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jc w:val="center"/>
        <w:spacing w:before="75" w:beforeAutospacing="0" w:after="75" w:afterAutospacing="0"/>
        <w:widowControl/>
        <w:rPr>
          <w:rStyle w:val="669"/>
          <w:rFonts w:hint="eastAsia" w:ascii="宋体" w:hAnsi="宋体" w:cs="宋体"/>
          <w:color w:val="000000"/>
          <w:sz w:val="48"/>
          <w:szCs w:val="48"/>
          <w:highlight w:val="none"/>
        </w:rPr>
      </w:pPr>
      <w:r>
        <w:rPr>
          <w:rStyle w:val="669"/>
          <w:rFonts w:hint="eastAsia" w:ascii="宋体" w:hAnsi="宋体" w:cs="宋体"/>
          <w:color w:val="000000"/>
          <w:sz w:val="48"/>
          <w:szCs w:val="48"/>
          <w:highlight w:val="none"/>
        </w:rPr>
      </w:r>
      <w:r/>
    </w:p>
    <w:p>
      <w:pPr>
        <w:pStyle w:val="689"/>
        <w:jc w:val="center"/>
        <w:spacing w:before="75" w:after="75"/>
        <w:rPr>
          <w:rFonts w:hint="eastAsia" w:ascii="宋体" w:hAnsi="宋体" w:eastAsia="宋体" w:cs="宋体"/>
          <w:b/>
          <w:color w:val="000000"/>
          <w:sz w:val="72"/>
          <w:szCs w:val="72"/>
          <w:highlight w:val="none"/>
          <w:lang w:val="en-US" w:eastAsia="zh-CN" w:bidi="ar-SA"/>
        </w:rPr>
      </w:pPr>
      <w:r>
        <w:rPr>
          <w:rFonts w:hint="eastAsia" w:ascii="宋体" w:hAnsi="宋体" w:cs="宋体"/>
          <w:b/>
          <w:color w:val="000000"/>
          <w:sz w:val="72"/>
          <w:szCs w:val="72"/>
          <w:highlight w:val="none"/>
        </w:rPr>
        <w:t xml:space="preserve">苏州市政府采购</w:t>
      </w:r>
      <w:r>
        <w:rPr>
          <w:rFonts w:hint="eastAsia" w:ascii="宋体" w:hAnsi="宋体" w:eastAsia="宋体" w:cs="宋体"/>
          <w:b/>
          <w:color w:val="000000"/>
          <w:sz w:val="72"/>
          <w:szCs w:val="72"/>
          <w:highlight w:val="none"/>
          <w:lang w:val="en-US" w:eastAsia="zh-CN" w:bidi="ar-SA"/>
        </w:rPr>
        <w:t xml:space="preserve">小额工程（施工）项目</w:t>
      </w:r>
      <w:r>
        <w:rPr>
          <w:rFonts w:hint="eastAsia" w:ascii="宋体" w:hAnsi="宋体" w:eastAsia="宋体" w:cs="宋体"/>
          <w:b/>
          <w:color w:val="000000"/>
          <w:sz w:val="72"/>
          <w:szCs w:val="72"/>
          <w:highlight w:val="none"/>
          <w:lang w:val="en-US" w:eastAsia="zh-CN" w:bidi="ar-SA"/>
        </w:rPr>
      </w:r>
      <w:r/>
    </w:p>
    <w:p>
      <w:pPr>
        <w:pStyle w:val="643"/>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pStyle w:val="643"/>
        <w:jc w:val="center"/>
        <w:rPr>
          <w:rFonts w:ascii="宋体" w:hAnsi="宋体" w:cs="宋体"/>
          <w:b/>
          <w:color w:val="000000"/>
          <w:sz w:val="72"/>
          <w:highlight w:val="none"/>
        </w:rPr>
      </w:pPr>
      <w:r>
        <w:rPr>
          <w:rFonts w:hint="eastAsia" w:ascii="宋体" w:hAnsi="宋体" w:cs="宋体"/>
          <w:b/>
          <w:color w:val="000000"/>
          <w:sz w:val="72"/>
          <w:szCs w:val="72"/>
          <w:highlight w:val="none"/>
        </w:rPr>
        <w:t xml:space="preserve">竞争性磋商</w:t>
      </w:r>
      <w:r>
        <w:rPr>
          <w:rFonts w:hint="eastAsia" w:ascii="宋体" w:hAnsi="宋体" w:cs="宋体"/>
          <w:b/>
          <w:color w:val="000000"/>
          <w:sz w:val="72"/>
          <w:szCs w:val="22"/>
          <w:highlight w:val="none"/>
        </w:rPr>
        <w:t xml:space="preserve">文件</w:t>
      </w:r>
      <w:r>
        <w:rPr>
          <w:rFonts w:ascii="宋体" w:hAnsi="宋体" w:cs="宋体"/>
          <w:b/>
          <w:color w:val="000000"/>
          <w:sz w:val="72"/>
          <w:highlight w:val="none"/>
        </w:rPr>
      </w:r>
      <w:r/>
    </w:p>
    <w:p>
      <w:pPr>
        <w:pStyle w:val="643"/>
        <w:rPr>
          <w:rFonts w:ascii="宋体" w:hAnsi="宋体" w:cs="宋体"/>
          <w:color w:val="000000"/>
          <w:sz w:val="24"/>
          <w:szCs w:val="22"/>
          <w:highlight w:val="none"/>
        </w:rPr>
      </w:pPr>
      <w:r>
        <w:rPr>
          <w:rFonts w:ascii="宋体" w:hAnsi="宋体" w:cs="宋体"/>
          <w:color w:val="000000"/>
          <w:sz w:val="24"/>
          <w:szCs w:val="22"/>
          <w:highlight w:val="none"/>
        </w:rPr>
      </w:r>
      <w:r/>
    </w:p>
    <w:p>
      <w:pPr>
        <w:pStyle w:val="643"/>
        <w:rPr>
          <w:rFonts w:ascii="宋体" w:hAnsi="宋体" w:cs="宋体"/>
          <w:color w:val="000000"/>
          <w:highlight w:val="none"/>
        </w:rPr>
      </w:pPr>
      <w:r>
        <w:rPr>
          <w:rFonts w:ascii="宋体" w:hAnsi="宋体" w:cs="宋体"/>
          <w:color w:val="000000"/>
          <w:highlight w:val="none"/>
        </w:rPr>
      </w:r>
      <w:r/>
    </w:p>
    <w:p>
      <w:pPr>
        <w:pStyle w:val="643"/>
        <w:rPr>
          <w:rFonts w:ascii="宋体" w:hAnsi="宋体" w:cs="宋体"/>
          <w:color w:val="000000"/>
          <w:highlight w:val="none"/>
        </w:rPr>
      </w:pPr>
      <w:r>
        <w:rPr>
          <w:rFonts w:ascii="宋体" w:hAnsi="宋体" w:cs="宋体"/>
          <w:color w:val="000000"/>
          <w:highlight w:val="none"/>
        </w:rPr>
      </w:r>
      <w:r/>
    </w:p>
    <w:p>
      <w:pPr>
        <w:pStyle w:val="686"/>
        <w:rPr>
          <w:color w:val="000000"/>
          <w:highlight w:val="none"/>
        </w:rPr>
      </w:pPr>
      <w:r>
        <w:rPr>
          <w:color w:val="000000"/>
          <w:highlight w:val="none"/>
        </w:rPr>
      </w:r>
      <w:r/>
    </w:p>
    <w:p>
      <w:pPr>
        <w:pStyle w:val="643"/>
        <w:rPr>
          <w:rFonts w:ascii="宋体" w:hAnsi="宋体" w:cs="宋体"/>
          <w:color w:val="000000"/>
          <w:highlight w:val="none"/>
        </w:rPr>
      </w:pPr>
      <w:r>
        <w:rPr>
          <w:rFonts w:ascii="宋体" w:hAnsi="宋体" w:cs="宋体"/>
          <w:color w:val="000000"/>
          <w:highlight w:val="none"/>
        </w:rPr>
      </w:r>
      <w:r/>
    </w:p>
    <w:p>
      <w:pPr>
        <w:pStyle w:val="690"/>
        <w:rPr>
          <w:color w:val="000000"/>
          <w:highlight w:val="none"/>
        </w:rPr>
      </w:pPr>
      <w:r>
        <w:rPr>
          <w:color w:val="000000"/>
          <w:highlight w:val="none"/>
        </w:rPr>
      </w:r>
      <w:r/>
    </w:p>
    <w:p>
      <w:pPr>
        <w:pStyle w:val="643"/>
        <w:rPr>
          <w:rFonts w:ascii="宋体" w:hAnsi="宋体" w:cs="宋体"/>
          <w:color w:val="000000"/>
          <w:highlight w:val="none"/>
        </w:rPr>
      </w:pPr>
      <w:r>
        <w:rPr>
          <w:rFonts w:ascii="宋体" w:hAnsi="宋体" w:cs="宋体"/>
          <w:color w:val="000000"/>
          <w:highlight w:val="none"/>
        </w:rPr>
      </w:r>
      <w:r/>
    </w:p>
    <w:p>
      <w:pPr>
        <w:pStyle w:val="64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采购编号：JSZC-320500-ZHSZ-C2026-0003</w:t>
      </w:r>
      <w:r>
        <w:rPr>
          <w:rFonts w:hint="eastAsia" w:ascii="宋体" w:hAnsi="宋体" w:eastAsia="宋体" w:cs="宋体"/>
          <w:b/>
          <w:color w:val="000000"/>
          <w:sz w:val="30"/>
          <w:szCs w:val="22"/>
          <w:highlight w:val="none"/>
          <w:lang w:eastAsia="zh-CN"/>
        </w:rPr>
      </w:r>
      <w:r/>
    </w:p>
    <w:p>
      <w:pPr>
        <w:pStyle w:val="64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项目名称：苏州卫生职业技术学院护理学院实训室改造</w:t>
      </w:r>
      <w:r>
        <w:rPr>
          <w:rFonts w:hint="eastAsia" w:ascii="宋体" w:hAnsi="宋体" w:eastAsia="宋体" w:cs="宋体"/>
          <w:b/>
          <w:color w:val="000000"/>
          <w:sz w:val="30"/>
          <w:szCs w:val="22"/>
          <w:highlight w:val="none"/>
          <w:lang w:eastAsia="zh-CN"/>
        </w:rPr>
      </w:r>
      <w:r/>
    </w:p>
    <w:p>
      <w:pPr>
        <w:pStyle w:val="64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采购单位：</w:t>
      </w:r>
      <w:r>
        <w:rPr>
          <w:rFonts w:hint="eastAsia" w:ascii="宋体" w:hAnsi="宋体" w:eastAsia="宋体" w:cs="宋体"/>
          <w:b/>
          <w:color w:val="000000"/>
          <w:sz w:val="30"/>
          <w:szCs w:val="22"/>
          <w:highlight w:val="none"/>
          <w:lang w:eastAsia="zh-CN"/>
        </w:rPr>
        <w:t xml:space="preserve">苏州卫生职业技术学院</w:t>
      </w:r>
      <w:r>
        <w:rPr>
          <w:rFonts w:hint="eastAsia" w:ascii="宋体" w:hAnsi="宋体" w:eastAsia="宋体" w:cs="宋体"/>
          <w:b/>
          <w:color w:val="000000"/>
          <w:sz w:val="30"/>
          <w:szCs w:val="22"/>
          <w:highlight w:val="none"/>
          <w:lang w:eastAsia="zh-CN"/>
        </w:rPr>
      </w:r>
      <w:r/>
    </w:p>
    <w:p>
      <w:pPr>
        <w:pStyle w:val="64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采购代理机构：中航招采科技（北京）有限公司</w:t>
      </w:r>
      <w:r>
        <w:rPr>
          <w:rFonts w:hint="eastAsia" w:ascii="宋体" w:hAnsi="宋体" w:eastAsia="宋体" w:cs="宋体"/>
          <w:b/>
          <w:color w:val="000000"/>
          <w:sz w:val="30"/>
          <w:szCs w:val="22"/>
          <w:highlight w:val="none"/>
          <w:lang w:eastAsia="zh-CN"/>
        </w:rPr>
      </w:r>
      <w:r/>
    </w:p>
    <w:p>
      <w:pPr>
        <w:pStyle w:val="64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采购类别：工程类</w:t>
      </w:r>
      <w:r>
        <w:rPr>
          <w:rFonts w:hint="eastAsia" w:ascii="宋体" w:hAnsi="宋体" w:eastAsia="宋体" w:cs="宋体"/>
          <w:b/>
          <w:color w:val="000000"/>
          <w:sz w:val="30"/>
          <w:szCs w:val="22"/>
          <w:highlight w:val="none"/>
          <w:lang w:eastAsia="zh-CN"/>
        </w:rPr>
      </w:r>
      <w:r/>
    </w:p>
    <w:p>
      <w:pPr>
        <w:pStyle w:val="643"/>
        <w:ind w:firstLine="1193"/>
        <w:spacing w:line="480" w:lineRule="auto"/>
        <w:rPr>
          <w:rFonts w:ascii="宋体" w:hAnsi="宋体" w:cs="宋体"/>
          <w:b/>
          <w:color w:val="000000"/>
          <w:sz w:val="30"/>
          <w:szCs w:val="22"/>
          <w:highlight w:val="none"/>
        </w:rPr>
      </w:pPr>
      <w:r>
        <w:rPr>
          <w:rFonts w:ascii="宋体" w:hAnsi="宋体" w:cs="宋体"/>
          <w:b/>
          <w:color w:val="000000"/>
          <w:sz w:val="30"/>
          <w:szCs w:val="22"/>
          <w:highlight w:val="none"/>
        </w:rPr>
      </w:r>
      <w:r/>
    </w:p>
    <w:p>
      <w:pPr>
        <w:pStyle w:val="643"/>
        <w:spacing w:line="480" w:lineRule="auto"/>
        <w:rPr>
          <w:rFonts w:ascii="宋体" w:hAnsi="宋体" w:cs="宋体"/>
          <w:b/>
          <w:color w:val="000000"/>
          <w:sz w:val="30"/>
          <w:szCs w:val="22"/>
          <w:highlight w:val="none"/>
        </w:rPr>
      </w:pPr>
      <w:r>
        <w:rPr>
          <w:rFonts w:ascii="宋体" w:hAnsi="宋体" w:cs="宋体"/>
          <w:b/>
          <w:color w:val="000000"/>
          <w:sz w:val="30"/>
          <w:szCs w:val="22"/>
          <w:highlight w:val="none"/>
        </w:rPr>
      </w:r>
      <w:r/>
    </w:p>
    <w:p>
      <w:pPr>
        <w:pStyle w:val="643"/>
        <w:jc w:val="center"/>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r>
      <w:r/>
    </w:p>
    <w:p>
      <w:pPr>
        <w:pStyle w:val="643"/>
        <w:jc w:val="center"/>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202</w:t>
      </w:r>
      <w:r>
        <w:rPr>
          <w:rFonts w:hint="eastAsia" w:ascii="宋体" w:hAnsi="宋体" w:eastAsia="宋体" w:cs="宋体"/>
          <w:b/>
          <w:color w:val="000000"/>
          <w:sz w:val="30"/>
          <w:szCs w:val="22"/>
          <w:highlight w:val="none"/>
          <w:lang w:val="en-US" w:eastAsia="zh-CN"/>
        </w:rPr>
        <w:t xml:space="preserve">6</w:t>
      </w:r>
      <w:r>
        <w:rPr>
          <w:rFonts w:hint="eastAsia" w:ascii="宋体" w:hAnsi="宋体" w:eastAsia="宋体" w:cs="宋体"/>
          <w:b/>
          <w:color w:val="000000"/>
          <w:sz w:val="30"/>
          <w:szCs w:val="22"/>
          <w:highlight w:val="none"/>
          <w:lang w:eastAsia="zh-CN"/>
        </w:rPr>
        <w:t xml:space="preserve">年</w:t>
      </w:r>
      <w:r>
        <w:rPr>
          <w:rFonts w:hint="eastAsia" w:ascii="宋体" w:hAnsi="宋体" w:eastAsia="宋体" w:cs="宋体"/>
          <w:b/>
          <w:color w:val="000000"/>
          <w:sz w:val="30"/>
          <w:szCs w:val="22"/>
          <w:highlight w:val="none"/>
          <w:lang w:val="en-US" w:eastAsia="zh-CN"/>
        </w:rPr>
        <w:t xml:space="preserve">7月7</w:t>
      </w:r>
      <w:r>
        <w:rPr>
          <w:rFonts w:hint="eastAsia" w:ascii="宋体" w:hAnsi="宋体" w:eastAsia="宋体" w:cs="宋体"/>
          <w:b/>
          <w:color w:val="000000"/>
          <w:sz w:val="30"/>
          <w:szCs w:val="22"/>
          <w:highlight w:val="none"/>
          <w:lang w:val="en-US" w:eastAsia="zh-CN"/>
        </w:rPr>
        <w:t xml:space="preserve">日</w:t>
      </w:r>
      <w:r>
        <w:rPr>
          <w:rFonts w:hint="eastAsia" w:ascii="宋体" w:hAnsi="宋体" w:eastAsia="宋体" w:cs="宋体"/>
          <w:b/>
          <w:color w:val="000000"/>
          <w:sz w:val="30"/>
          <w:szCs w:val="22"/>
          <w:highlight w:val="none"/>
          <w:lang w:eastAsia="zh-CN"/>
        </w:rPr>
      </w:r>
      <w:r/>
    </w:p>
    <w:p>
      <w:pPr>
        <w:pStyle w:val="643"/>
        <w:jc w:val="center"/>
        <w:spacing w:line="360" w:lineRule="auto"/>
        <w:sectPr>
          <w:footerReference w:type="default" r:id="rId9"/>
          <w:footnotePr/>
          <w:endnotePr/>
          <w:type w:val="nextPage"/>
          <w:pgSz w:w="11906" w:h="16838" w:orient="portrait"/>
          <w:pgMar w:top="1440" w:right="1689" w:bottom="1440" w:left="1633" w:header="851" w:footer="992" w:gutter="0"/>
          <w:pgNumType w:start="1"/>
          <w:cols w:num="1" w:sep="0" w:space="1701" w:equalWidth="1"/>
          <w:docGrid w:linePitch="360"/>
        </w:sectPr>
        <w:outlineLvl w:val="0"/>
      </w:pPr>
      <w:r/>
      <w:r/>
    </w:p>
    <w:p>
      <w:pPr>
        <w:pStyle w:val="643"/>
        <w:ind w:firstLine="904"/>
        <w:jc w:val="center"/>
        <w:spacing w:line="48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目    录</w:t>
      </w:r>
      <w:r>
        <w:rPr>
          <w:rFonts w:hint="eastAsia" w:ascii="宋体" w:hAnsi="宋体" w:eastAsia="宋体" w:cs="宋体"/>
          <w:b/>
          <w:color w:val="000000"/>
          <w:sz w:val="28"/>
          <w:szCs w:val="28"/>
          <w:highlight w:val="none"/>
          <w:lang w:eastAsia="zh-CN"/>
        </w:rPr>
      </w:r>
      <w:r/>
    </w:p>
    <w:p>
      <w:pPr>
        <w:pStyle w:val="643"/>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63"/>
        <w:spacing w:line="480" w:lineRule="auto"/>
        <w:tabs>
          <w:tab w:val="right" w:pos="9740" w:leader="dot"/>
        </w:tabs>
        <w:rPr>
          <w:rFonts w:ascii="宋体" w:hAnsi="宋体" w:eastAsia="宋体" w:cs="宋体"/>
          <w:color w:val="000000"/>
          <w:sz w:val="28"/>
          <w:szCs w:val="28"/>
          <w:highlight w:val="none"/>
        </w:rPr>
      </w:pPr>
      <w:r>
        <w:rPr>
          <w:rFonts w:ascii="宋体" w:hAnsi="宋体" w:cs="宋体"/>
          <w:color w:val="000000"/>
          <w:sz w:val="24"/>
          <w:highlight w:val="none"/>
        </w:rPr>
        <w:fldChar w:fldCharType="begin"/>
      </w:r>
      <w:r>
        <w:rPr>
          <w:rFonts w:ascii="宋体" w:hAnsi="宋体" w:cs="宋体"/>
          <w:color w:val="000000"/>
          <w:sz w:val="24"/>
          <w:highlight w:val="none"/>
        </w:rPr>
        <w:instrText xml:space="preserve"> TOC \o "1-1" \h \z \u </w:instrText>
      </w:r>
      <w:r>
        <w:rPr>
          <w:rFonts w:ascii="宋体" w:hAnsi="宋体" w:cs="宋体"/>
          <w:color w:val="000000"/>
          <w:sz w:val="24"/>
          <w:highlight w:val="none"/>
        </w:rPr>
        <w:fldChar w:fldCharType="separate"/>
      </w:r>
      <w:r>
        <w:rPr>
          <w:highlight w:val="none"/>
        </w:rPr>
        <w:fldChar w:fldCharType="begin"/>
      </w:r>
      <w:r>
        <w:rPr>
          <w:highlight w:val="none"/>
        </w:rPr>
        <w:instrText xml:space="preserve"> HYPERLINK \l "_Toc4617" \o "#_Toc4617" </w:instrText>
      </w:r>
      <w:r>
        <w:rPr>
          <w:highlight w:val="none"/>
        </w:rPr>
        <w:fldChar w:fldCharType="separate"/>
      </w:r>
      <w:r>
        <w:rPr>
          <w:rFonts w:hint="eastAsia" w:ascii="宋体" w:hAnsi="宋体" w:eastAsia="宋体" w:cs="宋体"/>
          <w:color w:val="000000"/>
          <w:sz w:val="28"/>
          <w:szCs w:val="28"/>
          <w:highlight w:val="none"/>
        </w:rPr>
        <w:t xml:space="preserve">第一章  </w:t>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磋商公告</w:t>
      </w:r>
      <w:r>
        <w:rPr>
          <w:rFonts w:ascii="宋体" w:hAnsi="宋体" w:eastAsia="宋体" w:cs="宋体"/>
          <w:color w:val="000000"/>
          <w:sz w:val="28"/>
          <w:szCs w:val="28"/>
          <w:highlight w:val="none"/>
        </w:rPr>
      </w:r>
      <w:r/>
    </w:p>
    <w:p>
      <w:pPr>
        <w:pStyle w:val="663"/>
        <w:spacing w:line="480" w:lineRule="auto"/>
        <w:tabs>
          <w:tab w:val="right" w:pos="9740" w:leader="dot"/>
        </w:tabs>
        <w:rPr>
          <w:rFonts w:ascii="宋体" w:hAnsi="宋体" w:cs="宋体"/>
          <w:color w:val="000000"/>
          <w:sz w:val="28"/>
          <w:szCs w:val="28"/>
          <w:highlight w:val="none"/>
        </w:rPr>
      </w:pPr>
      <w:r>
        <w:rPr>
          <w:highlight w:val="none"/>
        </w:rPr>
        <w:fldChar w:fldCharType="begin"/>
      </w:r>
      <w:r>
        <w:rPr>
          <w:highlight w:val="none"/>
        </w:rPr>
        <w:instrText xml:space="preserve"> HYPERLINK \l "_Toc477" \o "#_Toc477" </w:instrText>
      </w:r>
      <w:r>
        <w:rPr>
          <w:highlight w:val="none"/>
        </w:rPr>
        <w:fldChar w:fldCharType="separate"/>
      </w: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fldChar w:fldCharType="end"/>
      </w:r>
      <w:r>
        <w:rPr>
          <w:rFonts w:ascii="宋体" w:hAnsi="宋体" w:cs="宋体"/>
          <w:color w:val="000000"/>
          <w:sz w:val="28"/>
          <w:szCs w:val="28"/>
          <w:highlight w:val="none"/>
        </w:rPr>
      </w:r>
      <w:r/>
    </w:p>
    <w:p>
      <w:pPr>
        <w:pStyle w:val="663"/>
        <w:spacing w:line="480" w:lineRule="auto"/>
        <w:tabs>
          <w:tab w:val="right" w:pos="9740" w:leader="dot"/>
        </w:tabs>
        <w:rPr>
          <w:rFonts w:ascii="宋体" w:hAnsi="宋体" w:cs="宋体"/>
          <w:color w:val="000000"/>
          <w:sz w:val="28"/>
          <w:szCs w:val="28"/>
          <w:highlight w:val="none"/>
        </w:rPr>
      </w:pPr>
      <w:r>
        <w:rPr>
          <w:highlight w:val="none"/>
        </w:rPr>
        <w:fldChar w:fldCharType="begin"/>
      </w:r>
      <w:r>
        <w:rPr>
          <w:highlight w:val="none"/>
        </w:rPr>
        <w:instrText xml:space="preserve"> HYPERLINK \l "_Toc14760" \o "#_Toc14760" </w:instrText>
      </w:r>
      <w:r>
        <w:rPr>
          <w:highlight w:val="none"/>
        </w:rPr>
        <w:fldChar w:fldCharType="separate"/>
      </w:r>
      <w:r>
        <w:rPr>
          <w:rFonts w:hint="eastAsia" w:ascii="宋体" w:hAnsi="宋体" w:eastAsia="宋体" w:cs="宋体"/>
          <w:color w:val="000000"/>
          <w:sz w:val="28"/>
          <w:szCs w:val="28"/>
          <w:highlight w:val="none"/>
        </w:rPr>
        <w:t xml:space="preserve">第三章  采购内容</w:t>
      </w:r>
      <w:r>
        <w:rPr>
          <w:rFonts w:hint="eastAsia" w:ascii="宋体" w:hAnsi="宋体" w:eastAsia="宋体" w:cs="宋体"/>
          <w:color w:val="000000"/>
          <w:sz w:val="28"/>
          <w:szCs w:val="28"/>
          <w:highlight w:val="none"/>
        </w:rPr>
        <w:fldChar w:fldCharType="end"/>
      </w:r>
      <w:r>
        <w:rPr>
          <w:rFonts w:ascii="宋体" w:hAnsi="宋体" w:cs="宋体"/>
          <w:color w:val="000000"/>
          <w:sz w:val="28"/>
          <w:szCs w:val="28"/>
          <w:highlight w:val="none"/>
        </w:rPr>
      </w:r>
      <w:r/>
    </w:p>
    <w:p>
      <w:pPr>
        <w:pStyle w:val="663"/>
        <w:spacing w:line="480" w:lineRule="auto"/>
        <w:tabs>
          <w:tab w:val="right" w:pos="9740" w:leader="dot"/>
        </w:tabs>
        <w:rPr>
          <w:rFonts w:ascii="宋体" w:hAnsi="宋体" w:cs="宋体"/>
          <w:color w:val="000000"/>
          <w:sz w:val="28"/>
          <w:szCs w:val="28"/>
          <w:highlight w:val="none"/>
        </w:rPr>
      </w:pPr>
      <w:r>
        <w:rPr>
          <w:highlight w:val="none"/>
        </w:rPr>
        <w:fldChar w:fldCharType="begin"/>
      </w:r>
      <w:r>
        <w:rPr>
          <w:highlight w:val="none"/>
        </w:rPr>
        <w:instrText xml:space="preserve"> HYPERLINK \l "_Toc17955" \o "#_Toc17955" </w:instrText>
      </w:r>
      <w:r>
        <w:rPr>
          <w:highlight w:val="none"/>
        </w:rPr>
        <w:fldChar w:fldCharType="separate"/>
      </w:r>
      <w:r>
        <w:rPr>
          <w:rFonts w:hint="eastAsia" w:ascii="宋体" w:hAnsi="宋体" w:eastAsia="宋体" w:cs="宋体"/>
          <w:color w:val="000000"/>
          <w:sz w:val="28"/>
          <w:szCs w:val="28"/>
          <w:highlight w:val="none"/>
        </w:rPr>
        <w:t xml:space="preserve">第四章  </w:t>
      </w:r>
      <w:r>
        <w:rPr>
          <w:rFonts w:hint="eastAsia" w:ascii="宋体" w:hAnsi="宋体" w:eastAsia="宋体" w:cs="宋体"/>
          <w:color w:val="000000"/>
          <w:sz w:val="28"/>
          <w:szCs w:val="28"/>
          <w:highlight w:val="none"/>
        </w:rPr>
        <w:t xml:space="preserve">评审方法及评分标准</w:t>
      </w:r>
      <w:r>
        <w:rPr>
          <w:rFonts w:hint="eastAsia" w:ascii="宋体" w:hAnsi="宋体" w:eastAsia="宋体" w:cs="宋体"/>
          <w:color w:val="000000"/>
          <w:sz w:val="28"/>
          <w:szCs w:val="28"/>
          <w:highlight w:val="none"/>
        </w:rPr>
        <w:fldChar w:fldCharType="end"/>
      </w:r>
      <w:r>
        <w:rPr>
          <w:rFonts w:ascii="宋体" w:hAnsi="宋体" w:cs="宋体"/>
          <w:color w:val="000000"/>
          <w:sz w:val="28"/>
          <w:szCs w:val="28"/>
          <w:highlight w:val="none"/>
        </w:rPr>
      </w:r>
      <w:r/>
    </w:p>
    <w:p>
      <w:pPr>
        <w:pStyle w:val="663"/>
        <w:spacing w:line="480" w:lineRule="auto"/>
        <w:tabs>
          <w:tab w:val="right" w:pos="9740" w:leader="dot"/>
        </w:tabs>
        <w:rPr>
          <w:rFonts w:ascii="宋体" w:hAnsi="宋体" w:cs="宋体"/>
          <w:color w:val="000000"/>
          <w:sz w:val="28"/>
          <w:szCs w:val="28"/>
          <w:highlight w:val="none"/>
        </w:rPr>
      </w:pPr>
      <w:r>
        <w:rPr>
          <w:highlight w:val="none"/>
        </w:rPr>
        <w:fldChar w:fldCharType="begin"/>
      </w:r>
      <w:r>
        <w:rPr>
          <w:highlight w:val="none"/>
        </w:rPr>
        <w:instrText xml:space="preserve"> HYPERLINK \l "_Toc26638" \o "#_Toc26638" </w:instrText>
      </w:r>
      <w:r>
        <w:rPr>
          <w:highlight w:val="none"/>
        </w:rPr>
        <w:fldChar w:fldCharType="separate"/>
      </w:r>
      <w:r>
        <w:rPr>
          <w:rFonts w:hint="eastAsia" w:ascii="宋体" w:hAnsi="宋体" w:eastAsia="宋体" w:cs="宋体"/>
          <w:color w:val="000000"/>
          <w:sz w:val="28"/>
          <w:szCs w:val="28"/>
          <w:highlight w:val="none"/>
        </w:rPr>
        <w:t xml:space="preserve">第五章  合同主要条款及格式</w:t>
      </w:r>
      <w:r>
        <w:rPr>
          <w:rFonts w:hint="eastAsia" w:ascii="宋体" w:hAnsi="宋体" w:eastAsia="宋体" w:cs="宋体"/>
          <w:color w:val="000000"/>
          <w:sz w:val="28"/>
          <w:szCs w:val="28"/>
          <w:highlight w:val="none"/>
        </w:rPr>
        <w:fldChar w:fldCharType="end"/>
      </w:r>
      <w:r>
        <w:rPr>
          <w:rFonts w:ascii="宋体" w:hAnsi="宋体" w:cs="宋体"/>
          <w:color w:val="000000"/>
          <w:sz w:val="28"/>
          <w:szCs w:val="28"/>
          <w:highlight w:val="none"/>
        </w:rPr>
      </w:r>
      <w:r/>
    </w:p>
    <w:p>
      <w:pPr>
        <w:pStyle w:val="663"/>
        <w:spacing w:line="480" w:lineRule="auto"/>
        <w:tabs>
          <w:tab w:val="right" w:pos="9740" w:leader="dot"/>
        </w:tabs>
        <w:rPr>
          <w:rFonts w:ascii="宋体" w:hAnsi="宋体" w:cs="宋体"/>
          <w:color w:val="000000"/>
          <w:sz w:val="28"/>
          <w:szCs w:val="28"/>
          <w:highlight w:val="none"/>
        </w:rPr>
      </w:pPr>
      <w:r>
        <w:rPr>
          <w:highlight w:val="none"/>
        </w:rPr>
        <w:fldChar w:fldCharType="begin"/>
      </w:r>
      <w:r>
        <w:rPr>
          <w:highlight w:val="none"/>
        </w:rPr>
        <w:instrText xml:space="preserve"> HYPERLINK \l "_Toc17258" \o "#_Toc17258" </w:instrText>
      </w:r>
      <w:r>
        <w:rPr>
          <w:highlight w:val="none"/>
        </w:rPr>
        <w:fldChar w:fldCharType="separate"/>
      </w:r>
      <w:r>
        <w:rPr>
          <w:rFonts w:hint="eastAsia" w:ascii="宋体" w:hAnsi="宋体" w:eastAsia="宋体" w:cs="宋体"/>
          <w:color w:val="000000"/>
          <w:sz w:val="28"/>
          <w:szCs w:val="28"/>
          <w:highlight w:val="none"/>
        </w:rPr>
        <w:t xml:space="preserve">第六章 </w:t>
      </w:r>
      <w:r>
        <w:rPr>
          <w:rFonts w:ascii="宋体" w:hAnsi="宋体" w:cs="宋体"/>
          <w:color w:val="000000"/>
          <w:sz w:val="28"/>
          <w:szCs w:val="28"/>
          <w:highlight w:val="none"/>
        </w:rPr>
        <w:t xml:space="preserve"> </w:t>
      </w:r>
      <w:r>
        <w:rPr>
          <w:rFonts w:hint="eastAsia" w:ascii="宋体" w:hAnsi="宋体" w:eastAsia="宋体" w:cs="宋体"/>
          <w:color w:val="000000"/>
          <w:sz w:val="28"/>
          <w:szCs w:val="28"/>
          <w:highlight w:val="none"/>
        </w:rPr>
        <w:t xml:space="preserve">磋商响应文件格式</w:t>
      </w:r>
      <w:r>
        <w:rPr>
          <w:rFonts w:hint="eastAsia" w:ascii="宋体" w:hAnsi="宋体" w:eastAsia="宋体" w:cs="宋体"/>
          <w:color w:val="000000"/>
          <w:sz w:val="28"/>
          <w:szCs w:val="28"/>
          <w:highlight w:val="none"/>
        </w:rPr>
        <w:fldChar w:fldCharType="end"/>
      </w:r>
      <w:r>
        <w:rPr>
          <w:rFonts w:ascii="宋体" w:hAnsi="宋体" w:cs="宋体"/>
          <w:color w:val="000000"/>
          <w:sz w:val="28"/>
          <w:szCs w:val="28"/>
          <w:highlight w:val="none"/>
        </w:rPr>
      </w:r>
      <w:r/>
    </w:p>
    <w:p>
      <w:pPr>
        <w:pStyle w:val="643"/>
        <w:jc w:val="center"/>
        <w:spacing w:line="360" w:lineRule="auto"/>
        <w:rPr>
          <w:rFonts w:ascii="宋体" w:hAnsi="宋体" w:cs="宋体"/>
          <w:color w:val="000000"/>
          <w:sz w:val="24"/>
          <w:highlight w:val="none"/>
        </w:rPr>
        <w:sectPr>
          <w:footnotePr/>
          <w:endnotePr/>
          <w:type w:val="nextPage"/>
          <w:pgSz w:w="11906" w:h="16838" w:orient="portrait"/>
          <w:pgMar w:top="1440" w:right="1689" w:bottom="1440" w:left="1633" w:header="851" w:footer="992" w:gutter="0"/>
          <w:pgNumType w:start="1"/>
          <w:cols w:num="1" w:sep="0" w:space="1701" w:equalWidth="1"/>
          <w:docGrid w:linePitch="360"/>
        </w:sectPr>
        <w:outlineLvl w:val="0"/>
      </w:pPr>
      <w:r>
        <w:rPr>
          <w:rFonts w:ascii="宋体" w:hAnsi="宋体" w:cs="宋体"/>
          <w:color w:val="000000"/>
          <w:sz w:val="24"/>
          <w:highlight w:val="none"/>
        </w:rPr>
        <w:fldChar w:fldCharType="end"/>
      </w:r>
      <w:bookmarkStart w:id="0" w:name="_Toc14624"/>
      <w:r>
        <w:rPr>
          <w:rFonts w:ascii="宋体" w:hAnsi="宋体" w:cs="宋体"/>
          <w:color w:val="000000"/>
          <w:sz w:val="24"/>
          <w:highlight w:val="none"/>
        </w:rPr>
      </w:r>
      <w:r/>
    </w:p>
    <w:p>
      <w:pPr>
        <w:pStyle w:val="643"/>
        <w:jc w:val="center"/>
        <w:spacing w:line="360" w:lineRule="auto"/>
        <w:rPr>
          <w:rFonts w:hint="eastAsia" w:ascii="宋体" w:hAnsi="宋体" w:eastAsia="宋体" w:cs="宋体"/>
          <w:b/>
          <w:color w:val="000000"/>
          <w:spacing w:val="-6"/>
          <w:sz w:val="32"/>
          <w:szCs w:val="22"/>
          <w:highlight w:val="none"/>
        </w:rPr>
        <w:outlineLvl w:val="0"/>
      </w:pPr>
      <w:r>
        <w:rPr>
          <w:rFonts w:hint="eastAsia" w:ascii="宋体" w:hAnsi="宋体" w:eastAsia="宋体" w:cs="宋体"/>
          <w:b/>
          <w:color w:val="000000"/>
          <w:spacing w:val="-6"/>
          <w:sz w:val="32"/>
          <w:szCs w:val="22"/>
          <w:highlight w:val="none"/>
        </w:rPr>
        <w:t xml:space="preserve">前  附  表</w:t>
      </w:r>
      <w:bookmarkEnd w:id="0"/>
      <w:r>
        <w:rPr>
          <w:rFonts w:hint="eastAsia" w:ascii="宋体" w:hAnsi="宋体" w:eastAsia="宋体" w:cs="宋体"/>
          <w:b/>
          <w:color w:val="000000"/>
          <w:spacing w:val="-6"/>
          <w:sz w:val="32"/>
          <w:szCs w:val="22"/>
          <w:highlight w:val="none"/>
        </w:rPr>
      </w:r>
      <w:r/>
    </w:p>
    <w:tbl>
      <w:tblPr>
        <w:tblW w:w="9150" w:type="dxa"/>
        <w:jc w:val="center"/>
        <w:tblInd w:w="-20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6"/>
        <w:gridCol w:w="1950"/>
        <w:gridCol w:w="6464"/>
      </w:tblGrid>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宋体"/>
                <w:color w:val="000000"/>
                <w:sz w:val="21"/>
                <w:szCs w:val="28"/>
                <w:highlight w:val="none"/>
                <w:lang w:val="en-US" w:eastAsia="zh-CN" w:bidi="ar"/>
              </w:rPr>
              <w:t xml:space="preserve">项号</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宋体"/>
                <w:color w:val="000000"/>
                <w:sz w:val="21"/>
                <w:szCs w:val="28"/>
                <w:highlight w:val="none"/>
                <w:lang w:val="en-US" w:eastAsia="zh-CN" w:bidi="ar"/>
              </w:rPr>
              <w:t xml:space="preserve">内</w:t>
            </w:r>
            <w:r>
              <w:rPr>
                <w:rFonts w:ascii="Times New Roman" w:hAnsi="Times New Roman" w:eastAsia="宋体" w:cs="Times New Roman"/>
                <w:color w:val="000000"/>
                <w:sz w:val="21"/>
                <w:szCs w:val="28"/>
                <w:highlight w:val="none"/>
                <w:lang w:val="en-US" w:eastAsia="zh-CN" w:bidi="ar"/>
              </w:rPr>
              <w:t xml:space="preserve"> </w:t>
            </w:r>
            <w:r>
              <w:rPr>
                <w:rFonts w:hint="eastAsia" w:ascii="Times New Roman" w:hAnsi="Times New Roman" w:eastAsia="宋体" w:cs="宋体"/>
                <w:color w:val="000000"/>
                <w:sz w:val="21"/>
                <w:szCs w:val="28"/>
                <w:highlight w:val="none"/>
                <w:lang w:val="en-US" w:eastAsia="zh-CN" w:bidi="ar"/>
              </w:rPr>
              <w:t xml:space="preserve">容</w:t>
            </w:r>
            <w:r>
              <w:rPr>
                <w:rFonts w:hint="eastAsia" w:ascii="宋体" w:hAnsi="宋体" w:eastAsia="宋体" w:cs="宋体"/>
                <w:color w:val="000000"/>
                <w:sz w:val="24"/>
                <w:szCs w:val="28"/>
                <w:highlight w:val="none"/>
                <w:lang w:val="en-US"/>
              </w:rPr>
            </w:r>
            <w:r/>
          </w:p>
        </w:tc>
        <w:tc>
          <w:tcPr>
            <w:tcW w:w="6464"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说明与要求</w:t>
            </w:r>
            <w:r>
              <w:rPr>
                <w:rFonts w:hint="eastAsia" w:ascii="宋体" w:hAnsi="宋体" w:eastAsia="宋体" w:cs="宋体"/>
                <w:color w:val="000000"/>
                <w:szCs w:val="21"/>
                <w:highlight w:val="none"/>
                <w:lang w:val="en-US"/>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8"/>
                <w:highlight w:val="none"/>
                <w:lang w:val="en-US"/>
              </w:rPr>
              <w:suppressLineNumbers w:val="0"/>
            </w:pPr>
            <w:r>
              <w:rPr>
                <w:rFonts w:ascii="Times New Roman" w:hAnsi="Times New Roman" w:eastAsia="宋体" w:cs="Times New Roman"/>
                <w:color w:val="000000"/>
                <w:sz w:val="21"/>
                <w:szCs w:val="28"/>
                <w:highlight w:val="none"/>
                <w:lang w:val="en-US" w:eastAsia="zh-CN" w:bidi="ar"/>
              </w:rPr>
              <w:t xml:space="preserve">1</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工程名称</w:t>
            </w:r>
            <w:r>
              <w:rPr>
                <w:rFonts w:ascii="Times New Roman" w:hAnsi="Times New Roman" w:eastAsia="宋体" w:cs="Times New Roman"/>
                <w:color w:val="000000"/>
                <w:sz w:val="21"/>
                <w:szCs w:val="28"/>
                <w:highlight w:val="none"/>
                <w:lang w:val="en-US" w:eastAsia="zh-CN" w:bidi="ar"/>
              </w:rPr>
            </w:r>
            <w:r/>
          </w:p>
        </w:tc>
        <w:tc>
          <w:tcPr>
            <w:tcW w:w="6464"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苏州卫生职业技术学院护理学院实训室改造</w:t>
            </w:r>
            <w:r>
              <w:rPr>
                <w:rFonts w:hint="eastAsia" w:ascii="宋体" w:hAnsi="宋体" w:eastAsia="宋体" w:cs="宋体"/>
                <w:color w:val="000000"/>
                <w:sz w:val="21"/>
                <w:szCs w:val="28"/>
                <w:highlight w:val="none"/>
                <w:lang w:val="en-US" w:eastAsia="zh-CN" w:bidi="ar"/>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8"/>
                <w:highlight w:val="none"/>
                <w:lang w:val="en-US"/>
              </w:rPr>
              <w:suppressLineNumbers w:val="0"/>
            </w:pPr>
            <w:r>
              <w:rPr>
                <w:rFonts w:ascii="Times New Roman" w:hAnsi="Times New Roman" w:eastAsia="宋体" w:cs="Times New Roman"/>
                <w:color w:val="000000"/>
                <w:sz w:val="21"/>
                <w:szCs w:val="28"/>
                <w:highlight w:val="none"/>
                <w:lang w:val="en-US" w:eastAsia="zh-CN" w:bidi="ar"/>
              </w:rPr>
              <w:t xml:space="preserve">2</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建设地点</w:t>
            </w:r>
            <w:r>
              <w:rPr>
                <w:rFonts w:ascii="Times New Roman" w:hAnsi="Times New Roman" w:eastAsia="宋体" w:cs="Times New Roman"/>
                <w:color w:val="000000"/>
                <w:sz w:val="21"/>
                <w:szCs w:val="28"/>
                <w:highlight w:val="none"/>
                <w:lang w:val="en-US" w:eastAsia="zh-CN" w:bidi="ar"/>
              </w:rPr>
            </w:r>
            <w:r/>
          </w:p>
        </w:tc>
        <w:tc>
          <w:tcPr>
            <w:tcW w:w="6464"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苏州卫生职业技术学院</w:t>
            </w:r>
            <w:r>
              <w:rPr>
                <w:rFonts w:hint="eastAsia" w:ascii="宋体" w:hAnsi="宋体" w:eastAsia="宋体" w:cs="宋体"/>
                <w:color w:val="000000"/>
                <w:sz w:val="21"/>
                <w:szCs w:val="28"/>
                <w:highlight w:val="none"/>
                <w:lang w:val="en-US" w:eastAsia="zh-CN" w:bidi="ar"/>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3</w:t>
            </w:r>
            <w:r>
              <w:rPr>
                <w:rFonts w:ascii="Times New Roman" w:hAnsi="Times New Roman" w:eastAsia="宋体" w:cs="Times New Roman"/>
                <w:color w:val="000000"/>
                <w:sz w:val="21"/>
                <w:szCs w:val="28"/>
                <w:highlight w:val="none"/>
                <w:lang w:val="en-US" w:eastAsia="zh-CN" w:bidi="ar"/>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采购预算</w:t>
            </w:r>
            <w:r>
              <w:rPr>
                <w:rFonts w:hint="eastAsia" w:ascii="宋体" w:hAnsi="宋体" w:eastAsia="宋体" w:cs="宋体"/>
                <w:color w:val="000000"/>
                <w:sz w:val="21"/>
                <w:szCs w:val="28"/>
                <w:highlight w:val="none"/>
                <w:lang w:val="en-US" w:eastAsia="zh-CN" w:bidi="ar"/>
              </w:rPr>
            </w:r>
            <w:r/>
          </w:p>
        </w:tc>
        <w:tc>
          <w:tcPr>
            <w:tcW w:w="6464"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2134074.00元</w:t>
            </w:r>
            <w:r>
              <w:rPr>
                <w:rFonts w:hint="eastAsia" w:ascii="宋体" w:hAnsi="宋体" w:eastAsia="宋体" w:cs="宋体"/>
                <w:color w:val="000000"/>
                <w:sz w:val="21"/>
                <w:szCs w:val="28"/>
                <w:highlight w:val="none"/>
                <w:lang w:val="en-US" w:eastAsia="zh-CN" w:bidi="ar"/>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4</w:t>
            </w:r>
            <w:r>
              <w:rPr>
                <w:rFonts w:ascii="Times New Roman" w:hAnsi="Times New Roman" w:eastAsia="宋体" w:cs="Times New Roman"/>
                <w:color w:val="000000"/>
                <w:sz w:val="21"/>
                <w:szCs w:val="28"/>
                <w:highlight w:val="none"/>
                <w:lang w:val="en-US" w:eastAsia="zh-CN" w:bidi="ar"/>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最高限价</w:t>
            </w:r>
            <w:r>
              <w:rPr>
                <w:rFonts w:hint="eastAsia" w:ascii="宋体" w:hAnsi="宋体" w:eastAsia="宋体" w:cs="宋体"/>
                <w:color w:val="000000"/>
                <w:sz w:val="21"/>
                <w:szCs w:val="28"/>
                <w:highlight w:val="none"/>
                <w:lang w:val="en-US" w:eastAsia="zh-CN" w:bidi="ar"/>
              </w:rPr>
            </w:r>
            <w:r/>
          </w:p>
        </w:tc>
        <w:tc>
          <w:tcPr>
            <w:tcW w:w="6464"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2134074.00元</w:t>
            </w:r>
            <w:r>
              <w:rPr>
                <w:rFonts w:hint="eastAsia" w:ascii="宋体" w:hAnsi="宋体" w:eastAsia="宋体" w:cs="宋体"/>
                <w:color w:val="000000"/>
                <w:sz w:val="21"/>
                <w:szCs w:val="28"/>
                <w:highlight w:val="none"/>
                <w:lang w:val="en-US" w:eastAsia="zh-CN" w:bidi="ar"/>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Times New Roman"/>
                <w:color w:val="000000"/>
                <w:sz w:val="21"/>
                <w:szCs w:val="28"/>
                <w:highlight w:val="none"/>
                <w:lang w:val="en-US" w:eastAsia="zh-CN" w:bidi="ar"/>
              </w:rPr>
              <w:t xml:space="preserve">5</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建设规模</w:t>
            </w:r>
            <w:r>
              <w:rPr>
                <w:rFonts w:ascii="Times New Roman" w:hAnsi="Times New Roman" w:eastAsia="宋体" w:cs="Times New Roman"/>
                <w:color w:val="000000"/>
                <w:sz w:val="21"/>
                <w:szCs w:val="28"/>
                <w:highlight w:val="none"/>
                <w:lang w:val="en-US" w:eastAsia="zh-CN" w:bidi="ar"/>
              </w:rPr>
            </w:r>
            <w:r/>
          </w:p>
        </w:tc>
        <w:tc>
          <w:tcPr>
            <w:tcW w:w="6464"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详见工程量清单</w:t>
            </w:r>
            <w:r>
              <w:rPr>
                <w:rFonts w:hint="eastAsia" w:ascii="宋体" w:hAnsi="宋体" w:eastAsia="宋体" w:cs="宋体"/>
                <w:color w:val="000000"/>
                <w:sz w:val="21"/>
                <w:szCs w:val="28"/>
                <w:highlight w:val="none"/>
                <w:lang w:val="en-US" w:eastAsia="zh-CN" w:bidi="ar"/>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Times New Roman"/>
                <w:color w:val="000000"/>
                <w:sz w:val="21"/>
                <w:szCs w:val="28"/>
                <w:highlight w:val="none"/>
                <w:lang w:val="en-US" w:eastAsia="zh-CN" w:bidi="ar"/>
              </w:rPr>
              <w:t xml:space="preserve">6</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承包方式</w:t>
            </w:r>
            <w:r>
              <w:rPr>
                <w:rFonts w:ascii="Times New Roman" w:hAnsi="Times New Roman" w:eastAsia="宋体" w:cs="Times New Roman"/>
                <w:color w:val="000000"/>
                <w:sz w:val="21"/>
                <w:szCs w:val="28"/>
                <w:highlight w:val="none"/>
                <w:lang w:val="en-US" w:eastAsia="zh-CN" w:bidi="ar"/>
              </w:rPr>
            </w:r>
            <w:r/>
          </w:p>
        </w:tc>
        <w:tc>
          <w:tcPr>
            <w:tcW w:w="6464"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包工包料</w:t>
            </w:r>
            <w:r>
              <w:rPr>
                <w:rFonts w:hint="eastAsia" w:ascii="宋体" w:hAnsi="宋体" w:eastAsia="宋体" w:cs="宋体"/>
                <w:color w:val="000000"/>
                <w:sz w:val="21"/>
                <w:szCs w:val="28"/>
                <w:highlight w:val="none"/>
                <w:lang w:val="en-US" w:eastAsia="zh-CN" w:bidi="ar"/>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Times New Roman"/>
                <w:color w:val="000000"/>
                <w:sz w:val="21"/>
                <w:szCs w:val="28"/>
                <w:highlight w:val="none"/>
                <w:lang w:val="en-US" w:eastAsia="zh-CN" w:bidi="ar"/>
              </w:rPr>
              <w:t xml:space="preserve">7</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质量标准</w:t>
            </w:r>
            <w:r>
              <w:rPr>
                <w:rFonts w:ascii="Times New Roman" w:hAnsi="Times New Roman" w:eastAsia="宋体" w:cs="Times New Roman"/>
                <w:color w:val="000000"/>
                <w:sz w:val="21"/>
                <w:szCs w:val="28"/>
                <w:highlight w:val="none"/>
                <w:lang w:val="en-US" w:eastAsia="zh-CN" w:bidi="ar"/>
              </w:rPr>
            </w:r>
            <w:r/>
          </w:p>
        </w:tc>
        <w:tc>
          <w:tcPr>
            <w:tcW w:w="6464"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合格</w:t>
            </w:r>
            <w:r>
              <w:rPr>
                <w:rFonts w:hint="eastAsia" w:ascii="宋体" w:hAnsi="宋体" w:eastAsia="宋体" w:cs="宋体"/>
                <w:color w:val="000000"/>
                <w:sz w:val="21"/>
                <w:szCs w:val="28"/>
                <w:highlight w:val="none"/>
                <w:lang w:val="en-US" w:eastAsia="zh-CN" w:bidi="ar"/>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Times New Roman"/>
                <w:color w:val="000000"/>
                <w:sz w:val="21"/>
                <w:szCs w:val="28"/>
                <w:highlight w:val="none"/>
                <w:lang w:val="en-US" w:eastAsia="zh-CN" w:bidi="ar"/>
              </w:rPr>
              <w:t xml:space="preserve">8</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发包范围</w:t>
            </w:r>
            <w:r>
              <w:rPr>
                <w:rFonts w:ascii="Times New Roman" w:hAnsi="Times New Roman" w:eastAsia="宋体" w:cs="Times New Roman"/>
                <w:color w:val="000000"/>
                <w:sz w:val="21"/>
                <w:szCs w:val="28"/>
                <w:highlight w:val="none"/>
                <w:lang w:val="en-US" w:eastAsia="zh-CN" w:bidi="ar"/>
              </w:rPr>
            </w:r>
            <w:r/>
          </w:p>
        </w:tc>
        <w:tc>
          <w:tcPr>
            <w:tcW w:w="6464"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苏州卫生职业技术学院护理学院实训室改造（详见工程量清单）</w:t>
            </w:r>
            <w:r>
              <w:rPr>
                <w:rFonts w:hint="eastAsia" w:ascii="宋体" w:hAnsi="宋体" w:eastAsia="宋体" w:cs="宋体"/>
                <w:color w:val="000000"/>
                <w:sz w:val="21"/>
                <w:szCs w:val="28"/>
                <w:highlight w:val="none"/>
                <w:lang w:val="en-US" w:eastAsia="zh-CN" w:bidi="ar"/>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Times New Roman"/>
                <w:color w:val="000000"/>
                <w:sz w:val="21"/>
                <w:szCs w:val="28"/>
                <w:highlight w:val="none"/>
                <w:lang w:val="en-US" w:eastAsia="zh-CN" w:bidi="ar"/>
              </w:rPr>
              <w:t xml:space="preserve">9</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工期要求</w:t>
            </w:r>
            <w:r>
              <w:rPr>
                <w:rFonts w:hint="eastAsia" w:ascii="Times New Roman" w:hAnsi="Times New Roman" w:eastAsia="宋体" w:cs="Times New Roman"/>
                <w:color w:val="000000"/>
                <w:sz w:val="21"/>
                <w:szCs w:val="28"/>
                <w:highlight w:val="none"/>
                <w:lang w:val="en-US" w:eastAsia="zh-CN" w:bidi="ar"/>
              </w:rPr>
            </w:r>
            <w:r/>
          </w:p>
        </w:tc>
        <w:tc>
          <w:tcPr>
            <w:tcW w:w="6464"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8"/>
                <w:highlight w:val="none"/>
                <w:lang w:val="en-US" w:eastAsia="zh-CN" w:bidi="ar"/>
              </w:rPr>
              <w:suppressLineNumbers w:val="0"/>
            </w:pPr>
            <w:r>
              <w:rPr>
                <w:rFonts w:hint="eastAsia" w:ascii="宋体" w:hAnsi="宋体" w:eastAsia="宋体" w:cs="宋体"/>
                <w:color w:val="000000"/>
                <w:sz w:val="21"/>
                <w:szCs w:val="28"/>
                <w:highlight w:val="none"/>
                <w:lang w:val="en-US" w:eastAsia="zh-CN" w:bidi="ar"/>
              </w:rPr>
              <w:t xml:space="preserve">施工总工期为30个日历天（具体开工日期以采购人通知为准）</w:t>
            </w:r>
            <w:r>
              <w:rPr>
                <w:rFonts w:hint="eastAsia" w:ascii="宋体" w:hAnsi="宋体" w:eastAsia="宋体" w:cs="宋体"/>
                <w:color w:val="000000"/>
                <w:sz w:val="21"/>
                <w:szCs w:val="28"/>
                <w:highlight w:val="none"/>
                <w:lang w:val="en-US" w:eastAsia="zh-CN" w:bidi="ar"/>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ascii="宋体" w:hAnsi="宋体" w:eastAsia="宋体" w:cs="宋体"/>
                <w:color w:val="000000"/>
                <w:sz w:val="24"/>
                <w:szCs w:val="28"/>
                <w:highlight w:val="none"/>
                <w:lang w:val="en-US"/>
              </w:rPr>
              <w:suppressLineNumbers w:val="0"/>
            </w:pPr>
            <w:r>
              <w:rPr>
                <w:rFonts w:hint="eastAsia" w:ascii="Times New Roman" w:hAnsi="Times New Roman" w:eastAsia="宋体" w:cs="Times New Roman"/>
                <w:color w:val="000000"/>
                <w:sz w:val="21"/>
                <w:szCs w:val="28"/>
                <w:highlight w:val="none"/>
                <w:lang w:val="en-US" w:eastAsia="zh-CN" w:bidi="ar"/>
              </w:rPr>
              <w:t xml:space="preserve">10</w:t>
            </w:r>
            <w:r>
              <w:rPr>
                <w:rFonts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hint="eastAsia"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资金来源</w:t>
            </w:r>
            <w:r>
              <w:rPr>
                <w:rFonts w:hint="eastAsia" w:ascii="Times New Roman" w:hAnsi="Times New Roman" w:eastAsia="宋体" w:cs="Times New Roman"/>
                <w:color w:val="000000"/>
                <w:sz w:val="21"/>
                <w:szCs w:val="28"/>
                <w:highlight w:val="none"/>
                <w:lang w:val="en-US" w:eastAsia="zh-CN" w:bidi="ar"/>
              </w:rPr>
            </w:r>
            <w:r/>
          </w:p>
        </w:tc>
        <w:tc>
          <w:tcPr>
            <w:tcW w:w="6464" w:type="dxa"/>
            <w:vAlign w:val="center"/>
            <w:textDirection w:val="lrTb"/>
            <w:noWrap w:val="false"/>
          </w:tcPr>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财政出资</w:t>
            </w:r>
            <w:r>
              <w:rPr>
                <w:rFonts w:hint="eastAsia" w:ascii="宋体" w:hAnsi="宋体" w:eastAsia="宋体" w:cs="宋体"/>
                <w:color w:val="000000"/>
                <w:szCs w:val="21"/>
                <w:highlight w:val="none"/>
                <w:lang w:val="en-US"/>
              </w:rPr>
            </w:r>
            <w:r/>
          </w:p>
        </w:tc>
      </w:tr>
      <w:tr>
        <w:trPr>
          <w:trHeight w:val="656"/>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color w:val="000000"/>
                <w:szCs w:val="28"/>
                <w:highlight w:val="none"/>
                <w:lang w:val="en-US"/>
              </w:rPr>
              <w:suppressLineNumbers w:val="0"/>
            </w:pPr>
            <w:r>
              <w:rPr>
                <w:rFonts w:hint="eastAsia" w:ascii="Times New Roman" w:hAnsi="Times New Roman" w:eastAsia="宋体" w:cs="Times New Roman"/>
                <w:color w:val="000000"/>
                <w:sz w:val="21"/>
                <w:szCs w:val="28"/>
                <w:highlight w:val="none"/>
                <w:lang w:val="en-US" w:eastAsia="zh-CN" w:bidi="ar"/>
              </w:rPr>
              <w:t xml:space="preserve">11</w:t>
            </w:r>
            <w:r>
              <w:rPr>
                <w:color w:val="000000"/>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360" w:lineRule="auto"/>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现场踏勘</w:t>
            </w:r>
            <w:r>
              <w:rPr>
                <w:rFonts w:ascii="Times New Roman" w:hAnsi="Times New Roman" w:eastAsia="宋体" w:cs="Times New Roman"/>
                <w:color w:val="000000"/>
                <w:sz w:val="21"/>
                <w:szCs w:val="28"/>
                <w:highlight w:val="none"/>
                <w:lang w:val="en-US" w:eastAsia="zh-CN" w:bidi="ar"/>
              </w:rPr>
            </w:r>
            <w:r/>
          </w:p>
        </w:tc>
        <w:tc>
          <w:tcPr>
            <w:tcW w:w="6464" w:type="dxa"/>
            <w:vAlign w:val="top"/>
            <w:textDirection w:val="lrTb"/>
            <w:noWrap w:val="false"/>
          </w:tcPr>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由响应单位自行踏勘现场：（磋商响应供应商由于未</w:t>
            </w:r>
            <w:r>
              <w:rPr>
                <w:rFonts w:hint="eastAsia" w:ascii="宋体" w:hAnsi="宋体" w:eastAsia="宋体" w:cs="宋体"/>
                <w:color w:val="000000"/>
                <w:sz w:val="21"/>
                <w:szCs w:val="21"/>
                <w:highlight w:val="none"/>
                <w:lang w:val="en-US" w:eastAsia="zh-CN" w:bidi="ar"/>
              </w:rPr>
              <w:t xml:space="preserve">踏勘现场导致的报价失误或对工程量清单理解产生的歧义，其后果自行承担）。</w:t>
            </w:r>
            <w:r>
              <w:rPr>
                <w:rFonts w:hint="eastAsia" w:ascii="宋体" w:hAnsi="宋体" w:eastAsia="宋体" w:cs="宋体"/>
                <w:color w:val="000000"/>
                <w:szCs w:val="21"/>
                <w:highlight w:val="none"/>
                <w:lang w:val="en-US"/>
              </w:rPr>
            </w:r>
            <w:r/>
          </w:p>
        </w:tc>
      </w:tr>
      <w:tr>
        <w:trPr>
          <w:trHeight w:val="17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ascii="宋体" w:hAnsi="宋体" w:eastAsia="宋体" w:cs="宋体"/>
                <w:color w:val="000000"/>
                <w:sz w:val="24"/>
                <w:szCs w:val="28"/>
                <w:highlight w:val="none"/>
                <w:lang w:val="en-US"/>
              </w:rPr>
              <w:suppressLineNumbers w:val="0"/>
            </w:pPr>
            <w:r>
              <w:rPr>
                <w:rFonts w:hint="eastAsia" w:ascii="Times New Roman" w:hAnsi="Times New Roman" w:eastAsia="宋体" w:cs="Times New Roman"/>
                <w:color w:val="000000"/>
                <w:sz w:val="21"/>
                <w:szCs w:val="28"/>
                <w:highlight w:val="none"/>
                <w:lang w:val="en-US" w:eastAsia="zh-CN" w:bidi="ar"/>
              </w:rPr>
              <w:t xml:space="preserve">12</w:t>
            </w:r>
            <w:r>
              <w:rPr>
                <w:rFonts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24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宋体"/>
                <w:color w:val="000000"/>
                <w:sz w:val="21"/>
                <w:szCs w:val="28"/>
                <w:highlight w:val="none"/>
                <w:lang w:val="en-US" w:eastAsia="zh-CN" w:bidi="ar"/>
              </w:rPr>
              <w:t xml:space="preserve">磋商响应供应商的资质等级要求</w:t>
            </w:r>
            <w:r>
              <w:rPr>
                <w:rFonts w:hint="eastAsia" w:ascii="宋体" w:hAnsi="宋体" w:eastAsia="宋体" w:cs="宋体"/>
                <w:color w:val="000000"/>
                <w:sz w:val="24"/>
                <w:szCs w:val="28"/>
                <w:highlight w:val="none"/>
                <w:lang w:val="en-US"/>
              </w:rPr>
            </w:r>
            <w:r/>
          </w:p>
        </w:tc>
        <w:tc>
          <w:tcPr>
            <w:tcW w:w="6464" w:type="dxa"/>
            <w:vAlign w:val="top"/>
            <w:textDirection w:val="lrTb"/>
            <w:noWrap w:val="false"/>
          </w:tcPr>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1）满足中华人民共和国政府采购法第二十二条所规定的条件。</w:t>
            </w:r>
            <w:r>
              <w:rPr>
                <w:rFonts w:hint="eastAsia" w:ascii="宋体" w:hAnsi="宋体" w:eastAsia="宋体" w:cs="宋体"/>
                <w:color w:val="000000"/>
                <w:sz w:val="21"/>
                <w:szCs w:val="21"/>
                <w:highlight w:val="none"/>
                <w:lang w:val="en-US" w:eastAsia="zh-CN" w:bidi="ar"/>
              </w:rPr>
            </w:r>
            <w:r/>
          </w:p>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2）具备在有效期内的建筑工程施工总承包三级（含）及以上资质和安全生产许可证。</w:t>
            </w:r>
            <w:r>
              <w:rPr>
                <w:rFonts w:hint="eastAsia" w:ascii="宋体" w:hAnsi="宋体" w:eastAsia="宋体" w:cs="宋体"/>
                <w:color w:val="000000"/>
                <w:sz w:val="21"/>
                <w:szCs w:val="21"/>
                <w:highlight w:val="none"/>
                <w:lang w:val="en-US" w:eastAsia="zh-CN" w:bidi="ar"/>
              </w:rPr>
            </w:r>
            <w:r/>
          </w:p>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3）拟投入本项目的项目经理须具备有效的建筑工程专业注册二级建造师及以上和《建筑施工企业项目负责人安全生产考核合格证书》（B证）。</w:t>
            </w:r>
            <w:r>
              <w:rPr>
                <w:rFonts w:hint="eastAsia" w:ascii="宋体" w:hAnsi="宋体" w:eastAsia="宋体" w:cs="宋体"/>
                <w:b/>
                <w:bCs w:val="0"/>
                <w:color w:val="000000"/>
                <w:szCs w:val="21"/>
                <w:highlight w:val="none"/>
                <w:lang w:val="en-US"/>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ascii="宋体" w:hAnsi="宋体" w:eastAsia="宋体" w:cs="宋体"/>
                <w:color w:val="000000"/>
                <w:sz w:val="24"/>
                <w:szCs w:val="28"/>
                <w:highlight w:val="none"/>
                <w:lang w:val="en-US"/>
              </w:rPr>
              <w:suppressLineNumbers w:val="0"/>
            </w:pPr>
            <w:r>
              <w:rPr>
                <w:rFonts w:hint="eastAsia" w:ascii="Times New Roman" w:hAnsi="Times New Roman" w:eastAsia="宋体" w:cs="Times New Roman"/>
                <w:color w:val="000000"/>
                <w:sz w:val="21"/>
                <w:szCs w:val="28"/>
                <w:highlight w:val="none"/>
                <w:lang w:val="en-US" w:eastAsia="zh-CN" w:bidi="ar"/>
              </w:rPr>
              <w:t xml:space="preserve">13</w:t>
            </w:r>
            <w:r>
              <w:rPr>
                <w:rFonts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24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宋体"/>
                <w:color w:val="000000"/>
                <w:sz w:val="21"/>
                <w:szCs w:val="28"/>
                <w:highlight w:val="none"/>
                <w:lang w:val="en-US" w:eastAsia="zh-CN" w:bidi="ar"/>
              </w:rPr>
              <w:t xml:space="preserve">工程报价方式</w:t>
            </w:r>
            <w:r>
              <w:rPr>
                <w:rFonts w:hint="eastAsia" w:ascii="宋体" w:hAnsi="宋体" w:eastAsia="宋体" w:cs="宋体"/>
                <w:color w:val="000000"/>
                <w:sz w:val="24"/>
                <w:szCs w:val="28"/>
                <w:highlight w:val="none"/>
                <w:lang w:val="en-US"/>
              </w:rPr>
            </w:r>
            <w:r/>
          </w:p>
        </w:tc>
        <w:tc>
          <w:tcPr>
            <w:tcW w:w="6464" w:type="dxa"/>
            <w:vAlign w:val="center"/>
            <w:textDirection w:val="lrTb"/>
            <w:noWrap w:val="false"/>
          </w:tcPr>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固定综合单价</w:t>
            </w:r>
            <w:r>
              <w:rPr>
                <w:rFonts w:hint="eastAsia" w:ascii="宋体" w:hAnsi="宋体" w:eastAsia="宋体" w:cs="宋体"/>
                <w:color w:val="000000"/>
                <w:szCs w:val="21"/>
                <w:highlight w:val="none"/>
                <w:lang w:val="en-US"/>
              </w:rPr>
            </w:r>
            <w:r/>
          </w:p>
        </w:tc>
      </w:tr>
      <w:tr>
        <w:trPr>
          <w:trHeight w:val="567"/>
        </w:trPr>
        <w:tc>
          <w:tcPr>
            <w:tcW w:w="736" w:type="dxa"/>
            <w:vAlign w:val="center"/>
            <w:textDirection w:val="lrTb"/>
            <w:noWrap w:val="false"/>
          </w:tcPr>
          <w:p>
            <w:pPr>
              <w:pStyle w:val="643"/>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8"/>
                <w:highlight w:val="none"/>
                <w:lang w:val="en-US"/>
              </w:rPr>
              <w:suppressLineNumbers w:val="0"/>
            </w:pPr>
            <w:r>
              <w:rPr>
                <w:rFonts w:ascii="Times New Roman" w:hAnsi="Times New Roman" w:eastAsia="宋体" w:cs="Times New Roman"/>
                <w:color w:val="000000"/>
                <w:sz w:val="21"/>
                <w:szCs w:val="28"/>
                <w:highlight w:val="none"/>
                <w:lang w:val="en-US" w:eastAsia="zh-CN" w:bidi="ar"/>
              </w:rPr>
              <w:t xml:space="preserve">1</w:t>
            </w:r>
            <w:r>
              <w:rPr>
                <w:rFonts w:hint="eastAsia" w:ascii="Times New Roman" w:hAnsi="Times New Roman" w:eastAsia="宋体" w:cs="Times New Roman"/>
                <w:color w:val="000000"/>
                <w:sz w:val="21"/>
                <w:szCs w:val="28"/>
                <w:highlight w:val="none"/>
                <w:lang w:val="en-US" w:eastAsia="zh-CN" w:bidi="ar"/>
              </w:rPr>
              <w:t xml:space="preserve">4</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24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宋体"/>
                <w:color w:val="000000"/>
                <w:sz w:val="21"/>
                <w:szCs w:val="28"/>
                <w:highlight w:val="none"/>
                <w:lang w:val="en-US" w:eastAsia="zh-CN" w:bidi="ar"/>
              </w:rPr>
              <w:t xml:space="preserve">磋商保证金</w:t>
            </w:r>
            <w:r>
              <w:rPr>
                <w:rFonts w:hint="eastAsia" w:ascii="宋体" w:hAnsi="宋体" w:eastAsia="宋体" w:cs="宋体"/>
                <w:color w:val="000000"/>
                <w:sz w:val="24"/>
                <w:szCs w:val="28"/>
                <w:highlight w:val="none"/>
                <w:lang w:val="en-US"/>
              </w:rPr>
            </w:r>
            <w:r/>
          </w:p>
        </w:tc>
        <w:tc>
          <w:tcPr>
            <w:tcW w:w="6464" w:type="dxa"/>
            <w:vAlign w:val="center"/>
            <w:textDirection w:val="lrTb"/>
            <w:noWrap w:val="false"/>
          </w:tcPr>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金额：0元，</w:t>
            </w:r>
            <w:r>
              <w:rPr>
                <w:rFonts w:hint="eastAsia" w:ascii="宋体" w:hAnsi="宋体" w:eastAsia="宋体" w:cs="宋体"/>
                <w:b/>
                <w:bCs w:val="0"/>
                <w:color w:val="000000"/>
                <w:sz w:val="21"/>
                <w:szCs w:val="21"/>
                <w:highlight w:val="none"/>
                <w:lang w:val="en-US" w:eastAsia="zh-CN" w:bidi="ar"/>
              </w:rPr>
              <w:t xml:space="preserve">依据苏财购告〔2020〕7号文，本项目不收投标保证金。</w:t>
            </w:r>
            <w:r>
              <w:rPr>
                <w:rFonts w:hint="eastAsia" w:ascii="宋体" w:hAnsi="宋体" w:eastAsia="宋体" w:cs="宋体"/>
                <w:b/>
                <w:bCs w:val="0"/>
                <w:color w:val="000000"/>
                <w:szCs w:val="21"/>
                <w:highlight w:val="none"/>
                <w:lang w:val="en-US"/>
              </w:rPr>
            </w:r>
            <w:r/>
          </w:p>
        </w:tc>
      </w:tr>
      <w:tr>
        <w:trPr>
          <w:trHeight w:val="960"/>
        </w:trPr>
        <w:tc>
          <w:tcPr>
            <w:tcW w:w="736" w:type="dxa"/>
            <w:vAlign w:val="center"/>
            <w:textDirection w:val="lrTb"/>
            <w:noWrap w:val="false"/>
          </w:tcPr>
          <w:p>
            <w:pPr>
              <w:pStyle w:val="643"/>
              <w:ind w:left="0" w:right="0"/>
              <w:jc w:val="center"/>
              <w:keepLines w:val="0"/>
              <w:keepNext w:val="0"/>
              <w:spacing w:before="0" w:beforeAutospacing="0" w:after="0" w:afterAutospacing="0" w:line="400" w:lineRule="atLeast"/>
              <w:widowControl w:val="off"/>
              <w:rPr>
                <w:rFonts w:hint="eastAsia" w:ascii="宋体" w:hAnsi="宋体" w:eastAsia="宋体" w:cs="宋体"/>
                <w:color w:val="000000"/>
                <w:sz w:val="24"/>
                <w:szCs w:val="28"/>
                <w:highlight w:val="none"/>
                <w:lang w:val="en-US"/>
              </w:rPr>
              <w:suppressLineNumbers w:val="0"/>
            </w:pPr>
            <w:r>
              <w:rPr>
                <w:rFonts w:ascii="Times New Roman" w:hAnsi="Times New Roman" w:eastAsia="宋体" w:cs="Times New Roman"/>
                <w:color w:val="000000"/>
                <w:sz w:val="21"/>
                <w:szCs w:val="28"/>
                <w:highlight w:val="none"/>
                <w:lang w:val="en-US" w:eastAsia="zh-CN" w:bidi="ar"/>
              </w:rPr>
              <w:t xml:space="preserve">1</w:t>
            </w:r>
            <w:r>
              <w:rPr>
                <w:rFonts w:hint="eastAsia" w:ascii="Times New Roman" w:hAnsi="Times New Roman" w:eastAsia="宋体" w:cs="Times New Roman"/>
                <w:color w:val="000000"/>
                <w:sz w:val="21"/>
                <w:szCs w:val="28"/>
                <w:highlight w:val="none"/>
                <w:lang w:val="en-US" w:eastAsia="zh-CN" w:bidi="ar"/>
              </w:rPr>
              <w:t xml:space="preserve">5</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24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宋体"/>
                <w:color w:val="000000"/>
                <w:sz w:val="21"/>
                <w:szCs w:val="28"/>
                <w:highlight w:val="none"/>
                <w:lang w:val="en-US" w:eastAsia="zh-CN" w:bidi="ar"/>
              </w:rPr>
              <w:t xml:space="preserve">报价文件份数</w:t>
            </w:r>
            <w:r>
              <w:rPr>
                <w:rFonts w:hint="eastAsia" w:ascii="宋体" w:hAnsi="宋体" w:eastAsia="宋体" w:cs="宋体"/>
                <w:color w:val="000000"/>
                <w:sz w:val="24"/>
                <w:szCs w:val="28"/>
                <w:highlight w:val="none"/>
                <w:lang w:val="en-US"/>
              </w:rPr>
            </w:r>
            <w:r/>
          </w:p>
        </w:tc>
        <w:tc>
          <w:tcPr>
            <w:tcW w:w="6464" w:type="dxa"/>
            <w:vAlign w:val="top"/>
            <w:textDirection w:val="lrTb"/>
            <w:noWrap w:val="false"/>
          </w:tcPr>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szCs w:val="21"/>
                <w:highlight w:val="none"/>
                <w:lang w:val="en-US"/>
              </w:rPr>
              <w:suppressLineNumbers w:val="0"/>
            </w:pPr>
            <w:r>
              <w:rPr>
                <w:rFonts w:hint="eastAsia" w:ascii="宋体" w:hAnsi="宋体" w:eastAsia="宋体" w:cs="宋体"/>
                <w:b/>
                <w:bCs w:val="0"/>
                <w:color w:val="000000"/>
                <w:sz w:val="21"/>
                <w:szCs w:val="21"/>
                <w:highlight w:val="none"/>
                <w:lang w:val="en-US" w:eastAsia="zh-CN" w:bidi="ar"/>
              </w:rPr>
              <w:t xml:space="preserve">本项目采用网上电子招投标。</w:t>
            </w:r>
            <w:r>
              <w:rPr>
                <w:rFonts w:hint="eastAsia" w:ascii="宋体" w:hAnsi="宋体" w:eastAsia="宋体" w:cs="宋体"/>
                <w:b/>
                <w:bCs w:val="0"/>
                <w:color w:val="000000"/>
                <w:szCs w:val="21"/>
                <w:highlight w:val="none"/>
                <w:lang w:val="en-US"/>
              </w:rPr>
            </w:r>
            <w:r/>
          </w:p>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suppressLineNumbers w:val="0"/>
            </w:pPr>
            <w:r>
              <w:rPr>
                <w:rFonts w:hint="eastAsia" w:ascii="宋体" w:hAnsi="宋体" w:eastAsia="宋体" w:cs="宋体"/>
                <w:color w:val="000000"/>
                <w:sz w:val="21"/>
                <w:szCs w:val="21"/>
                <w:highlight w:val="none"/>
                <w:u w:val="single"/>
                <w:lang w:val="en-US" w:eastAsia="zh-CN" w:bidi="ar"/>
              </w:rPr>
              <w:t xml:space="preserve">成交后，成交单位需提交三份纸质标书给招标代理机构，其中：正本一份、副本二份。</w:t>
            </w:r>
            <w:r>
              <w:rPr>
                <w:rFonts w:hint="eastAsia" w:ascii="宋体" w:hAnsi="宋体" w:eastAsia="宋体" w:cs="宋体"/>
                <w:color w:val="000000"/>
                <w:szCs w:val="21"/>
                <w:highlight w:val="none"/>
                <w:lang w:val="en-US"/>
              </w:rPr>
            </w:r>
            <w:r/>
          </w:p>
        </w:tc>
      </w:tr>
      <w:tr>
        <w:trPr>
          <w:trHeight w:val="943"/>
        </w:trPr>
        <w:tc>
          <w:tcPr>
            <w:tcW w:w="736" w:type="dxa"/>
            <w:vAlign w:val="center"/>
            <w:textDirection w:val="lrTb"/>
            <w:noWrap w:val="false"/>
          </w:tcPr>
          <w:p>
            <w:pPr>
              <w:pStyle w:val="643"/>
              <w:ind w:left="0" w:right="0"/>
              <w:jc w:val="center"/>
              <w:keepLines w:val="0"/>
              <w:keepNext w:val="0"/>
              <w:spacing w:before="0" w:beforeAutospacing="0" w:after="0" w:afterAutospacing="0" w:line="400" w:lineRule="atLeast"/>
              <w:widowControl w:val="off"/>
              <w:rPr>
                <w:rFonts w:hint="eastAsia" w:ascii="宋体" w:hAnsi="宋体" w:eastAsia="宋体" w:cs="宋体"/>
                <w:color w:val="000000"/>
                <w:sz w:val="24"/>
                <w:szCs w:val="28"/>
                <w:highlight w:val="none"/>
                <w:lang w:val="en-US"/>
              </w:rPr>
              <w:suppressLineNumbers w:val="0"/>
            </w:pPr>
            <w:r>
              <w:rPr>
                <w:rFonts w:ascii="Times New Roman" w:hAnsi="Times New Roman" w:eastAsia="宋体" w:cs="Times New Roman"/>
                <w:color w:val="000000"/>
                <w:sz w:val="21"/>
                <w:szCs w:val="28"/>
                <w:highlight w:val="none"/>
                <w:lang w:val="en-US" w:eastAsia="zh-CN" w:bidi="ar"/>
              </w:rPr>
              <w:t xml:space="preserve">1</w:t>
            </w:r>
            <w:r>
              <w:rPr>
                <w:rFonts w:hint="eastAsia" w:ascii="Times New Roman" w:hAnsi="Times New Roman" w:eastAsia="宋体" w:cs="Times New Roman"/>
                <w:color w:val="000000"/>
                <w:sz w:val="21"/>
                <w:szCs w:val="28"/>
                <w:highlight w:val="none"/>
                <w:lang w:val="en-US" w:eastAsia="zh-CN" w:bidi="ar"/>
              </w:rPr>
              <w:t xml:space="preserve">6</w:t>
            </w:r>
            <w:r>
              <w:rPr>
                <w:rFonts w:hint="eastAsia" w:ascii="宋体" w:hAnsi="宋体" w:eastAsia="宋体" w:cs="宋体"/>
                <w:color w:val="000000"/>
                <w:sz w:val="24"/>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240" w:lineRule="auto"/>
              <w:widowControl w:val="off"/>
              <w:rPr>
                <w:rFonts w:hint="eastAsia" w:ascii="宋体" w:hAnsi="宋体" w:eastAsia="宋体" w:cs="宋体"/>
                <w:color w:val="000000"/>
                <w:sz w:val="24"/>
                <w:szCs w:val="28"/>
                <w:highlight w:val="none"/>
                <w:lang w:val="en-US"/>
              </w:rPr>
              <w:suppressLineNumbers w:val="0"/>
            </w:pPr>
            <w:r>
              <w:rPr>
                <w:rFonts w:hint="eastAsia" w:ascii="Times New Roman" w:hAnsi="Times New Roman" w:eastAsia="宋体" w:cs="宋体"/>
                <w:color w:val="000000"/>
                <w:sz w:val="21"/>
                <w:szCs w:val="28"/>
                <w:highlight w:val="none"/>
                <w:lang w:val="en-US" w:bidi="ar"/>
              </w:rPr>
              <w:t xml:space="preserve">响应文件提交</w:t>
            </w:r>
            <w:r>
              <w:rPr>
                <w:rFonts w:hint="eastAsia" w:ascii="宋体" w:hAnsi="宋体" w:eastAsia="宋体" w:cs="宋体"/>
                <w:color w:val="000000"/>
                <w:sz w:val="24"/>
                <w:szCs w:val="28"/>
                <w:highlight w:val="none"/>
                <w:lang w:val="en-US"/>
              </w:rPr>
            </w:r>
            <w:r/>
          </w:p>
        </w:tc>
        <w:tc>
          <w:tcPr>
            <w:tcW w:w="6464" w:type="dxa"/>
            <w:vAlign w:val="center"/>
            <w:textDirection w:val="lrTb"/>
            <w:noWrap w:val="false"/>
          </w:tcPr>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lang w:val="en-US" w:eastAsia="zh-CN"/>
              </w:rPr>
              <w:t xml:space="preserve">截止时间：2026年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月20</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Cs w:val="21"/>
                <w:highlight w:val="none"/>
                <w:lang w:val="en-US" w:eastAsia="zh-CN"/>
              </w:rPr>
              <w:t xml:space="preserve">（北京时间）</w:t>
            </w:r>
            <w:r>
              <w:rPr>
                <w:rFonts w:hint="eastAsia" w:ascii="宋体" w:hAnsi="宋体" w:eastAsia="宋体" w:cs="宋体"/>
                <w:color w:val="000000"/>
                <w:szCs w:val="21"/>
                <w:highlight w:val="none"/>
                <w:lang w:val="en-US" w:eastAsia="zh-CN"/>
              </w:rPr>
            </w:r>
            <w:r/>
          </w:p>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suppressLineNumbers w:val="0"/>
            </w:pPr>
            <w:r>
              <w:rPr>
                <w:rFonts w:hint="eastAsia" w:ascii="宋体" w:hAnsi="宋体" w:eastAsia="宋体" w:cs="宋体"/>
                <w:color w:val="000000"/>
                <w:szCs w:val="21"/>
                <w:highlight w:val="none"/>
                <w:lang w:val="en-US" w:eastAsia="zh-CN"/>
              </w:rPr>
              <w:t xml:space="preserve">递交地点：“苏采云”系统（网址：http://jszfcg.jsczt.cn/）。响应文件网上提交，不需要现场参加采购活动，无需提供纸质响应文件。</w:t>
            </w:r>
            <w:r>
              <w:rPr>
                <w:rFonts w:hint="eastAsia" w:ascii="宋体" w:hAnsi="宋体" w:eastAsia="宋体" w:cs="宋体"/>
                <w:color w:val="000000"/>
                <w:szCs w:val="21"/>
                <w:highlight w:val="none"/>
                <w:lang w:val="en-US"/>
              </w:rPr>
            </w:r>
            <w:r/>
          </w:p>
        </w:tc>
      </w:tr>
      <w:tr>
        <w:trPr>
          <w:trHeight w:val="2345"/>
        </w:trPr>
        <w:tc>
          <w:tcPr>
            <w:tcW w:w="736" w:type="dxa"/>
            <w:vAlign w:val="center"/>
            <w:textDirection w:val="lrTb"/>
            <w:noWrap w:val="false"/>
          </w:tcPr>
          <w:p>
            <w:pPr>
              <w:pStyle w:val="643"/>
              <w:ind w:left="0" w:right="0"/>
              <w:jc w:val="center"/>
              <w:keepLines w:val="0"/>
              <w:keepNext w:val="0"/>
              <w:spacing w:before="0" w:beforeAutospacing="0" w:after="0" w:afterAutospacing="0" w:line="400" w:lineRule="atLeast"/>
              <w:widowControl w:val="off"/>
              <w:rPr>
                <w:color w:val="000000"/>
                <w:szCs w:val="28"/>
                <w:highlight w:val="none"/>
                <w:lang w:val="en-US"/>
              </w:rPr>
              <w:suppressLineNumbers w:val="0"/>
            </w:pPr>
            <w:r>
              <w:rPr>
                <w:rFonts w:ascii="Times New Roman" w:hAnsi="Times New Roman" w:eastAsia="宋体" w:cs="Times New Roman"/>
                <w:color w:val="000000"/>
                <w:sz w:val="21"/>
                <w:szCs w:val="28"/>
                <w:highlight w:val="none"/>
                <w:lang w:val="en-US" w:eastAsia="zh-CN" w:bidi="ar"/>
              </w:rPr>
              <w:t xml:space="preserve">1</w:t>
            </w:r>
            <w:r>
              <w:rPr>
                <w:rFonts w:hint="eastAsia" w:ascii="Times New Roman" w:hAnsi="Times New Roman" w:eastAsia="宋体" w:cs="Times New Roman"/>
                <w:color w:val="000000"/>
                <w:sz w:val="21"/>
                <w:szCs w:val="28"/>
                <w:highlight w:val="none"/>
                <w:lang w:val="en-US" w:eastAsia="zh-CN" w:bidi="ar"/>
              </w:rPr>
              <w:t xml:space="preserve">7</w:t>
            </w:r>
            <w:r>
              <w:rPr>
                <w:color w:val="000000"/>
                <w:szCs w:val="28"/>
                <w:highlight w:val="none"/>
                <w:lang w:val="en-US"/>
              </w:rPr>
            </w:r>
            <w:r/>
          </w:p>
        </w:tc>
        <w:tc>
          <w:tcPr>
            <w:tcW w:w="1950" w:type="dxa"/>
            <w:vAlign w:val="center"/>
            <w:textDirection w:val="lrTb"/>
            <w:noWrap w:val="false"/>
          </w:tcPr>
          <w:p>
            <w:pPr>
              <w:pStyle w:val="643"/>
              <w:ind w:left="0" w:right="0"/>
              <w:jc w:val="left"/>
              <w:keepLines w:val="0"/>
              <w:keepNext w:val="0"/>
              <w:spacing w:before="0" w:beforeAutospacing="0" w:after="0" w:afterAutospacing="0" w:line="240" w:lineRule="auto"/>
              <w:widowControl w:val="off"/>
              <w:rPr>
                <w:color w:val="000000"/>
                <w:szCs w:val="28"/>
                <w:highlight w:val="none"/>
                <w:lang w:val="en-US"/>
              </w:rPr>
              <w:suppressLineNumbers w:val="0"/>
            </w:pPr>
            <w:r>
              <w:rPr>
                <w:rFonts w:hint="eastAsia" w:ascii="宋体" w:hAnsi="宋体" w:eastAsia="宋体" w:cs="宋体"/>
                <w:color w:val="000000"/>
                <w:sz w:val="21"/>
                <w:szCs w:val="21"/>
                <w:highlight w:val="none"/>
              </w:rPr>
              <w:t xml:space="preserve">磋商时间和地点</w:t>
            </w:r>
            <w:r>
              <w:rPr>
                <w:color w:val="000000"/>
                <w:szCs w:val="28"/>
                <w:highlight w:val="none"/>
                <w:lang w:val="en-US"/>
              </w:rPr>
            </w:r>
            <w:r/>
          </w:p>
        </w:tc>
        <w:tc>
          <w:tcPr>
            <w:tcW w:w="6464" w:type="dxa"/>
            <w:vAlign w:val="center"/>
            <w:textDirection w:val="lrTb"/>
            <w:noWrap w:val="false"/>
          </w:tcPr>
          <w:p>
            <w:pPr>
              <w:pStyle w:val="663"/>
              <w:jc w:val="both"/>
              <w:spacing w:line="360" w:lineRule="auto"/>
              <w:tabs>
                <w:tab w:val="right" w:pos="9022"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rPr>
              <w:t xml:space="preserve">20日</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643"/>
              <w:jc w:val="both"/>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z w:val="21"/>
                <w:szCs w:val="21"/>
              </w:rPr>
              <w:t xml:space="preserve">“苏采云”系统（网址：http://jszfcg.jsczt.cn/）</w:t>
            </w:r>
            <w:r>
              <w:rPr>
                <w:rFonts w:hint="eastAsia" w:ascii="宋体" w:hAnsi="宋体" w:eastAsia="宋体" w:cs="宋体"/>
                <w:color w:val="000000"/>
                <w:sz w:val="21"/>
                <w:szCs w:val="21"/>
              </w:rPr>
            </w:r>
            <w:r/>
          </w:p>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suppressLineNumbers w:val="0"/>
            </w:pPr>
            <w:r>
              <w:rPr>
                <w:rFonts w:hint="eastAsia" w:ascii="宋体" w:hAnsi="宋体" w:eastAsia="宋体" w:cs="宋体"/>
                <w:color w:val="000000"/>
                <w:sz w:val="21"/>
                <w:szCs w:val="21"/>
                <w:highlight w:val="none"/>
              </w:rPr>
              <w:t xml:space="preserve">本项目为不见面开标项目，开标阶段供应商在【供应商解密】环节必须使用 CA证书解密电子响应文件，如在系统规定的解密时间内未能完成解密的视为放弃投标。</w:t>
            </w:r>
            <w:r>
              <w:rPr>
                <w:rFonts w:hint="eastAsia" w:ascii="宋体" w:hAnsi="宋体" w:eastAsia="宋体" w:cs="宋体"/>
                <w:color w:val="000000"/>
                <w:szCs w:val="21"/>
                <w:highlight w:val="none"/>
                <w:lang w:val="en-US"/>
              </w:rPr>
            </w:r>
            <w:r/>
          </w:p>
        </w:tc>
      </w:tr>
      <w:tr>
        <w:trPr>
          <w:trHeight w:val="3596"/>
        </w:trPr>
        <w:tc>
          <w:tcPr>
            <w:tcW w:w="736" w:type="dxa"/>
            <w:vAlign w:val="center"/>
            <w:textDirection w:val="lrTb"/>
            <w:noWrap w:val="false"/>
          </w:tcPr>
          <w:p>
            <w:pPr>
              <w:pStyle w:val="643"/>
              <w:ind w:left="0" w:right="0"/>
              <w:jc w:val="center"/>
              <w:keepLines w:val="0"/>
              <w:keepNext w:val="0"/>
              <w:spacing w:before="0" w:beforeAutospacing="0" w:after="0" w:afterAutospacing="0" w:line="400" w:lineRule="atLeast"/>
              <w:widowControl w:val="off"/>
              <w:rPr>
                <w:rFonts w:ascii="Times New Roman" w:hAnsi="Times New Roman" w:eastAsia="宋体" w:cs="Times New Roman"/>
                <w:color w:val="000000"/>
                <w:sz w:val="21"/>
                <w:szCs w:val="28"/>
                <w:highlight w:val="none"/>
                <w:lang w:val="en-US" w:eastAsia="zh-CN" w:bidi="ar"/>
              </w:rPr>
              <w:suppressLineNumbers w:val="0"/>
            </w:pPr>
            <w:r>
              <w:rPr>
                <w:rFonts w:hint="eastAsia" w:ascii="Times New Roman" w:hAnsi="Times New Roman" w:eastAsia="宋体" w:cs="Times New Roman"/>
                <w:color w:val="000000"/>
                <w:sz w:val="21"/>
                <w:szCs w:val="28"/>
                <w:highlight w:val="none"/>
                <w:lang w:val="en-US" w:eastAsia="zh-CN" w:bidi="ar"/>
              </w:rPr>
              <w:t xml:space="preserve">18</w:t>
            </w:r>
            <w:r>
              <w:rPr>
                <w:rFonts w:ascii="Times New Roman" w:hAnsi="Times New Roman" w:eastAsia="宋体" w:cs="Times New Roman"/>
                <w:color w:val="000000"/>
                <w:sz w:val="21"/>
                <w:szCs w:val="28"/>
                <w:highlight w:val="none"/>
                <w:lang w:val="en-US" w:eastAsia="zh-CN" w:bidi="ar"/>
              </w:rPr>
            </w:r>
            <w:r/>
          </w:p>
        </w:tc>
        <w:tc>
          <w:tcPr>
            <w:tcW w:w="1950" w:type="dxa"/>
            <w:vAlign w:val="center"/>
            <w:textDirection w:val="lrTb"/>
            <w:noWrap w:val="false"/>
          </w:tcPr>
          <w:p>
            <w:pPr>
              <w:pStyle w:val="663"/>
              <w:jc w:val="left"/>
              <w:spacing w:line="240" w:lineRule="auto"/>
              <w:tabs>
                <w:tab w:val="right" w:pos="9022" w:leader="dot"/>
              </w:tabs>
              <w:rPr>
                <w:rFonts w:hint="eastAsia"/>
                <w:b/>
                <w:bCs/>
                <w:color w:val="000000"/>
                <w:szCs w:val="28"/>
                <w:highlight w:val="none"/>
                <w:lang w:val="en-US" w:eastAsia="zh-CN"/>
              </w:rPr>
            </w:pPr>
            <w:r>
              <w:rPr>
                <w:rFonts w:hint="eastAsia" w:ascii="宋体" w:hAnsi="宋体" w:eastAsia="宋体" w:cs="宋体"/>
                <w:color w:val="000000"/>
                <w:sz w:val="21"/>
                <w:szCs w:val="21"/>
                <w:highlight w:val="none"/>
              </w:rPr>
              <w:t xml:space="preserve">成交服务费</w:t>
            </w:r>
            <w:r>
              <w:rPr>
                <w:rFonts w:hint="eastAsia"/>
                <w:b/>
                <w:bCs/>
                <w:color w:val="000000"/>
                <w:szCs w:val="28"/>
                <w:highlight w:val="none"/>
                <w:lang w:val="en-US" w:eastAsia="zh-CN"/>
              </w:rPr>
            </w:r>
            <w:r/>
          </w:p>
        </w:tc>
        <w:tc>
          <w:tcPr>
            <w:tcW w:w="6464" w:type="dxa"/>
            <w:vAlign w:val="center"/>
            <w:textDirection w:val="lrTb"/>
            <w:noWrap w:val="false"/>
          </w:tcPr>
          <w:p>
            <w:pPr>
              <w:pStyle w:val="663"/>
              <w:jc w:val="both"/>
              <w:spacing w:line="360" w:lineRule="auto"/>
              <w:tabs>
                <w:tab w:val="right" w:pos="9022" w:leader="dot"/>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按差额定率累进法计算收取，成交人在领取成交通知书时须一次性付清代理服务费。预算金额100万以下费率为预算金额的1.0%；预算金额100万（含）-500万费率为预算金额的0.7%；预算金额500万（含）-1000万费率为预算金额的0.55%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不足叁仟元按叁仟元收取</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643"/>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以上费用已列入采购预算。响应单位的谈判响应报价应包含该笔费用。本项目代理服务费由成交供应商在领取成交通知书后，向采购代理机构一次性付清。</w:t>
            </w:r>
            <w:r>
              <w:rPr>
                <w:rFonts w:hint="eastAsia" w:ascii="宋体" w:hAnsi="宋体" w:eastAsia="宋体" w:cs="宋体"/>
                <w:lang w:val="en-US" w:eastAsia="zh-CN"/>
              </w:rPr>
            </w:r>
            <w:r/>
          </w:p>
          <w:p>
            <w:pPr>
              <w:pStyle w:val="643"/>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账号信息从代理公司获取。</w:t>
            </w:r>
            <w:r>
              <w:rPr>
                <w:rFonts w:hint="eastAsia" w:ascii="宋体" w:hAnsi="宋体" w:eastAsia="宋体" w:cs="宋体"/>
                <w:lang w:val="en-US" w:eastAsia="zh-CN"/>
              </w:rPr>
            </w:r>
            <w:r/>
          </w:p>
        </w:tc>
      </w:tr>
    </w:tbl>
    <w:p>
      <w:pPr>
        <w:pStyle w:val="650"/>
        <w:ind w:firstLine="0"/>
        <w:jc w:val="center"/>
        <w:rPr>
          <w:rFonts w:hint="eastAsia" w:ascii="宋体" w:hAnsi="宋体" w:eastAsia="宋体" w:cs="宋体"/>
          <w:b/>
          <w:color w:val="000000"/>
          <w:sz w:val="52"/>
          <w:highlight w:val="none"/>
        </w:rPr>
        <w:sectPr>
          <w:footerReference w:type="default" r:id="rId10"/>
          <w:footnotePr/>
          <w:endnotePr/>
          <w:type w:val="nextPage"/>
          <w:pgSz w:w="11906" w:h="16838" w:orient="portrait"/>
          <w:pgMar w:top="1440" w:right="1689" w:bottom="1440" w:left="1633" w:header="851" w:footer="992" w:gutter="0"/>
          <w:pgNumType w:start="1"/>
          <w:cols w:num="1" w:sep="0" w:space="1701" w:equalWidth="1"/>
          <w:docGrid w:linePitch="360"/>
        </w:sectPr>
      </w:pPr>
      <w:r>
        <w:rPr>
          <w:rFonts w:hint="eastAsia" w:ascii="宋体" w:hAnsi="宋体" w:eastAsia="宋体" w:cs="宋体"/>
          <w:b/>
          <w:color w:val="000000"/>
          <w:sz w:val="52"/>
          <w:highlight w:val="none"/>
        </w:rPr>
      </w:r>
      <w:r/>
    </w:p>
    <w:p>
      <w:pPr>
        <w:pStyle w:val="643"/>
        <w:jc w:val="center"/>
        <w:rPr>
          <w:rStyle w:val="669"/>
          <w:rFonts w:hint="eastAsia" w:ascii="宋体" w:hAnsi="宋体" w:cs="宋体"/>
          <w:color w:val="000000"/>
          <w:sz w:val="43"/>
          <w:szCs w:val="43"/>
          <w:highlight w:val="none"/>
        </w:rPr>
        <w:outlineLvl w:val="0"/>
      </w:pPr>
      <w:r/>
      <w:bookmarkStart w:id="1" w:name="_Toc21782"/>
      <w:r>
        <w:rPr>
          <w:rStyle w:val="669"/>
          <w:rFonts w:hint="eastAsia" w:ascii="宋体" w:hAnsi="宋体" w:eastAsia="宋体" w:cs="宋体"/>
          <w:color w:val="000000"/>
          <w:sz w:val="28"/>
          <w:szCs w:val="28"/>
          <w:highlight w:val="none"/>
        </w:rPr>
        <w:t xml:space="preserve">第一章 磋商公告</w:t>
      </w:r>
      <w:bookmarkEnd w:id="1"/>
      <w:r>
        <w:rPr>
          <w:rStyle w:val="669"/>
          <w:rFonts w:hint="eastAsia" w:ascii="宋体" w:hAnsi="宋体" w:cs="宋体"/>
          <w:color w:val="000000"/>
          <w:sz w:val="43"/>
          <w:szCs w:val="4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8"/>
      </w:tblGrid>
      <w:tr>
        <w:trPr>
          <w:trHeight w:val="735"/>
        </w:trPr>
        <w:tc>
          <w:tcPr>
            <w:tcW w:w="9248" w:type="dxa"/>
            <w:vAlign w:val="center"/>
            <w:textDirection w:val="lrTb"/>
            <w:noWrap w:val="false"/>
          </w:tcPr>
          <w:p>
            <w:pPr>
              <w:pStyle w:val="666"/>
              <w:jc w:val="both"/>
              <w:keepLines w:val="0"/>
              <w:keepNext w:val="0"/>
              <w:pageBreakBefore w:val="0"/>
              <w:spacing w:before="0" w:beforeAutospacing="0" w:after="0" w:afterAutospacing="0" w:line="360" w:lineRule="auto"/>
              <w:widowControl w:val="off"/>
              <w:rPr>
                <w:rFonts w:ascii="Times New Roman" w:hAnsi="Times New Roman" w:eastAsia="宋体" w:cs="宋体"/>
                <w:color w:val="000000"/>
                <w:sz w:val="21"/>
                <w:szCs w:val="24"/>
                <w:highlight w:val="none"/>
                <w:u w:val="none"/>
                <w:lang w:val="en-US" w:eastAsia="zh-CN" w:bidi="ar"/>
              </w:rPr>
            </w:pPr>
            <w:r/>
            <w:bookmarkStart w:id="2" w:name="XMDW_1"/>
            <w:r>
              <w:rPr>
                <w:rFonts w:hint="eastAsia" w:ascii="Times New Roman" w:hAnsi="Times New Roman" w:eastAsia="宋体" w:cs="宋体"/>
                <w:color w:val="000000"/>
                <w:sz w:val="21"/>
                <w:szCs w:val="24"/>
                <w:highlight w:val="none"/>
                <w:u w:val="none"/>
                <w:lang w:val="en-US" w:eastAsia="zh-CN" w:bidi="ar"/>
              </w:rPr>
              <w:t xml:space="preserve">项目概况</w:t>
            </w:r>
            <w:r>
              <w:rPr>
                <w:rFonts w:ascii="Times New Roman" w:hAnsi="Times New Roman" w:eastAsia="宋体" w:cs="宋体"/>
                <w:color w:val="000000"/>
                <w:sz w:val="21"/>
                <w:szCs w:val="24"/>
                <w:highlight w:val="none"/>
                <w:u w:val="none"/>
                <w:lang w:val="en-US" w:eastAsia="zh-CN" w:bidi="ar"/>
              </w:rPr>
            </w:r>
            <w:r/>
          </w:p>
          <w:p>
            <w:pPr>
              <w:pStyle w:val="666"/>
              <w:ind w:firstLine="420"/>
              <w:jc w:val="both"/>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4"/>
                <w:highlight w:val="none"/>
                <w:u w:val="single"/>
                <w:lang w:val="en-US" w:eastAsia="zh-CN" w:bidi="ar"/>
              </w:rPr>
            </w:pPr>
            <w:r>
              <w:rPr>
                <w:rFonts w:hint="eastAsia" w:ascii="宋体" w:hAnsi="宋体" w:eastAsia="宋体" w:cs="宋体"/>
                <w:color w:val="000000"/>
                <w:sz w:val="21"/>
                <w:szCs w:val="24"/>
                <w:highlight w:val="none"/>
                <w:u w:val="none"/>
                <w:lang w:val="en-US" w:eastAsia="zh-CN" w:bidi="ar"/>
              </w:rPr>
              <w:t xml:space="preserve">苏州卫生职业技术学院护理学院实训室改造 JSZC-320500-ZHSZ-C2026-0003采购项目的潜在供应商应在苏采云系统获取磋商</w:t>
            </w:r>
            <w:r>
              <w:rPr>
                <w:rFonts w:hint="eastAsia" w:ascii="宋体" w:hAnsi="宋体" w:eastAsia="宋体" w:cs="宋体"/>
                <w:color w:val="000000" w:themeColor="text1"/>
                <w:sz w:val="21"/>
                <w:szCs w:val="24"/>
                <w:highlight w:val="none"/>
                <w:u w:val="none"/>
                <w:lang w:val="en-US" w:eastAsia="zh-CN" w:bidi="ar"/>
              </w:rPr>
              <w:t xml:space="preserve">文件, 并于</w:t>
            </w:r>
            <w:r>
              <w:rPr>
                <w:rFonts w:hint="eastAsia" w:ascii="宋体" w:hAnsi="宋体" w:eastAsia="宋体" w:cs="宋体"/>
                <w:color w:val="000000" w:themeColor="text1"/>
                <w:sz w:val="21"/>
                <w:szCs w:val="24"/>
                <w:highlight w:val="none"/>
                <w:u w:val="none"/>
                <w:lang w:val="en-US" w:eastAsia="zh-CN" w:bidi="ar"/>
              </w:rPr>
              <w:t xml:space="preserve">2026年7月20日13点00分</w:t>
            </w:r>
            <w:r>
              <w:rPr>
                <w:rFonts w:hint="eastAsia" w:ascii="宋体" w:hAnsi="宋体" w:eastAsia="宋体" w:cs="宋体"/>
                <w:color w:val="000000" w:themeColor="text1"/>
                <w:sz w:val="21"/>
                <w:szCs w:val="24"/>
                <w:highlight w:val="none"/>
                <w:u w:val="none"/>
                <w:lang w:val="en-US" w:eastAsia="zh-CN" w:bidi="ar"/>
              </w:rPr>
              <w:t xml:space="preserve">（北京时间）前提交响应文</w:t>
            </w:r>
            <w:r>
              <w:rPr>
                <w:rFonts w:hint="eastAsia" w:ascii="宋体" w:hAnsi="宋体" w:eastAsia="宋体" w:cs="宋体"/>
                <w:color w:val="000000"/>
                <w:sz w:val="21"/>
                <w:szCs w:val="24"/>
                <w:highlight w:val="none"/>
                <w:u w:val="none"/>
                <w:lang w:val="en-US" w:eastAsia="zh-CN" w:bidi="ar"/>
              </w:rPr>
              <w:t xml:space="preserve">件。</w:t>
            </w:r>
            <w:r>
              <w:rPr>
                <w:rFonts w:hint="eastAsia" w:ascii="Times New Roman" w:hAnsi="Times New Roman" w:eastAsia="宋体" w:cs="宋体"/>
                <w:color w:val="000000"/>
                <w:sz w:val="21"/>
                <w:szCs w:val="24"/>
                <w:highlight w:val="none"/>
                <w:u w:val="single"/>
                <w:lang w:val="en-US" w:eastAsia="zh-CN" w:bidi="ar"/>
              </w:rPr>
            </w:r>
            <w:r/>
          </w:p>
        </w:tc>
      </w:tr>
    </w:tbl>
    <w:p>
      <w:pPr>
        <w:pStyle w:val="643"/>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4"/>
          <w:highlight w:val="none"/>
          <w:lang w:val="en-US" w:eastAsia="zh-CN" w:bidi="ar"/>
        </w:rPr>
        <w:suppressLineNumbers w:val="0"/>
      </w:pPr>
      <w:r>
        <w:rPr>
          <w:rFonts w:hint="eastAsia" w:ascii="宋体" w:hAnsi="宋体" w:eastAsia="宋体" w:cs="宋体"/>
          <w:b/>
          <w:bCs/>
          <w:color w:val="000000"/>
          <w:sz w:val="21"/>
          <w:szCs w:val="24"/>
          <w:highlight w:val="none"/>
          <w:lang w:val="en-US" w:eastAsia="zh-CN" w:bidi="ar"/>
        </w:rPr>
        <w:t xml:space="preserve">一、项目基本情况：</w:t>
      </w:r>
      <w:r>
        <w:rPr>
          <w:rFonts w:hint="eastAsia" w:ascii="宋体" w:hAnsi="宋体" w:eastAsia="宋体" w:cs="宋体"/>
          <w:b/>
          <w:bCs/>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1.采购编号：JSZC-320500-ZHSZ-C2026-0003         </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2.项目名称：</w:t>
      </w:r>
      <w:bookmarkStart w:id="3" w:name="_Hlk126840794"/>
      <w:r>
        <w:rPr>
          <w:rFonts w:hint="eastAsia" w:ascii="宋体" w:hAnsi="宋体" w:eastAsia="宋体" w:cs="宋体"/>
          <w:color w:val="000000"/>
          <w:sz w:val="21"/>
          <w:szCs w:val="24"/>
          <w:highlight w:val="none"/>
          <w:lang w:val="en-US" w:eastAsia="zh-CN" w:bidi="ar"/>
        </w:rPr>
        <w:t xml:space="preserve">苏州卫生职业技术学院护理学院实训室改造</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bookmarkEnd w:id="3"/>
      <w:r>
        <w:rPr>
          <w:rFonts w:hint="eastAsia" w:ascii="宋体" w:hAnsi="宋体" w:eastAsia="宋体" w:cs="宋体"/>
          <w:color w:val="000000"/>
          <w:sz w:val="21"/>
          <w:szCs w:val="24"/>
          <w:highlight w:val="none"/>
          <w:lang w:val="en-US" w:eastAsia="zh-CN" w:bidi="ar"/>
        </w:rPr>
        <w:t xml:space="preserve">3.预算金额：人民币贰佰壹拾叁万肆仟零柒拾肆元整（￥：2134074.00元）</w:t>
      </w:r>
      <w:r>
        <w:rPr>
          <w:rFonts w:hint="eastAsia" w:ascii="宋体" w:hAnsi="宋体" w:eastAsia="宋体" w:cs="宋体"/>
          <w:color w:val="000000"/>
          <w:sz w:val="21"/>
          <w:szCs w:val="24"/>
          <w:highlight w:val="none"/>
          <w:lang w:val="en-US" w:eastAsia="zh-CN" w:bidi="ar"/>
        </w:rPr>
      </w:r>
      <w:r/>
    </w:p>
    <w:p>
      <w:pPr>
        <w:pStyle w:val="643"/>
        <w:ind w:left="0" w:right="0" w:firstLine="609"/>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最高限价：人民币贰佰壹拾叁万肆仟零柒拾肆元整（￥：2134074.00元）</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4.采购内容：主要为苏州卫生职业技术学院护理学院实训室改造，包括修缮土建、装饰、安装、弱电等主要内容。护理学院1号楼模拟病区于2005年投入使用，期间从未对该病区进行改造或维护。现模拟病区的设施配套已经比较陈旧，设施设备时有损坏的情况，亟需易地更新改造，拟在石湖校区1号实验楼5楼进行改造。根据人才培养方案及岗位培养需求，从患者全生命周期康养护理的角度，分成美容护理实训室、家庭成员照护区、多功能理实一体实训室、人文实训室、社区老年康复实训室等功能分区，以期满足学生护理实践的综合需求。</w:t>
      </w:r>
      <w:r>
        <w:rPr>
          <w:rFonts w:hint="eastAsia" w:ascii="宋体" w:hAnsi="宋体" w:eastAsia="宋体" w:cs="宋体"/>
          <w:color w:val="000000"/>
          <w:sz w:val="21"/>
          <w:szCs w:val="24"/>
          <w:highlight w:val="none"/>
          <w:lang w:val="en-US" w:eastAsia="zh-CN" w:bidi="ar"/>
        </w:rPr>
      </w:r>
      <w:r/>
    </w:p>
    <w:p>
      <w:pPr>
        <w:pStyle w:val="643"/>
        <w:ind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（1）工程期限：施工总工期为30个日历天（具体开工日期以采购人通知为准）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4"/>
          <w:highlight w:val="none"/>
          <w:lang w:val="en-US" w:eastAsia="zh-CN" w:bidi="ar"/>
        </w:rPr>
      </w:r>
      <w:r/>
    </w:p>
    <w:p>
      <w:pPr>
        <w:pStyle w:val="643"/>
        <w:ind w:right="0" w:firstLine="420"/>
        <w:jc w:val="both"/>
        <w:keepLines w:val="0"/>
        <w:keepNext w:val="0"/>
        <w:spacing w:before="0" w:beforeAutospacing="0" w:after="0" w:afterAutospacing="0" w:line="360" w:lineRule="auto"/>
        <w:widowControl w:val="off"/>
        <w:rPr>
          <w:rFonts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（2）合同履行期限：从签订合同之日起至质量保修期满止。</w:t>
      </w:r>
      <w:r>
        <w:rPr>
          <w:rFonts w:ascii="宋体" w:hAnsi="宋体" w:eastAsia="宋体" w:cs="宋体"/>
          <w:color w:val="000000"/>
          <w:sz w:val="21"/>
          <w:szCs w:val="24"/>
          <w:highlight w:val="none"/>
          <w:lang w:val="en-US" w:eastAsia="zh-CN" w:bidi="ar"/>
        </w:rPr>
      </w:r>
      <w:r/>
    </w:p>
    <w:p>
      <w:pPr>
        <w:pStyle w:val="643"/>
        <w:ind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工程地</w:t>
      </w:r>
      <w:r>
        <w:rPr>
          <w:rFonts w:hint="eastAsia" w:ascii="宋体" w:hAnsi="宋体" w:eastAsia="宋体" w:cs="宋体"/>
          <w:color w:val="000000"/>
          <w:sz w:val="21"/>
          <w:szCs w:val="24"/>
          <w:highlight w:val="none"/>
          <w:lang w:val="en-US" w:eastAsia="zh-CN" w:bidi="ar"/>
        </w:rPr>
        <w:t xml:space="preserve">点：苏州卫生职业技术学院，采购方指定地点。</w:t>
      </w:r>
      <w:r>
        <w:rPr>
          <w:rFonts w:hint="eastAsia" w:ascii="宋体" w:hAnsi="宋体" w:eastAsia="宋体" w:cs="宋体"/>
          <w:color w:val="000000"/>
          <w:sz w:val="21"/>
          <w:szCs w:val="24"/>
          <w:highlight w:val="none"/>
          <w:lang w:val="en-US" w:eastAsia="zh-CN" w:bidi="ar"/>
        </w:rPr>
      </w:r>
      <w:r/>
    </w:p>
    <w:p>
      <w:pPr>
        <w:pStyle w:val="643"/>
        <w:ind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（4）承包方式：包工包料。</w:t>
      </w:r>
      <w:r>
        <w:rPr>
          <w:rFonts w:hint="eastAsia" w:ascii="宋体" w:hAnsi="宋体" w:eastAsia="宋体" w:cs="宋体"/>
          <w:color w:val="000000"/>
          <w:sz w:val="21"/>
          <w:szCs w:val="24"/>
          <w:highlight w:val="none"/>
          <w:lang w:val="en-US" w:eastAsia="zh-CN" w:bidi="ar"/>
        </w:rPr>
      </w:r>
      <w:r/>
    </w:p>
    <w:p>
      <w:pPr>
        <w:pStyle w:val="643"/>
        <w:ind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（5）工程质量保修期限：二年。</w:t>
      </w:r>
      <w:r>
        <w:rPr>
          <w:rFonts w:hint="eastAsia" w:ascii="宋体" w:hAnsi="宋体" w:eastAsia="宋体" w:cs="宋体"/>
          <w:color w:val="000000"/>
          <w:sz w:val="21"/>
          <w:szCs w:val="24"/>
          <w:highlight w:val="none"/>
          <w:lang w:val="en-US" w:eastAsia="zh-CN" w:bidi="ar"/>
        </w:rPr>
      </w:r>
      <w:r/>
    </w:p>
    <w:p>
      <w:pPr>
        <w:pStyle w:val="643"/>
        <w:ind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（6）工程质量：按照国家颁发的现行相关专业质量验收规范验收，要求达到合格标准。</w:t>
      </w:r>
      <w:r>
        <w:rPr>
          <w:rFonts w:hint="eastAsia" w:ascii="宋体" w:hAnsi="宋体" w:eastAsia="宋体" w:cs="宋体"/>
          <w:color w:val="000000"/>
          <w:sz w:val="21"/>
          <w:szCs w:val="24"/>
          <w:highlight w:val="none"/>
          <w:lang w:val="en-US" w:eastAsia="zh-CN" w:bidi="ar"/>
        </w:rPr>
      </w:r>
      <w:r/>
    </w:p>
    <w:p>
      <w:pPr>
        <w:pStyle w:val="643"/>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4"/>
          <w:highlight w:val="none"/>
          <w:lang w:val="en-US" w:eastAsia="zh-CN" w:bidi="ar"/>
        </w:rPr>
        <w:t xml:space="preserve">二、供应商资格条件要求：</w:t>
      </w:r>
      <w:r>
        <w:rPr>
          <w:rFonts w:hint="eastAsia" w:ascii="宋体" w:hAnsi="宋体" w:eastAsia="宋体" w:cs="宋体"/>
          <w:b/>
          <w:bCs/>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4"/>
          <w:highlight w:val="none"/>
          <w:lang w:val="en-US" w:eastAsia="zh-CN" w:bidi="ar"/>
        </w:rPr>
        <w:t xml:space="preserve">A.合格供应商的一般条件要求：</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4"/>
          <w:highlight w:val="none"/>
          <w:lang w:val="en-US" w:eastAsia="zh-CN" w:bidi="ar"/>
        </w:rPr>
        <w:t xml:space="preserve">1.具有独立承担民事责任的能力；</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4"/>
          <w:highlight w:val="none"/>
          <w:lang w:val="en-US" w:eastAsia="zh-CN" w:bidi="ar"/>
        </w:rPr>
        <w:t xml:space="preserve">2.具有良好的商业信誉和健全的财务会计制度；</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4"/>
          <w:highlight w:val="none"/>
          <w:lang w:val="en-US" w:eastAsia="zh-CN" w:bidi="ar"/>
        </w:rPr>
        <w:t xml:space="preserve">3.具有履行合同所必需的设备和专业技术能力；</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4"/>
          <w:highlight w:val="none"/>
          <w:lang w:val="en-US" w:eastAsia="zh-CN" w:bidi="ar"/>
        </w:rPr>
        <w:t xml:space="preserve">4.有依法缴纳税收和社会保障资金的良好记录；</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4"/>
          <w:highlight w:val="none"/>
          <w:lang w:val="en-US" w:eastAsia="zh-CN" w:bidi="ar"/>
        </w:rPr>
        <w:t xml:space="preserve">5.参加政府采购活动前三年内,在经营活动中没有重大违法记录；</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4"/>
          <w:highlight w:val="none"/>
          <w:lang w:val="en-US" w:eastAsia="zh-CN" w:bidi="ar"/>
        </w:rPr>
        <w:t xml:space="preserve">6.法律、行政法规规定的其他条件。</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4"/>
          <w:highlight w:val="none"/>
          <w:lang w:val="en-US" w:eastAsia="zh-CN" w:bidi="ar"/>
        </w:rPr>
        <w:t xml:space="preserve">注：单位负责人为同一人或者存在直接控股、管理关系的不同供应商，不得同时参加同一合同项下的政府采购活动。</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4"/>
          <w:highlight w:val="none"/>
          <w:lang w:val="en-US" w:eastAsia="zh-CN" w:bidi="ar"/>
        </w:rPr>
        <w:t xml:space="preserve">B.落实政府采购政策需满足的资格要求：根据《政府采购促进中小企业发展管理办法》的相关规定，本项目专门面向中小企业（残疾人福利性单位、监狱企业视同小型、微型企业），所属行业为建筑业。</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C.本项目的特定资格要求：</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1.</w:t>
      </w:r>
      <w:r>
        <w:rPr>
          <w:rFonts w:hint="eastAsia" w:ascii="宋体" w:hAnsi="宋体" w:eastAsia="宋体" w:cs="宋体"/>
          <w:color w:val="000000"/>
          <w:sz w:val="21"/>
          <w:szCs w:val="24"/>
          <w:highlight w:val="none"/>
          <w:lang w:val="en-US" w:eastAsia="zh-CN" w:bidi="ar"/>
        </w:rPr>
        <w:t xml:space="preserve">具备在有效期内的建筑工程施工总承包三级（含）及以上资质和安全生产许可证。</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2.</w:t>
      </w:r>
      <w:r>
        <w:rPr>
          <w:rFonts w:hint="eastAsia" w:ascii="宋体" w:hAnsi="宋体" w:eastAsia="宋体" w:cs="宋体"/>
          <w:color w:val="000000"/>
          <w:sz w:val="21"/>
          <w:szCs w:val="24"/>
          <w:highlight w:val="none"/>
          <w:lang w:val="en-US" w:eastAsia="zh-CN" w:bidi="ar"/>
        </w:rPr>
        <w:t xml:space="preserve">拟投入本项目的项目经理须具备有效的建筑工程专业注册二级建造师及以上和《建筑施工企业项目负责人安全生产考核合格证书》（B证）。</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3.凡为采购项目提供整体设计、规范编制或者项目管理、监理、检测等服务的供应商，不得再参加本项目的采购活动。 </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本项目是否接受联合体投标：否。</w:t>
      </w:r>
      <w:r>
        <w:rPr>
          <w:rFonts w:hint="eastAsia" w:ascii="宋体" w:hAnsi="宋体" w:eastAsia="宋体" w:cs="宋体"/>
          <w:color w:val="000000"/>
          <w:sz w:val="21"/>
          <w:szCs w:val="21"/>
          <w:highlight w:val="none"/>
          <w:lang w:val="en-US" w:eastAsia="zh-CN" w:bidi="ar"/>
        </w:rPr>
      </w:r>
      <w:r/>
    </w:p>
    <w:p>
      <w:pPr>
        <w:pStyle w:val="643"/>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三、获取磋商文件</w:t>
      </w:r>
      <w:r>
        <w:rPr>
          <w:rFonts w:hint="eastAsia" w:ascii="宋体" w:hAnsi="宋体" w:eastAsia="宋体" w:cs="宋体"/>
          <w:b/>
          <w:bCs/>
          <w:color w:val="000000"/>
          <w:sz w:val="21"/>
          <w:szCs w:val="21"/>
          <w:highlight w:val="none"/>
          <w:lang w:val="en-US" w:eastAsia="zh-CN" w:bidi="ar"/>
        </w:rPr>
      </w:r>
      <w:r/>
    </w:p>
    <w:p>
      <w:pPr>
        <w:pStyle w:val="643"/>
        <w:ind w:firstLine="480"/>
        <w:jc w:val="left"/>
        <w:spacing w:line="360" w:lineRule="auto"/>
        <w:rPr>
          <w:rFonts w:hint="eastAsia" w:ascii="宋体" w:hAnsi="宋体" w:eastAsia="宋体" w:cs="宋体"/>
          <w:color w:val="000000"/>
          <w:sz w:val="21"/>
          <w:szCs w:val="21"/>
          <w:highlight w:val="none"/>
          <w:lang w:val="zh-TW" w:eastAsia="zh-CN" w:bidi="zh-TW"/>
        </w:rPr>
      </w:pPr>
      <w:r>
        <w:rPr>
          <w:rFonts w:hint="eastAsia" w:ascii="宋体" w:hAnsi="宋体" w:eastAsia="宋体" w:cs="宋体"/>
          <w:color w:val="000000"/>
          <w:sz w:val="21"/>
          <w:szCs w:val="21"/>
          <w:highlight w:val="none"/>
          <w:lang w:val="zh-TW" w:eastAsia="zh-CN" w:bidi="zh-TW"/>
        </w:rPr>
        <w:t xml:space="preserve">时间：</w:t>
      </w:r>
      <w:r>
        <w:rPr>
          <w:rFonts w:hint="eastAsia" w:ascii="宋体" w:hAnsi="宋体" w:eastAsia="宋体" w:cs="宋体"/>
          <w:color w:val="000000"/>
          <w:sz w:val="21"/>
          <w:szCs w:val="21"/>
          <w:highlight w:val="none"/>
          <w:lang w:val="en-US" w:eastAsia="zh-CN" w:bidi="zh-TW"/>
        </w:rPr>
        <w:t xml:space="preserve">自磋商文件公告发布之日起5个工作日</w:t>
      </w:r>
      <w:r>
        <w:rPr>
          <w:rFonts w:hint="eastAsia" w:ascii="宋体" w:hAnsi="宋体" w:eastAsia="宋体" w:cs="宋体"/>
          <w:color w:val="000000"/>
          <w:sz w:val="21"/>
          <w:szCs w:val="21"/>
          <w:highlight w:val="none"/>
          <w:lang w:val="zh-TW" w:eastAsia="zh-CN" w:bidi="zh-TW"/>
        </w:rPr>
      </w:r>
      <w:r/>
    </w:p>
    <w:p>
      <w:pPr>
        <w:pStyle w:val="643"/>
        <w:ind w:firstLine="480"/>
        <w:jc w:val="left"/>
        <w:spacing w:line="360" w:lineRule="auto"/>
        <w:rPr>
          <w:rFonts w:hint="eastAsia" w:ascii="宋体" w:hAnsi="宋体" w:eastAsia="宋体" w:cs="宋体"/>
          <w:color w:val="000000"/>
          <w:sz w:val="21"/>
          <w:szCs w:val="21"/>
          <w:highlight w:val="none"/>
          <w:lang w:val="zh-TW" w:eastAsia="zh-CN" w:bidi="zh-TW"/>
        </w:rPr>
      </w:pPr>
      <w:r>
        <w:rPr>
          <w:rFonts w:hint="eastAsia" w:ascii="宋体" w:hAnsi="宋体" w:eastAsia="宋体" w:cs="宋体"/>
          <w:color w:val="000000"/>
          <w:sz w:val="21"/>
          <w:szCs w:val="21"/>
          <w:highlight w:val="none"/>
          <w:lang w:val="zh-TW" w:eastAsia="zh-CN" w:bidi="zh-TW"/>
        </w:rPr>
        <w:t xml:space="preserve">地点：苏采云系统 </w:t>
      </w:r>
      <w:r>
        <w:rPr>
          <w:rFonts w:hint="eastAsia" w:ascii="宋体" w:hAnsi="宋体" w:eastAsia="宋体" w:cs="宋体"/>
          <w:color w:val="000000"/>
          <w:sz w:val="21"/>
          <w:szCs w:val="21"/>
          <w:highlight w:val="none"/>
          <w:lang w:val="zh-TW" w:eastAsia="zh-CN" w:bidi="zh-TW"/>
        </w:rPr>
      </w:r>
      <w:r/>
    </w:p>
    <w:p>
      <w:pPr>
        <w:pStyle w:val="643"/>
        <w:ind w:firstLine="480"/>
        <w:jc w:val="left"/>
        <w:spacing w:line="360" w:lineRule="auto"/>
        <w:rPr>
          <w:rFonts w:hint="eastAsia" w:ascii="宋体" w:hAnsi="宋体" w:eastAsia="宋体" w:cs="宋体"/>
          <w:color w:val="000000"/>
          <w:sz w:val="21"/>
          <w:szCs w:val="21"/>
          <w:highlight w:val="none"/>
          <w:lang w:val="zh-TW" w:eastAsia="zh-CN" w:bidi="zh-TW"/>
        </w:rPr>
      </w:pPr>
      <w:r>
        <w:rPr>
          <w:rFonts w:hint="eastAsia" w:ascii="宋体" w:hAnsi="宋体" w:eastAsia="宋体" w:cs="宋体"/>
          <w:color w:val="000000"/>
          <w:sz w:val="21"/>
          <w:szCs w:val="21"/>
          <w:highlight w:val="none"/>
          <w:lang w:val="zh-TW" w:eastAsia="zh-CN" w:bidi="zh-TW"/>
        </w:rPr>
        <w:t xml:space="preserve">方式：线上获取。</w:t>
      </w:r>
      <w:r>
        <w:rPr>
          <w:rFonts w:hint="eastAsia" w:ascii="宋体" w:hAnsi="宋体" w:eastAsia="宋体" w:cs="宋体"/>
          <w:color w:val="000000"/>
          <w:sz w:val="21"/>
          <w:szCs w:val="21"/>
          <w:highlight w:val="none"/>
          <w:lang w:val="zh-TW" w:eastAsia="zh-CN" w:bidi="zh-TW"/>
        </w:rPr>
      </w:r>
      <w:r/>
    </w:p>
    <w:p>
      <w:pPr>
        <w:pStyle w:val="643"/>
        <w:ind w:firstLine="480"/>
        <w:jc w:val="left"/>
        <w:spacing w:line="360" w:lineRule="auto"/>
        <w:rPr>
          <w:rFonts w:hint="eastAsia" w:ascii="宋体" w:hAnsi="宋体" w:eastAsia="宋体" w:cs="宋体"/>
          <w:b/>
          <w:bCs/>
          <w:color w:val="000000"/>
          <w:sz w:val="21"/>
          <w:szCs w:val="21"/>
          <w:highlight w:val="none"/>
          <w:lang w:val="zh-TW" w:bidi="zh-TW"/>
        </w:rPr>
      </w:pPr>
      <w:r>
        <w:rPr>
          <w:rFonts w:hint="eastAsia" w:ascii="宋体" w:hAnsi="宋体" w:eastAsia="宋体" w:cs="宋体"/>
          <w:color w:val="000000"/>
          <w:sz w:val="21"/>
          <w:szCs w:val="21"/>
          <w:highlight w:val="none"/>
          <w:lang w:val="zh-TW" w:eastAsia="zh-CN" w:bidi="zh-TW"/>
        </w:rPr>
        <w:t xml:space="preserve">售价：0.00元 </w:t>
      </w:r>
      <w:r>
        <w:rPr>
          <w:rFonts w:hint="eastAsia" w:ascii="宋体" w:hAnsi="宋体" w:eastAsia="宋体" w:cs="宋体"/>
          <w:b/>
          <w:bCs/>
          <w:color w:val="000000"/>
          <w:sz w:val="21"/>
          <w:szCs w:val="21"/>
          <w:highlight w:val="none"/>
          <w:lang w:val="zh-TW" w:bidi="zh-TW"/>
        </w:rPr>
      </w:r>
      <w:r/>
    </w:p>
    <w:p>
      <w:pPr>
        <w:pStyle w:val="643"/>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四、提</w:t>
      </w:r>
      <w:r>
        <w:rPr>
          <w:rFonts w:hint="eastAsia" w:ascii="宋体" w:hAnsi="宋体" w:eastAsia="宋体" w:cs="宋体"/>
          <w:b/>
          <w:bCs/>
          <w:color w:val="000000" w:themeColor="text1"/>
          <w:sz w:val="21"/>
          <w:szCs w:val="21"/>
          <w:highlight w:val="none"/>
          <w:lang w:val="en-US" w:eastAsia="zh-CN" w:bidi="ar"/>
        </w:rPr>
        <w:t xml:space="preserve">交响应文件截止时间、开标时间和地点</w:t>
      </w:r>
      <w:r>
        <w:rPr>
          <w:rFonts w:hint="eastAsia" w:ascii="宋体" w:hAnsi="宋体" w:eastAsia="宋体" w:cs="宋体"/>
          <w:b/>
          <w:bCs/>
          <w:color w:val="000000" w:themeColor="text1"/>
          <w:sz w:val="21"/>
          <w:szCs w:val="21"/>
          <w:highlight w:val="none"/>
          <w:lang w:val="en-US" w:eastAsia="zh-CN" w:bidi="ar"/>
        </w:rPr>
      </w:r>
      <w:r>
        <w:rPr>
          <w:color w:val="000000" w:themeColor="text1"/>
        </w:rPr>
      </w:r>
    </w:p>
    <w:p>
      <w:pPr>
        <w:pStyle w:val="643"/>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CN" w:bidi="zh-TW"/>
        </w:rPr>
        <w:t xml:space="preserve">截止时间：</w:t>
      </w:r>
      <w:r>
        <w:rPr>
          <w:rFonts w:hint="eastAsia" w:ascii="宋体" w:hAnsi="宋体" w:eastAsia="宋体" w:cs="宋体"/>
          <w:color w:val="000000" w:themeColor="text1"/>
          <w:sz w:val="21"/>
          <w:szCs w:val="21"/>
          <w:highlight w:val="none"/>
          <w:lang w:val="zh-TW" w:eastAsia="zh-CN" w:bidi="zh-TW"/>
        </w:rPr>
        <w:t xml:space="preserve">202</w:t>
      </w:r>
      <w:r>
        <w:rPr>
          <w:rFonts w:hint="eastAsia" w:ascii="宋体" w:hAnsi="宋体" w:eastAsia="宋体" w:cs="宋体"/>
          <w:color w:val="000000" w:themeColor="text1"/>
          <w:sz w:val="21"/>
          <w:szCs w:val="21"/>
          <w:highlight w:val="none"/>
          <w:lang w:val="en-US" w:eastAsia="zh-CN" w:bidi="zh-TW"/>
        </w:rPr>
        <w:t xml:space="preserve">6</w:t>
      </w:r>
      <w:r>
        <w:rPr>
          <w:rFonts w:hint="eastAsia" w:ascii="宋体" w:hAnsi="宋体" w:eastAsia="宋体" w:cs="宋体"/>
          <w:color w:val="000000" w:themeColor="text1"/>
          <w:sz w:val="21"/>
          <w:szCs w:val="21"/>
          <w:highlight w:val="none"/>
          <w:lang w:val="zh-TW" w:eastAsia="zh-CN" w:bidi="zh-TW"/>
        </w:rPr>
        <w:t xml:space="preserve">-</w:t>
      </w:r>
      <w:r>
        <w:rPr>
          <w:rFonts w:hint="eastAsia" w:ascii="宋体" w:hAnsi="宋体" w:eastAsia="宋体" w:cs="宋体"/>
          <w:color w:val="000000" w:themeColor="text1"/>
          <w:sz w:val="21"/>
          <w:szCs w:val="21"/>
          <w:highlight w:val="none"/>
          <w:lang w:val="en-US" w:eastAsia="zh-CN" w:bidi="zh-TW"/>
        </w:rPr>
        <w:t xml:space="preserve">07</w:t>
      </w:r>
      <w:r>
        <w:rPr>
          <w:rFonts w:hint="eastAsia" w:ascii="宋体" w:hAnsi="宋体" w:eastAsia="宋体" w:cs="宋体"/>
          <w:color w:val="000000" w:themeColor="text1"/>
          <w:sz w:val="21"/>
          <w:szCs w:val="21"/>
          <w:highlight w:val="none"/>
          <w:lang w:val="zh-TW" w:eastAsia="zh-CN" w:bidi="zh-TW"/>
        </w:rPr>
        <w:t xml:space="preserve">-</w:t>
      </w:r>
      <w:r>
        <w:rPr>
          <w:rFonts w:hint="eastAsia" w:ascii="宋体" w:hAnsi="宋体" w:eastAsia="宋体" w:cs="宋体"/>
          <w:color w:val="000000" w:themeColor="text1"/>
          <w:sz w:val="21"/>
          <w:szCs w:val="21"/>
          <w:highlight w:val="none"/>
          <w:lang w:val="zh-TW" w:eastAsia="zh-CN" w:bidi="zh-TW"/>
        </w:rPr>
        <w:t xml:space="preserve">20 </w:t>
      </w:r>
      <w:r>
        <w:rPr>
          <w:rFonts w:hint="eastAsia" w:ascii="宋体" w:hAnsi="宋体" w:eastAsia="宋体" w:cs="宋体"/>
          <w:color w:val="000000" w:themeColor="text1"/>
          <w:sz w:val="21"/>
          <w:szCs w:val="21"/>
          <w:highlight w:val="none"/>
          <w:lang w:val="zh-TW" w:eastAsia="zh-CN" w:bidi="zh-TW"/>
        </w:rPr>
        <w:t xml:space="preserve">13:</w:t>
      </w:r>
      <w:r>
        <w:rPr>
          <w:rFonts w:hint="eastAsia" w:ascii="宋体" w:hAnsi="宋体" w:eastAsia="宋体" w:cs="宋体"/>
          <w:color w:val="000000" w:themeColor="text1"/>
          <w:sz w:val="21"/>
          <w:szCs w:val="21"/>
          <w:highlight w:val="none"/>
          <w:lang w:val="zh-TW" w:eastAsia="zh-CN" w:bidi="zh-TW"/>
        </w:rPr>
        <w:t xml:space="preserve">30</w:t>
      </w:r>
      <w:r>
        <w:rPr>
          <w:rFonts w:hint="eastAsia" w:ascii="宋体" w:hAnsi="宋体" w:eastAsia="宋体" w:cs="宋体"/>
          <w:color w:val="000000" w:themeColor="text1"/>
          <w:sz w:val="21"/>
          <w:szCs w:val="21"/>
          <w:highlight w:val="none"/>
          <w:lang w:val="zh-TW" w:eastAsia="zh-CN" w:bidi="zh-TW"/>
        </w:rPr>
        <w:t xml:space="preserve">（北京时间）</w:t>
      </w:r>
      <w:r>
        <w:rPr>
          <w:rFonts w:hint="eastAsia" w:ascii="宋体" w:hAnsi="宋体" w:eastAsia="宋体" w:cs="宋体"/>
          <w:color w:val="000000" w:themeColor="text1"/>
          <w:sz w:val="21"/>
          <w:szCs w:val="21"/>
          <w:highlight w:val="none"/>
          <w:lang w:val="zh-TW" w:eastAsia="zh-CN" w:bidi="zh-TW"/>
        </w:rPr>
      </w:r>
      <w:r>
        <w:rPr>
          <w:color w:val="000000" w:themeColor="text1"/>
        </w:rPr>
      </w:r>
    </w:p>
    <w:p>
      <w:pPr>
        <w:pStyle w:val="643"/>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CN" w:bidi="zh-TW"/>
        </w:rPr>
        <w:t xml:space="preserve">地点：苏采云系统（网址：</w:t>
      </w:r>
      <w:r>
        <w:rPr>
          <w:rFonts w:hint="eastAsia" w:ascii="宋体" w:hAnsi="宋体" w:eastAsia="宋体" w:cs="宋体"/>
          <w:color w:val="000000" w:themeColor="text1"/>
          <w:sz w:val="21"/>
          <w:szCs w:val="21"/>
          <w:highlight w:val="none"/>
          <w:lang w:val="zh-TW" w:eastAsia="zh-CN" w:bidi="zh-TW"/>
        </w:rPr>
        <w:fldChar w:fldCharType="begin"/>
      </w:r>
      <w:r>
        <w:rPr>
          <w:rFonts w:hint="eastAsia" w:ascii="宋体" w:hAnsi="宋体" w:eastAsia="宋体" w:cs="宋体"/>
          <w:color w:val="000000" w:themeColor="text1"/>
          <w:sz w:val="21"/>
          <w:szCs w:val="21"/>
          <w:highlight w:val="none"/>
          <w:lang w:val="zh-TW" w:eastAsia="zh-CN" w:bidi="zh-TW"/>
        </w:rPr>
        <w:instrText xml:space="preserve"> HYPERLINK "http://jszfcg.jsczt.cn/）" </w:instrText>
      </w:r>
      <w:r>
        <w:rPr>
          <w:rFonts w:hint="eastAsia" w:ascii="宋体" w:hAnsi="宋体" w:eastAsia="宋体" w:cs="宋体"/>
          <w:color w:val="000000" w:themeColor="text1"/>
          <w:sz w:val="21"/>
          <w:szCs w:val="21"/>
          <w:highlight w:val="none"/>
          <w:lang w:val="zh-TW" w:eastAsia="zh-CN" w:bidi="zh-TW"/>
        </w:rPr>
        <w:fldChar w:fldCharType="separate"/>
      </w:r>
      <w:r>
        <w:rPr>
          <w:rStyle w:val="695"/>
          <w:rFonts w:hint="eastAsia" w:ascii="宋体" w:hAnsi="宋体" w:eastAsia="宋体" w:cs="宋体"/>
          <w:color w:val="000000" w:themeColor="text1"/>
          <w:sz w:val="21"/>
          <w:szCs w:val="21"/>
          <w:highlight w:val="none"/>
          <w:lang w:val="zh-TW" w:eastAsia="zh-CN" w:bidi="zh-TW"/>
        </w:rPr>
        <w:t xml:space="preserve">http://jszfcg.jsczt.cn/）</w:t>
      </w:r>
      <w:r>
        <w:rPr>
          <w:rFonts w:hint="eastAsia" w:ascii="宋体" w:hAnsi="宋体" w:eastAsia="宋体" w:cs="宋体"/>
          <w:color w:val="000000" w:themeColor="text1"/>
          <w:sz w:val="21"/>
          <w:szCs w:val="21"/>
          <w:highlight w:val="none"/>
          <w:lang w:val="zh-TW" w:eastAsia="zh-CN" w:bidi="zh-TW"/>
        </w:rPr>
        <w:fldChar w:fldCharType="end"/>
      </w:r>
      <w:r>
        <w:rPr>
          <w:rFonts w:hint="eastAsia" w:ascii="宋体" w:hAnsi="宋体" w:eastAsia="宋体" w:cs="宋体"/>
          <w:color w:val="000000" w:themeColor="text1"/>
          <w:sz w:val="21"/>
          <w:szCs w:val="21"/>
          <w:highlight w:val="none"/>
          <w:lang w:val="zh-TW" w:eastAsia="zh-CN" w:bidi="zh-TW"/>
        </w:rPr>
      </w:r>
      <w:r>
        <w:rPr>
          <w:color w:val="000000" w:themeColor="text1"/>
        </w:rPr>
      </w:r>
    </w:p>
    <w:p>
      <w:pPr>
        <w:pStyle w:val="643"/>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五、公告期限</w:t>
      </w:r>
      <w:r>
        <w:rPr>
          <w:rFonts w:hint="eastAsia" w:ascii="宋体" w:hAnsi="宋体" w:eastAsia="宋体" w:cs="宋体"/>
          <w:b/>
          <w:bCs/>
          <w:color w:val="000000"/>
          <w:sz w:val="21"/>
          <w:szCs w:val="21"/>
          <w:highlight w:val="none"/>
          <w:lang w:val="en-US" w:eastAsia="zh-CN" w:bidi="ar"/>
        </w:rPr>
      </w:r>
      <w:r/>
    </w:p>
    <w:p>
      <w:pPr>
        <w:pStyle w:val="6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r>
        <w:rPr>
          <w:rFonts w:hint="eastAsia" w:ascii="宋体" w:hAnsi="宋体" w:eastAsia="宋体" w:cs="宋体"/>
          <w:color w:val="000000"/>
          <w:sz w:val="21"/>
          <w:szCs w:val="21"/>
          <w:highlight w:val="none"/>
        </w:rPr>
      </w:r>
      <w:r/>
    </w:p>
    <w:p>
      <w:pPr>
        <w:pStyle w:val="643"/>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六、其他补充事宜：</w:t>
      </w:r>
      <w:r>
        <w:rPr>
          <w:rFonts w:hint="eastAsia" w:ascii="宋体" w:hAnsi="宋体" w:eastAsia="宋体" w:cs="宋体"/>
          <w:b/>
          <w:bCs/>
          <w:color w:val="000000"/>
          <w:sz w:val="21"/>
          <w:szCs w:val="21"/>
          <w:highlight w:val="none"/>
          <w:lang w:val="en-US" w:eastAsia="zh-CN" w:bidi="ar"/>
        </w:rPr>
      </w:r>
      <w:r/>
    </w:p>
    <w:p>
      <w:pPr>
        <w:pStyle w:val="643"/>
        <w:ind w:firstLine="420"/>
        <w:spacing w:line="360" w:lineRule="auto"/>
        <w:widowControl/>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t xml:space="preserve">1</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TW" w:bidi="ar-SA"/>
        </w:rPr>
        <w:t xml:space="preserve">本次采购的有关信息同时刊登在苏州市政府采购网、江苏政府采购网、苏州卫生职业技术学院</w:t>
      </w:r>
      <w:r>
        <w:rPr>
          <w:rFonts w:hint="eastAsia" w:ascii="宋体" w:hAnsi="宋体" w:eastAsia="宋体" w:cs="宋体"/>
          <w:color w:val="000000"/>
          <w:sz w:val="21"/>
          <w:szCs w:val="21"/>
          <w:highlight w:val="none"/>
          <w:u w:val="none"/>
          <w:lang w:val="en-US" w:eastAsia="zh-CN"/>
        </w:rPr>
        <w:t xml:space="preserve">网站</w:t>
      </w:r>
      <w:r>
        <w:rPr>
          <w:rFonts w:hint="eastAsia" w:ascii="宋体" w:hAnsi="宋体" w:eastAsia="宋体" w:cs="宋体"/>
          <w:color w:val="000000"/>
          <w:sz w:val="21"/>
          <w:szCs w:val="21"/>
          <w:highlight w:val="none"/>
          <w:lang w:val="zh-CN" w:eastAsia="zh-TW" w:bidi="ar-SA"/>
        </w:rPr>
        <w:t xml:space="preserve">，敬请留意。</w:t>
      </w:r>
      <w:r>
        <w:rPr>
          <w:rFonts w:hint="eastAsia" w:ascii="宋体" w:hAnsi="宋体" w:eastAsia="宋体" w:cs="宋体"/>
          <w:color w:val="000000"/>
          <w:sz w:val="21"/>
          <w:szCs w:val="21"/>
          <w:highlight w:val="none"/>
          <w:lang w:val="zh-CN" w:eastAsia="zh-TW" w:bidi="ar-SA"/>
        </w:rPr>
      </w:r>
      <w:r/>
    </w:p>
    <w:p>
      <w:pPr>
        <w:pStyle w:val="643"/>
        <w:ind w:firstLine="420"/>
        <w:spacing w:line="360" w:lineRule="auto"/>
        <w:widowControl/>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TW" w:bidi="ar-SA"/>
        </w:rPr>
        <w:t xml:space="preserve">政府采购管理监督电话：</w:t>
      </w:r>
      <w:r>
        <w:rPr>
          <w:rFonts w:hint="eastAsia" w:ascii="宋体" w:hAnsi="宋体" w:eastAsia="宋体" w:cs="宋体"/>
          <w:color w:val="000000"/>
          <w:sz w:val="21"/>
          <w:szCs w:val="21"/>
          <w:highlight w:val="none"/>
          <w:lang w:val="en-US" w:eastAsia="zh-CN" w:bidi="ar-SA"/>
        </w:rPr>
        <w:t xml:space="preserve">025-83633058</w:t>
      </w:r>
      <w:r>
        <w:rPr>
          <w:rFonts w:hint="eastAsia" w:ascii="宋体" w:hAnsi="宋体" w:eastAsia="宋体" w:cs="宋体"/>
          <w:color w:val="000000"/>
          <w:sz w:val="21"/>
          <w:szCs w:val="21"/>
          <w:highlight w:val="none"/>
          <w:lang w:val="zh-CN" w:eastAsia="zh-TW" w:bidi="ar-SA"/>
        </w:rPr>
        <w:t xml:space="preserve">。 </w:t>
      </w:r>
      <w:r>
        <w:rPr>
          <w:rFonts w:hint="eastAsia" w:ascii="宋体" w:hAnsi="宋体" w:eastAsia="宋体" w:cs="宋体"/>
          <w:color w:val="000000"/>
          <w:sz w:val="21"/>
          <w:szCs w:val="21"/>
          <w:highlight w:val="none"/>
          <w:lang w:val="zh-CN" w:eastAsia="zh-TW" w:bidi="ar-SA"/>
        </w:rPr>
      </w:r>
      <w:r/>
    </w:p>
    <w:p>
      <w:pPr>
        <w:pStyle w:val="643"/>
        <w:ind w:firstLine="420"/>
        <w:spacing w:line="360" w:lineRule="auto"/>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3.获取磋商文件方式：</w:t>
      </w:r>
      <w:r>
        <w:rPr>
          <w:rFonts w:hint="eastAsia" w:ascii="宋体" w:hAnsi="宋体" w:eastAsia="宋体" w:cs="宋体"/>
          <w:color w:val="000000"/>
          <w:sz w:val="21"/>
          <w:szCs w:val="21"/>
          <w:highlight w:val="none"/>
          <w:lang w:val="zh-CN" w:eastAsia="zh-CN" w:bidi="ar-SA"/>
        </w:rPr>
      </w:r>
      <w:r/>
    </w:p>
    <w:p>
      <w:pPr>
        <w:pStyle w:val="694"/>
        <w:ind w:firstLine="48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（1）CA证书办理</w:t>
      </w:r>
      <w:r>
        <w:rPr>
          <w:rFonts w:hint="eastAsia" w:ascii="宋体" w:hAnsi="宋体" w:eastAsia="宋体" w:cs="宋体"/>
          <w:color w:val="000000"/>
          <w:sz w:val="21"/>
          <w:szCs w:val="21"/>
          <w:highlight w:val="none"/>
          <w:shd w:val="clear" w:color="auto" w:fill="auto"/>
          <w:lang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000000"/>
          <w:sz w:val="21"/>
          <w:szCs w:val="21"/>
          <w:highlight w:val="none"/>
        </w:rPr>
        <w:t xml:space="preserve">苏州现场办理地址：苏州市高新区邓尉路105号狮山科技馆一楼服务大厅，咨询电话：0512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65737699。</w:t>
      </w:r>
      <w:r>
        <w:rPr>
          <w:rFonts w:hint="eastAsia" w:ascii="宋体" w:hAnsi="宋体" w:eastAsia="宋体" w:cs="宋体"/>
          <w:color w:val="000000"/>
          <w:sz w:val="21"/>
          <w:szCs w:val="21"/>
          <w:highlight w:val="none"/>
          <w:shd w:val="clear" w:color="auto" w:fill="auto"/>
          <w:lang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（2）参与采购活动</w:t>
      </w:r>
      <w:r>
        <w:rPr>
          <w:rFonts w:hint="eastAsia" w:ascii="宋体" w:hAnsi="宋体" w:eastAsia="宋体" w:cs="宋体"/>
          <w:color w:val="000000"/>
          <w:sz w:val="21"/>
          <w:szCs w:val="21"/>
          <w:highlight w:val="none"/>
          <w:shd w:val="clear" w:color="auto" w:fill="auto"/>
          <w:lang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供应商插入CA证书登陆“苏采云”系统后选择具体项目，点击“我要参与”并签章提交《投标供应商确认函》，提交《投标供应商确认函》日期视同为依法获取磋商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rPr>
          <w:rFonts w:hint="eastAsia" w:ascii="宋体" w:hAnsi="宋体" w:eastAsia="宋体" w:cs="宋体"/>
          <w:color w:val="000000"/>
          <w:sz w:val="21"/>
          <w:szCs w:val="21"/>
          <w:highlight w:val="none"/>
          <w:shd w:val="clear" w:color="auto" w:fill="auto"/>
          <w:lang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（3）电子投标准备</w:t>
      </w:r>
      <w:r>
        <w:rPr>
          <w:rFonts w:hint="eastAsia" w:ascii="宋体" w:hAnsi="宋体" w:eastAsia="宋体" w:cs="宋体"/>
          <w:color w:val="000000"/>
          <w:sz w:val="21"/>
          <w:szCs w:val="21"/>
          <w:highlight w:val="none"/>
          <w:shd w:val="clear" w:color="auto" w:fill="auto"/>
          <w:lang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供应商在“苏采云”系统中操作参与项目后，必须在“已参与项目”界面中下载电子磋商文件（后缀名为“.kedt”）并导入政府采购客户端工具后方可进行响应文件制作和提交（具体详见《苏采云系统供应商操作手册》，网址链接</w:t>
      </w:r>
      <w:r>
        <w:rPr>
          <w:rFonts w:hint="eastAsia" w:ascii="宋体" w:hAnsi="宋体" w:eastAsia="宋体" w:cs="宋体"/>
          <w:color w:val="000000"/>
          <w:sz w:val="21"/>
          <w:szCs w:val="21"/>
          <w:highlight w:val="none"/>
          <w:shd w:val="clear" w:color="auto" w:fill="auto"/>
          <w:lang w:val="en-US"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shd w:val="clear" w:color="auto" w:fill="auto"/>
          <w:lang w:val="en-US" w:eastAsia="zh-CN"/>
        </w:rPr>
        <w:t xml:space="preserve">https://czju.suzhou.gov.cn/zfcg/html/content/20231220161910031.shtml）。在系统操作过程中如有疑问，请按以下方式联系：</w:t>
      </w:r>
      <w:r>
        <w:rPr>
          <w:rFonts w:hint="eastAsia" w:ascii="宋体" w:hAnsi="宋体" w:eastAsia="宋体" w:cs="宋体"/>
          <w:color w:val="000000"/>
          <w:sz w:val="21"/>
          <w:szCs w:val="21"/>
          <w:highlight w:val="none"/>
          <w:lang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t xml:space="preserve">注册咨询：</w:t>
      </w:r>
      <w:r>
        <w:rPr>
          <w:rFonts w:hint="eastAsia" w:ascii="宋体" w:hAnsi="宋体" w:eastAsia="宋体" w:cs="宋体"/>
          <w:color w:val="000000"/>
          <w:sz w:val="21"/>
          <w:szCs w:val="21"/>
          <w:highlight w:val="none"/>
          <w:shd w:val="clear" w:color="auto" w:fill="auto"/>
          <w:lang w:val="en-US" w:eastAsia="zh-CN"/>
        </w:rPr>
        <w:t xml:space="preserve">18261002950</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CA</w:t>
      </w:r>
      <w:r>
        <w:rPr>
          <w:rFonts w:hint="eastAsia" w:ascii="宋体" w:hAnsi="宋体" w:eastAsia="宋体" w:cs="宋体"/>
          <w:color w:val="000000"/>
          <w:sz w:val="21"/>
          <w:szCs w:val="21"/>
          <w:highlight w:val="none"/>
          <w:shd w:val="clear" w:color="auto" w:fill="auto"/>
          <w:lang w:eastAsia="zh-CN"/>
        </w:rPr>
        <w:t xml:space="preserve">技术咨询电话：</w:t>
      </w:r>
      <w:r>
        <w:rPr>
          <w:rFonts w:hint="eastAsia" w:ascii="宋体" w:hAnsi="宋体" w:eastAsia="宋体" w:cs="宋体"/>
          <w:color w:val="000000"/>
          <w:sz w:val="21"/>
          <w:szCs w:val="21"/>
          <w:highlight w:val="none"/>
          <w:shd w:val="clear" w:color="auto" w:fill="auto"/>
          <w:lang w:val="en-US" w:eastAsia="zh-CN"/>
        </w:rPr>
        <w:t xml:space="preserve">400-608-6099</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t xml:space="preserve">签章使用问题：</w:t>
      </w:r>
      <w:r>
        <w:rPr>
          <w:rFonts w:hint="eastAsia" w:ascii="宋体" w:hAnsi="宋体" w:eastAsia="宋体" w:cs="宋体"/>
          <w:color w:val="000000"/>
          <w:sz w:val="21"/>
          <w:szCs w:val="21"/>
          <w:highlight w:val="none"/>
          <w:shd w:val="clear" w:color="auto" w:fill="auto"/>
          <w:lang w:val="en-US" w:eastAsia="zh-CN"/>
        </w:rPr>
        <w:t xml:space="preserve">025-83633811</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025-83633812</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15380932027</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15371015030</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694"/>
        <w:ind w:firstLine="480"/>
        <w:spacing w:line="360" w:lineRule="auto"/>
        <w:shd w:val="clear" w:color="auto" w:fill="auto"/>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shd w:val="clear" w:color="auto" w:fill="auto"/>
          <w:lang w:val="en-US" w:eastAsia="zh-CN"/>
        </w:rPr>
        <w:t xml:space="preserve">系统使用指导与咨询：联系电话：18261002950；QQ：3048755361、1315179389、895706745。</w:t>
      </w:r>
      <w:r>
        <w:rPr>
          <w:rFonts w:hint="eastAsia" w:ascii="宋体" w:hAnsi="宋体" w:eastAsia="宋体" w:cs="宋体"/>
          <w:color w:val="000000"/>
          <w:sz w:val="21"/>
          <w:szCs w:val="21"/>
          <w:highlight w:val="none"/>
          <w:lang w:val="zh-CN" w:eastAsia="zh-TW" w:bidi="ar-SA"/>
        </w:rPr>
      </w:r>
      <w:r/>
    </w:p>
    <w:p>
      <w:pPr>
        <w:pStyle w:val="643"/>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4"/>
          <w:highlight w:val="none"/>
          <w:lang w:val="en-US" w:eastAsia="zh-CN" w:bidi="ar"/>
        </w:rPr>
        <w:suppressLineNumbers w:val="0"/>
      </w:pPr>
      <w:r>
        <w:rPr>
          <w:rFonts w:hint="eastAsia" w:ascii="宋体" w:hAnsi="宋体" w:eastAsia="宋体" w:cs="宋体"/>
          <w:b/>
          <w:bCs/>
          <w:color w:val="000000"/>
          <w:sz w:val="21"/>
          <w:szCs w:val="24"/>
          <w:highlight w:val="none"/>
          <w:lang w:val="en-US" w:eastAsia="zh-CN" w:bidi="ar"/>
        </w:rPr>
        <w:t xml:space="preserve">七、对本次采购提出询问，请按以下方式联系：</w:t>
      </w:r>
      <w:r>
        <w:rPr>
          <w:rFonts w:hint="eastAsia" w:ascii="宋体" w:hAnsi="宋体" w:eastAsia="宋体" w:cs="宋体"/>
          <w:b/>
          <w:bCs/>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1.采购人信息</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采购人：苏州卫生职业技术学院</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地址：苏州市虎丘区科华路28号</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联系人：陆老师          </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电话：0512-62695310</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2.采购代理机构信息</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ascii="宋体" w:hAnsi="宋体" w:eastAsia="宋体" w:cs="宋体"/>
          <w:color w:val="000000"/>
          <w:sz w:val="21"/>
          <w:szCs w:val="24"/>
          <w:highlight w:val="none"/>
          <w:lang w:val="en-US" w:eastAsia="zh-CN" w:bidi="ar"/>
        </w:rPr>
        <w:suppressLineNumbers w:val="0"/>
      </w:pPr>
      <w:r>
        <w:rPr>
          <w:rFonts w:ascii="宋体" w:hAnsi="宋体" w:eastAsia="宋体" w:cs="宋体"/>
          <w:color w:val="000000"/>
          <w:sz w:val="21"/>
          <w:szCs w:val="24"/>
          <w:highlight w:val="none"/>
          <w:lang w:val="en-US" w:eastAsia="zh-CN" w:bidi="ar"/>
        </w:rPr>
        <w:t xml:space="preserve">采购代理机构：中航招采科技（北京）有限公司</w:t>
      </w:r>
      <w:r>
        <w:rPr>
          <w:rFonts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ascii="宋体" w:hAnsi="宋体" w:eastAsia="宋体" w:cs="宋体"/>
          <w:color w:val="000000"/>
          <w:sz w:val="21"/>
          <w:szCs w:val="24"/>
          <w:highlight w:val="none"/>
          <w:lang w:val="en-US" w:eastAsia="zh-CN" w:bidi="ar"/>
        </w:rPr>
        <w:suppressLineNumbers w:val="0"/>
      </w:pPr>
      <w:r>
        <w:rPr>
          <w:rFonts w:ascii="宋体" w:hAnsi="宋体" w:eastAsia="宋体" w:cs="宋体"/>
          <w:color w:val="000000"/>
          <w:sz w:val="21"/>
          <w:szCs w:val="24"/>
          <w:highlight w:val="none"/>
          <w:lang w:val="en-US" w:eastAsia="zh-CN" w:bidi="ar"/>
        </w:rPr>
        <w:t xml:space="preserve">地址：苏州市姑苏区福运路198号常润大厦1008室</w:t>
      </w:r>
      <w:r>
        <w:rPr>
          <w:rFonts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ascii="宋体" w:hAnsi="宋体" w:eastAsia="宋体" w:cs="宋体"/>
          <w:color w:val="000000"/>
          <w:sz w:val="21"/>
          <w:szCs w:val="24"/>
          <w:highlight w:val="none"/>
          <w:lang w:val="en-US" w:eastAsia="zh-CN" w:bidi="ar"/>
        </w:rPr>
        <w:suppressLineNumbers w:val="0"/>
      </w:pPr>
      <w:r>
        <w:rPr>
          <w:rFonts w:ascii="宋体" w:hAnsi="宋体" w:eastAsia="宋体" w:cs="宋体"/>
          <w:color w:val="000000"/>
          <w:sz w:val="21"/>
          <w:szCs w:val="24"/>
          <w:highlight w:val="none"/>
          <w:lang w:val="en-US" w:eastAsia="zh-CN" w:bidi="ar"/>
        </w:rPr>
        <w:t xml:space="preserve">联系电话：0512-69290321</w:t>
      </w:r>
      <w:r>
        <w:rPr>
          <w:rFonts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3.项目联系人：</w:t>
      </w:r>
      <w:r>
        <w:rPr>
          <w:rFonts w:ascii="宋体" w:hAnsi="宋体" w:eastAsia="宋体" w:cs="宋体"/>
          <w:color w:val="000000"/>
          <w:sz w:val="21"/>
          <w:szCs w:val="24"/>
          <w:highlight w:val="none"/>
          <w:lang w:val="en-US" w:eastAsia="zh-CN" w:bidi="ar"/>
        </w:rPr>
        <w:t xml:space="preserve">孙鹏/蒲苗苗/吴欣欣</w:t>
      </w:r>
      <w:r>
        <w:rPr>
          <w:rFonts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t xml:space="preserve">联系电话 ：0512-69290321</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4"/>
          <w:highlight w:val="none"/>
          <w:lang w:val="en-US" w:eastAsia="zh-CN" w:bidi="ar"/>
        </w:rPr>
        <w:suppressLineNumbers w:val="0"/>
      </w:pPr>
      <w:r>
        <w:rPr>
          <w:rFonts w:hint="eastAsia" w:ascii="宋体" w:hAnsi="宋体" w:eastAsia="宋体" w:cs="宋体"/>
          <w:color w:val="000000"/>
          <w:sz w:val="21"/>
          <w:szCs w:val="24"/>
          <w:highlight w:val="none"/>
          <w:lang w:val="en-US" w:eastAsia="zh-CN" w:bidi="ar"/>
        </w:rPr>
      </w:r>
      <w:r/>
    </w:p>
    <w:p>
      <w:pPr>
        <w:pStyle w:val="685"/>
        <w:ind w:firstLine="420"/>
        <w:jc w:val="right"/>
        <w:spacing w:line="360" w:lineRule="auto"/>
        <w:rPr>
          <w:rFonts w:hint="eastAsia" w:hAnsi="宋体"/>
          <w:bCs/>
          <w:color w:val="000000"/>
          <w:sz w:val="21"/>
          <w:szCs w:val="21"/>
          <w:highlight w:val="none"/>
        </w:rPr>
      </w:pPr>
      <w:r>
        <w:rPr>
          <w:rFonts w:hint="eastAsia" w:hAnsi="宋体"/>
          <w:bCs/>
          <w:color w:val="000000"/>
          <w:sz w:val="21"/>
          <w:szCs w:val="21"/>
          <w:highlight w:val="none"/>
          <w:lang w:val="en-US" w:eastAsia="zh-CN"/>
        </w:rPr>
        <w:t xml:space="preserve">中航招采科技（北京）有限公司</w:t>
      </w:r>
      <w:r>
        <w:rPr>
          <w:rFonts w:hint="eastAsia" w:hAnsi="宋体"/>
          <w:bCs/>
          <w:color w:val="000000"/>
          <w:sz w:val="21"/>
          <w:szCs w:val="21"/>
          <w:highlight w:val="none"/>
        </w:rPr>
      </w:r>
      <w:r/>
    </w:p>
    <w:p>
      <w:pPr>
        <w:pStyle w:val="685"/>
        <w:ind w:firstLine="420"/>
        <w:jc w:val="right"/>
        <w:spacing w:line="360" w:lineRule="auto"/>
        <w:rPr>
          <w:rFonts w:hint="eastAsia" w:hAnsi="宋体"/>
          <w:b/>
          <w:color w:val="000000" w:themeColor="text1"/>
          <w:sz w:val="32"/>
          <w:szCs w:val="32"/>
          <w:highlight w:val="none"/>
        </w:rPr>
      </w:pPr>
      <w:r>
        <w:rPr>
          <w:rFonts w:hint="eastAsia" w:hAnsi="宋体"/>
          <w:bCs/>
          <w:color w:val="000000" w:themeColor="text1"/>
          <w:sz w:val="21"/>
          <w:szCs w:val="21"/>
          <w:highlight w:val="none"/>
        </w:rPr>
        <w:t xml:space="preserve">202</w:t>
      </w:r>
      <w:r>
        <w:rPr>
          <w:rFonts w:hint="eastAsia" w:hAnsi="宋体"/>
          <w:bCs/>
          <w:color w:val="000000" w:themeColor="text1"/>
          <w:sz w:val="21"/>
          <w:szCs w:val="21"/>
          <w:highlight w:val="none"/>
          <w:lang w:val="en-US" w:eastAsia="zh-CN"/>
        </w:rPr>
        <w:t xml:space="preserve">6</w:t>
      </w:r>
      <w:r>
        <w:rPr>
          <w:rFonts w:hint="eastAsia" w:hAnsi="宋体"/>
          <w:bCs/>
          <w:color w:val="000000" w:themeColor="text1"/>
          <w:sz w:val="21"/>
          <w:szCs w:val="21"/>
          <w:highlight w:val="none"/>
        </w:rPr>
        <w:t xml:space="preserve">年</w:t>
      </w:r>
      <w:r>
        <w:rPr>
          <w:rFonts w:hint="eastAsia" w:hAnsi="宋体"/>
          <w:bCs/>
          <w:color w:val="000000" w:themeColor="text1"/>
          <w:sz w:val="21"/>
          <w:szCs w:val="21"/>
          <w:highlight w:val="none"/>
          <w:lang w:val="en-US" w:eastAsia="zh-CN"/>
        </w:rPr>
        <w:t xml:space="preserve">7</w:t>
      </w:r>
      <w:r>
        <w:rPr>
          <w:rFonts w:hint="eastAsia" w:hAnsi="宋体"/>
          <w:bCs/>
          <w:color w:val="000000" w:themeColor="text1"/>
          <w:sz w:val="21"/>
          <w:szCs w:val="21"/>
          <w:highlight w:val="none"/>
        </w:rPr>
        <w:t xml:space="preserve">月7</w:t>
      </w:r>
      <w:r>
        <w:rPr>
          <w:rFonts w:hint="eastAsia" w:hAnsi="宋体"/>
          <w:bCs/>
          <w:color w:val="000000" w:themeColor="text1"/>
          <w:sz w:val="21"/>
          <w:szCs w:val="21"/>
          <w:highlight w:val="none"/>
        </w:rPr>
        <w:t xml:space="preserve">日</w:t>
      </w:r>
      <w:r>
        <w:rPr>
          <w:rFonts w:hint="eastAsia" w:hAnsi="宋体"/>
          <w:b/>
          <w:color w:val="000000" w:themeColor="text1"/>
          <w:sz w:val="32"/>
          <w:szCs w:val="32"/>
          <w:highlight w:val="none"/>
        </w:rPr>
      </w:r>
      <w:r>
        <w:rPr>
          <w:color w:val="000000" w:themeColor="text1"/>
        </w:rPr>
      </w:r>
    </w:p>
    <w:p>
      <w:pPr>
        <w:pStyle w:val="643"/>
        <w:jc w:val="center"/>
        <w:rPr>
          <w:rStyle w:val="669"/>
          <w:rFonts w:hint="eastAsia" w:ascii="宋体" w:hAnsi="宋体" w:eastAsia="宋体" w:cs="宋体"/>
          <w:b/>
          <w:color w:val="000000"/>
          <w:sz w:val="28"/>
          <w:szCs w:val="28"/>
          <w:highlight w:val="none"/>
          <w:lang w:val="en-US" w:eastAsia="zh-CN"/>
        </w:rPr>
        <w:outlineLvl w:val="0"/>
      </w:pPr>
      <w:r/>
      <w:bookmarkEnd w:id="2"/>
      <w:r>
        <w:br w:type="page" w:clear="all"/>
      </w:r>
      <w:bookmarkStart w:id="4" w:name="_Toc128"/>
      <w:r>
        <w:rPr>
          <w:rStyle w:val="669"/>
          <w:rFonts w:hint="eastAsia" w:ascii="宋体" w:hAnsi="宋体" w:eastAsia="宋体" w:cs="宋体"/>
          <w:b/>
          <w:color w:val="000000"/>
          <w:sz w:val="28"/>
          <w:szCs w:val="28"/>
          <w:highlight w:val="none"/>
          <w:lang w:val="en-US" w:eastAsia="zh-CN"/>
        </w:rPr>
        <w:t xml:space="preserve">第二章  磋商须知</w:t>
      </w:r>
      <w:bookmarkEnd w:id="4"/>
      <w:r>
        <w:rPr>
          <w:rStyle w:val="669"/>
          <w:rFonts w:hint="eastAsia" w:ascii="宋体" w:hAnsi="宋体" w:eastAsia="宋体" w:cs="宋体"/>
          <w:b/>
          <w:color w:val="000000"/>
          <w:sz w:val="28"/>
          <w:szCs w:val="28"/>
          <w:highlight w:val="none"/>
          <w:lang w:val="en-US" w:eastAsia="zh-CN"/>
        </w:rPr>
      </w:r>
      <w:r/>
    </w:p>
    <w:p>
      <w:pPr>
        <w:pStyle w:val="643"/>
        <w:ind w:firstLine="422"/>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 说明</w:t>
      </w:r>
      <w:r>
        <w:rPr>
          <w:rFonts w:hint="eastAsia" w:ascii="宋体" w:hAnsi="宋体" w:eastAsia="宋体" w:cs="宋体"/>
          <w:b/>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1.1本磋商文件仅适用于</w:t>
      </w:r>
      <w:r>
        <w:rPr>
          <w:rFonts w:hint="eastAsia" w:ascii="宋体" w:hAnsi="宋体" w:eastAsia="宋体" w:cs="宋体"/>
          <w:color w:val="000000"/>
          <w:sz w:val="21"/>
          <w:szCs w:val="21"/>
          <w:highlight w:val="none"/>
          <w:lang w:eastAsia="zh-CN"/>
        </w:rPr>
        <w:t xml:space="preserve">中航招采科技（北京）有限公司</w:t>
      </w:r>
      <w:r>
        <w:rPr>
          <w:rFonts w:hint="eastAsia" w:ascii="宋体" w:hAnsi="宋体" w:eastAsia="宋体" w:cs="宋体"/>
          <w:color w:val="000000"/>
          <w:sz w:val="21"/>
          <w:szCs w:val="21"/>
          <w:highlight w:val="none"/>
        </w:rPr>
        <w:t xml:space="preserve">组织的磋商活动。</w:t>
      </w:r>
      <w:r>
        <w:rPr>
          <w:rFonts w:hint="eastAsia" w:ascii="宋体" w:hAnsi="宋体" w:eastAsia="宋体" w:cs="宋体"/>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1.2本次</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活动及因本次</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产生的合同受中国法律制约和保护。</w:t>
      </w:r>
      <w:r>
        <w:rPr>
          <w:rFonts w:hint="eastAsia" w:ascii="宋体" w:hAnsi="宋体" w:eastAsia="宋体" w:cs="宋体"/>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1.3本磋商文件的解释权属于</w:t>
      </w:r>
      <w:r>
        <w:rPr>
          <w:rFonts w:hint="eastAsia" w:ascii="宋体" w:hAnsi="宋体" w:eastAsia="宋体" w:cs="宋体"/>
          <w:color w:val="000000"/>
          <w:sz w:val="21"/>
          <w:szCs w:val="21"/>
          <w:highlight w:val="none"/>
          <w:lang w:eastAsia="zh-CN"/>
        </w:rPr>
        <w:t xml:space="preserve">中航招采科技（北京）有限公司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 词语释义</w:t>
      </w:r>
      <w:r>
        <w:rPr>
          <w:rFonts w:hint="eastAsia" w:ascii="宋体" w:hAnsi="宋体" w:eastAsia="宋体" w:cs="宋体"/>
          <w:b/>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2.1采购人（单位）：</w:t>
      </w:r>
      <w:r>
        <w:rPr>
          <w:rFonts w:hint="eastAsia" w:ascii="宋体" w:hAnsi="宋体" w:eastAsia="宋体" w:cs="宋体"/>
          <w:bCs/>
          <w:color w:val="000000"/>
          <w:sz w:val="21"/>
          <w:szCs w:val="21"/>
          <w:highlight w:val="none"/>
          <w:lang w:eastAsia="zh-CN"/>
        </w:rPr>
        <w:t xml:space="preserve">苏州卫生职业技术学院</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2.2磋商供应商（单位）：提交磋商响应文件的服务承接人。</w:t>
      </w:r>
      <w:r>
        <w:rPr>
          <w:rFonts w:hint="eastAsia" w:ascii="宋体" w:hAnsi="宋体" w:eastAsia="宋体" w:cs="宋体"/>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2.3采购代理机构：指依法接受采购人委托，从事货物、工程和服务等政府采购招标代理业务的社会中介机构。</w:t>
      </w:r>
      <w:r>
        <w:rPr>
          <w:rFonts w:hint="eastAsia" w:ascii="宋体" w:hAnsi="宋体" w:eastAsia="宋体" w:cs="宋体"/>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2.4磋商采购单位：采购人及采购代理机构的统称，具体组织实施竞争性磋商采购活动。</w:t>
      </w:r>
      <w:r>
        <w:rPr>
          <w:rFonts w:hint="eastAsia" w:ascii="宋体" w:hAnsi="宋体" w:eastAsia="宋体" w:cs="宋体"/>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2.5响应：供应商根据采购人或采购代理机构发布的竞争性磋商文件，编制响应文件并按规定参与磋商的行为。</w:t>
      </w:r>
      <w:r>
        <w:rPr>
          <w:rFonts w:hint="eastAsia" w:ascii="宋体" w:hAnsi="宋体" w:eastAsia="宋体" w:cs="宋体"/>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2.6知识产权：指专利权、商标权、著作权等无形财产专有权的统称。</w:t>
      </w:r>
      <w:r>
        <w:rPr>
          <w:rFonts w:hint="eastAsia" w:ascii="宋体" w:hAnsi="宋体" w:eastAsia="宋体" w:cs="宋体"/>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2.7天：日历日。</w:t>
      </w:r>
      <w:r>
        <w:rPr>
          <w:rFonts w:hint="eastAsia" w:ascii="宋体" w:hAnsi="宋体" w:eastAsia="宋体" w:cs="宋体"/>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2.8服务地点：合同中明确约定的乙方履行服务的最终地点。</w:t>
      </w:r>
      <w:r>
        <w:rPr>
          <w:rFonts w:hint="eastAsia" w:ascii="宋体" w:hAnsi="宋体" w:eastAsia="宋体" w:cs="宋体"/>
          <w:color w:val="000000"/>
          <w:sz w:val="21"/>
          <w:szCs w:val="21"/>
          <w:highlight w:val="none"/>
        </w:rPr>
      </w:r>
      <w:r/>
    </w:p>
    <w:p>
      <w:pPr>
        <w:pStyle w:val="650"/>
        <w:jc w:val="both"/>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2.9不可抗力：不能预见、不能避免并且不能克服的客观情况。</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2.10书面形式：指书面文字、合同书、信件和传真等可以有形地表现所载内容的形式。</w:t>
      </w:r>
      <w:r>
        <w:rPr>
          <w:rFonts w:hint="eastAsia" w:ascii="宋体" w:hAnsi="宋体" w:eastAsia="宋体" w:cs="宋体"/>
          <w:b/>
          <w:color w:val="000000"/>
          <w:sz w:val="21"/>
          <w:szCs w:val="21"/>
          <w:highlight w:val="none"/>
        </w:rPr>
      </w:r>
      <w:r/>
    </w:p>
    <w:p>
      <w:pPr>
        <w:pStyle w:val="643"/>
        <w:ind w:firstLine="422"/>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3.合格磋商供应商的基本条件</w:t>
      </w:r>
      <w:r>
        <w:rPr>
          <w:rFonts w:hint="eastAsia" w:ascii="宋体" w:hAnsi="宋体" w:eastAsia="宋体" w:cs="宋体"/>
          <w:b/>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 《中华人民共和国政府采购法》第二十二条第一款之规定。</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4.合格磋商供应商的资格条件</w:t>
      </w:r>
      <w:r>
        <w:rPr>
          <w:rFonts w:hint="eastAsia" w:ascii="宋体" w:hAnsi="宋体" w:eastAsia="宋体" w:cs="宋体"/>
          <w:b/>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4.1 详见竞争性磋商公告规定</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643"/>
        <w:ind w:firstLine="422"/>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5. 联合体响应、分包转包：</w:t>
      </w:r>
      <w:r>
        <w:rPr>
          <w:rFonts w:hint="eastAsia" w:ascii="宋体" w:hAnsi="宋体" w:eastAsia="宋体" w:cs="宋体"/>
          <w:b/>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5.1本项目不接受联合体响应。</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5.2本项目不接受分包、转包。</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6. 磋商费用 </w:t>
      </w:r>
      <w:r>
        <w:rPr>
          <w:rFonts w:hint="eastAsia" w:ascii="宋体" w:hAnsi="宋体" w:eastAsia="宋体" w:cs="宋体"/>
          <w:b/>
          <w:bCs/>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6.1无论磋商过程中的做法和结果如何，磋商供应商自行承担所有与参加磋商有关的全部费用。</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7. 磋商文件</w:t>
      </w:r>
      <w:r>
        <w:rPr>
          <w:rFonts w:hint="eastAsia" w:ascii="宋体" w:hAnsi="宋体" w:eastAsia="宋体" w:cs="宋体"/>
          <w:b/>
          <w:color w:val="000000"/>
          <w:sz w:val="21"/>
          <w:szCs w:val="21"/>
          <w:highlight w:val="none"/>
        </w:rPr>
      </w:r>
      <w:r/>
    </w:p>
    <w:p>
      <w:pPr>
        <w:pStyle w:val="643"/>
        <w:ind w:firstLine="420"/>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w:t>
      </w:r>
      <w:r>
        <w:rPr>
          <w:rFonts w:hint="eastAsia" w:ascii="宋体" w:hAnsi="宋体" w:eastAsia="宋体" w:cs="宋体"/>
          <w:color w:val="000000"/>
          <w:sz w:val="21"/>
          <w:szCs w:val="21"/>
          <w:highlight w:val="none"/>
        </w:rPr>
        <w:t xml:space="preserve">并根据有关条款规定</w:t>
      </w:r>
      <w:r>
        <w:rPr>
          <w:rFonts w:hint="eastAsia" w:ascii="宋体" w:hAnsi="宋体" w:eastAsia="宋体" w:cs="宋体"/>
          <w:color w:val="000000"/>
          <w:sz w:val="21"/>
          <w:szCs w:val="21"/>
          <w:highlight w:val="none"/>
        </w:rPr>
        <w:t xml:space="preserve">，该响应有可能被拒绝。</w:t>
      </w:r>
      <w:r>
        <w:rPr>
          <w:rFonts w:hint="eastAsia" w:ascii="宋体" w:hAnsi="宋体" w:eastAsia="宋体" w:cs="宋体"/>
          <w:color w:val="000000"/>
          <w:sz w:val="21"/>
          <w:szCs w:val="21"/>
          <w:highlight w:val="none"/>
        </w:rPr>
      </w:r>
      <w:r/>
    </w:p>
    <w:p>
      <w:pPr>
        <w:pStyle w:val="643"/>
        <w:ind w:firstLine="422"/>
        <w:spacing w:line="360" w:lineRule="auto"/>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8.勘察现场及磋商采购文件答疑</w:t>
      </w:r>
      <w:r>
        <w:rPr>
          <w:rFonts w:hint="eastAsia" w:ascii="宋体" w:hAnsi="宋体" w:eastAsia="宋体" w:cs="宋体"/>
          <w:b/>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8.1</w:t>
      </w:r>
      <w:r>
        <w:rPr>
          <w:rFonts w:hint="eastAsia" w:ascii="宋体" w:hAnsi="宋体" w:eastAsia="宋体" w:cs="宋体"/>
          <w:b/>
          <w:color w:val="000000"/>
          <w:sz w:val="21"/>
          <w:szCs w:val="21"/>
          <w:highlight w:val="none"/>
        </w:rPr>
        <w:t xml:space="preserve">勘察现场</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8.1.1根据自身需要，磋商供应商可在磋商响应文件递交之日前对有关现场和周围环境进行勘察，以获取编制磋商响应文件和签署合同所需的信息。勘察现场所发生的费用由磋商供应商自己承担。</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8.1.2磋商采购单位向磋商供应商提供的有关现场的资料和数据，是磋商采购单位现有的并认为能使磋商供应商可利用的资料。磋商采购单位对磋商供应商由此而做出的推论、理解和结论概不负责。</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8.1.3 经磋商采购单位允许，磋商供应商可为勘察目的进入磋商采购单位的项目现场，但磋商供应商不得因此使磋商采购单位承担有关的责任和蒙受损失。磋商供应商应承担勘察现场的责任和风险。</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8.1.4磋商供应商应在现场勘察时，熟悉现场及周围交通道路等情况，以获得一切可能影响其磋商的直接资料。磋商供应商成交后，不得以不完全了解现场情况为理由而向磋商采购单位提出任何索赔的要求，对此磋商采购单位不承担任何责任并将不作任何答复与考虑。</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8.2磋商文件答疑包括磋商采购单位认为可以回答且不会引起磋商供应商误解的相关问题和答复，答疑的副本将提供给所有获得磋商采购文件的磋商供应商。由于答疑会而产生的对磋商采购文件内容的修改，由采购单位按照本须知有关规定，以更正公告的方式发出。</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9. 磋商文件的澄清和修改</w:t>
      </w:r>
      <w:r>
        <w:rPr>
          <w:rFonts w:hint="eastAsia" w:ascii="宋体" w:hAnsi="宋体" w:eastAsia="宋体" w:cs="宋体"/>
          <w:b/>
          <w:bCs/>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9.2磋商文件的澄清、修改等内容与竞争性磋商文件在同一内容的表述上不一致时，以发出日期最接近磋商时间的公告为准。</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9.3磋商文件的澄清、修改等内容均将在财政部门指定的政府采购信息发布媒体上发布，作为磋商文件的组成部分，对供应商起约束作用。</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10. 响应文件计量单位和使用文字</w:t>
      </w:r>
      <w:r>
        <w:rPr>
          <w:rFonts w:hint="eastAsia" w:ascii="宋体" w:hAnsi="宋体" w:eastAsia="宋体" w:cs="宋体"/>
          <w:b/>
          <w:bCs/>
          <w:color w:val="000000"/>
          <w:sz w:val="21"/>
          <w:szCs w:val="21"/>
          <w:highlight w:val="none"/>
        </w:rPr>
      </w:r>
      <w:r/>
    </w:p>
    <w:p>
      <w:pPr>
        <w:pStyle w:val="65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10.1响应文件中所使用的计量单位，除竞争性磋商文件中有特殊要求外，均应使用中华人民共和国法定计量单位。</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11.响应文件的编制与提交</w:t>
      </w:r>
      <w:r>
        <w:rPr>
          <w:rFonts w:hint="eastAsia" w:ascii="宋体" w:hAnsi="宋体" w:eastAsia="宋体" w:cs="宋体"/>
          <w:b/>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bCs/>
          <w:color w:val="000000"/>
          <w:sz w:val="21"/>
          <w:szCs w:val="21"/>
          <w:highlight w:val="none"/>
        </w:rPr>
        <w:t xml:space="preserve">电子响应文件制作完成后请在截止时间前完成提交（上传），否则视为放弃参加该采购项目。</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11.2电子响应文件材料中要求加盖公章的必须加盖响应单位电子公章。</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11.3</w:t>
      </w:r>
      <w:r>
        <w:rPr>
          <w:rFonts w:hint="eastAsia" w:ascii="宋体" w:hAnsi="宋体" w:eastAsia="宋体" w:cs="宋体"/>
          <w:color w:val="000000"/>
          <w:sz w:val="21"/>
          <w:szCs w:val="21"/>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color w:val="000000"/>
          <w:sz w:val="21"/>
          <w:szCs w:val="21"/>
          <w:highlight w:val="none"/>
        </w:rPr>
      </w:r>
      <w:r/>
    </w:p>
    <w:p>
      <w:pPr>
        <w:pStyle w:val="643"/>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12. 磋商响应文件的组成：</w:t>
      </w:r>
      <w:r>
        <w:rPr>
          <w:rFonts w:hint="eastAsia" w:ascii="宋体" w:hAnsi="宋体" w:eastAsia="宋体" w:cs="宋体"/>
          <w:b/>
          <w:color w:val="000000"/>
          <w:sz w:val="21"/>
          <w:szCs w:val="21"/>
          <w:highlight w:val="none"/>
        </w:rPr>
      </w:r>
      <w:r/>
    </w:p>
    <w:p>
      <w:pPr>
        <w:pStyle w:val="643"/>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12.1《磋商响应函》（格式见</w:t>
      </w:r>
      <w:r>
        <w:rPr>
          <w:rFonts w:hint="eastAsia" w:ascii="宋体" w:hAnsi="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43"/>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12.2法定代表人身份证扫描件、授权代理人身份证扫描件（如有授权）、授权委托书（如有授权）（格式见</w:t>
      </w:r>
      <w:r>
        <w:rPr>
          <w:rFonts w:hint="eastAsia" w:ascii="宋体" w:hAnsi="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43"/>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12.3 开标一览表（格式见</w:t>
      </w:r>
      <w:r>
        <w:rPr>
          <w:rFonts w:hint="eastAsia" w:ascii="宋体" w:hAnsi="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54"/>
        <w:ind w:firstLine="420"/>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12.4</w:t>
      </w:r>
      <w:r>
        <w:rPr>
          <w:rFonts w:hint="eastAsia" w:ascii="宋体" w:hAnsi="宋体" w:eastAsia="宋体" w:cs="宋体"/>
          <w:b w:val="0"/>
          <w:bCs w:val="0"/>
          <w:color w:val="000000"/>
          <w:sz w:val="21"/>
          <w:szCs w:val="21"/>
          <w:highlight w:val="none"/>
          <w:lang w:eastAsia="zh-CN"/>
        </w:rPr>
        <w:t xml:space="preserve">报价明细表（</w:t>
      </w:r>
      <w:r>
        <w:rPr>
          <w:rFonts w:hint="eastAsia" w:ascii="宋体" w:hAnsi="宋体" w:eastAsia="宋体" w:cs="宋体"/>
          <w:b w:val="0"/>
          <w:bCs w:val="0"/>
          <w:color w:val="000000"/>
          <w:sz w:val="21"/>
          <w:szCs w:val="21"/>
          <w:highlight w:val="none"/>
          <w:lang w:val="en-US" w:eastAsia="zh-CN"/>
        </w:rPr>
        <w:t xml:space="preserve">详见工程量清单</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43"/>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12.5关于资格文件的声明函（</w:t>
      </w:r>
      <w:r>
        <w:rPr>
          <w:rFonts w:hint="eastAsia" w:ascii="宋体" w:hAnsi="宋体" w:eastAsia="宋体" w:cs="宋体"/>
          <w:b w:val="0"/>
          <w:bCs w:val="0"/>
          <w:color w:val="000000"/>
          <w:sz w:val="21"/>
          <w:szCs w:val="21"/>
          <w:highlight w:val="none"/>
        </w:rPr>
        <w:t xml:space="preserve">格式见</w:t>
      </w:r>
      <w:r>
        <w:rPr>
          <w:rFonts w:hint="eastAsia" w:ascii="宋体" w:hAnsi="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43"/>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12.6磋商单位满足资格要求的证明文件：</w:t>
      </w:r>
      <w:r>
        <w:rPr>
          <w:rFonts w:hint="eastAsia" w:ascii="宋体" w:hAnsi="宋体" w:eastAsia="宋体" w:cs="宋体"/>
          <w:b w:val="0"/>
          <w:bCs w:val="0"/>
          <w:color w:val="000000"/>
          <w:sz w:val="21"/>
          <w:szCs w:val="21"/>
          <w:highlight w:val="none"/>
        </w:rPr>
      </w:r>
      <w:r/>
    </w:p>
    <w:p>
      <w:pPr>
        <w:pStyle w:val="643"/>
        <w:numPr>
          <w:ilvl w:val="0"/>
          <w:numId w:val="1"/>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具有独立承担民事责任的能力证明。包括法人或者其他组织的营业执照等证明文件。</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（2）具有良好的商业信誉和健全的财务会计制度证明。包括但不限于最近一期经审计的财务报告，其他组织、成立未满一年的法人应提供银行出具的资信证明。</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（3）履行合同所必备的设备和专业技术能力的证明材料。</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（4）有依法缴纳税收和社会保障资金的良好记录。如税务登记证（如有）和近期内依法缴纳税收的凭据，社会保险登记证（如有）和近期内依法缴纳社会保险的凭据（专用收据或社会保险缴纳清单）。</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（5）参加政府采购活动前三年内在经营活动中没有重大违法记录的书面声明函（格式见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lang w:val="en-US"/>
        </w:rPr>
        <w:outlineLvl w:val="9"/>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有效期内的建筑工程施工总承包三级（含）及以上资质和安全生产许可证。</w:t>
      </w:r>
      <w:r>
        <w:rPr>
          <w:rFonts w:hint="eastAsia" w:ascii="宋体" w:hAnsi="宋体" w:eastAsia="宋体" w:cs="宋体"/>
          <w:b w:val="0"/>
          <w:bCs w:val="0"/>
          <w:color w:val="000000"/>
          <w:sz w:val="21"/>
          <w:szCs w:val="21"/>
          <w:highlight w:val="none"/>
          <w:lang w:val="en-US"/>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拟投入本项目的项目经理须具备有效的建筑工程专业注册二级建造师及以上和《建筑施工企业项目负责人安全生产考核合格证书》（B证）。</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12.7《商务条款偏离表》、《技术或服务要求偏离表》（格式见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12.8中小企业声明函（格式见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），未提供视为非中小企业，不享受中小企业扶持政策； </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12.9残疾人福利性单位声明函（如有）（格式见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），未提供视为非残疾人福利性单位，不视同小微企业，不享受残疾人福利性单位政策；</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12.10监狱企业证明文件（如有）（格式见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），由省级以上监狱管理局、戒毒管理局（含新疆生产建设兵团）出具，未提供视为非监狱企业，不视同小微企业，不享受监狱企业政策； </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12.11拟投入本项目人员配备一览表（格式见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lang w:val="en-US"/>
        </w:rPr>
        <w:outlineLvl w:val="9"/>
      </w:pPr>
      <w:r>
        <w:rPr>
          <w:rFonts w:hint="eastAsia" w:ascii="宋体" w:hAnsi="宋体" w:eastAsia="宋体" w:cs="宋体"/>
          <w:b w:val="0"/>
          <w:bCs w:val="0"/>
          <w:color w:val="000000"/>
          <w:sz w:val="21"/>
          <w:szCs w:val="21"/>
          <w:highlight w:val="none"/>
          <w:lang w:val="en-US"/>
        </w:rPr>
        <w:t xml:space="preserve">12.12《企业类似项目业绩一览表》（格式见</w:t>
      </w:r>
      <w:r>
        <w:rPr>
          <w:rFonts w:hint="eastAsia" w:ascii="宋体" w:hAnsi="宋体" w:eastAsia="宋体" w:cs="宋体"/>
          <w:b w:val="0"/>
          <w:bCs w:val="0"/>
          <w:color w:val="000000"/>
          <w:sz w:val="21"/>
          <w:szCs w:val="21"/>
          <w:highlight w:val="none"/>
          <w:lang w:val="en-US" w:eastAsia="zh-CN"/>
        </w:rPr>
        <w:t xml:space="preserve">第六章</w:t>
      </w:r>
      <w:r>
        <w:rPr>
          <w:rFonts w:hint="eastAsia" w:ascii="宋体" w:hAnsi="宋体" w:eastAsia="宋体" w:cs="宋体"/>
          <w:b w:val="0"/>
          <w:bCs w:val="0"/>
          <w:color w:val="000000"/>
          <w:sz w:val="21"/>
          <w:szCs w:val="21"/>
          <w:highlight w:val="none"/>
          <w:lang w:val="en-US"/>
        </w:rPr>
        <w:t xml:space="preserve">）；</w:t>
      </w:r>
      <w:r>
        <w:rPr>
          <w:rFonts w:hint="eastAsia" w:ascii="宋体" w:hAnsi="宋体" w:eastAsia="宋体" w:cs="宋体"/>
          <w:b w:val="0"/>
          <w:bCs w:val="0"/>
          <w:color w:val="000000"/>
          <w:sz w:val="21"/>
          <w:szCs w:val="21"/>
          <w:highlight w:val="none"/>
          <w:lang w:val="en-US"/>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12.13施工组织方案（格式见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lang w:val="en-US"/>
        </w:rPr>
        <w:outlineLvl w:val="9"/>
      </w:pPr>
      <w:r>
        <w:rPr>
          <w:rFonts w:hint="eastAsia" w:ascii="宋体" w:hAnsi="宋体" w:eastAsia="宋体" w:cs="宋体"/>
          <w:b w:val="0"/>
          <w:bCs w:val="0"/>
          <w:color w:val="000000"/>
          <w:sz w:val="21"/>
          <w:szCs w:val="21"/>
          <w:highlight w:val="none"/>
          <w:lang w:val="en-US"/>
        </w:rPr>
        <w:t xml:space="preserve">12.14《供应商情况表》《供应商与其他单位存在控股、管理关系情况表》</w:t>
      </w:r>
      <w:r>
        <w:rPr>
          <w:rFonts w:hint="eastAsia" w:ascii="宋体" w:hAnsi="宋体" w:eastAsia="宋体" w:cs="宋体"/>
          <w:b w:val="0"/>
          <w:bCs w:val="0"/>
          <w:color w:val="000000"/>
          <w:sz w:val="21"/>
          <w:szCs w:val="21"/>
          <w:highlight w:val="none"/>
        </w:rPr>
        <w:t xml:space="preserve">（格式见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rPr>
        <w:t xml:space="preserve">；</w:t>
      </w:r>
      <w:r>
        <w:rPr>
          <w:rFonts w:hint="eastAsia" w:ascii="宋体" w:hAnsi="宋体" w:eastAsia="宋体" w:cs="宋体"/>
          <w:b w:val="0"/>
          <w:bCs w:val="0"/>
          <w:color w:val="000000"/>
          <w:sz w:val="21"/>
          <w:szCs w:val="21"/>
          <w:highlight w:val="none"/>
          <w:lang w:val="en-US"/>
        </w:rPr>
      </w:r>
      <w:r/>
    </w:p>
    <w:p>
      <w:pPr>
        <w:pStyle w:val="643"/>
        <w:ind w:firstLine="420"/>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cs="宋体"/>
          <w:b w:val="0"/>
          <w:bCs w:val="0"/>
          <w:color w:val="000000"/>
          <w:sz w:val="21"/>
          <w:szCs w:val="21"/>
          <w:highlight w:val="none"/>
          <w:lang w:val="en-US" w:eastAsia="zh-CN"/>
        </w:rPr>
        <w:t xml:space="preserve">12.15</w:t>
      </w:r>
      <w:r>
        <w:rPr>
          <w:rFonts w:hint="eastAsia" w:ascii="宋体" w:hAnsi="宋体" w:eastAsia="宋体" w:cs="宋体"/>
          <w:b w:val="0"/>
          <w:bCs w:val="0"/>
          <w:color w:val="000000"/>
          <w:sz w:val="21"/>
          <w:szCs w:val="21"/>
          <w:highlight w:val="none"/>
          <w:lang w:val="en-US" w:eastAsia="zh-CN"/>
        </w:rPr>
        <w:t xml:space="preserve">拟投入材料品牌表</w:t>
      </w:r>
      <w:r>
        <w:rPr>
          <w:rFonts w:hint="eastAsia" w:ascii="宋体" w:hAnsi="宋体" w:eastAsia="宋体" w:cs="宋体"/>
          <w:b w:val="0"/>
          <w:bCs w:val="0"/>
          <w:color w:val="000000"/>
          <w:sz w:val="21"/>
          <w:szCs w:val="21"/>
          <w:highlight w:val="none"/>
        </w:rPr>
        <w:t xml:space="preserve">（格式见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643"/>
        <w:ind w:firstLine="420"/>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cs="宋体"/>
          <w:b w:val="0"/>
          <w:bCs w:val="0"/>
          <w:color w:val="000000"/>
          <w:sz w:val="21"/>
          <w:szCs w:val="21"/>
          <w:highlight w:val="none"/>
          <w:lang w:val="en-US" w:eastAsia="zh-CN"/>
        </w:rPr>
        <w:t xml:space="preserve">12.16</w:t>
      </w:r>
      <w:r>
        <w:rPr>
          <w:rFonts w:hint="eastAsia" w:ascii="宋体" w:hAnsi="宋体" w:eastAsia="宋体" w:cs="宋体"/>
          <w:b w:val="0"/>
          <w:bCs w:val="0"/>
          <w:color w:val="000000"/>
          <w:sz w:val="21"/>
          <w:szCs w:val="21"/>
          <w:highlight w:val="none"/>
          <w:lang w:val="en-US" w:eastAsia="zh-CN"/>
        </w:rPr>
        <w:t xml:space="preserve">施工组织机构人员名单</w:t>
      </w:r>
      <w:r>
        <w:rPr>
          <w:rFonts w:hint="eastAsia" w:ascii="宋体" w:hAnsi="宋体" w:eastAsia="宋体" w:cs="宋体"/>
          <w:b w:val="0"/>
          <w:bCs w:val="0"/>
          <w:color w:val="000000"/>
          <w:sz w:val="21"/>
          <w:szCs w:val="21"/>
          <w:highlight w:val="none"/>
        </w:rPr>
        <w:t xml:space="preserve">（格式见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643"/>
        <w:ind w:firstLine="420"/>
        <w:spacing w:line="360" w:lineRule="auto"/>
        <w:rPr>
          <w:rFonts w:hint="eastAsia" w:ascii="宋体" w:hAnsi="宋体" w:eastAsia="宋体" w:cs="宋体"/>
          <w:b w:val="0"/>
          <w:bCs w:val="0"/>
          <w:color w:val="000000"/>
          <w:sz w:val="21"/>
          <w:szCs w:val="21"/>
          <w:highlight w:val="none"/>
          <w:lang w:eastAsia="zh-CN"/>
        </w:rPr>
        <w:outlineLvl w:val="9"/>
      </w:pPr>
      <w:r>
        <w:rPr>
          <w:rFonts w:hint="eastAsia" w:ascii="宋体" w:hAnsi="宋体" w:cs="宋体"/>
          <w:b w:val="0"/>
          <w:bCs w:val="0"/>
          <w:color w:val="000000"/>
          <w:sz w:val="21"/>
          <w:szCs w:val="21"/>
          <w:highlight w:val="none"/>
          <w:lang w:val="en-US" w:eastAsia="zh-CN"/>
        </w:rPr>
        <w:t xml:space="preserve">12.17</w:t>
      </w:r>
      <w:r>
        <w:rPr>
          <w:rFonts w:hint="eastAsia" w:ascii="宋体" w:hAnsi="宋体" w:eastAsia="宋体" w:cs="宋体"/>
          <w:b w:val="0"/>
          <w:bCs w:val="0"/>
          <w:color w:val="000000"/>
          <w:sz w:val="21"/>
          <w:szCs w:val="21"/>
          <w:highlight w:val="none"/>
        </w:rPr>
        <w:t xml:space="preserve">无在建工程承诺（格式见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643"/>
        <w:ind w:firstLine="420"/>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cs="宋体"/>
          <w:b w:val="0"/>
          <w:bCs w:val="0"/>
          <w:color w:val="000000"/>
          <w:sz w:val="21"/>
          <w:szCs w:val="21"/>
          <w:highlight w:val="none"/>
          <w:lang w:val="en-US" w:eastAsia="zh-CN"/>
        </w:rPr>
        <w:t xml:space="preserve">12.18</w:t>
      </w:r>
      <w:r>
        <w:rPr>
          <w:rFonts w:hint="eastAsia" w:ascii="宋体" w:hAnsi="宋体" w:eastAsia="宋体" w:cs="宋体"/>
          <w:b w:val="0"/>
          <w:bCs w:val="0"/>
          <w:color w:val="000000"/>
          <w:sz w:val="21"/>
          <w:szCs w:val="21"/>
          <w:highlight w:val="none"/>
          <w:lang w:val="en-US" w:eastAsia="zh-CN"/>
        </w:rPr>
        <w:t xml:space="preserve">投标（响应）保证承诺书</w:t>
      </w:r>
      <w:r>
        <w:rPr>
          <w:rFonts w:hint="eastAsia" w:ascii="宋体" w:hAnsi="宋体" w:eastAsia="宋体" w:cs="宋体"/>
          <w:b w:val="0"/>
          <w:bCs w:val="0"/>
          <w:color w:val="000000"/>
          <w:sz w:val="21"/>
          <w:szCs w:val="21"/>
          <w:highlight w:val="none"/>
        </w:rPr>
        <w:t xml:space="preserve">（格式见</w:t>
      </w:r>
      <w:r>
        <w:rPr>
          <w:rFonts w:hint="eastAsia" w:ascii="宋体" w:hAnsi="宋体" w:eastAsia="宋体" w:cs="宋体"/>
          <w:b w:val="0"/>
          <w:bCs w:val="0"/>
          <w:color w:val="000000"/>
          <w:sz w:val="21"/>
          <w:szCs w:val="21"/>
          <w:highlight w:val="none"/>
          <w:lang w:eastAsia="zh-CN"/>
        </w:rPr>
        <w:t xml:space="preserve">第六章</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12.1</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评审办法中要求的相关证明资料；</w:t>
      </w:r>
      <w:r>
        <w:rPr>
          <w:rFonts w:hint="eastAsia" w:ascii="宋体" w:hAnsi="宋体" w:eastAsia="宋体" w:cs="宋体"/>
          <w:b w:val="0"/>
          <w:bCs w:val="0"/>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12.</w:t>
      </w:r>
      <w:r>
        <w:rPr>
          <w:rFonts w:hint="eastAsia" w:ascii="宋体" w:hAnsi="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rPr>
        <w:t xml:space="preserve">供应商认为需加以说明或证明的其他资料；</w:t>
      </w:r>
      <w:r>
        <w:rPr>
          <w:rFonts w:hint="eastAsia" w:ascii="宋体" w:hAnsi="宋体" w:eastAsia="宋体" w:cs="宋体"/>
          <w:b w:val="0"/>
          <w:bCs w:val="0"/>
          <w:color w:val="000000"/>
          <w:sz w:val="21"/>
          <w:szCs w:val="21"/>
          <w:highlight w:val="none"/>
        </w:rPr>
      </w:r>
      <w:r/>
    </w:p>
    <w:p>
      <w:pPr>
        <w:pStyle w:val="643"/>
        <w:ind w:firstLine="422"/>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注：以上 12.1-12.7项资料必须提供，否则响应无效；本项目为专门面向中小企业还必须提供 12.8或 12.9或 12.10项资料，否则响应无效。</w:t>
      </w:r>
      <w:r>
        <w:rPr>
          <w:rFonts w:hint="eastAsia" w:ascii="宋体" w:hAnsi="宋体" w:eastAsia="宋体" w:cs="宋体"/>
          <w:b/>
          <w:bCs/>
          <w:color w:val="000000"/>
          <w:sz w:val="21"/>
          <w:szCs w:val="21"/>
          <w:highlight w:val="none"/>
        </w:rPr>
      </w:r>
      <w:r/>
    </w:p>
    <w:p>
      <w:pPr>
        <w:pStyle w:val="643"/>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12.21</w:t>
      </w:r>
      <w:r>
        <w:rPr>
          <w:rFonts w:hint="eastAsia" w:ascii="宋体" w:hAnsi="宋体" w:eastAsia="宋体" w:cs="宋体"/>
          <w:b/>
          <w:color w:val="000000"/>
          <w:sz w:val="21"/>
          <w:szCs w:val="21"/>
          <w:highlight w:val="none"/>
        </w:rPr>
        <w:t xml:space="preserve">相关政策性要求：</w:t>
      </w:r>
      <w:r>
        <w:rPr>
          <w:rFonts w:hint="eastAsia" w:ascii="宋体" w:hAnsi="宋体" w:eastAsia="宋体" w:cs="宋体"/>
          <w:b/>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12.2</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节能产品和环境标志产品</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12.21.</w:t>
      </w:r>
      <w:r>
        <w:rPr>
          <w:rFonts w:hint="eastAsia" w:ascii="宋体" w:hAnsi="宋体" w:eastAsia="宋体" w:cs="宋体"/>
          <w:color w:val="000000"/>
          <w:sz w:val="21"/>
          <w:szCs w:val="21"/>
          <w:highlight w:val="none"/>
        </w:rPr>
        <w:t xml:space="preserve">2响应单位根据《政府采购促进中小企业发展管理办法》提供的“中小企业声明函”内容不实，属于提供虚假材料谋取中标、成交，依照《中华人民共和国政府采购法》等国家有关规定追究相应责任。</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 磋商响应文件编制要求</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13.1供应商应保证上传的投标（响应）文件完整、清晰可辨认，若因上传资料过小或模糊不清等无法辨认的都视为该资料未提供。</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13.2响应单位必须保证全部响应资料的真实性，如有虚假或对磋商文件所要求说明的情况故意隐瞒或虚报，视为不实质性响应磋商文件，响应无效。</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13.3如供应商响应文件中某些条款不响应磋商文件提出的全部服务内容与要求，须在响应文件中逐条列出，未列出的视同响应。</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13.4如不同供应商使用同一台电脑制作的电子投标（响应）文件的，双方“文件制作机器码”一致的，则其投标（响应）文件将被认定为无效投标（响应）。</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14. 报价（编制）要求的说明</w:t>
      </w:r>
      <w:r>
        <w:rPr>
          <w:rFonts w:hint="eastAsia" w:ascii="宋体" w:hAnsi="宋体" w:eastAsia="宋体" w:cs="宋体"/>
          <w:b/>
          <w:color w:val="000000"/>
          <w:sz w:val="21"/>
          <w:szCs w:val="21"/>
          <w:highlight w:val="none"/>
        </w:rPr>
      </w:r>
      <w:r/>
    </w:p>
    <w:p>
      <w:pPr>
        <w:pStyle w:val="650"/>
        <w:ind w:firstLine="42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14.1根据提供的磋商文件、工程量清单及有关资料单独编制相关项目实施的磋商报价并汇总填入《已标价工程量清单》；</w:t>
      </w:r>
      <w:r>
        <w:rPr>
          <w:rFonts w:hint="eastAsia" w:ascii="宋体" w:hAnsi="宋体" w:eastAsia="宋体" w:cs="宋体"/>
          <w:color w:val="000000"/>
          <w:sz w:val="21"/>
          <w:szCs w:val="21"/>
          <w:highlight w:val="none"/>
        </w:rPr>
      </w:r>
      <w:r/>
    </w:p>
    <w:p>
      <w:pPr>
        <w:pStyle w:val="650"/>
        <w:ind w:firstLine="420"/>
        <w:jc w:val="both"/>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14.2</w:t>
      </w:r>
      <w:r>
        <w:rPr>
          <w:rFonts w:hint="eastAsia" w:ascii="宋体" w:hAnsi="宋体" w:eastAsia="宋体" w:cs="宋体"/>
          <w:color w:val="000000"/>
          <w:sz w:val="21"/>
          <w:szCs w:val="21"/>
          <w:highlight w:val="none"/>
        </w:rPr>
        <w:t xml:space="preserve">磋商报价明细中标的物顺序和数量均应按本磋商文件提供的采购清单顺序和数量。如发现响应报价中有错算现象，一旦成交，磋商供应商自行承担错算这部分的经济损失。</w:t>
      </w:r>
      <w:r>
        <w:rPr>
          <w:rFonts w:hint="eastAsia" w:ascii="宋体" w:hAnsi="宋体" w:eastAsia="宋体" w:cs="宋体"/>
          <w:color w:val="000000"/>
          <w:sz w:val="21"/>
          <w:szCs w:val="21"/>
          <w:highlight w:val="none"/>
          <w:lang w:val="en-US" w:eastAsia="zh-CN"/>
        </w:rPr>
      </w:r>
      <w:r/>
    </w:p>
    <w:p>
      <w:pPr>
        <w:pStyle w:val="650"/>
        <w:ind w:firstLine="422"/>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本项目采用线上二次报价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0"/>
        <w:ind w:firstLine="420"/>
        <w:jc w:val="both"/>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eastAsia="宋体" w:cs="宋体"/>
          <w:b/>
          <w:bCs/>
          <w:color w:val="000000"/>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b/>
          <w:bCs/>
          <w:color w:val="000000"/>
          <w:sz w:val="21"/>
          <w:szCs w:val="21"/>
          <w:highlight w:val="none"/>
        </w:rPr>
      </w:r>
      <w:r/>
    </w:p>
    <w:p>
      <w:pPr>
        <w:pStyle w:val="650"/>
        <w:ind w:firstLine="42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1"/>
          <w:szCs w:val="21"/>
          <w:highlight w:val="none"/>
        </w:rPr>
      </w:r>
      <w:r/>
    </w:p>
    <w:p>
      <w:pPr>
        <w:pStyle w:val="650"/>
        <w:ind w:firstLine="42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磋商供应商应对</w:t>
      </w:r>
      <w:r>
        <w:rPr>
          <w:rFonts w:hint="eastAsia" w:ascii="宋体" w:hAnsi="宋体" w:eastAsia="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内所要采购的全部内容进行报价，只投其中部分内容者，其响应文件将被拒绝。但如果</w:t>
      </w:r>
      <w:r>
        <w:rPr>
          <w:rFonts w:hint="eastAsia" w:ascii="宋体" w:hAnsi="宋体" w:eastAsia="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要求分标段响应的，则供应商可以有选择地只投其中一个或几个标段，也可以投全部标段，但各标段应分别计算填写总价。</w:t>
      </w:r>
      <w:r>
        <w:rPr>
          <w:rFonts w:hint="eastAsia" w:ascii="宋体" w:hAnsi="宋体" w:eastAsia="宋体" w:cs="宋体"/>
          <w:color w:val="000000"/>
          <w:sz w:val="21"/>
          <w:szCs w:val="21"/>
          <w:highlight w:val="none"/>
        </w:rPr>
      </w:r>
      <w:r/>
    </w:p>
    <w:p>
      <w:pPr>
        <w:pStyle w:val="650"/>
        <w:ind w:firstLine="42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一项内容只允许一个报价，采购单位不接受任何有选择性的报价。</w:t>
      </w:r>
      <w:r>
        <w:rPr>
          <w:rFonts w:hint="eastAsia" w:ascii="宋体" w:hAnsi="宋体" w:eastAsia="宋体" w:cs="宋体"/>
          <w:color w:val="000000"/>
          <w:sz w:val="21"/>
          <w:szCs w:val="21"/>
          <w:highlight w:val="none"/>
        </w:rPr>
      </w:r>
      <w:r/>
    </w:p>
    <w:p>
      <w:pPr>
        <w:pStyle w:val="650"/>
        <w:ind w:firstLine="420"/>
        <w:jc w:val="both"/>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磋商响应文件报价中的单价和总价全部采用人民币表示，除非合同的特殊条款另有规定。</w:t>
      </w:r>
      <w:r>
        <w:rPr>
          <w:rFonts w:hint="eastAsia" w:ascii="宋体" w:hAnsi="宋体" w:eastAsia="宋体" w:cs="宋体"/>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15.质疑</w:t>
      </w:r>
      <w:r>
        <w:rPr>
          <w:rFonts w:hint="eastAsia" w:ascii="宋体" w:hAnsi="宋体" w:eastAsia="宋体" w:cs="宋体"/>
          <w:b/>
          <w:bCs/>
          <w:color w:val="000000"/>
          <w:sz w:val="21"/>
          <w:szCs w:val="21"/>
          <w:highlight w:val="none"/>
        </w:rPr>
      </w:r>
      <w:r/>
    </w:p>
    <w:p>
      <w:pPr>
        <w:pStyle w:val="6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15.1质疑及答复遵守《政府采购质疑和投诉办法》（中华人民共和国财政部令第94号）规定。</w:t>
      </w:r>
      <w:r>
        <w:rPr>
          <w:rFonts w:hint="eastAsia" w:ascii="宋体" w:hAnsi="宋体" w:eastAsia="宋体" w:cs="宋体"/>
          <w:color w:val="000000"/>
          <w:sz w:val="21"/>
          <w:szCs w:val="21"/>
          <w:highlight w:val="none"/>
        </w:rPr>
      </w:r>
      <w:r/>
    </w:p>
    <w:p>
      <w:pPr>
        <w:pStyle w:val="6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15.2响应供应商认为磋商文件、采购过程和中标、成交结果使自己的权益受到损害的，可以在知道或者应知其权益受到损害之日起七个工作日内，书面向采购人、代理机构提出质疑。采购代理机构应当在收到响应供应商书面质疑函后七个工作日内作出答复。</w:t>
      </w:r>
      <w:r>
        <w:rPr>
          <w:rFonts w:hint="eastAsia" w:ascii="宋体" w:hAnsi="宋体" w:eastAsia="宋体" w:cs="宋体"/>
          <w:color w:val="000000"/>
          <w:sz w:val="21"/>
          <w:szCs w:val="21"/>
          <w:highlight w:val="none"/>
        </w:rPr>
      </w:r>
      <w:r/>
    </w:p>
    <w:p>
      <w:pPr>
        <w:pStyle w:val="6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15.3响应供应商应当在法定质疑期内一次性提出针对同一采购程序环节的质疑。</w:t>
      </w:r>
      <w:r>
        <w:rPr>
          <w:rFonts w:hint="eastAsia" w:ascii="宋体" w:hAnsi="宋体" w:eastAsia="宋体" w:cs="宋体"/>
          <w:color w:val="000000"/>
          <w:sz w:val="21"/>
          <w:szCs w:val="21"/>
          <w:highlight w:val="none"/>
        </w:rPr>
      </w:r>
      <w:r/>
    </w:p>
    <w:p>
      <w:pPr>
        <w:pStyle w:val="6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15.4未依照采购公告要求获取磋商文件的响应供应商，视为未参加该项政府采购活动，不具备对该政府采购项目提出质疑的法定权利。</w:t>
      </w:r>
      <w:r>
        <w:rPr>
          <w:rFonts w:hint="eastAsia" w:ascii="宋体" w:hAnsi="宋体" w:eastAsia="宋体" w:cs="宋体"/>
          <w:color w:val="000000"/>
          <w:sz w:val="21"/>
          <w:szCs w:val="21"/>
          <w:highlight w:val="none"/>
        </w:rPr>
      </w:r>
      <w:r/>
    </w:p>
    <w:p>
      <w:pPr>
        <w:pStyle w:val="6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15.5对采购文件内容质疑时，需提供在采购系统中下载本项目采购文件的《交易文件下载确认单》，未提供的视为未依照采购公告要求获取磋商文件的响应供应商，不具备对该政府采购项目提出质疑的法定权利。</w:t>
      </w:r>
      <w:r>
        <w:rPr>
          <w:rFonts w:hint="eastAsia" w:ascii="宋体" w:hAnsi="宋体" w:eastAsia="宋体" w:cs="宋体"/>
          <w:color w:val="000000"/>
          <w:sz w:val="21"/>
          <w:szCs w:val="21"/>
          <w:highlight w:val="none"/>
        </w:rPr>
      </w:r>
      <w:r/>
    </w:p>
    <w:p>
      <w:pPr>
        <w:pStyle w:val="6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15.6接收质疑函的方式为书面形式（当场送达或邮寄方式）。供应商质疑函范本格式请参照“苏州市政府采购”网站——“下载中心”——“政府采购供应商质疑函范本”。</w:t>
      </w:r>
      <w:r>
        <w:rPr>
          <w:rFonts w:hint="eastAsia" w:ascii="宋体" w:hAnsi="宋体" w:eastAsia="宋体" w:cs="宋体"/>
          <w:color w:val="000000"/>
          <w:sz w:val="21"/>
          <w:szCs w:val="21"/>
          <w:highlight w:val="none"/>
        </w:rPr>
      </w:r>
      <w:r/>
    </w:p>
    <w:p>
      <w:pPr>
        <w:pStyle w:val="65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15.7质疑递交地点：</w:t>
      </w:r>
      <w:r>
        <w:rPr>
          <w:rFonts w:hint="eastAsia" w:ascii="宋体" w:hAnsi="宋体" w:eastAsia="宋体" w:cs="宋体"/>
          <w:color w:val="000000"/>
          <w:sz w:val="21"/>
          <w:szCs w:val="21"/>
          <w:highlight w:val="none"/>
          <w:lang w:eastAsia="zh-CN"/>
        </w:rPr>
        <w:t xml:space="preserve">中航招采科技（北京）有限公司</w:t>
      </w:r>
      <w:r>
        <w:rPr>
          <w:rFonts w:hint="eastAsia" w:ascii="宋体" w:hAnsi="宋体" w:eastAsia="宋体" w:cs="宋体"/>
          <w:color w:val="000000"/>
          <w:sz w:val="21"/>
          <w:szCs w:val="21"/>
          <w:highlight w:val="none"/>
          <w:lang w:eastAsia="zh-CN"/>
        </w:rPr>
      </w:r>
      <w:r/>
    </w:p>
    <w:p>
      <w:pPr>
        <w:pStyle w:val="6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15.8联系人：蒲苗苗    电话：0512-69290321 </w:t>
      </w:r>
      <w:r>
        <w:rPr>
          <w:rFonts w:hint="eastAsia" w:ascii="宋体" w:hAnsi="宋体" w:eastAsia="宋体" w:cs="宋体"/>
          <w:color w:val="000000"/>
          <w:sz w:val="21"/>
          <w:szCs w:val="21"/>
          <w:highlight w:val="none"/>
        </w:rPr>
      </w:r>
      <w:r/>
    </w:p>
    <w:p>
      <w:pPr>
        <w:pStyle w:val="650"/>
        <w:ind w:firstLine="420"/>
        <w:jc w:val="both"/>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15.9通讯地址：苏州市姑苏区福运路198号常润大厦1008室</w:t>
      </w:r>
      <w:r>
        <w:rPr>
          <w:rFonts w:hint="eastAsia" w:ascii="宋体" w:hAnsi="宋体" w:eastAsia="宋体" w:cs="宋体"/>
          <w:b w:val="0"/>
          <w:bCs w:val="0"/>
          <w:color w:val="000000"/>
          <w:sz w:val="21"/>
          <w:szCs w:val="21"/>
          <w:highlight w:val="none"/>
        </w:rPr>
      </w:r>
      <w:r/>
    </w:p>
    <w:p>
      <w:pPr>
        <w:pStyle w:val="650"/>
        <w:ind w:firstLine="422"/>
        <w:jc w:val="both"/>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16. 磋商有效期</w:t>
      </w:r>
      <w:r>
        <w:rPr>
          <w:rFonts w:hint="eastAsia" w:ascii="宋体" w:hAnsi="宋体" w:eastAsia="宋体" w:cs="宋体"/>
          <w:b/>
          <w:bCs/>
          <w:color w:val="000000"/>
          <w:sz w:val="21"/>
          <w:szCs w:val="21"/>
          <w:highlight w:val="none"/>
        </w:rPr>
      </w:r>
      <w:r/>
    </w:p>
    <w:p>
      <w:pPr>
        <w:pStyle w:val="650"/>
        <w:ind w:firstLine="420"/>
        <w:jc w:val="both"/>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16.1磋商响应文件的有效期为90日历天，在此期间内，响应文件应保持有效。有效期短</w:t>
      </w:r>
      <w:r>
        <w:rPr>
          <w:rFonts w:hint="eastAsia" w:ascii="宋体" w:hAnsi="宋体" w:eastAsia="宋体" w:cs="宋体"/>
          <w:color w:val="000000"/>
          <w:sz w:val="21"/>
          <w:szCs w:val="21"/>
          <w:highlight w:val="none"/>
        </w:rPr>
        <w:t xml:space="preserve">于这个规定期限的，将被拒绝。</w:t>
      </w:r>
      <w:r>
        <w:rPr>
          <w:rFonts w:hint="eastAsia" w:ascii="宋体" w:hAnsi="宋体" w:eastAsia="宋体" w:cs="宋体"/>
          <w:color w:val="000000"/>
          <w:sz w:val="21"/>
          <w:szCs w:val="21"/>
          <w:highlight w:val="none"/>
        </w:rPr>
      </w:r>
      <w:r/>
    </w:p>
    <w:p>
      <w:pPr>
        <w:pStyle w:val="6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16.2特殊情况下，磋商采购单位可与磋商供应商协商延缓磋商响应磋商文件的有效期，这种要求和答复均以书面形式进行。</w:t>
      </w:r>
      <w:r>
        <w:rPr>
          <w:rFonts w:hint="eastAsia" w:ascii="宋体" w:hAnsi="宋体" w:eastAsia="宋体" w:cs="宋体"/>
          <w:color w:val="000000"/>
          <w:sz w:val="21"/>
          <w:szCs w:val="21"/>
          <w:highlight w:val="none"/>
        </w:rPr>
      </w:r>
      <w:r/>
    </w:p>
    <w:p>
      <w:pPr>
        <w:pStyle w:val="6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16.3磋商响应方可拒绝接受延期要求，同意延长有效期的磋商响应方不能修改磋商响应文件。</w:t>
      </w:r>
      <w:r>
        <w:rPr>
          <w:rFonts w:hint="eastAsia" w:ascii="宋体" w:hAnsi="宋体" w:eastAsia="宋体" w:cs="宋体"/>
          <w:color w:val="000000"/>
          <w:sz w:val="21"/>
          <w:szCs w:val="21"/>
          <w:highlight w:val="none"/>
        </w:rPr>
      </w:r>
      <w:r/>
    </w:p>
    <w:p>
      <w:pPr>
        <w:pStyle w:val="650"/>
        <w:ind w:firstLine="420"/>
        <w:jc w:val="both"/>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17. 磋商响应截止时间</w:t>
      </w:r>
      <w:r>
        <w:rPr>
          <w:rFonts w:hint="eastAsia" w:ascii="宋体" w:hAnsi="宋体" w:eastAsia="宋体" w:cs="宋体"/>
          <w:b w:val="0"/>
          <w:bCs w:val="0"/>
          <w:color w:val="000000"/>
          <w:sz w:val="21"/>
          <w:szCs w:val="21"/>
          <w:highlight w:val="none"/>
        </w:rPr>
      </w:r>
      <w:r/>
    </w:p>
    <w:p>
      <w:pPr>
        <w:pStyle w:val="650"/>
        <w:ind w:firstLine="420"/>
        <w:jc w:val="both"/>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17.1供应商应当在磋商文件要求的截止时间前，将响应文件电子版提交至“苏采云”系统。在截止时间后提交的响应文件为无效文件。</w:t>
      </w:r>
      <w:r>
        <w:rPr>
          <w:rFonts w:hint="eastAsia" w:ascii="宋体" w:hAnsi="宋体" w:eastAsia="宋体" w:cs="宋体"/>
          <w:b w:val="0"/>
          <w:bCs w:val="0"/>
          <w:color w:val="000000"/>
          <w:sz w:val="21"/>
          <w:szCs w:val="21"/>
          <w:highlight w:val="none"/>
        </w:rPr>
      </w:r>
      <w:r/>
    </w:p>
    <w:p>
      <w:pPr>
        <w:pStyle w:val="650"/>
        <w:ind w:firstLine="420"/>
        <w:jc w:val="both"/>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17.2磋商采购单位推迟磋商截止时间时，应以书面形式，通知所有供应商。在这种情况下，磋商采购单位和供应商的权利和义务将受到新的截止期的约束。</w:t>
      </w:r>
      <w:r>
        <w:rPr>
          <w:rFonts w:hint="eastAsia" w:ascii="宋体" w:hAnsi="宋体" w:eastAsia="宋体" w:cs="宋体"/>
          <w:b w:val="0"/>
          <w:bCs w:val="0"/>
          <w:color w:val="000000"/>
          <w:sz w:val="21"/>
          <w:szCs w:val="21"/>
          <w:highlight w:val="none"/>
        </w:rPr>
      </w:r>
      <w:r/>
    </w:p>
    <w:p>
      <w:pPr>
        <w:pStyle w:val="650"/>
        <w:ind w:firstLine="420"/>
        <w:jc w:val="both"/>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18. 磋商响应文件的补充、修改和撤回</w:t>
      </w:r>
      <w:r>
        <w:rPr>
          <w:rFonts w:hint="eastAsia" w:ascii="宋体" w:hAnsi="宋体" w:eastAsia="宋体" w:cs="宋体"/>
          <w:b w:val="0"/>
          <w:bCs w:val="0"/>
          <w:color w:val="000000"/>
          <w:sz w:val="21"/>
          <w:szCs w:val="21"/>
          <w:highlight w:val="none"/>
        </w:rPr>
      </w:r>
      <w:r/>
    </w:p>
    <w:p>
      <w:pPr>
        <w:pStyle w:val="650"/>
        <w:ind w:firstLine="420"/>
        <w:jc w:val="both"/>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18.1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r>
        <w:rPr>
          <w:rFonts w:hint="eastAsia" w:ascii="宋体" w:hAnsi="宋体" w:eastAsia="宋体" w:cs="宋体"/>
          <w:b w:val="0"/>
          <w:bCs w:val="0"/>
          <w:color w:val="000000"/>
          <w:sz w:val="21"/>
          <w:szCs w:val="21"/>
          <w:highlight w:val="none"/>
        </w:rPr>
      </w:r>
      <w:r/>
    </w:p>
    <w:p>
      <w:pPr>
        <w:pStyle w:val="650"/>
        <w:ind w:firstLine="420"/>
        <w:jc w:val="both"/>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19. 磋商采购程序</w:t>
      </w:r>
      <w:r>
        <w:rPr>
          <w:rFonts w:hint="eastAsia" w:ascii="宋体" w:hAnsi="宋体" w:eastAsia="宋体" w:cs="宋体"/>
          <w:b w:val="0"/>
          <w:bCs w:val="0"/>
          <w:color w:val="000000"/>
          <w:sz w:val="21"/>
          <w:szCs w:val="21"/>
          <w:highlight w:val="none"/>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19.1采购代理机构按本须知规定的时间、地点主持磋商采购活动。</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19.2供应商通过苏州市政府采购一体化不见面开标大厅在线参与磋商活动。（具体操作详见《苏州市政府采购交易管理系统之不见面开标-供应商操作手册》）</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19.3响应文件开启时，响应文件使用苏州政府采购交易管理平台的 CA 证书解密，如由于苏州政府采购交易管理平台的 CA 故障导致不能解密响应文件，则全部响应文件将不被开启，予以退回。由采购人(采购代理机构)另行通知重新开启时间。</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19.4在磋商响应文件网上递交截止时间止成功解密的磋商供应商少于三家，则本次采购失败。</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19.5由磋商小组审查供应商解密的响应文件。</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19.7强化政府采购异常低价审查</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zh-CN" w:eastAsia="zh-CN"/>
        </w:rPr>
        <w:outlineLvl w:val="9"/>
      </w:pPr>
      <w:r>
        <w:rPr>
          <w:rFonts w:hint="eastAsia" w:ascii="宋体" w:hAnsi="宋体" w:eastAsia="宋体" w:cs="宋体"/>
          <w:b w:val="0"/>
          <w:bCs w:val="0"/>
          <w:color w:val="000000"/>
          <w:sz w:val="21"/>
          <w:szCs w:val="21"/>
          <w:highlight w:val="none"/>
          <w:lang w:val="en-US" w:eastAsia="zh-CN"/>
        </w:rPr>
        <w:t xml:space="preserve">A.</w:t>
      </w:r>
      <w:r>
        <w:rPr>
          <w:rFonts w:hint="eastAsia" w:ascii="宋体" w:hAnsi="宋体" w:eastAsia="宋体" w:cs="宋体"/>
          <w:b w:val="0"/>
          <w:bCs w:val="0"/>
          <w:color w:val="000000"/>
          <w:sz w:val="21"/>
          <w:szCs w:val="21"/>
          <w:highlight w:val="none"/>
          <w:lang w:val="zh-CN" w:eastAsia="zh-CN"/>
        </w:rPr>
        <w:t xml:space="preserve">评审过程中出现下列情形之</w:t>
      </w:r>
      <w:r>
        <w:rPr>
          <w:rFonts w:hint="eastAsia" w:ascii="宋体" w:hAnsi="宋体" w:eastAsia="宋体" w:cs="宋体"/>
          <w:b w:val="0"/>
          <w:bCs w:val="0"/>
          <w:color w:val="000000"/>
          <w:sz w:val="21"/>
          <w:szCs w:val="21"/>
          <w:highlight w:val="none"/>
          <w:lang w:val="en-US" w:eastAsia="zh-CN"/>
        </w:rPr>
        <w:t xml:space="preserve">一</w:t>
      </w:r>
      <w:r>
        <w:rPr>
          <w:rFonts w:hint="eastAsia" w:ascii="宋体" w:hAnsi="宋体" w:eastAsia="宋体" w:cs="宋体"/>
          <w:b w:val="0"/>
          <w:bCs w:val="0"/>
          <w:color w:val="000000"/>
          <w:sz w:val="21"/>
          <w:szCs w:val="21"/>
          <w:highlight w:val="none"/>
          <w:lang w:val="zh-CN" w:eastAsia="zh-CN"/>
        </w:rPr>
        <w:t xml:space="preserve">的，评审委员会应当启动异常低价投标(响应)审查程序:</w:t>
      </w:r>
      <w:r>
        <w:rPr>
          <w:rFonts w:hint="eastAsia" w:ascii="宋体" w:hAnsi="宋体" w:eastAsia="宋体" w:cs="宋体"/>
          <w:b w:val="0"/>
          <w:bCs w:val="0"/>
          <w:color w:val="000000"/>
          <w:sz w:val="21"/>
          <w:szCs w:val="21"/>
          <w:highlight w:val="none"/>
          <w:lang w:val="zh-CN"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zh-CN" w:eastAsia="zh-CN"/>
        </w:rPr>
        <w:outlineLvl w:val="9"/>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eastAsia="zh-CN"/>
        </w:rPr>
        <w:t xml:space="preserve">投标(</w:t>
      </w:r>
      <w:r>
        <w:rPr>
          <w:rFonts w:hint="eastAsia" w:ascii="宋体" w:hAnsi="宋体" w:eastAsia="宋体" w:cs="宋体"/>
          <w:b w:val="0"/>
          <w:bCs w:val="0"/>
          <w:color w:val="000000"/>
          <w:sz w:val="21"/>
          <w:szCs w:val="21"/>
          <w:highlight w:val="none"/>
          <w:lang w:val="en-US" w:eastAsia="zh-CN"/>
        </w:rPr>
        <w:t xml:space="preserve">响</w:t>
      </w:r>
      <w:r>
        <w:rPr>
          <w:rFonts w:hint="eastAsia" w:ascii="宋体" w:hAnsi="宋体" w:eastAsia="宋体" w:cs="宋体"/>
          <w:b w:val="0"/>
          <w:bCs w:val="0"/>
          <w:color w:val="000000"/>
          <w:sz w:val="21"/>
          <w:szCs w:val="21"/>
          <w:highlight w:val="none"/>
          <w:lang w:val="zh-CN" w:eastAsia="zh-CN"/>
        </w:rPr>
        <w:t xml:space="preserve">应)报价低于全部通过符合性审查供应商投标(响应)报价平均值</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lang w:val="zh-CN" w:eastAsia="zh-CN"/>
        </w:rPr>
        <w:t xml:space="preserve">%的，即投标(</w:t>
      </w:r>
      <w:r>
        <w:rPr>
          <w:rFonts w:hint="eastAsia" w:ascii="宋体" w:hAnsi="宋体" w:eastAsia="宋体" w:cs="宋体"/>
          <w:b w:val="0"/>
          <w:bCs w:val="0"/>
          <w:color w:val="000000"/>
          <w:sz w:val="21"/>
          <w:szCs w:val="21"/>
          <w:highlight w:val="none"/>
          <w:lang w:val="en-US" w:eastAsia="zh-CN"/>
        </w:rPr>
        <w:t xml:space="preserve">响</w:t>
      </w:r>
      <w:r>
        <w:rPr>
          <w:rFonts w:hint="eastAsia" w:ascii="宋体" w:hAnsi="宋体" w:eastAsia="宋体" w:cs="宋体"/>
          <w:b w:val="0"/>
          <w:bCs w:val="0"/>
          <w:color w:val="000000"/>
          <w:sz w:val="21"/>
          <w:szCs w:val="21"/>
          <w:highlight w:val="none"/>
          <w:lang w:val="zh-CN" w:eastAsia="zh-CN"/>
        </w:rPr>
        <w:t xml:space="preserve">应)报价&lt;全部通过符合性审查供应商投标(响应)报价平均值×</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lang w:val="zh-CN" w:eastAsia="zh-CN"/>
        </w:rPr>
        <w:t xml:space="preserve">%；</w:t>
      </w:r>
      <w:r>
        <w:rPr>
          <w:rFonts w:hint="eastAsia" w:ascii="宋体" w:hAnsi="宋体" w:eastAsia="宋体" w:cs="宋体"/>
          <w:b w:val="0"/>
          <w:bCs w:val="0"/>
          <w:color w:val="000000"/>
          <w:sz w:val="21"/>
          <w:szCs w:val="21"/>
          <w:highlight w:val="none"/>
          <w:lang w:val="zh-CN"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zh-CN" w:eastAsia="zh-CN"/>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eastAsia="zh-CN"/>
        </w:rPr>
        <w:t xml:space="preserve">投标(响应)报价低于通过符合性审查的次低报价供应商投标(响应)报价</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lang w:val="zh-CN" w:eastAsia="zh-CN"/>
        </w:rPr>
        <w:t xml:space="preserve">%的，即投标(响应)报价&lt;通过符合性审查的次低报价供应商投标(响应)报价×</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lang w:val="zh-CN" w:eastAsia="zh-CN"/>
        </w:rPr>
        <w:t xml:space="preserve">%；</w:t>
      </w:r>
      <w:r>
        <w:rPr>
          <w:rFonts w:hint="eastAsia" w:ascii="宋体" w:hAnsi="宋体" w:eastAsia="宋体" w:cs="宋体"/>
          <w:b w:val="0"/>
          <w:bCs w:val="0"/>
          <w:color w:val="000000"/>
          <w:sz w:val="21"/>
          <w:szCs w:val="21"/>
          <w:highlight w:val="none"/>
          <w:lang w:val="zh-CN"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zh-CN" w:eastAsia="zh-CN"/>
        </w:rPr>
        <w:outlineLvl w:val="9"/>
      </w:pPr>
      <w:r>
        <w:rPr>
          <w:rFonts w:hint="eastAsia" w:ascii="宋体" w:hAnsi="宋体" w:eastAsia="宋体" w:cs="宋体"/>
          <w:b w:val="0"/>
          <w:bCs w:val="0"/>
          <w:color w:val="000000"/>
          <w:sz w:val="21"/>
          <w:szCs w:val="21"/>
          <w:highlight w:val="none"/>
          <w:lang w:val="en-US" w:eastAsia="zh-CN"/>
        </w:rPr>
        <w:t xml:space="preserve">3.投标</w:t>
      </w:r>
      <w:r>
        <w:rPr>
          <w:rFonts w:hint="eastAsia" w:ascii="宋体" w:hAnsi="宋体" w:eastAsia="宋体" w:cs="宋体"/>
          <w:b w:val="0"/>
          <w:bCs w:val="0"/>
          <w:color w:val="000000"/>
          <w:sz w:val="21"/>
          <w:szCs w:val="21"/>
          <w:highlight w:val="none"/>
          <w:lang w:val="zh-CN" w:eastAsia="zh-CN"/>
        </w:rPr>
        <w:t xml:space="preserve">(响应)报价低于采购项目最高限价</w:t>
      </w:r>
      <w:r>
        <w:rPr>
          <w:rFonts w:hint="eastAsia" w:ascii="宋体" w:hAnsi="宋体" w:eastAsia="宋体" w:cs="宋体"/>
          <w:b w:val="0"/>
          <w:bCs w:val="0"/>
          <w:color w:val="000000"/>
          <w:sz w:val="21"/>
          <w:szCs w:val="21"/>
          <w:highlight w:val="none"/>
          <w:lang w:val="en-US" w:eastAsia="zh-CN"/>
        </w:rPr>
        <w:t xml:space="preserve">45</w:t>
      </w:r>
      <w:r>
        <w:rPr>
          <w:rFonts w:hint="eastAsia" w:ascii="宋体" w:hAnsi="宋体" w:eastAsia="宋体" w:cs="宋体"/>
          <w:b w:val="0"/>
          <w:bCs w:val="0"/>
          <w:color w:val="000000"/>
          <w:sz w:val="21"/>
          <w:szCs w:val="21"/>
          <w:highlight w:val="none"/>
          <w:lang w:val="zh-CN" w:eastAsia="zh-CN"/>
        </w:rPr>
        <w:t xml:space="preserve">%的，即投标(响应)报价&lt;采购项目最高限价×</w:t>
      </w:r>
      <w:r>
        <w:rPr>
          <w:rFonts w:hint="eastAsia" w:ascii="宋体" w:hAnsi="宋体" w:eastAsia="宋体" w:cs="宋体"/>
          <w:b w:val="0"/>
          <w:bCs w:val="0"/>
          <w:color w:val="000000"/>
          <w:sz w:val="21"/>
          <w:szCs w:val="21"/>
          <w:highlight w:val="none"/>
          <w:lang w:val="en-US" w:eastAsia="zh-CN"/>
        </w:rPr>
        <w:t xml:space="preserve">45</w:t>
      </w:r>
      <w:r>
        <w:rPr>
          <w:rFonts w:hint="eastAsia" w:ascii="宋体" w:hAnsi="宋体" w:eastAsia="宋体" w:cs="宋体"/>
          <w:b w:val="0"/>
          <w:bCs w:val="0"/>
          <w:color w:val="000000"/>
          <w:sz w:val="21"/>
          <w:szCs w:val="21"/>
          <w:highlight w:val="none"/>
          <w:lang w:val="zh-CN" w:eastAsia="zh-CN"/>
        </w:rPr>
        <w:t xml:space="preserve">%；</w:t>
      </w:r>
      <w:r>
        <w:rPr>
          <w:rFonts w:hint="eastAsia" w:ascii="宋体" w:hAnsi="宋体" w:eastAsia="宋体" w:cs="宋体"/>
          <w:b w:val="0"/>
          <w:bCs w:val="0"/>
          <w:color w:val="000000"/>
          <w:sz w:val="21"/>
          <w:szCs w:val="21"/>
          <w:highlight w:val="none"/>
          <w:lang w:val="zh-CN"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zh-CN" w:eastAsia="zh-CN"/>
        </w:rPr>
        <w:outlineLvl w:val="9"/>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zh-CN" w:eastAsia="zh-CN"/>
        </w:rPr>
        <w:t xml:space="preserve">评审委员会基于专业判断，认为供应商报价过低，有可能影响产品质量或者不能诚信履约的其他情形。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lang w:val="zh-CN" w:eastAsia="zh-CN"/>
        </w:rPr>
      </w:r>
      <w:r/>
    </w:p>
    <w:p>
      <w:pPr>
        <w:pStyle w:val="650"/>
        <w:ind w:firstLine="420"/>
        <w:jc w:val="both"/>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b w:val="0"/>
          <w:bCs w:val="0"/>
          <w:color w:val="000000"/>
          <w:sz w:val="21"/>
          <w:szCs w:val="21"/>
          <w:highlight w:val="none"/>
          <w:lang w:val="en-US" w:eastAsia="zh-CN"/>
        </w:rPr>
        <w:t xml:space="preserve">B.</w:t>
      </w:r>
      <w:r>
        <w:rPr>
          <w:rFonts w:hint="eastAsia" w:ascii="宋体" w:hAnsi="宋体" w:eastAsia="宋体" w:cs="宋体"/>
          <w:b w:val="0"/>
          <w:bCs w:val="0"/>
          <w:color w:val="000000"/>
          <w:sz w:val="21"/>
          <w:szCs w:val="21"/>
          <w:highlight w:val="none"/>
          <w:lang w:val="zh-CN" w:eastAsia="zh-CN"/>
        </w:rPr>
        <w:t xml:space="preserve">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w:t>
      </w:r>
      <w:r>
        <w:rPr>
          <w:rFonts w:hint="eastAsia" w:ascii="宋体" w:hAnsi="宋体" w:eastAsia="宋体" w:cs="宋体"/>
          <w:b w:val="0"/>
          <w:bCs w:val="0"/>
          <w:color w:val="000000"/>
          <w:sz w:val="21"/>
          <w:szCs w:val="21"/>
          <w:highlight w:val="none"/>
          <w:lang w:val="en-US" w:eastAsia="zh-CN"/>
        </w:rPr>
        <w:t xml:space="preserve">一</w:t>
      </w:r>
      <w:r>
        <w:rPr>
          <w:rFonts w:hint="eastAsia" w:ascii="宋体" w:hAnsi="宋体" w:eastAsia="宋体" w:cs="宋体"/>
          <w:b w:val="0"/>
          <w:bCs w:val="0"/>
          <w:color w:val="000000"/>
          <w:sz w:val="21"/>
          <w:szCs w:val="21"/>
          <w:highlight w:val="none"/>
          <w:lang w:val="zh-CN" w:eastAsia="zh-CN"/>
        </w:rPr>
        <w:t xml:space="preserve">并提交相关书面说明及必要的证明材料的，在评审现场可不再重复提交。投标(响应)供应商不提供书面说明、证明材料，或者提供的书面说明、证明材料不能证明其报价合理性的，评审委员会应当将其作为无效投标(响应)</w:t>
      </w:r>
      <w:r>
        <w:rPr>
          <w:rFonts w:hint="eastAsia" w:ascii="宋体" w:hAnsi="宋体" w:eastAsia="宋体" w:cs="宋体"/>
          <w:color w:val="000000"/>
          <w:sz w:val="21"/>
          <w:szCs w:val="21"/>
          <w:highlight w:val="none"/>
          <w:lang w:val="zh-CN"/>
        </w:rPr>
        <w:t xml:space="preserve">处理。审查相关情况应当在评审报告中进行记录。</w:t>
      </w:r>
      <w:r>
        <w:rPr>
          <w:rFonts w:hint="eastAsia" w:ascii="宋体" w:hAnsi="宋体" w:eastAsia="宋体" w:cs="宋体"/>
          <w:b/>
          <w:color w:val="000000"/>
          <w:sz w:val="21"/>
          <w:szCs w:val="21"/>
          <w:highlight w:val="none"/>
        </w:rPr>
        <w:t xml:space="preserve">本项目投标人的澄清、说明或者补正采用线上澄清。</w:t>
      </w:r>
      <w:r>
        <w:rPr>
          <w:rFonts w:hint="eastAsia" w:ascii="宋体" w:hAnsi="宋体" w:eastAsia="宋体" w:cs="宋体"/>
          <w:color w:val="000000"/>
          <w:sz w:val="24"/>
          <w:szCs w:val="24"/>
          <w:highlight w:val="none"/>
          <w:lang w:val="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C.</w:t>
      </w:r>
      <w:r>
        <w:rPr>
          <w:rFonts w:hint="eastAsia" w:ascii="宋体" w:hAnsi="宋体" w:eastAsia="宋体" w:cs="宋体"/>
          <w:b w:val="0"/>
          <w:bCs w:val="0"/>
          <w:color w:val="000000"/>
          <w:sz w:val="21"/>
          <w:szCs w:val="21"/>
          <w:highlight w:val="none"/>
          <w:lang w:val="zh-CN" w:eastAsia="zh-CN"/>
        </w:rPr>
        <w:t xml:space="preserve">异常低价审查有关要求，均以财库(2026)2号为准。</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19.8磋商小组要求供应商澄清、说明或者更正响应文件应当以书面形式做出。供应商的澄清、说明或者更正应当由其单位加盖电子公章。</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19.9磋商小组所有成员集中与单一供应商分别进行磋商，并给予所有参加磋商的供应商平等的磋商机会。为了便于磋商小组与各供应商及时沟通，供应商应在不见面开标大厅中保持在线状态直至项目结束。</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19.10在磋商过程中，磋商小组可以根据磋商文件和磋商情况实质性变动采购需求中的技术、服务要求以及合同草案条款。对磋商文件做出的实质性变动是磋商文件的有效组成部分，磋商小组将及时以书面形式同时通知所有参加磋商的供应商。</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19.11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19.12磋商小组将要求所有实质性响应的供应商在规定时间内提交最后总报价【合同单价按最后总报价同比例下（上）浮）】，最后总报价作为评审报价。提交最后总报价的供应商不得少于3家（符合《政府采购竞争性磋商采购方式管理暂行办法》第三条第（一）、第（四）项情形的，即政府购买服务项目（含政府和社会资本合作项目）；市场竞争不充分的科研项目，</w:t>
      </w:r>
      <w:r>
        <w:rPr>
          <w:rFonts w:hint="eastAsia" w:ascii="宋体" w:hAnsi="宋体" w:eastAsia="宋体" w:cs="宋体"/>
          <w:b w:val="0"/>
          <w:bCs w:val="0"/>
          <w:color w:val="000000"/>
          <w:sz w:val="21"/>
          <w:szCs w:val="21"/>
          <w:highlight w:val="none"/>
          <w:lang w:val="en-US" w:eastAsia="zh-CN" w:bidi="ar-SA"/>
        </w:rPr>
        <w:t xml:space="preserve">以及需要扶持的科技成果转化项目，为不得少于2家）。</w:t>
      </w:r>
      <w:r>
        <w:rPr>
          <w:rFonts w:hint="eastAsia" w:ascii="宋体" w:hAnsi="宋体" w:eastAsia="宋体" w:cs="宋体"/>
          <w:b/>
          <w:bCs/>
          <w:color w:val="000000"/>
          <w:sz w:val="21"/>
          <w:szCs w:val="21"/>
          <w:highlight w:val="none"/>
          <w:lang w:val="en-US" w:eastAsia="zh-CN"/>
        </w:rPr>
        <w:t xml:space="preserve">除因磋商文件修改导致供应商成本增加的，最后总报价不得高于第一次报价，否则为无效响应报价。</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供应商应登陆苏州市政府采购一体化不见面开标大厅系统并在规定时间内进行最后报价并加盖电子公章（此处规定时间的计算以系统中的倒计时间为准，系统中的线上最后报价只有一次机会，提交后无法撤回，请供应商慎重提交）。如未在规定时间内提交最后报价的，响应文件按无效处理。</w:t>
      </w:r>
      <w:r>
        <w:rPr>
          <w:rFonts w:hint="eastAsia" w:ascii="宋体" w:hAnsi="宋体" w:eastAsia="宋体" w:cs="宋体"/>
          <w:b/>
          <w:bCs/>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进入项目评审流程后，请供应商时刻关注评审界面中是否有序号标识。如有，点击标识进入对应澄清、磋商承诺、二次报价程序并加盖电子公章。建议各供应商法定代表人或授权委托人始终保持通讯顺畅，时刻关注不见面开标大厅，不离开不见面开标大厅。</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19</w:t>
      </w: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b w:val="0"/>
          <w:bCs w:val="0"/>
          <w:color w:val="000000"/>
          <w:sz w:val="21"/>
          <w:szCs w:val="21"/>
          <w:highlight w:val="none"/>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19.14磋商小组根据磋商成交原则确定成交供应商，并将结果通知所有参加磋商的供应商。</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19.15如磋商过程中出现本磋商文件未尽事宜，由磋商小组根据政府采购有关法律、法规讨论决定。</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zh-CN" w:eastAsia="zh-CN"/>
        </w:rPr>
        <w:outlineLvl w:val="9"/>
      </w:pPr>
      <w:r>
        <w:rPr>
          <w:rFonts w:hint="eastAsia" w:ascii="宋体" w:hAnsi="宋体" w:eastAsia="宋体" w:cs="宋体"/>
          <w:b w:val="0"/>
          <w:bCs w:val="0"/>
          <w:color w:val="000000"/>
          <w:sz w:val="21"/>
          <w:szCs w:val="21"/>
          <w:highlight w:val="none"/>
          <w:lang w:val="en-US" w:eastAsia="zh-CN"/>
        </w:rPr>
        <w:t xml:space="preserve">19</w:t>
      </w:r>
      <w:r>
        <w:rPr>
          <w:rFonts w:hint="eastAsia" w:ascii="宋体" w:hAnsi="宋体" w:eastAsia="宋体" w:cs="宋体"/>
          <w:b w:val="0"/>
          <w:bCs w:val="0"/>
          <w:color w:val="000000"/>
          <w:sz w:val="21"/>
          <w:szCs w:val="21"/>
          <w:highlight w:val="none"/>
          <w:lang w:val="zh-CN" w:eastAsia="zh-CN"/>
        </w:rPr>
        <w:t xml:space="preserve">.1</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zh-CN" w:eastAsia="zh-CN"/>
        </w:rPr>
        <w:t xml:space="preserve">技术支持 </w:t>
      </w:r>
      <w:r>
        <w:rPr>
          <w:rFonts w:hint="eastAsia" w:ascii="宋体" w:hAnsi="宋体" w:eastAsia="宋体" w:cs="宋体"/>
          <w:b w:val="0"/>
          <w:bCs w:val="0"/>
          <w:color w:val="000000"/>
          <w:sz w:val="21"/>
          <w:szCs w:val="21"/>
          <w:highlight w:val="none"/>
          <w:lang w:val="zh-CN"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w:t>
      </w:r>
      <w:r>
        <w:rPr>
          <w:rFonts w:hint="eastAsia" w:ascii="宋体" w:hAnsi="宋体" w:eastAsia="宋体" w:cs="宋体"/>
          <w:b w:val="0"/>
          <w:bCs w:val="0"/>
          <w:color w:val="000000"/>
          <w:sz w:val="21"/>
          <w:szCs w:val="21"/>
          <w:highlight w:val="none"/>
          <w:lang w:val="zh-CN" w:eastAsia="zh-CN"/>
        </w:rPr>
        <w:t xml:space="preserve">.</w:t>
      </w:r>
      <w:r>
        <w:rPr>
          <w:rFonts w:hint="eastAsia" w:ascii="宋体" w:hAnsi="宋体" w:eastAsia="宋体" w:cs="宋体"/>
          <w:b w:val="0"/>
          <w:bCs w:val="0"/>
          <w:color w:val="000000"/>
          <w:sz w:val="21"/>
          <w:szCs w:val="21"/>
          <w:highlight w:val="none"/>
          <w:lang w:val="en-US" w:eastAsia="zh-CN"/>
        </w:rPr>
        <w:t xml:space="preserve">16</w:t>
      </w:r>
      <w:r>
        <w:rPr>
          <w:rFonts w:hint="eastAsia" w:ascii="宋体" w:hAnsi="宋体" w:eastAsia="宋体" w:cs="宋体"/>
          <w:b w:val="0"/>
          <w:bCs w:val="0"/>
          <w:color w:val="000000"/>
          <w:sz w:val="21"/>
          <w:szCs w:val="21"/>
          <w:highlight w:val="none"/>
          <w:lang w:val="zh-CN" w:eastAsia="zh-CN"/>
        </w:rPr>
        <w:t xml:space="preserve">.1 </w:t>
      </w:r>
      <w:r>
        <w:rPr>
          <w:rFonts w:hint="eastAsia" w:ascii="宋体" w:hAnsi="宋体" w:eastAsia="宋体" w:cs="宋体"/>
          <w:b w:val="0"/>
          <w:bCs w:val="0"/>
          <w:color w:val="000000"/>
          <w:sz w:val="21"/>
          <w:szCs w:val="21"/>
          <w:highlight w:val="none"/>
          <w:lang w:val="en-US" w:eastAsia="zh-CN"/>
        </w:rPr>
        <w:t xml:space="preserve">注册咨询：18261002950；CA技术咨询电话：400-608-6099；</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签章使用问题：025-83633811、025-83633812、15380932027、15371015030；</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zh-CN" w:eastAsia="zh-CN"/>
        </w:rPr>
        <w:outlineLvl w:val="9"/>
      </w:pPr>
      <w:r>
        <w:rPr>
          <w:rFonts w:hint="eastAsia" w:ascii="宋体" w:hAnsi="宋体" w:eastAsia="宋体" w:cs="宋体"/>
          <w:b w:val="0"/>
          <w:bCs w:val="0"/>
          <w:color w:val="000000"/>
          <w:sz w:val="21"/>
          <w:szCs w:val="21"/>
          <w:highlight w:val="none"/>
          <w:lang w:val="en-US" w:eastAsia="zh-CN"/>
        </w:rPr>
        <w:t xml:space="preserve">系统使用指导与咨询：联系电话：18261002950；QQ：3048755361、1315179389、895706745。</w:t>
      </w:r>
      <w:r>
        <w:rPr>
          <w:rFonts w:hint="eastAsia" w:ascii="宋体" w:hAnsi="宋体" w:eastAsia="宋体" w:cs="宋体"/>
          <w:b w:val="0"/>
          <w:bCs w:val="0"/>
          <w:color w:val="000000"/>
          <w:sz w:val="21"/>
          <w:szCs w:val="21"/>
          <w:highlight w:val="none"/>
          <w:lang w:val="zh-CN"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19.17如磋商过程中出现本采购文件未尽事宜，由磋商小组根据政府采购有关法律、法规讨论决定。 </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20. 磋商小组</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20.1磋商小组由磋商采购单位依法组建，由采购人代表和评审专家共3人以上单数组成，其中评审专家人数不得少于磋商小组成员总数的2/3。</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20.2磋商小组负责具体的磋商事务，并独立履行以下职责：</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20.2.1确认或者制定磋商文件； </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20.2.2从符合相应资格条件的供应商名单中确定供应商参加磋商；</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20.2.3审查供应商的响应文件并做出评价；</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20.2.4要求供应商解释或者澄清其响应文件；</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20.2.5编写评审报告；</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20.2.6告知采购人、采购代理机构在评审过程中发现的供应商的违法违规行为。</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20.3磋商小组成员应当履行下列义务：</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20.3.1遵纪守法，客观、公正、廉洁地履行职责；</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20.3.2按照磋商文件规定的评审办法独立进行评审，对个人的评审意见承担法律责任；</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20.3.3参与评审报告的起草；</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20.3.4配合采购人、采购代理机构答复供应商提出的质疑；</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20.3.5配合财政部门的投诉处理和监督检查工作。</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21.信用记录评审</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21.1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（1）查询时间：响应文件递交截止时间后。</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查询证据留存方式：对存在失信信息的供应商，采购代理机构应填写《苏州市级政府采购供应商失信信息确认函》，由失信供应商应签名确认。同时，采购代理机构工作人员应根据确认的失信信息，登陆到来源网站页面进行复核并打印，作为证据留存。</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4）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（一）政府采购严重违法记录，即供应商被全国各级财政部门列入“政府采购严重违法失信行为记录名单”，且在处罚有效期内的。</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（二）财政部门与法院、工商、税务等部门联合惩戒的失信信息，包括：</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（1）被列入失信被执行人名单；</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（2）被列入重大税收违法案件当事人名单；</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22. 磋商内容的保密</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22.1磋商开始后，直到宣布授予成交供应商合同为止，凡属于审查、澄清、评价和比较响应文件的所有资料，有关授予合同的信息都不应向供应商或与评审无关的其他人泄露。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22.2在响应文件的审查、澄清、评价和比较以及授予合同的过程中，供应商对磋商采购单位和磋商小组施加影响的任何行为，都将取消其成交资格。</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22.3在评审期间，磋商采购人将通过指定联络人与供应商进行联系。</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23. 响应文件的澄清、说明和更正</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23.1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24．无效磋商响应文件</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发生下列情况之一的磋商响应文件被视为无效：</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bookmarkStart w:id="5" w:name="_Toc182848983"/>
      <w:r>
        <w:rPr>
          <w:rFonts w:hint="eastAsia" w:ascii="宋体" w:hAnsi="宋体" w:eastAsia="宋体" w:cs="宋体"/>
          <w:b w:val="0"/>
          <w:bCs w:val="0"/>
          <w:color w:val="000000"/>
          <w:sz w:val="21"/>
          <w:szCs w:val="21"/>
          <w:highlight w:val="none"/>
          <w:lang w:val="en-US" w:eastAsia="zh-CN"/>
        </w:rPr>
        <w:t xml:space="preserve">24.1磋商供应商未能提供合格的资格文件；</w:t>
      </w:r>
      <w:bookmarkEnd w:id="5"/>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bookmarkStart w:id="6" w:name="_Toc182848984"/>
      <w:r>
        <w:rPr>
          <w:rFonts w:hint="eastAsia" w:ascii="宋体" w:hAnsi="宋体" w:eastAsia="宋体" w:cs="宋体"/>
          <w:b w:val="0"/>
          <w:bCs w:val="0"/>
          <w:color w:val="000000"/>
          <w:sz w:val="21"/>
          <w:szCs w:val="21"/>
          <w:highlight w:val="none"/>
          <w:lang w:val="en-US" w:eastAsia="zh-CN"/>
        </w:rPr>
        <w:t xml:space="preserve">24.2对一个标项提供两个磋商响应方案的；</w:t>
      </w:r>
      <w:bookmarkEnd w:id="6"/>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bookmarkStart w:id="7" w:name="_Toc182848985"/>
      <w:r>
        <w:rPr>
          <w:rFonts w:hint="eastAsia" w:ascii="宋体" w:hAnsi="宋体" w:eastAsia="宋体" w:cs="宋体"/>
          <w:b w:val="0"/>
          <w:bCs w:val="0"/>
          <w:color w:val="000000"/>
          <w:sz w:val="21"/>
          <w:szCs w:val="21"/>
          <w:highlight w:val="none"/>
          <w:lang w:val="en-US" w:eastAsia="zh-CN"/>
        </w:rPr>
        <w:t xml:space="preserve">24.3与竞争性磋商文件有重大偏离的磋商响应文件；</w:t>
      </w:r>
      <w:bookmarkEnd w:id="7"/>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24.4不同磋商供应商投标（响应）文件制作机器码一致，均视为无效响应。</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bookmarkStart w:id="8" w:name="_Toc182848986"/>
      <w:r>
        <w:rPr>
          <w:rFonts w:hint="eastAsia" w:ascii="宋体" w:hAnsi="宋体" w:eastAsia="宋体" w:cs="宋体"/>
          <w:b w:val="0"/>
          <w:bCs w:val="0"/>
          <w:color w:val="000000"/>
          <w:sz w:val="21"/>
          <w:szCs w:val="21"/>
          <w:highlight w:val="none"/>
          <w:lang w:val="en-US" w:eastAsia="zh-CN"/>
        </w:rPr>
        <w:t xml:space="preserve">24.</w:t>
      </w:r>
      <w:bookmarkEnd w:id="8"/>
      <w:r/>
      <w:bookmarkStart w:id="9" w:name="_Toc182848989"/>
      <w:r>
        <w:rPr>
          <w:rFonts w:hint="eastAsia" w:ascii="宋体" w:hAnsi="宋体" w:eastAsia="宋体" w:cs="宋体"/>
          <w:b w:val="0"/>
          <w:bCs w:val="0"/>
          <w:color w:val="000000"/>
          <w:sz w:val="21"/>
          <w:szCs w:val="21"/>
          <w:highlight w:val="none"/>
          <w:lang w:val="en-US" w:eastAsia="zh-CN"/>
        </w:rPr>
        <w:t xml:space="preserve">5不符合法律、法规和本竞争性磋商文件规定的其他实质性要求的。</w:t>
      </w:r>
      <w:bookmarkEnd w:id="9"/>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25. 成交供应商的确认</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25.1采用综合评分法，由磋商小组对磋商供应商的响应文件进行综合评分。（具体详见评分标准）</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26. 成交通知书</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26.1采购代理机构在发布成交公告的同时向成交供应商发出成交通知书。成交通知书发出后，采购人改变成交结果，或者成交供应商放弃成交，应当承担相应的法律责任。本项目在发出《成交通知书》的同时，向未成交单位发出《未成交通知书》。</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26.2成交通知书将成为合同的组成部分。</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27.履约保证金</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无</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28. 合同的签订</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28.1按照《关于做好政府采购支持企业发展有关事项的通知》（苏财购〔2020〕52号）文件精神，采购人与成交单位原则上应当在成交通知书发出之日起三十日内，按照磋商文件及响应文件确定的事项签订政府采购合同。</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28.2成交单位应按成交通知书中规定，由法定代表人或授权代理人与甲方代表签订合同，否则按放弃成交权处理。</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28.3采购人不得向成交单位提出任何不合理的要求作为签订合同的条件，不得与成交单位私下订立背离合同实质性内容的协议。</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28.5签订合同及合同条款应以磋商文件和成交单位的响应文件及其澄清文件为依据，所签订的合同不得对磋商文件和成交单位响应文件作实质性修改。</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28.6成交单位无正当理由不得放弃成交。</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28.7成交单位拒绝签订采购合同的，采购人可以按照从评审报告提出的成交候选人中，按照排序由高到低的原则重新确定其他磋商响应人作为成交单位并签订采购合同，也可以重新开展采购活动。拒绝签订采购合同的成交单位不得参加对该项目重新开展的采购活动。</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28.8采购合同履行中，采购人需追加与合同标的相同货物、工程或者服务的，在不改变合同其他条款的前提下，可以与成交单位协商签订补充合同，但所有补充合同的采购金额不得超过原合同采购金额的百分之十。</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29. 成交服务费</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29.1成交供应商须按前附表的规定计算并支付服务费，该费用在领取成交通知书时向招标代理机构一次性付清。</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29.2成交供应商如果未按规定支付代理服务费将保留诉讼的权利。</w:t>
      </w:r>
      <w:r>
        <w:rPr>
          <w:rFonts w:hint="eastAsia" w:ascii="宋体" w:hAnsi="宋体" w:eastAsia="宋体" w:cs="宋体"/>
          <w:b w:val="0"/>
          <w:bCs w:val="0"/>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29.3成交供应商凭已缴纳代理服务费的银行回单至代理机构领取成交通知书、合同。</w:t>
      </w:r>
      <w:r>
        <w:rPr>
          <w:rFonts w:hint="eastAsia" w:ascii="宋体" w:hAnsi="宋体" w:eastAsia="宋体" w:cs="宋体"/>
          <w:b w:val="0"/>
          <w:bCs w:val="0"/>
          <w:color w:val="000000"/>
          <w:sz w:val="21"/>
          <w:szCs w:val="21"/>
          <w:highlight w:val="none"/>
          <w:lang w:val="en-US" w:eastAsia="zh-CN"/>
        </w:rPr>
      </w:r>
      <w:r/>
    </w:p>
    <w:p>
      <w:pPr>
        <w:pStyle w:val="650"/>
        <w:ind w:firstLine="422"/>
        <w:jc w:val="both"/>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30. 未尽事宜：</w:t>
      </w:r>
      <w:r>
        <w:rPr>
          <w:rFonts w:hint="eastAsia" w:ascii="宋体" w:hAnsi="宋体" w:eastAsia="宋体" w:cs="宋体"/>
          <w:b/>
          <w:bCs/>
          <w:color w:val="000000"/>
          <w:sz w:val="21"/>
          <w:szCs w:val="21"/>
          <w:highlight w:val="none"/>
          <w:lang w:val="en-US" w:eastAsia="zh-CN"/>
        </w:rPr>
      </w:r>
      <w:r/>
    </w:p>
    <w:p>
      <w:pPr>
        <w:pStyle w:val="650"/>
        <w:ind w:firstLine="420"/>
        <w:jc w:val="both"/>
        <w:spacing w:line="360" w:lineRule="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按《中华人民共和国政府采购法》及其他有关的法律法规的规定执行。</w:t>
      </w:r>
      <w:r>
        <w:rPr>
          <w:rFonts w:hint="eastAsia" w:ascii="宋体" w:hAnsi="宋体" w:eastAsia="宋体" w:cs="宋体"/>
          <w:b w:val="0"/>
          <w:bCs w:val="0"/>
          <w:color w:val="000000"/>
          <w:sz w:val="21"/>
          <w:szCs w:val="21"/>
          <w:highlight w:val="none"/>
          <w:lang w:val="en-US" w:eastAsia="zh-CN"/>
        </w:rPr>
      </w:r>
      <w:r/>
    </w:p>
    <w:p>
      <w:pPr>
        <w:pStyle w:val="666"/>
        <w:spacing w:before="75" w:beforeAutospacing="0" w:after="75" w:afterAutospacing="0" w:line="405" w:lineRule="atLeast"/>
        <w:widowControl/>
        <w:rPr>
          <w:rFonts w:ascii="宋体" w:hAnsi="宋体"/>
        </w:rPr>
      </w:pPr>
      <w:r>
        <w:rPr>
          <w:rFonts w:ascii="宋体" w:hAnsi="宋体"/>
        </w:rPr>
      </w:r>
      <w:r/>
    </w:p>
    <w:p>
      <w:pPr>
        <w:pStyle w:val="643"/>
        <w:jc w:val="center"/>
        <w:rPr>
          <w:rStyle w:val="669"/>
          <w:rFonts w:hint="eastAsia" w:ascii="宋体" w:hAnsi="宋体" w:eastAsia="宋体" w:cs="宋体"/>
          <w:b/>
          <w:color w:val="000000"/>
          <w:sz w:val="28"/>
          <w:szCs w:val="28"/>
          <w:highlight w:val="none"/>
          <w:lang w:val="en-US" w:eastAsia="zh-CN"/>
        </w:rPr>
        <w:outlineLvl w:val="0"/>
      </w:pPr>
      <w:r>
        <w:br w:type="page" w:clear="all"/>
      </w:r>
      <w:bookmarkStart w:id="10" w:name="_Toc25100"/>
      <w:r>
        <w:rPr>
          <w:rStyle w:val="669"/>
          <w:rFonts w:hint="eastAsia" w:ascii="宋体" w:hAnsi="宋体" w:eastAsia="宋体" w:cs="宋体"/>
          <w:b/>
          <w:color w:val="000000"/>
          <w:sz w:val="28"/>
          <w:szCs w:val="28"/>
          <w:highlight w:val="none"/>
          <w:lang w:val="en-US" w:eastAsia="zh-CN"/>
        </w:rPr>
        <w:t xml:space="preserve">第三章  采购内容</w:t>
      </w:r>
      <w:bookmarkEnd w:id="10"/>
      <w:r>
        <w:rPr>
          <w:rStyle w:val="669"/>
          <w:rFonts w:hint="eastAsia" w:ascii="宋体" w:hAnsi="宋体" w:eastAsia="宋体" w:cs="宋体"/>
          <w:b/>
          <w:color w:val="000000"/>
          <w:sz w:val="28"/>
          <w:szCs w:val="28"/>
          <w:highlight w:val="none"/>
          <w:lang w:val="en-US" w:eastAsia="zh-CN"/>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苏州卫生职业技术学院</w:t>
      </w:r>
      <w:r>
        <w:rPr>
          <w:rFonts w:hint="eastAsia" w:ascii="宋体" w:hAnsi="宋体" w:eastAsia="宋体" w:cs="宋体"/>
          <w:color w:val="000000"/>
          <w:sz w:val="21"/>
          <w:szCs w:val="21"/>
          <w:highlight w:val="none"/>
        </w:rPr>
        <w:t xml:space="preserve">委托，</w:t>
      </w:r>
      <w:r>
        <w:rPr>
          <w:rFonts w:hint="eastAsia" w:ascii="宋体" w:hAnsi="宋体" w:eastAsia="宋体" w:cs="宋体"/>
          <w:color w:val="000000"/>
          <w:sz w:val="21"/>
          <w:szCs w:val="21"/>
          <w:highlight w:val="none"/>
          <w:lang w:eastAsia="zh-CN"/>
        </w:rPr>
        <w:t xml:space="preserve">中航招采科技（北京）有限公司</w:t>
      </w:r>
      <w:r>
        <w:rPr>
          <w:rFonts w:hint="eastAsia" w:ascii="宋体" w:hAnsi="宋体" w:eastAsia="宋体" w:cs="宋体"/>
          <w:color w:val="000000"/>
          <w:sz w:val="21"/>
          <w:szCs w:val="21"/>
          <w:highlight w:val="none"/>
        </w:rPr>
        <w:t xml:space="preserve">对其拟采购的</w:t>
      </w:r>
      <w:r>
        <w:rPr>
          <w:rFonts w:hint="eastAsia" w:ascii="宋体" w:hAnsi="宋体" w:eastAsia="宋体" w:cs="宋体"/>
          <w:color w:val="000000"/>
          <w:sz w:val="21"/>
          <w:szCs w:val="21"/>
          <w:highlight w:val="none"/>
          <w:lang w:eastAsia="zh-CN"/>
        </w:rPr>
        <w:t xml:space="preserve">苏州卫生职业技术学院护理学院实训室改造</w:t>
      </w:r>
      <w:r>
        <w:rPr>
          <w:rFonts w:hint="eastAsia" w:ascii="宋体" w:hAnsi="宋体" w:eastAsia="宋体" w:cs="宋体"/>
          <w:color w:val="000000"/>
          <w:sz w:val="21"/>
          <w:szCs w:val="21"/>
          <w:highlight w:val="none"/>
        </w:rPr>
        <w:t xml:space="preserve">在国内组织竞争性磋商采购。欢迎符合磋商采购文件资格条件的供应商前来参加磋商。</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bCs/>
          <w:color w:val="000000"/>
          <w:sz w:val="21"/>
          <w:szCs w:val="21"/>
          <w:highlight w:val="none"/>
        </w:rPr>
        <w:t xml:space="preserve">一、采购编号：</w:t>
      </w:r>
      <w:r>
        <w:rPr>
          <w:rFonts w:hint="eastAsia" w:ascii="宋体" w:hAnsi="宋体" w:eastAsia="宋体" w:cs="宋体"/>
          <w:b w:val="0"/>
          <w:bCs w:val="0"/>
          <w:color w:val="000000"/>
          <w:sz w:val="21"/>
          <w:szCs w:val="21"/>
          <w:highlight w:val="none"/>
          <w:lang w:eastAsia="zh-CN"/>
        </w:rPr>
        <w:t xml:space="preserve">JSZC-320500-ZHSZ-C2026-0003</w:t>
      </w:r>
      <w:r>
        <w:rPr>
          <w:rFonts w:hint="eastAsia" w:ascii="宋体" w:hAnsi="宋体" w:eastAsia="宋体" w:cs="宋体"/>
          <w:b w:val="0"/>
          <w:bCs w:val="0"/>
          <w:color w:val="000000"/>
          <w:sz w:val="21"/>
          <w:szCs w:val="21"/>
          <w:highlight w:val="none"/>
        </w:rPr>
      </w:r>
      <w:r/>
    </w:p>
    <w:p>
      <w:pPr>
        <w:pStyle w:val="643"/>
        <w:ind w:firstLine="422"/>
        <w:spacing w:line="360" w:lineRule="auto"/>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项目名称</w:t>
      </w:r>
      <w:r>
        <w:rPr>
          <w:rFonts w:hint="eastAsia" w:ascii="宋体" w:hAnsi="宋体" w:eastAsia="宋体" w:cs="宋体"/>
          <w:b/>
          <w:bCs/>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苏州卫生职业技术学院护理学院实训室改造</w:t>
      </w:r>
      <w:r>
        <w:rPr>
          <w:rFonts w:hint="eastAsia" w:ascii="宋体" w:hAnsi="宋体" w:eastAsia="宋体" w:cs="宋体"/>
          <w:b w:val="0"/>
          <w:bCs w:val="0"/>
          <w:color w:val="000000"/>
          <w:sz w:val="21"/>
          <w:szCs w:val="21"/>
          <w:highlight w:val="none"/>
          <w:lang w:eastAsia="zh-CN"/>
        </w:rPr>
      </w:r>
      <w:r/>
    </w:p>
    <w:p>
      <w:pPr>
        <w:pStyle w:val="643"/>
        <w:ind w:firstLine="422"/>
        <w:spacing w:line="360" w:lineRule="auto"/>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三、工程概况：</w:t>
      </w:r>
      <w:r>
        <w:rPr>
          <w:rFonts w:hint="eastAsia" w:ascii="宋体" w:hAnsi="宋体" w:eastAsia="宋体" w:cs="宋体"/>
          <w:b w:val="0"/>
          <w:bCs w:val="0"/>
          <w:color w:val="000000"/>
          <w:sz w:val="21"/>
          <w:szCs w:val="21"/>
          <w:highlight w:val="none"/>
          <w:lang w:val="en-US" w:eastAsia="zh-CN"/>
        </w:rPr>
        <w:t xml:space="preserve">项目位于苏州市虎丘区，主要建设内容拆除、装饰、安装等。</w:t>
      </w:r>
      <w:r>
        <w:rPr>
          <w:rFonts w:ascii="宋体" w:hAnsi="宋体" w:eastAsia="宋体" w:cs="宋体"/>
          <w:b w:val="0"/>
          <w:bCs w:val="0"/>
          <w:color w:val="000000"/>
          <w:sz w:val="21"/>
          <w:szCs w:val="21"/>
          <w:highlight w:val="none"/>
          <w:lang w:val="en-US" w:eastAsia="zh-CN"/>
        </w:rPr>
      </w:r>
      <w:r/>
    </w:p>
    <w:p>
      <w:pPr>
        <w:pStyle w:val="643"/>
        <w:ind w:firstLine="422"/>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四、工程量清单（详见网盘）、图纸（详见网盘）及拟选用品牌表。</w:t>
      </w:r>
      <w:r>
        <w:rPr>
          <w:rFonts w:hint="eastAsia" w:ascii="宋体" w:hAnsi="宋体" w:eastAsia="宋体" w:cs="宋体"/>
          <w:b/>
          <w:bCs/>
          <w:color w:val="000000"/>
          <w:sz w:val="21"/>
          <w:szCs w:val="21"/>
          <w:highlight w:val="none"/>
          <w:lang w:val="en-US" w:eastAsia="zh-CN"/>
        </w:rPr>
      </w:r>
      <w:r/>
    </w:p>
    <w:p>
      <w:pPr>
        <w:pStyle w:val="643"/>
        <w:ind w:firstLine="422"/>
        <w:jc w:val="left"/>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通过百度网盘分享的文件：苏州卫生职业技术....zip</w:t>
      </w:r>
      <w:r>
        <w:rPr>
          <w:rFonts w:hint="eastAsia" w:ascii="宋体" w:hAnsi="宋体" w:eastAsia="宋体" w:cs="宋体"/>
          <w:b/>
          <w:bCs/>
          <w:color w:val="000000"/>
          <w:sz w:val="21"/>
          <w:szCs w:val="21"/>
          <w:highlight w:val="none"/>
          <w:lang w:val="en-US" w:eastAsia="zh-CN"/>
        </w:rPr>
      </w:r>
      <w:r/>
    </w:p>
    <w:p>
      <w:pPr>
        <w:pStyle w:val="643"/>
        <w:ind w:firstLine="422"/>
        <w:jc w:val="left"/>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链接：https://pan.baidu.com/s/1HcShHrCuLmAOfUQ0P3QG1A </w:t>
      </w:r>
      <w:r>
        <w:rPr>
          <w:rFonts w:hint="eastAsia" w:ascii="宋体" w:hAnsi="宋体" w:eastAsia="宋体" w:cs="宋体"/>
          <w:b/>
          <w:bCs/>
          <w:color w:val="000000"/>
          <w:sz w:val="21"/>
          <w:szCs w:val="21"/>
          <w:highlight w:val="none"/>
          <w:lang w:val="en-US" w:eastAsia="zh-CN"/>
        </w:rPr>
      </w:r>
      <w:r/>
    </w:p>
    <w:p>
      <w:pPr>
        <w:pStyle w:val="643"/>
        <w:ind w:firstLine="422"/>
        <w:jc w:val="left"/>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提取码：8FZ4 </w:t>
      </w:r>
      <w:r>
        <w:rPr>
          <w:rFonts w:hint="eastAsia" w:ascii="宋体" w:hAnsi="宋体" w:eastAsia="宋体" w:cs="宋体"/>
          <w:b/>
          <w:bCs/>
          <w:color w:val="000000"/>
          <w:sz w:val="21"/>
          <w:szCs w:val="21"/>
          <w:highlight w:val="none"/>
          <w:lang w:val="en-US" w:eastAsia="zh-CN"/>
        </w:rPr>
      </w:r>
      <w:r/>
    </w:p>
    <w:p>
      <w:pPr>
        <w:pStyle w:val="643"/>
        <w:ind w:firstLine="422"/>
        <w:jc w:val="left"/>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复制这段内容打开「百度网盘APP 即可获取」</w:t>
      </w:r>
      <w:r>
        <w:rPr>
          <w:rFonts w:hint="eastAsia" w:ascii="宋体" w:hAnsi="宋体" w:eastAsia="宋体" w:cs="宋体"/>
          <w:b/>
          <w:bCs/>
          <w:color w:val="000000"/>
          <w:sz w:val="21"/>
          <w:szCs w:val="21"/>
          <w:highlight w:val="none"/>
          <w:lang w:val="en-US" w:eastAsia="zh-CN"/>
        </w:rPr>
      </w:r>
      <w:r/>
    </w:p>
    <w:p>
      <w:pPr>
        <w:pStyle w:val="643"/>
        <w:ind w:firstLine="422"/>
        <w:jc w:val="center"/>
        <w:spacing w:line="360" w:lineRule="auto"/>
        <w:rPr>
          <w:rFonts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品牌表</w:t>
      </w:r>
      <w:r>
        <w:rPr>
          <w:rFonts w:ascii="宋体" w:hAnsi="宋体" w:eastAsia="宋体" w:cs="宋体"/>
          <w:b/>
          <w:bCs/>
          <w:color w:val="000000"/>
          <w:sz w:val="21"/>
          <w:szCs w:val="21"/>
          <w:highlight w:val="none"/>
          <w:lang w:val="en-US" w:eastAsia="zh-CN"/>
        </w:rPr>
      </w:r>
      <w:r/>
    </w:p>
    <w:tbl>
      <w:tblPr>
        <w:tblW w:w="842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22"/>
        <w:gridCol w:w="1638"/>
        <w:gridCol w:w="3012"/>
        <w:gridCol w:w="3056"/>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rPr>
                <w:rFonts w:ascii="宋体" w:hAnsi="宋体" w:cs="宋体"/>
                <w:b/>
                <w:bCs/>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b/>
                <w:bCs/>
                <w:color w:val="000000"/>
                <w:sz w:val="21"/>
                <w:szCs w:val="21"/>
              </w:rPr>
            </w:pPr>
            <w:r>
              <w:rPr>
                <w:rFonts w:hint="eastAsia" w:ascii="宋体" w:hAnsi="宋体" w:cs="宋体"/>
                <w:b/>
                <w:bCs/>
                <w:color w:val="000000"/>
                <w:sz w:val="21"/>
                <w:szCs w:val="21"/>
                <w:lang w:bidi="ar"/>
              </w:rPr>
              <w:t xml:space="preserve">材料名称</w:t>
            </w:r>
            <w:r>
              <w:rPr>
                <w:rFonts w:ascii="宋体" w:hAnsi="宋体" w:cs="宋体"/>
                <w:b/>
                <w:bCs/>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b/>
                <w:bCs/>
                <w:color w:val="000000"/>
                <w:sz w:val="21"/>
                <w:szCs w:val="21"/>
              </w:rPr>
            </w:pPr>
            <w:r>
              <w:rPr>
                <w:rFonts w:hint="eastAsia" w:ascii="宋体" w:hAnsi="宋体" w:cs="宋体"/>
                <w:b/>
                <w:bCs/>
                <w:color w:val="000000"/>
                <w:sz w:val="21"/>
                <w:szCs w:val="21"/>
                <w:lang w:bidi="ar"/>
              </w:rPr>
              <w:t xml:space="preserve">材料品牌</w:t>
            </w:r>
            <w:r>
              <w:rPr>
                <w:rFonts w:ascii="宋体" w:hAnsi="宋体" w:cs="宋体"/>
                <w:b/>
                <w:bCs/>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b/>
                <w:bCs/>
                <w:color w:val="000000"/>
                <w:sz w:val="21"/>
                <w:szCs w:val="21"/>
              </w:rPr>
            </w:pPr>
            <w:r>
              <w:rPr>
                <w:rFonts w:hint="eastAsia" w:ascii="宋体" w:hAnsi="宋体" w:cs="宋体"/>
                <w:b/>
                <w:bCs/>
                <w:color w:val="000000"/>
                <w:sz w:val="21"/>
                <w:szCs w:val="21"/>
                <w:lang w:bidi="ar"/>
              </w:rPr>
              <w:t xml:space="preserve">等级</w:t>
            </w:r>
            <w:r>
              <w:rPr>
                <w:rFonts w:ascii="宋体" w:hAnsi="宋体" w:cs="宋体"/>
                <w:b/>
                <w:bCs/>
                <w:color w:val="000000"/>
                <w:sz w:val="21"/>
                <w:szCs w:val="21"/>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1</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油漆、涂料 </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立邦、多乐士、三棵树</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2</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石膏板    </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龙牌、可耐福、杰科</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3</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strike/>
                <w:color w:val="000000"/>
                <w:sz w:val="21"/>
                <w:szCs w:val="21"/>
                <w:highlight w:val="yellow"/>
              </w:rPr>
            </w:pPr>
            <w:r>
              <w:rPr>
                <w:rFonts w:hint="eastAsia" w:ascii="宋体" w:hAnsi="宋体" w:cs="宋体"/>
                <w:color w:val="000000"/>
                <w:sz w:val="22"/>
                <w:szCs w:val="22"/>
                <w:lang w:bidi="ar"/>
              </w:rPr>
              <w:t xml:space="preserve">轻钢龙骨</w:t>
            </w:r>
            <w:r>
              <w:rPr>
                <w:rFonts w:ascii="宋体" w:hAnsi="宋体" w:cs="宋体"/>
                <w:strike/>
                <w:color w:val="000000"/>
                <w:sz w:val="21"/>
                <w:szCs w:val="21"/>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strike/>
                <w:color w:val="000000"/>
                <w:sz w:val="21"/>
                <w:szCs w:val="21"/>
                <w:highlight w:val="yellow"/>
              </w:rPr>
            </w:pPr>
            <w:r>
              <w:rPr>
                <w:rFonts w:hint="eastAsia" w:ascii="宋体" w:hAnsi="宋体" w:cs="宋体"/>
                <w:color w:val="000000"/>
                <w:sz w:val="22"/>
                <w:szCs w:val="22"/>
                <w:lang w:bidi="ar"/>
              </w:rPr>
              <w:t xml:space="preserve">龙牌、可耐福、杰科</w:t>
            </w:r>
            <w:r>
              <w:rPr>
                <w:rFonts w:ascii="宋体" w:hAnsi="宋体" w:cs="宋体"/>
                <w:strike/>
                <w:color w:val="000000"/>
                <w:sz w:val="21"/>
                <w:szCs w:val="21"/>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strike/>
                <w:color w:val="000000"/>
                <w:sz w:val="21"/>
                <w:szCs w:val="21"/>
                <w:highlight w:val="yellow"/>
              </w:rPr>
            </w:pPr>
            <w:r>
              <w:rPr>
                <w:rFonts w:hint="eastAsia" w:ascii="宋体" w:hAnsi="宋体" w:cs="宋体"/>
                <w:color w:val="000000"/>
                <w:sz w:val="22"/>
                <w:szCs w:val="22"/>
                <w:lang w:bidi="ar"/>
              </w:rPr>
              <w:t xml:space="preserve">国标；满足设计要求</w:t>
            </w:r>
            <w:r>
              <w:rPr>
                <w:rFonts w:ascii="宋体" w:hAnsi="宋体" w:cs="宋体"/>
                <w:strike/>
                <w:color w:val="000000"/>
                <w:sz w:val="21"/>
                <w:szCs w:val="21"/>
                <w:highlight w:val="yellow"/>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4</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strike/>
                <w:color w:val="000000"/>
                <w:sz w:val="21"/>
                <w:szCs w:val="21"/>
                <w:highlight w:val="yellow"/>
              </w:rPr>
            </w:pPr>
            <w:r>
              <w:rPr>
                <w:rFonts w:hint="eastAsia" w:ascii="宋体" w:hAnsi="宋体" w:cs="宋体"/>
                <w:color w:val="000000"/>
                <w:sz w:val="22"/>
                <w:szCs w:val="22"/>
                <w:lang w:bidi="ar"/>
              </w:rPr>
              <w:t xml:space="preserve">基层板</w:t>
            </w:r>
            <w:r>
              <w:rPr>
                <w:rFonts w:ascii="宋体" w:hAnsi="宋体" w:cs="宋体"/>
                <w:strike/>
                <w:color w:val="000000"/>
                <w:sz w:val="21"/>
                <w:szCs w:val="21"/>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strike/>
                <w:color w:val="000000"/>
                <w:sz w:val="21"/>
                <w:szCs w:val="21"/>
                <w:highlight w:val="yellow"/>
              </w:rPr>
            </w:pPr>
            <w:r>
              <w:rPr>
                <w:rFonts w:hint="eastAsia" w:ascii="宋体" w:hAnsi="宋体" w:cs="宋体"/>
                <w:color w:val="000000"/>
                <w:sz w:val="22"/>
                <w:szCs w:val="22"/>
                <w:lang w:bidi="ar"/>
              </w:rPr>
              <w:t xml:space="preserve">兔宝宝、莫干山、千年舟</w:t>
            </w:r>
            <w:r>
              <w:rPr>
                <w:rFonts w:ascii="宋体" w:hAnsi="宋体" w:cs="宋体"/>
                <w:strike/>
                <w:color w:val="000000"/>
                <w:sz w:val="21"/>
                <w:szCs w:val="21"/>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strike/>
                <w:color w:val="000000"/>
                <w:sz w:val="21"/>
                <w:szCs w:val="21"/>
                <w:highlight w:val="yellow"/>
              </w:rPr>
            </w:pPr>
            <w:r>
              <w:rPr>
                <w:rFonts w:hint="eastAsia" w:ascii="宋体" w:hAnsi="宋体" w:cs="宋体"/>
                <w:color w:val="000000"/>
                <w:sz w:val="22"/>
                <w:szCs w:val="22"/>
                <w:lang w:bidi="ar"/>
              </w:rPr>
              <w:t xml:space="preserve">国标；环保等级：E0级；满足设计要求</w:t>
            </w:r>
            <w:r>
              <w:rPr>
                <w:rFonts w:ascii="宋体" w:hAnsi="宋体" w:cs="宋体"/>
                <w:strike/>
                <w:color w:val="000000"/>
                <w:sz w:val="21"/>
                <w:szCs w:val="21"/>
                <w:highlight w:val="yellow"/>
              </w:rPr>
            </w:r>
            <w:r/>
          </w:p>
        </w:tc>
      </w:tr>
      <w:tr>
        <w:trPr>
          <w:trHeight w:val="579"/>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5</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地板</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大自然地板、圣象地板、明成地板</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6</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地砖</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东鹏、斯米克、冠军</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7</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电线电缆</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千岛湖永通、江南、万马</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8</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灯具</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雷士、三雄极光、松下</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9</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开关、插座</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西门子、松下、正泰</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10</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PPR给水管</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中财、白蝶、上塑</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11</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JDG电线管</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武陵源、鹏创、萧通</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bidi="ar"/>
              </w:rPr>
              <w:t xml:space="preserve">1</w:t>
            </w: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lang w:bidi="ar"/>
              </w:rPr>
            </w:pPr>
            <w:r>
              <w:rPr>
                <w:rFonts w:hint="eastAsia" w:ascii="宋体" w:hAnsi="宋体" w:cs="宋体"/>
                <w:color w:val="000000"/>
                <w:sz w:val="22"/>
                <w:szCs w:val="22"/>
                <w:lang w:bidi="ar"/>
              </w:rPr>
              <w:t xml:space="preserve">门</w:t>
            </w:r>
            <w:r>
              <w:rPr>
                <w:rFonts w:ascii="宋体" w:hAnsi="宋体" w:cs="宋体"/>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lang w:bidi="ar"/>
              </w:rPr>
            </w:pPr>
            <w:r>
              <w:rPr>
                <w:rFonts w:hint="eastAsia" w:ascii="宋体" w:hAnsi="宋体" w:cs="宋体"/>
                <w:color w:val="000000"/>
                <w:sz w:val="22"/>
                <w:szCs w:val="22"/>
                <w:lang w:bidi="ar"/>
              </w:rPr>
              <w:t xml:space="preserve">盼盼、梦天、TATA</w:t>
            </w:r>
            <w:r>
              <w:rPr>
                <w:rFonts w:ascii="宋体" w:hAnsi="宋体" w:cs="宋体"/>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lang w:bidi="ar"/>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lang w:bidi="ar"/>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1"/>
                <w:szCs w:val="21"/>
                <w:lang w:bidi="ar"/>
              </w:rPr>
              <w:t xml:space="preserve">1</w:t>
            </w:r>
            <w:r>
              <w:rPr>
                <w:rFonts w:hint="eastAsia" w:ascii="宋体" w:hAnsi="宋体" w:cs="宋体"/>
                <w:color w:val="000000"/>
                <w:sz w:val="21"/>
                <w:szCs w:val="21"/>
                <w:lang w:val="en-US" w:eastAsia="zh-CN" w:bidi="ar"/>
              </w:rPr>
              <w:t xml:space="preserve">3</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strike/>
                <w:color w:val="000000"/>
                <w:sz w:val="21"/>
                <w:szCs w:val="21"/>
                <w:highlight w:val="yellow"/>
                <w:lang w:bidi="ar"/>
              </w:rPr>
            </w:pPr>
            <w:r>
              <w:rPr>
                <w:rFonts w:hint="eastAsia" w:ascii="宋体" w:hAnsi="宋体" w:cs="宋体"/>
                <w:color w:val="000000"/>
                <w:sz w:val="22"/>
                <w:szCs w:val="22"/>
                <w:lang w:bidi="ar"/>
              </w:rPr>
              <w:t xml:space="preserve">空调</w:t>
            </w:r>
            <w:r>
              <w:rPr>
                <w:rFonts w:ascii="宋体" w:hAnsi="宋体" w:cs="宋体"/>
                <w:strike/>
                <w:color w:val="000000"/>
                <w:sz w:val="21"/>
                <w:szCs w:val="21"/>
                <w:highlight w:val="yellow"/>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strike/>
                <w:color w:val="000000"/>
                <w:sz w:val="21"/>
                <w:szCs w:val="21"/>
                <w:highlight w:val="yellow"/>
                <w:lang w:bidi="ar"/>
              </w:rPr>
            </w:pPr>
            <w:r>
              <w:rPr>
                <w:rFonts w:hint="eastAsia" w:ascii="宋体" w:hAnsi="宋体" w:cs="宋体"/>
                <w:color w:val="000000"/>
                <w:sz w:val="22"/>
                <w:szCs w:val="22"/>
                <w:lang w:bidi="ar"/>
              </w:rPr>
              <w:t xml:space="preserve">大金、三菱、格力</w:t>
            </w:r>
            <w:r>
              <w:rPr>
                <w:rFonts w:ascii="宋体" w:hAnsi="宋体" w:cs="宋体"/>
                <w:strike/>
                <w:color w:val="000000"/>
                <w:sz w:val="21"/>
                <w:szCs w:val="21"/>
                <w:highlight w:val="yellow"/>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strike/>
                <w:color w:val="000000"/>
                <w:sz w:val="21"/>
                <w:szCs w:val="21"/>
                <w:highlight w:val="yellow"/>
                <w:lang w:bidi="ar"/>
              </w:rPr>
            </w:pPr>
            <w:r>
              <w:rPr>
                <w:rFonts w:hint="eastAsia" w:ascii="宋体" w:hAnsi="宋体" w:cs="宋体"/>
                <w:color w:val="000000"/>
                <w:sz w:val="22"/>
                <w:szCs w:val="22"/>
                <w:lang w:bidi="ar"/>
              </w:rPr>
              <w:t xml:space="preserve">国标；满足设计要求</w:t>
            </w:r>
            <w:r>
              <w:rPr>
                <w:rFonts w:ascii="宋体" w:hAnsi="宋体" w:cs="宋体"/>
                <w:strike/>
                <w:color w:val="000000"/>
                <w:sz w:val="21"/>
                <w:szCs w:val="21"/>
                <w:highlight w:val="yellow"/>
                <w:lang w:bidi="ar"/>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bidi="ar"/>
              </w:rPr>
              <w:t xml:space="preserve">1</w:t>
            </w:r>
            <w:r>
              <w:rPr>
                <w:rFonts w:hint="eastAsia" w:ascii="宋体" w:hAnsi="宋体" w:cs="宋体"/>
                <w:color w:val="000000"/>
                <w:sz w:val="21"/>
                <w:szCs w:val="21"/>
                <w:lang w:val="en-US" w:eastAsia="zh-CN" w:bidi="ar"/>
              </w:rPr>
              <w:t xml:space="preserve">4</w:t>
            </w:r>
            <w:r>
              <w:rPr>
                <w:rFonts w:hint="eastAsia" w:ascii="宋体" w:hAnsi="宋体" w:eastAsia="宋体" w:cs="宋体"/>
                <w:color w:val="000000"/>
                <w:sz w:val="21"/>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网线</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秋叶原、春天、天诚</w:t>
            </w: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1"/>
                <w:szCs w:val="21"/>
              </w:rPr>
            </w:pPr>
            <w:r>
              <w:rPr>
                <w:rFonts w:hint="eastAsia" w:ascii="宋体" w:hAnsi="宋体" w:cs="宋体"/>
                <w:color w:val="000000"/>
                <w:sz w:val="22"/>
                <w:szCs w:val="22"/>
                <w:lang w:bidi="ar"/>
              </w:rPr>
              <w:t xml:space="preserve">国标；满足设计要求</w:t>
            </w:r>
            <w:r>
              <w:rPr>
                <w:rFonts w:ascii="宋体" w:hAnsi="宋体" w:cs="宋体"/>
                <w:color w:val="000000"/>
                <w:sz w:val="21"/>
                <w:szCs w:val="2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643"/>
              <w:jc w:val="center"/>
              <w:rPr>
                <w:rFonts w:hint="eastAsia" w:ascii="宋体" w:hAnsi="宋体" w:eastAsia="宋体" w:cs="宋体"/>
                <w:color w:val="000000"/>
                <w:sz w:val="21"/>
                <w:szCs w:val="21"/>
                <w:lang w:eastAsia="zh-CN" w:bidi="ar"/>
              </w:rPr>
            </w:pPr>
            <w:r>
              <w:rPr>
                <w:rFonts w:hint="eastAsia" w:ascii="宋体" w:hAnsi="宋体" w:cs="宋体"/>
                <w:color w:val="000000"/>
                <w:sz w:val="21"/>
                <w:szCs w:val="21"/>
                <w:lang w:bidi="ar"/>
              </w:rPr>
              <w:t xml:space="preserve">1</w:t>
            </w:r>
            <w:r>
              <w:rPr>
                <w:rFonts w:hint="eastAsia" w:ascii="宋体" w:hAnsi="宋体" w:cs="宋体"/>
                <w:color w:val="000000"/>
                <w:sz w:val="21"/>
                <w:szCs w:val="21"/>
                <w:lang w:val="en-US" w:eastAsia="zh-CN" w:bidi="ar"/>
              </w:rPr>
              <w:t xml:space="preserve">5</w:t>
            </w:r>
            <w:r>
              <w:rPr>
                <w:rFonts w:hint="eastAsia" w:ascii="宋体" w:hAnsi="宋体" w:eastAsia="宋体" w:cs="宋体"/>
                <w:color w:val="000000"/>
                <w:sz w:val="21"/>
                <w:szCs w:val="21"/>
                <w:lang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643"/>
              <w:jc w:val="center"/>
              <w:rPr>
                <w:rFonts w:ascii="宋体" w:hAnsi="宋体" w:cs="宋体"/>
                <w:color w:val="000000"/>
                <w:sz w:val="22"/>
                <w:szCs w:val="22"/>
                <w:lang w:bidi="ar"/>
              </w:rPr>
            </w:pPr>
            <w:r>
              <w:rPr>
                <w:rFonts w:hint="eastAsia" w:ascii="宋体" w:hAnsi="宋体" w:cs="宋体"/>
                <w:color w:val="000000"/>
                <w:sz w:val="22"/>
                <w:szCs w:val="22"/>
                <w:lang w:bidi="ar"/>
              </w:rPr>
              <w:t xml:space="preserve">PVC地胶（橡胶地面）</w:t>
            </w:r>
            <w:r>
              <w:rPr>
                <w:rFonts w:ascii="宋体" w:hAnsi="宋体" w:cs="宋体"/>
                <w:color w:val="000000"/>
                <w:sz w:val="22"/>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3"/>
              <w:jc w:val="center"/>
              <w:rPr>
                <w:rFonts w:ascii="宋体" w:hAnsi="宋体" w:cs="宋体"/>
                <w:color w:val="000000"/>
                <w:sz w:val="22"/>
                <w:szCs w:val="22"/>
                <w:lang w:bidi="ar"/>
              </w:rPr>
            </w:pPr>
            <w:r>
              <w:rPr>
                <w:rFonts w:hint="eastAsia" w:ascii="宋体" w:hAnsi="宋体" w:cs="宋体"/>
                <w:color w:val="000000"/>
                <w:sz w:val="22"/>
                <w:szCs w:val="22"/>
                <w:lang w:bidi="ar"/>
              </w:rPr>
              <w:t xml:space="preserve">德国诺拉、德国力瑞塔、法国Js</w:t>
            </w:r>
            <w:r>
              <w:rPr>
                <w:rFonts w:ascii="宋体" w:hAnsi="宋体" w:cs="宋体"/>
                <w:color w:val="000000"/>
                <w:sz w:val="22"/>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643"/>
              <w:jc w:val="center"/>
              <w:rPr>
                <w:rFonts w:ascii="宋体" w:hAnsi="宋体" w:cs="宋体"/>
                <w:color w:val="000000"/>
                <w:sz w:val="22"/>
                <w:szCs w:val="22"/>
                <w:lang w:bidi="ar"/>
              </w:rPr>
            </w:pPr>
            <w:r>
              <w:rPr>
                <w:rFonts w:hint="eastAsia" w:ascii="宋体" w:hAnsi="宋体" w:cs="宋体"/>
                <w:color w:val="000000"/>
                <w:sz w:val="22"/>
                <w:szCs w:val="22"/>
                <w:lang w:bidi="ar"/>
              </w:rPr>
              <w:t xml:space="preserve">满足设计要求</w:t>
            </w:r>
            <w:r>
              <w:rPr>
                <w:rFonts w:ascii="宋体" w:hAnsi="宋体" w:cs="宋体"/>
                <w:color w:val="000000"/>
                <w:sz w:val="22"/>
                <w:szCs w:val="22"/>
                <w:lang w:bidi="ar"/>
              </w:rPr>
            </w:r>
            <w:r/>
          </w:p>
        </w:tc>
      </w:tr>
    </w:tbl>
    <w:p>
      <w:pPr>
        <w:pStyle w:val="643"/>
        <w:ind w:firstLine="422"/>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五、节能产品</w:t>
      </w:r>
      <w:r>
        <w:rPr>
          <w:rFonts w:hint="eastAsia" w:ascii="宋体" w:hAnsi="宋体" w:eastAsia="宋体" w:cs="宋体"/>
          <w:b/>
          <w:bCs/>
          <w:color w:val="000000"/>
          <w:sz w:val="21"/>
          <w:szCs w:val="21"/>
          <w:highlight w:val="none"/>
          <w:lang w:val="en-US" w:eastAsia="zh-CN"/>
        </w:rPr>
      </w:r>
      <w:r/>
    </w:p>
    <w:tbl>
      <w:tblPr>
        <w:tblStyle w:val="668"/>
        <w:tblW w:w="0" w:type="auto"/>
        <w:jc w:val="center"/>
        <w:tblInd w:w="6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270"/>
        <w:gridCol w:w="2634"/>
        <w:gridCol w:w="2868"/>
        <w:gridCol w:w="1647"/>
      </w:tblGrid>
      <w:tr>
        <w:trPr/>
        <w:tc>
          <w:tcPr>
            <w:tcW w:w="1270"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序号</w:t>
            </w:r>
            <w:r>
              <w:rPr>
                <w:rFonts w:hint="eastAsia" w:ascii="宋体" w:hAnsi="宋体" w:eastAsia="宋体" w:cs="宋体"/>
                <w:sz w:val="21"/>
                <w:szCs w:val="21"/>
                <w:vertAlign w:val="baseline"/>
                <w:lang w:val="en-US" w:eastAsia="zh-CN"/>
              </w:rPr>
            </w:r>
            <w:r/>
          </w:p>
        </w:tc>
        <w:tc>
          <w:tcPr>
            <w:tcW w:w="2634"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项目编码</w:t>
            </w:r>
            <w:r>
              <w:rPr>
                <w:rFonts w:hint="eastAsia" w:ascii="宋体" w:hAnsi="宋体" w:eastAsia="宋体" w:cs="宋体"/>
                <w:sz w:val="21"/>
                <w:szCs w:val="21"/>
                <w:vertAlign w:val="baseline"/>
                <w:lang w:val="en-US" w:eastAsia="zh-CN"/>
              </w:rPr>
            </w:r>
            <w:r/>
          </w:p>
        </w:tc>
        <w:tc>
          <w:tcPr>
            <w:tcW w:w="2868"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项目名称</w:t>
            </w:r>
            <w:r>
              <w:rPr>
                <w:rFonts w:hint="eastAsia" w:ascii="宋体" w:hAnsi="宋体" w:eastAsia="宋体" w:cs="宋体"/>
                <w:sz w:val="21"/>
                <w:szCs w:val="21"/>
                <w:vertAlign w:val="baseline"/>
                <w:lang w:val="en-US" w:eastAsia="zh-CN"/>
              </w:rPr>
            </w:r>
            <w:r/>
          </w:p>
        </w:tc>
        <w:tc>
          <w:tcPr>
            <w:tcW w:w="1647"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备注</w:t>
            </w:r>
            <w:r>
              <w:rPr>
                <w:rFonts w:hint="eastAsia" w:ascii="宋体" w:hAnsi="宋体" w:eastAsia="宋体" w:cs="宋体"/>
                <w:sz w:val="21"/>
                <w:szCs w:val="21"/>
                <w:vertAlign w:val="baseline"/>
                <w:lang w:val="en-US" w:eastAsia="zh-CN"/>
              </w:rPr>
            </w:r>
            <w:r/>
          </w:p>
        </w:tc>
      </w:tr>
      <w:tr>
        <w:trPr/>
        <w:tc>
          <w:tcPr>
            <w:tcW w:w="1270"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r>
            <w:r/>
          </w:p>
        </w:tc>
        <w:tc>
          <w:tcPr>
            <w:tcW w:w="2634"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030413001001</w:t>
            </w:r>
            <w:r>
              <w:rPr>
                <w:rFonts w:hint="eastAsia" w:ascii="宋体" w:hAnsi="宋体" w:eastAsia="宋体" w:cs="宋体"/>
                <w:sz w:val="21"/>
                <w:szCs w:val="21"/>
                <w:vertAlign w:val="baseline"/>
                <w:lang w:val="en-US" w:eastAsia="zh-CN"/>
              </w:rPr>
            </w:r>
            <w:r/>
          </w:p>
        </w:tc>
        <w:tc>
          <w:tcPr>
            <w:tcW w:w="2868"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普通灯具</w:t>
            </w:r>
            <w:r>
              <w:rPr>
                <w:rFonts w:hint="eastAsia" w:ascii="宋体" w:hAnsi="宋体" w:eastAsia="宋体" w:cs="宋体"/>
                <w:sz w:val="21"/>
                <w:szCs w:val="21"/>
                <w:vertAlign w:val="baseline"/>
                <w:lang w:val="en-US" w:eastAsia="zh-CN"/>
              </w:rPr>
            </w:r>
            <w:r/>
          </w:p>
        </w:tc>
        <w:tc>
          <w:tcPr>
            <w:tcW w:w="1647"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强电部分</w:t>
            </w:r>
            <w:r>
              <w:rPr>
                <w:rFonts w:hint="eastAsia" w:ascii="宋体" w:hAnsi="宋体" w:eastAsia="宋体" w:cs="宋体"/>
                <w:sz w:val="21"/>
                <w:szCs w:val="21"/>
                <w:vertAlign w:val="baseline"/>
                <w:lang w:val="en-US" w:eastAsia="zh-CN"/>
              </w:rPr>
            </w:r>
            <w:r/>
          </w:p>
        </w:tc>
      </w:tr>
      <w:tr>
        <w:trPr/>
        <w:tc>
          <w:tcPr>
            <w:tcW w:w="1270"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r>
            <w:r/>
          </w:p>
        </w:tc>
        <w:tc>
          <w:tcPr>
            <w:tcW w:w="2634"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030701003003</w:t>
            </w:r>
            <w:r>
              <w:rPr>
                <w:rFonts w:hint="eastAsia" w:ascii="宋体" w:hAnsi="宋体" w:eastAsia="宋体" w:cs="宋体"/>
                <w:sz w:val="21"/>
                <w:szCs w:val="21"/>
                <w:vertAlign w:val="baseline"/>
                <w:lang w:val="en-US" w:eastAsia="zh-CN"/>
              </w:rPr>
            </w:r>
            <w:r/>
          </w:p>
        </w:tc>
        <w:tc>
          <w:tcPr>
            <w:tcW w:w="2868"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空调器</w:t>
            </w:r>
            <w:r>
              <w:rPr>
                <w:rFonts w:hint="eastAsia" w:ascii="宋体" w:hAnsi="宋体" w:eastAsia="宋体" w:cs="宋体"/>
                <w:sz w:val="21"/>
                <w:szCs w:val="21"/>
                <w:vertAlign w:val="baseline"/>
                <w:lang w:val="en-US" w:eastAsia="zh-CN"/>
              </w:rPr>
            </w:r>
            <w:r/>
          </w:p>
        </w:tc>
        <w:tc>
          <w:tcPr>
            <w:tcW w:w="1647" w:type="dxa"/>
            <w:vAlign w:val="center"/>
            <w:vMerge w:val="restart"/>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空调部分</w:t>
            </w:r>
            <w:r>
              <w:rPr>
                <w:rFonts w:hint="eastAsia" w:ascii="宋体" w:hAnsi="宋体" w:eastAsia="宋体" w:cs="宋体"/>
                <w:sz w:val="21"/>
                <w:szCs w:val="21"/>
                <w:vertAlign w:val="baseline"/>
                <w:lang w:val="en-US" w:eastAsia="zh-CN"/>
              </w:rPr>
            </w:r>
            <w:r/>
          </w:p>
        </w:tc>
      </w:tr>
      <w:tr>
        <w:trPr/>
        <w:tc>
          <w:tcPr>
            <w:tcW w:w="1270"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r>
            <w:r/>
          </w:p>
        </w:tc>
        <w:tc>
          <w:tcPr>
            <w:tcW w:w="2634" w:type="dxa"/>
            <w:vAlign w:val="center"/>
            <w:textDirection w:val="lrTb"/>
            <w:noWrap w:val="false"/>
          </w:tcPr>
          <w:p>
            <w:pPr>
              <w:pStyle w:val="643"/>
              <w:jc w:val="center"/>
              <w:keepLines w:val="0"/>
              <w:keepNext w:val="0"/>
              <w:spacing w:line="360" w:lineRule="auto"/>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030701003004</w:t>
            </w:r>
            <w:r>
              <w:rPr>
                <w:rFonts w:hint="eastAsia" w:ascii="宋体" w:hAnsi="宋体" w:eastAsia="宋体" w:cs="宋体"/>
                <w:sz w:val="21"/>
                <w:szCs w:val="21"/>
                <w:vertAlign w:val="baseline"/>
                <w:lang w:val="en-US" w:eastAsia="zh-CN" w:bidi="ar-SA"/>
              </w:rPr>
            </w:r>
            <w:r/>
          </w:p>
        </w:tc>
        <w:tc>
          <w:tcPr>
            <w:tcW w:w="2868" w:type="dxa"/>
            <w:vAlign w:val="center"/>
            <w:textDirection w:val="lrTb"/>
            <w:noWrap w:val="false"/>
          </w:tcPr>
          <w:p>
            <w:pPr>
              <w:pStyle w:val="643"/>
              <w:jc w:val="center"/>
              <w:keepLines w:val="0"/>
              <w:keepNext w:val="0"/>
              <w:spacing w:line="360" w:lineRule="auto"/>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空调器</w:t>
            </w:r>
            <w:r>
              <w:rPr>
                <w:rFonts w:hint="eastAsia" w:ascii="宋体" w:hAnsi="宋体" w:eastAsia="宋体" w:cs="宋体"/>
                <w:sz w:val="21"/>
                <w:szCs w:val="21"/>
                <w:vertAlign w:val="baseline"/>
                <w:lang w:val="en-US" w:eastAsia="zh-CN" w:bidi="ar-SA"/>
              </w:rPr>
            </w:r>
            <w:r/>
          </w:p>
        </w:tc>
        <w:tc>
          <w:tcPr>
            <w:tcW w:w="1647" w:type="dxa"/>
            <w:vAlign w:val="center"/>
            <w:vMerge w:val="continue"/>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1270" w:type="dxa"/>
            <w:vAlign w:val="center"/>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rPr>
                <w:rFonts w:hint="eastAsia" w:ascii="宋体" w:hAnsi="宋体" w:eastAsia="宋体" w:cs="宋体"/>
                <w:sz w:val="21"/>
                <w:szCs w:val="21"/>
                <w:vertAlign w:val="baseline"/>
                <w:lang w:val="en-US" w:eastAsia="zh-CN"/>
              </w:rPr>
            </w:r>
            <w:r/>
          </w:p>
        </w:tc>
        <w:tc>
          <w:tcPr>
            <w:tcW w:w="2634" w:type="dxa"/>
            <w:vAlign w:val="center"/>
            <w:textDirection w:val="lrTb"/>
            <w:noWrap w:val="false"/>
          </w:tcPr>
          <w:p>
            <w:pPr>
              <w:pStyle w:val="643"/>
              <w:jc w:val="center"/>
              <w:keepLines w:val="0"/>
              <w:keepNext w:val="0"/>
              <w:spacing w:line="360" w:lineRule="auto"/>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030701003005</w:t>
            </w:r>
            <w:r>
              <w:rPr>
                <w:rFonts w:hint="eastAsia" w:ascii="宋体" w:hAnsi="宋体" w:eastAsia="宋体" w:cs="宋体"/>
                <w:sz w:val="21"/>
                <w:szCs w:val="21"/>
                <w:vertAlign w:val="baseline"/>
                <w:lang w:val="en-US" w:eastAsia="zh-CN" w:bidi="ar-SA"/>
              </w:rPr>
            </w:r>
            <w:r/>
          </w:p>
        </w:tc>
        <w:tc>
          <w:tcPr>
            <w:tcW w:w="2868" w:type="dxa"/>
            <w:vAlign w:val="center"/>
            <w:textDirection w:val="lrTb"/>
            <w:noWrap w:val="false"/>
          </w:tcPr>
          <w:p>
            <w:pPr>
              <w:pStyle w:val="643"/>
              <w:jc w:val="center"/>
              <w:keepLines w:val="0"/>
              <w:keepNext w:val="0"/>
              <w:spacing w:line="360" w:lineRule="auto"/>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空调器</w:t>
            </w:r>
            <w:r>
              <w:rPr>
                <w:rFonts w:hint="eastAsia" w:ascii="宋体" w:hAnsi="宋体" w:eastAsia="宋体" w:cs="宋体"/>
                <w:sz w:val="21"/>
                <w:szCs w:val="21"/>
                <w:vertAlign w:val="baseline"/>
                <w:lang w:val="en-US" w:eastAsia="zh-CN" w:bidi="ar-SA"/>
              </w:rPr>
            </w:r>
            <w:r/>
          </w:p>
        </w:tc>
        <w:tc>
          <w:tcPr>
            <w:tcW w:w="1647" w:type="dxa"/>
            <w:vAlign w:val="center"/>
            <w:vMerge w:val="continue"/>
            <w:textDirection w:val="lrTb"/>
            <w:noWrap w:val="false"/>
          </w:tcPr>
          <w:p>
            <w:pPr>
              <w:pStyle w:val="647"/>
              <w:numPr>
                <w:ilvl w:val="0"/>
                <w:numId w:val="0"/>
              </w:numPr>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bl>
    <w:p>
      <w:pPr>
        <w:pStyle w:val="643"/>
        <w:ind w:firstLine="422"/>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r>
        <w:rPr>
          <w:rFonts w:hint="eastAsia" w:ascii="宋体" w:hAnsi="宋体" w:eastAsia="宋体" w:cs="宋体"/>
          <w:b/>
          <w:bCs/>
          <w:color w:val="000000"/>
          <w:sz w:val="21"/>
          <w:szCs w:val="21"/>
          <w:highlight w:val="none"/>
          <w:lang w:val="en-US" w:eastAsia="zh-CN"/>
        </w:rPr>
      </w:r>
      <w:r/>
    </w:p>
    <w:p>
      <w:pPr>
        <w:pStyle w:val="643"/>
        <w:ind w:firstLine="422"/>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六、政府采购政策</w:t>
      </w:r>
      <w:r>
        <w:rPr>
          <w:rFonts w:hint="eastAsia" w:ascii="宋体" w:hAnsi="宋体" w:eastAsia="宋体" w:cs="宋体"/>
          <w:b/>
          <w:bCs/>
          <w:color w:val="000000"/>
          <w:sz w:val="21"/>
          <w:szCs w:val="21"/>
          <w:highlight w:val="none"/>
          <w:lang w:val="en-US" w:eastAsia="zh-CN"/>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小、微企业</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根据《政府采购促进中小企业发展管理办法》（财库〔2020〕46号）、《关于做好政府采购支持企业发展有关</w:t>
      </w:r>
      <w:r>
        <w:rPr>
          <w:rFonts w:hint="eastAsia" w:ascii="宋体" w:hAnsi="宋体" w:eastAsia="宋体" w:cs="宋体"/>
          <w:color w:val="000000"/>
          <w:sz w:val="21"/>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其中，供应商提供的货物既有中小企业制造货物，也有大型企业制造货物的，不享受中小企业扶持政策。</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根据《政府采购促进中小企业发展管理办法》（财库〔2020〕46号）及《中小企业划型标准规定》（工信部联企业〔2011〕300号），本采购项目对应的中小企业划分标准所属行业为：建筑业。</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残疾人福利性单位：</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（1）不同行业的中小微企业划分标准以工信部、国家统计局、国家发改委、财政部《关于印发中小企业划型标准规定的通知》（工信部联企业〔2011〕300号）为准。</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（2）若中小微企业提供的 “中小企业声明函” 或认定证明为虚假声明则视同提供虚假材料，按政府采购相关规定处理并报请政府监管部门给予行政处罚。</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（3）在政府采购活动中，供应商提供的货物、工程或者服务符合下列情形的，享受本办法规定的中小企业扶持政策：</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（一）在货物采购项目中，货物由中小企业制造，即货物由中小企业生产且使用该中小企业商号或者注册商标； </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（二）在工程采购项目中，工程由中小企业承建，即工程施工单位为中小企业； </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（三）在服务采购项目中，服务由中小企业承接，即提供服务的人员为中小企业依照《中华人民共和国劳动合同法》 订立劳动合同的从业人员。 </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在货物采购项目中，供应商提供的货物既有中小企业制造货物，也有大型企业制造货物的，不享受本办法规定的中小企业扶持政策。 </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注：以上规定未尽事项，按《政府采购促进中小企业发展管理办法》等有关制度规定执行。</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rPr>
          <w:rStyle w:val="669"/>
          <w:rFonts w:hint="eastAsia" w:ascii="宋体" w:hAnsi="宋体" w:cs="宋体"/>
          <w:b/>
          <w:color w:val="000000"/>
          <w:sz w:val="43"/>
          <w:szCs w:val="43"/>
          <w:highlight w:val="none"/>
          <w:lang w:val="en-US" w:eastAsia="zh-CN" w:bidi="ar-SA"/>
        </w:rPr>
        <w:outlineLvl w:val="9"/>
      </w:pPr>
      <w:r>
        <w:rPr>
          <w:rStyle w:val="669"/>
          <w:rFonts w:hint="eastAsia" w:ascii="宋体" w:hAnsi="宋体" w:cs="宋体"/>
          <w:b/>
          <w:color w:val="000000"/>
          <w:sz w:val="43"/>
          <w:szCs w:val="43"/>
          <w:highlight w:val="none"/>
          <w:lang w:val="en-US" w:eastAsia="zh-CN" w:bidi="ar-SA"/>
        </w:rPr>
      </w:r>
      <w:r/>
    </w:p>
    <w:p>
      <w:pPr>
        <w:pStyle w:val="643"/>
        <w:rPr>
          <w:rStyle w:val="669"/>
          <w:rFonts w:hint="eastAsia" w:ascii="宋体" w:hAnsi="宋体" w:cs="宋体"/>
          <w:b/>
          <w:color w:val="000000"/>
          <w:sz w:val="43"/>
          <w:szCs w:val="43"/>
          <w:highlight w:val="none"/>
          <w:lang w:val="en-US" w:eastAsia="zh-CN" w:bidi="ar-SA"/>
        </w:rPr>
        <w:outlineLvl w:val="9"/>
      </w:pPr>
      <w:r>
        <w:rPr>
          <w:rStyle w:val="669"/>
          <w:rFonts w:hint="eastAsia" w:ascii="宋体" w:hAnsi="宋体" w:cs="宋体"/>
          <w:b/>
          <w:color w:val="000000"/>
          <w:sz w:val="43"/>
          <w:szCs w:val="43"/>
          <w:highlight w:val="none"/>
          <w:lang w:val="en-US" w:eastAsia="zh-CN" w:bidi="ar-SA"/>
        </w:rPr>
      </w:r>
      <w:r/>
    </w:p>
    <w:p>
      <w:pPr>
        <w:pStyle w:val="643"/>
        <w:rPr>
          <w:rStyle w:val="669"/>
          <w:rFonts w:hint="eastAsia" w:ascii="宋体" w:hAnsi="宋体" w:cs="宋体"/>
          <w:b/>
          <w:color w:val="000000"/>
          <w:sz w:val="43"/>
          <w:szCs w:val="43"/>
          <w:highlight w:val="none"/>
          <w:lang w:val="en-US" w:eastAsia="zh-CN" w:bidi="ar-SA"/>
        </w:rPr>
        <w:outlineLvl w:val="9"/>
      </w:pPr>
      <w:r>
        <w:rPr>
          <w:rStyle w:val="669"/>
          <w:rFonts w:hint="eastAsia" w:ascii="宋体" w:hAnsi="宋体" w:cs="宋体"/>
          <w:b/>
          <w:color w:val="000000"/>
          <w:sz w:val="43"/>
          <w:szCs w:val="43"/>
          <w:highlight w:val="none"/>
          <w:lang w:val="en-US" w:eastAsia="zh-CN" w:bidi="ar-SA"/>
        </w:rPr>
      </w:r>
      <w:r/>
    </w:p>
    <w:p>
      <w:pPr>
        <w:pStyle w:val="643"/>
        <w:rPr>
          <w:rStyle w:val="669"/>
          <w:rFonts w:hint="eastAsia" w:ascii="宋体" w:hAnsi="宋体" w:cs="宋体"/>
          <w:b/>
          <w:color w:val="000000"/>
          <w:sz w:val="43"/>
          <w:szCs w:val="43"/>
          <w:highlight w:val="none"/>
          <w:lang w:val="en-US" w:eastAsia="zh-CN" w:bidi="ar-SA"/>
        </w:rPr>
        <w:outlineLvl w:val="9"/>
      </w:pPr>
      <w:r>
        <w:rPr>
          <w:rStyle w:val="669"/>
          <w:rFonts w:hint="eastAsia" w:ascii="宋体" w:hAnsi="宋体" w:cs="宋体"/>
          <w:b/>
          <w:color w:val="000000"/>
          <w:sz w:val="43"/>
          <w:szCs w:val="43"/>
          <w:highlight w:val="none"/>
          <w:lang w:val="en-US" w:eastAsia="zh-CN" w:bidi="ar-SA"/>
        </w:rPr>
      </w:r>
      <w:r/>
    </w:p>
    <w:p>
      <w:pPr>
        <w:pStyle w:val="643"/>
        <w:rPr>
          <w:rStyle w:val="669"/>
          <w:rFonts w:hint="eastAsia" w:ascii="宋体" w:hAnsi="宋体" w:cs="宋体"/>
          <w:b/>
          <w:color w:val="000000"/>
          <w:sz w:val="43"/>
          <w:szCs w:val="43"/>
          <w:highlight w:val="none"/>
          <w:lang w:val="en-US" w:eastAsia="zh-CN" w:bidi="ar-SA"/>
        </w:rPr>
        <w:outlineLvl w:val="9"/>
      </w:pPr>
      <w:r>
        <w:rPr>
          <w:rStyle w:val="669"/>
          <w:rFonts w:hint="eastAsia" w:ascii="宋体" w:hAnsi="宋体" w:cs="宋体"/>
          <w:b/>
          <w:color w:val="000000"/>
          <w:sz w:val="43"/>
          <w:szCs w:val="43"/>
          <w:highlight w:val="none"/>
          <w:lang w:val="en-US" w:eastAsia="zh-CN" w:bidi="ar-SA"/>
        </w:rPr>
      </w:r>
      <w:r/>
    </w:p>
    <w:p>
      <w:pPr>
        <w:pStyle w:val="643"/>
        <w:jc w:val="center"/>
        <w:rPr>
          <w:rStyle w:val="669"/>
          <w:rFonts w:hint="eastAsia" w:ascii="宋体" w:hAnsi="宋体" w:eastAsia="宋体" w:cs="宋体"/>
          <w:b/>
          <w:color w:val="000000"/>
          <w:sz w:val="28"/>
          <w:szCs w:val="28"/>
          <w:highlight w:val="none"/>
          <w:lang w:val="en-US" w:eastAsia="zh-CN"/>
        </w:rPr>
        <w:sectPr>
          <w:footnotePr/>
          <w:endnotePr/>
          <w:type w:val="nextPage"/>
          <w:pgSz w:w="11906" w:h="16838" w:orient="portrait"/>
          <w:pgMar w:top="1440" w:right="1519" w:bottom="1440" w:left="1463" w:header="851" w:footer="992" w:gutter="0"/>
          <w:pgNumType w:start="1"/>
          <w:cols w:num="1" w:sep="0" w:space="1701" w:equalWidth="1"/>
          <w:docGrid w:linePitch="360"/>
        </w:sectPr>
        <w:outlineLvl w:val="0"/>
      </w:pPr>
      <w:r/>
      <w:bookmarkStart w:id="11" w:name="_Toc11515"/>
      <w:r>
        <w:rPr>
          <w:rStyle w:val="669"/>
          <w:rFonts w:hint="eastAsia" w:ascii="宋体" w:hAnsi="宋体" w:eastAsia="宋体" w:cs="宋体"/>
          <w:b/>
          <w:color w:val="000000"/>
          <w:sz w:val="28"/>
          <w:szCs w:val="28"/>
          <w:highlight w:val="none"/>
          <w:lang w:val="en-US" w:eastAsia="zh-CN"/>
        </w:rPr>
      </w:r>
      <w:r/>
    </w:p>
    <w:p>
      <w:pPr>
        <w:pStyle w:val="643"/>
        <w:jc w:val="center"/>
        <w:rPr>
          <w:rStyle w:val="669"/>
          <w:rFonts w:hint="eastAsia" w:ascii="宋体" w:hAnsi="宋体" w:eastAsia="宋体" w:cs="宋体"/>
          <w:b/>
          <w:color w:val="000000"/>
          <w:sz w:val="28"/>
          <w:szCs w:val="28"/>
          <w:highlight w:val="none"/>
          <w:lang w:val="en-US" w:eastAsia="zh-CN"/>
        </w:rPr>
        <w:outlineLvl w:val="0"/>
      </w:pPr>
      <w:r>
        <w:rPr>
          <w:rStyle w:val="669"/>
          <w:rFonts w:hint="eastAsia" w:ascii="宋体" w:hAnsi="宋体" w:eastAsia="宋体" w:cs="宋体"/>
          <w:b/>
          <w:color w:val="000000"/>
          <w:sz w:val="28"/>
          <w:szCs w:val="28"/>
          <w:highlight w:val="none"/>
          <w:lang w:val="en-US" w:eastAsia="zh-CN"/>
        </w:rPr>
        <w:t xml:space="preserve">第四章  </w:t>
      </w:r>
      <w:bookmarkEnd w:id="11"/>
      <w:r>
        <w:rPr>
          <w:rStyle w:val="669"/>
          <w:rFonts w:hint="eastAsia" w:ascii="宋体" w:hAnsi="宋体" w:eastAsia="宋体" w:cs="宋体"/>
          <w:b/>
          <w:color w:val="000000"/>
          <w:sz w:val="28"/>
          <w:szCs w:val="28"/>
          <w:highlight w:val="none"/>
          <w:lang w:val="en-US" w:eastAsia="zh-CN"/>
        </w:rPr>
        <w:t xml:space="preserve">评审方法及评分标准</w:t>
      </w:r>
      <w:r>
        <w:rPr>
          <w:rStyle w:val="669"/>
          <w:rFonts w:hint="eastAsia" w:ascii="宋体" w:hAnsi="宋体" w:eastAsia="宋体" w:cs="宋体"/>
          <w:b/>
          <w:color w:val="000000"/>
          <w:sz w:val="28"/>
          <w:szCs w:val="28"/>
          <w:highlight w:val="none"/>
          <w:lang w:val="en-US" w:eastAsia="zh-CN"/>
        </w:rPr>
      </w:r>
      <w:r/>
    </w:p>
    <w:p>
      <w:pPr>
        <w:pStyle w:val="643"/>
        <w:ind w:left="0" w:right="0" w:firstLine="474"/>
        <w:jc w:val="both"/>
        <w:keepLines w:val="0"/>
        <w:keepNext w:val="0"/>
        <w:spacing w:before="0" w:beforeAutospacing="0" w:after="0" w:afterAutospacing="0" w:line="360" w:lineRule="auto"/>
        <w:widowControl w:val="off"/>
        <w:rPr>
          <w:rFonts w:hint="eastAsia" w:ascii="宋体" w:hAnsi="宋体" w:eastAsia="宋体" w:cs="宋体"/>
          <w:b/>
          <w:bCs/>
          <w:color w:val="000000"/>
          <w:highlight w:val="none"/>
          <w:lang w:val="en-US"/>
        </w:rPr>
        <w:outlineLvl w:val="9"/>
        <w:suppressLineNumbers w:val="0"/>
      </w:pPr>
      <w:r>
        <w:rPr>
          <w:rFonts w:hint="eastAsia" w:ascii="宋体" w:hAnsi="宋体" w:eastAsia="宋体" w:cs="宋体"/>
          <w:b/>
          <w:bCs/>
          <w:color w:val="000000"/>
          <w:sz w:val="21"/>
          <w:szCs w:val="24"/>
          <w:highlight w:val="none"/>
          <w:lang w:val="en-US" w:eastAsia="zh-CN" w:bidi="ar"/>
        </w:rPr>
        <w:t xml:space="preserve">一、评审办法</w:t>
      </w:r>
      <w:r>
        <w:rPr>
          <w:rFonts w:hint="eastAsia" w:ascii="宋体" w:hAnsi="宋体" w:eastAsia="宋体" w:cs="宋体"/>
          <w:b/>
          <w:bCs/>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highlight w:val="none"/>
          <w:lang w:val="en-US"/>
        </w:rPr>
        <w:outlineLvl w:val="9"/>
        <w:suppressLineNumbers w:val="0"/>
      </w:pPr>
      <w:r>
        <w:rPr>
          <w:rFonts w:hint="eastAsia" w:ascii="宋体" w:hAnsi="宋体" w:eastAsia="宋体" w:cs="宋体"/>
          <w:color w:val="000000"/>
          <w:sz w:val="21"/>
          <w:szCs w:val="24"/>
          <w:highlight w:val="none"/>
          <w:lang w:val="en-US" w:eastAsia="zh-CN" w:bidi="ar"/>
        </w:rPr>
        <w:t xml:space="preserve">1.（1）</w:t>
      </w:r>
      <w:r>
        <w:rPr>
          <w:rFonts w:hint="eastAsia" w:ascii="宋体" w:hAnsi="宋体" w:eastAsia="宋体" w:cs="宋体"/>
          <w:color w:val="000000"/>
          <w:sz w:val="21"/>
          <w:szCs w:val="21"/>
          <w:highlight w:val="none"/>
          <w:lang w:val="en-US" w:eastAsia="zh-CN" w:bidi="ar"/>
        </w:rPr>
        <w:t xml:space="preserve">本次磋商采用综合评分法，即在响应文件满足磋商文件全部实质性要求且按评审因素的量化指标评审得分最高的供应商为成交候选供应商。采购人授权磋商小组直接确定成交供应商。</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highlight w:val="none"/>
          <w:lang w:val="en-US"/>
        </w:rPr>
        <w:outlineLvl w:val="9"/>
        <w:suppressLineNumbers w:val="0"/>
      </w:pPr>
      <w:r>
        <w:rPr>
          <w:rFonts w:hint="eastAsia" w:ascii="宋体" w:hAnsi="宋体" w:eastAsia="宋体" w:cs="宋体"/>
          <w:color w:val="000000"/>
          <w:sz w:val="21"/>
          <w:szCs w:val="24"/>
          <w:highlight w:val="none"/>
          <w:lang w:val="en-US" w:eastAsia="zh-CN" w:bidi="ar"/>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rPr>
          <w:rFonts w:hint="eastAsia" w:ascii="宋体" w:hAnsi="宋体" w:eastAsia="宋体" w:cs="宋体"/>
          <w:color w:val="000000"/>
          <w:highlight w:val="none"/>
          <w:lang w:val="en-US"/>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3）如出现评审总得分最高的供应商有两个或两个以上的，以响应报价较低者优先作为成交供应商，如果响应报价也相同的，则由提供环境标志产品认证证书种类（本项目需使用的材料）多的供应商成交，如环境标志产品认证证书数量相同，采购人组织以抽签方式确定。</w:t>
      </w:r>
      <w:r>
        <w:rPr>
          <w:rFonts w:hint="eastAsia" w:ascii="宋体" w:hAnsi="宋体" w:eastAsia="宋体" w:cs="宋体"/>
          <w:color w:val="000000"/>
          <w:sz w:val="21"/>
          <w:szCs w:val="21"/>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4"/>
          <w:highlight w:val="none"/>
          <w:lang w:val="en-US" w:eastAsia="zh-CN" w:bidi="ar"/>
        </w:rPr>
        <w:t xml:space="preserve">针对中小型企业、残疾人福利企业和监狱企业的评审：</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b/>
          <w:bCs/>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000000"/>
          <w:sz w:val="21"/>
          <w:szCs w:val="24"/>
          <w:highlight w:val="none"/>
          <w:lang w:val="en-US" w:eastAsia="zh-CN" w:bidi="ar"/>
        </w:rPr>
        <w:t xml:space="preserve">本项目为专门面向中小企业采购的项目，不再执行价格评审优惠的扶持政策。</w:t>
      </w:r>
      <w:r>
        <w:rPr>
          <w:rFonts w:hint="eastAsia" w:ascii="宋体" w:hAnsi="宋体" w:eastAsia="宋体" w:cs="宋体"/>
          <w:b/>
          <w:bCs/>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注：</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①填报“中小企业声明函”需严格按“工信部联企业〔2011〕300号通知中的《中小企业划型标准规定》进行。</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②若供应商提供的声明函或认定证明为虚假材料，按“政府采购法”相关规定处理并报请政府监管部门给予行政处罚。</w:t>
      </w:r>
      <w:r>
        <w:rPr>
          <w:rFonts w:hint="eastAsia" w:ascii="宋体" w:hAnsi="宋体" w:eastAsia="宋体" w:cs="宋体"/>
          <w:color w:val="000000"/>
          <w:sz w:val="21"/>
          <w:szCs w:val="24"/>
          <w:highlight w:val="none"/>
          <w:lang w:val="en-US" w:eastAsia="zh-CN" w:bidi="ar"/>
        </w:rPr>
      </w:r>
      <w:r/>
    </w:p>
    <w:p>
      <w:pPr>
        <w:pStyle w:val="643"/>
        <w:ind w:left="0" w:right="0" w:firstLine="422"/>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b/>
          <w:bCs/>
          <w:color w:val="000000"/>
          <w:sz w:val="21"/>
          <w:szCs w:val="24"/>
          <w:highlight w:val="none"/>
          <w:lang w:val="en-US" w:eastAsia="zh-CN" w:bidi="ar"/>
        </w:rPr>
        <w:outlineLvl w:val="9"/>
        <w:suppressLineNumbers w:val="0"/>
      </w:pPr>
      <w:r>
        <w:rPr>
          <w:rFonts w:hint="eastAsia" w:ascii="宋体" w:hAnsi="宋体" w:eastAsia="宋体" w:cs="宋体"/>
          <w:b/>
          <w:bCs/>
          <w:color w:val="000000"/>
          <w:sz w:val="21"/>
          <w:szCs w:val="24"/>
          <w:highlight w:val="none"/>
          <w:lang w:val="en-US" w:eastAsia="zh-CN" w:bidi="ar"/>
        </w:rPr>
        <w:t xml:space="preserve">二、评分标准</w:t>
      </w:r>
      <w:r>
        <w:rPr>
          <w:rFonts w:hint="eastAsia" w:ascii="宋体" w:hAnsi="宋体" w:eastAsia="宋体" w:cs="宋体"/>
          <w:b/>
          <w:bCs/>
          <w:color w:val="000000"/>
          <w:sz w:val="21"/>
          <w:szCs w:val="24"/>
          <w:highlight w:val="none"/>
          <w:lang w:val="en-US" w:eastAsia="zh-CN" w:bidi="ar"/>
        </w:rPr>
      </w:r>
      <w:r/>
    </w:p>
    <w:p>
      <w:pPr>
        <w:pStyle w:val="643"/>
        <w:ind w:left="0" w:right="0" w:firstLine="422"/>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b/>
          <w:bCs/>
          <w:color w:val="000000"/>
          <w:sz w:val="21"/>
          <w:szCs w:val="24"/>
          <w:highlight w:val="none"/>
          <w:lang w:val="en-US" w:eastAsia="zh-CN" w:bidi="ar"/>
        </w:rPr>
        <w:outlineLvl w:val="9"/>
        <w:suppressLineNumbers w:val="0"/>
      </w:pPr>
      <w:r>
        <w:rPr>
          <w:rFonts w:hint="eastAsia" w:ascii="宋体" w:hAnsi="宋体" w:eastAsia="宋体" w:cs="宋体"/>
          <w:b/>
          <w:bCs/>
          <w:color w:val="000000"/>
          <w:sz w:val="21"/>
          <w:szCs w:val="24"/>
          <w:highlight w:val="none"/>
          <w:lang w:val="en-US" w:eastAsia="zh-CN" w:bidi="ar"/>
        </w:rPr>
        <w:t xml:space="preserve">（一）报价得分（30分）</w:t>
      </w:r>
      <w:r>
        <w:rPr>
          <w:rFonts w:hint="eastAsia" w:ascii="宋体" w:hAnsi="宋体" w:eastAsia="宋体" w:cs="宋体"/>
          <w:b/>
          <w:bCs/>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1.价格分统一采用低价优先法计算，即满足磋商文件要求且最后磋商报价最低（未超采购最高限价）的供应商的价格为磋商基准价，其价格分为满分。不实质性响应磋商文件要求的磋商报价不进行价格计算，也不得标。其他供应商的价格分统一按照下列公式计算：</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2.磋商报价得分=（磋商基准价/最后磋商报价）×30%×100（四舍五入保留小数点后2位）</w:t>
      </w:r>
      <w:r>
        <w:rPr>
          <w:rFonts w:hint="eastAsia" w:ascii="宋体" w:hAnsi="宋体" w:eastAsia="宋体" w:cs="宋体"/>
          <w:color w:val="000000"/>
          <w:sz w:val="21"/>
          <w:szCs w:val="24"/>
          <w:highlight w:val="none"/>
          <w:lang w:val="en-US" w:eastAsia="zh-CN" w:bidi="ar"/>
        </w:rPr>
      </w:r>
      <w:r/>
    </w:p>
    <w:p>
      <w:pPr>
        <w:pStyle w:val="643"/>
        <w:ind w:left="0" w:right="0" w:firstLine="422"/>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b/>
          <w:bCs/>
          <w:color w:val="000000"/>
          <w:sz w:val="21"/>
          <w:szCs w:val="24"/>
          <w:highlight w:val="none"/>
          <w:lang w:val="en-US" w:eastAsia="zh-CN" w:bidi="ar"/>
        </w:rPr>
        <w:outlineLvl w:val="9"/>
        <w:suppressLineNumbers w:val="0"/>
      </w:pPr>
      <w:r>
        <w:rPr>
          <w:rFonts w:hint="eastAsia" w:ascii="宋体" w:hAnsi="宋体" w:eastAsia="宋体" w:cs="宋体"/>
          <w:b/>
          <w:bCs/>
          <w:color w:val="000000"/>
          <w:sz w:val="21"/>
          <w:szCs w:val="24"/>
          <w:highlight w:val="none"/>
          <w:lang w:val="en-US" w:eastAsia="zh-CN" w:bidi="ar"/>
        </w:rPr>
        <w:t xml:space="preserve">（二）施工组织设计（服务方案）（44分）</w:t>
      </w:r>
      <w:r>
        <w:rPr>
          <w:rFonts w:hint="eastAsia" w:ascii="宋体" w:hAnsi="宋体" w:eastAsia="宋体" w:cs="宋体"/>
          <w:b/>
          <w:bCs/>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（1）总体概述：工程概述、总体安排及施工部署、施工段划分，具有可操作性强，内容描述详细的得9分；可操作性尚可，内容描述较简单的得6分；可操作性差，内容描述特少的得3分。</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（2）施工总进度计划：关于本工程施工进度计划的描述，以及为完成该计划所定措施，具有可操作性强，内容描述详细的得6分；可操作性尚可，内容描述较简单的得4分；可操作性差，内容描述特少的得1分。</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（3）分部、分项工程的施工方案：该工程分部分项工程的施工方案、具体施工技术措施，具有可操作性强，内容描述详细的得8分；可操作性尚可，内容描述较简单的得5分；可操作性差，内容描述特少的得2分。</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（4）安全文明施工措施：该工程安全文明施工、施工现场扬尘污染防治措施及环境保护方面的措施，内容描述详细的得6分；可操作性尚可，内容描述较简单的得4分；可操作性差，内容描述特少的得1分。</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（5）劳动力配备：用于该工程的劳动力配备；具有可操作性强，内容描述详细的得5分；可操作性尚可，内容描述较简单的得3分；可操作性差，内容描述特少的得1分。</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6）机械设备的投入:用于该工程的机械及各种设备，及施工过程中的主要设备的使用管理等，具有可操作性强，内容描述详细的得5分；可操作性尚可，内容描述较简单的得3分；可操作性差，内容描述特少的得1分。</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7）季节性施工：季节性施工、已有设备、管线的加固、保护等特殊情况下的施工措施科学、合理、操作性强、高效，上述内容详实具体、可行性强的为优得5分；内容较为详细、可行性较强的为良好得3分；内容、可行性一般的得1分。</w:t>
      </w:r>
      <w:r>
        <w:rPr>
          <w:rFonts w:hint="eastAsia" w:ascii="宋体" w:hAnsi="宋体" w:eastAsia="宋体" w:cs="宋体"/>
          <w:color w:val="000000"/>
          <w:sz w:val="21"/>
          <w:szCs w:val="24"/>
          <w:highlight w:val="none"/>
          <w:lang w:val="en-US" w:eastAsia="zh-CN" w:bidi="ar"/>
        </w:rPr>
      </w:r>
      <w:r/>
    </w:p>
    <w:p>
      <w:pPr>
        <w:pStyle w:val="643"/>
        <w:ind w:left="0" w:right="0" w:firstLine="422"/>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b/>
          <w:bCs/>
          <w:color w:val="000000"/>
          <w:sz w:val="21"/>
          <w:szCs w:val="24"/>
          <w:highlight w:val="none"/>
          <w:lang w:val="en-US" w:eastAsia="zh-CN" w:bidi="ar"/>
        </w:rPr>
        <w:outlineLvl w:val="9"/>
        <w:suppressLineNumbers w:val="0"/>
      </w:pPr>
      <w:r>
        <w:rPr>
          <w:rFonts w:hint="eastAsia" w:ascii="宋体" w:hAnsi="宋体" w:eastAsia="宋体" w:cs="宋体"/>
          <w:b/>
          <w:bCs/>
          <w:color w:val="000000"/>
          <w:sz w:val="21"/>
          <w:szCs w:val="24"/>
          <w:highlight w:val="none"/>
          <w:lang w:val="en-US" w:eastAsia="zh-CN" w:bidi="ar"/>
        </w:rPr>
        <w:t xml:space="preserve">（三）企业实力（17分）</w:t>
      </w:r>
      <w:r>
        <w:rPr>
          <w:rFonts w:hint="eastAsia" w:ascii="宋体" w:hAnsi="宋体" w:eastAsia="宋体" w:cs="宋体"/>
          <w:b/>
          <w:bCs/>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（1）项目经理具有</w:t>
      </w:r>
      <w:r>
        <w:rPr>
          <w:rFonts w:hint="eastAsia"/>
          <w:lang w:val="en-US" w:eastAsia="zh-CN"/>
        </w:rPr>
        <w:t xml:space="preserve">高级</w:t>
      </w:r>
      <w:r>
        <w:rPr>
          <w:rFonts w:hint="eastAsia" w:ascii="宋体" w:hAnsi="宋体" w:eastAsia="宋体" w:cs="宋体"/>
          <w:color w:val="000000"/>
          <w:sz w:val="21"/>
          <w:szCs w:val="24"/>
          <w:highlight w:val="none"/>
          <w:lang w:val="en-US" w:eastAsia="zh-CN" w:bidi="ar"/>
        </w:rPr>
        <w:t xml:space="preserve">工程师职称的，得4分；具有中级工程师职称的一个得2分，没有不得分，最高得4分。（需提供以上人员职称证书、劳动合同及社保证明复印件，资料提供不全或未提供原件不得分）</w:t>
      </w:r>
      <w:r>
        <w:rPr>
          <w:rFonts w:hint="eastAsia"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（2）项目技术负责人具有高级工程师职称的，得4分；具有中级工程师职称的一个得2分，没有不得分，最高得4分。（需提供以上人员职称证书、劳动合同及社保证明复印件，资料提供不全或未提供原件不得分）</w:t>
      </w:r>
      <w:r>
        <w:rPr>
          <w:rFonts w:ascii="宋体" w:hAnsi="宋体" w:eastAsia="宋体" w:cs="宋体"/>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（3）投标人近三年（2023年7月1日以来）承接的类似项目每个得3分，最高9分。 （需提供施工合同和竣工验收报告复印件,时间以竣工日期为准，未按要求提供的业绩不予认可）</w:t>
      </w:r>
      <w:r>
        <w:rPr>
          <w:rFonts w:hint="eastAsia" w:ascii="宋体" w:hAnsi="宋体" w:eastAsia="宋体" w:cs="宋体"/>
          <w:color w:val="000000"/>
          <w:sz w:val="21"/>
          <w:szCs w:val="24"/>
          <w:highlight w:val="none"/>
          <w:lang w:val="en-US" w:eastAsia="zh-CN" w:bidi="ar"/>
        </w:rPr>
      </w:r>
      <w:r/>
    </w:p>
    <w:p>
      <w:pPr>
        <w:pStyle w:val="643"/>
        <w:ind w:left="0" w:right="0" w:firstLine="422"/>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b/>
          <w:bCs/>
          <w:color w:val="000000"/>
          <w:sz w:val="21"/>
          <w:szCs w:val="24"/>
          <w:highlight w:val="none"/>
          <w:lang w:val="en-US" w:eastAsia="zh-CN" w:bidi="ar"/>
        </w:rPr>
        <w:outlineLvl w:val="9"/>
        <w:suppressLineNumbers w:val="0"/>
      </w:pPr>
      <w:r>
        <w:rPr>
          <w:rFonts w:hint="eastAsia" w:ascii="宋体" w:hAnsi="宋体" w:eastAsia="宋体" w:cs="宋体"/>
          <w:b/>
          <w:bCs/>
          <w:color w:val="000000"/>
          <w:sz w:val="21"/>
          <w:szCs w:val="24"/>
          <w:highlight w:val="none"/>
          <w:lang w:val="en-US" w:eastAsia="zh-CN" w:bidi="ar"/>
        </w:rPr>
        <w:t xml:space="preserve">（四）投标人综合评价（9分）</w:t>
      </w:r>
      <w:r>
        <w:rPr>
          <w:rFonts w:hint="eastAsia" w:ascii="宋体" w:hAnsi="宋体" w:eastAsia="宋体" w:cs="宋体"/>
          <w:b/>
          <w:bCs/>
          <w:color w:val="000000"/>
          <w:sz w:val="21"/>
          <w:szCs w:val="24"/>
          <w:highlight w:val="none"/>
          <w:lang w:val="en-US" w:eastAsia="zh-CN" w:bidi="ar"/>
        </w:rPr>
      </w:r>
      <w:r/>
    </w:p>
    <w:p>
      <w:pPr>
        <w:pStyle w:val="643"/>
        <w:ind w:left="0" w:right="0" w:firstLine="420"/>
        <w:jc w:val="both"/>
        <w:keepLines w:val="0"/>
        <w:keepNext w:val="0"/>
        <w:spacing w:before="0" w:beforeAutospacing="0" w:after="0" w:afterAutospacing="0" w:line="360" w:lineRule="auto"/>
        <w:widowControl w:val="off"/>
        <w:tabs>
          <w:tab w:val="left" w:pos="2870" w:leader="none"/>
        </w:tabs>
        <w:rPr>
          <w:rFonts w:hint="eastAsia" w:ascii="宋体" w:hAnsi="宋体" w:eastAsia="宋体" w:cs="宋体"/>
          <w:color w:val="000000"/>
          <w:sz w:val="21"/>
          <w:szCs w:val="24"/>
          <w:highlight w:val="none"/>
          <w:lang w:val="en-US" w:eastAsia="zh-CN" w:bidi="ar"/>
        </w:rPr>
        <w:outlineLvl w:val="9"/>
        <w:suppressLineNumbers w:val="0"/>
      </w:pPr>
      <w:r>
        <w:rPr>
          <w:rFonts w:hint="eastAsia" w:ascii="宋体" w:hAnsi="宋体" w:eastAsia="宋体" w:cs="宋体"/>
          <w:color w:val="000000"/>
          <w:sz w:val="21"/>
          <w:szCs w:val="24"/>
          <w:highlight w:val="none"/>
          <w:lang w:val="en-US" w:eastAsia="zh-CN" w:bidi="ar"/>
        </w:rPr>
        <w:t xml:space="preserve">响应单位具有</w:t>
      </w:r>
      <w:r>
        <w:rPr>
          <w:rFonts w:hint="eastAsia" w:ascii="宋体" w:hAnsi="宋体" w:eastAsia="宋体" w:cs="宋体"/>
          <w:b/>
          <w:bCs/>
          <w:color w:val="000000"/>
          <w:sz w:val="21"/>
          <w:szCs w:val="24"/>
          <w:highlight w:val="none"/>
          <w:lang w:val="en-US" w:eastAsia="zh-CN" w:bidi="ar"/>
        </w:rPr>
        <w:t xml:space="preserve">有效期内</w:t>
      </w:r>
      <w:r>
        <w:rPr>
          <w:rFonts w:hint="eastAsia" w:ascii="宋体" w:hAnsi="宋体" w:eastAsia="宋体" w:cs="宋体"/>
          <w:color w:val="000000"/>
          <w:sz w:val="21"/>
          <w:szCs w:val="24"/>
          <w:highlight w:val="none"/>
          <w:lang w:val="en-US" w:eastAsia="zh-CN" w:bidi="ar"/>
        </w:rPr>
        <w:t xml:space="preserve">的质量管理体系认证、职业健康安全管理体系认证、环境管理体系认证的，有1项得3分，最高9分。（需提供证书复印件，并提供国国家认证认可监督管理委员会-全国认证认可信息公共服务平台网站查询证书截图，未按要求提供的不得分）</w:t>
      </w:r>
      <w:r>
        <w:rPr>
          <w:rFonts w:hint="eastAsia" w:ascii="宋体" w:hAnsi="宋体" w:eastAsia="宋体" w:cs="宋体"/>
          <w:color w:val="000000"/>
          <w:sz w:val="21"/>
          <w:szCs w:val="24"/>
          <w:highlight w:val="none"/>
          <w:lang w:val="en-US" w:eastAsia="zh-CN" w:bidi="ar"/>
        </w:rPr>
      </w:r>
      <w:r/>
    </w:p>
    <w:p>
      <w:pPr>
        <w:pStyle w:val="643"/>
        <w:jc w:val="center"/>
        <w:rPr>
          <w:rStyle w:val="669"/>
          <w:rFonts w:hint="eastAsia" w:ascii="宋体" w:hAnsi="宋体" w:eastAsia="宋体" w:cs="宋体"/>
          <w:b/>
          <w:color w:val="000000"/>
          <w:sz w:val="28"/>
          <w:szCs w:val="28"/>
          <w:highlight w:val="none"/>
          <w:lang w:val="en-US" w:eastAsia="zh-CN"/>
        </w:rPr>
        <w:sectPr>
          <w:footnotePr/>
          <w:endnotePr/>
          <w:type w:val="nextPage"/>
          <w:pgSz w:w="11906" w:h="16838" w:orient="portrait"/>
          <w:pgMar w:top="1440" w:right="1519" w:bottom="1440" w:left="1463" w:header="851" w:footer="992" w:gutter="0"/>
          <w:pgNumType w:start="1"/>
          <w:cols w:num="1" w:sep="0" w:space="1701" w:equalWidth="1"/>
          <w:docGrid w:linePitch="360"/>
        </w:sectPr>
        <w:outlineLvl w:val="0"/>
      </w:pPr>
      <w:r/>
      <w:bookmarkStart w:id="12" w:name="_Toc27817"/>
      <w:r>
        <w:rPr>
          <w:rStyle w:val="669"/>
          <w:rFonts w:hint="eastAsia" w:ascii="宋体" w:hAnsi="宋体" w:eastAsia="宋体" w:cs="宋体"/>
          <w:b/>
          <w:color w:val="000000"/>
          <w:sz w:val="28"/>
          <w:szCs w:val="28"/>
          <w:highlight w:val="none"/>
          <w:lang w:val="en-US" w:eastAsia="zh-CN"/>
        </w:rPr>
      </w:r>
      <w:r/>
    </w:p>
    <w:p>
      <w:pPr>
        <w:pStyle w:val="643"/>
        <w:jc w:val="center"/>
        <w:rPr>
          <w:rStyle w:val="669"/>
          <w:rFonts w:hint="eastAsia" w:ascii="宋体" w:hAnsi="宋体" w:eastAsia="宋体" w:cs="宋体"/>
          <w:b/>
          <w:color w:val="000000"/>
          <w:sz w:val="28"/>
          <w:szCs w:val="28"/>
          <w:highlight w:val="none"/>
          <w:lang w:val="en-US" w:eastAsia="zh-CN"/>
        </w:rPr>
        <w:outlineLvl w:val="0"/>
      </w:pPr>
      <w:r>
        <w:rPr>
          <w:rStyle w:val="669"/>
          <w:rFonts w:hint="eastAsia" w:ascii="宋体" w:hAnsi="宋体" w:eastAsia="宋体" w:cs="宋体"/>
          <w:b/>
          <w:color w:val="000000"/>
          <w:sz w:val="28"/>
          <w:szCs w:val="28"/>
          <w:highlight w:val="none"/>
          <w:lang w:val="en-US" w:eastAsia="zh-CN"/>
        </w:rPr>
        <w:t xml:space="preserve">第五章  合同主要条款及格式</w:t>
      </w:r>
      <w:bookmarkEnd w:id="12"/>
      <w:r>
        <w:rPr>
          <w:rStyle w:val="669"/>
          <w:rFonts w:hint="eastAsia" w:ascii="宋体" w:hAnsi="宋体" w:eastAsia="宋体" w:cs="宋体"/>
          <w:b/>
          <w:color w:val="000000"/>
          <w:sz w:val="28"/>
          <w:szCs w:val="28"/>
          <w:highlight w:val="none"/>
          <w:lang w:val="en-US" w:eastAsia="zh-CN"/>
        </w:rPr>
      </w:r>
      <w:r/>
    </w:p>
    <w:p>
      <w:pPr>
        <w:pStyle w:val="643"/>
        <w:ind w:firstLine="1041"/>
        <w:jc w:val="center"/>
        <w:spacing w:line="480" w:lineRule="auto"/>
        <w:rPr>
          <w:rFonts w:ascii="宋体" w:hAnsi="宋体"/>
          <w:color w:val="000000"/>
          <w:sz w:val="30"/>
          <w:highlight w:val="none"/>
        </w:rPr>
      </w:pPr>
      <w:r/>
      <w:bookmarkStart w:id="13" w:name="_Toc16034"/>
      <w:r>
        <w:rPr>
          <w:rFonts w:hint="eastAsia"/>
          <w:color w:val="000000"/>
          <w:szCs w:val="21"/>
          <w:highlight w:val="none"/>
        </w:rPr>
        <w:t xml:space="preserve">采购编号：</w:t>
      </w:r>
      <w:r>
        <w:rPr>
          <w:rFonts w:ascii="宋体" w:hAnsi="宋体"/>
          <w:color w:val="000000"/>
          <w:sz w:val="30"/>
          <w:highlight w:val="none"/>
        </w:rPr>
      </w:r>
      <w:r/>
    </w:p>
    <w:p>
      <w:pPr>
        <w:pStyle w:val="643"/>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甲方（发包人）： </w:t>
      </w:r>
      <w:r>
        <w:rPr>
          <w:rFonts w:hint="eastAsia" w:ascii="宋体" w:hAnsi="宋体" w:eastAsia="宋体" w:cs="宋体"/>
          <w:bCs/>
          <w:color w:val="000000"/>
          <w:szCs w:val="21"/>
          <w:highlight w:val="none"/>
        </w:rPr>
      </w:r>
      <w:r/>
    </w:p>
    <w:p>
      <w:pPr>
        <w:pStyle w:val="643"/>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地址：</w:t>
      </w:r>
      <w:r>
        <w:rPr>
          <w:rFonts w:hint="eastAsia" w:ascii="宋体" w:hAnsi="宋体" w:eastAsia="宋体" w:cs="宋体"/>
          <w:bCs/>
          <w:color w:val="000000"/>
          <w:szCs w:val="21"/>
          <w:highlight w:val="none"/>
        </w:rPr>
      </w:r>
      <w:r/>
    </w:p>
    <w:p>
      <w:pPr>
        <w:pStyle w:val="643"/>
        <w:keepLines w:val="0"/>
        <w:keepNext w:val="0"/>
        <w:pageBreakBefore w:val="0"/>
        <w:spacing w:line="360" w:lineRule="exact"/>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联系人：</w:t>
      </w:r>
      <w:r>
        <w:rPr>
          <w:rFonts w:hint="eastAsia" w:ascii="宋体" w:hAnsi="宋体" w:eastAsia="宋体" w:cs="宋体"/>
          <w:bCs/>
          <w:color w:val="000000"/>
          <w:szCs w:val="21"/>
          <w:highlight w:val="none"/>
        </w:rPr>
      </w:r>
      <w:r/>
    </w:p>
    <w:p>
      <w:pPr>
        <w:pStyle w:val="643"/>
        <w:keepLines w:val="0"/>
        <w:keepNext w:val="0"/>
        <w:pageBreakBefore w:val="0"/>
        <w:spacing w:line="360" w:lineRule="exact"/>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电话：</w:t>
      </w:r>
      <w:r>
        <w:rPr>
          <w:rFonts w:hint="eastAsia" w:ascii="宋体" w:hAnsi="宋体" w:eastAsia="宋体" w:cs="宋体"/>
          <w:bCs/>
          <w:color w:val="000000"/>
          <w:szCs w:val="21"/>
          <w:highlight w:val="none"/>
        </w:rPr>
      </w:r>
      <w:r/>
    </w:p>
    <w:p>
      <w:pPr>
        <w:pStyle w:val="643"/>
        <w:jc w:val="both"/>
        <w:keepLines w:val="0"/>
        <w:keepNext w:val="0"/>
        <w:pageBreakBefore w:val="0"/>
        <w:spacing w:line="36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43"/>
        <w:jc w:val="both"/>
        <w:keepLines w:val="0"/>
        <w:keepNext w:val="0"/>
        <w:pageBreakBefore w:val="0"/>
        <w:spacing w:line="36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乙方（承包人）：</w:t>
      </w:r>
      <w:r>
        <w:rPr>
          <w:rFonts w:hint="eastAsia" w:ascii="宋体" w:hAnsi="宋体" w:eastAsia="宋体" w:cs="宋体"/>
          <w:bCs/>
          <w:color w:val="000000"/>
          <w:sz w:val="21"/>
          <w:szCs w:val="21"/>
          <w:highlight w:val="none"/>
        </w:rPr>
      </w:r>
      <w:r/>
    </w:p>
    <w:p>
      <w:pPr>
        <w:pStyle w:val="643"/>
        <w:jc w:val="both"/>
        <w:keepLines w:val="0"/>
        <w:keepNext w:val="0"/>
        <w:pageBreakBefore w:val="0"/>
        <w:spacing w:line="36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地址：</w:t>
      </w:r>
      <w:r>
        <w:rPr>
          <w:rFonts w:hint="eastAsia" w:ascii="宋体" w:hAnsi="宋体" w:eastAsia="宋体" w:cs="宋体"/>
          <w:bCs/>
          <w:color w:val="000000"/>
          <w:sz w:val="21"/>
          <w:szCs w:val="21"/>
          <w:highlight w:val="none"/>
        </w:rPr>
      </w:r>
      <w:r/>
    </w:p>
    <w:p>
      <w:pPr>
        <w:pStyle w:val="643"/>
        <w:jc w:val="both"/>
        <w:keepLines w:val="0"/>
        <w:keepNext w:val="0"/>
        <w:pageBreakBefore w:val="0"/>
        <w:spacing w:line="360" w:lineRule="exact"/>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联系人：</w:t>
      </w:r>
      <w:r>
        <w:rPr>
          <w:rFonts w:ascii="宋体" w:hAnsi="宋体" w:eastAsia="宋体" w:cs="宋体"/>
          <w:bCs/>
          <w:color w:val="000000"/>
          <w:sz w:val="21"/>
          <w:szCs w:val="21"/>
          <w:highlight w:val="none"/>
          <w:lang w:val="en-US" w:eastAsia="zh-CN"/>
        </w:rPr>
      </w:r>
      <w:r/>
    </w:p>
    <w:p>
      <w:pPr>
        <w:pStyle w:val="643"/>
        <w:keepLines w:val="0"/>
        <w:keepNext w:val="0"/>
        <w:pageBreakBefore w:val="0"/>
        <w:spacing w:line="360" w:lineRule="exac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电话：</w:t>
      </w:r>
      <w:r>
        <w:rPr>
          <w:rFonts w:ascii="宋体" w:hAnsi="宋体" w:eastAsia="宋体" w:cs="宋体"/>
          <w:bCs/>
          <w:color w:val="000000"/>
          <w:sz w:val="21"/>
          <w:szCs w:val="21"/>
          <w:highlight w:val="none"/>
          <w:lang w:val="en-US" w:eastAsia="zh-CN"/>
        </w:rPr>
      </w:r>
      <w:r/>
    </w:p>
    <w:p>
      <w:pPr>
        <w:pStyle w:val="643"/>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643"/>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采购代理机构：</w:t>
      </w:r>
      <w:r>
        <w:rPr>
          <w:rFonts w:hint="eastAsia" w:ascii="宋体" w:hAnsi="宋体" w:eastAsia="宋体" w:cs="宋体"/>
          <w:bCs/>
          <w:color w:val="000000"/>
          <w:szCs w:val="21"/>
          <w:highlight w:val="none"/>
          <w:lang w:eastAsia="zh-CN"/>
        </w:rPr>
        <w:t xml:space="preserve">中航招采科技（北京）有限公司</w:t>
      </w:r>
      <w:r>
        <w:rPr>
          <w:rFonts w:hint="eastAsia" w:ascii="宋体" w:hAnsi="宋体" w:eastAsia="宋体" w:cs="宋体"/>
          <w:bCs/>
          <w:color w:val="000000"/>
          <w:szCs w:val="21"/>
          <w:highlight w:val="none"/>
        </w:rPr>
      </w:r>
      <w:r/>
    </w:p>
    <w:p>
      <w:pPr>
        <w:pStyle w:val="643"/>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地址：</w:t>
      </w:r>
      <w:r>
        <w:rPr>
          <w:rFonts w:hint="eastAsia" w:ascii="宋体" w:hAnsi="宋体" w:eastAsia="宋体" w:cs="宋体"/>
          <w:bCs/>
          <w:color w:val="000000"/>
          <w:szCs w:val="21"/>
          <w:highlight w:val="none"/>
          <w:lang w:val="en-US" w:eastAsia="zh-CN"/>
        </w:rPr>
        <w:t xml:space="preserve">苏州市姑苏区福运路198号常润大厦1008室</w:t>
      </w:r>
      <w:r>
        <w:rPr>
          <w:rFonts w:hint="eastAsia" w:ascii="宋体" w:hAnsi="宋体" w:eastAsia="宋体" w:cs="宋体"/>
          <w:color w:val="000000"/>
          <w:szCs w:val="21"/>
          <w:highlight w:val="none"/>
        </w:rPr>
      </w:r>
      <w:r/>
    </w:p>
    <w:p>
      <w:pPr>
        <w:pStyle w:val="643"/>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联系电话：</w:t>
      </w:r>
      <w:r>
        <w:rPr>
          <w:rFonts w:hint="eastAsia" w:ascii="宋体" w:hAnsi="宋体" w:eastAsia="宋体" w:cs="宋体"/>
          <w:bCs/>
          <w:color w:val="000000"/>
          <w:szCs w:val="21"/>
          <w:highlight w:val="none"/>
          <w:lang w:val="en-US" w:eastAsia="zh-CN"/>
        </w:rPr>
        <w:t xml:space="preserve">0512-69290321</w:t>
      </w:r>
      <w:r>
        <w:rPr>
          <w:rFonts w:hint="eastAsia" w:ascii="宋体" w:hAnsi="宋体" w:eastAsia="宋体" w:cs="宋体"/>
          <w:bCs/>
          <w:color w:val="000000"/>
          <w:szCs w:val="21"/>
          <w:highlight w:val="none"/>
        </w:rPr>
      </w:r>
      <w:r/>
    </w:p>
    <w:p>
      <w:pPr>
        <w:pStyle w:val="643"/>
        <w:jc w:val="both"/>
        <w:spacing w:line="360" w:lineRule="auto"/>
        <w:widowControl w:val="off"/>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r>
      <w:r/>
    </w:p>
    <w:p>
      <w:pPr>
        <w:pStyle w:val="643"/>
        <w:ind w:firstLine="482"/>
        <w:jc w:val="center"/>
        <w:keepLines/>
        <w:keepNext/>
        <w:spacing w:line="360" w:lineRule="auto"/>
        <w:widowControl w:val="off"/>
        <w:rPr>
          <w:rFonts w:ascii="Arial" w:hAnsi="Arial" w:eastAsia="宋体" w:cs="Times New Roman"/>
          <w:b/>
          <w:bCs/>
          <w:color w:val="000000"/>
          <w:sz w:val="24"/>
          <w:szCs w:val="32"/>
          <w:highlight w:val="none"/>
        </w:rPr>
        <w:outlineLvl w:val="9"/>
      </w:pPr>
      <w:r/>
      <w:bookmarkStart w:id="14" w:name="_Toc12777"/>
      <w:r/>
      <w:bookmarkStart w:id="15" w:name="_Toc5961"/>
      <w:r/>
      <w:bookmarkStart w:id="16" w:name="_Toc351203494"/>
      <w:r>
        <w:rPr>
          <w:rFonts w:hint="eastAsia" w:ascii="Arial" w:hAnsi="Arial" w:eastAsia="宋体" w:cs="Times New Roman"/>
          <w:b/>
          <w:bCs/>
          <w:color w:val="000000"/>
          <w:sz w:val="24"/>
          <w:szCs w:val="32"/>
          <w:highlight w:val="none"/>
          <w:lang w:val="zh-CN"/>
        </w:rPr>
        <w:t xml:space="preserve">第一部分 合同协议书</w:t>
      </w:r>
      <w:bookmarkEnd w:id="14"/>
      <w:r/>
      <w:bookmarkEnd w:id="15"/>
      <w:r>
        <w:rPr>
          <w:rFonts w:ascii="Arial" w:hAnsi="Arial" w:eastAsia="宋体" w:cs="Times New Roman"/>
          <w:b/>
          <w:bCs/>
          <w:color w:val="000000"/>
          <w:sz w:val="24"/>
          <w:szCs w:val="32"/>
          <w:highlight w:val="none"/>
        </w:rPr>
      </w:r>
      <w:r/>
    </w:p>
    <w:p>
      <w:pPr>
        <w:pStyle w:val="643"/>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发包人（全称）：</w:t>
      </w:r>
      <w:r>
        <w:rPr>
          <w:rFonts w:ascii="宋体" w:hAnsi="宋体" w:eastAsia="宋体" w:cs="宋体"/>
          <w:b/>
          <w:color w:val="000000"/>
          <w:sz w:val="21"/>
          <w:szCs w:val="21"/>
          <w:highlight w:val="none"/>
        </w:rPr>
      </w:r>
      <w:r/>
    </w:p>
    <w:p>
      <w:pPr>
        <w:pStyle w:val="643"/>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承包人（全称</w:t>
      </w:r>
      <w:bookmarkStart w:id="17" w:name="EBfe1f048126e645a392baff2d554e4ba9"/>
      <w:r/>
      <w:bookmarkEnd w:id="17"/>
      <w:r>
        <w:rPr>
          <w:rFonts w:hint="eastAsia" w:ascii="宋体" w:hAnsi="宋体" w:eastAsia="宋体" w:cs="宋体"/>
          <w:b/>
          <w:color w:val="000000"/>
          <w:sz w:val="21"/>
          <w:szCs w:val="21"/>
          <w:highlight w:val="none"/>
        </w:rPr>
        <w:t xml:space="preserve">）： </w:t>
      </w:r>
      <w:r>
        <w:rPr>
          <w:rFonts w:ascii="宋体" w:hAnsi="宋体" w:eastAsia="宋体" w:cs="宋体"/>
          <w:b/>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苏州卫生职业技术学院护理学院实训室改造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施工及有关事项协商一致，共同达成如下协议：</w:t>
      </w:r>
      <w:bookmarkStart w:id="18" w:name="_Toc351203481"/>
      <w:r>
        <w:rPr>
          <w:rFonts w:ascii="宋体" w:hAnsi="宋体" w:eastAsia="宋体" w:cs="宋体"/>
          <w:color w:val="000000"/>
          <w:sz w:val="21"/>
          <w:szCs w:val="21"/>
          <w:highlight w:val="none"/>
        </w:rPr>
      </w:r>
      <w:r/>
    </w:p>
    <w:p>
      <w:pPr>
        <w:pStyle w:val="643"/>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lang w:val="zh-CN"/>
        </w:rPr>
        <w:t xml:space="preserve">一、工程概况</w:t>
      </w:r>
      <w:bookmarkEnd w:id="18"/>
      <w:r>
        <w:rPr>
          <w:rFonts w:ascii="宋体" w:hAnsi="宋体" w:eastAsia="宋体" w:cs="宋体"/>
          <w:color w:val="000000"/>
          <w:sz w:val="21"/>
          <w:szCs w:val="21"/>
          <w:highlight w:val="none"/>
        </w:rPr>
      </w:r>
      <w:r/>
    </w:p>
    <w:p>
      <w:pPr>
        <w:pStyle w:val="643"/>
        <w:ind w:firstLine="412"/>
        <w:jc w:val="left"/>
        <w:spacing w:line="360" w:lineRule="exact"/>
        <w:widowControl/>
        <w:rPr>
          <w:rFonts w:ascii="宋体" w:hAnsi="宋体" w:eastAsia="宋体" w:cs="宋体"/>
          <w:color w:val="000000"/>
          <w:sz w:val="21"/>
          <w:szCs w:val="21"/>
          <w:highlight w:val="none"/>
          <w:u w:val="single"/>
        </w:rPr>
        <w:outlineLvl w:val="9"/>
      </w:pPr>
      <w:r>
        <w:rPr>
          <w:rFonts w:hint="eastAsia" w:ascii="宋体" w:hAnsi="宋体" w:eastAsia="宋体" w:cs="宋体"/>
          <w:bCs/>
          <w:color w:val="000000"/>
          <w:sz w:val="21"/>
          <w:szCs w:val="21"/>
          <w:highlight w:val="none"/>
        </w:rPr>
        <w:t xml:space="preserve">1.工程名称</w:t>
      </w:r>
      <w:r>
        <w:rPr>
          <w:rFonts w:hint="eastAsia" w:ascii="宋体" w:hAnsi="宋体" w:eastAsia="宋体" w:cs="宋体"/>
          <w:color w:val="000000"/>
          <w:sz w:val="21"/>
          <w:szCs w:val="21"/>
          <w:highlight w:val="none"/>
        </w:rPr>
        <w:t xml:space="preserve">：</w:t>
      </w:r>
      <w:r>
        <w:rPr>
          <w:rFonts w:hint="eastAsia" w:ascii="宋体" w:hAnsi="宋体" w:cs="Times New Roman"/>
          <w:color w:val="000000"/>
          <w:sz w:val="21"/>
          <w:szCs w:val="21"/>
          <w:highlight w:val="none"/>
          <w:u w:val="single"/>
          <w:lang w:eastAsia="zh-CN"/>
        </w:rPr>
        <w:t xml:space="preserve">苏州卫生职业技术学院护理学院实训室改造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643"/>
        <w:ind w:firstLine="412"/>
        <w:jc w:val="left"/>
        <w:spacing w:line="360" w:lineRule="exact"/>
        <w:widowControl/>
        <w:rPr>
          <w:rFonts w:ascii="宋体" w:hAnsi="宋体" w:eastAsia="宋体" w:cs="宋体"/>
          <w:color w:val="000000"/>
          <w:sz w:val="21"/>
          <w:szCs w:val="21"/>
          <w:highlight w:val="none"/>
          <w:u w:val="single"/>
        </w:rPr>
        <w:outlineLvl w:val="9"/>
      </w:pPr>
      <w:r>
        <w:rPr>
          <w:rFonts w:hint="eastAsia" w:ascii="宋体" w:hAnsi="宋体" w:eastAsia="宋体" w:cs="宋体"/>
          <w:bCs/>
          <w:color w:val="000000"/>
          <w:sz w:val="21"/>
          <w:szCs w:val="21"/>
          <w:highlight w:val="none"/>
        </w:rPr>
        <w:t xml:space="preserve">2.工程地点：</w:t>
      </w:r>
      <w:r>
        <w:rPr>
          <w:rFonts w:hint="eastAsia" w:ascii="宋体" w:hAnsi="宋体" w:eastAsia="宋体" w:cs="Times New Roman"/>
          <w:bCs/>
          <w:color w:val="000000"/>
          <w:sz w:val="21"/>
          <w:szCs w:val="21"/>
          <w:highlight w:val="none"/>
          <w:u w:val="single"/>
        </w:rPr>
        <w:t xml:space="preserve">苏州卫生职业技术学院</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643"/>
        <w:ind w:firstLine="412"/>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3.资金来源：</w:t>
      </w:r>
      <w:bookmarkStart w:id="19" w:name="EB5aefd4574d4f4418b45d25a239b1bc4a"/>
      <w:r>
        <w:rPr>
          <w:rFonts w:hint="eastAsia" w:ascii="宋体" w:hAnsi="宋体" w:eastAsia="宋体" w:cs="宋体"/>
          <w:color w:val="000000"/>
          <w:sz w:val="21"/>
          <w:szCs w:val="21"/>
          <w:highlight w:val="none"/>
          <w:u w:val="single"/>
        </w:rPr>
        <w:t xml:space="preserve">财政</w:t>
      </w:r>
      <w:bookmarkEnd w:id="19"/>
      <w:r>
        <w:rPr>
          <w:rFonts w:hint="eastAsia" w:ascii="宋体" w:hAnsi="宋体" w:eastAsia="宋体" w:cs="宋体"/>
          <w:color w:val="000000"/>
          <w:sz w:val="21"/>
          <w:szCs w:val="21"/>
          <w:highlight w:val="none"/>
          <w:u w:val="single"/>
        </w:rPr>
        <w:t xml:space="preserve">资金</w:t>
      </w:r>
      <w:r>
        <w:rPr>
          <w:rFonts w:hint="eastAsia" w:ascii="宋体" w:hAnsi="宋体" w:eastAsia="宋体" w:cs="宋体"/>
          <w:bCs/>
          <w:color w:val="000000"/>
          <w:sz w:val="21"/>
          <w:szCs w:val="21"/>
          <w:highlight w:val="none"/>
        </w:rPr>
        <w:t xml:space="preserve">。</w:t>
      </w:r>
      <w:r>
        <w:rPr>
          <w:rFonts w:ascii="宋体" w:hAnsi="宋体" w:eastAsia="宋体" w:cs="宋体"/>
          <w:bCs/>
          <w:color w:val="000000"/>
          <w:sz w:val="21"/>
          <w:szCs w:val="21"/>
          <w:highlight w:val="none"/>
        </w:rPr>
      </w:r>
      <w:r/>
    </w:p>
    <w:p>
      <w:pPr>
        <w:pStyle w:val="643"/>
        <w:ind w:firstLine="412"/>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4.工程内容：（详见工程量清单）</w:t>
      </w:r>
      <w:r>
        <w:rPr>
          <w:rFonts w:hint="eastAsia" w:ascii="宋体" w:hAnsi="宋体" w:eastAsia="宋体" w:cs="宋体"/>
          <w:color w:val="000000"/>
          <w:sz w:val="21"/>
          <w:szCs w:val="21"/>
          <w:highlight w:val="none"/>
        </w:rPr>
        <w:t xml:space="preserve">。</w:t>
      </w:r>
      <w:r>
        <w:rPr>
          <w:rFonts w:ascii="宋体" w:hAnsi="宋体" w:eastAsia="宋体" w:cs="宋体"/>
          <w:bCs/>
          <w:color w:val="000000"/>
          <w:sz w:val="21"/>
          <w:szCs w:val="21"/>
          <w:highlight w:val="none"/>
        </w:rPr>
      </w:r>
      <w:r/>
    </w:p>
    <w:p>
      <w:pPr>
        <w:pStyle w:val="643"/>
        <w:ind w:firstLine="412"/>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群体工程应附《承包人承揽工程项目一览表》。</w:t>
      </w:r>
      <w:r>
        <w:rPr>
          <w:rFonts w:ascii="宋体" w:hAnsi="宋体" w:eastAsia="宋体" w:cs="宋体"/>
          <w:bCs/>
          <w:color w:val="000000"/>
          <w:sz w:val="21"/>
          <w:szCs w:val="21"/>
          <w:highlight w:val="none"/>
        </w:rPr>
      </w:r>
      <w:r/>
    </w:p>
    <w:p>
      <w:pPr>
        <w:pStyle w:val="643"/>
        <w:ind w:firstLine="412"/>
        <w:jc w:val="left"/>
        <w:spacing w:line="360" w:lineRule="exact"/>
        <w:widowControl/>
        <w:rPr>
          <w:rFonts w:ascii="宋体" w:hAnsi="宋体" w:eastAsia="宋体" w:cs="宋体"/>
          <w:color w:val="000000"/>
          <w:sz w:val="21"/>
          <w:szCs w:val="21"/>
          <w:highlight w:val="none"/>
          <w:u w:val="single"/>
        </w:rPr>
        <w:outlineLvl w:val="9"/>
      </w:pPr>
      <w:r>
        <w:rPr>
          <w:rFonts w:hint="eastAsia" w:ascii="宋体" w:hAnsi="宋体" w:eastAsia="宋体" w:cs="宋体"/>
          <w:bCs/>
          <w:color w:val="000000"/>
          <w:sz w:val="21"/>
          <w:szCs w:val="21"/>
          <w:highlight w:val="none"/>
        </w:rPr>
        <w:t xml:space="preserve">5.工程承包范围：</w:t>
      </w:r>
      <w:r>
        <w:rPr>
          <w:rFonts w:hint="eastAsia" w:ascii="宋体" w:hAnsi="宋体" w:eastAsia="宋体" w:cs="Times New Roman"/>
          <w:bCs/>
          <w:color w:val="000000"/>
          <w:sz w:val="21"/>
          <w:szCs w:val="21"/>
          <w:highlight w:val="none"/>
          <w:u w:val="single"/>
        </w:rPr>
        <w:t xml:space="preserve">具体内容见设计图纸及报价清单（最终具体数量以承包人与发包人现场确认的工作量为准）</w:t>
      </w:r>
      <w:r>
        <w:rPr>
          <w:rFonts w:hint="eastAsia" w:ascii="宋体" w:hAnsi="宋体" w:eastAsia="宋体" w:cs="宋体"/>
          <w:color w:val="000000"/>
          <w:sz w:val="21"/>
          <w:szCs w:val="21"/>
          <w:highlight w:val="none"/>
        </w:rPr>
        <w:t xml:space="preserve">。</w:t>
      </w:r>
      <w:bookmarkStart w:id="20" w:name="_Toc351203482"/>
      <w:r>
        <w:rPr>
          <w:rFonts w:ascii="宋体" w:hAnsi="宋体" w:eastAsia="宋体" w:cs="宋体"/>
          <w:color w:val="000000"/>
          <w:sz w:val="21"/>
          <w:szCs w:val="21"/>
          <w:highlight w:val="none"/>
          <w:u w:val="single"/>
        </w:rPr>
      </w:r>
      <w:r/>
    </w:p>
    <w:p>
      <w:pPr>
        <w:pStyle w:val="643"/>
        <w:jc w:val="left"/>
        <w:spacing w:line="360" w:lineRule="exact"/>
        <w:widowControl/>
        <w:rPr>
          <w:rFonts w:ascii="宋体" w:hAnsi="宋体" w:eastAsia="宋体" w:cs="宋体"/>
          <w:color w:val="000000"/>
          <w:sz w:val="21"/>
          <w:szCs w:val="21"/>
          <w:highlight w:val="none"/>
          <w:u w:val="single"/>
        </w:rPr>
        <w:outlineLvl w:val="9"/>
      </w:pPr>
      <w:r>
        <w:rPr>
          <w:rFonts w:hint="eastAsia" w:ascii="宋体" w:hAnsi="宋体" w:eastAsia="宋体" w:cs="宋体"/>
          <w:b/>
          <w:color w:val="000000"/>
          <w:sz w:val="21"/>
          <w:szCs w:val="21"/>
          <w:highlight w:val="none"/>
          <w:lang w:val="zh-CN"/>
        </w:rPr>
        <w:t xml:space="preserve">二、合同工期</w:t>
      </w:r>
      <w:bookmarkEnd w:id="20"/>
      <w:r>
        <w:rPr>
          <w:rFonts w:ascii="宋体" w:hAnsi="宋体" w:eastAsia="宋体" w:cs="宋体"/>
          <w:color w:val="000000"/>
          <w:sz w:val="21"/>
          <w:szCs w:val="21"/>
          <w:highlight w:val="none"/>
          <w:u w:val="single"/>
        </w:rPr>
      </w:r>
      <w:r/>
    </w:p>
    <w:p>
      <w:pPr>
        <w:pStyle w:val="643"/>
        <w:ind w:firstLine="459"/>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计划开工日期：</w:t>
      </w:r>
      <w:bookmarkStart w:id="21" w:name="EB4b235c514b894473832c6a7791a2aecb"/>
      <w:r>
        <w:rPr>
          <w:rFonts w:hint="eastAsia" w:ascii="宋体" w:hAnsi="宋体" w:eastAsia="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月</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日</w:t>
      </w:r>
      <w:bookmarkEnd w:id="21"/>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643"/>
        <w:ind w:firstLine="459"/>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计划竣工日期：</w:t>
      </w:r>
      <w:bookmarkStart w:id="22" w:name="EBc19bc9702e534f2cadcd510fe1a20ccc"/>
      <w:r>
        <w:rPr>
          <w:rFonts w:hint="eastAsia" w:ascii="宋体" w:hAnsi="宋体" w:eastAsia="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月</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日</w:t>
      </w:r>
      <w:bookmarkEnd w:id="22"/>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643"/>
        <w:ind w:firstLine="459"/>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工期总日历天数：</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日历天。工期总日历天数与根据前述计划开竣工日期计算的工期天数不一致的，以工期总日历天数为准。</w:t>
      </w:r>
      <w:bookmarkStart w:id="23" w:name="_Toc351203483"/>
      <w:r>
        <w:rPr>
          <w:rFonts w:ascii="宋体" w:hAnsi="宋体" w:eastAsia="宋体" w:cs="宋体"/>
          <w:color w:val="000000"/>
          <w:sz w:val="21"/>
          <w:szCs w:val="21"/>
          <w:highlight w:val="none"/>
        </w:rPr>
      </w:r>
      <w:r/>
    </w:p>
    <w:p>
      <w:pPr>
        <w:pStyle w:val="643"/>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lang w:val="zh-CN"/>
        </w:rPr>
        <w:t xml:space="preserve">三、质量标准</w:t>
      </w:r>
      <w:bookmarkEnd w:id="23"/>
      <w:r>
        <w:rPr>
          <w:rFonts w:ascii="宋体" w:hAnsi="宋体" w:eastAsia="宋体" w:cs="宋体"/>
          <w:color w:val="000000"/>
          <w:sz w:val="21"/>
          <w:szCs w:val="21"/>
          <w:highlight w:val="none"/>
        </w:rPr>
      </w:r>
      <w:r/>
    </w:p>
    <w:p>
      <w:pPr>
        <w:pStyle w:val="643"/>
        <w:ind w:firstLine="459"/>
        <w:jc w:val="left"/>
        <w:spacing w:line="360" w:lineRule="exact"/>
        <w:widowControl/>
        <w:rPr>
          <w:rFonts w:ascii="宋体" w:hAnsi="宋体" w:eastAsia="宋体" w:cs="宋体"/>
          <w:color w:val="000000"/>
          <w:sz w:val="21"/>
          <w:szCs w:val="21"/>
          <w:highlight w:val="none"/>
        </w:rPr>
        <w:outlineLvl w:val="9"/>
      </w:pPr>
      <w:r/>
      <w:bookmarkStart w:id="24" w:name="_Toc351203484"/>
      <w:r>
        <w:rPr>
          <w:rFonts w:hint="eastAsia" w:ascii="宋体" w:hAnsi="宋体" w:eastAsia="宋体" w:cs="宋体"/>
          <w:color w:val="000000"/>
          <w:sz w:val="21"/>
          <w:szCs w:val="21"/>
          <w:highlight w:val="none"/>
        </w:rPr>
        <w:t xml:space="preserve">工程质量符合</w:t>
      </w:r>
      <w:bookmarkStart w:id="25" w:name="EB1bc6994484ef481088c781c4ebed3498"/>
      <w:r>
        <w:rPr>
          <w:rFonts w:hint="eastAsia" w:ascii="宋体" w:hAnsi="宋体" w:eastAsia="宋体" w:cs="宋体"/>
          <w:color w:val="000000"/>
          <w:sz w:val="21"/>
          <w:szCs w:val="21"/>
          <w:highlight w:val="none"/>
          <w:u w:val="single"/>
        </w:rPr>
        <w:t xml:space="preserve">合格</w:t>
      </w:r>
      <w:bookmarkEnd w:id="25"/>
      <w:r>
        <w:rPr>
          <w:rFonts w:hint="eastAsia" w:ascii="宋体" w:hAnsi="宋体" w:eastAsia="宋体" w:cs="宋体"/>
          <w:color w:val="000000"/>
          <w:sz w:val="21"/>
          <w:szCs w:val="21"/>
          <w:highlight w:val="none"/>
        </w:rPr>
        <w:t xml:space="preserve">标准。</w:t>
      </w:r>
      <w:r>
        <w:rPr>
          <w:rFonts w:ascii="宋体" w:hAnsi="宋体" w:eastAsia="宋体" w:cs="宋体"/>
          <w:color w:val="000000"/>
          <w:sz w:val="21"/>
          <w:szCs w:val="21"/>
          <w:highlight w:val="none"/>
        </w:rPr>
      </w:r>
      <w:r/>
    </w:p>
    <w:p>
      <w:pPr>
        <w:pStyle w:val="643"/>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lang w:val="zh-CN"/>
        </w:rPr>
        <w:t xml:space="preserve">四、签约合同价与合同价格形式</w:t>
      </w:r>
      <w:bookmarkEnd w:id="24"/>
      <w:r>
        <w:rPr>
          <w:rFonts w:ascii="宋体" w:hAnsi="宋体" w:eastAsia="宋体" w:cs="宋体"/>
          <w:color w:val="000000"/>
          <w:sz w:val="21"/>
          <w:szCs w:val="21"/>
          <w:highlight w:val="none"/>
        </w:rPr>
      </w:r>
      <w:r/>
    </w:p>
    <w:p>
      <w:pPr>
        <w:pStyle w:val="643"/>
        <w:ind w:firstLine="420"/>
        <w:jc w:val="left"/>
        <w:spacing w:line="360" w:lineRule="exact"/>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1.签约合同价为：</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元</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3"/>
        <w:ind w:firstLine="48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bookmarkStart w:id="26" w:name="EB566e4b56165241a0a9ae02ca5fec97ad"/>
      <w:r/>
      <w:bookmarkEnd w:id="26"/>
      <w:r>
        <w:rPr>
          <w:rFonts w:hint="eastAsia" w:ascii="宋体" w:hAnsi="宋体" w:eastAsia="宋体" w:cs="宋体"/>
          <w:color w:val="000000"/>
          <w:sz w:val="21"/>
          <w:szCs w:val="21"/>
          <w:highlight w:val="none"/>
        </w:rPr>
        <w:t xml:space="preserve">：</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其中：</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（1）安全文明施工费：</w:t>
      </w:r>
      <w:r>
        <w:rPr>
          <w:rFonts w:ascii="宋体" w:hAnsi="宋体" w:eastAsia="宋体" w:cs="宋体"/>
          <w:color w:val="000000"/>
          <w:sz w:val="21"/>
          <w:szCs w:val="21"/>
          <w:highlight w:val="none"/>
        </w:rPr>
      </w:r>
      <w:r/>
    </w:p>
    <w:p>
      <w:pPr>
        <w:pStyle w:val="643"/>
        <w:ind w:firstLine="945"/>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bookmarkStart w:id="27" w:name="EB454d379adaad4c2892b4af6784acffac"/>
      <w:r/>
      <w:bookmarkEnd w:id="27"/>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（2）材料和工程设备暂估价金额：</w:t>
      </w:r>
      <w:r>
        <w:rPr>
          <w:rFonts w:ascii="宋体" w:hAnsi="宋体" w:eastAsia="宋体" w:cs="宋体"/>
          <w:color w:val="000000"/>
          <w:sz w:val="21"/>
          <w:szCs w:val="21"/>
          <w:highlight w:val="none"/>
        </w:rPr>
      </w:r>
      <w:r/>
    </w:p>
    <w:p>
      <w:pPr>
        <w:pStyle w:val="643"/>
        <w:ind w:firstLine="945"/>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（3）专业工程暂估价金额：</w:t>
      </w:r>
      <w:r>
        <w:rPr>
          <w:rFonts w:ascii="宋体" w:hAnsi="宋体" w:eastAsia="宋体" w:cs="宋体"/>
          <w:color w:val="000000"/>
          <w:sz w:val="21"/>
          <w:szCs w:val="21"/>
          <w:highlight w:val="none"/>
        </w:rPr>
      </w:r>
      <w:r/>
    </w:p>
    <w:p>
      <w:pPr>
        <w:pStyle w:val="643"/>
        <w:ind w:firstLine="945"/>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（4）暂列金额：</w:t>
      </w:r>
      <w:r>
        <w:rPr>
          <w:rFonts w:ascii="宋体" w:hAnsi="宋体" w:eastAsia="宋体" w:cs="宋体"/>
          <w:color w:val="000000"/>
          <w:sz w:val="21"/>
          <w:szCs w:val="21"/>
          <w:highlight w:val="none"/>
        </w:rPr>
      </w:r>
      <w:r/>
    </w:p>
    <w:p>
      <w:pPr>
        <w:pStyle w:val="643"/>
        <w:ind w:firstLine="945"/>
        <w:jc w:val="left"/>
        <w:spacing w:line="360" w:lineRule="exact"/>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人民币（大写）</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2.合同价格形式：</w:t>
      </w:r>
      <w:bookmarkStart w:id="28" w:name="EBe62b7cfbc0db4b279452f96420ea0c45"/>
      <w:r/>
      <w:bookmarkEnd w:id="28"/>
      <w:r>
        <w:rPr>
          <w:rFonts w:hint="eastAsia" w:ascii="宋体" w:hAnsi="宋体" w:eastAsia="宋体" w:cs="宋体"/>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固定综合单价合同</w:t>
      </w:r>
      <w:r>
        <w:rPr>
          <w:rFonts w:hint="eastAsia" w:ascii="宋体" w:hAnsi="宋体" w:eastAsia="宋体" w:cs="宋体"/>
          <w:color w:val="000000"/>
          <w:sz w:val="21"/>
          <w:szCs w:val="21"/>
          <w:highlight w:val="none"/>
        </w:rPr>
        <w:t xml:space="preserve">。</w:t>
      </w:r>
      <w:bookmarkStart w:id="29" w:name="_Toc351203485"/>
      <w:r>
        <w:rPr>
          <w:rFonts w:ascii="宋体" w:hAnsi="宋体" w:eastAsia="宋体" w:cs="宋体"/>
          <w:color w:val="000000"/>
          <w:sz w:val="21"/>
          <w:szCs w:val="21"/>
          <w:highlight w:val="none"/>
        </w:rPr>
      </w:r>
      <w:r/>
    </w:p>
    <w:p>
      <w:pPr>
        <w:pStyle w:val="643"/>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lang w:val="zh-CN"/>
        </w:rPr>
        <w:t xml:space="preserve">五、</w:t>
      </w:r>
      <w:bookmarkEnd w:id="29"/>
      <w:r>
        <w:rPr>
          <w:rFonts w:hint="eastAsia" w:ascii="宋体" w:hAnsi="宋体" w:eastAsia="宋体" w:cs="宋体"/>
          <w:b/>
          <w:color w:val="000000"/>
          <w:sz w:val="21"/>
          <w:szCs w:val="21"/>
          <w:highlight w:val="none"/>
          <w:lang w:val="zh-CN"/>
        </w:rPr>
        <w:t xml:space="preserve">项目经理</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承包人项目经理：</w:t>
      </w:r>
      <w:bookmarkStart w:id="30" w:name="EB222ecb74b16842998e47945e077dc371"/>
      <w:r/>
      <w:bookmarkEnd w:id="30"/>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Start w:id="31" w:name="_Toc351203486"/>
      <w:r>
        <w:rPr>
          <w:rFonts w:ascii="宋体" w:hAnsi="宋体" w:eastAsia="宋体" w:cs="宋体"/>
          <w:color w:val="000000"/>
          <w:sz w:val="21"/>
          <w:szCs w:val="21"/>
          <w:highlight w:val="none"/>
        </w:rPr>
      </w:r>
      <w:r/>
    </w:p>
    <w:p>
      <w:pPr>
        <w:pStyle w:val="643"/>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lang w:val="zh-CN"/>
        </w:rPr>
        <w:t xml:space="preserve">六、合同文件构成</w:t>
      </w:r>
      <w:bookmarkEnd w:id="31"/>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本协议书与下列文件一起构成合同文件：</w:t>
      </w:r>
      <w:r>
        <w:rPr>
          <w:rFonts w:ascii="宋体" w:hAnsi="宋体" w:eastAsia="宋体" w:cs="宋体"/>
          <w:bCs/>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（1）成交通知书；</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Times New Roman"/>
          <w:color w:val="000000"/>
          <w:sz w:val="21"/>
          <w:szCs w:val="21"/>
          <w:highlight w:val="none"/>
        </w:rPr>
        <w:t xml:space="preserve">响应</w:t>
      </w:r>
      <w:r>
        <w:rPr>
          <w:rFonts w:hint="eastAsia" w:ascii="宋体" w:hAnsi="宋体" w:eastAsia="宋体" w:cs="宋体"/>
          <w:color w:val="000000"/>
          <w:sz w:val="21"/>
          <w:szCs w:val="21"/>
          <w:highlight w:val="none"/>
        </w:rPr>
        <w:t xml:space="preserve">函及其附录； </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（3）专用合同条款及其附件；</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（4）通用合同条款；</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（5）技术标准和要求；</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（6）图纸；</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（7）已标价工程量清单或预算书；</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（8）其他合同文件。</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32" w:name="_Toc351203487"/>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643"/>
        <w:jc w:val="left"/>
        <w:spacing w:line="360" w:lineRule="exact"/>
        <w:widowControl/>
        <w:rPr>
          <w:rFonts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lang w:val="zh-CN"/>
        </w:rPr>
        <w:t xml:space="preserve">七、承诺</w:t>
      </w:r>
      <w:bookmarkEnd w:id="32"/>
      <w:r>
        <w:rPr>
          <w:rFonts w:ascii="宋体" w:hAnsi="宋体" w:eastAsia="宋体" w:cs="宋体"/>
          <w:color w:val="000000"/>
          <w:sz w:val="21"/>
          <w:szCs w:val="21"/>
          <w:highlight w:val="none"/>
        </w:rPr>
      </w:r>
      <w:r/>
    </w:p>
    <w:p>
      <w:pPr>
        <w:pStyle w:val="643"/>
        <w:ind w:firstLine="420"/>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ascii="宋体" w:hAnsi="宋体" w:eastAsia="宋体" w:cs="宋体"/>
          <w:bCs/>
          <w:color w:val="000000"/>
          <w:sz w:val="21"/>
          <w:szCs w:val="21"/>
          <w:highlight w:val="none"/>
        </w:rPr>
      </w:r>
      <w:r/>
    </w:p>
    <w:p>
      <w:pPr>
        <w:pStyle w:val="643"/>
        <w:ind w:firstLine="420"/>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eastAsia="宋体" w:cs="宋体"/>
          <w:bCs/>
          <w:color w:val="000000"/>
          <w:sz w:val="21"/>
          <w:szCs w:val="21"/>
          <w:highlight w:val="none"/>
        </w:rPr>
      </w:r>
      <w:r/>
    </w:p>
    <w:p>
      <w:pPr>
        <w:pStyle w:val="643"/>
        <w:ind w:firstLine="420"/>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bookmarkStart w:id="33" w:name="_Toc351203488"/>
      <w:r>
        <w:rPr>
          <w:rFonts w:ascii="宋体" w:hAnsi="宋体" w:eastAsia="宋体" w:cs="宋体"/>
          <w:bCs/>
          <w:color w:val="000000"/>
          <w:sz w:val="21"/>
          <w:szCs w:val="21"/>
          <w:highlight w:val="none"/>
        </w:rPr>
      </w:r>
      <w:r/>
    </w:p>
    <w:p>
      <w:pPr>
        <w:pStyle w:val="643"/>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lang w:val="zh-CN"/>
        </w:rPr>
        <w:t xml:space="preserve">八、词语含义</w:t>
      </w:r>
      <w:bookmarkEnd w:id="33"/>
      <w:r>
        <w:rPr>
          <w:rFonts w:ascii="宋体" w:hAnsi="宋体" w:eastAsia="宋体" w:cs="宋体"/>
          <w:bCs/>
          <w:color w:val="000000"/>
          <w:sz w:val="21"/>
          <w:szCs w:val="21"/>
          <w:highlight w:val="none"/>
        </w:rPr>
      </w:r>
      <w:r/>
    </w:p>
    <w:p>
      <w:pPr>
        <w:pStyle w:val="643"/>
        <w:ind w:firstLine="420"/>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本协议书中词语含义与第二部分通用合同条款中赋予的含义相同。</w:t>
      </w:r>
      <w:bookmarkStart w:id="34" w:name="_Toc351203489"/>
      <w:r>
        <w:rPr>
          <w:rFonts w:ascii="宋体" w:hAnsi="宋体" w:eastAsia="宋体" w:cs="宋体"/>
          <w:bCs/>
          <w:color w:val="000000"/>
          <w:sz w:val="21"/>
          <w:szCs w:val="21"/>
          <w:highlight w:val="none"/>
        </w:rPr>
      </w:r>
      <w:r/>
    </w:p>
    <w:p>
      <w:pPr>
        <w:pStyle w:val="643"/>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lang w:val="zh-CN"/>
        </w:rPr>
        <w:t xml:space="preserve">九、签订时间</w:t>
      </w:r>
      <w:bookmarkEnd w:id="34"/>
      <w:r>
        <w:rPr>
          <w:rFonts w:ascii="宋体" w:hAnsi="宋体" w:eastAsia="宋体" w:cs="宋体"/>
          <w:bCs/>
          <w:color w:val="000000"/>
          <w:sz w:val="21"/>
          <w:szCs w:val="21"/>
          <w:highlight w:val="none"/>
        </w:rPr>
      </w:r>
      <w:r/>
    </w:p>
    <w:p>
      <w:pPr>
        <w:pStyle w:val="643"/>
        <w:ind w:firstLine="420"/>
        <w:jc w:val="left"/>
        <w:spacing w:line="360" w:lineRule="exact"/>
        <w:widowControl/>
        <w:rPr>
          <w:rFonts w:ascii="宋体" w:hAnsi="宋体" w:eastAsia="宋体" w:cs="宋体"/>
          <w:bCs/>
          <w:color w:val="000000"/>
          <w:sz w:val="21"/>
          <w:szCs w:val="21"/>
          <w:highlight w:val="yellow"/>
        </w:rPr>
        <w:outlineLvl w:val="9"/>
      </w:pPr>
      <w:r>
        <w:rPr>
          <w:rFonts w:hint="eastAsia" w:ascii="宋体" w:hAnsi="宋体" w:eastAsia="宋体" w:cs="宋体"/>
          <w:bCs/>
          <w:color w:val="000000"/>
          <w:sz w:val="21"/>
          <w:szCs w:val="21"/>
          <w:highlight w:val="none"/>
        </w:rPr>
        <w:t xml:space="preserve">本合同于</w:t>
      </w:r>
      <w:bookmarkStart w:id="35" w:name="EB2e1e583d477e491c893f053f3101b39f"/>
      <w:r/>
      <w:bookmarkEnd w:id="35"/>
      <w:r>
        <w:rPr>
          <w:rFonts w:hint="eastAsia" w:ascii="宋体" w:hAnsi="宋体" w:eastAsia="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 </w:t>
      </w:r>
      <w:r>
        <w:rPr>
          <w:rFonts w:hint="eastAsia" w:ascii="宋体" w:hAnsi="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 月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日</w:t>
      </w:r>
      <w:r>
        <w:rPr>
          <w:rFonts w:hint="eastAsia" w:ascii="宋体" w:hAnsi="宋体" w:eastAsia="宋体" w:cs="宋体"/>
          <w:bCs/>
          <w:color w:val="000000"/>
          <w:sz w:val="21"/>
          <w:szCs w:val="21"/>
          <w:highlight w:val="none"/>
        </w:rPr>
        <w:t xml:space="preserve">签订。</w:t>
      </w:r>
      <w:bookmarkStart w:id="36" w:name="_Toc351203490"/>
      <w:r>
        <w:rPr>
          <w:rFonts w:ascii="宋体" w:hAnsi="宋体" w:eastAsia="宋体" w:cs="宋体"/>
          <w:bCs/>
          <w:color w:val="000000"/>
          <w:sz w:val="21"/>
          <w:szCs w:val="21"/>
          <w:highlight w:val="yellow"/>
        </w:rPr>
      </w:r>
      <w:r/>
    </w:p>
    <w:p>
      <w:pPr>
        <w:pStyle w:val="643"/>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lang w:val="zh-CN"/>
        </w:rPr>
        <w:t xml:space="preserve">十、签订地点</w:t>
      </w:r>
      <w:bookmarkEnd w:id="36"/>
      <w:r>
        <w:rPr>
          <w:rFonts w:ascii="宋体" w:hAnsi="宋体" w:eastAsia="宋体" w:cs="宋体"/>
          <w:bCs/>
          <w:color w:val="000000"/>
          <w:sz w:val="21"/>
          <w:szCs w:val="21"/>
          <w:highlight w:val="none"/>
        </w:rPr>
      </w:r>
      <w:r/>
    </w:p>
    <w:p>
      <w:pPr>
        <w:pStyle w:val="643"/>
        <w:ind w:firstLine="420"/>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本合同在</w:t>
      </w:r>
      <w:bookmarkStart w:id="37" w:name="EBfa08094a85034872a8cd0df3c8d6b4b8"/>
      <w:r/>
      <w:bookmarkEnd w:id="37"/>
      <w:r>
        <w:rPr>
          <w:rFonts w:hint="eastAsia" w:ascii="宋体" w:hAnsi="宋体" w:eastAsia="宋体" w:cs="宋体"/>
          <w:bCs/>
          <w:color w:val="000000"/>
          <w:sz w:val="21"/>
          <w:szCs w:val="21"/>
          <w:highlight w:val="none"/>
        </w:rPr>
        <w:t xml:space="preserve">苏州卫生职业技术学院签订。</w:t>
      </w:r>
      <w:bookmarkStart w:id="38" w:name="_Toc351203491"/>
      <w:r>
        <w:rPr>
          <w:rFonts w:ascii="宋体" w:hAnsi="宋体" w:eastAsia="宋体" w:cs="宋体"/>
          <w:bCs/>
          <w:color w:val="000000"/>
          <w:sz w:val="21"/>
          <w:szCs w:val="21"/>
          <w:highlight w:val="none"/>
        </w:rPr>
      </w:r>
      <w:r/>
    </w:p>
    <w:p>
      <w:pPr>
        <w:pStyle w:val="643"/>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lang w:val="zh-CN"/>
        </w:rPr>
        <w:t xml:space="preserve">十一、补充协议</w:t>
      </w:r>
      <w:bookmarkEnd w:id="38"/>
      <w:r>
        <w:rPr>
          <w:rFonts w:ascii="宋体" w:hAnsi="宋体" w:eastAsia="宋体" w:cs="宋体"/>
          <w:bCs/>
          <w:color w:val="000000"/>
          <w:sz w:val="21"/>
          <w:szCs w:val="21"/>
          <w:highlight w:val="none"/>
        </w:rPr>
      </w:r>
      <w:r/>
    </w:p>
    <w:p>
      <w:pPr>
        <w:pStyle w:val="643"/>
        <w:ind w:firstLine="420"/>
        <w:jc w:val="left"/>
        <w:spacing w:line="360" w:lineRule="exact"/>
        <w:widowControl/>
        <w:rPr>
          <w:rFonts w:ascii="宋体" w:hAnsi="宋体" w:eastAsia="宋体" w:cs="宋体"/>
          <w:b/>
          <w:bCs/>
          <w:color w:val="000000"/>
          <w:sz w:val="21"/>
          <w:szCs w:val="21"/>
          <w:highlight w:val="none"/>
        </w:rPr>
        <w:outlineLvl w:val="9"/>
      </w:pPr>
      <w:r>
        <w:rPr>
          <w:rFonts w:hint="eastAsia" w:ascii="宋体" w:hAnsi="宋体" w:eastAsia="宋体" w:cs="宋体"/>
          <w:bCs/>
          <w:color w:val="000000"/>
          <w:sz w:val="21"/>
          <w:szCs w:val="21"/>
          <w:highlight w:val="none"/>
        </w:rPr>
        <w:t xml:space="preserve">合同未尽事宜，合同当事人另行签订补充协议，补充协议是合同的组成部分。</w:t>
      </w:r>
      <w:bookmarkStart w:id="39" w:name="_Toc351203492"/>
      <w:r>
        <w:rPr>
          <w:rFonts w:ascii="宋体" w:hAnsi="宋体" w:eastAsia="宋体" w:cs="宋体"/>
          <w:b/>
          <w:bCs/>
          <w:color w:val="000000"/>
          <w:sz w:val="21"/>
          <w:szCs w:val="21"/>
          <w:highlight w:val="none"/>
        </w:rPr>
      </w:r>
      <w:r/>
    </w:p>
    <w:p>
      <w:pPr>
        <w:pStyle w:val="643"/>
        <w:jc w:val="left"/>
        <w:spacing w:line="360" w:lineRule="exact"/>
        <w:widowControl/>
        <w:rPr>
          <w:rFonts w:ascii="宋体" w:hAnsi="宋体" w:eastAsia="宋体" w:cs="宋体"/>
          <w:b/>
          <w:bCs/>
          <w:color w:val="000000"/>
          <w:sz w:val="21"/>
          <w:szCs w:val="21"/>
          <w:highlight w:val="none"/>
        </w:rPr>
        <w:outlineLvl w:val="9"/>
      </w:pPr>
      <w:r>
        <w:rPr>
          <w:rFonts w:hint="eastAsia" w:ascii="宋体" w:hAnsi="宋体" w:eastAsia="宋体" w:cs="宋体"/>
          <w:b/>
          <w:color w:val="000000"/>
          <w:sz w:val="21"/>
          <w:szCs w:val="21"/>
          <w:highlight w:val="none"/>
          <w:lang w:val="zh-CN"/>
        </w:rPr>
        <w:t xml:space="preserve">十二、合同生效</w:t>
      </w:r>
      <w:bookmarkEnd w:id="39"/>
      <w:r>
        <w:rPr>
          <w:rFonts w:ascii="宋体" w:hAnsi="宋体" w:eastAsia="宋体" w:cs="宋体"/>
          <w:b/>
          <w:bCs/>
          <w:color w:val="000000"/>
          <w:sz w:val="21"/>
          <w:szCs w:val="21"/>
          <w:highlight w:val="none"/>
        </w:rPr>
      </w:r>
      <w:r/>
    </w:p>
    <w:p>
      <w:pPr>
        <w:pStyle w:val="643"/>
        <w:ind w:firstLine="420"/>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本合同自</w:t>
      </w:r>
      <w:bookmarkStart w:id="40" w:name="EBfc42a6244ef446ddb6ca25afccbb1f8b"/>
      <w:r/>
      <w:bookmarkEnd w:id="40"/>
      <w:r>
        <w:rPr>
          <w:rFonts w:hint="eastAsia" w:ascii="宋体" w:hAnsi="宋体" w:eastAsia="宋体" w:cs="宋体"/>
          <w:color w:val="000000"/>
          <w:sz w:val="21"/>
          <w:szCs w:val="21"/>
          <w:highlight w:val="none"/>
        </w:rPr>
        <w:t xml:space="preserve">签订之日起</w:t>
      </w:r>
      <w:r>
        <w:rPr>
          <w:rFonts w:hint="eastAsia" w:ascii="宋体" w:hAnsi="宋体" w:eastAsia="宋体" w:cs="宋体"/>
          <w:bCs/>
          <w:color w:val="000000"/>
          <w:sz w:val="21"/>
          <w:szCs w:val="21"/>
          <w:highlight w:val="none"/>
        </w:rPr>
        <w:t xml:space="preserve">生效。</w:t>
      </w:r>
      <w:bookmarkStart w:id="41" w:name="_Toc351203493"/>
      <w:r>
        <w:rPr>
          <w:rFonts w:ascii="宋体" w:hAnsi="宋体" w:eastAsia="宋体" w:cs="宋体"/>
          <w:bCs/>
          <w:color w:val="000000"/>
          <w:sz w:val="21"/>
          <w:szCs w:val="21"/>
          <w:highlight w:val="none"/>
        </w:rPr>
      </w:r>
      <w:r/>
    </w:p>
    <w:p>
      <w:pPr>
        <w:pStyle w:val="643"/>
        <w:jc w:val="left"/>
        <w:spacing w:line="360" w:lineRule="exact"/>
        <w:widowControl/>
        <w:rPr>
          <w:rFonts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rPr>
        <w:t xml:space="preserve">十三、合同份数</w:t>
      </w:r>
      <w:bookmarkEnd w:id="41"/>
      <w:r>
        <w:rPr>
          <w:rFonts w:ascii="宋体" w:hAnsi="宋体" w:eastAsia="宋体" w:cs="宋体"/>
          <w:bCs/>
          <w:color w:val="000000"/>
          <w:sz w:val="21"/>
          <w:szCs w:val="21"/>
          <w:highlight w:val="none"/>
        </w:rPr>
      </w:r>
      <w:r/>
    </w:p>
    <w:p>
      <w:pPr>
        <w:pStyle w:val="643"/>
        <w:ind w:firstLine="420"/>
        <w:jc w:val="left"/>
        <w:spacing w:line="360" w:lineRule="exact"/>
        <w:widowControl w:val="off"/>
        <w:rPr>
          <w:rFonts w:hint="eastAsia" w:ascii="宋体" w:hAnsi="宋体" w:eastAsia="宋体" w:cs="Times New Roman"/>
          <w:bCs/>
          <w:color w:val="000000"/>
          <w:sz w:val="21"/>
          <w:szCs w:val="21"/>
          <w:highlight w:val="none"/>
          <w:lang w:eastAsia="zh-CN"/>
        </w:rPr>
        <w:outlineLvl w:val="9"/>
      </w:pPr>
      <w:r>
        <w:rPr>
          <w:rFonts w:hint="eastAsia" w:ascii="宋体" w:hAnsi="宋体" w:eastAsia="宋体" w:cs="Times New Roman"/>
          <w:bCs/>
          <w:color w:val="000000"/>
          <w:sz w:val="21"/>
          <w:szCs w:val="21"/>
          <w:highlight w:val="none"/>
        </w:rPr>
        <w:t xml:space="preserve">本合同一式</w:t>
      </w:r>
      <w:r>
        <w:rPr>
          <w:rFonts w:ascii="宋体" w:hAnsi="宋体" w:eastAsia="宋体" w:cs="Times New Roman"/>
          <w:bCs/>
          <w:color w:val="000000"/>
          <w:sz w:val="21"/>
          <w:szCs w:val="21"/>
          <w:highlight w:val="none"/>
          <w:u w:val="single"/>
        </w:rPr>
        <w:t xml:space="preserve"> </w:t>
      </w:r>
      <w:r>
        <w:rPr>
          <w:rFonts w:hint="eastAsia" w:ascii="宋体" w:hAnsi="宋体" w:cs="Times New Roman"/>
          <w:bCs/>
          <w:color w:val="000000"/>
          <w:sz w:val="21"/>
          <w:szCs w:val="21"/>
          <w:highlight w:val="none"/>
          <w:u w:val="single"/>
          <w:lang w:val="en-US" w:eastAsia="zh-CN"/>
        </w:rPr>
        <w:t xml:space="preserve">陆</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rPr>
        <w:t xml:space="preserve">份，均具有同等法律效力，发包人执</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rPr>
        <w:t xml:space="preserve">贰</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rPr>
        <w:t xml:space="preserve">份，承包人执</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rPr>
        <w:t xml:space="preserve">贰</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rPr>
        <w:t xml:space="preserve">份，</w:t>
      </w:r>
      <w:r>
        <w:rPr>
          <w:rFonts w:hint="eastAsia" w:ascii="宋体" w:hAnsi="宋体" w:eastAsia="宋体" w:cs="Times New Roman"/>
          <w:color w:val="000000"/>
          <w:sz w:val="21"/>
          <w:szCs w:val="21"/>
          <w:highlight w:val="none"/>
        </w:rPr>
        <w:t xml:space="preserve">采购代理机构执</w:t>
      </w:r>
      <w:r>
        <w:rPr>
          <w:rFonts w:hint="eastAsia" w:ascii="宋体" w:hAnsi="宋体" w:eastAsia="宋体" w:cs="Times New Roman"/>
          <w:color w:val="000000"/>
          <w:sz w:val="21"/>
          <w:szCs w:val="21"/>
          <w:highlight w:val="none"/>
          <w:u w:val="single"/>
        </w:rPr>
        <w:t xml:space="preserve">壹</w:t>
      </w:r>
      <w:r>
        <w:rPr>
          <w:rFonts w:hint="eastAsia" w:ascii="宋体" w:hAnsi="宋体" w:eastAsia="宋体" w:cs="Times New Roman"/>
          <w:color w:val="000000"/>
          <w:sz w:val="21"/>
          <w:szCs w:val="21"/>
          <w:highlight w:val="none"/>
        </w:rPr>
        <w:t xml:space="preserve">份</w:t>
      </w:r>
      <w:r>
        <w:rPr>
          <w:rFonts w:hint="eastAsia" w:ascii="宋体" w:hAnsi="宋体" w:cs="Times New Roman"/>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bidi="ar"/>
        </w:rPr>
        <w:t xml:space="preserve">政府采购管理部门壹份。</w:t>
      </w:r>
      <w:r>
        <w:rPr>
          <w:rFonts w:hint="eastAsia" w:ascii="宋体" w:hAnsi="宋体" w:eastAsia="宋体" w:cs="Times New Roman"/>
          <w:bCs/>
          <w:color w:val="000000"/>
          <w:sz w:val="21"/>
          <w:szCs w:val="21"/>
          <w:highlight w:val="none"/>
          <w:lang w:eastAsia="zh-CN"/>
        </w:rPr>
      </w:r>
      <w:r/>
    </w:p>
    <w:p>
      <w:pPr>
        <w:pStyle w:val="643"/>
        <w:ind w:firstLine="420"/>
        <w:jc w:val="left"/>
        <w:spacing w:line="360" w:lineRule="exact"/>
        <w:widowControl/>
        <w:rPr>
          <w:rFonts w:ascii="宋体" w:hAnsi="宋体" w:eastAsia="宋体" w:cs="宋体"/>
          <w:bCs/>
          <w:color w:val="000000"/>
          <w:sz w:val="21"/>
          <w:szCs w:val="21"/>
          <w:highlight w:val="none"/>
        </w:rPr>
        <w:outlineLvl w:val="9"/>
      </w:pPr>
      <w:r>
        <w:rPr>
          <w:rFonts w:ascii="宋体" w:hAnsi="宋体" w:eastAsia="宋体" w:cs="宋体"/>
          <w:bCs/>
          <w:color w:val="000000"/>
          <w:sz w:val="21"/>
          <w:szCs w:val="21"/>
          <w:highlight w:val="none"/>
        </w:rPr>
      </w:r>
      <w:r/>
    </w:p>
    <w:p>
      <w:pPr>
        <w:pStyle w:val="643"/>
        <w:jc w:val="left"/>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p>
      <w:pPr>
        <w:pStyle w:val="643"/>
        <w:ind w:firstLine="420"/>
        <w:jc w:val="both"/>
        <w:spacing w:line="360" w:lineRule="auto"/>
        <w:widowControl w:val="off"/>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bl>
      <w:tblPr>
        <w:tblW w:w="9606" w:type="dxa"/>
        <w:tblInd w:w="-108" w:type="dxa"/>
        <w:tblLayout w:type="fixed"/>
        <w:tblCellMar>
          <w:left w:w="108" w:type="dxa"/>
          <w:top w:w="0" w:type="dxa"/>
          <w:right w:w="108" w:type="dxa"/>
          <w:bottom w:w="0" w:type="dxa"/>
        </w:tblCellMar>
        <w:tblLook w:val="04A0" w:firstRow="1" w:lastRow="0" w:firstColumn="1" w:lastColumn="0" w:noHBand="0" w:noVBand="1"/>
      </w:tblPr>
      <w:tblGrid>
        <w:gridCol w:w="1780"/>
        <w:gridCol w:w="2999"/>
        <w:gridCol w:w="22"/>
        <w:gridCol w:w="1686"/>
        <w:gridCol w:w="2985"/>
        <w:gridCol w:w="134"/>
      </w:tblGrid>
      <w:tr>
        <w:trPr/>
        <w:tc>
          <w:tcPr>
            <w:gridSpan w:val="2"/>
            <w:tcBorders>
              <w:top w:val="none" w:color="000000" w:sz="0" w:space="0"/>
              <w:left w:val="none" w:color="000000" w:sz="0" w:space="0"/>
              <w:bottom w:val="none" w:color="000000" w:sz="0" w:space="0"/>
              <w:right w:val="none" w:color="000000" w:sz="0" w:space="0"/>
            </w:tcBorders>
            <w:tcW w:w="4779"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w:t>
            </w:r>
            <w:bookmarkStart w:id="42" w:name="EBb602dc6de7e44e38a015289eea2172e7"/>
            <w:r/>
            <w:bookmarkEnd w:id="42"/>
            <w:r>
              <w:rPr>
                <w:rFonts w:hint="eastAsia" w:ascii="宋体" w:hAnsi="宋体" w:eastAsia="宋体" w:cs="宋体"/>
                <w:color w:val="000000"/>
                <w:sz w:val="21"/>
                <w:szCs w:val="21"/>
                <w:highlight w:val="none"/>
              </w:rPr>
              <w:t xml:space="preserve">(公章)</w:t>
            </w:r>
            <w:r>
              <w:rPr>
                <w:rFonts w:hint="eastAsia" w:ascii="宋体" w:hAnsi="宋体" w:cs="宋体"/>
                <w:b/>
                <w:color w:val="000000"/>
                <w:szCs w:val="21"/>
                <w:highlight w:val="none"/>
              </w:rPr>
              <w:t xml:space="preserve">苏州卫生职业技术学院</w:t>
            </w:r>
            <w:r>
              <w:rPr>
                <w:rFonts w:ascii="宋体" w:hAnsi="宋体" w:eastAsia="宋体" w:cs="宋体"/>
                <w:color w:val="000000"/>
                <w:sz w:val="21"/>
                <w:szCs w:val="21"/>
                <w:highlight w:val="none"/>
              </w:rPr>
            </w:r>
            <w:r/>
          </w:p>
        </w:tc>
        <w:tc>
          <w:tcPr>
            <w:gridSpan w:val="4"/>
            <w:tcBorders>
              <w:top w:val="none" w:color="000000" w:sz="0" w:space="0"/>
              <w:left w:val="none" w:color="000000" w:sz="0" w:space="0"/>
              <w:bottom w:val="none" w:color="000000" w:sz="0" w:space="0"/>
              <w:right w:val="none" w:color="000000" w:sz="0" w:space="0"/>
            </w:tcBorders>
            <w:tcW w:w="4827"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 </w:t>
            </w:r>
            <w:bookmarkStart w:id="43" w:name="EBcff6b770bf2f406980631e05eeb3b7a1"/>
            <w:r/>
            <w:bookmarkEnd w:id="43"/>
            <w:r>
              <w:rPr>
                <w:rFonts w:hint="eastAsia" w:ascii="宋体" w:hAnsi="宋体" w:eastAsia="宋体" w:cs="宋体"/>
                <w:color w:val="000000"/>
                <w:sz w:val="21"/>
                <w:szCs w:val="21"/>
                <w:highlight w:val="none"/>
              </w:rPr>
              <w:t xml:space="preserve">(公章)</w:t>
            </w:r>
            <w:r>
              <w:rPr>
                <w:rFonts w:ascii="宋体" w:hAnsi="宋体" w:eastAsia="宋体" w:cs="宋体"/>
                <w:color w:val="000000"/>
                <w:sz w:val="21"/>
                <w:szCs w:val="21"/>
                <w:highlight w:val="none"/>
              </w:rPr>
            </w:r>
            <w:r/>
          </w:p>
        </w:tc>
      </w:tr>
      <w:tr>
        <w:trPr/>
        <w:tc>
          <w:tcPr>
            <w:gridSpan w:val="2"/>
            <w:tcBorders>
              <w:top w:val="none" w:color="000000" w:sz="0" w:space="0"/>
              <w:left w:val="none" w:color="000000" w:sz="0" w:space="0"/>
              <w:bottom w:val="none" w:color="000000" w:sz="0" w:space="0"/>
              <w:right w:val="none" w:color="000000" w:sz="0" w:space="0"/>
            </w:tcBorders>
            <w:tcW w:w="4779"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法定代表人或其委托代理人：</w:t>
            </w:r>
            <w:r>
              <w:rPr>
                <w:rFonts w:ascii="宋体" w:hAnsi="宋体" w:eastAsia="宋体" w:cs="宋体"/>
                <w:color w:val="000000"/>
                <w:sz w:val="21"/>
                <w:szCs w:val="21"/>
                <w:highlight w:val="none"/>
              </w:rPr>
            </w:r>
            <w:r/>
          </w:p>
          <w:p>
            <w:pPr>
              <w:pStyle w:val="643"/>
              <w:jc w:val="left"/>
              <w:spacing w:line="360" w:lineRule="auto"/>
              <w:widowControl/>
              <w:rPr>
                <w:rFonts w:ascii="宋体" w:hAnsi="宋体" w:eastAsia="宋体" w:cs="宋体"/>
                <w:color w:val="000000"/>
                <w:sz w:val="21"/>
                <w:szCs w:val="21"/>
                <w:highlight w:val="none"/>
              </w:rPr>
              <w:outlineLvl w:val="9"/>
            </w:pPr>
            <w:r/>
            <w:bookmarkStart w:id="44" w:name="EB490efd1888f443efab8d807e1355bdfe"/>
            <w:r/>
            <w:bookmarkEnd w:id="44"/>
            <w:r>
              <w:rPr>
                <w:rFonts w:hint="eastAsia" w:ascii="宋体" w:hAnsi="宋体" w:eastAsia="宋体" w:cs="宋体"/>
                <w:color w:val="000000"/>
                <w:sz w:val="21"/>
                <w:szCs w:val="21"/>
                <w:highlight w:val="none"/>
              </w:rPr>
              <w:t xml:space="preserve">(签字)</w:t>
            </w:r>
            <w:r>
              <w:rPr>
                <w:rFonts w:ascii="宋体" w:hAnsi="宋体" w:eastAsia="宋体" w:cs="宋体"/>
                <w:color w:val="000000"/>
                <w:sz w:val="21"/>
                <w:szCs w:val="21"/>
                <w:highlight w:val="none"/>
              </w:rPr>
            </w:r>
            <w:r/>
          </w:p>
        </w:tc>
        <w:tc>
          <w:tcPr>
            <w:gridSpan w:val="4"/>
            <w:tcBorders>
              <w:top w:val="none" w:color="000000" w:sz="0" w:space="0"/>
              <w:left w:val="none" w:color="000000" w:sz="0" w:space="0"/>
              <w:bottom w:val="none" w:color="000000" w:sz="0" w:space="0"/>
              <w:right w:val="none" w:color="000000" w:sz="0" w:space="0"/>
            </w:tcBorders>
            <w:tcW w:w="4827"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法定代表人或其委托代理人：</w:t>
            </w:r>
            <w:r>
              <w:rPr>
                <w:rFonts w:ascii="宋体" w:hAnsi="宋体" w:eastAsia="宋体" w:cs="宋体"/>
                <w:color w:val="000000"/>
                <w:sz w:val="21"/>
                <w:szCs w:val="21"/>
                <w:highlight w:val="none"/>
              </w:rPr>
            </w:r>
            <w:r/>
          </w:p>
          <w:p>
            <w:pPr>
              <w:pStyle w:val="643"/>
              <w:jc w:val="left"/>
              <w:spacing w:line="360" w:lineRule="auto"/>
              <w:widowControl/>
              <w:rPr>
                <w:rFonts w:ascii="宋体" w:hAnsi="宋体" w:eastAsia="宋体" w:cs="宋体"/>
                <w:color w:val="000000"/>
                <w:sz w:val="21"/>
                <w:szCs w:val="21"/>
                <w:highlight w:val="none"/>
              </w:rPr>
              <w:outlineLvl w:val="9"/>
            </w:pPr>
            <w:r/>
            <w:bookmarkStart w:id="45" w:name="EB36b419ff1022499ba9a269aa09c6348b"/>
            <w:r/>
            <w:bookmarkEnd w:id="45"/>
            <w:r>
              <w:rPr>
                <w:rFonts w:hint="eastAsia" w:ascii="宋体" w:hAnsi="宋体" w:eastAsia="宋体" w:cs="宋体"/>
                <w:color w:val="000000"/>
                <w:sz w:val="21"/>
                <w:szCs w:val="21"/>
                <w:highlight w:val="none"/>
              </w:rPr>
              <w:t xml:space="preserve">(签字)</w:t>
            </w:r>
            <w:r>
              <w:rPr>
                <w:rFonts w:ascii="宋体" w:hAnsi="宋体" w:eastAsia="宋体" w:cs="宋体"/>
                <w:color w:val="000000"/>
                <w:sz w:val="21"/>
                <w:szCs w:val="21"/>
                <w:highlight w:val="none"/>
              </w:rPr>
            </w:r>
            <w:r/>
          </w:p>
        </w:tc>
      </w:tr>
      <w:tr>
        <w:trPr>
          <w:gridAfter w:val="1"/>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组织机构代码：</w:t>
            </w:r>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46" w:name="EB6b0bb79c39bb41c8ac30f6229cf143b4"/>
            <w:r/>
            <w:bookmarkEnd w:id="46"/>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组织机构代码：</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47" w:name="EBc473af28f557454590198e46da1c220e"/>
            <w:r/>
            <w:bookmarkEnd w:id="47"/>
            <w:r>
              <w:rPr>
                <w:rFonts w:ascii="宋体" w:hAnsi="宋体" w:eastAsia="宋体" w:cs="宋体"/>
                <w:color w:val="000000"/>
                <w:sz w:val="21"/>
                <w:szCs w:val="21"/>
                <w:highlight w:val="none"/>
              </w:rPr>
            </w:r>
            <w:r/>
          </w:p>
        </w:tc>
      </w:tr>
      <w:tr>
        <w:trPr>
          <w:gridAfter w:val="1"/>
          <w:trHeight w:val="467"/>
        </w:trPr>
        <w:tc>
          <w:tcPr>
            <w:gridSpan w:val="3"/>
            <w:tcBorders>
              <w:top w:val="none" w:color="000000" w:sz="0" w:space="0"/>
              <w:left w:val="none" w:color="000000" w:sz="0" w:space="0"/>
              <w:bottom w:val="none" w:color="000000" w:sz="0" w:space="0"/>
              <w:right w:val="none" w:color="000000" w:sz="0" w:space="0"/>
            </w:tcBorders>
            <w:tcW w:w="480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    址：</w:t>
            </w:r>
            <w:bookmarkStart w:id="48" w:name="EBe1b6e7beeb6743e5b5eb4303fa50a253"/>
            <w:r/>
            <w:bookmarkEnd w:id="48"/>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4671" w:type="dxa"/>
            <w:vAlign w:val="top"/>
            <w:textDirection w:val="lrTb"/>
            <w:noWrap w:val="false"/>
          </w:tcPr>
          <w:p>
            <w:pPr>
              <w:pStyle w:val="643"/>
              <w:ind w:left="1680" w:hanging="168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    址：</w:t>
            </w:r>
            <w:bookmarkStart w:id="49" w:name="EBbd6053ab39c843408722d51243d53ff4"/>
            <w:r/>
            <w:bookmarkEnd w:id="49"/>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gridAfter w:val="1"/>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邮政编码：</w:t>
            </w:r>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50" w:name="EBf33c1b198e404120a7a9dd711fd11254"/>
            <w:r/>
            <w:bookmarkEnd w:id="50"/>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邮政编码：</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51" w:name="EBa597777ec88b40c4a46483c91ac789f9"/>
            <w:r/>
            <w:bookmarkEnd w:id="51"/>
            <w:r>
              <w:rPr>
                <w:rFonts w:ascii="宋体" w:hAnsi="宋体" w:eastAsia="宋体" w:cs="宋体"/>
                <w:color w:val="000000"/>
                <w:sz w:val="21"/>
                <w:szCs w:val="21"/>
                <w:highlight w:val="none"/>
              </w:rPr>
            </w:r>
            <w:r/>
          </w:p>
        </w:tc>
      </w:tr>
      <w:tr>
        <w:trPr>
          <w:gridAfter w:val="1"/>
          <w:trHeight w:val="45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w:t>
            </w:r>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52" w:name="EB6e18c93f9ab1457080581e35aaf4d1f8"/>
            <w:r/>
            <w:bookmarkEnd w:id="52"/>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467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w:t>
            </w:r>
            <w:bookmarkStart w:id="53" w:name="EB67e8400f3cd94321919c27828806ff4c"/>
            <w:r/>
            <w:bookmarkEnd w:id="53"/>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gridAfter w:val="1"/>
          <w:trHeight w:val="467"/>
        </w:trPr>
        <w:tc>
          <w:tcPr>
            <w:gridSpan w:val="3"/>
            <w:tcBorders>
              <w:top w:val="none" w:color="000000" w:sz="0" w:space="0"/>
              <w:left w:val="none" w:color="000000" w:sz="0" w:space="0"/>
              <w:bottom w:val="none" w:color="000000" w:sz="0" w:space="0"/>
              <w:right w:val="none" w:color="000000" w:sz="0" w:space="0"/>
            </w:tcBorders>
            <w:tcW w:w="480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委托代理人：</w:t>
            </w:r>
            <w:bookmarkStart w:id="54" w:name="EB1a6fe65edbc54149a036da29f719ff67"/>
            <w:r/>
            <w:bookmarkEnd w:id="54"/>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467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委托代理人：</w:t>
            </w:r>
            <w:bookmarkStart w:id="55" w:name="EB70770624c75a493baae5d2d1c0f79c5e"/>
            <w:r/>
            <w:bookmarkEnd w:id="55"/>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gridAfter w:val="1"/>
          <w:trHeight w:val="467"/>
        </w:trPr>
        <w:tc>
          <w:tcPr>
            <w:gridSpan w:val="3"/>
            <w:tcBorders>
              <w:top w:val="none" w:color="000000" w:sz="0" w:space="0"/>
              <w:left w:val="none" w:color="000000" w:sz="0" w:space="0"/>
              <w:bottom w:val="none" w:color="000000" w:sz="0" w:space="0"/>
              <w:right w:val="none" w:color="000000" w:sz="0" w:space="0"/>
            </w:tcBorders>
            <w:tcW w:w="480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    话：</w:t>
            </w:r>
            <w:bookmarkStart w:id="56" w:name="EB551db3beddce43e7baf9deee358bb6a5"/>
            <w:r/>
            <w:bookmarkEnd w:id="56"/>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467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    话：</w:t>
            </w:r>
            <w:bookmarkStart w:id="57" w:name="EB959dab171e0744fa809b8ce2fcf9a82e"/>
            <w:r/>
            <w:bookmarkEnd w:id="57"/>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gridAfter w:val="1"/>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传    真：</w:t>
            </w:r>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58" w:name="EBb8a4ab8681cb4d17b5aef387fb36382f"/>
            <w:r/>
            <w:bookmarkEnd w:id="58"/>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传    真：</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auto"/>
              <w:widowControl/>
              <w:rPr>
                <w:rFonts w:ascii="宋体" w:hAnsi="宋体" w:eastAsia="宋体" w:cs="宋体"/>
                <w:b/>
                <w:bCs/>
                <w:color w:val="000000"/>
                <w:sz w:val="21"/>
                <w:szCs w:val="21"/>
                <w:highlight w:val="none"/>
              </w:rPr>
              <w:outlineLvl w:val="9"/>
            </w:pPr>
            <w:r/>
            <w:bookmarkStart w:id="59" w:name="EB2b3381e75c3c4937b0bbd13351b0aac2"/>
            <w:r/>
            <w:bookmarkEnd w:id="59"/>
            <w:r>
              <w:rPr>
                <w:rFonts w:ascii="宋体" w:hAnsi="宋体" w:eastAsia="宋体" w:cs="宋体"/>
                <w:b/>
                <w:bCs/>
                <w:color w:val="000000"/>
                <w:sz w:val="21"/>
                <w:szCs w:val="21"/>
                <w:highlight w:val="none"/>
              </w:rPr>
            </w:r>
            <w:r/>
          </w:p>
        </w:tc>
      </w:tr>
      <w:tr>
        <w:trPr>
          <w:gridAfter w:val="1"/>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60" w:name="EB334b73f60f834568b529944cf4d09432"/>
            <w:r/>
            <w:bookmarkEnd w:id="60"/>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61" w:name="EB52bfbbaf220545ad9135c5a433819c5a"/>
            <w:r/>
            <w:bookmarkEnd w:id="61"/>
            <w:r>
              <w:rPr>
                <w:rFonts w:ascii="宋体" w:hAnsi="宋体" w:eastAsia="宋体" w:cs="宋体"/>
                <w:color w:val="000000"/>
                <w:sz w:val="21"/>
                <w:szCs w:val="21"/>
                <w:highlight w:val="none"/>
              </w:rPr>
            </w:r>
            <w:r/>
          </w:p>
        </w:tc>
      </w:tr>
      <w:tr>
        <w:trPr>
          <w:gridAfter w:val="1"/>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62" w:name="EB625a6ebbe4a24d77a311e72433700e9e"/>
            <w:r/>
            <w:bookmarkEnd w:id="62"/>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63" w:name="EBaf0eb48708ae42bfbe2d5dcee7bce46a"/>
            <w:r/>
            <w:bookmarkEnd w:id="63"/>
            <w:r>
              <w:rPr>
                <w:rFonts w:ascii="宋体" w:hAnsi="宋体" w:eastAsia="宋体" w:cs="宋体"/>
                <w:color w:val="000000"/>
                <w:sz w:val="21"/>
                <w:szCs w:val="21"/>
                <w:highlight w:val="none"/>
              </w:rPr>
            </w:r>
            <w:r/>
          </w:p>
        </w:tc>
      </w:tr>
      <w:tr>
        <w:trPr>
          <w:gridAfter w:val="1"/>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账    号：</w:t>
            </w:r>
            <w:r>
              <w:rPr>
                <w:rFonts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64" w:name="EB81f91e4a13964ae382c2872e5b722db3"/>
            <w:r/>
            <w:bookmarkEnd w:id="64"/>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账    号：</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auto"/>
              <w:widowControl/>
              <w:rPr>
                <w:rFonts w:ascii="宋体" w:hAnsi="宋体" w:eastAsia="宋体" w:cs="宋体"/>
                <w:color w:val="000000"/>
                <w:sz w:val="21"/>
                <w:szCs w:val="21"/>
                <w:highlight w:val="none"/>
              </w:rPr>
              <w:outlineLvl w:val="9"/>
            </w:pPr>
            <w:r/>
            <w:bookmarkStart w:id="65" w:name="EBaec77358870340dda6d86c32c079424b"/>
            <w:r/>
            <w:bookmarkEnd w:id="65"/>
            <w:r>
              <w:rPr>
                <w:rFonts w:ascii="宋体" w:hAnsi="宋体" w:eastAsia="宋体" w:cs="宋体"/>
                <w:color w:val="000000"/>
                <w:sz w:val="21"/>
                <w:szCs w:val="21"/>
                <w:highlight w:val="none"/>
              </w:rPr>
            </w:r>
            <w:r/>
          </w:p>
        </w:tc>
      </w:tr>
    </w:tbl>
    <w:p>
      <w:pPr>
        <w:pStyle w:val="643"/>
        <w:jc w:val="center"/>
        <w:spacing w:line="360" w:lineRule="auto"/>
        <w:widowControl/>
        <w:rPr>
          <w:rFonts w:ascii="宋体" w:hAnsi="宋体" w:eastAsia="宋体" w:cs="宋体"/>
          <w:b/>
          <w:color w:val="000000"/>
          <w:sz w:val="32"/>
          <w:szCs w:val="32"/>
          <w:highlight w:val="none"/>
          <w:lang w:val="zh-CN"/>
        </w:rPr>
        <w:outlineLvl w:val="9"/>
      </w:pPr>
      <w:r>
        <w:rPr>
          <w:rFonts w:ascii="宋体" w:hAnsi="宋体" w:eastAsia="宋体" w:cs="宋体"/>
          <w:b/>
          <w:color w:val="000000"/>
          <w:sz w:val="32"/>
          <w:szCs w:val="32"/>
          <w:highlight w:val="none"/>
          <w:lang w:val="zh-CN"/>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r>
      <w:r/>
    </w:p>
    <w:p>
      <w:pPr>
        <w:pStyle w:val="643"/>
        <w:ind w:firstLine="420"/>
        <w:jc w:val="center"/>
        <w:spacing w:line="360" w:lineRule="auto"/>
        <w:widowControl w:val="off"/>
        <w:rPr>
          <w:rFonts w:ascii="Arial" w:hAnsi="Arial" w:eastAsia="宋体" w:cs="Times New Roman"/>
          <w:b/>
          <w:bCs/>
          <w:color w:val="000000"/>
          <w:sz w:val="24"/>
          <w:szCs w:val="32"/>
          <w:highlight w:val="none"/>
        </w:rPr>
        <w:outlineLvl w:val="9"/>
      </w:pPr>
      <w:r/>
      <w:bookmarkStart w:id="66" w:name="_Toc17253"/>
      <w:r/>
      <w:bookmarkStart w:id="67" w:name="_Toc16169"/>
      <w:r/>
      <w:bookmarkStart w:id="68" w:name="_Toc6910"/>
      <w:r>
        <w:rPr>
          <w:rFonts w:ascii="Times New Roman" w:hAnsi="Times New Roman" w:eastAsia="宋体" w:cs="Times New Roman"/>
          <w:color w:val="000000"/>
          <w:sz w:val="21"/>
          <w:highlight w:val="none"/>
        </w:rPr>
        <w:br w:type="page" w:clear="all"/>
      </w:r>
      <w:bookmarkStart w:id="69" w:name="_Toc6257"/>
      <w:r>
        <w:rPr>
          <w:rFonts w:ascii="Arial" w:hAnsi="Arial" w:eastAsia="宋体" w:cs="Times New Roman"/>
          <w:b/>
          <w:bCs/>
          <w:color w:val="000000"/>
          <w:sz w:val="24"/>
          <w:szCs w:val="32"/>
          <w:highlight w:val="none"/>
        </w:rPr>
        <w:t xml:space="preserve">第二部分 通用合同条款</w:t>
      </w:r>
      <w:bookmarkEnd w:id="16"/>
      <w:r>
        <w:rPr>
          <w:rFonts w:hint="eastAsia" w:ascii="Arial" w:hAnsi="Arial" w:eastAsia="宋体" w:cs="Times New Roman"/>
          <w:b/>
          <w:bCs/>
          <w:color w:val="000000"/>
          <w:sz w:val="24"/>
          <w:szCs w:val="32"/>
          <w:highlight w:val="none"/>
        </w:rPr>
        <w:t xml:space="preserve">（略）</w:t>
      </w:r>
      <w:bookmarkEnd w:id="66"/>
      <w:r/>
      <w:bookmarkEnd w:id="67"/>
      <w:r/>
      <w:bookmarkEnd w:id="68"/>
      <w:r/>
      <w:bookmarkEnd w:id="69"/>
      <w:r>
        <w:rPr>
          <w:rFonts w:ascii="Arial" w:hAnsi="Arial" w:eastAsia="宋体" w:cs="Times New Roman"/>
          <w:b/>
          <w:bCs/>
          <w:color w:val="000000"/>
          <w:sz w:val="24"/>
          <w:szCs w:val="32"/>
          <w:highlight w:val="none"/>
        </w:rPr>
      </w:r>
      <w:r/>
    </w:p>
    <w:p>
      <w:pPr>
        <w:pStyle w:val="643"/>
        <w:ind w:firstLine="420"/>
        <w:jc w:val="both"/>
        <w:spacing w:line="360" w:lineRule="auto"/>
        <w:widowControl w:val="off"/>
        <w:rPr>
          <w:rFonts w:ascii="Times New Roman" w:hAnsi="Times New Roman" w:eastAsia="宋体" w:cs="Times New Roman"/>
          <w:color w:val="000000"/>
          <w:sz w:val="21"/>
          <w:highlight w:val="none"/>
        </w:rPr>
        <w:outlineLvl w:val="9"/>
      </w:pPr>
      <w:r>
        <w:rPr>
          <w:rFonts w:hint="eastAsia" w:ascii="宋体" w:hAnsi="宋体" w:eastAsia="宋体" w:cs="宋体"/>
          <w:color w:val="000000"/>
          <w:sz w:val="21"/>
          <w:szCs w:val="21"/>
          <w:highlight w:val="none"/>
          <w:lang w:bidi="ar"/>
        </w:rPr>
        <w:t xml:space="preserve">参照《建设工程施工合同（示范文本）》（</w:t>
      </w:r>
      <w:r>
        <w:rPr>
          <w:rFonts w:ascii="Times New Roman" w:hAnsi="Times New Roman" w:eastAsia="宋体" w:cs="Calibri"/>
          <w:color w:val="000000"/>
          <w:sz w:val="21"/>
          <w:szCs w:val="21"/>
          <w:highlight w:val="none"/>
          <w:lang w:bidi="ar"/>
        </w:rPr>
        <w:t xml:space="preserve">GF-201</w:t>
      </w:r>
      <w:r>
        <w:rPr>
          <w:rFonts w:hint="eastAsia" w:ascii="Times New Roman" w:hAnsi="Times New Roman" w:eastAsia="宋体" w:cs="Calibri"/>
          <w:color w:val="000000"/>
          <w:sz w:val="21"/>
          <w:szCs w:val="21"/>
          <w:highlight w:val="none"/>
          <w:lang w:bidi="ar"/>
        </w:rPr>
        <w:t xml:space="preserve">7</w:t>
      </w:r>
      <w:r>
        <w:rPr>
          <w:rFonts w:ascii="Times New Roman" w:hAnsi="Times New Roman" w:eastAsia="宋体" w:cs="Calibri"/>
          <w:color w:val="000000"/>
          <w:sz w:val="21"/>
          <w:szCs w:val="21"/>
          <w:highlight w:val="none"/>
          <w:lang w:bidi="ar"/>
        </w:rPr>
        <w:t xml:space="preserve">-0201</w:t>
      </w:r>
      <w:r>
        <w:rPr>
          <w:rFonts w:hint="eastAsia" w:ascii="宋体" w:hAnsi="宋体" w:eastAsia="宋体" w:cs="宋体"/>
          <w:color w:val="000000"/>
          <w:sz w:val="21"/>
          <w:szCs w:val="21"/>
          <w:highlight w:val="none"/>
          <w:lang w:bidi="ar"/>
        </w:rPr>
        <w:t xml:space="preserve">）第二部分</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r>
      <w:r/>
    </w:p>
    <w:p>
      <w:pPr>
        <w:pStyle w:val="643"/>
        <w:ind w:firstLine="482"/>
        <w:jc w:val="center"/>
        <w:keepLines/>
        <w:keepNext/>
        <w:spacing w:line="360" w:lineRule="auto"/>
        <w:widowControl w:val="off"/>
        <w:rPr>
          <w:rFonts w:ascii="Arial" w:hAnsi="Arial" w:eastAsia="宋体" w:cs="Times New Roman"/>
          <w:b/>
          <w:bCs/>
          <w:color w:val="000000"/>
          <w:sz w:val="24"/>
          <w:szCs w:val="32"/>
          <w:highlight w:val="none"/>
        </w:rPr>
        <w:outlineLvl w:val="9"/>
      </w:pPr>
      <w:r/>
      <w:bookmarkStart w:id="70" w:name="_Toc25424"/>
      <w:r/>
      <w:bookmarkStart w:id="71" w:name="_Toc18543"/>
      <w:r/>
      <w:bookmarkStart w:id="72" w:name="_Toc17742"/>
      <w:r/>
      <w:bookmarkStart w:id="73" w:name="_Toc12500"/>
      <w:r/>
      <w:bookmarkStart w:id="74" w:name="_Toc2134"/>
      <w:r>
        <w:rPr>
          <w:rFonts w:ascii="Arial" w:hAnsi="Arial" w:eastAsia="宋体" w:cs="Times New Roman"/>
          <w:b/>
          <w:bCs/>
          <w:color w:val="000000"/>
          <w:sz w:val="24"/>
          <w:szCs w:val="32"/>
          <w:highlight w:val="none"/>
        </w:rPr>
        <w:t xml:space="preserve">第三部分 专用合同条款</w:t>
      </w:r>
      <w:bookmarkEnd w:id="70"/>
      <w:r/>
      <w:bookmarkEnd w:id="71"/>
      <w:r/>
      <w:bookmarkEnd w:id="72"/>
      <w:r/>
      <w:bookmarkEnd w:id="73"/>
      <w:r/>
      <w:bookmarkEnd w:id="74"/>
      <w:r>
        <w:rPr>
          <w:rFonts w:ascii="Arial" w:hAnsi="Arial" w:eastAsia="宋体" w:cs="Times New Roman"/>
          <w:b/>
          <w:bCs/>
          <w:color w:val="000000"/>
          <w:sz w:val="24"/>
          <w:szCs w:val="32"/>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 一般约定</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75" w:name="_Toc26741"/>
      <w:r/>
      <w:bookmarkStart w:id="76" w:name="_Toc16811"/>
      <w:r/>
      <w:bookmarkStart w:id="77" w:name="_Toc19575"/>
      <w:r/>
      <w:bookmarkStart w:id="78" w:name="_Toc29761"/>
      <w:r>
        <w:rPr>
          <w:rFonts w:ascii="Times New Roman" w:hAnsi="Times New Roman" w:eastAsia="宋体" w:cs="Times New Roman"/>
          <w:color w:val="000000"/>
          <w:sz w:val="21"/>
          <w:highlight w:val="none"/>
        </w:rPr>
        <w:t xml:space="preserve">1.1 词语定义</w:t>
      </w:r>
      <w:bookmarkEnd w:id="75"/>
      <w:r/>
      <w:bookmarkEnd w:id="76"/>
      <w:r/>
      <w:bookmarkEnd w:id="77"/>
      <w:r/>
      <w:bookmarkEnd w:id="78"/>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1.1.1合同</w:t>
      </w:r>
      <w:r>
        <w:rPr>
          <w:rFonts w:ascii="Times New Roman" w:hAnsi="Times New Roman" w:eastAsia="宋体" w:cs="Times New Roman"/>
          <w:color w:val="000000"/>
          <w:sz w:val="21"/>
          <w:highlight w:val="none"/>
        </w:rPr>
      </w:r>
      <w:r/>
    </w:p>
    <w:p>
      <w:pPr>
        <w:pStyle w:val="643"/>
        <w:ind w:firstLine="420"/>
        <w:jc w:val="left"/>
        <w:spacing w:line="360" w:lineRule="exact"/>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1.1.1.10其他合同文件包括：</w:t>
      </w:r>
      <w:r>
        <w:rPr>
          <w:rFonts w:hint="eastAsia" w:ascii="宋体" w:hAnsi="宋体" w:eastAsia="宋体" w:cs="宋体"/>
          <w:color w:val="000000"/>
          <w:sz w:val="21"/>
          <w:szCs w:val="21"/>
          <w:highlight w:val="none"/>
        </w:rPr>
        <w:t xml:space="preserve">（1）本合同协议书（2）成交通知书（3）</w:t>
      </w:r>
      <w:r>
        <w:rPr>
          <w:rFonts w:hint="eastAsia" w:ascii="宋体" w:hAnsi="宋体" w:eastAsia="宋体" w:cs="Times New Roman"/>
          <w:color w:val="000000"/>
          <w:sz w:val="21"/>
          <w:szCs w:val="21"/>
          <w:highlight w:val="none"/>
        </w:rPr>
        <w:t xml:space="preserve">响应文件</w:t>
      </w:r>
      <w:r>
        <w:rPr>
          <w:rFonts w:hint="eastAsia" w:ascii="宋体" w:hAnsi="宋体" w:eastAsia="宋体" w:cs="宋体"/>
          <w:color w:val="000000"/>
          <w:sz w:val="21"/>
          <w:szCs w:val="21"/>
          <w:highlight w:val="none"/>
        </w:rPr>
        <w:t xml:space="preserve">及其附件（4）本合同专用条款（5）本合同通用条款（6）技术标准和要求（7）已标价工程量清单（8）其他合同文件</w:t>
      </w:r>
      <w:bookmarkStart w:id="79" w:name="EBe97488c4d6a049c4abf8963a76c2b14e"/>
      <w:r/>
      <w:bookmarkEnd w:id="79"/>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1.1.2 合同当事人及其他相关方</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1.1.2.4监理人：</w:t>
      </w:r>
      <w:r>
        <w:rPr>
          <w:rFonts w:ascii="Times New Roman" w:hAnsi="Times New Roman" w:eastAsia="宋体" w:cs="Times New Roman"/>
          <w:color w:val="000000"/>
          <w:sz w:val="21"/>
          <w:highlight w:val="none"/>
        </w:rPr>
      </w:r>
      <w:r/>
    </w:p>
    <w:p>
      <w:pPr>
        <w:pStyle w:val="643"/>
        <w:ind w:firstLine="420"/>
        <w:jc w:val="left"/>
        <w:spacing w:line="360" w:lineRule="auto"/>
        <w:rPr>
          <w:color w:val="000000"/>
          <w:highlight w:val="none"/>
        </w:rPr>
      </w:pPr>
      <w:r>
        <w:rPr>
          <w:color w:val="000000"/>
          <w:highlight w:val="none"/>
        </w:rPr>
        <w:t xml:space="preserve">名    称：</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rPr>
        <w:t xml:space="preserve">详见监理合同       </w:t>
      </w:r>
      <w:r>
        <w:rPr>
          <w:rFonts w:hint="eastAsia"/>
          <w:color w:val="000000"/>
          <w:highlight w:val="none"/>
          <w:u w:val="single"/>
          <w:lang w:val="en-US" w:eastAsia="zh-CN"/>
        </w:rPr>
        <w:t xml:space="preserve">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资质类别和等级：</w:t>
      </w:r>
      <w:r>
        <w:rPr>
          <w:rFonts w:hint="eastAsia"/>
          <w:color w:val="000000"/>
          <w:highlight w:val="none"/>
          <w:u w:val="single"/>
        </w:rPr>
        <w:t xml:space="preserve"> 详见监理合同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联系电话：</w:t>
      </w:r>
      <w:r>
        <w:rPr>
          <w:rFonts w:hint="eastAsia"/>
          <w:color w:val="000000"/>
          <w:highlight w:val="none"/>
          <w:u w:val="single"/>
        </w:rPr>
        <w:t xml:space="preserve">       详见监理合同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电子信箱：</w:t>
      </w:r>
      <w:r>
        <w:rPr>
          <w:rFonts w:hint="eastAsia"/>
          <w:color w:val="000000"/>
          <w:highlight w:val="none"/>
          <w:u w:val="single"/>
        </w:rPr>
        <w:t xml:space="preserve">       详见监理合同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通信地址：</w:t>
      </w:r>
      <w:r>
        <w:rPr>
          <w:rFonts w:hint="eastAsia"/>
          <w:color w:val="000000"/>
          <w:highlight w:val="none"/>
          <w:u w:val="single"/>
        </w:rPr>
        <w:t xml:space="preserve">       详见监理合同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1.1.2.5 设计人：</w:t>
      </w:r>
      <w:r>
        <w:rPr>
          <w:color w:val="000000"/>
          <w:highlight w:val="none"/>
        </w:rPr>
      </w:r>
      <w:r/>
    </w:p>
    <w:p>
      <w:pPr>
        <w:pStyle w:val="643"/>
        <w:ind w:firstLine="420"/>
        <w:jc w:val="left"/>
        <w:spacing w:line="360" w:lineRule="auto"/>
        <w:rPr>
          <w:color w:val="000000"/>
          <w:highlight w:val="none"/>
        </w:rPr>
      </w:pPr>
      <w:r>
        <w:rPr>
          <w:color w:val="000000"/>
          <w:highlight w:val="none"/>
        </w:rPr>
        <w:t xml:space="preserve">名    称：</w:t>
      </w:r>
      <w:r>
        <w:rPr>
          <w:rFonts w:hint="eastAsia"/>
          <w:color w:val="000000"/>
          <w:highlight w:val="none"/>
          <w:u w:val="single"/>
        </w:rPr>
        <w:t xml:space="preserve">        详见设计合同       </w:t>
      </w:r>
      <w:r>
        <w:rPr>
          <w:rFonts w:hint="eastAsia"/>
          <w:color w:val="000000"/>
          <w:highlight w:val="none"/>
          <w:u w:val="single"/>
          <w:lang w:val="en-US" w:eastAsia="zh-CN"/>
        </w:rPr>
        <w:t xml:space="preserve">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资质类别和等级：</w:t>
      </w:r>
      <w:r>
        <w:rPr>
          <w:rFonts w:hint="eastAsia"/>
          <w:color w:val="000000"/>
          <w:highlight w:val="none"/>
          <w:u w:val="single"/>
        </w:rPr>
        <w:t xml:space="preserve">  详见设计合同       </w:t>
      </w:r>
      <w:r>
        <w:rPr>
          <w:rFonts w:hint="eastAsia"/>
          <w:color w:val="000000"/>
          <w:highlight w:val="none"/>
          <w:u w:val="single"/>
          <w:lang w:val="en-US" w:eastAsia="zh-CN"/>
        </w:rPr>
        <w:t xml:space="preserve">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联系电话：</w:t>
      </w:r>
      <w:r>
        <w:rPr>
          <w:rFonts w:hint="eastAsia"/>
          <w:color w:val="000000"/>
          <w:highlight w:val="none"/>
          <w:u w:val="single"/>
        </w:rPr>
        <w:t xml:space="preserve">        详见设计合同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电子信箱：</w:t>
      </w:r>
      <w:r>
        <w:rPr>
          <w:rFonts w:hint="eastAsia"/>
          <w:color w:val="000000"/>
          <w:highlight w:val="none"/>
          <w:u w:val="single"/>
        </w:rPr>
        <w:t xml:space="preserve">        详见设计合同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通信地址：</w:t>
      </w:r>
      <w:r>
        <w:rPr>
          <w:rFonts w:hint="eastAsia"/>
          <w:color w:val="000000"/>
          <w:highlight w:val="none"/>
          <w:u w:val="single"/>
        </w:rPr>
        <w:t xml:space="preserve">        详见设计合同  </w:t>
      </w:r>
      <w:r>
        <w:rPr>
          <w:rFonts w:hint="eastAsia"/>
          <w:color w:val="000000"/>
          <w:highlight w:val="none"/>
          <w:u w:val="single"/>
          <w:lang w:val="en-US" w:eastAsia="zh-CN"/>
        </w:rPr>
        <w:t xml:space="preserve"> </w:t>
      </w:r>
      <w:r>
        <w:rPr>
          <w:rFonts w:hint="eastAsia"/>
          <w:color w:val="000000"/>
          <w:highlight w:val="none"/>
          <w:u w:val="single"/>
        </w:rPr>
        <w:t xml:space="preserve">     </w:t>
      </w:r>
      <w:r>
        <w:rPr>
          <w:color w:val="000000"/>
          <w:highlight w:val="none"/>
        </w:rPr>
        <w:t xml:space="preserve">。</w:t>
      </w:r>
      <w:r>
        <w:rPr>
          <w:color w:val="000000"/>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1.1.3 工程和设备</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1.1.3.7 作为施工现场组成部分的其他场所包括：</w:t>
      </w:r>
      <w:r>
        <w:rPr>
          <w:rFonts w:hint="eastAsia" w:ascii="Times New Roman" w:hAnsi="Times New Roman" w:eastAsia="宋体" w:cs="Times New Roman"/>
          <w:color w:val="000000"/>
          <w:sz w:val="21"/>
          <w:highlight w:val="none"/>
          <w:u w:val="single"/>
        </w:rPr>
        <w:t xml:space="preserve">如需要，由承包人自行解决，费用由承包人承担</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1.1.3.9 永久占地包括：</w:t>
      </w:r>
      <w:r>
        <w:rPr>
          <w:rFonts w:hint="eastAsia" w:ascii="Times New Roman" w:hAnsi="Times New Roman" w:eastAsia="宋体" w:cs="Times New Roman"/>
          <w:color w:val="000000"/>
          <w:sz w:val="21"/>
          <w:highlight w:val="none"/>
          <w:u w:val="single"/>
        </w:rPr>
        <w:t xml:space="preserve">本工程规划红线以内的占地</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1.1.3.10 临时占地包括：</w:t>
      </w:r>
      <w:r>
        <w:rPr>
          <w:rFonts w:hint="eastAsia" w:ascii="Times New Roman" w:hAnsi="Times New Roman" w:eastAsia="宋体" w:cs="Times New Roman"/>
          <w:color w:val="000000"/>
          <w:sz w:val="21"/>
          <w:highlight w:val="none"/>
          <w:u w:val="single"/>
        </w:rPr>
        <w:t xml:space="preserve">临时设施占地</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1.3法律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适用于合同的其他规范性文件：</w:t>
      </w:r>
      <w:r>
        <w:rPr>
          <w:rFonts w:hint="eastAsia" w:ascii="宋体" w:hAnsi="宋体" w:eastAsia="宋体" w:cs="宋体"/>
          <w:color w:val="000000"/>
          <w:sz w:val="21"/>
          <w:szCs w:val="21"/>
          <w:highlight w:val="none"/>
        </w:rPr>
        <w:t xml:space="preserve">《中华人民共和国民法典》、《中华人民共和国建筑法》、《建设工程质量管理条例》、（七部委30号令）、《江苏省工程建设管理条例》、《建设工程施工发包与承包价格管理暂行规定》、《建设工程工程量清单计价</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rPr>
        <w:t xml:space="preserve">》、其他法律法规以及江苏省和苏州市行业主管部门颁布的相关文件规定，如地方法规与国家法规相抵触，按国家法规执行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1.4 标准和规范</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1.4.1适用于工程的标准规范包括：</w:t>
      </w:r>
      <w:bookmarkStart w:id="80" w:name="EB1ed4f20226f44beeb54ea8064846c4c7"/>
      <w:r>
        <w:rPr>
          <w:rFonts w:hint="eastAsia" w:ascii="宋体" w:hAnsi="宋体" w:eastAsia="宋体" w:cs="宋体"/>
          <w:color w:val="000000"/>
          <w:sz w:val="21"/>
          <w:szCs w:val="21"/>
          <w:highlight w:val="none"/>
          <w:u w:val="single"/>
        </w:rPr>
        <w:t xml:space="preserve">现行工程施工标准规范以及质量验收标准及规范</w:t>
      </w:r>
      <w:bookmarkEnd w:id="80"/>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81" w:name="_Toc1428"/>
      <w:r/>
      <w:bookmarkStart w:id="82" w:name="_Toc6105"/>
      <w:r/>
      <w:bookmarkStart w:id="83" w:name="_Toc31510"/>
      <w:r/>
      <w:bookmarkStart w:id="84" w:name="_Toc23224"/>
      <w:r>
        <w:rPr>
          <w:rFonts w:ascii="Times New Roman" w:hAnsi="Times New Roman" w:eastAsia="宋体" w:cs="Times New Roman"/>
          <w:color w:val="000000"/>
          <w:sz w:val="21"/>
          <w:highlight w:val="none"/>
        </w:rPr>
        <w:t xml:space="preserve">1.4.2 发包人提供国外标准、规范的名称：</w:t>
      </w:r>
      <w:bookmarkEnd w:id="81"/>
      <w:r/>
      <w:bookmarkEnd w:id="82"/>
      <w:r/>
      <w:bookmarkEnd w:id="83"/>
      <w:r/>
      <w:bookmarkEnd w:id="84"/>
      <w:r>
        <w:rPr>
          <w:rFonts w:hint="eastAsia" w:ascii="Times New Roman" w:hAnsi="Times New Roman" w:eastAsia="宋体" w:cs="Times New Roman"/>
          <w:color w:val="000000"/>
          <w:sz w:val="21"/>
          <w:highlight w:val="none"/>
          <w:u w:val="single"/>
        </w:rPr>
        <w:t xml:space="preserve"> </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发包人提供国外标准、规范的份数：</w:t>
      </w:r>
      <w:r>
        <w:rPr>
          <w:rFonts w:hint="eastAsia" w:ascii="Times New Roman" w:hAnsi="Times New Roman" w:eastAsia="宋体" w:cs="Times New Roman"/>
          <w:color w:val="000000"/>
          <w:sz w:val="21"/>
          <w:highlight w:val="none"/>
          <w:u w:val="single"/>
        </w:rPr>
        <w:t xml:space="preserve"> </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发包人提供国外标准、规范的名称：</w:t>
      </w:r>
      <w:r>
        <w:rPr>
          <w:rFonts w:hint="eastAsia" w:ascii="Times New Roman" w:hAnsi="Times New Roman" w:eastAsia="宋体" w:cs="Times New Roman"/>
          <w:color w:val="000000"/>
          <w:sz w:val="21"/>
          <w:highlight w:val="none"/>
          <w:u w:val="single"/>
        </w:rPr>
        <w:t xml:space="preserve"> </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1.4.3发包人对工程的技术标准和功能要求的特殊要求：</w:t>
      </w:r>
      <w:r>
        <w:rPr>
          <w:rFonts w:hint="eastAsia" w:ascii="Times New Roman" w:hAnsi="Times New Roman" w:eastAsia="宋体" w:cs="Times New Roman"/>
          <w:color w:val="000000"/>
          <w:sz w:val="21"/>
          <w:highlight w:val="none"/>
          <w:u w:val="single"/>
        </w:rPr>
        <w:t xml:space="preserve"> </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85" w:name="_Toc32474"/>
      <w:r/>
      <w:bookmarkStart w:id="86" w:name="_Toc4113"/>
      <w:r/>
      <w:bookmarkStart w:id="87" w:name="_Toc29963"/>
      <w:r/>
      <w:bookmarkStart w:id="88" w:name="_Toc26587"/>
      <w:r>
        <w:rPr>
          <w:rFonts w:ascii="Times New Roman" w:hAnsi="Times New Roman" w:eastAsia="宋体" w:cs="Times New Roman"/>
          <w:color w:val="000000"/>
          <w:sz w:val="21"/>
          <w:highlight w:val="none"/>
        </w:rPr>
        <w:t xml:space="preserve">1.5 合同文件的优先顺序</w:t>
      </w:r>
      <w:bookmarkEnd w:id="85"/>
      <w:r/>
      <w:bookmarkEnd w:id="86"/>
      <w:r/>
      <w:bookmarkEnd w:id="87"/>
      <w:r/>
      <w:bookmarkEnd w:id="88"/>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合同文件组成及优先顺序为：</w:t>
      </w:r>
      <w:bookmarkStart w:id="89" w:name="EBf653287f70d84761a0876599d0a93a03"/>
      <w:r>
        <w:rPr>
          <w:rFonts w:hint="eastAsia" w:ascii="宋体" w:hAnsi="宋体" w:eastAsia="宋体" w:cs="宋体"/>
          <w:color w:val="000000"/>
          <w:sz w:val="21"/>
          <w:szCs w:val="21"/>
          <w:highlight w:val="none"/>
          <w:u w:val="single"/>
        </w:rPr>
        <w:t xml:space="preserve">（1）本合同协议书（2）成交通知书（3）响应文件及其附件（4）本合同专用条款（5）本合同通用条款（6）技术标准和要求（7）已标价工程量清单（8）其他合同文件</w:t>
      </w:r>
      <w:bookmarkEnd w:id="89"/>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90" w:name="_Toc9981"/>
      <w:r/>
      <w:bookmarkStart w:id="91" w:name="_Toc15404"/>
      <w:r/>
      <w:bookmarkStart w:id="92" w:name="_Toc2"/>
      <w:r/>
      <w:bookmarkStart w:id="93" w:name="_Toc16298"/>
      <w:r>
        <w:rPr>
          <w:rFonts w:ascii="Times New Roman" w:hAnsi="Times New Roman" w:eastAsia="宋体" w:cs="Times New Roman"/>
          <w:color w:val="000000"/>
          <w:sz w:val="21"/>
          <w:highlight w:val="none"/>
        </w:rPr>
        <w:t xml:space="preserve">1.6 图纸和承包人文件</w:t>
      </w:r>
      <w:bookmarkEnd w:id="90"/>
      <w:r/>
      <w:bookmarkEnd w:id="91"/>
      <w:r/>
      <w:bookmarkEnd w:id="92"/>
      <w:r/>
      <w:bookmarkEnd w:id="93"/>
      <w:r>
        <w:rPr>
          <w:rFonts w:ascii="Times New Roman" w:hAnsi="Times New Roman" w:eastAsia="宋体" w:cs="Times New Roman"/>
          <w:color w:val="000000"/>
          <w:sz w:val="21"/>
          <w:highlight w:val="none"/>
        </w:rPr>
        <w:tab/>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1.6.1 图纸的提供</w:t>
      </w:r>
      <w:r>
        <w:rPr>
          <w:rFonts w:hint="eastAsia" w:ascii="Times New Roman" w:hAnsi="Times New Roman" w:eastAsia="宋体" w:cs="Times New Roman"/>
          <w:color w:val="000000"/>
          <w:sz w:val="21"/>
          <w:highlight w:val="none"/>
        </w:rPr>
        <w:t xml:space="preserve">（如有）</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发包人向承包人提供图纸的期限：</w:t>
      </w:r>
      <w:bookmarkStart w:id="94" w:name="EB51b9f86c579f42708ed9aa6180e03f0e"/>
      <w:r>
        <w:rPr>
          <w:rFonts w:hint="eastAsia" w:ascii="宋体" w:hAnsi="宋体" w:eastAsia="宋体" w:cs="宋体"/>
          <w:color w:val="000000"/>
          <w:sz w:val="21"/>
          <w:szCs w:val="21"/>
          <w:highlight w:val="none"/>
          <w:u w:val="single"/>
        </w:rPr>
        <w:t xml:space="preserve">开工之前7天</w:t>
      </w:r>
      <w:bookmarkEnd w:id="94"/>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施工图纸3套（不含竣工图），承包人需要增加图纸份数，发包人代为晒印，晒印费由承包人承担</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本工程施工图纸</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1.6.4 承包人文件</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需要由承包人提供的文件，包括：</w:t>
      </w:r>
      <w:r>
        <w:rPr>
          <w:rFonts w:hint="eastAsia" w:ascii="宋体" w:hAnsi="宋体" w:eastAsia="宋体" w:cs="宋体"/>
          <w:color w:val="000000"/>
          <w:sz w:val="21"/>
          <w:szCs w:val="21"/>
          <w:highlight w:val="none"/>
          <w:u w:val="single"/>
        </w:rPr>
        <w:t xml:space="preserve">施工组织设计；工程进度计划；专项施工方案等</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承包人提供的文件的期限为：</w:t>
      </w:r>
      <w:r>
        <w:rPr>
          <w:rFonts w:hint="eastAsia" w:ascii="宋体" w:hAnsi="宋体" w:eastAsia="宋体" w:cs="宋体"/>
          <w:color w:val="000000"/>
          <w:sz w:val="21"/>
          <w:szCs w:val="21"/>
          <w:highlight w:val="none"/>
          <w:u w:val="single"/>
        </w:rPr>
        <w:t xml:space="preserve">施工前3天</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承包人提供的文件的数量为：</w:t>
      </w:r>
      <w:r>
        <w:rPr>
          <w:rFonts w:hint="eastAsia" w:ascii="宋体" w:hAnsi="宋体" w:eastAsia="宋体" w:cs="宋体"/>
          <w:color w:val="000000"/>
          <w:sz w:val="21"/>
          <w:szCs w:val="21"/>
          <w:highlight w:val="none"/>
          <w:u w:val="single"/>
        </w:rPr>
        <w:t xml:space="preserve">3份</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承包人提供的文件的形式为：</w:t>
      </w:r>
      <w:r>
        <w:rPr>
          <w:rFonts w:hint="eastAsia" w:ascii="宋体" w:hAnsi="宋体" w:eastAsia="宋体" w:cs="宋体"/>
          <w:color w:val="000000"/>
          <w:sz w:val="21"/>
          <w:szCs w:val="21"/>
          <w:highlight w:val="none"/>
          <w:u w:val="single"/>
        </w:rPr>
        <w:t xml:space="preserve">书面</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w:t>
      </w:r>
      <w:r>
        <w:rPr>
          <w:rFonts w:hint="eastAsia" w:ascii="Times New Roman" w:hAnsi="Times New Roman" w:eastAsia="宋体" w:cs="Times New Roman"/>
          <w:color w:val="000000"/>
          <w:sz w:val="21"/>
          <w:highlight w:val="none"/>
        </w:rPr>
        <w:t xml:space="preserve">审批</w:t>
      </w:r>
      <w:r>
        <w:rPr>
          <w:rFonts w:ascii="Times New Roman" w:hAnsi="Times New Roman" w:eastAsia="宋体" w:cs="Times New Roman"/>
          <w:color w:val="000000"/>
          <w:sz w:val="21"/>
          <w:highlight w:val="none"/>
        </w:rPr>
        <w:t xml:space="preserve">承包人文件的期限：</w:t>
      </w:r>
      <w:r>
        <w:rPr>
          <w:rFonts w:hint="eastAsia" w:ascii="宋体" w:hAnsi="宋体" w:eastAsia="宋体" w:cs="宋体"/>
          <w:color w:val="000000"/>
          <w:sz w:val="21"/>
          <w:szCs w:val="21"/>
          <w:highlight w:val="none"/>
          <w:u w:val="single"/>
        </w:rPr>
        <w:t xml:space="preserve">发包人在收到承包人文件后7天内审批完成</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1.6.5 现场图纸准备</w:t>
      </w:r>
      <w:r>
        <w:rPr>
          <w:rFonts w:hint="eastAsia" w:ascii="Times New Roman" w:hAnsi="Times New Roman" w:eastAsia="宋体" w:cs="Times New Roman"/>
          <w:color w:val="000000"/>
          <w:sz w:val="21"/>
          <w:highlight w:val="none"/>
        </w:rPr>
        <w:t xml:space="preserve">（如有）</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关于现场图纸准备的约定：</w:t>
      </w:r>
      <w:r>
        <w:rPr>
          <w:rFonts w:hint="eastAsia" w:ascii="宋体" w:hAnsi="宋体" w:eastAsia="宋体" w:cs="宋体"/>
          <w:color w:val="000000"/>
          <w:sz w:val="21"/>
          <w:szCs w:val="21"/>
          <w:highlight w:val="none"/>
          <w:u w:val="single"/>
        </w:rPr>
        <w:t xml:space="preserve">承包人准备施工图纸供发包人及监理人及有关人员进行工程检查时使用</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95" w:name="_Toc24016"/>
      <w:r/>
      <w:bookmarkStart w:id="96" w:name="_Toc88"/>
      <w:r/>
      <w:bookmarkStart w:id="97" w:name="_Toc30425"/>
      <w:r/>
      <w:bookmarkStart w:id="98" w:name="_Toc17521"/>
      <w:r>
        <w:rPr>
          <w:rFonts w:ascii="Times New Roman" w:hAnsi="Times New Roman" w:eastAsia="宋体" w:cs="Times New Roman"/>
          <w:color w:val="000000"/>
          <w:sz w:val="21"/>
          <w:highlight w:val="none"/>
        </w:rPr>
        <w:t xml:space="preserve">1.7 联络</w:t>
      </w:r>
      <w:bookmarkEnd w:id="95"/>
      <w:r/>
      <w:bookmarkEnd w:id="96"/>
      <w:r/>
      <w:bookmarkEnd w:id="97"/>
      <w:r/>
      <w:bookmarkEnd w:id="98"/>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1.7.1发包人和承包人应当</w:t>
      </w:r>
      <w:r>
        <w:rPr>
          <w:rFonts w:hint="eastAsia" w:ascii="Times New Roman" w:hAnsi="Times New Roman" w:eastAsia="宋体" w:cs="Times New Roman"/>
          <w:color w:val="000000"/>
          <w:sz w:val="21"/>
          <w:highlight w:val="none"/>
          <w:u w:val="single"/>
        </w:rPr>
        <w:t xml:space="preserve">  5 </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内将与合同有关的通知、批准、证明、证书、指示、指令、要求、请求、同意、意见、确定和决定等书面函件送达对方当事人</w:t>
      </w:r>
      <w:r>
        <w:rPr>
          <w:rFonts w:hint="eastAsia"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99" w:name="_Toc6349"/>
      <w:r/>
      <w:bookmarkStart w:id="100" w:name="_Toc9485"/>
      <w:r/>
      <w:bookmarkStart w:id="101" w:name="_Toc9826"/>
      <w:r/>
      <w:bookmarkStart w:id="102" w:name="_Toc1120"/>
      <w:r>
        <w:rPr>
          <w:rFonts w:ascii="Times New Roman" w:hAnsi="Times New Roman" w:eastAsia="宋体" w:cs="Times New Roman"/>
          <w:color w:val="000000"/>
          <w:sz w:val="21"/>
          <w:highlight w:val="none"/>
        </w:rPr>
        <w:t xml:space="preserve">1.7.2 发包人接收文件的地点：</w:t>
      </w:r>
      <w:r>
        <w:rPr>
          <w:rFonts w:hint="eastAsia" w:ascii="宋体" w:hAnsi="宋体" w:eastAsia="宋体" w:cs="宋体"/>
          <w:color w:val="000000"/>
          <w:sz w:val="21"/>
          <w:szCs w:val="21"/>
          <w:highlight w:val="none"/>
          <w:u w:val="single"/>
        </w:rPr>
        <w:t xml:space="preserve">施工现场</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rPr>
          <w:color w:val="000000"/>
          <w:highlight w:val="none"/>
        </w:rPr>
      </w:pPr>
      <w:r>
        <w:rPr>
          <w:color w:val="000000"/>
          <w:highlight w:val="none"/>
        </w:rPr>
        <w:t xml:space="preserve">发包人指定的接收人为：</w:t>
      </w:r>
      <w:r>
        <w:rPr>
          <w:rFonts w:hint="eastAsia"/>
          <w:color w:val="000000"/>
          <w:highlight w:val="none"/>
          <w:u w:val="single"/>
        </w:rPr>
        <w:t xml:space="preserve"> 发包人代表或其授权人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承包人接收文件的地点：</w:t>
      </w:r>
      <w:r>
        <w:rPr>
          <w:rFonts w:hint="eastAsia" w:ascii="宋体" w:hAnsi="宋体" w:cs="宋体"/>
          <w:color w:val="000000"/>
          <w:szCs w:val="21"/>
          <w:highlight w:val="none"/>
          <w:u w:val="single"/>
        </w:rPr>
        <w:t xml:space="preserve">施工现场</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承包人指定的接收人为：</w:t>
      </w:r>
      <w:r>
        <w:rPr>
          <w:rFonts w:hint="eastAsia"/>
          <w:color w:val="000000"/>
          <w:highlight w:val="none"/>
          <w:u w:val="single"/>
        </w:rPr>
        <w:t xml:space="preserve"> 承包人项目经理或其授权人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监理人接收文件的地点：</w:t>
      </w:r>
      <w:r>
        <w:rPr>
          <w:rFonts w:hint="eastAsia" w:ascii="宋体" w:hAnsi="宋体" w:cs="宋体"/>
          <w:color w:val="000000"/>
          <w:szCs w:val="21"/>
          <w:highlight w:val="none"/>
          <w:u w:val="single"/>
        </w:rPr>
        <w:t xml:space="preserve">施工现场</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监理人指定的接收人为：</w:t>
      </w:r>
      <w:r>
        <w:rPr>
          <w:rFonts w:hint="eastAsia"/>
          <w:color w:val="000000"/>
          <w:highlight w:val="none"/>
          <w:u w:val="single"/>
        </w:rPr>
        <w:t xml:space="preserve"> 总监理工程师或总监代表 </w:t>
      </w:r>
      <w:r>
        <w:rPr>
          <w:color w:val="000000"/>
          <w:highlight w:val="none"/>
        </w:rPr>
        <w:t xml:space="preserve">。</w:t>
      </w:r>
      <w:r>
        <w:rPr>
          <w:color w:val="000000"/>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1.10 交通运输</w:t>
      </w:r>
      <w:bookmarkEnd w:id="99"/>
      <w:r/>
      <w:bookmarkEnd w:id="100"/>
      <w:r/>
      <w:bookmarkEnd w:id="101"/>
      <w:r/>
      <w:bookmarkEnd w:id="102"/>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03" w:name="_Toc22309"/>
      <w:r/>
      <w:bookmarkStart w:id="104" w:name="_Toc13776"/>
      <w:r/>
      <w:bookmarkStart w:id="105" w:name="_Toc7661"/>
      <w:r/>
      <w:bookmarkStart w:id="106" w:name="_Toc9522"/>
      <w:r>
        <w:rPr>
          <w:rFonts w:ascii="Times New Roman" w:hAnsi="Times New Roman" w:eastAsia="宋体" w:cs="Times New Roman"/>
          <w:color w:val="000000"/>
          <w:sz w:val="21"/>
          <w:highlight w:val="none"/>
        </w:rPr>
        <w:t xml:space="preserve">1.10.1 出入现场的权利</w:t>
      </w:r>
      <w:bookmarkEnd w:id="103"/>
      <w:r/>
      <w:bookmarkEnd w:id="104"/>
      <w:r/>
      <w:bookmarkEnd w:id="105"/>
      <w:r/>
      <w:bookmarkEnd w:id="106"/>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关于出入现场的权利的约定：</w:t>
      </w:r>
      <w:r>
        <w:rPr>
          <w:rFonts w:hint="eastAsia" w:ascii="宋体" w:hAnsi="宋体" w:eastAsia="宋体" w:cs="宋体"/>
          <w:color w:val="000000"/>
          <w:sz w:val="21"/>
          <w:szCs w:val="21"/>
          <w:highlight w:val="none"/>
        </w:rPr>
        <w:t xml:space="preserve">承包人全权负责施工现场管理并保障本项目发包人出人施工现场</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07" w:name="_Toc17122"/>
      <w:r/>
      <w:bookmarkStart w:id="108" w:name="_Toc2211"/>
      <w:r/>
      <w:bookmarkStart w:id="109" w:name="_Toc21664"/>
      <w:r/>
      <w:bookmarkStart w:id="110" w:name="_Toc12455"/>
      <w:r>
        <w:rPr>
          <w:rFonts w:ascii="Times New Roman" w:hAnsi="Times New Roman" w:eastAsia="宋体" w:cs="Times New Roman"/>
          <w:color w:val="000000"/>
          <w:sz w:val="21"/>
          <w:highlight w:val="none"/>
        </w:rPr>
        <w:t xml:space="preserve">1.10.3 场内交通</w:t>
      </w:r>
      <w:bookmarkEnd w:id="107"/>
      <w:r/>
      <w:bookmarkEnd w:id="108"/>
      <w:r/>
      <w:bookmarkEnd w:id="109"/>
      <w:r/>
      <w:bookmarkEnd w:id="110"/>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关于场外交通和场内交通的边界的约定：</w:t>
      </w:r>
      <w:r>
        <w:rPr>
          <w:rFonts w:hint="eastAsia" w:ascii="Times New Roman" w:hAnsi="Times New Roman" w:eastAsia="宋体" w:cs="Times New Roman"/>
          <w:color w:val="000000"/>
          <w:sz w:val="21"/>
          <w:highlight w:val="none"/>
          <w:u w:val="single"/>
        </w:rPr>
        <w:t xml:space="preserve">施工区域为场内交通，其余为场外交通。以施工围挡为界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rPr>
        <w:t xml:space="preserve">按“通用条款”执行</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1.10.4超大件和超重件的运输</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运输超大件或超重件所需的道路和桥梁临时加固改造费用和其他有关费用由</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承包人</w:t>
      </w:r>
      <w:r>
        <w:rPr>
          <w:rFonts w:ascii="Times New Roman" w:hAnsi="Times New Roman" w:eastAsia="宋体" w:cs="Times New Roman"/>
          <w:color w:val="000000"/>
          <w:sz w:val="21"/>
          <w:highlight w:val="none"/>
          <w:u w:val="single"/>
        </w:rPr>
        <w:t xml:space="preserve">承担</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11" w:name="_Toc26939"/>
      <w:r/>
      <w:bookmarkStart w:id="112" w:name="_Toc16201"/>
      <w:r/>
      <w:bookmarkStart w:id="113" w:name="_Toc14395"/>
      <w:r/>
      <w:bookmarkStart w:id="114" w:name="_Toc9867"/>
      <w:r>
        <w:rPr>
          <w:rFonts w:ascii="Times New Roman" w:hAnsi="Times New Roman" w:eastAsia="宋体" w:cs="Times New Roman"/>
          <w:color w:val="000000"/>
          <w:sz w:val="21"/>
          <w:highlight w:val="none"/>
        </w:rPr>
        <w:t xml:space="preserve">1.11 知识产权</w:t>
      </w:r>
      <w:bookmarkEnd w:id="111"/>
      <w:r/>
      <w:bookmarkEnd w:id="112"/>
      <w:r/>
      <w:bookmarkEnd w:id="113"/>
      <w:r/>
      <w:bookmarkEnd w:id="114"/>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rPr>
        <w:t xml:space="preserve">按“通用条款”执行</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至工程竣工</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15" w:name="_Toc5953"/>
      <w:r/>
      <w:bookmarkStart w:id="116" w:name="_Toc14454"/>
      <w:r/>
      <w:bookmarkStart w:id="117" w:name="_Toc4779"/>
      <w:r/>
      <w:bookmarkStart w:id="118" w:name="_Toc15754"/>
      <w:r>
        <w:rPr>
          <w:rFonts w:ascii="Times New Roman" w:hAnsi="Times New Roman" w:eastAsia="宋体" w:cs="Times New Roman"/>
          <w:color w:val="000000"/>
          <w:sz w:val="21"/>
          <w:highlight w:val="none"/>
        </w:rPr>
        <w:t xml:space="preserve">1.11.2 关于承包人为实施工程所编制文件的著作权的归属：</w:t>
      </w:r>
      <w:bookmarkEnd w:id="115"/>
      <w:r/>
      <w:bookmarkEnd w:id="116"/>
      <w:r/>
      <w:bookmarkEnd w:id="117"/>
      <w:r/>
      <w:bookmarkEnd w:id="118"/>
      <w:r>
        <w:rPr>
          <w:rFonts w:hint="eastAsia" w:ascii="宋体" w:hAnsi="宋体" w:eastAsia="宋体" w:cs="宋体"/>
          <w:color w:val="000000"/>
          <w:sz w:val="21"/>
          <w:szCs w:val="21"/>
          <w:highlight w:val="none"/>
          <w:u w:val="single"/>
        </w:rPr>
        <w:t xml:space="preserve">发包人</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至工程竣工</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19" w:name="_Toc2619"/>
      <w:r/>
      <w:bookmarkStart w:id="120" w:name="_Toc14814"/>
      <w:r/>
      <w:bookmarkStart w:id="121" w:name="_Toc5492"/>
      <w:r/>
      <w:bookmarkStart w:id="122" w:name="_Toc17186"/>
      <w:r>
        <w:rPr>
          <w:rFonts w:ascii="Times New Roman" w:hAnsi="Times New Roman" w:eastAsia="宋体" w:cs="Times New Roman"/>
          <w:color w:val="000000"/>
          <w:sz w:val="21"/>
          <w:highlight w:val="none"/>
        </w:rPr>
        <w:t xml:space="preserve">1.11.4 承包人在施工过程中所采用的专利、专有技术、技术秘密的使用费的承担方式：</w:t>
      </w:r>
      <w:r>
        <w:rPr>
          <w:rFonts w:hint="eastAsia" w:ascii="Times New Roman" w:hAnsi="Times New Roman" w:eastAsia="宋体" w:cs="Times New Roman"/>
          <w:color w:val="000000"/>
          <w:sz w:val="21"/>
          <w:highlight w:val="none"/>
          <w:u w:val="single"/>
        </w:rPr>
        <w:t xml:space="preserve">按“通用条款”执行</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w:t>
      </w:r>
      <w:bookmarkEnd w:id="119"/>
      <w:r/>
      <w:bookmarkEnd w:id="120"/>
      <w:r/>
      <w:bookmarkEnd w:id="121"/>
      <w:r/>
      <w:bookmarkEnd w:id="122"/>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1.13工程量清单错误的修正</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出现工程量清单错误时，是否调整合同价格：</w:t>
      </w:r>
      <w:r>
        <w:rPr>
          <w:rFonts w:hint="eastAsia" w:ascii="Times New Roman" w:hAnsi="Times New Roman" w:eastAsia="宋体" w:cs="Times New Roman"/>
          <w:color w:val="000000"/>
          <w:sz w:val="21"/>
          <w:highlight w:val="none"/>
          <w:u w:val="single"/>
        </w:rPr>
        <w:t xml:space="preserve">按“通用条款”执行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允许调整合同价格的工程量偏差范围：</w:t>
      </w:r>
      <w:r>
        <w:rPr>
          <w:rFonts w:hint="eastAsia" w:ascii="Times New Roman" w:hAnsi="Times New Roman" w:eastAsia="宋体" w:cs="Times New Roman"/>
          <w:color w:val="000000"/>
          <w:sz w:val="21"/>
          <w:highlight w:val="none"/>
          <w:u w:val="single"/>
        </w:rPr>
        <w:t xml:space="preserve">按“通用条款”执行。</w:t>
      </w:r>
      <w:r>
        <w:rPr>
          <w:rFonts w:ascii="Times New Roman" w:hAnsi="Times New Roman" w:eastAsia="宋体" w:cs="Times New Roman"/>
          <w:color w:val="000000"/>
          <w:sz w:val="21"/>
          <w:highlight w:val="none"/>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2. 发包人</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23" w:name="_Toc26839"/>
      <w:r/>
      <w:bookmarkStart w:id="124" w:name="_Toc15373"/>
      <w:r/>
      <w:bookmarkStart w:id="125" w:name="_Toc15477"/>
      <w:r/>
      <w:bookmarkStart w:id="126" w:name="_Toc15209"/>
      <w:r>
        <w:rPr>
          <w:rFonts w:ascii="Times New Roman" w:hAnsi="Times New Roman" w:eastAsia="宋体" w:cs="Times New Roman"/>
          <w:color w:val="000000"/>
          <w:sz w:val="21"/>
          <w:highlight w:val="none"/>
        </w:rPr>
        <w:t xml:space="preserve">2.2 发包人代表</w:t>
      </w:r>
      <w:bookmarkEnd w:id="123"/>
      <w:r/>
      <w:bookmarkEnd w:id="124"/>
      <w:r/>
      <w:bookmarkEnd w:id="125"/>
      <w:r/>
      <w:bookmarkEnd w:id="126"/>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发包人代表：</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姓    名：</w:t>
      </w:r>
      <w:r>
        <w:rPr>
          <w:rFonts w:hint="eastAsia" w:ascii="Times New Roman" w:hAnsi="Times New Roman" w:eastAsia="宋体" w:cs="Times New Roman"/>
          <w:color w:val="000000"/>
          <w:sz w:val="21"/>
          <w:highlight w:val="none"/>
          <w:u w:val="single"/>
        </w:rPr>
        <w:t xml:space="preserve">    </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u w:val="single"/>
        </w:rPr>
        <w:t xml:space="preserve"> </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b/>
          <w:color w:val="000000"/>
          <w:sz w:val="21"/>
          <w:highlight w:val="none"/>
        </w:rPr>
        <w:outlineLvl w:val="9"/>
      </w:pPr>
      <w:r>
        <w:rPr>
          <w:rFonts w:ascii="Times New Roman" w:hAnsi="Times New Roman" w:eastAsia="宋体" w:cs="Times New Roman"/>
          <w:color w:val="000000"/>
          <w:sz w:val="21"/>
          <w:highlight w:val="none"/>
        </w:rPr>
        <w:t xml:space="preserve">发包人对发包人代表的授权范围如下：</w:t>
      </w:r>
      <w:r>
        <w:rPr>
          <w:rFonts w:hint="eastAsia" w:ascii="宋体" w:hAnsi="宋体" w:eastAsia="宋体" w:cs="宋体"/>
          <w:color w:val="000000"/>
          <w:sz w:val="21"/>
          <w:szCs w:val="21"/>
          <w:highlight w:val="none"/>
        </w:rPr>
        <w:t xml:space="preserve">经发包人授权并在授权范围内代表发包人行使业主权利，全面负责本工程的组织、协调和管理，签发或签署各种相关指令、报表及支付凭证，处理施工过程中的各有关事宜</w:t>
      </w:r>
      <w:r>
        <w:rPr>
          <w:rFonts w:ascii="Times New Roman" w:hAnsi="Times New Roman" w:eastAsia="宋体" w:cs="Times New Roman"/>
          <w:color w:val="000000"/>
          <w:sz w:val="21"/>
          <w:highlight w:val="none"/>
        </w:rPr>
        <w:t xml:space="preserve">。</w:t>
      </w:r>
      <w:r>
        <w:rPr>
          <w:rFonts w:ascii="Times New Roman" w:hAnsi="Times New Roman" w:eastAsia="宋体" w:cs="Times New Roman"/>
          <w:b/>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27" w:name="_Toc15656"/>
      <w:r/>
      <w:bookmarkStart w:id="128" w:name="_Toc28476"/>
      <w:r/>
      <w:bookmarkStart w:id="129" w:name="_Toc16724"/>
      <w:r/>
      <w:bookmarkStart w:id="130" w:name="_Toc14360"/>
      <w:r>
        <w:rPr>
          <w:rFonts w:ascii="Times New Roman" w:hAnsi="Times New Roman" w:eastAsia="宋体" w:cs="Times New Roman"/>
          <w:color w:val="000000"/>
          <w:sz w:val="21"/>
          <w:highlight w:val="none"/>
        </w:rPr>
        <w:t xml:space="preserve">2.4 施工现场、施工条件和基础资料的提供</w:t>
      </w:r>
      <w:bookmarkEnd w:id="127"/>
      <w:r/>
      <w:bookmarkEnd w:id="128"/>
      <w:r/>
      <w:bookmarkEnd w:id="129"/>
      <w:r/>
      <w:bookmarkEnd w:id="130"/>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2.4.1 提供施工现场</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已基本到位</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2.4.2 提供施工条件</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关于发包人应负责提供施工</w:t>
      </w:r>
      <w:r>
        <w:rPr>
          <w:rFonts w:hint="eastAsia" w:ascii="Times New Roman" w:hAnsi="Times New Roman" w:eastAsia="宋体" w:cs="Times New Roman"/>
          <w:color w:val="000000"/>
          <w:sz w:val="21"/>
          <w:highlight w:val="none"/>
        </w:rPr>
        <w:t xml:space="preserve">所需要的条件，</w:t>
      </w:r>
      <w:r>
        <w:rPr>
          <w:rFonts w:ascii="Times New Roman" w:hAnsi="Times New Roman" w:eastAsia="宋体" w:cs="Times New Roman"/>
          <w:color w:val="000000"/>
          <w:sz w:val="21"/>
          <w:highlight w:val="none"/>
        </w:rPr>
        <w:t xml:space="preserve">包括：</w:t>
      </w:r>
      <w:r>
        <w:rPr>
          <w:rFonts w:hint="eastAsia" w:ascii="宋体" w:hAnsi="宋体" w:eastAsia="宋体" w:cs="宋体"/>
          <w:color w:val="000000"/>
          <w:sz w:val="21"/>
          <w:szCs w:val="21"/>
          <w:highlight w:val="none"/>
          <w:u w:val="single"/>
        </w:rPr>
        <w:t xml:space="preserve">（1）施工所需的水、电接至施工场地的时间、地点和供应要求：开工前发包人提供水源、电源，由承包人自行接入施工现场且装表计量，相关费用计入合同价款中。（2）施工场地与公共道路的通道开通时间和要求：按既有条件提供。（3）工程地质和地下管线资料的提供时间：按既有资料提供，发包人、监理人对提供工程地质和地下管网线路等资料的核查、交付，并不减免承包人对工程地质和地下管网线路故意、过失破坏的任何责任</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31" w:name="_Toc27471"/>
      <w:r/>
      <w:bookmarkStart w:id="132" w:name="_Toc2810"/>
      <w:r/>
      <w:bookmarkStart w:id="133" w:name="_Toc31715"/>
      <w:r/>
      <w:bookmarkStart w:id="134" w:name="_Toc17376"/>
      <w:r>
        <w:rPr>
          <w:rFonts w:ascii="Times New Roman" w:hAnsi="Times New Roman" w:eastAsia="宋体" w:cs="Times New Roman"/>
          <w:color w:val="000000"/>
          <w:sz w:val="21"/>
          <w:highlight w:val="none"/>
        </w:rPr>
        <w:t xml:space="preserve">2.5 资金来源证明及支付担保</w:t>
      </w:r>
      <w:bookmarkEnd w:id="131"/>
      <w:r/>
      <w:bookmarkEnd w:id="132"/>
      <w:r/>
      <w:bookmarkEnd w:id="133"/>
      <w:r/>
      <w:bookmarkEnd w:id="134"/>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发包人是否提供支付担保：</w:t>
      </w:r>
      <w:r>
        <w:rPr>
          <w:rFonts w:hint="eastAsia" w:ascii="宋体" w:hAnsi="宋体" w:eastAsia="宋体" w:cs="宋体"/>
          <w:color w:val="000000"/>
          <w:sz w:val="21"/>
          <w:szCs w:val="21"/>
          <w:highlight w:val="none"/>
          <w:u w:val="single"/>
          <w:lang w:val="en-US" w:eastAsia="zh-CN"/>
        </w:rPr>
        <w:t xml:space="preserve">/</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发包人提供支付担保的形式：</w:t>
      </w:r>
      <w:r>
        <w:rPr>
          <w:rFonts w:hint="eastAsia" w:ascii="宋体" w:hAnsi="宋体" w:eastAsia="宋体" w:cs="宋体"/>
          <w:color w:val="000000"/>
          <w:sz w:val="21"/>
          <w:szCs w:val="21"/>
          <w:highlight w:val="none"/>
          <w:u w:val="single"/>
          <w:lang w:val="en-US" w:eastAsia="zh-CN"/>
        </w:rPr>
        <w:t xml:space="preserve">/</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3. 承包人</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3.1 承包人的一般义务</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w:t>
      </w:r>
      <w:r>
        <w:rPr>
          <w:rFonts w:hint="eastAsia" w:ascii="Times New Roman" w:hAnsi="Times New Roman" w:eastAsia="宋体" w:cs="Times New Roman"/>
          <w:color w:val="000000"/>
          <w:sz w:val="21"/>
          <w:highlight w:val="none"/>
        </w:rPr>
        <w:t xml:space="preserve">9</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t xml:space="preserve">承包人提交的竣工资料的内容：</w:t>
      </w:r>
      <w:r>
        <w:rPr>
          <w:rFonts w:hint="eastAsia" w:ascii="Times New Roman" w:hAnsi="Times New Roman" w:eastAsia="宋体" w:cs="Times New Roman"/>
          <w:color w:val="000000"/>
          <w:sz w:val="21"/>
          <w:highlight w:val="none"/>
          <w:u w:val="single"/>
        </w:rPr>
        <w:t xml:space="preserve">1、竣工图纸。2、设计变更、洽商记录、现场签证。3、施工资料：控制资料(例：材料检试验报告、施工记录、检验批质量、隐蔽工程记录、分项工程验收记录、分部工程验收记录)；管理资料（例：开工报审表、施工日志、施工组织设计</w:t>
      </w:r>
      <w:r>
        <w:rPr>
          <w:rFonts w:hint="eastAsia"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3套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承包人承担。</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竣工验收后30天内。</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 符合档案馆要求。</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w:t>
      </w:r>
      <w:r>
        <w:rPr>
          <w:rFonts w:hint="eastAsia" w:ascii="Times New Roman" w:hAnsi="Times New Roman" w:eastAsia="宋体" w:cs="Times New Roman"/>
          <w:color w:val="000000"/>
          <w:sz w:val="21"/>
          <w:highlight w:val="none"/>
        </w:rPr>
        <w:t xml:space="preserve">10</w:t>
      </w:r>
      <w:r>
        <w:rPr>
          <w:rFonts w:ascii="Times New Roman" w:hAnsi="Times New Roman" w:eastAsia="宋体" w:cs="Times New Roman"/>
          <w:color w:val="000000"/>
          <w:sz w:val="21"/>
          <w:highlight w:val="none"/>
        </w:rPr>
        <w:t xml:space="preserve">）承包人应履行的其他义务：</w:t>
      </w:r>
      <w:r>
        <w:rPr>
          <w:rFonts w:hint="eastAsia" w:ascii="宋体" w:hAnsi="宋体" w:eastAsia="宋体" w:cs="宋体"/>
          <w:color w:val="000000"/>
          <w:sz w:val="21"/>
          <w:szCs w:val="21"/>
          <w:highlight w:val="none"/>
          <w:u w:val="single"/>
        </w:rPr>
        <w:t xml:space="preserve">按“通用条款”执行。</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3.2 项目经理</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3.2.1 项目经理：</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姓    名：</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身份证号：</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建造师执业资格等级：</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建造师注册证书号：</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建造师执业印章号：</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安全生产考核合格证书号：</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联系电话：</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电子信箱：</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通信地址：</w:t>
      </w:r>
      <w:r>
        <w:rPr>
          <w:rFonts w:hint="eastAsia" w:cs="Times New Roman"/>
          <w:color w:val="000000"/>
          <w:sz w:val="21"/>
          <w:highlight w:val="none"/>
          <w:u w:val="singl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1）组织项目管理班子（2）以法定代表人的代表身份处理与所承担的工程项目有关的外部关系（3）指挥工程项目建设的生产经营活动，调配并管理进入工程项目的人力、资金、物资、机械设备等生产要素（4）进行合理的经济分配。（负责施工现场施工质量与安全管理、组织协调、文件签收事宜）</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关于项目经理每月在施工现场的时间要求：</w:t>
      </w:r>
      <w:r>
        <w:rPr>
          <w:rFonts w:ascii="Times New Roman" w:hAnsi="Times New Roman" w:eastAsia="宋体" w:cs="Times New Roman"/>
          <w:color w:val="000000"/>
          <w:sz w:val="21"/>
          <w:highlight w:val="none"/>
          <w:u w:val="single"/>
        </w:rPr>
        <w:t xml:space="preserve"> </w:t>
      </w:r>
      <w:r>
        <w:rPr>
          <w:rFonts w:hint="eastAsia" w:ascii="宋体" w:hAnsi="宋体" w:eastAsia="宋体" w:cs="宋体"/>
          <w:color w:val="000000"/>
          <w:sz w:val="21"/>
          <w:szCs w:val="21"/>
          <w:highlight w:val="none"/>
          <w:u w:val="single"/>
        </w:rPr>
        <w:t xml:space="preserve">常驻现场</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承包人未提交劳动合同，以及没有为项目经理缴纳社会保险证明的违约责任：</w:t>
      </w:r>
      <w:r>
        <w:rPr>
          <w:rFonts w:hint="eastAsia" w:ascii="Times New Roman" w:hAnsi="Times New Roman" w:eastAsia="宋体" w:cs="Times New Roman"/>
          <w:color w:val="000000"/>
          <w:sz w:val="21"/>
          <w:highlight w:val="none"/>
          <w:u w:val="single"/>
        </w:rPr>
        <w:t xml:space="preserve">承包人需承担2万元的违约金，违约金数额不足以弥补损失的，以损失为限。</w:t>
      </w:r>
      <w:r>
        <w:rPr>
          <w:rFonts w:hint="eastAsia" w:ascii="宋体" w:hAnsi="宋体" w:eastAsia="宋体" w:cs="Times New Roman"/>
          <w:color w:val="000000"/>
          <w:sz w:val="21"/>
          <w:szCs w:val="21"/>
          <w:highlight w:val="none"/>
          <w:u w:val="single"/>
        </w:rPr>
        <w:t xml:space="preserve">发包人有权更换项目经理，承包人不得拒绝</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项目经理未经批准，擅自离开施工现场的违约责任</w:t>
      </w:r>
      <w:r>
        <w:rPr>
          <w:rFonts w:hint="eastAsia" w:ascii="Times New Roman" w:hAnsi="Times New Roman" w:eastAsia="宋体" w:cs="Times New Roman"/>
          <w:color w:val="000000"/>
          <w:sz w:val="21"/>
          <w:highlight w:val="none"/>
        </w:rPr>
        <w:t xml:space="preserve">：</w:t>
      </w:r>
      <w:r>
        <w:rPr>
          <w:rFonts w:hint="eastAsia" w:ascii="Times New Roman" w:hAnsi="Times New Roman" w:eastAsia="宋体" w:cs="Times New Roman"/>
          <w:color w:val="000000"/>
          <w:sz w:val="21"/>
          <w:highlight w:val="none"/>
          <w:u w:val="single"/>
        </w:rPr>
        <w:t xml:space="preserve">承包人应承担1000元/次的违约金及给发包人造成的一切损失</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3.2.3承包人擅自更换项目经理的违约责任：</w:t>
      </w:r>
      <w:r>
        <w:rPr>
          <w:rFonts w:hint="eastAsia" w:ascii="Times New Roman" w:hAnsi="Times New Roman" w:eastAsia="宋体" w:cs="Times New Roman"/>
          <w:color w:val="000000"/>
          <w:sz w:val="21"/>
          <w:highlight w:val="none"/>
          <w:u w:val="single"/>
        </w:rPr>
        <w:t xml:space="preserve">1、未经发包人同意，承包人擅自更换项目经理，需向发包人支付2万元的违约金及给发包人造成的一切损失，发包人有权解除合同。</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hint="eastAsia" w:ascii="Times New Roman" w:hAnsi="Times New Roman" w:eastAsia="宋体" w:cs="Times New Roman"/>
          <w:color w:val="000000"/>
          <w:sz w:val="21"/>
          <w:highlight w:val="none"/>
          <w:u w:val="single"/>
        </w:rPr>
        <w:t xml:space="preserve">2、项目经理发生下列情形之一，且经发包人和监理人审批同意的，方可更换，并承担2万元的违约金；违约金数额不足以弥补损失的，以损失为限。</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hint="eastAsia" w:ascii="Times New Roman" w:hAnsi="Times New Roman" w:eastAsia="宋体" w:cs="Times New Roman"/>
          <w:color w:val="000000"/>
          <w:sz w:val="21"/>
          <w:highlight w:val="none"/>
          <w:u w:val="single"/>
        </w:rPr>
        <w:t xml:space="preserve">（1）有违法、违规、违纪行为，被暂停或者吊销担任项目经理的资格的；</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hint="eastAsia" w:ascii="Times New Roman" w:hAnsi="Times New Roman" w:eastAsia="宋体" w:cs="Times New Roman"/>
          <w:color w:val="000000"/>
          <w:sz w:val="21"/>
          <w:highlight w:val="none"/>
          <w:u w:val="single"/>
        </w:rPr>
        <w:t xml:space="preserve">（2）罹患严重疾病需要治疗或者休养，时间在一个月以上或者超过（计划）合同工期二分之一以上的。</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u w:val="single"/>
        </w:rPr>
        <w:t xml:space="preserve">3、承包人更换的项目经理，若无法胜任岗位职责，并因此导致费用增加或工期延误的，须承担发包人的全部损失，发包人有权单方面解除合同，且承包人承担2万元的违约金。</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35" w:name="_Toc25458"/>
      <w:r/>
      <w:bookmarkStart w:id="136" w:name="_Toc12278"/>
      <w:r/>
      <w:bookmarkStart w:id="137" w:name="_Toc17279"/>
      <w:r/>
      <w:bookmarkStart w:id="138" w:name="_Toc22146"/>
      <w:r>
        <w:rPr>
          <w:rFonts w:ascii="Times New Roman" w:hAnsi="Times New Roman" w:eastAsia="宋体" w:cs="Times New Roman"/>
          <w:color w:val="000000"/>
          <w:sz w:val="21"/>
          <w:highlight w:val="none"/>
        </w:rPr>
        <w:t xml:space="preserve">3.2.4 承包人无正当理由拒绝更换项目经理的违约责任：</w:t>
      </w:r>
      <w:r>
        <w:rPr>
          <w:rFonts w:hint="eastAsia" w:ascii="Times New Roman" w:hAnsi="Times New Roman" w:eastAsia="宋体" w:cs="Times New Roman"/>
          <w:color w:val="000000"/>
          <w:sz w:val="21"/>
          <w:highlight w:val="none"/>
          <w:u w:val="single"/>
        </w:rPr>
        <w:t xml:space="preserve">视为承包人拒绝继续履行合同义务，发包人有权单方面解除合同，且承包人应按2万元支付违约金。</w:t>
      </w:r>
      <w:bookmarkEnd w:id="135"/>
      <w:r/>
      <w:bookmarkEnd w:id="136"/>
      <w:r/>
      <w:bookmarkEnd w:id="137"/>
      <w:r/>
      <w:bookmarkEnd w:id="138"/>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3.3 承包人人员</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3.3.1 承包人提交项目管理机构及施工现场管理人员安排报告的期限：</w:t>
      </w:r>
      <w:r>
        <w:rPr>
          <w:rFonts w:ascii="Times New Roman" w:hAnsi="Times New Roman" w:eastAsia="宋体" w:cs="Times New Roman"/>
          <w:color w:val="000000"/>
          <w:sz w:val="21"/>
          <w:highlight w:val="none"/>
          <w:u w:val="single"/>
        </w:rPr>
        <w:t xml:space="preserve"> </w:t>
      </w:r>
      <w:r>
        <w:rPr>
          <w:rFonts w:hint="eastAsia" w:ascii="宋体" w:hAnsi="宋体" w:eastAsia="宋体" w:cs="宋体"/>
          <w:color w:val="000000"/>
          <w:sz w:val="21"/>
          <w:szCs w:val="21"/>
          <w:highlight w:val="none"/>
          <w:u w:val="single"/>
        </w:rPr>
        <w:t xml:space="preserve">开工前7天</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3.3.3 承包人无正当理由拒绝撤换主要施工管理人员的违约责任：</w:t>
      </w:r>
      <w:r>
        <w:rPr>
          <w:rFonts w:hint="eastAsia" w:ascii="Times New Roman" w:hAnsi="Times New Roman" w:eastAsia="宋体" w:cs="Times New Roman"/>
          <w:color w:val="000000"/>
          <w:sz w:val="21"/>
          <w:highlight w:val="none"/>
          <w:u w:val="single"/>
        </w:rPr>
        <w:t xml:space="preserve">承包人应承担1万元/人的违约金及给发包人造成的一切损失，发包人有权解除合同。</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3.3.4 承包人主要施工管理人员离开施工现场的批准要求：</w:t>
      </w:r>
      <w:r>
        <w:rPr>
          <w:rFonts w:hint="eastAsia" w:ascii="Times New Roman" w:hAnsi="Times New Roman" w:eastAsia="宋体" w:cs="Times New Roman"/>
          <w:color w:val="000000"/>
          <w:sz w:val="21"/>
          <w:highlight w:val="none"/>
          <w:u w:val="single"/>
        </w:rPr>
        <w:t xml:space="preserve">承包人主要施工管理人员离开工地需经发包人及总监理工程师同意。</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3.3.5承包人擅自更换主要施工管理人员的违约责任：</w:t>
      </w:r>
      <w:r>
        <w:rPr>
          <w:rFonts w:hint="eastAsia" w:ascii="Times New Roman" w:hAnsi="Times New Roman" w:eastAsia="宋体" w:cs="Times New Roman"/>
          <w:color w:val="000000"/>
          <w:sz w:val="21"/>
          <w:highlight w:val="none"/>
          <w:u w:val="single"/>
        </w:rPr>
        <w:t xml:space="preserve">承包人应承担1万元/人的违约金及给发包人造成的一切损失，发包人有权解除合同。</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承包人主要施工管理人员擅自离开施工现场的违约责任：</w:t>
      </w:r>
      <w:r>
        <w:rPr>
          <w:rFonts w:hint="eastAsia" w:ascii="Times New Roman" w:hAnsi="Times New Roman" w:eastAsia="宋体" w:cs="Times New Roman"/>
          <w:color w:val="000000"/>
          <w:sz w:val="21"/>
          <w:highlight w:val="none"/>
          <w:u w:val="single"/>
        </w:rPr>
        <w:t xml:space="preserve">成交后响应文件所报的项目部的质量员、施工员、造价员、安全员等主要人员必须长驻现场，承包人主要施工管理人员离开工地需经发包人及总监理工程师同意，若发生主要人员的擅自离开施工现场，则视为违约，每发生一次，按1000元/次支付违约金。累计5次不在现场的，发包人有权单方面解除合同，承包人应按1万元支付违约金。发包人有权要求承包人撤换调整发包人认为不称职的项目部成员，新项目部主要成员人选须经发包人审核同意。</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3.5 分包</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3.5.1 分包的一般约定</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禁止分包的工程包括：</w:t>
      </w:r>
      <w:r>
        <w:rPr>
          <w:rFonts w:hint="eastAsia" w:ascii="宋体" w:hAnsi="宋体" w:eastAsia="宋体" w:cs="Times New Roman"/>
          <w:color w:val="000000"/>
          <w:sz w:val="21"/>
          <w:szCs w:val="21"/>
          <w:highlight w:val="none"/>
          <w:u w:val="single"/>
        </w:rPr>
        <w:t xml:space="preserve">本工程未经发包人书面同意，不得分包、转包</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主体结构、关键性工作的范围：</w:t>
      </w:r>
      <w:r>
        <w:rPr>
          <w:rFonts w:hint="eastAsia" w:ascii="宋体" w:hAnsi="宋体" w:eastAsia="宋体" w:cs="Times New Roman"/>
          <w:color w:val="000000"/>
          <w:sz w:val="21"/>
          <w:szCs w:val="21"/>
          <w:highlight w:val="none"/>
          <w:u w:val="single"/>
        </w:rPr>
        <w:t xml:space="preserve">按相关法律法规规定</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3.5.2分包的确定</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允许分包的专业工程包括：</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其他关于分包的约定：</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3.5.4 分包合同价款</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关于分包合同价款支付的约定：</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3.6 工程照管与成品、半成品保护</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rPr>
        <w:t xml:space="preserve">自发包人向承包人移交施工现场起至颁发工程接收证书之日止</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3.7 履约担保</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承包人是否提供履约担保：</w:t>
      </w:r>
      <w:r>
        <w:rPr>
          <w:rFonts w:hint="eastAsia" w:ascii="宋体" w:hAnsi="宋体" w:eastAsia="宋体" w:cs="宋体"/>
          <w:color w:val="000000"/>
          <w:sz w:val="21"/>
          <w:szCs w:val="21"/>
          <w:highlight w:val="none"/>
          <w:u w:val="single"/>
        </w:rPr>
        <w:t xml:space="preserve">是</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hint="eastAsia" w:ascii="Times New Roman" w:hAnsi="Times New Roman" w:eastAsia="宋体" w:cs="Times New Roman"/>
          <w:color w:val="000000"/>
          <w:sz w:val="21"/>
          <w:highlight w:val="none"/>
        </w:rPr>
        <w:t xml:space="preserve">承包人提供履约担保的形式、金额及期限：</w:t>
      </w:r>
      <w:r>
        <w:rPr>
          <w:rFonts w:ascii="宋体" w:hAnsi="宋体" w:eastAsia="宋体" w:cs="Times New Roman"/>
          <w:color w:val="000000"/>
          <w:sz w:val="21"/>
          <w:szCs w:val="21"/>
          <w:highlight w:val="none"/>
          <w:u w:val="single"/>
        </w:rPr>
        <w:t xml:space="preserve">银行汇票、银行本票、转账支票、银行保函</w:t>
      </w:r>
      <w:r>
        <w:rPr>
          <w:rFonts w:hint="eastAsia" w:ascii="宋体" w:hAnsi="宋体" w:eastAsia="宋体" w:cs="Times New Roman"/>
          <w:color w:val="000000"/>
          <w:sz w:val="21"/>
          <w:szCs w:val="21"/>
          <w:highlight w:val="none"/>
          <w:u w:val="single"/>
        </w:rPr>
        <w:t xml:space="preserve">，合同签订前支付合同金额6%，期限同工期。</w:t>
      </w:r>
      <w:r>
        <w:rPr>
          <w:rFonts w:ascii="Times New Roman" w:hAnsi="Times New Roman" w:eastAsia="宋体" w:cs="Times New Roman"/>
          <w:color w:val="000000"/>
          <w:sz w:val="21"/>
          <w:highlight w:val="none"/>
          <w:u w:val="singl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4. 监理人</w:t>
      </w:r>
      <w:r>
        <w:rPr>
          <w:rFonts w:ascii="Arial" w:hAnsi="Arial" w:eastAsia="宋体" w:cs="Times New Roman"/>
          <w:b/>
          <w:bCs/>
          <w:color w:val="000000"/>
          <w:sz w:val="21"/>
          <w:szCs w:val="28"/>
          <w:highlight w:val="none"/>
        </w:rPr>
      </w:r>
      <w:r/>
    </w:p>
    <w:p>
      <w:pPr>
        <w:pStyle w:val="643"/>
        <w:ind w:firstLine="420"/>
        <w:jc w:val="left"/>
        <w:spacing w:line="360" w:lineRule="auto"/>
        <w:rPr>
          <w:color w:val="000000"/>
          <w:highlight w:val="none"/>
        </w:rPr>
      </w:pPr>
      <w:r>
        <w:rPr>
          <w:color w:val="000000"/>
          <w:highlight w:val="none"/>
        </w:rPr>
        <w:t xml:space="preserve">4.1监理人的一般规定</w:t>
      </w:r>
      <w:r>
        <w:rPr>
          <w:color w:val="000000"/>
          <w:highlight w:val="none"/>
        </w:rPr>
      </w:r>
      <w:r/>
    </w:p>
    <w:p>
      <w:pPr>
        <w:pStyle w:val="643"/>
        <w:ind w:firstLine="420"/>
        <w:jc w:val="left"/>
        <w:spacing w:line="360" w:lineRule="auto"/>
        <w:rPr>
          <w:color w:val="000000"/>
          <w:highlight w:val="none"/>
        </w:rPr>
      </w:pPr>
      <w:r>
        <w:rPr>
          <w:color w:val="000000"/>
          <w:highlight w:val="none"/>
        </w:rPr>
        <w:t xml:space="preserve">关于监理人的监理内容：</w:t>
      </w:r>
      <w:r>
        <w:rPr>
          <w:rFonts w:hint="eastAsia"/>
          <w:color w:val="000000"/>
          <w:highlight w:val="none"/>
          <w:u w:val="single"/>
        </w:rPr>
        <w:t xml:space="preserve"> 按监理合同执行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关于监理人的监理权限：</w:t>
      </w:r>
      <w:r>
        <w:rPr>
          <w:rFonts w:hint="eastAsia"/>
          <w:color w:val="000000"/>
          <w:highlight w:val="none"/>
          <w:u w:val="single"/>
        </w:rPr>
        <w:t xml:space="preserve"> 按监理合同执行 </w:t>
      </w:r>
      <w:r>
        <w:rPr>
          <w:color w:val="000000"/>
          <w:highlight w:val="none"/>
        </w:rPr>
        <w:t xml:space="preserve">。 </w:t>
      </w:r>
      <w:r>
        <w:rPr>
          <w:color w:val="000000"/>
          <w:highlight w:val="none"/>
        </w:rPr>
      </w:r>
      <w:r/>
    </w:p>
    <w:p>
      <w:pPr>
        <w:pStyle w:val="643"/>
        <w:jc w:val="left"/>
        <w:spacing w:line="360" w:lineRule="auto"/>
        <w:rPr>
          <w:color w:val="000000"/>
          <w:highlight w:val="none"/>
        </w:rPr>
      </w:pPr>
      <w:r>
        <w:rPr>
          <w:color w:val="000000"/>
          <w:highlight w:val="none"/>
        </w:rPr>
        <w:t xml:space="preserve">关于监理人在施工现场的办公场所、生活场所的提供和费用承担的约定：</w:t>
      </w:r>
      <w:r>
        <w:rPr>
          <w:rFonts w:hint="eastAsia"/>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4.2 监理人员</w:t>
      </w:r>
      <w:r>
        <w:rPr>
          <w:color w:val="000000"/>
          <w:highlight w:val="none"/>
        </w:rPr>
      </w:r>
      <w:r/>
    </w:p>
    <w:p>
      <w:pPr>
        <w:pStyle w:val="643"/>
        <w:ind w:firstLine="420"/>
        <w:jc w:val="left"/>
        <w:spacing w:line="360" w:lineRule="auto"/>
        <w:rPr>
          <w:color w:val="000000"/>
          <w:highlight w:val="none"/>
        </w:rPr>
      </w:pPr>
      <w:r>
        <w:rPr>
          <w:color w:val="000000"/>
          <w:highlight w:val="none"/>
        </w:rPr>
        <w:t xml:space="preserve">总监理工程师：</w:t>
      </w:r>
      <w:r>
        <w:rPr>
          <w:color w:val="000000"/>
          <w:highlight w:val="none"/>
        </w:rPr>
      </w:r>
      <w:r/>
    </w:p>
    <w:p>
      <w:pPr>
        <w:pStyle w:val="643"/>
        <w:ind w:firstLine="420"/>
        <w:jc w:val="left"/>
        <w:spacing w:line="360" w:lineRule="auto"/>
        <w:rPr>
          <w:color w:val="000000"/>
          <w:highlight w:val="none"/>
        </w:rPr>
      </w:pPr>
      <w:r>
        <w:rPr>
          <w:color w:val="000000"/>
          <w:highlight w:val="none"/>
        </w:rPr>
        <w:t xml:space="preserve">姓    名：</w:t>
      </w:r>
      <w:r>
        <w:rPr>
          <w:rFonts w:hint="eastAsia"/>
          <w:color w:val="000000"/>
          <w:highlight w:val="none"/>
          <w:u w:val="single"/>
        </w:rPr>
        <w:t xml:space="preserve"> </w:t>
      </w:r>
      <w:r>
        <w:rPr>
          <w:rFonts w:hint="eastAsia"/>
          <w:color w:val="000000"/>
          <w:highlight w:val="none"/>
          <w:u w:val="single"/>
          <w:lang w:val="en-US" w:eastAsia="zh-CN"/>
        </w:rPr>
        <w:t xml:space="preserve">详见</w:t>
      </w:r>
      <w:r>
        <w:rPr>
          <w:rFonts w:hint="eastAsia"/>
          <w:color w:val="000000"/>
          <w:highlight w:val="none"/>
          <w:u w:val="single"/>
        </w:rPr>
        <w:t xml:space="preserve">监理合同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职    务：</w:t>
      </w:r>
      <w:r>
        <w:rPr>
          <w:rFonts w:hint="eastAsia"/>
          <w:color w:val="000000"/>
          <w:highlight w:val="none"/>
          <w:u w:val="single"/>
        </w:rPr>
        <w:t xml:space="preserve"> 详见监理合同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监理工程师执业资格证书号：</w:t>
      </w:r>
      <w:r>
        <w:rPr>
          <w:rFonts w:hint="eastAsia"/>
          <w:color w:val="000000"/>
          <w:highlight w:val="none"/>
          <w:u w:val="single"/>
        </w:rPr>
        <w:t xml:space="preserve">  详见监理合同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联系电话：</w:t>
      </w:r>
      <w:r>
        <w:rPr>
          <w:rFonts w:hint="eastAsia"/>
          <w:color w:val="000000"/>
          <w:highlight w:val="none"/>
          <w:u w:val="single"/>
        </w:rPr>
        <w:t xml:space="preserve">   详见监理合同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电子信箱：</w:t>
      </w:r>
      <w:r>
        <w:rPr>
          <w:rFonts w:hint="eastAsia"/>
          <w:color w:val="000000"/>
          <w:highlight w:val="none"/>
          <w:u w:val="single"/>
        </w:rPr>
        <w:t xml:space="preserve">   详见监理合同 </w:t>
      </w:r>
      <w:r>
        <w:rPr>
          <w:color w:val="000000"/>
          <w:highlight w:val="none"/>
          <w:u w:val="single"/>
        </w:rPr>
        <w:t xml:space="preserve">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通信地址：</w:t>
      </w:r>
      <w:r>
        <w:rPr>
          <w:rFonts w:hint="eastAsia"/>
          <w:color w:val="000000"/>
          <w:highlight w:val="none"/>
          <w:u w:val="single"/>
        </w:rPr>
        <w:t xml:space="preserve">   </w:t>
      </w:r>
      <w:r>
        <w:rPr>
          <w:rFonts w:hint="eastAsia"/>
          <w:color w:val="000000"/>
          <w:highlight w:val="none"/>
          <w:u w:val="single"/>
          <w:lang w:val="en-US" w:eastAsia="zh-CN"/>
        </w:rPr>
        <w:t xml:space="preserve">详见</w:t>
      </w:r>
      <w:r>
        <w:rPr>
          <w:rFonts w:hint="eastAsia"/>
          <w:color w:val="000000"/>
          <w:highlight w:val="none"/>
          <w:u w:val="single"/>
        </w:rPr>
        <w:t xml:space="preserve">监理合同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关于监理人的其他约定：</w:t>
      </w:r>
      <w:r>
        <w:rPr>
          <w:rFonts w:hint="eastAsia"/>
          <w:color w:val="000000"/>
          <w:highlight w:val="none"/>
          <w:u w:val="single"/>
        </w:rPr>
        <w:t xml:space="preserve">   </w:t>
      </w:r>
      <w:r>
        <w:rPr>
          <w:rFonts w:hint="eastAsia"/>
          <w:color w:val="000000"/>
          <w:highlight w:val="none"/>
          <w:u w:val="single"/>
          <w:lang w:val="en-US" w:eastAsia="zh-CN"/>
        </w:rPr>
        <w:t xml:space="preserve">详见</w:t>
      </w:r>
      <w:r>
        <w:rPr>
          <w:rFonts w:hint="eastAsia"/>
          <w:color w:val="000000"/>
          <w:highlight w:val="none"/>
          <w:u w:val="single"/>
        </w:rPr>
        <w:t xml:space="preserve">监理合同    </w:t>
      </w:r>
      <w:r>
        <w:rPr>
          <w:color w:val="000000"/>
          <w:highlight w:val="none"/>
        </w:rPr>
        <w:t xml:space="preserve">。</w:t>
      </w:r>
      <w:r>
        <w:rPr>
          <w:color w:val="000000"/>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4.4 商定或确定</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在发包人和承包人不能通过协商达成一致意见时，发包人授权监理人对以下事项进行确定：</w:t>
      </w:r>
      <w:r>
        <w:rPr>
          <w:rFonts w:ascii="Times New Roman" w:hAnsi="Times New Roman" w:eastAsia="宋体" w:cs="Times New Roman"/>
          <w:color w:val="000000"/>
          <w:sz w:val="21"/>
          <w:highlight w:val="none"/>
        </w:rPr>
      </w:r>
      <w:r/>
    </w:p>
    <w:p>
      <w:pPr>
        <w:pStyle w:val="643"/>
        <w:ind w:firstLine="420"/>
        <w:jc w:val="left"/>
        <w:spacing w:line="360" w:lineRule="auto"/>
        <w:rPr>
          <w:color w:val="000000"/>
          <w:highlight w:val="none"/>
        </w:rPr>
      </w:pPr>
      <w:r>
        <w:rPr>
          <w:color w:val="000000"/>
          <w:highlight w:val="none"/>
        </w:rPr>
        <w:t xml:space="preserve">（1）</w:t>
      </w:r>
      <w:r>
        <w:rPr>
          <w:rFonts w:hint="eastAsia"/>
          <w:color w:val="000000"/>
          <w:highlight w:val="none"/>
          <w:u w:val="single"/>
        </w:rPr>
        <w:t xml:space="preserve">        </w:t>
      </w:r>
      <w:r>
        <w:rPr>
          <w:rFonts w:hint="eastAsia"/>
          <w:color w:val="000000"/>
          <w:highlight w:val="none"/>
          <w:u w:val="single"/>
          <w:lang w:val="en-US" w:eastAsia="zh-CN"/>
        </w:rPr>
        <w:t xml:space="preserve">/</w:t>
      </w:r>
      <w:r>
        <w:rPr>
          <w:rFonts w:hint="eastAsia"/>
          <w:color w:val="000000"/>
          <w:highlight w:val="none"/>
          <w:u w:val="single"/>
        </w:rPr>
        <w:t xml:space="preserve">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（2）</w:t>
      </w:r>
      <w:r>
        <w:rPr>
          <w:rFonts w:hint="eastAsia"/>
          <w:color w:val="000000"/>
          <w:highlight w:val="none"/>
          <w:u w:val="single"/>
        </w:rPr>
        <w:t xml:space="preserve">        </w:t>
      </w:r>
      <w:r>
        <w:rPr>
          <w:rFonts w:hint="eastAsia"/>
          <w:color w:val="000000"/>
          <w:highlight w:val="none"/>
          <w:u w:val="single"/>
          <w:lang w:val="en-US" w:eastAsia="zh-CN"/>
        </w:rPr>
        <w:t xml:space="preserve">/</w:t>
      </w:r>
      <w:r>
        <w:rPr>
          <w:rFonts w:hint="eastAsia"/>
          <w:color w:val="000000"/>
          <w:highlight w:val="none"/>
          <w:u w:val="single"/>
        </w:rPr>
        <w:t xml:space="preserve">         </w:t>
      </w:r>
      <w:r>
        <w:rPr>
          <w:color w:val="000000"/>
          <w:highlight w:val="none"/>
        </w:rPr>
        <w:t xml:space="preserve">；</w:t>
      </w:r>
      <w:r>
        <w:rPr>
          <w:color w:val="000000"/>
          <w:highlight w:val="none"/>
        </w:rPr>
      </w:r>
      <w:r/>
    </w:p>
    <w:p>
      <w:pPr>
        <w:pStyle w:val="643"/>
        <w:ind w:firstLine="420"/>
        <w:jc w:val="left"/>
        <w:spacing w:line="360" w:lineRule="auto"/>
        <w:rPr>
          <w:color w:val="000000"/>
          <w:highlight w:val="none"/>
        </w:rPr>
      </w:pPr>
      <w:r>
        <w:rPr>
          <w:color w:val="000000"/>
          <w:highlight w:val="none"/>
        </w:rPr>
        <w:t xml:space="preserve">（3）</w:t>
      </w:r>
      <w:r>
        <w:rPr>
          <w:rFonts w:hint="eastAsia"/>
          <w:color w:val="000000"/>
          <w:highlight w:val="none"/>
          <w:u w:val="single"/>
        </w:rPr>
        <w:t xml:space="preserve">       </w:t>
      </w:r>
      <w:r>
        <w:rPr>
          <w:rFonts w:hint="eastAsia"/>
          <w:color w:val="000000"/>
          <w:highlight w:val="none"/>
          <w:u w:val="single"/>
          <w:lang w:val="en-US" w:eastAsia="zh-CN"/>
        </w:rPr>
        <w:t xml:space="preserve">/</w:t>
      </w:r>
      <w:r>
        <w:rPr>
          <w:rFonts w:hint="eastAsia"/>
          <w:color w:val="000000"/>
          <w:highlight w:val="none"/>
          <w:u w:val="single"/>
        </w:rPr>
        <w:t xml:space="preserve">          </w:t>
      </w:r>
      <w:r>
        <w:rPr>
          <w:color w:val="000000"/>
          <w:highlight w:val="none"/>
        </w:rPr>
        <w:t xml:space="preserve">。</w:t>
      </w:r>
      <w:r>
        <w:rPr>
          <w:color w:val="000000"/>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5. 工程质量</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39" w:name="_Toc12929"/>
      <w:r/>
      <w:bookmarkStart w:id="140" w:name="_Toc13234"/>
      <w:r/>
      <w:bookmarkStart w:id="141" w:name="_Toc3863"/>
      <w:r/>
      <w:bookmarkStart w:id="142" w:name="_Toc23323"/>
      <w:r>
        <w:rPr>
          <w:rFonts w:ascii="Times New Roman" w:hAnsi="Times New Roman" w:eastAsia="宋体" w:cs="Times New Roman"/>
          <w:color w:val="000000"/>
          <w:sz w:val="21"/>
          <w:highlight w:val="none"/>
        </w:rPr>
        <w:t xml:space="preserve">5.1 质量要求</w:t>
      </w:r>
      <w:bookmarkEnd w:id="139"/>
      <w:r/>
      <w:bookmarkEnd w:id="140"/>
      <w:r/>
      <w:bookmarkEnd w:id="141"/>
      <w:r/>
      <w:bookmarkEnd w:id="142"/>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5.1.1 特殊质量标准和要求：</w:t>
      </w:r>
      <w:r>
        <w:rPr>
          <w:rFonts w:hint="eastAsia" w:ascii="Times New Roman" w:hAnsi="Times New Roman" w:eastAsia="宋体" w:cs="Times New Roman"/>
          <w:color w:val="000000"/>
          <w:sz w:val="21"/>
          <w:highlight w:val="none"/>
          <w:u w:val="single"/>
        </w:rPr>
        <w:t xml:space="preserve">合格、符合现行国家有关验收标准</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黑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关于工程奖项的约定：</w:t>
      </w:r>
      <w:r>
        <w:rPr>
          <w:rFonts w:hint="eastAsia" w:ascii="宋体" w:hAnsi="宋体" w:eastAsia="宋体" w:cs="宋体"/>
          <w:color w:val="000000"/>
          <w:sz w:val="21"/>
          <w:szCs w:val="21"/>
          <w:highlight w:val="none"/>
          <w:u w:val="single"/>
        </w:rPr>
        <w:t xml:space="preserve">无</w:t>
      </w:r>
      <w:r>
        <w:rPr>
          <w:rFonts w:ascii="Times New Roman" w:hAnsi="Times New Roman" w:eastAsia="宋体" w:cs="Times New Roman"/>
          <w:color w:val="000000"/>
          <w:sz w:val="21"/>
          <w:highlight w:val="none"/>
          <w:u w:val="single"/>
        </w:rPr>
        <w:t xml:space="preserve">。</w:t>
      </w:r>
      <w:r>
        <w:rPr>
          <w:rFonts w:ascii="Times New Roman" w:hAnsi="Times New Roman" w:eastAsia="黑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43" w:name="_Toc28030"/>
      <w:r/>
      <w:bookmarkStart w:id="144" w:name="_Toc4562"/>
      <w:r/>
      <w:bookmarkStart w:id="145" w:name="_Toc19992"/>
      <w:r/>
      <w:bookmarkStart w:id="146" w:name="_Toc31505"/>
      <w:r>
        <w:rPr>
          <w:rFonts w:ascii="Times New Roman" w:hAnsi="Times New Roman" w:eastAsia="宋体" w:cs="Times New Roman"/>
          <w:color w:val="000000"/>
          <w:sz w:val="21"/>
          <w:highlight w:val="none"/>
        </w:rPr>
        <w:t xml:space="preserve">5.3 隐蔽工程检查</w:t>
      </w:r>
      <w:bookmarkEnd w:id="143"/>
      <w:r/>
      <w:bookmarkEnd w:id="144"/>
      <w:r/>
      <w:bookmarkEnd w:id="145"/>
      <w:r/>
      <w:bookmarkEnd w:id="146"/>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5.3.2承包人提前通知监理人隐蔽工程检查的期限的约定：</w:t>
      </w:r>
      <w:r>
        <w:rPr>
          <w:rFonts w:hint="eastAsia" w:ascii="宋体" w:hAnsi="宋体" w:eastAsia="宋体" w:cs="宋体"/>
          <w:color w:val="000000"/>
          <w:sz w:val="21"/>
          <w:szCs w:val="21"/>
          <w:highlight w:val="none"/>
          <w:u w:val="single"/>
        </w:rPr>
        <w:t xml:space="preserve">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监理人不能按时进行检查时，应提前</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24</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小时提交书面延期要求。</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关于延期最长不得超过：</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48</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小时。</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6. 安全文明施工与环境保护</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6.1安全文明施工</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项目安全生产的达标目标及相应事项的约定：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6.1.4 关于治安保卫的特别约定：</w:t>
      </w:r>
      <w:r>
        <w:rPr>
          <w:rFonts w:hint="eastAsia" w:ascii="宋体" w:hAnsi="宋体" w:eastAsia="宋体" w:cs="宋体"/>
          <w:color w:val="000000"/>
          <w:sz w:val="21"/>
          <w:szCs w:val="21"/>
          <w:highlight w:val="none"/>
          <w:u w:val="single"/>
        </w:rPr>
        <w:t xml:space="preserve">按项目所在地相关规定</w:t>
      </w:r>
      <w:bookmarkStart w:id="147" w:name="EBf06055e375814de8a089e7b7bcf778ea"/>
      <w:r/>
      <w:bookmarkEnd w:id="147"/>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按项目所在地相关规定。</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6.1.5 文明施工</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宋体" w:hAnsi="宋体" w:eastAsia="宋体" w:cs="Times New Roman"/>
          <w:color w:val="000000"/>
          <w:sz w:val="21"/>
          <w:szCs w:val="21"/>
          <w:highlight w:val="none"/>
          <w:u w:val="single"/>
        </w:rPr>
        <w:outlineLvl w:val="9"/>
      </w:pPr>
      <w:r>
        <w:rPr>
          <w:rFonts w:hint="eastAsia" w:ascii="Times New Roman" w:hAnsi="Times New Roman" w:eastAsia="宋体" w:cs="Times New Roman"/>
          <w:color w:val="000000"/>
          <w:sz w:val="21"/>
          <w:highlight w:val="none"/>
        </w:rPr>
        <w:t xml:space="preserve">合同当事人对文明施工的要求：</w:t>
      </w:r>
      <w:r>
        <w:rPr>
          <w:rFonts w:hint="eastAsia" w:ascii="宋体" w:hAnsi="宋体" w:eastAsia="宋体" w:cs="宋体"/>
          <w:color w:val="000000"/>
          <w:sz w:val="21"/>
          <w:szCs w:val="21"/>
          <w:highlight w:val="none"/>
        </w:rPr>
        <w:t xml:space="preserve">按苏州市相关规定</w:t>
      </w:r>
      <w:r>
        <w:rPr>
          <w:rFonts w:hint="eastAsia" w:ascii="宋体" w:hAnsi="宋体" w:eastAsia="宋体" w:cs="Times New Roman"/>
          <w:color w:val="000000"/>
          <w:sz w:val="21"/>
          <w:szCs w:val="21"/>
          <w:highlight w:val="none"/>
          <w:u w:val="single"/>
        </w:rPr>
        <w:t xml:space="preserve">承包人必须根据《苏州市建设工程施工现场扬尘污染防治管理办法》和《苏州市建筑垃圾（工程渣土）处置管理办法》及相关扬尘控制要求安全文明施工。</w:t>
      </w:r>
      <w:r>
        <w:rPr>
          <w:rFonts w:ascii="宋体" w:hAnsi="宋体" w:eastAsia="宋体" w:cs="Times New Roman"/>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6.1.6 关于安全文明施工费支付比例和支付期限的约定：</w:t>
      </w:r>
      <w:r>
        <w:rPr>
          <w:rFonts w:hint="eastAsia" w:ascii="宋体" w:hAnsi="宋体" w:eastAsia="宋体" w:cs="Times New Roman"/>
          <w:color w:val="000000"/>
          <w:sz w:val="21"/>
          <w:szCs w:val="21"/>
          <w:highlight w:val="none"/>
          <w:u w:val="single"/>
        </w:rPr>
        <w:t xml:space="preserve">工程开工前，发包人应向承包人预付现场安全文明施工措施费（按相关文件执行），此款项已含在预付款中，其余安全文明施工措施费含在每期进度款中并在竣工前付清</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hint="eastAsia" w:ascii="Times New Roman" w:hAnsi="Times New Roman" w:eastAsia="宋体" w:cs="Times New Roman"/>
          <w:color w:val="000000"/>
          <w:sz w:val="21"/>
          <w:highlight w:val="none"/>
        </w:rPr>
        <w:t xml:space="preserve">6.1.7关于建筑垃圾处理方案：</w:t>
      </w:r>
      <w:r>
        <w:rPr>
          <w:rFonts w:hint="eastAsia" w:ascii="Times New Roman" w:hAnsi="Times New Roman" w:eastAsia="宋体" w:cs="Times New Roman"/>
          <w:color w:val="000000"/>
          <w:sz w:val="21"/>
          <w:highlight w:val="none"/>
          <w:u w:val="single"/>
        </w:rPr>
        <w:t xml:space="preserve">按苏建函质〔2024〕152号文执行。</w:t>
      </w:r>
      <w:r>
        <w:rPr>
          <w:rFonts w:ascii="Times New Roman" w:hAnsi="Times New Roman" w:eastAsia="宋体" w:cs="Times New Roman"/>
          <w:color w:val="000000"/>
          <w:sz w:val="21"/>
          <w:highlight w:val="none"/>
          <w:u w:val="singl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7. 工期和进度</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7.1 施工组织设计</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7.1.</w:t>
      </w:r>
      <w:r>
        <w:rPr>
          <w:rFonts w:hint="eastAsia" w:ascii="Times New Roman" w:hAnsi="Times New Roman" w:eastAsia="宋体" w:cs="Times New Roman"/>
          <w:color w:val="000000"/>
          <w:sz w:val="21"/>
          <w:highlight w:val="none"/>
        </w:rPr>
        <w:t xml:space="preserve">1 合同当事人约定的</w:t>
      </w:r>
      <w:r>
        <w:rPr>
          <w:rFonts w:ascii="Times New Roman" w:hAnsi="Times New Roman" w:eastAsia="宋体" w:cs="Times New Roman"/>
          <w:color w:val="000000"/>
          <w:sz w:val="21"/>
          <w:highlight w:val="none"/>
        </w:rPr>
        <w:t xml:space="preserve">施工组织设计</w:t>
      </w:r>
      <w:r>
        <w:rPr>
          <w:rFonts w:hint="eastAsia" w:ascii="Times New Roman" w:hAnsi="Times New Roman" w:eastAsia="宋体" w:cs="Times New Roman"/>
          <w:color w:val="000000"/>
          <w:sz w:val="21"/>
          <w:highlight w:val="none"/>
        </w:rPr>
        <w:t xml:space="preserve">应包括的其他内容</w:t>
      </w:r>
      <w:r>
        <w:rPr>
          <w:rFonts w:ascii="Times New Roman" w:hAnsi="Times New Roman" w:eastAsia="宋体" w:cs="Times New Roman"/>
          <w:color w:val="000000"/>
          <w:sz w:val="21"/>
          <w:highlight w:val="none"/>
        </w:rPr>
        <w:t xml:space="preserve">：</w:t>
      </w:r>
      <w:bookmarkStart w:id="148" w:name="EBad5c1e7e597d40449c8a71a69ec5e04e"/>
      <w:r>
        <w:rPr>
          <w:rFonts w:hint="eastAsia" w:ascii="宋体" w:hAnsi="宋体" w:eastAsia="宋体" w:cs="Times New Roman"/>
          <w:color w:val="000000"/>
          <w:sz w:val="21"/>
          <w:szCs w:val="21"/>
          <w:highlight w:val="none"/>
          <w:u w:val="single"/>
        </w:rPr>
        <w:t xml:space="preserve">满足相关规定</w:t>
      </w:r>
      <w:bookmarkEnd w:id="148"/>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7.1.2 施工组织设计的提交和修改</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宋体" w:hAnsi="宋体" w:eastAsia="宋体" w:cs="Times New Roman"/>
          <w:color w:val="000000"/>
          <w:sz w:val="21"/>
          <w:szCs w:val="21"/>
          <w:highlight w:val="none"/>
          <w:u w:val="single"/>
        </w:rPr>
        <w:outlineLvl w:val="9"/>
      </w:pPr>
      <w:r>
        <w:rPr>
          <w:rFonts w:ascii="Times New Roman" w:hAnsi="Times New Roman" w:eastAsia="宋体" w:cs="Times New Roman"/>
          <w:color w:val="000000"/>
          <w:sz w:val="21"/>
          <w:highlight w:val="none"/>
        </w:rPr>
        <w:t xml:space="preserve">承包人提交详细施工组织设计的期限的约定：</w:t>
      </w:r>
      <w:r>
        <w:rPr>
          <w:rFonts w:hint="eastAsia" w:ascii="宋体" w:hAnsi="宋体" w:eastAsia="宋体" w:cs="Times New Roman"/>
          <w:color w:val="000000"/>
          <w:sz w:val="21"/>
          <w:szCs w:val="21"/>
          <w:highlight w:val="none"/>
          <w:u w:val="single"/>
        </w:rPr>
        <w:t xml:space="preserve">正式开工前一周内。</w:t>
      </w:r>
      <w:r>
        <w:rPr>
          <w:rFonts w:ascii="宋体" w:hAnsi="宋体" w:eastAsia="宋体" w:cs="Times New Roman"/>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发包人和监理人在收到</w:t>
      </w:r>
      <w:r>
        <w:rPr>
          <w:rFonts w:hint="eastAsia" w:ascii="Times New Roman" w:hAnsi="Times New Roman" w:eastAsia="宋体" w:cs="Times New Roman"/>
          <w:color w:val="000000"/>
          <w:sz w:val="21"/>
          <w:highlight w:val="none"/>
        </w:rPr>
        <w:t xml:space="preserve">详细的施工组织设计</w:t>
      </w:r>
      <w:r>
        <w:rPr>
          <w:rFonts w:ascii="Times New Roman" w:hAnsi="Times New Roman" w:eastAsia="宋体" w:cs="Times New Roman"/>
          <w:color w:val="000000"/>
          <w:sz w:val="21"/>
          <w:highlight w:val="none"/>
        </w:rPr>
        <w:t xml:space="preserve">后确认或提出修改意见的期限：</w:t>
      </w:r>
      <w:r>
        <w:rPr>
          <w:rFonts w:hint="eastAsia" w:ascii="宋体" w:hAnsi="宋体" w:eastAsia="宋体" w:cs="宋体"/>
          <w:color w:val="000000"/>
          <w:sz w:val="21"/>
          <w:szCs w:val="21"/>
          <w:highlight w:val="none"/>
          <w:u w:val="single"/>
        </w:rPr>
        <w:t xml:space="preserve">发包人和监理人应在监理人收到施工组织设计后7天内确认或提出修改意见</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7.2 施工进度计划</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7.2.2 施工进度计划的修订</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发包人和监理人应在监理人收到施工进度计划后7天内确认或提出修改意见</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7.3 开工</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7.3.1 开工准备</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关于承包人提交</w:t>
      </w:r>
      <w:r>
        <w:rPr>
          <w:rFonts w:ascii="Times New Roman" w:hAnsi="Times New Roman" w:eastAsia="宋体" w:cs="Times New Roman"/>
          <w:color w:val="000000"/>
          <w:sz w:val="21"/>
          <w:highlight w:val="none"/>
        </w:rPr>
        <w:t xml:space="preserve">工程开工报审表的期限：</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符合发包人进度要求</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关于发包人应完成的其他开工准备工作及期限：</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不影响进场施工</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关于承包人应完成的其他开工准备工作及期限：</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符合发包人进度要求</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7.3.2开工通知</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因发包人原因造成监理人未能在计划开工日期之日起</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天内发出开工通知的，承包人有权提出价格调整要求，或者解除合同。</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7.4 测量放线</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7.4.1发包人通过监理人向承包人提供测量基准点、基准线和水准点及其书面资料的期限：</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开工前提供，并做好相关交接书面手续</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7.5 工期延误</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7.5.1 因发包人原因导致工期延误</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（7）因发包人原因导致工期延误的其他情形：</w:t>
      </w:r>
      <w:r>
        <w:rPr>
          <w:rFonts w:hint="eastAsia" w:ascii="宋体" w:hAnsi="宋体" w:eastAsia="宋体" w:cs="宋体"/>
          <w:color w:val="000000"/>
          <w:sz w:val="21"/>
          <w:szCs w:val="21"/>
          <w:highlight w:val="none"/>
          <w:u w:val="single"/>
        </w:rPr>
        <w:t xml:space="preserve">（1）具体导致工期延误的事项的证据；（2）要有举证实际延误的天数；（3）导致工期延误的事项跟延误的天数之间的因果关系成立。这三个条件，承包方必须都要举证证明且举证证明应该属实，否则发包人不予以工期顺延。由于发包人原因和不可抗力导致的工期延误，工期可相应顺延（但需要发包人出具书面通知）。因工期顺延，合同工期作相应调整，材料差价调整按合同12.1条相应条款执行，承包人不得提出任何其他补偿或索赔费用</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7.5.2 因承包人原因导致工期延误</w:t>
      </w:r>
      <w:r>
        <w:rPr>
          <w:rFonts w:ascii="Times New Roman" w:hAnsi="Times New Roman" w:eastAsia="宋体" w:cs="Times New Roman"/>
          <w:color w:val="000000"/>
          <w:sz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因承包人原因造成工期延误，逾期竣工违约金的计算方法为：因承包人原因造成的合同工期延误，应承担违约责任。承包人向发包人支付违约金，违约金支付办法按合同工期延误一天支付500元，此违约金的支付并不解除承包人应完成工程的责任或者合同规定的其他责任。在此延误期间，遇材料价格上涨，由承包人承担；遇材料价格下跌，由发包人受益。延迟7天以上发包人有权另请第三方完成工程，费用由承包人承担。并承担由于工程延误而产生的监理人的索赔费用。</w:t>
      </w:r>
      <w:r>
        <w:rPr>
          <w:rFonts w:ascii="宋体" w:hAnsi="宋体" w:eastAsia="宋体" w:cs="宋体"/>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因承包人原因造成工期延误，逾期竣工违约金的上限：</w:t>
      </w:r>
      <w:r>
        <w:rPr>
          <w:rFonts w:hint="eastAsia" w:ascii="宋体" w:hAnsi="宋体" w:eastAsia="宋体" w:cs="宋体"/>
          <w:color w:val="000000"/>
          <w:sz w:val="21"/>
          <w:szCs w:val="21"/>
          <w:highlight w:val="none"/>
          <w:u w:val="single"/>
        </w:rPr>
        <w:t xml:space="preserve">最高限额为合同价格（签约合同价）的5%。对承包人不能按期竣工的，且拖延工期达到1个月的，除支付违约金外，发包人有权解除合同，承包人应按发包人要求退场，并承担发包人的实际损失。</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7.6 不利物质条件</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按“通用条款”执行。</w:t>
      </w:r>
      <w:r>
        <w:rPr>
          <w:rFonts w:ascii="宋体" w:hAnsi="宋体" w:eastAsia="宋体" w:cs="宋体"/>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7.7异常恶劣的气候条件</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发包人和承包人同意以下情形视为异常恶劣的气候条件：</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宋体" w:hAnsi="Times New Roman" w:eastAsia="宋体" w:cs="Times New Roman"/>
          <w:color w:val="000000"/>
          <w:sz w:val="21"/>
          <w:szCs w:val="21"/>
          <w:highlight w:val="none"/>
        </w:rPr>
        <w:outlineLvl w:val="9"/>
      </w:pPr>
      <w:r/>
      <w:bookmarkStart w:id="149" w:name="_Toc10217"/>
      <w:r/>
      <w:bookmarkStart w:id="150" w:name="_Toc13656"/>
      <w:r/>
      <w:bookmarkStart w:id="151" w:name="_Toc5574"/>
      <w:r/>
      <w:bookmarkStart w:id="152" w:name="_Toc21849"/>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u w:val="single"/>
        </w:rPr>
        <w:t xml:space="preserve">七级以上（含七级）大风连续</w:t>
      </w:r>
      <w:r>
        <w:rPr>
          <w:rFonts w:ascii="宋体" w:hAnsi="宋体" w:eastAsia="宋体" w:cs="Times New Roman"/>
          <w:color w:val="000000"/>
          <w:sz w:val="21"/>
          <w:szCs w:val="21"/>
          <w:highlight w:val="none"/>
          <w:u w:val="single"/>
        </w:rPr>
        <w:t xml:space="preserve">8</w:t>
      </w:r>
      <w:r>
        <w:rPr>
          <w:rFonts w:hint="eastAsia" w:ascii="宋体" w:hAnsi="宋体" w:eastAsia="宋体" w:cs="Times New Roman"/>
          <w:color w:val="000000"/>
          <w:sz w:val="21"/>
          <w:szCs w:val="21"/>
          <w:highlight w:val="none"/>
          <w:u w:val="single"/>
        </w:rPr>
        <w:t xml:space="preserve">小时</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w:t>
      </w:r>
      <w:r>
        <w:rPr>
          <w:rFonts w:ascii="宋体" w:hAnsi="Times New Roman" w:eastAsia="宋体" w:cs="Times New Roman"/>
          <w:color w:val="000000"/>
          <w:sz w:val="21"/>
          <w:szCs w:val="21"/>
          <w:highlight w:val="none"/>
        </w:rPr>
      </w:r>
      <w:r/>
    </w:p>
    <w:p>
      <w:pPr>
        <w:pStyle w:val="643"/>
        <w:ind w:firstLine="420"/>
        <w:jc w:val="left"/>
        <w:spacing w:line="360" w:lineRule="auto"/>
        <w:widowControl w:val="off"/>
        <w:rPr>
          <w:rFonts w:ascii="宋体" w:hAnsi="Times New Roman"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u w:val="single"/>
        </w:rPr>
        <w:t xml:space="preserve">日最高温度大于≥</w:t>
      </w:r>
      <w:r>
        <w:rPr>
          <w:rFonts w:ascii="宋体" w:hAnsi="宋体" w:eastAsia="宋体" w:cs="Times New Roman"/>
          <w:color w:val="000000"/>
          <w:sz w:val="21"/>
          <w:szCs w:val="21"/>
          <w:highlight w:val="none"/>
          <w:u w:val="single"/>
        </w:rPr>
        <w:t xml:space="preserve">38</w:t>
      </w:r>
      <w:r>
        <w:rPr>
          <w:rFonts w:hint="eastAsia" w:ascii="宋体" w:hAnsi="宋体" w:eastAsia="宋体" w:cs="Times New Roman"/>
          <w:color w:val="000000"/>
          <w:sz w:val="21"/>
          <w:szCs w:val="21"/>
          <w:highlight w:val="none"/>
          <w:u w:val="single"/>
        </w:rPr>
        <w:t xml:space="preserve">摄氏度，日最低温度小于</w:t>
      </w:r>
      <w:r>
        <w:rPr>
          <w:rFonts w:ascii="宋体" w:hAnsi="宋体" w:eastAsia="宋体" w:cs="Times New Roman"/>
          <w:color w:val="000000"/>
          <w:sz w:val="21"/>
          <w:szCs w:val="21"/>
          <w:highlight w:val="none"/>
          <w:u w:val="single"/>
        </w:rPr>
        <w:t xml:space="preserve">-4</w:t>
      </w:r>
      <w:r>
        <w:rPr>
          <w:rFonts w:hint="eastAsia" w:ascii="宋体" w:hAnsi="宋体" w:eastAsia="宋体" w:cs="Times New Roman"/>
          <w:color w:val="000000"/>
          <w:sz w:val="21"/>
          <w:szCs w:val="21"/>
          <w:highlight w:val="none"/>
          <w:u w:val="single"/>
        </w:rPr>
        <w:t xml:space="preserve">摄氏度</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w:t>
      </w:r>
      <w:r>
        <w:rPr>
          <w:rFonts w:ascii="宋体" w:hAnsi="Times New Roman" w:eastAsia="宋体" w:cs="Times New Roman"/>
          <w:color w:val="000000"/>
          <w:sz w:val="21"/>
          <w:szCs w:val="21"/>
          <w:highlight w:val="none"/>
        </w:rPr>
      </w:r>
      <w:r/>
    </w:p>
    <w:p>
      <w:pPr>
        <w:pStyle w:val="643"/>
        <w:ind w:firstLine="420"/>
        <w:jc w:val="left"/>
        <w:spacing w:line="360" w:lineRule="auto"/>
        <w:widowControl w:val="off"/>
        <w:rPr>
          <w:rFonts w:ascii="宋体" w:hAnsi="Times New Roman"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u w:val="single"/>
        </w:rPr>
        <w:t xml:space="preserve">日（昼夜）平均积雪量超过</w:t>
      </w:r>
      <w:r>
        <w:rPr>
          <w:rFonts w:ascii="宋体" w:hAnsi="宋体" w:eastAsia="宋体" w:cs="Times New Roman"/>
          <w:color w:val="000000"/>
          <w:sz w:val="21"/>
          <w:szCs w:val="21"/>
          <w:highlight w:val="none"/>
          <w:u w:val="single"/>
        </w:rPr>
        <w:t xml:space="preserve">200mm  </w:t>
      </w:r>
      <w:r>
        <w:rPr>
          <w:rFonts w:hint="eastAsia" w:ascii="宋体" w:hAnsi="宋体" w:eastAsia="宋体" w:cs="Times New Roman"/>
          <w:color w:val="000000"/>
          <w:sz w:val="21"/>
          <w:szCs w:val="21"/>
          <w:highlight w:val="none"/>
        </w:rPr>
        <w:t xml:space="preserve">。</w:t>
      </w:r>
      <w:r>
        <w:rPr>
          <w:rFonts w:ascii="宋体" w:hAnsi="Times New Roman" w:eastAsia="宋体" w:cs="Times New Roman"/>
          <w:color w:val="000000"/>
          <w:sz w:val="21"/>
          <w:szCs w:val="21"/>
          <w:highlight w:val="none"/>
        </w:rPr>
      </w:r>
      <w:r/>
    </w:p>
    <w:p>
      <w:pPr>
        <w:pStyle w:val="643"/>
        <w:ind w:firstLine="420"/>
        <w:jc w:val="left"/>
        <w:spacing w:line="360" w:lineRule="auto"/>
        <w:widowControl w:val="off"/>
        <w:rPr>
          <w:rFonts w:ascii="宋体" w:hAnsi="Times New Roman" w:eastAsia="宋体" w:cs="Times New Roman"/>
          <w:color w:val="000000"/>
          <w:sz w:val="21"/>
          <w:szCs w:val="21"/>
          <w:highlight w:val="none"/>
          <w:u w:val="single"/>
        </w:rPr>
        <w:outlineLvl w:val="9"/>
      </w:pPr>
      <w:r>
        <w:rPr>
          <w:rFonts w:hint="eastAsia" w:ascii="宋体" w:hAnsi="宋体" w:eastAsia="宋体" w:cs="Times New Roman"/>
          <w:color w:val="000000"/>
          <w:sz w:val="21"/>
          <w:szCs w:val="21"/>
          <w:highlight w:val="none"/>
          <w:u w:val="single"/>
        </w:rPr>
        <w:t xml:space="preserve">上述气象资料以苏州市气象局公布的气象资料为准。承包人遇到异常恶劣的气候条件，可以要求工期延长，但不得提出费用索赔。</w:t>
      </w:r>
      <w:r>
        <w:rPr>
          <w:rFonts w:ascii="宋体" w:hAnsi="Times New Roman" w:eastAsia="宋体" w:cs="Times New Roman"/>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7.9 提前竣工的奖励</w:t>
      </w:r>
      <w:bookmarkEnd w:id="149"/>
      <w:r/>
      <w:bookmarkEnd w:id="150"/>
      <w:r/>
      <w:bookmarkEnd w:id="151"/>
      <w:r/>
      <w:bookmarkEnd w:id="152"/>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7.9.2提前竣工的奖励：</w:t>
      </w:r>
      <w:r>
        <w:rPr>
          <w:rFonts w:hint="eastAsia" w:ascii="宋体" w:hAnsi="宋体" w:eastAsia="宋体" w:cs="Times New Roman"/>
          <w:color w:val="000000"/>
          <w:sz w:val="21"/>
          <w:szCs w:val="21"/>
          <w:highlight w:val="none"/>
          <w:u w:val="single"/>
        </w:rPr>
        <w:t xml:space="preserve">无。</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8. 材料与设备</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8.4材料与工程设备的保管与使用</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8.4.1发包人供应的材料设备的保管费用的承担：</w:t>
      </w:r>
      <w:r>
        <w:rPr>
          <w:rFonts w:hint="eastAsia" w:ascii="宋体" w:hAnsi="宋体" w:eastAsia="宋体" w:cs="Times New Roman"/>
          <w:color w:val="000000"/>
          <w:sz w:val="21"/>
          <w:szCs w:val="21"/>
          <w:highlight w:val="none"/>
          <w:u w:val="single"/>
        </w:rPr>
        <w:t xml:space="preserve">无。</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53" w:name="_Toc13805"/>
      <w:r/>
      <w:bookmarkStart w:id="154" w:name="_Toc26725"/>
      <w:r/>
      <w:bookmarkStart w:id="155" w:name="_Toc32423"/>
      <w:r/>
      <w:bookmarkStart w:id="156" w:name="_Toc20875"/>
      <w:r>
        <w:rPr>
          <w:rFonts w:ascii="Times New Roman" w:hAnsi="Times New Roman" w:eastAsia="宋体" w:cs="Times New Roman"/>
          <w:color w:val="000000"/>
          <w:sz w:val="21"/>
          <w:highlight w:val="none"/>
        </w:rPr>
        <w:t xml:space="preserve">8.6 样品</w:t>
      </w:r>
      <w:bookmarkEnd w:id="153"/>
      <w:r/>
      <w:bookmarkEnd w:id="154"/>
      <w:r/>
      <w:bookmarkEnd w:id="155"/>
      <w:r/>
      <w:bookmarkEnd w:id="156"/>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8.6.1样品的报送</w:t>
      </w:r>
      <w:r>
        <w:rPr>
          <w:rFonts w:hint="eastAsia" w:ascii="Times New Roman" w:hAnsi="Times New Roman" w:eastAsia="宋体" w:cs="Times New Roman"/>
          <w:color w:val="000000"/>
          <w:sz w:val="21"/>
          <w:highlight w:val="none"/>
        </w:rPr>
        <w:t xml:space="preserve">与封存</w:t>
      </w:r>
      <w:r>
        <w:rPr>
          <w:rFonts w:ascii="Times New Roman" w:hAnsi="Times New Roman" w:eastAsia="宋体" w:cs="Times New Roman"/>
          <w:color w:val="000000"/>
          <w:sz w:val="21"/>
          <w:highlight w:val="none"/>
        </w:rPr>
      </w:r>
      <w:r/>
    </w:p>
    <w:p>
      <w:pPr>
        <w:pStyle w:val="643"/>
        <w:ind w:firstLine="420"/>
        <w:jc w:val="left"/>
        <w:spacing w:line="360" w:lineRule="exact"/>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需要承包人报送样品的材料或工程设备，样品的种类、名称、规格、数量要求：</w:t>
      </w:r>
      <w:r>
        <w:rPr>
          <w:rFonts w:ascii="Times New Roman" w:hAnsi="Times New Roman" w:eastAsia="宋体" w:cs="Times New Roman"/>
          <w:color w:val="000000"/>
          <w:sz w:val="21"/>
          <w:highlight w:val="none"/>
          <w:u w:val="single"/>
        </w:rPr>
        <w:t xml:space="preserve"> </w:t>
      </w:r>
      <w:r>
        <w:rPr>
          <w:rFonts w:hint="eastAsia" w:ascii="宋体" w:hAnsi="宋体" w:eastAsia="宋体" w:cs="宋体"/>
          <w:color w:val="000000"/>
          <w:sz w:val="21"/>
          <w:szCs w:val="21"/>
          <w:highlight w:val="none"/>
          <w:u w:val="single"/>
        </w:rPr>
        <w:t xml:space="preserve">按“通用条款”执行</w:t>
      </w:r>
      <w:bookmarkStart w:id="157" w:name="EBd1da01c321de4f4dafa52efa5ac33d8f"/>
      <w:r/>
      <w:bookmarkEnd w:id="157"/>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58" w:name="_Toc18194"/>
      <w:r/>
      <w:bookmarkStart w:id="159" w:name="_Toc1049"/>
      <w:r/>
      <w:bookmarkStart w:id="160" w:name="_Toc19031"/>
      <w:r/>
      <w:bookmarkStart w:id="161" w:name="_Toc23114"/>
      <w:r>
        <w:rPr>
          <w:rFonts w:ascii="Times New Roman" w:hAnsi="Times New Roman" w:eastAsia="宋体" w:cs="Times New Roman"/>
          <w:color w:val="000000"/>
          <w:sz w:val="21"/>
          <w:highlight w:val="none"/>
        </w:rPr>
        <w:t xml:space="preserve">8.8 施工设备和临时设施</w:t>
      </w:r>
      <w:bookmarkEnd w:id="158"/>
      <w:r/>
      <w:bookmarkEnd w:id="159"/>
      <w:r/>
      <w:bookmarkEnd w:id="160"/>
      <w:r/>
      <w:bookmarkEnd w:id="161"/>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8.8.1 承包人提供的施工设备和临时设施</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承包人承担</w:t>
      </w:r>
      <w:bookmarkStart w:id="162" w:name="EBdd5a45ea4ac74e8aa6d9f3b2806600f7"/>
      <w:r/>
      <w:bookmarkEnd w:id="162"/>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9. 试验与检验</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9.1试验设备与试验人员</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9.1.2 试验设备</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施工现场需要配置的试验场所：</w:t>
      </w:r>
      <w:r>
        <w:rPr>
          <w:rFonts w:hint="eastAsia" w:ascii="Times New Roman" w:hAnsi="Times New Roman" w:eastAsia="宋体" w:cs="Times New Roman"/>
          <w:color w:val="000000"/>
          <w:sz w:val="21"/>
          <w:highlight w:val="none"/>
          <w:u w:val="single"/>
        </w:rPr>
        <w:t xml:space="preserve">满足施工现场实际需求并符合相关规定</w:t>
      </w:r>
      <w:bookmarkStart w:id="163" w:name="EBd41e288ae6d14ea09058d092feddc9bc"/>
      <w:r/>
      <w:bookmarkEnd w:id="163"/>
      <w:r>
        <w:rPr>
          <w:rFonts w:hint="eastAsia" w:ascii="Times New Roman" w:hAnsi="Times New Roman" w:eastAsia="宋体" w:cs="Times New Roman"/>
          <w:color w:val="000000"/>
          <w:sz w:val="21"/>
          <w:highlight w:val="none"/>
          <w:u w:val="single"/>
        </w:rPr>
        <w:t xml:space="preserve">。</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施工现场需要配备的试验设备：</w:t>
      </w:r>
      <w:r>
        <w:rPr>
          <w:rFonts w:hint="eastAsia" w:ascii="Times New Roman" w:hAnsi="Times New Roman" w:eastAsia="宋体" w:cs="Times New Roman"/>
          <w:color w:val="000000"/>
          <w:sz w:val="21"/>
          <w:highlight w:val="none"/>
          <w:u w:val="single"/>
        </w:rPr>
        <w:t xml:space="preserve">满足施工现场实际需求并符合相关规定。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施工现场需要具备的其他试验条件：</w:t>
      </w:r>
      <w:r>
        <w:rPr>
          <w:rFonts w:hint="eastAsia" w:ascii="Times New Roman" w:hAnsi="Times New Roman" w:eastAsia="宋体" w:cs="Times New Roman"/>
          <w:color w:val="000000"/>
          <w:sz w:val="21"/>
          <w:highlight w:val="none"/>
          <w:u w:val="single"/>
        </w:rPr>
        <w:t xml:space="preserve">满足施工现场实际需求并符合相关规定。 </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64" w:name="_Toc4667"/>
      <w:r/>
      <w:bookmarkStart w:id="165" w:name="_Toc4351"/>
      <w:r/>
      <w:bookmarkStart w:id="166" w:name="_Toc4364"/>
      <w:r/>
      <w:bookmarkStart w:id="167" w:name="_Toc11464"/>
      <w:r>
        <w:rPr>
          <w:rFonts w:ascii="Times New Roman" w:hAnsi="Times New Roman" w:eastAsia="宋体" w:cs="Times New Roman"/>
          <w:color w:val="000000"/>
          <w:sz w:val="21"/>
          <w:highlight w:val="none"/>
        </w:rPr>
        <w:t xml:space="preserve">9.4 现场工艺试验</w:t>
      </w:r>
      <w:bookmarkEnd w:id="164"/>
      <w:r/>
      <w:bookmarkEnd w:id="165"/>
      <w:r/>
      <w:bookmarkEnd w:id="166"/>
      <w:r/>
      <w:bookmarkEnd w:id="167"/>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现场工艺试验的有关约定：</w:t>
      </w:r>
      <w:r>
        <w:rPr>
          <w:rFonts w:hint="eastAsia" w:ascii="宋体" w:hAnsi="宋体" w:eastAsia="宋体" w:cs="宋体"/>
          <w:color w:val="000000"/>
          <w:sz w:val="21"/>
          <w:szCs w:val="21"/>
          <w:highlight w:val="none"/>
          <w:u w:val="single"/>
        </w:rPr>
        <w:t xml:space="preserve">按“通用条款”执行。</w:t>
      </w:r>
      <w:r>
        <w:rPr>
          <w:rFonts w:ascii="宋体" w:hAnsi="宋体" w:eastAsia="宋体" w:cs="宋体"/>
          <w:color w:val="000000"/>
          <w:sz w:val="21"/>
          <w:szCs w:val="21"/>
          <w:highlight w:val="none"/>
          <w:u w:val="singl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10. 变更</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10.1变更的范围</w:t>
      </w:r>
      <w:r>
        <w:rPr>
          <w:rFonts w:ascii="Times New Roman" w:hAnsi="Times New Roman" w:eastAsia="宋体" w:cs="Times New Roman"/>
          <w:color w:val="000000"/>
          <w:sz w:val="21"/>
          <w:highlight w:val="none"/>
        </w:rPr>
      </w:r>
      <w:r/>
    </w:p>
    <w:p>
      <w:pPr>
        <w:pStyle w:val="643"/>
        <w:ind w:firstLine="420"/>
        <w:jc w:val="both"/>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关于变更的范围的约定：</w:t>
      </w:r>
      <w:r>
        <w:rPr>
          <w:rFonts w:hint="eastAsia" w:ascii="宋体" w:hAnsi="宋体" w:eastAsia="宋体" w:cs="宋体"/>
          <w:b/>
          <w:color w:val="000000"/>
          <w:sz w:val="21"/>
          <w:szCs w:val="21"/>
          <w:highlight w:val="none"/>
          <w:u w:val="single"/>
        </w:rPr>
        <w:t xml:space="preserve">政府投资工程有关变更的处理办法执行《苏州市政府投资建设项目工程变更备案管理暂行办法》(苏府〔2009〕88号)和《苏州市政府投资建筑工程变更备案管理实施细则》(苏住建规〔2018〕1号)。承包人应及时对招标工程量清单数量与施工图纸的工程数量进行校核，如两者的误差额达到《苏州市政府投资建筑工程变更备案管理实施细则》要求的备案起点时，必须在分部分项工程实施前向发包方提出变更费用申请，否则工程结算时对因此造成的造价增加将不予认可。</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68" w:name="_Toc31411"/>
      <w:r/>
      <w:bookmarkStart w:id="169" w:name="_Toc8396"/>
      <w:r/>
      <w:bookmarkStart w:id="170" w:name="_Toc28220"/>
      <w:r/>
      <w:bookmarkStart w:id="171" w:name="_Toc13181"/>
      <w:r>
        <w:rPr>
          <w:rFonts w:ascii="Times New Roman" w:hAnsi="Times New Roman" w:eastAsia="宋体" w:cs="Times New Roman"/>
          <w:color w:val="000000"/>
          <w:sz w:val="21"/>
          <w:highlight w:val="none"/>
        </w:rPr>
        <w:t xml:space="preserve">10.4 变更估价</w:t>
      </w:r>
      <w:bookmarkEnd w:id="168"/>
      <w:r/>
      <w:bookmarkEnd w:id="169"/>
      <w:r/>
      <w:bookmarkEnd w:id="170"/>
      <w:r/>
      <w:bookmarkEnd w:id="171"/>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10.4.1 变更估价原则</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关于变更估价的约定: </w:t>
      </w:r>
      <w:r>
        <w:rPr>
          <w:rFonts w:hint="eastAsia" w:ascii="Times New Roman" w:hAnsi="Times New Roman" w:eastAsia="宋体" w:cs="Times New Roman"/>
          <w:color w:val="000000"/>
          <w:sz w:val="21"/>
          <w:highlight w:val="none"/>
          <w:u w:val="single"/>
        </w:rPr>
        <w:t xml:space="preserve">按“通用条款”执行。</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10.5承包人的合理化建议</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监理人审查承包人合理化建议的期限：</w:t>
      </w:r>
      <w:r>
        <w:rPr>
          <w:rFonts w:ascii="宋体" w:hAnsi="宋体" w:eastAsia="宋体" w:cs="Times New Roman"/>
          <w:color w:val="000000"/>
          <w:sz w:val="21"/>
          <w:szCs w:val="21"/>
          <w:highlight w:val="none"/>
          <w:u w:val="single"/>
        </w:rPr>
        <w:t xml:space="preserve">15</w:t>
      </w:r>
      <w:r>
        <w:rPr>
          <w:rFonts w:hint="eastAsia" w:ascii="宋体" w:hAnsi="宋体" w:eastAsia="宋体" w:cs="Times New Roman"/>
          <w:color w:val="000000"/>
          <w:sz w:val="21"/>
          <w:szCs w:val="21"/>
          <w:highlight w:val="none"/>
          <w:u w:val="single"/>
        </w:rPr>
        <w:t xml:space="preserve">个工作日</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发包人审批承包人合理化建议的期限：</w:t>
      </w:r>
      <w:r>
        <w:rPr>
          <w:rFonts w:ascii="宋体" w:hAnsi="宋体" w:eastAsia="宋体" w:cs="Times New Roman"/>
          <w:color w:val="000000"/>
          <w:sz w:val="21"/>
          <w:szCs w:val="21"/>
          <w:highlight w:val="none"/>
          <w:u w:val="single"/>
        </w:rPr>
        <w:t xml:space="preserve">15</w:t>
      </w:r>
      <w:r>
        <w:rPr>
          <w:rFonts w:hint="eastAsia" w:ascii="宋体" w:hAnsi="宋体" w:eastAsia="宋体" w:cs="Times New Roman"/>
          <w:color w:val="000000"/>
          <w:sz w:val="21"/>
          <w:szCs w:val="21"/>
          <w:highlight w:val="none"/>
          <w:u w:val="single"/>
        </w:rPr>
        <w:t xml:space="preserve">个工作日</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承包人提出的合理化建议降低了合同价格或者提高了工程经济效益的奖励的方法和金额为：</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72" w:name="_Toc19266"/>
      <w:r/>
      <w:bookmarkStart w:id="173" w:name="_Toc29906"/>
      <w:r/>
      <w:bookmarkStart w:id="174" w:name="_Toc24059"/>
      <w:r/>
      <w:bookmarkStart w:id="175" w:name="_Toc19738"/>
      <w:r>
        <w:rPr>
          <w:rFonts w:ascii="Times New Roman" w:hAnsi="Times New Roman" w:eastAsia="宋体" w:cs="Times New Roman"/>
          <w:color w:val="000000"/>
          <w:sz w:val="21"/>
          <w:highlight w:val="none"/>
        </w:rPr>
        <w:t xml:space="preserve">10.7 暂估价</w:t>
      </w:r>
      <w:bookmarkEnd w:id="172"/>
      <w:r/>
      <w:bookmarkEnd w:id="173"/>
      <w:r/>
      <w:bookmarkEnd w:id="174"/>
      <w:r/>
      <w:bookmarkEnd w:id="175"/>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暂估价材料和工程设备的明细详见附件</w:t>
      </w:r>
      <w:r>
        <w:rPr>
          <w:rFonts w:hint="eastAsia" w:ascii="Times New Roman" w:hAnsi="Times New Roman" w:eastAsia="宋体" w:cs="Times New Roman"/>
          <w:color w:val="000000"/>
          <w:sz w:val="21"/>
          <w:highlight w:val="none"/>
        </w:rPr>
        <w:t xml:space="preserve">11：《</w:t>
      </w:r>
      <w:r>
        <w:rPr>
          <w:rFonts w:ascii="Times New Roman" w:hAnsi="Times New Roman" w:eastAsia="宋体" w:cs="Times New Roman"/>
          <w:color w:val="000000"/>
          <w:sz w:val="21"/>
          <w:highlight w:val="none"/>
        </w:rPr>
        <w:t xml:space="preserve">暂估价一览表</w:t>
      </w:r>
      <w:r>
        <w:rPr>
          <w:rFonts w:hint="eastAsia"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10.7.1 依法必须招标的暂估价项目</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对于依法必须招标的暂估价项目的确认和批准采取第</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种方式确定。</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10.7.2 不属于依法必须招标的暂估价项目</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对于不属于依法必须招标的暂估价项目的确认和批准采取第</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 种方式确定。</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第3种方式：承包人直接实施的暂估价项目</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承包人直接实施的暂估价项目的约定：</w:t>
      </w:r>
      <w:r>
        <w:rPr>
          <w:rFonts w:hint="eastAsia" w:ascii="Times New Roman" w:hAnsi="Times New Roman" w:eastAsia="宋体" w:cs="Times New Roman"/>
          <w:color w:val="000000"/>
          <w:sz w:val="21"/>
          <w:highlight w:val="none"/>
          <w:u w:val="single"/>
        </w:rPr>
        <w:t xml:space="preserve">按苏州市相关规定。</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10.8 暂列金额</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合同当事人关于暂列金额使用的约定：</w:t>
      </w:r>
      <w:r>
        <w:rPr>
          <w:rFonts w:hint="eastAsia" w:ascii="Times New Roman" w:hAnsi="Times New Roman" w:eastAsia="宋体" w:cs="Times New Roman"/>
          <w:color w:val="000000"/>
          <w:sz w:val="21"/>
          <w:highlight w:val="none"/>
          <w:u w:val="single"/>
        </w:rPr>
        <w:t xml:space="preserve"> </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11. 价格调整</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11.1 市场价格波动引起的调整</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市场价格波动是否调整合同价格的约定：</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按苏州市相关文件规定</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因市场价格波动调整合同价格，采用以下第</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2</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种方式对合同价格进行调整：</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第1种方式：采用价格指数</w:t>
      </w:r>
      <w:r>
        <w:rPr>
          <w:rFonts w:hint="eastAsia" w:ascii="Times New Roman" w:hAnsi="Times New Roman" w:eastAsia="宋体" w:cs="Times New Roman"/>
          <w:color w:val="000000"/>
          <w:sz w:val="21"/>
          <w:highlight w:val="none"/>
        </w:rPr>
        <w:t xml:space="preserve">进行价格</w:t>
      </w:r>
      <w:r>
        <w:rPr>
          <w:rFonts w:ascii="Times New Roman" w:hAnsi="Times New Roman" w:eastAsia="宋体" w:cs="Times New Roman"/>
          <w:color w:val="000000"/>
          <w:sz w:val="21"/>
          <w:highlight w:val="none"/>
        </w:rPr>
        <w:t xml:space="preserve">调整。</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关于各可调因子、定值和变值权重，以及基本价格指数及其来源的约定：</w:t>
      </w:r>
      <w:r>
        <w:rPr>
          <w:rFonts w:hint="eastAsia" w:ascii="Times New Roman" w:hAnsi="Times New Roman" w:eastAsia="宋体" w:cs="Times New Roman"/>
          <w:color w:val="000000"/>
          <w:sz w:val="21"/>
          <w:highlight w:val="none"/>
          <w:u w:val="single"/>
        </w:rPr>
        <w:t xml:space="preserve"> / </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第2种方式：采用造价信息</w:t>
      </w:r>
      <w:r>
        <w:rPr>
          <w:rFonts w:hint="eastAsia" w:ascii="Times New Roman" w:hAnsi="Times New Roman" w:eastAsia="宋体" w:cs="Times New Roman"/>
          <w:color w:val="000000"/>
          <w:sz w:val="21"/>
          <w:highlight w:val="none"/>
        </w:rPr>
        <w:t xml:space="preserve">进行价格</w:t>
      </w:r>
      <w:r>
        <w:rPr>
          <w:rFonts w:ascii="Times New Roman" w:hAnsi="Times New Roman" w:eastAsia="宋体" w:cs="Times New Roman"/>
          <w:color w:val="000000"/>
          <w:sz w:val="21"/>
          <w:highlight w:val="none"/>
        </w:rPr>
        <w:t xml:space="preserve">调整。</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（2）关于基准价格的约定：</w:t>
      </w:r>
      <w:r>
        <w:rPr>
          <w:rFonts w:hint="eastAsia" w:ascii="宋体" w:hAnsi="宋体" w:eastAsia="宋体" w:cs="宋体"/>
          <w:color w:val="000000"/>
          <w:sz w:val="21"/>
          <w:szCs w:val="21"/>
          <w:highlight w:val="none"/>
          <w:u w:val="single"/>
        </w:rPr>
        <w:t xml:space="preserve">以招标控制价所采用月份的材料指导价为基准价格</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专用合同条款</w:t>
      </w:r>
      <w:r>
        <w:rPr>
          <w:rFonts w:hint="eastAsia" w:ascii="宋体" w:hAnsi="宋体" w:eastAsia="宋体" w:cs="宋体"/>
          <w:color w:val="000000"/>
          <w:sz w:val="21"/>
          <w:highlight w:val="none"/>
        </w:rPr>
        <w:t xml:space="preserve">①</w:t>
      </w:r>
      <w:r>
        <w:rPr>
          <w:rFonts w:ascii="Times New Roman" w:hAnsi="Times New Roman" w:eastAsia="宋体" w:cs="Times New Roman"/>
          <w:color w:val="000000"/>
          <w:sz w:val="21"/>
          <w:highlight w:val="none"/>
        </w:rPr>
        <w:t xml:space="preserve">承包人在已标价工程量清单或预算书中载明的材料单价低于基准价格的：专用合同条款合同履行期间材料单价涨幅以基准价格为基础超过</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5</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%时，或材料单价跌幅以已标价工程量清单或预算书中载明材料单价为基础超过</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5</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%时，其超过部分据实调整。</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宋体" w:hAnsi="宋体" w:eastAsia="宋体" w:cs="宋体"/>
          <w:color w:val="000000"/>
          <w:sz w:val="21"/>
          <w:highlight w:val="none"/>
        </w:rPr>
        <w:t xml:space="preserve">②</w:t>
      </w:r>
      <w:r>
        <w:rPr>
          <w:rFonts w:ascii="Times New Roman" w:hAnsi="Times New Roman" w:eastAsia="宋体" w:cs="Times New Roman"/>
          <w:color w:val="000000"/>
          <w:sz w:val="21"/>
          <w:highlight w:val="none"/>
        </w:rPr>
        <w:t xml:space="preserve">承包人在已标价工程量清单或预算书中载明的材料单价高于基准价格的：专用合同条款合同履行期间材料单价跌幅以基准价格为基础超过</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5</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%时，材料单价涨幅以已标价工程量清单或预算书中载明材料单价为基础超过</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5</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%时，其超过部分据实调整。</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宋体" w:hAnsi="宋体" w:eastAsia="宋体" w:cs="宋体"/>
          <w:color w:val="000000"/>
          <w:sz w:val="21"/>
          <w:highlight w:val="none"/>
        </w:rPr>
        <w:t xml:space="preserve">③</w:t>
      </w:r>
      <w:r>
        <w:rPr>
          <w:rFonts w:ascii="Times New Roman" w:hAnsi="Times New Roman" w:eastAsia="宋体" w:cs="Times New Roman"/>
          <w:color w:val="000000"/>
          <w:sz w:val="21"/>
          <w:highlight w:val="none"/>
        </w:rPr>
        <w:t xml:space="preserve">承包人在已标价工程量清单或预算书中载明的材料单价等于基准单价的：专用合同条款合同履行期间材料单价涨跌幅以基准单价为基础超过±</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5</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%时，其超过部分据实调整。</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第3种方式：其他价格调整方式：</w:t>
      </w:r>
      <w:r>
        <w:rPr>
          <w:rFonts w:hint="eastAsia"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12. 合同价格、计量与支付</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12.1 合同价格形式</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1、单价合同。</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综合单价包含的风险范围：</w:t>
      </w:r>
      <w:r>
        <w:rPr>
          <w:rFonts w:hint="eastAsia" w:ascii="Times New Roman" w:hAnsi="Times New Roman" w:eastAsia="宋体" w:cs="Times New Roman"/>
          <w:color w:val="000000"/>
          <w:sz w:val="21"/>
          <w:highlight w:val="none"/>
          <w:u w:val="single"/>
        </w:rPr>
        <w:t xml:space="preserve">本工程项目采用固定综合单价合同。乙方应充分考虑施工期间各类建材的市场风险和国家政策性调整风险系数。</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风险费用的计算方法：</w:t>
      </w:r>
      <w:r>
        <w:rPr>
          <w:rFonts w:hint="eastAsia" w:ascii="宋体" w:hAnsi="宋体" w:eastAsia="宋体" w:cs="宋体"/>
          <w:color w:val="000000"/>
          <w:sz w:val="21"/>
          <w:szCs w:val="21"/>
          <w:highlight w:val="none"/>
          <w:u w:val="single"/>
        </w:rPr>
        <w:t xml:space="preserve">包含在投标人的价格中。</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风险范围以外合同价格的调整方法：</w:t>
      </w:r>
      <w:r>
        <w:rPr>
          <w:rFonts w:hint="eastAsia" w:ascii="Times New Roman" w:hAnsi="Times New Roman" w:eastAsia="宋体" w:cs="Times New Roman"/>
          <w:color w:val="000000"/>
          <w:sz w:val="21"/>
          <w:highlight w:val="none"/>
          <w:u w:val="single"/>
        </w:rPr>
        <w:t xml:space="preserve">按“通用条款”执行。</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2、总价合同。</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总价包含的风险范围：</w:t>
      </w:r>
      <w:r>
        <w:rPr>
          <w:rFonts w:hint="eastAsia" w:ascii="宋体" w:hAnsi="宋体" w:eastAsia="宋体" w:cs="宋体"/>
          <w:color w:val="000000"/>
          <w:sz w:val="21"/>
          <w:szCs w:val="21"/>
          <w:highlight w:val="none"/>
          <w:u w:val="single"/>
        </w:rPr>
        <w:t xml:space="preserve">无</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风险费用的计算方法：</w:t>
      </w:r>
      <w:r>
        <w:rPr>
          <w:rFonts w:hint="eastAsia" w:ascii="宋体" w:hAnsi="宋体" w:eastAsia="宋体" w:cs="宋体"/>
          <w:color w:val="000000"/>
          <w:sz w:val="21"/>
          <w:szCs w:val="21"/>
          <w:highlight w:val="none"/>
          <w:u w:val="single"/>
        </w:rPr>
        <w:t xml:space="preserve">无</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无</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3、其他价格方式：</w:t>
      </w:r>
      <w:r>
        <w:rPr>
          <w:rFonts w:ascii="Times New Roman" w:hAnsi="Times New Roman" w:eastAsia="宋体" w:cs="Times New Roman"/>
          <w:color w:val="000000"/>
          <w:sz w:val="21"/>
          <w:highlight w:val="none"/>
          <w:u w:val="single"/>
        </w:rPr>
        <w:t xml:space="preserve"> </w:t>
      </w:r>
      <w:r>
        <w:rPr>
          <w:rFonts w:hint="eastAsia" w:ascii="宋体" w:hAnsi="宋体" w:eastAsia="宋体" w:cs="宋体"/>
          <w:color w:val="000000"/>
          <w:sz w:val="21"/>
          <w:szCs w:val="21"/>
          <w:highlight w:val="none"/>
          <w:u w:val="single"/>
        </w:rPr>
        <w:t xml:space="preserve">无</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12.2 预付款</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12.2.1 预付款的支付</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预付款支付比例或金额：</w:t>
      </w:r>
      <w:r>
        <w:rPr>
          <w:rFonts w:hint="eastAsia" w:ascii="Times New Roman" w:hAnsi="Times New Roman" w:eastAsia="宋体" w:cs="Times New Roman"/>
          <w:color w:val="000000"/>
          <w:sz w:val="21"/>
          <w:highlight w:val="none"/>
          <w:u w:val="single"/>
        </w:rPr>
        <w:t xml:space="preserve"> /</w:t>
      </w:r>
      <w:r>
        <w:rPr>
          <w:rFonts w:hint="eastAsia"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预付款支付期限：</w:t>
      </w:r>
      <w:r>
        <w:rPr>
          <w:rFonts w:hint="eastAsia" w:ascii="Times New Roman" w:hAnsi="Times New Roman" w:eastAsia="宋体" w:cs="Times New Roman"/>
          <w:color w:val="000000"/>
          <w:sz w:val="21"/>
          <w:highlight w:val="none"/>
          <w:u w:val="single"/>
        </w:rPr>
        <w:t xml:space="preserve"> /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预付款扣回的方式：</w:t>
      </w:r>
      <w:r>
        <w:rPr>
          <w:rFonts w:hint="eastAsia" w:ascii="Times New Roman" w:hAnsi="Times New Roman" w:eastAsia="宋体" w:cs="Times New Roman"/>
          <w:color w:val="000000"/>
          <w:sz w:val="21"/>
          <w:highlight w:val="none"/>
          <w:u w:val="single"/>
        </w:rPr>
        <w:t xml:space="preserve"> / 。</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12.2.2 预付款担保</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等线" w:cs="Times New Roman"/>
          <w:color w:val="000000"/>
          <w:sz w:val="21"/>
          <w:highlight w:val="none"/>
        </w:rPr>
        <w:outlineLvl w:val="9"/>
      </w:pPr>
      <w:r>
        <w:rPr>
          <w:rFonts w:ascii="Times New Roman" w:hAnsi="Times New Roman" w:eastAsia="宋体" w:cs="Times New Roman"/>
          <w:color w:val="000000"/>
          <w:sz w:val="21"/>
          <w:highlight w:val="none"/>
        </w:rPr>
        <w:t xml:space="preserve">承包人提交预付款担保的期限：</w:t>
      </w:r>
      <w:r>
        <w:rPr>
          <w:rFonts w:hint="eastAsia" w:ascii="Times New Roman" w:hAnsi="Times New Roman" w:eastAsia="宋体" w:cs="Times New Roman"/>
          <w:color w:val="000000"/>
          <w:sz w:val="21"/>
          <w:highlight w:val="none"/>
          <w:u w:val="single"/>
        </w:rPr>
        <w:t xml:space="preserve">无。</w:t>
      </w:r>
      <w:r>
        <w:rPr>
          <w:rFonts w:ascii="Times New Roman" w:hAnsi="Times New Roman" w:eastAsia="等线"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预付款担保的形式为：</w:t>
      </w:r>
      <w:r>
        <w:rPr>
          <w:rFonts w:hint="eastAsia" w:ascii="Times New Roman" w:hAnsi="Times New Roman" w:eastAsia="宋体" w:cs="Times New Roman"/>
          <w:color w:val="000000"/>
          <w:sz w:val="21"/>
          <w:highlight w:val="none"/>
          <w:u w:val="single"/>
        </w:rPr>
        <w:t xml:space="preserve">无</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12.3 计量</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12.3.1 计量原则</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工程量计算规则：</w:t>
      </w:r>
      <w:r>
        <w:rPr>
          <w:rFonts w:hint="eastAsia" w:ascii="宋体" w:hAnsi="宋体" w:eastAsia="宋体" w:cs="宋体"/>
          <w:color w:val="000000"/>
          <w:sz w:val="21"/>
          <w:szCs w:val="21"/>
          <w:highlight w:val="none"/>
          <w:u w:val="single"/>
        </w:rPr>
        <w:t xml:space="preserve">按现行工程量计算规范</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12.3.2 计量周期</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关于计量周期的约定：</w:t>
      </w:r>
      <w:r>
        <w:rPr>
          <w:rFonts w:hint="eastAsia" w:ascii="Times New Roman" w:hAnsi="Times New Roman" w:eastAsia="宋体" w:cs="Times New Roman"/>
          <w:color w:val="000000"/>
          <w:sz w:val="21"/>
          <w:highlight w:val="none"/>
          <w:u w:val="single"/>
        </w:rPr>
        <w:t xml:space="preserve">竣工一次性计量</w:t>
      </w:r>
      <w:r>
        <w:rPr>
          <w:rFonts w:hint="eastAsia" w:ascii="等线" w:hAnsi="等线" w:eastAsia="等线" w:cs="等线"/>
          <w:color w:val="000000"/>
          <w:sz w:val="21"/>
          <w:szCs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12.3.3 单价合同的计量</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等线" w:hAnsi="等线" w:eastAsia="等线" w:cs="等线"/>
          <w:color w:val="000000"/>
          <w:sz w:val="21"/>
          <w:szCs w:val="21"/>
          <w:highlight w:val="none"/>
        </w:rPr>
        <w:outlineLvl w:val="9"/>
      </w:pPr>
      <w:r>
        <w:rPr>
          <w:rFonts w:ascii="Times New Roman" w:hAnsi="Times New Roman" w:eastAsia="宋体" w:cs="Times New Roman"/>
          <w:color w:val="000000"/>
          <w:sz w:val="21"/>
          <w:highlight w:val="none"/>
        </w:rPr>
        <w:t xml:space="preserve">关于单价合同计量的约定：</w:t>
      </w:r>
      <w:r>
        <w:rPr>
          <w:rFonts w:hint="eastAsia" w:ascii="Times New Roman" w:hAnsi="Times New Roman" w:eastAsia="宋体" w:cs="Times New Roman"/>
          <w:color w:val="000000"/>
          <w:sz w:val="21"/>
          <w:highlight w:val="none"/>
          <w:u w:val="single"/>
        </w:rPr>
        <w:t xml:space="preserve">按通用条款执行</w:t>
      </w:r>
      <w:r>
        <w:rPr>
          <w:rFonts w:hint="eastAsia" w:ascii="等线" w:hAnsi="等线" w:eastAsia="等线" w:cs="等线"/>
          <w:color w:val="000000"/>
          <w:sz w:val="21"/>
          <w:szCs w:val="21"/>
          <w:highlight w:val="none"/>
        </w:rPr>
        <w:t xml:space="preserve">。</w:t>
      </w:r>
      <w:r>
        <w:rPr>
          <w:rFonts w:ascii="等线" w:hAnsi="等线" w:eastAsia="等线" w:cs="等线"/>
          <w:color w:val="000000"/>
          <w:sz w:val="21"/>
          <w:szCs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12.3.4 总价合同的计量</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关于总价合同计量的约定：</w:t>
      </w:r>
      <w:r>
        <w:rPr>
          <w:rFonts w:hint="eastAsia" w:ascii="宋体" w:hAnsi="宋体" w:eastAsia="宋体" w:cs="宋体"/>
          <w:color w:val="000000"/>
          <w:sz w:val="21"/>
          <w:szCs w:val="21"/>
          <w:highlight w:val="none"/>
        </w:rPr>
        <w:t xml:space="preserve">/</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12.3.5总价合同采用支付分解表计量支付的，是否适用第</w:t>
      </w:r>
      <w:r>
        <w:rPr>
          <w:rFonts w:ascii="Times New Roman" w:hAnsi="Times New Roman" w:eastAsia="宋体" w:cs="Times New Roman"/>
          <w:color w:val="000000"/>
          <w:sz w:val="21"/>
          <w:highlight w:val="none"/>
        </w:rPr>
        <w:t xml:space="preserve">12.3.4 </w:t>
      </w:r>
      <w:r>
        <w:rPr>
          <w:rFonts w:ascii="Times New Roman" w:hAnsi="Times New Roman" w:eastAsia="宋体" w:cs="Times New Roman"/>
          <w:color w:val="000000"/>
          <w:sz w:val="21"/>
          <w:highlight w:val="none"/>
        </w:rPr>
        <w:t xml:space="preserve">项</w:t>
      </w:r>
      <w:r>
        <w:rPr>
          <w:rFonts w:hint="eastAsia"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t xml:space="preserve">总价合同的计量</w:t>
      </w:r>
      <w:r>
        <w:rPr>
          <w:rFonts w:hint="eastAsia"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t xml:space="preserve">约定</w:t>
      </w:r>
      <w:r>
        <w:rPr>
          <w:rFonts w:hint="eastAsia" w:ascii="Times New Roman" w:hAnsi="Times New Roman" w:eastAsia="宋体" w:cs="Times New Roman"/>
          <w:color w:val="000000"/>
          <w:sz w:val="21"/>
          <w:highlight w:val="none"/>
        </w:rPr>
        <w:t xml:space="preserve">进行计量：</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12.3.6 其他价格形式合同的计量</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12.4 工程进度款支付</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12.4.1 付款周期</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关于付款周期的约定：</w:t>
      </w:r>
      <w:r>
        <w:rPr>
          <w:rFonts w:ascii="Times New Roman" w:hAnsi="Times New Roman" w:eastAsia="宋体" w:cs="Times New Roman"/>
          <w:color w:val="000000"/>
          <w:sz w:val="21"/>
          <w:highlight w:val="none"/>
        </w:rPr>
      </w:r>
      <w:r/>
    </w:p>
    <w:p>
      <w:pPr>
        <w:pStyle w:val="643"/>
        <w:ind w:firstLine="420"/>
        <w:jc w:val="left"/>
        <w:spacing w:line="360" w:lineRule="exact"/>
        <w:widowControl w:val="off"/>
        <w:rPr>
          <w:rFonts w:ascii="宋体" w:hAnsi="宋体" w:eastAsia="宋体" w:cs="Times New Roman"/>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竣工验收合格后付至合同价款的60%，由发包人委托的第三方审计机构进行结算审计，审计后付至结算总额的</w:t>
      </w:r>
      <w:r>
        <w:rPr>
          <w:rFonts w:hint="eastAsia" w:ascii="宋体" w:hAnsi="宋体" w:eastAsia="宋体" w:cs="宋体"/>
          <w:color w:val="000000"/>
          <w:sz w:val="21"/>
          <w:szCs w:val="21"/>
          <w:highlight w:val="none"/>
          <w:u w:val="single"/>
          <w:lang w:val="en-US" w:eastAsia="zh-CN"/>
        </w:rPr>
        <w:t xml:space="preserve">95</w:t>
      </w:r>
      <w:r>
        <w:rPr>
          <w:rFonts w:hint="eastAsia" w:ascii="宋体" w:hAnsi="宋体" w:eastAsia="宋体" w:cs="宋体"/>
          <w:color w:val="000000"/>
          <w:sz w:val="21"/>
          <w:szCs w:val="21"/>
          <w:highlight w:val="none"/>
          <w:u w:val="single"/>
        </w:rPr>
        <w:t xml:space="preserve">%，余款</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%在验收合格满两年后支付</w:t>
      </w:r>
      <w:r>
        <w:rPr>
          <w:rFonts w:hint="eastAsia" w:ascii="宋体" w:hAnsi="宋体" w:eastAsia="宋体" w:cs="Times New Roman"/>
          <w:color w:val="000000"/>
          <w:sz w:val="21"/>
          <w:szCs w:val="21"/>
          <w:highlight w:val="none"/>
          <w:u w:val="single"/>
        </w:rPr>
        <w:t xml:space="preserve">。</w:t>
      </w:r>
      <w:r>
        <w:rPr>
          <w:rFonts w:ascii="宋体" w:hAnsi="宋体" w:eastAsia="宋体" w:cs="Times New Roman"/>
          <w:color w:val="000000"/>
          <w:sz w:val="21"/>
          <w:szCs w:val="21"/>
          <w:highlight w:val="none"/>
          <w:u w:val="single"/>
        </w:rPr>
      </w:r>
      <w:r/>
    </w:p>
    <w:p>
      <w:pPr>
        <w:pStyle w:val="643"/>
        <w:ind w:firstLine="420"/>
        <w:jc w:val="both"/>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12.4.2 进度付款申请单的编制</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按监理要求，并符合相关资料要求</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12.4.3 进度付款申请单的提交</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（1）单价合同进度付款申请单提交的约定</w:t>
      </w:r>
      <w:r>
        <w:rPr>
          <w:rFonts w:hint="eastAsia" w:ascii="Times New Roman" w:hAnsi="Times New Roman" w:eastAsia="宋体" w:cs="Times New Roman"/>
          <w:color w:val="000000"/>
          <w:sz w:val="21"/>
          <w:highlight w:val="none"/>
        </w:rPr>
        <w:t xml:space="preserve">：</w:t>
      </w:r>
      <w:r>
        <w:rPr>
          <w:rFonts w:hint="eastAsia" w:ascii="宋体" w:hAnsi="宋体" w:eastAsia="宋体" w:cs="Times New Roman"/>
          <w:color w:val="000000"/>
          <w:sz w:val="21"/>
          <w:szCs w:val="21"/>
          <w:highlight w:val="none"/>
          <w:u w:val="single"/>
        </w:rPr>
        <w:t xml:space="preserve">按通用条款有关规定执行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（2）总价合同进度付款申请单提交的约定</w:t>
      </w:r>
      <w:r>
        <w:rPr>
          <w:rFonts w:hint="eastAsia" w:ascii="Times New Roman" w:hAnsi="Times New Roman" w:eastAsia="宋体" w:cs="Times New Roman"/>
          <w:color w:val="000000"/>
          <w:sz w:val="21"/>
          <w:highlight w:val="none"/>
        </w:rPr>
        <w:t xml:space="preserve">：</w:t>
      </w:r>
      <w:r>
        <w:rPr>
          <w:rFonts w:hint="eastAsia" w:ascii="宋体" w:hAnsi="宋体" w:eastAsia="宋体" w:cs="Times New Roman"/>
          <w:color w:val="000000"/>
          <w:sz w:val="21"/>
          <w:szCs w:val="21"/>
          <w:highlight w:val="none"/>
          <w:u w:val="single"/>
        </w:rPr>
        <w:t xml:space="preserve">按通用条款有关规定执行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（3）其他价格形式合同进度付款申请单提交的约定：</w:t>
      </w:r>
      <w:r>
        <w:rPr>
          <w:rFonts w:hint="eastAsia" w:ascii="宋体" w:hAnsi="宋体" w:eastAsia="宋体" w:cs="Times New Roman"/>
          <w:color w:val="000000"/>
          <w:sz w:val="21"/>
          <w:szCs w:val="21"/>
          <w:highlight w:val="none"/>
          <w:u w:val="single"/>
        </w:rPr>
        <w:t xml:space="preserve">按通用条款有关规定执行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12.4.4 进度款审核和支付</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（1）监理人审查并报送发包人的期限：</w:t>
      </w:r>
      <w:r>
        <w:rPr>
          <w:rFonts w:hint="eastAsia" w:ascii="宋体" w:hAnsi="宋体" w:eastAsia="宋体" w:cs="Times New Roman"/>
          <w:color w:val="000000"/>
          <w:sz w:val="21"/>
          <w:szCs w:val="21"/>
          <w:highlight w:val="none"/>
          <w:u w:val="single"/>
        </w:rPr>
        <w:t xml:space="preserve">按通用条款有关规定执行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发包人完成审批并签发进度款支付证书的期限：</w:t>
      </w:r>
      <w:r>
        <w:rPr>
          <w:rFonts w:hint="eastAsia" w:ascii="宋体" w:hAnsi="宋体" w:eastAsia="宋体" w:cs="Times New Roman"/>
          <w:color w:val="000000"/>
          <w:sz w:val="21"/>
          <w:szCs w:val="21"/>
          <w:highlight w:val="none"/>
          <w:u w:val="single"/>
        </w:rPr>
        <w:t xml:space="preserve">按通用条款有关规定执行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（2）发包人支付进度款的期限：</w:t>
      </w:r>
      <w:r>
        <w:rPr>
          <w:rFonts w:hint="eastAsia" w:ascii="宋体" w:hAnsi="宋体" w:eastAsia="宋体" w:cs="Times New Roman"/>
          <w:color w:val="000000"/>
          <w:sz w:val="21"/>
          <w:szCs w:val="21"/>
          <w:highlight w:val="none"/>
          <w:u w:val="single"/>
        </w:rPr>
        <w:t xml:space="preserve">按通用条款有关规定执行</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发包人逾期支付进度款的违约金的计算方式：</w:t>
      </w:r>
      <w:r>
        <w:rPr>
          <w:rFonts w:hint="eastAsia" w:ascii="宋体" w:hAnsi="宋体" w:eastAsia="宋体" w:cs="Times New Roman"/>
          <w:color w:val="000000"/>
          <w:sz w:val="21"/>
          <w:szCs w:val="21"/>
          <w:highlight w:val="none"/>
          <w:u w:val="single"/>
        </w:rPr>
        <w:t xml:space="preserve">按通用条款有关规定执行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12.4.6 支付分解表的编制</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2、总价合同支付分解表的编制与审批：</w:t>
      </w:r>
      <w:r>
        <w:rPr>
          <w:rFonts w:hint="eastAsia" w:ascii="宋体" w:hAnsi="宋体" w:eastAsia="宋体" w:cs="Times New Roman"/>
          <w:color w:val="000000"/>
          <w:sz w:val="21"/>
          <w:szCs w:val="21"/>
          <w:highlight w:val="none"/>
          <w:u w:val="single"/>
        </w:rPr>
        <w:t xml:space="preserve">按通用条款有关规定执行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3、单价合同的总价项目支付分解表的编制与审批：</w:t>
      </w:r>
      <w:r>
        <w:rPr>
          <w:rFonts w:hint="eastAsia" w:ascii="宋体" w:hAnsi="宋体" w:eastAsia="宋体" w:cs="Times New Roman"/>
          <w:color w:val="000000"/>
          <w:sz w:val="21"/>
          <w:szCs w:val="21"/>
          <w:highlight w:val="none"/>
          <w:u w:val="single"/>
        </w:rPr>
        <w:t xml:space="preserve">按通用条款有关规定执行</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13.</w:t>
      </w:r>
      <w:r>
        <w:rPr>
          <w:rFonts w:hint="eastAsia" w:ascii="Arial" w:hAnsi="Arial" w:eastAsia="宋体" w:cs="Times New Roman"/>
          <w:b/>
          <w:bCs/>
          <w:color w:val="000000"/>
          <w:sz w:val="21"/>
          <w:szCs w:val="28"/>
          <w:highlight w:val="none"/>
        </w:rPr>
        <w:t xml:space="preserve"> </w:t>
      </w:r>
      <w:r>
        <w:rPr>
          <w:rFonts w:ascii="Arial" w:hAnsi="Arial" w:eastAsia="宋体" w:cs="Times New Roman"/>
          <w:b/>
          <w:bCs/>
          <w:color w:val="000000"/>
          <w:sz w:val="21"/>
          <w:szCs w:val="28"/>
          <w:highlight w:val="none"/>
        </w:rPr>
        <w:t xml:space="preserve">验收和工程试车</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13.1 分部分项工程验收</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13.1.2监理人不能按时进行验收时，应提前</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24</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小时提交书面延期要求。</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b/>
          <w:color w:val="000000"/>
          <w:sz w:val="21"/>
          <w:highlight w:val="none"/>
        </w:rPr>
        <w:outlineLvl w:val="9"/>
      </w:pPr>
      <w:r>
        <w:rPr>
          <w:rFonts w:ascii="Times New Roman" w:hAnsi="Times New Roman" w:eastAsia="宋体" w:cs="Times New Roman"/>
          <w:color w:val="000000"/>
          <w:sz w:val="21"/>
          <w:highlight w:val="none"/>
        </w:rPr>
        <w:t xml:space="preserve">关于延期最长不得超过：</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48</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小时。</w:t>
      </w:r>
      <w:r>
        <w:rPr>
          <w:rFonts w:ascii="Times New Roman" w:hAnsi="Times New Roman" w:eastAsia="宋体" w:cs="Times New Roman"/>
          <w:b/>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13.2 竣工验收</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13.2.2竣工验收程序</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关于竣工验收程序的约定：</w:t>
      </w:r>
      <w:r>
        <w:rPr>
          <w:rFonts w:hint="eastAsia" w:ascii="Times New Roman" w:hAnsi="Times New Roman" w:eastAsia="宋体" w:cs="Times New Roman"/>
          <w:color w:val="000000"/>
          <w:sz w:val="21"/>
          <w:highlight w:val="none"/>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exact"/>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发包人自应当接收工程之日起。承担工程照管、成品保护、保管等有关的各项费用。</w:t>
      </w:r>
      <w:r>
        <w:rPr>
          <w:rFonts w:ascii="宋体" w:hAnsi="宋体" w:eastAsia="宋体" w:cs="宋体"/>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13.2.5移交、接收全部与部分工程</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宋体" w:hAnsi="宋体" w:eastAsia="宋体" w:cs="宋体"/>
          <w:color w:val="000000"/>
          <w:sz w:val="21"/>
          <w:szCs w:val="21"/>
          <w:highlight w:val="none"/>
        </w:rPr>
        <w:outlineLvl w:val="9"/>
      </w:pPr>
      <w:r>
        <w:rPr>
          <w:rFonts w:hint="eastAsia" w:ascii="Times New Roman" w:hAnsi="Times New Roman" w:eastAsia="宋体" w:cs="Times New Roman"/>
          <w:color w:val="000000"/>
          <w:sz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工程验收合格后7天内完成工程的移交。</w:t>
      </w:r>
      <w:r>
        <w:rPr>
          <w:rFonts w:ascii="宋体" w:hAnsi="宋体" w:eastAsia="宋体" w:cs="宋体"/>
          <w:color w:val="000000"/>
          <w:sz w:val="21"/>
          <w:szCs w:val="21"/>
          <w:highlight w:val="none"/>
        </w:rPr>
      </w:r>
      <w:r/>
    </w:p>
    <w:p>
      <w:pPr>
        <w:pStyle w:val="643"/>
        <w:ind w:firstLine="420"/>
        <w:jc w:val="left"/>
        <w:spacing w:line="360" w:lineRule="exact"/>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发包人自应当接收工程之日起。承担工程照管、成品保护、保管等有关的各项费用</w:t>
      </w:r>
      <w:bookmarkStart w:id="176" w:name="EB0fe042f1da52465a996cef58bee58ee2"/>
      <w:r/>
      <w:bookmarkEnd w:id="176"/>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exact"/>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承包人自应承担工程照管、成品保护、保管等有关的各项费用</w:t>
      </w:r>
      <w:bookmarkStart w:id="177" w:name="EBbfcbde850c8144bea52718793d5a4292"/>
      <w:r/>
      <w:bookmarkEnd w:id="177"/>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13.3 工程试车</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13.3.1 试车程序</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工程试车内容：</w:t>
      </w:r>
      <w:r>
        <w:rPr>
          <w:rFonts w:ascii="Times New Roman" w:hAnsi="Times New Roman" w:eastAsia="宋体" w:cs="Times New Roman"/>
          <w:color w:val="000000"/>
          <w:sz w:val="21"/>
          <w:highlight w:val="none"/>
        </w:rPr>
        <w:t xml:space="preserve"> </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（1）单机无负荷试车费用由</w:t>
      </w:r>
      <w:r>
        <w:rPr>
          <w:rFonts w:ascii="Times New Roman" w:hAnsi="Times New Roman" w:eastAsia="宋体" w:cs="Times New Roman"/>
          <w:color w:val="000000"/>
          <w:sz w:val="21"/>
          <w:highlight w:val="none"/>
        </w:rPr>
        <w:t xml:space="preserve"> </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承担；</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（2）无负荷联动试车费用由</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承担。</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13.3.3 投料试车</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关于投料试车相关事项的约定：</w:t>
      </w:r>
      <w:r>
        <w:rPr>
          <w:rFonts w:hint="eastAsia" w:ascii="Times New Roman" w:hAnsi="Times New Roman" w:eastAsia="宋体" w:cs="Times New Roman"/>
          <w:color w:val="000000"/>
          <w:sz w:val="21"/>
          <w:highlight w:val="none"/>
        </w:rPr>
        <w:t xml:space="preserve"> </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78" w:name="_Toc11894"/>
      <w:r/>
      <w:bookmarkStart w:id="179" w:name="_Toc3741"/>
      <w:r/>
      <w:bookmarkStart w:id="180" w:name="_Toc5213"/>
      <w:r/>
      <w:bookmarkStart w:id="181" w:name="_Toc20947"/>
      <w:r>
        <w:rPr>
          <w:rFonts w:ascii="Times New Roman" w:hAnsi="Times New Roman" w:eastAsia="宋体" w:cs="Times New Roman"/>
          <w:color w:val="000000"/>
          <w:sz w:val="21"/>
          <w:highlight w:val="none"/>
        </w:rPr>
        <w:t xml:space="preserve">13.6 竣工退场</w:t>
      </w:r>
      <w:bookmarkEnd w:id="178"/>
      <w:r/>
      <w:bookmarkEnd w:id="179"/>
      <w:r/>
      <w:bookmarkEnd w:id="180"/>
      <w:r/>
      <w:bookmarkEnd w:id="181"/>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13.6.1 竣工退场</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承包人完成竣工退场的期限：</w:t>
      </w:r>
      <w:r>
        <w:rPr>
          <w:rFonts w:hint="eastAsia" w:ascii="宋体" w:hAnsi="宋体" w:eastAsia="宋体" w:cs="宋体"/>
          <w:color w:val="000000"/>
          <w:sz w:val="21"/>
          <w:szCs w:val="21"/>
          <w:highlight w:val="none"/>
          <w:u w:val="single"/>
        </w:rPr>
        <w:t xml:space="preserve">发包人颁发工程接收证书后15天内。</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14. 竣工结算</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14.1 竣工</w:t>
      </w:r>
      <w:r>
        <w:rPr>
          <w:rFonts w:hint="eastAsia" w:ascii="Times New Roman" w:hAnsi="Times New Roman" w:eastAsia="宋体" w:cs="Times New Roman"/>
          <w:color w:val="000000"/>
          <w:sz w:val="21"/>
          <w:highlight w:val="none"/>
        </w:rPr>
        <w:t xml:space="preserve">结算</w:t>
      </w:r>
      <w:r>
        <w:rPr>
          <w:rFonts w:ascii="Times New Roman" w:hAnsi="Times New Roman" w:eastAsia="宋体" w:cs="Times New Roman"/>
          <w:color w:val="000000"/>
          <w:sz w:val="21"/>
          <w:highlight w:val="none"/>
        </w:rPr>
        <w:t xml:space="preserve">申请</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承包人提交竣工</w:t>
      </w:r>
      <w:r>
        <w:rPr>
          <w:rFonts w:hint="eastAsia" w:ascii="Times New Roman" w:hAnsi="Times New Roman" w:eastAsia="宋体" w:cs="Times New Roman"/>
          <w:color w:val="000000"/>
          <w:sz w:val="21"/>
          <w:highlight w:val="none"/>
        </w:rPr>
        <w:t xml:space="preserve">结算</w:t>
      </w:r>
      <w:r>
        <w:rPr>
          <w:rFonts w:ascii="Times New Roman" w:hAnsi="Times New Roman" w:eastAsia="宋体" w:cs="Times New Roman"/>
          <w:color w:val="000000"/>
          <w:sz w:val="21"/>
          <w:highlight w:val="none"/>
        </w:rPr>
        <w:t xml:space="preserve">申请单的期限：</w:t>
      </w:r>
      <w:r>
        <w:rPr>
          <w:rFonts w:hint="eastAsia" w:ascii="Times New Roman" w:hAnsi="Times New Roman" w:eastAsia="宋体" w:cs="Times New Roman"/>
          <w:color w:val="000000"/>
          <w:sz w:val="21"/>
          <w:highlight w:val="none"/>
          <w:u w:val="single"/>
        </w:rPr>
        <w:t xml:space="preserve">工程完成竣工验收移交且结算经政府相关部门审定后30天。</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竣工</w:t>
      </w:r>
      <w:r>
        <w:rPr>
          <w:rFonts w:hint="eastAsia" w:ascii="Times New Roman" w:hAnsi="Times New Roman" w:eastAsia="宋体" w:cs="Times New Roman"/>
          <w:color w:val="000000"/>
          <w:sz w:val="21"/>
          <w:highlight w:val="none"/>
        </w:rPr>
        <w:t xml:space="preserve">结算</w:t>
      </w:r>
      <w:r>
        <w:rPr>
          <w:rFonts w:ascii="Times New Roman" w:hAnsi="Times New Roman" w:eastAsia="宋体" w:cs="Times New Roman"/>
          <w:color w:val="000000"/>
          <w:sz w:val="21"/>
          <w:highlight w:val="none"/>
        </w:rPr>
        <w:t xml:space="preserve">申请单应包括的内容：</w:t>
      </w:r>
      <w:r>
        <w:rPr>
          <w:rFonts w:hint="eastAsia" w:ascii="宋体" w:hAnsi="宋体" w:eastAsia="宋体" w:cs="宋体"/>
          <w:color w:val="000000"/>
          <w:sz w:val="21"/>
          <w:szCs w:val="21"/>
          <w:highlight w:val="none"/>
          <w:u w:val="single"/>
        </w:rPr>
        <w:t xml:space="preserve">按“通用条款”执行</w:t>
      </w:r>
      <w:bookmarkStart w:id="182" w:name="EBa5f35503aa09497a871aa150816b0673"/>
      <w:r/>
      <w:bookmarkEnd w:id="182"/>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83" w:name="_Toc19323"/>
      <w:r/>
      <w:bookmarkStart w:id="184" w:name="_Toc17794"/>
      <w:r/>
      <w:bookmarkStart w:id="185" w:name="_Toc7865"/>
      <w:r/>
      <w:bookmarkStart w:id="186" w:name="_Toc27069"/>
      <w:r>
        <w:rPr>
          <w:rFonts w:ascii="Times New Roman" w:hAnsi="Times New Roman" w:eastAsia="宋体" w:cs="Times New Roman"/>
          <w:color w:val="000000"/>
          <w:sz w:val="21"/>
          <w:highlight w:val="none"/>
        </w:rPr>
        <w:t xml:space="preserve">14.2 竣工结算审核</w:t>
      </w:r>
      <w:bookmarkEnd w:id="183"/>
      <w:r/>
      <w:bookmarkEnd w:id="184"/>
      <w:r/>
      <w:bookmarkEnd w:id="185"/>
      <w:r/>
      <w:bookmarkEnd w:id="186"/>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发包人</w:t>
      </w:r>
      <w:r>
        <w:rPr>
          <w:rFonts w:hint="eastAsia" w:ascii="Times New Roman" w:hAnsi="Times New Roman" w:eastAsia="宋体" w:cs="Times New Roman"/>
          <w:color w:val="000000"/>
          <w:sz w:val="21"/>
          <w:highlight w:val="none"/>
        </w:rPr>
        <w:t xml:space="preserve">审批</w:t>
      </w:r>
      <w:r>
        <w:rPr>
          <w:rFonts w:ascii="Times New Roman" w:hAnsi="Times New Roman" w:eastAsia="宋体" w:cs="Times New Roman"/>
          <w:color w:val="000000"/>
          <w:sz w:val="21"/>
          <w:highlight w:val="none"/>
        </w:rPr>
        <w:t xml:space="preserve">竣工付款申请单的期限：</w:t>
      </w:r>
      <w:r>
        <w:rPr>
          <w:rFonts w:hint="eastAsia" w:ascii="宋体" w:hAnsi="宋体" w:eastAsia="宋体" w:cs="宋体"/>
          <w:color w:val="000000"/>
          <w:sz w:val="21"/>
          <w:szCs w:val="21"/>
          <w:highlight w:val="none"/>
          <w:u w:val="single"/>
        </w:rPr>
        <w:t xml:space="preserve">按“通用条款”执行。</w:t>
      </w:r>
      <w:r>
        <w:rPr>
          <w:rFonts w:ascii="宋体" w:hAnsi="宋体" w:eastAsia="宋体" w:cs="宋体"/>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发包人完成竣工付款的期限：</w:t>
      </w:r>
      <w:r>
        <w:rPr>
          <w:rFonts w:hint="eastAsia" w:ascii="Times New Roman" w:hAnsi="Times New Roman" w:eastAsia="宋体" w:cs="Times New Roman"/>
          <w:color w:val="000000"/>
          <w:sz w:val="21"/>
          <w:highlight w:val="none"/>
          <w:u w:val="single"/>
        </w:rPr>
        <w:t xml:space="preserve">签发竣工付款证书后的14天内。</w:t>
      </w:r>
      <w:r>
        <w:rPr>
          <w:rFonts w:ascii="Times New Roman" w:hAnsi="Times New Roman" w:eastAsia="宋体" w:cs="Times New Roman"/>
          <w:color w:val="000000"/>
          <w:sz w:val="21"/>
          <w:highlight w:val="none"/>
          <w:u w:val="single"/>
        </w:rPr>
      </w:r>
      <w:r/>
    </w:p>
    <w:p>
      <w:pPr>
        <w:pStyle w:val="643"/>
        <w:ind w:firstLine="420"/>
        <w:jc w:val="left"/>
        <w:spacing w:line="360" w:lineRule="exact"/>
        <w:widowControl w:val="off"/>
        <w:rPr>
          <w:rFonts w:ascii="宋体" w:hAnsi="宋体" w:eastAsia="宋体" w:cs="宋体"/>
          <w:color w:val="000000"/>
          <w:sz w:val="21"/>
          <w:szCs w:val="21"/>
          <w:highlight w:val="none"/>
          <w:u w:val="single"/>
        </w:rPr>
        <w:outlineLvl w:val="9"/>
      </w:pPr>
      <w:r>
        <w:rPr>
          <w:rFonts w:hint="eastAsia" w:ascii="Times New Roman" w:hAnsi="Times New Roman" w:eastAsia="宋体" w:cs="Times New Roman"/>
          <w:color w:val="000000"/>
          <w:sz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对于有异议部分应在收到发包人签订的竣工付款证书后7天内提出异议</w:t>
      </w:r>
      <w:bookmarkStart w:id="187" w:name="EB3b364c85bd1a4edba0a07f0eb61a0b05"/>
      <w:r/>
      <w:bookmarkEnd w:id="187"/>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14.3建设工程项目结算审计，按下列规定支付委托审计费用：</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（1）单项工程核减率超过10%的，其审计费用全部由施工单位承担；</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（2）单项工程核减率在5%—10%（含10%）之间的，其审计费用由发包人承担80%，施工单位承担20%；</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（3）单项工程核减率在5%及其以下的，其审计费用由发包人承担。</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14.4 最终结清</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14.4.1 最终结清申请单</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承包人提交最终结清申请单的份数：</w:t>
      </w:r>
      <w:r>
        <w:rPr>
          <w:rFonts w:hint="eastAsia" w:ascii="Times New Roman" w:hAnsi="Times New Roman" w:eastAsia="宋体" w:cs="Times New Roman"/>
          <w:color w:val="000000"/>
          <w:sz w:val="21"/>
          <w:highlight w:val="none"/>
          <w:u w:val="single"/>
        </w:rPr>
        <w:t xml:space="preserve">2份</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承包人提交最终结算申请单的期限：</w:t>
      </w:r>
      <w:r>
        <w:rPr>
          <w:rFonts w:hint="eastAsia" w:ascii="Times New Roman" w:hAnsi="Times New Roman" w:eastAsia="宋体" w:cs="Times New Roman"/>
          <w:color w:val="000000"/>
          <w:sz w:val="21"/>
          <w:highlight w:val="none"/>
          <w:u w:val="single"/>
        </w:rPr>
        <w:t xml:space="preserve">承包人应在缺陷责任期终止证书颁发后7天内向发包人提交最终结清申请书，并提供相关证明资料。</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15. 缺陷责任期与保修</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15.2缺陷责任期</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缺陷责任期的具体期限： </w:t>
      </w:r>
      <w:bookmarkStart w:id="188" w:name="EBa6d0cf21d59f48edb0b5d75372757453"/>
      <w:r>
        <w:rPr>
          <w:rFonts w:hint="eastAsia" w:ascii="宋体" w:hAnsi="宋体" w:eastAsia="宋体" w:cs="宋体"/>
          <w:color w:val="000000"/>
          <w:sz w:val="21"/>
          <w:szCs w:val="21"/>
          <w:highlight w:val="none"/>
          <w:u w:val="single"/>
        </w:rPr>
        <w:t xml:space="preserve">2年</w:t>
      </w:r>
      <w:bookmarkEnd w:id="188"/>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89" w:name="_Toc16722"/>
      <w:r/>
      <w:bookmarkStart w:id="190" w:name="_Toc31759"/>
      <w:r/>
      <w:bookmarkStart w:id="191" w:name="_Toc21147"/>
      <w:r/>
      <w:bookmarkStart w:id="192" w:name="_Toc7860"/>
      <w:r>
        <w:rPr>
          <w:rFonts w:ascii="Times New Roman" w:hAnsi="Times New Roman" w:eastAsia="宋体" w:cs="Times New Roman"/>
          <w:color w:val="000000"/>
          <w:sz w:val="21"/>
          <w:highlight w:val="none"/>
        </w:rPr>
        <w:t xml:space="preserve">15.3 质量保证金</w:t>
      </w:r>
      <w:bookmarkEnd w:id="189"/>
      <w:r/>
      <w:bookmarkEnd w:id="190"/>
      <w:r/>
      <w:bookmarkEnd w:id="191"/>
      <w:r/>
      <w:bookmarkEnd w:id="192"/>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hint="eastAsia" w:ascii="Times New Roman" w:hAnsi="Times New Roman" w:eastAsia="宋体" w:cs="Times New Roman"/>
          <w:color w:val="000000"/>
          <w:sz w:val="21"/>
          <w:highlight w:val="none"/>
        </w:rPr>
        <w:t xml:space="preserve">关于是否扣留质量保证金的约定：</w:t>
      </w:r>
      <w:r>
        <w:rPr>
          <w:rFonts w:ascii="Times New Roman" w:hAnsi="Times New Roman" w:eastAsia="宋体" w:cs="Times New Roman"/>
          <w:color w:val="000000"/>
          <w:sz w:val="21"/>
          <w:highlight w:val="none"/>
          <w:u w:val="single"/>
        </w:rPr>
        <w:t xml:space="preserve"> </w:t>
      </w:r>
      <w:r>
        <w:rPr>
          <w:rFonts w:hint="eastAsia" w:ascii="宋体" w:hAnsi="宋体" w:eastAsia="宋体" w:cs="Times New Roman"/>
          <w:color w:val="000000"/>
          <w:sz w:val="21"/>
          <w:szCs w:val="21"/>
          <w:highlight w:val="none"/>
          <w:u w:val="single"/>
        </w:rPr>
        <w:t xml:space="preserve">工程结算总额的</w:t>
      </w:r>
      <w:r>
        <w:rPr>
          <w:rFonts w:hint="eastAsia" w:ascii="宋体" w:hAnsi="宋体" w:eastAsia="宋体" w:cs="Times New Roman"/>
          <w:color w:val="000000"/>
          <w:sz w:val="21"/>
          <w:szCs w:val="21"/>
          <w:highlight w:val="none"/>
          <w:u w:val="single"/>
          <w:lang w:val="en-US" w:eastAsia="zh-CN"/>
        </w:rPr>
        <w:t xml:space="preserve">5</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hint="eastAsia" w:ascii="Times New Roman" w:hAnsi="Times New Roman" w:eastAsia="宋体" w:cs="Times New Roman"/>
          <w:color w:val="000000"/>
          <w:sz w:val="21"/>
          <w:highlight w:val="none"/>
        </w:rPr>
        <w:t xml:space="preserve">在工程项目竣工前，承包人按专用合同条款第3.7条提供履约担保的，发包人不得同时预留工程质量保证金。</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93" w:name="_Toc32321"/>
      <w:r/>
      <w:bookmarkStart w:id="194" w:name="_Toc9853"/>
      <w:r/>
      <w:bookmarkStart w:id="195" w:name="_Toc9339"/>
      <w:r/>
      <w:bookmarkStart w:id="196" w:name="_Toc17562"/>
      <w:r>
        <w:rPr>
          <w:rFonts w:ascii="Times New Roman" w:hAnsi="Times New Roman" w:eastAsia="宋体" w:cs="Times New Roman"/>
          <w:color w:val="000000"/>
          <w:sz w:val="21"/>
          <w:highlight w:val="none"/>
        </w:rPr>
        <w:t xml:space="preserve">15.3.1 </w:t>
      </w:r>
      <w:r>
        <w:rPr>
          <w:rFonts w:hint="eastAsia" w:ascii="Times New Roman" w:hAnsi="Times New Roman" w:eastAsia="宋体" w:cs="Times New Roman"/>
          <w:color w:val="000000"/>
          <w:sz w:val="21"/>
          <w:highlight w:val="none"/>
        </w:rPr>
        <w:t xml:space="preserve">承包人提供</w:t>
      </w:r>
      <w:r>
        <w:rPr>
          <w:rFonts w:ascii="Times New Roman" w:hAnsi="Times New Roman" w:eastAsia="宋体" w:cs="Times New Roman"/>
          <w:color w:val="000000"/>
          <w:sz w:val="21"/>
          <w:highlight w:val="none"/>
        </w:rPr>
        <w:t xml:space="preserve">质量保证金的</w:t>
      </w:r>
      <w:r>
        <w:rPr>
          <w:rFonts w:hint="eastAsia" w:ascii="Times New Roman" w:hAnsi="Times New Roman" w:eastAsia="宋体" w:cs="Times New Roman"/>
          <w:color w:val="000000"/>
          <w:sz w:val="21"/>
          <w:highlight w:val="none"/>
        </w:rPr>
        <w:t xml:space="preserve">方</w:t>
      </w:r>
      <w:r>
        <w:rPr>
          <w:rFonts w:ascii="Times New Roman" w:hAnsi="Times New Roman" w:eastAsia="宋体" w:cs="Times New Roman"/>
          <w:color w:val="000000"/>
          <w:sz w:val="21"/>
          <w:highlight w:val="none"/>
        </w:rPr>
        <w:t xml:space="preserve">式</w:t>
      </w:r>
      <w:bookmarkEnd w:id="193"/>
      <w:r/>
      <w:bookmarkEnd w:id="194"/>
      <w:r/>
      <w:bookmarkEnd w:id="195"/>
      <w:r/>
      <w:bookmarkEnd w:id="196"/>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质量保证金采用以下第</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  （3）</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种方式：</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（1）质量保证金保函，保证金额为：</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%的工程款；</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（3）其他</w:t>
      </w:r>
      <w:r>
        <w:rPr>
          <w:rFonts w:hint="eastAsia" w:ascii="Times New Roman" w:hAnsi="Times New Roman" w:eastAsia="宋体" w:cs="Times New Roman"/>
          <w:color w:val="000000"/>
          <w:sz w:val="21"/>
          <w:highlight w:val="none"/>
        </w:rPr>
        <w:t xml:space="preserve">方</w:t>
      </w:r>
      <w:r>
        <w:rPr>
          <w:rFonts w:ascii="Times New Roman" w:hAnsi="Times New Roman" w:eastAsia="宋体" w:cs="Times New Roman"/>
          <w:color w:val="000000"/>
          <w:sz w:val="21"/>
          <w:highlight w:val="none"/>
        </w:rPr>
        <w:t xml:space="preserve">式: </w:t>
      </w:r>
      <w:r>
        <w:rPr>
          <w:rFonts w:ascii="宋体" w:hAnsi="宋体" w:eastAsia="宋体" w:cs="Times New Roman"/>
          <w:color w:val="000000"/>
          <w:sz w:val="21"/>
          <w:szCs w:val="21"/>
          <w:highlight w:val="none"/>
          <w:u w:val="single"/>
        </w:rPr>
        <w:t xml:space="preserve"> </w:t>
      </w:r>
      <w:bookmarkStart w:id="197" w:name="EBd9769023b2b9425cb370b865cb222d8f"/>
      <w:r>
        <w:rPr>
          <w:rFonts w:hint="eastAsia" w:ascii="宋体" w:hAnsi="宋体" w:eastAsia="宋体" w:cs="Times New Roman"/>
          <w:color w:val="000000"/>
          <w:sz w:val="21"/>
          <w:szCs w:val="21"/>
          <w:highlight w:val="none"/>
          <w:u w:val="single"/>
        </w:rPr>
        <w:t xml:space="preserve">结算总额的</w:t>
      </w:r>
      <w:r>
        <w:rPr>
          <w:rFonts w:hint="eastAsia" w:ascii="宋体" w:hAnsi="宋体" w:eastAsia="宋体" w:cs="Times New Roman"/>
          <w:color w:val="000000"/>
          <w:sz w:val="21"/>
          <w:szCs w:val="21"/>
          <w:highlight w:val="none"/>
          <w:u w:val="single"/>
          <w:lang w:val="en-US" w:eastAsia="zh-CN"/>
        </w:rPr>
        <w:t xml:space="preserve">5</w:t>
      </w:r>
      <w:r>
        <w:rPr>
          <w:rFonts w:ascii="宋体" w:hAnsi="宋体" w:eastAsia="宋体" w:cs="Times New Roman"/>
          <w:color w:val="000000"/>
          <w:sz w:val="21"/>
          <w:szCs w:val="21"/>
          <w:highlight w:val="none"/>
          <w:u w:val="single"/>
        </w:rPr>
        <w:t xml:space="preserve">%</w:t>
      </w:r>
      <w:bookmarkEnd w:id="197"/>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198" w:name="_Toc2479"/>
      <w:r/>
      <w:bookmarkStart w:id="199" w:name="_Toc22775"/>
      <w:r/>
      <w:bookmarkStart w:id="200" w:name="_Toc9636"/>
      <w:r/>
      <w:bookmarkStart w:id="201" w:name="_Toc30927"/>
      <w:r>
        <w:rPr>
          <w:rFonts w:ascii="Times New Roman" w:hAnsi="Times New Roman" w:eastAsia="宋体" w:cs="Times New Roman"/>
          <w:color w:val="000000"/>
          <w:sz w:val="21"/>
          <w:highlight w:val="none"/>
        </w:rPr>
        <w:t xml:space="preserve">15.3.2 质量保证金的扣留</w:t>
      </w:r>
      <w:bookmarkEnd w:id="198"/>
      <w:r/>
      <w:bookmarkEnd w:id="199"/>
      <w:r/>
      <w:bookmarkEnd w:id="200"/>
      <w:r/>
      <w:bookmarkEnd w:id="201"/>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质量保证金的扣留采取以下第</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  （2）</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种方式：</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（1）在支付工程进度款时逐次扣留，在此情形下，质量保证金的计算基数不包括预付款的支付、扣回以及价格调整的金额；</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202" w:name="_Toc2040"/>
      <w:r/>
      <w:bookmarkStart w:id="203" w:name="_Toc566"/>
      <w:r/>
      <w:bookmarkStart w:id="204" w:name="_Toc19549"/>
      <w:r/>
      <w:bookmarkStart w:id="205" w:name="_Toc22250"/>
      <w:r>
        <w:rPr>
          <w:rFonts w:ascii="Times New Roman" w:hAnsi="Times New Roman" w:eastAsia="宋体" w:cs="Times New Roman"/>
          <w:color w:val="000000"/>
          <w:sz w:val="21"/>
          <w:highlight w:val="none"/>
        </w:rPr>
        <w:t xml:space="preserve">（2）工程竣工结算时一次性扣留质量保证金；</w:t>
      </w:r>
      <w:bookmarkEnd w:id="202"/>
      <w:r/>
      <w:bookmarkEnd w:id="203"/>
      <w:r/>
      <w:bookmarkEnd w:id="204"/>
      <w:r/>
      <w:bookmarkEnd w:id="205"/>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（3）其他扣留方式: </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关于质量保证金的补充约定：</w:t>
      </w:r>
      <w:r>
        <w:rPr>
          <w:rFonts w:hint="eastAsia" w:ascii="宋体" w:hAnsi="宋体" w:eastAsia="宋体" w:cs="宋体"/>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15.4保修</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15.4.1 保修责任</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工程保修期为：</w:t>
      </w:r>
      <w:r>
        <w:rPr>
          <w:rFonts w:hint="eastAsia" w:ascii="宋体" w:hAnsi="宋体" w:eastAsia="宋体" w:cs="宋体"/>
          <w:color w:val="000000"/>
          <w:sz w:val="21"/>
          <w:szCs w:val="21"/>
          <w:highlight w:val="none"/>
          <w:u w:val="single"/>
        </w:rPr>
        <w:t xml:space="preserve">见工程质量保修书</w:t>
      </w:r>
      <w:bookmarkStart w:id="206" w:name="EBe86cf425361b4c45b23389bf8c7c1c77"/>
      <w:r/>
      <w:bookmarkEnd w:id="206"/>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15.4.3 修复通知</w:t>
      </w:r>
      <w:r>
        <w:rPr>
          <w:rFonts w:ascii="Times New Roman" w:hAnsi="Times New Roman" w:eastAsia="宋体" w:cs="Times New Roman"/>
          <w:color w:val="000000"/>
          <w:sz w:val="21"/>
          <w:highlight w:val="none"/>
        </w:rPr>
      </w:r>
      <w:r/>
    </w:p>
    <w:p>
      <w:pPr>
        <w:pStyle w:val="643"/>
        <w:ind w:firstLine="420"/>
        <w:jc w:val="left"/>
        <w:spacing w:line="360" w:lineRule="exact"/>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由于承包人原因造成工程存在潜在质量不利因素，从而造成工程在合理使用期内发生重大质量缺陷，影响工程使用，由承包人承担无限期返修至合格工程责任。在此期间，如存在发包人应付承包人而未付的任何款项，发包人有权动用该款项用于工程维修至合格状态</w:t>
      </w:r>
      <w:bookmarkStart w:id="207" w:name="EBbb347e34c5774f8f81f3de7bdc52beff"/>
      <w:r/>
      <w:bookmarkEnd w:id="207"/>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u w:val="single"/>
        </w:rPr>
      </w:r>
      <w:r/>
    </w:p>
    <w:p>
      <w:pPr>
        <w:pStyle w:val="643"/>
        <w:ind w:firstLine="422"/>
        <w:jc w:val="both"/>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16. 违约</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208" w:name="_Toc2132"/>
      <w:r/>
      <w:bookmarkStart w:id="209" w:name="_Toc17755"/>
      <w:r/>
      <w:bookmarkStart w:id="210" w:name="_Toc18119"/>
      <w:r/>
      <w:bookmarkStart w:id="211" w:name="_Toc22692"/>
      <w:r>
        <w:rPr>
          <w:rFonts w:ascii="Times New Roman" w:hAnsi="Times New Roman" w:eastAsia="宋体" w:cs="Times New Roman"/>
          <w:color w:val="000000"/>
          <w:sz w:val="21"/>
          <w:highlight w:val="none"/>
        </w:rPr>
        <w:t xml:space="preserve">16.1 发包人违约</w:t>
      </w:r>
      <w:bookmarkEnd w:id="208"/>
      <w:r/>
      <w:bookmarkEnd w:id="209"/>
      <w:r/>
      <w:bookmarkEnd w:id="210"/>
      <w:r/>
      <w:bookmarkEnd w:id="211"/>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16.1.1发包人违约的情形</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发包人违约的其他情形：</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    16.1.2 发包人违约的责任</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发包人违约责任的承担方式和计算方法：</w:t>
      </w:r>
      <w:r>
        <w:rPr>
          <w:rFonts w:ascii="Times New Roman" w:hAnsi="Times New Roman" w:eastAsia="宋体" w:cs="Times New Roman"/>
          <w:color w:val="000000"/>
          <w:sz w:val="21"/>
          <w:highlight w:val="none"/>
        </w:rPr>
      </w:r>
      <w:r/>
    </w:p>
    <w:p>
      <w:pPr>
        <w:pStyle w:val="643"/>
        <w:ind w:firstLine="420"/>
        <w:jc w:val="center"/>
        <w:spacing w:line="360" w:lineRule="exact"/>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工期顺延</w:t>
      </w:r>
      <w:bookmarkStart w:id="212" w:name="EBf46971a580dd417e9773e82ed1892ff3"/>
      <w:r/>
      <w:bookmarkEnd w:id="212"/>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u w:val="single"/>
        </w:rPr>
      </w:r>
      <w:r/>
    </w:p>
    <w:p>
      <w:pPr>
        <w:pStyle w:val="643"/>
        <w:ind w:firstLine="420"/>
        <w:jc w:val="both"/>
        <w:spacing w:line="360" w:lineRule="exact"/>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（2）因发包人原因未能按合同约定支付合同价款的违约责任：</w:t>
      </w:r>
      <w:r>
        <w:rPr>
          <w:rFonts w:hint="eastAsia" w:ascii="Times New Roman" w:hAnsi="Times New Roman" w:eastAsia="宋体" w:cs="Times New Roman"/>
          <w:color w:val="000000"/>
          <w:sz w:val="21"/>
          <w:highlight w:val="none"/>
          <w:u w:val="single"/>
        </w:rPr>
        <w:t xml:space="preserve">造成工期延误的，工期相应顺延，另延期付款的违约金按中国人民银行发布的同期同类贷款基准利率支付</w:t>
      </w:r>
      <w:bookmarkStart w:id="213" w:name="EBb7107c61da904bda855f7e5884bdc59e"/>
      <w:r/>
      <w:bookmarkEnd w:id="213"/>
      <w:r>
        <w:rPr>
          <w:rFonts w:hint="eastAsia"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（3）发包人违反第10.1款</w:t>
      </w:r>
      <w:r>
        <w:rPr>
          <w:rFonts w:hint="eastAsia"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t xml:space="preserve">变更的范围</w:t>
      </w:r>
      <w:r>
        <w:rPr>
          <w:rFonts w:hint="eastAsia"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t xml:space="preserve">第（2）项约定，自行实施被取消的工作或转由他人实施的违约责任：</w:t>
      </w:r>
      <w:r>
        <w:rPr>
          <w:rFonts w:hint="eastAsia" w:ascii="宋体" w:hAnsi="宋体" w:eastAsia="宋体" w:cs="宋体"/>
          <w:color w:val="000000"/>
          <w:sz w:val="21"/>
          <w:szCs w:val="21"/>
          <w:highlight w:val="none"/>
          <w:u w:val="single"/>
        </w:rPr>
        <w:t xml:space="preserve">承担违约造成承包人增加的费用及损失，造成工期拖延的，工期应当顺延</w:t>
      </w:r>
      <w:bookmarkStart w:id="214" w:name="EB8ffb9c4696d9474a8f2f24253226420d"/>
      <w:r/>
      <w:bookmarkEnd w:id="214"/>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u w:val="single"/>
        </w:rPr>
      </w:r>
      <w:r/>
    </w:p>
    <w:p>
      <w:pPr>
        <w:pStyle w:val="643"/>
        <w:ind w:firstLine="420"/>
        <w:jc w:val="both"/>
        <w:spacing w:line="360" w:lineRule="auto"/>
        <w:widowControl w:val="off"/>
        <w:rPr>
          <w:rFonts w:ascii="Times New Roman" w:hAnsi="Times New Roman" w:eastAsia="宋体" w:cs="Times New Roman"/>
          <w:color w:val="000000"/>
          <w:sz w:val="21"/>
          <w:highlight w:val="none"/>
          <w:u w:val="single"/>
        </w:rPr>
        <w:outlineLvl w:val="9"/>
      </w:pPr>
      <w:r>
        <w:rPr>
          <w:rFonts w:ascii="Times New Roman" w:hAnsi="Times New Roman" w:eastAsia="宋体" w:cs="Times New Roman"/>
          <w:color w:val="000000"/>
          <w:sz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r>
      <w:r/>
    </w:p>
    <w:p>
      <w:pPr>
        <w:pStyle w:val="643"/>
        <w:ind w:firstLine="420"/>
        <w:jc w:val="left"/>
        <w:spacing w:line="360" w:lineRule="exact"/>
        <w:widowControl w:val="off"/>
        <w:rPr>
          <w:rFonts w:ascii="宋体" w:hAnsi="宋体" w:eastAsia="宋体" w:cs="宋体"/>
          <w:color w:val="000000"/>
          <w:sz w:val="21"/>
          <w:szCs w:val="21"/>
          <w:highlight w:val="none"/>
          <w:u w:val="single"/>
        </w:rPr>
        <w:outlineLvl w:val="9"/>
      </w:pPr>
      <w:r>
        <w:rPr>
          <w:rFonts w:ascii="Times New Roman" w:hAnsi="Times New Roman" w:eastAsia="宋体" w:cs="Times New Roman"/>
          <w:color w:val="000000"/>
          <w:sz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承担违约造成承包人增加的费用及损失，造成工期拖延的，工期应当顺延</w:t>
      </w:r>
      <w:bookmarkStart w:id="215" w:name="EB5227588444f64bf5995087a947827cd0"/>
      <w:r/>
      <w:bookmarkEnd w:id="215"/>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u w:val="single"/>
        </w:rPr>
      </w:r>
      <w:r/>
    </w:p>
    <w:p>
      <w:pPr>
        <w:pStyle w:val="643"/>
        <w:ind w:firstLine="420"/>
        <w:jc w:val="center"/>
        <w:spacing w:line="360" w:lineRule="exact"/>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承担违约造成承包人增加的费用及损失，造成工期拖延的，工期应当顺延</w:t>
      </w:r>
      <w:bookmarkStart w:id="216" w:name="EBa6d72297c6b440dd8bf9ce98cf4b737d"/>
      <w:r/>
      <w:bookmarkEnd w:id="216"/>
      <w:r>
        <w:rPr>
          <w:rFonts w:hint="eastAsia" w:ascii="宋体" w:hAnsi="宋体" w:eastAsia="宋体" w:cs="宋体"/>
          <w:color w:val="000000"/>
          <w:sz w:val="21"/>
          <w:szCs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（7）</w:t>
      </w:r>
      <w:r>
        <w:rPr>
          <w:rFonts w:hint="eastAsia" w:ascii="Times New Roman" w:hAnsi="Times New Roman" w:eastAsia="宋体" w:cs="Times New Roman"/>
          <w:color w:val="000000"/>
          <w:sz w:val="21"/>
          <w:highlight w:val="none"/>
        </w:rPr>
        <w:t xml:space="preserve">其他：</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u w:val="singl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16.1.3 因发包人违约解除合同</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承包人按16.1.1项</w:t>
      </w:r>
      <w:r>
        <w:rPr>
          <w:rFonts w:hint="eastAsia"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t xml:space="preserve">发包人违约的情形</w:t>
      </w:r>
      <w:r>
        <w:rPr>
          <w:rFonts w:hint="eastAsia"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t xml:space="preserve">约定暂停施工满</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30</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天后发包人仍不纠正其违约行为并致使合同目的不能实现的，承包人有权解除合同。</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217" w:name="_Toc31891"/>
      <w:r/>
      <w:bookmarkStart w:id="218" w:name="_Toc17999"/>
      <w:r/>
      <w:bookmarkStart w:id="219" w:name="_Toc22679"/>
      <w:r/>
      <w:bookmarkStart w:id="220" w:name="_Toc16070"/>
      <w:r>
        <w:rPr>
          <w:rFonts w:ascii="Times New Roman" w:hAnsi="Times New Roman" w:eastAsia="宋体" w:cs="Times New Roman"/>
          <w:color w:val="000000"/>
          <w:sz w:val="21"/>
          <w:highlight w:val="none"/>
        </w:rPr>
        <w:t xml:space="preserve">16.2 承包人违约</w:t>
      </w:r>
      <w:bookmarkEnd w:id="217"/>
      <w:r/>
      <w:bookmarkEnd w:id="218"/>
      <w:r/>
      <w:bookmarkEnd w:id="219"/>
      <w:r/>
      <w:bookmarkEnd w:id="220"/>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16.2.1 承包人违约的情形</w:t>
      </w:r>
      <w:r>
        <w:rPr>
          <w:rFonts w:ascii="Times New Roman" w:hAnsi="Times New Roman" w:eastAsia="宋体" w:cs="Times New Roman"/>
          <w:color w:val="000000"/>
          <w:sz w:val="21"/>
          <w:highlight w:val="none"/>
        </w:rPr>
      </w:r>
      <w:r/>
    </w:p>
    <w:p>
      <w:pPr>
        <w:pStyle w:val="643"/>
        <w:ind w:firstLine="420"/>
        <w:jc w:val="left"/>
        <w:spacing w:line="360" w:lineRule="exact"/>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承包人违约的其他情形：</w:t>
      </w:r>
      <w:r>
        <w:rPr>
          <w:rFonts w:ascii="Times New Roman" w:hAnsi="Times New Roman" w:eastAsia="宋体" w:cs="Times New Roman"/>
          <w:color w:val="000000"/>
          <w:sz w:val="21"/>
          <w:highlight w:val="none"/>
        </w:rPr>
      </w:r>
      <w:r/>
    </w:p>
    <w:p>
      <w:pPr>
        <w:pStyle w:val="643"/>
        <w:ind w:firstLine="420"/>
        <w:jc w:val="left"/>
        <w:spacing w:line="360" w:lineRule="exact"/>
        <w:widowControl w:val="off"/>
        <w:rPr>
          <w:rFonts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（1）因承包人原因导致本工程出现重大质量事故的，按“通用条款”执行；</w:t>
      </w:r>
      <w:r>
        <w:rPr>
          <w:rFonts w:ascii="宋体" w:hAnsi="宋体" w:eastAsia="宋体" w:cs="宋体"/>
          <w:color w:val="000000"/>
          <w:sz w:val="21"/>
          <w:szCs w:val="21"/>
          <w:highlight w:val="none"/>
          <w:u w:val="single"/>
        </w:rPr>
      </w:r>
      <w:r/>
    </w:p>
    <w:p>
      <w:pPr>
        <w:pStyle w:val="643"/>
        <w:ind w:firstLine="420"/>
        <w:jc w:val="left"/>
        <w:spacing w:line="360" w:lineRule="exact"/>
        <w:widowControl w:val="off"/>
        <w:rPr>
          <w:rFonts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（2）因承包人原因导致本工程出现重大安全事故的，按“通用条款”执行；</w:t>
      </w:r>
      <w:r>
        <w:rPr>
          <w:rFonts w:ascii="宋体" w:hAnsi="宋体" w:eastAsia="宋体" w:cs="宋体"/>
          <w:color w:val="000000"/>
          <w:sz w:val="21"/>
          <w:szCs w:val="21"/>
          <w:highlight w:val="none"/>
          <w:u w:val="single"/>
        </w:rPr>
      </w:r>
      <w:r/>
    </w:p>
    <w:p>
      <w:pPr>
        <w:pStyle w:val="643"/>
        <w:ind w:firstLine="420"/>
        <w:jc w:val="left"/>
        <w:spacing w:line="360" w:lineRule="exact"/>
        <w:widowControl w:val="off"/>
        <w:rPr>
          <w:rFonts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（3）承包人转包本工程全部或部分或者未经发包人同意擅自分包本工程的（包括在工程竣工验收通过后发包人发现存在该种情况的），按“通用条款”执行；</w:t>
      </w:r>
      <w:r>
        <w:rPr>
          <w:rFonts w:ascii="宋体" w:hAnsi="宋体" w:eastAsia="宋体" w:cs="宋体"/>
          <w:color w:val="000000"/>
          <w:sz w:val="21"/>
          <w:szCs w:val="21"/>
          <w:highlight w:val="none"/>
          <w:u w:val="single"/>
        </w:rPr>
      </w:r>
      <w:r/>
    </w:p>
    <w:p>
      <w:pPr>
        <w:pStyle w:val="643"/>
        <w:ind w:firstLine="420"/>
        <w:jc w:val="left"/>
        <w:spacing w:line="360" w:lineRule="exact"/>
        <w:widowControl w:val="off"/>
        <w:rPr>
          <w:rFonts w:ascii="Times New Roman" w:hAnsi="Times New Roman" w:eastAsia="宋体" w:cs="Times New Roman"/>
          <w:color w:val="000000"/>
          <w:sz w:val="21"/>
          <w:highlight w:val="none"/>
        </w:rPr>
        <w:outlineLvl w:val="9"/>
      </w:pPr>
      <w:r>
        <w:rPr>
          <w:rFonts w:hint="eastAsia" w:ascii="宋体" w:hAnsi="宋体" w:eastAsia="宋体" w:cs="宋体"/>
          <w:color w:val="000000"/>
          <w:sz w:val="21"/>
          <w:szCs w:val="21"/>
          <w:highlight w:val="none"/>
          <w:u w:val="single"/>
        </w:rPr>
        <w:t xml:space="preserve">（4）如承包人违约，导致合同无法履行，发包人有权单方终止合同，无须承包人同意。终止合同通知到达承包人时本合</w:t>
      </w:r>
      <w:r>
        <w:rPr>
          <w:rFonts w:hint="eastAsia" w:ascii="宋体" w:hAnsi="宋体" w:eastAsia="宋体" w:cs="宋体"/>
          <w:color w:val="000000"/>
          <w:sz w:val="21"/>
          <w:szCs w:val="21"/>
          <w:highlight w:val="none"/>
          <w:u w:val="single"/>
        </w:rPr>
        <w:t xml:space="preserve">同即终止，承包人拒收通知的，发包人邮寄承包人法定地址即视为通知已经送达。合同终止后，承包人除按本合同条款承担违约责任外，还应向发包人承担赔偿实际损失的责任，发包人有权从应支付承包人的工程款、已缴付的履约保证金等可扣款项中扣除（若上述款项不足或没有可扣除款项，承包人应另行向发包人支付）。对承包人已经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bookmarkStart w:id="221" w:name="EBad67e210e2954bc2ac26c9c84d969f6c"/>
      <w:r/>
      <w:bookmarkEnd w:id="221"/>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16.2.2承包人违约的责任</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承包人违约责任的承担方式和计算方法：</w:t>
      </w:r>
      <w:r>
        <w:rPr>
          <w:rFonts w:hint="eastAsia" w:ascii="宋体" w:hAnsi="宋体" w:eastAsia="宋体" w:cs="Times New Roman"/>
          <w:color w:val="000000"/>
          <w:sz w:val="21"/>
          <w:szCs w:val="21"/>
          <w:highlight w:val="none"/>
          <w:u w:val="single"/>
        </w:rPr>
        <w:t xml:space="preserve">由承包人负责对不合格工程进行整改或返工，直至验收合格，并承担一切费用</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16.2.3 因承包人违约解除合同</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关于承包人违约解除合同的特别约定： </w:t>
      </w:r>
      <w:r>
        <w:rPr>
          <w:rFonts w:hint="eastAsia" w:ascii="宋体" w:hAnsi="宋体" w:eastAsia="宋体" w:cs="宋体"/>
          <w:color w:val="000000"/>
          <w:sz w:val="21"/>
          <w:szCs w:val="21"/>
          <w:highlight w:val="none"/>
          <w:u w:val="single"/>
        </w:rPr>
        <w:t xml:space="preserve">按“通用条款”执行。</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发包人</w:t>
      </w:r>
      <w:r>
        <w:rPr>
          <w:rFonts w:hint="eastAsia" w:ascii="Times New Roman" w:hAnsi="Times New Roman" w:eastAsia="宋体" w:cs="Times New Roman"/>
          <w:color w:val="000000"/>
          <w:sz w:val="21"/>
          <w:highlight w:val="none"/>
        </w:rPr>
        <w:t xml:space="preserve">继续</w:t>
      </w:r>
      <w:r>
        <w:rPr>
          <w:rFonts w:ascii="Times New Roman" w:hAnsi="Times New Roman" w:eastAsia="宋体" w:cs="Times New Roman"/>
          <w:color w:val="000000"/>
          <w:sz w:val="21"/>
          <w:highlight w:val="none"/>
        </w:rPr>
        <w:t xml:space="preserve">使用承包人在施工现场的材料、设备、临时工程、承包人文件和由承包人或以其名义编制的其他文件</w:t>
      </w:r>
      <w:r>
        <w:rPr>
          <w:rFonts w:hint="eastAsia" w:ascii="Times New Roman" w:hAnsi="Times New Roman" w:eastAsia="宋体" w:cs="Times New Roman"/>
          <w:color w:val="000000"/>
          <w:sz w:val="21"/>
          <w:highlight w:val="none"/>
        </w:rPr>
        <w:t xml:space="preserve">的费用承担方式</w:t>
      </w:r>
      <w:r>
        <w:rPr>
          <w:rFonts w:ascii="Times New Roman" w:hAnsi="Times New Roman" w:eastAsia="宋体" w:cs="Times New Roman"/>
          <w:color w:val="000000"/>
          <w:sz w:val="21"/>
          <w:highlight w:val="none"/>
        </w:rPr>
        <w:t xml:space="preserve">：</w:t>
      </w:r>
      <w:r>
        <w:rPr>
          <w:rFonts w:hint="eastAsia" w:ascii="宋体" w:hAnsi="宋体" w:eastAsia="宋体" w:cs="宋体"/>
          <w:color w:val="000000"/>
          <w:sz w:val="21"/>
          <w:szCs w:val="21"/>
          <w:highlight w:val="none"/>
          <w:u w:val="single"/>
        </w:rPr>
        <w:t xml:space="preserve">按“通用条款”执行。</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17. 不可抗力 </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17.1 不可抗力的确认</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除通用合同条款约定的不可抗力事件之外，视为不可抗力的其他情形：</w:t>
      </w:r>
      <w:bookmarkStart w:id="222" w:name="_Toc3022"/>
      <w:r/>
      <w:bookmarkStart w:id="223" w:name="_Toc14669"/>
      <w:r/>
      <w:bookmarkStart w:id="224" w:name="_Toc8666"/>
      <w:r/>
      <w:bookmarkStart w:id="225" w:name="_Toc14561"/>
      <w:r>
        <w:rPr>
          <w:rFonts w:hint="eastAsia" w:ascii="宋体" w:hAnsi="宋体" w:eastAsia="宋体" w:cs="宋体"/>
          <w:color w:val="000000"/>
          <w:sz w:val="21"/>
          <w:szCs w:val="21"/>
          <w:highlight w:val="none"/>
          <w:u w:val="single"/>
        </w:rPr>
        <w:t xml:space="preserve">按“通用条款”执行。</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17.4 因不可抗力解除合同</w:t>
      </w:r>
      <w:bookmarkEnd w:id="222"/>
      <w:r/>
      <w:bookmarkEnd w:id="223"/>
      <w:r/>
      <w:bookmarkEnd w:id="224"/>
      <w:r/>
      <w:bookmarkEnd w:id="225"/>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合同解除后，发包人应在商定或确定发包人应支付款项后</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28</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天内完成款项的支付。</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18. 保险</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18.1 工程保险</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宋体" w:hAnsi="宋体" w:eastAsia="宋体" w:cs="Times New Roman"/>
          <w:color w:val="000000"/>
          <w:sz w:val="21"/>
          <w:szCs w:val="21"/>
          <w:highlight w:val="none"/>
          <w:u w:val="single"/>
        </w:rPr>
        <w:outlineLvl w:val="9"/>
      </w:pPr>
      <w:r>
        <w:rPr>
          <w:rFonts w:ascii="Times New Roman" w:hAnsi="Times New Roman" w:eastAsia="宋体" w:cs="Times New Roman"/>
          <w:color w:val="000000"/>
          <w:sz w:val="21"/>
          <w:highlight w:val="none"/>
        </w:rPr>
        <w:t xml:space="preserve">关于工程保险的特别约定：</w:t>
      </w:r>
      <w:bookmarkStart w:id="226" w:name="_Toc29251"/>
      <w:r/>
      <w:bookmarkStart w:id="227" w:name="_Toc1135"/>
      <w:r/>
      <w:bookmarkStart w:id="228" w:name="_Toc25298"/>
      <w:r/>
      <w:bookmarkStart w:id="229" w:name="_Toc6842"/>
      <w:r>
        <w:rPr>
          <w:rFonts w:hint="eastAsia" w:ascii="宋体" w:hAnsi="宋体" w:eastAsia="宋体" w:cs="Times New Roman"/>
          <w:color w:val="000000"/>
          <w:sz w:val="21"/>
          <w:szCs w:val="21"/>
          <w:highlight w:val="none"/>
          <w:u w:val="single"/>
        </w:rPr>
        <w:t xml:space="preserve">承包人须购买的保险类型：建筑工程一切险及第三方责任险、建筑工程团体意外伤害险。</w:t>
      </w:r>
      <w:r>
        <w:rPr>
          <w:rFonts w:ascii="宋体" w:hAnsi="宋体" w:eastAsia="宋体" w:cs="Times New Roman"/>
          <w:color w:val="000000"/>
          <w:sz w:val="21"/>
          <w:szCs w:val="21"/>
          <w:highlight w:val="none"/>
          <w:u w:val="singl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18.3 其他保险</w:t>
      </w:r>
      <w:bookmarkEnd w:id="226"/>
      <w:r/>
      <w:bookmarkEnd w:id="227"/>
      <w:r/>
      <w:bookmarkEnd w:id="228"/>
      <w:r/>
      <w:bookmarkEnd w:id="229"/>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关于其他保险的约定： </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承包人是否应为其施工设备等办理财产保险：</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18.7 通知义务</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关于变更保险合同时的通知义务的约定：</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ascii="Arial" w:hAnsi="Arial" w:eastAsia="宋体" w:cs="Times New Roman"/>
          <w:b/>
          <w:bCs/>
          <w:color w:val="000000"/>
          <w:sz w:val="21"/>
          <w:szCs w:val="28"/>
          <w:highlight w:val="none"/>
        </w:rPr>
        <w:t xml:space="preserve">20. 争议解决</w:t>
      </w:r>
      <w:r>
        <w:rPr>
          <w:rFonts w:ascii="Arial" w:hAnsi="Arial" w:eastAsia="宋体" w:cs="Times New Roman"/>
          <w:b/>
          <w:bCs/>
          <w:color w:val="000000"/>
          <w:sz w:val="21"/>
          <w:szCs w:val="28"/>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230" w:name="_Toc742"/>
      <w:r/>
      <w:bookmarkStart w:id="231" w:name="_Toc9227"/>
      <w:r/>
      <w:bookmarkStart w:id="232" w:name="_Toc32431"/>
      <w:r/>
      <w:bookmarkStart w:id="233" w:name="_Toc3239"/>
      <w:r>
        <w:rPr>
          <w:rFonts w:ascii="Times New Roman" w:hAnsi="Times New Roman" w:eastAsia="宋体" w:cs="Times New Roman"/>
          <w:color w:val="000000"/>
          <w:sz w:val="21"/>
          <w:highlight w:val="none"/>
        </w:rPr>
        <w:t xml:space="preserve">20.3 争议评审</w:t>
      </w:r>
      <w:bookmarkEnd w:id="230"/>
      <w:r/>
      <w:bookmarkEnd w:id="231"/>
      <w:r/>
      <w:bookmarkEnd w:id="232"/>
      <w:r/>
      <w:bookmarkEnd w:id="233"/>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合同当事人是否同意将工程争议提交争议评审小组决</w:t>
      </w:r>
      <w:r>
        <w:rPr>
          <w:rFonts w:hint="eastAsia" w:ascii="Times New Roman" w:hAnsi="Times New Roman" w:eastAsia="宋体" w:cs="Times New Roman"/>
          <w:color w:val="000000"/>
          <w:sz w:val="21"/>
          <w:highlight w:val="none"/>
        </w:rPr>
        <w:t xml:space="preserve">定：</w:t>
      </w:r>
      <w:r>
        <w:rPr>
          <w:rFonts w:ascii="宋体" w:hAnsi="宋体" w:eastAsia="宋体" w:cs="Times New Roman"/>
          <w:color w:val="000000"/>
          <w:sz w:val="21"/>
          <w:szCs w:val="21"/>
          <w:highlight w:val="none"/>
          <w:u w:val="single"/>
        </w:rPr>
        <w:t xml:space="preserve">/  </w:t>
      </w:r>
      <w:r>
        <w:rPr>
          <w:rFonts w:hint="eastAsia" w:ascii="Times New Roman" w:hAnsi="Times New Roman" w:eastAsia="宋体" w:cs="Times New Roman"/>
          <w:color w:val="000000"/>
          <w:sz w:val="21"/>
          <w:highlight w:val="none"/>
        </w:rPr>
        <w:t xml:space="preserve"> 。  </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234" w:name="_Toc16541"/>
      <w:r/>
      <w:bookmarkStart w:id="235" w:name="_Toc21741"/>
      <w:r/>
      <w:bookmarkStart w:id="236" w:name="_Toc25600"/>
      <w:r/>
      <w:bookmarkStart w:id="237" w:name="_Toc25957"/>
      <w:r>
        <w:rPr>
          <w:rFonts w:ascii="Times New Roman" w:hAnsi="Times New Roman" w:eastAsia="宋体" w:cs="Times New Roman"/>
          <w:color w:val="000000"/>
          <w:sz w:val="21"/>
          <w:highlight w:val="none"/>
        </w:rPr>
        <w:t xml:space="preserve">20.3.1 争议评审小组的确定</w:t>
      </w:r>
      <w:bookmarkEnd w:id="234"/>
      <w:r/>
      <w:bookmarkEnd w:id="235"/>
      <w:r/>
      <w:bookmarkEnd w:id="236"/>
      <w:r/>
      <w:bookmarkEnd w:id="237"/>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争议评审小组成员的确定：</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选定争议评审员的期限：</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争议评审小组成员的报酬承担方式：</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其他事项的约定：</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238" w:name="_Toc28544"/>
      <w:r/>
      <w:bookmarkStart w:id="239" w:name="_Toc31499"/>
      <w:r/>
      <w:bookmarkStart w:id="240" w:name="_Toc11331"/>
      <w:r/>
      <w:bookmarkStart w:id="241" w:name="_Toc10759"/>
      <w:r>
        <w:rPr>
          <w:rFonts w:ascii="Times New Roman" w:hAnsi="Times New Roman" w:eastAsia="宋体" w:cs="Times New Roman"/>
          <w:color w:val="000000"/>
          <w:sz w:val="21"/>
          <w:highlight w:val="none"/>
        </w:rPr>
        <w:t xml:space="preserve">20.3.2 争议评审小组的决定</w:t>
      </w:r>
      <w:bookmarkEnd w:id="238"/>
      <w:r/>
      <w:bookmarkEnd w:id="239"/>
      <w:r/>
      <w:bookmarkEnd w:id="240"/>
      <w:r/>
      <w:bookmarkEnd w:id="241"/>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合同当事人关于本项的约定：</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bookmarkStart w:id="242" w:name="_Toc12634"/>
      <w:r/>
      <w:bookmarkStart w:id="243" w:name="_Toc14212"/>
      <w:r/>
      <w:bookmarkStart w:id="244" w:name="_Toc3675"/>
      <w:r/>
      <w:bookmarkStart w:id="245" w:name="_Toc18908"/>
      <w:r>
        <w:rPr>
          <w:rFonts w:ascii="Times New Roman" w:hAnsi="Times New Roman" w:eastAsia="宋体" w:cs="Times New Roman"/>
          <w:color w:val="000000"/>
          <w:sz w:val="21"/>
          <w:highlight w:val="none"/>
        </w:rPr>
        <w:t xml:space="preserve">20.4仲裁或诉讼</w:t>
      </w:r>
      <w:bookmarkEnd w:id="242"/>
      <w:r/>
      <w:bookmarkEnd w:id="243"/>
      <w:r/>
      <w:bookmarkEnd w:id="244"/>
      <w:r/>
      <w:bookmarkEnd w:id="245"/>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黑体" w:cs="Times New Roman"/>
          <w:color w:val="000000"/>
          <w:sz w:val="21"/>
          <w:highlight w:val="none"/>
        </w:rPr>
        <w:outlineLvl w:val="9"/>
      </w:pPr>
      <w:r>
        <w:rPr>
          <w:rFonts w:ascii="Times New Roman" w:hAnsi="Times New Roman" w:eastAsia="宋体" w:cs="Times New Roman"/>
          <w:color w:val="000000"/>
          <w:sz w:val="21"/>
          <w:highlight w:val="none"/>
        </w:rPr>
        <w:t xml:space="preserve">因合同及合同有关事项发生的争议，按下列第</w:t>
      </w:r>
      <w:r>
        <w:rPr>
          <w:rFonts w:ascii="Times New Roman" w:hAnsi="Times New Roman" w:eastAsia="宋体"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rPr>
        <w:t xml:space="preserve">2</w:t>
      </w:r>
      <w:r>
        <w:rPr>
          <w:rFonts w:ascii="Times New Roman" w:hAnsi="Times New Roman" w:eastAsia="宋体" w:cs="Times New Roman"/>
          <w:color w:val="000000"/>
          <w:sz w:val="21"/>
          <w:highlight w:val="none"/>
          <w:u w:val="single"/>
        </w:rPr>
        <w:t xml:space="preserve">  </w:t>
      </w:r>
      <w:r>
        <w:rPr>
          <w:rFonts w:ascii="Times New Roman" w:hAnsi="Times New Roman" w:eastAsia="宋体" w:cs="Times New Roman"/>
          <w:color w:val="000000"/>
          <w:sz w:val="21"/>
          <w:highlight w:val="none"/>
        </w:rPr>
        <w:t xml:space="preserve">种方式</w:t>
      </w:r>
      <w:r>
        <w:rPr>
          <w:rFonts w:hint="eastAsia" w:ascii="Times New Roman" w:hAnsi="Times New Roman" w:eastAsia="宋体" w:cs="Times New Roman"/>
          <w:color w:val="000000"/>
          <w:sz w:val="21"/>
          <w:highlight w:val="none"/>
        </w:rPr>
        <w:t xml:space="preserve">解</w:t>
      </w:r>
      <w:r>
        <w:rPr>
          <w:rFonts w:ascii="Times New Roman" w:hAnsi="Times New Roman" w:eastAsia="宋体" w:cs="Times New Roman"/>
          <w:color w:val="000000"/>
          <w:sz w:val="21"/>
          <w:highlight w:val="none"/>
        </w:rPr>
        <w:t xml:space="preserve">决：</w:t>
      </w:r>
      <w:r>
        <w:rPr>
          <w:rFonts w:ascii="Times New Roman" w:hAnsi="Times New Roman" w:eastAsia="黑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（1）向</w:t>
      </w:r>
      <w:r>
        <w:rPr>
          <w:rFonts w:ascii="宋体" w:hAnsi="宋体" w:eastAsia="宋体" w:cs="Times New Roman"/>
          <w:color w:val="000000"/>
          <w:sz w:val="21"/>
          <w:szCs w:val="21"/>
          <w:highlight w:val="none"/>
          <w:u w:val="single"/>
        </w:rPr>
        <w:t xml:space="preserve">/  </w:t>
      </w:r>
      <w:r>
        <w:rPr>
          <w:rFonts w:ascii="Times New Roman" w:hAnsi="Times New Roman" w:eastAsia="宋体" w:cs="Times New Roman"/>
          <w:color w:val="000000"/>
          <w:sz w:val="21"/>
          <w:highlight w:val="none"/>
        </w:rPr>
        <w:t xml:space="preserve">仲裁委员会申请仲裁；</w:t>
      </w:r>
      <w:r>
        <w:rPr>
          <w:rFonts w:ascii="Times New Roman" w:hAnsi="Times New Roman" w:eastAsia="宋体" w:cs="Times New Roman"/>
          <w:color w:val="000000"/>
          <w:sz w:val="21"/>
          <w:highlight w:val="none"/>
        </w:rPr>
      </w:r>
      <w:r/>
    </w:p>
    <w:p>
      <w:pPr>
        <w:pStyle w:val="643"/>
        <w:ind w:firstLine="420"/>
        <w:jc w:val="left"/>
        <w:spacing w:line="360" w:lineRule="auto"/>
        <w:widowControl w:val="off"/>
        <w:rPr>
          <w:rFonts w:ascii="Times New Roman" w:hAnsi="Times New Roman" w:eastAsia="宋体" w:cs="Times New Roman"/>
          <w:color w:val="000000"/>
          <w:sz w:val="21"/>
          <w:highlight w:val="none"/>
        </w:rPr>
        <w:outlineLvl w:val="9"/>
      </w:pPr>
      <w:r>
        <w:rPr>
          <w:rFonts w:ascii="Times New Roman" w:hAnsi="Times New Roman" w:eastAsia="宋体" w:cs="Times New Roman"/>
          <w:color w:val="000000"/>
          <w:sz w:val="21"/>
          <w:highlight w:val="none"/>
        </w:rPr>
        <w:t xml:space="preserve">（2）向</w:t>
      </w:r>
      <w:r>
        <w:rPr>
          <w:rFonts w:hint="eastAsia" w:ascii="宋体" w:hAnsi="宋体" w:eastAsia="宋体" w:cs="Times New Roman"/>
          <w:color w:val="000000"/>
          <w:sz w:val="21"/>
          <w:szCs w:val="21"/>
          <w:highlight w:val="none"/>
          <w:u w:val="single"/>
        </w:rPr>
        <w:t xml:space="preserve">工程所在地</w:t>
      </w:r>
      <w:r>
        <w:rPr>
          <w:rFonts w:ascii="Times New Roman" w:hAnsi="Times New Roman" w:eastAsia="宋体" w:cs="Times New Roman"/>
          <w:color w:val="000000"/>
          <w:sz w:val="21"/>
          <w:highlight w:val="none"/>
        </w:rPr>
        <w:t xml:space="preserve">人民法院起诉。</w:t>
      </w:r>
      <w:r>
        <w:rPr>
          <w:rFonts w:ascii="Times New Roman" w:hAnsi="Times New Roman" w:eastAsia="宋体" w:cs="Times New Roman"/>
          <w:color w:val="000000"/>
          <w:sz w:val="21"/>
          <w:highlight w:val="none"/>
        </w:rPr>
      </w:r>
      <w:r/>
    </w:p>
    <w:p>
      <w:pPr>
        <w:pStyle w:val="643"/>
        <w:ind w:firstLine="422"/>
        <w:jc w:val="left"/>
        <w:keepLines/>
        <w:keepNext/>
        <w:spacing w:line="360" w:lineRule="auto"/>
        <w:widowControl w:val="off"/>
        <w:rPr>
          <w:rFonts w:ascii="Arial" w:hAnsi="Arial" w:eastAsia="宋体" w:cs="Times New Roman"/>
          <w:b/>
          <w:bCs/>
          <w:color w:val="000000"/>
          <w:sz w:val="21"/>
          <w:szCs w:val="28"/>
          <w:highlight w:val="none"/>
        </w:rPr>
        <w:outlineLvl w:val="9"/>
      </w:pPr>
      <w:r>
        <w:rPr>
          <w:rFonts w:hint="eastAsia" w:ascii="Arial" w:hAnsi="Arial" w:eastAsia="宋体" w:cs="Times New Roman"/>
          <w:b/>
          <w:bCs/>
          <w:color w:val="000000"/>
          <w:sz w:val="21"/>
          <w:szCs w:val="28"/>
          <w:highlight w:val="none"/>
        </w:rPr>
        <w:t xml:space="preserve">21.补充条款</w:t>
      </w:r>
      <w:r>
        <w:rPr>
          <w:rFonts w:ascii="Arial" w:hAnsi="Arial" w:eastAsia="宋体" w:cs="Times New Roman"/>
          <w:b/>
          <w:bCs/>
          <w:color w:val="000000"/>
          <w:sz w:val="21"/>
          <w:szCs w:val="28"/>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（1）本工程中工程量清单项目的综合单价按</w:t>
      </w:r>
      <w:r>
        <w:rPr>
          <w:rFonts w:hint="eastAsia" w:ascii="宋体" w:hAnsi="宋体" w:eastAsia="宋体" w:cs="宋体"/>
          <w:color w:val="000000"/>
          <w:sz w:val="21"/>
          <w:szCs w:val="21"/>
          <w:highlight w:val="none"/>
          <w:lang w:eastAsia="zh-CN"/>
        </w:rPr>
        <w:t xml:space="preserve">预算</w:t>
      </w:r>
      <w:r>
        <w:rPr>
          <w:rFonts w:hint="eastAsia" w:ascii="宋体" w:hAnsi="宋体" w:eastAsia="宋体" w:cs="宋体"/>
          <w:color w:val="000000"/>
          <w:sz w:val="21"/>
          <w:szCs w:val="21"/>
          <w:highlight w:val="none"/>
        </w:rPr>
        <w:t xml:space="preserve">单价下浮之后的综合单价执行【成交下浮率＝（</w:t>
      </w:r>
      <w:r>
        <w:rPr>
          <w:rFonts w:hint="eastAsia" w:ascii="宋体" w:hAnsi="宋体" w:eastAsia="宋体" w:cs="宋体"/>
          <w:color w:val="000000"/>
          <w:sz w:val="21"/>
          <w:szCs w:val="21"/>
          <w:highlight w:val="none"/>
          <w:lang w:eastAsia="zh-CN"/>
        </w:rPr>
        <w:t xml:space="preserve">预算</w:t>
      </w:r>
      <w:r>
        <w:rPr>
          <w:rFonts w:hint="eastAsia" w:ascii="宋体" w:hAnsi="宋体" w:eastAsia="宋体" w:cs="宋体"/>
          <w:color w:val="000000"/>
          <w:sz w:val="21"/>
          <w:szCs w:val="21"/>
          <w:highlight w:val="none"/>
        </w:rPr>
        <w:t xml:space="preserve">价-成交价）/[</w:t>
      </w:r>
      <w:r>
        <w:rPr>
          <w:rFonts w:hint="eastAsia" w:ascii="宋体" w:hAnsi="宋体" w:eastAsia="宋体" w:cs="宋体"/>
          <w:color w:val="000000"/>
          <w:sz w:val="21"/>
          <w:szCs w:val="21"/>
          <w:highlight w:val="none"/>
          <w:lang w:eastAsia="zh-CN"/>
        </w:rPr>
        <w:t xml:space="preserve">预算</w:t>
      </w:r>
      <w:r>
        <w:rPr>
          <w:rFonts w:hint="eastAsia" w:ascii="宋体" w:hAnsi="宋体" w:eastAsia="宋体" w:cs="宋体"/>
          <w:color w:val="000000"/>
          <w:sz w:val="21"/>
          <w:szCs w:val="21"/>
          <w:highlight w:val="none"/>
        </w:rPr>
        <w:t xml:space="preserve">价-暂列金额*（1+规费费率）*（1+税费费率）-专业暂估价*（1+规费费率）*（1+税费费率）-材料暂估价包括甲供材料费*（1+安全文明施工措施费率）*（1+规费费率）*（1+税费费率）]】，最终价格以审计为准。</w:t>
      </w:r>
      <w:r>
        <w:rPr>
          <w:rFonts w:ascii="宋体" w:hAnsi="宋体" w:eastAsia="宋体" w:cs="宋体"/>
          <w:color w:val="000000"/>
          <w:sz w:val="21"/>
          <w:szCs w:val="21"/>
          <w:highlight w:val="none"/>
        </w:rPr>
      </w:r>
      <w:r/>
    </w:p>
    <w:p>
      <w:pPr>
        <w:pStyle w:val="643"/>
        <w:ind w:firstLine="420"/>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（2）本工程中新增加的工程量清单项目（如报价时工程量清单漏项、因设计变更或发包人要求而新增加的内容等，引起的新工程量清单项目）的价格，原则上按计价表定额和现行规范、费率计价，</w:t>
      </w:r>
      <w:r>
        <w:rPr>
          <w:rFonts w:hint="eastAsia" w:ascii="宋体" w:hAnsi="宋体"/>
          <w:color w:val="000000"/>
          <w:highlight w:val="none"/>
        </w:rPr>
        <w:t xml:space="preserve">并</w:t>
      </w:r>
      <w:r>
        <w:rPr>
          <w:rFonts w:hint="eastAsia" w:ascii="宋体" w:hAnsi="宋体"/>
          <w:color w:val="000000"/>
          <w:highlight w:val="none"/>
          <w:lang w:eastAsia="zh-CN"/>
        </w:rPr>
        <w:t xml:space="preserve">按上述成交下浮率</w:t>
      </w:r>
      <w:r>
        <w:rPr>
          <w:rFonts w:hint="eastAsia" w:ascii="宋体" w:hAnsi="宋体"/>
          <w:color w:val="000000"/>
          <w:highlight w:val="none"/>
        </w:rPr>
        <w:t xml:space="preserve">做相应的下浮，作为新的综合单价计价</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对实施后无法进行复核的变更签证（如拆除、垃圾清运、地基处理等），承包方必须留下可证明相应工作量的影像资料，结算时如无影像资料或提供资料无法反映相应的工作量，结算审核时有权按照有利于发包方权利进行处理。</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（4）本工程结算时材料价差调整，原则上应按照《关于我市建设工程竣工结算差价调整的指导意见》及相关造价解释等文件执行，并增加以下条件：</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1）实际开工的月份价格与招标控制价所采用的月份价格产生的差价在开工时修正，修正后的价格作为施工期间调差价的基数（不作为进度款计量依据）。</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（5）在履行合同过程中，由于设计变更或其他原因确需调整合同金额的，经建设单位批准同意后，根据追加的采购计划签订补充合同，但全部补充合同的采购金额不得超过原合同金额的10%。</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（6）承包方应将进场施工的材料当日向监理单位报告，材料需先进行检验合格后才能使用，未经报验或虚假报验及检验不合格的材料，擅自使用的，材料全部退场，并且承包方承担每批次5000元以上的违约金。</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（7）对于各分部分项工程，下道工序必须在上道工序隐蔽之前，需向监理提供影像资料，经监理单位验收合格并书面认可施工。否则承包方承担每次5000元的违约金。</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承包方工程质量必须达到约定工程质量标准，达不到约定质量标准的，支付违约金1000元~5000元，并须自费返工至约定质量标准；未在发包方规定的整改时限内解决的，支付每次1万元的违约金。经返工工程质量仍达</w:t>
      </w:r>
      <w:r>
        <w:rPr>
          <w:rFonts w:hint="eastAsia" w:ascii="宋体" w:hAnsi="宋体" w:eastAsia="宋体" w:cs="宋体"/>
          <w:color w:val="000000"/>
          <w:sz w:val="21"/>
          <w:szCs w:val="21"/>
          <w:highlight w:val="none"/>
        </w:rPr>
        <w:t xml:space="preserve">不到约定质量标准的，发包方有权清场，再另行聘请第三方进场施工该部分工程，使其质量达到约定质量等级，第三方施工费用由发包方从承包方的工程款项中扣除，工程款不够扣除的，作为承包方对发包方的债务，由承包方支付给发包方。工程质量不合格返工使工程逾期完成或第三方重新修建使工程逾期，承包方必须承担逾期完工的违约金，逾期完工违约金和工程质量违约金同时适用。同时还应赔偿由此给发包方造成的一切损失。实际施工质量比投标质量等级提高，不作奖励，如一次交验达不到成交质量要求，则按照工程合同造价的2%支付违约金，在工程款中直接扣除。</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除设计原因外，若发生质量事故的，承包方承担所造成的一切责任，并另行支付发包方1万元/次的违约金。无论监理工程师或发包方是否进行并通过了各项检验，均不解除承包方对自己承包的工程的质量所负责任。</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（10）承包方应按规定做好安全防范措施，如因安全措施不到位应承担安全事故负全部责任。同时甲方将按承包方实际施工方案进行措施费审计结算。</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（11）承包方在施工过程中，不得无故损坏周边非施工区域的绿化、景观及其它公用配套设施，否则在赔偿损失的同时，支付5000元/次的违约金。</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（12）承包方做好文明施工，材料及施工垃圾堆放有序，不得影响学校日常出行。</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（13）承包方主要项目管理人员在施工期间要挂牌上岗，施工人员要统一服装，并在施工进场前落实到位，如有违反则按1000元/人/次支付违约金。</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（14）承包方若拖欠民工工资引起民工上访事件，发包方有权扣除承包方工程款用于支付民工工资，承包方还应支付1万元/次的违约金。</w:t>
      </w:r>
      <w:r>
        <w:rPr>
          <w:rFonts w:ascii="宋体" w:hAnsi="宋体" w:eastAsia="宋体" w:cs="宋体"/>
          <w:color w:val="000000"/>
          <w:sz w:val="21"/>
          <w:szCs w:val="21"/>
          <w:highlight w:val="none"/>
        </w:rPr>
      </w:r>
      <w:r/>
    </w:p>
    <w:p>
      <w:pPr>
        <w:pStyle w:val="643"/>
        <w:ind w:firstLine="420"/>
        <w:jc w:val="both"/>
        <w:spacing w:line="360" w:lineRule="exact"/>
        <w:widowControl w:val="off"/>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承包方出现不正当行为给发包方带来负面影响的，承包方首先要消除负面影响，并承担相应责任。每出现一次上述情况，承包方应向发包方支付人民币1-5万元的违约金。若违约金无法弥补发包的损失的，承包方应赔偿发包方的经济损失，即使这种不正当行为或违约是在合格竣工日之后发现。</w:t>
      </w:r>
      <w:r>
        <w:rPr>
          <w:rFonts w:ascii="宋体" w:hAnsi="宋体" w:eastAsia="宋体" w:cs="宋体"/>
          <w:color w:val="000000"/>
          <w:sz w:val="21"/>
          <w:szCs w:val="21"/>
          <w:highlight w:val="none"/>
        </w:rPr>
      </w:r>
      <w:r/>
    </w:p>
    <w:p>
      <w:pPr>
        <w:pStyle w:val="643"/>
        <w:jc w:val="left"/>
        <w:widowControl/>
        <w:rPr>
          <w:rFonts w:ascii="Times New Roman" w:hAnsi="Times New Roman" w:eastAsia="宋体" w:cs="Times New Roman"/>
          <w:b/>
          <w:bCs/>
          <w:color w:val="000000"/>
          <w:sz w:val="21"/>
          <w:highlight w:val="none"/>
        </w:rPr>
      </w:pPr>
      <w:r>
        <w:rPr>
          <w:rFonts w:ascii="Times New Roman" w:hAnsi="Times New Roman" w:eastAsia="宋体" w:cs="Times New Roman"/>
          <w:b/>
          <w:bCs/>
          <w:color w:val="000000"/>
          <w:sz w:val="21"/>
          <w:highlight w:val="none"/>
        </w:rPr>
      </w:r>
      <w:r/>
    </w:p>
    <w:p>
      <w:pPr>
        <w:pStyle w:val="643"/>
        <w:jc w:val="left"/>
        <w:spacing w:line="360" w:lineRule="auto"/>
        <w:widowControl w:val="off"/>
        <w:rPr>
          <w:rFonts w:ascii="Times New Roman" w:hAnsi="Times New Roman" w:eastAsia="宋体" w:cs="Times New Roman"/>
          <w:b/>
          <w:bCs/>
          <w:color w:val="000000"/>
          <w:sz w:val="21"/>
          <w:highlight w:val="none"/>
        </w:rPr>
      </w:pPr>
      <w:r>
        <w:rPr>
          <w:rFonts w:hint="eastAsia" w:ascii="Times New Roman" w:hAnsi="Times New Roman" w:eastAsia="宋体" w:cs="Times New Roman"/>
          <w:b/>
          <w:bCs/>
          <w:color w:val="000000"/>
          <w:sz w:val="21"/>
          <w:highlight w:val="none"/>
        </w:rPr>
        <w:t xml:space="preserve">附件</w:t>
      </w:r>
      <w:r>
        <w:rPr>
          <w:rFonts w:ascii="Times New Roman" w:hAnsi="Times New Roman" w:eastAsia="宋体" w:cs="Times New Roman"/>
          <w:b/>
          <w:bCs/>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附件</w:t>
      </w:r>
      <w:r>
        <w:rPr>
          <w:rFonts w:ascii="Times New Roman" w:hAnsi="Times New Roman" w:eastAsia="宋体" w:cs="Times New Roman"/>
          <w:color w:val="000000"/>
          <w:sz w:val="21"/>
          <w:highlight w:val="none"/>
        </w:rPr>
        <w:t xml:space="preserve">1</w:t>
      </w:r>
      <w:r>
        <w:rPr>
          <w:rFonts w:hint="eastAsia" w:ascii="Times New Roman" w:hAnsi="Times New Roman" w:eastAsia="宋体" w:cs="Times New Roman"/>
          <w:color w:val="000000"/>
          <w:sz w:val="21"/>
          <w:highlight w:val="none"/>
        </w:rPr>
        <w:t xml:space="preserve">：工程质量保修书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附件2：承包人主要施工管理人员表</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附件3：建设工程廉政责任书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附件4：安全生产协议书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br w:type="page" w:clear="all"/>
      </w:r>
      <w:r>
        <w:rPr>
          <w:rFonts w:hint="eastAsia" w:ascii="Times New Roman" w:hAnsi="Times New Roman" w:eastAsia="宋体" w:cs="Times New Roman"/>
          <w:color w:val="000000"/>
          <w:sz w:val="21"/>
          <w:highlight w:val="none"/>
        </w:rPr>
        <w:t xml:space="preserve">附件1：</w:t>
      </w:r>
      <w:r>
        <w:rPr>
          <w:rFonts w:ascii="Times New Roman" w:hAnsi="Times New Roman" w:eastAsia="宋体" w:cs="Times New Roman"/>
          <w:color w:val="000000"/>
          <w:sz w:val="21"/>
          <w:highlight w:val="none"/>
        </w:rPr>
      </w:r>
      <w:r/>
    </w:p>
    <w:p>
      <w:pPr>
        <w:pStyle w:val="643"/>
        <w:jc w:val="center"/>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工程质量保修书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发包人（全称）：苏州卫生职业技术学院</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承包人（全称）：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　发包人和承包人根据《中华人民共和国建筑法》和《建设工程质量管理条例》，经协商一致就</w:t>
      </w:r>
      <w:r>
        <w:rPr>
          <w:rFonts w:hint="eastAsia" w:cs="Times New Roman"/>
          <w:color w:val="000000"/>
          <w:sz w:val="21"/>
          <w:highlight w:val="none"/>
          <w:u w:val="single"/>
          <w:lang w:eastAsia="zh-CN"/>
        </w:rPr>
        <w:t xml:space="preserve">苏州卫生职业技术学院护理学院实训室改造</w:t>
      </w:r>
      <w:r>
        <w:rPr>
          <w:rFonts w:hint="eastAsia" w:ascii="Times New Roman" w:hAnsi="Times New Roman" w:eastAsia="宋体" w:cs="Times New Roman"/>
          <w:color w:val="000000"/>
          <w:sz w:val="21"/>
          <w:highlight w:val="none"/>
        </w:rPr>
        <w:t xml:space="preserve">（工程全称）签订工程质量保修书。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一、工程质量保修范围和内容</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　　承包人在质量保修期内，按照有关法律规定和合同约定，承担工程质量保修责任。</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　　在承包方具体负责施工范围内，因承包方施工引起的质量问题，由承包方负责维修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二、质量保修期</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根据《建设工程质量管理条例》及有关规定，工程的质量保修期如下：</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1．地基基础工程和主体结构工程为设计文件规定的工程合理使用年限；</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2．屋面防水工程、有防水要求的卫生间、房间和外墙面的防渗 为</w:t>
      </w:r>
      <w:r>
        <w:rPr>
          <w:rFonts w:hint="eastAsia" w:ascii="Times New Roman" w:hAnsi="Times New Roman" w:eastAsia="宋体" w:cs="Times New Roman"/>
          <w:color w:val="000000"/>
          <w:sz w:val="21"/>
          <w:highlight w:val="none"/>
          <w:u w:val="single"/>
        </w:rPr>
        <w:t xml:space="preserve">  5  </w:t>
      </w:r>
      <w:r>
        <w:rPr>
          <w:rFonts w:hint="eastAsia" w:ascii="Times New Roman" w:hAnsi="Times New Roman" w:eastAsia="宋体" w:cs="Times New Roman"/>
          <w:color w:val="000000"/>
          <w:sz w:val="21"/>
          <w:highlight w:val="none"/>
        </w:rPr>
        <w:t xml:space="preserve">年；</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3．装修工程为</w:t>
      </w:r>
      <w:r>
        <w:rPr>
          <w:rFonts w:hint="eastAsia" w:ascii="Times New Roman" w:hAnsi="Times New Roman" w:eastAsia="宋体" w:cs="Times New Roman"/>
          <w:color w:val="000000"/>
          <w:sz w:val="21"/>
          <w:highlight w:val="none"/>
          <w:u w:val="single"/>
        </w:rPr>
        <w:t xml:space="preserve">  2 </w:t>
      </w:r>
      <w:r>
        <w:rPr>
          <w:rFonts w:hint="eastAsia" w:ascii="Times New Roman" w:hAnsi="Times New Roman" w:eastAsia="宋体" w:cs="Times New Roman"/>
          <w:color w:val="000000"/>
          <w:sz w:val="21"/>
          <w:highlight w:val="none"/>
        </w:rPr>
        <w:t xml:space="preserve">年；</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4．电气管线、给排水管道、设备安装工程为</w:t>
      </w:r>
      <w:r>
        <w:rPr>
          <w:rFonts w:hint="eastAsia" w:ascii="Times New Roman" w:hAnsi="Times New Roman" w:eastAsia="宋体" w:cs="Times New Roman"/>
          <w:color w:val="000000"/>
          <w:sz w:val="21"/>
          <w:highlight w:val="none"/>
          <w:u w:val="single"/>
        </w:rPr>
        <w:t xml:space="preserve"> 2  </w:t>
      </w:r>
      <w:r>
        <w:rPr>
          <w:rFonts w:hint="eastAsia" w:ascii="Times New Roman" w:hAnsi="Times New Roman" w:eastAsia="宋体" w:cs="Times New Roman"/>
          <w:color w:val="000000"/>
          <w:sz w:val="21"/>
          <w:highlight w:val="none"/>
        </w:rPr>
        <w:t xml:space="preserve">年；</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5．供热与供冷系统为</w:t>
      </w:r>
      <w:r>
        <w:rPr>
          <w:rFonts w:hint="eastAsia" w:ascii="Times New Roman" w:hAnsi="Times New Roman" w:eastAsia="宋体" w:cs="Times New Roman"/>
          <w:color w:val="000000"/>
          <w:sz w:val="21"/>
          <w:highlight w:val="none"/>
          <w:u w:val="single"/>
        </w:rPr>
        <w:t xml:space="preserve">  2  </w:t>
      </w:r>
      <w:r>
        <w:rPr>
          <w:rFonts w:hint="eastAsia" w:ascii="Times New Roman" w:hAnsi="Times New Roman" w:eastAsia="宋体" w:cs="Times New Roman"/>
          <w:color w:val="000000"/>
          <w:sz w:val="21"/>
          <w:highlight w:val="none"/>
        </w:rPr>
        <w:t xml:space="preserve">个采暖期、供冷期；</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6．住宅小区内的给排水设施、道路等配套工程为</w:t>
      </w:r>
      <w:r>
        <w:rPr>
          <w:rFonts w:hint="eastAsia" w:ascii="Times New Roman" w:hAnsi="Times New Roman" w:eastAsia="宋体" w:cs="Times New Roman"/>
          <w:color w:val="000000"/>
          <w:sz w:val="21"/>
          <w:highlight w:val="none"/>
          <w:u w:val="single"/>
        </w:rPr>
        <w:t xml:space="preserve">  2 </w:t>
      </w:r>
      <w:r>
        <w:rPr>
          <w:rFonts w:hint="eastAsia" w:ascii="Times New Roman" w:hAnsi="Times New Roman" w:eastAsia="宋体" w:cs="Times New Roman"/>
          <w:color w:val="000000"/>
          <w:sz w:val="21"/>
          <w:highlight w:val="none"/>
        </w:rPr>
        <w:t xml:space="preserve">年；</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7．其他项目保修期限约定如下：</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本项目免费质量保修期为两年。</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　　质量保修期自工程竣工验收合格之日起计算。</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三、缺陷责任期</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工程缺陷责任期为</w:t>
      </w:r>
      <w:r>
        <w:rPr>
          <w:rFonts w:hint="eastAsia" w:ascii="Times New Roman" w:hAnsi="Times New Roman" w:eastAsia="宋体" w:cs="Times New Roman"/>
          <w:color w:val="000000"/>
          <w:sz w:val="21"/>
          <w:highlight w:val="none"/>
          <w:u w:val="single"/>
        </w:rPr>
        <w:t xml:space="preserve"> 24 </w:t>
      </w:r>
      <w:r>
        <w:rPr>
          <w:rFonts w:hint="eastAsia" w:ascii="Times New Roman" w:hAnsi="Times New Roman" w:eastAsia="宋体" w:cs="Times New Roman"/>
          <w:color w:val="000000"/>
          <w:sz w:val="21"/>
          <w:highlight w:val="none"/>
        </w:rPr>
        <w:t xml:space="preserve">个月，缺陷责任期自工程竣工验收合格之日起计算。单位工程先于全部工程进行验收，单位工程缺陷责任期自单位工程验收合格之日起算。</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缺陷责任期终止后，发包人应退还剩余的质量保证金。</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四、质量保修责任</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1．属于保修范围、内容的项目，承包人应当在接到保修通知之日起7天内派人保修。承包人不在约定期限内派人保修的，发包人可以委托他人修理。</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2．发生紧急事故需抢修的，承包人在接到事故通知后，应当立即到达事故现场抢修。</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4．质量保修完成后，由发包人组织验收。</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五、保修费用</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保修费用由造成质量缺陷的责任方承担。</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六、双方约定的其他工程质量保修事项：  /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工程质量保修书由发包人、承包人在工程竣工验收前共同签署，作为施工合同附件，其有效期限至保修期满。</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839"/>
        <w:gridCol w:w="4767"/>
      </w:tblGrid>
      <w:tr>
        <w:trPr/>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发包人：(公章) 苏州卫生职业技术学院</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4767"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承包人: (公章)</w:t>
            </w:r>
            <w:r>
              <w:rPr>
                <w:rFonts w:hint="eastAsia" w:cs="Times New Roman"/>
                <w:color w:val="000000"/>
                <w:sz w:val="21"/>
                <w:highlight w:val="none"/>
                <w:lang w:val="en-US" w:eastAsia="zh-CN"/>
              </w:rPr>
              <w:t xml:space="preserve"> </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法定代表人或其委托代理人：</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(签字)</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4767"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法定代表人或其委托代理人：</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(签字)</w:t>
            </w:r>
            <w:r>
              <w:rPr>
                <w:rFonts w:ascii="Times New Roman" w:hAnsi="Times New Roman" w:eastAsia="宋体" w:cs="Times New Roman"/>
                <w:color w:val="000000"/>
                <w:sz w:val="21"/>
                <w:highlight w:val="none"/>
              </w:rPr>
            </w:r>
            <w:r/>
          </w:p>
        </w:tc>
      </w:tr>
    </w:tbl>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1686"/>
        <w:gridCol w:w="2985"/>
      </w:tblGrid>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组织机构代码：</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组织机构代码：</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地    址：</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地    址：</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邮政编码：</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邮政编码：</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rHeight w:val="45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法定代表人：</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法定代表人：</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委托代理人：</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委托代理人：</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电    话：</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电    话：</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传    真：</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传    真：</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电子信箱：</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1686"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电子信箱：</w:t>
            </w:r>
            <w:r>
              <w:rPr>
                <w:rFonts w:ascii="Times New Roman" w:hAnsi="Times New Roman" w:eastAsia="宋体" w:cs="Times New Roman"/>
                <w:color w:val="000000"/>
                <w:sz w:val="21"/>
                <w:highlight w:val="none"/>
              </w:rPr>
            </w:r>
            <w:r/>
          </w:p>
        </w:tc>
        <w:tc>
          <w:tcPr>
            <w:tcBorders>
              <w:top w:val="none" w:color="000000" w:sz="0" w:space="0"/>
              <w:left w:val="none" w:color="000000" w:sz="0" w:space="0"/>
              <w:bottom w:val="none" w:color="000000" w:sz="0" w:space="0"/>
              <w:right w:val="none" w:color="000000" w:sz="0" w:space="0"/>
            </w:tcBorders>
            <w:tcW w:w="2985" w:type="dxa"/>
            <w:vAlign w:val="top"/>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bl>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br w:type="page" w:clear="all"/>
      </w:r>
      <w:r>
        <w:rPr>
          <w:rFonts w:hint="eastAsia" w:ascii="Times New Roman" w:hAnsi="Times New Roman" w:eastAsia="宋体" w:cs="Times New Roman"/>
          <w:color w:val="000000"/>
          <w:sz w:val="21"/>
          <w:highlight w:val="none"/>
        </w:rPr>
        <w:t xml:space="preserve">附</w:t>
      </w:r>
      <w:bookmarkStart w:id="246" w:name="_Toc296347227"/>
      <w:r/>
      <w:bookmarkStart w:id="247" w:name="_Toc296891268"/>
      <w:r/>
      <w:bookmarkStart w:id="248" w:name="_Toc296944567"/>
      <w:r/>
      <w:bookmarkStart w:id="249" w:name="_Toc296891056"/>
      <w:r/>
      <w:bookmarkStart w:id="250" w:name="_Toc296503228"/>
      <w:r/>
      <w:bookmarkStart w:id="251" w:name="_Toc296346729"/>
      <w:r/>
      <w:bookmarkStart w:id="252" w:name="_Toc267261699"/>
      <w:r>
        <w:rPr>
          <w:rFonts w:hint="eastAsia" w:ascii="Times New Roman" w:hAnsi="Times New Roman" w:eastAsia="宋体" w:cs="Times New Roman"/>
          <w:color w:val="000000"/>
          <w:sz w:val="21"/>
          <w:highlight w:val="none"/>
        </w:rPr>
        <w:t xml:space="preserve">件2：</w:t>
      </w:r>
      <w:r>
        <w:rPr>
          <w:rFonts w:ascii="Times New Roman" w:hAnsi="Times New Roman" w:eastAsia="宋体" w:cs="Times New Roman"/>
          <w:color w:val="000000"/>
          <w:sz w:val="21"/>
          <w:highlight w:val="none"/>
        </w:rPr>
      </w:r>
      <w:r/>
    </w:p>
    <w:p>
      <w:pPr>
        <w:pStyle w:val="643"/>
        <w:jc w:val="center"/>
        <w:spacing w:line="360" w:lineRule="exact"/>
        <w:widowControl/>
        <w:rPr>
          <w:rFonts w:ascii="Times New Roman" w:hAnsi="Times New Roman" w:eastAsia="宋体" w:cs="Times New Roman"/>
          <w:color w:val="000000"/>
          <w:sz w:val="21"/>
          <w:highlight w:val="none"/>
        </w:rPr>
      </w:pPr>
      <w:r/>
      <w:bookmarkEnd w:id="246"/>
      <w:r/>
      <w:bookmarkEnd w:id="247"/>
      <w:r/>
      <w:bookmarkEnd w:id="248"/>
      <w:r/>
      <w:bookmarkEnd w:id="249"/>
      <w:r/>
      <w:bookmarkEnd w:id="250"/>
      <w:r/>
      <w:bookmarkEnd w:id="251"/>
      <w:r/>
      <w:bookmarkEnd w:id="252"/>
      <w:r>
        <w:rPr>
          <w:rFonts w:hint="eastAsia" w:ascii="Times New Roman" w:hAnsi="Times New Roman" w:eastAsia="宋体" w:cs="Times New Roman"/>
          <w:color w:val="000000"/>
          <w:sz w:val="21"/>
          <w:highlight w:val="none"/>
        </w:rPr>
        <w:t xml:space="preserve">承包人主要施工管理人员表</w:t>
      </w:r>
      <w:r>
        <w:rPr>
          <w:rFonts w:ascii="Times New Roman" w:hAnsi="Times New Roman" w:eastAsia="宋体" w:cs="Times New Roman"/>
          <w:color w:val="000000"/>
          <w:sz w:val="21"/>
          <w:highlight w:val="none"/>
        </w:rPr>
      </w:r>
      <w:r/>
    </w:p>
    <w:tbl>
      <w:tblPr>
        <w:tblW w:w="8591"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3034"/>
      </w:tblGrid>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名</w:t>
            </w:r>
            <w:r>
              <w:rPr>
                <w:rFonts w:ascii="Times New Roman" w:hAnsi="Times New Roman" w:eastAsia="宋体" w:cs="Times New Roman"/>
                <w:color w:val="000000"/>
                <w:sz w:val="21"/>
                <w:highlight w:val="none"/>
              </w:rPr>
              <w:t xml:space="preserve">    </w:t>
            </w:r>
            <w:r>
              <w:rPr>
                <w:rFonts w:hint="eastAsia" w:ascii="Times New Roman" w:hAnsi="Times New Roman" w:eastAsia="宋体" w:cs="Times New Roman"/>
                <w:color w:val="000000"/>
                <w:sz w:val="21"/>
                <w:highlight w:val="none"/>
              </w:rPr>
              <w:t xml:space="preserve">称</w:t>
            </w: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姓名</w:t>
            </w: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职务</w:t>
            </w: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职称</w:t>
            </w: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主要资历、经验及承担过的项目</w:t>
            </w:r>
            <w:r>
              <w:rPr>
                <w:rFonts w:ascii="Times New Roman" w:hAnsi="Times New Roman" w:eastAsia="宋体" w:cs="Times New Roman"/>
                <w:color w:val="000000"/>
                <w:sz w:val="21"/>
                <w:highlight w:val="none"/>
              </w:rPr>
            </w:r>
            <w:r/>
          </w:p>
        </w:tc>
      </w:tr>
      <w:tr>
        <w:trPr/>
        <w:tc>
          <w:tcPr>
            <w:gridSpan w:val="5"/>
            <w:tcW w:w="859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一、总部人员</w:t>
            </w:r>
            <w:r>
              <w:rPr>
                <w:rFonts w:ascii="Times New Roman" w:hAnsi="Times New Roman" w:eastAsia="宋体" w:cs="Times New Roman"/>
                <w:color w:val="000000"/>
                <w:sz w:val="21"/>
                <w:highlight w:val="none"/>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项目主管</w:t>
            </w: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其他人员</w:t>
            </w: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c>
          <w:tcPr>
            <w:gridSpan w:val="5"/>
            <w:tcW w:w="859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二、现场人员</w:t>
            </w:r>
            <w:r>
              <w:rPr>
                <w:rFonts w:ascii="Times New Roman" w:hAnsi="Times New Roman" w:eastAsia="宋体" w:cs="Times New Roman"/>
                <w:color w:val="000000"/>
                <w:sz w:val="21"/>
                <w:highlight w:val="none"/>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34" w:type="dxa"/>
            <w:vAlign w:val="center"/>
            <w:textDirection w:val="lrTb"/>
            <w:noWrap w:val="false"/>
          </w:tcPr>
          <w:p>
            <w:pPr>
              <w:pStyle w:val="643"/>
              <w:jc w:val="left"/>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restart"/>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其他人员</w:t>
            </w: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c>
          <w:tcPr>
            <w:tcW w:w="1871" w:type="dxa"/>
            <w:vAlign w:val="center"/>
            <w:vMerge w:val="continue"/>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c>
          <w:tcPr>
            <w:tcW w:w="1871" w:type="dxa"/>
            <w:vAlign w:val="center"/>
            <w:vMerge w:val="continue"/>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c>
          <w:tcPr>
            <w:tcW w:w="1871" w:type="dxa"/>
            <w:vAlign w:val="center"/>
            <w:vMerge w:val="continue"/>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c>
          <w:tcPr>
            <w:tcW w:w="1871" w:type="dxa"/>
            <w:vAlign w:val="center"/>
            <w:vMerge w:val="continue"/>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r>
        <w:trPr/>
        <w:tc>
          <w:tcPr>
            <w:tcW w:w="1871" w:type="dxa"/>
            <w:vAlign w:val="center"/>
            <w:vMerge w:val="continue"/>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418"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11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034" w:type="dxa"/>
            <w:vAlign w:val="center"/>
            <w:textDirection w:val="lrTb"/>
            <w:noWrap w:val="false"/>
          </w:tcPr>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bl>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br w:type="page" w:clear="all"/>
      </w:r>
      <w:bookmarkStart w:id="253" w:name="_Toc267261701"/>
      <w:r>
        <w:rPr>
          <w:rFonts w:hint="eastAsia" w:ascii="Times New Roman" w:hAnsi="Times New Roman" w:eastAsia="宋体" w:cs="Times New Roman"/>
          <w:color w:val="000000"/>
          <w:sz w:val="21"/>
          <w:highlight w:val="none"/>
        </w:rPr>
        <w:t xml:space="preserve">附</w:t>
      </w:r>
      <w:bookmarkStart w:id="254" w:name="_Toc296891271"/>
      <w:r/>
      <w:bookmarkStart w:id="255" w:name="_Toc296346732"/>
      <w:r/>
      <w:bookmarkStart w:id="256" w:name="_Toc296503231"/>
      <w:r/>
      <w:bookmarkStart w:id="257" w:name="_Toc296944570"/>
      <w:r/>
      <w:bookmarkStart w:id="258" w:name="_Toc296347230"/>
      <w:r/>
      <w:bookmarkStart w:id="259" w:name="_Toc296891059"/>
      <w:r>
        <w:rPr>
          <w:rFonts w:hint="eastAsia" w:ascii="Times New Roman" w:hAnsi="Times New Roman" w:eastAsia="宋体" w:cs="Times New Roman"/>
          <w:color w:val="000000"/>
          <w:sz w:val="21"/>
          <w:highlight w:val="none"/>
        </w:rPr>
        <w:t xml:space="preserve">件3：</w:t>
      </w:r>
      <w:bookmarkEnd w:id="253"/>
      <w:r/>
      <w:bookmarkEnd w:id="254"/>
      <w:r/>
      <w:bookmarkEnd w:id="255"/>
      <w:r/>
      <w:bookmarkEnd w:id="256"/>
      <w:r/>
      <w:bookmarkEnd w:id="257"/>
      <w:r/>
      <w:bookmarkEnd w:id="258"/>
      <w:r/>
      <w:bookmarkEnd w:id="259"/>
      <w:r>
        <w:rPr>
          <w:rFonts w:ascii="Times New Roman" w:hAnsi="Times New Roman" w:eastAsia="宋体" w:cs="Times New Roman"/>
          <w:color w:val="000000"/>
          <w:sz w:val="21"/>
          <w:highlight w:val="none"/>
        </w:rPr>
      </w:r>
      <w:r/>
    </w:p>
    <w:p>
      <w:pPr>
        <w:pStyle w:val="643"/>
        <w:jc w:val="center"/>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建设工程廉政责任书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发包人（全称）：苏州卫生职业技术学院</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承包人（全称）：</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一、双方的责任</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1.1应严格遵守国家关于建设工程的有关法律、法规，相关政策，以及廉政建设的各项规定。</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1.2严格执行建设工程合同文件，自觉按合同办事。</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1.3各项活动必须坚持公开、公平、公正、诚信、透明的原则(除法律法规另有规定者外)，不得为获取不正当的利益，损害国家、集体和对方利益，不得违反建设工程管理的规章制度。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1.4发现对方在业务活动中有违规、违纪、违法行为的，应及时提醒对方，情节严重的，应向其上级主管部门或纪检监察、司法等有关机关举报。</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二、发包人责任</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发包人的领导和从事该建设工程项目的工作人员，在工程建设的事前、事中、事后应遵守以下规定：</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2.1不得向承包人和相关单位索要或接受回扣、礼金、有价证券、贵重物品和好处费、感谢费等。</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2.2不得在承包人和相关单位报销任何应由发包人或个人支付的费用。</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2.3不得要求、暗示或接受承包人和相关单位为个人装修住房、婚丧嫁娶、配偶子女的工作安排以及出国(境)、旅游等提供方便。</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2.4不得参加有可能影响公正执行公务的承包人和相关单位的宴请、健身、娱乐等活动。</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三、承包人责任</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应与发包人保持正常的业务交往，按照有关法律法规和程序开展业务工作，严格执行工程建设的有关方针、政策，执行工程建设强制性标准，并遵守以下规定：</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3.1不得以任何理由向发包人及其工作人员索要、接受或赠送礼金、有价证券、贵重物品及回扣、好处费、感谢费等。</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3.2不得以任何理由为发包人和相关单位报销应由对方或个人支付的费用。</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3.3不得接受或暗示为发包人、相关单位或个人装修住房、婚丧嫁娶、配偶子女的工作安排以及出国(境)、旅游等提供方便。</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3.4不得以任何理由为发包人、相关单位或个人组织有可能影响公正执行公务的宴请、健身、娱乐等活动。</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四、违约责任</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4.2承包人工作人员有违反本责任书第一、三条责任行为的，依据有关法律法规处理；涉嫌犯罪的，移交司法机关追究刑事责任；给发包人单位造成经济损失的，应予以赔偿。</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4.3本责任书作为建设工程合同的组成部分，与建设工程合同具有同等法律效力。经双方签署后立即生效。</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五、责任书有效期</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本责任书的有效期为双方签署之日起至该工程项目竣工验收合格时止。</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六、责任书份数</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本责任书一式二份，发包人承包人各执一份，具有同等效力。</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发包人： </w:t>
      </w:r>
      <w:r>
        <w:rPr>
          <w:rFonts w:hint="eastAsia" w:ascii="Times New Roman" w:hAnsi="Times New Roman" w:eastAsia="宋体" w:cs="Times New Roman"/>
          <w:b/>
          <w:bCs/>
          <w:color w:val="000000"/>
          <w:sz w:val="21"/>
          <w:highlight w:val="none"/>
        </w:rPr>
        <w:t xml:space="preserve">苏州卫生职业技术学院</w:t>
      </w:r>
      <w:r>
        <w:rPr>
          <w:rFonts w:hint="eastAsia" w:ascii="Times New Roman" w:hAnsi="Times New Roman" w:eastAsia="宋体" w:cs="Times New Roman"/>
          <w:color w:val="000000"/>
          <w:sz w:val="21"/>
          <w:highlight w:val="none"/>
        </w:rPr>
        <w:t xml:space="preserve">(公章)  </w:t>
      </w:r>
      <w:r>
        <w:rPr>
          <w:rFonts w:hint="eastAsia" w:cs="Times New Roman"/>
          <w:color w:val="000000"/>
          <w:sz w:val="21"/>
          <w:highlight w:val="none"/>
          <w:lang w:val="en-US" w:eastAsia="zh-CN"/>
        </w:rPr>
        <w:t xml:space="preserve">  </w:t>
      </w:r>
      <w:r>
        <w:rPr>
          <w:rFonts w:hint="eastAsia" w:ascii="Times New Roman" w:hAnsi="Times New Roman" w:eastAsia="宋体" w:cs="Times New Roman"/>
          <w:color w:val="000000"/>
          <w:sz w:val="21"/>
          <w:highlight w:val="none"/>
        </w:rPr>
        <w:t xml:space="preserve">承包人：</w:t>
      </w:r>
      <w:r>
        <w:rPr>
          <w:rFonts w:hint="eastAsia" w:ascii="宋体" w:hAnsi="宋体" w:cs="宋体"/>
          <w:b/>
          <w:bCs/>
          <w:color w:val="000000"/>
          <w:sz w:val="21"/>
          <w:szCs w:val="21"/>
          <w:highlight w:val="none"/>
          <w:lang w:val="en-US" w:eastAsia="zh-CN"/>
        </w:rPr>
        <w:t xml:space="preserve">                   </w:t>
      </w:r>
      <w:r>
        <w:rPr>
          <w:rFonts w:hint="eastAsia" w:ascii="Times New Roman" w:hAnsi="Times New Roman" w:eastAsia="宋体" w:cs="Times New Roman"/>
          <w:color w:val="000000"/>
          <w:sz w:val="21"/>
          <w:highlight w:val="none"/>
        </w:rPr>
        <w:t xml:space="preserve">(公章)</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法定地址：苏州市虎丘区科华路28号      法定地址：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法定代表人或其                         法定代表人或其</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委托代理人：                 (签字)    </w:t>
      </w:r>
      <w:r>
        <w:rPr>
          <w:rFonts w:hint="eastAsia" w:ascii="Times New Roman" w:hAnsi="Times New Roman" w:eastAsia="宋体" w:cs="Times New Roman"/>
          <w:color w:val="000000"/>
          <w:sz w:val="21"/>
          <w:highlight w:val="none"/>
          <w:lang w:val="en-US" w:eastAsia="zh-CN"/>
        </w:rPr>
        <w:t xml:space="preserve"> </w:t>
      </w:r>
      <w:r>
        <w:rPr>
          <w:rFonts w:hint="eastAsia" w:ascii="Times New Roman" w:hAnsi="Times New Roman" w:eastAsia="宋体" w:cs="Times New Roman"/>
          <w:color w:val="000000"/>
          <w:sz w:val="21"/>
          <w:highlight w:val="none"/>
        </w:rPr>
        <w:t xml:space="preserve">委托代理人：                  (签字)</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电话：                                 电话：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传真：                                 传真：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电子邮箱：                             电子邮箱：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开户银行：                             开户银行：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帐号：                                 帐号：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邮政编码：                             邮政编码：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r>
      <w:r/>
    </w:p>
    <w:p>
      <w:pPr>
        <w:pStyle w:val="643"/>
        <w:jc w:val="left"/>
        <w:spacing w:line="360" w:lineRule="exact"/>
        <w:widowControl/>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lang w:val="zh-CN"/>
        </w:rPr>
        <w:br w:type="page" w:clear="all"/>
      </w:r>
      <w:r>
        <w:rPr>
          <w:rFonts w:hint="eastAsia" w:ascii="Times New Roman" w:hAnsi="Times New Roman" w:eastAsia="宋体" w:cs="Times New Roman"/>
          <w:color w:val="000000"/>
          <w:sz w:val="21"/>
          <w:highlight w:val="none"/>
        </w:rPr>
        <w:t xml:space="preserve">附件4：</w:t>
      </w:r>
      <w:r>
        <w:rPr>
          <w:rFonts w:ascii="Times New Roman" w:hAnsi="Times New Roman" w:eastAsia="宋体" w:cs="Times New Roman"/>
          <w:color w:val="000000"/>
          <w:sz w:val="21"/>
          <w:highlight w:val="none"/>
        </w:rPr>
      </w:r>
      <w:r/>
    </w:p>
    <w:p>
      <w:pPr>
        <w:pStyle w:val="643"/>
        <w:jc w:val="center"/>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安全生产协议书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发包人(甲方): 苏州卫生职业技术学院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承包人(乙方):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依照《中华人民共和国民法典》、《中华人民共和国建筑法》、《中华人民共和国安全生产法》及其他有关法律、法规。为了保证双方生产安全，明确各自的安 全管理职责和应当采取安全措施，就本工程的安全生产施工事项达成以下协议：</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第一条 工程概况</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工程名称：</w:t>
      </w:r>
      <w:r>
        <w:rPr>
          <w:rFonts w:hint="eastAsia" w:ascii="宋体" w:hAnsi="宋体" w:cs="宋体"/>
          <w:bCs/>
          <w:color w:val="000000"/>
          <w:szCs w:val="21"/>
          <w:highlight w:val="none"/>
          <w:lang w:eastAsia="zh-CN"/>
        </w:rPr>
        <w:t xml:space="preserve">苏州卫生职业技术学院护理学院实训室改造</w:t>
      </w:r>
      <w:r>
        <w:rPr>
          <w:rFonts w:hint="eastAsia"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工程地点：苏州卫生职业技术学院 </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工程承包范围：见</w:t>
      </w:r>
      <w:r>
        <w:rPr>
          <w:rFonts w:hint="eastAsia" w:cs="Times New Roman"/>
          <w:color w:val="000000"/>
          <w:sz w:val="21"/>
          <w:highlight w:val="none"/>
          <w:lang w:val="en-US" w:eastAsia="zh-CN"/>
        </w:rPr>
        <w:t xml:space="preserve">采购</w:t>
      </w:r>
      <w:r>
        <w:rPr>
          <w:rFonts w:hint="eastAsia" w:ascii="Times New Roman" w:hAnsi="Times New Roman" w:eastAsia="宋体" w:cs="Times New Roman"/>
          <w:color w:val="000000"/>
          <w:sz w:val="21"/>
          <w:highlight w:val="none"/>
        </w:rPr>
        <w:t xml:space="preserve">文件</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乙方资质及安全生产条件：见响应文件</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乙方应对承揽本工程所提供的资质、安全生产资格证书、安全生产条件等有关资料真实性负责。</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第二条 现场负责人及安全生产管理人员：</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乙方指定本工程项目经理为现场负责人；并落实专职安全生产管理人员。</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第三条 甲方的责任和权利</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1.甲方有权要求乙方制定施工安全措施，在开始施工前报甲方备查。</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3.甲方委托指派本工程监理人及总监理工程师负责与乙方联系安全生产方面的工作。</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4.乙方在施工中发生的人身、财产事故，甲方有权利负责督促乙方按照国家相关的事故处理的法律法规规定进行调查、处理、统计上报等。</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5.甲方不得要求乙方违反安全管理规定进行施工，由此而导致的事故由甲方承担责任。</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第四条 乙方的责任和权利</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1.乙方负责人是安全生产的第一责任人，对本工程的安全生产负全责。</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3.乙方单位的主要负责人对与本工程相关联的安全生产工作负有下列职责：</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(1)建立、健全安全生产责任制；</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(2)建立健全安全生产保证体系及安全组织机构，设立专职安全生产管理人员，建立健全现场安全责任制和消防安全责任制度。</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(3)组织制定安全生产规章制度和操作规程；</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(4)组织制定并实施安全生产教育和培训计划；</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(5)保证安全生产投入的有效实施；</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(6)督促、检查安全生产工作，及时消除生产安全事故隐患；</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(7)组织制定并实施生产安全事故应急救援预案；</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(8)及时、如实报告生产安全事故。</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6.乙方的项目负责人、专职安全生产管理人员和特种作业人员应按照国家有关规定经过相关培训，取得相应资格，并在现有的资质等级许可的范围内承揽工程，持岗位证上岗。</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7.乙方单位的安全管理机构以及安全生产管理人员履行下列(包括但不限于)职责：</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(1)组织或者参与拟订本项目安全生产规章制度、操作规程和生产安全事故应急救援预案；</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(2)组织或者参与本项目安全生产教育和培训，如实记录安全生产教育和培训情况；</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(3)督促落实本项目重大危险源的安全管理措施；</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(4)组织或者参与本项目应急救援演练；</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(5)检查本项目的安全生产状况，及时排查生产安全事故隐患，提出改进安全生产管理的建议；</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(6)制止和纠正违章指挥、强令冒险作业、违反操作规程的行为；</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(7)督促落实本项目安全生产整改措施。</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10.乙方应当在有较大危险因素的生产经营场所和有关设施、设备上，设置明显的安全警示标志。</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11.乙方必须依法参加工伤保险，为从业人员缴纳保险费，为从事危险作业的人员办理意外伤害保险，支付保险费。</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14.乙方应该平时进行安全检查，对安全隐患及时整改。对甲方单位以及监理签发的安全检查整改要求应及时组织整改并按时回复。</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15.乙方有权对甲方的安全管理提出合理化建议。</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17.乙方在施工过程中一旦发生安全事故(包括由于乙方原因造成甲方人员、第三方人员伤亡事故)</w:t>
      </w:r>
      <w:r>
        <w:rPr>
          <w:rFonts w:hint="eastAsia" w:ascii="Times New Roman" w:hAnsi="Times New Roman" w:eastAsia="宋体" w:cs="Times New Roman"/>
          <w:color w:val="000000"/>
          <w:sz w:val="21"/>
          <w:highlight w:val="none"/>
          <w:lang w:eastAsia="zh-CN"/>
        </w:rPr>
        <w:t xml:space="preserve">，</w:t>
      </w:r>
      <w:r>
        <w:rPr>
          <w:rFonts w:hint="eastAsia" w:ascii="Times New Roman" w:hAnsi="Times New Roman" w:eastAsia="宋体" w:cs="Times New Roman"/>
          <w:color w:val="000000"/>
          <w:sz w:val="21"/>
          <w:highlight w:val="none"/>
        </w:rPr>
        <w:t xml:space="preserve">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18.乙方在施工中必须加强安全管理，由于管理不到位造成负面影响，乙方将承担全部责任，并承担由此给甲方造成的名誉及经济损失。</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第五条 施工安全违约金</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1.甲方安全检查时，发现乙方有违反安全协议或者安全管理法律法规等规定的行为，甲方有权按照合约中违约责任条款对乙方进行处罚。</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2.若施工过程中发生安全事故，乙方除承担相应的经济赔偿责任及其它法律责任外，并因此给甲方增加额外工作的，甲方有权按照合约中违约责任条款对乙方处罚。</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第六条 其他</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1.本合同签订后，未经双方共同协商同意，任何一方不得私自改动或终止。</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2.本合同与工程合同具有同等效力，有效期自工程开工至全部工程竣工后经交工验收合格，以及质量保修期满由发包人发给保修终止证书后失效。</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3.合同履行过程中发生争议时，双方应协商解决，如果协商不成，双方可以向工程所在地有管辖权的人民法院提起诉讼。</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4.本合同自双方签字盖章后生效。</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经办人：                      </w:t>
      </w:r>
      <w:r>
        <w:rPr>
          <w:rFonts w:hint="eastAsia" w:cs="Times New Roman"/>
          <w:color w:val="000000"/>
          <w:sz w:val="21"/>
          <w:highlight w:val="none"/>
          <w:lang w:val="en-US" w:eastAsia="zh-CN"/>
        </w:rPr>
        <w:t xml:space="preserve">     </w:t>
      </w:r>
      <w:r>
        <w:rPr>
          <w:rFonts w:hint="eastAsia" w:ascii="Times New Roman" w:hAnsi="Times New Roman" w:eastAsia="宋体" w:cs="Times New Roman"/>
          <w:color w:val="000000"/>
          <w:sz w:val="21"/>
          <w:highlight w:val="none"/>
        </w:rPr>
        <w:t xml:space="preserve"> 经办人：</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发包人：</w:t>
      </w:r>
      <w:r>
        <w:rPr>
          <w:rFonts w:hint="eastAsia" w:ascii="宋体" w:hAnsi="宋体" w:cs="宋体"/>
          <w:bCs/>
          <w:color w:val="000000"/>
          <w:szCs w:val="21"/>
          <w:highlight w:val="none"/>
        </w:rPr>
        <w:t xml:space="preserve">苏州卫生职业技术学院</w:t>
      </w:r>
      <w:r>
        <w:rPr>
          <w:rFonts w:hint="eastAsia" w:ascii="Times New Roman" w:hAnsi="Times New Roman" w:eastAsia="宋体" w:cs="Times New Roman"/>
          <w:color w:val="000000"/>
          <w:sz w:val="21"/>
          <w:highlight w:val="none"/>
        </w:rPr>
        <w:t xml:space="preserve">(公章)   承包人：</w:t>
      </w:r>
      <w:r>
        <w:rPr>
          <w:rFonts w:hint="eastAsia" w:cs="Times New Roman"/>
          <w:color w:val="000000"/>
          <w:sz w:val="21"/>
          <w:highlight w:val="none"/>
          <w:lang w:val="en-US" w:eastAsia="zh-CN"/>
        </w:rPr>
        <w:t xml:space="preserve">                </w:t>
      </w:r>
      <w:r>
        <w:rPr>
          <w:rFonts w:hint="eastAsia" w:ascii="Times New Roman" w:hAnsi="Times New Roman" w:eastAsia="宋体" w:cs="Times New Roman"/>
          <w:color w:val="000000"/>
          <w:sz w:val="21"/>
          <w:highlight w:val="none"/>
        </w:rPr>
        <w:t xml:space="preserve">(公章)</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法定代表人或其委托代理人：     </w:t>
      </w:r>
      <w:r>
        <w:rPr>
          <w:rFonts w:hint="eastAsia" w:cs="Times New Roman"/>
          <w:color w:val="000000"/>
          <w:sz w:val="21"/>
          <w:highlight w:val="none"/>
          <w:lang w:val="en-US" w:eastAsia="zh-CN"/>
        </w:rPr>
        <w:t xml:space="preserve">     </w:t>
      </w:r>
      <w:r>
        <w:rPr>
          <w:rFonts w:hint="eastAsia" w:ascii="Times New Roman" w:hAnsi="Times New Roman" w:eastAsia="宋体" w:cs="Times New Roman"/>
          <w:color w:val="000000"/>
          <w:sz w:val="21"/>
          <w:highlight w:val="none"/>
        </w:rPr>
        <w:t xml:space="preserve"> 法定代表人或其委托代理人：</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 (签字或盖章)                   </w:t>
      </w:r>
      <w:r>
        <w:rPr>
          <w:rFonts w:hint="eastAsia" w:cs="Times New Roman"/>
          <w:color w:val="000000"/>
          <w:sz w:val="21"/>
          <w:highlight w:val="none"/>
          <w:lang w:val="en-US" w:eastAsia="zh-CN"/>
        </w:rPr>
        <w:t xml:space="preserve">     </w:t>
      </w:r>
      <w:r>
        <w:rPr>
          <w:rFonts w:hint="eastAsia" w:ascii="Times New Roman" w:hAnsi="Times New Roman" w:eastAsia="宋体" w:cs="Times New Roman"/>
          <w:color w:val="000000"/>
          <w:sz w:val="21"/>
          <w:highlight w:val="none"/>
        </w:rPr>
        <w:t xml:space="preserve"> (签字或盖章)</w:t>
      </w:r>
      <w:r>
        <w:rPr>
          <w:rFonts w:ascii="Times New Roman" w:hAnsi="Times New Roman" w:eastAsia="宋体" w:cs="Times New Roman"/>
          <w:color w:val="000000"/>
          <w:sz w:val="21"/>
          <w:highlight w:val="none"/>
        </w:rPr>
      </w:r>
      <w:r/>
    </w:p>
    <w:p>
      <w:pPr>
        <w:pStyle w:val="643"/>
        <w:jc w:val="left"/>
        <w:spacing w:line="360" w:lineRule="exact"/>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p>
      <w:pPr>
        <w:pStyle w:val="643"/>
        <w:jc w:val="both"/>
        <w:rPr>
          <w:rStyle w:val="669"/>
          <w:rFonts w:hint="eastAsia" w:ascii="宋体" w:hAnsi="宋体" w:eastAsia="宋体" w:cs="宋体"/>
          <w:b/>
          <w:color w:val="000000"/>
          <w:sz w:val="28"/>
          <w:szCs w:val="28"/>
          <w:highlight w:val="none"/>
          <w:lang w:val="en-US" w:eastAsia="zh-CN"/>
        </w:rPr>
        <w:outlineLvl w:val="9"/>
      </w:pPr>
      <w:r>
        <w:rPr>
          <w:rFonts w:hint="eastAsia" w:ascii="Times New Roman" w:hAnsi="Times New Roman" w:eastAsia="宋体" w:cs="Times New Roman"/>
          <w:color w:val="000000"/>
          <w:sz w:val="21"/>
          <w:highlight w:val="none"/>
        </w:rPr>
        <w:t xml:space="preserve"> 年    月   日                </w:t>
      </w:r>
      <w:r>
        <w:rPr>
          <w:rFonts w:hint="eastAsia" w:cs="Times New Roman"/>
          <w:color w:val="000000"/>
          <w:sz w:val="21"/>
          <w:highlight w:val="none"/>
          <w:lang w:val="en-US" w:eastAsia="zh-CN"/>
        </w:rPr>
        <w:t xml:space="preserve">        </w:t>
      </w:r>
      <w:r>
        <w:rPr>
          <w:rFonts w:hint="eastAsia" w:ascii="Times New Roman" w:hAnsi="Times New Roman" w:eastAsia="宋体" w:cs="Times New Roman"/>
          <w:color w:val="000000"/>
          <w:sz w:val="21"/>
          <w:highlight w:val="none"/>
        </w:rPr>
        <w:t xml:space="preserve">年    月   日</w:t>
      </w:r>
      <w:r>
        <w:rPr>
          <w:rStyle w:val="669"/>
          <w:rFonts w:hint="eastAsia" w:ascii="宋体" w:hAnsi="宋体" w:eastAsia="宋体" w:cs="宋体"/>
          <w:b/>
          <w:color w:val="000000"/>
          <w:sz w:val="28"/>
          <w:szCs w:val="28"/>
          <w:highlight w:val="none"/>
          <w:lang w:val="en-US" w:eastAsia="zh-CN"/>
        </w:rPr>
      </w:r>
      <w:r/>
    </w:p>
    <w:p>
      <w:pPr>
        <w:pStyle w:val="643"/>
        <w:jc w:val="center"/>
        <w:rPr>
          <w:rStyle w:val="669"/>
          <w:rFonts w:hint="eastAsia" w:ascii="宋体" w:hAnsi="宋体" w:eastAsia="宋体" w:cs="宋体"/>
          <w:b/>
          <w:color w:val="000000"/>
          <w:sz w:val="28"/>
          <w:szCs w:val="28"/>
          <w:highlight w:val="none"/>
          <w:lang w:val="en-US" w:eastAsia="zh-CN"/>
        </w:rPr>
        <w:outlineLvl w:val="9"/>
      </w:pPr>
      <w:r>
        <w:rPr>
          <w:rStyle w:val="669"/>
          <w:rFonts w:hint="eastAsia" w:ascii="宋体" w:hAnsi="宋体" w:eastAsia="宋体" w:cs="宋体"/>
          <w:b/>
          <w:color w:val="000000"/>
          <w:sz w:val="28"/>
          <w:szCs w:val="28"/>
          <w:highlight w:val="none"/>
          <w:lang w:val="en-US" w:eastAsia="zh-CN"/>
        </w:rPr>
      </w:r>
      <w:r/>
    </w:p>
    <w:p>
      <w:pPr>
        <w:pStyle w:val="643"/>
        <w:jc w:val="center"/>
        <w:rPr>
          <w:rStyle w:val="669"/>
          <w:rFonts w:hint="eastAsia" w:ascii="宋体" w:hAnsi="宋体" w:eastAsia="宋体" w:cs="宋体"/>
          <w:b/>
          <w:color w:val="000000"/>
          <w:sz w:val="28"/>
          <w:szCs w:val="28"/>
          <w:highlight w:val="none"/>
          <w:lang w:val="en-US" w:eastAsia="zh-CN"/>
        </w:rPr>
        <w:sectPr>
          <w:footnotePr/>
          <w:endnotePr/>
          <w:type w:val="nextPage"/>
          <w:pgSz w:w="11906" w:h="16838" w:orient="portrait"/>
          <w:pgMar w:top="1440" w:right="1519" w:bottom="1440" w:left="1463" w:header="851" w:footer="992" w:gutter="0"/>
          <w:pgNumType w:start="1"/>
          <w:cols w:num="1" w:sep="0" w:space="1701" w:equalWidth="1"/>
          <w:docGrid w:linePitch="360"/>
        </w:sectPr>
        <w:outlineLvl w:val="0"/>
      </w:pPr>
      <w:r>
        <w:rPr>
          <w:rStyle w:val="669"/>
          <w:rFonts w:hint="eastAsia" w:ascii="宋体" w:hAnsi="宋体" w:eastAsia="宋体" w:cs="宋体"/>
          <w:b/>
          <w:color w:val="000000"/>
          <w:sz w:val="28"/>
          <w:szCs w:val="28"/>
          <w:highlight w:val="none"/>
          <w:lang w:val="en-US" w:eastAsia="zh-CN"/>
        </w:rPr>
      </w:r>
      <w:r/>
    </w:p>
    <w:p>
      <w:pPr>
        <w:pStyle w:val="643"/>
        <w:jc w:val="center"/>
        <w:rPr>
          <w:rStyle w:val="669"/>
          <w:rFonts w:hint="eastAsia" w:ascii="宋体" w:hAnsi="宋体" w:eastAsia="宋体" w:cs="宋体"/>
          <w:b/>
          <w:color w:val="000000"/>
          <w:sz w:val="28"/>
          <w:szCs w:val="28"/>
          <w:highlight w:val="none"/>
        </w:rPr>
        <w:outlineLvl w:val="0"/>
      </w:pPr>
      <w:r>
        <w:rPr>
          <w:rStyle w:val="669"/>
          <w:rFonts w:hint="eastAsia" w:ascii="宋体" w:hAnsi="宋体" w:eastAsia="宋体" w:cs="宋体"/>
          <w:b/>
          <w:color w:val="000000"/>
          <w:sz w:val="28"/>
          <w:szCs w:val="28"/>
          <w:highlight w:val="none"/>
          <w:lang w:val="en-US" w:eastAsia="zh-CN"/>
        </w:rPr>
        <w:t xml:space="preserve">第六章  </w:t>
      </w:r>
      <w:bookmarkEnd w:id="13"/>
      <w:r>
        <w:rPr>
          <w:rStyle w:val="669"/>
          <w:rFonts w:hint="eastAsia" w:ascii="宋体" w:hAnsi="宋体" w:eastAsia="宋体" w:cs="宋体"/>
          <w:b/>
          <w:color w:val="000000"/>
          <w:sz w:val="28"/>
          <w:szCs w:val="28"/>
          <w:highlight w:val="none"/>
          <w:lang w:val="en-US" w:eastAsia="zh-CN"/>
        </w:rPr>
        <w:t xml:space="preserve">磋商响应文件格式</w:t>
      </w:r>
      <w:r>
        <w:rPr>
          <w:rStyle w:val="669"/>
          <w:rFonts w:hint="eastAsia" w:ascii="宋体" w:hAnsi="宋体" w:eastAsia="宋体" w:cs="宋体"/>
          <w:b/>
          <w:color w:val="000000"/>
          <w:sz w:val="28"/>
          <w:szCs w:val="28"/>
          <w:highlight w:val="none"/>
        </w:rPr>
      </w:r>
      <w:r/>
    </w:p>
    <w:p>
      <w:pPr>
        <w:pStyle w:val="650"/>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50"/>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Cs w:val="21"/>
          <w:highlight w:val="none"/>
        </w:rPr>
        <w:t xml:space="preserve">说明</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65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Cs w:val="21"/>
          <w:highlight w:val="none"/>
        </w:rPr>
        <w:t xml:space="preserve">对本章所有的响应文件格式，除注明允许修改的文件外，供应商均应按照本章提供的格式填写，否则作为无效标。允许修改的文件，供应商可根据自身情况进行补充和修改，但补充和修改不得造成与原格式内容有实质性的违背</w:t>
      </w:r>
      <w:r>
        <w:rPr>
          <w:rFonts w:hint="eastAsia" w:ascii="宋体" w:hAnsi="宋体" w:eastAsia="宋体" w:cs="宋体"/>
          <w:b/>
          <w:color w:val="000000"/>
          <w:highlight w:val="none"/>
        </w:rPr>
        <w:t xml:space="preserve">。</w:t>
      </w:r>
      <w:r>
        <w:rPr>
          <w:rFonts w:hint="eastAsia" w:ascii="宋体" w:hAnsi="宋体" w:eastAsia="宋体" w:cs="宋体"/>
          <w:b/>
          <w:color w:val="000000"/>
          <w:sz w:val="21"/>
          <w:szCs w:val="21"/>
          <w:highlight w:val="none"/>
        </w:rPr>
      </w:r>
      <w:r/>
    </w:p>
    <w:p>
      <w:pPr>
        <w:pStyle w:val="650"/>
        <w:ind w:firstLine="0"/>
        <w:spacing w:line="360" w:lineRule="auto"/>
        <w:sectPr>
          <w:footnotePr/>
          <w:endnotePr/>
          <w:type w:val="nextPage"/>
          <w:pgSz w:w="11906" w:h="16838" w:orient="portrait"/>
          <w:pgMar w:top="1440" w:right="1519" w:bottom="1440" w:left="1463" w:header="851" w:footer="992" w:gutter="0"/>
          <w:pgNumType w:start="1"/>
          <w:cols w:num="1" w:sep="0" w:space="1701" w:equalWidth="1"/>
          <w:docGrid w:linePitch="360"/>
        </w:sectPr>
        <w:outlineLvl w:val="9"/>
      </w:pPr>
      <w:r/>
      <w:r/>
    </w:p>
    <w:p>
      <w:pPr>
        <w:pStyle w:val="692"/>
        <w:jc w:val="both"/>
        <w:spacing w:before="75" w:after="75"/>
        <w:rPr>
          <w:rStyle w:val="693"/>
          <w:rFonts w:ascii="宋体" w:hAnsi="宋体" w:cs="宋体"/>
          <w:color w:val="000000"/>
          <w:sz w:val="30"/>
          <w:szCs w:val="30"/>
          <w:highlight w:val="none"/>
        </w:rPr>
      </w:pPr>
      <w:r>
        <w:rPr>
          <w:rStyle w:val="693"/>
          <w:rFonts w:ascii="宋体" w:hAnsi="宋体" w:cs="宋体"/>
          <w:color w:val="000000"/>
          <w:sz w:val="30"/>
          <w:szCs w:val="30"/>
          <w:highlight w:val="none"/>
        </w:rPr>
      </w:r>
      <w:r/>
    </w:p>
    <w:p>
      <w:pPr>
        <w:pStyle w:val="692"/>
        <w:jc w:val="both"/>
        <w:spacing w:before="75" w:after="75"/>
        <w:rPr>
          <w:rStyle w:val="693"/>
          <w:rFonts w:ascii="宋体" w:hAnsi="宋体" w:cs="宋体"/>
          <w:color w:val="000000"/>
          <w:sz w:val="30"/>
          <w:szCs w:val="30"/>
          <w:highlight w:val="none"/>
        </w:rPr>
      </w:pPr>
      <w:r>
        <w:rPr>
          <w:rStyle w:val="693"/>
          <w:rFonts w:ascii="宋体" w:hAnsi="宋体" w:cs="宋体"/>
          <w:color w:val="000000"/>
          <w:sz w:val="30"/>
          <w:szCs w:val="30"/>
          <w:highlight w:val="none"/>
        </w:rPr>
      </w:r>
      <w:r/>
    </w:p>
    <w:p>
      <w:pPr>
        <w:pStyle w:val="692"/>
        <w:jc w:val="center"/>
        <w:spacing w:before="75" w:after="75"/>
        <w:rPr>
          <w:rStyle w:val="693"/>
          <w:rFonts w:ascii="宋体" w:hAnsi="宋体" w:cs="宋体"/>
          <w:color w:val="000000"/>
          <w:sz w:val="30"/>
          <w:szCs w:val="30"/>
          <w:highlight w:val="none"/>
        </w:rPr>
      </w:pPr>
      <w:r>
        <w:rPr>
          <w:rStyle w:val="693"/>
          <w:rFonts w:ascii="宋体" w:hAnsi="宋体" w:cs="宋体"/>
          <w:color w:val="000000"/>
          <w:sz w:val="30"/>
          <w:szCs w:val="30"/>
          <w:highlight w:val="none"/>
        </w:rPr>
      </w:r>
      <w:r/>
    </w:p>
    <w:p>
      <w:pPr>
        <w:pStyle w:val="692"/>
        <w:jc w:val="center"/>
        <w:spacing w:before="75" w:after="75"/>
        <w:rPr>
          <w:rStyle w:val="693"/>
          <w:rFonts w:ascii="宋体" w:hAnsi="宋体" w:cs="宋体"/>
          <w:color w:val="000000"/>
          <w:sz w:val="32"/>
          <w:szCs w:val="32"/>
          <w:highlight w:val="none"/>
        </w:rPr>
      </w:pPr>
      <w:r>
        <w:rPr>
          <w:rStyle w:val="693"/>
          <w:rFonts w:hint="eastAsia" w:ascii="宋体" w:hAnsi="宋体" w:cs="宋体"/>
          <w:color w:val="000000"/>
          <w:sz w:val="32"/>
          <w:szCs w:val="32"/>
          <w:highlight w:val="none"/>
        </w:rPr>
        <w:t xml:space="preserve">苏州市政府采购小额工程（施工）项目</w:t>
      </w:r>
      <w:r>
        <w:rPr>
          <w:rStyle w:val="693"/>
          <w:rFonts w:ascii="宋体" w:hAnsi="宋体" w:cs="宋体"/>
          <w:color w:val="000000"/>
          <w:sz w:val="32"/>
          <w:szCs w:val="32"/>
          <w:highlight w:val="none"/>
        </w:rPr>
      </w:r>
      <w:r/>
    </w:p>
    <w:p>
      <w:pPr>
        <w:pStyle w:val="692"/>
        <w:jc w:val="center"/>
        <w:spacing w:before="75" w:after="75"/>
        <w:rPr>
          <w:rFonts w:ascii="宋体" w:hAnsi="宋体" w:cs="宋体"/>
          <w:color w:val="000000"/>
          <w:sz w:val="32"/>
          <w:szCs w:val="32"/>
          <w:highlight w:val="none"/>
        </w:rPr>
      </w:pPr>
      <w:r>
        <w:rPr>
          <w:rStyle w:val="693"/>
          <w:rFonts w:hint="eastAsia" w:ascii="宋体" w:hAnsi="宋体" w:cs="宋体"/>
          <w:color w:val="000000"/>
          <w:sz w:val="32"/>
          <w:szCs w:val="32"/>
          <w:highlight w:val="none"/>
        </w:rPr>
        <w:t xml:space="preserve">竞争性磋商响应文件</w:t>
      </w:r>
      <w:r>
        <w:rPr>
          <w:rFonts w:ascii="宋体" w:hAnsi="宋体" w:cs="宋体"/>
          <w:color w:val="000000"/>
          <w:sz w:val="32"/>
          <w:szCs w:val="32"/>
          <w:highlight w:val="none"/>
        </w:rPr>
      </w:r>
      <w:r/>
    </w:p>
    <w:p>
      <w:pPr>
        <w:pStyle w:val="692"/>
        <w:spacing w:before="75" w:after="75"/>
        <w:rPr>
          <w:rFonts w:ascii="宋体" w:hAnsi="宋体" w:cs="宋体"/>
          <w:color w:val="000000"/>
          <w:sz w:val="24"/>
          <w:szCs w:val="24"/>
          <w:highlight w:val="none"/>
        </w:rPr>
      </w:pPr>
      <w:r>
        <w:rPr>
          <w:rStyle w:val="693"/>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692"/>
        <w:jc w:val="center"/>
        <w:spacing w:before="75" w:after="75"/>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2"/>
        <w:jc w:val="center"/>
        <w:spacing w:before="75" w:after="75"/>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2"/>
        <w:jc w:val="center"/>
        <w:spacing w:before="75" w:after="75"/>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692"/>
        <w:ind w:firstLine="843"/>
        <w:spacing w:line="600" w:lineRule="exact"/>
        <w:rPr>
          <w:rFonts w:ascii="宋体" w:hAnsi="宋体" w:cs="宋体"/>
          <w:color w:val="000000"/>
          <w:sz w:val="24"/>
          <w:szCs w:val="24"/>
          <w:highlight w:val="none"/>
        </w:rPr>
      </w:pPr>
      <w:r>
        <w:rPr>
          <w:rStyle w:val="693"/>
          <w:rFonts w:hint="eastAsia" w:ascii="宋体" w:hAnsi="宋体" w:cs="宋体"/>
          <w:color w:val="000000"/>
          <w:sz w:val="24"/>
          <w:szCs w:val="24"/>
          <w:highlight w:val="none"/>
        </w:rPr>
        <w:t xml:space="preserve">采购编号：</w:t>
      </w:r>
      <w:r>
        <w:rPr>
          <w:rStyle w:val="693"/>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92"/>
        <w:ind w:firstLine="843"/>
        <w:spacing w:line="600" w:lineRule="exact"/>
        <w:rPr>
          <w:rFonts w:ascii="宋体" w:hAnsi="宋体" w:cs="宋体"/>
          <w:color w:val="000000"/>
          <w:sz w:val="24"/>
          <w:szCs w:val="24"/>
          <w:highlight w:val="none"/>
        </w:rPr>
      </w:pPr>
      <w:r>
        <w:rPr>
          <w:rStyle w:val="693"/>
          <w:rFonts w:hint="eastAsia" w:ascii="宋体" w:hAnsi="宋体" w:cs="宋体"/>
          <w:color w:val="000000"/>
          <w:sz w:val="24"/>
          <w:szCs w:val="24"/>
          <w:highlight w:val="none"/>
        </w:rPr>
        <w:t xml:space="preserve">项目名称：</w:t>
      </w:r>
      <w:r>
        <w:rPr>
          <w:rStyle w:val="693"/>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92"/>
        <w:ind w:firstLine="843"/>
        <w:spacing w:line="600" w:lineRule="exact"/>
        <w:rPr>
          <w:rFonts w:ascii="宋体" w:hAnsi="宋体" w:cs="宋体"/>
          <w:color w:val="000000"/>
          <w:sz w:val="24"/>
          <w:szCs w:val="24"/>
          <w:highlight w:val="none"/>
        </w:rPr>
      </w:pPr>
      <w:r>
        <w:rPr>
          <w:rStyle w:val="693"/>
          <w:rFonts w:hint="eastAsia" w:ascii="宋体" w:hAnsi="宋体" w:cs="宋体"/>
          <w:color w:val="000000"/>
          <w:sz w:val="24"/>
          <w:szCs w:val="24"/>
          <w:highlight w:val="none"/>
        </w:rPr>
        <w:t xml:space="preserve">供应商名称：</w:t>
      </w:r>
      <w:r>
        <w:rPr>
          <w:rStyle w:val="693"/>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92"/>
        <w:spacing w:line="600" w:lineRule="exact"/>
        <w:rPr>
          <w:rFonts w:ascii="宋体" w:hAnsi="宋体" w:cs="宋体"/>
          <w:color w:val="000000"/>
          <w:sz w:val="24"/>
          <w:szCs w:val="24"/>
          <w:highlight w:val="none"/>
        </w:rPr>
      </w:pPr>
      <w:r>
        <w:rPr>
          <w:rStyle w:val="693"/>
          <w:rFonts w:hint="eastAsia" w:ascii="宋体" w:hAnsi="宋体" w:cs="宋体"/>
          <w:color w:val="000000"/>
          <w:sz w:val="24"/>
          <w:szCs w:val="24"/>
          <w:highlight w:val="none"/>
        </w:rPr>
        <w:t xml:space="preserve">    </w:t>
      </w:r>
      <w:r>
        <w:rPr>
          <w:rStyle w:val="693"/>
          <w:rFonts w:hint="eastAsia" w:ascii="宋体" w:hAnsi="宋体" w:cs="宋体"/>
          <w:color w:val="000000"/>
          <w:sz w:val="24"/>
          <w:szCs w:val="24"/>
          <w:highlight w:val="none"/>
          <w:lang w:val="en-US"/>
        </w:rPr>
        <w:t xml:space="preserve">   </w:t>
      </w:r>
      <w:r>
        <w:rPr>
          <w:rStyle w:val="693"/>
          <w:rFonts w:hint="eastAsia" w:ascii="宋体" w:hAnsi="宋体" w:cs="宋体"/>
          <w:color w:val="000000"/>
          <w:sz w:val="24"/>
          <w:szCs w:val="24"/>
          <w:highlight w:val="none"/>
        </w:rPr>
        <w:t xml:space="preserve">日   期：</w:t>
      </w:r>
      <w:r>
        <w:rPr>
          <w:rStyle w:val="693"/>
          <w:rFonts w:hint="eastAsia" w:ascii="宋体" w:hAnsi="宋体" w:cs="宋体"/>
          <w:color w:val="000000"/>
          <w:sz w:val="24"/>
          <w:szCs w:val="24"/>
          <w:highlight w:val="none"/>
          <w:u w:val="single"/>
        </w:rPr>
        <w:t xml:space="preserve">       </w:t>
      </w:r>
      <w:r>
        <w:rPr>
          <w:rStyle w:val="693"/>
          <w:rFonts w:ascii="宋体" w:hAnsi="宋体" w:cs="宋体"/>
          <w:color w:val="000000"/>
          <w:sz w:val="24"/>
          <w:szCs w:val="24"/>
          <w:highlight w:val="none"/>
          <w:u w:val="single"/>
        </w:rPr>
        <w:t xml:space="preserve">         </w:t>
      </w:r>
      <w:r>
        <w:rPr>
          <w:rStyle w:val="693"/>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98"/>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698"/>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643"/>
        <w:rPr>
          <w:rFonts w:ascii="宋体" w:hAnsi="宋体" w:cs="宋体"/>
          <w:color w:val="000000"/>
          <w:sz w:val="24"/>
          <w:highlight w:val="none"/>
        </w:rPr>
      </w:pPr>
      <w:r>
        <w:rPr>
          <w:rFonts w:ascii="宋体" w:hAnsi="宋体" w:cs="宋体"/>
          <w:color w:val="000000"/>
          <w:sz w:val="24"/>
          <w:highlight w:val="none"/>
        </w:rPr>
      </w:r>
      <w:r/>
    </w:p>
    <w:p>
      <w:pPr>
        <w:pStyle w:val="650"/>
        <w:ind w:firstLine="0"/>
        <w:spacing w:line="360" w:lineRule="auto"/>
        <w:rPr>
          <w:rFonts w:hint="eastAsia" w:ascii="宋体" w:hAnsi="宋体" w:eastAsia="宋体" w:cs="宋体"/>
          <w:b/>
          <w:color w:val="000000"/>
          <w:sz w:val="21"/>
          <w:szCs w:val="21"/>
          <w:highlight w:val="none"/>
        </w:rPr>
        <w:outlineLvl w:val="9"/>
      </w:pPr>
      <w:r>
        <w:br w:type="page" w:clear="all"/>
      </w:r>
      <w:r>
        <w:rPr>
          <w:rFonts w:hint="eastAsia" w:ascii="宋体" w:hAnsi="宋体" w:eastAsia="宋体" w:cs="宋体"/>
          <w:b/>
          <w:color w:val="000000"/>
          <w:sz w:val="21"/>
          <w:szCs w:val="21"/>
          <w:highlight w:val="none"/>
        </w:rPr>
        <w:t xml:space="preserve">1、磋商响应函</w:t>
      </w:r>
      <w:r>
        <w:rPr>
          <w:rFonts w:hint="eastAsia" w:ascii="宋体" w:hAnsi="宋体" w:eastAsia="宋体" w:cs="宋体"/>
          <w:b/>
          <w:color w:val="000000"/>
          <w:sz w:val="21"/>
          <w:szCs w:val="21"/>
          <w:highlight w:val="none"/>
        </w:rPr>
      </w:r>
      <w:r/>
    </w:p>
    <w:p>
      <w:pPr>
        <w:pStyle w:val="659"/>
        <w:jc w:val="center"/>
        <w:spacing w:line="380" w:lineRule="exact"/>
        <w:rPr>
          <w:rFonts w:hint="eastAsia" w:hAnsi="宋体" w:eastAsia="宋体" w:cs="宋体"/>
          <w:b/>
          <w:color w:val="000000"/>
          <w:sz w:val="21"/>
          <w:szCs w:val="21"/>
          <w:highlight w:val="none"/>
        </w:rPr>
        <w:outlineLvl w:val="9"/>
      </w:pPr>
      <w:r>
        <w:rPr>
          <w:rFonts w:hint="eastAsia" w:hAnsi="宋体" w:eastAsia="宋体" w:cs="宋体"/>
          <w:b/>
          <w:color w:val="000000"/>
          <w:sz w:val="21"/>
          <w:szCs w:val="21"/>
          <w:highlight w:val="none"/>
        </w:rPr>
        <w:t xml:space="preserve">磋商响应函</w:t>
      </w:r>
      <w:r>
        <w:rPr>
          <w:rFonts w:hint="eastAsia" w:hAnsi="宋体" w:eastAsia="宋体" w:cs="宋体"/>
          <w:b/>
          <w:color w:val="000000"/>
          <w:sz w:val="21"/>
          <w:szCs w:val="21"/>
          <w:highlight w:val="none"/>
        </w:rPr>
      </w:r>
      <w:r/>
    </w:p>
    <w:p>
      <w:pPr>
        <w:pStyle w:val="659"/>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u w:val="single"/>
        </w:rPr>
        <w:t xml:space="preserve">       </w:t>
      </w:r>
      <w:r>
        <w:rPr>
          <w:rFonts w:hint="eastAsia" w:hAnsi="宋体" w:eastAsia="宋体" w:cs="宋体"/>
          <w:b/>
          <w:color w:val="000000"/>
          <w:sz w:val="21"/>
          <w:szCs w:val="21"/>
          <w:highlight w:val="none"/>
          <w:u w:val="single"/>
        </w:rPr>
        <w:t xml:space="preserve">（采购代理机构）</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我们收到贵公司</w:t>
      </w:r>
      <w:r>
        <w:rPr>
          <w:rFonts w:hint="eastAsia" w:hAnsi="宋体" w:eastAsia="宋体" w:cs="宋体"/>
          <w:color w:val="000000"/>
          <w:sz w:val="21"/>
          <w:szCs w:val="21"/>
          <w:highlight w:val="none"/>
          <w:u w:val="single"/>
        </w:rPr>
        <w:t xml:space="preserve">   </w:t>
      </w:r>
      <w:r>
        <w:rPr>
          <w:rFonts w:hint="eastAsia" w:hAnsi="宋体" w:eastAsia="宋体" w:cs="宋体"/>
          <w:b/>
          <w:color w:val="000000"/>
          <w:sz w:val="21"/>
          <w:szCs w:val="21"/>
          <w:highlight w:val="none"/>
          <w:u w:val="single"/>
        </w:rPr>
        <w:t xml:space="preserve">（采购编号）</w:t>
      </w:r>
      <w:r>
        <w:rPr>
          <w:rFonts w:hint="eastAsia" w:hAnsi="宋体" w:eastAsia="宋体" w:cs="宋体"/>
          <w:color w:val="000000"/>
          <w:sz w:val="21"/>
          <w:szCs w:val="21"/>
          <w:highlight w:val="none"/>
        </w:rPr>
        <w:t xml:space="preserve">号磋商文件，经仔细阅读和研究，我们决定参加磋商活动。</w:t>
      </w: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b/>
          <w:color w:val="000000"/>
          <w:sz w:val="21"/>
          <w:szCs w:val="21"/>
          <w:highlight w:val="none"/>
        </w:rPr>
        <w:outlineLvl w:val="9"/>
      </w:pPr>
      <w:r>
        <w:rPr>
          <w:rFonts w:hint="eastAsia" w:hAnsi="宋体" w:eastAsia="宋体" w:cs="宋体"/>
          <w:color w:val="000000"/>
          <w:sz w:val="21"/>
          <w:szCs w:val="21"/>
          <w:highlight w:val="none"/>
        </w:rPr>
        <w:t xml:space="preserve">1、我们愿意按照磋商文件的一切要求，完成该项目的全部内容。</w:t>
      </w:r>
      <w:r>
        <w:rPr>
          <w:rFonts w:hint="eastAsia" w:hAnsi="宋体" w:eastAsia="宋体" w:cs="宋体"/>
          <w:b/>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2、如果我们的磋商响应文件被接受，我们将严格履行磋商文件中规定的每一项要求，按期、按质、按量履行合同的义务。</w:t>
      </w: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3、我们已详细阅读全部磋商文件，包括更正公告(如有)，对磋商文件及更正公告(如有)无任何异议。我们完全理解并同意放弃对这方面有不明及误解的权力。</w:t>
      </w: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4、我们同意按磋商文件中的规定，本响应文件的有效期限自提交响应文件截止时间之日起</w:t>
      </w:r>
      <w:r>
        <w:rPr>
          <w:rFonts w:hint="eastAsia" w:hAnsi="宋体" w:eastAsia="宋体" w:cs="宋体"/>
          <w:color w:val="000000"/>
          <w:sz w:val="21"/>
          <w:szCs w:val="21"/>
          <w:highlight w:val="none"/>
          <w:u w:val="single"/>
        </w:rPr>
        <w:t xml:space="preserve"> 九十日历天</w:t>
      </w: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5、我们愿意提供磋商采购单位在磋商文件中要求的所有资料。</w:t>
      </w: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6、我们愿意遵守磋商文件中所列的收费标准并按规定缴纳履约保证金。</w:t>
      </w: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7、我们承诺该响应文件在磋商开始后的全过程中保持有效，不作任何更改和变动。</w:t>
      </w: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8、我们承诺我公司符合磋商文件供应商须知中“合格供应商资格条件”的要求，若与真实情况不符，本公司愿意承担由此而产生的一切后果。</w:t>
      </w: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r>
      <w:r/>
    </w:p>
    <w:p>
      <w:pPr>
        <w:pStyle w:val="682"/>
        <w:ind w:firstLine="42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所有有关磋商文件的函电，请按下列地址联系：</w:t>
      </w:r>
      <w:r>
        <w:rPr>
          <w:rFonts w:hint="eastAsia" w:hAnsi="宋体" w:eastAsia="宋体" w:cs="宋体"/>
          <w:color w:val="000000"/>
          <w:sz w:val="21"/>
          <w:szCs w:val="21"/>
          <w:highlight w:val="none"/>
        </w:rPr>
      </w:r>
      <w:r/>
    </w:p>
    <w:p>
      <w:pPr>
        <w:pStyle w:val="682"/>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单位：                             联系人：</w:t>
      </w:r>
      <w:r>
        <w:rPr>
          <w:rFonts w:hint="eastAsia" w:hAnsi="宋体" w:eastAsia="宋体" w:cs="宋体"/>
          <w:color w:val="000000"/>
          <w:sz w:val="21"/>
          <w:szCs w:val="21"/>
          <w:highlight w:val="none"/>
        </w:rPr>
      </w:r>
      <w:r/>
    </w:p>
    <w:p>
      <w:pPr>
        <w:pStyle w:val="682"/>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地址：                             邮政编码：</w:t>
      </w:r>
      <w:r>
        <w:rPr>
          <w:rFonts w:hint="eastAsia" w:hAnsi="宋体" w:eastAsia="宋体" w:cs="宋体"/>
          <w:color w:val="000000"/>
          <w:sz w:val="21"/>
          <w:szCs w:val="21"/>
          <w:highlight w:val="none"/>
        </w:rPr>
      </w:r>
      <w:r/>
    </w:p>
    <w:p>
      <w:pPr>
        <w:pStyle w:val="682"/>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联系电话：                         传真：</w:t>
      </w:r>
      <w:r>
        <w:rPr>
          <w:rFonts w:hint="eastAsia" w:hAnsi="宋体" w:eastAsia="宋体" w:cs="宋体"/>
          <w:color w:val="000000"/>
          <w:sz w:val="21"/>
          <w:szCs w:val="21"/>
          <w:highlight w:val="none"/>
        </w:rPr>
      </w:r>
      <w:r/>
    </w:p>
    <w:p>
      <w:pPr>
        <w:pStyle w:val="682"/>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邮箱：</w:t>
      </w:r>
      <w:r>
        <w:rPr>
          <w:rFonts w:hint="eastAsia" w:hAnsi="宋体" w:eastAsia="宋体" w:cs="宋体"/>
          <w:color w:val="000000"/>
          <w:sz w:val="21"/>
          <w:szCs w:val="21"/>
          <w:highlight w:val="none"/>
        </w:rPr>
      </w:r>
      <w:r/>
    </w:p>
    <w:p>
      <w:pPr>
        <w:pStyle w:val="682"/>
        <w:ind w:firstLine="378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r>
      <w:r/>
    </w:p>
    <w:p>
      <w:pPr>
        <w:pStyle w:val="682"/>
        <w:ind w:firstLine="378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r>
      <w:r/>
    </w:p>
    <w:p>
      <w:pPr>
        <w:pStyle w:val="682"/>
        <w:ind w:firstLine="3780"/>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供应商：（公章）</w:t>
      </w:r>
      <w:r>
        <w:rPr>
          <w:rFonts w:hint="eastAsia" w:hAnsi="宋体" w:eastAsia="宋体" w:cs="宋体"/>
          <w:color w:val="000000"/>
          <w:sz w:val="21"/>
          <w:szCs w:val="21"/>
          <w:highlight w:val="none"/>
        </w:rPr>
      </w:r>
      <w:r/>
    </w:p>
    <w:p>
      <w:pPr>
        <w:pStyle w:val="682"/>
        <w:ind w:left="3825"/>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法定代表人或代理人：（签字或盖章）</w:t>
      </w:r>
      <w:r>
        <w:rPr>
          <w:rFonts w:hint="eastAsia" w:hAnsi="宋体" w:eastAsia="宋体" w:cs="宋体"/>
          <w:color w:val="000000"/>
          <w:sz w:val="21"/>
          <w:szCs w:val="21"/>
          <w:highlight w:val="none"/>
        </w:rPr>
      </w:r>
      <w:r/>
    </w:p>
    <w:p>
      <w:pPr>
        <w:pStyle w:val="682"/>
        <w:ind w:left="3400" w:firstLine="425"/>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日期：         年     月     日</w:t>
      </w:r>
      <w:r>
        <w:rPr>
          <w:rFonts w:hint="eastAsia" w:hAnsi="宋体" w:eastAsia="宋体" w:cs="宋体"/>
          <w:color w:val="000000"/>
          <w:sz w:val="21"/>
          <w:szCs w:val="21"/>
          <w:highlight w:val="none"/>
        </w:rPr>
      </w:r>
      <w:r/>
    </w:p>
    <w:p>
      <w:pPr>
        <w:pStyle w:val="650"/>
        <w:ind w:firstLine="0"/>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pStyle w:val="650"/>
        <w:ind w:firstLine="0"/>
        <w:jc w:val="both"/>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650"/>
        <w:ind w:firstLine="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519" w:bottom="1440" w:left="1463" w:header="851" w:footer="992" w:gutter="0"/>
          <w:pgNumType w:start="1"/>
          <w:cols w:num="1" w:sep="0" w:space="1701" w:equalWidth="1"/>
          <w:docGrid w:linePitch="360"/>
        </w:sectPr>
        <w:outlineLvl w:val="9"/>
      </w:pPr>
      <w:r>
        <w:rPr>
          <w:rFonts w:hint="eastAsia" w:ascii="宋体" w:hAnsi="宋体" w:eastAsia="宋体" w:cs="宋体"/>
          <w:b/>
          <w:color w:val="000000"/>
          <w:sz w:val="21"/>
          <w:szCs w:val="21"/>
          <w:highlight w:val="none"/>
        </w:rPr>
      </w:r>
      <w:r/>
    </w:p>
    <w:p>
      <w:pPr>
        <w:pStyle w:val="650"/>
        <w:ind w:firstLine="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2、法定代表人授权委托书</w:t>
      </w:r>
      <w:r>
        <w:rPr>
          <w:rFonts w:hint="eastAsia" w:ascii="宋体" w:hAnsi="宋体" w:eastAsia="宋体" w:cs="宋体"/>
          <w:b/>
          <w:color w:val="000000"/>
          <w:sz w:val="21"/>
          <w:szCs w:val="21"/>
          <w:highlight w:val="none"/>
        </w:rPr>
      </w:r>
      <w:r/>
    </w:p>
    <w:p>
      <w:pPr>
        <w:pStyle w:val="650"/>
        <w:ind w:firstLine="0"/>
        <w:jc w:val="center"/>
        <w:spacing w:line="360" w:lineRule="auto"/>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授权委托书</w:t>
      </w:r>
      <w:r>
        <w:rPr>
          <w:rFonts w:hint="eastAsia" w:ascii="宋体" w:hAnsi="宋体" w:eastAsia="宋体" w:cs="宋体"/>
          <w:b/>
          <w:color w:val="000000"/>
          <w:sz w:val="21"/>
          <w:szCs w:val="21"/>
          <w:highlight w:val="none"/>
          <w:lang w:val="en-US" w:eastAsia="zh-CN" w:bidi="ar-SA"/>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（供应商名称）的法定代表人，现授权委托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（姓名）为我公司代理人，以本公司的名义参加</w:t>
      </w:r>
      <w:r>
        <w:rPr>
          <w:rFonts w:hint="eastAsia" w:ascii="宋体" w:hAnsi="宋体" w:eastAsia="宋体" w:cs="宋体"/>
          <w:color w:val="000000"/>
          <w:sz w:val="21"/>
          <w:szCs w:val="21"/>
          <w:highlight w:val="none"/>
          <w:lang w:eastAsia="zh-CN"/>
        </w:rPr>
        <w:t xml:space="preserve">中航招采科技（北京）有限公司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号的竞争性磋商活动。代理人在磋商活动过程中所签署的一切文件和处理与这有关的一切事务，我均予以承认。</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代理人无转委托权。特此委托。</w:t>
      </w:r>
      <w:r>
        <w:rPr>
          <w:rFonts w:hint="eastAsia" w:ascii="宋体" w:hAnsi="宋体" w:eastAsia="宋体" w:cs="宋体"/>
          <w:color w:val="000000"/>
          <w:sz w:val="21"/>
          <w:szCs w:val="21"/>
          <w:highlight w:val="none"/>
        </w:rPr>
      </w:r>
      <w:r/>
    </w:p>
    <w:p>
      <w:pPr>
        <w:pStyle w:val="643"/>
        <w:ind w:firstLine="422"/>
        <w:jc w:val="left"/>
        <w:spacing w:line="360" w:lineRule="auto"/>
        <w:rPr>
          <w:rFonts w:hint="eastAsia" w:ascii="宋体" w:hAnsi="宋体" w:eastAsia="宋体" w:cs="宋体"/>
          <w:b/>
          <w:color w:val="000000"/>
          <w:sz w:val="21"/>
          <w:szCs w:val="21"/>
          <w:highlight w:val="none"/>
          <w:lang w:eastAsia="zh-CN"/>
        </w:rPr>
        <w:outlineLvl w:val="9"/>
      </w:pPr>
      <w:r>
        <w:rPr>
          <w:rFonts w:hint="eastAsia" w:ascii="宋体" w:hAnsi="宋体" w:eastAsia="宋体" w:cs="宋体"/>
          <w:b/>
          <w:color w:val="000000"/>
          <w:sz w:val="21"/>
          <w:szCs w:val="21"/>
          <w:highlight w:val="none"/>
        </w:rPr>
        <w:t xml:space="preserve">注：本授权委托书仅限于法人性质的响应单位，供应商如有授权委托，必须提供该法人授权委托书及代理人身份证，否则响应无效；供应商无授权委托的情况下，必须提供法定代表人身份证，否则响应无效。非法人性质的响应单位，授权委托书格式自拟，但必须同时提供受托双方身份证复印件,否则响应无效</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供应商：（盖章）</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法定代表人：（签字或盖章）</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代理人：（签字或盖章）</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643"/>
        <w:rPr>
          <w:rFonts w:hint="eastAsia"/>
          <w:color w:val="000000"/>
          <w:highlight w:val="none"/>
          <w:lang w:val="zh-CN"/>
        </w:rPr>
        <w:outlineLvl w:val="9"/>
      </w:pPr>
      <w:r>
        <w:rPr>
          <w:rFonts w:hint="eastAsia"/>
          <w:color w:val="000000"/>
          <w:highlight w:val="none"/>
          <w:lang w:val="zh-CN"/>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50"/>
        <w:ind w:firstLine="0"/>
        <w:spacing w:line="360" w:lineRule="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r>
      <w:r/>
    </w:p>
    <w:p>
      <w:pPr>
        <w:pStyle w:val="650"/>
        <w:ind w:firstLine="0"/>
        <w:spacing w:line="360" w:lineRule="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r>
      <w:r/>
    </w:p>
    <w:p>
      <w:pPr>
        <w:pStyle w:val="650"/>
        <w:ind w:firstLine="0"/>
        <w:spacing w:line="360" w:lineRule="auto"/>
        <w:rPr>
          <w:rFonts w:hint="eastAsia" w:ascii="宋体" w:hAnsi="宋体" w:eastAsia="宋体" w:cs="宋体"/>
          <w:b/>
          <w:color w:val="000000"/>
          <w:sz w:val="21"/>
          <w:szCs w:val="21"/>
          <w:highlight w:val="none"/>
          <w:lang w:val="en-US" w:eastAsia="zh-CN"/>
        </w:rPr>
        <w:sectPr>
          <w:footnotePr/>
          <w:endnotePr/>
          <w:type w:val="nextPage"/>
          <w:pgSz w:w="11906" w:h="16838" w:orient="portrait"/>
          <w:pgMar w:top="1440" w:right="1519" w:bottom="1440" w:left="1463" w:header="851" w:footer="992" w:gutter="0"/>
          <w:pgNumType w:start="1"/>
          <w:cols w:num="1" w:sep="0" w:space="1701" w:equalWidth="1"/>
          <w:docGrid w:linePitch="360"/>
        </w:sectPr>
        <w:outlineLvl w:val="9"/>
      </w:pPr>
      <w:r>
        <w:rPr>
          <w:rFonts w:hint="eastAsia" w:ascii="宋体" w:hAnsi="宋体" w:eastAsia="宋体" w:cs="宋体"/>
          <w:b/>
          <w:color w:val="000000"/>
          <w:sz w:val="21"/>
          <w:szCs w:val="21"/>
          <w:highlight w:val="none"/>
          <w:lang w:val="en-US" w:eastAsia="zh-CN"/>
        </w:rPr>
      </w:r>
      <w:r/>
    </w:p>
    <w:p>
      <w:pPr>
        <w:pStyle w:val="650"/>
        <w:ind w:firstLine="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磋商报价表</w:t>
      </w:r>
      <w:r>
        <w:rPr>
          <w:rFonts w:hint="eastAsia" w:ascii="宋体" w:hAnsi="宋体" w:eastAsia="宋体" w:cs="宋体"/>
          <w:b/>
          <w:color w:val="000000"/>
          <w:sz w:val="21"/>
          <w:szCs w:val="21"/>
          <w:highlight w:val="none"/>
        </w:rPr>
      </w:r>
      <w:r/>
    </w:p>
    <w:p>
      <w:pPr>
        <w:pStyle w:val="666"/>
        <w:jc w:val="center"/>
        <w:spacing w:line="500" w:lineRule="atLeast"/>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磋商响应报价表（第一次报价）</w:t>
      </w:r>
      <w:r>
        <w:rPr>
          <w:rFonts w:hint="eastAsia" w:ascii="宋体" w:hAnsi="宋体" w:eastAsia="宋体" w:cs="宋体"/>
          <w:b/>
          <w:color w:val="000000"/>
          <w:sz w:val="21"/>
          <w:szCs w:val="21"/>
          <w:highlight w:val="none"/>
          <w:lang w:val="en-US" w:eastAsia="zh-CN" w:bidi="ar-SA"/>
        </w:rPr>
      </w:r>
      <w:r/>
    </w:p>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val="en-US"/>
        </w:rPr>
        <w:outlineLvl w:val="9"/>
        <w:suppressLineNumbers w:val="0"/>
      </w:pPr>
      <w:r>
        <w:rPr>
          <w:rFonts w:hint="eastAsia" w:ascii="Times New Roman" w:hAnsi="Times New Roman" w:eastAsia="宋体" w:cs="宋体"/>
          <w:color w:val="000000"/>
          <w:sz w:val="21"/>
          <w:szCs w:val="21"/>
          <w:highlight w:val="none"/>
          <w:lang w:val="en-US" w:eastAsia="zh-CN" w:bidi="ar"/>
        </w:rPr>
        <w:t xml:space="preserve">采购编号：</w:t>
      </w:r>
      <w:r>
        <w:rPr>
          <w:rFonts w:hint="eastAsia" w:cs="Times New Roman"/>
          <w:color w:val="000000"/>
          <w:sz w:val="21"/>
          <w:szCs w:val="21"/>
          <w:highlight w:val="none"/>
          <w:u w:val="single"/>
          <w:lang w:val="en-US" w:eastAsia="zh-CN" w:bidi="ar"/>
        </w:rPr>
        <w:t xml:space="preserve">            </w:t>
      </w:r>
      <w:r>
        <w:rPr>
          <w:rFonts w:ascii="Times New Roman" w:hAnsi="Times New Roman" w:eastAsia="宋体" w:cs="Times New Roman"/>
          <w:color w:val="000000"/>
          <w:sz w:val="21"/>
          <w:szCs w:val="21"/>
          <w:highlight w:val="none"/>
          <w:lang w:val="en-US" w:eastAsia="zh-CN" w:bidi="ar"/>
        </w:rPr>
        <w:t xml:space="preserve">     </w:t>
      </w:r>
      <w:r>
        <w:rPr>
          <w:rFonts w:hint="eastAsia" w:ascii="宋体" w:hAnsi="宋体" w:eastAsia="宋体" w:cs="宋体"/>
          <w:color w:val="000000"/>
          <w:highlight w:val="none"/>
          <w:lang w:val="en-US"/>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96"/>
        <w:gridCol w:w="2372"/>
        <w:gridCol w:w="4034"/>
        <w:gridCol w:w="1734"/>
      </w:tblGrid>
      <w:tr>
        <w:trPr>
          <w:trHeight w:val="741"/>
        </w:trPr>
        <w:tc>
          <w:tcPr>
            <w:tcW w:w="545" w:type="dxa"/>
            <w:vAlign w:val="center"/>
            <w:textDirection w:val="lrTb"/>
            <w:noWrap w:val="false"/>
          </w:tcPr>
          <w:p>
            <w:pPr>
              <w:pStyle w:val="643"/>
              <w:jc w:val="center"/>
              <w:spacing w:after="0" w:line="360" w:lineRule="auto"/>
              <w:rPr>
                <w:rFonts w:hint="eastAsia" w:ascii="宋体" w:hAnsi="宋体" w:eastAsia="宋体" w:cs="Times New Roman"/>
                <w:sz w:val="21"/>
                <w:szCs w:val="21"/>
              </w:rPr>
            </w:pPr>
            <w:r>
              <w:rPr>
                <w:rFonts w:hint="eastAsia" w:ascii="宋体" w:hAnsi="宋体" w:eastAsia="宋体" w:cs="宋体"/>
                <w:sz w:val="21"/>
                <w:szCs w:val="21"/>
                <w:lang w:val="zh-CN"/>
              </w:rPr>
              <w:t xml:space="preserve">序号</w:t>
            </w:r>
            <w:r>
              <w:rPr>
                <w:rFonts w:hint="eastAsia" w:ascii="宋体" w:hAnsi="宋体" w:eastAsia="宋体" w:cs="Times New Roman"/>
                <w:sz w:val="21"/>
                <w:szCs w:val="21"/>
              </w:rPr>
            </w:r>
            <w:r/>
          </w:p>
        </w:tc>
        <w:tc>
          <w:tcPr>
            <w:tcW w:w="1298" w:type="dxa"/>
            <w:vAlign w:val="center"/>
            <w:textDirection w:val="lrTb"/>
            <w:noWrap w:val="false"/>
          </w:tcPr>
          <w:p>
            <w:pPr>
              <w:pStyle w:val="643"/>
              <w:jc w:val="center"/>
              <w:spacing w:after="0" w:line="360" w:lineRule="auto"/>
              <w:rPr>
                <w:rFonts w:hint="eastAsia" w:ascii="宋体" w:hAnsi="宋体" w:eastAsia="宋体" w:cs="Times New Roman"/>
                <w:sz w:val="21"/>
                <w:szCs w:val="21"/>
              </w:rPr>
            </w:pPr>
            <w:r>
              <w:rPr>
                <w:rFonts w:hint="eastAsia" w:ascii="宋体" w:hAnsi="宋体" w:eastAsia="宋体" w:cs="宋体"/>
                <w:sz w:val="21"/>
                <w:szCs w:val="21"/>
                <w:lang w:val="zh-CN"/>
              </w:rPr>
              <w:t xml:space="preserve">工程名称</w:t>
            </w:r>
            <w:r>
              <w:rPr>
                <w:rFonts w:hint="eastAsia" w:ascii="宋体" w:hAnsi="宋体" w:eastAsia="宋体" w:cs="Times New Roman"/>
                <w:sz w:val="21"/>
                <w:szCs w:val="21"/>
              </w:rPr>
            </w:r>
            <w:r/>
          </w:p>
        </w:tc>
        <w:tc>
          <w:tcPr>
            <w:tcW w:w="2208" w:type="dxa"/>
            <w:vAlign w:val="center"/>
            <w:textDirection w:val="lrTb"/>
            <w:noWrap w:val="false"/>
          </w:tcPr>
          <w:p>
            <w:pPr>
              <w:pStyle w:val="643"/>
              <w:jc w:val="center"/>
              <w:spacing w:after="0" w:line="360" w:lineRule="auto"/>
              <w:rPr>
                <w:rFonts w:hint="eastAsia" w:ascii="宋体" w:hAnsi="宋体" w:eastAsia="宋体" w:cs="Times New Roman"/>
                <w:sz w:val="21"/>
                <w:szCs w:val="21"/>
              </w:rPr>
            </w:pPr>
            <w:r>
              <w:rPr>
                <w:rFonts w:hint="eastAsia" w:ascii="宋体" w:hAnsi="宋体" w:eastAsia="宋体" w:cs="宋体"/>
                <w:sz w:val="21"/>
                <w:szCs w:val="21"/>
                <w:lang w:val="zh-CN"/>
              </w:rPr>
              <w:t xml:space="preserve">磋商响应报价</w:t>
            </w:r>
            <w:r>
              <w:rPr>
                <w:rFonts w:hint="eastAsia" w:ascii="宋体" w:hAnsi="宋体" w:eastAsia="宋体" w:cs="Times New Roman"/>
                <w:sz w:val="21"/>
                <w:szCs w:val="21"/>
              </w:rPr>
            </w:r>
            <w:r/>
          </w:p>
        </w:tc>
        <w:tc>
          <w:tcPr>
            <w:tcW w:w="947" w:type="dxa"/>
            <w:vAlign w:val="center"/>
            <w:textDirection w:val="lrTb"/>
            <w:noWrap w:val="false"/>
          </w:tcPr>
          <w:p>
            <w:pPr>
              <w:pStyle w:val="643"/>
              <w:jc w:val="cente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备注</w:t>
            </w:r>
            <w:r>
              <w:rPr>
                <w:rFonts w:hint="eastAsia" w:ascii="宋体" w:hAnsi="宋体" w:eastAsia="宋体" w:cs="宋体"/>
                <w:sz w:val="21"/>
                <w:szCs w:val="21"/>
                <w:lang w:val="zh-CN"/>
              </w:rPr>
            </w:r>
            <w:r/>
          </w:p>
        </w:tc>
      </w:tr>
      <w:tr>
        <w:trPr>
          <w:trHeight w:val="968"/>
        </w:trPr>
        <w:tc>
          <w:tcPr>
            <w:tcW w:w="545" w:type="dxa"/>
            <w:vAlign w:val="center"/>
            <w:textDirection w:val="lrTb"/>
            <w:noWrap w:val="false"/>
          </w:tcPr>
          <w:p>
            <w:pPr>
              <w:pStyle w:val="643"/>
              <w:jc w:val="center"/>
              <w:spacing w:after="0"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w:t>
            </w:r>
            <w:r>
              <w:rPr>
                <w:rFonts w:hint="eastAsia" w:ascii="宋体" w:hAnsi="宋体" w:eastAsia="宋体" w:cs="Times New Roman"/>
                <w:sz w:val="21"/>
                <w:szCs w:val="21"/>
              </w:rPr>
            </w:r>
            <w:r/>
          </w:p>
        </w:tc>
        <w:tc>
          <w:tcPr>
            <w:tcW w:w="1298" w:type="dxa"/>
            <w:vAlign w:val="center"/>
            <w:textDirection w:val="lrTb"/>
            <w:noWrap w:val="false"/>
          </w:tcPr>
          <w:p>
            <w:pPr>
              <w:pStyle w:val="643"/>
              <w:jc w:val="both"/>
              <w:spacing w:after="0" w:line="360" w:lineRule="auto"/>
              <w:rPr>
                <w:rFonts w:hint="eastAsia" w:ascii="宋体" w:hAnsi="宋体" w:eastAsia="宋体" w:cs="Times New Roman"/>
                <w:sz w:val="21"/>
                <w:szCs w:val="21"/>
              </w:rPr>
            </w:pPr>
            <w:r>
              <w:rPr>
                <w:rFonts w:hint="eastAsia" w:ascii="宋体" w:hAnsi="宋体" w:eastAsia="宋体" w:cs="Times New Roman"/>
                <w:sz w:val="21"/>
                <w:szCs w:val="21"/>
              </w:rPr>
            </w:r>
            <w:r/>
          </w:p>
        </w:tc>
        <w:tc>
          <w:tcPr>
            <w:tcW w:w="2208" w:type="dxa"/>
            <w:vAlign w:val="center"/>
            <w:textDirection w:val="lrTb"/>
            <w:noWrap w:val="false"/>
          </w:tcPr>
          <w:p>
            <w:pPr>
              <w:pStyle w:val="643"/>
              <w:jc w:val="both"/>
              <w:spacing w:after="0" w:line="360" w:lineRule="auto"/>
              <w:rPr>
                <w:rFonts w:hint="eastAsia" w:ascii="宋体" w:hAnsi="宋体" w:eastAsia="宋体" w:cs="Times New Roman"/>
                <w:sz w:val="21"/>
                <w:szCs w:val="21"/>
              </w:rPr>
            </w:pPr>
            <w:r>
              <w:rPr>
                <w:rFonts w:hint="eastAsia" w:ascii="宋体" w:hAnsi="宋体" w:eastAsia="宋体" w:cs="Times New Roman"/>
                <w:sz w:val="21"/>
                <w:szCs w:val="21"/>
              </w:rPr>
            </w:r>
            <w:r/>
          </w:p>
        </w:tc>
        <w:tc>
          <w:tcPr>
            <w:tcW w:w="947" w:type="dxa"/>
            <w:vAlign w:val="center"/>
            <w:textDirection w:val="lrTb"/>
            <w:noWrap w:val="false"/>
          </w:tcPr>
          <w:p>
            <w:pPr>
              <w:pStyle w:val="643"/>
              <w:jc w:val="both"/>
              <w:spacing w:after="0" w:line="360" w:lineRule="auto"/>
              <w:rPr>
                <w:rFonts w:hint="eastAsia" w:ascii="宋体" w:hAnsi="宋体" w:eastAsia="宋体" w:cs="Times New Roman"/>
                <w:sz w:val="21"/>
                <w:szCs w:val="21"/>
              </w:rPr>
            </w:pPr>
            <w:r>
              <w:rPr>
                <w:rFonts w:hint="eastAsia" w:ascii="宋体" w:hAnsi="宋体" w:eastAsia="宋体" w:cs="Times New Roman"/>
                <w:sz w:val="21"/>
                <w:szCs w:val="21"/>
              </w:rPr>
            </w:r>
            <w:r/>
          </w:p>
        </w:tc>
      </w:tr>
      <w:tr>
        <w:trPr>
          <w:trHeight w:val="521"/>
        </w:trPr>
        <w:tc>
          <w:tcPr>
            <w:gridSpan w:val="4"/>
            <w:tcW w:w="9136" w:type="dxa"/>
            <w:vAlign w:val="center"/>
            <w:textDirection w:val="lrTb"/>
            <w:noWrap w:val="false"/>
          </w:tcPr>
          <w:p>
            <w:pPr>
              <w:pStyle w:val="643"/>
              <w:jc w:val="both"/>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磋商响应总报价：人民币（大写）                         </w:t>
            </w:r>
            <w:r>
              <w:rPr>
                <w:rFonts w:hint="eastAsia" w:ascii="宋体" w:hAnsi="宋体" w:eastAsia="宋体" w:cs="宋体"/>
                <w:sz w:val="21"/>
                <w:szCs w:val="21"/>
                <w:lang w:val="zh-CN"/>
              </w:rPr>
            </w:r>
            <w:r/>
          </w:p>
        </w:tc>
      </w:tr>
      <w:tr>
        <w:trPr>
          <w:trHeight w:val="561"/>
        </w:trPr>
        <w:tc>
          <w:tcPr>
            <w:gridSpan w:val="4"/>
            <w:tcW w:w="9136" w:type="dxa"/>
            <w:vAlign w:val="center"/>
            <w:textDirection w:val="lrTb"/>
            <w:noWrap w:val="false"/>
          </w:tcPr>
          <w:p>
            <w:pPr>
              <w:pStyle w:val="643"/>
              <w:jc w:val="both"/>
              <w:spacing w:after="0"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合同履行期限（工期）：</w:t>
            </w:r>
            <w:r>
              <w:rPr>
                <w:rFonts w:hint="eastAsia" w:ascii="宋体" w:hAnsi="宋体" w:eastAsia="宋体" w:cs="Times New Roman"/>
                <w:sz w:val="21"/>
                <w:szCs w:val="21"/>
              </w:rPr>
            </w:r>
            <w:r/>
          </w:p>
        </w:tc>
      </w:tr>
      <w:tr>
        <w:trPr>
          <w:trHeight w:val="561"/>
        </w:trPr>
        <w:tc>
          <w:tcPr>
            <w:gridSpan w:val="4"/>
            <w:tcW w:w="9136" w:type="dxa"/>
            <w:vAlign w:val="center"/>
            <w:textDirection w:val="lrTb"/>
            <w:noWrap w:val="false"/>
          </w:tcPr>
          <w:p>
            <w:pPr>
              <w:pStyle w:val="643"/>
              <w:jc w:val="both"/>
              <w:spacing w:after="0"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工程质量标准：</w:t>
            </w:r>
            <w:r>
              <w:rPr>
                <w:rFonts w:hint="eastAsia" w:ascii="宋体" w:hAnsi="宋体" w:eastAsia="宋体" w:cs="Times New Roman"/>
                <w:sz w:val="21"/>
                <w:szCs w:val="21"/>
              </w:rPr>
            </w:r>
            <w:r/>
          </w:p>
        </w:tc>
      </w:tr>
      <w:tr>
        <w:trPr>
          <w:trHeight w:val="561"/>
        </w:trPr>
        <w:tc>
          <w:tcPr>
            <w:gridSpan w:val="4"/>
            <w:tcW w:w="9136" w:type="dxa"/>
            <w:vAlign w:val="center"/>
            <w:textDirection w:val="lrTb"/>
            <w:noWrap w:val="false"/>
          </w:tcPr>
          <w:p>
            <w:pPr>
              <w:pStyle w:val="643"/>
              <w:jc w:val="both"/>
              <w:spacing w:after="0"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拟派</w:t>
            </w:r>
            <w:r>
              <w:rPr>
                <w:rFonts w:hint="eastAsia" w:ascii="宋体" w:hAnsi="宋体" w:eastAsia="宋体" w:cs="宋体"/>
                <w:sz w:val="21"/>
                <w:szCs w:val="21"/>
                <w:lang w:val="zh-CN"/>
              </w:rPr>
              <w:t xml:space="preserve">项目</w:t>
            </w:r>
            <w:r>
              <w:rPr>
                <w:rFonts w:hint="eastAsia" w:ascii="宋体" w:hAnsi="宋体" w:eastAsia="宋体" w:cs="宋体"/>
                <w:sz w:val="21"/>
                <w:szCs w:val="21"/>
              </w:rPr>
              <w:t xml:space="preserve">经理</w:t>
            </w:r>
            <w:r>
              <w:rPr>
                <w:rFonts w:hint="eastAsia" w:ascii="宋体" w:hAnsi="宋体" w:eastAsia="宋体" w:cs="Times New Roman"/>
                <w:sz w:val="21"/>
                <w:szCs w:val="21"/>
              </w:rPr>
              <w:t xml:space="preserve">：       （姓名），资质等级：    级，证号 </w:t>
            </w:r>
            <w:r>
              <w:rPr>
                <w:rFonts w:hint="eastAsia" w:ascii="宋体" w:hAnsi="宋体" w:eastAsia="宋体" w:cs="Times New Roman"/>
                <w:sz w:val="21"/>
                <w:szCs w:val="21"/>
                <w:lang w:val="en-US" w:eastAsia="zh-CN"/>
              </w:rPr>
              <w:t xml:space="preserve">     </w:t>
            </w:r>
            <w:r>
              <w:rPr>
                <w:rFonts w:hint="eastAsia" w:ascii="宋体" w:hAnsi="宋体" w:eastAsia="宋体" w:cs="Times New Roman"/>
                <w:sz w:val="21"/>
                <w:szCs w:val="21"/>
              </w:rPr>
              <w:t xml:space="preserve">    。</w:t>
            </w:r>
            <w:r>
              <w:rPr>
                <w:rFonts w:hint="eastAsia" w:ascii="宋体" w:hAnsi="宋体" w:eastAsia="宋体" w:cs="Times New Roman"/>
                <w:sz w:val="21"/>
                <w:szCs w:val="21"/>
              </w:rPr>
            </w:r>
            <w:r/>
          </w:p>
        </w:tc>
      </w:tr>
      <w:tr>
        <w:trPr>
          <w:trHeight w:val="561"/>
        </w:trPr>
        <w:tc>
          <w:tcPr>
            <w:gridSpan w:val="4"/>
            <w:tcW w:w="9136" w:type="dxa"/>
            <w:vAlign w:val="center"/>
            <w:textDirection w:val="lrTb"/>
            <w:noWrap w:val="false"/>
          </w:tcPr>
          <w:p>
            <w:pPr>
              <w:pStyle w:val="643"/>
              <w:jc w:val="both"/>
              <w:spacing w:after="0"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备注：</w:t>
            </w:r>
            <w:r>
              <w:rPr>
                <w:rFonts w:hint="eastAsia" w:ascii="宋体" w:hAnsi="宋体" w:eastAsia="宋体" w:cs="Times New Roman"/>
                <w:b/>
                <w:sz w:val="21"/>
                <w:szCs w:val="21"/>
              </w:rPr>
              <w:t xml:space="preserve">企业对应的勾选： □中    □小      □微    □监狱企业    □残疾人企业</w:t>
            </w:r>
            <w:r>
              <w:rPr>
                <w:rFonts w:hint="eastAsia" w:ascii="宋体" w:hAnsi="宋体" w:eastAsia="宋体" w:cs="Times New Roman"/>
                <w:sz w:val="21"/>
                <w:szCs w:val="21"/>
              </w:rPr>
            </w:r>
            <w:r/>
          </w:p>
        </w:tc>
      </w:tr>
    </w:tbl>
    <w:p>
      <w:pPr>
        <w:pStyle w:val="643"/>
        <w:ind w:left="0" w:right="0"/>
        <w:jc w:val="both"/>
        <w:keepLines w:val="0"/>
        <w:keepNext w:val="0"/>
        <w:spacing w:before="0" w:beforeAutospacing="0" w:after="0" w:afterAutospacing="0" w:line="360" w:lineRule="exact"/>
        <w:widowControl w:val="off"/>
        <w:rPr>
          <w:rFonts w:hint="eastAsia" w:ascii="宋体" w:hAnsi="宋体" w:eastAsia="宋体" w:cs="宋体"/>
          <w:color w:val="000000"/>
          <w:szCs w:val="21"/>
          <w:highlight w:val="none"/>
          <w:lang w:val="en-US"/>
        </w:rPr>
        <w:outlineLvl w:val="9"/>
        <w:suppressLineNumbers w:val="0"/>
      </w:pPr>
      <w:r>
        <w:rPr>
          <w:rFonts w:ascii="宋体" w:hAnsi="宋体" w:eastAsia="宋体" w:cs="Arial"/>
          <w:b/>
          <w:bCs/>
          <w:sz w:val="21"/>
          <w:szCs w:val="21"/>
        </w:rPr>
        <w:t xml:space="preserve">我们承诺：我们的报价经过仔细测算，绝对不低于我们的成本价。在施工图纸不发生变更的情况下，在合同条款约定的范围内，不向发包人要求增加任何费用。</w:t>
      </w:r>
      <w:r>
        <w:rPr>
          <w:rFonts w:hint="eastAsia" w:ascii="宋体" w:hAnsi="宋体" w:eastAsia="宋体" w:cs="宋体"/>
          <w:color w:val="000000"/>
          <w:szCs w:val="21"/>
          <w:highlight w:val="none"/>
          <w:lang w:val="en-US"/>
        </w:rPr>
      </w:r>
      <w:r/>
    </w:p>
    <w:p>
      <w:pPr>
        <w:pStyle w:val="643"/>
        <w:ind w:left="0" w:right="0"/>
        <w:jc w:val="both"/>
        <w:keepLines w:val="0"/>
        <w:keepNext w:val="0"/>
        <w:spacing w:before="0" w:beforeAutospacing="0" w:after="0" w:afterAutospacing="0" w:line="360" w:lineRule="exact"/>
        <w:widowControl w:val="off"/>
        <w:rPr>
          <w:rFonts w:hint="eastAsia" w:ascii="宋体" w:hAnsi="宋体" w:eastAsia="宋体" w:cs="宋体"/>
          <w:color w:val="000000"/>
          <w:szCs w:val="21"/>
          <w:highlight w:val="none"/>
          <w:lang w:val="en-US"/>
        </w:rPr>
        <w:outlineLvl w:val="9"/>
        <w:suppressLineNumbers w:val="0"/>
      </w:pPr>
      <w:r>
        <w:rPr>
          <w:rFonts w:hint="eastAsia" w:ascii="宋体" w:hAnsi="宋体" w:eastAsia="宋体" w:cs="宋体"/>
          <w:color w:val="000000"/>
          <w:szCs w:val="21"/>
          <w:highlight w:val="none"/>
          <w:lang w:val="en-US"/>
        </w:rPr>
      </w:r>
      <w:r/>
    </w:p>
    <w:p>
      <w:pPr>
        <w:pStyle w:val="643"/>
        <w:ind w:left="0" w:right="0"/>
        <w:jc w:val="both"/>
        <w:keepLines w:val="0"/>
        <w:keepNext w:val="0"/>
        <w:spacing w:before="0" w:beforeAutospacing="0" w:after="0" w:afterAutospacing="0" w:line="360" w:lineRule="exact"/>
        <w:widowControl w:val="off"/>
        <w:rPr>
          <w:rFonts w:hint="eastAsia" w:ascii="宋体" w:hAnsi="宋体" w:eastAsia="宋体" w:cs="宋体"/>
          <w:color w:val="000000"/>
          <w:szCs w:val="21"/>
          <w:highlight w:val="none"/>
          <w:lang w:val="en-US"/>
        </w:rPr>
        <w:outlineLvl w:val="9"/>
        <w:suppressLineNumbers w:val="0"/>
      </w:pPr>
      <w:r>
        <w:rPr>
          <w:rFonts w:hint="eastAsia" w:ascii="宋体" w:hAnsi="宋体" w:eastAsia="宋体" w:cs="宋体"/>
          <w:color w:val="000000"/>
          <w:szCs w:val="21"/>
          <w:highlight w:val="none"/>
          <w:lang w:val="en-US"/>
        </w:rPr>
      </w:r>
      <w:r/>
    </w:p>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outlineLvl w:val="9"/>
        <w:suppressLineNumbers w:val="0"/>
      </w:pPr>
      <w:r>
        <w:rPr>
          <w:rFonts w:hint="eastAsia" w:ascii="宋体" w:hAnsi="宋体" w:eastAsia="宋体" w:cs="宋体"/>
          <w:color w:val="000000"/>
          <w:szCs w:val="21"/>
          <w:highlight w:val="none"/>
          <w:lang w:val="en-US"/>
        </w:rPr>
      </w:r>
      <w:r/>
    </w:p>
    <w:p>
      <w:pPr>
        <w:pStyle w:val="682"/>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供应商：（公章）</w:t>
      </w:r>
      <w:r>
        <w:rPr>
          <w:rFonts w:hint="eastAsia" w:hAnsi="宋体" w:eastAsia="宋体" w:cs="宋体"/>
          <w:color w:val="000000"/>
          <w:sz w:val="21"/>
          <w:szCs w:val="21"/>
          <w:highlight w:val="none"/>
        </w:rPr>
      </w:r>
      <w:r/>
    </w:p>
    <w:p>
      <w:pPr>
        <w:pStyle w:val="682"/>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法定代表人或代理人：（签字或盖章）</w:t>
      </w:r>
      <w:r>
        <w:rPr>
          <w:rFonts w:hint="eastAsia" w:hAnsi="宋体" w:eastAsia="宋体" w:cs="宋体"/>
          <w:color w:val="000000"/>
          <w:sz w:val="21"/>
          <w:szCs w:val="21"/>
          <w:highlight w:val="none"/>
        </w:rPr>
      </w:r>
      <w:r/>
    </w:p>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outlineLvl w:val="9"/>
        <w:suppressLineNumbers w:val="0"/>
      </w:pPr>
      <w:r>
        <w:rPr>
          <w:rFonts w:hint="eastAsia" w:hAnsi="宋体" w:eastAsia="宋体" w:cs="宋体"/>
          <w:color w:val="000000"/>
          <w:sz w:val="21"/>
          <w:szCs w:val="21"/>
          <w:highlight w:val="none"/>
        </w:rPr>
        <w:t xml:space="preserve">日期：         年     月     日</w:t>
      </w:r>
      <w:r>
        <w:rPr>
          <w:rFonts w:hint="eastAsia" w:ascii="宋体" w:hAnsi="宋体" w:eastAsia="宋体" w:cs="宋体"/>
          <w:color w:val="000000"/>
          <w:szCs w:val="21"/>
          <w:highlight w:val="none"/>
          <w:lang w:val="en-US"/>
        </w:rPr>
      </w:r>
      <w:r/>
    </w:p>
    <w:p>
      <w:pPr>
        <w:pStyle w:val="666"/>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SA"/>
        </w:rPr>
        <w:sectPr>
          <w:footnotePr/>
          <w:endnotePr/>
          <w:type w:val="nextPage"/>
          <w:pgSz w:w="11906" w:h="16838" w:orient="portrait"/>
          <w:pgMar w:top="1440" w:right="1519" w:bottom="1440" w:left="1463" w:header="851" w:footer="992" w:gutter="0"/>
          <w:pgNumType w:start="1"/>
          <w:cols w:num="1" w:sep="0" w:space="1701" w:equalWidth="1"/>
          <w:docGrid w:linePitch="360"/>
        </w:sectPr>
        <w:outlineLvl w:val="9"/>
      </w:pPr>
      <w:r>
        <w:rPr>
          <w:rFonts w:hint="eastAsia" w:ascii="宋体" w:hAnsi="宋体" w:eastAsia="宋体" w:cs="宋体"/>
          <w:color w:val="000000"/>
          <w:sz w:val="21"/>
          <w:szCs w:val="21"/>
          <w:highlight w:val="none"/>
          <w:lang w:val="en-US" w:eastAsia="zh-CN" w:bidi="ar-SA"/>
        </w:rPr>
      </w:r>
      <w:r/>
    </w:p>
    <w:p>
      <w:pPr>
        <w:pStyle w:val="643"/>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4、</w:t>
      </w:r>
      <w:r>
        <w:rPr>
          <w:rFonts w:hint="eastAsia" w:ascii="宋体" w:hAnsi="宋体" w:eastAsia="宋体" w:cs="宋体"/>
          <w:b/>
          <w:color w:val="000000"/>
          <w:sz w:val="21"/>
          <w:szCs w:val="21"/>
          <w:highlight w:val="none"/>
          <w:lang w:val="en-US" w:eastAsia="zh-CN"/>
        </w:rPr>
        <w:t xml:space="preserve">工程量清单报价表</w:t>
      </w:r>
      <w:r>
        <w:rPr>
          <w:rFonts w:hint="eastAsia" w:ascii="宋体" w:hAnsi="宋体" w:eastAsia="宋体" w:cs="宋体"/>
          <w:b/>
          <w:color w:val="000000"/>
          <w:sz w:val="21"/>
          <w:szCs w:val="21"/>
          <w:highlight w:val="none"/>
        </w:rPr>
      </w:r>
      <w:r/>
    </w:p>
    <w:p>
      <w:pPr>
        <w:pStyle w:val="643"/>
        <w:rPr>
          <w:rFonts w:hint="eastAsia" w:eastAsia="宋体"/>
          <w:color w:val="000000"/>
          <w:highlight w:val="none"/>
          <w:lang w:eastAsia="zh-CN"/>
        </w:rPr>
        <w:outlineLvl w:val="9"/>
      </w:pPr>
      <w:r>
        <w:rPr>
          <w:rFonts w:hint="eastAsia"/>
          <w:color w:val="000000"/>
          <w:highlight w:val="none"/>
          <w:lang w:eastAsia="zh-CN"/>
        </w:rPr>
        <w:t xml:space="preserve">（</w:t>
      </w:r>
      <w:r>
        <w:rPr>
          <w:rFonts w:hint="eastAsia"/>
          <w:color w:val="000000"/>
          <w:highlight w:val="none"/>
          <w:lang w:val="en-US" w:eastAsia="zh-CN"/>
        </w:rPr>
        <w:t xml:space="preserve">详见附件：工程量清单</w:t>
      </w:r>
      <w:r>
        <w:rPr>
          <w:rFonts w:hint="eastAsia"/>
          <w:color w:val="000000"/>
          <w:highlight w:val="none"/>
          <w:lang w:eastAsia="zh-CN"/>
        </w:rPr>
        <w:t xml:space="preserve">）</w:t>
      </w:r>
      <w:r>
        <w:rPr>
          <w:rFonts w:hint="eastAsia" w:eastAsia="宋体"/>
          <w:color w:val="000000"/>
          <w:highlight w:val="none"/>
          <w:lang w:eastAsia="zh-CN"/>
        </w:rPr>
      </w:r>
      <w:r/>
    </w:p>
    <w:p>
      <w:pPr>
        <w:pStyle w:val="650"/>
        <w:ind w:firstLine="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5、商务条款偏离表</w:t>
      </w:r>
      <w:r>
        <w:rPr>
          <w:rFonts w:hint="eastAsia" w:ascii="宋体" w:hAnsi="宋体" w:eastAsia="宋体" w:cs="宋体"/>
          <w:b/>
          <w:color w:val="000000"/>
          <w:sz w:val="21"/>
          <w:szCs w:val="21"/>
          <w:highlight w:val="none"/>
        </w:rPr>
      </w:r>
      <w:r/>
    </w:p>
    <w:p>
      <w:pPr>
        <w:pStyle w:val="650"/>
        <w:ind w:firstLine="0"/>
        <w:jc w:val="center"/>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商务条款偏离表</w:t>
      </w:r>
      <w:r>
        <w:rPr>
          <w:rFonts w:hint="eastAsia" w:ascii="宋体" w:hAnsi="宋体" w:eastAsia="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90"/>
        </w:trPr>
        <w:tc>
          <w:tcPr>
            <w:tcW w:w="708" w:type="dxa"/>
            <w:vAlign w:val="top"/>
            <w:textDirection w:val="lrTb"/>
            <w:noWrap w:val="false"/>
          </w:tcPr>
          <w:p>
            <w:pPr>
              <w:pStyle w:val="643"/>
              <w:jc w:val="center"/>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20" w:type="dxa"/>
            <w:vAlign w:val="top"/>
            <w:textDirection w:val="lrTb"/>
            <w:noWrap w:val="false"/>
          </w:tcPr>
          <w:p>
            <w:pPr>
              <w:pStyle w:val="643"/>
              <w:jc w:val="center"/>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采购文件条目号</w:t>
            </w: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jc w:val="center"/>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采购文件的商务条款</w:t>
            </w: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jc w:val="center"/>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响应文件的商务条款</w:t>
            </w:r>
            <w:r>
              <w:rPr>
                <w:rFonts w:hint="eastAsia" w:ascii="宋体" w:hAnsi="宋体" w:eastAsia="宋体" w:cs="宋体"/>
                <w:color w:val="000000"/>
                <w:sz w:val="21"/>
                <w:szCs w:val="21"/>
                <w:highlight w:val="none"/>
              </w:rPr>
            </w:r>
            <w:r/>
          </w:p>
        </w:tc>
        <w:tc>
          <w:tcPr>
            <w:tcW w:w="1097" w:type="dxa"/>
            <w:vAlign w:val="top"/>
            <w:textDirection w:val="lrTb"/>
            <w:noWrap w:val="false"/>
          </w:tcPr>
          <w:p>
            <w:pPr>
              <w:pStyle w:val="643"/>
              <w:jc w:val="center"/>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c>
          <w:tcPr>
            <w:tcW w:w="708"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2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97"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08"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2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97"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08"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2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97"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08"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2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97"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08"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2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97"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08"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2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97"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08"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2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97"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08"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2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0"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97"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82"/>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供应商：（公章）</w:t>
      </w:r>
      <w:r>
        <w:rPr>
          <w:rFonts w:hint="eastAsia" w:hAnsi="宋体" w:eastAsia="宋体" w:cs="宋体"/>
          <w:color w:val="000000"/>
          <w:sz w:val="21"/>
          <w:szCs w:val="21"/>
          <w:highlight w:val="none"/>
        </w:rPr>
      </w:r>
      <w:r/>
    </w:p>
    <w:p>
      <w:pPr>
        <w:pStyle w:val="682"/>
        <w:spacing w:line="360" w:lineRule="auto"/>
        <w:rPr>
          <w:rFonts w:hint="eastAsia" w:hAnsi="宋体" w:eastAsia="宋体" w:cs="宋体"/>
          <w:color w:val="000000"/>
          <w:sz w:val="21"/>
          <w:szCs w:val="21"/>
          <w:highlight w:val="none"/>
        </w:rPr>
        <w:outlineLvl w:val="9"/>
      </w:pPr>
      <w:r>
        <w:rPr>
          <w:rFonts w:hint="eastAsia" w:hAnsi="宋体" w:eastAsia="宋体" w:cs="宋体"/>
          <w:color w:val="000000"/>
          <w:sz w:val="21"/>
          <w:szCs w:val="21"/>
          <w:highlight w:val="none"/>
        </w:rPr>
        <w:t xml:space="preserve">法定代表人或代理人：（签字或盖章）</w:t>
      </w:r>
      <w:r>
        <w:rPr>
          <w:rFonts w:hint="eastAsia" w:hAnsi="宋体" w:eastAsia="宋体" w:cs="宋体"/>
          <w:color w:val="000000"/>
          <w:sz w:val="21"/>
          <w:szCs w:val="21"/>
          <w:highlight w:val="none"/>
        </w:rPr>
      </w:r>
      <w:r/>
    </w:p>
    <w:p>
      <w:pPr>
        <w:pStyle w:val="643"/>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highlight w:val="none"/>
          <w:lang w:val="en-US"/>
        </w:rPr>
        <w:outlineLvl w:val="9"/>
        <w:suppressLineNumbers w:val="0"/>
      </w:pPr>
      <w:r>
        <w:rPr>
          <w:rFonts w:hint="eastAsia" w:hAnsi="宋体" w:eastAsia="宋体" w:cs="宋体"/>
          <w:color w:val="000000"/>
          <w:sz w:val="21"/>
          <w:szCs w:val="21"/>
          <w:highlight w:val="none"/>
        </w:rPr>
        <w:t xml:space="preserve">日期：    年     月     日</w:t>
      </w:r>
      <w:r>
        <w:rPr>
          <w:rFonts w:hint="eastAsia" w:ascii="宋体" w:hAnsi="宋体" w:eastAsia="宋体" w:cs="宋体"/>
          <w:color w:val="000000"/>
          <w:szCs w:val="21"/>
          <w:highlight w:val="none"/>
          <w:lang w:val="en-US"/>
        </w:rPr>
      </w:r>
      <w:r/>
    </w:p>
    <w:p>
      <w:pPr>
        <w:pStyle w:val="650"/>
        <w:ind w:firstLine="0"/>
        <w:jc w:val="both"/>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color w:val="000000"/>
          <w:szCs w:val="24"/>
          <w:highlight w:val="none"/>
        </w:rPr>
        <w:br w:type="page" w:clear="all"/>
      </w:r>
      <w:r>
        <w:rPr>
          <w:rFonts w:hint="eastAsia" w:ascii="宋体" w:hAnsi="宋体" w:eastAsia="宋体" w:cs="宋体"/>
          <w:b/>
          <w:bCs/>
          <w:color w:val="000000"/>
          <w:sz w:val="21"/>
          <w:szCs w:val="21"/>
          <w:highlight w:val="none"/>
        </w:rPr>
        <w:t xml:space="preserve">6、技术或服务要求偏离表</w:t>
      </w:r>
      <w:r>
        <w:rPr>
          <w:rFonts w:hint="eastAsia" w:ascii="宋体" w:hAnsi="宋体" w:eastAsia="宋体" w:cs="宋体"/>
          <w:b/>
          <w:color w:val="000000"/>
          <w:sz w:val="21"/>
          <w:szCs w:val="21"/>
          <w:highlight w:val="none"/>
        </w:rPr>
      </w:r>
      <w:r/>
    </w:p>
    <w:p>
      <w:pPr>
        <w:pStyle w:val="643"/>
        <w:jc w:val="center"/>
        <w:spacing w:line="360" w:lineRule="auto"/>
        <w:rPr>
          <w:rFonts w:hint="eastAsia" w:ascii="宋体" w:hAnsi="宋体" w:eastAsia="宋体" w:cs="宋体"/>
          <w:b/>
          <w:bCs/>
          <w:color w:val="000000"/>
          <w:sz w:val="21"/>
          <w:szCs w:val="21"/>
          <w:highlight w:val="none"/>
          <w:lang w:val="zh-CN"/>
        </w:rPr>
        <w:outlineLvl w:val="9"/>
      </w:pPr>
      <w:r>
        <w:rPr>
          <w:rFonts w:hint="eastAsia" w:ascii="宋体" w:hAnsi="宋体" w:eastAsia="宋体" w:cs="宋体"/>
          <w:b/>
          <w:color w:val="000000"/>
          <w:sz w:val="21"/>
          <w:szCs w:val="21"/>
          <w:highlight w:val="none"/>
        </w:rPr>
        <w:t xml:space="preserve">技术或服务要求偏离表</w:t>
      </w:r>
      <w:r>
        <w:rPr>
          <w:rFonts w:hint="eastAsia" w:ascii="宋体" w:hAnsi="宋体" w:eastAsia="宋体" w:cs="宋体"/>
          <w:b/>
          <w:bCs/>
          <w:color w:val="000000"/>
          <w:sz w:val="21"/>
          <w:szCs w:val="21"/>
          <w:highlight w:val="none"/>
          <w:lang w:val="zh-CN"/>
        </w:rPr>
      </w:r>
      <w:r/>
    </w:p>
    <w:tbl>
      <w:tblPr>
        <w:tblW w:w="8834" w:type="dxa"/>
        <w:jc w:val="center"/>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09"/>
        <w:gridCol w:w="1546"/>
        <w:gridCol w:w="1440"/>
        <w:gridCol w:w="1699"/>
        <w:gridCol w:w="1757"/>
      </w:tblGrid>
      <w:tr>
        <w:trPr/>
        <w:tc>
          <w:tcPr>
            <w:tcW w:w="783" w:type="dxa"/>
            <w:vAlign w:val="center"/>
            <w:textDirection w:val="lrTb"/>
            <w:noWrap w:val="false"/>
          </w:tcPr>
          <w:p>
            <w:pPr>
              <w:pStyle w:val="643"/>
              <w:jc w:val="center"/>
              <w:spacing w:before="240" w:after="240"/>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60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名称</w:t>
            </w:r>
            <w:r>
              <w:rPr>
                <w:rFonts w:hint="eastAsia" w:ascii="宋体" w:hAnsi="宋体" w:eastAsia="宋体" w:cs="宋体"/>
                <w:bCs/>
                <w:color w:val="000000"/>
                <w:sz w:val="21"/>
                <w:szCs w:val="21"/>
                <w:highlight w:val="none"/>
              </w:rPr>
            </w:r>
            <w:r/>
          </w:p>
        </w:tc>
        <w:tc>
          <w:tcPr>
            <w:tcW w:w="154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采购要求</w:t>
            </w:r>
            <w:r>
              <w:rPr>
                <w:rFonts w:hint="eastAsia" w:ascii="宋体" w:hAnsi="宋体" w:eastAsia="宋体" w:cs="宋体"/>
                <w:bCs/>
                <w:color w:val="000000"/>
                <w:sz w:val="21"/>
                <w:szCs w:val="21"/>
                <w:highlight w:val="none"/>
              </w:rPr>
            </w:r>
            <w:r/>
          </w:p>
        </w:tc>
        <w:tc>
          <w:tcPr>
            <w:tcW w:w="144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响应要求</w:t>
            </w:r>
            <w:r>
              <w:rPr>
                <w:rFonts w:hint="eastAsia" w:ascii="宋体" w:hAnsi="宋体" w:eastAsia="宋体" w:cs="宋体"/>
                <w:bCs/>
                <w:color w:val="000000"/>
                <w:sz w:val="21"/>
                <w:szCs w:val="21"/>
                <w:highlight w:val="none"/>
              </w:rPr>
            </w:r>
            <w:r/>
          </w:p>
        </w:tc>
        <w:tc>
          <w:tcPr>
            <w:tcW w:w="169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偏离/响应</w:t>
            </w:r>
            <w:r>
              <w:rPr>
                <w:rFonts w:hint="eastAsia" w:ascii="宋体" w:hAnsi="宋体" w:eastAsia="宋体" w:cs="宋体"/>
                <w:bCs/>
                <w:color w:val="000000"/>
                <w:sz w:val="21"/>
                <w:szCs w:val="21"/>
                <w:highlight w:val="none"/>
              </w:rPr>
            </w:r>
            <w:r/>
          </w:p>
        </w:tc>
        <w:tc>
          <w:tcPr>
            <w:tcW w:w="1757"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说明</w:t>
            </w:r>
            <w:r>
              <w:rPr>
                <w:rFonts w:hint="eastAsia" w:ascii="宋体" w:hAnsi="宋体" w:eastAsia="宋体" w:cs="宋体"/>
                <w:bCs/>
                <w:color w:val="000000"/>
                <w:sz w:val="21"/>
                <w:szCs w:val="21"/>
                <w:highlight w:val="none"/>
              </w:rPr>
            </w:r>
            <w:r/>
          </w:p>
        </w:tc>
      </w:tr>
      <w:tr>
        <w:trPr/>
        <w:tc>
          <w:tcPr>
            <w:tcW w:w="783"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0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46"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83"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0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46"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83"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0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46"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83"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0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46"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83"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0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46"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83"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0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46"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83"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0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46"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783" w:type="dxa"/>
            <w:vAlign w:val="top"/>
            <w:textDirection w:val="lrTb"/>
            <w:noWrap w:val="false"/>
          </w:tcPr>
          <w:p>
            <w:pPr>
              <w:pStyle w:val="643"/>
              <w:spacing w:before="240" w:after="24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0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46"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注：1、供应商应对照采购文件的工程要求等，所投标的物与采购文件的规定有偏离的，应在此表中申明与技术要求条文的偏差和例外。</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日期：      年    月    日</w:t>
      </w:r>
      <w:r>
        <w:rPr>
          <w:rFonts w:hint="eastAsia" w:ascii="宋体" w:hAnsi="宋体" w:eastAsia="宋体" w:cs="宋体"/>
          <w:bCs/>
          <w:color w:val="000000"/>
          <w:sz w:val="21"/>
          <w:szCs w:val="21"/>
          <w:highlight w:val="none"/>
        </w:rPr>
      </w:r>
      <w:r/>
    </w:p>
    <w:p>
      <w:pPr>
        <w:pStyle w:val="643"/>
        <w:keepLines/>
        <w:keepNext/>
        <w:spacing w:line="360" w:lineRule="auto"/>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、拟投入本项目人员配备一览表</w:t>
      </w:r>
      <w:r>
        <w:rPr>
          <w:rFonts w:hint="eastAsia" w:ascii="宋体" w:hAnsi="宋体" w:cs="宋体"/>
          <w:b/>
          <w:color w:val="000000"/>
          <w:sz w:val="21"/>
          <w:szCs w:val="21"/>
          <w:highlight w:val="none"/>
        </w:rPr>
      </w:r>
      <w:r/>
    </w:p>
    <w:p>
      <w:pPr>
        <w:pStyle w:val="688"/>
        <w:ind w:firstLine="0"/>
        <w:jc w:val="center"/>
        <w:spacing w:line="240" w:lineRule="auto"/>
        <w:rPr>
          <w:rFonts w:hint="eastAsia" w:ascii="宋体" w:hAnsi="宋体" w:cs="宋体"/>
          <w:b/>
          <w:color w:val="000000"/>
          <w:highlight w:val="none"/>
        </w:rPr>
        <w:outlineLvl w:val="9"/>
      </w:pPr>
      <w:r>
        <w:rPr>
          <w:rFonts w:hint="eastAsia" w:ascii="宋体" w:hAnsi="宋体" w:eastAsia="宋体" w:cs="宋体"/>
          <w:b/>
          <w:bCs/>
          <w:color w:val="000000"/>
          <w:sz w:val="21"/>
          <w:szCs w:val="21"/>
          <w:highlight w:val="none"/>
          <w:lang w:val="en-US" w:eastAsia="zh-CN" w:bidi="ar-SA"/>
        </w:rPr>
        <w:t xml:space="preserve">拟投入本项目人员配备一览表</w:t>
      </w:r>
      <w:r>
        <w:rPr>
          <w:rFonts w:hint="eastAsia" w:ascii="宋体" w:hAnsi="宋体" w:cs="宋体"/>
          <w:b/>
          <w:color w:val="000000"/>
          <w:highlight w:val="none"/>
        </w:rPr>
      </w:r>
      <w:r/>
    </w:p>
    <w:p>
      <w:pPr>
        <w:pStyle w:val="643"/>
        <w:jc w:val="lef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zh-CN"/>
        </w:rPr>
        <w:t xml:space="preserve">采购编号：</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559"/>
        <w:gridCol w:w="1460"/>
        <w:gridCol w:w="736"/>
        <w:gridCol w:w="1249"/>
        <w:gridCol w:w="1386"/>
        <w:gridCol w:w="1378"/>
      </w:tblGrid>
      <w:tr>
        <w:trPr>
          <w:trHeight w:val="627"/>
        </w:trPr>
        <w:tc>
          <w:tcPr>
            <w:tcW w:w="71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27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姓名</w:t>
            </w:r>
            <w:r>
              <w:rPr>
                <w:rFonts w:hint="eastAsia" w:ascii="宋体" w:hAnsi="宋体" w:eastAsia="宋体" w:cs="宋体"/>
                <w:bCs/>
                <w:color w:val="000000"/>
                <w:sz w:val="21"/>
                <w:szCs w:val="21"/>
                <w:highlight w:val="none"/>
              </w:rPr>
            </w:r>
            <w:r/>
          </w:p>
        </w:tc>
        <w:tc>
          <w:tcPr>
            <w:tcW w:w="155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岗位</w:t>
            </w:r>
            <w:r>
              <w:rPr>
                <w:rFonts w:hint="eastAsia" w:ascii="宋体" w:hAnsi="宋体" w:eastAsia="宋体" w:cs="宋体"/>
                <w:bCs/>
                <w:color w:val="000000"/>
                <w:sz w:val="21"/>
                <w:szCs w:val="21"/>
                <w:highlight w:val="none"/>
              </w:rPr>
            </w:r>
            <w:r/>
          </w:p>
        </w:tc>
        <w:tc>
          <w:tcPr>
            <w:tcW w:w="146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身份证号码</w:t>
            </w:r>
            <w:r>
              <w:rPr>
                <w:rFonts w:hint="eastAsia" w:ascii="宋体" w:hAnsi="宋体" w:eastAsia="宋体" w:cs="宋体"/>
                <w:bCs/>
                <w:color w:val="000000"/>
                <w:sz w:val="21"/>
                <w:szCs w:val="21"/>
                <w:highlight w:val="none"/>
              </w:rPr>
            </w:r>
            <w:r/>
          </w:p>
        </w:tc>
        <w:tc>
          <w:tcPr>
            <w:tcW w:w="73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年龄</w:t>
            </w:r>
            <w:r>
              <w:rPr>
                <w:rFonts w:hint="eastAsia" w:ascii="宋体" w:hAnsi="宋体" w:eastAsia="宋体" w:cs="宋体"/>
                <w:bCs/>
                <w:color w:val="000000"/>
                <w:sz w:val="21"/>
                <w:szCs w:val="21"/>
                <w:highlight w:val="none"/>
              </w:rPr>
            </w:r>
            <w:r/>
          </w:p>
        </w:tc>
        <w:tc>
          <w:tcPr>
            <w:tcW w:w="124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性别</w:t>
            </w:r>
            <w:r>
              <w:rPr>
                <w:rFonts w:hint="eastAsia" w:ascii="宋体" w:hAnsi="宋体" w:eastAsia="宋体" w:cs="宋体"/>
                <w:bCs/>
                <w:color w:val="000000"/>
                <w:sz w:val="21"/>
                <w:szCs w:val="21"/>
                <w:highlight w:val="none"/>
              </w:rPr>
            </w:r>
            <w:r/>
          </w:p>
        </w:tc>
        <w:tc>
          <w:tcPr>
            <w:tcW w:w="138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学历</w:t>
            </w:r>
            <w:r>
              <w:rPr>
                <w:rFonts w:hint="eastAsia" w:ascii="宋体" w:hAnsi="宋体" w:eastAsia="宋体" w:cs="宋体"/>
                <w:bCs/>
                <w:color w:val="000000"/>
                <w:sz w:val="21"/>
                <w:szCs w:val="21"/>
                <w:highlight w:val="none"/>
              </w:rPr>
            </w:r>
            <w:r/>
          </w:p>
        </w:tc>
        <w:tc>
          <w:tcPr>
            <w:tcW w:w="1378"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持证情况</w:t>
            </w:r>
            <w:r>
              <w:rPr>
                <w:rFonts w:hint="eastAsia" w:ascii="宋体" w:hAnsi="宋体" w:eastAsia="宋体" w:cs="宋体"/>
                <w:bCs/>
                <w:color w:val="000000"/>
                <w:sz w:val="21"/>
                <w:szCs w:val="21"/>
                <w:highlight w:val="none"/>
              </w:rPr>
            </w:r>
            <w:r/>
          </w:p>
        </w:tc>
      </w:tr>
      <w:tr>
        <w:trPr>
          <w:trHeight w:val="627"/>
        </w:trPr>
        <w:tc>
          <w:tcPr>
            <w:tcW w:w="71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27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55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46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73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24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8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78" w:type="dxa"/>
            <w:vAlign w:val="top"/>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r>
      <w:tr>
        <w:trPr>
          <w:trHeight w:val="627"/>
        </w:trPr>
        <w:tc>
          <w:tcPr>
            <w:tcW w:w="71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27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55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46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73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24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8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78" w:type="dxa"/>
            <w:vAlign w:val="top"/>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r>
      <w:tr>
        <w:trPr>
          <w:trHeight w:val="627"/>
        </w:trPr>
        <w:tc>
          <w:tcPr>
            <w:tcW w:w="71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27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55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46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73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24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8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78" w:type="dxa"/>
            <w:vAlign w:val="top"/>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r>
      <w:tr>
        <w:trPr>
          <w:trHeight w:val="627"/>
        </w:trPr>
        <w:tc>
          <w:tcPr>
            <w:tcW w:w="71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27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55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46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73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24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8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78" w:type="dxa"/>
            <w:vAlign w:val="top"/>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r>
      <w:tr>
        <w:trPr>
          <w:trHeight w:val="627"/>
        </w:trPr>
        <w:tc>
          <w:tcPr>
            <w:tcW w:w="71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tc>
        <w:tc>
          <w:tcPr>
            <w:tcW w:w="127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55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460"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73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249"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86" w:type="dxa"/>
            <w:vAlign w:val="center"/>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c>
          <w:tcPr>
            <w:tcW w:w="1378" w:type="dxa"/>
            <w:vAlign w:val="top"/>
            <w:textDirection w:val="lrTb"/>
            <w:noWrap w:val="false"/>
          </w:tcPr>
          <w:p>
            <w:pPr>
              <w:pStyle w:val="643"/>
              <w:jc w:val="center"/>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tc>
      </w:tr>
    </w:tbl>
    <w:p>
      <w:pPr>
        <w:pStyle w:val="643"/>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88"/>
        <w:ind w:firstLine="0"/>
        <w:jc w:val="center"/>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p>
    <w:p>
      <w:pPr>
        <w:pStyle w:val="688"/>
        <w:ind w:firstLine="420"/>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Style w:val="688"/>
        <w:ind w:firstLine="420"/>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688"/>
        <w:ind w:firstLine="420"/>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686"/>
        <w:ind w:firstLine="42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654"/>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654"/>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654"/>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654"/>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654"/>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654"/>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643"/>
        <w:jc w:val="center"/>
        <w:spacing w:line="360" w:lineRule="auto"/>
        <w:rPr>
          <w:rFonts w:hint="eastAsia" w:ascii="宋体" w:hAnsi="宋体" w:eastAsia="宋体" w:cs="宋体"/>
          <w:b/>
          <w:color w:val="000000"/>
          <w:highlight w:val="none"/>
          <w:lang w:bidi="ar"/>
        </w:rPr>
        <w:outlineLvl w:val="9"/>
      </w:pPr>
      <w:r>
        <w:rPr>
          <w:rFonts w:hint="eastAsia" w:ascii="宋体" w:hAnsi="宋体" w:eastAsia="宋体" w:cs="宋体"/>
          <w:b/>
          <w:color w:val="000000"/>
          <w:highlight w:val="none"/>
          <w:lang w:bidi="ar"/>
        </w:rPr>
      </w:r>
      <w:r/>
    </w:p>
    <w:p>
      <w:pPr>
        <w:pStyle w:val="643"/>
        <w:jc w:val="center"/>
        <w:spacing w:line="360" w:lineRule="auto"/>
        <w:rPr>
          <w:rFonts w:hint="eastAsia" w:ascii="宋体" w:hAnsi="宋体" w:eastAsia="宋体" w:cs="宋体"/>
          <w:b/>
          <w:color w:val="000000"/>
          <w:highlight w:val="none"/>
          <w:lang w:bidi="ar"/>
        </w:rPr>
        <w:outlineLvl w:val="9"/>
      </w:pPr>
      <w:r>
        <w:rPr>
          <w:rFonts w:hint="eastAsia" w:ascii="宋体" w:hAnsi="宋体" w:eastAsia="宋体" w:cs="宋体"/>
          <w:b/>
          <w:color w:val="000000"/>
          <w:highlight w:val="none"/>
          <w:lang w:bidi="ar"/>
        </w:rPr>
      </w:r>
      <w:r/>
    </w:p>
    <w:p>
      <w:pPr>
        <w:pStyle w:val="643"/>
        <w:spacing w:line="360" w:lineRule="auto"/>
        <w:rPr>
          <w:rFonts w:hint="eastAsia" w:ascii="宋体" w:hAnsi="宋体" w:eastAsia="宋体" w:cs="宋体"/>
          <w:b/>
          <w:color w:val="000000"/>
          <w:highlight w:val="none"/>
          <w:lang w:bidi="ar"/>
        </w:rPr>
        <w:outlineLvl w:val="9"/>
      </w:pPr>
      <w:r>
        <w:rPr>
          <w:rFonts w:hint="eastAsia" w:ascii="宋体" w:hAnsi="宋体" w:eastAsia="宋体" w:cs="宋体"/>
          <w:b/>
          <w:color w:val="000000"/>
          <w:highlight w:val="none"/>
          <w:lang w:bidi="ar"/>
        </w:rPr>
      </w:r>
      <w:r/>
    </w:p>
    <w:p>
      <w:pPr>
        <w:pStyle w:val="643"/>
        <w:numPr>
          <w:ilvl w:val="0"/>
          <w:numId w:val="2"/>
        </w:numPr>
        <w:keepLines/>
        <w:keepNext/>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施工组织</w:t>
      </w:r>
      <w:r>
        <w:rPr>
          <w:rFonts w:hint="eastAsia" w:ascii="宋体" w:hAnsi="宋体" w:eastAsia="宋体" w:cs="宋体"/>
          <w:b/>
          <w:color w:val="000000"/>
          <w:sz w:val="21"/>
          <w:szCs w:val="21"/>
          <w:highlight w:val="none"/>
        </w:rPr>
        <w:t xml:space="preserve">方案</w:t>
      </w:r>
      <w:r>
        <w:rPr>
          <w:rFonts w:hint="eastAsia" w:ascii="宋体" w:hAnsi="宋体" w:eastAsia="宋体" w:cs="宋体"/>
          <w:b/>
          <w:color w:val="000000"/>
          <w:sz w:val="21"/>
          <w:szCs w:val="21"/>
          <w:highlight w:val="none"/>
        </w:rPr>
      </w:r>
      <w:r/>
    </w:p>
    <w:p>
      <w:pPr>
        <w:pStyle w:val="643"/>
        <w:numPr>
          <w:ilvl w:val="0"/>
          <w:numId w:val="0"/>
        </w:numPr>
        <w:jc w:val="center"/>
        <w:keepLines/>
        <w:keepNext/>
        <w:spacing w:line="360" w:lineRule="auto"/>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施工组织方案</w:t>
      </w:r>
      <w:r>
        <w:rPr>
          <w:rFonts w:hint="eastAsia" w:ascii="宋体" w:hAnsi="宋体" w:eastAsia="宋体" w:cs="宋体"/>
          <w:b/>
          <w:bCs/>
          <w:color w:val="000000"/>
          <w:sz w:val="21"/>
          <w:szCs w:val="21"/>
          <w:highlight w:val="none"/>
          <w:lang w:val="en-US" w:eastAsia="zh-CN" w:bidi="ar-SA"/>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949"/>
        </w:trPr>
        <w:tc>
          <w:tcPr>
            <w:tcW w:w="8482" w:type="dxa"/>
            <w:vAlign w:val="top"/>
            <w:textDirection w:val="lrTb"/>
            <w:noWrap w:val="false"/>
          </w:tcPr>
          <w:p>
            <w:pPr>
              <w:pStyle w:val="650"/>
              <w:ind w:firstLine="0"/>
              <w:jc w:val="both"/>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提示：</w:t>
            </w:r>
            <w:r>
              <w:rPr>
                <w:rFonts w:hint="eastAsia" w:ascii="宋体" w:hAnsi="宋体" w:eastAsia="宋体" w:cs="宋体"/>
                <w:bCs/>
                <w:color w:val="000000"/>
                <w:sz w:val="21"/>
                <w:szCs w:val="21"/>
                <w:highlight w:val="none"/>
              </w:rPr>
            </w:r>
            <w:r/>
          </w:p>
          <w:p>
            <w:pPr>
              <w:pStyle w:val="650"/>
              <w:ind w:firstLine="0"/>
              <w:jc w:val="both"/>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1、供应商应根据本次采购项目要求，对</w:t>
            </w:r>
            <w:r>
              <w:rPr>
                <w:rFonts w:hint="eastAsia" w:ascii="宋体" w:hAnsi="宋体" w:eastAsia="宋体" w:cs="宋体"/>
                <w:bCs/>
                <w:color w:val="000000"/>
                <w:sz w:val="21"/>
                <w:szCs w:val="21"/>
                <w:highlight w:val="none"/>
                <w:lang w:val="en-US" w:eastAsia="zh-CN"/>
              </w:rPr>
              <w:t xml:space="preserve">施工组织方案</w:t>
            </w:r>
            <w:r>
              <w:rPr>
                <w:rFonts w:hint="eastAsia" w:ascii="宋体" w:hAnsi="宋体" w:eastAsia="宋体" w:cs="宋体"/>
                <w:bCs/>
                <w:color w:val="000000"/>
                <w:sz w:val="21"/>
                <w:szCs w:val="21"/>
                <w:highlight w:val="none"/>
              </w:rPr>
              <w:t xml:space="preserve">等进行详细的说明与描述。</w:t>
            </w:r>
            <w:r>
              <w:rPr>
                <w:rFonts w:hint="eastAsia" w:ascii="宋体" w:hAnsi="宋体" w:eastAsia="宋体" w:cs="宋体"/>
                <w:bCs/>
                <w:color w:val="000000"/>
                <w:sz w:val="21"/>
                <w:szCs w:val="21"/>
                <w:highlight w:val="none"/>
              </w:rPr>
            </w:r>
            <w:r/>
          </w:p>
          <w:p>
            <w:pPr>
              <w:pStyle w:val="643"/>
              <w:jc w:val="lef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1"/>
                <w:szCs w:val="21"/>
                <w:highlight w:val="none"/>
              </w:rPr>
              <w:t xml:space="preserve">2、供应商可根据自身情况</w:t>
            </w:r>
            <w:r>
              <w:rPr>
                <w:rFonts w:hint="eastAsia" w:ascii="宋体" w:hAnsi="宋体" w:eastAsia="宋体" w:cs="宋体"/>
                <w:bCs/>
                <w:color w:val="000000"/>
                <w:sz w:val="21"/>
                <w:szCs w:val="21"/>
                <w:highlight w:val="none"/>
                <w:lang w:val="en-US" w:eastAsia="zh-CN"/>
              </w:rPr>
              <w:t xml:space="preserve">以及评审要求</w:t>
            </w:r>
            <w:r>
              <w:rPr>
                <w:rFonts w:hint="eastAsia" w:ascii="宋体" w:hAnsi="宋体" w:eastAsia="宋体" w:cs="宋体"/>
                <w:bCs/>
                <w:color w:val="000000"/>
                <w:sz w:val="21"/>
                <w:szCs w:val="21"/>
                <w:highlight w:val="none"/>
              </w:rPr>
              <w:t xml:space="preserve">编写，本页不够可另加页附后。</w:t>
            </w:r>
            <w:r>
              <w:rPr>
                <w:rFonts w:hint="eastAsia" w:ascii="宋体" w:hAnsi="宋体" w:eastAsia="宋体" w:cs="宋体"/>
                <w:bCs/>
                <w:color w:val="000000"/>
                <w:sz w:val="24"/>
                <w:szCs w:val="24"/>
                <w:highlight w:val="none"/>
              </w:rPr>
            </w:r>
            <w:r/>
          </w:p>
        </w:tc>
      </w:tr>
      <w:tr>
        <w:trPr>
          <w:trHeight w:val="8913"/>
        </w:trPr>
        <w:tc>
          <w:tcPr>
            <w:tcW w:w="8482" w:type="dxa"/>
            <w:vAlign w:val="bottom"/>
            <w:textDirection w:val="lrTb"/>
            <w:noWrap w:val="false"/>
          </w:tcPr>
          <w:p>
            <w:pPr>
              <w:pStyle w:val="643"/>
              <w:ind w:firstLine="240"/>
              <w:jc w:val="center"/>
              <w:spacing w:line="360" w:lineRule="auto"/>
              <w:tabs>
                <w:tab w:val="left" w:pos="1320" w:leader="none"/>
              </w:tabs>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r>
            <w:r/>
          </w:p>
        </w:tc>
      </w:tr>
    </w:tbl>
    <w:p>
      <w:pPr>
        <w:pStyle w:val="643"/>
        <w:keepLines/>
        <w:keepNext/>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643"/>
        <w:keepLines/>
        <w:keepNext/>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643"/>
        <w:keepLines/>
        <w:keepNext/>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643"/>
        <w:keepLines/>
        <w:keepNext/>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643"/>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9、企业类似项目业绩一览表</w:t>
      </w:r>
      <w:r>
        <w:rPr>
          <w:rFonts w:hint="eastAsia" w:ascii="宋体" w:hAnsi="宋体" w:eastAsia="宋体" w:cs="宋体"/>
          <w:b/>
          <w:color w:val="000000"/>
          <w:sz w:val="21"/>
          <w:szCs w:val="21"/>
          <w:highlight w:val="none"/>
        </w:rPr>
      </w:r>
      <w:r/>
    </w:p>
    <w:p>
      <w:pPr>
        <w:pStyle w:val="643"/>
        <w:jc w:val="center"/>
        <w:spacing w:line="360" w:lineRule="auto"/>
        <w:rPr>
          <w:rFonts w:hint="eastAsia" w:ascii="宋体" w:hAnsi="宋体" w:eastAsia="宋体"/>
          <w:bCs/>
          <w:color w:val="000000"/>
          <w:sz w:val="24"/>
          <w:szCs w:val="24"/>
          <w:highlight w:val="none"/>
        </w:rPr>
        <w:outlineLvl w:val="9"/>
      </w:pPr>
      <w:r>
        <w:rPr>
          <w:rFonts w:hint="eastAsia" w:ascii="宋体" w:hAnsi="宋体" w:eastAsia="宋体" w:cs="宋体"/>
          <w:b/>
          <w:bCs/>
          <w:color w:val="000000"/>
          <w:sz w:val="21"/>
          <w:szCs w:val="21"/>
          <w:highlight w:val="none"/>
          <w:lang w:val="en-US" w:eastAsia="zh-CN" w:bidi="ar-SA"/>
        </w:rPr>
        <w:t xml:space="preserve">企业类似项目业绩一览表</w:t>
      </w:r>
      <w:r>
        <w:rPr>
          <w:rFonts w:hint="eastAsia" w:ascii="宋体" w:hAnsi="宋体" w:eastAsia="宋体"/>
          <w:bCs/>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804"/>
        <w:gridCol w:w="1459"/>
        <w:gridCol w:w="1201"/>
      </w:tblGrid>
      <w:tr>
        <w:trPr>
          <w:trHeight w:val="720"/>
        </w:trPr>
        <w:tc>
          <w:tcPr>
            <w:tcW w:w="861" w:type="dxa"/>
            <w:vAlign w:val="center"/>
            <w:textDirection w:val="lrTb"/>
            <w:noWrap w:val="false"/>
          </w:tcPr>
          <w:p>
            <w:pPr>
              <w:pStyle w:val="643"/>
              <w:jc w:val="center"/>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序号</w:t>
            </w:r>
            <w:r>
              <w:rPr>
                <w:rFonts w:ascii="宋体" w:hAnsi="宋体" w:eastAsia="宋体"/>
                <w:color w:val="000000"/>
                <w:sz w:val="21"/>
                <w:szCs w:val="21"/>
                <w:highlight w:val="none"/>
              </w:rPr>
            </w:r>
            <w:r/>
          </w:p>
        </w:tc>
        <w:tc>
          <w:tcPr>
            <w:tcW w:w="1649" w:type="dxa"/>
            <w:vAlign w:val="center"/>
            <w:textDirection w:val="lrTb"/>
            <w:noWrap w:val="false"/>
          </w:tcPr>
          <w:p>
            <w:pPr>
              <w:pStyle w:val="643"/>
              <w:jc w:val="center"/>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合同名称</w:t>
            </w:r>
            <w:r>
              <w:rPr>
                <w:rFonts w:ascii="宋体" w:hAnsi="宋体" w:eastAsia="宋体"/>
                <w:color w:val="000000"/>
                <w:sz w:val="21"/>
                <w:szCs w:val="21"/>
                <w:highlight w:val="none"/>
              </w:rPr>
            </w:r>
            <w:r/>
          </w:p>
        </w:tc>
        <w:tc>
          <w:tcPr>
            <w:tcW w:w="1506" w:type="dxa"/>
            <w:vAlign w:val="center"/>
            <w:textDirection w:val="lrTb"/>
            <w:noWrap w:val="false"/>
          </w:tcPr>
          <w:p>
            <w:pPr>
              <w:pStyle w:val="643"/>
              <w:jc w:val="center"/>
              <w:tabs>
                <w:tab w:val="left" w:pos="6252" w:leader="none"/>
              </w:tabs>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业主单位</w:t>
            </w:r>
            <w:r>
              <w:rPr>
                <w:rFonts w:ascii="宋体" w:hAnsi="宋体" w:eastAsia="宋体"/>
                <w:color w:val="000000"/>
                <w:sz w:val="21"/>
                <w:szCs w:val="21"/>
                <w:highlight w:val="none"/>
              </w:rPr>
            </w:r>
            <w:r/>
          </w:p>
        </w:tc>
        <w:tc>
          <w:tcPr>
            <w:tcW w:w="1804" w:type="dxa"/>
            <w:vAlign w:val="center"/>
            <w:textDirection w:val="lrTb"/>
            <w:noWrap w:val="false"/>
          </w:tcPr>
          <w:p>
            <w:pPr>
              <w:pStyle w:val="643"/>
              <w:jc w:val="center"/>
              <w:tabs>
                <w:tab w:val="left" w:pos="6252" w:leader="none"/>
              </w:tabs>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竣工验收</w:t>
            </w:r>
            <w:r>
              <w:rPr>
                <w:rFonts w:ascii="宋体" w:hAnsi="宋体" w:eastAsia="宋体"/>
                <w:color w:val="000000"/>
                <w:sz w:val="21"/>
                <w:szCs w:val="21"/>
                <w:highlight w:val="none"/>
              </w:rPr>
              <w:t xml:space="preserve">时间</w:t>
            </w:r>
            <w:r>
              <w:rPr>
                <w:rFonts w:ascii="宋体" w:hAnsi="宋体" w:eastAsia="宋体"/>
                <w:color w:val="000000"/>
                <w:sz w:val="21"/>
                <w:szCs w:val="21"/>
                <w:highlight w:val="none"/>
              </w:rPr>
            </w:r>
            <w:r/>
          </w:p>
        </w:tc>
        <w:tc>
          <w:tcPr>
            <w:tcW w:w="1459" w:type="dxa"/>
            <w:vAlign w:val="center"/>
            <w:textDirection w:val="lrTb"/>
            <w:noWrap w:val="false"/>
          </w:tcPr>
          <w:p>
            <w:pPr>
              <w:pStyle w:val="643"/>
              <w:jc w:val="center"/>
              <w:tabs>
                <w:tab w:val="left" w:pos="6252" w:leader="none"/>
              </w:tabs>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合同金额</w:t>
            </w:r>
            <w:r>
              <w:rPr>
                <w:rFonts w:ascii="宋体" w:hAnsi="宋体" w:eastAsia="宋体"/>
                <w:color w:val="000000"/>
                <w:sz w:val="21"/>
                <w:szCs w:val="21"/>
                <w:highlight w:val="none"/>
              </w:rPr>
            </w:r>
            <w:r/>
          </w:p>
        </w:tc>
        <w:tc>
          <w:tcPr>
            <w:tcW w:w="1201" w:type="dxa"/>
            <w:vAlign w:val="center"/>
            <w:textDirection w:val="lrTb"/>
            <w:noWrap w:val="false"/>
          </w:tcPr>
          <w:p>
            <w:pPr>
              <w:pStyle w:val="643"/>
              <w:jc w:val="center"/>
              <w:tabs>
                <w:tab w:val="left" w:pos="6252" w:leader="none"/>
              </w:tabs>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备注</w:t>
            </w:r>
            <w:r>
              <w:rPr>
                <w:rFonts w:ascii="宋体" w:hAnsi="宋体" w:eastAsia="宋体"/>
                <w:color w:val="000000"/>
                <w:sz w:val="21"/>
                <w:szCs w:val="21"/>
                <w:highlight w:val="none"/>
              </w:rPr>
            </w:r>
            <w:r/>
          </w:p>
        </w:tc>
      </w:tr>
      <w:tr>
        <w:trPr>
          <w:trHeight w:val="567" w:hRule="exact"/>
        </w:trPr>
        <w:tc>
          <w:tcPr>
            <w:tcW w:w="861"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tcW w:w="1649"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506"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804"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459"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01"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trHeight w:val="567" w:hRule="exact"/>
        </w:trPr>
        <w:tc>
          <w:tcPr>
            <w:tcW w:w="861" w:type="dxa"/>
            <w:vAlign w:val="center"/>
            <w:textDirection w:val="lrTb"/>
            <w:noWrap w:val="false"/>
          </w:tcPr>
          <w:p>
            <w:pPr>
              <w:pStyle w:val="643"/>
              <w:jc w:val="center"/>
              <w:spacing w:line="400" w:lineRule="exact"/>
              <w:rPr>
                <w:rFonts w:hint="eastAsia" w:ascii="宋体" w:hAnsi="宋体" w:eastAsia="宋体"/>
                <w:color w:val="000000"/>
                <w:sz w:val="21"/>
                <w:szCs w:val="21"/>
                <w:highlight w:val="none"/>
                <w:lang w:val="en-US" w:eastAsia="zh-CN"/>
              </w:rPr>
              <w:outlineLvl w:val="9"/>
            </w:pP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W w:w="1649"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506"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804"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459"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01"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trHeight w:val="567" w:hRule="exact"/>
        </w:trPr>
        <w:tc>
          <w:tcPr>
            <w:tcW w:w="861" w:type="dxa"/>
            <w:vAlign w:val="center"/>
            <w:textDirection w:val="lrTb"/>
            <w:noWrap w:val="false"/>
          </w:tcPr>
          <w:p>
            <w:pPr>
              <w:pStyle w:val="643"/>
              <w:jc w:val="center"/>
              <w:spacing w:line="400" w:lineRule="exact"/>
              <w:rPr>
                <w:rFonts w:hint="eastAsia" w:ascii="宋体" w:hAnsi="宋体" w:eastAsia="宋体"/>
                <w:color w:val="000000"/>
                <w:sz w:val="21"/>
                <w:szCs w:val="21"/>
                <w:highlight w:val="none"/>
                <w:lang w:val="en-US" w:eastAsia="zh-CN"/>
              </w:rPr>
              <w:outlineLvl w:val="9"/>
            </w:pP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rPr>
            </w:r>
            <w:r/>
          </w:p>
        </w:tc>
        <w:tc>
          <w:tcPr>
            <w:tcW w:w="1649"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506"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804"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459"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01"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trHeight w:val="567" w:hRule="exact"/>
        </w:trPr>
        <w:tc>
          <w:tcPr>
            <w:tcW w:w="861" w:type="dxa"/>
            <w:vAlign w:val="center"/>
            <w:textDirection w:val="lrTb"/>
            <w:noWrap w:val="false"/>
          </w:tcPr>
          <w:p>
            <w:pPr>
              <w:pStyle w:val="643"/>
              <w:jc w:val="center"/>
              <w:spacing w:line="400" w:lineRule="exact"/>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r>
            <w:r/>
          </w:p>
        </w:tc>
        <w:tc>
          <w:tcPr>
            <w:tcW w:w="1649"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506"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804"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459"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01" w:type="dxa"/>
            <w:vAlign w:val="center"/>
            <w:textDirection w:val="lrTb"/>
            <w:noWrap w:val="false"/>
          </w:tcPr>
          <w:p>
            <w:pPr>
              <w:pStyle w:val="643"/>
              <w:jc w:val="center"/>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bl>
    <w:p>
      <w:pPr>
        <w:pStyle w:val="643"/>
        <w:rPr>
          <w:rFonts w:hint="eastAsia"/>
          <w:color w:val="000000"/>
          <w:highlight w:val="none"/>
        </w:rPr>
        <w:outlineLvl w:val="9"/>
      </w:pPr>
      <w:r>
        <w:rPr>
          <w:rFonts w:hint="eastAsia"/>
          <w:color w:val="000000"/>
          <w:highlight w:val="none"/>
        </w:rPr>
      </w:r>
      <w:r/>
    </w:p>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注：按采购文件要求提供相关证明材料。</w:t>
      </w:r>
      <w:r>
        <w:rPr>
          <w:rFonts w:hint="eastAsia" w:ascii="宋体" w:hAnsi="宋体" w:eastAsia="宋体" w:cs="宋体"/>
          <w:color w:val="000000"/>
          <w:sz w:val="21"/>
          <w:szCs w:val="21"/>
          <w:highlight w:val="none"/>
        </w:rPr>
      </w:r>
      <w:r/>
    </w:p>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pStyle w:val="643"/>
        <w:rPr>
          <w:rFonts w:hint="eastAsia"/>
          <w:color w:val="000000"/>
          <w:highlight w:val="none"/>
        </w:rPr>
        <w:outlineLvl w:val="9"/>
      </w:pPr>
      <w:r>
        <w:rPr>
          <w:rFonts w:hint="eastAsia"/>
          <w:color w:val="000000"/>
          <w:highlight w:val="none"/>
        </w:rPr>
      </w:r>
      <w:r/>
    </w:p>
    <w:p>
      <w:pPr>
        <w:shd w:val="nil"/>
        <w:rPr>
          <w:rFonts w:ascii="宋体" w:hAnsi="宋体" w:eastAsia="宋体" w:cs="宋体"/>
          <w:b/>
          <w:bCs/>
          <w:color w:val="000000"/>
          <w:sz w:val="21"/>
          <w:szCs w:val="21"/>
          <w:highlight w:val="none"/>
        </w:rPr>
        <w:outlineLvl w:val="9"/>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p>
    <w:p>
      <w:pPr>
        <w:pStyle w:val="650"/>
        <w:ind w:firstLine="0"/>
        <w:jc w:val="both"/>
        <w:rPr>
          <w:rFonts w:hint="eastAsia" w:ascii="宋体" w:hAnsi="宋体" w:eastAsia="宋体" w:cs="宋体"/>
          <w:b/>
          <w:bCs/>
          <w:color w:val="000000"/>
          <w:sz w:val="21"/>
          <w:szCs w:val="21"/>
          <w:highlight w:val="none"/>
        </w:rPr>
        <w:outlineLvl w:val="9"/>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rPr>
        <w:t xml:space="preserve">、资格证明文件</w:t>
      </w:r>
      <w:r>
        <w:rPr>
          <w:rFonts w:ascii="宋体" w:hAnsi="宋体" w:eastAsia="宋体" w:cs="宋体"/>
          <w:b/>
          <w:color w:val="000000"/>
          <w:sz w:val="21"/>
          <w:szCs w:val="21"/>
          <w:highlight w:val="none"/>
        </w:rPr>
      </w:r>
      <w:r/>
    </w:p>
    <w:p>
      <w:pPr>
        <w:pStyle w:val="650"/>
        <w:ind w:firstLine="0"/>
        <w:jc w:val="both"/>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（1）资格文件的声明函</w:t>
      </w:r>
      <w:r>
        <w:rPr>
          <w:rFonts w:hint="eastAsia" w:ascii="宋体" w:hAnsi="宋体" w:eastAsia="宋体" w:cs="宋体"/>
          <w:b/>
          <w:color w:val="000000"/>
          <w:sz w:val="21"/>
          <w:szCs w:val="21"/>
          <w:highlight w:val="none"/>
        </w:rPr>
      </w:r>
      <w:r/>
    </w:p>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50"/>
        <w:jc w:val="cente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关于资格文件的声明函</w:t>
      </w:r>
      <w:r>
        <w:rPr>
          <w:rFonts w:hint="eastAsia" w:ascii="宋体" w:hAnsi="宋体" w:eastAsia="宋体" w:cs="宋体"/>
          <w:color w:val="000000"/>
          <w:sz w:val="21"/>
          <w:szCs w:val="21"/>
          <w:highlight w:val="none"/>
        </w:rPr>
      </w:r>
      <w:r/>
    </w:p>
    <w:p>
      <w:pPr>
        <w:pStyle w:val="650"/>
        <w:ind w:firstLine="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0"/>
        <w:ind w:firstLine="66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65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5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5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5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日期：      年    月    日</w:t>
      </w:r>
      <w:r>
        <w:rPr>
          <w:rFonts w:hint="eastAsia" w:ascii="宋体" w:hAnsi="宋体" w:eastAsia="宋体" w:cs="宋体"/>
          <w:bCs/>
          <w:color w:val="000000"/>
          <w:sz w:val="21"/>
          <w:szCs w:val="21"/>
          <w:highlight w:val="none"/>
        </w:rPr>
      </w:r>
      <w:r/>
    </w:p>
    <w:p>
      <w:pPr>
        <w:pStyle w:val="650"/>
        <w:ind w:firstLine="0"/>
        <w:rPr>
          <w:rFonts w:hint="eastAsia" w:ascii="宋体" w:hAnsi="宋体" w:eastAsia="宋体" w:cs="宋体"/>
          <w:b/>
          <w:color w:val="000000"/>
          <w:sz w:val="21"/>
          <w:szCs w:val="21"/>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
          <w:color w:val="000000"/>
          <w:sz w:val="21"/>
          <w:szCs w:val="21"/>
          <w:highlight w:val="none"/>
        </w:rPr>
        <w:t xml:space="preserve">（2）</w:t>
      </w:r>
      <w:r>
        <w:rPr>
          <w:rFonts w:hint="eastAsia" w:ascii="宋体" w:hAnsi="宋体" w:eastAsia="宋体" w:cs="宋体"/>
          <w:b/>
          <w:bCs/>
          <w:color w:val="000000"/>
          <w:sz w:val="21"/>
          <w:szCs w:val="21"/>
          <w:highlight w:val="none"/>
        </w:rPr>
        <w:t xml:space="preserve">供应商</w:t>
      </w:r>
      <w:r>
        <w:rPr>
          <w:rFonts w:hint="eastAsia" w:ascii="宋体" w:hAnsi="宋体" w:eastAsia="宋体" w:cs="宋体"/>
          <w:b/>
          <w:color w:val="000000"/>
          <w:sz w:val="21"/>
          <w:szCs w:val="21"/>
          <w:highlight w:val="none"/>
        </w:rPr>
        <w:t xml:space="preserve">情况表</w:t>
      </w:r>
      <w:r>
        <w:rPr>
          <w:rFonts w:hint="eastAsia" w:ascii="宋体" w:hAnsi="宋体" w:eastAsia="宋体" w:cs="宋体"/>
          <w:b/>
          <w:color w:val="000000"/>
          <w:sz w:val="21"/>
          <w:szCs w:val="21"/>
          <w:highlight w:val="none"/>
        </w:rPr>
      </w:r>
      <w:r/>
    </w:p>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50"/>
        <w:jc w:val="center"/>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供应商情况表</w:t>
      </w:r>
      <w:r>
        <w:rPr>
          <w:rFonts w:hint="eastAsia" w:ascii="宋体" w:hAnsi="宋体" w:eastAsia="宋体" w:cs="宋体"/>
          <w:b/>
          <w:bCs/>
          <w:color w:val="000000"/>
          <w:sz w:val="21"/>
          <w:szCs w:val="21"/>
          <w:highlight w:val="none"/>
        </w:rPr>
      </w:r>
      <w:r/>
    </w:p>
    <w:p>
      <w:pPr>
        <w:pStyle w:val="65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单位名称：</w:t>
      </w:r>
      <w:r>
        <w:rPr>
          <w:rFonts w:hint="eastAsia" w:ascii="宋体" w:hAnsi="宋体" w:eastAsia="宋体" w:cs="宋体"/>
          <w:color w:val="000000"/>
          <w:sz w:val="21"/>
          <w:szCs w:val="21"/>
          <w:highlight w:val="none"/>
        </w:rPr>
      </w:r>
      <w:r/>
    </w:p>
    <w:tbl>
      <w:tblPr>
        <w:tblW w:w="92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Height w:val="454"/>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2005"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61"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292"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454"/>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2005"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61"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292" w:type="dxa"/>
            <w:vAlign w:val="center"/>
            <w:textDirection w:val="lrTb"/>
            <w:noWrap w:val="false"/>
          </w:tcPr>
          <w:p>
            <w:pPr>
              <w:pStyle w:val="650"/>
              <w:ind w:firstLine="216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454"/>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6758"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454"/>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2005"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gridSpan w:val="2"/>
            <w:tcW w:w="3517"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236"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454"/>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2005"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c>
          <w:tcPr>
            <w:tcW w:w="1461"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292"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cantSplit/>
          <w:trHeight w:val="454"/>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2005"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c>
          <w:tcPr>
            <w:tcW w:w="1461"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292"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cantSplit/>
          <w:trHeight w:val="642"/>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gridSpan w:val="4"/>
            <w:tcW w:w="6758"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cantSplit/>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2005"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平方米</w:t>
            </w:r>
            <w:r>
              <w:rPr>
                <w:rFonts w:hint="eastAsia" w:ascii="宋体" w:hAnsi="宋体" w:eastAsia="宋体" w:cs="宋体"/>
                <w:color w:val="000000"/>
                <w:sz w:val="21"/>
                <w:szCs w:val="21"/>
                <w:highlight w:val="none"/>
              </w:rPr>
            </w:r>
            <w:r/>
          </w:p>
        </w:tc>
        <w:tc>
          <w:tcPr>
            <w:tcW w:w="1461"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292" w:type="dxa"/>
            <w:vAlign w:val="top"/>
            <w:textDirection w:val="lrTb"/>
            <w:noWrap w:val="false"/>
          </w:tcPr>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Height w:val="932"/>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单位简历及内设机构</w:t>
            </w:r>
            <w:r>
              <w:rPr>
                <w:rFonts w:hint="eastAsia" w:ascii="宋体" w:hAnsi="宋体" w:eastAsia="宋体" w:cs="宋体"/>
                <w:color w:val="000000"/>
                <w:sz w:val="21"/>
                <w:szCs w:val="21"/>
                <w:highlight w:val="none"/>
              </w:rPr>
            </w:r>
            <w:r/>
          </w:p>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情况</w:t>
            </w:r>
            <w:r>
              <w:rPr>
                <w:rFonts w:hint="eastAsia" w:ascii="宋体" w:hAnsi="宋体" w:eastAsia="宋体" w:cs="宋体"/>
                <w:color w:val="000000"/>
                <w:sz w:val="21"/>
                <w:szCs w:val="21"/>
                <w:highlight w:val="none"/>
              </w:rPr>
            </w:r>
            <w:r/>
          </w:p>
        </w:tc>
        <w:tc>
          <w:tcPr>
            <w:gridSpan w:val="4"/>
            <w:tcW w:w="6758" w:type="dxa"/>
            <w:vAlign w:val="top"/>
            <w:textDirection w:val="lrTb"/>
            <w:noWrap w:val="false"/>
          </w:tcPr>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745"/>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tc>
        <w:tc>
          <w:tcPr>
            <w:gridSpan w:val="4"/>
            <w:tcW w:w="6758" w:type="dxa"/>
            <w:vAlign w:val="top"/>
            <w:textDirection w:val="lrTb"/>
            <w:noWrap w:val="false"/>
          </w:tcPr>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800"/>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6758" w:type="dxa"/>
            <w:vAlign w:val="top"/>
            <w:textDirection w:val="lrTb"/>
            <w:noWrap w:val="false"/>
          </w:tcPr>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1057"/>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最近2年内在经营过程中受到何种奖励或处分（包括稽查情况和结果）</w:t>
            </w:r>
            <w:r>
              <w:rPr>
                <w:rFonts w:hint="eastAsia" w:ascii="宋体" w:hAnsi="宋体" w:eastAsia="宋体" w:cs="宋体"/>
                <w:color w:val="000000"/>
                <w:sz w:val="21"/>
                <w:szCs w:val="21"/>
                <w:highlight w:val="none"/>
              </w:rPr>
            </w:r>
            <w:r/>
          </w:p>
        </w:tc>
        <w:tc>
          <w:tcPr>
            <w:gridSpan w:val="4"/>
            <w:tcW w:w="6758" w:type="dxa"/>
            <w:vAlign w:val="top"/>
            <w:textDirection w:val="lrTb"/>
            <w:noWrap w:val="false"/>
          </w:tcPr>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1764"/>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最近3年内有无因售假、售劣或是其他原因被消费者投诉或起诉的情况及说明（包括解决方式和结果）</w:t>
            </w:r>
            <w:r>
              <w:rPr>
                <w:rFonts w:hint="eastAsia" w:ascii="宋体" w:hAnsi="宋体" w:eastAsia="宋体" w:cs="宋体"/>
                <w:color w:val="000000"/>
                <w:sz w:val="21"/>
                <w:szCs w:val="21"/>
                <w:highlight w:val="none"/>
              </w:rPr>
            </w:r>
            <w:r/>
          </w:p>
        </w:tc>
        <w:tc>
          <w:tcPr>
            <w:gridSpan w:val="4"/>
            <w:tcW w:w="6758" w:type="dxa"/>
            <w:vAlign w:val="top"/>
            <w:textDirection w:val="lrTb"/>
            <w:noWrap w:val="false"/>
          </w:tcPr>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1220"/>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6758" w:type="dxa"/>
            <w:vAlign w:val="top"/>
            <w:textDirection w:val="lrTb"/>
            <w:noWrap w:val="false"/>
          </w:tcPr>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772"/>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6758" w:type="dxa"/>
            <w:vAlign w:val="top"/>
            <w:textDirection w:val="lrTb"/>
            <w:noWrap w:val="false"/>
          </w:tcPr>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997"/>
        </w:trPr>
        <w:tc>
          <w:tcPr>
            <w:tcW w:w="2510" w:type="dxa"/>
            <w:vAlign w:val="center"/>
            <w:textDirection w:val="lrTb"/>
            <w:noWrap w:val="false"/>
          </w:tcPr>
          <w:p>
            <w:pPr>
              <w:pStyle w:val="650"/>
              <w:ind w:firstLine="0"/>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6758" w:type="dxa"/>
            <w:vAlign w:val="top"/>
            <w:textDirection w:val="lrTb"/>
            <w:noWrap w:val="false"/>
          </w:tcPr>
          <w:p>
            <w:pPr>
              <w:pStyle w:val="650"/>
              <w:ind w:firstLine="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650"/>
        <w:ind w:firstLine="0"/>
        <w:rPr>
          <w:rFonts w:hint="eastAsia" w:ascii="宋体" w:hAnsi="宋体" w:eastAsia="宋体" w:cs="宋体"/>
          <w:b/>
          <w:color w:val="000000"/>
          <w:sz w:val="21"/>
          <w:szCs w:val="21"/>
          <w:highlight w:val="none"/>
          <w:lang w:eastAsia="zh-CN"/>
        </w:rPr>
        <w:outlineLvl w:val="9"/>
      </w:pPr>
      <w:r>
        <w:rPr>
          <w:rFonts w:hint="eastAsia" w:ascii="宋体" w:hAnsi="宋体" w:eastAsia="宋体" w:cs="宋体"/>
          <w:color w:val="000000"/>
          <w:highlight w:val="none"/>
        </w:rPr>
        <w:br w:type="page" w:clear="all"/>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eastAsia="zh-CN"/>
        </w:rPr>
        <w:t xml:space="preserve">）参加采购活动前三年内在经营活动中没有重大违法记录书面声明</w:t>
      </w:r>
      <w:r>
        <w:rPr>
          <w:rFonts w:hint="eastAsia" w:ascii="宋体" w:hAnsi="宋体" w:eastAsia="宋体" w:cs="宋体"/>
          <w:b/>
          <w:color w:val="000000"/>
          <w:sz w:val="21"/>
          <w:szCs w:val="21"/>
          <w:highlight w:val="none"/>
          <w:lang w:eastAsia="zh-CN"/>
        </w:rPr>
      </w:r>
      <w:r/>
    </w:p>
    <w:p>
      <w:pPr>
        <w:pStyle w:val="650"/>
        <w:ind w:firstLine="0"/>
        <w:rPr>
          <w:rFonts w:hint="eastAsia" w:ascii="宋体" w:hAnsi="宋体" w:eastAsia="宋体" w:cs="宋体"/>
          <w:b/>
          <w:color w:val="000000"/>
          <w:sz w:val="21"/>
          <w:szCs w:val="21"/>
          <w:highlight w:val="none"/>
          <w:lang w:eastAsia="zh-CN"/>
        </w:rPr>
        <w:outlineLvl w:val="9"/>
      </w:pPr>
      <w:r>
        <w:rPr>
          <w:rFonts w:hint="eastAsia" w:ascii="宋体" w:hAnsi="宋体" w:eastAsia="宋体" w:cs="宋体"/>
          <w:b/>
          <w:color w:val="000000"/>
          <w:sz w:val="21"/>
          <w:szCs w:val="21"/>
          <w:highlight w:val="none"/>
          <w:lang w:eastAsia="zh-CN"/>
        </w:rPr>
      </w:r>
      <w:r/>
    </w:p>
    <w:p>
      <w:pPr>
        <w:pStyle w:val="64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643"/>
        <w:jc w:val="center"/>
        <w:spacing w:before="75" w:after="75" w:line="435" w:lineRule="atLeast"/>
        <w:rPr>
          <w:rFonts w:hint="eastAsia" w:ascii="宋体" w:hAnsi="宋体" w:eastAsia="宋体" w:cs="宋体"/>
          <w:color w:val="000000"/>
          <w:sz w:val="21"/>
          <w:szCs w:val="21"/>
          <w:highlight w:val="none"/>
          <w:lang w:val="en-US" w:eastAsia="zh-CN"/>
        </w:rPr>
      </w:pPr>
      <w:r>
        <w:rPr>
          <w:rFonts w:hint="eastAsia" w:ascii="宋体" w:hAnsi="宋体" w:cs="宋体"/>
          <w:b/>
          <w:color w:val="000000"/>
          <w:sz w:val="21"/>
          <w:szCs w:val="21"/>
          <w:highlight w:val="none"/>
        </w:rPr>
        <w:t xml:space="preserve">声明</w:t>
      </w:r>
      <w:r>
        <w:rPr>
          <w:rFonts w:hint="eastAsia" w:ascii="宋体" w:hAnsi="宋体" w:cs="宋体"/>
          <w:b/>
          <w:color w:val="000000"/>
          <w:sz w:val="21"/>
          <w:szCs w:val="21"/>
          <w:highlight w:val="none"/>
          <w:lang w:val="en-US" w:eastAsia="zh-CN"/>
        </w:rPr>
        <w:t xml:space="preserve">函</w:t>
      </w:r>
      <w:r>
        <w:rPr>
          <w:rFonts w:hint="eastAsia" w:ascii="宋体" w:hAnsi="宋体" w:eastAsia="宋体" w:cs="宋体"/>
          <w:color w:val="000000"/>
          <w:sz w:val="21"/>
          <w:szCs w:val="21"/>
          <w:highlight w:val="none"/>
          <w:lang w:val="en-US" w:eastAsia="zh-CN"/>
        </w:rPr>
      </w:r>
      <w:r/>
    </w:p>
    <w:p>
      <w:pPr>
        <w:pStyle w:val="643"/>
        <w:jc w:val="left"/>
        <w:spacing w:before="75" w:after="75"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643"/>
        <w:ind w:firstLine="480"/>
        <w:jc w:val="left"/>
        <w:spacing w:before="75" w:after="7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参加采购活动前三年内，我方在经营活动中没有重大违法记录。</w:t>
      </w:r>
      <w:r>
        <w:rPr>
          <w:rFonts w:hint="eastAsia" w:ascii="宋体" w:hAnsi="宋体" w:eastAsia="宋体" w:cs="宋体"/>
          <w:color w:val="000000"/>
          <w:sz w:val="21"/>
          <w:szCs w:val="21"/>
          <w:highlight w:val="none"/>
        </w:rPr>
      </w:r>
      <w:r/>
    </w:p>
    <w:p>
      <w:pPr>
        <w:pStyle w:val="643"/>
        <w:ind w:firstLine="480"/>
        <w:jc w:val="left"/>
        <w:spacing w:before="75" w:after="7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特此声明。</w:t>
      </w:r>
      <w:r>
        <w:rPr>
          <w:rFonts w:hint="eastAsia" w:ascii="宋体" w:hAnsi="宋体" w:eastAsia="宋体" w:cs="宋体"/>
          <w:color w:val="000000"/>
          <w:sz w:val="21"/>
          <w:szCs w:val="21"/>
          <w:highlight w:val="none"/>
        </w:rPr>
      </w:r>
      <w:r/>
    </w:p>
    <w:p>
      <w:pPr>
        <w:pStyle w:val="643"/>
        <w:jc w:val="left"/>
        <w:spacing w:before="75" w:after="75"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4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★注意：</w:t>
      </w:r>
      <w:r>
        <w:rPr>
          <w:rFonts w:hint="eastAsia" w:ascii="宋体" w:hAnsi="宋体" w:eastAsia="宋体" w:cs="宋体"/>
          <w:color w:val="000000"/>
          <w:sz w:val="21"/>
          <w:szCs w:val="21"/>
          <w:highlight w:val="none"/>
        </w:rPr>
      </w:r>
      <w:r/>
    </w:p>
    <w:p>
      <w:pPr>
        <w:pStyle w:val="64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“重大违法记录”指供应商因违法经营受到刑事处罚或责令停产停业、吊销许可证或执照、较大数额罚款等行政处罚。</w:t>
      </w:r>
      <w:r>
        <w:rPr>
          <w:rFonts w:hint="eastAsia" w:ascii="宋体" w:hAnsi="宋体" w:eastAsia="宋体" w:cs="宋体"/>
          <w:color w:val="000000"/>
          <w:sz w:val="21"/>
          <w:szCs w:val="21"/>
          <w:highlight w:val="none"/>
        </w:rPr>
      </w:r>
      <w:r/>
    </w:p>
    <w:p>
      <w:pPr>
        <w:pStyle w:val="650"/>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请供应商根据实际情况进行声明，</w:t>
      </w:r>
      <w:r>
        <w:rPr>
          <w:rFonts w:hint="eastAsia" w:ascii="宋体" w:hAnsi="宋体" w:eastAsia="宋体" w:cs="宋体"/>
          <w:b/>
          <w:color w:val="000000"/>
          <w:sz w:val="21"/>
          <w:szCs w:val="21"/>
          <w:highlight w:val="none"/>
        </w:rPr>
        <w:t xml:space="preserve">若声明不真实，视为提供虚假材料。</w:t>
      </w:r>
      <w:r>
        <w:rPr>
          <w:rFonts w:hint="eastAsia" w:ascii="宋体" w:hAnsi="宋体" w:eastAsia="宋体" w:cs="宋体"/>
          <w:color w:val="000000"/>
          <w:sz w:val="21"/>
          <w:szCs w:val="21"/>
          <w:highlight w:val="none"/>
        </w:rPr>
      </w:r>
      <w:r/>
    </w:p>
    <w:p>
      <w:pPr>
        <w:pStyle w:val="650"/>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50"/>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50"/>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50"/>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50"/>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日期：      年    月    日</w:t>
      </w:r>
      <w:r>
        <w:rPr>
          <w:rFonts w:hint="eastAsia" w:ascii="宋体" w:hAnsi="宋体" w:eastAsia="宋体" w:cs="宋体"/>
          <w:bCs/>
          <w:color w:val="000000"/>
          <w:sz w:val="21"/>
          <w:szCs w:val="21"/>
          <w:highlight w:val="none"/>
        </w:rPr>
      </w:r>
      <w:r/>
    </w:p>
    <w:p>
      <w:pPr>
        <w:pStyle w:val="650"/>
        <w:ind w:firstLine="0"/>
        <w:rPr>
          <w:rFonts w:hint="eastAsia" w:ascii="宋体" w:hAnsi="宋体" w:eastAsia="宋体" w:cs="宋体"/>
          <w:color w:val="000000"/>
          <w:highlight w:val="none"/>
        </w:rPr>
        <w:sectPr>
          <w:footnotePr/>
          <w:endnotePr/>
          <w:type w:val="nextPage"/>
          <w:pgSz w:w="11906" w:h="16838" w:orient="portrait"/>
          <w:pgMar w:top="1440" w:right="1519" w:bottom="1440" w:left="1463" w:header="851" w:footer="992" w:gutter="0"/>
          <w:pgNumType w:start="1"/>
          <w:cols w:num="1" w:sep="0" w:space="1701" w:equalWidth="1"/>
          <w:docGrid w:linePitch="360"/>
        </w:sectPr>
        <w:outlineLvl w:val="9"/>
      </w:pPr>
      <w:r>
        <w:rPr>
          <w:rFonts w:hint="eastAsia" w:ascii="宋体" w:hAnsi="宋体" w:eastAsia="宋体" w:cs="宋体"/>
          <w:color w:val="000000"/>
          <w:highlight w:val="none"/>
        </w:rPr>
      </w:r>
      <w:r/>
    </w:p>
    <w:p>
      <w:pPr>
        <w:pStyle w:val="650"/>
        <w:ind w:firstLine="0"/>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16"/>
          <w:highlight w:val="none"/>
        </w:rPr>
        <w:t xml:space="preserve">（</w:t>
      </w:r>
      <w:r>
        <w:rPr>
          <w:rFonts w:hint="eastAsia" w:ascii="宋体" w:hAnsi="宋体" w:eastAsia="宋体" w:cs="宋体"/>
          <w:b/>
          <w:color w:val="000000"/>
          <w:sz w:val="21"/>
          <w:szCs w:val="16"/>
          <w:highlight w:val="none"/>
          <w:lang w:val="en-US" w:eastAsia="zh-CN"/>
        </w:rPr>
        <w:t xml:space="preserve">4</w:t>
      </w:r>
      <w:r>
        <w:rPr>
          <w:rFonts w:hint="eastAsia" w:ascii="宋体" w:hAnsi="宋体" w:eastAsia="宋体" w:cs="宋体"/>
          <w:b/>
          <w:color w:val="000000"/>
          <w:sz w:val="21"/>
          <w:szCs w:val="16"/>
          <w:highlight w:val="none"/>
        </w:rPr>
        <w:t xml:space="preserve">）中小企业声明函</w:t>
      </w:r>
      <w:r>
        <w:rPr>
          <w:rFonts w:hint="eastAsia" w:ascii="宋体" w:hAnsi="宋体" w:eastAsia="宋体" w:cs="宋体"/>
          <w:b/>
          <w:color w:val="000000"/>
          <w:sz w:val="21"/>
          <w:szCs w:val="21"/>
          <w:highlight w:val="none"/>
        </w:rPr>
      </w:r>
      <w:r/>
    </w:p>
    <w:p>
      <w:pPr>
        <w:pStyle w:val="643"/>
        <w:jc w:val="center"/>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中小企业声明函（工程）</w:t>
      </w:r>
      <w:r>
        <w:rPr>
          <w:rFonts w:hint="eastAsia" w:ascii="宋体" w:hAnsi="宋体" w:eastAsia="宋体" w:cs="宋体"/>
          <w:b/>
          <w:color w:val="000000"/>
          <w:sz w:val="21"/>
          <w:szCs w:val="21"/>
          <w:highlight w:val="none"/>
          <w:lang w:val="zh-CN"/>
        </w:rPr>
      </w:r>
      <w:r/>
    </w:p>
    <w:p>
      <w:pPr>
        <w:pStyle w:val="643"/>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本公司（联合体）郑重声明，根据《政府采购促进中小企业发展管理办法》（财库[2</w:t>
      </w:r>
      <w:r>
        <w:rPr>
          <w:rFonts w:hint="eastAsia" w:ascii="宋体" w:hAnsi="宋体" w:eastAsia="宋体" w:cs="宋体"/>
          <w:color w:val="000000"/>
          <w:sz w:val="21"/>
          <w:szCs w:val="21"/>
          <w:highlight w:val="none"/>
        </w:rPr>
        <w:t xml:space="preserve">020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46</w:t>
      </w:r>
      <w:r>
        <w:rPr>
          <w:rFonts w:hint="eastAsia" w:ascii="宋体" w:hAnsi="宋体" w:eastAsia="宋体" w:cs="宋体"/>
          <w:color w:val="000000"/>
          <w:sz w:val="21"/>
          <w:szCs w:val="21"/>
          <w:highlight w:val="none"/>
          <w:lang w:val="zh-CN"/>
        </w:rPr>
        <w:t xml:space="preserve">号）的规定，本公司（联合体）参加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zh-CN"/>
        </w:rPr>
        <w:t xml:space="preserve">（单位名称）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zh-CN"/>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采购活动，工程的施工单位全部为符合政策要求的中小企业（或者：服务全部由符合政策要求的中小企业承接）。相关企业（含联合体的中小企业、签订分包意向协议的中小企业）的具体情况如下：</w:t>
      </w:r>
      <w:r>
        <w:rPr>
          <w:rFonts w:hint="eastAsia" w:ascii="宋体" w:hAnsi="宋体" w:eastAsia="宋体" w:cs="宋体"/>
          <w:color w:val="000000"/>
          <w:sz w:val="21"/>
          <w:szCs w:val="21"/>
          <w:highlight w:val="none"/>
          <w:lang w:val="zh-CN"/>
        </w:rPr>
      </w:r>
      <w:r/>
    </w:p>
    <w:p>
      <w:pPr>
        <w:pStyle w:val="643"/>
        <w:numPr>
          <w:ilvl w:val="0"/>
          <w:numId w:val="3"/>
        </w:numPr>
        <w:ind w:firstLine="480"/>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zh-CN"/>
        </w:rPr>
        <w:t xml:space="preserve">（标的名称）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磋商文件</w:t>
      </w:r>
      <w:r>
        <w:rPr>
          <w:rFonts w:hint="eastAsia" w:ascii="宋体" w:hAnsi="宋体" w:eastAsia="宋体" w:cs="宋体"/>
          <w:color w:val="000000"/>
          <w:sz w:val="21"/>
          <w:szCs w:val="21"/>
          <w:highlight w:val="none"/>
          <w:u w:val="single"/>
        </w:rPr>
        <w:t xml:space="preserve">中明确的所属行业）   </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lang w:val="zh-CN"/>
        </w:rPr>
      </w:r>
      <w:r/>
    </w:p>
    <w:p>
      <w:pPr>
        <w:pStyle w:val="643"/>
        <w:numPr>
          <w:ilvl w:val="0"/>
          <w:numId w:val="3"/>
        </w:numPr>
        <w:ind w:firstLine="480"/>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zh-CN"/>
        </w:rPr>
        <w:t xml:space="preserve">（标的名称）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磋商文件</w:t>
      </w:r>
      <w:r>
        <w:rPr>
          <w:rFonts w:hint="eastAsia" w:ascii="宋体" w:hAnsi="宋体" w:eastAsia="宋体" w:cs="宋体"/>
          <w:color w:val="000000"/>
          <w:sz w:val="21"/>
          <w:szCs w:val="21"/>
          <w:highlight w:val="none"/>
          <w:u w:val="single"/>
        </w:rPr>
        <w:t xml:space="preserve">中明确的所属行业）   </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lang w:val="zh-CN"/>
        </w:rPr>
      </w:r>
      <w:r/>
    </w:p>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43"/>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lang w:val="zh-CN"/>
        </w:rPr>
      </w:r>
      <w:r/>
    </w:p>
    <w:p>
      <w:pPr>
        <w:pStyle w:val="64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643"/>
        <w:ind w:firstLine="60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00"/>
        <w:ind w:firstLine="24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企业盖章：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r>
      <w:r/>
    </w:p>
    <w:p>
      <w:pPr>
        <w:pStyle w:val="643"/>
        <w:ind w:firstLine="240"/>
        <w:jc w:val="left"/>
        <w:spacing w:before="75" w:after="75"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43"/>
        <w:ind w:firstLine="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注：从业人员、营业收入、资产总额填报上一年度数据，无上一年度数据的新成立企业可不填报。</w:t>
      </w:r>
      <w:r>
        <w:rPr>
          <w:rFonts w:hint="eastAsia" w:ascii="宋体" w:hAnsi="宋体" w:eastAsia="宋体" w:cs="宋体"/>
          <w:b/>
          <w:color w:val="000000"/>
          <w:sz w:val="21"/>
          <w:szCs w:val="21"/>
          <w:highlight w:val="none"/>
        </w:rPr>
      </w:r>
      <w:r/>
    </w:p>
    <w:p>
      <w:pPr>
        <w:pStyle w:val="643"/>
        <w:ind w:firstLine="200"/>
        <w:rPr>
          <w:rFonts w:ascii="宋体" w:hAnsi="宋体" w:cs="宋体"/>
          <w:b/>
          <w:color w:val="000000"/>
          <w:highlight w:val="none"/>
        </w:rPr>
      </w:pPr>
      <w:r>
        <w:rPr>
          <w:rFonts w:ascii="宋体" w:hAnsi="宋体" w:cs="宋体"/>
          <w:b/>
          <w:color w:val="000000"/>
          <w:highlight w:val="none"/>
        </w:rPr>
      </w:r>
      <w:r/>
    </w:p>
    <w:p>
      <w:pPr>
        <w:pStyle w:val="643"/>
        <w:ind w:firstLine="200"/>
        <w:rPr>
          <w:rFonts w:ascii="宋体" w:hAnsi="宋体" w:cs="宋体"/>
          <w:b/>
          <w:color w:val="000000"/>
          <w:sz w:val="24"/>
          <w:highlight w:val="none"/>
        </w:rPr>
      </w:pPr>
      <w:r>
        <w:rPr>
          <w:rFonts w:ascii="宋体" w:hAnsi="宋体" w:cs="宋体"/>
          <w:b/>
          <w:color w:val="000000"/>
          <w:sz w:val="24"/>
          <w:highlight w:val="none"/>
        </w:rPr>
      </w:r>
      <w:r/>
    </w:p>
    <w:p>
      <w:pPr>
        <w:pStyle w:val="64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643"/>
        <w:ind w:left="0" w:right="0" w:firstLine="0"/>
        <w:spacing w:before="0" w:after="0" w:line="239" w:lineRule="atLeast"/>
        <w:rPr>
          <w:rFonts w:ascii="宋体" w:hAnsi="宋体" w:eastAsia="宋体" w:cs="宋体"/>
          <w:b/>
          <w:color w:val="000000"/>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附：中小企业划型标准规定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（一）农、林、牧、渔业。</w:t>
      </w:r>
      <w:r>
        <w:rPr>
          <w:rFonts w:ascii="宋体" w:hAnsi="宋体" w:eastAsia="宋体" w:cs="宋体"/>
          <w:color w:val="000000"/>
          <w:sz w:val="18"/>
          <w:highlight w:val="none"/>
        </w:rPr>
        <w:t xml:space="preserve">营业收入20000万元以下的为中小微型企业。其中，营业收入500万元及以上的为中型企业，营业收入50万元及以上的为小型企业，营业收入50万元以下的为微型企业。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（二）工业。</w:t>
      </w:r>
      <w:r>
        <w:rPr>
          <w:rFonts w:ascii="宋体" w:hAnsi="宋体" w:eastAsia="宋体" w:cs="宋体"/>
          <w:color w:val="000000"/>
          <w:sz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（三）建筑业。</w:t>
      </w:r>
      <w:r>
        <w:rPr>
          <w:rFonts w:ascii="宋体" w:hAnsi="宋体" w:eastAsia="宋体" w:cs="宋体"/>
          <w:color w:val="000000"/>
          <w:sz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（四）批发业。</w:t>
      </w:r>
      <w:r>
        <w:rPr>
          <w:rFonts w:ascii="宋体" w:hAnsi="宋体" w:eastAsia="宋体" w:cs="宋体"/>
          <w:color w:val="000000"/>
          <w:sz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（五）零售业。</w:t>
      </w:r>
      <w:r>
        <w:rPr>
          <w:rFonts w:ascii="宋体" w:hAnsi="宋体" w:eastAsia="宋体" w:cs="宋体"/>
          <w:color w:val="000000"/>
          <w:sz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（六）交通运输业。</w:t>
      </w:r>
      <w:r>
        <w:rPr>
          <w:rFonts w:ascii="宋体" w:hAnsi="宋体" w:eastAsia="宋体" w:cs="宋体"/>
          <w:color w:val="000000"/>
          <w:sz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（七）仓储业。</w:t>
      </w:r>
      <w:r>
        <w:rPr>
          <w:rFonts w:ascii="宋体" w:hAnsi="宋体" w:eastAsia="宋体" w:cs="宋体"/>
          <w:color w:val="000000"/>
          <w:sz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（八）邮政业。</w:t>
      </w:r>
      <w:r>
        <w:rPr>
          <w:rFonts w:ascii="宋体" w:hAnsi="宋体" w:eastAsia="宋体" w:cs="宋体"/>
          <w:color w:val="000000"/>
          <w:sz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（九）住宿业。</w:t>
      </w:r>
      <w:r>
        <w:rPr>
          <w:rFonts w:ascii="宋体" w:hAnsi="宋体" w:eastAsia="宋体" w:cs="宋体"/>
          <w:color w:val="000000"/>
          <w:sz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（十）餐饮业。</w:t>
      </w:r>
      <w:r>
        <w:rPr>
          <w:rFonts w:ascii="宋体" w:hAnsi="宋体" w:eastAsia="宋体" w:cs="宋体"/>
          <w:color w:val="000000"/>
          <w:sz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（十一）信息传输业。</w:t>
      </w:r>
      <w:r>
        <w:rPr>
          <w:rFonts w:ascii="宋体" w:hAnsi="宋体" w:eastAsia="宋体" w:cs="宋体"/>
          <w:color w:val="000000"/>
          <w:sz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（十二）软件和信息技术服务业。</w:t>
      </w:r>
      <w:r>
        <w:rPr>
          <w:rFonts w:ascii="宋体" w:hAnsi="宋体" w:eastAsia="宋体" w:cs="宋体"/>
          <w:color w:val="000000"/>
          <w:sz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（十三）房地产开发经营。</w:t>
      </w:r>
      <w:r>
        <w:rPr>
          <w:rFonts w:ascii="宋体" w:hAnsi="宋体" w:eastAsia="宋体" w:cs="宋体"/>
          <w:color w:val="000000"/>
          <w:sz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（十四）物业管理。</w:t>
      </w:r>
      <w:r>
        <w:rPr>
          <w:rFonts w:ascii="宋体" w:hAnsi="宋体" w:eastAsia="宋体" w:cs="宋体"/>
          <w:color w:val="000000"/>
          <w:sz w:val="18"/>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highlight w:val="none"/>
        </w:rPr>
      </w:r>
      <w:r/>
    </w:p>
    <w:p>
      <w:pPr>
        <w:pStyle w:val="64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（十五）租赁和商务服务业。</w:t>
      </w:r>
      <w:r>
        <w:rPr>
          <w:rFonts w:ascii="宋体" w:hAnsi="宋体" w:eastAsia="宋体" w:cs="宋体"/>
          <w:color w:val="000000"/>
          <w:sz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highlight w:val="none"/>
        </w:rPr>
      </w:r>
      <w:r/>
    </w:p>
    <w:p>
      <w:pPr>
        <w:pStyle w:val="643"/>
        <w:spacing w:line="360" w:lineRule="auto"/>
        <w:rPr>
          <w:rFonts w:hint="eastAsia" w:ascii="宋体" w:hAnsi="宋体" w:eastAsia="宋体" w:cs="宋体"/>
          <w:color w:val="000000"/>
          <w:sz w:val="24"/>
          <w:szCs w:val="24"/>
          <w:highlight w:val="none"/>
        </w:rPr>
        <w:outlineLvl w:val="9"/>
      </w:pPr>
      <w:r>
        <w:rPr>
          <w:rFonts w:ascii="宋体" w:hAnsi="宋体" w:eastAsia="宋体" w:cs="宋体"/>
          <w:b/>
          <w:color w:val="000000"/>
          <w:sz w:val="18"/>
          <w:highlight w:val="none"/>
        </w:rPr>
        <w:t xml:space="preserve">（十六）其他未列明行业。</w:t>
      </w:r>
      <w:r>
        <w:rPr>
          <w:rFonts w:ascii="宋体" w:hAnsi="宋体" w:eastAsia="宋体" w:cs="宋体"/>
          <w:color w:val="000000"/>
          <w:sz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643"/>
        <w:ind w:left="570"/>
        <w:spacing w:line="52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643"/>
        <w:ind w:left="570"/>
        <w:spacing w:line="52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650"/>
        <w:ind w:firstLine="0"/>
        <w:rPr>
          <w:rFonts w:hint="eastAsia" w:ascii="宋体" w:hAnsi="宋体" w:eastAsia="宋体" w:cs="宋体"/>
          <w:b/>
          <w:color w:val="000000"/>
          <w:sz w:val="21"/>
          <w:szCs w:val="16"/>
          <w:highlight w:val="none"/>
        </w:rPr>
        <w:sectPr>
          <w:footnotePr/>
          <w:endnotePr/>
          <w:type w:val="nextPage"/>
          <w:pgSz w:w="11906" w:h="16838" w:orient="portrait"/>
          <w:pgMar w:top="1440" w:right="1519" w:bottom="1440" w:left="1463" w:header="851" w:footer="992" w:gutter="0"/>
          <w:pgNumType w:start="1"/>
          <w:cols w:num="1" w:sep="0" w:space="1701" w:equalWidth="1"/>
          <w:docGrid w:linePitch="360"/>
        </w:sectPr>
        <w:outlineLvl w:val="9"/>
      </w:pPr>
      <w:r>
        <w:rPr>
          <w:rFonts w:hint="eastAsia" w:ascii="宋体" w:hAnsi="宋体" w:eastAsia="宋体" w:cs="宋体"/>
          <w:b/>
          <w:color w:val="000000"/>
          <w:sz w:val="21"/>
          <w:szCs w:val="16"/>
          <w:highlight w:val="none"/>
        </w:rPr>
      </w:r>
      <w:r/>
    </w:p>
    <w:p>
      <w:pPr>
        <w:pStyle w:val="650"/>
        <w:ind w:firstLine="0"/>
        <w:rPr>
          <w:rFonts w:hint="eastAsia" w:ascii="宋体" w:hAnsi="宋体" w:eastAsia="宋体" w:cs="宋体"/>
          <w:b/>
          <w:color w:val="000000"/>
          <w:sz w:val="21"/>
          <w:szCs w:val="16"/>
          <w:highlight w:val="none"/>
        </w:rPr>
        <w:outlineLvl w:val="9"/>
      </w:pPr>
      <w:r>
        <w:rPr>
          <w:rFonts w:hint="eastAsia" w:ascii="宋体" w:hAnsi="宋体" w:eastAsia="宋体" w:cs="宋体"/>
          <w:b/>
          <w:color w:val="000000"/>
          <w:sz w:val="21"/>
          <w:szCs w:val="16"/>
          <w:highlight w:val="none"/>
        </w:rPr>
        <w:t xml:space="preserve">（</w:t>
      </w:r>
      <w:r>
        <w:rPr>
          <w:rFonts w:hint="eastAsia" w:ascii="宋体" w:hAnsi="宋体" w:eastAsia="宋体" w:cs="宋体"/>
          <w:b/>
          <w:color w:val="000000"/>
          <w:sz w:val="21"/>
          <w:szCs w:val="16"/>
          <w:highlight w:val="none"/>
          <w:lang w:val="en-US" w:eastAsia="zh-CN"/>
        </w:rPr>
        <w:t xml:space="preserve">5</w:t>
      </w:r>
      <w:r>
        <w:rPr>
          <w:rFonts w:hint="eastAsia" w:ascii="宋体" w:hAnsi="宋体" w:eastAsia="宋体" w:cs="宋体"/>
          <w:b/>
          <w:color w:val="000000"/>
          <w:sz w:val="21"/>
          <w:szCs w:val="16"/>
          <w:highlight w:val="none"/>
        </w:rPr>
        <w:t xml:space="preserve">）残疾人福利性单位声明函</w:t>
      </w:r>
      <w:r>
        <w:rPr>
          <w:rFonts w:hint="eastAsia" w:ascii="宋体" w:hAnsi="宋体" w:eastAsia="宋体" w:cs="宋体"/>
          <w:b/>
          <w:color w:val="000000"/>
          <w:sz w:val="21"/>
          <w:szCs w:val="16"/>
          <w:highlight w:val="none"/>
        </w:rPr>
      </w:r>
      <w:r/>
    </w:p>
    <w:p>
      <w:pPr>
        <w:pStyle w:val="643"/>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643"/>
        <w:ind w:firstLine="422"/>
        <w:jc w:val="center"/>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______________________：</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本单位对上述声明的真实性负责。如有虚假，将依法承担相应责任。 </w:t>
      </w: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响应单位：（单位公章）</w:t>
      </w: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日期：   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666"/>
        <w:ind w:firstLine="480"/>
        <w:spacing w:beforeAutospacing="0" w:afterAutospacing="0" w:line="360" w:lineRule="auto"/>
        <w:rPr>
          <w:rFonts w:hint="eastAsia"/>
          <w:color w:val="000000"/>
          <w:highlight w:val="none"/>
        </w:rPr>
        <w:outlineLvl w:val="9"/>
      </w:pPr>
      <w:r>
        <w:rPr>
          <w:rFonts w:hint="eastAsia"/>
          <w:color w:val="000000"/>
          <w:highlight w:val="none"/>
        </w:rPr>
      </w:r>
      <w:r/>
    </w:p>
    <w:p>
      <w:pPr>
        <w:pStyle w:val="654"/>
        <w:spacing w:line="360" w:lineRule="auto"/>
        <w:rPr>
          <w:rFonts w:hint="eastAsia" w:ascii="宋体" w:hAnsi="宋体" w:eastAsia="宋体" w:cs="宋体"/>
          <w:b/>
          <w:bCs/>
          <w:color w:val="000000"/>
          <w:sz w:val="21"/>
          <w:szCs w:val="21"/>
          <w:highlight w:val="none"/>
          <w:lang w:val="zh-CN"/>
        </w:rPr>
        <w:outlineLvl w:val="9"/>
      </w:pPr>
      <w:r>
        <w:rPr>
          <w:rFonts w:hint="eastAsia" w:ascii="宋体" w:hAnsi="宋体" w:eastAsia="宋体" w:cs="宋体"/>
          <w:color w:val="000000"/>
          <w:highlight w:val="none"/>
        </w:rPr>
        <w:br w:type="page" w:clear="all"/>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eastAsia="zh-CN"/>
        </w:rPr>
        <w:t xml:space="preserve">监狱企业证明文件</w:t>
      </w:r>
      <w:r>
        <w:rPr>
          <w:rFonts w:hint="eastAsia" w:ascii="宋体" w:hAnsi="宋体" w:eastAsia="宋体" w:cs="宋体"/>
          <w:b/>
          <w:bCs/>
          <w:color w:val="000000"/>
          <w:sz w:val="21"/>
          <w:szCs w:val="21"/>
          <w:highlight w:val="none"/>
          <w:lang w:val="zh-CN"/>
        </w:rPr>
      </w:r>
      <w:r/>
    </w:p>
    <w:p>
      <w:pPr>
        <w:pStyle w:val="654"/>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643"/>
        <w:jc w:val="center"/>
        <w:spacing w:line="580" w:lineRule="exact"/>
        <w:rPr>
          <w:color w:val="000000"/>
          <w:sz w:val="21"/>
          <w:szCs w:val="21"/>
          <w:highlight w:val="none"/>
        </w:rPr>
      </w:pPr>
      <w:r>
        <w:rPr>
          <w:rFonts w:hint="eastAsia" w:ascii="宋体" w:hAnsi="宋体" w:cs="宋体"/>
          <w:b/>
          <w:color w:val="000000"/>
          <w:spacing w:val="6"/>
          <w:sz w:val="24"/>
          <w:highlight w:val="none"/>
        </w:rPr>
        <w:t xml:space="preserve">监狱企业声明函</w:t>
      </w:r>
      <w:r>
        <w:rPr>
          <w:color w:val="000000"/>
          <w:sz w:val="21"/>
          <w:szCs w:val="21"/>
          <w:highlight w:val="none"/>
        </w:rPr>
      </w:r>
      <w:r/>
    </w:p>
    <w:p>
      <w:pPr>
        <w:pStyle w:val="692"/>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本企业（单位）郑重声明下列事项（按照实际情况勾选或填空）：</w:t>
      </w:r>
      <w:r>
        <w:rPr>
          <w:rFonts w:hint="eastAsia" w:ascii="宋体" w:hAnsi="宋体" w:eastAsia="宋体" w:cs="宋体"/>
          <w:color w:val="000000"/>
          <w:sz w:val="21"/>
          <w:szCs w:val="21"/>
          <w:highlight w:val="none"/>
        </w:rPr>
      </w:r>
      <w:r/>
    </w:p>
    <w:p>
      <w:pPr>
        <w:pStyle w:val="692"/>
        <w:ind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本企业（单位）为直接</w:t>
      </w:r>
      <w:r>
        <w:rPr>
          <w:rFonts w:hint="eastAsia" w:ascii="宋体" w:hAnsi="宋体" w:eastAsia="宋体" w:cs="宋体"/>
          <w:color w:val="000000"/>
          <w:sz w:val="21"/>
          <w:szCs w:val="21"/>
          <w:highlight w:val="none"/>
          <w:lang w:eastAsia="zh-CN"/>
        </w:rPr>
        <w:t xml:space="preserve">磋商响应人</w:t>
      </w:r>
      <w:r>
        <w:rPr>
          <w:rFonts w:hint="eastAsia" w:ascii="宋体" w:hAnsi="宋体" w:eastAsia="宋体" w:cs="宋体"/>
          <w:color w:val="000000"/>
          <w:sz w:val="21"/>
          <w:szCs w:val="21"/>
          <w:highlight w:val="none"/>
        </w:rPr>
        <w:t xml:space="preserve">提供本企业（单位）的货物。</w:t>
      </w:r>
      <w:r>
        <w:rPr>
          <w:rFonts w:hint="eastAsia" w:ascii="宋体" w:hAnsi="宋体" w:eastAsia="宋体" w:cs="宋体"/>
          <w:color w:val="000000"/>
          <w:sz w:val="21"/>
          <w:szCs w:val="21"/>
          <w:highlight w:val="none"/>
        </w:rPr>
      </w:r>
      <w:r/>
    </w:p>
    <w:p>
      <w:pPr>
        <w:pStyle w:val="692"/>
        <w:ind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（1）本企业（单位）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（请填写：是、不是）监狱企业。后附省级以上监狱管理局、戒毒管理局（含新疆生产建设兵团）出具的属于监狱企业的证明文件。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692"/>
        <w:ind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（2）本企业（单位）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（请填写：是、不是）为联合体一方，提供本企业（单位）的货物。本企业（单位）提供协议合同金额占到共同投标协议合同总金额的比例为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2"/>
        <w:ind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本企业（单位）对上述声明的真实性负责。如有虚假，将依法承担相应责任。</w:t>
      </w: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响应单位：（单位公章）</w:t>
      </w:r>
      <w:r>
        <w:rPr>
          <w:rFonts w:hint="eastAsia" w:ascii="宋体" w:hAnsi="宋体" w:eastAsia="宋体" w:cs="宋体"/>
          <w:color w:val="000000"/>
          <w:sz w:val="21"/>
          <w:szCs w:val="21"/>
          <w:highlight w:val="none"/>
        </w:rPr>
      </w:r>
      <w:r/>
    </w:p>
    <w:p>
      <w:pPr>
        <w:pStyle w:val="666"/>
        <w:ind w:firstLine="420"/>
        <w:spacing w:beforeAutospacing="0" w:afterAutospacing="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日期：   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650"/>
        <w:ind w:firstLine="0"/>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pStyle w:val="650"/>
        <w:ind w:firstLine="0"/>
        <w:spacing w:line="360" w:lineRule="auto"/>
        <w:rPr>
          <w:rFonts w:hint="eastAsia"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r>
      <w:r/>
    </w:p>
    <w:p>
      <w:pPr>
        <w:shd w:val="nil"/>
        <w:rPr>
          <w:rFonts w:hint="eastAsia" w:ascii="宋体" w:hAnsi="宋体" w:eastAsia="宋体" w:cs="宋体"/>
          <w:b/>
          <w:bCs/>
          <w:color w:val="000000"/>
          <w:highlight w:val="none"/>
        </w:rPr>
        <w:outlineLvl w:val="9"/>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r>
    </w:p>
    <w:p>
      <w:pPr>
        <w:pStyle w:val="650"/>
        <w:ind w:firstLine="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）供应商与其他单位存在控股、管理关系情况表</w:t>
      </w:r>
      <w:r>
        <w:rPr>
          <w:rFonts w:hint="eastAsia" w:ascii="宋体" w:hAnsi="宋体" w:eastAsia="宋体" w:cs="宋体"/>
          <w:b/>
          <w:bCs/>
          <w:color w:val="000000"/>
          <w:sz w:val="21"/>
          <w:szCs w:val="21"/>
          <w:highlight w:val="none"/>
        </w:rPr>
      </w:r>
      <w:r/>
    </w:p>
    <w:p>
      <w:pPr>
        <w:pStyle w:val="643"/>
        <w:jc w:val="center"/>
        <w:spacing w:line="360" w:lineRule="auto"/>
        <w:widowControl/>
        <w:rPr>
          <w:rFonts w:hint="eastAsia" w:ascii="宋体" w:hAnsi="宋体" w:eastAsia="宋体" w:cs="宋体"/>
          <w:b/>
          <w:color w:val="000000"/>
          <w:sz w:val="21"/>
          <w:szCs w:val="21"/>
          <w:highlight w:val="none"/>
          <w:shd w:val="clear" w:color="auto" w:fill="ffffff"/>
        </w:rPr>
        <w:outlineLvl w:val="9"/>
      </w:pPr>
      <w:r>
        <w:rPr>
          <w:rFonts w:hint="eastAsia" w:ascii="宋体" w:hAnsi="宋体" w:eastAsia="宋体" w:cs="宋体"/>
          <w:b/>
          <w:color w:val="000000"/>
          <w:sz w:val="21"/>
          <w:szCs w:val="21"/>
          <w:highlight w:val="none"/>
          <w:shd w:val="clear" w:color="auto" w:fill="ffffff"/>
        </w:rPr>
        <w:t xml:space="preserve">供应商与其他单位存在控股、管理关系情况表</w:t>
      </w:r>
      <w:r>
        <w:rPr>
          <w:rFonts w:hint="eastAsia" w:ascii="宋体" w:hAnsi="宋体" w:eastAsia="宋体" w:cs="宋体"/>
          <w:b/>
          <w:color w:val="000000"/>
          <w:sz w:val="21"/>
          <w:szCs w:val="21"/>
          <w:highlight w:val="none"/>
          <w:shd w:val="clear" w:color="auto" w:fill="ffffff"/>
        </w:rPr>
      </w:r>
      <w:r/>
    </w:p>
    <w:p>
      <w:pPr>
        <w:pStyle w:val="656"/>
        <w:ind w:left="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单位名称：</w:t>
      </w:r>
      <w:r>
        <w:rPr>
          <w:rFonts w:hint="eastAsia" w:ascii="宋体" w:hAnsi="宋体" w:eastAsia="宋体" w:cs="宋体"/>
          <w:color w:val="000000"/>
          <w:sz w:val="21"/>
          <w:szCs w:val="21"/>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1482"/>
        <w:gridCol w:w="1482"/>
        <w:gridCol w:w="1482"/>
        <w:gridCol w:w="1482"/>
        <w:gridCol w:w="1487"/>
      </w:tblGrid>
      <w:tr>
        <w:trPr>
          <w:trHeight w:val="753"/>
        </w:trPr>
        <w:tc>
          <w:tcPr>
            <w:gridSpan w:val="3"/>
            <w:tcW w:w="4446" w:type="dxa"/>
            <w:vAlign w:val="center"/>
            <w:textDirection w:val="lrTb"/>
            <w:noWrap w:val="false"/>
          </w:tcPr>
          <w:p>
            <w:pPr>
              <w:pStyle w:val="656"/>
              <w:ind w:left="0"/>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与供应商存在控股、管理关系的单位名称</w:t>
            </w:r>
            <w:r>
              <w:rPr>
                <w:rFonts w:hint="eastAsia" w:ascii="宋体" w:hAnsi="宋体" w:eastAsia="宋体" w:cs="宋体"/>
                <w:b w:val="0"/>
                <w:bCs w:val="0"/>
                <w:color w:val="000000"/>
                <w:sz w:val="21"/>
                <w:szCs w:val="21"/>
                <w:highlight w:val="none"/>
                <w:lang w:val="zh-CN"/>
              </w:rPr>
            </w:r>
            <w:r/>
          </w:p>
        </w:tc>
        <w:tc>
          <w:tcPr>
            <w:gridSpan w:val="3"/>
            <w:tcW w:w="4451" w:type="dxa"/>
            <w:vAlign w:val="center"/>
            <w:textDirection w:val="lrTb"/>
            <w:noWrap w:val="false"/>
          </w:tcPr>
          <w:p>
            <w:pPr>
              <w:pStyle w:val="656"/>
              <w:ind w:left="0"/>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控股、管理关系情况说明</w:t>
            </w:r>
            <w:r>
              <w:rPr>
                <w:rFonts w:hint="eastAsia" w:ascii="宋体" w:hAnsi="宋体" w:eastAsia="宋体" w:cs="宋体"/>
                <w:b w:val="0"/>
                <w:bCs w:val="0"/>
                <w:color w:val="000000"/>
                <w:sz w:val="21"/>
                <w:szCs w:val="21"/>
                <w:highlight w:val="none"/>
                <w:lang w:val="zh-CN"/>
              </w:rPr>
            </w:r>
            <w:r/>
          </w:p>
        </w:tc>
      </w:tr>
      <w:tr>
        <w:trPr>
          <w:trHeight w:val="703"/>
        </w:trPr>
        <w:tc>
          <w:tcPr>
            <w:tcW w:w="1482" w:type="dxa"/>
            <w:vAlign w:val="center"/>
            <w:textDirection w:val="lrTb"/>
            <w:noWrap w:val="false"/>
          </w:tcPr>
          <w:p>
            <w:pPr>
              <w:pStyle w:val="656"/>
              <w:ind w:left="0"/>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单位名称</w:t>
            </w: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ind w:left="0"/>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是否为大型企业，填写“是”或“否”</w:t>
            </w: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ind w:left="0"/>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直接控股关系情况说明（持股比例等）</w:t>
            </w: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ind w:left="0"/>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单位名称</w:t>
            </w: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ind w:left="0"/>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是否为大型企业，填写“是”或“否”</w:t>
            </w:r>
            <w:r>
              <w:rPr>
                <w:rFonts w:hint="eastAsia" w:ascii="宋体" w:hAnsi="宋体" w:eastAsia="宋体" w:cs="宋体"/>
                <w:b w:val="0"/>
                <w:bCs w:val="0"/>
                <w:color w:val="000000"/>
                <w:sz w:val="21"/>
                <w:szCs w:val="21"/>
                <w:highlight w:val="none"/>
                <w:lang w:val="zh-CN"/>
              </w:rPr>
            </w:r>
            <w:r/>
          </w:p>
        </w:tc>
        <w:tc>
          <w:tcPr>
            <w:tcW w:w="1487" w:type="dxa"/>
            <w:vAlign w:val="center"/>
            <w:textDirection w:val="lrTb"/>
            <w:noWrap w:val="false"/>
          </w:tcPr>
          <w:p>
            <w:pPr>
              <w:pStyle w:val="656"/>
              <w:ind w:left="0"/>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直接管理关系情况说明</w:t>
            </w:r>
            <w:r>
              <w:rPr>
                <w:rFonts w:hint="eastAsia" w:ascii="宋体" w:hAnsi="宋体" w:eastAsia="宋体" w:cs="宋体"/>
                <w:b w:val="0"/>
                <w:bCs w:val="0"/>
                <w:color w:val="000000"/>
                <w:sz w:val="21"/>
                <w:szCs w:val="21"/>
                <w:highlight w:val="none"/>
                <w:lang w:val="zh-CN"/>
              </w:rPr>
            </w:r>
            <w:r/>
          </w:p>
        </w:tc>
      </w:tr>
      <w:tr>
        <w:trPr>
          <w:trHeight w:val="678"/>
        </w:trPr>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7"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r>
      <w:tr>
        <w:trPr>
          <w:trHeight w:val="678"/>
        </w:trPr>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7"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r>
      <w:tr>
        <w:trPr>
          <w:trHeight w:val="703"/>
        </w:trPr>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2"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c>
          <w:tcPr>
            <w:tcW w:w="1487" w:type="dxa"/>
            <w:vAlign w:val="center"/>
            <w:textDirection w:val="lrTb"/>
            <w:noWrap w:val="false"/>
          </w:tcPr>
          <w:p>
            <w:pPr>
              <w:pStyle w:val="656"/>
              <w:jc w:val="center"/>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r>
            <w:r/>
          </w:p>
        </w:tc>
      </w:tr>
    </w:tbl>
    <w:p>
      <w:pPr>
        <w:pStyle w:val="656"/>
        <w:ind w:left="0" w:firstLine="420"/>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注：</w:t>
      </w:r>
      <w:r>
        <w:rPr>
          <w:rFonts w:hint="eastAsia" w:ascii="宋体" w:hAnsi="宋体" w:eastAsia="宋体" w:cs="宋体"/>
          <w:b w:val="0"/>
          <w:bCs w:val="0"/>
          <w:color w:val="000000"/>
          <w:sz w:val="21"/>
          <w:szCs w:val="21"/>
          <w:highlight w:val="none"/>
          <w:lang w:val="zh-CN"/>
        </w:rPr>
      </w:r>
      <w:r/>
    </w:p>
    <w:p>
      <w:pPr>
        <w:pStyle w:val="656"/>
        <w:ind w:left="0" w:firstLine="420"/>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rPr>
        <w:t xml:space="preserve">1.本表仅需填写与</w:t>
      </w:r>
      <w:r>
        <w:rPr>
          <w:rFonts w:hint="eastAsia" w:ascii="宋体" w:hAnsi="宋体" w:eastAsia="宋体" w:cs="宋体"/>
          <w:b w:val="0"/>
          <w:bCs w:val="0"/>
          <w:color w:val="000000"/>
          <w:sz w:val="21"/>
          <w:szCs w:val="21"/>
          <w:highlight w:val="none"/>
          <w:lang w:val="zh-CN"/>
        </w:rPr>
        <w:t xml:space="preserve">供应商存在直接控股、管理关系的</w:t>
      </w: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val="zh-CN"/>
        </w:rPr>
        <w:t xml:space="preserve">情况。</w:t>
      </w:r>
      <w:r>
        <w:rPr>
          <w:rFonts w:hint="eastAsia" w:ascii="宋体" w:hAnsi="宋体" w:eastAsia="宋体" w:cs="宋体"/>
          <w:b w:val="0"/>
          <w:bCs w:val="0"/>
          <w:color w:val="000000"/>
          <w:sz w:val="21"/>
          <w:szCs w:val="21"/>
          <w:highlight w:val="none"/>
        </w:rPr>
        <w:t xml:space="preserve">供应商应按上表要求据实填写，如</w:t>
      </w:r>
      <w:r>
        <w:rPr>
          <w:rFonts w:hint="eastAsia" w:ascii="宋体" w:hAnsi="宋体" w:eastAsia="宋体" w:cs="宋体"/>
          <w:b w:val="0"/>
          <w:bCs w:val="0"/>
          <w:color w:val="000000"/>
          <w:sz w:val="21"/>
          <w:szCs w:val="21"/>
          <w:highlight w:val="none"/>
          <w:lang w:val="zh-CN"/>
        </w:rPr>
        <w:t xml:space="preserve">填写“无”</w:t>
      </w:r>
      <w:r>
        <w:rPr>
          <w:rFonts w:hint="eastAsia" w:ascii="宋体" w:hAnsi="宋体" w:eastAsia="宋体" w:cs="宋体"/>
          <w:b w:val="0"/>
          <w:bCs w:val="0"/>
          <w:color w:val="000000"/>
          <w:sz w:val="21"/>
          <w:szCs w:val="21"/>
          <w:highlight w:val="none"/>
        </w:rPr>
        <w:t xml:space="preserve">或不填写，均视为供应商声明不存在有关情形</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zh-CN"/>
        </w:rPr>
      </w:r>
      <w:r/>
    </w:p>
    <w:p>
      <w:pPr>
        <w:pStyle w:val="656"/>
        <w:ind w:left="0" w:firstLine="420"/>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rPr>
        <w:t xml:space="preserve">2.其中“直接控股”是指供应商与大型企业之间存在直接投资并控股（非普通持股）的关系。</w:t>
      </w:r>
      <w:r>
        <w:rPr>
          <w:rFonts w:hint="eastAsia" w:ascii="宋体" w:hAnsi="宋体" w:eastAsia="宋体" w:cs="宋体"/>
          <w:b w:val="0"/>
          <w:bCs w:val="0"/>
          <w:color w:val="000000"/>
          <w:sz w:val="21"/>
          <w:szCs w:val="21"/>
          <w:highlight w:val="none"/>
          <w:lang w:val="zh-CN"/>
        </w:rPr>
      </w:r>
      <w:r/>
    </w:p>
    <w:p>
      <w:pPr>
        <w:pStyle w:val="650"/>
        <w:ind w:firstLine="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650"/>
        <w:ind w:firstLine="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日期：      年    月    日</w:t>
      </w:r>
      <w:r>
        <w:rPr>
          <w:rFonts w:hint="eastAsia" w:ascii="宋体" w:hAnsi="宋体" w:eastAsia="宋体" w:cs="宋体"/>
          <w:bCs/>
          <w:color w:val="000000"/>
          <w:sz w:val="21"/>
          <w:szCs w:val="21"/>
          <w:highlight w:val="none"/>
        </w:rPr>
      </w:r>
      <w:r/>
    </w:p>
    <w:p>
      <w:pPr>
        <w:pStyle w:val="643"/>
        <w:spacing w:after="96"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43"/>
        <w:rPr>
          <w:rFonts w:ascii="宋体" w:hAnsi="宋体" w:eastAsia="宋体" w:cs="宋体"/>
          <w:b/>
          <w:bCs/>
          <w:color w:val="000000"/>
          <w:sz w:val="21"/>
          <w:szCs w:val="21"/>
          <w:highlight w:val="none"/>
          <w:lang w:val="en-US" w:eastAsia="zh-CN" w:bidi="ar-SA"/>
        </w:rPr>
      </w:pPr>
      <w:r>
        <w:rPr>
          <w:rFonts w:hint="eastAsia" w:ascii="宋体" w:hAnsi="宋体" w:eastAsia="宋体" w:cs="宋体"/>
          <w:b/>
          <w:color w:val="000000"/>
          <w:highlight w:val="none"/>
        </w:rPr>
        <w:br w:type="page" w:clear="all"/>
      </w:r>
      <w:r>
        <w:rPr>
          <w:rFonts w:hint="eastAsia" w:ascii="宋体" w:hAnsi="宋体" w:eastAsia="宋体" w:cs="宋体"/>
          <w:b/>
          <w:bCs/>
          <w:color w:val="000000"/>
          <w:sz w:val="21"/>
          <w:szCs w:val="21"/>
          <w:highlight w:val="none"/>
          <w:lang w:val="en-US" w:eastAsia="zh-CN" w:bidi="ar-SA"/>
        </w:rPr>
        <w:t xml:space="preserve">11、拟投入材料品牌表</w:t>
      </w:r>
      <w:r>
        <w:rPr>
          <w:rFonts w:ascii="宋体" w:hAnsi="宋体" w:eastAsia="宋体" w:cs="宋体"/>
          <w:b/>
          <w:bCs/>
          <w:color w:val="000000"/>
          <w:sz w:val="21"/>
          <w:szCs w:val="21"/>
          <w:highlight w:val="none"/>
          <w:lang w:val="en-US" w:eastAsia="zh-CN" w:bidi="ar-SA"/>
        </w:rPr>
      </w:r>
      <w:r/>
    </w:p>
    <w:p>
      <w:pPr>
        <w:pStyle w:val="643"/>
        <w:rPr>
          <w:rFonts w:ascii="宋体" w:hAnsi="宋体" w:eastAsia="宋体" w:cs="宋体"/>
          <w:b/>
          <w:bCs/>
          <w:color w:val="000000"/>
          <w:sz w:val="21"/>
          <w:szCs w:val="21"/>
          <w:highlight w:val="none"/>
          <w:lang w:val="en-US" w:eastAsia="zh-CN" w:bidi="ar-SA"/>
        </w:rPr>
      </w:pPr>
      <w:r>
        <w:rPr>
          <w:rFonts w:ascii="宋体" w:hAnsi="宋体" w:eastAsia="宋体" w:cs="宋体"/>
          <w:b/>
          <w:bCs/>
          <w:color w:val="000000"/>
          <w:sz w:val="21"/>
          <w:szCs w:val="21"/>
          <w:highlight w:val="none"/>
          <w:lang w:val="en-US" w:eastAsia="zh-CN" w:bidi="ar-SA"/>
        </w:rPr>
      </w:r>
      <w:r/>
    </w:p>
    <w:p>
      <w:pPr>
        <w:pStyle w:val="643"/>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材料品牌表</w:t>
      </w:r>
      <w:r>
        <w:rPr>
          <w:rFonts w:hint="eastAsia" w:ascii="宋体" w:hAnsi="宋体" w:eastAsia="宋体" w:cs="宋体"/>
          <w:b/>
          <w:bCs/>
          <w:color w:val="000000"/>
          <w:sz w:val="21"/>
          <w:szCs w:val="21"/>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trHeight w:val="567"/>
        </w:trPr>
        <w:tc>
          <w:tcPr>
            <w:tcW w:w="1418" w:type="dxa"/>
            <w:vAlign w:val="center"/>
            <w:textDirection w:val="lrTb"/>
            <w:noWrap w:val="false"/>
          </w:tcPr>
          <w:p>
            <w:pPr>
              <w:pStyle w:val="643"/>
              <w:ind w:right="0"/>
              <w:jc w:val="center"/>
              <w:keepLines w:val="0"/>
              <w:keepNext w:val="0"/>
              <w:pageBreakBefore w:val="0"/>
              <w:spacing w:line="240" w:lineRule="auto"/>
              <w:widowControl w:val="off"/>
              <w:rPr>
                <w:rFonts w:ascii="宋体" w:hAnsi="宋体" w:cs="宋体"/>
                <w:sz w:val="21"/>
                <w:szCs w:val="21"/>
                <w:highlight w:val="none"/>
              </w:rPr>
            </w:pPr>
            <w:r>
              <w:rPr>
                <w:rFonts w:hint="eastAsia" w:ascii="宋体" w:hAnsi="宋体" w:cs="宋体"/>
                <w:sz w:val="21"/>
                <w:szCs w:val="21"/>
                <w:highlight w:val="none"/>
              </w:rPr>
              <w:t xml:space="preserve">序号</w:t>
            </w:r>
            <w:r>
              <w:rPr>
                <w:rFonts w:ascii="宋体" w:hAnsi="宋体" w:cs="宋体"/>
                <w:sz w:val="21"/>
                <w:szCs w:val="21"/>
                <w:highlight w:val="none"/>
              </w:rPr>
            </w:r>
            <w:r/>
          </w:p>
        </w:tc>
        <w:tc>
          <w:tcPr>
            <w:tcW w:w="2683" w:type="dxa"/>
            <w:vAlign w:val="center"/>
            <w:textDirection w:val="lrTb"/>
            <w:noWrap w:val="false"/>
          </w:tcPr>
          <w:p>
            <w:pPr>
              <w:pStyle w:val="643"/>
              <w:ind w:right="0"/>
              <w:jc w:val="center"/>
              <w:keepLines w:val="0"/>
              <w:keepNext w:val="0"/>
              <w:pageBreakBefore w:val="0"/>
              <w:spacing w:line="240" w:lineRule="auto"/>
              <w:widowControl w:val="off"/>
              <w:rPr>
                <w:rFonts w:ascii="宋体" w:hAnsi="宋体" w:cs="宋体"/>
                <w:sz w:val="21"/>
                <w:szCs w:val="21"/>
                <w:highlight w:val="none"/>
              </w:rPr>
            </w:pPr>
            <w:r>
              <w:rPr>
                <w:rFonts w:hint="eastAsia" w:ascii="宋体" w:hAnsi="宋体" w:cs="宋体"/>
                <w:sz w:val="21"/>
                <w:szCs w:val="21"/>
                <w:highlight w:val="none"/>
              </w:rPr>
              <w:t xml:space="preserve">材料名称</w:t>
            </w:r>
            <w:r>
              <w:rPr>
                <w:rFonts w:ascii="宋体" w:hAnsi="宋体" w:cs="宋体"/>
                <w:sz w:val="21"/>
                <w:szCs w:val="21"/>
                <w:highlight w:val="none"/>
              </w:rPr>
            </w:r>
            <w:r/>
          </w:p>
        </w:tc>
        <w:tc>
          <w:tcPr>
            <w:tcW w:w="1546" w:type="dxa"/>
            <w:vAlign w:val="center"/>
            <w:textDirection w:val="lrTb"/>
            <w:noWrap w:val="false"/>
          </w:tcPr>
          <w:p>
            <w:pPr>
              <w:pStyle w:val="643"/>
              <w:ind w:right="0"/>
              <w:jc w:val="center"/>
              <w:keepLines w:val="0"/>
              <w:keepNext w:val="0"/>
              <w:pageBreakBefore w:val="0"/>
              <w:spacing w:line="240" w:lineRule="auto"/>
              <w:widowControl w:val="off"/>
              <w:rPr>
                <w:rFonts w:ascii="宋体" w:hAnsi="宋体" w:cs="宋体"/>
                <w:sz w:val="21"/>
                <w:szCs w:val="21"/>
                <w:highlight w:val="none"/>
              </w:rPr>
            </w:pPr>
            <w:r>
              <w:rPr>
                <w:rFonts w:hint="eastAsia" w:ascii="宋体" w:hAnsi="宋体" w:cs="宋体"/>
                <w:sz w:val="21"/>
                <w:szCs w:val="21"/>
                <w:highlight w:val="none"/>
              </w:rPr>
              <w:t xml:space="preserve">规格</w:t>
            </w:r>
            <w:r>
              <w:rPr>
                <w:rFonts w:ascii="宋体" w:hAnsi="宋体" w:cs="宋体"/>
                <w:sz w:val="21"/>
                <w:szCs w:val="21"/>
                <w:highlight w:val="none"/>
              </w:rPr>
            </w:r>
            <w:r/>
          </w:p>
        </w:tc>
        <w:tc>
          <w:tcPr>
            <w:tcW w:w="1936" w:type="dxa"/>
            <w:vAlign w:val="center"/>
            <w:textDirection w:val="lrTb"/>
            <w:noWrap w:val="false"/>
          </w:tcPr>
          <w:p>
            <w:pPr>
              <w:pStyle w:val="643"/>
              <w:ind w:right="0"/>
              <w:jc w:val="center"/>
              <w:keepLines w:val="0"/>
              <w:keepNext w:val="0"/>
              <w:pageBreakBefore w:val="0"/>
              <w:spacing w:line="240" w:lineRule="auto"/>
              <w:widowControl w:val="off"/>
              <w:rPr>
                <w:rFonts w:ascii="宋体" w:hAnsi="宋体" w:cs="宋体"/>
                <w:sz w:val="21"/>
                <w:szCs w:val="21"/>
                <w:highlight w:val="none"/>
              </w:rPr>
            </w:pPr>
            <w:r>
              <w:rPr>
                <w:rFonts w:hint="eastAsia" w:ascii="宋体" w:hAnsi="宋体" w:cs="宋体"/>
                <w:sz w:val="21"/>
                <w:szCs w:val="21"/>
                <w:highlight w:val="none"/>
              </w:rPr>
              <w:t xml:space="preserve">品牌</w:t>
            </w:r>
            <w:r>
              <w:rPr>
                <w:rFonts w:ascii="宋体" w:hAnsi="宋体" w:cs="宋体"/>
                <w:sz w:val="21"/>
                <w:szCs w:val="21"/>
                <w:highlight w:val="none"/>
              </w:rPr>
            </w:r>
            <w:r/>
          </w:p>
        </w:tc>
        <w:tc>
          <w:tcPr>
            <w:tcW w:w="1559" w:type="dxa"/>
            <w:vAlign w:val="center"/>
            <w:textDirection w:val="lrTb"/>
            <w:noWrap w:val="false"/>
          </w:tcPr>
          <w:p>
            <w:pPr>
              <w:pStyle w:val="643"/>
              <w:ind w:right="0"/>
              <w:jc w:val="center"/>
              <w:keepLines w:val="0"/>
              <w:keepNext w:val="0"/>
              <w:pageBreakBefore w:val="0"/>
              <w:spacing w:line="240" w:lineRule="auto"/>
              <w:widowControl w:val="off"/>
              <w:rPr>
                <w:rFonts w:ascii="宋体" w:hAnsi="宋体" w:cs="宋体"/>
                <w:sz w:val="21"/>
                <w:szCs w:val="21"/>
                <w:highlight w:val="none"/>
              </w:rPr>
            </w:pPr>
            <w:r>
              <w:rPr>
                <w:rFonts w:hint="eastAsia" w:ascii="宋体" w:hAnsi="宋体" w:cs="宋体"/>
                <w:sz w:val="21"/>
                <w:szCs w:val="21"/>
                <w:highlight w:val="none"/>
              </w:rPr>
              <w:t xml:space="preserve">生产厂家</w:t>
            </w:r>
            <w:r>
              <w:rPr>
                <w:rFonts w:ascii="宋体" w:hAnsi="宋体" w:cs="宋体"/>
                <w:sz w:val="21"/>
                <w:szCs w:val="21"/>
                <w:highlight w:val="none"/>
              </w:rPr>
            </w:r>
            <w:r/>
          </w:p>
        </w:tc>
      </w:tr>
      <w:tr>
        <w:trPr>
          <w:trHeight w:val="567"/>
        </w:trPr>
        <w:tc>
          <w:tcPr>
            <w:tcW w:w="1418"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2683"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4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93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r>
      <w:tr>
        <w:trPr>
          <w:trHeight w:val="567"/>
        </w:trPr>
        <w:tc>
          <w:tcPr>
            <w:tcW w:w="1418"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2683"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4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93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r>
      <w:tr>
        <w:trPr>
          <w:trHeight w:val="567"/>
        </w:trPr>
        <w:tc>
          <w:tcPr>
            <w:tcW w:w="1418"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2683"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4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93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r>
      <w:tr>
        <w:trPr>
          <w:trHeight w:val="567"/>
        </w:trPr>
        <w:tc>
          <w:tcPr>
            <w:tcW w:w="1418"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2683"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4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93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r>
      <w:tr>
        <w:trPr>
          <w:trHeight w:val="567"/>
        </w:trPr>
        <w:tc>
          <w:tcPr>
            <w:tcW w:w="1418"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2683"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4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93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r>
      <w:tr>
        <w:trPr>
          <w:trHeight w:val="567"/>
        </w:trPr>
        <w:tc>
          <w:tcPr>
            <w:tcW w:w="1418"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2683"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4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93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r>
      <w:tr>
        <w:trPr>
          <w:trHeight w:val="567"/>
        </w:trPr>
        <w:tc>
          <w:tcPr>
            <w:tcW w:w="1418"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2683"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4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936"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643"/>
              <w:jc w:val="center"/>
              <w:spacing w:line="240" w:lineRule="auto"/>
              <w:rPr>
                <w:rFonts w:ascii="宋体" w:hAnsi="宋体" w:cs="宋体"/>
                <w:sz w:val="21"/>
                <w:szCs w:val="21"/>
                <w:highlight w:val="none"/>
              </w:rPr>
            </w:pPr>
            <w:r>
              <w:rPr>
                <w:rFonts w:ascii="宋体" w:hAnsi="宋体" w:cs="宋体"/>
                <w:sz w:val="21"/>
                <w:szCs w:val="21"/>
                <w:highlight w:val="none"/>
              </w:rPr>
            </w:r>
            <w:r/>
          </w:p>
        </w:tc>
      </w:tr>
    </w:tbl>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日期：      年    月    日</w:t>
      </w:r>
      <w:r>
        <w:rPr>
          <w:rFonts w:hint="eastAsia" w:ascii="宋体" w:hAnsi="宋体" w:eastAsia="宋体" w:cs="宋体"/>
          <w:bCs/>
          <w:color w:val="000000"/>
          <w:sz w:val="21"/>
          <w:szCs w:val="21"/>
          <w:highlight w:val="none"/>
        </w:rPr>
      </w:r>
      <w:r/>
    </w:p>
    <w:p>
      <w:pPr>
        <w:pStyle w:val="643"/>
        <w:rPr>
          <w:rFonts w:hint="eastAsia" w:ascii="宋体" w:hAnsi="宋体" w:eastAsia="宋体" w:cs="宋体"/>
          <w:b/>
          <w:color w:val="000000"/>
          <w:highlight w:val="none"/>
        </w:rPr>
        <w:sectPr>
          <w:footnotePr/>
          <w:endnotePr/>
          <w:type w:val="nextPage"/>
          <w:pgSz w:w="11906" w:h="16838" w:orient="portrait"/>
          <w:pgMar w:top="1440" w:right="1519" w:bottom="1440" w:left="1463" w:header="851" w:footer="992" w:gutter="0"/>
          <w:pgNumType w:start="1"/>
          <w:cols w:num="1" w:sep="0" w:space="1701" w:equalWidth="1"/>
          <w:docGrid w:linePitch="360"/>
        </w:sectPr>
      </w:pPr>
      <w:r>
        <w:rPr>
          <w:rFonts w:hint="eastAsia" w:ascii="宋体" w:hAnsi="宋体" w:eastAsia="宋体" w:cs="宋体"/>
          <w:b/>
          <w:color w:val="000000"/>
          <w:highlight w:val="none"/>
        </w:rPr>
      </w:r>
      <w:r/>
    </w:p>
    <w:p>
      <w:pPr>
        <w:pStyle w:val="643"/>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12、施工组织机构人员名单</w:t>
      </w:r>
      <w:r>
        <w:rPr>
          <w:rFonts w:ascii="宋体" w:hAnsi="宋体" w:eastAsia="宋体" w:cs="宋体"/>
          <w:b/>
          <w:bCs/>
          <w:color w:val="000000"/>
          <w:sz w:val="21"/>
          <w:szCs w:val="21"/>
          <w:highlight w:val="none"/>
          <w:lang w:val="en-US" w:eastAsia="zh-CN" w:bidi="ar-SA"/>
        </w:rPr>
      </w:r>
      <w:r/>
    </w:p>
    <w:p>
      <w:pPr>
        <w:pStyle w:val="643"/>
        <w:outlineLvl w:val="9"/>
      </w:pPr>
      <w:r/>
      <w:r/>
    </w:p>
    <w:p>
      <w:pPr>
        <w:pStyle w:val="643"/>
        <w:jc w:val="center"/>
        <w:spacing w:line="360" w:lineRule="auto"/>
        <w:rPr>
          <w:rFonts w:ascii="宋体" w:hAnsi="宋体" w:cs="宋体"/>
          <w:b/>
          <w:color w:val="000000"/>
          <w:sz w:val="24"/>
          <w:highlight w:val="none"/>
        </w:rPr>
        <w:outlineLvl w:val="9"/>
      </w:pPr>
      <w:r>
        <w:rPr>
          <w:rFonts w:hint="eastAsia" w:ascii="宋体" w:hAnsi="宋体" w:cs="宋体"/>
          <w:b/>
          <w:bCs/>
          <w:color w:val="000000"/>
          <w:sz w:val="24"/>
          <w:highlight w:val="none"/>
        </w:rPr>
        <w:t xml:space="preserve">施工组织机构人员名单</w:t>
      </w:r>
      <w:r>
        <w:rPr>
          <w:rFonts w:ascii="宋体" w:hAnsi="宋体" w:cs="宋体"/>
          <w:b/>
          <w:color w:val="000000"/>
          <w:sz w:val="24"/>
          <w:highlight w:val="none"/>
        </w:rPr>
      </w:r>
      <w:r/>
    </w:p>
    <w:p>
      <w:pPr>
        <w:pStyle w:val="643"/>
        <w:spacing w:after="120"/>
        <w:rPr>
          <w:rFonts w:ascii="宋体" w:hAnsi="宋体" w:cs="宋体"/>
          <w:color w:val="000000"/>
          <w:sz w:val="24"/>
          <w:highlight w:val="none"/>
        </w:rPr>
      </w:pP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060"/>
        <w:gridCol w:w="1707"/>
        <w:gridCol w:w="1418"/>
        <w:gridCol w:w="1419"/>
        <w:gridCol w:w="1277"/>
        <w:gridCol w:w="1418"/>
      </w:tblGrid>
      <w:tr>
        <w:trPr>
          <w:trHeight w:val="1320"/>
        </w:trPr>
        <w:tc>
          <w:tcPr>
            <w:tcW w:w="724"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1060"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姓名</w:t>
            </w:r>
            <w:r>
              <w:rPr>
                <w:rFonts w:ascii="宋体" w:hAnsi="宋体" w:cs="宋体"/>
                <w:color w:val="000000"/>
                <w:sz w:val="21"/>
                <w:szCs w:val="21"/>
                <w:highlight w:val="none"/>
              </w:rPr>
            </w:r>
            <w:r/>
          </w:p>
        </w:tc>
        <w:tc>
          <w:tcPr>
            <w:tcW w:w="170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拟在本项目中担任的职务</w:t>
            </w: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职称/资格证书号（岗位证号）</w:t>
            </w:r>
            <w:r>
              <w:rPr>
                <w:rFonts w:ascii="宋体" w:hAnsi="宋体" w:cs="宋体"/>
                <w:color w:val="000000"/>
                <w:sz w:val="21"/>
                <w:szCs w:val="21"/>
                <w:highlight w:val="none"/>
              </w:rPr>
            </w:r>
            <w:r/>
          </w:p>
        </w:tc>
        <w:tc>
          <w:tcPr>
            <w:tcW w:w="1419"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身份证号码</w:t>
            </w:r>
            <w:r>
              <w:rPr>
                <w:rFonts w:ascii="宋体" w:hAnsi="宋体" w:cs="宋体"/>
                <w:color w:val="000000"/>
                <w:sz w:val="21"/>
                <w:szCs w:val="21"/>
                <w:highlight w:val="none"/>
              </w:rPr>
            </w:r>
            <w:r/>
          </w:p>
        </w:tc>
        <w:tc>
          <w:tcPr>
            <w:tcW w:w="127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主要资历和项目管理经历</w:t>
            </w: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联系方式</w:t>
            </w:r>
            <w:r>
              <w:rPr>
                <w:rFonts w:ascii="宋体" w:hAnsi="宋体" w:cs="宋体"/>
                <w:color w:val="000000"/>
                <w:sz w:val="21"/>
                <w:szCs w:val="21"/>
                <w:highlight w:val="none"/>
              </w:rPr>
            </w:r>
            <w:r/>
          </w:p>
        </w:tc>
      </w:tr>
      <w:tr>
        <w:trPr>
          <w:trHeight w:val="686"/>
        </w:trPr>
        <w:tc>
          <w:tcPr>
            <w:tcW w:w="724"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tcW w:w="1060"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70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9"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87"/>
        </w:trPr>
        <w:tc>
          <w:tcPr>
            <w:tcW w:w="724"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060"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70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9"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86"/>
        </w:trPr>
        <w:tc>
          <w:tcPr>
            <w:tcW w:w="724"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060"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70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9"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87"/>
        </w:trPr>
        <w:tc>
          <w:tcPr>
            <w:tcW w:w="724"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060"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70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9"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86"/>
        </w:trPr>
        <w:tc>
          <w:tcPr>
            <w:tcW w:w="724" w:type="dxa"/>
            <w:vAlign w:val="center"/>
            <w:textDirection w:val="lrTb"/>
            <w:noWrap w:val="false"/>
          </w:tcPr>
          <w:p>
            <w:pPr>
              <w:pStyle w:val="643"/>
              <w:jc w:val="center"/>
              <w:spacing w:line="400" w:lineRule="atLeas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060"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70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9"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7"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418" w:type="dxa"/>
            <w:vAlign w:val="center"/>
            <w:textDirection w:val="lrTb"/>
            <w:noWrap w:val="false"/>
          </w:tcPr>
          <w:p>
            <w:pPr>
              <w:pStyle w:val="643"/>
              <w:jc w:val="center"/>
              <w:spacing w:line="400" w:lineRule="atLeast"/>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643"/>
        <w:outlineLvl w:val="9"/>
      </w:pPr>
      <w:r/>
      <w:r/>
    </w:p>
    <w:p>
      <w:pPr>
        <w:pStyle w:val="643"/>
        <w:outlineLvl w:val="9"/>
      </w:pPr>
      <w:r/>
      <w:r/>
    </w:p>
    <w:p>
      <w:pPr>
        <w:pStyle w:val="643"/>
        <w:outlineLvl w:val="9"/>
      </w:pPr>
      <w:r/>
      <w:r/>
    </w:p>
    <w:p>
      <w:pPr>
        <w:pStyle w:val="643"/>
        <w:outlineLvl w:val="9"/>
      </w:p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日期：      年    月    日</w:t>
      </w:r>
      <w:r>
        <w:rPr>
          <w:rFonts w:hint="eastAsia" w:ascii="宋体" w:hAnsi="宋体" w:eastAsia="宋体" w:cs="宋体"/>
          <w:bCs/>
          <w:color w:val="000000"/>
          <w:sz w:val="21"/>
          <w:szCs w:val="21"/>
          <w:highlight w:val="none"/>
        </w:rPr>
      </w:r>
      <w:r/>
    </w:p>
    <w:p>
      <w:pPr>
        <w:pStyle w:val="643"/>
        <w:sectPr>
          <w:footnotePr/>
          <w:endnotePr/>
          <w:type w:val="nextPage"/>
          <w:pgSz w:w="11906" w:h="16838" w:orient="portrait"/>
          <w:pgMar w:top="1440" w:right="1519" w:bottom="1440" w:left="1463" w:header="851" w:footer="992" w:gutter="0"/>
          <w:pgNumType w:start="1"/>
          <w:cols w:num="1" w:sep="0" w:space="1701" w:equalWidth="1"/>
          <w:docGrid w:linePitch="360"/>
        </w:sectPr>
        <w:outlineLvl w:val="9"/>
      </w:pPr>
      <w:r/>
      <w:r/>
    </w:p>
    <w:p>
      <w:pPr>
        <w:pStyle w:val="643"/>
        <w:rPr>
          <w:rFonts w:hint="eastAsia" w:ascii="宋体" w:hAnsi="宋体" w:eastAsia="宋体" w:cs="宋体"/>
          <w:b/>
          <w:color w:val="000000"/>
          <w:sz w:val="24"/>
          <w:highlight w:val="none"/>
        </w:rPr>
        <w:outlineLvl w:val="9"/>
      </w:pPr>
      <w:r>
        <w:rPr>
          <w:rFonts w:hint="eastAsia" w:ascii="宋体" w:hAnsi="宋体" w:eastAsia="宋体" w:cs="宋体"/>
          <w:b/>
          <w:bCs/>
          <w:color w:val="000000"/>
          <w:sz w:val="21"/>
          <w:szCs w:val="21"/>
          <w:highlight w:val="none"/>
          <w:lang w:val="en-US" w:eastAsia="zh-CN" w:bidi="ar-SA"/>
        </w:rPr>
        <w:t xml:space="preserve">13、</w:t>
      </w:r>
      <w:r>
        <w:rPr>
          <w:rFonts w:hint="eastAsia" w:ascii="宋体" w:hAnsi="宋体" w:eastAsia="宋体" w:cs="宋体"/>
          <w:b/>
          <w:color w:val="000000"/>
          <w:sz w:val="24"/>
          <w:highlight w:val="none"/>
        </w:rPr>
        <w:t xml:space="preserve">无在建工程承诺</w:t>
      </w:r>
      <w:r>
        <w:rPr>
          <w:rFonts w:hint="eastAsia" w:ascii="宋体" w:hAnsi="宋体" w:eastAsia="宋体" w:cs="宋体"/>
          <w:b/>
          <w:color w:val="000000"/>
          <w:sz w:val="24"/>
          <w:highlight w:val="none"/>
        </w:rPr>
      </w:r>
      <w:r/>
    </w:p>
    <w:p>
      <w:pPr>
        <w:pStyle w:val="643"/>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643"/>
        <w:jc w:val="center"/>
        <w:spacing w:before="75" w:after="75" w:line="435"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无在建工程承诺</w:t>
      </w:r>
      <w:r>
        <w:rPr>
          <w:rFonts w:hint="eastAsia" w:ascii="宋体" w:hAnsi="宋体" w:eastAsia="宋体" w:cs="宋体"/>
          <w:b/>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______________________：</w:t>
      </w:r>
      <w:r>
        <w:rPr>
          <w:rFonts w:hint="eastAsia" w:ascii="宋体" w:hAnsi="宋体" w:eastAsia="宋体" w:cs="宋体"/>
          <w:color w:val="000000"/>
          <w:sz w:val="21"/>
          <w:szCs w:val="21"/>
          <w:highlight w:val="none"/>
        </w:rPr>
      </w:r>
      <w:r/>
    </w:p>
    <w:p>
      <w:pPr>
        <w:pStyle w:val="643"/>
        <w:ind w:firstLine="420"/>
        <w:jc w:val="left"/>
        <w:keepLines w:val="0"/>
        <w:keepNext w:val="0"/>
        <w:pageBreakBefore w:val="0"/>
        <w:spacing w:before="75" w:after="75"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本公司郑重承诺，本工程拟委派的项目经理</w:t>
      </w:r>
      <w:r>
        <w:rPr>
          <w:rFonts w:hint="eastAsia" w:ascii="宋体" w:hAnsi="宋体" w:eastAsia="宋体" w:cs="宋体"/>
          <w:color w:val="000000"/>
          <w:sz w:val="21"/>
          <w:szCs w:val="21"/>
          <w:highlight w:val="none"/>
          <w:u w:val="single"/>
        </w:rPr>
        <w:t xml:space="preserve">    （姓名）    </w:t>
      </w:r>
      <w:r>
        <w:rPr>
          <w:rFonts w:hint="eastAsia" w:ascii="宋体" w:hAnsi="宋体" w:eastAsia="宋体" w:cs="宋体"/>
          <w:color w:val="000000"/>
          <w:sz w:val="21"/>
          <w:szCs w:val="21"/>
          <w:highlight w:val="none"/>
        </w:rPr>
        <w:t xml:space="preserve">（项目经理证号：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）目前无在建工程。本公司特此承诺。</w:t>
      </w:r>
      <w:r>
        <w:rPr>
          <w:rFonts w:hint="eastAsia" w:ascii="宋体" w:hAnsi="宋体" w:eastAsia="宋体" w:cs="宋体"/>
          <w:color w:val="000000"/>
          <w:sz w:val="21"/>
          <w:szCs w:val="21"/>
          <w:highlight w:val="none"/>
        </w:rPr>
      </w:r>
      <w:r/>
    </w:p>
    <w:p>
      <w:pPr>
        <w:pStyle w:val="643"/>
        <w:ind w:firstLine="480"/>
        <w:jc w:val="left"/>
        <w:spacing w:before="75" w:after="7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本公司对上述承诺的真实性负责。如有虚假，将依法承担相应责任。</w:t>
      </w:r>
      <w:r>
        <w:rPr>
          <w:rFonts w:hint="eastAsia" w:ascii="宋体" w:hAnsi="宋体" w:eastAsia="宋体" w:cs="宋体"/>
          <w:color w:val="000000"/>
          <w:sz w:val="21"/>
          <w:szCs w:val="21"/>
          <w:highlight w:val="none"/>
        </w:rPr>
      </w:r>
      <w:r/>
    </w:p>
    <w:p>
      <w:pPr>
        <w:pStyle w:val="643"/>
        <w:rPr>
          <w:rFonts w:ascii="宋体" w:hAnsi="宋体" w:eastAsia="宋体" w:cs="宋体"/>
          <w:b/>
          <w:color w:val="000000"/>
          <w:sz w:val="24"/>
          <w:highlight w:val="none"/>
          <w:lang w:val="en-US" w:eastAsia="zh-CN"/>
        </w:rPr>
        <w:outlineLvl w:val="9"/>
      </w:pPr>
      <w:r>
        <w:rPr>
          <w:rFonts w:ascii="宋体" w:hAnsi="宋体" w:eastAsia="宋体" w:cs="宋体"/>
          <w:b/>
          <w:color w:val="000000"/>
          <w:sz w:val="24"/>
          <w:highlight w:val="none"/>
          <w:lang w:val="en-US" w:eastAsia="zh-CN"/>
        </w:rPr>
      </w:r>
      <w:r/>
    </w:p>
    <w:p>
      <w:pPr>
        <w:pStyle w:val="643"/>
        <w:rPr>
          <w:rFonts w:ascii="宋体" w:hAnsi="宋体" w:eastAsia="宋体" w:cs="宋体"/>
          <w:b/>
          <w:color w:val="000000"/>
          <w:sz w:val="24"/>
          <w:highlight w:val="none"/>
          <w:lang w:val="en-US" w:eastAsia="zh-CN"/>
        </w:rPr>
        <w:outlineLvl w:val="9"/>
      </w:pPr>
      <w:r>
        <w:rPr>
          <w:rFonts w:ascii="宋体" w:hAnsi="宋体" w:eastAsia="宋体" w:cs="宋体"/>
          <w:b/>
          <w:color w:val="000000"/>
          <w:sz w:val="24"/>
          <w:highlight w:val="none"/>
          <w:lang w:val="en-US" w:eastAsia="zh-CN"/>
        </w:rPr>
      </w:r>
      <w:r/>
    </w:p>
    <w:p>
      <w:pPr>
        <w:pStyle w:val="643"/>
        <w:rPr>
          <w:rFonts w:ascii="宋体" w:hAnsi="宋体" w:eastAsia="宋体" w:cs="宋体"/>
          <w:b/>
          <w:color w:val="000000"/>
          <w:sz w:val="24"/>
          <w:highlight w:val="none"/>
          <w:lang w:val="en-US" w:eastAsia="zh-CN"/>
        </w:rPr>
        <w:outlineLvl w:val="9"/>
      </w:pPr>
      <w:r>
        <w:rPr>
          <w:rFonts w:ascii="宋体" w:hAnsi="宋体" w:eastAsia="宋体" w:cs="宋体"/>
          <w:b/>
          <w:color w:val="000000"/>
          <w:sz w:val="24"/>
          <w:highlight w:val="none"/>
          <w:lang w:val="en-US" w:eastAsia="zh-CN"/>
        </w:rPr>
      </w:r>
      <w:r/>
    </w:p>
    <w:p>
      <w:pPr>
        <w:pStyle w:val="643"/>
        <w:rPr>
          <w:rFonts w:ascii="宋体" w:hAnsi="宋体" w:eastAsia="宋体" w:cs="宋体"/>
          <w:b/>
          <w:color w:val="000000"/>
          <w:sz w:val="24"/>
          <w:highlight w:val="none"/>
          <w:lang w:val="en-US" w:eastAsia="zh-CN"/>
        </w:rPr>
        <w:outlineLvl w:val="9"/>
      </w:pPr>
      <w:r>
        <w:rPr>
          <w:rFonts w:ascii="宋体" w:hAnsi="宋体" w:eastAsia="宋体" w:cs="宋体"/>
          <w:b/>
          <w:color w:val="000000"/>
          <w:sz w:val="24"/>
          <w:highlight w:val="none"/>
          <w:lang w:val="en-US" w:eastAsia="zh-CN"/>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643"/>
        <w:spacing w:line="360" w:lineRule="auto"/>
        <w:rPr>
          <w:rFonts w:hint="eastAsia" w:ascii="宋体" w:hAnsi="宋体" w:eastAsia="宋体" w:cs="宋体"/>
          <w:bCs/>
          <w:color w:val="000000"/>
          <w:sz w:val="21"/>
          <w:szCs w:val="21"/>
          <w:highlight w:val="none"/>
        </w:rPr>
        <w:sectPr>
          <w:footnotePr/>
          <w:endnotePr/>
          <w:type w:val="nextPage"/>
          <w:pgSz w:w="11906" w:h="16838" w:orient="portrait"/>
          <w:pgMar w:top="1440" w:right="1519" w:bottom="1440" w:left="1463" w:header="851" w:footer="992" w:gutter="0"/>
          <w:pgNumType w:start="1"/>
          <w:cols w:num="1" w:sep="0" w:space="1701" w:equalWidth="1"/>
          <w:docGrid w:linePitch="360"/>
        </w:sectPr>
        <w:outlineLvl w:val="9"/>
      </w:pPr>
      <w:r>
        <w:rPr>
          <w:rFonts w:hint="eastAsia" w:ascii="宋体" w:hAnsi="宋体" w:eastAsia="宋体" w:cs="宋体"/>
          <w:bCs/>
          <w:color w:val="000000"/>
          <w:sz w:val="21"/>
          <w:szCs w:val="21"/>
          <w:highlight w:val="none"/>
        </w:rPr>
        <w:t xml:space="preserve">日期：      年    月    日</w:t>
      </w:r>
      <w:r>
        <w:rPr>
          <w:rFonts w:hint="eastAsia" w:ascii="宋体" w:hAnsi="宋体" w:eastAsia="宋体" w:cs="宋体"/>
          <w:bCs/>
          <w:color w:val="000000"/>
          <w:sz w:val="21"/>
          <w:szCs w:val="21"/>
          <w:highlight w:val="none"/>
        </w:rPr>
      </w:r>
      <w:r/>
    </w:p>
    <w:p>
      <w:pPr>
        <w:pStyle w:val="643"/>
        <w:jc w:val="left"/>
        <w:spacing w:line="536" w:lineRule="atLeast"/>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14、投标（响应）保证承诺书</w:t>
      </w:r>
      <w:r>
        <w:rPr>
          <w:rFonts w:hint="eastAsia" w:ascii="宋体" w:hAnsi="宋体" w:cs="宋体"/>
          <w:b/>
          <w:color w:val="000000"/>
          <w:sz w:val="24"/>
          <w:highlight w:val="none"/>
          <w:lang w:val="en-US" w:eastAsia="zh-CN"/>
        </w:rPr>
      </w:r>
      <w:r/>
    </w:p>
    <w:p>
      <w:pPr>
        <w:pStyle w:val="643"/>
        <w:jc w:val="center"/>
        <w:spacing w:line="536" w:lineRule="atLeast"/>
        <w:rPr>
          <w:rFonts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ascii="宋体" w:hAnsi="宋体" w:cs="宋体"/>
          <w:b/>
          <w:bCs/>
          <w:color w:val="000000"/>
          <w:sz w:val="24"/>
          <w:highlight w:val="none"/>
        </w:rPr>
      </w:r>
      <w:r/>
    </w:p>
    <w:p>
      <w:pPr>
        <w:pStyle w:val="643"/>
        <w:ind w:firstLine="480"/>
        <w:rPr>
          <w:rFonts w:ascii="宋体" w:hAnsi="宋体" w:cs="宋体"/>
          <w:color w:val="000000"/>
          <w:sz w:val="24"/>
          <w:highlight w:val="none"/>
        </w:rPr>
      </w:pPr>
      <w:r>
        <w:rPr>
          <w:rFonts w:ascii="宋体" w:hAnsi="宋体" w:cs="宋体"/>
          <w:color w:val="000000"/>
          <w:sz w:val="24"/>
          <w:highlight w:val="none"/>
        </w:rPr>
      </w:r>
      <w:r/>
    </w:p>
    <w:p>
      <w:pPr>
        <w:pStyle w:val="643"/>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（采购代理机构名称）</w:t>
      </w:r>
      <w:r>
        <w:rPr>
          <w:rFonts w:ascii="宋体" w:hAnsi="宋体" w:cs="宋体"/>
          <w:color w:val="000000"/>
          <w:sz w:val="21"/>
          <w:szCs w:val="21"/>
          <w:highlight w:val="none"/>
        </w:rPr>
      </w:r>
      <w:r/>
    </w:p>
    <w:p>
      <w:pPr>
        <w:pStyle w:val="643"/>
        <w:ind w:firstLine="6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的投标（响应）,并做出如下承诺：</w:t>
      </w:r>
      <w:r>
        <w:rPr>
          <w:rFonts w:ascii="宋体" w:hAnsi="宋体" w:cs="宋体"/>
          <w:color w:val="000000"/>
          <w:sz w:val="21"/>
          <w:szCs w:val="21"/>
          <w:highlight w:val="none"/>
        </w:rPr>
      </w:r>
      <w:r/>
    </w:p>
    <w:p>
      <w:pPr>
        <w:pStyle w:val="643"/>
        <w:ind w:firstLine="6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支付本</w:t>
      </w:r>
      <w:r>
        <w:rPr>
          <w:rFonts w:hint="eastAsia" w:ascii="宋体" w:hAnsi="宋体" w:cs="宋体"/>
          <w:color w:val="000000"/>
          <w:sz w:val="21"/>
          <w:szCs w:val="21"/>
          <w:highlight w:val="none"/>
          <w:lang w:eastAsia="zh-CN"/>
        </w:rPr>
        <w:t xml:space="preserve">磋商文件</w:t>
      </w:r>
      <w:r>
        <w:rPr>
          <w:rFonts w:hint="eastAsia" w:ascii="宋体" w:hAnsi="宋体" w:cs="宋体"/>
          <w:color w:val="000000"/>
          <w:sz w:val="21"/>
          <w:szCs w:val="21"/>
          <w:highlight w:val="none"/>
        </w:rPr>
        <w:t xml:space="preserve">公布的预算金额（或最高限价）的2%作为违约赔偿金（数量不确定的单价采购须约定具体金额）。</w:t>
      </w:r>
      <w:r>
        <w:rPr>
          <w:rFonts w:ascii="宋体" w:hAnsi="宋体" w:cs="宋体"/>
          <w:color w:val="000000"/>
          <w:sz w:val="21"/>
          <w:szCs w:val="21"/>
          <w:highlight w:val="none"/>
        </w:rPr>
      </w:r>
      <w:r/>
    </w:p>
    <w:p>
      <w:pPr>
        <w:pStyle w:val="643"/>
        <w:ind w:firstLine="555"/>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rPr>
          <w:rFonts w:ascii="宋体" w:hAnsi="宋体" w:cs="宋体"/>
          <w:color w:val="000000"/>
          <w:sz w:val="21"/>
          <w:szCs w:val="21"/>
          <w:highlight w:val="none"/>
        </w:rPr>
      </w:r>
      <w:r/>
    </w:p>
    <w:p>
      <w:pPr>
        <w:pStyle w:val="643"/>
        <w:ind w:firstLine="555"/>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2.中标（成交）后不依法与采购人签订合同；</w:t>
      </w:r>
      <w:r>
        <w:rPr>
          <w:rFonts w:ascii="宋体" w:hAnsi="宋体" w:cs="宋体"/>
          <w:color w:val="000000"/>
          <w:sz w:val="21"/>
          <w:szCs w:val="21"/>
          <w:highlight w:val="none"/>
        </w:rPr>
      </w:r>
      <w:r/>
    </w:p>
    <w:p>
      <w:pPr>
        <w:pStyle w:val="643"/>
        <w:ind w:firstLine="555"/>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w:t>
      </w:r>
      <w:r>
        <w:rPr>
          <w:rFonts w:hint="eastAsia" w:ascii="宋体" w:hAnsi="宋体" w:cs="宋体"/>
          <w:color w:val="000000"/>
          <w:sz w:val="21"/>
          <w:szCs w:val="21"/>
          <w:highlight w:val="none"/>
          <w:lang w:eastAsia="zh-CN"/>
        </w:rPr>
        <w:t xml:space="preserve">磋商文件</w:t>
      </w:r>
      <w:r>
        <w:rPr>
          <w:rFonts w:hint="eastAsia" w:ascii="宋体" w:hAnsi="宋体" w:cs="宋体"/>
          <w:color w:val="000000"/>
          <w:sz w:val="21"/>
          <w:szCs w:val="21"/>
          <w:highlight w:val="none"/>
        </w:rPr>
        <w:t xml:space="preserve">规定向采购人提交履约保证金；</w:t>
      </w:r>
      <w:r>
        <w:rPr>
          <w:rFonts w:ascii="宋体" w:hAnsi="宋体" w:cs="宋体"/>
          <w:color w:val="000000"/>
          <w:sz w:val="21"/>
          <w:szCs w:val="21"/>
          <w:highlight w:val="none"/>
        </w:rPr>
      </w:r>
      <w:r/>
    </w:p>
    <w:p>
      <w:pPr>
        <w:pStyle w:val="643"/>
        <w:ind w:firstLine="555"/>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4.中标（成交）后不按本</w:t>
      </w:r>
      <w:r>
        <w:rPr>
          <w:rFonts w:hint="eastAsia" w:ascii="宋体" w:hAnsi="宋体" w:cs="宋体"/>
          <w:color w:val="000000"/>
          <w:sz w:val="21"/>
          <w:szCs w:val="21"/>
          <w:highlight w:val="none"/>
          <w:lang w:eastAsia="zh-CN"/>
        </w:rPr>
        <w:t xml:space="preserve">磋商文件</w:t>
      </w:r>
      <w:r>
        <w:rPr>
          <w:rFonts w:hint="eastAsia" w:ascii="宋体" w:hAnsi="宋体" w:cs="宋体"/>
          <w:color w:val="000000"/>
          <w:sz w:val="21"/>
          <w:szCs w:val="21"/>
          <w:highlight w:val="none"/>
        </w:rPr>
        <w:t xml:space="preserve">规定向贵方缴纳采购代理费。</w:t>
      </w:r>
      <w:r>
        <w:rPr>
          <w:rFonts w:ascii="宋体" w:hAnsi="宋体" w:cs="宋体"/>
          <w:color w:val="000000"/>
          <w:sz w:val="21"/>
          <w:szCs w:val="21"/>
          <w:highlight w:val="none"/>
        </w:rPr>
      </w:r>
      <w:r/>
    </w:p>
    <w:p>
      <w:pPr>
        <w:pStyle w:val="643"/>
        <w:ind w:firstLine="6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643"/>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643"/>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投标（响应）人：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（盖公章）</w:t>
      </w:r>
      <w:r>
        <w:rPr>
          <w:rFonts w:ascii="宋体" w:hAnsi="宋体" w:cs="宋体"/>
          <w:color w:val="000000"/>
          <w:sz w:val="21"/>
          <w:szCs w:val="21"/>
          <w:highlight w:val="none"/>
        </w:rPr>
      </w:r>
      <w:r/>
    </w:p>
    <w:p>
      <w:pPr>
        <w:pStyle w:val="643"/>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643"/>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传真：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643"/>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邮编：</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643"/>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法定代表人或委托代理人(签字或签章)：</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643"/>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sectPr>
      <w:footnotePr/>
      <w:endnotePr/>
      <w:type w:val="nextPage"/>
      <w:pgSz w:w="11906" w:h="16838" w:orient="portrait"/>
      <w:pgMar w:top="1440" w:right="1519" w:bottom="1440" w:left="146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6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6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pStyle w:val="6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43"/>
        <w:ind w:left="0" w:firstLine="0"/>
      </w:pPr>
    </w:lvl>
    <w:lvl w:ilvl="1">
      <w:start w:val="1"/>
      <w:numFmt w:val="bullet"/>
      <w:isLgl w:val="false"/>
      <w:suff w:val="tab"/>
      <w:lvlText w:val="o"/>
      <w:lvlJc w:val="left"/>
      <w:pPr>
        <w:pStyle w:val="643"/>
        <w:ind w:left="1440" w:hanging="360"/>
      </w:pPr>
      <w:rPr>
        <w:rFonts w:ascii="Courier New" w:hAnsi="Courier New" w:eastAsia="Courier New" w:cs="Courier New"/>
      </w:rPr>
    </w:lvl>
    <w:lvl w:ilvl="2">
      <w:start w:val="1"/>
      <w:numFmt w:val="bullet"/>
      <w:isLgl w:val="false"/>
      <w:suff w:val="tab"/>
      <w:lvlText w:val="§"/>
      <w:lvlJc w:val="left"/>
      <w:pPr>
        <w:pStyle w:val="643"/>
        <w:ind w:left="2160" w:hanging="360"/>
      </w:pPr>
      <w:rPr>
        <w:rFonts w:ascii="Wingdings" w:hAnsi="Wingdings" w:eastAsia="Wingdings" w:cs="Wingdings"/>
      </w:rPr>
    </w:lvl>
    <w:lvl w:ilvl="3">
      <w:start w:val="1"/>
      <w:numFmt w:val="bullet"/>
      <w:isLgl w:val="false"/>
      <w:suff w:val="tab"/>
      <w:lvlText w:val="·"/>
      <w:lvlJc w:val="left"/>
      <w:pPr>
        <w:pStyle w:val="643"/>
        <w:ind w:left="2880" w:hanging="360"/>
      </w:pPr>
      <w:rPr>
        <w:rFonts w:ascii="Symbol" w:hAnsi="Symbol" w:eastAsia="Symbol" w:cs="Symbol"/>
      </w:rPr>
    </w:lvl>
    <w:lvl w:ilvl="4">
      <w:start w:val="1"/>
      <w:numFmt w:val="bullet"/>
      <w:isLgl w:val="false"/>
      <w:suff w:val="tab"/>
      <w:lvlText w:val="o"/>
      <w:lvlJc w:val="left"/>
      <w:pPr>
        <w:pStyle w:val="643"/>
        <w:ind w:left="3600" w:hanging="360"/>
      </w:pPr>
      <w:rPr>
        <w:rFonts w:ascii="Courier New" w:hAnsi="Courier New" w:eastAsia="Courier New" w:cs="Courier New"/>
      </w:rPr>
    </w:lvl>
    <w:lvl w:ilvl="5">
      <w:start w:val="1"/>
      <w:numFmt w:val="bullet"/>
      <w:isLgl w:val="false"/>
      <w:suff w:val="tab"/>
      <w:lvlText w:val="§"/>
      <w:lvlJc w:val="left"/>
      <w:pPr>
        <w:pStyle w:val="643"/>
        <w:ind w:left="4320" w:hanging="360"/>
      </w:pPr>
      <w:rPr>
        <w:rFonts w:ascii="Wingdings" w:hAnsi="Wingdings" w:eastAsia="Wingdings" w:cs="Wingdings"/>
      </w:rPr>
    </w:lvl>
    <w:lvl w:ilvl="6">
      <w:start w:val="1"/>
      <w:numFmt w:val="bullet"/>
      <w:isLgl w:val="false"/>
      <w:suff w:val="tab"/>
      <w:lvlText w:val="·"/>
      <w:lvlJc w:val="left"/>
      <w:pPr>
        <w:pStyle w:val="643"/>
        <w:ind w:left="5040" w:hanging="360"/>
      </w:pPr>
      <w:rPr>
        <w:rFonts w:ascii="Symbol" w:hAnsi="Symbol" w:eastAsia="Symbol" w:cs="Symbol"/>
      </w:rPr>
    </w:lvl>
    <w:lvl w:ilvl="7">
      <w:start w:val="1"/>
      <w:numFmt w:val="bullet"/>
      <w:isLgl w:val="false"/>
      <w:suff w:val="tab"/>
      <w:lvlText w:val="o"/>
      <w:lvlJc w:val="left"/>
      <w:pPr>
        <w:pStyle w:val="643"/>
        <w:ind w:left="5760" w:hanging="360"/>
      </w:pPr>
      <w:rPr>
        <w:rFonts w:ascii="Courier New" w:hAnsi="Courier New" w:eastAsia="Courier New" w:cs="Courier New"/>
      </w:rPr>
    </w:lvl>
    <w:lvl w:ilvl="8">
      <w:start w:val="1"/>
      <w:numFmt w:val="bullet"/>
      <w:isLgl w:val="false"/>
      <w:suff w:val="tab"/>
      <w:lvlText w:val="§"/>
      <w:lvlJc w:val="left"/>
      <w:pPr>
        <w:pStyle w:val="643"/>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3"/>
    <w:next w:val="6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697"/>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47"/>
    <w:link w:val="643"/>
    <w:qFormat/>
    <w:pPr>
      <w:jc w:val="both"/>
      <w:widowControl w:val="off"/>
    </w:pPr>
    <w:rPr>
      <w:rFonts w:ascii="Calibri" w:hAnsi="Calibri" w:eastAsia="宋体" w:cs="Times New Roman"/>
      <w:sz w:val="21"/>
      <w:szCs w:val="24"/>
      <w:lang w:val="en-US" w:eastAsia="zh-CN" w:bidi="ar-SA"/>
    </w:rPr>
  </w:style>
  <w:style w:type="paragraph" w:styleId="644">
    <w:name w:val="标题 1"/>
    <w:basedOn w:val="643"/>
    <w:next w:val="643"/>
    <w:link w:val="649"/>
    <w:qFormat/>
    <w:pPr>
      <w:jc w:val="center"/>
      <w:keepLines/>
      <w:keepNext/>
      <w:spacing w:before="340" w:after="330" w:line="240" w:lineRule="auto"/>
      <w:outlineLvl w:val="0"/>
    </w:pPr>
    <w:rPr>
      <w:rFonts w:eastAsia="宋体"/>
      <w:b/>
      <w:sz w:val="32"/>
    </w:rPr>
  </w:style>
  <w:style w:type="character" w:styleId="645">
    <w:name w:val="默认段落字体"/>
    <w:next w:val="645"/>
    <w:link w:val="643"/>
    <w:semiHidden/>
  </w:style>
  <w:style w:type="table" w:styleId="646">
    <w:name w:val="普通表格"/>
    <w:next w:val="646"/>
    <w:link w:val="643"/>
    <w:semiHidden/>
    <w:qFormat/>
    <w:tblPr/>
  </w:style>
  <w:style w:type="paragraph" w:styleId="647">
    <w:name w:val="脚注文本"/>
    <w:basedOn w:val="643"/>
    <w:next w:val="648"/>
    <w:link w:val="643"/>
    <w:uiPriority w:val="99"/>
    <w:unhideWhenUsed/>
    <w:qFormat/>
    <w:pPr>
      <w:spacing w:after="40"/>
    </w:pPr>
    <w:rPr>
      <w:sz w:val="18"/>
    </w:rPr>
  </w:style>
  <w:style w:type="paragraph" w:styleId="648">
    <w:name w:val="索引 5"/>
    <w:basedOn w:val="643"/>
    <w:next w:val="643"/>
    <w:link w:val="643"/>
    <w:qFormat/>
    <w:pPr>
      <w:ind w:left="1680"/>
      <w:jc w:val="both"/>
      <w:widowControl w:val="off"/>
    </w:pPr>
    <w:rPr>
      <w:rFonts w:eastAsia="楷体_GB2312"/>
      <w:sz w:val="26"/>
      <w:szCs w:val="20"/>
    </w:rPr>
  </w:style>
  <w:style w:type="character" w:styleId="649">
    <w:name w:val="标题 1 Char"/>
    <w:next w:val="649"/>
    <w:link w:val="644"/>
    <w:qFormat/>
    <w:rPr>
      <w:rFonts w:eastAsia="宋体"/>
      <w:b/>
      <w:sz w:val="32"/>
    </w:rPr>
  </w:style>
  <w:style w:type="paragraph" w:styleId="650">
    <w:name w:val="正文缩进"/>
    <w:basedOn w:val="643"/>
    <w:next w:val="650"/>
    <w:link w:val="651"/>
    <w:qFormat/>
    <w:pPr>
      <w:ind w:firstLine="420"/>
      <w:jc w:val="left"/>
    </w:pPr>
    <w:rPr>
      <w:rFonts w:ascii="Times New Roman" w:hAnsi="Times New Roman" w:eastAsia="楷体_GB2312" w:cs="Times New Roman"/>
      <w:sz w:val="24"/>
      <w:szCs w:val="20"/>
    </w:rPr>
  </w:style>
  <w:style w:type="character" w:styleId="651">
    <w:name w:val="正文缩进 Char"/>
    <w:next w:val="651"/>
    <w:link w:val="650"/>
    <w:qFormat/>
    <w:rPr>
      <w:rFonts w:ascii="Times New Roman" w:hAnsi="Times New Roman" w:eastAsia="楷体_GB2312" w:cs="Times New Roman"/>
      <w:sz w:val="24"/>
      <w:szCs w:val="20"/>
    </w:rPr>
  </w:style>
  <w:style w:type="paragraph" w:styleId="652">
    <w:name w:val="文档结构图"/>
    <w:basedOn w:val="643"/>
    <w:next w:val="652"/>
    <w:link w:val="643"/>
    <w:qFormat/>
    <w:pPr>
      <w:shd w:val="clear" w:color="auto" w:fill="000080"/>
    </w:pPr>
  </w:style>
  <w:style w:type="paragraph" w:styleId="653">
    <w:name w:val="批注文字"/>
    <w:basedOn w:val="643"/>
    <w:next w:val="653"/>
    <w:link w:val="643"/>
    <w:pPr>
      <w:jc w:val="left"/>
    </w:pPr>
  </w:style>
  <w:style w:type="paragraph" w:styleId="654">
    <w:name w:val="正文文本"/>
    <w:basedOn w:val="643"/>
    <w:next w:val="654"/>
    <w:link w:val="655"/>
    <w:uiPriority w:val="99"/>
    <w:unhideWhenUsed/>
    <w:qFormat/>
    <w:pPr>
      <w:spacing w:after="120"/>
    </w:pPr>
    <w:rPr>
      <w:rFonts w:ascii="Times New Roman" w:hAnsi="Times New Roman" w:eastAsia="宋体" w:cs="Times New Roman"/>
    </w:rPr>
  </w:style>
  <w:style w:type="character" w:styleId="655">
    <w:name w:val="正文文本 Char1"/>
    <w:next w:val="655"/>
    <w:link w:val="654"/>
    <w:uiPriority w:val="99"/>
    <w:rPr>
      <w:rFonts w:ascii="Times New Roman" w:hAnsi="Times New Roman" w:eastAsia="宋体" w:cs="Times New Roman"/>
      <w:szCs w:val="24"/>
    </w:rPr>
  </w:style>
  <w:style w:type="paragraph" w:styleId="656">
    <w:name w:val="正文文本缩进"/>
    <w:basedOn w:val="643"/>
    <w:next w:val="657"/>
    <w:link w:val="643"/>
    <w:uiPriority w:val="99"/>
    <w:qFormat/>
    <w:pPr>
      <w:ind w:left="570"/>
      <w:spacing w:line="520" w:lineRule="exact"/>
    </w:pPr>
    <w:rPr>
      <w:rFonts w:ascii="方正仿宋简体" w:hAnsi="创艺简仿宋" w:eastAsia="方正仿宋简体"/>
      <w:sz w:val="24"/>
    </w:rPr>
  </w:style>
  <w:style w:type="paragraph" w:styleId="657">
    <w:name w:val="寄信人地址"/>
    <w:basedOn w:val="643"/>
    <w:next w:val="657"/>
    <w:link w:val="643"/>
    <w:qFormat/>
    <w:rPr>
      <w:rFonts w:ascii="Arial" w:hAnsi="Arial"/>
    </w:rPr>
  </w:style>
  <w:style w:type="paragraph" w:styleId="658">
    <w:name w:val="文本块"/>
    <w:basedOn w:val="643"/>
    <w:next w:val="658"/>
    <w:link w:val="643"/>
    <w:qFormat/>
    <w:pPr>
      <w:ind w:left="630" w:right="-609" w:firstLine="420"/>
      <w:spacing w:line="360" w:lineRule="auto"/>
    </w:pPr>
    <w:rPr>
      <w:rFonts w:hint="eastAsia" w:ascii="仿宋_GB2312" w:hAnsi="Times New Roman" w:eastAsia="仿宋_GB2312" w:cs="Times New Roman"/>
      <w:szCs w:val="20"/>
    </w:rPr>
  </w:style>
  <w:style w:type="paragraph" w:styleId="659">
    <w:name w:val="纯文本"/>
    <w:basedOn w:val="643"/>
    <w:next w:val="659"/>
    <w:link w:val="643"/>
    <w:qFormat/>
    <w:rPr>
      <w:rFonts w:ascii="宋体" w:hAnsi="Courier New"/>
    </w:rPr>
  </w:style>
  <w:style w:type="paragraph" w:styleId="660">
    <w:name w:val="正文文本缩进 2"/>
    <w:basedOn w:val="643"/>
    <w:next w:val="660"/>
    <w:link w:val="643"/>
    <w:uiPriority w:val="99"/>
    <w:unhideWhenUsed/>
    <w:qFormat/>
    <w:pPr>
      <w:ind w:left="0" w:right="0"/>
      <w:jc w:val="left"/>
      <w:keepLines w:val="0"/>
      <w:keepNext w:val="0"/>
      <w:spacing w:before="100" w:beforeAutospacing="1" w:after="100" w:afterAutospacing="1"/>
      <w:widowControl/>
      <w:suppressLineNumbers w:val="0"/>
    </w:pPr>
    <w:rPr>
      <w:rFonts w:hint="eastAsia" w:ascii="宋体" w:hAnsi="宋体" w:eastAsia="宋体" w:cs="Times New Roman"/>
      <w:sz w:val="24"/>
      <w:szCs w:val="24"/>
      <w:lang w:val="en-US" w:eastAsia="zh-CN" w:bidi="ar"/>
    </w:rPr>
  </w:style>
  <w:style w:type="paragraph" w:styleId="661">
    <w:name w:val="页脚"/>
    <w:basedOn w:val="643"/>
    <w:next w:val="661"/>
    <w:link w:val="643"/>
    <w:qFormat/>
    <w:pPr>
      <w:jc w:val="left"/>
      <w:tabs>
        <w:tab w:val="center" w:pos="4153" w:leader="none"/>
        <w:tab w:val="right" w:pos="8306" w:leader="none"/>
      </w:tabs>
    </w:pPr>
    <w:rPr>
      <w:rFonts w:ascii="等线" w:hAnsi="等线" w:eastAsia="等线" w:cs="等线"/>
      <w:sz w:val="18"/>
      <w:szCs w:val="18"/>
    </w:rPr>
  </w:style>
  <w:style w:type="paragraph" w:styleId="662">
    <w:name w:val="页眉"/>
    <w:basedOn w:val="643"/>
    <w:next w:val="662"/>
    <w:link w:val="643"/>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sz w:val="18"/>
    </w:rPr>
  </w:style>
  <w:style w:type="paragraph" w:styleId="663">
    <w:name w:val="目录 1"/>
    <w:basedOn w:val="643"/>
    <w:next w:val="643"/>
    <w:link w:val="643"/>
    <w:uiPriority w:val="39"/>
    <w:pPr>
      <w:jc w:val="left"/>
    </w:pPr>
    <w:rPr>
      <w:sz w:val="24"/>
    </w:rPr>
  </w:style>
  <w:style w:type="paragraph" w:styleId="664">
    <w:name w:val="正文文本缩进 3"/>
    <w:basedOn w:val="643"/>
    <w:next w:val="664"/>
    <w:link w:val="665"/>
    <w:qFormat/>
    <w:pPr>
      <w:ind w:firstLine="480"/>
      <w:jc w:val="left"/>
      <w:spacing w:line="440" w:lineRule="atLeast"/>
    </w:pPr>
    <w:rPr>
      <w:rFonts w:ascii="Times New Roman" w:hAnsi="Times New Roman" w:eastAsia="宋体" w:cs="Times New Roman"/>
      <w:sz w:val="24"/>
    </w:rPr>
  </w:style>
  <w:style w:type="character" w:styleId="665">
    <w:name w:val="正文文本缩进 3 Char1"/>
    <w:next w:val="665"/>
    <w:link w:val="664"/>
    <w:qFormat/>
    <w:rPr>
      <w:rFonts w:ascii="Times New Roman" w:hAnsi="Times New Roman" w:eastAsia="宋体" w:cs="Times New Roman"/>
      <w:sz w:val="24"/>
      <w:szCs w:val="24"/>
    </w:rPr>
  </w:style>
  <w:style w:type="paragraph" w:styleId="666">
    <w:name w:val="普通(网站)"/>
    <w:basedOn w:val="643"/>
    <w:next w:val="666"/>
    <w:link w:val="643"/>
    <w:uiPriority w:val="99"/>
    <w:qFormat/>
    <w:pPr>
      <w:jc w:val="left"/>
      <w:spacing w:beforeAutospacing="1" w:afterAutospacing="1"/>
    </w:pPr>
    <w:rPr>
      <w:rFonts w:ascii="等线" w:hAnsi="等线" w:eastAsia="等线" w:cs="Times New Roman"/>
      <w:sz w:val="24"/>
    </w:rPr>
  </w:style>
  <w:style w:type="paragraph" w:styleId="667">
    <w:name w:val="正文首行缩进 2"/>
    <w:basedOn w:val="656"/>
    <w:next w:val="643"/>
    <w:link w:val="643"/>
    <w:qFormat/>
    <w:pPr>
      <w:ind w:firstLine="420"/>
    </w:pPr>
  </w:style>
  <w:style w:type="table" w:styleId="668">
    <w:name w:val="网格型"/>
    <w:basedOn w:val="646"/>
    <w:next w:val="668"/>
    <w:link w:val="643"/>
    <w:pPr>
      <w:jc w:val="both"/>
      <w:widowControl w:val="off"/>
    </w:pPr>
    <w:tblPr/>
  </w:style>
  <w:style w:type="character" w:styleId="669">
    <w:name w:val="要点"/>
    <w:basedOn w:val="645"/>
    <w:next w:val="669"/>
    <w:link w:val="643"/>
    <w:qFormat/>
    <w:rPr>
      <w:rFonts w:ascii="等线" w:hAnsi="等线" w:eastAsia="等线" w:cs="等线"/>
      <w:b/>
    </w:rPr>
  </w:style>
  <w:style w:type="character" w:styleId="670">
    <w:name w:val="页码"/>
    <w:basedOn w:val="645"/>
    <w:next w:val="670"/>
    <w:link w:val="643"/>
    <w:uiPriority w:val="99"/>
    <w:unhideWhenUsed/>
    <w:qFormat/>
    <w:rPr>
      <w:rFonts w:ascii="等线" w:hAnsi="等线" w:eastAsia="等线" w:cs="等线"/>
    </w:rPr>
  </w:style>
  <w:style w:type="character" w:styleId="671">
    <w:name w:val="超链接"/>
    <w:next w:val="671"/>
    <w:link w:val="643"/>
    <w:uiPriority w:val="99"/>
    <w:unhideWhenUsed/>
    <w:rPr>
      <w:rFonts w:ascii="等线" w:hAnsi="等线" w:eastAsia="等线" w:cs="等线"/>
      <w:color w:val="0066cc"/>
      <w:sz w:val="21"/>
      <w:szCs w:val="21"/>
      <w:u w:val="none"/>
    </w:rPr>
  </w:style>
  <w:style w:type="character" w:styleId="672">
    <w:name w:val="默认段落字体1"/>
    <w:next w:val="672"/>
    <w:link w:val="643"/>
    <w:uiPriority w:val="1"/>
    <w:unhideWhenUsed/>
    <w:qFormat/>
  </w:style>
  <w:style w:type="character" w:styleId="673">
    <w:name w:val="l-btn-text33"/>
    <w:basedOn w:val="645"/>
    <w:next w:val="673"/>
    <w:link w:val="643"/>
    <w:rPr>
      <w:rFonts w:ascii="等线" w:hAnsi="等线" w:eastAsia="等线" w:cs="等线"/>
    </w:rPr>
  </w:style>
  <w:style w:type="character" w:styleId="674">
    <w:name w:val="l-btn-left"/>
    <w:basedOn w:val="645"/>
    <w:next w:val="674"/>
    <w:link w:val="643"/>
    <w:rPr>
      <w:rFonts w:ascii="等线" w:hAnsi="等线" w:eastAsia="等线" w:cs="等线"/>
    </w:rPr>
  </w:style>
  <w:style w:type="character" w:styleId="675">
    <w:name w:val="l-btn-text36"/>
    <w:basedOn w:val="645"/>
    <w:next w:val="675"/>
    <w:link w:val="643"/>
    <w:rPr>
      <w:rFonts w:ascii="等线" w:hAnsi="等线" w:eastAsia="等线" w:cs="等线"/>
    </w:rPr>
  </w:style>
  <w:style w:type="character" w:styleId="676">
    <w:name w:val="layui-this"/>
    <w:basedOn w:val="645"/>
    <w:next w:val="676"/>
    <w:link w:val="643"/>
    <w:rPr>
      <w:rFonts w:ascii="等线" w:hAnsi="等线" w:eastAsia="等线" w:cs="等线"/>
      <w:shd w:val="clear" w:color="auto" w:fill="ffffff"/>
    </w:rPr>
  </w:style>
  <w:style w:type="character" w:styleId="677">
    <w:name w:val="first-child"/>
    <w:basedOn w:val="645"/>
    <w:next w:val="677"/>
    <w:link w:val="643"/>
    <w:rPr>
      <w:rFonts w:ascii="等线" w:hAnsi="等线" w:eastAsia="等线" w:cs="等线"/>
    </w:rPr>
  </w:style>
  <w:style w:type="character" w:styleId="678">
    <w:name w:val="l-btn-text"/>
    <w:basedOn w:val="645"/>
    <w:next w:val="678"/>
    <w:link w:val="643"/>
    <w:rPr>
      <w:rFonts w:ascii="等线" w:hAnsi="等线" w:eastAsia="等线" w:cs="等线"/>
    </w:rPr>
  </w:style>
  <w:style w:type="character" w:styleId="679">
    <w:name w:val="l-btn-text35"/>
    <w:basedOn w:val="645"/>
    <w:next w:val="679"/>
    <w:link w:val="643"/>
    <w:rPr>
      <w:rFonts w:ascii="等线" w:hAnsi="等线" w:eastAsia="等线" w:cs="等线"/>
    </w:rPr>
  </w:style>
  <w:style w:type="character" w:styleId="680">
    <w:name w:val="正文文本 Char"/>
    <w:next w:val="680"/>
    <w:link w:val="643"/>
    <w:uiPriority w:val="99"/>
    <w:semiHidden/>
    <w:rPr>
      <w:rFonts w:ascii="等线" w:hAnsi="等线" w:eastAsia="等线" w:cs="等线"/>
      <w:szCs w:val="24"/>
    </w:rPr>
  </w:style>
  <w:style w:type="character" w:styleId="681">
    <w:name w:val="正文文本缩进 3 Char"/>
    <w:next w:val="681"/>
    <w:link w:val="643"/>
    <w:uiPriority w:val="99"/>
    <w:semiHidden/>
    <w:rPr>
      <w:rFonts w:ascii="等线" w:hAnsi="等线" w:eastAsia="等线" w:cs="等线"/>
      <w:sz w:val="16"/>
      <w:szCs w:val="16"/>
    </w:rPr>
  </w:style>
  <w:style w:type="paragraph" w:styleId="682">
    <w:name w:val="Plain Text"/>
    <w:basedOn w:val="643"/>
    <w:next w:val="682"/>
    <w:link w:val="643"/>
    <w:pPr>
      <w:ind w:left="0" w:right="0"/>
      <w:jc w:val="left"/>
      <w:keepLines w:val="0"/>
      <w:keepNext w:val="0"/>
      <w:spacing w:before="0" w:beforeAutospacing="0" w:after="0" w:afterAutospacing="0"/>
      <w:widowControl/>
      <w:suppressLineNumbers w:val="0"/>
    </w:pPr>
    <w:rPr>
      <w:rFonts w:hint="eastAsia" w:ascii="宋体" w:hAnsi="Courier New" w:eastAsia="楷体_GB2312" w:cs="Times New Roman"/>
      <w:sz w:val="26"/>
      <w:szCs w:val="20"/>
      <w:lang w:val="en-US" w:eastAsia="zh-CN" w:bidi="ar"/>
    </w:rPr>
  </w:style>
  <w:style w:type="paragraph" w:styleId="683">
    <w:name w:val="纯文本4"/>
    <w:basedOn w:val="643"/>
    <w:next w:val="683"/>
    <w:link w:val="643"/>
    <w:qFormat/>
    <w:rPr>
      <w:rFonts w:ascii="宋体" w:hAnsi="Courier New" w:eastAsia="KaiTi_GB2312" w:cs="Times New Roman"/>
      <w:sz w:val="26"/>
      <w:szCs w:val="20"/>
    </w:rPr>
  </w:style>
  <w:style w:type="paragraph" w:styleId="684">
    <w:name w:val="纯文本2"/>
    <w:basedOn w:val="643"/>
    <w:next w:val="684"/>
    <w:link w:val="643"/>
    <w:qFormat/>
    <w:rPr>
      <w:rFonts w:ascii="宋体" w:hAnsi="Courier New" w:eastAsia="宋体" w:cs="Times New Roman"/>
      <w:szCs w:val="24"/>
    </w:rPr>
  </w:style>
  <w:style w:type="paragraph" w:styleId="685">
    <w:name w:val="Default"/>
    <w:next w:val="685"/>
    <w:link w:val="643"/>
    <w:qFormat/>
    <w:pPr>
      <w:widowControl w:val="off"/>
    </w:pPr>
    <w:rPr>
      <w:rFonts w:ascii="宋体" w:hAnsi="Calibri" w:eastAsia="宋体" w:cs="宋体"/>
      <w:color w:val="000000"/>
      <w:sz w:val="24"/>
      <w:szCs w:val="24"/>
      <w:lang w:val="en-US" w:eastAsia="zh-CN" w:bidi="ar-SA"/>
    </w:rPr>
  </w:style>
  <w:style w:type="paragraph" w:styleId="686">
    <w:name w:val="首行缩进"/>
    <w:basedOn w:val="643"/>
    <w:next w:val="686"/>
    <w:link w:val="643"/>
    <w:qFormat/>
    <w:pPr>
      <w:ind w:firstLine="480"/>
    </w:pPr>
    <w:rPr>
      <w:szCs w:val="20"/>
      <w:lang w:val="zh-CN"/>
    </w:rPr>
  </w:style>
  <w:style w:type="paragraph" w:styleId="687">
    <w:name w:val="Plain Text1"/>
    <w:basedOn w:val="643"/>
    <w:next w:val="687"/>
    <w:link w:val="643"/>
    <w:rPr>
      <w:rFonts w:ascii="宋体" w:hAnsi="Courier New"/>
    </w:rPr>
  </w:style>
  <w:style w:type="paragraph" w:styleId="688">
    <w:name w:val="Andy_正文"/>
    <w:basedOn w:val="643"/>
    <w:next w:val="688"/>
    <w:link w:val="643"/>
    <w:qFormat/>
    <w:pPr>
      <w:ind w:firstLine="480"/>
      <w:spacing w:line="360" w:lineRule="auto"/>
    </w:pPr>
    <w:rPr>
      <w:rFonts w:ascii="Calibri" w:hAnsi="Calibri" w:eastAsia="宋体"/>
      <w:sz w:val="24"/>
      <w:szCs w:val="24"/>
    </w:rPr>
  </w:style>
  <w:style w:type="paragraph" w:styleId="689">
    <w:name w:val="普通(网站)1"/>
    <w:basedOn w:val="643"/>
    <w:next w:val="689"/>
    <w:link w:val="643"/>
    <w:uiPriority w:val="99"/>
    <w:qFormat/>
    <w:pPr>
      <w:jc w:val="left"/>
      <w:spacing w:beforeAutospacing="1" w:afterAutospacing="1"/>
    </w:pPr>
    <w:rPr>
      <w:rFonts w:cs="Times New Roman"/>
      <w:sz w:val="24"/>
    </w:rPr>
  </w:style>
  <w:style w:type="paragraph" w:styleId="690">
    <w:name w:val="段"/>
    <w:basedOn w:val="691"/>
    <w:next w:val="643"/>
    <w:link w:val="643"/>
    <w:qFormat/>
    <w:pPr>
      <w:ind w:firstLine="200"/>
      <w:jc w:val="both"/>
    </w:pPr>
    <w:rPr>
      <w:rFonts w:ascii="宋体" w:hAnsi="Times New Roman"/>
      <w:sz w:val="21"/>
      <w:szCs w:val="22"/>
      <w:lang w:val="en-US" w:eastAsia="zh-CN" w:bidi="ar-SA"/>
    </w:rPr>
  </w:style>
  <w:style w:type="paragraph" w:styleId="691">
    <w:name w:val="正文_6"/>
    <w:next w:val="691"/>
    <w:link w:val="643"/>
    <w:qFormat/>
    <w:pPr>
      <w:jc w:val="both"/>
      <w:widowControl w:val="off"/>
    </w:pPr>
    <w:rPr>
      <w:rFonts w:ascii="Calibri" w:hAnsi="Calibri" w:eastAsia="宋体" w:cs="Times New Roman"/>
      <w:sz w:val="21"/>
      <w:szCs w:val="22"/>
      <w:lang w:eastAsia="zh-CN"/>
    </w:rPr>
  </w:style>
  <w:style w:type="paragraph" w:styleId="692">
    <w:name w:val="普通(网站)11"/>
    <w:basedOn w:val="643"/>
    <w:next w:val="692"/>
    <w:link w:val="643"/>
    <w:uiPriority w:val="99"/>
    <w:qFormat/>
    <w:pPr>
      <w:jc w:val="left"/>
      <w:spacing w:beforeAutospacing="1" w:afterAutospacing="1"/>
    </w:pPr>
    <w:rPr>
      <w:rFonts w:cs="Times New Roman"/>
      <w:sz w:val="24"/>
    </w:rPr>
  </w:style>
  <w:style w:type="character" w:styleId="693">
    <w:name w:val="要点1"/>
    <w:basedOn w:val="672"/>
    <w:next w:val="693"/>
    <w:link w:val="643"/>
    <w:qFormat/>
    <w:rPr>
      <w:rFonts w:ascii="Calibri" w:hAnsi="Calibri" w:eastAsia="宋体" w:cs="Times New Roman"/>
      <w:sz w:val="21"/>
      <w:szCs w:val="24"/>
      <w:lang w:val="en-US" w:eastAsia="zh-CN" w:bidi="ar-SA"/>
    </w:rPr>
  </w:style>
  <w:style w:type="paragraph" w:styleId="694">
    <w:name w:val="Body text|1"/>
    <w:basedOn w:val="643"/>
    <w:next w:val="694"/>
    <w:link w:val="643"/>
    <w:qFormat/>
    <w:pPr>
      <w:ind w:firstLine="320"/>
      <w:jc w:val="left"/>
    </w:pPr>
    <w:rPr>
      <w:rFonts w:hint="eastAsia" w:ascii="宋体" w:hAnsi="宋体" w:eastAsia="宋体" w:cs="Times New Roman"/>
      <w:sz w:val="24"/>
    </w:rPr>
  </w:style>
  <w:style w:type="character" w:styleId="695">
    <w:name w:val="超链接1"/>
    <w:next w:val="695"/>
    <w:link w:val="643"/>
    <w:uiPriority w:val="99"/>
    <w:unhideWhenUsed/>
    <w:qFormat/>
    <w:rPr>
      <w:rFonts w:ascii="Times New Roman" w:hAnsi="Times New Roman" w:eastAsia="宋体" w:cs="Times New Roman"/>
      <w:color w:val="0066cc"/>
      <w:sz w:val="21"/>
      <w:szCs w:val="21"/>
      <w:u w:val="none"/>
    </w:rPr>
  </w:style>
  <w:style w:type="paragraph" w:styleId="696">
    <w:name w:val="_正文段落"/>
    <w:basedOn w:val="643"/>
    <w:next w:val="696"/>
    <w:link w:val="643"/>
    <w:qFormat/>
    <w:pPr>
      <w:ind w:firstLine="480"/>
      <w:spacing w:line="360" w:lineRule="auto"/>
    </w:pPr>
    <w:rPr>
      <w:rFonts w:ascii="宋体" w:hAnsi="宋体"/>
      <w:sz w:val="24"/>
    </w:rPr>
  </w:style>
  <w:style w:type="paragraph" w:styleId="697">
    <w:name w:val="Heading 4"/>
    <w:basedOn w:val="643"/>
    <w:next w:val="643"/>
    <w:link w:val="643"/>
    <w:unhideWhenUsed/>
    <w:qFormat/>
    <w:pPr>
      <w:keepLines/>
      <w:keepNext/>
      <w:spacing w:before="320" w:after="200"/>
      <w:outlineLvl w:val="3"/>
    </w:pPr>
    <w:rPr>
      <w:rFonts w:ascii="Arial" w:hAnsi="Arial" w:eastAsia="Arial" w:cs="Arial"/>
      <w:b/>
      <w:bCs/>
      <w:sz w:val="26"/>
      <w:szCs w:val="26"/>
    </w:rPr>
  </w:style>
  <w:style w:type="paragraph" w:styleId="698">
    <w:name w:val="标题 111"/>
    <w:basedOn w:val="643"/>
    <w:next w:val="643"/>
    <w:link w:val="643"/>
    <w:uiPriority w:val="9"/>
    <w:qFormat/>
    <w:pPr>
      <w:keepLines/>
      <w:keepNext/>
      <w:spacing w:before="340" w:after="330" w:line="576" w:lineRule="auto"/>
      <w:outlineLvl w:val="0"/>
    </w:pPr>
    <w:rPr>
      <w:rFonts w:ascii="Times New Roman" w:hAnsi="Times New Roman" w:eastAsia="KaiTi_GB2312" w:cs="Times New Roman"/>
      <w:b/>
      <w:sz w:val="44"/>
      <w:szCs w:val="20"/>
    </w:rPr>
  </w:style>
  <w:style w:type="paragraph" w:styleId="699">
    <w:name w:val="纯文本1"/>
    <w:basedOn w:val="643"/>
    <w:next w:val="699"/>
    <w:link w:val="643"/>
    <w:qFormat/>
    <w:pPr>
      <w:jc w:val="left"/>
      <w:widowControl/>
    </w:pPr>
    <w:rPr>
      <w:rFonts w:hint="eastAsia" w:ascii="宋体" w:hAnsi="Courier New" w:eastAsia="KaiTi_GB2312" w:cs="Times New Roman"/>
      <w:sz w:val="26"/>
      <w:szCs w:val="20"/>
    </w:rPr>
  </w:style>
  <w:style w:type="paragraph" w:styleId="700">
    <w:name w:val="正文缩进11"/>
    <w:basedOn w:val="643"/>
    <w:next w:val="643"/>
    <w:link w:val="643"/>
    <w:unhideWhenUsed/>
    <w:pPr>
      <w:ind w:firstLine="420"/>
      <w:jc w:val="left"/>
    </w:pPr>
    <w:rPr>
      <w:rFonts w:ascii="Times New Roman" w:hAnsi="Times New Roman" w:eastAsia="KaiTi_GB2312"/>
      <w:sz w:val="24"/>
      <w:szCs w:val="20"/>
    </w:rPr>
  </w:style>
  <w:style w:type="character" w:styleId="16837" w:default="1">
    <w:name w:val="Default Paragraph Font"/>
    <w:uiPriority w:val="1"/>
    <w:semiHidden/>
    <w:unhideWhenUsed/>
  </w:style>
  <w:style w:type="numbering" w:styleId="16838" w:default="1">
    <w:name w:val="No List"/>
    <w:uiPriority w:val="99"/>
    <w:semiHidden/>
    <w:unhideWhenUsed/>
  </w:style>
  <w:style w:type="table" w:styleId="16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故事的</dc:creator>
  <cp:lastModifiedBy>孙鹏、徐亮、蒲苗苗</cp:lastModifiedBy>
  <cp:revision>2</cp:revision>
  <dcterms:created xsi:type="dcterms:W3CDTF">2023-04-28T05:08:00Z</dcterms:created>
  <dcterms:modified xsi:type="dcterms:W3CDTF">2026-07-07T02:16:08Z</dcterms:modified>
</cp:coreProperties>
</file>