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pStyle w:val="1046"/>
        <w:rPr>
          <w:rFonts w:ascii="宋体" w:hAnsi="宋体" w:eastAsia="宋体" w:cs="Times New Roman"/>
          <w:spacing w:val="80"/>
          <w:sz w:val="64"/>
          <w:szCs w:val="24"/>
        </w:rPr>
      </w:pPr>
      <w:r>
        <w:rPr>
          <w:rFonts w:ascii="宋体" w:hAnsi="宋体" w:eastAsia="宋体" w:cs="Times New Roman"/>
          <w:spacing w:val="80"/>
          <w:sz w:val="64"/>
          <w:szCs w:val="24"/>
        </w:rPr>
      </w:r>
      <w:r/>
    </w:p>
    <w:p>
      <w:pPr>
        <w:jc w:val="center"/>
        <w:spacing w:line="480" w:lineRule="auto"/>
        <w:rPr>
          <w:rFonts w:eastAsia="黑体"/>
          <w:bCs/>
          <w:sz w:val="84"/>
        </w:rPr>
      </w:pPr>
      <w:r>
        <w:rPr>
          <w:rFonts w:hint="eastAsia" w:eastAsia="黑体"/>
          <w:bCs/>
          <w:sz w:val="84"/>
        </w:rPr>
        <w:t xml:space="preserve">开放</w:t>
      </w:r>
      <w:r>
        <w:rPr>
          <w:rFonts w:eastAsia="黑体"/>
          <w:bCs/>
          <w:sz w:val="84"/>
        </w:rPr>
        <w:t xml:space="preserve">式框架协议采购</w:t>
      </w:r>
      <w:r/>
    </w:p>
    <w:p>
      <w:pPr>
        <w:jc w:val="center"/>
        <w:spacing w:line="480" w:lineRule="auto"/>
        <w:rPr>
          <w:rFonts w:ascii="Arial" w:hAnsi="Arial" w:eastAsia="宋体" w:cs="Times New Roman"/>
          <w:b/>
          <w:bCs/>
          <w:sz w:val="32"/>
          <w:szCs w:val="24"/>
        </w:rPr>
      </w:pPr>
      <w:r>
        <w:rPr>
          <w:rFonts w:eastAsia="黑体"/>
          <w:bCs/>
          <w:sz w:val="84"/>
        </w:rPr>
        <w:t xml:space="preserve">征集文件</w:t>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pStyle w:val="1046"/>
        <w:rPr>
          <w:rFonts w:ascii="Arial" w:hAnsi="Arial" w:eastAsia="宋体" w:cs="Times New Roman"/>
          <w:sz w:val="32"/>
          <w:szCs w:val="24"/>
        </w:rPr>
      </w:pPr>
      <w:r>
        <w:rPr>
          <w:rFonts w:ascii="Arial" w:hAnsi="Arial" w:eastAsia="宋体" w:cs="Times New Roman"/>
          <w:sz w:val="32"/>
          <w:szCs w:val="24"/>
        </w:rPr>
      </w:r>
      <w:r/>
    </w:p>
    <w:p>
      <w:pPr>
        <w:pStyle w:val="1046"/>
        <w:rPr>
          <w:rFonts w:ascii="Arial" w:hAnsi="Arial" w:eastAsia="宋体" w:cs="Times New Roman"/>
          <w:sz w:val="32"/>
          <w:szCs w:val="24"/>
        </w:rPr>
      </w:pPr>
      <w:r>
        <w:rPr>
          <w:rFonts w:ascii="Arial" w:hAnsi="Arial" w:eastAsia="宋体" w:cs="Times New Roman"/>
          <w:sz w:val="32"/>
          <w:szCs w:val="24"/>
        </w:rPr>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1285"/>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w:t>
      </w:r>
      <w:r>
        <w:rPr>
          <w:rFonts w:hint="eastAsia" w:ascii="Arial" w:hAnsi="Arial" w:eastAsia="宋体" w:cs="Times New Roman"/>
          <w:b/>
          <w:bCs/>
          <w:sz w:val="32"/>
          <w:szCs w:val="24"/>
        </w:rPr>
        <w:t xml:space="preserve">年海州区</w:t>
      </w:r>
      <w:r>
        <w:rPr>
          <w:rFonts w:ascii="Arial" w:hAnsi="Arial" w:eastAsia="宋体" w:cs="Times New Roman"/>
          <w:b/>
          <w:bCs/>
          <w:sz w:val="32"/>
          <w:szCs w:val="24"/>
        </w:rPr>
        <w:t xml:space="preserve">0-16</w:t>
      </w:r>
      <w:r>
        <w:rPr>
          <w:rFonts w:hint="eastAsia" w:ascii="Arial" w:hAnsi="Arial" w:eastAsia="宋体" w:cs="Times New Roman"/>
          <w:b/>
          <w:bCs/>
          <w:sz w:val="32"/>
          <w:szCs w:val="24"/>
        </w:rPr>
        <w:t xml:space="preserve">岁残疾儿童基本康复服务</w:t>
      </w:r>
      <w:r/>
    </w:p>
    <w:p>
      <w:pPr>
        <w:ind w:firstLine="1285"/>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bookmarkStart w:id="0" w:name="OLE_LINK6"/>
      <w:r/>
      <w:bookmarkStart w:id="1" w:name="OLE_LINK7"/>
      <w:r>
        <w:rPr>
          <w:rFonts w:ascii="Arial" w:hAnsi="Arial" w:eastAsia="宋体" w:cs="Times New Roman"/>
          <w:b/>
          <w:bCs/>
          <w:sz w:val="32"/>
          <w:szCs w:val="24"/>
        </w:rPr>
        <w:t xml:space="preserve">JSZC-320706-JZCG</w:t>
      </w:r>
      <w:bookmarkEnd w:id="0"/>
      <w:r/>
      <w:bookmarkEnd w:id="1"/>
      <w:r>
        <w:rPr>
          <w:rFonts w:ascii="Arial" w:hAnsi="Arial" w:eastAsia="宋体" w:cs="Times New Roman"/>
          <w:b/>
          <w:bCs/>
          <w:sz w:val="32"/>
          <w:szCs w:val="24"/>
        </w:rPr>
        <w:t xml:space="preserve">-K2025-0026</w:t>
      </w:r>
      <w:r/>
    </w:p>
    <w:p>
      <w:pPr>
        <w:jc w:val="left"/>
        <w:spacing w:line="480" w:lineRule="auto"/>
        <w:rPr>
          <w:rFonts w:ascii="黑体" w:hAnsi="Arial" w:eastAsia="黑体" w:cs="Times New Roman"/>
          <w:b/>
          <w:sz w:val="44"/>
          <w:szCs w:val="21"/>
        </w:rPr>
      </w:pPr>
      <w:r>
        <w:rPr>
          <w:rFonts w:ascii="黑体" w:hAnsi="Arial" w:eastAsia="黑体" w:cs="Times New Roman"/>
          <w:b/>
          <w:sz w:val="44"/>
          <w:szCs w:val="21"/>
        </w:rPr>
      </w:r>
      <w:r/>
    </w:p>
    <w:p>
      <w:pPr>
        <w:pStyle w:val="1046"/>
        <w:rPr>
          <w:rFonts w:ascii="黑体" w:hAnsi="Arial" w:eastAsia="黑体" w:cs="Times New Roman"/>
          <w:sz w:val="44"/>
          <w:szCs w:val="21"/>
        </w:rPr>
      </w:pPr>
      <w:r>
        <w:rPr>
          <w:rFonts w:ascii="黑体" w:hAnsi="Arial" w:eastAsia="黑体" w:cs="Times New Roman"/>
          <w:sz w:val="44"/>
          <w:szCs w:val="21"/>
        </w:rPr>
      </w:r>
      <w:r/>
    </w:p>
    <w:p>
      <w:pPr>
        <w:pStyle w:val="1046"/>
        <w:rPr>
          <w:rFonts w:ascii="黑体" w:hAnsi="Arial" w:eastAsia="黑体" w:cs="Times New Roman"/>
          <w:sz w:val="44"/>
          <w:szCs w:val="21"/>
        </w:rPr>
      </w:pPr>
      <w:r>
        <w:rPr>
          <w:rFonts w:ascii="黑体" w:hAnsi="Arial" w:eastAsia="黑体" w:cs="Times New Roman"/>
          <w:sz w:val="44"/>
          <w:szCs w:val="21"/>
        </w:rPr>
      </w:r>
      <w:r/>
    </w:p>
    <w:p>
      <w:pPr>
        <w:jc w:val="center"/>
        <w:spacing w:before="120" w:after="120" w:line="360" w:lineRule="auto"/>
        <w:rPr>
          <w:rFonts w:ascii="Arial" w:hAnsi="Arial" w:eastAsia="宋体" w:cs="Times New Roman"/>
          <w:b/>
          <w:bCs/>
          <w:sz w:val="32"/>
          <w:szCs w:val="24"/>
        </w:rPr>
      </w:pPr>
      <w:r>
        <w:rPr>
          <w:rFonts w:hint="eastAsia" w:ascii="Arial" w:hAnsi="Arial"/>
          <w:b/>
          <w:bCs/>
          <w:color w:val="000000"/>
          <w:sz w:val="32"/>
          <w:szCs w:val="24"/>
        </w:rPr>
        <w:t xml:space="preserve">海州区政府采购中心</w:t>
      </w:r>
      <w:r/>
    </w:p>
    <w:p>
      <w:pPr>
        <w:jc w:val="center"/>
        <w:spacing w:line="360" w:lineRule="auto"/>
        <w:rPr>
          <w:rFonts w:ascii="宋体" w:hAnsi="宋体" w:eastAsia="宋体" w:cs="Times New Roman"/>
          <w:bCs/>
          <w:sz w:val="32"/>
          <w:szCs w:val="32"/>
        </w:rPr>
      </w:pPr>
      <w:r>
        <w:rPr>
          <w:rFonts w:hint="eastAsia" w:ascii="Arial" w:hAnsi="Arial" w:eastAsia="宋体" w:cs="Times New Roman"/>
          <w:b/>
          <w:bCs/>
          <w:sz w:val="32"/>
          <w:szCs w:val="24"/>
        </w:rPr>
        <w:t xml:space="preserve">2025</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rPr>
        <w:t xml:space="preserve">12</w:t>
      </w:r>
      <w:r>
        <w:rPr>
          <w:rFonts w:hint="eastAsia" w:ascii="Arial" w:hAnsi="Arial" w:eastAsia="宋体" w:cs="Times New Roman"/>
          <w:b/>
          <w:bCs/>
          <w:sz w:val="32"/>
          <w:szCs w:val="24"/>
        </w:rPr>
        <w:t xml:space="preserve">月</w:t>
      </w:r>
      <w:r/>
    </w:p>
    <w:p>
      <w:pPr>
        <w:rPr>
          <w:rFonts w:ascii="Times New Roman" w:hAnsi="宋体" w:eastAsia="黑体" w:cs="Times New Roman"/>
          <w:sz w:val="36"/>
          <w:szCs w:val="20"/>
        </w:rPr>
      </w:pPr>
      <w:r/>
      <w:bookmarkStart w:id="2" w:name="_Toc58260780"/>
      <w:r/>
      <w:r/>
    </w:p>
    <w:p>
      <w:pPr>
        <w:jc w:val="left"/>
        <w:widowControl/>
        <w:rPr>
          <w:rFonts w:ascii="Times New Roman" w:hAnsi="宋体" w:eastAsia="黑体" w:cs="Times New Roman"/>
          <w:sz w:val="36"/>
          <w:szCs w:val="20"/>
        </w:rPr>
      </w:pPr>
      <w:r/>
      <w:bookmarkStart w:id="3" w:name="_Toc21724"/>
      <w:r/>
      <w:bookmarkStart w:id="4" w:name="_Toc17255"/>
      <w:r>
        <w:rPr>
          <w:rFonts w:ascii="Times New Roman" w:hAnsi="宋体" w:eastAsia="黑体" w:cs="Times New Roman"/>
          <w:sz w:val="36"/>
          <w:szCs w:val="20"/>
        </w:rPr>
        <w:br w:type="page" w:clear="all"/>
      </w:r>
      <w:r/>
    </w:p>
    <w:p>
      <w:pPr>
        <w:jc w:val="center"/>
        <w:keepLines/>
        <w:keepNext/>
        <w:spacing w:line="360" w:lineRule="auto"/>
        <w:rPr>
          <w:rFonts w:ascii="Times New Roman" w:hAnsi="宋体" w:eastAsia="黑体" w:cs="Times New Roman"/>
          <w:sz w:val="36"/>
          <w:szCs w:val="20"/>
        </w:rPr>
        <w:outlineLvl w:val="0"/>
      </w:pPr>
      <w:r>
        <w:rPr>
          <w:rFonts w:hint="eastAsia" w:ascii="Times New Roman" w:hAnsi="宋体" w:eastAsia="黑体" w:cs="Times New Roman"/>
          <w:sz w:val="36"/>
          <w:szCs w:val="20"/>
        </w:rPr>
        <w:t xml:space="preserve">目录</w:t>
      </w:r>
      <w:bookmarkEnd w:id="2"/>
      <w:r/>
      <w:bookmarkEnd w:id="3"/>
      <w:r/>
      <w:bookmarkEnd w:id="4"/>
      <w:r/>
      <w:r/>
    </w:p>
    <w:p>
      <w:pPr>
        <w:rPr>
          <w:rFonts w:ascii="宋体" w:hAnsi="宋体" w:eastAsia="宋体" w:cs="Times New Roman"/>
          <w:sz w:val="24"/>
          <w:szCs w:val="24"/>
        </w:rPr>
      </w:pPr>
      <w:r>
        <w:rPr>
          <w:rFonts w:ascii="宋体" w:hAnsi="宋体" w:eastAsia="宋体" w:cs="Times New Roman"/>
          <w:sz w:val="24"/>
          <w:szCs w:val="24"/>
        </w:rPr>
      </w:r>
      <w:r/>
    </w:p>
    <w:p>
      <w:pPr>
        <w:pStyle w:val="850"/>
        <w:ind w:firstLine="0"/>
        <w:jc w:val="both"/>
        <w:spacing w:before="0"/>
        <w:tabs>
          <w:tab w:val="right" w:pos="9638" w:leader="dot"/>
        </w:tabs>
        <w:rPr>
          <w:rFonts w:ascii="黑体" w:hAnsi="黑体" w:eastAsia="黑体" w:cs="黑体"/>
          <w:i w:val="0"/>
          <w:iCs w:val="0"/>
          <w:sz w:val="28"/>
          <w:szCs w:val="28"/>
        </w:rPr>
      </w:pP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TOC \o "1-1" \h \u </w:instrText>
      </w:r>
      <w:r>
        <w:rPr>
          <w:rFonts w:hint="eastAsia" w:ascii="黑体" w:hAnsi="黑体" w:eastAsia="黑体" w:cs="黑体"/>
          <w:i w:val="0"/>
          <w:iCs w:val="0"/>
          <w:sz w:val="28"/>
          <w:szCs w:val="28"/>
        </w:rPr>
        <w:fldChar w:fldCharType="separate"/>
      </w:r>
      <w:hyperlink w:tooltip="#_Toc17255" w:anchor="_Toc17255" w:history="1">
        <w:r>
          <w:rPr>
            <w:rFonts w:hint="eastAsia" w:ascii="黑体" w:hAnsi="黑体" w:eastAsia="黑体" w:cs="黑体"/>
            <w:i w:val="0"/>
            <w:iCs w:val="0"/>
            <w:sz w:val="28"/>
            <w:szCs w:val="21"/>
          </w:rPr>
          <w:t xml:space="preserve">目   录</w:t>
        </w:r>
        <w:r>
          <w:rPr>
            <w:rFonts w:hint="eastAsia" w:ascii="黑体" w:hAnsi="黑体" w:eastAsia="黑体" w:cs="黑体"/>
            <w:i w:val="0"/>
            <w:iCs w:val="0"/>
            <w:sz w:val="28"/>
            <w:szCs w:val="28"/>
          </w:rPr>
          <w:tab/>
        </w: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 PAGEREF _Toc17255 \h </w:instrText>
        </w:r>
        <w:r>
          <w:rPr>
            <w:rFonts w:hint="eastAsia" w:ascii="黑体" w:hAnsi="黑体" w:eastAsia="黑体" w:cs="黑体"/>
            <w:i w:val="0"/>
            <w:iCs w:val="0"/>
            <w:sz w:val="28"/>
            <w:szCs w:val="28"/>
          </w:rPr>
        </w:r>
        <w:r>
          <w:rPr>
            <w:rFonts w:hint="eastAsia" w:ascii="黑体" w:hAnsi="黑体" w:eastAsia="黑体" w:cs="黑体"/>
            <w:i w:val="0"/>
            <w:iCs w:val="0"/>
            <w:sz w:val="28"/>
            <w:szCs w:val="28"/>
          </w:rPr>
          <w:fldChar w:fldCharType="separate"/>
        </w:r>
        <w:r>
          <w:rPr>
            <w:rFonts w:ascii="黑体" w:hAnsi="黑体" w:eastAsia="黑体" w:cs="黑体"/>
            <w:i w:val="0"/>
            <w:iCs w:val="0"/>
            <w:sz w:val="28"/>
            <w:szCs w:val="28"/>
          </w:rPr>
          <w:t xml:space="preserve">2</w:t>
        </w:r>
        <w:r>
          <w:rPr>
            <w:rFonts w:hint="eastAsia" w:ascii="黑体" w:hAnsi="黑体" w:eastAsia="黑体" w:cs="黑体"/>
            <w:i w:val="0"/>
            <w:iCs w:val="0"/>
            <w:sz w:val="28"/>
            <w:szCs w:val="28"/>
          </w:rPr>
          <w:fldChar w:fldCharType="end"/>
        </w:r>
      </w:hyperlink>
      <w:r/>
      <w:r/>
    </w:p>
    <w:p>
      <w:pPr>
        <w:pStyle w:val="850"/>
        <w:ind w:firstLine="0"/>
        <w:jc w:val="both"/>
        <w:spacing w:before="0"/>
        <w:tabs>
          <w:tab w:val="right" w:pos="9638" w:leader="dot"/>
        </w:tabs>
        <w:rPr>
          <w:rFonts w:ascii="黑体" w:hAnsi="黑体" w:eastAsia="黑体" w:cs="黑体"/>
          <w:i w:val="0"/>
          <w:iCs w:val="0"/>
          <w:sz w:val="28"/>
          <w:szCs w:val="28"/>
        </w:rPr>
      </w:pPr>
      <w:r/>
      <w:hyperlink w:tooltip="#_Toc11343" w:anchor="_Toc11343" w:history="1">
        <w:r>
          <w:rPr>
            <w:rFonts w:hint="eastAsia" w:ascii="黑体" w:hAnsi="黑体" w:eastAsia="黑体" w:cs="黑体"/>
            <w:i w:val="0"/>
            <w:iCs w:val="0"/>
            <w:sz w:val="28"/>
            <w:szCs w:val="21"/>
          </w:rPr>
          <w:t xml:space="preserve">第一部分  征集邀请</w:t>
        </w:r>
        <w:r>
          <w:rPr>
            <w:rFonts w:hint="eastAsia" w:ascii="黑体" w:hAnsi="黑体" w:eastAsia="黑体" w:cs="黑体"/>
            <w:i w:val="0"/>
            <w:iCs w:val="0"/>
            <w:sz w:val="28"/>
            <w:szCs w:val="28"/>
          </w:rPr>
          <w:tab/>
        </w: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 PAGEREF _Toc11343 \h </w:instrText>
        </w:r>
        <w:r>
          <w:rPr>
            <w:rFonts w:hint="eastAsia" w:ascii="黑体" w:hAnsi="黑体" w:eastAsia="黑体" w:cs="黑体"/>
            <w:i w:val="0"/>
            <w:iCs w:val="0"/>
            <w:sz w:val="28"/>
            <w:szCs w:val="28"/>
          </w:rPr>
        </w:r>
        <w:r>
          <w:rPr>
            <w:rFonts w:hint="eastAsia" w:ascii="黑体" w:hAnsi="黑体" w:eastAsia="黑体" w:cs="黑体"/>
            <w:i w:val="0"/>
            <w:iCs w:val="0"/>
            <w:sz w:val="28"/>
            <w:szCs w:val="28"/>
          </w:rPr>
          <w:fldChar w:fldCharType="separate"/>
        </w:r>
        <w:r>
          <w:rPr>
            <w:rFonts w:ascii="黑体" w:hAnsi="黑体" w:eastAsia="黑体" w:cs="黑体"/>
            <w:i w:val="0"/>
            <w:iCs w:val="0"/>
            <w:sz w:val="28"/>
            <w:szCs w:val="28"/>
          </w:rPr>
          <w:t xml:space="preserve">3</w:t>
        </w:r>
        <w:r>
          <w:rPr>
            <w:rFonts w:hint="eastAsia" w:ascii="黑体" w:hAnsi="黑体" w:eastAsia="黑体" w:cs="黑体"/>
            <w:i w:val="0"/>
            <w:iCs w:val="0"/>
            <w:sz w:val="28"/>
            <w:szCs w:val="28"/>
          </w:rPr>
          <w:fldChar w:fldCharType="end"/>
        </w:r>
      </w:hyperlink>
      <w:r/>
      <w:r/>
    </w:p>
    <w:p>
      <w:pPr>
        <w:pStyle w:val="850"/>
        <w:ind w:firstLine="0"/>
        <w:jc w:val="both"/>
        <w:spacing w:before="0"/>
        <w:tabs>
          <w:tab w:val="right" w:pos="9638" w:leader="dot"/>
        </w:tabs>
        <w:rPr>
          <w:rFonts w:ascii="黑体" w:hAnsi="黑体" w:eastAsia="黑体" w:cs="黑体"/>
          <w:i w:val="0"/>
          <w:iCs w:val="0"/>
          <w:sz w:val="28"/>
          <w:szCs w:val="28"/>
        </w:rPr>
      </w:pPr>
      <w:r/>
      <w:hyperlink w:tooltip="#_Toc5277" w:anchor="_Toc5277" w:history="1">
        <w:r>
          <w:rPr>
            <w:rFonts w:hint="eastAsia" w:ascii="黑体" w:hAnsi="黑体" w:eastAsia="黑体" w:cs="黑体"/>
            <w:i w:val="0"/>
            <w:iCs w:val="0"/>
            <w:sz w:val="28"/>
            <w:szCs w:val="21"/>
          </w:rPr>
          <w:t xml:space="preserve">第二部分  申请供应商须知</w:t>
        </w:r>
        <w:r>
          <w:rPr>
            <w:rFonts w:hint="eastAsia" w:ascii="黑体" w:hAnsi="黑体" w:eastAsia="黑体" w:cs="黑体"/>
            <w:i w:val="0"/>
            <w:iCs w:val="0"/>
            <w:sz w:val="28"/>
            <w:szCs w:val="28"/>
          </w:rPr>
          <w:tab/>
        </w: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 PAGEREF _Toc5277 \h </w:instrText>
        </w:r>
        <w:r>
          <w:rPr>
            <w:rFonts w:hint="eastAsia" w:ascii="黑体" w:hAnsi="黑体" w:eastAsia="黑体" w:cs="黑体"/>
            <w:i w:val="0"/>
            <w:iCs w:val="0"/>
            <w:sz w:val="28"/>
            <w:szCs w:val="28"/>
          </w:rPr>
        </w:r>
        <w:r>
          <w:rPr>
            <w:rFonts w:hint="eastAsia" w:ascii="黑体" w:hAnsi="黑体" w:eastAsia="黑体" w:cs="黑体"/>
            <w:i w:val="0"/>
            <w:iCs w:val="0"/>
            <w:sz w:val="28"/>
            <w:szCs w:val="28"/>
          </w:rPr>
          <w:fldChar w:fldCharType="separate"/>
        </w:r>
        <w:r>
          <w:rPr>
            <w:rFonts w:ascii="黑体" w:hAnsi="黑体" w:eastAsia="黑体" w:cs="黑体"/>
            <w:i w:val="0"/>
            <w:iCs w:val="0"/>
            <w:sz w:val="28"/>
            <w:szCs w:val="28"/>
          </w:rPr>
          <w:t xml:space="preserve">8</w:t>
        </w:r>
        <w:r>
          <w:rPr>
            <w:rFonts w:hint="eastAsia" w:ascii="黑体" w:hAnsi="黑体" w:eastAsia="黑体" w:cs="黑体"/>
            <w:i w:val="0"/>
            <w:iCs w:val="0"/>
            <w:sz w:val="28"/>
            <w:szCs w:val="28"/>
          </w:rPr>
          <w:fldChar w:fldCharType="end"/>
        </w:r>
      </w:hyperlink>
      <w:r/>
      <w:r/>
    </w:p>
    <w:p>
      <w:pPr>
        <w:pStyle w:val="850"/>
        <w:ind w:firstLine="0"/>
        <w:jc w:val="both"/>
        <w:spacing w:before="0"/>
        <w:tabs>
          <w:tab w:val="right" w:pos="9638" w:leader="dot"/>
        </w:tabs>
        <w:rPr>
          <w:rFonts w:ascii="黑体" w:hAnsi="黑体" w:eastAsia="黑体" w:cs="黑体"/>
          <w:i w:val="0"/>
          <w:iCs w:val="0"/>
          <w:sz w:val="28"/>
          <w:szCs w:val="28"/>
        </w:rPr>
      </w:pPr>
      <w:r/>
      <w:hyperlink w:tooltip="#_Toc9366" w:anchor="_Toc9366" w:history="1">
        <w:r>
          <w:rPr>
            <w:rFonts w:hint="eastAsia" w:ascii="黑体" w:hAnsi="黑体" w:eastAsia="黑体" w:cs="黑体"/>
            <w:i w:val="0"/>
            <w:iCs w:val="0"/>
            <w:sz w:val="28"/>
            <w:szCs w:val="21"/>
          </w:rPr>
          <w:t xml:space="preserve">第三部分  确定入围供应商</w:t>
        </w:r>
        <w:r>
          <w:rPr>
            <w:rFonts w:hint="eastAsia" w:ascii="黑体" w:hAnsi="黑体" w:eastAsia="黑体" w:cs="黑体"/>
            <w:i w:val="0"/>
            <w:iCs w:val="0"/>
            <w:sz w:val="28"/>
            <w:szCs w:val="28"/>
          </w:rPr>
          <w:tab/>
        </w: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 PAGEREF _Toc9366 \h </w:instrText>
        </w:r>
        <w:r>
          <w:rPr>
            <w:rFonts w:hint="eastAsia" w:ascii="黑体" w:hAnsi="黑体" w:eastAsia="黑体" w:cs="黑体"/>
            <w:i w:val="0"/>
            <w:iCs w:val="0"/>
            <w:sz w:val="28"/>
            <w:szCs w:val="28"/>
          </w:rPr>
        </w:r>
        <w:r>
          <w:rPr>
            <w:rFonts w:hint="eastAsia" w:ascii="黑体" w:hAnsi="黑体" w:eastAsia="黑体" w:cs="黑体"/>
            <w:i w:val="0"/>
            <w:iCs w:val="0"/>
            <w:sz w:val="28"/>
            <w:szCs w:val="28"/>
          </w:rPr>
          <w:fldChar w:fldCharType="separate"/>
        </w:r>
        <w:r>
          <w:rPr>
            <w:rFonts w:ascii="黑体" w:hAnsi="黑体" w:eastAsia="黑体" w:cs="黑体"/>
            <w:i w:val="0"/>
            <w:iCs w:val="0"/>
            <w:sz w:val="28"/>
            <w:szCs w:val="28"/>
          </w:rPr>
          <w:t xml:space="preserve">18</w:t>
        </w:r>
        <w:r>
          <w:rPr>
            <w:rFonts w:hint="eastAsia" w:ascii="黑体" w:hAnsi="黑体" w:eastAsia="黑体" w:cs="黑体"/>
            <w:i w:val="0"/>
            <w:iCs w:val="0"/>
            <w:sz w:val="28"/>
            <w:szCs w:val="28"/>
          </w:rPr>
          <w:fldChar w:fldCharType="end"/>
        </w:r>
      </w:hyperlink>
      <w:r/>
      <w:r/>
    </w:p>
    <w:p>
      <w:pPr>
        <w:pStyle w:val="850"/>
        <w:ind w:firstLine="0"/>
        <w:jc w:val="both"/>
        <w:spacing w:before="0"/>
        <w:tabs>
          <w:tab w:val="right" w:pos="9638" w:leader="dot"/>
        </w:tabs>
        <w:rPr>
          <w:rFonts w:ascii="黑体" w:hAnsi="黑体" w:eastAsia="黑体" w:cs="黑体"/>
          <w:i w:val="0"/>
          <w:iCs w:val="0"/>
          <w:sz w:val="28"/>
          <w:szCs w:val="28"/>
        </w:rPr>
      </w:pPr>
      <w:r/>
      <w:hyperlink w:tooltip="#_Toc17452" w:anchor="_Toc17452" w:history="1">
        <w:r>
          <w:rPr>
            <w:rFonts w:hint="eastAsia" w:ascii="黑体" w:hAnsi="黑体" w:eastAsia="黑体" w:cs="黑体"/>
            <w:i w:val="0"/>
            <w:iCs w:val="0"/>
            <w:sz w:val="28"/>
            <w:szCs w:val="21"/>
          </w:rPr>
          <w:t xml:space="preserve">第四部分  项目需求</w:t>
        </w:r>
        <w:r>
          <w:rPr>
            <w:rFonts w:hint="eastAsia" w:ascii="黑体" w:hAnsi="黑体" w:eastAsia="黑体" w:cs="黑体"/>
            <w:i w:val="0"/>
            <w:iCs w:val="0"/>
            <w:sz w:val="28"/>
            <w:szCs w:val="28"/>
          </w:rPr>
          <w:tab/>
        </w: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 PAGEREF _Toc17452 \h </w:instrText>
        </w:r>
        <w:r>
          <w:rPr>
            <w:rFonts w:hint="eastAsia" w:ascii="黑体" w:hAnsi="黑体" w:eastAsia="黑体" w:cs="黑体"/>
            <w:i w:val="0"/>
            <w:iCs w:val="0"/>
            <w:sz w:val="28"/>
            <w:szCs w:val="28"/>
          </w:rPr>
        </w:r>
        <w:r>
          <w:rPr>
            <w:rFonts w:hint="eastAsia" w:ascii="黑体" w:hAnsi="黑体" w:eastAsia="黑体" w:cs="黑体"/>
            <w:i w:val="0"/>
            <w:iCs w:val="0"/>
            <w:sz w:val="28"/>
            <w:szCs w:val="28"/>
          </w:rPr>
          <w:fldChar w:fldCharType="separate"/>
        </w:r>
        <w:r>
          <w:rPr>
            <w:rFonts w:ascii="黑体" w:hAnsi="黑体" w:eastAsia="黑体" w:cs="黑体"/>
            <w:i w:val="0"/>
            <w:iCs w:val="0"/>
            <w:sz w:val="28"/>
            <w:szCs w:val="28"/>
          </w:rPr>
          <w:t xml:space="preserve">19</w:t>
        </w:r>
        <w:r>
          <w:rPr>
            <w:rFonts w:hint="eastAsia" w:ascii="黑体" w:hAnsi="黑体" w:eastAsia="黑体" w:cs="黑体"/>
            <w:i w:val="0"/>
            <w:iCs w:val="0"/>
            <w:sz w:val="28"/>
            <w:szCs w:val="28"/>
          </w:rPr>
          <w:fldChar w:fldCharType="end"/>
        </w:r>
      </w:hyperlink>
      <w:r/>
      <w:r/>
    </w:p>
    <w:p>
      <w:pPr>
        <w:pStyle w:val="850"/>
        <w:ind w:firstLine="0"/>
        <w:jc w:val="both"/>
        <w:spacing w:before="0"/>
        <w:tabs>
          <w:tab w:val="right" w:pos="9638" w:leader="dot"/>
        </w:tabs>
        <w:rPr>
          <w:rFonts w:ascii="黑体" w:hAnsi="黑体" w:eastAsia="黑体" w:cs="黑体"/>
          <w:i w:val="0"/>
          <w:iCs w:val="0"/>
          <w:sz w:val="28"/>
          <w:szCs w:val="28"/>
        </w:rPr>
      </w:pPr>
      <w:r/>
      <w:hyperlink w:tooltip="#_Toc14422" w:anchor="_Toc14422" w:history="1">
        <w:r>
          <w:rPr>
            <w:rFonts w:hint="eastAsia" w:ascii="黑体" w:hAnsi="黑体" w:eastAsia="黑体" w:cs="黑体"/>
            <w:i w:val="0"/>
            <w:iCs w:val="0"/>
            <w:sz w:val="28"/>
            <w:szCs w:val="21"/>
          </w:rPr>
          <w:t xml:space="preserve">第五部分  框架协议文本和采购合同文本</w:t>
        </w:r>
        <w:r>
          <w:rPr>
            <w:rFonts w:hint="eastAsia" w:ascii="黑体" w:hAnsi="黑体" w:eastAsia="黑体" w:cs="黑体"/>
            <w:i w:val="0"/>
            <w:iCs w:val="0"/>
            <w:sz w:val="28"/>
            <w:szCs w:val="28"/>
          </w:rPr>
          <w:tab/>
        </w: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 PAGEREF _Toc14422 \h </w:instrText>
        </w:r>
        <w:r>
          <w:rPr>
            <w:rFonts w:hint="eastAsia" w:ascii="黑体" w:hAnsi="黑体" w:eastAsia="黑体" w:cs="黑体"/>
            <w:i w:val="0"/>
            <w:iCs w:val="0"/>
            <w:sz w:val="28"/>
            <w:szCs w:val="28"/>
          </w:rPr>
        </w:r>
        <w:r>
          <w:rPr>
            <w:rFonts w:hint="eastAsia" w:ascii="黑体" w:hAnsi="黑体" w:eastAsia="黑体" w:cs="黑体"/>
            <w:i w:val="0"/>
            <w:iCs w:val="0"/>
            <w:sz w:val="28"/>
            <w:szCs w:val="28"/>
          </w:rPr>
          <w:fldChar w:fldCharType="separate"/>
        </w:r>
        <w:r>
          <w:rPr>
            <w:rFonts w:ascii="黑体" w:hAnsi="黑体" w:eastAsia="黑体" w:cs="黑体"/>
            <w:i w:val="0"/>
            <w:iCs w:val="0"/>
            <w:sz w:val="28"/>
            <w:szCs w:val="28"/>
          </w:rPr>
          <w:t xml:space="preserve">48</w:t>
        </w:r>
        <w:r>
          <w:rPr>
            <w:rFonts w:hint="eastAsia" w:ascii="黑体" w:hAnsi="黑体" w:eastAsia="黑体" w:cs="黑体"/>
            <w:i w:val="0"/>
            <w:iCs w:val="0"/>
            <w:sz w:val="28"/>
            <w:szCs w:val="28"/>
          </w:rPr>
          <w:fldChar w:fldCharType="end"/>
        </w:r>
      </w:hyperlink>
      <w:r/>
      <w:r/>
    </w:p>
    <w:p>
      <w:pPr>
        <w:pStyle w:val="850"/>
        <w:ind w:firstLine="0"/>
        <w:jc w:val="both"/>
        <w:spacing w:before="0"/>
        <w:tabs>
          <w:tab w:val="right" w:pos="9638" w:leader="dot"/>
        </w:tabs>
        <w:rPr>
          <w:rFonts w:ascii="黑体" w:hAnsi="黑体" w:eastAsia="黑体" w:cs="黑体"/>
          <w:i w:val="0"/>
          <w:iCs w:val="0"/>
          <w:sz w:val="28"/>
          <w:szCs w:val="28"/>
        </w:rPr>
      </w:pPr>
      <w:r/>
      <w:hyperlink w:tooltip="#_Toc24261" w:anchor="_Toc24261" w:history="1">
        <w:r>
          <w:rPr>
            <w:rFonts w:hint="eastAsia" w:ascii="黑体" w:hAnsi="黑体" w:eastAsia="黑体" w:cs="黑体"/>
            <w:i w:val="0"/>
            <w:iCs w:val="0"/>
            <w:sz w:val="28"/>
            <w:szCs w:val="21"/>
          </w:rPr>
          <w:t xml:space="preserve">第六部分  申请文件格式</w:t>
        </w:r>
        <w:r>
          <w:rPr>
            <w:rFonts w:hint="eastAsia" w:ascii="黑体" w:hAnsi="黑体" w:eastAsia="黑体" w:cs="黑体"/>
            <w:i w:val="0"/>
            <w:iCs w:val="0"/>
            <w:sz w:val="28"/>
            <w:szCs w:val="28"/>
          </w:rPr>
          <w:tab/>
        </w:r>
        <w:r>
          <w:rPr>
            <w:rFonts w:hint="eastAsia" w:ascii="黑体" w:hAnsi="黑体" w:eastAsia="黑体" w:cs="黑体"/>
            <w:i w:val="0"/>
            <w:iCs w:val="0"/>
            <w:sz w:val="28"/>
            <w:szCs w:val="28"/>
          </w:rPr>
          <w:fldChar w:fldCharType="begin"/>
        </w:r>
        <w:r>
          <w:rPr>
            <w:rFonts w:hint="eastAsia" w:ascii="黑体" w:hAnsi="黑体" w:eastAsia="黑体" w:cs="黑体"/>
            <w:i w:val="0"/>
            <w:iCs w:val="0"/>
            <w:sz w:val="28"/>
            <w:szCs w:val="28"/>
          </w:rPr>
          <w:instrText xml:space="preserve"> PAGEREF _Toc24261 \h </w:instrText>
        </w:r>
        <w:r>
          <w:rPr>
            <w:rFonts w:hint="eastAsia" w:ascii="黑体" w:hAnsi="黑体" w:eastAsia="黑体" w:cs="黑体"/>
            <w:i w:val="0"/>
            <w:iCs w:val="0"/>
            <w:sz w:val="28"/>
            <w:szCs w:val="28"/>
          </w:rPr>
        </w:r>
        <w:r>
          <w:rPr>
            <w:rFonts w:hint="eastAsia" w:ascii="黑体" w:hAnsi="黑体" w:eastAsia="黑体" w:cs="黑体"/>
            <w:i w:val="0"/>
            <w:iCs w:val="0"/>
            <w:sz w:val="28"/>
            <w:szCs w:val="28"/>
          </w:rPr>
          <w:fldChar w:fldCharType="separate"/>
        </w:r>
        <w:r>
          <w:rPr>
            <w:rFonts w:ascii="黑体" w:hAnsi="黑体" w:eastAsia="黑体" w:cs="黑体"/>
            <w:i w:val="0"/>
            <w:iCs w:val="0"/>
            <w:sz w:val="28"/>
            <w:szCs w:val="28"/>
          </w:rPr>
          <w:t xml:space="preserve">54</w:t>
        </w:r>
        <w:r>
          <w:rPr>
            <w:rFonts w:hint="eastAsia" w:ascii="黑体" w:hAnsi="黑体" w:eastAsia="黑体" w:cs="黑体"/>
            <w:i w:val="0"/>
            <w:iCs w:val="0"/>
            <w:sz w:val="28"/>
            <w:szCs w:val="28"/>
          </w:rPr>
          <w:fldChar w:fldCharType="end"/>
        </w:r>
      </w:hyperlink>
      <w:r/>
      <w:r/>
    </w:p>
    <w:p>
      <w:r>
        <w:rPr>
          <w:rFonts w:hint="eastAsia"/>
        </w:rPr>
        <w:fldChar w:fldCharType="end"/>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jc w:val="left"/>
        <w:widowControl/>
        <w:rPr>
          <w:rFonts w:ascii="Times New Roman" w:hAnsi="宋体" w:eastAsia="黑体" w:cs="Times New Roman"/>
          <w:sz w:val="36"/>
          <w:szCs w:val="20"/>
        </w:rPr>
      </w:pPr>
      <w:r/>
      <w:bookmarkStart w:id="5" w:name="_Toc58260781"/>
      <w:r/>
      <w:bookmarkStart w:id="6" w:name="_Toc11343"/>
      <w:r/>
      <w:bookmarkStart w:id="7" w:name="_Toc22327"/>
      <w:r>
        <w:rPr>
          <w:rFonts w:ascii="Times New Roman" w:hAnsi="宋体" w:eastAsia="黑体" w:cs="Times New Roman"/>
          <w:sz w:val="36"/>
          <w:szCs w:val="20"/>
        </w:rPr>
        <w:br w:type="page" w:clear="all"/>
      </w:r>
      <w:r/>
    </w:p>
    <w:p>
      <w:pPr>
        <w:jc w:val="center"/>
        <w:keepLines/>
        <w:keepNext/>
        <w:spacing w:line="360" w:lineRule="auto"/>
        <w:rPr>
          <w:rFonts w:ascii="Times New Roman" w:hAnsi="宋体" w:eastAsia="黑体" w:cs="Times New Roman"/>
          <w:sz w:val="36"/>
          <w:szCs w:val="20"/>
        </w:rPr>
        <w:outlineLvl w:val="0"/>
      </w:pPr>
      <w:r>
        <w:rPr>
          <w:rFonts w:hint="eastAsia" w:ascii="Times New Roman" w:hAnsi="宋体" w:eastAsia="黑体" w:cs="Times New Roman"/>
          <w:sz w:val="36"/>
          <w:szCs w:val="20"/>
        </w:rPr>
        <w:t xml:space="preserve">第一部分</w:t>
      </w:r>
      <w:bookmarkEnd w:id="5"/>
      <w:r>
        <w:rPr>
          <w:rFonts w:hint="eastAsia" w:ascii="Times New Roman" w:hAnsi="宋体" w:eastAsia="黑体" w:cs="Times New Roman"/>
          <w:sz w:val="36"/>
          <w:szCs w:val="20"/>
        </w:rPr>
        <w:t xml:space="preserve">征集邀请</w:t>
      </w:r>
      <w:bookmarkEnd w:id="6"/>
      <w:r/>
      <w:bookmarkEnd w:id="7"/>
      <w:r/>
      <w:r/>
    </w:p>
    <w:p>
      <w:pPr>
        <w:pStyle w:val="1046"/>
      </w:pPr>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受连云港市海州区残疾人联合会委托，海州区政府采购中心就</w:t>
      </w:r>
      <w:r>
        <w:rPr>
          <w:rFonts w:hint="eastAsia" w:asciiTheme="minorEastAsia" w:hAnsiTheme="minorEastAsia" w:cstheme="minorEastAsia"/>
          <w:color w:val="000000"/>
          <w:sz w:val="24"/>
          <w:szCs w:val="24"/>
        </w:rPr>
        <w:t xml:space="preserve">2026年海州区0-16岁残疾儿童基本康复服务</w:t>
      </w:r>
      <w:r>
        <w:rPr>
          <w:rFonts w:hint="eastAsia" w:asciiTheme="minorEastAsia" w:hAnsiTheme="minorEastAsia" w:cstheme="minorEastAsia"/>
          <w:sz w:val="24"/>
          <w:szCs w:val="24"/>
        </w:rPr>
        <w:t xml:space="preserve">项目（项目编号：</w:t>
      </w:r>
      <w:r>
        <w:rPr>
          <w:rFonts w:asciiTheme="minorEastAsia" w:hAnsiTheme="minorEastAsia" w:cstheme="minorEastAsia"/>
          <w:sz w:val="24"/>
          <w:szCs w:val="24"/>
        </w:rPr>
        <w:t xml:space="preserve">JSZC-320706-JZCG-K2025-0026</w:t>
      </w:r>
      <w:r>
        <w:rPr>
          <w:rFonts w:hint="eastAsia" w:asciiTheme="minorEastAsia" w:hAnsiTheme="minorEastAsia" w:cstheme="minorEastAsia"/>
          <w:sz w:val="24"/>
          <w:szCs w:val="24"/>
        </w:rPr>
        <w:t xml:space="preserve">）进行开放式框架协议采购，欢迎符合条件的供应商参加征集。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c>
          <w:tcPr>
            <w:shd w:val="clear" w:color="auto" w:fill="auto"/>
            <w:tcW w:w="9854" w:type="dxa"/>
            <w:textDirection w:val="lrTb"/>
            <w:noWrap/>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项目概况</w:t>
            </w:r>
            <w:r/>
          </w:p>
          <w:p>
            <w:pPr>
              <w:ind w:firstLine="480"/>
              <w:spacing w:line="360" w:lineRule="auto"/>
              <w:rPr>
                <w:rFonts w:asciiTheme="minorEastAsia" w:hAnsiTheme="minorEastAsia" w:cstheme="minorEastAsia"/>
                <w:szCs w:val="24"/>
              </w:rPr>
            </w:pPr>
            <w:r>
              <w:rPr>
                <w:rFonts w:hint="eastAsia" w:asciiTheme="minorEastAsia" w:hAnsiTheme="minorEastAsia" w:cstheme="minorEastAsia"/>
                <w:color w:val="000000"/>
                <w:sz w:val="24"/>
                <w:szCs w:val="24"/>
              </w:rPr>
              <w:t xml:space="preserve">2026年海州区0-16岁残疾儿童基本康复服务项目</w:t>
            </w:r>
            <w:r>
              <w:rPr>
                <w:rFonts w:hint="eastAsia" w:asciiTheme="minorEastAsia" w:hAnsiTheme="minorEastAsia" w:cstheme="minorEastAsia"/>
                <w:sz w:val="24"/>
                <w:szCs w:val="24"/>
              </w:rPr>
              <w:t xml:space="preserve">的潜在供应商应在“江苏政府采购网”自行免费下载征集文件，并于</w:t>
            </w:r>
            <w:r>
              <w:rPr>
                <w:rFonts w:hint="eastAsia" w:asciiTheme="minorEastAsia" w:hAnsiTheme="minorEastAsia" w:cstheme="minorEastAsia"/>
                <w:sz w:val="24"/>
                <w:szCs w:val="24"/>
                <w:highlight w:val="yellow"/>
              </w:rPr>
              <w:t xml:space="preserve">2026年</w:t>
            </w:r>
            <w:r>
              <w:rPr>
                <w:rFonts w:hint="eastAsia" w:asciiTheme="minorEastAsia" w:hAnsiTheme="minorEastAsia" w:cstheme="minorEastAsia"/>
                <w:sz w:val="24"/>
                <w:szCs w:val="24"/>
                <w:highlight w:val="yellow"/>
              </w:rPr>
              <w:t xml:space="preserve">0</w:t>
            </w:r>
            <w:r>
              <w:rPr>
                <w:rFonts w:hint="eastAsia" w:asciiTheme="minorEastAsia" w:hAnsiTheme="minorEastAsia" w:cstheme="minorEastAsia"/>
                <w:sz w:val="24"/>
                <w:szCs w:val="24"/>
                <w:highlight w:val="yellow"/>
              </w:rPr>
              <w:t xml:space="preserve">2</w:t>
            </w:r>
            <w:r>
              <w:rPr>
                <w:rFonts w:hint="eastAsia" w:asciiTheme="minorEastAsia" w:hAnsiTheme="minorEastAsia" w:cstheme="minorEastAsia"/>
                <w:sz w:val="24"/>
                <w:szCs w:val="24"/>
                <w:highlight w:val="yellow"/>
              </w:rPr>
              <w:t xml:space="preserve">月</w:t>
            </w:r>
            <w:r>
              <w:rPr>
                <w:rFonts w:hint="eastAsia" w:asciiTheme="minorEastAsia" w:hAnsiTheme="minorEastAsia" w:cstheme="minorEastAsia"/>
                <w:sz w:val="24"/>
                <w:szCs w:val="24"/>
                <w:highlight w:val="yellow"/>
              </w:rPr>
              <w:t xml:space="preserve">05</w:t>
            </w:r>
            <w:r>
              <w:rPr>
                <w:rFonts w:hint="eastAsia" w:asciiTheme="minorEastAsia" w:hAnsiTheme="minorEastAsia" w:cstheme="minorEastAsia"/>
                <w:sz w:val="24"/>
                <w:szCs w:val="24"/>
                <w:highlight w:val="yellow"/>
              </w:rPr>
              <w:t xml:space="preserve">日10:30:00</w:t>
            </w:r>
            <w:r>
              <w:rPr>
                <w:rFonts w:hint="eastAsia" w:asciiTheme="minorEastAsia" w:hAnsiTheme="minorEastAsia" w:cstheme="minorEastAsia"/>
                <w:sz w:val="24"/>
                <w:szCs w:val="24"/>
              </w:rPr>
              <w:t xml:space="preserve">（北京时间）前递交（上传）申请文件。</w:t>
            </w:r>
            <w:r/>
          </w:p>
        </w:tc>
      </w:tr>
    </w:tbl>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一、项目基本情况</w:t>
      </w:r>
      <w:r/>
    </w:p>
    <w:p>
      <w:pPr>
        <w:ind w:firstLine="480"/>
        <w:spacing w:line="360" w:lineRule="auto"/>
        <w:rPr>
          <w:rFonts w:asciiTheme="minorEastAsia" w:hAnsiTheme="minorEastAsia" w:cstheme="minorEastAsia"/>
          <w:sz w:val="24"/>
          <w:szCs w:val="24"/>
          <w:highlight w:val="yellow"/>
        </w:rPr>
      </w:pPr>
      <w:r>
        <w:rPr>
          <w:rFonts w:hint="eastAsia" w:asciiTheme="minorEastAsia" w:hAnsiTheme="minorEastAsia" w:cstheme="minorEastAsia"/>
          <w:sz w:val="24"/>
          <w:szCs w:val="24"/>
        </w:rPr>
        <w:t xml:space="preserve">项目编号：</w:t>
      </w:r>
      <w:r>
        <w:rPr>
          <w:rFonts w:asciiTheme="minorEastAsia" w:hAnsiTheme="minorEastAsia" w:cstheme="minorEastAsia"/>
          <w:sz w:val="24"/>
          <w:szCs w:val="24"/>
        </w:rPr>
        <w:t xml:space="preserve">JSZC-320706-JZCG-K2025-0026</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项目名称：</w:t>
      </w:r>
      <w:r>
        <w:rPr>
          <w:rFonts w:hint="eastAsia" w:asciiTheme="minorEastAsia" w:hAnsiTheme="minorEastAsia" w:cstheme="minorEastAsia"/>
          <w:color w:val="000000"/>
          <w:sz w:val="24"/>
          <w:szCs w:val="24"/>
        </w:rPr>
        <w:t xml:space="preserve">2026年海州区0-16岁残疾儿童基本康复服务</w:t>
      </w:r>
      <w:r/>
    </w:p>
    <w:p>
      <w:pPr>
        <w:spacing w:line="360" w:lineRule="auto"/>
        <w:rPr>
          <w:rFonts w:ascii="宋体" w:hAnsi="宋体" w:cs="宋体"/>
          <w:color w:val="000000" w:themeColor="text1"/>
          <w:sz w:val="24"/>
          <w:szCs w:val="24"/>
        </w:rPr>
      </w:pPr>
      <w:r>
        <w:rPr>
          <w:rFonts w:hint="eastAsia" w:asciiTheme="minorEastAsia" w:hAnsiTheme="minorEastAsia" w:cstheme="minorEastAsia"/>
          <w:sz w:val="24"/>
          <w:szCs w:val="24"/>
        </w:rPr>
        <w:t xml:space="preserve">    预算金额：</w:t>
      </w:r>
      <w:r>
        <w:rPr>
          <w:rFonts w:hint="eastAsia" w:ascii="宋体" w:hAnsi="宋体" w:cs="宋体"/>
          <w:color w:val="000000" w:themeColor="text1"/>
          <w:sz w:val="24"/>
          <w:szCs w:val="24"/>
        </w:rPr>
        <w:t xml:space="preserve"> 1676万元。本项目共分设5个采购包：</w:t>
      </w:r>
      <w:r/>
    </w:p>
    <w:p>
      <w:pPr>
        <w:ind w:left="200" w:firstLine="482"/>
        <w:spacing w:line="360" w:lineRule="auto"/>
        <w:rPr>
          <w:rFonts w:ascii="宋体" w:hAnsi="宋体"/>
          <w:color w:val="000000"/>
          <w:sz w:val="24"/>
          <w:szCs w:val="24"/>
        </w:rPr>
      </w:pPr>
      <w:r>
        <w:rPr>
          <w:rFonts w:hint="eastAsia" w:ascii="宋体" w:hAnsi="宋体"/>
          <w:color w:val="000000"/>
          <w:sz w:val="24"/>
          <w:szCs w:val="24"/>
        </w:rPr>
        <w:t xml:space="preserve">采购包1（视力康复服务机构）：预算120万元；</w:t>
      </w:r>
      <w:r/>
    </w:p>
    <w:p>
      <w:pPr>
        <w:ind w:left="200" w:firstLine="482"/>
        <w:spacing w:line="360" w:lineRule="auto"/>
        <w:rPr>
          <w:rFonts w:ascii="宋体" w:hAnsi="宋体"/>
          <w:color w:val="000000"/>
          <w:sz w:val="24"/>
          <w:szCs w:val="24"/>
        </w:rPr>
      </w:pPr>
      <w:r>
        <w:rPr>
          <w:rFonts w:hint="eastAsia" w:ascii="宋体" w:hAnsi="宋体"/>
          <w:color w:val="000000"/>
          <w:sz w:val="24"/>
          <w:szCs w:val="24"/>
        </w:rPr>
        <w:t xml:space="preserve">采购包</w:t>
      </w:r>
      <w:r>
        <w:rPr>
          <w:rFonts w:ascii="宋体" w:hAnsi="宋体"/>
          <w:color w:val="000000"/>
          <w:sz w:val="24"/>
          <w:szCs w:val="24"/>
        </w:rPr>
        <w:t xml:space="preserve">2</w:t>
      </w:r>
      <w:r>
        <w:rPr>
          <w:rFonts w:hint="eastAsia" w:ascii="宋体" w:hAnsi="宋体"/>
          <w:color w:val="000000"/>
          <w:sz w:val="24"/>
          <w:szCs w:val="24"/>
        </w:rPr>
        <w:t xml:space="preserve">（听力语言康复服务机构）：预算96</w:t>
      </w:r>
      <w:r>
        <w:rPr>
          <w:rFonts w:ascii="宋体" w:hAnsi="宋体"/>
          <w:color w:val="000000"/>
          <w:sz w:val="24"/>
          <w:szCs w:val="24"/>
        </w:rPr>
        <w:t xml:space="preserve">万元</w:t>
      </w:r>
      <w:r>
        <w:rPr>
          <w:rFonts w:hint="eastAsia" w:ascii="宋体" w:hAnsi="宋体"/>
          <w:color w:val="000000"/>
          <w:sz w:val="24"/>
          <w:szCs w:val="24"/>
        </w:rPr>
        <w:t xml:space="preserve">；</w:t>
      </w:r>
      <w:r/>
    </w:p>
    <w:p>
      <w:pPr>
        <w:ind w:left="200" w:firstLine="482"/>
        <w:spacing w:line="360" w:lineRule="auto"/>
      </w:pPr>
      <w:r>
        <w:rPr>
          <w:rFonts w:hint="eastAsia" w:ascii="宋体" w:hAnsi="宋体"/>
          <w:color w:val="000000"/>
          <w:sz w:val="24"/>
          <w:szCs w:val="24"/>
        </w:rPr>
        <w:t xml:space="preserve">采购包</w:t>
      </w:r>
      <w:r>
        <w:rPr>
          <w:rFonts w:ascii="宋体" w:hAnsi="宋体"/>
          <w:color w:val="000000"/>
          <w:sz w:val="24"/>
          <w:szCs w:val="24"/>
        </w:rPr>
        <w:t xml:space="preserve">3</w:t>
      </w:r>
      <w:r>
        <w:rPr>
          <w:rFonts w:hint="eastAsia" w:ascii="宋体" w:hAnsi="宋体"/>
          <w:color w:val="000000"/>
          <w:sz w:val="24"/>
          <w:szCs w:val="24"/>
        </w:rPr>
        <w:t xml:space="preserve">（肢体康复服务机构）：预算308</w:t>
      </w:r>
      <w:r>
        <w:rPr>
          <w:rFonts w:ascii="宋体" w:hAnsi="宋体"/>
          <w:color w:val="000000"/>
          <w:sz w:val="24"/>
          <w:szCs w:val="24"/>
        </w:rPr>
        <w:t xml:space="preserve">万元</w:t>
      </w:r>
      <w:r>
        <w:rPr>
          <w:rFonts w:hint="eastAsia" w:ascii="宋体" w:hAnsi="宋体"/>
          <w:color w:val="000000"/>
          <w:sz w:val="24"/>
          <w:szCs w:val="24"/>
        </w:rPr>
        <w:t xml:space="preserve">；</w:t>
      </w:r>
      <w:r/>
    </w:p>
    <w:p>
      <w:pPr>
        <w:ind w:left="200" w:firstLine="482"/>
        <w:spacing w:line="360" w:lineRule="auto"/>
        <w:rPr>
          <w:rFonts w:ascii="宋体" w:hAnsi="宋体"/>
          <w:color w:val="000000"/>
          <w:sz w:val="24"/>
          <w:szCs w:val="24"/>
        </w:rPr>
      </w:pPr>
      <w:r>
        <w:rPr>
          <w:rFonts w:hint="eastAsia" w:ascii="宋体" w:hAnsi="宋体"/>
          <w:color w:val="000000"/>
          <w:sz w:val="24"/>
          <w:szCs w:val="24"/>
        </w:rPr>
        <w:t xml:space="preserve">采购包</w:t>
      </w:r>
      <w:r>
        <w:rPr>
          <w:rFonts w:ascii="宋体" w:hAnsi="宋体"/>
          <w:color w:val="000000"/>
          <w:sz w:val="24"/>
          <w:szCs w:val="24"/>
        </w:rPr>
        <w:t xml:space="preserve">4</w:t>
      </w:r>
      <w:r>
        <w:rPr>
          <w:rFonts w:hint="eastAsia" w:ascii="宋体" w:hAnsi="宋体"/>
          <w:color w:val="000000"/>
          <w:sz w:val="24"/>
          <w:szCs w:val="24"/>
        </w:rPr>
        <w:t xml:space="preserve">（智力康复服务机构）：预算252</w:t>
      </w:r>
      <w:r>
        <w:rPr>
          <w:rFonts w:ascii="宋体" w:hAnsi="宋体"/>
          <w:color w:val="000000"/>
          <w:sz w:val="24"/>
          <w:szCs w:val="24"/>
        </w:rPr>
        <w:t xml:space="preserve">万元</w:t>
      </w:r>
      <w:r>
        <w:rPr>
          <w:rFonts w:hint="eastAsia" w:ascii="宋体" w:hAnsi="宋体"/>
          <w:color w:val="000000"/>
          <w:sz w:val="24"/>
          <w:szCs w:val="24"/>
        </w:rPr>
        <w:t xml:space="preserve">；</w:t>
      </w:r>
      <w:r/>
    </w:p>
    <w:p>
      <w:pPr>
        <w:ind w:firstLine="480"/>
        <w:spacing w:line="360" w:lineRule="auto"/>
        <w:rPr>
          <w:rFonts w:asciiTheme="minorEastAsia" w:hAnsiTheme="minorEastAsia" w:cstheme="minorEastAsia"/>
          <w:sz w:val="24"/>
          <w:szCs w:val="24"/>
        </w:rPr>
      </w:pPr>
      <w:r>
        <w:rPr>
          <w:rFonts w:hint="eastAsia" w:ascii="宋体" w:hAnsi="宋体"/>
          <w:color w:val="000000"/>
          <w:sz w:val="24"/>
          <w:szCs w:val="24"/>
        </w:rPr>
        <w:t xml:space="preserve">  采购包</w:t>
      </w:r>
      <w:r>
        <w:rPr>
          <w:rFonts w:ascii="宋体" w:hAnsi="宋体"/>
          <w:color w:val="000000"/>
          <w:sz w:val="24"/>
          <w:szCs w:val="24"/>
        </w:rPr>
        <w:t xml:space="preserve">5</w:t>
      </w:r>
      <w:r>
        <w:rPr>
          <w:rFonts w:hint="eastAsia" w:ascii="宋体" w:hAnsi="宋体"/>
          <w:color w:val="000000"/>
          <w:sz w:val="24"/>
          <w:szCs w:val="24"/>
        </w:rPr>
        <w:t xml:space="preserve">（孤独症康复服务机构）：预算900</w:t>
      </w:r>
      <w:r>
        <w:rPr>
          <w:rFonts w:ascii="宋体" w:hAnsi="宋体"/>
          <w:color w:val="000000"/>
          <w:sz w:val="24"/>
          <w:szCs w:val="24"/>
        </w:rPr>
        <w:t xml:space="preserve">万元</w:t>
      </w:r>
      <w:r>
        <w:rPr>
          <w:rFonts w:hint="eastAsia" w:ascii="宋体" w:hAnsi="宋体"/>
          <w:color w:val="000000"/>
          <w:sz w:val="24"/>
          <w:szCs w:val="24"/>
        </w:rPr>
        <w:t xml:space="preserve">。</w:t>
      </w:r>
      <w:r/>
    </w:p>
    <w:p>
      <w:pPr>
        <w:ind w:firstLine="480"/>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供应商应当根据自身实际能够满足的标准，自行选择申报拟加入的采购包，可单独申报一个采购包或多个采购包均申报。</w:t>
      </w:r>
      <w:r/>
    </w:p>
    <w:p>
      <w:pPr>
        <w:ind w:firstLine="480"/>
        <w:spacing w:line="360" w:lineRule="auto"/>
        <w:rPr>
          <w:rFonts w:asciiTheme="minorEastAsia" w:hAnsiTheme="minorEastAsia" w:cstheme="minorEastAsia"/>
          <w:color w:val="000000"/>
          <w:sz w:val="24"/>
          <w:szCs w:val="24"/>
        </w:rPr>
      </w:pPr>
      <w:r>
        <w:rPr>
          <w:rFonts w:hint="eastAsia" w:asciiTheme="minorEastAsia" w:hAnsiTheme="minorEastAsia" w:cstheme="minorEastAsia"/>
          <w:sz w:val="24"/>
          <w:szCs w:val="24"/>
        </w:rPr>
        <w:t xml:space="preserve">最高限价：</w:t>
      </w:r>
      <w:r>
        <w:rPr>
          <w:rFonts w:hint="eastAsia" w:asciiTheme="minorEastAsia" w:hAnsiTheme="minorEastAsia" w:cstheme="minorEastAsia"/>
          <w:color w:val="000000"/>
          <w:sz w:val="24"/>
          <w:szCs w:val="24"/>
        </w:rPr>
        <w:t xml:space="preserve">本项目最高限制单价依据《市政府关于完善残疾儿童康复救助制度的实施意见》（连政发〔2019〕67号）文件规定的救助标准执行。框架协议期内，如出台新政策，则按最新政策执行。</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采购方式：开放式框架协议采购</w:t>
      </w:r>
      <w:r/>
    </w:p>
    <w:p>
      <w:pPr>
        <w:ind w:firstLine="480"/>
        <w:spacing w:line="360" w:lineRule="auto"/>
        <w:rPr>
          <w:rFonts w:asciiTheme="minorEastAsia" w:hAnsiTheme="minorEastAsia" w:cstheme="minorEastAsia"/>
          <w:color w:val="000000"/>
          <w:sz w:val="24"/>
          <w:szCs w:val="24"/>
          <w:highlight w:val="yellow"/>
        </w:rPr>
      </w:pPr>
      <w:r>
        <w:rPr>
          <w:rFonts w:hint="eastAsia" w:asciiTheme="minorEastAsia" w:hAnsiTheme="minorEastAsia" w:cstheme="minorEastAsia"/>
          <w:sz w:val="24"/>
          <w:szCs w:val="24"/>
        </w:rPr>
        <w:t xml:space="preserve">履行合同的地域范围：连云港市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采购需求：</w:t>
      </w:r>
      <w:r>
        <w:rPr>
          <w:rFonts w:hint="eastAsia" w:asciiTheme="minorEastAsia" w:hAnsiTheme="minorEastAsia" w:cstheme="minorEastAsia"/>
          <w:color w:val="000000"/>
          <w:sz w:val="24"/>
          <w:szCs w:val="24"/>
        </w:rPr>
        <w:t xml:space="preserve">按照《残疾人基本康复服务目录（2025年版）》《江苏省残疾儿童基本康复服务管理暂行办法》（苏残发〔2020〕23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w:t>
      </w:r>
      <w:r>
        <w:rPr>
          <w:rFonts w:hint="eastAsia" w:asciiTheme="minorEastAsia" w:hAnsiTheme="minorEastAsia" w:cstheme="minorEastAsia"/>
          <w:color w:val="000000"/>
          <w:sz w:val="24"/>
          <w:szCs w:val="24"/>
        </w:rPr>
        <w:t xml:space="preserve">构绩效考核实施办法（2025年版的通知》（连残发〔2025〕25号）等文件,征集一批残疾儿童定点康复机构。具体要求详见征集文件第四部分项目需求。</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对项目采购需求部分的询问、质疑请与征集人联系，由征集人负责答复。</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框架协议的期限：自签订框架协议之日起至2026年12月31日止。</w:t>
      </w:r>
      <w:r/>
    </w:p>
    <w:p>
      <w:pPr>
        <w:ind w:firstLine="480"/>
        <w:spacing w:line="360" w:lineRule="auto"/>
        <w:rPr>
          <w:rFonts w:asciiTheme="minorEastAsia" w:hAnsiTheme="minorEastAsia" w:cstheme="minorEastAsia"/>
          <w:sz w:val="24"/>
          <w:szCs w:val="24"/>
        </w:rPr>
      </w:pPr>
      <w:r>
        <w:rPr>
          <w:rFonts w:hint="eastAsia" w:ascii="宋体" w:hAnsi="宋体" w:eastAsia="宋体" w:cs="宋体"/>
          <w:sz w:val="24"/>
          <w:szCs w:val="24"/>
        </w:rPr>
        <w:t xml:space="preserve">本项目（是/否）接受联合体：不接受联合体。</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二、申请供应商的资格要求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w:t>
      </w:r>
      <w:r>
        <w:rPr>
          <w:rFonts w:hint="eastAsia" w:ascii="宋体" w:hAnsi="宋体" w:cs="宋体"/>
          <w:color w:val="000000" w:themeColor="text1"/>
          <w:sz w:val="24"/>
          <w:szCs w:val="24"/>
        </w:rPr>
        <w:t xml:space="preserve">（包括事业单位法人资质的医疗机构、教育机构、残疾人康复机构；企业法人资质的服务机构；民办非企业单位法人资质的社会服务机构）</w:t>
      </w:r>
      <w:r>
        <w:rPr>
          <w:rFonts w:hint="eastAsia"/>
          <w:sz w:val="24"/>
          <w:szCs w:val="24"/>
        </w:rPr>
        <w:t xml:space="preserve">，自然人的身份证明；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项可以提供《财务状况报告及税收、社会保障资金缴纳情况承诺函》，详见第六部分申请文件格式）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sz w:val="24"/>
          <w:szCs w:val="24"/>
        </w:rPr>
        <w:t xml:space="preserve">资格审查现场查询“信用中国”网站（</w:t>
      </w:r>
      <w:r>
        <w:rPr>
          <w:rFonts w:hint="eastAsia"/>
          <w:sz w:val="24"/>
          <w:szCs w:val="24"/>
        </w:rPr>
        <w:t xml:space="preserve">www.creditchina.gov.cn</w:t>
      </w:r>
      <w:r>
        <w:rPr>
          <w:rFonts w:hint="eastAsia"/>
          <w:sz w:val="24"/>
          <w:szCs w:val="24"/>
        </w:rPr>
        <w:t xml:space="preserve">），无被列入失信被执行人、重大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、政府采购严重失信行为记录名单及其他不符合《中华人民共和国政府采购法》第二十二条规定条件的信用记录。（申请文件中无需提供证明材料）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w:t>
      </w:r>
      <w:r/>
    </w:p>
    <w:p>
      <w:pPr>
        <w:ind w:firstLine="480"/>
        <w:jc w:val="left"/>
        <w:spacing w:line="500" w:lineRule="exact"/>
        <w:rPr>
          <w:sz w:val="24"/>
          <w:szCs w:val="24"/>
        </w:rPr>
      </w:pPr>
      <w:r>
        <w:rPr>
          <w:rFonts w:hint="eastAsia"/>
          <w:sz w:val="24"/>
          <w:szCs w:val="24"/>
        </w:rPr>
        <w:t xml:space="preserve">供应商服务场所须设在连云港市范围内，业务范围须包括残疾儿童康复训练或康复等相关内容（供应商提供营业执照或法人证书），同时符合以下要求：</w:t>
      </w:r>
      <w:r/>
    </w:p>
    <w:p>
      <w:pPr>
        <w:ind w:firstLine="480"/>
        <w:jc w:val="left"/>
        <w:spacing w:line="500" w:lineRule="exact"/>
        <w:rPr>
          <w:sz w:val="24"/>
          <w:szCs w:val="24"/>
        </w:rPr>
      </w:pPr>
      <w:r>
        <w:rPr>
          <w:rFonts w:hint="eastAsia"/>
          <w:sz w:val="24"/>
          <w:szCs w:val="24"/>
        </w:rPr>
        <w:t xml:space="preserve">①采购包</w:t>
      </w:r>
      <w:r>
        <w:rPr>
          <w:rFonts w:hint="eastAsia"/>
          <w:sz w:val="24"/>
          <w:szCs w:val="24"/>
        </w:rPr>
        <w:t xml:space="preserve">1</w:t>
      </w:r>
      <w:r>
        <w:rPr>
          <w:rFonts w:hint="eastAsia"/>
          <w:sz w:val="24"/>
          <w:szCs w:val="24"/>
        </w:rPr>
        <w:t xml:space="preserve">（视力康复服务机构）：</w:t>
      </w:r>
      <w:r/>
    </w:p>
    <w:p>
      <w:pPr>
        <w:ind w:firstLine="480"/>
        <w:jc w:val="left"/>
        <w:spacing w:line="500" w:lineRule="exact"/>
        <w:rPr>
          <w:sz w:val="24"/>
          <w:szCs w:val="24"/>
        </w:rPr>
      </w:pPr>
      <w:r>
        <w:rPr>
          <w:rFonts w:hint="eastAsia"/>
          <w:sz w:val="24"/>
          <w:szCs w:val="24"/>
        </w:rPr>
        <w:t xml:space="preserve">从事医疗康复的视力康复服务机构提供《医疗机构执业许可证》或《诊所备案证》。从事教育康复的视力康复服务机构提供所属地教育行政部门颁发的办学许可证或有当地特殊教</w:t>
      </w:r>
      <w:r>
        <w:rPr>
          <w:rFonts w:hint="eastAsia"/>
          <w:sz w:val="24"/>
          <w:szCs w:val="24"/>
        </w:rPr>
        <w:t xml:space="preserve">育指导中心确定的公办学校合作开展康教融合服务的协议。</w:t>
      </w:r>
      <w:r/>
    </w:p>
    <w:p>
      <w:pPr>
        <w:ind w:firstLine="480"/>
        <w:jc w:val="left"/>
        <w:spacing w:line="500" w:lineRule="exact"/>
        <w:rPr>
          <w:sz w:val="24"/>
          <w:szCs w:val="24"/>
        </w:rPr>
      </w:pPr>
      <w:r>
        <w:rPr>
          <w:rFonts w:hint="eastAsia"/>
          <w:sz w:val="24"/>
          <w:szCs w:val="24"/>
        </w:rPr>
        <w:t xml:space="preserve">②采购包</w:t>
      </w:r>
      <w:r>
        <w:rPr>
          <w:rFonts w:hint="eastAsia"/>
          <w:sz w:val="24"/>
          <w:szCs w:val="24"/>
        </w:rPr>
        <w:t xml:space="preserve">2</w:t>
      </w:r>
      <w:r>
        <w:rPr>
          <w:rFonts w:hint="eastAsia"/>
          <w:sz w:val="24"/>
          <w:szCs w:val="24"/>
        </w:rPr>
        <w:t xml:space="preserve">（听力语言康复服务机构）：</w:t>
      </w:r>
      <w:r/>
    </w:p>
    <w:p>
      <w:pPr>
        <w:ind w:firstLine="480"/>
        <w:jc w:val="left"/>
        <w:spacing w:line="500" w:lineRule="exact"/>
        <w:rPr>
          <w:sz w:val="24"/>
          <w:szCs w:val="24"/>
        </w:rPr>
      </w:pPr>
      <w:r>
        <w:rPr>
          <w:rFonts w:hint="eastAsia"/>
          <w:sz w:val="24"/>
          <w:szCs w:val="24"/>
        </w:rPr>
        <w:t xml:space="preserve">提供所属地教育行政部门颁发的办学许可证或有当地特殊教育指导中心确定的公办学校合作开展康教融合服务的协议。</w:t>
      </w:r>
      <w:r/>
    </w:p>
    <w:p>
      <w:pPr>
        <w:ind w:firstLine="480"/>
        <w:jc w:val="left"/>
        <w:spacing w:line="500" w:lineRule="exact"/>
        <w:rPr>
          <w:sz w:val="24"/>
          <w:szCs w:val="24"/>
        </w:rPr>
      </w:pPr>
      <w:r>
        <w:rPr>
          <w:rFonts w:hint="eastAsia"/>
          <w:sz w:val="24"/>
          <w:szCs w:val="24"/>
        </w:rPr>
        <w:t xml:space="preserve">③采购包</w:t>
      </w:r>
      <w:r>
        <w:rPr>
          <w:rFonts w:hint="eastAsia"/>
          <w:sz w:val="24"/>
          <w:szCs w:val="24"/>
        </w:rPr>
        <w:t xml:space="preserve">3</w:t>
      </w:r>
      <w:r>
        <w:rPr>
          <w:rFonts w:hint="eastAsia"/>
          <w:sz w:val="24"/>
          <w:szCs w:val="24"/>
        </w:rPr>
        <w:t xml:space="preserve">（肢体康复服务机构）：</w:t>
      </w:r>
      <w:r/>
    </w:p>
    <w:p>
      <w:pPr>
        <w:ind w:firstLine="480"/>
        <w:jc w:val="left"/>
        <w:spacing w:line="500" w:lineRule="exact"/>
        <w:rPr>
          <w:sz w:val="24"/>
          <w:szCs w:val="24"/>
        </w:rPr>
      </w:pPr>
      <w:r>
        <w:rPr>
          <w:rFonts w:hint="eastAsia"/>
          <w:sz w:val="24"/>
          <w:szCs w:val="24"/>
        </w:rPr>
        <w:t xml:space="preserve">从事医疗康复提供《医疗机构执业许可证》或《诊所备案证》。从事引导式教育服务的肢体康复机构提供所属地教育行政部门颁发的办学许可证或有当地特殊教育指导中心确定的公办学校合作开展康教融合服务的协议。</w:t>
      </w:r>
      <w:r/>
    </w:p>
    <w:p>
      <w:pPr>
        <w:ind w:firstLine="480"/>
        <w:jc w:val="left"/>
        <w:spacing w:line="500" w:lineRule="exact"/>
        <w:rPr>
          <w:sz w:val="24"/>
          <w:szCs w:val="24"/>
        </w:rPr>
      </w:pPr>
      <w:r>
        <w:rPr>
          <w:rFonts w:hint="eastAsia"/>
          <w:sz w:val="24"/>
          <w:szCs w:val="24"/>
        </w:rPr>
        <w:t xml:space="preserve">④采购包</w:t>
      </w:r>
      <w:r>
        <w:rPr>
          <w:rFonts w:hint="eastAsia"/>
          <w:sz w:val="24"/>
          <w:szCs w:val="24"/>
        </w:rPr>
        <w:t xml:space="preserve">4</w:t>
      </w:r>
      <w:r>
        <w:rPr>
          <w:rFonts w:hint="eastAsia"/>
          <w:sz w:val="24"/>
          <w:szCs w:val="24"/>
        </w:rPr>
        <w:t xml:space="preserve">（智力康复服务机构）：</w:t>
      </w:r>
      <w:r/>
    </w:p>
    <w:p>
      <w:pPr>
        <w:ind w:firstLine="480"/>
        <w:jc w:val="left"/>
        <w:spacing w:line="500" w:lineRule="exact"/>
        <w:rPr>
          <w:sz w:val="24"/>
          <w:szCs w:val="24"/>
        </w:rPr>
      </w:pPr>
      <w:r>
        <w:rPr>
          <w:rFonts w:hint="eastAsia"/>
          <w:sz w:val="24"/>
          <w:szCs w:val="24"/>
        </w:rPr>
        <w:t xml:space="preserve">提供所属地教育行政部门颁发的办学许可证或有当地特殊教育指导中心确定的公办学校合作开展康教融合服务的协议。</w:t>
      </w:r>
      <w:r/>
    </w:p>
    <w:p>
      <w:pPr>
        <w:ind w:firstLine="480"/>
        <w:jc w:val="left"/>
        <w:spacing w:line="500" w:lineRule="exact"/>
        <w:rPr>
          <w:sz w:val="24"/>
          <w:szCs w:val="24"/>
        </w:rPr>
      </w:pPr>
      <w:r>
        <w:rPr>
          <w:rFonts w:hint="eastAsia"/>
          <w:sz w:val="24"/>
          <w:szCs w:val="24"/>
        </w:rPr>
        <w:t xml:space="preserve">⑤采购包</w:t>
      </w:r>
      <w:r>
        <w:rPr>
          <w:rFonts w:hint="eastAsia"/>
          <w:sz w:val="24"/>
          <w:szCs w:val="24"/>
        </w:rPr>
        <w:t xml:space="preserve">5</w:t>
      </w:r>
      <w:r>
        <w:rPr>
          <w:rFonts w:hint="eastAsia"/>
          <w:sz w:val="24"/>
          <w:szCs w:val="24"/>
        </w:rPr>
        <w:t xml:space="preserve">（孤独症康复服务机构）：</w:t>
      </w:r>
      <w:r/>
    </w:p>
    <w:p>
      <w:pPr>
        <w:ind w:firstLine="482"/>
        <w:jc w:val="left"/>
        <w:spacing w:line="500" w:lineRule="exact"/>
        <w:rPr>
          <w:sz w:val="24"/>
          <w:szCs w:val="24"/>
        </w:rPr>
      </w:pPr>
      <w:r>
        <w:rPr>
          <w:rFonts w:hint="eastAsia"/>
          <w:sz w:val="24"/>
          <w:szCs w:val="24"/>
        </w:rPr>
        <w:t xml:space="preserve">从事医疗康复提供《医疗机构执业许可证》或《诊所备案证》，从事教育康复提供所属地教育行政部门颁发的办学许可证或有当地特殊教育指导中心确定的公办学校合作开展康教融合服务的协议。</w:t>
      </w:r>
      <w:r/>
    </w:p>
    <w:p>
      <w:pPr>
        <w:ind w:firstLine="482"/>
        <w:jc w:val="left"/>
        <w:spacing w:line="500" w:lineRule="exact"/>
        <w:rPr>
          <w:sz w:val="24"/>
          <w:szCs w:val="24"/>
        </w:rPr>
      </w:pPr>
      <w:r>
        <w:rPr>
          <w:rFonts w:hint="eastAsia"/>
          <w:sz w:val="24"/>
          <w:szCs w:val="24"/>
        </w:rPr>
        <w:t xml:space="preserve">2</w:t>
      </w:r>
      <w:r>
        <w:rPr>
          <w:rFonts w:hint="eastAsia"/>
          <w:sz w:val="24"/>
          <w:szCs w:val="24"/>
        </w:rPr>
        <w:t xml:space="preserve">．消防要求：</w:t>
      </w:r>
      <w:r/>
    </w:p>
    <w:p>
      <w:pPr>
        <w:ind w:firstLine="482"/>
        <w:jc w:val="left"/>
        <w:spacing w:line="500" w:lineRule="exact"/>
        <w:rPr>
          <w:sz w:val="24"/>
          <w:szCs w:val="24"/>
        </w:rPr>
      </w:pPr>
      <w:r>
        <w:rPr>
          <w:rFonts w:hint="eastAsia"/>
          <w:sz w:val="24"/>
          <w:szCs w:val="24"/>
        </w:rPr>
        <w:t xml:space="preserve">消防达标：符合国家《建筑防火通用规范》（</w:t>
      </w:r>
      <w:r>
        <w:rPr>
          <w:rFonts w:hint="eastAsia"/>
          <w:sz w:val="24"/>
          <w:szCs w:val="24"/>
        </w:rPr>
        <w:t xml:space="preserve">GB55037-2022</w:t>
      </w:r>
      <w:r>
        <w:rPr>
          <w:rFonts w:hint="eastAsia"/>
          <w:sz w:val="24"/>
          <w:szCs w:val="24"/>
        </w:rPr>
        <w:t xml:space="preserve">）中关于“儿童活动场所”的相关要求，按照《建设工程消防设计审查验收管理暂行规定》</w:t>
      </w:r>
      <w:r>
        <w:rPr>
          <w:rFonts w:hint="eastAsia"/>
          <w:sz w:val="24"/>
          <w:szCs w:val="24"/>
        </w:rPr>
        <w:t xml:space="preserve">(</w:t>
      </w:r>
      <w:r>
        <w:rPr>
          <w:rFonts w:hint="eastAsia"/>
          <w:sz w:val="24"/>
          <w:szCs w:val="24"/>
        </w:rPr>
        <w:t xml:space="preserve">住建部第</w:t>
      </w:r>
      <w:r>
        <w:rPr>
          <w:rFonts w:hint="eastAsia"/>
          <w:sz w:val="24"/>
          <w:szCs w:val="24"/>
        </w:rPr>
        <w:t xml:space="preserve"> 51 </w:t>
      </w:r>
      <w:r>
        <w:rPr>
          <w:rFonts w:hint="eastAsia"/>
          <w:sz w:val="24"/>
          <w:szCs w:val="24"/>
        </w:rPr>
        <w:t xml:space="preserve">号令</w:t>
      </w:r>
      <w:r>
        <w:rPr>
          <w:rFonts w:hint="eastAsia"/>
          <w:sz w:val="24"/>
          <w:szCs w:val="24"/>
        </w:rPr>
        <w:t xml:space="preserve">)</w:t>
      </w:r>
      <w:r>
        <w:rPr>
          <w:rFonts w:hint="eastAsia"/>
          <w:sz w:val="24"/>
          <w:szCs w:val="24"/>
        </w:rPr>
        <w:t xml:space="preserve">规定，儿童室内活动场所总建筑面积大于</w:t>
      </w:r>
      <w:r>
        <w:rPr>
          <w:rFonts w:hint="eastAsia"/>
          <w:sz w:val="24"/>
          <w:szCs w:val="24"/>
        </w:rPr>
        <w:t xml:space="preserve"> 1000 </w:t>
      </w:r>
      <w:r>
        <w:rPr>
          <w:rFonts w:hint="eastAsia"/>
          <w:sz w:val="24"/>
          <w:szCs w:val="24"/>
        </w:rPr>
        <w:t xml:space="preserve">平方米以上的机构，提供建设前建设工程消防设计审查合格意见书，竣工后建设工程消防验收合格意见书；儿童室内活动场所总建筑面积</w:t>
      </w:r>
      <w:r>
        <w:rPr>
          <w:rFonts w:hint="eastAsia"/>
          <w:sz w:val="24"/>
          <w:szCs w:val="24"/>
        </w:rPr>
        <w:t xml:space="preserve"> 1000 </w:t>
      </w:r>
      <w:r>
        <w:rPr>
          <w:rFonts w:hint="eastAsia"/>
          <w:sz w:val="24"/>
          <w:szCs w:val="24"/>
        </w:rPr>
        <w:t xml:space="preserve">平方米以下的机构，提供消防设计审查验收主管部门的备案合格凭证。</w:t>
      </w:r>
      <w:r/>
    </w:p>
    <w:p>
      <w:pPr>
        <w:keepLines/>
        <w:keepNext/>
        <w:spacing w:line="500" w:lineRule="exact"/>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三、获取征集文件</w:t>
      </w:r>
      <w:r/>
    </w:p>
    <w:p>
      <w:pPr>
        <w:ind w:firstLine="480"/>
        <w:spacing w:line="360" w:lineRule="auto"/>
        <w:rPr>
          <w:rFonts w:eastAsia="宋体" w:asciiTheme="minorEastAsia" w:hAnsiTheme="minorEastAsia" w:cstheme="minorEastAsia"/>
          <w:sz w:val="24"/>
          <w:szCs w:val="24"/>
        </w:rPr>
      </w:pPr>
      <w:r>
        <w:rPr>
          <w:rFonts w:hint="eastAsia" w:asciiTheme="minorEastAsia" w:hAnsiTheme="minorEastAsia" w:cstheme="minorEastAsia"/>
          <w:sz w:val="24"/>
          <w:szCs w:val="24"/>
        </w:rPr>
        <w:t xml:space="preserve">时间：</w:t>
      </w:r>
      <w:r>
        <w:rPr>
          <w:rFonts w:asciiTheme="minorEastAsia" w:hAnsiTheme="minorEastAsia" w:cstheme="minorEastAsia"/>
          <w:sz w:val="24"/>
          <w:szCs w:val="24"/>
        </w:rPr>
        <w:t xml:space="preserve">征集公告</w:t>
      </w:r>
      <w:r>
        <w:rPr>
          <w:rFonts w:hint="eastAsia" w:ascii="Calibri" w:hAnsi="Calibri" w:eastAsia="宋体" w:cs="Times New Roman"/>
          <w:sz w:val="24"/>
          <w:szCs w:val="24"/>
        </w:rPr>
        <w:t xml:space="preserve">发布</w:t>
      </w:r>
      <w:r>
        <w:rPr>
          <w:rFonts w:hint="eastAsia" w:cs="Times New Roman" w:asciiTheme="minorEastAsia" w:hAnsiTheme="minorEastAsia"/>
          <w:sz w:val="24"/>
          <w:szCs w:val="24"/>
        </w:rPr>
        <w:t xml:space="preserve">之日起</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地点：在“江苏政府采购网”自行免费下载征集文件</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方式：供应商办理江苏省政府采购交易系统CA数字证书，登录“苏采云”政府采购交易系统，自行下载。</w:t>
      </w:r>
      <w:r/>
    </w:p>
    <w:p>
      <w:pPr>
        <w:ind w:firstLine="480"/>
        <w:spacing w:line="360" w:lineRule="auto"/>
        <w:rPr>
          <w:rFonts w:asciiTheme="minorEastAsia" w:hAnsiTheme="minorEastAsia" w:cstheme="minorEastAsia"/>
          <w:sz w:val="24"/>
          <w:szCs w:val="24"/>
          <w:highlight w:val="yellow"/>
        </w:rPr>
      </w:pPr>
      <w:r>
        <w:rPr>
          <w:rFonts w:hint="eastAsia" w:asciiTheme="minorEastAsia" w:hAnsiTheme="minorEastAsia" w:cstheme="minorEastAsia"/>
          <w:sz w:val="24"/>
          <w:szCs w:val="24"/>
        </w:rPr>
        <w:t xml:space="preserve">售价：0.00元</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四、提交申请文件截止时间、开启时间和地点</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提交申请文件截止时间：</w:t>
      </w:r>
      <w:r>
        <w:rPr>
          <w:rFonts w:hint="eastAsia" w:asciiTheme="minorEastAsia" w:hAnsiTheme="minorEastAsia" w:cstheme="minorEastAsia"/>
          <w:sz w:val="24"/>
          <w:szCs w:val="24"/>
        </w:rPr>
        <w:t xml:space="preserve">2026年</w:t>
      </w:r>
      <w:r>
        <w:rPr>
          <w:rFonts w:hint="eastAsia" w:asciiTheme="minorEastAsia" w:hAnsiTheme="minorEastAsia" w:cstheme="minorEastAsia"/>
          <w:sz w:val="24"/>
          <w:szCs w:val="24"/>
        </w:rPr>
        <w:t xml:space="preserve">0</w:t>
      </w: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rPr>
        <w:t xml:space="preserve">月</w:t>
      </w:r>
      <w:r>
        <w:rPr>
          <w:rFonts w:hint="eastAsia" w:asciiTheme="minorEastAsia" w:hAnsiTheme="minorEastAsia" w:cstheme="minorEastAsia"/>
          <w:sz w:val="24"/>
          <w:szCs w:val="24"/>
        </w:rPr>
        <w:t xml:space="preserve">05</w:t>
      </w:r>
      <w:r>
        <w:rPr>
          <w:rFonts w:hint="eastAsia" w:asciiTheme="minorEastAsia" w:hAnsiTheme="minorEastAsia" w:cstheme="minorEastAsia"/>
          <w:sz w:val="24"/>
          <w:szCs w:val="24"/>
        </w:rPr>
        <w:t xml:space="preserve">日10:30:00</w:t>
      </w:r>
      <w:r>
        <w:rPr>
          <w:rFonts w:hint="eastAsia" w:asciiTheme="minorEastAsia" w:hAnsiTheme="minorEastAsia" w:cstheme="minorEastAsia"/>
          <w:sz w:val="24"/>
          <w:szCs w:val="24"/>
        </w:rPr>
        <w:t xml:space="preserve">（北京时间）</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开启时间：提交申请文件截止时间</w:t>
      </w:r>
      <w:r/>
    </w:p>
    <w:p>
      <w:pPr>
        <w:ind w:firstLine="480"/>
        <w:spacing w:line="360" w:lineRule="auto"/>
        <w:rPr>
          <w:rFonts w:asciiTheme="minorEastAsia" w:hAnsiTheme="minorEastAsia" w:cstheme="minorEastAsia"/>
          <w:sz w:val="24"/>
          <w:szCs w:val="24"/>
          <w:highlight w:val="yellow"/>
        </w:rPr>
      </w:pPr>
      <w:r>
        <w:rPr>
          <w:rFonts w:hint="eastAsia" w:asciiTheme="minorEastAsia" w:hAnsiTheme="minorEastAsia" w:cstheme="minorEastAsia"/>
          <w:sz w:val="24"/>
          <w:szCs w:val="24"/>
        </w:rPr>
        <w:t xml:space="preserve">开启地点：“苏采云”政府采购交易系统网上开标大厅</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五、公告期限</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自本公告发布之日起</w:t>
      </w:r>
      <w:r>
        <w:rPr>
          <w:rFonts w:hint="eastAsia" w:asciiTheme="minorEastAsia" w:hAnsiTheme="minorEastAsia" w:cstheme="minorEastAsia"/>
          <w:sz w:val="24"/>
          <w:szCs w:val="24"/>
        </w:rPr>
        <w:t xml:space="preserve">5个工作日</w:t>
      </w:r>
      <w:r>
        <w:rPr>
          <w:rFonts w:hint="eastAsia" w:asciiTheme="minorEastAsia" w:hAnsiTheme="minorEastAsia" w:cstheme="minorEastAsia"/>
          <w:sz w:val="24"/>
          <w:szCs w:val="24"/>
        </w:rPr>
        <w:t xml:space="preserve">。</w:t>
      </w:r>
      <w:r/>
    </w:p>
    <w:p>
      <w:pPr>
        <w:numPr>
          <w:ilvl w:val="0"/>
          <w:numId w:val="3"/>
        </w:num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其他补充事宜</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1.受</w:t>
      </w:r>
      <w:r>
        <w:rPr>
          <w:rFonts w:hint="eastAsia" w:asciiTheme="minorEastAsia" w:hAnsiTheme="minorEastAsia" w:cstheme="minorEastAsia"/>
          <w:sz w:val="24"/>
          <w:szCs w:val="24"/>
        </w:rPr>
        <w:t xml:space="preserve">连云港市海州区残疾人联合会</w:t>
      </w:r>
      <w:r>
        <w:rPr>
          <w:rFonts w:hint="eastAsia" w:asciiTheme="minorEastAsia" w:hAnsiTheme="minorEastAsia" w:cstheme="minorEastAsia"/>
          <w:sz w:val="24"/>
          <w:szCs w:val="24"/>
        </w:rPr>
        <w:t xml:space="preserve">委托，</w:t>
      </w:r>
      <w:r>
        <w:rPr>
          <w:rFonts w:hint="eastAsia" w:asciiTheme="minorEastAsia" w:hAnsiTheme="minorEastAsia" w:cstheme="minorEastAsia"/>
          <w:color w:val="000000"/>
          <w:sz w:val="24"/>
          <w:szCs w:val="24"/>
        </w:rPr>
        <w:t xml:space="preserve">海州区政府采购中心</w:t>
      </w:r>
      <w:r>
        <w:rPr>
          <w:rFonts w:hint="eastAsia" w:asciiTheme="minorEastAsia" w:hAnsiTheme="minorEastAsia" w:cstheme="minorEastAsia"/>
          <w:sz w:val="24"/>
          <w:szCs w:val="24"/>
        </w:rPr>
        <w:t xml:space="preserve">作为征集人实施本次框架协议采购征集活动。</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2.本次框架协议采购不收取入围保证金。</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3.本征集文件中斜体且有下划线部分为实质性要求和条件，如不满足将按无效响应处理。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4.无论出于何种原因，征集人可以对已发出的征集文件进行修改、补充或变更，其内容作为征集文件的重要组成部分，请各供应商关注江苏政府采购网。若因供应商自身原因未及时关注本项目有关修改、补充或变更信息，导致申请文件编制或提交失误，由此造成的一切损失由供应商自行承担。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5. 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http://www.ccgp-jiangsu.gov.cn/jiangsu/zlxz/ee/ee3a4bc5a3454aa2b0d9312230633ce9.html</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请供应商按照《操作手册》要求获取征集文件，制作、递交（上传）电子申请文件，参加澄清、说明或者补正。因供应商未按要求操作原因导致电子申请文件被拒绝、造成无效响应的，自行承担一切损失。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6.在框架协议期内每次入围结果公告期届满后，供应商可以随时提交加入本次开放式框架协议的申请。本中心将在每一个季度的前5个工作日内集中组织审核前一个季度的所有申请文件，以此类推。</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七、对本次采购提出询问，请按以下方式联系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eastAsia="宋体"/>
          <w:sz w:val="24"/>
          <w:szCs w:val="24"/>
        </w:rPr>
        <w:t xml:space="preserve">征集</w:t>
      </w:r>
      <w:r>
        <w:rPr>
          <w:rFonts w:hint="eastAsia"/>
          <w:sz w:val="24"/>
          <w:szCs w:val="24"/>
        </w:rPr>
        <w:t xml:space="preserve">人信息</w:t>
      </w:r>
      <w:r/>
    </w:p>
    <w:p>
      <w:pPr>
        <w:ind w:firstLine="480"/>
        <w:jc w:val="left"/>
        <w:spacing w:line="500" w:lineRule="exact"/>
        <w:rPr>
          <w:rFonts w:ascii="宋体" w:hAnsi="宋体" w:cs="宋体"/>
          <w:sz w:val="24"/>
          <w:szCs w:val="24"/>
        </w:rPr>
      </w:pPr>
      <w:r>
        <w:rPr>
          <w:rFonts w:hint="eastAsia"/>
          <w:sz w:val="24"/>
          <w:szCs w:val="24"/>
        </w:rPr>
        <w:t xml:space="preserve">名称：</w:t>
      </w:r>
      <w:r>
        <w:rPr>
          <w:rFonts w:hint="eastAsia" w:ascii="Calibri" w:hAnsi="Calibri" w:eastAsia="宋体" w:cs="Times New Roman"/>
          <w:sz w:val="24"/>
          <w:szCs w:val="24"/>
        </w:rPr>
        <w:t xml:space="preserve">海州区政府采购中心</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w:t>
      </w:r>
      <w:r>
        <w:rPr>
          <w:rFonts w:ascii="Times New Roman" w:hAnsi="Times New Roman" w:eastAsia="宋体" w:cs="Times New Roman"/>
          <w:sz w:val="24"/>
          <w:szCs w:val="24"/>
        </w:rPr>
        <w:t xml:space="preserve">连云港市海州区秦东门大街</w:t>
      </w:r>
      <w:r>
        <w:rPr>
          <w:rFonts w:ascii="Times New Roman" w:hAnsi="Times New Roman" w:eastAsia="宋体" w:cs="Times New Roman"/>
          <w:sz w:val="24"/>
          <w:szCs w:val="24"/>
        </w:rPr>
        <w:t xml:space="preserve">56</w:t>
      </w:r>
      <w:r>
        <w:rPr>
          <w:rFonts w:ascii="Times New Roman" w:hAnsi="Times New Roman" w:eastAsia="宋体" w:cs="Times New Roman"/>
          <w:sz w:val="24"/>
          <w:szCs w:val="24"/>
        </w:rPr>
        <w:t xml:space="preserve">号</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楼</w:t>
      </w:r>
      <w:r>
        <w:rPr>
          <w:rFonts w:ascii="Times New Roman" w:hAnsi="Times New Roman" w:eastAsia="宋体" w:cs="Times New Roman"/>
          <w:sz w:val="24"/>
          <w:szCs w:val="24"/>
        </w:rPr>
        <w:t xml:space="preserve">803</w:t>
      </w:r>
      <w:r>
        <w:rPr>
          <w:rFonts w:ascii="Times New Roman" w:hAnsi="Times New Roman" w:eastAsia="宋体" w:cs="Times New Roman"/>
          <w:sz w:val="24"/>
          <w:szCs w:val="24"/>
        </w:rPr>
        <w:t xml:space="preserve">室</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 系 人：</w:t>
      </w:r>
      <w:r>
        <w:rPr>
          <w:rFonts w:hint="eastAsia" w:ascii="Times New Roman" w:hAnsi="Times New Roman" w:eastAsia="宋体" w:cs="Times New Roman"/>
          <w:sz w:val="24"/>
          <w:szCs w:val="24"/>
        </w:rPr>
        <w:t xml:space="preserve">李工</w:t>
      </w:r>
      <w:r/>
    </w:p>
    <w:p>
      <w:pPr>
        <w:ind w:firstLine="480"/>
        <w:jc w:val="left"/>
        <w:spacing w:line="500" w:lineRule="exact"/>
        <w:rPr>
          <w:rFonts w:ascii="仿宋" w:hAnsi="仿宋" w:eastAsia="仿宋" w:cs="仿宋"/>
          <w:sz w:val="24"/>
          <w:szCs w:val="24"/>
        </w:rPr>
      </w:pPr>
      <w:r>
        <w:rPr>
          <w:rFonts w:hint="eastAsia" w:ascii="宋体" w:hAnsi="宋体" w:eastAsia="宋体" w:cs="宋体"/>
          <w:sz w:val="24"/>
          <w:szCs w:val="24"/>
        </w:rPr>
        <w:t xml:space="preserve">联系电话：</w:t>
      </w:r>
      <w:r>
        <w:rPr>
          <w:rFonts w:ascii="宋体" w:hAnsi="宋体" w:eastAsia="宋体" w:cs="宋体"/>
          <w:sz w:val="24"/>
          <w:szCs w:val="24"/>
        </w:rPr>
        <w:t xml:space="preserve">0518-8056068</w:t>
      </w:r>
      <w:r>
        <w:rPr>
          <w:rFonts w:hint="eastAsia" w:ascii="宋体" w:hAnsi="宋体" w:eastAsia="宋体" w:cs="宋体"/>
          <w:sz w:val="24"/>
          <w:szCs w:val="24"/>
        </w:rPr>
        <w:t xml:space="preserve">0</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rFonts w:ascii="宋体" w:hAnsi="宋体" w:cs="宋体"/>
          <w:sz w:val="24"/>
          <w:szCs w:val="24"/>
        </w:rPr>
      </w:pPr>
      <w:r>
        <w:rPr>
          <w:rFonts w:hint="eastAsia"/>
          <w:sz w:val="24"/>
          <w:szCs w:val="24"/>
        </w:rPr>
        <w:t xml:space="preserve">名称：</w:t>
      </w:r>
      <w:r>
        <w:rPr>
          <w:rFonts w:hint="eastAsia" w:ascii="Calibri" w:hAnsi="Calibri" w:eastAsia="宋体" w:cs="Times New Roman"/>
          <w:sz w:val="24"/>
          <w:szCs w:val="24"/>
        </w:rPr>
        <w:t xml:space="preserve">海州区政府采购中心</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w:t>
      </w:r>
      <w:r>
        <w:rPr>
          <w:rFonts w:ascii="Times New Roman" w:hAnsi="Times New Roman" w:eastAsia="宋体" w:cs="Times New Roman"/>
          <w:sz w:val="24"/>
          <w:szCs w:val="24"/>
        </w:rPr>
        <w:t xml:space="preserve">连云港市海州区秦东门大街</w:t>
      </w:r>
      <w:r>
        <w:rPr>
          <w:rFonts w:ascii="Times New Roman" w:hAnsi="Times New Roman" w:eastAsia="宋体" w:cs="Times New Roman"/>
          <w:sz w:val="24"/>
          <w:szCs w:val="24"/>
        </w:rPr>
        <w:t xml:space="preserve">56</w:t>
      </w:r>
      <w:r>
        <w:rPr>
          <w:rFonts w:ascii="Times New Roman" w:hAnsi="Times New Roman" w:eastAsia="宋体" w:cs="Times New Roman"/>
          <w:sz w:val="24"/>
          <w:szCs w:val="24"/>
        </w:rPr>
        <w:t xml:space="preserve">号</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楼</w:t>
      </w:r>
      <w:r>
        <w:rPr>
          <w:rFonts w:ascii="Times New Roman" w:hAnsi="Times New Roman" w:eastAsia="宋体" w:cs="Times New Roman"/>
          <w:sz w:val="24"/>
          <w:szCs w:val="24"/>
        </w:rPr>
        <w:t xml:space="preserve">803</w:t>
      </w:r>
      <w:r>
        <w:rPr>
          <w:rFonts w:ascii="Times New Roman" w:hAnsi="Times New Roman" w:eastAsia="宋体" w:cs="Times New Roman"/>
          <w:sz w:val="24"/>
          <w:szCs w:val="24"/>
        </w:rPr>
        <w:t xml:space="preserve">室</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 系 人：</w:t>
      </w:r>
      <w:r>
        <w:rPr>
          <w:rFonts w:hint="eastAsia" w:ascii="Times New Roman" w:hAnsi="Times New Roman" w:eastAsia="宋体" w:cs="Times New Roman"/>
          <w:sz w:val="24"/>
          <w:szCs w:val="24"/>
        </w:rPr>
        <w:t xml:space="preserve">李工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ascii="宋体" w:hAnsi="宋体" w:eastAsia="宋体" w:cs="宋体"/>
          <w:sz w:val="24"/>
          <w:szCs w:val="24"/>
        </w:rPr>
        <w:t xml:space="preserve">0518-8056068</w:t>
      </w:r>
      <w:r>
        <w:rPr>
          <w:rFonts w:hint="eastAsia" w:ascii="宋体" w:hAnsi="宋体" w:eastAsia="宋体" w:cs="宋体"/>
          <w:sz w:val="24"/>
          <w:szCs w:val="24"/>
        </w:rPr>
        <w:t xml:space="preserve">0</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w:t>
      </w:r>
      <w:r>
        <w:rPr>
          <w:rFonts w:hint="eastAsia" w:ascii="Times New Roman" w:hAnsi="Times New Roman" w:eastAsia="宋体" w:cs="Times New Roman"/>
          <w:sz w:val="24"/>
          <w:szCs w:val="24"/>
        </w:rPr>
        <w:t xml:space="preserve">李工</w:t>
      </w:r>
      <w:r/>
    </w:p>
    <w:p>
      <w:pPr>
        <w:ind w:firstLine="480"/>
        <w:spacing w:line="360" w:lineRule="auto"/>
        <w:rPr>
          <w:rFonts w:asciiTheme="minorEastAsia" w:hAnsiTheme="minorEastAsia" w:cstheme="minorEastAsia"/>
          <w:sz w:val="24"/>
          <w:szCs w:val="24"/>
          <w:highlight w:val="yellow"/>
        </w:rPr>
      </w:pPr>
      <w:r>
        <w:rPr>
          <w:rFonts w:hint="eastAsia"/>
          <w:sz w:val="24"/>
          <w:szCs w:val="24"/>
        </w:rPr>
        <w:t xml:space="preserve">电话：</w:t>
      </w:r>
      <w:r>
        <w:rPr>
          <w:rFonts w:ascii="宋体" w:hAnsi="宋体" w:eastAsia="宋体" w:cs="宋体"/>
          <w:sz w:val="24"/>
          <w:szCs w:val="24"/>
        </w:rPr>
        <w:t xml:space="preserve">0518-8056068</w:t>
      </w:r>
      <w:r>
        <w:rPr>
          <w:rFonts w:hint="eastAsia" w:ascii="宋体" w:hAnsi="宋体" w:eastAsia="宋体" w:cs="宋体"/>
          <w:sz w:val="24"/>
          <w:szCs w:val="24"/>
        </w:rPr>
        <w:t xml:space="preserve">0</w:t>
      </w:r>
      <w:r/>
    </w:p>
    <w:p>
      <w:pPr>
        <w:ind w:firstLine="420"/>
        <w:jc w:val="center"/>
        <w:spacing w:line="360" w:lineRule="auto"/>
        <w:rPr>
          <w:rFonts w:ascii="Times New Roman" w:hAnsi="宋体" w:eastAsia="黑体" w:cs="Times New Roman"/>
          <w:b/>
          <w:sz w:val="36"/>
          <w:szCs w:val="20"/>
        </w:rPr>
      </w:pPr>
      <w:r/>
      <w:bookmarkStart w:id="8" w:name="_Toc25022"/>
      <w:r/>
      <w:bookmarkStart w:id="9" w:name="_Toc58260782"/>
      <w:r/>
      <w:bookmarkStart w:id="10" w:name="_Toc5277"/>
      <w:r>
        <w:rPr>
          <w:rFonts w:hAnsi="宋体"/>
        </w:rPr>
        <w:br w:type="page" w:clear="all"/>
      </w:r>
      <w:r/>
    </w:p>
    <w:p>
      <w:pPr>
        <w:pStyle w:val="1037"/>
        <w:numPr>
          <w:ilvl w:val="0"/>
          <w:numId w:val="0"/>
        </w:numPr>
        <w:tabs>
          <w:tab w:val="clear" w:pos="360" w:leader="none"/>
        </w:tabs>
        <w:rPr>
          <w:rFonts w:ascii="宋体" w:hAnsi="宋体" w:eastAsia="宋体"/>
          <w:bCs/>
          <w:sz w:val="28"/>
          <w:szCs w:val="24"/>
        </w:rPr>
      </w:pPr>
      <w:r>
        <w:rPr>
          <w:rFonts w:hint="eastAsia" w:hAnsi="宋体"/>
        </w:rPr>
        <w:t xml:space="preserve">第二部分申请供应商须知</w:t>
      </w:r>
      <w:bookmarkEnd w:id="8"/>
      <w:r/>
      <w:bookmarkEnd w:id="9"/>
      <w:r/>
      <w:bookmarkEnd w:id="10"/>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一、说明</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第一条适用范围</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sz w:val="24"/>
          <w:szCs w:val="24"/>
        </w:rPr>
      </w:pPr>
      <w:r>
        <w:rPr>
          <w:rFonts w:cs="宋体" w:asciiTheme="minorEastAsia" w:hAnsiTheme="minorEastAsia"/>
          <w:sz w:val="24"/>
        </w:rPr>
        <w:t xml:space="preserve">本项目采用</w:t>
      </w:r>
      <w:r>
        <w:rPr>
          <w:rFonts w:hint="eastAsia" w:cs="宋体" w:asciiTheme="minorEastAsia" w:hAnsiTheme="minorEastAsia"/>
          <w:sz w:val="24"/>
        </w:rPr>
        <w:t xml:space="preserve">开放式</w:t>
      </w:r>
      <w:r>
        <w:rPr>
          <w:rFonts w:cs="宋体" w:asciiTheme="minorEastAsia" w:hAnsiTheme="minorEastAsia"/>
          <w:sz w:val="24"/>
        </w:rPr>
        <w:t xml:space="preserve">框架协议采购方式，</w:t>
      </w:r>
      <w:r>
        <w:rPr>
          <w:rFonts w:hint="eastAsia" w:ascii="宋体" w:hAnsi="宋体" w:eastAsia="宋体" w:cs="Times New Roman"/>
          <w:sz w:val="24"/>
          <w:szCs w:val="24"/>
        </w:rPr>
        <w:t xml:space="preserve">采购需求详见第四部分“项目需求”。本次征集、申请、开启、评审和入围结果发布全程电子化。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本次开放式框架协议采购活动及由此产生的框架协议文本和采购合同文本受中华人民共和国有关的法律法规制约和保护。</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第二条定义：</w:t>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征集人”指本项目的发起征集采购的单位；“采购人”指按照框架协议签订政府采购合同的采购单位；“合格供应商”指满足征集公告中资格要求和实质性条款的制造（研发）商或供应商；“供应商代表”指供应商的法定代表人或者获其授权的代理人。</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第三条参加采购活动的费用：</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供应商应自行承担所有与参加采购活动有关的费用，无论采购活动过程中的做法和结果如何，征集人在任何情况下均无义务和责任承担这些费用。</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本次征集活动不收取标书工本费与代理服务费。</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第四条征集文件的约束力</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供应商一旦参加本项目征集活动，即被认为接受了本征集公告的规定和约束。</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二、征集公告说明</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第五条征集公告的构成：</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征集文件用以阐明所需服务、框架协议及入围程序等，具体由下述部分组成：</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第一部分 征集邀请</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第二部分 申请供应商须知</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第三部分 确定入围供应商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第四部分 项目需求</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第五部分 框架协议文本和采购合同文本</w:t>
      </w:r>
      <w:r/>
    </w:p>
    <w:p>
      <w:pPr>
        <w:ind w:firstLine="480"/>
        <w:spacing w:line="360" w:lineRule="auto"/>
        <w:rPr>
          <w:rFonts w:ascii="宋体" w:hAnsi="宋体" w:eastAsia="宋体" w:cs="Times New Roman"/>
          <w:bCs/>
          <w:sz w:val="24"/>
          <w:szCs w:val="24"/>
        </w:rPr>
      </w:pPr>
      <w:r>
        <w:rPr>
          <w:rFonts w:hint="eastAsia" w:ascii="宋体" w:hAnsi="宋体" w:eastAsia="宋体" w:cs="Times New Roman"/>
          <w:sz w:val="24"/>
          <w:szCs w:val="24"/>
        </w:rPr>
        <w:t xml:space="preserve">第六部分 申请文件格式</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三、申请文件的编制</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第六条编制要求：</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供应商应仔细阅读征集公告的所有内容，应当按照征集公告的要求编制电子申请文件。申请文件应当对征集公告提出的要求和条件作出明确响应，并保证所提供的全部资料的真实</w:t>
      </w:r>
      <w:r>
        <w:rPr>
          <w:rFonts w:hint="eastAsia" w:ascii="宋体" w:hAnsi="宋体" w:eastAsia="宋体" w:cs="Times New Roman"/>
          <w:sz w:val="24"/>
          <w:szCs w:val="24"/>
        </w:rPr>
        <w:t xml:space="preserve">性，</w:t>
      </w:r>
      <w:r>
        <w:rPr>
          <w:rFonts w:hint="eastAsia" w:ascii="宋体" w:hAnsi="宋体" w:eastAsia="宋体" w:cs="Times New Roman"/>
          <w:b/>
          <w:sz w:val="24"/>
          <w:szCs w:val="24"/>
        </w:rPr>
        <w:t xml:space="preserve">否则作无效申请处理</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供应商的申请文件以及供应商与征集人就有关申请的所有来往函电统一使用中文（有特别规定的除外），既有中文也有外文的，以中文意义为准。</w:t>
      </w:r>
      <w:r/>
    </w:p>
    <w:p>
      <w:pPr>
        <w:ind w:firstLine="480"/>
        <w:spacing w:line="360" w:lineRule="auto"/>
        <w:rPr>
          <w:rFonts w:ascii="宋体" w:hAnsi="宋体" w:eastAsia="宋体" w:cs="Times New Roman"/>
          <w:b/>
          <w:sz w:val="24"/>
          <w:szCs w:val="24"/>
        </w:rPr>
      </w:pPr>
      <w:r>
        <w:rPr>
          <w:rFonts w:cs="宋体" w:asciiTheme="minorEastAsia" w:hAnsiTheme="minorEastAsia"/>
          <w:sz w:val="24"/>
        </w:rPr>
        <w:t xml:space="preserve">除技术性能另有规定外，</w:t>
      </w:r>
      <w:r>
        <w:rPr>
          <w:rFonts w:hint="eastAsia" w:cs="宋体" w:asciiTheme="minorEastAsia" w:hAnsiTheme="minorEastAsia"/>
          <w:sz w:val="24"/>
        </w:rPr>
        <w:t xml:space="preserve">申请</w:t>
      </w:r>
      <w:r>
        <w:rPr>
          <w:rFonts w:cs="宋体" w:asciiTheme="minorEastAsia" w:hAnsiTheme="minorEastAsia"/>
          <w:sz w:val="24"/>
        </w:rPr>
        <w:t xml:space="preserve">文件所使用的度量衡单位，均须采用国家法定计量单位。</w:t>
      </w:r>
      <w:r/>
    </w:p>
    <w:p>
      <w:pPr>
        <w:ind w:firstLine="480"/>
        <w:spacing w:line="360" w:lineRule="auto"/>
        <w:rPr>
          <w:rFonts w:ascii="宋体" w:hAnsi="宋体" w:eastAsia="宋体" w:cs="Times New Roman"/>
          <w:b/>
          <w:sz w:val="24"/>
          <w:szCs w:val="24"/>
        </w:rPr>
      </w:pPr>
      <w:r>
        <w:rPr>
          <w:rFonts w:cs="宋体" w:asciiTheme="minorEastAsia" w:hAnsiTheme="minorEastAsia"/>
          <w:sz w:val="24"/>
        </w:rPr>
        <w:t xml:space="preserve">如标书制作工具中格式和内容与“</w:t>
      </w:r>
      <w:r>
        <w:rPr>
          <w:rFonts w:hint="eastAsia" w:cs="宋体" w:asciiTheme="minorEastAsia" w:hAnsiTheme="minorEastAsia"/>
          <w:sz w:val="24"/>
        </w:rPr>
        <w:t xml:space="preserve">江苏政府采购网</w:t>
      </w:r>
      <w:r>
        <w:rPr>
          <w:rFonts w:cs="宋体" w:asciiTheme="minorEastAsia" w:hAnsiTheme="minorEastAsia"/>
          <w:sz w:val="24"/>
        </w:rPr>
        <w:t xml:space="preserve">”发布的征集</w:t>
      </w:r>
      <w:r>
        <w:rPr>
          <w:rFonts w:hint="eastAsia" w:cs="宋体" w:asciiTheme="minorEastAsia" w:hAnsiTheme="minorEastAsia"/>
          <w:sz w:val="24"/>
        </w:rPr>
        <w:t xml:space="preserve">公告</w:t>
      </w:r>
      <w:r>
        <w:rPr>
          <w:rFonts w:cs="宋体" w:asciiTheme="minorEastAsia" w:hAnsiTheme="minorEastAsia"/>
          <w:sz w:val="24"/>
        </w:rPr>
        <w:t xml:space="preserve">不一致，请以征集</w:t>
      </w:r>
      <w:r>
        <w:rPr>
          <w:rFonts w:hint="eastAsia" w:cs="宋体" w:asciiTheme="minorEastAsia" w:hAnsiTheme="minorEastAsia"/>
          <w:sz w:val="24"/>
        </w:rPr>
        <w:t xml:space="preserve">公告及征集文件提供的</w:t>
      </w:r>
      <w:r>
        <w:rPr>
          <w:rFonts w:cs="宋体" w:asciiTheme="minorEastAsia" w:hAnsiTheme="minorEastAsia"/>
          <w:sz w:val="24"/>
        </w:rPr>
        <w:t xml:space="preserve">为准。</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第七条申请供应商资格的证明文件：</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必须提交证明其有资格参与本项目政府采购活动的文件，作为申请文件的一部分。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供应商委托代理时还应提交法定代表人授权委托书，请按第六部分“申请文件格式”填写并附法定代表人与委托代理人身份证明电子件。</w:t>
      </w:r>
      <w:r/>
    </w:p>
    <w:p>
      <w:pPr>
        <w:ind w:firstLine="482"/>
        <w:spacing w:line="360" w:lineRule="auto"/>
        <w:rPr>
          <w:rFonts w:ascii="宋体" w:hAnsi="宋体" w:eastAsia="宋体" w:cs="Times New Roman"/>
          <w:bCs/>
          <w:sz w:val="24"/>
          <w:szCs w:val="24"/>
        </w:rPr>
      </w:pPr>
      <w:r>
        <w:rPr>
          <w:rFonts w:hint="eastAsia" w:ascii="宋体" w:hAnsi="宋体" w:eastAsia="宋体" w:cs="Times New Roman"/>
          <w:b/>
          <w:sz w:val="24"/>
          <w:szCs w:val="24"/>
        </w:rPr>
        <w:t xml:space="preserve">第八条 框架协议入围保证金：</w:t>
      </w:r>
      <w:r>
        <w:rPr>
          <w:rFonts w:hint="eastAsia" w:ascii="宋体" w:hAnsi="宋体" w:eastAsia="宋体" w:cs="Times New Roman"/>
          <w:bCs/>
          <w:sz w:val="24"/>
          <w:szCs w:val="24"/>
        </w:rPr>
        <w:t xml:space="preserve">本项目不收取保证金</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第九条申请有效期：</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申请文件接收截止时间结束后60天内。</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第十条申请文件制作工具：</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供应商应当按照《操作手册》的规定，制作电子申请文件。</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第十一条电子申请文件编制要求：</w:t>
      </w:r>
      <w:r/>
    </w:p>
    <w:p>
      <w:pPr>
        <w:ind w:firstLine="480"/>
        <w:spacing w:line="360" w:lineRule="auto"/>
        <w:rPr>
          <w:rFonts w:ascii="Times New Roman" w:hAnsi="宋体" w:eastAsia="宋体" w:cs="Times New Roman"/>
          <w:sz w:val="24"/>
          <w:szCs w:val="24"/>
        </w:rPr>
      </w:pPr>
      <w:r>
        <w:rPr>
          <w:rFonts w:hint="eastAsia" w:ascii="Times New Roman" w:hAnsi="宋体" w:eastAsia="宋体" w:cs="Times New Roman"/>
          <w:sz w:val="24"/>
          <w:szCs w:val="24"/>
        </w:rPr>
        <w:t xml:space="preserve">供应商编制的申请文件应包括</w:t>
      </w:r>
      <w:r>
        <w:rPr>
          <w:rFonts w:hint="eastAsia" w:ascii="宋体" w:hAnsi="宋体" w:eastAsia="宋体" w:cs="Times New Roman"/>
          <w:b/>
          <w:sz w:val="24"/>
          <w:szCs w:val="24"/>
        </w:rPr>
        <w:t xml:space="preserve">商务文件、技术文件和其他材料</w:t>
      </w:r>
      <w:r>
        <w:rPr>
          <w:rFonts w:hint="eastAsia" w:ascii="Times New Roman" w:hAnsi="宋体" w:eastAsia="宋体" w:cs="Times New Roman"/>
          <w:sz w:val="24"/>
          <w:szCs w:val="24"/>
        </w:rPr>
        <w:t xml:space="preserve">等内容，相关文件的提交如未特别注明可提供扫描件。</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1.申请文件格式：</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填写供应商名称、供应商地址、法定代表人、委托代理人、日期等内容。</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2、商务文件：（委托代理时须提交《授权委托书》，否则响应无效；其他文件必须提交，否则响应无效）</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（1）响应函：请按给定格式及要求填写。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（2）资格审查材料：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w:t>
      </w:r>
      <w:r>
        <w:rPr>
          <w:rFonts w:hint="eastAsia"/>
          <w:sz w:val="24"/>
          <w:szCs w:val="24"/>
        </w:rPr>
        <w:t xml:space="preserve">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项可以提供《财务状况报告及税收、社会保障资金缴纳情况承诺函》，详见第六部分申请文件格式）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spacing w:line="360" w:lineRule="auto"/>
        <w:rPr>
          <w:rFonts w:ascii="宋体" w:hAnsi="宋体" w:eastAsia="宋体" w:cs="Times New Roman"/>
          <w:sz w:val="24"/>
          <w:szCs w:val="24"/>
        </w:rPr>
      </w:pPr>
      <w:r>
        <w:rPr>
          <w:rFonts w:hint="eastAsia"/>
          <w:sz w:val="24"/>
          <w:szCs w:val="24"/>
        </w:rPr>
        <w:t xml:space="preserve">7.</w:t>
      </w:r>
      <w:r>
        <w:rPr>
          <w:rFonts w:hint="eastAsia"/>
          <w:sz w:val="24"/>
          <w:szCs w:val="24"/>
        </w:rPr>
        <w:t xml:space="preserve">资格审查现场查询“信用中国”网站（</w:t>
      </w:r>
      <w:r>
        <w:rPr>
          <w:rFonts w:hint="eastAsia"/>
          <w:sz w:val="24"/>
          <w:szCs w:val="24"/>
        </w:rPr>
        <w:t xml:space="preserve">www.creditchina.gov.cn</w:t>
      </w:r>
      <w:r>
        <w:rPr>
          <w:rFonts w:hint="eastAsia"/>
          <w:sz w:val="24"/>
          <w:szCs w:val="24"/>
        </w:rPr>
        <w:t xml:space="preserve">），无被列入失信被执行人、重大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、政府采购严重失信行为记录名单及其他不符合《中华人民共和国政府采购法》第二十二条规定条件的信用记录。（申请文件中无需提供证明材料）</w:t>
      </w:r>
      <w:r/>
    </w:p>
    <w:p>
      <w:pPr>
        <w:ind w:firstLine="480"/>
        <w:spacing w:line="360" w:lineRule="auto"/>
        <w:rPr>
          <w:rFonts w:asciiTheme="minorEastAsia" w:hAnsiTheme="minorEastAsia" w:cstheme="minorEastAsia"/>
          <w:sz w:val="24"/>
          <w:szCs w:val="24"/>
        </w:rPr>
      </w:pPr>
      <w:r>
        <w:rPr>
          <w:rFonts w:hint="eastAsia"/>
          <w:sz w:val="24"/>
          <w:szCs w:val="24"/>
        </w:rPr>
        <w:t xml:space="preserve">落实政府采购政策需满足的资格要求：</w:t>
      </w:r>
      <w:r>
        <w:rPr>
          <w:rFonts w:hint="eastAsia" w:ascii="宋体" w:hAnsi="宋体" w:eastAsia="宋体" w:cs="Times New Roman"/>
          <w:sz w:val="24"/>
          <w:szCs w:val="24"/>
        </w:rPr>
        <w:t xml:space="preserve">详见采购文件第一章。</w:t>
      </w:r>
      <w:r/>
    </w:p>
    <w:p>
      <w:pPr>
        <w:ind w:firstLine="480"/>
        <w:spacing w:line="360" w:lineRule="auto"/>
        <w:rPr>
          <w:rFonts w:ascii="宋体" w:hAnsi="宋体" w:eastAsia="宋体" w:cs="Times New Roman"/>
          <w:sz w:val="24"/>
          <w:szCs w:val="24"/>
        </w:rPr>
      </w:pPr>
      <w:r>
        <w:rPr>
          <w:rFonts w:hint="eastAsia" w:asciiTheme="minorEastAsia" w:hAnsiTheme="minorEastAsia" w:cstheme="minorEastAsia"/>
          <w:sz w:val="24"/>
          <w:szCs w:val="24"/>
        </w:rPr>
        <w:t xml:space="preserve">本项目的特定资格要求文件</w:t>
      </w:r>
      <w:r>
        <w:rPr>
          <w:rFonts w:hint="eastAsia" w:ascii="宋体" w:hAnsi="宋体" w:eastAsia="宋体" w:cs="Times New Roman"/>
          <w:sz w:val="24"/>
          <w:szCs w:val="24"/>
        </w:rPr>
        <w:t xml:space="preserve">：详见采购文件第一章。</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授权委托书与法定代表人（单位负责人）身份证明：若申请文件中全部签字之处均为法定代表人（单位负责人）本人签署，则可不提供《授权委托书》，但须提供《法定代表人（单位负责人）身份证明》，请按给定格式及要求填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（4）商务条款偏离表：请按给定格式及要求，并根据供应商承诺的商务条件与“合同条款”“项目需求”等的差异填写。</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3、技术文件：</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（1）项目需求响应：</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1.针对本项目的服务团队及服务方案（格式见第六部分 申请文件格式）</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2.要求征集人提供的配合，如有，格式自定。</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3.供应商认为需要提供的其他材料，如有，格式自定。</w:t>
      </w:r>
      <w:r/>
    </w:p>
    <w:p>
      <w:pPr>
        <w:ind w:firstLine="482"/>
        <w:spacing w:line="360" w:lineRule="auto"/>
        <w:tabs>
          <w:tab w:val="center" w:pos="4677" w:leader="none"/>
        </w:tabs>
        <w:rPr>
          <w:rFonts w:ascii="宋体" w:hAnsi="宋体" w:eastAsia="宋体" w:cs="Times New Roman"/>
          <w:sz w:val="24"/>
          <w:szCs w:val="24"/>
        </w:rPr>
      </w:pPr>
      <w:r>
        <w:rPr>
          <w:rFonts w:hint="eastAsia" w:ascii="宋体" w:hAnsi="宋体" w:eastAsia="宋体" w:cs="Times New Roman"/>
          <w:b/>
          <w:sz w:val="24"/>
          <w:szCs w:val="24"/>
        </w:rPr>
        <w:t xml:space="preserve">第十二条生成申请文件：</w:t>
      </w:r>
      <w:r>
        <w:rPr>
          <w:rFonts w:ascii="宋体" w:hAnsi="宋体" w:eastAsia="宋体" w:cs="Times New Roman"/>
          <w:b/>
          <w:sz w:val="24"/>
          <w:szCs w:val="24"/>
        </w:rPr>
        <w:tab/>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申请文件应由</w:t>
      </w:r>
      <w:r>
        <w:rPr>
          <w:rFonts w:hint="eastAsia" w:ascii="宋体" w:hAnsi="宋体" w:eastAsia="宋体" w:cs="Times New Roman"/>
          <w:b/>
          <w:sz w:val="24"/>
          <w:szCs w:val="24"/>
        </w:rPr>
        <w:t xml:space="preserve">法定代表人或其委托代理人在凡规定签章处逐一签字或盖章并加盖供应商公章（相关内容可以打印、签字、盖章后扫描电子件）或使用电子签章</w:t>
      </w:r>
      <w:r>
        <w:rPr>
          <w:rFonts w:hint="eastAsia" w:ascii="宋体" w:hAnsi="宋体" w:eastAsia="宋体" w:cs="Times New Roman"/>
          <w:sz w:val="24"/>
          <w:szCs w:val="24"/>
        </w:rPr>
        <w:t xml:space="preserve">，本征集公告所表述的公章是指刻有供应商法定名称的印章，不包括合同、财务、税务、发票等形式的业务专用章。</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电子申请文件不得涂改、行间插字或删除，如出现上述情况应重新编制。</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四、申请文件的提交</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第十三条申请文件的上传、修改和撤回：</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供应商递交（上传）电子申请文件的时间不得迟于征集公告中规定的响应截止时间。</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供应商应充分考虑到计算机硬件、软件及网络环境等风险因素，如因供应商自身原因造成电子申请文件递交（上传）不成功的做无效响应处理。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供应商可在响应截止时间前，撤回其电子申请文件，具体操作方法见《操作手册》。供应商撤回电子申请文件的，则认为其不再参与本项目征集活动。</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供应商可在响应截止时间前，对其电子申请文件进行修改，具体操作方法见《操作手册》。</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在响应截止时间之后，供应商不得对其电子申请文件做任何修改。</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在响应截止时间至征集文件中规定的响应有效期满之间的这段时间内，供应商不得撤回其申请。</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第十四条递交申请文件的截止时间：</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所有申请文件都必须在规定的接收截止时间之前上传，迟于截止时间的</w:t>
      </w:r>
      <w:r>
        <w:rPr>
          <w:rFonts w:hint="eastAsia" w:ascii="Times New Roman" w:hAnsi="宋体" w:eastAsia="宋体" w:cs="Times New Roman"/>
          <w:b/>
          <w:sz w:val="24"/>
          <w:szCs w:val="24"/>
        </w:rPr>
        <w:t xml:space="preserve">不予接收</w:t>
      </w:r>
      <w:r>
        <w:rPr>
          <w:rFonts w:hint="eastAsia" w:ascii="宋体" w:hAnsi="宋体" w:eastAsia="宋体" w:cs="Times New Roman"/>
          <w:b/>
          <w:sz w:val="24"/>
          <w:szCs w:val="24"/>
        </w:rPr>
        <w:t xml:space="preserve">。</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第十五条电报、电话、传真以及纸质申请文件形式的申请概不接受。</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五、评审</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第十六条评审委员会：</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征集人组建评审委员会，评审委员会按照本征集文件规定的评审方法和评审标准，对申请文件进行审核。</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评审期间，供应商的法定代表人或者获其授权的代理人必须线上候场，随时接受评委询问，并予以解答。</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第十七条对申请文件的审查和确定：</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1.评审委员会依法对供应商的资格进行审查。</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2.资格审查方法和标准：按照征集公告第一部分征集邀请中“申请供应商的资格要求”审查供应商是否提供有效证明材料。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3.信用信息查询</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（1）信用信息查询渠道及截止时间：征集人将通过信用中国网站(www.creditchina.gov.cn)渠道查询供应商响应文件递交截止时间当天的信用记录。</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（2）信用信息查询记录和证据留存的具体方式：现场查询并打印供应商的信用记录，与其他采购文件一并存档。</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信用信息的使用规则：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4.评审委员会独立履行下列职责：</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（1）审查、评价申请文件</w:t>
      </w:r>
      <w:r>
        <w:rPr>
          <w:rFonts w:ascii="宋体" w:hAnsi="宋体" w:eastAsia="宋体" w:cs="Times New Roman"/>
          <w:sz w:val="24"/>
          <w:szCs w:val="24"/>
        </w:rPr>
        <w:t xml:space="preserve">是否符合</w:t>
      </w:r>
      <w:r>
        <w:rPr>
          <w:rFonts w:hint="eastAsia" w:ascii="宋体" w:hAnsi="宋体" w:eastAsia="宋体" w:cs="Times New Roman"/>
          <w:sz w:val="24"/>
          <w:szCs w:val="24"/>
        </w:rPr>
        <w:t xml:space="preserve">征集公告</w:t>
      </w:r>
      <w:r>
        <w:rPr>
          <w:rFonts w:ascii="宋体" w:hAnsi="宋体" w:eastAsia="宋体" w:cs="Times New Roman"/>
          <w:sz w:val="24"/>
          <w:szCs w:val="24"/>
        </w:rPr>
        <w:t xml:space="preserve">的商务、技术等实质性要求；</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2</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对</w:t>
      </w:r>
      <w:r>
        <w:rPr>
          <w:rFonts w:hint="eastAsia" w:ascii="宋体" w:hAnsi="宋体" w:eastAsia="宋体" w:cs="Times New Roman"/>
          <w:sz w:val="24"/>
          <w:szCs w:val="24"/>
        </w:rPr>
        <w:t xml:space="preserve">申请文件</w:t>
      </w:r>
      <w:r>
        <w:rPr>
          <w:rFonts w:ascii="宋体" w:hAnsi="宋体" w:eastAsia="宋体" w:cs="Times New Roman"/>
          <w:sz w:val="24"/>
          <w:szCs w:val="24"/>
        </w:rPr>
        <w:t xml:space="preserve">有关事项作出澄清或者说明；</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）确定</w:t>
      </w:r>
      <w:r>
        <w:rPr>
          <w:rFonts w:hint="eastAsia" w:ascii="宋体" w:hAnsi="宋体" w:eastAsia="宋体" w:cs="Times New Roman"/>
          <w:sz w:val="24"/>
          <w:szCs w:val="24"/>
        </w:rPr>
        <w:t xml:space="preserve">入围供应商</w:t>
      </w:r>
      <w:r>
        <w:rPr>
          <w:rFonts w:ascii="宋体" w:hAnsi="宋体" w:eastAsia="宋体" w:cs="Times New Roman"/>
          <w:sz w:val="24"/>
          <w:szCs w:val="24"/>
        </w:rPr>
        <w:t xml:space="preserve">名单；</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）向</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人或者有关部门报告</w:t>
      </w:r>
      <w:r>
        <w:rPr>
          <w:rFonts w:hint="eastAsia" w:ascii="宋体" w:hAnsi="宋体" w:eastAsia="宋体" w:cs="Times New Roman"/>
          <w:sz w:val="24"/>
          <w:szCs w:val="24"/>
        </w:rPr>
        <w:t xml:space="preserve">评审</w:t>
      </w:r>
      <w:r>
        <w:rPr>
          <w:rFonts w:ascii="宋体" w:hAnsi="宋体" w:eastAsia="宋体" w:cs="Times New Roman"/>
          <w:sz w:val="24"/>
          <w:szCs w:val="24"/>
        </w:rPr>
        <w:t xml:space="preserve">中发现的违法行为；</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5</w:t>
      </w:r>
      <w:r>
        <w:rPr>
          <w:rFonts w:ascii="宋体" w:hAnsi="宋体" w:eastAsia="宋体" w:cs="Times New Roman"/>
          <w:sz w:val="24"/>
          <w:szCs w:val="24"/>
        </w:rPr>
        <w:t xml:space="preserve">）编写</w:t>
      </w:r>
      <w:r>
        <w:rPr>
          <w:rFonts w:hint="eastAsia" w:ascii="宋体" w:hAnsi="宋体" w:eastAsia="宋体" w:cs="Times New Roman"/>
          <w:sz w:val="24"/>
          <w:szCs w:val="24"/>
        </w:rPr>
        <w:t xml:space="preserve">评审</w:t>
      </w:r>
      <w:r>
        <w:rPr>
          <w:rFonts w:ascii="宋体" w:hAnsi="宋体" w:eastAsia="宋体" w:cs="Times New Roman"/>
          <w:sz w:val="24"/>
          <w:szCs w:val="24"/>
        </w:rPr>
        <w:t xml:space="preserve">报告</w:t>
      </w:r>
      <w:r>
        <w:rPr>
          <w:rFonts w:hint="eastAsia" w:ascii="宋体" w:hAnsi="宋体" w:eastAsia="宋体" w:cs="Times New Roman"/>
          <w:sz w:val="24"/>
          <w:szCs w:val="24"/>
        </w:rPr>
        <w:t xml:space="preserve">。</w:t>
      </w:r>
      <w:r/>
    </w:p>
    <w:p>
      <w:pPr>
        <w:ind w:firstLine="60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0"/>
        </w:rPr>
        <w:t xml:space="preserve">评审委员会对符合资格的供应商的申请文件进行符合性审查，以确定其是否满足征集公告的实质性要求。</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符合性审查：</w:t>
      </w:r>
      <w:r>
        <w:rPr>
          <w:rFonts w:hint="eastAsia" w:ascii="宋体" w:hAnsi="宋体" w:eastAsia="宋体" w:cs="Times New Roman"/>
          <w:sz w:val="24"/>
          <w:szCs w:val="24"/>
        </w:rPr>
        <w:t xml:space="preserve">依据征集公告的规定，从申请文件的有效性、完整性和对征集公告的响应程度进行审查，以确定是否对征集公告的实质性要求作出响应。</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未实质性响应征集公告的申请文件按无效申请处理。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评审委员会首先审查每份申请文件是否实质性响应了征集公告的要求。实质性响应的申请文件是与征集公告要求的全部实质性条款、条件和规格相符</w:t>
      </w:r>
      <w:r>
        <w:rPr>
          <w:rFonts w:ascii="宋体" w:hAnsi="宋体" w:eastAsia="宋体" w:cs="Times New Roman"/>
          <w:sz w:val="24"/>
          <w:szCs w:val="24"/>
        </w:rPr>
        <w:t xml:space="preserve">且其余非实质性技术及商务条款</w:t>
      </w:r>
      <w:r>
        <w:rPr>
          <w:rFonts w:hint="eastAsia" w:ascii="宋体" w:hAnsi="宋体" w:eastAsia="宋体" w:cs="Times New Roman"/>
          <w:sz w:val="24"/>
          <w:szCs w:val="24"/>
        </w:rPr>
        <w:t xml:space="preserve">没有重大偏离或保留。</w:t>
      </w:r>
      <w:r/>
    </w:p>
    <w:p>
      <w:pPr>
        <w:ind w:firstLine="480"/>
        <w:jc w:val="left"/>
        <w:spacing w:line="360" w:lineRule="auto"/>
        <w:rPr>
          <w:rFonts w:ascii="宋体" w:hAnsi="宋体" w:eastAsia="宋体" w:cs="Times New Roman"/>
          <w:sz w:val="24"/>
          <w:szCs w:val="20"/>
        </w:rPr>
      </w:pPr>
      <w:r>
        <w:rPr>
          <w:rFonts w:hint="eastAsia" w:ascii="宋体" w:hAnsi="宋体" w:eastAsia="宋体" w:cs="Times New Roman"/>
          <w:sz w:val="24"/>
          <w:szCs w:val="24"/>
        </w:rPr>
        <w:t xml:space="preserve">5.</w:t>
      </w:r>
      <w:r>
        <w:rPr>
          <w:rFonts w:hint="eastAsia" w:ascii="宋体" w:hAnsi="宋体" w:eastAsia="宋体" w:cs="Times New Roman"/>
          <w:sz w:val="24"/>
          <w:szCs w:val="20"/>
        </w:rPr>
        <w:t xml:space="preserve">评审委员会决定申请文件的响应性仅基于申请文件本身的内容，而不寻求外部证据。</w:t>
      </w:r>
      <w:r/>
    </w:p>
    <w:p>
      <w:pPr>
        <w:ind w:firstLine="482"/>
        <w:jc w:val="left"/>
        <w:spacing w:line="360" w:lineRule="auto"/>
        <w:rPr>
          <w:rFonts w:ascii="宋体" w:hAnsi="宋体" w:eastAsia="宋体" w:cs="Times New Roman"/>
          <w:b/>
          <w:sz w:val="24"/>
          <w:szCs w:val="20"/>
        </w:rPr>
      </w:pPr>
      <w:r>
        <w:rPr>
          <w:rFonts w:hint="eastAsia" w:ascii="宋体" w:hAnsi="宋体" w:eastAsia="宋体" w:cs="Times New Roman"/>
          <w:b/>
          <w:sz w:val="24"/>
          <w:szCs w:val="24"/>
        </w:rPr>
        <w:t xml:space="preserve">第</w:t>
      </w:r>
      <w:r>
        <w:rPr>
          <w:rFonts w:hint="eastAsia" w:ascii="宋体" w:hAnsi="宋体" w:eastAsia="宋体" w:cs="Times New Roman"/>
          <w:b/>
          <w:sz w:val="24"/>
          <w:szCs w:val="20"/>
        </w:rPr>
        <w:t xml:space="preserve">十</w:t>
      </w:r>
      <w:r>
        <w:rPr>
          <w:rFonts w:hint="eastAsia" w:ascii="宋体" w:hAnsi="宋体" w:eastAsia="宋体" w:cs="Times New Roman"/>
          <w:b/>
          <w:sz w:val="24"/>
          <w:szCs w:val="24"/>
        </w:rPr>
        <w:t xml:space="preserve">八条</w:t>
      </w:r>
      <w:r>
        <w:rPr>
          <w:rFonts w:hint="eastAsia" w:ascii="宋体" w:hAnsi="宋体" w:eastAsia="宋体" w:cs="Times New Roman"/>
          <w:b/>
          <w:sz w:val="24"/>
          <w:szCs w:val="20"/>
        </w:rPr>
        <w:t xml:space="preserve">申请文件的澄清：</w:t>
      </w:r>
      <w:r/>
    </w:p>
    <w:p>
      <w:pPr>
        <w:ind w:firstLine="480"/>
        <w:jc w:val="left"/>
        <w:spacing w:line="360" w:lineRule="auto"/>
        <w:rPr>
          <w:rFonts w:ascii="宋体" w:hAnsi="宋体" w:eastAsia="宋体" w:cs="Times New Roman"/>
          <w:sz w:val="24"/>
          <w:szCs w:val="20"/>
        </w:rPr>
      </w:pPr>
      <w:r>
        <w:rPr>
          <w:rFonts w:ascii="宋体" w:hAnsi="宋体" w:eastAsia="宋体" w:cs="Times New Roman"/>
          <w:sz w:val="24"/>
          <w:szCs w:val="20"/>
        </w:rPr>
        <w:t xml:space="preserve">对于</w:t>
      </w:r>
      <w:r>
        <w:rPr>
          <w:rFonts w:hint="eastAsia" w:ascii="宋体" w:hAnsi="宋体" w:eastAsia="宋体" w:cs="Times New Roman"/>
          <w:sz w:val="24"/>
          <w:szCs w:val="20"/>
        </w:rPr>
        <w:t xml:space="preserve">申请文件</w:t>
      </w:r>
      <w:r>
        <w:rPr>
          <w:rFonts w:ascii="宋体" w:hAnsi="宋体" w:eastAsia="宋体" w:cs="Times New Roman"/>
          <w:sz w:val="24"/>
          <w:szCs w:val="20"/>
        </w:rPr>
        <w:t xml:space="preserve">中含</w:t>
      </w:r>
      <w:r>
        <w:rPr>
          <w:rFonts w:hint="eastAsia" w:ascii="宋体" w:hAnsi="宋体" w:eastAsia="宋体" w:cs="Times New Roman"/>
          <w:sz w:val="24"/>
          <w:szCs w:val="20"/>
        </w:rPr>
        <w:t xml:space="preserve">义</w:t>
      </w:r>
      <w:r>
        <w:rPr>
          <w:rFonts w:ascii="宋体" w:hAnsi="宋体" w:eastAsia="宋体" w:cs="Times New Roman"/>
          <w:sz w:val="24"/>
          <w:szCs w:val="20"/>
        </w:rPr>
        <w:t xml:space="preserve">不明确、同类问题表述不一致或者有明</w:t>
      </w:r>
      <w:r>
        <w:rPr>
          <w:rFonts w:hint="eastAsia" w:ascii="宋体" w:hAnsi="宋体" w:eastAsia="宋体" w:cs="Times New Roman"/>
          <w:sz w:val="24"/>
          <w:szCs w:val="20"/>
        </w:rPr>
        <w:t xml:space="preserve">显</w:t>
      </w:r>
      <w:r>
        <w:rPr>
          <w:rFonts w:ascii="宋体" w:hAnsi="宋体" w:eastAsia="宋体" w:cs="Times New Roman"/>
          <w:sz w:val="24"/>
          <w:szCs w:val="20"/>
        </w:rPr>
        <w:t xml:space="preserve">文字和计算错误的内容，</w:t>
      </w:r>
      <w:r>
        <w:rPr>
          <w:rFonts w:hint="eastAsia" w:ascii="宋体" w:hAnsi="宋体" w:eastAsia="宋体" w:cs="Times New Roman"/>
          <w:sz w:val="24"/>
          <w:szCs w:val="20"/>
        </w:rPr>
        <w:t xml:space="preserve">评审委员会</w:t>
      </w:r>
      <w:r>
        <w:rPr>
          <w:rFonts w:ascii="宋体" w:hAnsi="宋体" w:eastAsia="宋体" w:cs="Times New Roman"/>
          <w:sz w:val="24"/>
          <w:szCs w:val="20"/>
        </w:rPr>
        <w:t xml:space="preserve">应当以书面形式</w:t>
      </w:r>
      <w:r>
        <w:rPr>
          <w:rFonts w:hint="eastAsia" w:ascii="宋体" w:hAnsi="宋体" w:eastAsia="宋体" w:cs="Times New Roman"/>
          <w:sz w:val="24"/>
          <w:szCs w:val="20"/>
        </w:rPr>
        <w:t xml:space="preserve">（从评审系统发起）</w:t>
      </w:r>
      <w:r>
        <w:rPr>
          <w:rFonts w:ascii="宋体" w:hAnsi="宋体" w:eastAsia="宋体" w:cs="Times New Roman"/>
          <w:sz w:val="24"/>
          <w:szCs w:val="20"/>
        </w:rPr>
        <w:t xml:space="preserve">要求</w:t>
      </w:r>
      <w:r>
        <w:rPr>
          <w:rFonts w:hint="eastAsia" w:ascii="宋体" w:hAnsi="宋体" w:eastAsia="宋体" w:cs="Times New Roman"/>
          <w:sz w:val="24"/>
          <w:szCs w:val="20"/>
        </w:rPr>
        <w:t xml:space="preserve">供应商</w:t>
      </w:r>
      <w:r>
        <w:rPr>
          <w:rFonts w:ascii="宋体" w:hAnsi="宋体" w:eastAsia="宋体" w:cs="Times New Roman"/>
          <w:sz w:val="24"/>
          <w:szCs w:val="20"/>
        </w:rPr>
        <w:t xml:space="preserve">作出必要的澄清、说明或者</w:t>
      </w:r>
      <w:r>
        <w:rPr>
          <w:rFonts w:hint="eastAsia" w:ascii="宋体" w:hAnsi="宋体" w:eastAsia="宋体" w:cs="Times New Roman"/>
          <w:sz w:val="24"/>
          <w:szCs w:val="20"/>
        </w:rPr>
        <w:t xml:space="preserve">补</w:t>
      </w:r>
      <w:r>
        <w:rPr>
          <w:rFonts w:ascii="宋体" w:hAnsi="宋体" w:eastAsia="宋体" w:cs="Times New Roman"/>
          <w:sz w:val="24"/>
          <w:szCs w:val="20"/>
        </w:rPr>
        <w:t xml:space="preserve">正。</w:t>
      </w:r>
      <w:r/>
    </w:p>
    <w:p>
      <w:pPr>
        <w:ind w:firstLine="480"/>
        <w:jc w:val="left"/>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供应商的澄清、说明或者补正采用书面形式，通过</w:t>
      </w:r>
      <w:r>
        <w:rPr>
          <w:rFonts w:hint="eastAsia" w:asciiTheme="minorEastAsia" w:hAnsiTheme="minorEastAsia" w:cstheme="minorEastAsia"/>
          <w:sz w:val="24"/>
          <w:szCs w:val="24"/>
        </w:rPr>
        <w:t xml:space="preserve">“苏采云”政府采购交易系统</w:t>
      </w:r>
      <w:r>
        <w:rPr>
          <w:rFonts w:hint="eastAsia" w:ascii="宋体" w:hAnsi="宋体" w:eastAsia="宋体" w:cs="Times New Roman"/>
          <w:sz w:val="24"/>
          <w:szCs w:val="20"/>
        </w:rPr>
        <w:t xml:space="preserve">作出，使用CA数字证书签章后提交，并不得超出申请文件的范围或者改变申请文件的实质性内容。供应商的澄清文件是申请文件的组成部分。</w:t>
      </w:r>
      <w:r/>
    </w:p>
    <w:p>
      <w:pPr>
        <w:ind w:firstLine="480"/>
        <w:jc w:val="left"/>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供应商有责任按照评审委员会通知的时间、方式进行答疑和澄清，如未按规定作出，其风险由供应商自行承担。</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w:t>
      </w:r>
      <w:r>
        <w:rPr>
          <w:rFonts w:hint="eastAsia" w:ascii="宋体" w:hAnsi="宋体" w:eastAsia="宋体" w:cs="Times New Roman"/>
          <w:b/>
          <w:sz w:val="24"/>
          <w:szCs w:val="20"/>
        </w:rPr>
        <w:t xml:space="preserve">十九</w:t>
      </w:r>
      <w:r>
        <w:rPr>
          <w:rFonts w:hint="eastAsia" w:ascii="宋体" w:hAnsi="宋体" w:eastAsia="宋体" w:cs="Times New Roman"/>
          <w:b/>
          <w:sz w:val="24"/>
          <w:szCs w:val="24"/>
        </w:rPr>
        <w:t xml:space="preserve">条</w:t>
      </w:r>
      <w:r>
        <w:rPr>
          <w:rFonts w:hint="eastAsia" w:ascii="宋体" w:hAnsi="宋体" w:eastAsia="宋体" w:cs="Times New Roman"/>
          <w:b/>
          <w:sz w:val="24"/>
          <w:szCs w:val="20"/>
        </w:rPr>
        <w:t xml:space="preserve">评审原则：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评审委员会应当公平、公正、客观、审慎，不带任何倾向性和启发性；不得向外界透露任何与评审有关的内容；任何单位和个人不得干扰、影响评审的正常进行；评审委员会及有关工作人员不得私下与供应商接触。</w:t>
      </w:r>
      <w:r/>
    </w:p>
    <w:p>
      <w:pPr>
        <w:ind w:firstLine="482"/>
        <w:spacing w:line="360" w:lineRule="auto"/>
        <w:widowControl/>
        <w:rPr>
          <w:rFonts w:ascii="宋体" w:hAnsi="宋体" w:eastAsia="宋体" w:cs="Times New Roman"/>
          <w:b/>
          <w:sz w:val="24"/>
          <w:szCs w:val="24"/>
        </w:rPr>
      </w:pPr>
      <w:r>
        <w:rPr>
          <w:rFonts w:hint="eastAsia" w:ascii="宋体" w:hAnsi="宋体" w:eastAsia="宋体" w:cs="Times New Roman"/>
          <w:b/>
          <w:sz w:val="24"/>
          <w:szCs w:val="24"/>
        </w:rPr>
        <w:t xml:space="preserve">第二十条供应商存在下列情况之一的，申请无效：</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1.申请文件</w:t>
      </w:r>
      <w:r>
        <w:rPr>
          <w:rFonts w:ascii="宋体" w:hAnsi="宋体" w:eastAsia="宋体" w:cs="Times New Roman"/>
          <w:sz w:val="24"/>
          <w:szCs w:val="24"/>
        </w:rPr>
        <w:t xml:space="preserve">未按</w:t>
      </w:r>
      <w:r>
        <w:rPr>
          <w:rFonts w:hint="eastAsia" w:ascii="宋体" w:hAnsi="宋体" w:eastAsia="宋体" w:cs="Times New Roman"/>
          <w:sz w:val="24"/>
          <w:szCs w:val="24"/>
        </w:rPr>
        <w:t xml:space="preserve">征集公告</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编制、签署、盖章</w:t>
      </w:r>
      <w:r>
        <w:rPr>
          <w:rFonts w:ascii="宋体" w:hAnsi="宋体" w:eastAsia="宋体" w:cs="Times New Roman"/>
          <w:sz w:val="24"/>
          <w:szCs w:val="24"/>
        </w:rPr>
        <w:t xml:space="preserve">的</w:t>
      </w:r>
      <w:r>
        <w:rPr>
          <w:rFonts w:hint="eastAsia" w:ascii="宋体" w:hAnsi="宋体" w:eastAsia="宋体" w:cs="Times New Roman"/>
          <w:sz w:val="24"/>
          <w:szCs w:val="24"/>
        </w:rPr>
        <w:t xml:space="preserve">；</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2.不具备征集公告中规定的资格要求的；</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3.报价超过征集公告中规定的预算金额或者最高限制单价的；</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4.申请文件含有征集人不能接受的附加条件的；</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5.未按征集公告要求提供电子申请文件或者电子申请文件未能解密的；</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6.供应商提交的电子申请文件因其自身原因出现问题导致无法电子评审的；</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7.法律、法规和征集公告规定的其他无效情形。</w:t>
      </w:r>
      <w:r/>
    </w:p>
    <w:p>
      <w:pPr>
        <w:ind w:firstLine="482"/>
        <w:spacing w:line="360" w:lineRule="auto"/>
        <w:widowControl/>
        <w:rPr>
          <w:rFonts w:ascii="宋体" w:hAnsi="宋体" w:eastAsia="宋体" w:cs="Times New Roman"/>
          <w:sz w:val="24"/>
          <w:szCs w:val="24"/>
        </w:rPr>
      </w:pPr>
      <w:r>
        <w:rPr>
          <w:rFonts w:hint="eastAsia" w:ascii="宋体" w:hAnsi="宋体" w:eastAsia="宋体" w:cs="Times New Roman"/>
          <w:b/>
          <w:sz w:val="24"/>
          <w:szCs w:val="24"/>
        </w:rPr>
        <w:t xml:space="preserve">第二十一条在采购过程中，出现下列情形之一的，应予终止：</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1.评审小组认定征集文件存在歧义、重大缺陷导致评审工作无法进行；</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3.供应商的报价均超过了最高限制单价的；</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2"/>
        <w:spacing w:line="360" w:lineRule="auto"/>
        <w:widowControl/>
        <w:rPr>
          <w:rFonts w:ascii="宋体" w:hAnsi="宋体" w:eastAsia="宋体" w:cs="Times New Roman"/>
          <w:b/>
          <w:bCs/>
          <w:sz w:val="24"/>
          <w:szCs w:val="24"/>
        </w:rPr>
      </w:pPr>
      <w:r>
        <w:rPr>
          <w:rFonts w:hint="eastAsia" w:ascii="宋体" w:hAnsi="宋体" w:eastAsia="宋体" w:cs="Times New Roman"/>
          <w:b/>
          <w:sz w:val="24"/>
          <w:szCs w:val="24"/>
        </w:rPr>
        <w:t xml:space="preserve">第二十二条</w:t>
      </w:r>
      <w:r>
        <w:rPr>
          <w:rFonts w:hint="eastAsia" w:ascii="宋体" w:hAnsi="宋体" w:eastAsia="宋体" w:cs="Times New Roman"/>
          <w:b/>
          <w:bCs/>
          <w:sz w:val="24"/>
          <w:szCs w:val="24"/>
        </w:rPr>
        <w:t xml:space="preserve">有下列情形之一的，视为供应商串通谋取入围，其申请无效：</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1.不同供应商的申请文件由同一单位或者个人编制；</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2.不同供应商委托同一单位或者个人办理征集事宜；</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3.不同供应商的申请文件载明的项目管理成员或者联系人员为同一人；</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4.不同供应商的申请文件异常一致；</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5.不同供应商的申请文件相互混装。</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六、入围结果</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第二十三条入围供应商的确定</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评审委员会按照征集公告确定的评审方法、评审标准进行评审并直接确定第一阶段入围供应商。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通过资格性审查和符合性评审的供应商为入围供应商。</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第二十四条入围通知</w:t>
      </w:r>
      <w:r/>
    </w:p>
    <w:p>
      <w:pPr>
        <w:ind w:firstLine="480"/>
        <w:spacing w:line="360" w:lineRule="auto"/>
        <w:rPr>
          <w:sz w:val="24"/>
          <w:szCs w:val="24"/>
        </w:rPr>
      </w:pPr>
      <w:r>
        <w:rPr>
          <w:rFonts w:hint="eastAsia" w:ascii="宋体" w:hAnsi="宋体" w:eastAsia="宋体" w:cs="Times New Roman"/>
          <w:sz w:val="24"/>
          <w:szCs w:val="24"/>
        </w:rPr>
        <w:t xml:space="preserve">入围结果确定后，采购</w:t>
      </w:r>
      <w:r>
        <w:rPr>
          <w:rFonts w:hint="eastAsia"/>
          <w:sz w:val="24"/>
          <w:szCs w:val="24"/>
        </w:rPr>
        <w:t xml:space="preserve">中心将在江苏政府采购网发布入围公告。</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入围供应商</w:t>
      </w:r>
      <w:r>
        <w:rPr>
          <w:rFonts w:hint="eastAsia"/>
          <w:sz w:val="24"/>
          <w:szCs w:val="24"/>
        </w:rPr>
        <w:t xml:space="preserve">在入围后七个工作日内，需向采购人提供一份与电子申请文件一致的纸质打印胶装申请文件，封面、骑缝需加盖公章</w:t>
      </w:r>
      <w:r>
        <w:rPr>
          <w:rFonts w:hint="eastAsia" w:ascii="宋体" w:hAnsi="宋体" w:eastAsia="宋体" w:cs="Times New Roman"/>
          <w:sz w:val="24"/>
          <w:szCs w:val="24"/>
        </w:rPr>
        <w:t xml:space="preserve">。</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七、框架协议签订</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第二十五条签订框架协议</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Theme="minorEastAsia" w:hAnsiTheme="minorEastAsia"/>
          <w:sz w:val="24"/>
          <w:szCs w:val="24"/>
        </w:rPr>
        <w:t xml:space="preserve">本项目入围结果发布入围结果公告无疑议，按标准格式签订框架协议（另发）</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2.征集公告、入围供应商的申请文件及评审过程中有关澄清、承诺文件均应作为框架协议的附件。</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3.入围供应商非因不可抗力未履行征集公告、申请文件和合同规定的义务，一经查实，征集人将根据具体情况提请区政府采购监督管理部门作出相应处理。</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第二十六条</w:t>
      </w:r>
      <w:r>
        <w:rPr>
          <w:rFonts w:hint="eastAsia" w:ascii="宋体" w:hAnsi="宋体" w:eastAsia="宋体" w:cs="Times New Roman"/>
          <w:b/>
          <w:bCs/>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1.恶意串通谋取入围或者合同成交的；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2.提供虚假材料谋取入围或者合同成交的；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3.无正当理由拒不接受合同授予的；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4.不履行合同义务或者履行合同义务不符合约定，经征集人请求履行后仍不履行或者仍未按约定履行的；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5.框架协议有效期内，因违法行为被禁止或限制参加政府采购活动的；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6.框架协议约定的其他情形。</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被取消入围资格或者被解除框架协议的供应商不得重新申请加入同一开放式框架协议。</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八、质疑、投诉</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第二十七</w:t>
      </w:r>
      <w:r>
        <w:rPr>
          <w:rFonts w:ascii="宋体" w:hAnsi="宋体" w:eastAsia="宋体" w:cs="Times New Roman"/>
          <w:b/>
          <w:sz w:val="24"/>
          <w:szCs w:val="24"/>
        </w:rPr>
        <w:t xml:space="preserve">质疑</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1.</w:t>
      </w:r>
      <w:r>
        <w:rPr>
          <w:rFonts w:ascii="宋体" w:hAnsi="宋体" w:eastAsia="宋体" w:cs="Times New Roman"/>
          <w:b/>
          <w:sz w:val="24"/>
          <w:szCs w:val="24"/>
        </w:rPr>
        <w:t xml:space="preserve">质疑的提出</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提出质疑的供应商应当是参与所质疑项目采购活动的供应商。</w:t>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供应商认为征集公告、采购过程、入围结果使自己的权益受到损害的，可以在知道或者应知其权益受到损害之日（获取征集文件之日、入围结果公告发布之日）起七个工作日内以书面形式向征集人提出质疑。供应商应当在法定质疑期内一次性提出针对同一采购程序环节的质疑</w:t>
      </w:r>
      <w:r>
        <w:rPr>
          <w:rFonts w:hint="eastAsia"/>
          <w:sz w:val="24"/>
          <w:szCs w:val="24"/>
        </w:rPr>
        <w:t xml:space="preserve">，供应商如在法定期限内对同一采购程序环节提出多次质疑的，</w:t>
      </w:r>
      <w:r>
        <w:rPr>
          <w:rFonts w:hint="eastAsia" w:eastAsia="宋体"/>
          <w:sz w:val="24"/>
          <w:szCs w:val="24"/>
        </w:rPr>
        <w:t xml:space="preserve">征集人</w:t>
      </w:r>
      <w:r>
        <w:rPr>
          <w:rFonts w:hint="eastAsia"/>
          <w:sz w:val="24"/>
          <w:szCs w:val="24"/>
        </w:rPr>
        <w:t xml:space="preserve">将只对供应商第一次质疑作出答复</w:t>
      </w:r>
      <w:r>
        <w:rPr>
          <w:rFonts w:hint="eastAsia" w:ascii="宋体" w:hAnsi="宋体" w:eastAsia="宋体" w:cs="Times New Roman"/>
          <w:sz w:val="24"/>
          <w:szCs w:val="24"/>
        </w:rPr>
        <w:t xml:space="preserve">。</w:t>
      </w:r>
      <w:r>
        <w:rPr>
          <w:rFonts w:hint="eastAsia"/>
          <w:sz w:val="24"/>
          <w:szCs w:val="24"/>
        </w:rPr>
        <w:t xml:space="preserve">未按照征集公告要求获取征集文件的供应商，视为未参与该项目采购活动，不具备对该征集文件提出质疑的法定权利</w:t>
      </w:r>
      <w:r>
        <w:rPr>
          <w:rFonts w:hint="eastAsia" w:ascii="宋体" w:hAnsi="宋体" w:eastAsia="宋体" w:cs="Times New Roman"/>
          <w:b/>
          <w:sz w:val="24"/>
          <w:szCs w:val="24"/>
        </w:rPr>
        <w:t xml:space="preserve">。</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提出质疑时，必须坚持“实事求是”的原则，不能臆测。属于须由法定部门调查、侦查或先行作出相关认定的事项，质疑</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应当依法申请具有法定职权的部门查清、认定，并将相关结果提供给</w:t>
      </w:r>
      <w:r>
        <w:rPr>
          <w:rFonts w:hint="eastAsia" w:ascii="宋体" w:hAnsi="宋体" w:eastAsia="宋体" w:cs="Times New Roman"/>
          <w:sz w:val="24"/>
          <w:szCs w:val="24"/>
        </w:rPr>
        <w:t xml:space="preserve">征集人</w:t>
      </w:r>
      <w:r>
        <w:rPr>
          <w:rFonts w:ascii="宋体" w:hAnsi="宋体" w:eastAsia="宋体" w:cs="Times New Roman"/>
          <w:sz w:val="24"/>
          <w:szCs w:val="24"/>
        </w:rPr>
        <w:t xml:space="preserve">。</w:t>
      </w:r>
      <w:r>
        <w:rPr>
          <w:rFonts w:hint="eastAsia" w:ascii="宋体" w:hAnsi="宋体" w:eastAsia="宋体" w:cs="Times New Roman"/>
          <w:sz w:val="24"/>
          <w:szCs w:val="24"/>
        </w:rPr>
        <w:t xml:space="preserve">征集人</w:t>
      </w:r>
      <w:r>
        <w:rPr>
          <w:rFonts w:ascii="宋体" w:hAnsi="宋体" w:eastAsia="宋体" w:cs="Times New Roman"/>
          <w:sz w:val="24"/>
          <w:szCs w:val="24"/>
        </w:rPr>
        <w:t xml:space="preserve">不具有法定调查、认定权限。</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质疑函的接收方式为供应商书面原件提交</w:t>
      </w:r>
      <w:r>
        <w:rPr>
          <w:rFonts w:hint="eastAsia" w:ascii="宋体" w:hAnsi="宋体" w:eastAsia="宋体" w:cs="Times New Roman"/>
          <w:sz w:val="24"/>
          <w:szCs w:val="24"/>
        </w:rPr>
        <w:t xml:space="preserve">。联系部门、联系电话和通讯地址详见本征集公告第一部分“征集邀请”。</w:t>
      </w:r>
      <w:r>
        <w:rPr>
          <w:rFonts w:ascii="宋体" w:hAnsi="宋体" w:eastAsia="宋体" w:cs="Times New Roman"/>
          <w:sz w:val="24"/>
          <w:szCs w:val="24"/>
        </w:rPr>
        <w:t xml:space="preserve">质疑实行实名制，不得进行虚假、恶意质疑。</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质疑函应当使用范本。</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供应商提出质疑应当</w:t>
      </w:r>
      <w:r>
        <w:rPr>
          <w:rFonts w:hint="eastAsia" w:ascii="宋体" w:hAnsi="宋体" w:eastAsia="宋体" w:cs="Times New Roman"/>
          <w:b/>
          <w:sz w:val="24"/>
          <w:szCs w:val="24"/>
        </w:rPr>
        <w:t xml:space="preserve">提交质疑函和必要的证明材料</w:t>
      </w:r>
      <w:r>
        <w:rPr>
          <w:rFonts w:hint="eastAsia" w:ascii="宋体" w:hAnsi="宋体" w:eastAsia="宋体" w:cs="Times New Roman"/>
          <w:sz w:val="24"/>
          <w:szCs w:val="24"/>
        </w:rPr>
        <w:t xml:space="preserve">，应当包括下列内容：</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（1）供应商的姓名或者名称、地址、邮编、联系人及联系电话；</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必要的证明材料；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（８）营业执照复印件及法定代表人授权委托书、法定代表人身份证复印件、委托代理人身份证复印件。</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供应商为自然人的，应当由本人签字；供应商为法人或者其他组织的，应当由法定代表人、主要负责人，或者其授权代理人签字或者盖章，并加盖单位公章。</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2.</w:t>
      </w:r>
      <w:r>
        <w:rPr>
          <w:rFonts w:ascii="宋体" w:hAnsi="宋体" w:eastAsia="宋体" w:cs="Times New Roman"/>
          <w:b/>
          <w:sz w:val="24"/>
          <w:szCs w:val="24"/>
        </w:rPr>
        <w:t xml:space="preserve">质疑函的受理和答复</w:t>
      </w:r>
      <w:r/>
    </w:p>
    <w:p>
      <w:pPr>
        <w:ind w:firstLine="480"/>
        <w:spacing w:line="360" w:lineRule="auto"/>
        <w:rPr>
          <w:rFonts w:ascii="宋体" w:hAnsi="宋体" w:eastAsia="宋体" w:cs="Times New Roman"/>
          <w:sz w:val="24"/>
          <w:szCs w:val="24"/>
        </w:rPr>
      </w:pP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eastAsia="宋体"/>
          <w:sz w:val="24"/>
          <w:szCs w:val="24"/>
        </w:rPr>
        <w:t xml:space="preserve">征集</w:t>
      </w:r>
      <w:r>
        <w:rPr>
          <w:rFonts w:hint="eastAsia"/>
          <w:sz w:val="24"/>
          <w:szCs w:val="24"/>
        </w:rPr>
        <w:t xml:space="preserve">人不负责搜集必要的证明材料等工作</w:t>
      </w:r>
      <w:r>
        <w:rPr>
          <w:rFonts w:ascii="宋体" w:hAnsi="宋体" w:eastAsia="宋体" w:cs="Times New Roman"/>
          <w:sz w:val="24"/>
          <w:szCs w:val="24"/>
        </w:rPr>
        <w:t xml:space="preserve">。</w:t>
      </w:r>
      <w:r/>
    </w:p>
    <w:p>
      <w:pPr>
        <w:ind w:firstLine="480"/>
        <w:spacing w:line="360" w:lineRule="auto"/>
        <w:rPr>
          <w:rFonts w:ascii="宋体" w:hAnsi="宋体" w:eastAsia="宋体" w:cs="Times New Roman"/>
          <w:sz w:val="24"/>
          <w:szCs w:val="24"/>
        </w:rPr>
      </w:pPr>
      <w:r>
        <w:rPr>
          <w:rFonts w:hint="eastAsia"/>
          <w:sz w:val="24"/>
          <w:szCs w:val="24"/>
        </w:rPr>
        <w:t xml:space="preserve">对符合法定要求的质疑，</w:t>
      </w:r>
      <w:r>
        <w:rPr>
          <w:rFonts w:hint="eastAsia" w:eastAsia="宋体"/>
          <w:sz w:val="24"/>
          <w:szCs w:val="24"/>
        </w:rPr>
        <w:t xml:space="preserve">征集</w:t>
      </w:r>
      <w:r>
        <w:rPr>
          <w:rFonts w:hint="eastAsia"/>
          <w:sz w:val="24"/>
          <w:szCs w:val="24"/>
        </w:rPr>
        <w:t xml:space="preserve">人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宋体" w:hAnsi="宋体" w:eastAsia="宋体" w:cs="Times New Roman"/>
          <w:sz w:val="24"/>
          <w:szCs w:val="24"/>
        </w:rPr>
        <w:t xml:space="preserve">。</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对不符合质疑要求的，</w:t>
      </w:r>
      <w:r>
        <w:rPr>
          <w:rFonts w:hint="eastAsia" w:ascii="宋体" w:hAnsi="宋体" w:eastAsia="宋体" w:cs="Times New Roman"/>
          <w:sz w:val="24"/>
          <w:szCs w:val="24"/>
        </w:rPr>
        <w:t xml:space="preserve">征集人</w:t>
      </w:r>
      <w:r>
        <w:rPr>
          <w:rFonts w:ascii="宋体" w:hAnsi="宋体" w:eastAsia="宋体" w:cs="Times New Roman"/>
          <w:sz w:val="24"/>
          <w:szCs w:val="24"/>
        </w:rPr>
        <w:t xml:space="preserve">有权要求其补充必要</w:t>
      </w:r>
      <w:r>
        <w:rPr>
          <w:rFonts w:hint="eastAsia" w:ascii="宋体" w:hAnsi="宋体" w:eastAsia="宋体" w:cs="Times New Roman"/>
          <w:sz w:val="24"/>
          <w:szCs w:val="24"/>
        </w:rPr>
        <w:t xml:space="preserve">的</w:t>
      </w:r>
      <w:r>
        <w:rPr>
          <w:rFonts w:ascii="宋体" w:hAnsi="宋体" w:eastAsia="宋体" w:cs="Times New Roman"/>
          <w:sz w:val="24"/>
          <w:szCs w:val="24"/>
        </w:rPr>
        <w:t xml:space="preserve">证明材料，质疑</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未在法定的时间内提供补充必要</w:t>
      </w:r>
      <w:r>
        <w:rPr>
          <w:rFonts w:hint="eastAsia" w:ascii="宋体" w:hAnsi="宋体" w:eastAsia="宋体" w:cs="Times New Roman"/>
          <w:sz w:val="24"/>
          <w:szCs w:val="24"/>
        </w:rPr>
        <w:t xml:space="preserve">的</w:t>
      </w:r>
      <w:r>
        <w:rPr>
          <w:rFonts w:ascii="宋体" w:hAnsi="宋体" w:eastAsia="宋体" w:cs="Times New Roman"/>
          <w:sz w:val="24"/>
          <w:szCs w:val="24"/>
        </w:rPr>
        <w:t xml:space="preserve">证明材料的，视同放弃质疑。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征集人</w:t>
      </w:r>
      <w:r>
        <w:rPr>
          <w:rFonts w:ascii="宋体" w:hAnsi="宋体" w:eastAsia="宋体" w:cs="Times New Roman"/>
          <w:color w:val="000000"/>
          <w:sz w:val="24"/>
          <w:szCs w:val="24"/>
        </w:rPr>
        <w:t xml:space="preserve">负责将质疑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提出的质疑函及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材料提供给评审委员会协助答复，并将答复意见回复质疑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。必要时，可向被质疑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转发《质疑函》及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应当在要求的时间内，以书面形式作出说明并提交</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w:t>
      </w:r>
      <w:r/>
    </w:p>
    <w:p>
      <w:pPr>
        <w:ind w:firstLine="480"/>
        <w:spacing w:line="360" w:lineRule="auto"/>
        <w:rPr>
          <w:rFonts w:ascii="宋体" w:hAnsi="宋体" w:eastAsia="宋体" w:cs="Times New Roman"/>
          <w:sz w:val="24"/>
          <w:szCs w:val="24"/>
        </w:rPr>
      </w:pPr>
      <w:r>
        <w:rPr>
          <w:rFonts w:hint="eastAsia" w:ascii="宋体" w:hAnsi="宋体" w:eastAsia="宋体" w:cs="Times New Roman"/>
          <w:color w:val="000000"/>
          <w:sz w:val="24"/>
          <w:szCs w:val="24"/>
        </w:rPr>
        <w:t xml:space="preserve">未尽事宜，依照有关法律、法规执行。</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第二十八条投诉</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投诉事项依照有关法律、法规执行。</w:t>
      </w:r>
      <w:r/>
    </w:p>
    <w:p>
      <w:pPr>
        <w:pStyle w:val="886"/>
        <w:spacing w:before="0" w:after="0" w:line="360" w:lineRule="auto"/>
        <w:rPr>
          <w:rFonts w:ascii="黑体" w:hAnsi="黑体" w:eastAsia="黑体"/>
          <w:b w:val="0"/>
        </w:rPr>
      </w:pPr>
      <w:r>
        <w:rPr>
          <w:rFonts w:hint="eastAsia" w:ascii="黑体" w:hAnsi="黑体" w:eastAsia="黑体"/>
          <w:b w:val="0"/>
        </w:rPr>
        <w:t xml:space="preserve">九、政府采购政策功能</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1、支持绿色发展</w:t>
      </w:r>
      <w:r/>
    </w:p>
    <w:p>
      <w:pPr>
        <w:ind w:firstLine="480"/>
        <w:jc w:val="left"/>
        <w:spacing w:line="500" w:lineRule="exact"/>
        <w:rPr>
          <w:rFonts w:ascii="Calibri" w:hAnsi="Calibri" w:eastAsia="宋体" w:cs="Times New Roman"/>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ascii="Calibri" w:hAnsi="Calibri" w:eastAsia="宋体" w:cs="Times New Roman"/>
          <w:sz w:val="24"/>
          <w:szCs w:val="24"/>
        </w:rPr>
        <w:t xml:space="preserve">本项目执行《关于印发环境标志产品政府采购品目清单的通知》（财库〔</w:t>
      </w:r>
      <w:r>
        <w:rPr>
          <w:rFonts w:hint="eastAsia" w:ascii="Calibri" w:hAnsi="Calibri" w:eastAsia="宋体" w:cs="Times New Roman"/>
          <w:sz w:val="24"/>
          <w:szCs w:val="24"/>
        </w:rPr>
        <w:t xml:space="preserve">2019</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18</w:t>
      </w:r>
      <w:r>
        <w:rPr>
          <w:rFonts w:hint="eastAsia" w:ascii="Calibri" w:hAnsi="Calibri" w:eastAsia="宋体" w:cs="Times New Roman"/>
          <w:sz w:val="24"/>
          <w:szCs w:val="24"/>
        </w:rPr>
        <w:t xml:space="preserve">号）、《关于印发节能产品政府采购品目清单的通知》（财库〔</w:t>
      </w:r>
      <w:r>
        <w:rPr>
          <w:rFonts w:hint="eastAsia" w:ascii="Calibri" w:hAnsi="Calibri" w:eastAsia="宋体" w:cs="Times New Roman"/>
          <w:sz w:val="24"/>
          <w:szCs w:val="24"/>
        </w:rPr>
        <w:t xml:space="preserve">2019</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19</w:t>
      </w:r>
      <w:r>
        <w:rPr>
          <w:rFonts w:hint="eastAsia" w:ascii="Calibri" w:hAnsi="Calibri" w:eastAsia="宋体" w:cs="Times New Roman"/>
          <w:sz w:val="24"/>
          <w:szCs w:val="24"/>
        </w:rPr>
        <w:t xml:space="preserve">号）等有关规定，采购产品属于品目清单范围的，采购人及其委托的采购代理机构将依据国家确定的认证</w:t>
      </w:r>
      <w:r>
        <w:rPr>
          <w:rFonts w:hint="eastAsia" w:ascii="Calibri" w:hAnsi="Calibri" w:eastAsia="宋体" w:cs="Times New Roman"/>
          <w:sz w:val="24"/>
          <w:szCs w:val="24"/>
        </w:rPr>
        <w:t xml:space="preserve">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ascii="Calibri" w:hAnsi="Calibri" w:eastAsia="宋体" w:cs="Times New Roman"/>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ascii="Calibri" w:hAnsi="Calibri" w:eastAsia="宋体" w:cs="Times New Roman"/>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ascii="Calibri" w:hAnsi="Calibri" w:eastAsia="宋体" w:cs="Times New Roman"/>
          <w:sz w:val="24"/>
          <w:szCs w:val="24"/>
        </w:rPr>
        <w:t xml:space="preserve">为落实挥发性有机化合物（</w:t>
      </w:r>
      <w:r>
        <w:rPr>
          <w:rFonts w:hint="eastAsia" w:ascii="Calibri" w:hAnsi="Calibri" w:eastAsia="宋体" w:cs="Times New Roman"/>
          <w:sz w:val="24"/>
          <w:szCs w:val="24"/>
        </w:rPr>
        <w:t xml:space="preserve">VOCs</w:t>
      </w:r>
      <w:r>
        <w:rPr>
          <w:rFonts w:hint="eastAsia" w:ascii="Calibri" w:hAnsi="Calibri" w:eastAsia="宋体" w:cs="Times New Roman"/>
          <w:sz w:val="24"/>
          <w:szCs w:val="24"/>
        </w:rPr>
        <w:t xml:space="preserve">）治理要求，本项目采购标的如涉及涂料、胶黏剂、油墨、清洗剂等挥发性有机物产品的，投标人应当执行国家和我省</w:t>
      </w:r>
      <w:r>
        <w:rPr>
          <w:rFonts w:hint="eastAsia" w:ascii="Calibri" w:hAnsi="Calibri" w:eastAsia="宋体" w:cs="Times New Roman"/>
          <w:sz w:val="24"/>
          <w:szCs w:val="24"/>
        </w:rPr>
        <w:t xml:space="preserve">VOCs</w:t>
      </w:r>
      <w:r>
        <w:rPr>
          <w:rFonts w:hint="eastAsia" w:ascii="Calibri" w:hAnsi="Calibri" w:eastAsia="宋体" w:cs="Times New Roman"/>
          <w:sz w:val="24"/>
          <w:szCs w:val="24"/>
        </w:rPr>
        <w:t xml:space="preserve">含量限制标准，并优先使用低挥发性原辅材料。投标人使用低</w:t>
      </w:r>
      <w:r>
        <w:rPr>
          <w:rFonts w:hint="eastAsia" w:ascii="Calibri" w:hAnsi="Calibri" w:eastAsia="宋体" w:cs="Times New Roman"/>
          <w:sz w:val="24"/>
          <w:szCs w:val="24"/>
        </w:rPr>
        <w:t xml:space="preserve">VOCs</w:t>
      </w:r>
      <w:r>
        <w:rPr>
          <w:rFonts w:hint="eastAsia" w:ascii="Calibri" w:hAnsi="Calibri" w:eastAsia="宋体" w:cs="Times New Roman"/>
          <w:sz w:val="24"/>
          <w:szCs w:val="24"/>
        </w:rPr>
        <w:t xml:space="preserve">含量的涂料、胶黏剂等将纳入政府采购合同条款。</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2、商品包装及快递包装要求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500" w:lineRule="exact"/>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3、政府采购需求标准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本项目执行《绿色数据中心政府采购需求标准（试行）》、《台式计算机政府采购需求标准（</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年版）》、《便携式计算机政府采购需求标准（</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年版）》、《一体式计算机政府采购需求标准（</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年版）》、《工作站政府采购需求标准（</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年版）》、《通用服务器政府采购需求标准（</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年版）》、《操作系统政府采购需求标准（</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年版）》、《数据库政府采购需求标准（</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pStyle w:val="1046"/>
        <w:rPr>
          <w:rFonts w:ascii="宋体" w:hAnsi="宋体" w:eastAsia="宋体" w:cs="Times New Roman"/>
          <w:sz w:val="24"/>
          <w:szCs w:val="24"/>
        </w:rPr>
      </w:pPr>
      <w:r>
        <w:rPr>
          <w:rFonts w:ascii="宋体" w:hAnsi="宋体" w:eastAsia="宋体" w:cs="Times New Roman"/>
          <w:sz w:val="24"/>
          <w:szCs w:val="24"/>
        </w:rPr>
      </w:r>
      <w:r/>
    </w:p>
    <w:p>
      <w:pPr>
        <w:pStyle w:val="1046"/>
        <w:rPr>
          <w:rFonts w:ascii="宋体" w:hAnsi="宋体" w:eastAsia="宋体" w:cs="Times New Roman"/>
          <w:sz w:val="24"/>
          <w:szCs w:val="24"/>
        </w:rPr>
      </w:pPr>
      <w:r>
        <w:rPr>
          <w:rFonts w:ascii="宋体" w:hAnsi="宋体" w:eastAsia="宋体" w:cs="Times New Roman"/>
          <w:sz w:val="24"/>
          <w:szCs w:val="24"/>
        </w:rPr>
      </w:r>
      <w:r/>
    </w:p>
    <w:p>
      <w:pPr>
        <w:pStyle w:val="1046"/>
        <w:rPr>
          <w:rFonts w:ascii="宋体" w:hAnsi="宋体" w:eastAsia="宋体" w:cs="Times New Roman"/>
          <w:sz w:val="24"/>
          <w:szCs w:val="24"/>
        </w:rPr>
      </w:pPr>
      <w:r>
        <w:rPr>
          <w:rFonts w:ascii="宋体" w:hAnsi="宋体" w:eastAsia="宋体" w:cs="Times New Roman"/>
          <w:sz w:val="24"/>
          <w:szCs w:val="24"/>
        </w:rPr>
      </w:r>
      <w:r/>
    </w:p>
    <w:p>
      <w:pPr>
        <w:pStyle w:val="1046"/>
        <w:rPr>
          <w:rFonts w:ascii="宋体" w:hAnsi="宋体" w:eastAsia="宋体" w:cs="Times New Roman"/>
          <w:sz w:val="24"/>
          <w:szCs w:val="24"/>
        </w:rPr>
      </w:pPr>
      <w:r>
        <w:rPr>
          <w:rFonts w:ascii="宋体" w:hAnsi="宋体" w:eastAsia="宋体" w:cs="Times New Roman"/>
          <w:sz w:val="24"/>
          <w:szCs w:val="24"/>
        </w:rPr>
      </w:r>
      <w:r/>
    </w:p>
    <w:p>
      <w:pPr>
        <w:pStyle w:val="1046"/>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360" w:lineRule="auto"/>
        <w:rPr>
          <w:rFonts w:ascii="宋体" w:hAnsi="宋体" w:eastAsia="宋体" w:cs="Times New Roman"/>
          <w:sz w:val="24"/>
          <w:szCs w:val="24"/>
          <w:highlight w:val="yellow"/>
        </w:rPr>
        <w:outlineLvl w:val="0"/>
      </w:pPr>
      <w:r>
        <w:rPr>
          <w:rFonts w:ascii="宋体" w:hAnsi="宋体" w:eastAsia="宋体" w:cs="宋体"/>
          <w:sz w:val="24"/>
          <w:szCs w:val="24"/>
          <w:highlight w:val="yellow"/>
        </w:rPr>
        <w:br w:type="page" w:clear="all"/>
      </w:r>
      <w:bookmarkStart w:id="11" w:name="_Toc58260783"/>
      <w:r/>
      <w:bookmarkStart w:id="12" w:name="_Toc493497032"/>
      <w:r/>
      <w:bookmarkStart w:id="13" w:name="_Toc9366"/>
      <w:r/>
      <w:bookmarkStart w:id="14" w:name="_Toc20627"/>
      <w:r>
        <w:rPr>
          <w:rFonts w:hint="eastAsia" w:ascii="Times New Roman" w:hAnsi="宋体" w:eastAsia="黑体" w:cs="Times New Roman"/>
          <w:sz w:val="36"/>
          <w:szCs w:val="20"/>
        </w:rPr>
        <w:t xml:space="preserve">第三部分</w:t>
      </w:r>
      <w:bookmarkEnd w:id="11"/>
      <w:r/>
      <w:bookmarkEnd w:id="12"/>
      <w:r>
        <w:rPr>
          <w:rFonts w:hint="eastAsia" w:ascii="Times New Roman" w:hAnsi="宋体" w:eastAsia="黑体" w:cs="Times New Roman"/>
          <w:sz w:val="36"/>
          <w:szCs w:val="20"/>
        </w:rPr>
        <w:t xml:space="preserve">确定入围供应商</w:t>
      </w:r>
      <w:bookmarkEnd w:id="13"/>
      <w:r/>
      <w:bookmarkEnd w:id="14"/>
      <w:r/>
      <w:r/>
    </w:p>
    <w:p>
      <w:pPr>
        <w:ind w:firstLine="482"/>
        <w:spacing w:line="360" w:lineRule="auto"/>
        <w:widowControl/>
        <w:rPr>
          <w:rFonts w:cs="Arial"/>
          <w:b/>
          <w:sz w:val="24"/>
          <w:szCs w:val="24"/>
        </w:rPr>
      </w:pPr>
      <w:r>
        <w:rPr>
          <w:rFonts w:cs="Arial"/>
          <w:b/>
          <w:sz w:val="24"/>
          <w:szCs w:val="24"/>
        </w:rPr>
      </w:r>
      <w:r/>
    </w:p>
    <w:p>
      <w:pPr>
        <w:ind w:firstLine="482"/>
        <w:spacing w:line="360" w:lineRule="auto"/>
        <w:widowControl/>
        <w:rPr>
          <w:rFonts w:ascii="宋体" w:hAnsi="宋体" w:eastAsia="宋体" w:cs="Times New Roman"/>
          <w:sz w:val="24"/>
          <w:szCs w:val="24"/>
        </w:rPr>
      </w:pPr>
      <w:r>
        <w:rPr>
          <w:rFonts w:hint="eastAsia" w:cs="Arial"/>
          <w:b/>
          <w:sz w:val="24"/>
          <w:szCs w:val="24"/>
        </w:rPr>
        <w:t xml:space="preserve">一</w:t>
      </w:r>
      <w:r>
        <w:rPr>
          <w:rFonts w:cs="Arial"/>
          <w:b/>
          <w:sz w:val="24"/>
          <w:szCs w:val="24"/>
        </w:rPr>
        <w:t xml:space="preserve">、确定第一阶段入围供应商</w:t>
      </w:r>
      <w:r>
        <w:rPr>
          <w:rFonts w:hint="eastAsia" w:ascii="宋体" w:hAnsi="宋体" w:eastAsia="宋体" w:cs="Times New Roman"/>
          <w:b/>
          <w:sz w:val="24"/>
          <w:szCs w:val="24"/>
        </w:rPr>
        <w:t xml:space="preserve">：</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供应商提交的申请文件通过资格性审查和符合性审查的均为入围供应商。</w:t>
      </w:r>
      <w:r/>
    </w:p>
    <w:p>
      <w:pPr>
        <w:ind w:firstLine="482"/>
        <w:spacing w:line="360" w:lineRule="auto"/>
        <w:widowControl/>
        <w:rPr>
          <w:rFonts w:ascii="宋体" w:hAnsi="宋体" w:eastAsia="宋体" w:cs="Times New Roman"/>
          <w:sz w:val="24"/>
          <w:szCs w:val="24"/>
        </w:rPr>
      </w:pPr>
      <w:r>
        <w:rPr>
          <w:rFonts w:hint="eastAsia" w:ascii="宋体" w:hAnsi="宋体"/>
          <w:b/>
          <w:sz w:val="24"/>
          <w:szCs w:val="24"/>
        </w:rPr>
        <w:t xml:space="preserve">二</w:t>
      </w:r>
      <w:r>
        <w:rPr>
          <w:rFonts w:ascii="宋体" w:hAnsi="宋体"/>
          <w:b/>
          <w:sz w:val="24"/>
          <w:szCs w:val="24"/>
        </w:rPr>
        <w:t xml:space="preserve">、确定第二阶段成交供应商的方</w:t>
      </w:r>
      <w:r>
        <w:rPr>
          <w:rFonts w:hint="eastAsia" w:ascii="宋体" w:hAnsi="宋体"/>
          <w:b/>
          <w:sz w:val="24"/>
          <w:szCs w:val="24"/>
        </w:rPr>
        <w:t xml:space="preserve">式</w:t>
      </w:r>
      <w:r/>
    </w:p>
    <w:p>
      <w:pPr>
        <w:pStyle w:val="1082"/>
        <w:ind w:firstLine="477"/>
        <w:jc w:val="both"/>
        <w:spacing w:before="0" w:after="0"/>
      </w:pPr>
      <w:r>
        <w:rPr>
          <w:rFonts w:hint="eastAsia" w:ascii="宋体" w:hAnsi="宋体" w:eastAsia="宋体" w:cs="Times New Roman"/>
        </w:rPr>
        <w:t xml:space="preserve">第二阶段成交供应商由采购人或者服务对象从第一阶段入围供应商中直接选定。供应商履行合同后，依据采购合同的约定，与采购人进行费用结算。</w:t>
      </w:r>
      <w:r>
        <w:br w:type="page" w:clear="all"/>
      </w:r>
      <w:bookmarkStart w:id="15" w:name="_Toc58260784"/>
      <w:r/>
      <w:bookmarkStart w:id="16" w:name="_Toc20293"/>
      <w:r/>
      <w:r/>
    </w:p>
    <w:p>
      <w:pPr>
        <w:jc w:val="center"/>
        <w:keepLines/>
        <w:keepNext/>
        <w:spacing w:line="360" w:lineRule="auto"/>
        <w:rPr>
          <w:rFonts w:ascii="Times New Roman" w:hAnsi="宋体" w:eastAsia="黑体" w:cs="Times New Roman"/>
          <w:sz w:val="36"/>
          <w:szCs w:val="20"/>
        </w:rPr>
        <w:outlineLvl w:val="0"/>
      </w:pPr>
      <w:r/>
      <w:bookmarkStart w:id="17" w:name="_Toc17452"/>
      <w:r>
        <w:rPr>
          <w:rFonts w:hint="eastAsia" w:ascii="Times New Roman" w:hAnsi="宋体" w:eastAsia="黑体" w:cs="Times New Roman"/>
          <w:sz w:val="36"/>
          <w:szCs w:val="20"/>
        </w:rPr>
        <w:t xml:space="preserve">第四部分项目需求</w:t>
      </w:r>
      <w:bookmarkEnd w:id="15"/>
      <w:r/>
      <w:bookmarkEnd w:id="16"/>
      <w:r/>
      <w:bookmarkEnd w:id="17"/>
      <w:r/>
      <w:r/>
    </w:p>
    <w:p>
      <w:pPr>
        <w:ind w:firstLine="562"/>
        <w:jc w:val="left"/>
        <w:spacing w:line="500" w:lineRule="exact"/>
        <w:rPr>
          <w:sz w:val="24"/>
          <w:szCs w:val="24"/>
        </w:rPr>
      </w:pPr>
      <w:r>
        <w:rPr>
          <w:rFonts w:hint="eastAsia" w:ascii="宋体" w:hAnsi="宋体" w:eastAsia="宋体" w:cs="Times New Roman"/>
          <w:b/>
          <w:sz w:val="28"/>
          <w:szCs w:val="24"/>
        </w:rPr>
        <w:t xml:space="preserve">说明：</w:t>
      </w:r>
      <w:r>
        <w:rPr>
          <w:rFonts w:hint="eastAsia" w:ascii="宋体" w:hAnsi="宋体" w:eastAsia="宋体" w:cs="Times New Roman"/>
          <w:sz w:val="24"/>
          <w:szCs w:val="24"/>
        </w:rPr>
        <w:t xml:space="preserve">本项目采购方式为框架协议，项目属性为服务，采购标的对应的中小企业划分标准所属行业为</w:t>
      </w:r>
      <w:r>
        <w:rPr>
          <w:rFonts w:hint="eastAsia" w:ascii="宋体" w:hAnsi="宋体" w:eastAsia="宋体" w:cs="Times New Roman"/>
          <w:sz w:val="24"/>
          <w:szCs w:val="24"/>
          <w:u w:val="single"/>
        </w:rPr>
        <w:t xml:space="preserve">其他未列明行业</w:t>
      </w:r>
      <w:r>
        <w:rPr>
          <w:rFonts w:hint="eastAsia"/>
          <w:sz w:val="24"/>
          <w:szCs w:val="24"/>
        </w:rPr>
        <w:t xml:space="preserve">。</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1、根据《政府采购需求管理办法》等有关规定，征集人确定采购需求。</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2、本项目需求中</w:t>
      </w:r>
      <w:r>
        <w:rPr>
          <w:rFonts w:hint="eastAsia" w:asciiTheme="minorEastAsia" w:hAnsiTheme="minorEastAsia" w:cstheme="minorEastAsia"/>
          <w:b/>
          <w:i/>
          <w:sz w:val="24"/>
          <w:szCs w:val="24"/>
          <w:u w:val="single"/>
        </w:rPr>
        <w:t xml:space="preserve">斜体且有下划线部分</w:t>
      </w:r>
      <w:r>
        <w:rPr>
          <w:rFonts w:hint="eastAsia" w:ascii="宋体" w:hAnsi="宋体" w:eastAsia="宋体" w:cs="Times New Roman"/>
          <w:bCs/>
          <w:sz w:val="24"/>
          <w:szCs w:val="24"/>
        </w:rPr>
        <w:t xml:space="preserve">为实质性要求和条件，由征集人根据实际情况设置，供应商必须明确作出满足实质性要求和条件的响应，否则响应无效。</w:t>
      </w:r>
      <w:r/>
    </w:p>
    <w:p>
      <w:pPr>
        <w:ind w:firstLine="480"/>
        <w:jc w:val="left"/>
        <w:spacing w:line="360" w:lineRule="auto"/>
        <w:rPr>
          <w:rFonts w:ascii="宋体" w:hAnsi="宋体" w:eastAsia="宋体" w:cs="Times New Roman"/>
          <w:b/>
          <w:bCs/>
          <w:sz w:val="24"/>
          <w:szCs w:val="24"/>
        </w:rPr>
      </w:pPr>
      <w:r>
        <w:rPr>
          <w:rFonts w:hint="eastAsia" w:ascii="宋体" w:hAnsi="宋体" w:eastAsia="宋体" w:cs="Times New Roman"/>
          <w:bCs/>
          <w:sz w:val="24"/>
          <w:szCs w:val="24"/>
        </w:rPr>
        <w:t xml:space="preserve">3、申请人所报内容必须满足项目需求要求，不得有负偏离。</w:t>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8"/>
        <w:gridCol w:w="9496"/>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477" w:type="pct"/>
            <w:textDirection w:val="lrTb"/>
            <w:noWrap/>
          </w:tcPr>
          <w:p>
            <w:pPr>
              <w:jc w:val="center"/>
              <w:spacing w:line="500" w:lineRule="exact"/>
              <w:rPr>
                <w:b/>
                <w:sz w:val="24"/>
                <w:szCs w:val="24"/>
              </w:rPr>
            </w:pPr>
            <w:r>
              <w:rPr>
                <w:b/>
                <w:sz w:val="24"/>
                <w:szCs w:val="24"/>
              </w:rPr>
              <w:t xml:space="preserve">序号</w:t>
            </w:r>
            <w:r/>
          </w:p>
        </w:tc>
        <w:tc>
          <w:tcPr>
            <w:tcBorders>
              <w:top w:val="single" w:color="auto" w:sz="4" w:space="0"/>
            </w:tcBorders>
            <w:tcW w:w="4523" w:type="pct"/>
            <w:textDirection w:val="lrTb"/>
            <w:noWrap/>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bottom w:val="single" w:color="auto" w:sz="4" w:space="0"/>
            </w:tcBorders>
            <w:tcW w:w="477" w:type="pct"/>
            <w:vAlign w:val="center"/>
            <w:textDirection w:val="lrTb"/>
            <w:noWrap/>
          </w:tcPr>
          <w:p>
            <w:pPr>
              <w:jc w:val="center"/>
              <w:spacing w:line="500" w:lineRule="exact"/>
              <w:rPr>
                <w:rFonts w:ascii="Calibri" w:hAnsi="Calibri" w:eastAsia="宋体" w:cs="Times New Roman"/>
                <w:sz w:val="24"/>
                <w:szCs w:val="24"/>
              </w:rPr>
            </w:pPr>
            <w:r>
              <w:rPr>
                <w:rFonts w:hint="eastAsia"/>
                <w:sz w:val="24"/>
                <w:szCs w:val="24"/>
              </w:rPr>
              <w:t xml:space="preserve">1</w:t>
            </w:r>
            <w:r/>
          </w:p>
        </w:tc>
        <w:tc>
          <w:tcPr>
            <w:tcBorders>
              <w:top w:val="single" w:color="auto" w:sz="4" w:space="0"/>
              <w:bottom w:val="single" w:color="auto" w:sz="4" w:space="0"/>
            </w:tcBorders>
            <w:tcW w:w="4523" w:type="pct"/>
            <w:textDirection w:val="lrTb"/>
            <w:noWrap/>
          </w:tcPr>
          <w:p>
            <w:pPr>
              <w:jc w:val="left"/>
              <w:spacing w:line="360" w:lineRule="auto"/>
              <w:rPr>
                <w:b/>
              </w:rPr>
            </w:pPr>
            <w:r>
              <w:rPr>
                <w:rFonts w:hint="eastAsia"/>
                <w:b/>
              </w:rPr>
              <w:t xml:space="preserve">采购包</w:t>
            </w:r>
            <w:r>
              <w:rPr>
                <w:rFonts w:hint="eastAsia"/>
                <w:b/>
              </w:rPr>
              <w:t xml:space="preserve">1</w:t>
            </w:r>
            <w:r>
              <w:rPr>
                <w:rFonts w:hint="eastAsia"/>
                <w:b/>
              </w:rPr>
              <w:t xml:space="preserve">：</w:t>
            </w:r>
            <w:r/>
          </w:p>
          <w:p>
            <w:pPr>
              <w:ind w:firstLine="480"/>
              <w:spacing w:line="360" w:lineRule="auto"/>
              <w:rPr>
                <w:rFonts w:ascii="宋体" w:hAnsi="宋体"/>
                <w:i/>
                <w:color w:val="000000"/>
                <w:sz w:val="24"/>
                <w:szCs w:val="24"/>
                <w:u w:val="single"/>
              </w:rPr>
            </w:pPr>
            <w:r>
              <w:rPr>
                <w:rFonts w:hint="eastAsia" w:ascii="宋体" w:hAnsi="宋体"/>
                <w:i/>
                <w:color w:val="000000"/>
                <w:sz w:val="24"/>
                <w:szCs w:val="24"/>
                <w:u w:val="single"/>
              </w:rPr>
              <w:t xml:space="preserve">3.</w:t>
            </w:r>
            <w:r>
              <w:rPr>
                <w:rFonts w:hint="eastAsia" w:ascii="宋体" w:hAnsi="宋体"/>
                <w:bCs/>
                <w:i/>
                <w:color w:val="000000"/>
                <w:sz w:val="24"/>
                <w:szCs w:val="24"/>
                <w:u w:val="single"/>
              </w:rPr>
              <w:t xml:space="preserve">训练设备</w:t>
            </w:r>
            <w:r>
              <w:rPr>
                <w:rFonts w:hint="eastAsia" w:ascii="宋体" w:hAnsi="宋体"/>
                <w:i/>
                <w:color w:val="000000"/>
                <w:sz w:val="24"/>
                <w:szCs w:val="24"/>
                <w:u w:val="single"/>
              </w:rPr>
              <w:t xml:space="preserve">（供应商承诺具备以下设备与器材，提供加盖供应商公章的承诺函扫描件，格式自拟，否则视为</w:t>
            </w:r>
            <w:r>
              <w:rPr>
                <w:rFonts w:hint="eastAsia" w:ascii="宋体" w:hAnsi="宋体"/>
                <w:i/>
                <w:color w:val="000000"/>
                <w:sz w:val="24"/>
                <w:szCs w:val="24"/>
                <w:u w:val="single"/>
              </w:rPr>
              <w:t xml:space="preserve">响应</w:t>
            </w:r>
            <w:r>
              <w:rPr>
                <w:rFonts w:hint="eastAsia" w:ascii="宋体" w:hAnsi="宋体"/>
                <w:i/>
                <w:color w:val="000000"/>
                <w:sz w:val="24"/>
                <w:szCs w:val="24"/>
                <w:u w:val="single"/>
              </w:rPr>
              <w:t xml:space="preserve">无效。）</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（1）配备视觉检查设备与器材，包括视力表、眼科诊疗常用设备、助视器配镜、普通验光设备等；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（2）配备视觉康复训练设备与器材，包括光学、电子类助视器、其它训练器械和辅助设备等；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（3）配备定向行走辅助器材，包括感统训练器具、定向辅具、移动辅具等；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（4）配备弱视训练设备与器材，包括各类弱视训练仪器、后像光刷仪等；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（5）配备双眼视觉功能训练设备与器材，包括同视机等训练器材；</w:t>
            </w:r>
            <w:r/>
          </w:p>
          <w:p>
            <w:pPr>
              <w:pStyle w:val="833"/>
              <w:spacing w:line="360" w:lineRule="auto"/>
              <w:rPr>
                <w:rFonts w:ascii="宋体" w:hAnsi="宋体" w:eastAsiaTheme="minorEastAsia"/>
                <w:bCs/>
                <w:i/>
                <w:u w:val="single"/>
              </w:rPr>
            </w:pPr>
            <w:r>
              <w:rPr>
                <w:rFonts w:hint="eastAsia" w:ascii="宋体" w:hAnsi="宋体" w:eastAsiaTheme="minorEastAsia"/>
                <w:bCs/>
                <w:i/>
              </w:rPr>
              <w:t xml:space="preserve">    </w:t>
            </w:r>
            <w:r>
              <w:rPr>
                <w:rFonts w:hint="eastAsia" w:ascii="宋体" w:hAnsi="宋体"/>
                <w:bCs/>
                <w:i/>
                <w:u w:val="single"/>
              </w:rPr>
              <w:t xml:space="preserve">（</w:t>
            </w:r>
            <w:r>
              <w:rPr>
                <w:rFonts w:hint="eastAsia" w:ascii="宋体" w:hAnsi="宋体"/>
                <w:bCs/>
                <w:i/>
                <w:u w:val="single"/>
              </w:rPr>
              <w:t xml:space="preserve">6</w:t>
            </w:r>
            <w:r>
              <w:rPr>
                <w:rFonts w:hint="eastAsia" w:ascii="宋体" w:hAnsi="宋体"/>
                <w:bCs/>
                <w:i/>
                <w:u w:val="single"/>
              </w:rPr>
              <w:t xml:space="preserve">）配备家长培训所需的教学设备；按人均</w:t>
            </w:r>
            <w:r>
              <w:rPr>
                <w:rFonts w:hint="eastAsia" w:ascii="宋体" w:hAnsi="宋体"/>
                <w:bCs/>
                <w:i/>
                <w:u w:val="single"/>
              </w:rPr>
              <w:t xml:space="preserve">4</w:t>
            </w:r>
            <w:r>
              <w:rPr>
                <w:rFonts w:hint="eastAsia" w:ascii="宋体" w:hAnsi="宋体"/>
                <w:bCs/>
                <w:i/>
                <w:u w:val="single"/>
              </w:rPr>
              <w:t xml:space="preserve">件的标准配备符合儿童视力康复训练特点的各类玩具、图书。</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5.人员配备：</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至少配备</w:t>
            </w:r>
            <w:r>
              <w:rPr>
                <w:rFonts w:hint="eastAsia" w:ascii="宋体" w:hAnsi="宋体"/>
                <w:bCs/>
                <w:i/>
                <w:color w:val="000000"/>
                <w:sz w:val="24"/>
                <w:szCs w:val="24"/>
                <w:u w:val="single"/>
              </w:rPr>
              <w:t xml:space="preserve">1</w:t>
            </w:r>
            <w:r>
              <w:rPr>
                <w:rFonts w:hint="eastAsia" w:ascii="宋体" w:hAnsi="宋体"/>
                <w:bCs/>
                <w:i/>
                <w:color w:val="000000"/>
                <w:sz w:val="24"/>
                <w:szCs w:val="24"/>
                <w:u w:val="single"/>
              </w:rPr>
              <w:t xml:space="preserve">名项目负责人：</w:t>
            </w:r>
            <w:r/>
          </w:p>
          <w:p>
            <w:pPr>
              <w:ind w:firstLine="480"/>
              <w:spacing w:line="360" w:lineRule="auto"/>
              <w:rPr>
                <w:rFonts w:ascii="宋体" w:hAnsi="宋体"/>
                <w:bCs/>
                <w:i/>
                <w:color w:val="000000"/>
                <w:sz w:val="24"/>
                <w:szCs w:val="24"/>
                <w:u w:val="single"/>
              </w:rPr>
            </w:pPr>
            <w:r>
              <w:rPr>
                <w:rFonts w:hint="eastAsia" w:ascii="宋体" w:hAnsi="宋体"/>
                <w:i/>
                <w:color w:val="000000"/>
                <w:sz w:val="24"/>
                <w:u w:val="single"/>
              </w:rPr>
              <w:t xml:space="preserve">（1）医疗类机构：项目负责人须为眼科专业大专及以上学历，取得国家执业医师资格的眼科临床医生。（响应文件中提供学历证书及《医师执业证书》、项目负责人履职</w:t>
            </w:r>
            <w:r>
              <w:rPr>
                <w:rFonts w:hint="eastAsia" w:ascii="宋体" w:hAnsi="宋体"/>
                <w:bCs/>
                <w:i/>
                <w:color w:val="000000"/>
                <w:sz w:val="24"/>
                <w:szCs w:val="24"/>
                <w:u w:val="single"/>
              </w:rPr>
              <w:t xml:space="preserve">承诺书（格式自拟）扫描件并加盖供应商公章，否则作无效响应处理）</w:t>
            </w:r>
            <w:r/>
          </w:p>
          <w:p>
            <w:pPr>
              <w:pStyle w:val="833"/>
              <w:spacing w:line="360" w:lineRule="auto"/>
              <w:rPr>
                <w:rFonts w:ascii="宋体" w:hAnsi="宋体" w:eastAsiaTheme="minorEastAsia"/>
                <w:bCs/>
                <w:i/>
                <w:u w:val="single"/>
              </w:rPr>
            </w:pPr>
            <w:r>
              <w:rPr>
                <w:rFonts w:hint="eastAsia" w:ascii="宋体" w:hAnsi="宋体" w:eastAsiaTheme="minorEastAsia"/>
                <w:bCs/>
                <w:i/>
                <w:u w:val="single"/>
              </w:rPr>
              <w:t xml:space="preserve">  教育类机构：项目负责人须为教育类大专及以上学历，并取得教师资格证。响应文件中提供《教师资格证书》、项目负责人履职承诺书（格式自拟）扫描件并加盖供应商公章，否则作无效响应处理）</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（2）至少配备1名视力康复专业技术人员，须为大专及以上学历，取得相应专业技术证书（响应文件中提供学历证书及</w:t>
            </w:r>
            <w:r>
              <w:rPr>
                <w:rFonts w:hint="eastAsia" w:ascii="宋体" w:hAnsi="宋体"/>
                <w:i/>
                <w:color w:val="000000"/>
                <w:sz w:val="24"/>
                <w:u w:val="single"/>
              </w:rPr>
              <w:t xml:space="preserve">《康复治疗士/师》证书</w:t>
            </w:r>
            <w:r>
              <w:rPr>
                <w:rFonts w:hint="eastAsia" w:ascii="宋体" w:hAnsi="宋体"/>
                <w:bCs/>
                <w:i/>
                <w:color w:val="000000"/>
                <w:sz w:val="24"/>
                <w:szCs w:val="24"/>
                <w:u w:val="single"/>
              </w:rPr>
              <w:t xml:space="preserve">或</w:t>
            </w:r>
            <w:r>
              <w:rPr>
                <w:rFonts w:hint="eastAsia" w:ascii="宋体" w:hAnsi="宋体"/>
                <w:i/>
                <w:color w:val="000000"/>
                <w:sz w:val="24"/>
                <w:u w:val="single"/>
              </w:rPr>
              <w:t xml:space="preserve">《护士\师》证书</w:t>
            </w:r>
            <w:r>
              <w:rPr>
                <w:rFonts w:hint="eastAsia" w:ascii="宋体" w:hAnsi="宋体"/>
                <w:bCs/>
                <w:i/>
                <w:color w:val="000000"/>
                <w:sz w:val="24"/>
                <w:szCs w:val="24"/>
                <w:u w:val="single"/>
              </w:rPr>
              <w:t xml:space="preserve">）</w:t>
            </w:r>
            <w:r>
              <w:rPr>
                <w:rFonts w:hint="eastAsia" w:ascii="宋体" w:hAnsi="宋体"/>
                <w:i/>
                <w:color w:val="000000"/>
                <w:sz w:val="24"/>
                <w:u w:val="single"/>
              </w:rPr>
              <w:t xml:space="preserve">和申请人连续三个月（至少包含近三个月中任意一个月份（不含申报当月））为其缴纳社保的证明，公办机构的编外劳务派遣专业技术人员的应提供第三方劳务派遣协议等证明资料），否则按无效响应处理</w:t>
            </w:r>
            <w:r>
              <w:rPr>
                <w:rFonts w:hint="eastAsia" w:ascii="宋体" w:hAnsi="宋体"/>
                <w:bCs/>
                <w:i/>
                <w:color w:val="000000"/>
                <w:sz w:val="24"/>
                <w:szCs w:val="24"/>
                <w:u w:val="single"/>
              </w:rPr>
              <w:t xml:space="preserve">；</w:t>
            </w:r>
            <w:r/>
          </w:p>
          <w:p>
            <w:pPr>
              <w:pStyle w:val="833"/>
              <w:spacing w:line="360" w:lineRule="auto"/>
              <w:rPr>
                <w:rFonts w:ascii="宋体" w:hAnsi="宋体" w:eastAsiaTheme="minorEastAsia"/>
                <w:bCs/>
                <w:i/>
                <w:u w:val="single"/>
              </w:rPr>
            </w:pPr>
            <w:r>
              <w:rPr>
                <w:rFonts w:hint="eastAsia" w:ascii="宋体" w:hAnsi="宋体" w:eastAsiaTheme="minorEastAsia"/>
                <w:i/>
              </w:rPr>
              <w:t xml:space="preserve">   </w:t>
            </w:r>
            <w:r>
              <w:rPr>
                <w:rFonts w:hint="eastAsia" w:ascii="宋体" w:hAnsi="宋体" w:eastAsiaTheme="minorEastAsia"/>
                <w:bCs/>
                <w:i/>
                <w:u w:val="single"/>
              </w:rPr>
              <w:t xml:space="preserve">（3）至少配备1名光学验配专业技术人员，须为大专及以上学历，取得相应专业证书（响应文件中提供学历证书及《眼镜验光员》证书或《眼视光技术士/师》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i/>
                <w:color w:val="000000"/>
                <w:sz w:val="24"/>
                <w:szCs w:val="24"/>
                <w:u w:val="single"/>
              </w:rPr>
            </w:pPr>
            <w:r>
              <w:rPr>
                <w:rFonts w:hint="eastAsia" w:ascii="宋体" w:hAnsi="宋体"/>
                <w:bCs/>
                <w:i/>
                <w:color w:val="000000"/>
                <w:sz w:val="24"/>
                <w:szCs w:val="24"/>
                <w:u w:val="single"/>
              </w:rPr>
              <w:t xml:space="preserve">（2）能提供以下训练内容：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r>
              <w:rPr>
                <w:rFonts w:hint="eastAsia" w:ascii="宋体" w:hAnsi="宋体"/>
                <w:i/>
                <w:color w:val="000000"/>
                <w:sz w:val="24"/>
                <w:szCs w:val="24"/>
                <w:u w:val="single"/>
              </w:rPr>
              <w:t xml:space="preserve">（供应商承诺提供以上训练内容，响应文件中提供加盖供应商公章的承诺函扫描件，格式自拟，否则视为响应无效。）</w:t>
            </w:r>
            <w:r/>
          </w:p>
        </w:tc>
      </w:tr>
      <w:tr>
        <w:trPr>
          <w:jc w:val="center"/>
        </w:trPr>
        <w:tc>
          <w:tcPr>
            <w:tcBorders>
              <w:top w:val="single" w:color="auto" w:sz="4" w:space="0"/>
              <w:bottom w:val="single" w:color="auto" w:sz="4" w:space="0"/>
            </w:tcBorders>
            <w:tcW w:w="477" w:type="pct"/>
            <w:vAlign w:val="center"/>
            <w:textDirection w:val="lrTb"/>
            <w:noWrap/>
          </w:tcPr>
          <w:p>
            <w:pPr>
              <w:jc w:val="center"/>
              <w:spacing w:line="500" w:lineRule="exact"/>
              <w:rPr>
                <w:sz w:val="24"/>
                <w:szCs w:val="24"/>
              </w:rPr>
            </w:pPr>
            <w:r>
              <w:rPr>
                <w:rFonts w:hint="eastAsia"/>
                <w:sz w:val="24"/>
                <w:szCs w:val="24"/>
              </w:rPr>
              <w:t xml:space="preserve">2</w:t>
            </w:r>
            <w:r/>
          </w:p>
        </w:tc>
        <w:tc>
          <w:tcPr>
            <w:tcBorders>
              <w:top w:val="single" w:color="auto" w:sz="4" w:space="0"/>
              <w:bottom w:val="single" w:color="auto" w:sz="4" w:space="0"/>
            </w:tcBorders>
            <w:tcW w:w="4523" w:type="pct"/>
            <w:textDirection w:val="lrTb"/>
            <w:noWrap/>
          </w:tcPr>
          <w:p>
            <w:pPr>
              <w:jc w:val="left"/>
              <w:spacing w:line="360" w:lineRule="auto"/>
              <w:rPr>
                <w:b/>
                <w:sz w:val="24"/>
                <w:szCs w:val="24"/>
              </w:rPr>
            </w:pPr>
            <w:r/>
            <w:bookmarkStart w:id="18" w:name="OLE_LINK1"/>
            <w:r/>
            <w:bookmarkStart w:id="19" w:name="OLE_LINK4"/>
            <w:r>
              <w:rPr>
                <w:rFonts w:hint="eastAsia"/>
                <w:b/>
                <w:sz w:val="24"/>
                <w:szCs w:val="24"/>
              </w:rPr>
              <w:t xml:space="preserve">采购包</w:t>
            </w:r>
            <w:bookmarkEnd w:id="18"/>
            <w:r/>
            <w:bookmarkEnd w:id="19"/>
            <w:r>
              <w:rPr>
                <w:rFonts w:hint="eastAsia"/>
                <w:b/>
                <w:sz w:val="24"/>
                <w:szCs w:val="24"/>
              </w:rPr>
              <w:t xml:space="preserve">2</w:t>
            </w:r>
            <w:r>
              <w:rPr>
                <w:rFonts w:hint="eastAsia"/>
                <w:b/>
                <w:sz w:val="24"/>
                <w:szCs w:val="24"/>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3.训练设备</w:t>
            </w:r>
            <w:r>
              <w:rPr>
                <w:rFonts w:hint="eastAsia" w:ascii="宋体" w:hAnsi="宋体"/>
                <w:i/>
                <w:color w:val="000000"/>
                <w:sz w:val="24"/>
                <w:szCs w:val="24"/>
                <w:u w:val="single"/>
              </w:rPr>
              <w:t xml:space="preserve">（供应商承诺具备以下设备与器材，提供加盖供应商公章的承诺函扫描件，格式自拟，否则视为响应无效。）</w:t>
            </w:r>
            <w:r>
              <w:rPr>
                <w:rFonts w:hint="eastAsia" w:ascii="宋体" w:hAnsi="宋体"/>
                <w:bCs/>
                <w:i/>
                <w:color w:val="000000"/>
                <w:sz w:val="24"/>
                <w:szCs w:val="24"/>
                <w:u w:val="single"/>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（1）康复评估设备：包括听觉言语康复评估工具、言语听觉反应评估工具、言语功能评估仪等；</w:t>
            </w:r>
            <w:r/>
          </w:p>
          <w:p>
            <w:pPr>
              <w:ind w:firstLine="480"/>
              <w:spacing w:line="360" w:lineRule="auto"/>
              <w:rPr>
                <w:rFonts w:ascii="宋体" w:hAnsi="宋体" w:cs="宋体"/>
                <w:bCs/>
                <w:i/>
                <w:color w:val="000000"/>
                <w:sz w:val="24"/>
                <w:szCs w:val="24"/>
                <w:u w:val="single"/>
              </w:rPr>
            </w:pPr>
            <w:r>
              <w:rPr>
                <w:rFonts w:hint="eastAsia" w:ascii="宋体" w:hAnsi="宋体"/>
                <w:bCs/>
                <w:i/>
                <w:color w:val="000000"/>
                <w:sz w:val="24"/>
                <w:szCs w:val="24"/>
                <w:u w:val="single"/>
              </w:rPr>
              <w:t xml:space="preserve">（2）听力学设备：听能保养包、听力计、视觉强化测听设备、听觉评估仪、测听玩具、电耳</w:t>
            </w:r>
            <w:r>
              <w:rPr>
                <w:rFonts w:hint="eastAsia" w:ascii="宋体" w:hAnsi="宋体" w:eastAsia="宋体" w:cs="宋体"/>
                <w:bCs/>
                <w:i/>
                <w:color w:val="000000"/>
                <w:sz w:val="24"/>
                <w:szCs w:val="24"/>
                <w:u w:val="single"/>
              </w:rPr>
              <w:t xml:space="preserve">镜、简易声级计等；</w:t>
            </w:r>
            <w:r>
              <w:rPr>
                <w:rFonts w:ascii="宋体" w:hAnsi="宋体" w:cs="宋体"/>
              </w:rPr>
            </w:r>
            <w:r/>
          </w:p>
          <w:p>
            <w:pPr>
              <w:pStyle w:val="833"/>
              <w:spacing w:line="360" w:lineRule="auto"/>
              <w:rPr>
                <w:rFonts w:ascii="宋体" w:hAnsi="宋体" w:eastAsiaTheme="minorEastAsia"/>
                <w:bCs/>
                <w:i/>
                <w:u w:val="single"/>
              </w:rPr>
            </w:pPr>
            <w:r>
              <w:rPr>
                <w:rFonts w:hint="eastAsia" w:ascii="宋体" w:hAnsi="宋体" w:cs="宋体" w:eastAsiaTheme="minorEastAsia"/>
                <w:bCs/>
                <w:i/>
              </w:rPr>
              <w:t xml:space="preserve">    </w:t>
            </w:r>
            <w:r>
              <w:rPr>
                <w:rFonts w:hint="eastAsia" w:ascii="宋体" w:hAnsi="宋体" w:eastAsia="宋体" w:cs="宋体"/>
                <w:bCs/>
                <w:i/>
                <w:u w:val="single"/>
              </w:rPr>
              <w:t xml:space="preserve">（</w:t>
            </w:r>
            <w:r>
              <w:rPr>
                <w:rFonts w:hint="eastAsia" w:ascii="宋体" w:hAnsi="宋体" w:cs="宋体"/>
                <w:bCs/>
                <w:i/>
                <w:u w:val="single"/>
              </w:rPr>
              <w:t xml:space="preserve">3</w:t>
            </w:r>
            <w:r>
              <w:rPr>
                <w:rFonts w:hint="eastAsia" w:ascii="宋体" w:hAnsi="宋体" w:eastAsia="宋体" w:cs="宋体"/>
                <w:bCs/>
                <w:i/>
                <w:u w:val="single"/>
              </w:rPr>
              <w:t xml:space="preserve">）康复训练与教学设备：言语、听觉、认知等康复训练设备设施及器具、电脑、电子琴（钢琴）、幼儿园教材（教育机构）、康复训练教材、运动器材等；配备开展教学活动的大小黑（白）板、电视机或一体机、多媒体教学器材等。配备适合听力障碍儿童特点的教玩具，按人均</w:t>
            </w:r>
            <w:r>
              <w:rPr>
                <w:rFonts w:hint="eastAsia" w:ascii="宋体" w:hAnsi="宋体" w:cs="宋体"/>
                <w:bCs/>
                <w:i/>
                <w:u w:val="single"/>
              </w:rPr>
              <w:t xml:space="preserve">4</w:t>
            </w:r>
            <w:r>
              <w:rPr>
                <w:rFonts w:hint="eastAsia" w:ascii="宋体" w:hAnsi="宋体" w:eastAsia="宋体" w:cs="宋体"/>
                <w:bCs/>
                <w:i/>
                <w:u w:val="single"/>
              </w:rPr>
              <w:t xml:space="preserve">件配备符合听力障碍儿童训练特点的各类玩具和图书。</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5．人员配备：</w:t>
            </w:r>
            <w:r/>
          </w:p>
          <w:p>
            <w:pPr>
              <w:ind w:firstLine="420"/>
              <w:spacing w:line="360" w:lineRule="auto"/>
              <w:rPr>
                <w:rFonts w:ascii="宋体" w:hAnsi="宋体"/>
                <w:i/>
                <w:color w:val="000000"/>
                <w:sz w:val="24"/>
                <w:highlight w:val="yellow"/>
                <w:u w:val="single"/>
              </w:rPr>
            </w:pPr>
            <w:r>
              <w:rPr>
                <w:rFonts w:hint="eastAsia" w:ascii="宋体" w:hAnsi="宋体"/>
                <w:i/>
              </w:rPr>
              <w:t xml:space="preserve"> </w:t>
            </w:r>
            <w:r>
              <w:rPr>
                <w:rFonts w:hint="eastAsia" w:ascii="宋体" w:hAnsi="宋体"/>
                <w:i/>
                <w:color w:val="000000"/>
                <w:sz w:val="24"/>
                <w:szCs w:val="24"/>
                <w:u w:val="single"/>
              </w:rPr>
              <w:t xml:space="preserve">（1）至少配备</w:t>
            </w:r>
            <w:r>
              <w:rPr>
                <w:rFonts w:hint="eastAsia" w:ascii="宋体" w:hAnsi="宋体"/>
                <w:i/>
                <w:color w:val="000000"/>
                <w:sz w:val="24"/>
                <w:szCs w:val="24"/>
                <w:u w:val="single"/>
              </w:rPr>
              <w:t xml:space="preserve">1</w:t>
            </w:r>
            <w:r>
              <w:rPr>
                <w:rFonts w:hint="eastAsia" w:ascii="宋体" w:hAnsi="宋体"/>
                <w:i/>
                <w:color w:val="000000"/>
                <w:sz w:val="24"/>
                <w:szCs w:val="24"/>
                <w:u w:val="single"/>
              </w:rPr>
              <w:t xml:space="preserve">名项目负责人，项目负责人须为大专及以上学历，取得教师资格证。</w:t>
            </w:r>
            <w:r>
              <w:rPr>
                <w:rFonts w:hint="eastAsia" w:ascii="宋体" w:hAnsi="宋体"/>
                <w:i/>
                <w:color w:val="000000"/>
                <w:sz w:val="24"/>
                <w:u w:val="single"/>
              </w:rPr>
              <w:t xml:space="preserve">（响应文件中提供学历证书、《教师资格证书》，项目负责人履职承诺书（格式自</w:t>
            </w:r>
            <w:r>
              <w:rPr>
                <w:rFonts w:hint="eastAsia" w:ascii="宋体" w:hAnsi="宋体"/>
                <w:i/>
                <w:color w:val="000000"/>
                <w:sz w:val="24"/>
                <w:u w:val="single"/>
              </w:rPr>
              <w:t xml:space="preserve">拟）扫描件并加盖供应商公章，否则作无效响应处理）</w:t>
            </w:r>
            <w:r/>
          </w:p>
          <w:p>
            <w:pPr>
              <w:ind w:firstLine="480"/>
              <w:spacing w:line="360" w:lineRule="auto"/>
              <w:rPr>
                <w:rFonts w:ascii="宋体" w:hAnsi="宋体" w:cs="宋体"/>
                <w:i/>
                <w:color w:val="000000"/>
                <w:sz w:val="24"/>
                <w:szCs w:val="24"/>
                <w:u w:val="single"/>
              </w:rPr>
            </w:pPr>
            <w:r>
              <w:rPr>
                <w:rFonts w:hint="eastAsia" w:ascii="宋体" w:hAnsi="宋体" w:eastAsia="MS Mincho"/>
                <w:i/>
                <w:color w:val="000000"/>
                <w:sz w:val="24"/>
                <w:szCs w:val="24"/>
                <w:u w:val="single"/>
              </w:rPr>
              <w:t xml:space="preserve">（</w:t>
            </w:r>
            <w:r>
              <w:rPr>
                <w:rFonts w:hint="eastAsia" w:ascii="宋体" w:hAnsi="宋体" w:eastAsia="MS Mincho"/>
                <w:i/>
                <w:color w:val="000000"/>
                <w:sz w:val="24"/>
                <w:szCs w:val="24"/>
                <w:u w:val="single"/>
              </w:rPr>
              <w:t xml:space="preserve">2</w:t>
            </w:r>
            <w:r>
              <w:rPr>
                <w:rFonts w:hint="eastAsia" w:ascii="宋体" w:hAnsi="宋体" w:eastAsia="MS Mincho"/>
                <w:i/>
                <w:color w:val="000000"/>
                <w:sz w:val="24"/>
                <w:szCs w:val="24"/>
                <w:u w:val="single"/>
              </w:rPr>
              <w:t xml:space="preserve">）</w:t>
            </w:r>
            <w:r>
              <w:rPr>
                <w:rFonts w:ascii="宋体" w:hAnsi="宋体" w:eastAsia="宋体" w:cs="宋体"/>
                <w:i/>
                <w:color w:val="000000"/>
                <w:sz w:val="24"/>
                <w:szCs w:val="24"/>
                <w:u w:val="single"/>
              </w:rPr>
              <w:t xml:space="preserve">至少配备</w:t>
            </w:r>
            <w:r>
              <w:rPr>
                <w:rFonts w:hint="eastAsia" w:ascii="宋体" w:hAnsi="宋体" w:eastAsia="MS Mincho" w:cs="宋体"/>
                <w:i/>
                <w:color w:val="000000"/>
                <w:sz w:val="24"/>
                <w:szCs w:val="24"/>
                <w:u w:val="single"/>
              </w:rPr>
              <w:t xml:space="preserve">1</w:t>
            </w:r>
            <w:r>
              <w:rPr>
                <w:rFonts w:ascii="宋体" w:hAnsi="宋体" w:eastAsia="宋体" w:cs="宋体"/>
                <w:i/>
                <w:color w:val="000000"/>
                <w:sz w:val="24"/>
                <w:szCs w:val="24"/>
                <w:u w:val="single"/>
              </w:rPr>
              <w:t xml:space="preserve">名听能康复服务人员</w:t>
            </w:r>
            <w:r>
              <w:rPr>
                <w:rFonts w:hint="eastAsia" w:ascii="宋体" w:hAnsi="宋体" w:eastAsia="宋体" w:cs="宋体"/>
                <w:i/>
                <w:color w:val="000000"/>
                <w:sz w:val="24"/>
                <w:szCs w:val="24"/>
                <w:u w:val="single"/>
              </w:rPr>
              <w:t xml:space="preserve">，须为大专及以上学历，取得助听器验配师证（响应文件中提供学历证书、《助听器验配师》证书和申请人连续三个月（至少包含近三个月中任意一个月份（不含申报当月））为其缴纳社保的证明，公办机构的编外劳务派遣专业技术人员的应提供第三方劳务派遣协议等证明资料），否则按无效响应处理；</w:t>
            </w:r>
            <w:r>
              <w:rPr>
                <w:rFonts w:ascii="宋体" w:hAnsi="宋体" w:cs="宋体"/>
              </w:rPr>
            </w:r>
            <w:r/>
          </w:p>
          <w:p>
            <w:pPr>
              <w:pStyle w:val="833"/>
              <w:spacing w:line="360" w:lineRule="auto"/>
              <w:rPr>
                <w:rFonts w:ascii="宋体" w:hAnsi="宋体" w:cs="宋体"/>
                <w:i/>
                <w:u w:val="single"/>
              </w:rPr>
            </w:pPr>
            <w:r>
              <w:rPr>
                <w:rFonts w:hint="eastAsia" w:ascii="宋体" w:hAnsi="宋体" w:cs="宋体" w:eastAsiaTheme="minorEastAsia"/>
                <w:i/>
              </w:rPr>
              <w:t xml:space="preserve">    </w:t>
            </w:r>
            <w:r>
              <w:rPr>
                <w:rFonts w:hint="eastAsia" w:ascii="宋体" w:hAnsi="宋体" w:eastAsia="宋体" w:cs="宋体"/>
                <w:i/>
                <w:u w:val="single"/>
              </w:rPr>
              <w:t xml:space="preserve">（</w:t>
            </w:r>
            <w:r>
              <w:rPr>
                <w:rFonts w:hint="eastAsia" w:ascii="宋体" w:hAnsi="宋体" w:cs="宋体"/>
                <w:i/>
                <w:u w:val="single"/>
              </w:rPr>
              <w:t xml:space="preserve">3</w:t>
            </w:r>
            <w:r>
              <w:rPr>
                <w:rFonts w:hint="eastAsia" w:ascii="宋体" w:hAnsi="宋体" w:eastAsia="宋体" w:cs="宋体"/>
                <w:i/>
                <w:u w:val="single"/>
              </w:rPr>
              <w:t xml:space="preserve">）至少配备</w:t>
            </w:r>
            <w:r>
              <w:rPr>
                <w:rFonts w:hint="eastAsia" w:ascii="宋体" w:hAnsi="宋体" w:cs="宋体"/>
                <w:i/>
                <w:u w:val="single"/>
              </w:rPr>
              <w:t xml:space="preserve">2</w:t>
            </w:r>
            <w:r>
              <w:rPr>
                <w:rFonts w:hint="eastAsia" w:ascii="宋体" w:hAnsi="宋体" w:eastAsia="宋体" w:cs="宋体"/>
                <w:i/>
                <w:u w:val="single"/>
              </w:rPr>
              <w:t xml:space="preserve">名训教师，须为大专及以上学历，取得教师资格证（</w:t>
            </w:r>
            <w:r>
              <w:rPr>
                <w:rFonts w:hint="eastAsia" w:ascii="宋体" w:hAnsi="宋体" w:eastAsia="宋体" w:cs="宋体"/>
                <w:i/>
                <w:u w:val="single"/>
              </w:rPr>
              <w:t xml:space="preserve">（响应文件中提供学历证书、《教师资格》</w:t>
            </w:r>
            <w:r>
              <w:rPr>
                <w:rFonts w:hint="eastAsia" w:ascii="宋体" w:hAnsi="宋体" w:eastAsia="宋体" w:cs="宋体"/>
                <w:i/>
                <w:u w:val="single"/>
              </w:rPr>
              <w:t xml:space="preserve">证书和申请人连续三个月（至少包含近三个月中任意一个月份（不含申报当月））为其缴纳社保的证明，公办机构的编外劳务派</w:t>
            </w:r>
            <w:r>
              <w:rPr>
                <w:rFonts w:hint="eastAsia" w:ascii="宋体" w:hAnsi="宋体" w:eastAsia="宋体" w:cs="宋体"/>
                <w:i/>
                <w:u w:val="single"/>
              </w:rPr>
              <w:t xml:space="preserve">遣专业技术人员的应提供第三方劳务派遣协议等证明资料），否则按无效响应处理；</w:t>
            </w:r>
            <w:r>
              <w:rPr>
                <w:rFonts w:ascii="宋体" w:hAnsi="宋体" w:cs="宋体"/>
              </w:rPr>
            </w:r>
            <w:r/>
          </w:p>
          <w:p>
            <w:pPr>
              <w:pStyle w:val="833"/>
              <w:spacing w:line="360" w:lineRule="auto"/>
              <w:rPr>
                <w:rFonts w:eastAsiaTheme="minorEastAsia"/>
              </w:rPr>
            </w:pPr>
            <w:r>
              <w:rPr>
                <w:rFonts w:hint="eastAsia" w:ascii="宋体" w:hAnsi="宋体" w:eastAsiaTheme="minorEastAsia"/>
                <w:bCs/>
                <w:i/>
              </w:rPr>
              <w:t xml:space="preserve">    </w:t>
            </w:r>
            <w:r>
              <w:rPr>
                <w:rFonts w:hint="eastAsia" w:ascii="宋体" w:hAnsi="宋体" w:eastAsiaTheme="minorEastAsia"/>
                <w:bCs/>
                <w:i/>
                <w:u w:val="single"/>
              </w:rPr>
              <w:t xml:space="preserve">（2）能提供以下训练内容：包括但不仅限于听力测试、助听器验配和调试、人工耳蜗调试、辅听设备选配、听觉言语功能训练等（供应商承诺提供以上训练内容，提供加盖供应商公章的承诺函扫描件，格式自拟，否则响应无效。）</w:t>
            </w:r>
            <w:r/>
          </w:p>
        </w:tc>
      </w:tr>
      <w:tr>
        <w:trPr>
          <w:jc w:val="center"/>
        </w:trPr>
        <w:tc>
          <w:tcPr>
            <w:tcBorders>
              <w:top w:val="single" w:color="auto" w:sz="4" w:space="0"/>
              <w:bottom w:val="single" w:color="auto" w:sz="4" w:space="0"/>
            </w:tcBorders>
            <w:tcW w:w="477" w:type="pct"/>
            <w:vAlign w:val="center"/>
            <w:textDirection w:val="lrTb"/>
            <w:noWrap/>
          </w:tcPr>
          <w:p>
            <w:pPr>
              <w:jc w:val="center"/>
              <w:spacing w:line="500" w:lineRule="exact"/>
              <w:rPr>
                <w:sz w:val="24"/>
                <w:szCs w:val="24"/>
              </w:rPr>
            </w:pPr>
            <w:r>
              <w:rPr>
                <w:rFonts w:hint="eastAsia"/>
                <w:sz w:val="24"/>
                <w:szCs w:val="24"/>
              </w:rPr>
              <w:t xml:space="preserve">3</w:t>
            </w:r>
            <w:r/>
          </w:p>
        </w:tc>
        <w:tc>
          <w:tcPr>
            <w:tcBorders>
              <w:top w:val="single" w:color="auto" w:sz="4" w:space="0"/>
              <w:bottom w:val="single" w:color="auto" w:sz="4" w:space="0"/>
            </w:tcBorders>
            <w:tcW w:w="4523" w:type="pct"/>
            <w:textDirection w:val="lrTb"/>
            <w:noWrap/>
          </w:tcPr>
          <w:p>
            <w:pPr>
              <w:jc w:val="left"/>
              <w:spacing w:line="360" w:lineRule="auto"/>
              <w:rPr>
                <w:b/>
                <w:sz w:val="24"/>
                <w:szCs w:val="24"/>
              </w:rPr>
            </w:pPr>
            <w:r>
              <w:rPr>
                <w:rFonts w:hint="eastAsia"/>
                <w:b/>
                <w:sz w:val="24"/>
                <w:szCs w:val="24"/>
              </w:rPr>
              <w:t xml:space="preserve">采购包</w:t>
            </w:r>
            <w:r>
              <w:rPr>
                <w:rFonts w:hint="eastAsia"/>
                <w:b/>
                <w:sz w:val="24"/>
                <w:szCs w:val="24"/>
              </w:rPr>
              <w:t xml:space="preserve">3</w:t>
            </w:r>
            <w:r>
              <w:rPr>
                <w:rFonts w:hint="eastAsia"/>
                <w:b/>
                <w:sz w:val="24"/>
                <w:szCs w:val="24"/>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 训练设备</w:t>
            </w:r>
            <w:r>
              <w:rPr>
                <w:rFonts w:hint="eastAsia" w:ascii="宋体" w:hAnsi="宋体"/>
                <w:i/>
                <w:color w:val="000000"/>
                <w:sz w:val="24"/>
                <w:szCs w:val="24"/>
                <w:u w:val="single"/>
              </w:rPr>
              <w:t xml:space="preserve">（供应商承诺具备以下设备与器材，提供加盖供应商公章的承诺函扫描件，格式自拟，否则响应无效。）</w:t>
            </w:r>
            <w:r>
              <w:rPr>
                <w:rFonts w:hint="eastAsia" w:ascii="宋体" w:hAnsi="宋体"/>
                <w:bCs/>
                <w:i/>
                <w:color w:val="000000"/>
                <w:sz w:val="24"/>
                <w:szCs w:val="24"/>
                <w:u w:val="single"/>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（1）康复评估设备：包括评估运动、认知、言语、生活自理等方面能力的评估量表、诊断评估设备和工具</w:t>
            </w:r>
            <w:r/>
          </w:p>
          <w:p>
            <w:pPr>
              <w:ind w:firstLine="480"/>
              <w:spacing w:line="360" w:lineRule="auto"/>
              <w:rPr>
                <w:rFonts w:ascii="宋体" w:hAnsi="宋体" w:cs="宋体"/>
                <w:bCs/>
                <w:i/>
                <w:color w:val="000000"/>
                <w:sz w:val="24"/>
                <w:szCs w:val="24"/>
                <w:u w:val="single"/>
              </w:rPr>
            </w:pPr>
            <w:r>
              <w:rPr>
                <w:rFonts w:hint="eastAsia" w:ascii="宋体" w:hAnsi="宋体"/>
                <w:bCs/>
                <w:i/>
                <w:color w:val="000000"/>
                <w:sz w:val="24"/>
                <w:szCs w:val="24"/>
                <w:u w:val="single"/>
              </w:rPr>
              <w:t xml:space="preserve">（</w:t>
            </w:r>
            <w:r>
              <w:rPr>
                <w:rFonts w:hint="eastAsia" w:ascii="宋体" w:hAnsi="宋体" w:eastAsia="宋体" w:cs="宋体"/>
                <w:bCs/>
                <w:i/>
                <w:color w:val="000000"/>
                <w:sz w:val="24"/>
                <w:szCs w:val="24"/>
                <w:u w:val="single"/>
              </w:rPr>
              <w:t xml:space="preserve">2）康复训练设备：配备运动垫、PT床、木条台、楔形垫、巴氏球、滚筒、姿势矫正器、分指等基本训练器具；配备站立架、起立架、踝关节矫正站立板、肋木等站立训练器具；配备平衡木、步行器、阶梯、姿势镜、多功能组合箱等步行训练器具；</w:t>
            </w:r>
            <w:r>
              <w:rPr>
                <w:rFonts w:ascii="宋体" w:hAnsi="宋体" w:cs="宋体"/>
              </w:rPr>
            </w:r>
            <w:r/>
          </w:p>
          <w:p>
            <w:pPr>
              <w:pStyle w:val="833"/>
              <w:spacing w:line="360" w:lineRule="auto"/>
              <w:rPr>
                <w:rFonts w:ascii="宋体" w:hAnsi="宋体" w:cs="宋体"/>
                <w:bCs/>
                <w:i/>
                <w:u w:val="single"/>
              </w:rPr>
            </w:pPr>
            <w:r>
              <w:rPr>
                <w:rFonts w:hint="eastAsia" w:ascii="宋体" w:hAnsi="宋体" w:cs="宋体" w:eastAsiaTheme="minorEastAsia"/>
                <w:bCs/>
                <w:i/>
              </w:rPr>
              <w:t xml:space="preserve">   </w:t>
            </w:r>
            <w:r>
              <w:rPr>
                <w:rFonts w:hint="eastAsia" w:ascii="宋体" w:hAnsi="宋体" w:eastAsia="宋体" w:cs="宋体"/>
                <w:bCs/>
                <w:i/>
                <w:u w:val="single"/>
              </w:rPr>
              <w:t xml:space="preserve">（</w:t>
            </w:r>
            <w:r>
              <w:rPr>
                <w:rFonts w:hint="eastAsia" w:ascii="宋体" w:hAnsi="宋体" w:cs="宋体"/>
                <w:bCs/>
                <w:i/>
                <w:u w:val="single"/>
              </w:rPr>
              <w:t xml:space="preserve">3</w:t>
            </w:r>
            <w:r>
              <w:rPr>
                <w:rFonts w:hint="eastAsia" w:ascii="宋体" w:hAnsi="宋体" w:eastAsia="宋体" w:cs="宋体"/>
                <w:bCs/>
                <w:i/>
                <w:u w:val="single"/>
              </w:rPr>
              <w:t xml:space="preserve">）教学设备：配备开展教学活动的黑（白）板、电视机或一体机、多媒体教学器材等；配备适合肢体障碍儿童特点的教玩具等，按人均</w:t>
            </w:r>
            <w:r>
              <w:rPr>
                <w:rFonts w:hint="eastAsia" w:ascii="宋体" w:hAnsi="宋体" w:cs="宋体"/>
                <w:bCs/>
                <w:i/>
                <w:u w:val="single"/>
              </w:rPr>
              <w:t xml:space="preserve">4</w:t>
            </w:r>
            <w:r>
              <w:rPr>
                <w:rFonts w:hint="eastAsia" w:ascii="宋体" w:hAnsi="宋体" w:eastAsia="宋体" w:cs="宋体"/>
                <w:bCs/>
                <w:i/>
                <w:u w:val="single"/>
              </w:rPr>
              <w:t xml:space="preserve">件的标准配备各类玩具和图书。</w:t>
            </w:r>
            <w:r>
              <w:rPr>
                <w:rFonts w:ascii="宋体" w:hAnsi="宋体" w:cs="宋体"/>
              </w:rPr>
            </w:r>
            <w:r/>
          </w:p>
          <w:p>
            <w:pPr>
              <w:ind w:firstLine="480"/>
              <w:spacing w:line="360" w:lineRule="auto"/>
              <w:rPr>
                <w:rFonts w:ascii="宋体" w:hAnsi="宋体" w:cs="宋体"/>
                <w:bCs/>
                <w:i/>
                <w:color w:val="000000"/>
                <w:sz w:val="24"/>
                <w:szCs w:val="24"/>
                <w:u w:val="single"/>
              </w:rPr>
            </w:pPr>
            <w:r>
              <w:rPr>
                <w:rFonts w:hint="eastAsia" w:ascii="宋体" w:hAnsi="宋体" w:eastAsia="宋体" w:cs="宋体"/>
                <w:bCs/>
                <w:i/>
                <w:color w:val="000000"/>
                <w:sz w:val="24"/>
                <w:szCs w:val="24"/>
                <w:u w:val="single"/>
              </w:rPr>
              <w:t xml:space="preserve">5.人员配备：</w:t>
            </w:r>
            <w:r>
              <w:rPr>
                <w:rFonts w:ascii="宋体" w:hAnsi="宋体" w:cs="宋体"/>
              </w:rPr>
            </w:r>
            <w:r/>
          </w:p>
          <w:p>
            <w:pPr>
              <w:pStyle w:val="840"/>
              <w:ind w:left="0" w:right="1470" w:firstLine="480"/>
              <w:spacing w:line="360" w:lineRule="auto"/>
              <w:rPr>
                <w:i/>
                <w:u w:val="single"/>
              </w:rPr>
            </w:pPr>
            <w:r>
              <w:rPr>
                <w:rFonts w:hint="eastAsia" w:ascii="宋体" w:hAnsi="宋体" w:eastAsia="宋体" w:cs="宋体"/>
                <w:bCs/>
                <w:i/>
                <w:color w:val="000000"/>
                <w:sz w:val="24"/>
                <w:u w:val="single"/>
              </w:rPr>
              <w:t xml:space="preserve">至少配备</w:t>
            </w:r>
            <w:r>
              <w:rPr>
                <w:rFonts w:hint="eastAsia" w:ascii="宋体" w:hAnsi="宋体" w:cs="宋体"/>
                <w:bCs/>
                <w:i/>
                <w:color w:val="000000"/>
                <w:sz w:val="24"/>
                <w:u w:val="single"/>
              </w:rPr>
              <w:t xml:space="preserve">1</w:t>
            </w:r>
            <w:r>
              <w:rPr>
                <w:rFonts w:hint="eastAsia" w:ascii="宋体" w:hAnsi="宋体" w:eastAsia="宋体" w:cs="宋体"/>
                <w:bCs/>
                <w:i/>
                <w:color w:val="000000"/>
                <w:sz w:val="24"/>
                <w:u w:val="single"/>
              </w:rPr>
              <w:t xml:space="preserve">名项目负责人</w:t>
            </w:r>
            <w:r>
              <w:rPr>
                <w:rFonts w:hint="eastAsia" w:ascii="宋体" w:hAnsi="宋体" w:eastAsia="宋体" w:cs="宋体"/>
                <w:bCs/>
                <w:i/>
                <w:color w:val="000000"/>
                <w:sz w:val="24"/>
                <w:u w:val="single"/>
              </w:rPr>
              <w:t xml:space="preserve">：</w:t>
            </w:r>
            <w:r/>
          </w:p>
          <w:p>
            <w:pPr>
              <w:ind w:firstLine="480"/>
              <w:spacing w:line="360" w:lineRule="auto"/>
              <w:rPr>
                <w:rFonts w:ascii="宋体" w:hAnsi="宋体" w:cs="宋体"/>
                <w:i/>
                <w:color w:val="000000"/>
                <w:sz w:val="24"/>
                <w:u w:val="single"/>
              </w:rPr>
            </w:pPr>
            <w:r>
              <w:rPr>
                <w:rFonts w:hint="eastAsia" w:ascii="宋体" w:hAnsi="宋体"/>
                <w:bCs/>
                <w:i/>
                <w:color w:val="000000"/>
                <w:sz w:val="24"/>
                <w:szCs w:val="24"/>
                <w:u w:val="single"/>
              </w:rPr>
              <w:t xml:space="preserve">（1）医疗类机构：项目负责人须为大专及以上学历，国家执业医师资格的康复临床医生。</w:t>
            </w:r>
            <w:r>
              <w:rPr>
                <w:rFonts w:hint="eastAsia" w:ascii="宋体" w:hAnsi="宋体"/>
                <w:i/>
                <w:color w:val="000000"/>
                <w:sz w:val="24"/>
                <w:u w:val="single"/>
              </w:rPr>
              <w:t xml:space="preserve">（响应中提供学历证书，包含康复医学与理疗学、儿科、中医或中西医结合专业背景，）、《医师执业证书》、项目负责人履职承诺书（格式自拟）扫描件并加盖供应商公</w:t>
            </w:r>
            <w:r>
              <w:rPr>
                <w:rFonts w:hint="eastAsia" w:ascii="宋体" w:hAnsi="宋体" w:eastAsia="宋体" w:cs="宋体"/>
                <w:i/>
                <w:color w:val="000000"/>
                <w:sz w:val="24"/>
                <w:u w:val="single"/>
              </w:rPr>
              <w:t xml:space="preserve">章，否则作无效响应处理）</w:t>
            </w:r>
            <w:r>
              <w:rPr>
                <w:rFonts w:ascii="宋体" w:hAnsi="宋体" w:cs="宋体"/>
              </w:rPr>
            </w:r>
            <w:r/>
          </w:p>
          <w:p>
            <w:pPr>
              <w:pStyle w:val="833"/>
              <w:spacing w:line="360" w:lineRule="auto"/>
              <w:rPr>
                <w:rFonts w:ascii="宋体" w:hAnsi="宋体" w:cs="宋体"/>
                <w:i/>
                <w:u w:val="single"/>
              </w:rPr>
            </w:pPr>
            <w:r>
              <w:rPr>
                <w:rFonts w:hint="eastAsia" w:ascii="宋体" w:hAnsi="宋体" w:cs="宋体" w:eastAsiaTheme="minorEastAsia"/>
                <w:bCs/>
                <w:i/>
              </w:rPr>
              <w:t xml:space="preserve">     </w:t>
            </w:r>
            <w:r>
              <w:rPr>
                <w:rFonts w:hint="eastAsia" w:ascii="宋体" w:hAnsi="宋体" w:eastAsia="宋体" w:cs="宋体"/>
                <w:bCs/>
                <w:i/>
                <w:u w:val="single"/>
              </w:rPr>
              <w:t xml:space="preserve">教育类机构：项目负责人须为大专及以上学历，取得教师资格证书。</w:t>
            </w:r>
            <w:r>
              <w:rPr>
                <w:rFonts w:hint="eastAsia" w:ascii="宋体" w:hAnsi="宋体" w:eastAsia="宋体" w:cs="宋体"/>
                <w:i/>
                <w:u w:val="single"/>
              </w:rPr>
              <w:t xml:space="preserve">（响应文件中</w:t>
            </w:r>
            <w:r>
              <w:rPr>
                <w:rFonts w:hint="eastAsia" w:ascii="宋体" w:hAnsi="宋体" w:eastAsia="宋体" w:cs="宋体"/>
                <w:i/>
                <w:u w:val="single"/>
              </w:rPr>
              <w:t xml:space="preserve">提供学历证书，</w:t>
            </w:r>
            <w:r>
              <w:rPr>
                <w:rFonts w:hint="eastAsia" w:ascii="宋体" w:hAnsi="宋体" w:eastAsia="宋体" w:cs="宋体"/>
                <w:bCs/>
                <w:i/>
                <w:u w:val="single"/>
              </w:rPr>
              <w:t xml:space="preserve">包含教育、心理、康复等相关专业背景</w:t>
            </w:r>
            <w:r>
              <w:rPr>
                <w:rFonts w:hint="eastAsia" w:ascii="宋体" w:hAnsi="宋体" w:eastAsia="宋体" w:cs="宋体"/>
                <w:i/>
                <w:u w:val="single"/>
              </w:rPr>
              <w:t xml:space="preserve">、《教师资格证书》</w:t>
            </w:r>
            <w:r>
              <w:rPr>
                <w:rFonts w:hint="eastAsia" w:ascii="宋体" w:hAnsi="宋体" w:eastAsia="宋体" w:cs="宋体"/>
                <w:bCs/>
                <w:i/>
                <w:u w:val="single"/>
              </w:rPr>
              <w:t xml:space="preserve">、</w:t>
            </w:r>
            <w:r>
              <w:rPr>
                <w:rFonts w:hint="eastAsia" w:ascii="宋体" w:hAnsi="宋体" w:eastAsia="宋体" w:cs="宋体"/>
                <w:i/>
                <w:u w:val="single"/>
              </w:rPr>
              <w:t xml:space="preserve">项目负责人履职承诺书（格式自拟）扫描件并加盖供应商公章，否则作无效响应处理）</w:t>
            </w:r>
            <w:r>
              <w:rPr>
                <w:rFonts w:ascii="宋体" w:hAnsi="宋体" w:cs="宋体"/>
              </w:rPr>
            </w:r>
            <w:r/>
          </w:p>
          <w:p>
            <w:pPr>
              <w:pStyle w:val="833"/>
              <w:spacing w:line="360" w:lineRule="auto"/>
              <w:rPr>
                <w:rFonts w:ascii="宋体" w:hAnsi="宋体" w:cs="宋体"/>
                <w:bCs/>
                <w:i/>
                <w:u w:val="single"/>
              </w:rPr>
            </w:pPr>
            <w:r>
              <w:rPr>
                <w:rFonts w:hint="eastAsia" w:ascii="宋体" w:hAnsi="宋体" w:cs="宋体" w:eastAsiaTheme="minorEastAsia"/>
                <w:bCs/>
                <w:i/>
              </w:rPr>
              <w:t xml:space="preserve">    </w:t>
            </w:r>
            <w:r>
              <w:rPr>
                <w:rFonts w:hint="eastAsia" w:ascii="宋体" w:hAnsi="宋体" w:eastAsia="宋体" w:cs="宋体" w:eastAsiaTheme="minorEastAsia"/>
                <w:bCs/>
                <w:i/>
                <w:u w:val="single"/>
              </w:rPr>
              <w:t xml:space="preserve">（2）至少配备3名康复治疗师，须为大专及以上学历，取得相应专业证书（响应文件中提供学历证书、《康复医学治疗技术初级（师）证书》或《康复医学治疗技术中级证书》或《执业心理咨询师证书》和申请人连续三个月（至少包含近三个月中任意一个月份（不含申报当月））为其缴纳社保的证明，公办机构的编外劳务派遣专业技术人员的应提供第三方劳务派遣协议等证明资料），否则按无效响应处理；</w:t>
            </w:r>
            <w:r>
              <w:rPr>
                <w:rFonts w:ascii="宋体" w:hAnsi="宋体" w:cs="宋体"/>
              </w:rPr>
            </w:r>
            <w:r/>
          </w:p>
          <w:p>
            <w:pPr>
              <w:pStyle w:val="833"/>
              <w:spacing w:line="360" w:lineRule="auto"/>
              <w:rPr>
                <w:rFonts w:ascii="宋体" w:hAnsi="宋体" w:eastAsiaTheme="minorEastAsia"/>
                <w:bCs/>
                <w:i/>
                <w:u w:val="single"/>
              </w:rPr>
            </w:pPr>
            <w:r>
              <w:rPr>
                <w:rFonts w:hint="eastAsia" w:ascii="宋体" w:hAnsi="宋体" w:cs="宋体" w:eastAsiaTheme="minorEastAsia"/>
                <w:bCs/>
                <w:i/>
              </w:rPr>
              <w:t xml:space="preserve">    </w:t>
            </w:r>
            <w:r>
              <w:rPr>
                <w:rFonts w:hint="eastAsia" w:ascii="宋体" w:hAnsi="宋体" w:eastAsia="宋体" w:cs="宋体" w:eastAsiaTheme="minorEastAsia"/>
                <w:bCs/>
                <w:i/>
                <w:u w:val="single"/>
              </w:rPr>
              <w:t xml:space="preserve">（3）至少配备2名康复教师，须为大专及以上学历，取得教师资格</w:t>
            </w:r>
            <w:r>
              <w:rPr>
                <w:rFonts w:hint="eastAsia" w:ascii="宋体" w:hAnsi="宋体" w:eastAsiaTheme="minorEastAsia"/>
                <w:bCs/>
                <w:i/>
                <w:u w:val="single"/>
              </w:rPr>
              <w:t xml:space="preserve">证（响应文件中提供学历证书、《教师资格证》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i/>
                <w:color w:val="000000"/>
                <w:sz w:val="24"/>
                <w:szCs w:val="24"/>
                <w:u w:val="single"/>
              </w:rPr>
            </w:pPr>
            <w:r>
              <w:rPr>
                <w:rFonts w:hint="eastAsia" w:ascii="宋体" w:hAnsi="宋体"/>
                <w:bCs/>
                <w:i/>
                <w:color w:val="000000"/>
                <w:sz w:val="24"/>
                <w:szCs w:val="24"/>
                <w:u w:val="single"/>
              </w:rPr>
              <w:t xml:space="preserve">（2）能提供以下训练内容：粗大运动和精细运动功能训练、认知和语言能力训练、生活自理和社会适应能力训练</w:t>
            </w:r>
            <w:r>
              <w:rPr>
                <w:rFonts w:hint="eastAsia" w:ascii="宋体" w:hAnsi="宋体"/>
                <w:i/>
                <w:color w:val="000000"/>
                <w:sz w:val="24"/>
                <w:szCs w:val="24"/>
                <w:u w:val="single"/>
              </w:rPr>
              <w:t xml:space="preserve">（供应商承诺提供以上训练内容，响应文件中提供加盖供应商公章的承诺函扫描件，格式自拟，否则响应无效。）</w:t>
            </w:r>
            <w:r/>
          </w:p>
          <w:p>
            <w:pPr>
              <w:pStyle w:val="833"/>
              <w:rPr>
                <w:rFonts w:eastAsiaTheme="minorEastAsia"/>
              </w:rPr>
            </w:pPr>
            <w:r>
              <w:rPr>
                <w:rFonts w:eastAsiaTheme="minorEastAsia"/>
              </w:rPr>
            </w:r>
            <w:r/>
          </w:p>
        </w:tc>
      </w:tr>
      <w:tr>
        <w:trPr>
          <w:jc w:val="center"/>
        </w:trPr>
        <w:tc>
          <w:tcPr>
            <w:tcBorders>
              <w:top w:val="single" w:color="auto" w:sz="4" w:space="0"/>
              <w:bottom w:val="single" w:color="auto" w:sz="4" w:space="0"/>
            </w:tcBorders>
            <w:tcW w:w="477" w:type="pct"/>
            <w:vAlign w:val="center"/>
            <w:textDirection w:val="lrTb"/>
            <w:noWrap/>
          </w:tcPr>
          <w:p>
            <w:pPr>
              <w:jc w:val="center"/>
              <w:spacing w:line="500" w:lineRule="exact"/>
              <w:rPr>
                <w:sz w:val="24"/>
                <w:szCs w:val="24"/>
              </w:rPr>
            </w:pPr>
            <w:r>
              <w:rPr>
                <w:rFonts w:hint="eastAsia"/>
                <w:sz w:val="24"/>
                <w:szCs w:val="24"/>
              </w:rPr>
              <w:t xml:space="preserve">4</w:t>
            </w:r>
            <w:r/>
          </w:p>
        </w:tc>
        <w:tc>
          <w:tcPr>
            <w:tcBorders>
              <w:top w:val="single" w:color="auto" w:sz="4" w:space="0"/>
              <w:bottom w:val="single" w:color="auto" w:sz="4" w:space="0"/>
            </w:tcBorders>
            <w:tcW w:w="4523" w:type="pct"/>
            <w:textDirection w:val="lrTb"/>
            <w:noWrap/>
          </w:tcPr>
          <w:p>
            <w:pPr>
              <w:jc w:val="left"/>
              <w:spacing w:line="360" w:lineRule="auto"/>
              <w:rPr>
                <w:b/>
                <w:sz w:val="24"/>
                <w:szCs w:val="24"/>
              </w:rPr>
            </w:pPr>
            <w:r>
              <w:rPr>
                <w:rFonts w:hint="eastAsia"/>
                <w:b/>
                <w:sz w:val="24"/>
                <w:szCs w:val="24"/>
              </w:rPr>
              <w:t xml:space="preserve">采购包</w:t>
            </w:r>
            <w:r>
              <w:rPr>
                <w:rFonts w:hint="eastAsia"/>
                <w:b/>
                <w:sz w:val="24"/>
                <w:szCs w:val="24"/>
              </w:rPr>
              <w:t xml:space="preserve">4</w:t>
            </w:r>
            <w:r>
              <w:rPr>
                <w:rFonts w:hint="eastAsia"/>
                <w:b/>
                <w:sz w:val="24"/>
                <w:szCs w:val="24"/>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3.训练设备（供应商承诺具备以下设备与器材，提供加盖供应商公章的承诺函扫描件，格式自拟，否则响应无效。）：</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（1）康复评估工具：配备基本康复评估工具，包括具有运动、感知、言语、生活自理、社会适应、</w:t>
            </w:r>
            <w:r>
              <w:rPr>
                <w:rFonts w:ascii="宋体" w:hAnsi="宋体"/>
                <w:bCs/>
                <w:i/>
                <w:color w:val="000000"/>
                <w:sz w:val="24"/>
                <w:szCs w:val="24"/>
                <w:u w:val="single"/>
              </w:rPr>
              <w:t xml:space="preserve">认知能力评估量表和工具。</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（2）康复训练设备：配备 PT软垫（床）、滑板车、吊筒、钻滚筒、羊角球、大龙球、布袋跳、触觉球、按摩地垫、平衡木、平衡踩踏车、万象组合包、精细运动训练玩具等。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（3）教学设备：配备儿童的课桌椅、大小黑（白）板、多媒体教学；适合儿童特点</w:t>
            </w:r>
            <w:r>
              <w:rPr>
                <w:rFonts w:ascii="宋体" w:hAnsi="宋体"/>
                <w:bCs/>
                <w:i/>
                <w:color w:val="000000"/>
                <w:sz w:val="24"/>
                <w:szCs w:val="24"/>
                <w:u w:val="single"/>
              </w:rPr>
              <w:t xml:space="preserve">的挂图、卡片、玩具；个别化教学用课程评估量表等</w:t>
            </w:r>
            <w:r>
              <w:rPr>
                <w:rFonts w:hint="eastAsia" w:ascii="宋体" w:hAnsi="宋体"/>
                <w:bCs/>
                <w:i/>
                <w:color w:val="000000"/>
                <w:sz w:val="24"/>
                <w:szCs w:val="24"/>
                <w:u w:val="single"/>
              </w:rPr>
              <w:t xml:space="preserve">；配备开展教学活动的大小黑（白）板、电视机或一体机、多媒体教学器材等；按人均4件配备符合儿童生理和障碍特点的各类玩具和图书。</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5．人员配备：</w:t>
            </w:r>
            <w:r/>
          </w:p>
          <w:p>
            <w:pPr>
              <w:pStyle w:val="833"/>
              <w:ind w:firstLine="480"/>
              <w:spacing w:line="360" w:lineRule="auto"/>
              <w:rPr>
                <w:rFonts w:ascii="宋体" w:hAnsi="宋体" w:eastAsiaTheme="minorEastAsia"/>
                <w:bCs/>
                <w:i/>
                <w:u w:val="single"/>
              </w:rPr>
            </w:pPr>
            <w:r>
              <w:rPr>
                <w:rFonts w:hint="eastAsia" w:ascii="宋体" w:hAnsi="宋体" w:eastAsiaTheme="minorEastAsia"/>
                <w:bCs/>
                <w:i/>
                <w:u w:val="single"/>
              </w:rPr>
              <w:t xml:space="preserve">（1）本项目配备</w:t>
            </w:r>
            <w:r>
              <w:rPr>
                <w:rFonts w:hint="eastAsia" w:ascii="宋体" w:hAnsi="宋体" w:eastAsiaTheme="minorEastAsia"/>
                <w:bCs/>
                <w:i/>
                <w:u w:val="single"/>
              </w:rPr>
              <w:t xml:space="preserve">1</w:t>
            </w:r>
            <w:r>
              <w:rPr>
                <w:rFonts w:hint="eastAsia" w:ascii="宋体" w:hAnsi="宋体" w:eastAsiaTheme="minorEastAsia"/>
                <w:bCs/>
                <w:i/>
                <w:u w:val="single"/>
              </w:rPr>
              <w:t xml:space="preserve">名项目负责人，项目负责人须具有大专及以上学历并取得教师资格证书。（响应文件中同时提供学历证书、教师资格证书、项目负责人履职承诺书（格式自拟）扫描件并加盖供应商公章，否则响应无效。）</w:t>
            </w:r>
            <w:r/>
          </w:p>
          <w:p>
            <w:pPr>
              <w:pStyle w:val="833"/>
              <w:ind w:firstLine="480"/>
              <w:spacing w:line="360" w:lineRule="auto"/>
              <w:rPr>
                <w:rFonts w:ascii="宋体" w:hAnsi="宋体" w:eastAsiaTheme="minorEastAsia"/>
                <w:bCs/>
                <w:i/>
                <w:u w:val="single"/>
              </w:rPr>
            </w:pPr>
            <w:r>
              <w:rPr>
                <w:rFonts w:hint="eastAsia" w:ascii="宋体" w:hAnsi="宋体" w:eastAsiaTheme="minorEastAsia"/>
                <w:bCs/>
                <w:i/>
                <w:u w:val="single"/>
              </w:rPr>
              <w:t xml:space="preserve">（2）至少配备康复治疗师2名，须为大专及以上学历，取得相应专业证书（响应文件中提供学历证书、《行为分析师》证书或《言语治疗师》证书或《作业治疗师》证书或《康复治疗师》证书和申请人连续三个月（至少包含近三个月中任意一个月份（不含申报当月））为其缴纳社保的证明，公办机构的编外劳务派遣专业技术人员的应提供第三方劳务派遣协议等证明资料），否则按无效响应处理；</w:t>
            </w:r>
            <w:r/>
          </w:p>
          <w:p>
            <w:pPr>
              <w:pStyle w:val="833"/>
              <w:ind w:firstLine="480"/>
              <w:spacing w:line="360" w:lineRule="auto"/>
              <w:rPr>
                <w:rFonts w:ascii="宋体" w:hAnsi="宋体" w:eastAsiaTheme="minorEastAsia"/>
                <w:bCs/>
                <w:i/>
                <w:u w:val="single"/>
              </w:rPr>
            </w:pPr>
            <w:r>
              <w:rPr>
                <w:rFonts w:hint="eastAsia" w:ascii="宋体" w:hAnsi="宋体" w:eastAsiaTheme="minorEastAsia"/>
                <w:bCs/>
                <w:i/>
                <w:u w:val="single"/>
              </w:rPr>
              <w:t xml:space="preserve">（3）至少配备教师3名，须为大专及以上学历，取得教师资格证（响应文件中提供学历证书、《教师资格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能提供以下训练内容：社会交往与沟通、认知与感知、运动、生活自理、兴趣与行为、情绪管理等康复训练服务；康复效能评估（供应商承诺提供以上训练内容，响应文件中提供加盖供应商公章的承诺函扫描件，格式自拟，否则响应无效。）</w:t>
            </w:r>
            <w:r/>
          </w:p>
          <w:p>
            <w:pPr>
              <w:pStyle w:val="833"/>
              <w:ind w:firstLine="480"/>
              <w:rPr>
                <w:rFonts w:ascii="宋体" w:hAnsi="宋体" w:eastAsiaTheme="minorEastAsia"/>
                <w:bCs/>
                <w:i/>
                <w:u w:val="single"/>
              </w:rPr>
            </w:pPr>
            <w:r>
              <w:rPr>
                <w:rFonts w:ascii="宋体" w:hAnsi="宋体" w:eastAsiaTheme="minorEastAsia"/>
                <w:bCs/>
                <w:i/>
                <w:u w:val="single"/>
              </w:rPr>
            </w:r>
            <w:r/>
          </w:p>
        </w:tc>
      </w:tr>
      <w:tr>
        <w:trPr>
          <w:jc w:val="center"/>
        </w:trPr>
        <w:tc>
          <w:tcPr>
            <w:tcBorders>
              <w:top w:val="single" w:color="auto" w:sz="4" w:space="0"/>
            </w:tcBorders>
            <w:tcW w:w="477" w:type="pct"/>
            <w:vAlign w:val="center"/>
            <w:textDirection w:val="lrTb"/>
            <w:noWrap/>
          </w:tcPr>
          <w:p>
            <w:pPr>
              <w:jc w:val="center"/>
              <w:spacing w:line="500" w:lineRule="exact"/>
              <w:rPr>
                <w:sz w:val="24"/>
                <w:szCs w:val="24"/>
              </w:rPr>
            </w:pPr>
            <w:r>
              <w:rPr>
                <w:rFonts w:hint="eastAsia"/>
                <w:sz w:val="24"/>
                <w:szCs w:val="24"/>
              </w:rPr>
              <w:t xml:space="preserve">5</w:t>
            </w:r>
            <w:r/>
          </w:p>
        </w:tc>
        <w:tc>
          <w:tcPr>
            <w:tcBorders>
              <w:top w:val="single" w:color="auto" w:sz="4" w:space="0"/>
            </w:tcBorders>
            <w:tcW w:w="4523" w:type="pct"/>
            <w:textDirection w:val="lrTb"/>
            <w:noWrap/>
          </w:tcPr>
          <w:p>
            <w:pPr>
              <w:jc w:val="left"/>
              <w:spacing w:line="360" w:lineRule="auto"/>
              <w:rPr>
                <w:b/>
                <w:sz w:val="24"/>
                <w:szCs w:val="24"/>
              </w:rPr>
            </w:pPr>
            <w:r>
              <w:rPr>
                <w:rFonts w:hint="eastAsia"/>
                <w:b/>
                <w:sz w:val="24"/>
                <w:szCs w:val="24"/>
              </w:rPr>
              <w:t xml:space="preserve">采购包</w:t>
            </w:r>
            <w:r>
              <w:rPr>
                <w:rFonts w:hint="eastAsia"/>
                <w:b/>
                <w:sz w:val="24"/>
                <w:szCs w:val="24"/>
              </w:rPr>
              <w:t xml:space="preserve">5</w:t>
            </w:r>
            <w:r>
              <w:rPr>
                <w:rFonts w:hint="eastAsia"/>
                <w:b/>
                <w:sz w:val="24"/>
                <w:szCs w:val="24"/>
              </w:rPr>
              <w:t xml:space="preserve">：</w:t>
            </w:r>
            <w:r/>
          </w:p>
          <w:p>
            <w:pPr>
              <w:numPr>
                <w:ilvl w:val="0"/>
                <w:numId w:val="4"/>
              </w:num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训练设备</w:t>
            </w:r>
            <w:r>
              <w:rPr>
                <w:rFonts w:hint="eastAsia" w:ascii="宋体" w:hAnsi="宋体"/>
                <w:i/>
                <w:color w:val="000000"/>
                <w:sz w:val="24"/>
                <w:szCs w:val="24"/>
                <w:u w:val="single"/>
              </w:rPr>
              <w:t xml:space="preserve">（供应商承诺具备以下设备与器材，提供加盖供应商公章的承诺函扫描件，格式自拟，否则响应无效。）</w:t>
            </w:r>
            <w:r>
              <w:rPr>
                <w:rFonts w:hint="eastAsia" w:ascii="宋体" w:hAnsi="宋体"/>
                <w:bCs/>
                <w:i/>
                <w:color w:val="000000"/>
                <w:sz w:val="24"/>
                <w:szCs w:val="24"/>
                <w:u w:val="single"/>
              </w:rPr>
              <w:t xml:space="preserve">：</w:t>
            </w:r>
            <w:r/>
          </w:p>
          <w:p>
            <w:pPr>
              <w:ind w:firstLine="480"/>
              <w:spacing w:line="360" w:lineRule="auto"/>
              <w:rPr>
                <w:rFonts w:ascii="宋体" w:hAnsi="宋体" w:cs="宋体"/>
                <w:bCs/>
                <w:i/>
                <w:color w:val="000000"/>
                <w:sz w:val="24"/>
                <w:szCs w:val="24"/>
                <w:u w:val="single"/>
              </w:rPr>
            </w:pPr>
            <w:r>
              <w:rPr>
                <w:rFonts w:hint="eastAsia" w:ascii="宋体" w:hAnsi="宋体"/>
                <w:bCs/>
                <w:i/>
                <w:color w:val="000000"/>
                <w:sz w:val="24"/>
                <w:szCs w:val="24"/>
                <w:u w:val="single"/>
              </w:rPr>
              <w:t xml:space="preserve">（1）康复评估工具：包括心理教育评估表（PEP－3）/C－PEP-3/孤独症儿</w:t>
            </w:r>
            <w:r>
              <w:rPr>
                <w:rFonts w:ascii="宋体" w:hAnsi="宋体"/>
                <w:bCs/>
                <w:i/>
                <w:color w:val="000000"/>
                <w:sz w:val="24"/>
                <w:szCs w:val="24"/>
                <w:u w:val="single"/>
              </w:rPr>
              <w:t xml:space="preserve">童发展评估表（C－PEP）、语言行为里程碑评估及安置程序（VB－MAPP）、婴儿-初中生社会生活量表/</w:t>
            </w:r>
            <w:r>
              <w:rPr>
                <w:rFonts w:ascii="宋体" w:hAnsi="宋体" w:eastAsia="宋体" w:cs="宋体"/>
                <w:bCs/>
                <w:i/>
                <w:color w:val="000000"/>
                <w:sz w:val="24"/>
                <w:szCs w:val="24"/>
                <w:u w:val="single"/>
              </w:rPr>
              <w:t xml:space="preserve">儿童适应行为评定量表/Gesell 发育量表。</w:t>
            </w:r>
            <w:r>
              <w:rPr>
                <w:rFonts w:ascii="宋体" w:hAnsi="宋体" w:cs="宋体"/>
              </w:rPr>
            </w:r>
            <w:r/>
          </w:p>
          <w:p>
            <w:pPr>
              <w:ind w:firstLine="480"/>
              <w:spacing w:line="360" w:lineRule="auto"/>
              <w:rPr>
                <w:rFonts w:ascii="宋体" w:hAnsi="宋体" w:cs="宋体"/>
                <w:bCs/>
                <w:i/>
                <w:color w:val="000000"/>
                <w:sz w:val="24"/>
                <w:szCs w:val="24"/>
                <w:u w:val="single"/>
              </w:rPr>
            </w:pPr>
            <w:r>
              <w:rPr>
                <w:rFonts w:hint="eastAsia" w:ascii="宋体" w:hAnsi="宋体" w:eastAsia="宋体" w:cs="宋体"/>
                <w:bCs/>
                <w:i/>
                <w:color w:val="000000"/>
                <w:sz w:val="24"/>
                <w:szCs w:val="24"/>
                <w:u w:val="single"/>
              </w:rPr>
              <w:t xml:space="preserve">（2）康复训练设备：滑板车、吊筒、钻滚筒、羊角球、大龙球、布袋跳、触觉球、按摩地垫、平衡木、平衡踩踏车、万象组合包、精细运动训练玩具等</w:t>
            </w:r>
            <w:r>
              <w:rPr>
                <w:rFonts w:hint="eastAsia" w:ascii="宋体" w:hAnsi="宋体" w:eastAsia="宋体" w:cs="宋体"/>
                <w:bCs/>
                <w:i/>
                <w:color w:val="000000"/>
                <w:sz w:val="24"/>
                <w:szCs w:val="24"/>
                <w:u w:val="single"/>
              </w:rPr>
              <w:t xml:space="preserve">。</w:t>
            </w:r>
            <w:r>
              <w:rPr>
                <w:rFonts w:ascii="宋体" w:hAnsi="宋体" w:cs="宋体"/>
              </w:rPr>
            </w:r>
            <w:r/>
          </w:p>
          <w:p>
            <w:pPr>
              <w:pStyle w:val="833"/>
              <w:spacing w:line="360" w:lineRule="auto"/>
              <w:rPr>
                <w:rFonts w:ascii="宋体" w:hAnsi="宋体" w:cs="宋体"/>
                <w:bCs/>
                <w:i/>
                <w:u w:val="single"/>
              </w:rPr>
            </w:pPr>
            <w:r>
              <w:rPr>
                <w:rFonts w:hint="eastAsia" w:ascii="宋体" w:hAnsi="宋体" w:eastAsia="宋体" w:cs="宋体"/>
                <w:bCs/>
                <w:i/>
                <w:u w:val="single"/>
              </w:rPr>
              <w:t xml:space="preserve">（</w:t>
            </w:r>
            <w:r>
              <w:rPr>
                <w:rFonts w:hint="eastAsia" w:ascii="宋体" w:hAnsi="宋体" w:cs="宋体"/>
                <w:bCs/>
                <w:i/>
                <w:u w:val="single"/>
              </w:rPr>
              <w:t xml:space="preserve">3</w:t>
            </w:r>
            <w:r>
              <w:rPr>
                <w:rFonts w:hint="eastAsia" w:ascii="宋体" w:hAnsi="宋体" w:eastAsia="宋体" w:cs="宋体"/>
                <w:bCs/>
                <w:i/>
                <w:u w:val="single"/>
              </w:rPr>
              <w:t xml:space="preserve">）教学设备：配备儿童课桌椅，配备开展教学活动的大小黑（白）板、电视机或一体机、多媒体教学器材等；配备适合儿童特点的挂图、卡片、音乐、游戏等教玩具，按人均</w:t>
            </w:r>
            <w:r>
              <w:rPr>
                <w:rFonts w:hint="eastAsia" w:ascii="宋体" w:hAnsi="宋体" w:cs="宋体"/>
                <w:bCs/>
                <w:i/>
                <w:u w:val="single"/>
              </w:rPr>
              <w:t xml:space="preserve"> 4</w:t>
            </w:r>
            <w:r>
              <w:rPr>
                <w:rFonts w:hint="eastAsia" w:ascii="宋体" w:hAnsi="宋体" w:eastAsia="宋体" w:cs="宋体"/>
                <w:bCs/>
                <w:i/>
                <w:u w:val="single"/>
              </w:rPr>
              <w:t xml:space="preserve">件的标准配备符合儿童训练特点的各类玩具和图书。</w:t>
            </w:r>
            <w:r>
              <w:rPr>
                <w:rFonts w:ascii="宋体" w:hAnsi="宋体" w:cs="宋体"/>
              </w:rPr>
            </w:r>
            <w:r/>
          </w:p>
          <w:p>
            <w:pPr>
              <w:ind w:firstLine="480"/>
              <w:spacing w:line="360" w:lineRule="auto"/>
              <w:rPr>
                <w:rFonts w:ascii="宋体" w:hAnsi="宋体" w:cs="宋体"/>
                <w:bCs/>
                <w:i/>
                <w:color w:val="000000"/>
                <w:sz w:val="24"/>
                <w:szCs w:val="24"/>
                <w:u w:val="single"/>
              </w:rPr>
            </w:pPr>
            <w:r>
              <w:rPr>
                <w:rFonts w:hint="eastAsia" w:ascii="宋体" w:hAnsi="宋体" w:eastAsia="宋体" w:cs="宋体"/>
                <w:bCs/>
                <w:i/>
                <w:color w:val="000000"/>
                <w:sz w:val="24"/>
                <w:szCs w:val="24"/>
                <w:u w:val="single"/>
              </w:rPr>
              <w:t xml:space="preserve">5．人员配备：</w:t>
            </w:r>
            <w:r>
              <w:rPr>
                <w:rFonts w:ascii="宋体" w:hAnsi="宋体" w:cs="宋体"/>
              </w:rPr>
            </w:r>
            <w:r/>
          </w:p>
          <w:p>
            <w:pPr>
              <w:ind w:firstLine="480"/>
              <w:spacing w:line="360" w:lineRule="auto"/>
              <w:rPr>
                <w:rFonts w:ascii="宋体" w:hAnsi="宋体" w:cs="宋体"/>
                <w:bCs/>
                <w:i/>
                <w:color w:val="000000"/>
                <w:sz w:val="24"/>
                <w:szCs w:val="24"/>
                <w:u w:val="single"/>
              </w:rPr>
            </w:pPr>
            <w:r>
              <w:rPr>
                <w:rFonts w:hint="eastAsia" w:ascii="宋体" w:hAnsi="宋体" w:eastAsia="宋体" w:cs="宋体"/>
                <w:bCs/>
                <w:i/>
                <w:color w:val="000000"/>
                <w:sz w:val="24"/>
                <w:szCs w:val="24"/>
                <w:u w:val="single"/>
              </w:rPr>
              <w:t xml:space="preserve">本项目配备</w:t>
            </w:r>
            <w:r>
              <w:rPr>
                <w:rFonts w:hint="eastAsia" w:ascii="宋体" w:hAnsi="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名项目负责人。</w:t>
            </w:r>
            <w:r>
              <w:rPr>
                <w:rFonts w:ascii="宋体" w:hAnsi="宋体" w:cs="宋体"/>
              </w:rPr>
            </w:r>
            <w:r/>
          </w:p>
          <w:p>
            <w:pPr>
              <w:ind w:firstLine="480"/>
              <w:spacing w:line="360" w:lineRule="auto"/>
              <w:rPr>
                <w:rFonts w:ascii="宋体" w:hAnsi="宋体"/>
                <w:bCs/>
                <w:i/>
                <w:color w:val="000000"/>
                <w:sz w:val="24"/>
                <w:szCs w:val="24"/>
                <w:u w:val="single"/>
              </w:rPr>
            </w:pPr>
            <w:r>
              <w:rPr>
                <w:rFonts w:hint="eastAsia" w:ascii="宋体" w:hAnsi="宋体" w:eastAsia="宋体" w:cs="宋体"/>
                <w:bCs/>
                <w:i/>
                <w:color w:val="000000"/>
                <w:sz w:val="24"/>
                <w:szCs w:val="24"/>
                <w:u w:val="single"/>
              </w:rPr>
              <w:t xml:space="preserve">（1）医疗类机构：项目负责人须具有大专及以上学历，取得国家执业医师资格的儿科或精神科临床医生（响应文件中同时提供学历证书、《医师执业证书》、项目负责人履职承诺书（格式自拟）扫描件并</w:t>
            </w:r>
            <w:r>
              <w:rPr>
                <w:rFonts w:hint="eastAsia" w:ascii="宋体" w:hAnsi="宋体"/>
                <w:bCs/>
                <w:i/>
                <w:color w:val="000000"/>
                <w:sz w:val="24"/>
                <w:szCs w:val="24"/>
                <w:u w:val="single"/>
              </w:rPr>
              <w:t xml:space="preserve">加盖供应商公章，否则响应无效）</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教育类机构：项目负责人须具有教育、医疗、康复、心理等相关专业的大专及以上学历，并取得教师资格证书。（响应文件中同时提供学历证书及教师资格证书、项目负</w:t>
            </w:r>
            <w:r>
              <w:rPr>
                <w:rFonts w:hint="eastAsia" w:ascii="宋体" w:hAnsi="宋体"/>
                <w:bCs/>
                <w:i/>
                <w:color w:val="000000"/>
                <w:sz w:val="24"/>
                <w:szCs w:val="24"/>
                <w:u w:val="single"/>
              </w:rPr>
              <w:t xml:space="preserve">责人履职承诺书（格式自拟）扫描件并加盖供应商公章，否则响应无效）</w:t>
            </w:r>
            <w:r/>
          </w:p>
          <w:p>
            <w:pPr>
              <w:ind w:firstLine="420"/>
              <w:spacing w:line="360" w:lineRule="auto"/>
              <w:rPr>
                <w:rFonts w:ascii="宋体" w:hAnsi="宋体"/>
                <w:bCs/>
                <w:i/>
                <w:color w:val="000000"/>
                <w:sz w:val="24"/>
                <w:szCs w:val="24"/>
                <w:u w:val="single"/>
              </w:rPr>
            </w:pPr>
            <w:r>
              <w:rPr>
                <w:rFonts w:hint="eastAsia" w:ascii="宋体" w:hAnsi="宋体"/>
                <w:bCs/>
                <w:i/>
              </w:rPr>
              <w:t xml:space="preserve">  </w:t>
            </w:r>
            <w:r>
              <w:rPr>
                <w:rFonts w:hint="eastAsia" w:ascii="宋体" w:hAnsi="宋体"/>
                <w:bCs/>
                <w:i/>
                <w:color w:val="000000"/>
                <w:sz w:val="24"/>
                <w:szCs w:val="24"/>
                <w:u w:val="single"/>
              </w:rPr>
              <w:t xml:space="preserve">（2）至少配备2名康复治疗师，须为大专及以上学历，取得相应专业证书（响应文件中提供学历证书、《行为分析师》证书或《言语治疗师》证书或《作业治疗师》证书或《康复治疗师》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至少配备3名教师，须为大专及以上学历，取得教师资格证（响应文件中提供学历证书、《教师资格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pPr>
            <w:r>
              <w:rPr>
                <w:rFonts w:hint="eastAsia" w:ascii="宋体" w:hAnsi="宋体"/>
                <w:bCs/>
                <w:i/>
                <w:color w:val="000000"/>
                <w:sz w:val="24"/>
                <w:szCs w:val="24"/>
                <w:u w:val="single"/>
              </w:rPr>
              <w:t xml:space="preserve">（2）能提供以下训练内容：社会交往与沟通、认知与感知、运动、生活自理、兴趣与行为、情绪管理等康复训练服务；康复效能评估；（供应商承诺提供以上训练内容，提供加盖供应商公章的承诺函扫描件，格式自拟，否则响应无效。）</w:t>
            </w:r>
            <w:r/>
          </w:p>
        </w:tc>
      </w:tr>
    </w:tbl>
    <w:p>
      <w:pPr>
        <w:ind w:firstLine="480"/>
        <w:spacing w:line="360" w:lineRule="auto"/>
        <w:rPr>
          <w:rFonts w:asciiTheme="minorEastAsia" w:hAnsiTheme="minorEastAsia"/>
          <w:sz w:val="24"/>
          <w:szCs w:val="24"/>
        </w:rPr>
      </w:pPr>
      <w:r>
        <w:rPr>
          <w:rFonts w:asciiTheme="minorEastAsia" w:hAnsiTheme="minorEastAsia"/>
          <w:sz w:val="24"/>
          <w:szCs w:val="24"/>
        </w:rPr>
      </w:r>
      <w:r/>
    </w:p>
    <w:p>
      <w:pPr>
        <w:numPr>
          <w:ilvl w:val="0"/>
          <w:numId w:val="5"/>
        </w:num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项目概况</w:t>
      </w:r>
      <w:r/>
    </w:p>
    <w:p>
      <w:pPr>
        <w:pStyle w:val="833"/>
        <w:spacing w:line="360" w:lineRule="auto"/>
        <w:rPr>
          <w:rFonts w:ascii="宋体" w:hAnsi="宋体" w:eastAsia="宋体" w:cs="宋体"/>
          <w:color w:val="auto"/>
          <w:szCs w:val="22"/>
        </w:rPr>
      </w:pPr>
      <w:r>
        <w:rPr>
          <w:rFonts w:hint="eastAsia" w:ascii="宋体" w:hAnsi="宋体" w:eastAsia="宋体" w:cs="宋体"/>
          <w:color w:val="auto"/>
          <w:szCs w:val="22"/>
        </w:rPr>
        <w:t xml:space="preserve">     为做好残疾儿童康复救助工作，保障残疾儿童基本康复服务需求，改善残疾儿童康复状况，根据《中华人民共和国政府采购法》、《政府采购框架协议采购方式管理暂行办法》《残疾人基本康复服务目录（2025年版）》《江苏省残疾儿童基本康复服务管理暂行办法》（苏残发〔2020〕23 号）《江苏省残疾儿童基本康复服务实施规范（2023年版）》（苏残规〔2023〕1号）《省残联办公室关于落实扩大残疾儿童</w:t>
      </w:r>
      <w:r>
        <w:rPr>
          <w:rFonts w:hint="eastAsia" w:ascii="宋体" w:hAnsi="宋体" w:eastAsia="宋体" w:cs="宋体"/>
          <w:color w:val="auto"/>
          <w:szCs w:val="22"/>
        </w:rPr>
        <w:t xml:space="preserve">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有关规定，由连云港市海州区残疾人联合会采用政府采购框架协议采购方式确认承接主体。有康复需求且符合条件的残疾儿童根据国家有关规定，可在确定的承接主体中自主选择，接受基本康复服务。</w:t>
      </w:r>
      <w:r/>
    </w:p>
    <w:p>
      <w:pPr>
        <w:pStyle w:val="833"/>
        <w:spacing w:line="360" w:lineRule="auto"/>
        <w:rPr>
          <w:rFonts w:ascii="宋体" w:hAnsi="宋体" w:eastAsia="宋体" w:cs="宋体"/>
          <w:b/>
          <w:bCs/>
          <w:iCs/>
          <w:color w:val="auto"/>
          <w:szCs w:val="22"/>
        </w:rPr>
      </w:pPr>
      <w:r>
        <w:rPr>
          <w:rFonts w:hint="eastAsia" w:ascii="宋体" w:hAnsi="宋体" w:eastAsia="宋体" w:cs="宋体"/>
          <w:b/>
          <w:bCs/>
          <w:iCs/>
          <w:color w:val="auto"/>
          <w:szCs w:val="22"/>
        </w:rPr>
        <w:t xml:space="preserve">   </w:t>
      </w:r>
      <w:r>
        <w:rPr>
          <w:rFonts w:hint="eastAsia" w:ascii="宋体" w:hAnsi="宋体" w:eastAsia="宋体" w:cs="宋体"/>
          <w:b/>
          <w:bCs/>
          <w:iCs/>
          <w:color w:val="auto"/>
          <w:szCs w:val="22"/>
        </w:rPr>
        <w:t xml:space="preserve"> </w:t>
      </w:r>
      <w:r>
        <w:rPr>
          <w:rFonts w:hint="eastAsia" w:ascii="宋体" w:hAnsi="宋体" w:eastAsia="宋体" w:cs="宋体"/>
          <w:b/>
          <w:bCs/>
          <w:iCs/>
          <w:color w:val="auto"/>
          <w:szCs w:val="22"/>
        </w:rPr>
        <w:t xml:space="preserve">审核</w:t>
      </w:r>
      <w:r>
        <w:rPr>
          <w:rFonts w:hint="eastAsia" w:ascii="宋体" w:hAnsi="宋体" w:eastAsia="宋体" w:cs="宋体"/>
          <w:b/>
          <w:bCs/>
          <w:iCs/>
          <w:color w:val="auto"/>
          <w:szCs w:val="22"/>
        </w:rPr>
        <w:t xml:space="preserve">工作结束并确定入围供应商后，征集人将组织对供应商所作出的实质性承诺内容开展实地核查工作。若供应商存在提供虚假材料以谋取入围资格的</w:t>
      </w:r>
      <w:bookmarkStart w:id="20" w:name="_GoBack"/>
      <w:r/>
      <w:bookmarkEnd w:id="20"/>
      <w:r>
        <w:rPr>
          <w:rFonts w:hint="eastAsia" w:ascii="宋体" w:hAnsi="宋体" w:eastAsia="宋体" w:cs="宋体"/>
          <w:b/>
          <w:bCs/>
          <w:iCs/>
          <w:color w:val="auto"/>
          <w:szCs w:val="22"/>
        </w:rPr>
        <w:t xml:space="preserve">，征集人有权即时取消其入围资格。</w:t>
      </w:r>
      <w:r/>
    </w:p>
    <w:p>
      <w:pPr>
        <w:pStyle w:val="833"/>
        <w:ind w:firstLine="480"/>
        <w:spacing w:line="360" w:lineRule="auto"/>
        <w:rPr>
          <w:rFonts w:ascii="宋体" w:hAnsi="宋体" w:eastAsia="宋体" w:cs="宋体"/>
        </w:rPr>
      </w:pPr>
      <w:r>
        <w:rPr>
          <w:rFonts w:ascii="宋体" w:hAnsi="宋体" w:eastAsia="宋体" w:cs="宋体"/>
        </w:rPr>
        <w:t xml:space="preserve">康复服务机构的建设要求：</w:t>
      </w:r>
      <w:r>
        <w:rPr>
          <w:rFonts w:hint="eastAsia" w:ascii="宋体" w:hAnsi="宋体" w:eastAsia="宋体" w:cs="宋体"/>
        </w:rPr>
        <w:t xml:space="preserve">机构规划布局、建设规模和建设面积执行《残疾人康复机构建设标准》（建标165-2013）中关于“选址与规划布局”和“建设规模与建筑面积指标”</w:t>
      </w:r>
      <w:r>
        <w:rPr>
          <w:rFonts w:hint="eastAsia" w:ascii="宋体" w:hAnsi="宋体" w:eastAsia="宋体" w:cs="宋体"/>
        </w:rPr>
        <w:t xml:space="preserve">的相关规定。</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环境要求：</w:t>
      </w:r>
      <w:r/>
    </w:p>
    <w:p>
      <w:pPr>
        <w:ind w:firstLine="560"/>
        <w:spacing w:line="360" w:lineRule="auto"/>
      </w:pPr>
      <w:r/>
      <w:bookmarkStart w:id="21" w:name="OLE_LINK9"/>
      <w:r>
        <w:rPr>
          <w:rFonts w:hint="eastAsia" w:ascii="宋体" w:hAnsi="宋体" w:cs="宋体"/>
          <w:color w:val="000000" w:themeColor="text1"/>
          <w:sz w:val="24"/>
          <w:szCs w:val="24"/>
        </w:rPr>
        <w:t xml:space="preserve">采购包</w:t>
      </w:r>
      <w:bookmarkEnd w:id="21"/>
      <w:r>
        <w:rPr>
          <w:rFonts w:hint="eastAsia" w:ascii="宋体" w:hAnsi="宋体" w:cs="宋体"/>
          <w:color w:val="000000" w:themeColor="text1"/>
          <w:sz w:val="24"/>
          <w:szCs w:val="24"/>
        </w:rPr>
        <w:t xml:space="preserve">1（视力康复服务机构）：</w:t>
      </w:r>
      <w:r/>
    </w:p>
    <w:p>
      <w:pPr>
        <w:ind w:firstLine="560"/>
        <w:spacing w:line="360" w:lineRule="auto"/>
        <w:rPr>
          <w:rFonts w:ascii="宋体" w:hAnsi="宋体" w:cs="宋体"/>
          <w:sz w:val="24"/>
          <w:szCs w:val="24"/>
        </w:rPr>
      </w:pPr>
      <w:r>
        <w:rPr>
          <w:rFonts w:hint="eastAsia"/>
          <w:color w:val="000000" w:themeColor="text1"/>
          <w:sz w:val="24"/>
          <w:szCs w:val="24"/>
        </w:rPr>
        <w:t xml:space="preserve">环境要求：</w:t>
      </w:r>
      <w:r>
        <w:rPr>
          <w:rFonts w:hint="eastAsia" w:ascii="宋体" w:hAnsi="宋体" w:cs="宋体"/>
          <w:sz w:val="24"/>
          <w:szCs w:val="24"/>
        </w:rPr>
        <w:t xml:space="preserve">应有与收训规模相适应的独立、安全、相对稳定的房屋的平面图，要求在周围50米以内无污染、无噪音影响，不与易爆、易燃等危化品生产、储存、装卸场所相邻，远离高压线、垃圾站及大型机动车停车场。</w:t>
      </w:r>
      <w:r/>
    </w:p>
    <w:p>
      <w:pPr>
        <w:ind w:firstLine="560"/>
        <w:spacing w:line="360" w:lineRule="auto"/>
        <w:rPr>
          <w:rFonts w:ascii="宋体" w:hAnsi="宋体" w:cs="宋体"/>
          <w:sz w:val="24"/>
          <w:szCs w:val="24"/>
        </w:rPr>
      </w:pPr>
      <w:r>
        <w:rPr>
          <w:rFonts w:hint="eastAsia" w:ascii="宋体" w:hAnsi="宋体" w:cs="宋体"/>
          <w:color w:val="000000" w:themeColor="text1"/>
          <w:sz w:val="24"/>
          <w:szCs w:val="24"/>
        </w:rPr>
        <w:t xml:space="preserve">采购包</w:t>
      </w:r>
      <w:r>
        <w:rPr>
          <w:rFonts w:hint="eastAsia" w:ascii="宋体" w:hAnsi="宋体" w:cs="宋体"/>
          <w:sz w:val="24"/>
          <w:szCs w:val="24"/>
        </w:rPr>
        <w:t xml:space="preserve">2（听力语言康复服务机构）、</w:t>
      </w:r>
      <w:r>
        <w:rPr>
          <w:rFonts w:hint="eastAsia" w:ascii="宋体" w:hAnsi="宋体" w:cs="宋体"/>
          <w:color w:val="000000" w:themeColor="text1"/>
          <w:sz w:val="24"/>
          <w:szCs w:val="24"/>
        </w:rPr>
        <w:t xml:space="preserve">采购包</w:t>
      </w:r>
      <w:r>
        <w:rPr>
          <w:rFonts w:hint="eastAsia" w:ascii="宋体" w:hAnsi="宋体" w:cs="宋体"/>
          <w:sz w:val="24"/>
          <w:szCs w:val="24"/>
        </w:rPr>
        <w:t xml:space="preserve">3（肢体康复服务机构）、</w:t>
      </w:r>
      <w:r>
        <w:rPr>
          <w:rFonts w:hint="eastAsia" w:ascii="宋体" w:hAnsi="宋体" w:cs="宋体"/>
          <w:color w:val="000000" w:themeColor="text1"/>
          <w:sz w:val="24"/>
          <w:szCs w:val="24"/>
        </w:rPr>
        <w:t xml:space="preserve">采购包</w:t>
      </w:r>
      <w:r>
        <w:rPr>
          <w:rFonts w:hint="eastAsia" w:ascii="宋体" w:hAnsi="宋体" w:cs="宋体"/>
          <w:sz w:val="24"/>
          <w:szCs w:val="24"/>
        </w:rPr>
        <w:t xml:space="preserve">4（智力康复服务机构）、</w:t>
      </w:r>
      <w:r>
        <w:rPr>
          <w:rFonts w:hint="eastAsia" w:ascii="宋体" w:hAnsi="宋体" w:cs="宋体"/>
          <w:color w:val="000000" w:themeColor="text1"/>
          <w:sz w:val="24"/>
          <w:szCs w:val="24"/>
        </w:rPr>
        <w:t xml:space="preserve">采购包</w:t>
      </w:r>
      <w:r>
        <w:rPr>
          <w:rFonts w:hint="eastAsia" w:ascii="宋体" w:hAnsi="宋体" w:cs="宋体"/>
          <w:sz w:val="24"/>
          <w:szCs w:val="24"/>
        </w:rPr>
        <w:t xml:space="preserve">5（孤独症康复服务机构）：</w:t>
      </w:r>
      <w:r/>
    </w:p>
    <w:p>
      <w:pPr>
        <w:ind w:firstLine="560"/>
        <w:spacing w:line="360" w:lineRule="auto"/>
        <w:rPr>
          <w:rFonts w:ascii="宋体" w:hAnsi="宋体" w:cs="宋体"/>
          <w:sz w:val="24"/>
          <w:szCs w:val="24"/>
        </w:rPr>
      </w:pPr>
      <w:r>
        <w:rPr>
          <w:rFonts w:hint="eastAsia" w:ascii="宋体" w:hAnsi="宋体" w:cs="宋体"/>
          <w:sz w:val="24"/>
          <w:szCs w:val="24"/>
        </w:rPr>
        <w:t xml:space="preserve">环境要求：应有</w:t>
      </w:r>
      <w:r>
        <w:rPr>
          <w:rFonts w:hint="eastAsia" w:ascii="宋体" w:hAnsi="宋体" w:cs="宋体"/>
          <w:sz w:val="24"/>
          <w:szCs w:val="24"/>
        </w:rPr>
        <w:t xml:space="preserve">与收训规模相适应的独立、安全、相对稳定的房屋的平面图，要求在安全区域内，周围50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w:t>
      </w:r>
      <w:r>
        <w:rPr>
          <w:rFonts w:hint="eastAsia" w:ascii="宋体" w:hAnsi="宋体" w:cs="宋体"/>
          <w:color w:val="000000" w:themeColor="text1"/>
          <w:sz w:val="24"/>
          <w:szCs w:val="24"/>
        </w:rPr>
        <w:t xml:space="preserve">分采取隔离措施，配备防止物体坠落设施，光照充足，通</w:t>
      </w:r>
      <w:r>
        <w:rPr>
          <w:rFonts w:hint="eastAsia" w:ascii="宋体" w:hAnsi="宋体" w:cs="宋体"/>
          <w:sz w:val="24"/>
          <w:szCs w:val="24"/>
        </w:rPr>
        <w:t xml:space="preserve">风良好。</w:t>
      </w:r>
      <w:r/>
    </w:p>
    <w:p>
      <w:pPr>
        <w:ind w:firstLine="560"/>
        <w:spacing w:line="360" w:lineRule="auto"/>
        <w:rPr>
          <w:rFonts w:ascii="宋体" w:hAnsi="宋体" w:cs="宋体"/>
          <w:sz w:val="24"/>
          <w:szCs w:val="24"/>
        </w:rPr>
      </w:pPr>
      <w:r>
        <w:rPr>
          <w:rFonts w:hint="eastAsia" w:ascii="宋体" w:hAnsi="宋体" w:cs="宋体"/>
          <w:sz w:val="24"/>
          <w:szCs w:val="24"/>
        </w:rPr>
        <w:t xml:space="preserve">本项目按残疾类别分五个采购包：采购包1（视力康复服务机构）、采购包2（听力语言康复服务机构）、采购包3（肢体康复服务机构）、采购包4（智力康复服务机构）、采购包5（孤独症康复服务机构），供应商可根据自身情况选择一个或几个采购包进行申报。</w:t>
      </w:r>
      <w:r/>
    </w:p>
    <w:p>
      <w:p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二、服务技术要求</w:t>
      </w:r>
      <w:r/>
    </w:p>
    <w:p>
      <w:pPr>
        <w:ind w:firstLine="480"/>
        <w:spacing w:line="360" w:lineRule="auto"/>
        <w:rPr>
          <w:rFonts w:ascii="宋体" w:hAnsi="宋体" w:cs="宋体"/>
          <w:b/>
          <w:sz w:val="24"/>
          <w:szCs w:val="24"/>
        </w:rPr>
      </w:pPr>
      <w:r>
        <w:rPr>
          <w:rFonts w:hint="eastAsia" w:ascii="宋体" w:hAnsi="宋体" w:cs="宋体"/>
          <w:b/>
          <w:sz w:val="24"/>
          <w:szCs w:val="24"/>
        </w:rPr>
        <w:t xml:space="preserve">1、服务范围：</w:t>
      </w:r>
      <w:r/>
    </w:p>
    <w:p>
      <w:pPr>
        <w:ind w:firstLine="480"/>
        <w:spacing w:line="360" w:lineRule="auto"/>
        <w:rPr>
          <w:rFonts w:ascii="宋体" w:hAnsi="宋体" w:cs="宋体"/>
          <w:sz w:val="24"/>
          <w:szCs w:val="24"/>
        </w:rPr>
      </w:pPr>
      <w:r>
        <w:rPr>
          <w:rFonts w:hint="eastAsia" w:ascii="宋体" w:hAnsi="宋体" w:cs="宋体"/>
          <w:sz w:val="24"/>
          <w:szCs w:val="24"/>
        </w:rPr>
        <w:t xml:space="preserve">有康复需求和康复意愿，经国内三级医院、县级以上残联指定的残疾评定机构或残疾评定专家组诊断评估有康复训练适应指征的</w:t>
      </w:r>
      <w:r>
        <w:rPr>
          <w:rFonts w:ascii="宋体" w:hAnsi="宋体" w:cs="宋体"/>
          <w:sz w:val="24"/>
          <w:szCs w:val="24"/>
        </w:rPr>
        <w:t xml:space="preserve">0-6</w:t>
      </w:r>
      <w:r>
        <w:rPr>
          <w:rFonts w:hint="eastAsia" w:ascii="宋体" w:hAnsi="宋体" w:cs="宋体"/>
          <w:sz w:val="24"/>
          <w:szCs w:val="24"/>
        </w:rPr>
        <w:t xml:space="preserve">周岁残疾儿童、</w:t>
      </w:r>
      <w:r>
        <w:rPr>
          <w:rFonts w:ascii="宋体" w:hAnsi="宋体" w:cs="宋体"/>
          <w:sz w:val="24"/>
          <w:szCs w:val="24"/>
        </w:rPr>
        <w:t xml:space="preserve">7-16</w:t>
      </w:r>
      <w:r>
        <w:rPr>
          <w:rFonts w:hint="eastAsia" w:ascii="宋体" w:hAnsi="宋体" w:cs="宋体"/>
          <w:sz w:val="24"/>
          <w:szCs w:val="24"/>
        </w:rPr>
        <w:t xml:space="preserve">周岁肢体、听语、智力残疾儿童和孤独症儿童，并符合下列条件之一： </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）连云港市市区户籍； </w:t>
      </w:r>
      <w:r/>
    </w:p>
    <w:p>
      <w:pPr>
        <w:ind w:firstLine="480"/>
        <w:spacing w:line="360" w:lineRule="auto"/>
        <w:rPr>
          <w:rFonts w:ascii="宋体" w:hAnsi="宋体" w:cs="宋体"/>
          <w:sz w:val="24"/>
          <w:szCs w:val="24"/>
        </w:rPr>
      </w:pPr>
      <w:r>
        <w:rPr>
          <w:rFonts w:hint="eastAsia" w:ascii="宋体" w:hAnsi="宋体" w:cs="宋体"/>
          <w:sz w:val="24"/>
          <w:szCs w:val="24"/>
        </w:rPr>
        <w:t xml:space="preserve">（2）本人或监护人一方持本市市区居住证，本年度未在户籍地享受残疾儿童康复救助且监护人一方在我市市区范围内连续缴纳社会保险 </w:t>
      </w:r>
      <w:r>
        <w:rPr>
          <w:rFonts w:ascii="宋体" w:hAnsi="宋体" w:cs="宋体"/>
          <w:sz w:val="24"/>
          <w:szCs w:val="24"/>
        </w:rPr>
        <w:t xml:space="preserve">36 </w:t>
      </w:r>
      <w:r>
        <w:rPr>
          <w:rFonts w:hint="eastAsia" w:ascii="宋体" w:hAnsi="宋体" w:cs="宋体"/>
          <w:sz w:val="24"/>
          <w:szCs w:val="24"/>
        </w:rPr>
        <w:t xml:space="preserve">个月及以上。详见《省残联办公室关于落实扩大残疾儿童基本康复服务对象有关事项的通知》（苏残办发〔2025〕4号）、《关于扩大连云港市市区残疾儿童基本康复救助对象年龄范围的实施方案的通知》连残发（〔2025〕19号 ）。</w:t>
      </w:r>
      <w:r/>
    </w:p>
    <w:p>
      <w:pPr>
        <w:ind w:firstLine="480"/>
        <w:spacing w:line="360" w:lineRule="auto"/>
        <w:rPr>
          <w:rFonts w:ascii="宋体" w:hAnsi="宋体" w:cs="宋体"/>
          <w:b/>
          <w:sz w:val="24"/>
          <w:szCs w:val="24"/>
        </w:rPr>
      </w:pPr>
      <w:r>
        <w:rPr>
          <w:rFonts w:hint="eastAsia" w:ascii="宋体" w:hAnsi="宋体" w:cs="宋体"/>
          <w:b/>
          <w:sz w:val="24"/>
          <w:szCs w:val="24"/>
        </w:rPr>
        <w:t xml:space="preserve">2.服务技术要求：</w:t>
      </w:r>
      <w:r/>
    </w:p>
    <w:p>
      <w:pPr>
        <w:pStyle w:val="1096"/>
        <w:ind w:left="0" w:firstLine="420"/>
        <w:spacing w:line="360" w:lineRule="auto"/>
        <w:rPr>
          <w:lang w:val="en-US"/>
        </w:rPr>
      </w:pPr>
      <w:r>
        <w:rPr>
          <w:rFonts w:hint="eastAsia"/>
          <w:color w:val="000000"/>
          <w:sz w:val="24"/>
          <w:szCs w:val="24"/>
        </w:rPr>
        <w:t xml:space="preserve">采购包1</w:t>
      </w:r>
      <w:r>
        <w:rPr>
          <w:rFonts w:hint="eastAsia"/>
          <w:b/>
          <w:color w:val="000000"/>
          <w:sz w:val="24"/>
          <w:szCs w:val="24"/>
          <w:lang w:val="en-US"/>
        </w:rPr>
        <w:t xml:space="preserve">视力</w:t>
      </w:r>
      <w:r>
        <w:rPr>
          <w:rFonts w:hint="eastAsia"/>
          <w:b/>
          <w:color w:val="000000"/>
          <w:sz w:val="24"/>
          <w:szCs w:val="24"/>
        </w:rPr>
        <w:t xml:space="preserve">残疾儿童基本康复训练服务：</w:t>
      </w:r>
      <w:r/>
    </w:p>
    <w:p>
      <w:pPr>
        <w:ind w:firstLine="482"/>
        <w:spacing w:line="360" w:lineRule="auto"/>
        <w:rPr>
          <w:rFonts w:ascii="宋体" w:hAnsi="宋体"/>
          <w:bCs/>
          <w:color w:val="000000"/>
          <w:sz w:val="24"/>
          <w:szCs w:val="24"/>
        </w:rPr>
      </w:pPr>
      <w:r>
        <w:rPr>
          <w:rFonts w:hint="eastAsia" w:ascii="宋体" w:hAnsi="宋体"/>
          <w:b/>
          <w:color w:val="000000"/>
          <w:sz w:val="24"/>
          <w:szCs w:val="24"/>
        </w:rPr>
        <w:t xml:space="preserve">1.</w:t>
      </w:r>
      <w:r>
        <w:rPr>
          <w:rFonts w:hint="eastAsia" w:ascii="宋体" w:hAnsi="宋体"/>
          <w:bCs/>
          <w:color w:val="000000"/>
          <w:sz w:val="24"/>
          <w:szCs w:val="24"/>
        </w:rPr>
        <w:t xml:space="preserve">建设要求：设立低视力诊室、助视器适配区、视功能训练室、日常生活适应能力训练</w:t>
      </w:r>
      <w:r>
        <w:rPr>
          <w:rFonts w:hint="eastAsia" w:ascii="宋体" w:hAnsi="宋体"/>
          <w:bCs/>
          <w:color w:val="000000"/>
          <w:sz w:val="24"/>
          <w:szCs w:val="24"/>
        </w:rPr>
        <w:t xml:space="preserve">室、</w:t>
      </w:r>
      <w:r>
        <w:rPr>
          <w:rFonts w:ascii="宋体" w:hAnsi="宋体"/>
          <w:bCs/>
          <w:color w:val="000000"/>
          <w:sz w:val="24"/>
          <w:szCs w:val="24"/>
        </w:rPr>
        <w:t xml:space="preserve">定向行走训练室、集体教室等业务用房。业务用房面积不少于建筑总面积的 60%</w:t>
      </w:r>
      <w:r>
        <w:rPr>
          <w:rFonts w:hint="eastAsia" w:ascii="宋体" w:hAnsi="宋体"/>
          <w:bCs/>
          <w:color w:val="000000"/>
          <w:sz w:val="24"/>
          <w:szCs w:val="24"/>
        </w:rPr>
        <w:t xml:space="preserve">，符合国家无障碍通行要求。</w:t>
      </w:r>
      <w:r/>
    </w:p>
    <w:p>
      <w:pPr>
        <w:ind w:firstLine="482"/>
        <w:spacing w:line="360" w:lineRule="auto"/>
        <w:rPr>
          <w:rFonts w:ascii="宋体" w:hAnsi="宋体"/>
          <w:b/>
          <w:color w:val="000000"/>
          <w:sz w:val="24"/>
          <w:szCs w:val="24"/>
        </w:rPr>
      </w:pPr>
      <w:r>
        <w:rPr>
          <w:rFonts w:ascii="宋体" w:hAnsi="宋体"/>
          <w:b/>
          <w:color w:val="000000"/>
          <w:sz w:val="24"/>
          <w:szCs w:val="24"/>
        </w:rPr>
        <w:t xml:space="preserve">2.</w:t>
      </w:r>
      <w:r>
        <w:rPr>
          <w:rFonts w:hint="eastAsia" w:ascii="宋体" w:hAnsi="宋体"/>
          <w:bCs/>
          <w:color w:val="000000"/>
          <w:sz w:val="24"/>
          <w:szCs w:val="24"/>
        </w:rPr>
        <w:t xml:space="preserve">训练场地：根据</w:t>
      </w:r>
      <w:r>
        <w:rPr>
          <w:rFonts w:hint="eastAsia" w:ascii="宋体" w:hAnsi="宋体" w:cs="宋体"/>
          <w:color w:val="000000" w:themeColor="text1"/>
          <w:sz w:val="24"/>
          <w:szCs w:val="24"/>
        </w:rPr>
        <w:t xml:space="preserve">《江苏省残疾儿童基本康复服务实施规范（2023年版）》（苏残规〔2023〕1号）文件要求</w:t>
      </w:r>
      <w:r>
        <w:rPr>
          <w:rFonts w:hint="eastAsia" w:ascii="宋体" w:hAnsi="宋体"/>
          <w:bCs/>
          <w:color w:val="000000"/>
          <w:sz w:val="24"/>
          <w:szCs w:val="24"/>
        </w:rPr>
        <w:t xml:space="preserve">设置独立的低视力诊室（评估室）、视功能训练室、社会适应能力训练室、定向行走训练室，可以综合设置也可以分开设置。</w:t>
      </w:r>
      <w:r/>
    </w:p>
    <w:p>
      <w:pPr>
        <w:ind w:firstLine="480"/>
        <w:spacing w:line="360" w:lineRule="auto"/>
        <w:rPr>
          <w:rFonts w:ascii="宋体" w:hAnsi="宋体"/>
          <w:i/>
          <w:color w:val="000000"/>
          <w:sz w:val="24"/>
          <w:szCs w:val="24"/>
          <w:u w:val="single"/>
        </w:rPr>
      </w:pPr>
      <w:r>
        <w:rPr>
          <w:rFonts w:hint="eastAsia" w:ascii="宋体" w:hAnsi="宋体"/>
          <w:i/>
          <w:color w:val="000000"/>
          <w:sz w:val="24"/>
          <w:szCs w:val="24"/>
          <w:u w:val="single"/>
        </w:rPr>
        <w:t xml:space="preserve">3.</w:t>
      </w:r>
      <w:r>
        <w:rPr>
          <w:rFonts w:hint="eastAsia" w:ascii="宋体" w:hAnsi="宋体"/>
          <w:bCs/>
          <w:i/>
          <w:color w:val="000000"/>
          <w:sz w:val="24"/>
          <w:szCs w:val="24"/>
          <w:u w:val="single"/>
        </w:rPr>
        <w:t xml:space="preserve">训练设备</w:t>
      </w:r>
      <w:r>
        <w:rPr>
          <w:rFonts w:hint="eastAsia" w:ascii="宋体" w:hAnsi="宋体"/>
          <w:i/>
          <w:color w:val="000000"/>
          <w:sz w:val="24"/>
          <w:szCs w:val="24"/>
          <w:u w:val="single"/>
        </w:rPr>
        <w:t xml:space="preserve">（供应商承诺具备以下设备与器材，提供加盖供应商公章的承诺函扫描件，格式自拟，否则视为响应无效。）</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（1）配备视觉检查设备与器材，包括视力表、眼科诊疗常用设备、助视器配镜、普通验光设备等；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（2）配备视觉康复训练设备与器材，包括光学、电子类助视器、其它训练器械和辅助设备等；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（3）配备定向行走辅助器材，包括感统训练器具、定向辅具、移动辅具等；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（4）配备弱视训练设备与器材，包括各类弱视训练仪器、后像光刷仪等；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（5）配备双眼视觉功能训练设备与器材，包括同视机等训练器材；</w:t>
      </w:r>
      <w:r/>
    </w:p>
    <w:p>
      <w:pPr>
        <w:ind w:firstLine="480"/>
        <w:spacing w:line="360" w:lineRule="auto"/>
        <w:rPr>
          <w:rFonts w:ascii="宋体" w:hAnsi="宋体"/>
          <w:bCs/>
          <w:color w:val="000000"/>
          <w:sz w:val="24"/>
          <w:szCs w:val="24"/>
        </w:rPr>
      </w:pPr>
      <w:r>
        <w:rPr>
          <w:rFonts w:hint="eastAsia" w:ascii="宋体" w:hAnsi="宋体"/>
          <w:bCs/>
          <w:i/>
          <w:color w:val="000000"/>
          <w:sz w:val="24"/>
          <w:szCs w:val="24"/>
          <w:u w:val="single"/>
        </w:rPr>
        <w:t xml:space="preserve">（6）配备家长培训所需的教学设备；按人均4件的标准配备符合儿童视力康复训练特点的各类玩具、图书。</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4.制度管理：具备岗位职责、业务管理、人力资源管理、财务管理、突发事件应急预案、信息</w:t>
      </w:r>
      <w:r>
        <w:rPr>
          <w:rFonts w:ascii="宋体" w:hAnsi="宋体"/>
          <w:bCs/>
          <w:color w:val="000000"/>
          <w:sz w:val="24"/>
          <w:szCs w:val="24"/>
        </w:rPr>
        <w:t xml:space="preserve">管理、服务项目及收费标准等信息公示，有年度自查的总结报告。</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5.人员配备：</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至少配备</w:t>
      </w:r>
      <w:r>
        <w:rPr>
          <w:rFonts w:hint="eastAsia" w:ascii="宋体" w:hAnsi="宋体"/>
          <w:bCs/>
          <w:i/>
          <w:color w:val="000000"/>
          <w:sz w:val="24"/>
          <w:szCs w:val="24"/>
          <w:u w:val="single"/>
        </w:rPr>
        <w:t xml:space="preserve">1</w:t>
      </w:r>
      <w:r>
        <w:rPr>
          <w:rFonts w:hint="eastAsia" w:ascii="宋体" w:hAnsi="宋体"/>
          <w:bCs/>
          <w:i/>
          <w:color w:val="000000"/>
          <w:sz w:val="24"/>
          <w:szCs w:val="24"/>
          <w:u w:val="single"/>
        </w:rPr>
        <w:t xml:space="preserve">名项目负责人：</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1）医疗类机构：项目负责人须为眼科专业大专及以上学历，取得国家执业医师资格的眼科临床医生。（响应文件中提供学历证书及《医师执业证书》、项目负责人履职承诺书（格式自拟）扫描件并加盖供应商公章，否则作无效响应处理）</w:t>
      </w:r>
      <w:r/>
    </w:p>
    <w:p>
      <w:pPr>
        <w:ind w:firstLine="480"/>
        <w:spacing w:line="360" w:lineRule="auto"/>
        <w:rPr>
          <w:rFonts w:ascii="宋体" w:hAnsi="宋体"/>
          <w:b/>
          <w:color w:val="000000"/>
          <w:sz w:val="24"/>
        </w:rPr>
      </w:pPr>
      <w:r>
        <w:rPr>
          <w:rFonts w:hint="eastAsia" w:ascii="宋体" w:hAnsi="宋体"/>
          <w:i/>
          <w:color w:val="000000"/>
          <w:sz w:val="24"/>
          <w:u w:val="single"/>
        </w:rPr>
        <w:t xml:space="preserve">  教育类机构：项目负责人须为教育类大专及以上学历，并取得教师资格证。响应文件中提供《教师资格证书》、项目负责人履职承诺书（格式自拟）扫描件并加盖供应商公章，否则作无效响应处理）</w:t>
      </w:r>
      <w:r/>
    </w:p>
    <w:p>
      <w:pPr>
        <w:ind w:firstLine="480"/>
        <w:spacing w:line="360" w:lineRule="auto"/>
        <w:rPr>
          <w:rFonts w:ascii="宋体" w:hAnsi="宋体"/>
          <w:b/>
          <w:color w:val="000000"/>
          <w:sz w:val="24"/>
        </w:rPr>
      </w:pPr>
      <w:r>
        <w:rPr>
          <w:rFonts w:hint="eastAsia" w:ascii="宋体" w:hAnsi="宋体"/>
          <w:bCs/>
          <w:color w:val="000000"/>
          <w:sz w:val="24"/>
        </w:rPr>
        <w:t xml:space="preserve">项目负责人是本项目服务质量和安全生产的第一责任人；须对整个项目的场所建设、制度管理、人员配备、服务能力、服务进度等总负责。具体包含负责与采购人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（2）至少配备1名视力康复专业技术人员，须为大专及以上学历，取得相应专业技术证书（响应文件中提供学历证书及</w:t>
      </w:r>
      <w:r>
        <w:rPr>
          <w:rFonts w:hint="eastAsia" w:ascii="宋体" w:hAnsi="宋体"/>
          <w:i/>
          <w:color w:val="000000"/>
          <w:sz w:val="24"/>
          <w:u w:val="single"/>
        </w:rPr>
        <w:t xml:space="preserve">《康复治疗士/师》证书</w:t>
      </w:r>
      <w:r>
        <w:rPr>
          <w:rFonts w:hint="eastAsia" w:ascii="宋体" w:hAnsi="宋体"/>
          <w:bCs/>
          <w:i/>
          <w:color w:val="000000"/>
          <w:sz w:val="24"/>
          <w:szCs w:val="24"/>
          <w:u w:val="single"/>
        </w:rPr>
        <w:t xml:space="preserve">或</w:t>
      </w:r>
      <w:r>
        <w:rPr>
          <w:rFonts w:hint="eastAsia" w:ascii="宋体" w:hAnsi="宋体"/>
          <w:i/>
          <w:color w:val="000000"/>
          <w:sz w:val="24"/>
          <w:u w:val="single"/>
        </w:rPr>
        <w:t xml:space="preserve">《护士\师》证书</w:t>
      </w:r>
      <w:r>
        <w:rPr>
          <w:rFonts w:hint="eastAsia" w:ascii="宋体" w:hAnsi="宋体"/>
          <w:bCs/>
          <w:i/>
          <w:color w:val="000000"/>
          <w:sz w:val="24"/>
          <w:szCs w:val="24"/>
          <w:u w:val="single"/>
        </w:rPr>
        <w:t xml:space="preserve">）</w:t>
      </w:r>
      <w:r>
        <w:rPr>
          <w:rFonts w:hint="eastAsia" w:ascii="宋体" w:hAnsi="宋体"/>
          <w:i/>
          <w:color w:val="000000"/>
          <w:sz w:val="24"/>
          <w:u w:val="single"/>
        </w:rPr>
        <w:t xml:space="preserve">和申请人连续三个月（至少包含近三个月中任意一个月份（不含申报当月））为其缴纳社保的证明，公办机构的编外劳务派遣专业技术人员的应提供第三方劳务派遣协议等证明资料），否则按无效响应处理</w:t>
      </w:r>
      <w:r>
        <w:rPr>
          <w:rFonts w:hint="eastAsia" w:ascii="宋体" w:hAnsi="宋体"/>
          <w:bCs/>
          <w:i/>
          <w:color w:val="000000"/>
          <w:sz w:val="24"/>
          <w:szCs w:val="24"/>
          <w:u w:val="single"/>
        </w:rPr>
        <w:t xml:space="preserve">；</w:t>
      </w:r>
      <w:r/>
    </w:p>
    <w:p>
      <w:pPr>
        <w:ind w:firstLine="480"/>
        <w:spacing w:line="360" w:lineRule="auto"/>
        <w:rPr>
          <w:rFonts w:ascii="宋体" w:hAnsi="宋体"/>
          <w:i/>
          <w:color w:val="000000"/>
          <w:sz w:val="24"/>
          <w:highlight w:val="yellow"/>
          <w:u w:val="single"/>
        </w:rPr>
      </w:pPr>
      <w:r>
        <w:rPr>
          <w:rFonts w:hint="eastAsia" w:ascii="宋体" w:hAnsi="宋体"/>
          <w:i/>
          <w:color w:val="000000"/>
          <w:sz w:val="24"/>
          <w:u w:val="single"/>
        </w:rPr>
        <w:t xml:space="preserve">（3）至少配备1名光学验配专业技术人员，须为大专及以上学历，取得相应专业证书（响应文件中提供学历证书及《眼镜验光员》证书或《眼视光技术士/师》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（4）上述三种专业技术人员与在训儿童比例不低于1：10。</w:t>
      </w:r>
      <w:r/>
    </w:p>
    <w:p>
      <w:pPr>
        <w:ind w:firstLine="480"/>
        <w:spacing w:line="360" w:lineRule="auto"/>
      </w:pPr>
      <w:r>
        <w:rPr>
          <w:rFonts w:hint="eastAsia" w:ascii="宋体" w:hAnsi="宋体"/>
          <w:bCs/>
          <w:color w:val="000000"/>
          <w:sz w:val="24"/>
          <w:szCs w:val="24"/>
        </w:rPr>
        <w:t xml:space="preserve">6.机构内所有工作人员须取得健康证明。</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7.服务能力：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（1）具有同时收训20名以上视力残疾儿童的能力。</w:t>
      </w:r>
      <w:r/>
    </w:p>
    <w:p>
      <w:pPr>
        <w:ind w:firstLine="480"/>
        <w:spacing w:line="360" w:lineRule="auto"/>
        <w:rPr>
          <w:rFonts w:ascii="宋体" w:hAnsi="宋体"/>
          <w:i/>
          <w:color w:val="000000"/>
          <w:sz w:val="24"/>
          <w:szCs w:val="24"/>
          <w:u w:val="single"/>
        </w:rPr>
      </w:pPr>
      <w:r/>
      <w:bookmarkStart w:id="22" w:name="OLE_LINK14"/>
      <w:r/>
      <w:bookmarkStart w:id="23" w:name="OLE_LINK15"/>
      <w:r>
        <w:rPr>
          <w:rFonts w:hint="eastAsia" w:ascii="宋体" w:hAnsi="宋体"/>
          <w:bCs/>
          <w:i/>
          <w:color w:val="000000"/>
          <w:sz w:val="24"/>
          <w:szCs w:val="24"/>
          <w:u w:val="single"/>
        </w:rPr>
        <w:t xml:space="preserve">（2）能提供以下训练内容：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r>
        <w:rPr>
          <w:rFonts w:hint="eastAsia" w:ascii="宋体" w:hAnsi="宋体"/>
          <w:i/>
          <w:color w:val="000000"/>
          <w:sz w:val="24"/>
          <w:szCs w:val="24"/>
          <w:u w:val="single"/>
        </w:rPr>
        <w:t xml:space="preserve">（供应商承诺提供以上训练内容，响应文件中提供加盖供应商公章的承诺函扫描件，格式自拟，否则视为响应无效。）</w:t>
      </w:r>
      <w:bookmarkEnd w:id="22"/>
      <w:r/>
      <w:bookmarkEnd w:id="23"/>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（3）具备规范残疾儿童康复训练档案的能力，包括康复服务登记表、初始状态评估表、康复训练计划、康复训练记录或康复训练日志、阶段性评估表（至少每半年一次）、训练出勤表；</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（4）社会融合活动每季度1次，每次不少于1小时；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（5）定期向家长提供每年不少于4次的相关培训，并有书面和视频记录；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（6）结合“爱眼日”等专题日，开展或参与公益活动，每年不少于2次。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以上为征集人对入围供应商进行服务质量评估时的必要内容。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8.服务时间：低视力儿童康复服务内容根据低视力儿童实际需求设定，每月不少于 </w:t>
      </w:r>
      <w:r>
        <w:rPr>
          <w:rFonts w:ascii="宋体" w:hAnsi="宋体"/>
          <w:bCs/>
          <w:color w:val="000000"/>
          <w:sz w:val="24"/>
          <w:szCs w:val="24"/>
        </w:rPr>
        <w:t xml:space="preserve">8 </w:t>
      </w:r>
      <w:r>
        <w:rPr>
          <w:rFonts w:hint="eastAsia" w:ascii="宋体" w:hAnsi="宋体"/>
          <w:bCs/>
          <w:color w:val="000000"/>
          <w:sz w:val="24"/>
          <w:szCs w:val="24"/>
        </w:rPr>
        <w:t xml:space="preserve">天（每周 </w:t>
      </w:r>
      <w:r>
        <w:rPr>
          <w:rFonts w:ascii="宋体" w:hAnsi="宋体"/>
          <w:bCs/>
          <w:color w:val="000000"/>
          <w:sz w:val="24"/>
          <w:szCs w:val="24"/>
        </w:rPr>
        <w:t xml:space="preserve">2 </w:t>
      </w:r>
      <w:r>
        <w:rPr>
          <w:rFonts w:hint="eastAsia" w:ascii="宋体" w:hAnsi="宋体"/>
          <w:bCs/>
          <w:color w:val="000000"/>
          <w:sz w:val="24"/>
          <w:szCs w:val="24"/>
        </w:rPr>
        <w:t xml:space="preserve">天），每天 </w:t>
      </w:r>
      <w:r>
        <w:rPr>
          <w:rFonts w:ascii="宋体" w:hAnsi="宋体"/>
          <w:bCs/>
          <w:color w:val="000000"/>
          <w:sz w:val="24"/>
          <w:szCs w:val="24"/>
        </w:rPr>
        <w:t xml:space="preserve">1 </w:t>
      </w:r>
      <w:r>
        <w:rPr>
          <w:rFonts w:hint="eastAsia" w:ascii="宋体" w:hAnsi="宋体"/>
          <w:bCs/>
          <w:color w:val="000000"/>
          <w:sz w:val="24"/>
          <w:szCs w:val="24"/>
        </w:rPr>
        <w:t xml:space="preserve">次不少于 </w:t>
      </w:r>
      <w:r>
        <w:rPr>
          <w:rFonts w:ascii="宋体" w:hAnsi="宋体"/>
          <w:bCs/>
          <w:color w:val="000000"/>
          <w:sz w:val="24"/>
          <w:szCs w:val="24"/>
        </w:rPr>
        <w:t xml:space="preserve">1 </w:t>
      </w:r>
      <w:r>
        <w:rPr>
          <w:rFonts w:hint="eastAsia" w:ascii="宋体" w:hAnsi="宋体"/>
          <w:bCs/>
          <w:color w:val="000000"/>
          <w:sz w:val="24"/>
          <w:szCs w:val="24"/>
        </w:rPr>
        <w:t xml:space="preserve">小时。</w:t>
      </w:r>
      <w:r/>
    </w:p>
    <w:p>
      <w:pPr>
        <w:pStyle w:val="833"/>
        <w:rPr>
          <w:rFonts w:eastAsiaTheme="minorEastAsia"/>
        </w:rPr>
      </w:pPr>
      <w:r>
        <w:rPr>
          <w:rFonts w:eastAsiaTheme="minorEastAsia"/>
        </w:rPr>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采购包</w:t>
      </w:r>
      <w:r>
        <w:rPr>
          <w:rFonts w:ascii="宋体" w:hAnsi="宋体"/>
          <w:color w:val="000000"/>
          <w:sz w:val="24"/>
          <w:szCs w:val="24"/>
        </w:rPr>
        <w:t xml:space="preserve">2</w:t>
      </w:r>
      <w:r>
        <w:rPr>
          <w:rFonts w:hint="eastAsia" w:ascii="宋体" w:hAnsi="宋体"/>
          <w:b/>
          <w:color w:val="000000"/>
          <w:sz w:val="24"/>
          <w:szCs w:val="24"/>
        </w:rPr>
        <w:t xml:space="preserve">听力语言残疾儿童基本康复训练服务</w:t>
      </w:r>
      <w:r/>
    </w:p>
    <w:p>
      <w:pPr>
        <w:ind w:firstLine="480"/>
        <w:spacing w:line="360" w:lineRule="auto"/>
        <w:rPr>
          <w:rFonts w:ascii="宋体" w:hAnsi="宋体" w:cs="宋体"/>
          <w:color w:val="000000" w:themeColor="text1"/>
          <w:sz w:val="24"/>
          <w:szCs w:val="24"/>
        </w:rPr>
      </w:pPr>
      <w:r>
        <w:rPr>
          <w:rFonts w:hint="eastAsia" w:ascii="宋体" w:hAnsi="宋体"/>
          <w:bCs/>
          <w:color w:val="000000"/>
          <w:sz w:val="24"/>
          <w:szCs w:val="24"/>
        </w:rPr>
        <w:t xml:space="preserve">1.建设要求：应设置测听室、个训教室、集体教室、活动室和辅助用房、室外活动场地业务用房</w:t>
      </w:r>
      <w:r>
        <w:rPr>
          <w:rFonts w:ascii="宋体" w:hAnsi="宋体"/>
          <w:bCs/>
          <w:color w:val="000000"/>
          <w:sz w:val="24"/>
          <w:szCs w:val="24"/>
        </w:rPr>
        <w:t xml:space="preserve">面积不少于建筑总面积的 60%</w:t>
      </w:r>
      <w:r>
        <w:rPr>
          <w:rFonts w:hint="eastAsia" w:ascii="宋体" w:hAnsi="宋体"/>
          <w:bCs/>
          <w:color w:val="000000"/>
          <w:sz w:val="24"/>
          <w:szCs w:val="24"/>
        </w:rPr>
        <w:t xml:space="preserve">，</w:t>
      </w:r>
      <w:r>
        <w:rPr>
          <w:rFonts w:hint="eastAsia" w:ascii="宋体" w:hAnsi="宋体" w:cs="宋体"/>
          <w:color w:val="000000" w:themeColor="text1"/>
          <w:sz w:val="24"/>
          <w:szCs w:val="24"/>
        </w:rPr>
        <w:t xml:space="preserve">符合国家无障碍通行要求。</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2.训练场地：根据</w:t>
      </w:r>
      <w:r>
        <w:rPr>
          <w:rFonts w:hint="eastAsia" w:ascii="宋体" w:hAnsi="宋体" w:cs="宋体"/>
          <w:color w:val="000000" w:themeColor="text1"/>
          <w:sz w:val="24"/>
          <w:szCs w:val="24"/>
        </w:rPr>
        <w:t xml:space="preserve">《江苏省残疾儿童基本康复服务实施规范（2023年版）》（苏残规〔2023〕1号）文件要求</w:t>
      </w:r>
      <w:r>
        <w:rPr>
          <w:rFonts w:hint="eastAsia" w:ascii="宋体" w:hAnsi="宋体"/>
          <w:bCs/>
          <w:color w:val="000000"/>
          <w:sz w:val="24"/>
          <w:szCs w:val="24"/>
        </w:rPr>
        <w:t xml:space="preserve">设置测听室、个训教室、集体教室。</w:t>
      </w:r>
      <w:r/>
    </w:p>
    <w:p>
      <w:pPr>
        <w:ind w:firstLine="480"/>
        <w:spacing w:line="360" w:lineRule="auto"/>
        <w:rPr>
          <w:rFonts w:ascii="宋体" w:hAnsi="宋体"/>
          <w:bCs/>
          <w:i/>
          <w:color w:val="000000"/>
          <w:sz w:val="24"/>
          <w:szCs w:val="24"/>
          <w:u w:val="single"/>
        </w:rPr>
      </w:pPr>
      <w:r/>
      <w:bookmarkStart w:id="24" w:name="OLE_LINK16"/>
      <w:r/>
      <w:bookmarkStart w:id="25" w:name="OLE_LINK17"/>
      <w:r>
        <w:rPr>
          <w:rFonts w:hint="eastAsia" w:ascii="宋体" w:hAnsi="宋体"/>
          <w:bCs/>
          <w:i/>
          <w:color w:val="000000"/>
          <w:sz w:val="24"/>
          <w:szCs w:val="24"/>
          <w:u w:val="single"/>
        </w:rPr>
        <w:t xml:space="preserve">3.训练设备</w:t>
      </w:r>
      <w:r>
        <w:rPr>
          <w:rFonts w:hint="eastAsia" w:ascii="宋体" w:hAnsi="宋体"/>
          <w:i/>
          <w:color w:val="000000"/>
          <w:sz w:val="24"/>
          <w:szCs w:val="24"/>
          <w:u w:val="single"/>
        </w:rPr>
        <w:t xml:space="preserve">（供应商承诺具备以下设备与器材，提供加盖供应商公章的承诺函扫描件，格式自拟，否则视为响应无效。）</w:t>
      </w:r>
      <w:r>
        <w:rPr>
          <w:rFonts w:hint="eastAsia" w:ascii="宋体" w:hAnsi="宋体"/>
          <w:bCs/>
          <w:i/>
          <w:color w:val="000000"/>
          <w:sz w:val="24"/>
          <w:szCs w:val="24"/>
          <w:u w:val="single"/>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（1）康复评估设备：包括听觉言语康复评估工具、言语听觉反应评估工具、言语功能评估仪等；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（2）听力学设备：听能保养包、听力计、视觉强化测听设备、听觉评估仪、测听玩具、电耳镜、简易声级计等；</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康复训练与教学设备：言语、听觉、认知等康复训练设备设施及器具、电脑、电子琴（钢琴）、幼儿园教材（教育机构）、康复训练教材、运动器材等；配备开展教学活动的大小黑（白）板、电视机或一体机、多媒体教学器材等。配备适合听力障碍儿童特点的教玩具，按人均4件配备符合听力障碍儿童训练特点的各类玩具和图书。</w:t>
      </w:r>
      <w:bookmarkEnd w:id="24"/>
      <w:r/>
      <w:bookmarkEnd w:id="25"/>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4.制度管理：具备岗位职责、业务管理、人力资源管理、财务管理、突发事件应急预案、信息管理、服务项目及收费标准等信息公示，有年度自查的总结报告。</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5．人员配备：</w:t>
      </w:r>
      <w:r/>
    </w:p>
    <w:p>
      <w:pPr>
        <w:ind w:firstLine="480"/>
        <w:spacing w:line="360" w:lineRule="auto"/>
        <w:rPr>
          <w:rFonts w:ascii="宋体" w:hAnsi="宋体"/>
          <w:i/>
          <w:color w:val="000000"/>
          <w:sz w:val="24"/>
          <w:highlight w:val="yellow"/>
          <w:u w:val="single"/>
        </w:rPr>
      </w:pPr>
      <w:r>
        <w:rPr>
          <w:rFonts w:hint="eastAsia" w:ascii="宋体" w:hAnsi="宋体"/>
          <w:i/>
          <w:color w:val="000000"/>
          <w:sz w:val="24"/>
          <w:szCs w:val="24"/>
          <w:u w:val="single"/>
        </w:rPr>
        <w:t xml:space="preserve">（1）至少配备</w:t>
      </w:r>
      <w:r>
        <w:rPr>
          <w:rFonts w:hint="eastAsia" w:ascii="宋体" w:hAnsi="宋体"/>
          <w:i/>
          <w:color w:val="000000"/>
          <w:sz w:val="24"/>
          <w:szCs w:val="24"/>
          <w:u w:val="single"/>
        </w:rPr>
        <w:t xml:space="preserve">1</w:t>
      </w:r>
      <w:r>
        <w:rPr>
          <w:rFonts w:hint="eastAsia" w:ascii="宋体" w:hAnsi="宋体"/>
          <w:i/>
          <w:color w:val="000000"/>
          <w:sz w:val="24"/>
          <w:szCs w:val="24"/>
          <w:u w:val="single"/>
        </w:rPr>
        <w:t xml:space="preserve">名项目负责人，项目负责人须为大专及以上学历，取得教师资格证。</w:t>
      </w:r>
      <w:r>
        <w:rPr>
          <w:rFonts w:hint="eastAsia" w:ascii="宋体" w:hAnsi="宋体"/>
          <w:i/>
          <w:color w:val="000000"/>
          <w:sz w:val="24"/>
          <w:u w:val="single"/>
        </w:rPr>
        <w:t xml:space="preserve">（响应文件中提供学历证书、《教师资格证书》，项目负责人履职承诺书（格式自拟）扫描件并加盖供应商公章，否则作无效响应处理）</w:t>
      </w:r>
      <w:r/>
    </w:p>
    <w:p>
      <w:pPr>
        <w:ind w:firstLine="480"/>
        <w:spacing w:line="360" w:lineRule="auto"/>
        <w:rPr>
          <w:rFonts w:ascii="宋体" w:hAnsi="宋体"/>
          <w:b/>
          <w:color w:val="000000"/>
          <w:sz w:val="24"/>
        </w:rPr>
      </w:pPr>
      <w:r>
        <w:rPr>
          <w:rFonts w:hint="eastAsia" w:ascii="宋体" w:hAnsi="宋体"/>
          <w:bCs/>
          <w:color w:val="000000"/>
          <w:sz w:val="24"/>
        </w:rPr>
        <w:t xml:space="preserve">项目负责人是本项目服务质量和安全生产的第一责任人；须对整个项目的场所建设、制度管理、人员配备、服务能力、服务进度等总负责。具体包含负责与采购人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ascii="宋体" w:hAnsi="宋体"/>
          <w:i/>
          <w:color w:val="000000"/>
          <w:sz w:val="24"/>
          <w:u w:val="single"/>
        </w:rPr>
      </w:pPr>
      <w:r>
        <w:rPr>
          <w:rFonts w:hint="eastAsia" w:ascii="宋体" w:hAnsi="宋体"/>
          <w:bCs/>
          <w:i/>
          <w:color w:val="000000"/>
          <w:sz w:val="24"/>
          <w:szCs w:val="24"/>
          <w:u w:val="single"/>
        </w:rPr>
        <w:t xml:space="preserve">（2）</w:t>
      </w:r>
      <w:r>
        <w:rPr>
          <w:rFonts w:ascii="宋体" w:hAnsi="宋体"/>
          <w:bCs/>
          <w:i/>
          <w:color w:val="000000"/>
          <w:sz w:val="24"/>
          <w:szCs w:val="24"/>
          <w:u w:val="single"/>
        </w:rPr>
        <w:t xml:space="preserve">至少配备</w:t>
      </w:r>
      <w:r>
        <w:rPr>
          <w:rFonts w:hint="eastAsia" w:ascii="宋体" w:hAnsi="宋体"/>
          <w:bCs/>
          <w:i/>
          <w:color w:val="000000"/>
          <w:sz w:val="24"/>
          <w:szCs w:val="24"/>
          <w:u w:val="single"/>
        </w:rPr>
        <w:t xml:space="preserve">1</w:t>
      </w:r>
      <w:r>
        <w:rPr>
          <w:rFonts w:ascii="宋体" w:hAnsi="宋体"/>
          <w:bCs/>
          <w:i/>
          <w:color w:val="000000"/>
          <w:sz w:val="24"/>
          <w:szCs w:val="24"/>
          <w:u w:val="single"/>
        </w:rPr>
        <w:t xml:space="preserve">名听能康复服务人员</w:t>
      </w:r>
      <w:r>
        <w:rPr>
          <w:rFonts w:hint="eastAsia" w:ascii="宋体" w:hAnsi="宋体"/>
          <w:bCs/>
          <w:i/>
          <w:color w:val="000000"/>
          <w:sz w:val="24"/>
          <w:szCs w:val="24"/>
          <w:u w:val="single"/>
        </w:rPr>
        <w:t xml:space="preserve">，须为大专及以上学历，取得助听器验配师证</w:t>
      </w:r>
      <w:r>
        <w:rPr>
          <w:rFonts w:hint="eastAsia" w:ascii="宋体" w:hAnsi="宋体"/>
          <w:i/>
          <w:color w:val="000000"/>
          <w:sz w:val="24"/>
          <w:u w:val="single"/>
        </w:rPr>
        <w:t xml:space="preserve">（响应文件中提供学历证书、《助听器验配师》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color w:val="000000"/>
          <w:sz w:val="24"/>
          <w:highlight w:val="yellow"/>
        </w:rPr>
      </w:pPr>
      <w:r>
        <w:rPr>
          <w:rFonts w:hint="eastAsia" w:ascii="宋体" w:hAnsi="宋体"/>
          <w:bCs/>
          <w:i/>
          <w:color w:val="000000"/>
          <w:sz w:val="24"/>
          <w:szCs w:val="24"/>
          <w:u w:val="single"/>
        </w:rPr>
        <w:t xml:space="preserve">（3）至少配备2</w:t>
      </w:r>
      <w:r>
        <w:rPr>
          <w:rFonts w:hint="eastAsia" w:ascii="宋体" w:hAnsi="宋体"/>
          <w:bCs/>
          <w:i/>
          <w:color w:val="000000"/>
          <w:sz w:val="24"/>
          <w:szCs w:val="24"/>
          <w:u w:val="single"/>
        </w:rPr>
        <w:t xml:space="preserve">名</w:t>
      </w:r>
      <w:r>
        <w:rPr>
          <w:rFonts w:hint="eastAsia" w:ascii="宋体" w:hAnsi="宋体"/>
          <w:bCs/>
          <w:i/>
          <w:color w:val="000000"/>
          <w:sz w:val="24"/>
          <w:szCs w:val="24"/>
          <w:u w:val="single"/>
        </w:rPr>
        <w:t xml:space="preserve">训教师，须为大专及以上学历，取得教师资格证（</w:t>
      </w:r>
      <w:r>
        <w:rPr>
          <w:rFonts w:hint="eastAsia" w:ascii="宋体" w:hAnsi="宋体"/>
          <w:i/>
          <w:color w:val="000000"/>
          <w:sz w:val="24"/>
          <w:u w:val="single"/>
        </w:rPr>
        <w:t xml:space="preserve">（响应文件中提供学历证书、《教师资格》证书和申请人连续三个月（至少包含近三个月中任意一个月份</w:t>
      </w:r>
      <w:r>
        <w:rPr>
          <w:rFonts w:hint="eastAsia" w:ascii="宋体" w:hAnsi="宋体"/>
          <w:i/>
          <w:color w:val="000000"/>
          <w:sz w:val="24"/>
          <w:u w:val="single"/>
        </w:rPr>
        <w:t xml:space="preserve">（不含申报当月））为其缴纳社保的证明，公办机构的编外劳务派遣专业技术人员的应提供第三方劳务派遣协议等证明资料），否则按无效响应处理；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4</w:t>
      </w:r>
      <w:r>
        <w:rPr>
          <w:rFonts w:ascii="宋体" w:hAnsi="宋体"/>
          <w:bCs/>
          <w:color w:val="000000"/>
          <w:sz w:val="24"/>
          <w:szCs w:val="24"/>
        </w:rPr>
        <w:t xml:space="preserve">） 配备相应的听觉口语康复教师、学前教育老师、特殊教育教师； </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（5）听能康复服务人员与残疾儿童比例不低于 1:50；</w:t>
      </w:r>
      <w:r>
        <w:rPr>
          <w:rFonts w:ascii="宋体" w:hAnsi="宋体"/>
          <w:bCs/>
          <w:color w:val="000000"/>
          <w:sz w:val="24"/>
          <w:szCs w:val="24"/>
        </w:rPr>
        <w:t xml:space="preserve">个训教师与残疾儿童比例不低于 1:8</w:t>
      </w:r>
      <w:r>
        <w:rPr>
          <w:rFonts w:hint="eastAsia" w:ascii="宋体" w:hAnsi="宋体"/>
          <w:bCs/>
          <w:color w:val="000000"/>
          <w:sz w:val="24"/>
          <w:szCs w:val="24"/>
        </w:rPr>
        <w:t xml:space="preserve">；</w:t>
      </w:r>
      <w:r>
        <w:rPr>
          <w:rFonts w:ascii="宋体" w:hAnsi="宋体"/>
          <w:bCs/>
          <w:color w:val="000000"/>
          <w:sz w:val="24"/>
          <w:szCs w:val="24"/>
        </w:rPr>
        <w:t xml:space="preserve">集体课教师与残疾儿童比例不低于 1:10</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6.机构内所有工作人员须取得健康证明，至少配备一名保健老师或保育员。</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7．服务能力：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（1）具有同时收训20名以上听力言语残疾儿童的能力。</w:t>
      </w:r>
      <w:r/>
    </w:p>
    <w:p>
      <w:pPr>
        <w:ind w:firstLine="480"/>
        <w:spacing w:line="360" w:lineRule="auto"/>
        <w:rPr>
          <w:rFonts w:ascii="宋体" w:hAnsi="宋体"/>
          <w:i/>
          <w:color w:val="000000"/>
          <w:sz w:val="24"/>
          <w:szCs w:val="24"/>
          <w:u w:val="single"/>
        </w:rPr>
      </w:pPr>
      <w:r/>
      <w:bookmarkStart w:id="26" w:name="OLE_LINK18"/>
      <w:r/>
      <w:bookmarkStart w:id="27" w:name="OLE_LINK19"/>
      <w:r>
        <w:rPr>
          <w:rFonts w:hint="eastAsia" w:ascii="宋体" w:hAnsi="宋体"/>
          <w:bCs/>
          <w:i/>
          <w:color w:val="000000"/>
          <w:sz w:val="24"/>
          <w:szCs w:val="24"/>
          <w:u w:val="single"/>
        </w:rPr>
        <w:t xml:space="preserve">（2）能提供以下训练内容：包括但不仅限于听力测试、助听器验配和调试、人工耳蜗调试、辅听设备选配、听觉言语功能训练等</w:t>
      </w:r>
      <w:r>
        <w:rPr>
          <w:rFonts w:hint="eastAsia" w:ascii="宋体" w:hAnsi="宋体"/>
          <w:i/>
          <w:color w:val="000000"/>
          <w:sz w:val="24"/>
          <w:szCs w:val="24"/>
          <w:u w:val="single"/>
        </w:rPr>
        <w:t xml:space="preserve">（供应商承诺提供以上训练内容，提供加盖供应商公章的承诺函扫描件，格式自拟，否则响应无效。）</w:t>
      </w:r>
      <w:bookmarkEnd w:id="26"/>
      <w:r/>
      <w:bookmarkEnd w:id="27"/>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（3）具备规范残疾儿童康复训练档案的能力，包括康复服务登记表、初始状态评估表、康复训练计划、康复训练记录或康复训练日志、阶段性评估表（至少每半年一次）、训练出勤表；</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（4）为家长提供家庭康复指导、心理辅导、政策咨询、生育遗传咨询指导服务，收训第一年每月至少进行2次，每次不少于30分钟，收训第二、三年每季度至少2次，每次不少于30分钟；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（5）社会融合活动每季度1次，每次不少于1小时；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（6）定期向家长提供每年不少于4次的相关培训，并有书面和视频记录；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（7）结合“爱耳日”等专题日，开展或参与公益活动，每年不少于2次。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以上为征集人对入围供应商进行服务质量评估时的必要内容。</w:t>
      </w:r>
      <w:r/>
    </w:p>
    <w:p>
      <w:pPr>
        <w:ind w:firstLine="480"/>
        <w:spacing w:line="360" w:lineRule="auto"/>
        <w:rPr>
          <w:rFonts w:ascii="宋体" w:hAnsi="宋体" w:cs="宋体"/>
          <w:sz w:val="24"/>
          <w:szCs w:val="24"/>
        </w:rPr>
      </w:pPr>
      <w:r>
        <w:rPr>
          <w:rFonts w:hint="eastAsia" w:ascii="宋体" w:hAnsi="宋体"/>
          <w:bCs/>
          <w:color w:val="000000"/>
          <w:sz w:val="24"/>
          <w:szCs w:val="24"/>
        </w:rPr>
        <w:t xml:space="preserve">9.服务时间：</w:t>
      </w:r>
      <w:r>
        <w:rPr>
          <w:rFonts w:hint="eastAsia" w:ascii="宋体" w:hAnsi="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ascii="宋体" w:hAnsi="宋体"/>
          <w:bCs/>
          <w:color w:val="000000"/>
          <w:sz w:val="24"/>
          <w:szCs w:val="24"/>
        </w:rPr>
      </w:pPr>
      <w:r>
        <w:rPr>
          <w:rFonts w:hint="eastAsia" w:ascii="宋体" w:hAnsi="宋体" w:cs="宋体"/>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w:t>
      </w:r>
      <w:r>
        <w:rPr>
          <w:rFonts w:hint="eastAsia" w:ascii="宋体" w:hAnsi="宋体"/>
          <w:bCs/>
          <w:color w:val="000000"/>
          <w:sz w:val="24"/>
          <w:szCs w:val="24"/>
        </w:rPr>
        <w:t xml:space="preserve">（本条为征集人对入围供应商进行服务质量评估时的必要内容）</w:t>
      </w:r>
      <w:r/>
    </w:p>
    <w:p>
      <w:pPr>
        <w:pStyle w:val="833"/>
        <w:rPr>
          <w:rFonts w:eastAsiaTheme="minorEastAsia"/>
        </w:rPr>
      </w:pPr>
      <w:r>
        <w:rPr>
          <w:rFonts w:eastAsiaTheme="minorEastAsia"/>
        </w:rPr>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采购包3</w:t>
      </w:r>
      <w:r>
        <w:rPr>
          <w:rFonts w:hint="eastAsia" w:ascii="宋体" w:hAnsi="宋体"/>
          <w:b/>
          <w:color w:val="000000"/>
          <w:sz w:val="24"/>
          <w:szCs w:val="24"/>
        </w:rPr>
        <w:t xml:space="preserve">肢体残疾儿童基本康复训练服务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1.建设要求：应设置符合学龄前儿童身心特点，地面防滑、桌椅柜等加装防撞条和防撞</w:t>
      </w:r>
      <w:r>
        <w:rPr>
          <w:rFonts w:hint="eastAsia" w:ascii="宋体" w:hAnsi="宋体"/>
          <w:bCs/>
          <w:color w:val="000000"/>
          <w:sz w:val="24"/>
          <w:szCs w:val="24"/>
        </w:rPr>
        <w:t xml:space="preserve">角，避</w:t>
      </w:r>
      <w:r>
        <w:rPr>
          <w:rFonts w:ascii="宋体" w:hAnsi="宋体"/>
          <w:bCs/>
          <w:color w:val="000000"/>
          <w:sz w:val="24"/>
          <w:szCs w:val="24"/>
        </w:rPr>
        <w:t xml:space="preserve">免跌倒和撞伤。应设有治疗室、康复训练室、培训教室等基本场地，基本训练场地不小于</w:t>
      </w:r>
      <w:r>
        <w:rPr>
          <w:rFonts w:hint="eastAsia" w:ascii="宋体" w:hAnsi="宋体"/>
          <w:bCs/>
          <w:color w:val="000000"/>
          <w:sz w:val="24"/>
          <w:szCs w:val="24"/>
        </w:rPr>
        <w:t xml:space="preserve">100</w:t>
      </w:r>
      <w:r>
        <w:rPr>
          <w:rFonts w:ascii="宋体" w:hAnsi="宋体"/>
          <w:bCs/>
          <w:color w:val="000000"/>
          <w:sz w:val="24"/>
          <w:szCs w:val="24"/>
        </w:rPr>
        <w:t xml:space="preserve">平方米</w:t>
      </w:r>
      <w:r>
        <w:rPr>
          <w:rFonts w:hint="eastAsia" w:ascii="宋体" w:hAnsi="宋体"/>
          <w:bCs/>
          <w:color w:val="000000"/>
          <w:sz w:val="24"/>
          <w:szCs w:val="24"/>
        </w:rPr>
        <w:t xml:space="preserve">，符合国家无障碍通行要求。</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 训练场地：根据</w:t>
      </w:r>
      <w:r>
        <w:rPr>
          <w:rFonts w:hint="eastAsia" w:ascii="宋体" w:hAnsi="宋体" w:cs="宋体"/>
          <w:color w:val="000000" w:themeColor="text1"/>
          <w:sz w:val="24"/>
          <w:szCs w:val="24"/>
        </w:rPr>
        <w:t xml:space="preserve">《江苏省残疾儿童基本康复服务实施规范（2023年版）》（苏残规〔2023〕1号）文件要求</w:t>
      </w:r>
      <w:r>
        <w:rPr>
          <w:rFonts w:hint="eastAsia" w:ascii="宋体" w:hAnsi="宋体"/>
          <w:bCs/>
          <w:color w:val="000000"/>
          <w:sz w:val="24"/>
          <w:szCs w:val="24"/>
        </w:rPr>
        <w:t xml:space="preserve">设置咨询接待室、功能评估室；运动训练室和作业训练室，以及集体教室。</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3.训练设备</w:t>
      </w:r>
      <w:r>
        <w:rPr>
          <w:rFonts w:hint="eastAsia" w:ascii="宋体" w:hAnsi="宋体"/>
          <w:i/>
          <w:color w:val="000000"/>
          <w:sz w:val="24"/>
          <w:szCs w:val="24"/>
          <w:u w:val="single"/>
        </w:rPr>
        <w:t xml:space="preserve">（供应商承诺具备以下设备与器材，提供加盖供应商公章的承诺函扫描件，格式自拟，否则响应无效。）</w:t>
      </w:r>
      <w:r>
        <w:rPr>
          <w:rFonts w:hint="eastAsia" w:ascii="宋体" w:hAnsi="宋体"/>
          <w:bCs/>
          <w:i/>
          <w:color w:val="000000"/>
          <w:sz w:val="24"/>
          <w:szCs w:val="24"/>
          <w:u w:val="single"/>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（1）康复评估设备：包括评估运动、认知、言语、生活自理等方面能力的评估量表、诊断评估设备和工具</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康复训练设备：配备运动垫、PT床、木条台、楔形垫、巴氏球、滚筒、姿势矫正器、分指等基本训练器具；配备站立架、起立架、踝关节矫正站立板、肋木等站立训练器具；配备平衡木、步行器、阶梯、姿势镜、多功能组合箱等步行训练器具；</w:t>
      </w:r>
      <w:r/>
    </w:p>
    <w:p>
      <w:pPr>
        <w:ind w:firstLine="480"/>
        <w:spacing w:line="360" w:lineRule="auto"/>
        <w:rPr>
          <w:rFonts w:ascii="宋体" w:hAnsi="宋体"/>
          <w:bCs/>
          <w:color w:val="000000"/>
          <w:sz w:val="24"/>
          <w:szCs w:val="24"/>
        </w:rPr>
      </w:pPr>
      <w:r>
        <w:rPr>
          <w:rFonts w:hint="eastAsia" w:ascii="宋体" w:hAnsi="宋体"/>
          <w:bCs/>
          <w:i/>
          <w:color w:val="000000"/>
          <w:sz w:val="24"/>
          <w:szCs w:val="24"/>
          <w:u w:val="single"/>
        </w:rPr>
        <w:t xml:space="preserve">（3）教学设备：配备开展教学活动的黑（白）板、电视机或一体机、多媒体教学器材等；配备适合肢体障碍儿童特点的教玩具等，按人均4件的标准配备各类玩具和图书。</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4.制度管理：具备岗位职责、业务管理、人力资源管理、财务管理、突发事件应急预案、信息</w:t>
      </w:r>
      <w:r>
        <w:rPr>
          <w:rFonts w:ascii="宋体" w:hAnsi="宋体"/>
          <w:bCs/>
          <w:color w:val="000000"/>
          <w:sz w:val="24"/>
          <w:szCs w:val="24"/>
        </w:rPr>
        <w:t xml:space="preserve">管理、服务项目及收费标准等信息公示，有年度自查的总结报告</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5.人员配备：</w:t>
      </w:r>
      <w:r/>
    </w:p>
    <w:p>
      <w:pPr>
        <w:pStyle w:val="840"/>
        <w:ind w:left="0" w:right="1470" w:firstLine="480"/>
        <w:rPr>
          <w:i/>
          <w:u w:val="single"/>
        </w:rPr>
      </w:pPr>
      <w:r>
        <w:rPr>
          <w:rFonts w:hint="eastAsia" w:ascii="宋体" w:hAnsi="宋体"/>
          <w:bCs/>
          <w:i/>
          <w:color w:val="000000"/>
          <w:sz w:val="24"/>
          <w:u w:val="single"/>
        </w:rPr>
        <w:t xml:space="preserve">至少配备</w:t>
      </w:r>
      <w:r>
        <w:rPr>
          <w:rFonts w:hint="eastAsia" w:ascii="宋体" w:hAnsi="宋体"/>
          <w:bCs/>
          <w:i/>
          <w:color w:val="000000"/>
          <w:sz w:val="24"/>
          <w:u w:val="single"/>
        </w:rPr>
        <w:t xml:space="preserve">1</w:t>
      </w:r>
      <w:r>
        <w:rPr>
          <w:rFonts w:hint="eastAsia" w:ascii="宋体" w:hAnsi="宋体"/>
          <w:bCs/>
          <w:i/>
          <w:color w:val="000000"/>
          <w:sz w:val="24"/>
          <w:u w:val="single"/>
        </w:rPr>
        <w:t xml:space="preserve">名项目负责人</w:t>
      </w:r>
      <w:r>
        <w:rPr>
          <w:rFonts w:hint="eastAsia" w:ascii="宋体" w:hAnsi="宋体"/>
          <w:bCs/>
          <w:i/>
          <w:color w:val="000000"/>
          <w:sz w:val="24"/>
          <w:u w:val="single"/>
        </w:rPr>
        <w:t xml:space="preserve">：</w:t>
      </w:r>
      <w:r/>
    </w:p>
    <w:p>
      <w:pPr>
        <w:ind w:firstLine="480"/>
        <w:spacing w:line="360" w:lineRule="auto"/>
        <w:rPr>
          <w:rFonts w:ascii="宋体" w:hAnsi="宋体"/>
          <w:i/>
          <w:color w:val="000000"/>
          <w:sz w:val="24"/>
          <w:u w:val="single"/>
        </w:rPr>
      </w:pPr>
      <w:r>
        <w:rPr>
          <w:rFonts w:hint="eastAsia" w:ascii="宋体" w:hAnsi="宋体"/>
          <w:bCs/>
          <w:i/>
          <w:color w:val="000000"/>
          <w:sz w:val="24"/>
          <w:szCs w:val="24"/>
          <w:u w:val="single"/>
        </w:rPr>
        <w:t xml:space="preserve">（1）医疗类机构：项目负责人须为大专及以上学历，国家执业医师资格的康复临床医生。</w:t>
      </w:r>
      <w:r>
        <w:rPr>
          <w:rFonts w:hint="eastAsia" w:ascii="宋体" w:hAnsi="宋体"/>
          <w:i/>
          <w:color w:val="000000"/>
          <w:sz w:val="24"/>
          <w:u w:val="single"/>
        </w:rPr>
        <w:t xml:space="preserve">（响应中提供学历证书，包含康复医学与理疗学、儿科、中医或中西医结合专业背景，）、《医师执业证书》、项目负责人履职承诺书（格式自拟）扫描件并加盖供应商公章，否则作无效响应处理）</w:t>
      </w:r>
      <w:r/>
    </w:p>
    <w:p>
      <w:pPr>
        <w:ind w:firstLine="480"/>
        <w:spacing w:line="360" w:lineRule="auto"/>
        <w:rPr>
          <w:rFonts w:ascii="宋体" w:hAnsi="宋体"/>
          <w:bCs/>
          <w:color w:val="000000"/>
          <w:sz w:val="24"/>
          <w:szCs w:val="24"/>
          <w:highlight w:val="yellow"/>
        </w:rPr>
      </w:pPr>
      <w:r>
        <w:rPr>
          <w:rFonts w:hint="eastAsia" w:ascii="宋体" w:hAnsi="宋体"/>
          <w:bCs/>
          <w:i/>
          <w:color w:val="000000"/>
          <w:sz w:val="24"/>
          <w:szCs w:val="24"/>
          <w:u w:val="single"/>
        </w:rPr>
        <w:t xml:space="preserve">教育类机构：项目负责人须为大专及以上学历，取得教师资格证书。</w:t>
      </w:r>
      <w:r>
        <w:rPr>
          <w:rFonts w:hint="eastAsia" w:ascii="宋体" w:hAnsi="宋体"/>
          <w:i/>
          <w:color w:val="000000"/>
          <w:sz w:val="24"/>
          <w:u w:val="single"/>
        </w:rPr>
        <w:t xml:space="preserve">（响应文件中提供学历证书，</w:t>
      </w:r>
      <w:r>
        <w:rPr>
          <w:rFonts w:hint="eastAsia" w:ascii="宋体" w:hAnsi="宋体"/>
          <w:bCs/>
          <w:i/>
          <w:color w:val="000000"/>
          <w:sz w:val="24"/>
          <w:szCs w:val="24"/>
          <w:u w:val="single"/>
        </w:rPr>
        <w:t xml:space="preserve">包含教育、心理、康复等相关专业背景</w:t>
      </w:r>
      <w:r>
        <w:rPr>
          <w:rFonts w:hint="eastAsia" w:ascii="宋体" w:hAnsi="宋体"/>
          <w:i/>
          <w:color w:val="000000"/>
          <w:sz w:val="24"/>
          <w:u w:val="single"/>
        </w:rPr>
        <w:t xml:space="preserve">、《教师资格证书》</w:t>
      </w:r>
      <w:r>
        <w:rPr>
          <w:rFonts w:hint="eastAsia" w:ascii="宋体" w:hAnsi="宋体"/>
          <w:bCs/>
          <w:i/>
          <w:color w:val="000000"/>
          <w:sz w:val="24"/>
          <w:szCs w:val="24"/>
          <w:u w:val="single"/>
        </w:rPr>
        <w:t xml:space="preserve">、</w:t>
      </w:r>
      <w:r>
        <w:rPr>
          <w:rFonts w:hint="eastAsia" w:ascii="宋体" w:hAnsi="宋体"/>
          <w:i/>
          <w:color w:val="000000"/>
          <w:sz w:val="24"/>
          <w:u w:val="single"/>
        </w:rPr>
        <w:t xml:space="preserve">项目负责人履职承诺书（格式自拟）扫描件并加盖供应商公章，否则作无效响应处理）</w:t>
      </w:r>
      <w:r/>
    </w:p>
    <w:p>
      <w:pPr>
        <w:ind w:firstLine="480"/>
        <w:spacing w:line="360" w:lineRule="auto"/>
        <w:rPr>
          <w:rFonts w:ascii="宋体" w:hAnsi="宋体"/>
          <w:b/>
          <w:color w:val="000000"/>
          <w:sz w:val="24"/>
        </w:rPr>
      </w:pPr>
      <w:r>
        <w:rPr>
          <w:rFonts w:hint="eastAsia" w:ascii="宋体" w:hAnsi="宋体"/>
          <w:bCs/>
          <w:color w:val="000000"/>
          <w:sz w:val="24"/>
        </w:rPr>
        <w:t xml:space="preserve">项目负责人是本项目服务质量和安全生产的第一责任人；须对整个项目的场所建设、制度管理、人员配备、服务能力、服务进度等总负责。具体包含负责与采购人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（2）至少</w:t>
      </w:r>
      <w:r>
        <w:rPr>
          <w:rFonts w:ascii="宋体" w:hAnsi="宋体"/>
          <w:bCs/>
          <w:i/>
          <w:color w:val="000000"/>
          <w:sz w:val="24"/>
          <w:szCs w:val="24"/>
          <w:u w:val="single"/>
        </w:rPr>
        <w:t xml:space="preserve">配备</w:t>
      </w:r>
      <w:r>
        <w:rPr>
          <w:rFonts w:hint="eastAsia" w:ascii="宋体" w:hAnsi="宋体"/>
          <w:bCs/>
          <w:i/>
          <w:color w:val="000000"/>
          <w:sz w:val="24"/>
          <w:szCs w:val="24"/>
          <w:u w:val="single"/>
        </w:rPr>
        <w:t xml:space="preserve">3名</w:t>
      </w:r>
      <w:r>
        <w:rPr>
          <w:rFonts w:ascii="宋体" w:hAnsi="宋体"/>
          <w:bCs/>
          <w:i/>
          <w:color w:val="000000"/>
          <w:sz w:val="24"/>
          <w:szCs w:val="24"/>
          <w:u w:val="single"/>
        </w:rPr>
        <w:t xml:space="preserve">康复治疗师</w:t>
      </w:r>
      <w:r>
        <w:rPr>
          <w:rFonts w:hint="eastAsia" w:ascii="宋体" w:hAnsi="宋体"/>
          <w:bCs/>
          <w:i/>
          <w:color w:val="000000"/>
          <w:sz w:val="24"/>
          <w:szCs w:val="24"/>
          <w:u w:val="single"/>
        </w:rPr>
        <w:t xml:space="preserve">，须为大专及以上学历，取得</w:t>
      </w:r>
      <w:r>
        <w:rPr>
          <w:rFonts w:hint="eastAsia" w:ascii="宋体" w:hAnsi="宋体"/>
          <w:i/>
          <w:color w:val="000000"/>
          <w:sz w:val="24"/>
          <w:u w:val="single"/>
        </w:rPr>
        <w:t xml:space="preserve">相应专业证书（响应文件</w:t>
      </w:r>
      <w:r>
        <w:rPr>
          <w:rFonts w:hint="eastAsia" w:ascii="宋体" w:hAnsi="宋体"/>
          <w:i/>
          <w:color w:val="000000"/>
          <w:sz w:val="24"/>
          <w:u w:val="single"/>
        </w:rPr>
        <w:t xml:space="preserve">中提供学历证书、</w:t>
      </w:r>
      <w:r>
        <w:rPr>
          <w:rFonts w:hint="eastAsia" w:ascii="宋体" w:hAnsi="宋体"/>
          <w:bCs/>
          <w:i/>
          <w:color w:val="000000"/>
          <w:sz w:val="24"/>
          <w:szCs w:val="24"/>
          <w:u w:val="single"/>
        </w:rPr>
        <w:t xml:space="preserve">《康复医学治疗技术初级（师）证书》或《康复医学治疗技术中级证书》或《执业心理咨询师证书》</w:t>
      </w:r>
      <w:r>
        <w:rPr>
          <w:rFonts w:hint="eastAsia" w:ascii="宋体" w:hAnsi="宋体"/>
          <w:i/>
          <w:color w:val="000000"/>
          <w:sz w:val="24"/>
          <w:u w:val="single"/>
        </w:rPr>
        <w:t xml:space="preserve">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rPr>
      </w:pPr>
      <w:r>
        <w:rPr>
          <w:rFonts w:ascii="宋体" w:hAnsi="宋体"/>
          <w:bCs/>
          <w:i/>
          <w:color w:val="000000"/>
          <w:sz w:val="24"/>
          <w:szCs w:val="24"/>
          <w:u w:val="single"/>
        </w:rPr>
        <w:t xml:space="preserve">（</w:t>
      </w:r>
      <w:r>
        <w:rPr>
          <w:rFonts w:hint="eastAsia" w:ascii="宋体" w:hAnsi="宋体"/>
          <w:bCs/>
          <w:i/>
          <w:color w:val="000000"/>
          <w:sz w:val="24"/>
          <w:szCs w:val="24"/>
          <w:u w:val="single"/>
        </w:rPr>
        <w:t xml:space="preserve">3</w:t>
      </w:r>
      <w:r>
        <w:rPr>
          <w:rFonts w:ascii="宋体" w:hAnsi="宋体"/>
          <w:bCs/>
          <w:i/>
          <w:color w:val="000000"/>
          <w:sz w:val="24"/>
          <w:szCs w:val="24"/>
          <w:u w:val="single"/>
        </w:rPr>
        <w:t xml:space="preserve">）</w:t>
      </w:r>
      <w:r>
        <w:rPr>
          <w:rFonts w:hint="eastAsia" w:ascii="宋体" w:hAnsi="宋体"/>
          <w:bCs/>
          <w:i/>
          <w:color w:val="000000"/>
          <w:sz w:val="24"/>
          <w:szCs w:val="24"/>
          <w:u w:val="single"/>
        </w:rPr>
        <w:t xml:space="preserve">至少配备2名康复教师，须为大专及以上学历，取得教师资格证</w:t>
      </w:r>
      <w:r>
        <w:rPr>
          <w:rFonts w:hint="eastAsia" w:ascii="宋体" w:hAnsi="宋体"/>
          <w:i/>
          <w:color w:val="000000"/>
          <w:sz w:val="24"/>
          <w:u w:val="single"/>
        </w:rPr>
        <w:t xml:space="preserve">（响应文件中提供学历证书、《教师资格证》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（4）康复医师与在训儿童比例不少于1：20，康复治疗师与在训儿童比例不少于1：8；教师与在训儿童比例不低于1：10。</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6.机构内所有工作人员须取得健康证明，至少配备1名保育员或保健医生。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 服务能力：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（1）具有同时收训20名以上肢体残疾儿童的能力。 </w:t>
      </w:r>
      <w:r/>
    </w:p>
    <w:p>
      <w:pPr>
        <w:ind w:firstLine="480"/>
        <w:spacing w:line="360" w:lineRule="auto"/>
        <w:rPr>
          <w:rFonts w:ascii="宋体" w:hAnsi="宋体"/>
          <w:i/>
          <w:color w:val="000000"/>
          <w:sz w:val="24"/>
          <w:szCs w:val="24"/>
          <w:u w:val="single"/>
        </w:rPr>
      </w:pPr>
      <w:r/>
      <w:bookmarkStart w:id="28" w:name="OLE_LINK20"/>
      <w:r/>
      <w:bookmarkStart w:id="29" w:name="OLE_LINK21"/>
      <w:r>
        <w:rPr>
          <w:rFonts w:hint="eastAsia" w:ascii="宋体" w:hAnsi="宋体"/>
          <w:bCs/>
          <w:i/>
          <w:color w:val="000000"/>
          <w:sz w:val="24"/>
          <w:szCs w:val="24"/>
          <w:u w:val="single"/>
        </w:rPr>
        <w:t xml:space="preserve">（2）能提供以下训练内容：粗大运动和精细运动功能训练、认知和语言能力训练、生活自理和社会适应能力训练</w:t>
      </w:r>
      <w:r>
        <w:rPr>
          <w:rFonts w:hint="eastAsia" w:ascii="宋体" w:hAnsi="宋体"/>
          <w:i/>
          <w:color w:val="000000"/>
          <w:sz w:val="24"/>
          <w:szCs w:val="24"/>
          <w:u w:val="single"/>
        </w:rPr>
        <w:t xml:space="preserve">（供应商承诺提供以上训练内容，响应文件中提供加盖供应商公章的承诺函扫描件，格式自拟，否则响应无效。）</w:t>
      </w:r>
      <w:bookmarkEnd w:id="28"/>
      <w:r/>
      <w:bookmarkEnd w:id="29"/>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（3）具备规范残疾儿基本康复训练档案的能力，包括康复服务登记表、初始状态评估表、康复训练计划、康复训练记录或康复训练日志、阶段性评估表（至少每半年1次）、训练出勤表；</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（4）为家长提供家庭康复指导、心理辅导、政策咨询、知识普及等支持性服务，集中培训活动每月不少于1次，每次不少于1小时；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（5）社会融合活动每季度1次，每次不少于1小时；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（6）定期向家长提供每年不少于4次的相关培训，并有书面和视频记录；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（7）结合“全国助残日”等专题日，开展或参与公益活动，每年不少于2次。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以上为征集人对入围供应商进行服务质量评估时的必要内容。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8.服务时间：</w:t>
      </w:r>
      <w:r/>
    </w:p>
    <w:p>
      <w:pPr>
        <w:ind w:firstLine="480"/>
        <w:spacing w:line="360" w:lineRule="auto"/>
        <w:rPr>
          <w:rFonts w:ascii="宋体" w:hAnsi="宋体" w:cs="宋体"/>
          <w:sz w:val="24"/>
          <w:szCs w:val="24"/>
        </w:rPr>
      </w:pPr>
      <w:r>
        <w:rPr>
          <w:rFonts w:hint="eastAsia" w:ascii="宋体" w:hAnsi="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非全日制形式的，残疾儿童在家庭、幼儿园、中小学的托幼照料、学前（学科）教育间隙，到定点机构接受以个性化服务支持为主的基本康复服务，每月12天（每周3天），每</w:t>
      </w:r>
      <w:r>
        <w:rPr>
          <w:rFonts w:hint="eastAsia" w:ascii="宋体" w:hAnsi="宋体"/>
          <w:bCs/>
          <w:color w:val="000000"/>
          <w:sz w:val="24"/>
          <w:szCs w:val="24"/>
        </w:rPr>
        <w:t xml:space="preserve">天1次1.5小时，其中个性化服务支持不少于 1小时。（本条为征集人对入围供应商进行服务质量评估时的必要内容）</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采购包4</w:t>
      </w:r>
      <w:r>
        <w:rPr>
          <w:rFonts w:hint="eastAsia" w:ascii="宋体" w:hAnsi="宋体"/>
          <w:b/>
          <w:color w:val="000000"/>
          <w:sz w:val="24"/>
          <w:szCs w:val="24"/>
        </w:rPr>
        <w:t xml:space="preserve">智力残疾儿童基本康复训练服务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1.建设要求：应设置咨询接待(评估)室、集体（组别）训练教室、运动/感统训练室、个训教</w:t>
      </w:r>
      <w:r>
        <w:rPr>
          <w:rFonts w:ascii="宋体" w:hAnsi="宋体"/>
          <w:bCs/>
          <w:color w:val="000000"/>
          <w:sz w:val="24"/>
          <w:szCs w:val="24"/>
        </w:rPr>
        <w:t xml:space="preserve">室、生活自理训练区、有可利用的室外活动场地</w:t>
      </w:r>
      <w:r>
        <w:rPr>
          <w:rFonts w:hint="eastAsia" w:ascii="宋体" w:hAnsi="宋体"/>
          <w:bCs/>
          <w:color w:val="000000"/>
          <w:sz w:val="24"/>
          <w:szCs w:val="24"/>
        </w:rPr>
        <w:t xml:space="preserve">，</w:t>
      </w:r>
      <w:r>
        <w:rPr>
          <w:rFonts w:ascii="宋体" w:hAnsi="宋体"/>
          <w:bCs/>
          <w:color w:val="000000"/>
          <w:sz w:val="24"/>
          <w:szCs w:val="24"/>
        </w:rPr>
        <w:t xml:space="preserve">无障碍设施完备。业务用房面积不少于建筑总面积的 60%</w:t>
      </w:r>
      <w:r>
        <w:rPr>
          <w:rFonts w:hint="eastAsia" w:ascii="宋体" w:hAnsi="宋体"/>
          <w:bCs/>
          <w:color w:val="000000"/>
          <w:sz w:val="24"/>
          <w:szCs w:val="24"/>
        </w:rPr>
        <w:t xml:space="preserve">。</w:t>
      </w:r>
      <w:r/>
    </w:p>
    <w:p>
      <w:pPr>
        <w:ind w:firstLine="480"/>
        <w:spacing w:line="360" w:lineRule="auto"/>
      </w:pPr>
      <w:r>
        <w:rPr>
          <w:rFonts w:hint="eastAsia" w:ascii="宋体" w:hAnsi="宋体"/>
          <w:bCs/>
          <w:color w:val="000000"/>
          <w:sz w:val="24"/>
          <w:szCs w:val="24"/>
        </w:rPr>
        <w:t xml:space="preserve">2.训练场地：</w:t>
      </w:r>
      <w:r>
        <w:rPr>
          <w:rFonts w:hint="eastAsia" w:ascii="宋体" w:hAnsi="宋体" w:cs="宋体"/>
          <w:sz w:val="24"/>
          <w:szCs w:val="24"/>
        </w:rPr>
        <w:t xml:space="preserve">根据《江苏省残疾儿童基本康复服务实施规范（2023年版）》（苏残规〔2023〕1号）文件要求设置咨询接待(评估)室、集体（组别）教室，内设游戏活动区、运动/感统训练室、个性化训练教室；设置生活自理能力训练区（包括洗漱、就餐、更衣、如厕等区域）,可结合机构日常生活环境布置。</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3.训练设备</w:t>
      </w:r>
      <w:r>
        <w:rPr>
          <w:rFonts w:hint="eastAsia" w:ascii="宋体" w:hAnsi="宋体"/>
          <w:i/>
          <w:color w:val="000000"/>
          <w:sz w:val="24"/>
          <w:szCs w:val="24"/>
          <w:u w:val="single"/>
        </w:rPr>
        <w:t xml:space="preserve">（供应商承诺具备以下设备与器材，提供加盖供应商公章的承诺函扫描件，格式自拟，否则响应无效。）</w:t>
      </w:r>
      <w:r>
        <w:rPr>
          <w:rFonts w:hint="eastAsia" w:ascii="宋体" w:hAnsi="宋体"/>
          <w:bCs/>
          <w:i/>
          <w:color w:val="000000"/>
          <w:sz w:val="24"/>
          <w:szCs w:val="24"/>
          <w:u w:val="single"/>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（1）康复评估工具：配备基本康复评估工具，包括具有运动、感知、言语、生活自理、社会适应、</w:t>
      </w:r>
      <w:r>
        <w:rPr>
          <w:rFonts w:ascii="宋体" w:hAnsi="宋体"/>
          <w:bCs/>
          <w:i/>
          <w:color w:val="000000"/>
          <w:sz w:val="24"/>
          <w:szCs w:val="24"/>
          <w:u w:val="single"/>
        </w:rPr>
        <w:t xml:space="preserve">认知能力评估量表和工具。</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（2）康复训练设备：配备 PT软垫（床）、滑板车、吊筒、钻滚筒、羊角球、大龙球、布袋跳、触觉球、按摩地垫、平衡木、平衡踩踏车、万象组合包、精细运动训练玩具等。</w:t>
      </w:r>
      <w:r/>
    </w:p>
    <w:p>
      <w:pPr>
        <w:ind w:firstLine="480"/>
        <w:spacing w:line="360" w:lineRule="auto"/>
        <w:rPr>
          <w:rFonts w:ascii="宋体" w:hAnsi="宋体"/>
          <w:bCs/>
          <w:color w:val="000000"/>
          <w:sz w:val="24"/>
          <w:szCs w:val="24"/>
        </w:rPr>
      </w:pPr>
      <w:r>
        <w:rPr>
          <w:rFonts w:hint="eastAsia" w:ascii="宋体" w:hAnsi="宋体"/>
          <w:bCs/>
          <w:i/>
          <w:color w:val="000000"/>
          <w:sz w:val="24"/>
          <w:szCs w:val="24"/>
          <w:u w:val="single"/>
        </w:rPr>
        <w:t xml:space="preserve">（3）教学设备：配备儿童的课桌椅、大小黑（白）板、多媒体教学；适合儿童特点</w:t>
      </w:r>
      <w:r>
        <w:rPr>
          <w:rFonts w:ascii="宋体" w:hAnsi="宋体"/>
          <w:bCs/>
          <w:i/>
          <w:color w:val="000000"/>
          <w:sz w:val="24"/>
          <w:szCs w:val="24"/>
          <w:u w:val="single"/>
        </w:rPr>
        <w:t xml:space="preserve">的挂图、卡片、玩具；个别化教学用课程评估量表等</w:t>
      </w:r>
      <w:r>
        <w:rPr>
          <w:rFonts w:hint="eastAsia" w:ascii="宋体" w:hAnsi="宋体"/>
          <w:bCs/>
          <w:i/>
          <w:color w:val="000000"/>
          <w:sz w:val="24"/>
          <w:szCs w:val="24"/>
          <w:u w:val="single"/>
        </w:rPr>
        <w:t xml:space="preserve">；配备开展教学活动的大小黑（白）板、电视机或一体机、多媒体教学器材等；按人均4件配备符合儿童生理和障碍特点的各类玩具和图书。</w:t>
      </w:r>
      <w:r/>
    </w:p>
    <w:p>
      <w:pPr>
        <w:ind w:firstLine="480"/>
        <w:spacing w:line="360" w:lineRule="auto"/>
        <w:rPr>
          <w:rFonts w:ascii="宋体" w:hAnsi="宋体"/>
          <w:b/>
          <w:color w:val="000000"/>
          <w:sz w:val="24"/>
          <w:szCs w:val="24"/>
        </w:rPr>
      </w:pPr>
      <w:r>
        <w:rPr>
          <w:rFonts w:hint="eastAsia" w:ascii="宋体" w:hAnsi="宋体"/>
          <w:bCs/>
          <w:color w:val="000000"/>
          <w:sz w:val="24"/>
          <w:szCs w:val="24"/>
        </w:rPr>
        <w:t xml:space="preserve">4.制度管理：具备岗位职责、业务管理、人力资源管理、财务管理、突发事件应急预案、信息</w:t>
      </w:r>
      <w:r>
        <w:rPr>
          <w:rFonts w:ascii="宋体" w:hAnsi="宋体"/>
          <w:bCs/>
          <w:color w:val="000000"/>
          <w:sz w:val="24"/>
          <w:szCs w:val="24"/>
        </w:rPr>
        <w:t xml:space="preserve">管理、服务项目及收费标准等信息公示，有年度自查的总结报告</w:t>
      </w:r>
      <w:r>
        <w:rPr>
          <w:rFonts w:hint="eastAsia" w:ascii="宋体" w:hAnsi="宋体"/>
          <w:bCs/>
          <w:color w:val="000000"/>
          <w:sz w:val="24"/>
          <w:szCs w:val="24"/>
        </w:rPr>
        <w:t xml:space="preserve">。</w:t>
      </w:r>
      <w:r/>
    </w:p>
    <w:p>
      <w:pPr>
        <w:ind w:firstLine="480"/>
        <w:spacing w:line="360" w:lineRule="auto"/>
        <w:rPr>
          <w:rFonts w:ascii="宋体" w:hAnsi="宋体"/>
          <w:i/>
          <w:sz w:val="24"/>
          <w:u w:val="single"/>
        </w:rPr>
      </w:pPr>
      <w:r>
        <w:rPr>
          <w:rFonts w:hint="eastAsia" w:ascii="宋体" w:hAnsi="宋体"/>
          <w:i/>
          <w:sz w:val="24"/>
          <w:u w:val="single"/>
        </w:rPr>
        <w:t xml:space="preserve">5．人员配备：</w:t>
      </w:r>
      <w:r/>
    </w:p>
    <w:p>
      <w:pPr>
        <w:ind w:firstLine="480"/>
        <w:spacing w:line="360" w:lineRule="auto"/>
        <w:rPr>
          <w:rFonts w:ascii="宋体" w:hAnsi="宋体"/>
          <w:bCs/>
          <w:i/>
          <w:color w:val="000000"/>
          <w:sz w:val="24"/>
          <w:u w:val="single"/>
        </w:rPr>
      </w:pPr>
      <w:r>
        <w:rPr>
          <w:rFonts w:hint="eastAsia" w:ascii="宋体" w:hAnsi="宋体"/>
          <w:bCs/>
          <w:i/>
          <w:color w:val="000000"/>
          <w:sz w:val="24"/>
          <w:szCs w:val="24"/>
          <w:u w:val="single"/>
        </w:rPr>
        <w:t xml:space="preserve">（1）</w:t>
      </w:r>
      <w:r>
        <w:rPr>
          <w:rFonts w:hint="eastAsia" w:ascii="宋体" w:hAnsi="宋体"/>
          <w:bCs/>
          <w:i/>
          <w:sz w:val="24"/>
          <w:u w:val="single"/>
        </w:rPr>
        <w:t xml:space="preserve">本</w:t>
      </w:r>
      <w:r>
        <w:rPr>
          <w:rFonts w:hint="eastAsia" w:ascii="宋体" w:hAnsi="宋体"/>
          <w:i/>
          <w:sz w:val="24"/>
          <w:u w:val="single"/>
        </w:rPr>
        <w:t xml:space="preserve">项目配备</w:t>
      </w:r>
      <w:r>
        <w:rPr>
          <w:rFonts w:hint="eastAsia" w:ascii="宋体" w:hAnsi="宋体"/>
          <w:i/>
          <w:sz w:val="24"/>
          <w:u w:val="single"/>
        </w:rPr>
        <w:t xml:space="preserve">1</w:t>
      </w:r>
      <w:r>
        <w:rPr>
          <w:rFonts w:hint="eastAsia" w:ascii="宋体" w:hAnsi="宋体"/>
          <w:i/>
          <w:sz w:val="24"/>
          <w:u w:val="single"/>
        </w:rPr>
        <w:t xml:space="preserve">名项目负责人，项目负责人须具有大专及以上学历并取得教师资格证书。（响应文件中同时提供学历证书、教师资格证书、</w:t>
      </w:r>
      <w:r>
        <w:rPr>
          <w:rFonts w:hint="eastAsia" w:ascii="宋体" w:hAnsi="宋体"/>
          <w:i/>
          <w:color w:val="000000"/>
          <w:sz w:val="24"/>
          <w:u w:val="single"/>
        </w:rPr>
        <w:t xml:space="preserve">项目负责人履职承诺书（格式自拟）扫描件并加盖供应商公章，否则响应无效。）</w:t>
      </w:r>
      <w:r/>
    </w:p>
    <w:p>
      <w:pPr>
        <w:ind w:firstLine="480"/>
        <w:spacing w:line="360" w:lineRule="auto"/>
        <w:rPr>
          <w:rFonts w:ascii="宋体" w:hAnsi="宋体"/>
          <w:bCs/>
          <w:color w:val="000000"/>
          <w:sz w:val="24"/>
        </w:rPr>
      </w:pPr>
      <w:r>
        <w:rPr>
          <w:rFonts w:ascii="宋体" w:hAnsi="宋体"/>
          <w:bCs/>
          <w:color w:val="000000"/>
          <w:sz w:val="24"/>
        </w:rPr>
        <w:t xml:space="preserve">项目负责人要求：</w:t>
      </w:r>
      <w:r/>
    </w:p>
    <w:p>
      <w:pPr>
        <w:ind w:firstLine="480"/>
        <w:spacing w:line="360" w:lineRule="auto"/>
        <w:rPr>
          <w:rFonts w:ascii="宋体" w:hAnsi="宋体"/>
          <w:bCs/>
          <w:color w:val="000000"/>
          <w:sz w:val="24"/>
        </w:rPr>
      </w:pPr>
      <w:r>
        <w:rPr>
          <w:rFonts w:hint="eastAsia" w:ascii="宋体" w:hAnsi="宋体"/>
          <w:bCs/>
          <w:color w:val="000000"/>
          <w:sz w:val="24"/>
        </w:rPr>
        <w:t xml:space="preserve">项目负责人是本项目服务质量和安全生产的第一责任人；须对整个项目的场所建设、制度管理、人员配备、服务能力、服务进度等总负责。具体包含负责与采购人对整个项目的总体协调与沟通；参与康复评定和康复治疗方案的制定以及医患沟通；负责对康复儿童家长进</w:t>
      </w:r>
      <w:r>
        <w:rPr>
          <w:rFonts w:hint="eastAsia" w:ascii="宋体" w:hAnsi="宋体"/>
          <w:bCs/>
          <w:color w:val="000000"/>
          <w:sz w:val="24"/>
        </w:rPr>
        <w:t xml:space="preserve">行康复常识的宣传工作，介绍各项康复方法的治疗作用及注意事项，使家长能理解、配合并主动参与康复治疗。</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（2）至少配备康复治疗师2名，须为大专及以上学历，取得</w:t>
      </w:r>
      <w:r>
        <w:rPr>
          <w:rFonts w:hint="eastAsia" w:ascii="宋体" w:hAnsi="宋体"/>
          <w:i/>
          <w:color w:val="000000"/>
          <w:sz w:val="24"/>
          <w:u w:val="single"/>
        </w:rPr>
        <w:t xml:space="preserve">相应专业证书（响应文件中提供学历证书、</w:t>
      </w:r>
      <w:r>
        <w:rPr>
          <w:rFonts w:hint="eastAsia" w:ascii="宋体" w:hAnsi="宋体"/>
          <w:bCs/>
          <w:i/>
          <w:color w:val="000000"/>
          <w:sz w:val="24"/>
          <w:szCs w:val="24"/>
          <w:u w:val="single"/>
        </w:rPr>
        <w:t xml:space="preserve">《行为分析师》证书或《言语治疗师》证书或《作业治疗师》证书或《康复治疗师》证书</w:t>
      </w:r>
      <w:r>
        <w:rPr>
          <w:rFonts w:hint="eastAsia" w:ascii="宋体" w:hAnsi="宋体"/>
          <w:i/>
          <w:color w:val="000000"/>
          <w:sz w:val="24"/>
          <w:u w:val="single"/>
        </w:rPr>
        <w:t xml:space="preserve">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highlight w:val="yellow"/>
        </w:rPr>
      </w:pPr>
      <w:r>
        <w:rPr>
          <w:rFonts w:ascii="宋体" w:hAnsi="宋体"/>
          <w:bCs/>
          <w:i/>
          <w:color w:val="000000"/>
          <w:sz w:val="24"/>
          <w:szCs w:val="24"/>
          <w:u w:val="single"/>
        </w:rPr>
        <w:t xml:space="preserve">（3）</w:t>
      </w:r>
      <w:r>
        <w:rPr>
          <w:rFonts w:hint="eastAsia" w:ascii="宋体" w:hAnsi="宋体"/>
          <w:bCs/>
          <w:i/>
          <w:color w:val="000000"/>
          <w:sz w:val="24"/>
          <w:szCs w:val="24"/>
          <w:u w:val="single"/>
        </w:rPr>
        <w:t xml:space="preserve">至少配备教师3名</w:t>
      </w:r>
      <w:r>
        <w:rPr>
          <w:rFonts w:hint="eastAsia" w:ascii="宋体" w:hAnsi="宋体"/>
          <w:bCs/>
          <w:i/>
          <w:color w:val="000000"/>
          <w:sz w:val="24"/>
          <w:szCs w:val="24"/>
          <w:u w:val="single"/>
        </w:rPr>
        <w:t xml:space="preserve">，</w:t>
      </w:r>
      <w:r>
        <w:rPr>
          <w:rFonts w:hint="eastAsia" w:ascii="宋体" w:hAnsi="宋体"/>
          <w:bCs/>
          <w:i/>
          <w:color w:val="000000"/>
          <w:sz w:val="24"/>
          <w:szCs w:val="24"/>
          <w:u w:val="single"/>
        </w:rPr>
        <w:t xml:space="preserve">须为大专及以上学历，取得</w:t>
      </w:r>
      <w:r>
        <w:rPr>
          <w:rFonts w:hint="eastAsia" w:ascii="宋体" w:hAnsi="宋体"/>
          <w:i/>
          <w:color w:val="000000"/>
          <w:sz w:val="24"/>
          <w:u w:val="single"/>
        </w:rPr>
        <w:t xml:space="preserve">教师资格证（响应文件中提供学历证书、《教师资格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（4）康复治疗师与收训儿童比例不低于1：15；个训教师与收训儿童比例不低于1：8；</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6.机构内所有工作人员须取得健康证明，</w:t>
      </w:r>
      <w:r>
        <w:rPr>
          <w:rFonts w:hint="eastAsia" w:ascii="宋体" w:hAnsi="宋体"/>
          <w:bCs/>
          <w:color w:val="000000"/>
          <w:sz w:val="24"/>
          <w:szCs w:val="24"/>
        </w:rPr>
        <w:t xml:space="preserve">至少配备1名</w:t>
      </w:r>
      <w:r>
        <w:rPr>
          <w:rFonts w:ascii="宋体" w:hAnsi="宋体"/>
          <w:bCs/>
          <w:color w:val="000000"/>
          <w:sz w:val="24"/>
          <w:szCs w:val="24"/>
        </w:rPr>
        <w:t xml:space="preserve">保育员</w:t>
      </w:r>
      <w:r>
        <w:rPr>
          <w:rFonts w:hint="eastAsia" w:ascii="宋体" w:hAnsi="宋体"/>
          <w:bCs/>
          <w:color w:val="000000"/>
          <w:sz w:val="24"/>
          <w:szCs w:val="24"/>
        </w:rPr>
        <w:t xml:space="preserve">或</w:t>
      </w:r>
      <w:r>
        <w:rPr>
          <w:rFonts w:ascii="宋体" w:hAnsi="宋体"/>
          <w:bCs/>
          <w:color w:val="000000"/>
          <w:sz w:val="24"/>
          <w:szCs w:val="24"/>
        </w:rPr>
        <w:t xml:space="preserve">保健医生。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 服务能力：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（1）具有同时收训20名以上智力残疾儿童能力。</w:t>
      </w:r>
      <w:r/>
    </w:p>
    <w:p>
      <w:pPr>
        <w:ind w:firstLine="480"/>
        <w:spacing w:line="360" w:lineRule="auto"/>
        <w:rPr>
          <w:rFonts w:ascii="宋体" w:hAnsi="宋体"/>
          <w:i/>
          <w:color w:val="000000"/>
          <w:sz w:val="24"/>
          <w:szCs w:val="24"/>
          <w:u w:val="single"/>
        </w:rPr>
      </w:pPr>
      <w:r/>
      <w:bookmarkStart w:id="30" w:name="OLE_LINK22"/>
      <w:r/>
      <w:bookmarkStart w:id="31" w:name="OLE_LINK23"/>
      <w:r>
        <w:rPr>
          <w:rFonts w:hint="eastAsia" w:ascii="宋体" w:hAnsi="宋体"/>
          <w:bCs/>
          <w:i/>
          <w:color w:val="000000"/>
          <w:sz w:val="24"/>
          <w:szCs w:val="24"/>
          <w:u w:val="single"/>
        </w:rPr>
        <w:t xml:space="preserve">（2）能提供以下训练内容：社会交往与沟通、认知与感知、运动、生活自理、兴趣与行为、情绪管理等康复训练服务；康复效能评估</w:t>
      </w:r>
      <w:r>
        <w:rPr>
          <w:rFonts w:hint="eastAsia" w:ascii="宋体" w:hAnsi="宋体"/>
          <w:i/>
          <w:color w:val="000000"/>
          <w:sz w:val="24"/>
          <w:szCs w:val="24"/>
          <w:u w:val="single"/>
        </w:rPr>
        <w:t xml:space="preserve">（供应商承诺提供以上训练内容，响应文件中提供加盖供应商公章的承诺函扫描件，格式自拟，否则响应无效。）</w:t>
      </w:r>
      <w:bookmarkEnd w:id="30"/>
      <w:r/>
      <w:bookmarkEnd w:id="31"/>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（3）具备规范残疾儿童基本康复训练档案的能力，包括康复服务登记表、初始状态评估表、康复训练计划、康复训练记录或康复训练日志、阶段性评估表（至少每半年1次）、训练出勤表；</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（5）社会融合活动每季度1次，每次不少于1小时；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（6）定期向家长提供每年不少于4次的相关培训，并有书面和视频记录；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（7）结合“全国助残日”等专题日，开展或参与公益活动，每年不少于2次。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以上为征集人对入围供应商进行服务质量评估时的必要内容。</w:t>
      </w:r>
      <w:r/>
    </w:p>
    <w:p>
      <w:pPr>
        <w:ind w:firstLine="480"/>
        <w:spacing w:line="360" w:lineRule="auto"/>
        <w:rPr>
          <w:rFonts w:ascii="宋体" w:hAnsi="宋体" w:cs="宋体"/>
          <w:sz w:val="24"/>
          <w:szCs w:val="24"/>
        </w:rPr>
      </w:pPr>
      <w:r>
        <w:rPr>
          <w:rFonts w:hint="eastAsia" w:ascii="宋体" w:hAnsi="宋体"/>
          <w:bCs/>
          <w:color w:val="000000"/>
          <w:sz w:val="24"/>
          <w:szCs w:val="24"/>
        </w:rPr>
        <w:t xml:space="preserve">8.服务时间：</w:t>
      </w:r>
      <w:r>
        <w:rPr>
          <w:rFonts w:hint="eastAsia" w:ascii="宋体" w:hAnsi="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1小时。（本条为征集人对入围供应商进行服务质量评估时的必要内容）</w:t>
      </w:r>
      <w:r/>
    </w:p>
    <w:p>
      <w:pPr>
        <w:pStyle w:val="833"/>
        <w:rPr>
          <w:rFonts w:eastAsiaTheme="minorEastAsia"/>
        </w:rPr>
      </w:pPr>
      <w:r>
        <w:rPr>
          <w:rFonts w:eastAsiaTheme="minorEastAsia"/>
        </w:rPr>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采购包5</w:t>
      </w:r>
      <w:r>
        <w:rPr>
          <w:rFonts w:hint="eastAsia" w:ascii="宋体" w:hAnsi="宋体"/>
          <w:b/>
          <w:color w:val="000000"/>
          <w:sz w:val="24"/>
          <w:szCs w:val="24"/>
        </w:rPr>
        <w:t xml:space="preserve">孤独症儿童基本康复训练服务</w:t>
      </w:r>
      <w:r/>
    </w:p>
    <w:p>
      <w:pPr>
        <w:ind w:firstLine="480"/>
        <w:spacing w:line="360" w:lineRule="auto"/>
        <w:rPr>
          <w:rFonts w:ascii="宋体" w:hAnsi="宋体"/>
          <w:bCs/>
          <w:color w:val="000000"/>
          <w:sz w:val="24"/>
          <w:szCs w:val="24"/>
        </w:rPr>
      </w:pPr>
      <w:r>
        <w:rPr>
          <w:rFonts w:hint="eastAsia" w:ascii="宋体" w:hAnsi="宋体" w:cs="宋体"/>
          <w:sz w:val="24"/>
          <w:szCs w:val="24"/>
        </w:rPr>
        <w:t xml:space="preserve">1.建设要求：应设置咨询接待(评估)室、集体（组别）训练教室、运动（感统）训练室、</w:t>
      </w:r>
      <w:r>
        <w:rPr>
          <w:rFonts w:ascii="宋体" w:hAnsi="宋体" w:cs="宋体"/>
          <w:sz w:val="24"/>
          <w:szCs w:val="24"/>
        </w:rPr>
        <w:t xml:space="preserve">生活自理训练室、个训教室、档案室。有可利用的室外活动场地，无障碍建设和设施完备。业务用房面积不少于建筑总面的 60%。</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2.训练场地：</w:t>
      </w:r>
      <w:r>
        <w:rPr>
          <w:rFonts w:hint="eastAsia" w:ascii="宋体" w:hAnsi="宋体" w:cs="宋体"/>
          <w:sz w:val="24"/>
          <w:szCs w:val="24"/>
        </w:rPr>
        <w:t xml:space="preserve">根据《江苏省残疾儿童基本康复服务实施规范（2023年版）》（苏残规〔2023〕1号）文件要求设置咨询接待(评估)室、集体（组别）教室，内设游戏活动区、运动/感统训练室、个性化训练教室；设置生活自理能力训练区（包括洗漱、就餐、更衣、如厕等区域）,可结合机构日常生活环境布置。</w:t>
      </w:r>
      <w:r/>
    </w:p>
    <w:p>
      <w:pPr>
        <w:spacing w:line="360" w:lineRule="auto"/>
        <w:rPr>
          <w:rFonts w:ascii="宋体" w:hAnsi="宋体"/>
          <w:bCs/>
          <w:i/>
          <w:color w:val="000000"/>
          <w:sz w:val="24"/>
          <w:szCs w:val="24"/>
          <w:u w:val="single"/>
        </w:rPr>
      </w:pPr>
      <w:r>
        <w:rPr>
          <w:rFonts w:hint="eastAsia" w:ascii="宋体" w:hAnsi="宋体"/>
          <w:bCs/>
          <w:i/>
          <w:color w:val="000000"/>
          <w:sz w:val="24"/>
          <w:szCs w:val="24"/>
        </w:rPr>
        <w:t xml:space="preserve">    </w:t>
      </w:r>
      <w:r>
        <w:rPr>
          <w:rFonts w:hint="eastAsia" w:ascii="宋体" w:hAnsi="宋体"/>
          <w:bCs/>
          <w:i/>
          <w:color w:val="000000"/>
          <w:sz w:val="24"/>
          <w:szCs w:val="24"/>
          <w:u w:val="single"/>
        </w:rPr>
        <w:t xml:space="preserve">3.</w:t>
      </w:r>
      <w:r>
        <w:rPr>
          <w:rFonts w:hint="eastAsia" w:ascii="宋体" w:hAnsi="宋体"/>
          <w:bCs/>
          <w:i/>
          <w:color w:val="000000"/>
          <w:sz w:val="24"/>
          <w:szCs w:val="24"/>
          <w:u w:val="single"/>
        </w:rPr>
        <w:t xml:space="preserve">训练设备</w:t>
      </w:r>
      <w:r>
        <w:rPr>
          <w:rFonts w:hint="eastAsia" w:ascii="宋体" w:hAnsi="宋体"/>
          <w:i/>
          <w:color w:val="000000"/>
          <w:sz w:val="24"/>
          <w:szCs w:val="24"/>
          <w:u w:val="single"/>
        </w:rPr>
        <w:t xml:space="preserve">（供应商承诺具备以下设备与器材，提供加盖供应商公章的承诺函扫描件，格式自拟，否则响应无效。）</w:t>
      </w:r>
      <w:r>
        <w:rPr>
          <w:rFonts w:hint="eastAsia" w:ascii="宋体" w:hAnsi="宋体"/>
          <w:bCs/>
          <w:i/>
          <w:color w:val="000000"/>
          <w:sz w:val="24"/>
          <w:szCs w:val="24"/>
          <w:u w:val="single"/>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（1）康复评估工具：包括心理教育评估表（PEP－3）/C－PEP-3/孤独症儿</w:t>
      </w:r>
      <w:r>
        <w:rPr>
          <w:rFonts w:ascii="宋体" w:hAnsi="宋体"/>
          <w:bCs/>
          <w:i/>
          <w:color w:val="000000"/>
          <w:sz w:val="24"/>
          <w:szCs w:val="24"/>
          <w:u w:val="single"/>
        </w:rPr>
        <w:t xml:space="preserve">童发展评估表（C－PEP）、语言行为里程碑评估及安置程序（VB－MAPP）、婴儿-初中生社会生活量表/儿童适应行为评定量表/Gesell 发育量表。</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（2）康复训练设备：滑板车、吊筒、钻滚筒、羊角球、大龙球、布袋跳、触觉球、按摩地垫、平衡木、平衡踩踏车、万象组合包、精细运动训练玩具等</w:t>
      </w:r>
      <w:r>
        <w:rPr>
          <w:rFonts w:hint="eastAsia" w:ascii="宋体" w:hAnsi="宋体"/>
          <w:bCs/>
          <w:i/>
          <w:color w:val="000000"/>
          <w:sz w:val="24"/>
          <w:szCs w:val="24"/>
          <w:u w:val="single"/>
        </w:rPr>
        <w:t xml:space="preserve">。</w:t>
      </w:r>
      <w:r/>
    </w:p>
    <w:p>
      <w:pPr>
        <w:ind w:firstLine="480"/>
        <w:spacing w:line="360" w:lineRule="auto"/>
        <w:rPr>
          <w:rFonts w:ascii="宋体" w:hAnsi="宋体"/>
          <w:bCs/>
          <w:color w:val="000000"/>
          <w:sz w:val="24"/>
          <w:szCs w:val="24"/>
        </w:rPr>
      </w:pPr>
      <w:r>
        <w:rPr>
          <w:rFonts w:hint="eastAsia" w:ascii="宋体" w:hAnsi="宋体"/>
          <w:bCs/>
          <w:i/>
          <w:color w:val="000000"/>
          <w:sz w:val="24"/>
          <w:szCs w:val="24"/>
          <w:u w:val="single"/>
        </w:rPr>
        <w:t xml:space="preserve">（3）教学设备：配备儿童课桌椅，配备开展教学活动的大小黑（白）板、电视机或一体机、多媒体教学器材等；配备适合儿童特点的挂图、卡片、音乐、游戏等教玩具，按人均 4件的标准配备符合儿童训练特点的各类玩具和图书。</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4.制度管理：具备岗位职责、业务管理、人力资源管理、财务管理、突发事件应急预案、信息</w:t>
      </w:r>
      <w:r>
        <w:rPr>
          <w:rFonts w:ascii="宋体" w:hAnsi="宋体"/>
          <w:bCs/>
          <w:color w:val="000000"/>
          <w:sz w:val="24"/>
          <w:szCs w:val="24"/>
        </w:rPr>
        <w:t xml:space="preserve">管理、服务项目及收费标准等信息公示，有年度自查的总结报告</w:t>
      </w:r>
      <w:r>
        <w:rPr>
          <w:rFonts w:hint="eastAsia" w:ascii="宋体" w:hAnsi="宋体"/>
          <w:bCs/>
          <w:color w:val="000000"/>
          <w:sz w:val="24"/>
          <w:szCs w:val="24"/>
        </w:rPr>
        <w:t xml:space="preserve">。</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5．人员配备：</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本项目配备</w:t>
      </w:r>
      <w:r>
        <w:rPr>
          <w:rFonts w:hint="eastAsia" w:ascii="宋体" w:hAnsi="宋体"/>
          <w:bCs/>
          <w:i/>
          <w:color w:val="000000"/>
          <w:sz w:val="24"/>
          <w:szCs w:val="24"/>
          <w:u w:val="single"/>
        </w:rPr>
        <w:t xml:space="preserve">1</w:t>
      </w:r>
      <w:r>
        <w:rPr>
          <w:rFonts w:hint="eastAsia" w:ascii="宋体" w:hAnsi="宋体"/>
          <w:bCs/>
          <w:i/>
          <w:color w:val="000000"/>
          <w:sz w:val="24"/>
          <w:szCs w:val="24"/>
          <w:u w:val="single"/>
        </w:rPr>
        <w:t xml:space="preserve">名项目负责人。</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1）医疗类机构：项目负责人须具有大专及以上学历，取得国家执业医师资格的儿科或精神科临床医生（响应文件中同时提供学历证书、《医师执业证书》、项目负责人履职承诺书（格式自拟）扫描件并加盖供应商公章，否则响应无效）</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rPr>
        <w:t xml:space="preserve">    </w:t>
      </w:r>
      <w:r>
        <w:rPr>
          <w:rFonts w:hint="eastAsia" w:ascii="宋体" w:hAnsi="宋体"/>
          <w:bCs/>
          <w:i/>
          <w:color w:val="000000"/>
          <w:sz w:val="24"/>
          <w:szCs w:val="24"/>
          <w:u w:val="single"/>
        </w:rPr>
        <w:t xml:space="preserve">教育类机构：项目负责人须具有教育、医疗、康复、心理等相关专业的大专及以上</w:t>
      </w:r>
      <w:r>
        <w:rPr>
          <w:rFonts w:hint="eastAsia" w:ascii="宋体" w:hAnsi="宋体"/>
          <w:bCs/>
          <w:i/>
          <w:color w:val="000000"/>
          <w:sz w:val="24"/>
          <w:szCs w:val="24"/>
          <w:u w:val="single"/>
        </w:rPr>
        <w:t xml:space="preserve">学历，并取得教师资格证书。（响应文件中同时提供学历证书及教师资格证书、项目负责人履职承诺书（格式自拟）扫描件并加盖供应商公章，否则响应无效）</w:t>
      </w:r>
      <w:r/>
    </w:p>
    <w:p>
      <w:pPr>
        <w:ind w:firstLine="480"/>
        <w:spacing w:line="480" w:lineRule="exact"/>
        <w:rPr>
          <w:rFonts w:ascii="宋体" w:hAnsi="宋体"/>
          <w:bCs/>
          <w:color w:val="000000"/>
          <w:sz w:val="24"/>
        </w:rPr>
      </w:pPr>
      <w:r>
        <w:rPr>
          <w:rFonts w:ascii="宋体" w:hAnsi="宋体"/>
          <w:bCs/>
          <w:color w:val="000000"/>
          <w:sz w:val="24"/>
        </w:rPr>
        <w:t xml:space="preserve">项目负责人要求：</w:t>
      </w:r>
      <w:r/>
    </w:p>
    <w:p>
      <w:pPr>
        <w:ind w:firstLine="480"/>
        <w:spacing w:line="480" w:lineRule="exact"/>
        <w:rPr>
          <w:rFonts w:ascii="宋体" w:hAnsi="宋体"/>
          <w:bCs/>
          <w:color w:val="000000"/>
          <w:sz w:val="24"/>
        </w:rPr>
      </w:pPr>
      <w:r>
        <w:rPr>
          <w:rFonts w:hint="eastAsia" w:ascii="宋体" w:hAnsi="宋体"/>
          <w:bCs/>
          <w:color w:val="000000"/>
          <w:sz w:val="24"/>
        </w:rPr>
        <w:t xml:space="preserve">项目负责人是本项目服务质量和安全生产的第一责任人：须对整个项目的场所建设、制度管理、人员配备、服务能力、服务进度等总负责。具体包含负责与采购人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ascii="宋体" w:hAnsi="宋体"/>
          <w:bCs/>
          <w:i/>
          <w:color w:val="000000"/>
          <w:sz w:val="24"/>
          <w:szCs w:val="24"/>
          <w:u w:val="single"/>
        </w:rPr>
      </w:pPr>
      <w:r>
        <w:rPr>
          <w:rFonts w:ascii="宋体" w:hAnsi="宋体"/>
          <w:bCs/>
          <w:i/>
          <w:color w:val="000000"/>
          <w:sz w:val="24"/>
          <w:szCs w:val="24"/>
          <w:u w:val="single"/>
        </w:rPr>
        <w:t xml:space="preserve">（2）</w:t>
      </w:r>
      <w:r>
        <w:rPr>
          <w:rFonts w:hint="eastAsia" w:ascii="宋体" w:hAnsi="宋体"/>
          <w:bCs/>
          <w:i/>
          <w:color w:val="000000"/>
          <w:sz w:val="24"/>
          <w:szCs w:val="24"/>
          <w:u w:val="single"/>
        </w:rPr>
        <w:t xml:space="preserve">至少配备2名康复治疗师</w:t>
      </w:r>
      <w:r>
        <w:rPr>
          <w:rFonts w:hint="eastAsia" w:ascii="宋体" w:hAnsi="宋体"/>
          <w:bCs/>
          <w:i/>
          <w:color w:val="000000"/>
          <w:sz w:val="24"/>
          <w:szCs w:val="24"/>
          <w:u w:val="single"/>
        </w:rPr>
        <w:t xml:space="preserve">，</w:t>
      </w:r>
      <w:r>
        <w:rPr>
          <w:rFonts w:hint="eastAsia" w:ascii="宋体" w:hAnsi="宋体"/>
          <w:bCs/>
          <w:i/>
          <w:color w:val="000000"/>
          <w:sz w:val="24"/>
          <w:szCs w:val="24"/>
          <w:u w:val="single"/>
        </w:rPr>
        <w:t xml:space="preserve">须为大专及以上学历，取得</w:t>
      </w:r>
      <w:r>
        <w:rPr>
          <w:rFonts w:hint="eastAsia" w:ascii="宋体" w:hAnsi="宋体"/>
          <w:i/>
          <w:color w:val="000000"/>
          <w:sz w:val="24"/>
          <w:u w:val="single"/>
        </w:rPr>
        <w:t xml:space="preserve">相应专业证书（响应文件中提供学历证书、</w:t>
      </w:r>
      <w:r>
        <w:rPr>
          <w:rFonts w:hint="eastAsia" w:ascii="宋体" w:hAnsi="宋体"/>
          <w:bCs/>
          <w:i/>
          <w:color w:val="000000"/>
          <w:sz w:val="24"/>
          <w:szCs w:val="24"/>
          <w:u w:val="single"/>
        </w:rPr>
        <w:t xml:space="preserve">《行为分析师》证书或《言语治疗师》证书或《作业治疗师》证书或《康复治疗师》证书</w:t>
      </w:r>
      <w:r>
        <w:rPr>
          <w:rFonts w:hint="eastAsia" w:ascii="宋体" w:hAnsi="宋体"/>
          <w:i/>
          <w:color w:val="000000"/>
          <w:sz w:val="24"/>
          <w:u w:val="single"/>
        </w:rPr>
        <w:t xml:space="preserve">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highlight w:val="yellow"/>
        </w:rPr>
      </w:pPr>
      <w:r>
        <w:rPr>
          <w:rFonts w:ascii="宋体" w:hAnsi="宋体"/>
          <w:bCs/>
          <w:i/>
          <w:color w:val="000000"/>
          <w:sz w:val="24"/>
          <w:szCs w:val="24"/>
          <w:u w:val="single"/>
        </w:rPr>
        <w:t xml:space="preserve">（3）</w:t>
      </w:r>
      <w:r>
        <w:rPr>
          <w:rFonts w:hint="eastAsia" w:ascii="宋体" w:hAnsi="宋体"/>
          <w:bCs/>
          <w:i/>
          <w:color w:val="000000"/>
          <w:sz w:val="24"/>
          <w:szCs w:val="24"/>
          <w:u w:val="single"/>
        </w:rPr>
        <w:t xml:space="preserve">至少配备3名教师，须为大专及以上学历，取得</w:t>
      </w:r>
      <w:r>
        <w:rPr>
          <w:rFonts w:hint="eastAsia" w:ascii="宋体" w:hAnsi="宋体"/>
          <w:i/>
          <w:color w:val="000000"/>
          <w:sz w:val="24"/>
          <w:u w:val="single"/>
        </w:rPr>
        <w:t xml:space="preserve">教师资格证（响应文件中提供学历证书、《教师资格证书》和申请人连续三个月（至少包含近三个月中任意一个月份（不含申报当月））为其缴纳社保的证明，公办机构的编外劳务派遣专业技术人员的应提供第三方劳务派遣协议等证明资料），否则按无效响应处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（4）康复治疗师与收训儿童比例不低于1：15；个训教师与收训儿童比例不低于1：8。</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6.机构内所有工作人员须取得健康证明，至少配备1名</w:t>
      </w:r>
      <w:r>
        <w:rPr>
          <w:rFonts w:ascii="宋体" w:hAnsi="宋体"/>
          <w:bCs/>
          <w:color w:val="000000"/>
          <w:sz w:val="24"/>
          <w:szCs w:val="24"/>
        </w:rPr>
        <w:t xml:space="preserve">保育员</w:t>
      </w:r>
      <w:r>
        <w:rPr>
          <w:rFonts w:hint="eastAsia" w:ascii="宋体" w:hAnsi="宋体"/>
          <w:bCs/>
          <w:color w:val="000000"/>
          <w:sz w:val="24"/>
          <w:szCs w:val="24"/>
        </w:rPr>
        <w:t xml:space="preserve">或</w:t>
      </w:r>
      <w:r>
        <w:rPr>
          <w:rFonts w:ascii="宋体" w:hAnsi="宋体"/>
          <w:bCs/>
          <w:color w:val="000000"/>
          <w:sz w:val="24"/>
          <w:szCs w:val="24"/>
        </w:rPr>
        <w:t xml:space="preserve">保健医生。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 服务能力：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（1）具有同时收训20名以上孤独症儿童的能力；</w:t>
      </w:r>
      <w:r/>
    </w:p>
    <w:p>
      <w:pPr>
        <w:ind w:firstLine="480"/>
        <w:spacing w:line="360" w:lineRule="auto"/>
        <w:rPr>
          <w:rFonts w:ascii="宋体" w:hAnsi="宋体"/>
          <w:bCs/>
          <w:i/>
          <w:color w:val="000000"/>
          <w:sz w:val="24"/>
          <w:szCs w:val="24"/>
          <w:u w:val="single"/>
        </w:rPr>
      </w:pPr>
      <w:r>
        <w:rPr>
          <w:rFonts w:hint="eastAsia" w:ascii="宋体" w:hAnsi="宋体"/>
          <w:bCs/>
          <w:i/>
          <w:color w:val="000000"/>
          <w:sz w:val="24"/>
          <w:szCs w:val="24"/>
          <w:u w:val="single"/>
        </w:rPr>
        <w:t xml:space="preserve">（2）能提供以下训练内容：社会交往与沟通、认知与感知、运动、生活自理、兴趣与行为、情绪管理等康复训练服务；康复效能评估；</w:t>
      </w:r>
      <w:r>
        <w:rPr>
          <w:rFonts w:hint="eastAsia" w:ascii="宋体" w:hAnsi="宋体"/>
          <w:i/>
          <w:color w:val="000000"/>
          <w:sz w:val="24"/>
          <w:szCs w:val="24"/>
          <w:u w:val="single"/>
        </w:rPr>
        <w:t xml:space="preserve">（供应商承诺提供以上训练内容，提供加盖供应商公章的承诺函扫描件，格式自拟，否则响应无效。）</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（3）具备完整的基本康复训练档案，包括康复服务登记表、初始状态评估表、康复训练计划、康复训练记录或康复训练日志、阶段性评估表（至少每半年1次）、训练出勤表；</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（5）社会融合活动每季度1次，每次不少于1小时；</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（6）定期向家长提供每年不少于4次的相关培训，并有书面和视频记录；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（7）结合“孤独症日”“全国助残日”等专题日，开展或参与公益活动，每年不少于2次。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以上为征集人对入围供应商进行服务质量评估时的必要内容。</w:t>
      </w:r>
      <w:r/>
    </w:p>
    <w:p>
      <w:pPr>
        <w:ind w:firstLine="480"/>
        <w:spacing w:line="360" w:lineRule="auto"/>
        <w:rPr>
          <w:rFonts w:ascii="宋体" w:hAnsi="宋体" w:cs="宋体"/>
          <w:sz w:val="24"/>
          <w:szCs w:val="24"/>
        </w:rPr>
      </w:pPr>
      <w:r>
        <w:rPr>
          <w:rFonts w:hint="eastAsia" w:ascii="宋体" w:hAnsi="宋体"/>
          <w:bCs/>
          <w:color w:val="000000"/>
          <w:sz w:val="24"/>
          <w:szCs w:val="24"/>
        </w:rPr>
        <w:t xml:space="preserve">8.服务时间：</w:t>
      </w:r>
      <w:r>
        <w:rPr>
          <w:rFonts w:hint="eastAsia" w:ascii="宋体" w:hAnsi="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pStyle w:val="833"/>
        <w:spacing w:line="360" w:lineRule="auto"/>
        <w:rPr>
          <w:rFonts w:ascii="宋体" w:hAnsi="宋体" w:eastAsiaTheme="minorEastAsia"/>
          <w:bCs/>
        </w:rPr>
      </w:pPr>
      <w:r>
        <w:rPr>
          <w:rFonts w:hint="eastAsia" w:ascii="宋体" w:hAnsi="宋体" w:eastAsiaTheme="minorEastAsia"/>
          <w:bCs/>
        </w:rPr>
        <w:t xml:space="preserve">    非全日制形式的，残疾儿童在家庭、幼儿园、中小学的托幼照料、学前（学科）教育间隙，到定点机构接受以个性化服务支持为主的基本康复服务，每月12天（每周3天），每天1次1.5小时，其中个性化服务支持不少于 1小时。（本条为征集人对入围供应商进行服务质量评估时的必要内容）</w:t>
      </w:r>
      <w:r/>
    </w:p>
    <w:p>
      <w:p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三、人员配备要求</w:t>
      </w:r>
      <w:r/>
    </w:p>
    <w:p>
      <w:pPr>
        <w:ind w:firstLine="480"/>
        <w:keepLines/>
        <w:keepNext/>
        <w:spacing w:line="360" w:lineRule="auto"/>
        <w:rPr>
          <w:rFonts w:ascii="宋体" w:hAnsi="宋体" w:eastAsia="宋体" w:cs="宋体"/>
          <w:sz w:val="24"/>
        </w:rPr>
        <w:outlineLvl w:val="1"/>
      </w:pPr>
      <w:r>
        <w:rPr>
          <w:rFonts w:hint="eastAsia" w:ascii="宋体" w:hAnsi="宋体" w:eastAsia="宋体" w:cs="宋体"/>
          <w:sz w:val="24"/>
        </w:rPr>
        <w:t xml:space="preserve">根据《江苏省残疾儿童基本康复服务实施规范（2023）版》（苏残规〔2023〕1 号）、《江苏省残疾儿童康复服务定点机构评估细则》中各类别残疾儿童康复训练师生配比核心要求，结合 2026 年海州区 0-16 岁残疾儿童基本康复服务框架协议采购工作实际，现就本项目采购包 1、采购包 2、采购包 3、采购包 4、采购包 5（以下统称 “各采购包”）的专业技术人员配置，按框架协议采购要求明确规定如下：​</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1.人员专用核心原则​</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本框架协议各采购包所需专业技术人员（含康复治疗师、教师、心理辅导师等直接参与残疾儿童康复训练的专业岗位人员），实行采购包专属配置，严禁跨采购包共用。具体要求为：为采购包 1 配置的专业技术人员，不得同时在采购包 2、3、4、5 中任职或提供康复服务；同理，采购包 2-5 各自配置的专业技术人员，亦不得跨至其他采购包兼职。通过专属配置确保各采购包康复服务团队独立完整，严格符合江苏省残疾儿童康复训练师生配比标准，保障框架协议履约期间的康复服务质量。​</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2.框架协议入围评审阶段人员重复处置规则​</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（一）同一供应商多采购包投标人员重复处置​</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供应商同时参与本框架协议多个采购包投标，若各采购包投标文件中填报的专业技术人员</w:t>
      </w:r>
      <w:r>
        <w:rPr>
          <w:rFonts w:hint="eastAsia" w:ascii="宋体" w:hAnsi="宋体" w:eastAsia="宋体" w:cs="宋体"/>
          <w:sz w:val="24"/>
        </w:rPr>
        <w:t xml:space="preserve">重复出现的</w:t>
      </w:r>
      <w:r>
        <w:rPr>
          <w:rFonts w:hint="eastAsia" w:ascii="宋体" w:hAnsi="宋体" w:eastAsia="宋体" w:cs="宋体"/>
          <w:sz w:val="24"/>
        </w:rPr>
        <w:t xml:space="preserve">，评标委员会按包号顺序评审，该供应商仅可在采购包 1参与入围竞争，其余采购包自动丧失入围资格，不纳入框架协议入围候选供应商范围。​</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（二）不同供应商共用人员处置​</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若供应商 A、供应商 B（含其他参与投标的供应商）投标文件中出现同一专业技术人员，以该专业技术人员最近一个月社保缴纳记录为判定依据，社保由哪家供应商缴纳，即认定该人员归属对应供应商，仅该供应商可凭此人员资质参与对应采购包的框架协议入围评审；其余涉及该人员的供应商，其对应采购包投标文件视为不符合框架协议要求，不纳入入围评审范围。​</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3.效力说明​</w:t>
      </w:r>
      <w:r/>
    </w:p>
    <w:p>
      <w:pPr>
        <w:keepLines/>
        <w:keepNext/>
        <w:spacing w:line="360" w:lineRule="auto"/>
        <w:rPr>
          <w:rFonts w:ascii="宋体" w:hAnsi="宋体" w:eastAsia="宋体" w:cs="宋体"/>
          <w:sz w:val="24"/>
        </w:rPr>
        <w:outlineLvl w:val="1"/>
      </w:pPr>
      <w:r>
        <w:rPr>
          <w:rFonts w:hint="eastAsia" w:ascii="宋体" w:hAnsi="宋体" w:eastAsia="宋体" w:cs="宋体"/>
          <w:sz w:val="24"/>
        </w:rPr>
        <w:t xml:space="preserve">本规定为 2026 年海州区 0-16 岁残疾儿童基本康复服务框架协议采购项目招标文件的核心组成部分，对所有参与本框架协议采购的供应商具有约束力。供应商须严格遵守本规定，确保框架协议采购入围评审公平、公正、合规，且在后续框架协议履约期间，专业技术人员配置始终符合江苏省残疾儿童康复服务相关标准，保障残疾儿童基本康复服务权益。​</w:t>
      </w:r>
      <w:r/>
    </w:p>
    <w:p>
      <w:p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sz w:val="28"/>
          <w:szCs w:val="28"/>
        </w:rPr>
        <w:t xml:space="preserve">四、框架协议</w:t>
      </w:r>
      <w:r>
        <w:rPr>
          <w:rFonts w:hint="eastAsia" w:ascii="宋体" w:hAnsi="宋体" w:eastAsia="宋体" w:cs="宋体"/>
          <w:b/>
          <w:bCs/>
          <w:color w:val="000000"/>
          <w:sz w:val="28"/>
          <w:szCs w:val="28"/>
        </w:rPr>
        <w:t xml:space="preserve">服务期限与项目进度安排</w:t>
      </w:r>
      <w:r/>
    </w:p>
    <w:p>
      <w:pPr>
        <w:ind w:firstLine="480"/>
        <w:spacing w:line="360" w:lineRule="auto"/>
        <w:rPr>
          <w:rFonts w:ascii="宋体" w:hAnsi="宋体" w:eastAsia="宋体" w:cs="宋体"/>
          <w:sz w:val="24"/>
        </w:rPr>
      </w:pPr>
      <w:r>
        <w:rPr>
          <w:rFonts w:hint="eastAsia" w:ascii="宋体" w:hAnsi="宋体" w:eastAsia="宋体" w:cs="宋体"/>
          <w:sz w:val="24"/>
        </w:rPr>
        <w:t xml:space="preserve">服务时间：自</w:t>
      </w:r>
      <w:r>
        <w:rPr>
          <w:rFonts w:hint="eastAsia" w:ascii="宋体" w:hAnsi="宋体" w:eastAsia="宋体" w:cs="宋体"/>
          <w:sz w:val="24"/>
          <w:szCs w:val="24"/>
        </w:rPr>
        <w:t xml:space="preserve">签订框架协议之日</w:t>
      </w:r>
      <w:r>
        <w:rPr>
          <w:rFonts w:hint="eastAsia" w:ascii="宋体" w:hAnsi="宋体" w:cs="宋体"/>
          <w:sz w:val="24"/>
          <w:szCs w:val="24"/>
        </w:rPr>
        <w:t xml:space="preserve">起至2026年12月31日止。</w:t>
      </w:r>
      <w:r/>
    </w:p>
    <w:p>
      <w:pPr>
        <w:ind w:firstLine="480"/>
        <w:spacing w:line="360" w:lineRule="auto"/>
        <w:rPr>
          <w:rFonts w:ascii="宋体" w:hAnsi="宋体" w:eastAsia="宋体" w:cs="宋体"/>
          <w:sz w:val="24"/>
        </w:rPr>
      </w:pPr>
      <w:r>
        <w:rPr>
          <w:rFonts w:hint="eastAsia" w:ascii="宋体" w:hAnsi="宋体" w:eastAsia="宋体" w:cs="宋体"/>
          <w:sz w:val="24"/>
        </w:rPr>
        <w:t xml:space="preserve">残疾儿童基本康复服务项目是指为视力、听力、言语、肢体、智力等发育功能障碍和孤独症儿童，及人工耳蜗植入手术后提供康复训练、教育和医疗服务。康复服务着眼改善和提高各类残疾儿童感知、运动、认知、言语沟通、情绪管理、生活自理、社会交往等能力。按《残疾人基本康复服务目录（2025版）》提供与年龄和残疾类别相适应的康复训练、康复医疗和支持性服务，并向残疾儿童及其家庭提供康复评估、康复咨询、康复指导和康复宣传服务。</w:t>
      </w:r>
      <w:r/>
    </w:p>
    <w:p>
      <w:pPr>
        <w:pStyle w:val="833"/>
        <w:ind w:firstLine="480"/>
        <w:spacing w:line="360" w:lineRule="auto"/>
        <w:rPr>
          <w:rFonts w:ascii="宋体" w:hAnsi="宋体" w:eastAsia="宋体" w:cs="宋体"/>
        </w:rPr>
      </w:pPr>
      <w:r>
        <w:rPr>
          <w:rFonts w:hint="eastAsia" w:ascii="宋体" w:hAnsi="宋体" w:eastAsia="宋体" w:cs="宋体"/>
          <w:color w:val="auto"/>
          <w:szCs w:val="22"/>
        </w:rPr>
        <w:t xml:space="preserve">为保证康复效果连续有效，残疾儿童基本康复年度康复时间不少于9个月安排，执行与教育部门同步学期规定的公办定点机构（特教学校）可延至次年1月31日，详见《江苏省残疾儿童基本康复服务实施规范（2023年版）》（苏残规〔2023〕1号）、《关于扩大连云港市市区残疾儿童基本康复救助对象年龄范围的实施方案的通知》连残发（〔2025〕19号 ）。</w:t>
      </w:r>
      <w:r/>
    </w:p>
    <w:p>
      <w:pPr>
        <w:pStyle w:val="833"/>
        <w:rPr>
          <w:rFonts w:eastAsiaTheme="minorEastAsia"/>
        </w:rPr>
      </w:pPr>
      <w:r>
        <w:rPr>
          <w:rFonts w:hint="eastAsia" w:ascii="宋体" w:hAnsi="宋体" w:eastAsia="宋体" w:cs="宋体"/>
        </w:rPr>
        <w:t xml:space="preserve">服务期间，如遇国家或地方政策调整或供应商不按响应承诺履行的，征集人有权提前终止合同。</w:t>
      </w:r>
      <w:r/>
    </w:p>
    <w:p>
      <w:p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五、服务标准</w:t>
      </w:r>
      <w:r/>
    </w:p>
    <w:p>
      <w:pPr>
        <w:pStyle w:val="833"/>
        <w:ind w:firstLine="480"/>
        <w:spacing w:line="360" w:lineRule="auto"/>
        <w:rPr>
          <w:rFonts w:eastAsia="宋体"/>
        </w:rPr>
      </w:pPr>
      <w:r>
        <w:rPr>
          <w:rFonts w:hint="eastAsia" w:ascii="宋体" w:hAnsi="宋体" w:eastAsia="宋体" w:cs="宋体"/>
          <w:color w:val="auto"/>
          <w:szCs w:val="22"/>
        </w:rPr>
        <w:t xml:space="preserve">根据《江苏省残疾儿童基本康复服务实施规范（2023）版》（苏残规〔2023〕1号）、《连云港市残疾儿童定点康复机构绩效考核实施办法（2025年版的通知》（连残发〔2025〕25号）执行。</w:t>
      </w:r>
      <w:r/>
    </w:p>
    <w:p>
      <w:pPr>
        <w:pStyle w:val="833"/>
        <w:rPr>
          <w:rFonts w:eastAsiaTheme="minorEastAsia"/>
        </w:rPr>
      </w:pPr>
      <w:r>
        <w:rPr>
          <w:rFonts w:eastAsiaTheme="minorEastAsia"/>
        </w:rPr>
      </w:r>
      <w:r/>
    </w:p>
    <w:p>
      <w:p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六、考核标准及考核办法</w:t>
      </w:r>
      <w:r/>
    </w:p>
    <w:p>
      <w:pPr>
        <w:pStyle w:val="833"/>
        <w:spacing w:line="360" w:lineRule="auto"/>
        <w:rPr>
          <w:rFonts w:ascii="宋体" w:hAnsi="宋体" w:eastAsia="宋体" w:cs="宋体"/>
          <w:color w:val="auto"/>
          <w:szCs w:val="22"/>
        </w:rPr>
      </w:pPr>
      <w:r>
        <w:rPr>
          <w:rFonts w:hint="eastAsia" w:ascii="宋体" w:hAnsi="宋体" w:eastAsia="宋体" w:cs="宋体"/>
          <w:color w:val="auto"/>
          <w:szCs w:val="22"/>
        </w:rPr>
        <w:t xml:space="preserve">    按照“谁购买（认定），谁管理”的原则，海州区残联对服务机构内康复服务实施全流</w:t>
      </w:r>
      <w:r>
        <w:rPr>
          <w:rFonts w:hint="eastAsia" w:ascii="宋体" w:hAnsi="宋体" w:eastAsia="宋体" w:cs="宋体"/>
          <w:color w:val="auto"/>
          <w:szCs w:val="22"/>
        </w:rPr>
        <w:t xml:space="preserve">程监管，将所有残疾儿童基本康复服务时间、内容、效果纳入到对服务机构的年度考核中，不区分本地和异地转入的残疾儿童。服务机构性质、法人代表、执业地点、执业范围、业务项目发生变动，应向所辖区残联备案。服务机构年度考核不合格或存在违法行为的，依据《江苏省残疾儿童基本康复服务管理暂行办法》（苏残发〔2020〕23号）和《江苏省残疾儿童基本康复服务实施规范（2023年版）》（苏残规〔2023〕1号）、《连云港市残疾儿童定点康复机构绩效考核实施办法（2025年版的通知》（连残发〔2025〕25号）相关规定，给予相应处罚。</w:t>
      </w:r>
      <w:r/>
    </w:p>
    <w:p>
      <w:pPr>
        <w:ind w:firstLine="720"/>
        <w:spacing w:line="360" w:lineRule="auto"/>
        <w:rPr>
          <w:rFonts w:ascii="宋体" w:hAnsi="宋体"/>
          <w:bCs/>
          <w:color w:val="000000"/>
          <w:sz w:val="24"/>
        </w:rPr>
      </w:pPr>
      <w:r>
        <w:rPr>
          <w:rFonts w:hint="eastAsia" w:ascii="宋体" w:hAnsi="宋体"/>
          <w:bCs/>
          <w:color w:val="000000"/>
          <w:sz w:val="24"/>
        </w:rPr>
        <w:t xml:space="preserve">1.考核标准：</w:t>
      </w:r>
      <w:r/>
    </w:p>
    <w:p>
      <w:pPr>
        <w:spacing w:line="360" w:lineRule="auto"/>
        <w:rPr>
          <w:rFonts w:ascii="宋体" w:hAnsi="宋体"/>
          <w:bCs/>
          <w:color w:val="000000"/>
          <w:sz w:val="24"/>
        </w:rPr>
      </w:pPr>
      <w:r>
        <w:rPr>
          <w:rFonts w:hint="eastAsia" w:ascii="宋体" w:hAnsi="宋体"/>
          <w:bCs/>
          <w:color w:val="000000"/>
          <w:sz w:val="24"/>
        </w:rPr>
        <w:t xml:space="preserve">采购人依据考核标准，会同专业第三方评估组织进行考核，考核包括基础条件考核、日常考核和康复质量评估考核。</w:t>
      </w:r>
      <w:r/>
    </w:p>
    <w:p>
      <w:pPr>
        <w:ind w:firstLine="480"/>
        <w:jc w:val="left"/>
        <w:spacing w:line="360" w:lineRule="auto"/>
        <w:rPr>
          <w:rFonts w:ascii="宋体" w:hAnsi="宋体"/>
          <w:bCs/>
          <w:color w:val="000000"/>
          <w:sz w:val="24"/>
        </w:rPr>
      </w:pPr>
      <w:r>
        <w:rPr>
          <w:rFonts w:hint="eastAsia" w:ascii="宋体" w:hAnsi="宋体"/>
          <w:bCs/>
          <w:color w:val="000000"/>
          <w:sz w:val="24"/>
        </w:rPr>
        <w:fldChar w:fldCharType="begin"/>
      </w:r>
      <w:r>
        <w:rPr>
          <w:rFonts w:hint="eastAsia" w:ascii="宋体" w:hAnsi="宋体"/>
          <w:bCs/>
          <w:color w:val="000000"/>
          <w:sz w:val="24"/>
        </w:rPr>
        <w:instrText xml:space="preserve"> = 1 \* GB3 </w:instrText>
      </w:r>
      <w:r>
        <w:rPr>
          <w:rFonts w:hint="eastAsia" w:ascii="宋体" w:hAnsi="宋体"/>
          <w:bCs/>
          <w:color w:val="000000"/>
          <w:sz w:val="24"/>
        </w:rPr>
        <w:fldChar w:fldCharType="separate"/>
      </w:r>
      <w:r>
        <w:rPr>
          <w:rFonts w:hint="eastAsia" w:ascii="宋体" w:hAnsi="宋体"/>
          <w:bCs/>
          <w:color w:val="000000"/>
          <w:sz w:val="24"/>
        </w:rPr>
        <w:t xml:space="preserve">①</w:t>
      </w:r>
      <w:r>
        <w:rPr>
          <w:rFonts w:hint="eastAsia" w:ascii="宋体" w:hAnsi="宋体"/>
          <w:bCs/>
          <w:color w:val="000000"/>
          <w:sz w:val="24"/>
        </w:rPr>
        <w:fldChar w:fldCharType="end"/>
      </w:r>
      <w:r>
        <w:rPr>
          <w:rFonts w:hint="eastAsia" w:ascii="宋体" w:hAnsi="宋体"/>
          <w:bCs/>
          <w:color w:val="000000"/>
          <w:sz w:val="24"/>
        </w:rPr>
        <w:t xml:space="preserve">基础条件考核：包括内部管理，设施设备、机构管理、部门设置、减分项、加分项。</w:t>
      </w:r>
      <w:r/>
    </w:p>
    <w:p>
      <w:pPr>
        <w:ind w:firstLine="480"/>
        <w:spacing w:line="360" w:lineRule="auto"/>
        <w:rPr>
          <w:rFonts w:ascii="宋体" w:hAnsi="宋体"/>
          <w:bCs/>
          <w:color w:val="000000"/>
          <w:sz w:val="24"/>
        </w:rPr>
      </w:pPr>
      <w:r>
        <w:rPr>
          <w:rFonts w:ascii="宋体" w:hAnsi="宋体"/>
          <w:bCs/>
          <w:color w:val="000000"/>
          <w:sz w:val="24"/>
        </w:rPr>
      </w:r>
      <w:r/>
    </w:p>
    <w:p>
      <w:pPr>
        <w:ind w:firstLine="480"/>
        <w:jc w:val="center"/>
        <w:spacing w:line="360" w:lineRule="auto"/>
        <w:rPr>
          <w:rFonts w:ascii="宋体" w:hAnsi="宋体"/>
          <w:bCs/>
          <w:color w:val="000000"/>
          <w:sz w:val="24"/>
        </w:rPr>
      </w:pPr>
      <w:r>
        <w:rPr>
          <w:rFonts w:ascii="宋体" w:hAnsi="宋体"/>
          <w:bCs/>
          <w:color w:val="000000"/>
          <w:sz w:val="24"/>
        </w:rPr>
      </w:r>
      <w:r/>
    </w:p>
    <w:p>
      <w:pPr>
        <w:ind w:firstLine="480"/>
        <w:jc w:val="center"/>
        <w:spacing w:line="360" w:lineRule="auto"/>
        <w:rPr>
          <w:rFonts w:ascii="宋体" w:hAnsi="宋体"/>
          <w:bCs/>
          <w:color w:val="000000"/>
          <w:sz w:val="24"/>
        </w:rPr>
      </w:pPr>
      <w:r>
        <w:rPr>
          <w:rFonts w:ascii="宋体" w:hAnsi="宋体"/>
          <w:bCs/>
          <w:color w:val="000000"/>
          <w:sz w:val="24"/>
        </w:rPr>
      </w:r>
      <w:r/>
    </w:p>
    <w:p>
      <w:pPr>
        <w:ind w:firstLine="480"/>
        <w:jc w:val="center"/>
        <w:spacing w:line="360" w:lineRule="auto"/>
        <w:rPr>
          <w:rFonts w:ascii="宋体" w:hAnsi="宋体"/>
          <w:bCs/>
          <w:color w:val="000000"/>
          <w:sz w:val="24"/>
        </w:rPr>
      </w:pPr>
      <w:r>
        <w:rPr>
          <w:rFonts w:ascii="宋体" w:hAnsi="宋体"/>
          <w:bCs/>
          <w:color w:val="000000"/>
          <w:sz w:val="24"/>
        </w:rPr>
      </w:r>
      <w:r/>
    </w:p>
    <w:p>
      <w:pPr>
        <w:ind w:firstLine="480"/>
        <w:jc w:val="center"/>
        <w:spacing w:line="360" w:lineRule="auto"/>
        <w:rPr>
          <w:rFonts w:ascii="宋体" w:hAnsi="宋体"/>
          <w:bCs/>
          <w:color w:val="000000"/>
          <w:sz w:val="24"/>
        </w:rPr>
      </w:pPr>
      <w:r>
        <w:rPr>
          <w:rFonts w:ascii="宋体" w:hAnsi="宋体"/>
          <w:bCs/>
          <w:color w:val="000000"/>
          <w:sz w:val="24"/>
        </w:rPr>
      </w:r>
      <w:r/>
    </w:p>
    <w:p>
      <w:pPr>
        <w:ind w:firstLine="480"/>
        <w:jc w:val="center"/>
        <w:spacing w:line="360" w:lineRule="auto"/>
        <w:rPr>
          <w:rFonts w:ascii="宋体" w:hAnsi="宋体"/>
          <w:bCs/>
          <w:color w:val="000000"/>
          <w:sz w:val="24"/>
        </w:rPr>
      </w:pPr>
      <w:r>
        <w:rPr>
          <w:rFonts w:ascii="宋体" w:hAnsi="宋体"/>
          <w:bCs/>
          <w:color w:val="000000"/>
          <w:sz w:val="24"/>
        </w:rPr>
      </w:r>
      <w:r/>
    </w:p>
    <w:p>
      <w:pPr>
        <w:ind w:firstLine="480"/>
        <w:jc w:val="center"/>
        <w:spacing w:line="360" w:lineRule="auto"/>
        <w:rPr>
          <w:rFonts w:ascii="宋体" w:hAnsi="宋体"/>
          <w:bCs/>
          <w:color w:val="000000"/>
          <w:sz w:val="24"/>
        </w:rPr>
      </w:pPr>
      <w:r>
        <w:rPr>
          <w:rFonts w:ascii="宋体" w:hAnsi="宋体"/>
          <w:bCs/>
          <w:color w:val="000000"/>
          <w:sz w:val="24"/>
        </w:rPr>
      </w:r>
      <w:r/>
    </w:p>
    <w:p>
      <w:pPr>
        <w:ind w:firstLine="480"/>
        <w:jc w:val="center"/>
        <w:spacing w:line="360" w:lineRule="auto"/>
        <w:rPr>
          <w:rFonts w:ascii="宋体" w:hAnsi="宋体"/>
          <w:bCs/>
          <w:color w:val="000000"/>
          <w:sz w:val="24"/>
        </w:rPr>
        <w:sectPr>
          <w:footerReference w:type="default" r:id="rId10"/>
          <w:footerReference w:type="first" r:id="rId1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bCs/>
          <w:color w:val="000000"/>
          <w:sz w:val="24"/>
        </w:rPr>
      </w:r>
      <w:r/>
    </w:p>
    <w:p>
      <w:pPr>
        <w:jc w:val="center"/>
        <w:spacing w:line="360" w:lineRule="auto"/>
        <w:rPr>
          <w:rFonts w:ascii="宋体" w:hAnsi="宋体"/>
          <w:bCs/>
          <w:color w:val="000000"/>
          <w:sz w:val="24"/>
        </w:rPr>
      </w:pPr>
      <w:r>
        <w:rPr>
          <w:rFonts w:hint="eastAsia" w:ascii="宋体" w:hAnsi="宋体"/>
          <w:bCs/>
          <w:color w:val="000000"/>
          <w:sz w:val="24"/>
        </w:rPr>
        <w:t xml:space="preserve">连云港市残疾儿童定点康复机构基础条件考核评分细则</w:t>
      </w:r>
      <w:r/>
    </w:p>
    <w:tbl>
      <w:tblPr>
        <w:tblStyle w:val="1098"/>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45"/>
        <w:gridCol w:w="8122"/>
        <w:gridCol w:w="948"/>
        <w:gridCol w:w="710"/>
        <w:gridCol w:w="2351"/>
      </w:tblGrid>
      <w:tr>
        <w:trPr>
          <w:trHeight w:val="410"/>
        </w:trPr>
        <w:tc>
          <w:tcPr>
            <w:gridSpan w:val="5"/>
            <w:tcW w:w="13376" w:type="dxa"/>
            <w:textDirection w:val="lrTb"/>
            <w:noWrap w:val="false"/>
          </w:tcPr>
          <w:p>
            <w:pPr>
              <w:ind w:left="2210"/>
              <w:spacing w:before="86" w:line="207" w:lineRule="auto"/>
              <w:rPr>
                <w:rFonts w:ascii="楷体" w:hAnsi="楷体" w:eastAsia="楷体" w:cs="楷体"/>
                <w:sz w:val="28"/>
                <w:szCs w:val="28"/>
              </w:rPr>
            </w:pPr>
            <w:r>
              <w:rPr>
                <w:rFonts w:ascii="楷体" w:hAnsi="楷体" w:eastAsia="楷体" w:cs="楷体"/>
                <w:sz w:val="28"/>
                <w:szCs w:val="28"/>
              </w:rPr>
              <w:t xml:space="preserve">视力类、听力语言类、智力类、肢体（脑瘫）类、孤独症类定</w:t>
            </w:r>
            <w:r>
              <w:rPr>
                <w:rFonts w:ascii="楷体" w:hAnsi="楷体" w:eastAsia="楷体" w:cs="楷体"/>
                <w:spacing w:val="-1"/>
                <w:sz w:val="28"/>
                <w:szCs w:val="28"/>
              </w:rPr>
              <w:t xml:space="preserve">点康复机构</w:t>
            </w:r>
            <w:r/>
          </w:p>
        </w:tc>
      </w:tr>
      <w:tr>
        <w:trPr>
          <w:trHeight w:val="446"/>
        </w:trPr>
        <w:tc>
          <w:tcPr>
            <w:tcW w:w="1245" w:type="dxa"/>
            <w:textDirection w:val="lrTb"/>
            <w:noWrap w:val="false"/>
          </w:tcPr>
          <w:p>
            <w:pPr>
              <w:ind w:left="312"/>
              <w:spacing w:before="111" w:line="220" w:lineRule="auto"/>
              <w:rPr>
                <w:rFonts w:ascii="黑体" w:hAnsi="黑体" w:eastAsia="黑体" w:cs="黑体"/>
                <w:szCs w:val="21"/>
              </w:rPr>
            </w:pPr>
            <w:r>
              <w:rPr>
                <w:rFonts w:ascii="黑体" w:hAnsi="黑体" w:eastAsia="黑体" w:cs="黑体"/>
                <w:spacing w:val="-4"/>
                <w:szCs w:val="21"/>
              </w:rPr>
              <w:t xml:space="preserve">项目</w:t>
            </w:r>
            <w:r/>
          </w:p>
        </w:tc>
        <w:tc>
          <w:tcPr>
            <w:tcW w:w="8122" w:type="dxa"/>
            <w:textDirection w:val="lrTb"/>
            <w:noWrap w:val="false"/>
          </w:tcPr>
          <w:p>
            <w:pPr>
              <w:ind w:left="3642"/>
              <w:spacing w:before="111" w:line="221" w:lineRule="auto"/>
              <w:rPr>
                <w:rFonts w:ascii="黑体" w:hAnsi="黑体" w:eastAsia="黑体" w:cs="黑体"/>
                <w:szCs w:val="21"/>
              </w:rPr>
            </w:pPr>
            <w:r>
              <w:rPr>
                <w:rFonts w:ascii="黑体" w:hAnsi="黑体" w:eastAsia="黑体" w:cs="黑体"/>
                <w:spacing w:val="-2"/>
                <w:szCs w:val="21"/>
              </w:rPr>
              <w:t xml:space="preserve">考核内容</w:t>
            </w:r>
            <w:r/>
          </w:p>
        </w:tc>
        <w:tc>
          <w:tcPr>
            <w:tcW w:w="948" w:type="dxa"/>
            <w:textDirection w:val="lrTb"/>
            <w:noWrap w:val="false"/>
          </w:tcPr>
          <w:p>
            <w:pPr>
              <w:ind w:left="274"/>
              <w:spacing w:before="111" w:line="221" w:lineRule="auto"/>
              <w:rPr>
                <w:rFonts w:ascii="黑体" w:hAnsi="黑体" w:eastAsia="黑体" w:cs="黑体"/>
                <w:szCs w:val="21"/>
              </w:rPr>
            </w:pPr>
            <w:r>
              <w:rPr>
                <w:rFonts w:ascii="黑体" w:hAnsi="黑体" w:eastAsia="黑体" w:cs="黑体"/>
                <w:spacing w:val="-3"/>
                <w:szCs w:val="21"/>
              </w:rPr>
              <w:t xml:space="preserve">分值</w:t>
            </w:r>
            <w:r/>
          </w:p>
        </w:tc>
        <w:tc>
          <w:tcPr>
            <w:tcW w:w="710" w:type="dxa"/>
            <w:textDirection w:val="lrTb"/>
            <w:noWrap w:val="false"/>
          </w:tcPr>
          <w:p>
            <w:pPr>
              <w:ind w:left="193"/>
              <w:spacing w:before="111" w:line="221" w:lineRule="auto"/>
              <w:rPr>
                <w:rFonts w:ascii="黑体" w:hAnsi="黑体" w:eastAsia="黑体" w:cs="黑体"/>
                <w:szCs w:val="21"/>
              </w:rPr>
            </w:pPr>
            <w:r>
              <w:rPr>
                <w:rFonts w:ascii="黑体" w:hAnsi="黑体" w:eastAsia="黑体" w:cs="黑体"/>
                <w:spacing w:val="-2"/>
                <w:szCs w:val="21"/>
              </w:rPr>
              <w:t xml:space="preserve">计分</w:t>
            </w:r>
            <w:r/>
          </w:p>
        </w:tc>
        <w:tc>
          <w:tcPr>
            <w:tcW w:w="2351" w:type="dxa"/>
            <w:textDirection w:val="lrTb"/>
            <w:noWrap w:val="false"/>
          </w:tcPr>
          <w:p>
            <w:pPr>
              <w:ind w:left="758"/>
              <w:spacing w:before="111" w:line="220" w:lineRule="auto"/>
              <w:rPr>
                <w:rFonts w:ascii="黑体" w:hAnsi="黑体" w:eastAsia="黑体" w:cs="黑体"/>
                <w:szCs w:val="21"/>
              </w:rPr>
            </w:pPr>
            <w:r>
              <w:rPr>
                <w:rFonts w:ascii="黑体" w:hAnsi="黑体" w:eastAsia="黑体" w:cs="黑体"/>
                <w:spacing w:val="-1"/>
                <w:szCs w:val="21"/>
              </w:rPr>
              <w:t xml:space="preserve">评分标准</w:t>
            </w:r>
            <w:r/>
          </w:p>
        </w:tc>
      </w:tr>
      <w:tr>
        <w:trPr>
          <w:trHeight w:val="568"/>
        </w:trPr>
        <w:tc>
          <w:tcPr>
            <w:tcBorders>
              <w:bottom w:val="none" w:color="000000" w:sz="4" w:space="0"/>
            </w:tcBorders>
            <w:tcW w:w="1245" w:type="dxa"/>
            <w:vMerge w:val="restart"/>
            <w:textDirection w:val="lrTb"/>
            <w:noWrap w:val="false"/>
          </w:tcPr>
          <w:p>
            <w:pPr>
              <w:spacing w:line="248" w:lineRule="auto"/>
              <w:rPr>
                <w:rFonts w:ascii="Arial"/>
              </w:rPr>
            </w:pPr>
            <w:r>
              <w:rPr>
                <w:rFonts w:ascii="Arial"/>
              </w:rPr>
            </w:r>
            <w:r/>
          </w:p>
          <w:p>
            <w:pPr>
              <w:spacing w:line="248" w:lineRule="auto"/>
              <w:rPr>
                <w:rFonts w:ascii="Arial"/>
              </w:rPr>
            </w:pPr>
            <w:r>
              <w:rPr>
                <w:rFonts w:ascii="Arial"/>
              </w:rPr>
            </w:r>
            <w:r/>
          </w:p>
          <w:p>
            <w:pPr>
              <w:spacing w:line="248" w:lineRule="auto"/>
              <w:rPr>
                <w:rFonts w:ascii="Arial"/>
              </w:rPr>
            </w:pPr>
            <w:r>
              <w:rPr>
                <w:rFonts w:ascii="Arial"/>
              </w:rPr>
            </w:r>
            <w:r/>
          </w:p>
          <w:p>
            <w:pPr>
              <w:spacing w:line="248" w:lineRule="auto"/>
              <w:rPr>
                <w:rFonts w:ascii="Arial"/>
              </w:rPr>
            </w:pPr>
            <w:r>
              <w:rPr>
                <w:rFonts w:ascii="Arial"/>
              </w:rPr>
            </w:r>
            <w:r/>
          </w:p>
          <w:p>
            <w:pPr>
              <w:spacing w:line="248"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ind w:left="220"/>
              <w:spacing w:before="68" w:line="221" w:lineRule="auto"/>
              <w:rPr>
                <w:rFonts w:ascii="黑体" w:hAnsi="黑体" w:eastAsia="黑体" w:cs="黑体"/>
                <w:szCs w:val="21"/>
              </w:rPr>
            </w:pPr>
            <w:r>
              <w:rPr>
                <w:rFonts w:ascii="黑体" w:hAnsi="黑体" w:eastAsia="黑体" w:cs="黑体"/>
                <w:spacing w:val="-5"/>
                <w:szCs w:val="21"/>
              </w:rPr>
              <w:t xml:space="preserve">内部管理</w:t>
            </w:r>
            <w:r/>
          </w:p>
        </w:tc>
        <w:tc>
          <w:tcPr>
            <w:tcW w:w="8122" w:type="dxa"/>
            <w:textDirection w:val="lrTb"/>
            <w:noWrap w:val="false"/>
          </w:tcPr>
          <w:p>
            <w:pPr>
              <w:pStyle w:val="1099"/>
              <w:ind w:left="107"/>
              <w:spacing w:before="190" w:line="216" w:lineRule="auto"/>
              <w:rPr>
                <w:lang w:eastAsia="zh-CN"/>
              </w:rPr>
            </w:pPr>
            <w:r>
              <w:rPr>
                <w:spacing w:val="-1"/>
                <w:lang w:eastAsia="zh-CN"/>
              </w:rPr>
              <w:t xml:space="preserve">建立岗位职责、业务管理、人力资源管理等制度。</w:t>
            </w:r>
            <w:r/>
          </w:p>
        </w:tc>
        <w:tc>
          <w:tcPr>
            <w:tcW w:w="948" w:type="dxa"/>
            <w:textDirection w:val="lrTb"/>
            <w:noWrap w:val="false"/>
          </w:tcPr>
          <w:p>
            <w:pPr>
              <w:ind w:left="426"/>
              <w:spacing w:before="209" w:line="234"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710" w:type="dxa"/>
            <w:textDirection w:val="lrTb"/>
            <w:noWrap w:val="false"/>
          </w:tcPr>
          <w:p>
            <w:pPr>
              <w:rPr>
                <w:rFonts w:ascii="Arial"/>
              </w:rPr>
            </w:pPr>
            <w:r>
              <w:rPr>
                <w:rFonts w:ascii="Arial"/>
              </w:rPr>
            </w:r>
            <w:r/>
          </w:p>
        </w:tc>
        <w:tc>
          <w:tcPr>
            <w:tcBorders>
              <w:bottom w:val="none" w:color="000000" w:sz="4" w:space="0"/>
            </w:tcBorders>
            <w:tcW w:w="2351" w:type="dxa"/>
            <w:vMerge w:val="restart"/>
            <w:textDirection w:val="lrTb"/>
            <w:noWrap w:val="false"/>
          </w:tcPr>
          <w:p>
            <w:pPr>
              <w:spacing w:line="248"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pStyle w:val="1099"/>
              <w:ind w:left="122"/>
              <w:spacing w:before="68" w:line="232" w:lineRule="auto"/>
              <w:rPr>
                <w:lang w:eastAsia="zh-CN"/>
              </w:rPr>
            </w:pPr>
            <w:r>
              <w:rPr>
                <w:rFonts w:hint="eastAsia"/>
                <w:spacing w:val="1"/>
                <w:lang w:eastAsia="zh-CN"/>
              </w:rPr>
              <w:t xml:space="preserve">根据实际情况</w:t>
            </w:r>
            <w:r>
              <w:rPr>
                <w:spacing w:val="1"/>
                <w:lang w:eastAsia="zh-CN"/>
              </w:rPr>
              <w:t xml:space="preserve">扣分，共</w:t>
            </w:r>
            <w:r>
              <w:rPr>
                <w:rFonts w:ascii="Times New Roman" w:hAnsi="Times New Roman" w:eastAsia="Times New Roman" w:cs="Times New Roman"/>
                <w:spacing w:val="1"/>
                <w:lang w:eastAsia="zh-CN"/>
              </w:rPr>
              <w:t xml:space="preserve">75 </w:t>
            </w:r>
            <w:r>
              <w:rPr>
                <w:spacing w:val="1"/>
                <w:lang w:eastAsia="zh-CN"/>
              </w:rPr>
              <w:t xml:space="preserve">分。</w:t>
            </w:r>
            <w:r/>
          </w:p>
        </w:tc>
      </w:tr>
      <w:tr>
        <w:trPr>
          <w:trHeight w:val="604"/>
        </w:trPr>
        <w:tc>
          <w:tcPr>
            <w:tcBorders>
              <w:top w:val="none" w:color="000000" w:sz="4" w:space="0"/>
              <w:bottom w:val="none" w:color="000000" w:sz="4" w:space="0"/>
            </w:tcBorders>
            <w:tcW w:w="1245" w:type="dxa"/>
            <w:vMerge w:val="continue"/>
            <w:textDirection w:val="lrTb"/>
            <w:noWrap w:val="false"/>
          </w:tcPr>
          <w:p>
            <w:pPr>
              <w:rPr>
                <w:rFonts w:ascii="Arial"/>
              </w:rPr>
            </w:pPr>
            <w:r>
              <w:rPr>
                <w:rFonts w:ascii="Arial"/>
              </w:rPr>
            </w:r>
            <w:r/>
          </w:p>
        </w:tc>
        <w:tc>
          <w:tcPr>
            <w:tcW w:w="8122" w:type="dxa"/>
            <w:textDirection w:val="lrTb"/>
            <w:noWrap w:val="false"/>
          </w:tcPr>
          <w:p>
            <w:pPr>
              <w:pStyle w:val="1099"/>
              <w:ind w:left="106" w:right="101"/>
              <w:spacing w:before="59" w:line="235" w:lineRule="auto"/>
              <w:rPr>
                <w:lang w:eastAsia="zh-CN"/>
              </w:rPr>
            </w:pPr>
            <w:r>
              <w:rPr>
                <w:spacing w:val="-2"/>
                <w:lang w:eastAsia="zh-CN"/>
              </w:rPr>
              <w:t xml:space="preserve">建立服务项目及收费标准公示等制度：咨询投诉、服务项目、收费标准、伙食补助标准</w:t>
            </w:r>
            <w:r>
              <w:rPr>
                <w:spacing w:val="-3"/>
                <w:lang w:eastAsia="zh-CN"/>
              </w:rPr>
              <w:t xml:space="preserve">及退补办法等制度公示。</w:t>
            </w:r>
            <w:r/>
          </w:p>
        </w:tc>
        <w:tc>
          <w:tcPr>
            <w:tcW w:w="948" w:type="dxa"/>
            <w:textDirection w:val="lrTb"/>
            <w:noWrap w:val="false"/>
          </w:tcPr>
          <w:p>
            <w:pPr>
              <w:ind w:left="388"/>
              <w:spacing w:before="226" w:line="234" w:lineRule="auto"/>
              <w:rPr>
                <w:rFonts w:ascii="Times New Roman" w:hAnsi="Times New Roman" w:eastAsia="Times New Roman" w:cs="Times New Roman"/>
                <w:szCs w:val="21"/>
              </w:rPr>
            </w:pPr>
            <w:r>
              <w:rPr>
                <w:rFonts w:ascii="Times New Roman" w:hAnsi="Times New Roman" w:eastAsia="Times New Roman" w:cs="Times New Roman"/>
                <w:spacing w:val="-12"/>
                <w:szCs w:val="21"/>
              </w:rPr>
              <w:t xml:space="preserve">15</w:t>
            </w:r>
            <w:r/>
          </w:p>
        </w:tc>
        <w:tc>
          <w:tcPr>
            <w:tcW w:w="710" w:type="dxa"/>
            <w:textDirection w:val="lrTb"/>
            <w:noWrap w:val="false"/>
          </w:tcPr>
          <w:p>
            <w:pPr>
              <w:rPr>
                <w:rFonts w:ascii="Arial"/>
              </w:rPr>
            </w:pPr>
            <w:r>
              <w:rPr>
                <w:rFonts w:ascii="Arial"/>
              </w:rPr>
            </w:r>
            <w:r/>
          </w:p>
        </w:tc>
        <w:tc>
          <w:tcPr>
            <w:tcBorders>
              <w:top w:val="none" w:color="000000" w:sz="4" w:space="0"/>
              <w:bottom w:val="none" w:color="000000" w:sz="4" w:space="0"/>
            </w:tcBorders>
            <w:tcW w:w="2351" w:type="dxa"/>
            <w:vMerge w:val="continue"/>
            <w:textDirection w:val="lrTb"/>
            <w:noWrap w:val="false"/>
          </w:tcPr>
          <w:p>
            <w:pPr>
              <w:rPr>
                <w:rFonts w:ascii="Arial"/>
              </w:rPr>
            </w:pPr>
            <w:r>
              <w:rPr>
                <w:rFonts w:ascii="Arial"/>
              </w:rPr>
            </w:r>
            <w:r/>
          </w:p>
        </w:tc>
      </w:tr>
      <w:tr>
        <w:trPr>
          <w:trHeight w:val="605"/>
        </w:trPr>
        <w:tc>
          <w:tcPr>
            <w:tcBorders>
              <w:top w:val="none" w:color="000000" w:sz="4" w:space="0"/>
              <w:bottom w:val="none" w:color="000000" w:sz="4" w:space="0"/>
            </w:tcBorders>
            <w:tcW w:w="1245" w:type="dxa"/>
            <w:vMerge w:val="continue"/>
            <w:textDirection w:val="lrTb"/>
            <w:noWrap w:val="false"/>
          </w:tcPr>
          <w:p>
            <w:pPr>
              <w:rPr>
                <w:rFonts w:ascii="Arial"/>
              </w:rPr>
            </w:pPr>
            <w:r>
              <w:rPr>
                <w:rFonts w:ascii="Arial"/>
              </w:rPr>
            </w:r>
            <w:r/>
          </w:p>
        </w:tc>
        <w:tc>
          <w:tcPr>
            <w:tcW w:w="8122" w:type="dxa"/>
            <w:textDirection w:val="lrTb"/>
            <w:noWrap w:val="false"/>
          </w:tcPr>
          <w:p>
            <w:pPr>
              <w:pStyle w:val="1099"/>
              <w:ind w:left="108" w:right="101" w:hanging="1"/>
              <w:spacing w:before="60" w:line="235" w:lineRule="auto"/>
              <w:rPr>
                <w:lang w:eastAsia="zh-CN"/>
              </w:rPr>
            </w:pPr>
            <w:r>
              <w:rPr>
                <w:spacing w:val="-4"/>
                <w:lang w:eastAsia="zh-CN"/>
              </w:rPr>
              <w:t xml:space="preserve">建立信息管理制度：及时填报全国残联信息化服务平台、江苏省残联一体化工作门户</w:t>
            </w:r>
            <w:r>
              <w:rPr>
                <w:rFonts w:ascii="Times New Roman" w:hAnsi="Times New Roman" w:eastAsia="Times New Roman" w:cs="Times New Roman"/>
                <w:spacing w:val="-4"/>
                <w:lang w:eastAsia="zh-CN"/>
              </w:rPr>
              <w:t xml:space="preserve">(</w:t>
            </w:r>
            <w:r>
              <w:rPr>
                <w:spacing w:val="-4"/>
                <w:lang w:eastAsia="zh-CN"/>
              </w:rPr>
              <w:t xml:space="preserve">省</w:t>
            </w:r>
            <w:r>
              <w:rPr>
                <w:spacing w:val="-1"/>
                <w:lang w:eastAsia="zh-CN"/>
              </w:rPr>
              <w:t xml:space="preserve">智慧残联</w:t>
            </w:r>
            <w:r>
              <w:rPr>
                <w:rFonts w:ascii="Times New Roman" w:hAnsi="Times New Roman" w:eastAsia="Times New Roman" w:cs="Times New Roman"/>
                <w:spacing w:val="-1"/>
                <w:lang w:eastAsia="zh-CN"/>
              </w:rPr>
              <w:t xml:space="preserve">)</w:t>
            </w:r>
            <w:r>
              <w:rPr>
                <w:spacing w:val="-1"/>
                <w:lang w:eastAsia="zh-CN"/>
              </w:rPr>
              <w:t xml:space="preserve">等系统，数据及时、完整、准确。</w:t>
            </w:r>
            <w:r/>
          </w:p>
        </w:tc>
        <w:tc>
          <w:tcPr>
            <w:tcW w:w="948" w:type="dxa"/>
            <w:textDirection w:val="lrTb"/>
            <w:noWrap w:val="false"/>
          </w:tcPr>
          <w:p>
            <w:pPr>
              <w:ind w:left="388"/>
              <w:spacing w:before="227" w:line="234" w:lineRule="auto"/>
              <w:rPr>
                <w:rFonts w:ascii="Times New Roman" w:hAnsi="Times New Roman" w:eastAsia="Times New Roman" w:cs="Times New Roman"/>
                <w:szCs w:val="21"/>
              </w:rPr>
            </w:pPr>
            <w:r>
              <w:rPr>
                <w:rFonts w:ascii="Times New Roman" w:hAnsi="Times New Roman" w:eastAsia="Times New Roman" w:cs="Times New Roman"/>
                <w:spacing w:val="-12"/>
                <w:szCs w:val="21"/>
              </w:rPr>
              <w:t xml:space="preserve">15</w:t>
            </w:r>
            <w:r/>
          </w:p>
        </w:tc>
        <w:tc>
          <w:tcPr>
            <w:tcW w:w="710" w:type="dxa"/>
            <w:textDirection w:val="lrTb"/>
            <w:noWrap w:val="false"/>
          </w:tcPr>
          <w:p>
            <w:pPr>
              <w:rPr>
                <w:rFonts w:ascii="Arial"/>
              </w:rPr>
            </w:pPr>
            <w:r>
              <w:rPr>
                <w:rFonts w:ascii="Arial"/>
              </w:rPr>
            </w:r>
            <w:r/>
          </w:p>
        </w:tc>
        <w:tc>
          <w:tcPr>
            <w:tcBorders>
              <w:top w:val="none" w:color="000000" w:sz="4" w:space="0"/>
              <w:bottom w:val="none" w:color="000000" w:sz="4" w:space="0"/>
            </w:tcBorders>
            <w:tcW w:w="2351" w:type="dxa"/>
            <w:vMerge w:val="continue"/>
            <w:textDirection w:val="lrTb"/>
            <w:noWrap w:val="false"/>
          </w:tcPr>
          <w:p>
            <w:pPr>
              <w:rPr>
                <w:rFonts w:ascii="Arial"/>
              </w:rPr>
            </w:pPr>
            <w:r>
              <w:rPr>
                <w:rFonts w:ascii="Arial"/>
              </w:rPr>
            </w:r>
            <w:r/>
          </w:p>
        </w:tc>
      </w:tr>
      <w:tr>
        <w:trPr>
          <w:trHeight w:val="2166"/>
        </w:trPr>
        <w:tc>
          <w:tcPr>
            <w:tcBorders>
              <w:top w:val="none" w:color="000000" w:sz="4" w:space="0"/>
              <w:bottom w:val="none" w:color="000000" w:sz="4" w:space="0"/>
            </w:tcBorders>
            <w:tcW w:w="1245" w:type="dxa"/>
            <w:vMerge w:val="continue"/>
            <w:textDirection w:val="lrTb"/>
            <w:noWrap w:val="false"/>
          </w:tcPr>
          <w:p>
            <w:pPr>
              <w:rPr>
                <w:rFonts w:ascii="Arial"/>
              </w:rPr>
            </w:pPr>
            <w:r>
              <w:rPr>
                <w:rFonts w:ascii="Arial"/>
              </w:rPr>
            </w:r>
            <w:r/>
          </w:p>
        </w:tc>
        <w:tc>
          <w:tcPr>
            <w:tcW w:w="8122" w:type="dxa"/>
            <w:textDirection w:val="lrTb"/>
            <w:noWrap w:val="false"/>
          </w:tcPr>
          <w:p>
            <w:pPr>
              <w:pStyle w:val="1099"/>
              <w:ind w:left="107"/>
              <w:spacing w:before="132" w:line="216" w:lineRule="auto"/>
              <w:rPr>
                <w:lang w:eastAsia="zh-CN"/>
              </w:rPr>
            </w:pPr>
            <w:r>
              <w:rPr>
                <w:spacing w:val="-4"/>
                <w:lang w:eastAsia="zh-CN"/>
              </w:rPr>
              <w:t xml:space="preserve">建立财务管理制度：</w:t>
            </w:r>
            <w:r/>
          </w:p>
          <w:p>
            <w:pPr>
              <w:pStyle w:val="1099"/>
              <w:ind w:left="101"/>
              <w:spacing w:before="26" w:line="229" w:lineRule="auto"/>
              <w:rPr>
                <w:lang w:eastAsia="zh-CN"/>
              </w:rPr>
            </w:pPr>
            <w:r>
              <w:rPr>
                <w:spacing w:val="-2"/>
                <w:lang w:eastAsia="zh-CN"/>
              </w:rPr>
              <w:t xml:space="preserve">（</w:t>
            </w:r>
            <w:r>
              <w:rPr>
                <w:rFonts w:ascii="Times New Roman" w:hAnsi="Times New Roman" w:eastAsia="Times New Roman" w:cs="Times New Roman"/>
                <w:spacing w:val="-2"/>
                <w:lang w:eastAsia="zh-CN"/>
              </w:rPr>
              <w:t xml:space="preserve">1</w:t>
            </w:r>
            <w:r>
              <w:rPr>
                <w:spacing w:val="-2"/>
                <w:lang w:eastAsia="zh-CN"/>
              </w:rPr>
              <w:t xml:space="preserve">）有项目经费管理、固定资产登记制度（</w:t>
            </w:r>
            <w:r>
              <w:rPr>
                <w:rFonts w:ascii="Times New Roman" w:hAnsi="Times New Roman" w:eastAsia="Times New Roman" w:cs="Times New Roman"/>
                <w:spacing w:val="-2"/>
                <w:lang w:eastAsia="zh-CN"/>
              </w:rPr>
              <w:t xml:space="preserve">2</w:t>
            </w:r>
            <w:r>
              <w:rPr>
                <w:spacing w:val="-3"/>
                <w:lang w:eastAsia="zh-CN"/>
              </w:rPr>
              <w:t xml:space="preserve">分</w:t>
            </w:r>
            <w:r>
              <w:rPr>
                <w:spacing w:val="-28"/>
                <w:lang w:eastAsia="zh-CN"/>
              </w:rPr>
              <w:t xml:space="preserve">）；</w:t>
            </w:r>
            <w:r/>
          </w:p>
          <w:p>
            <w:pPr>
              <w:pStyle w:val="1099"/>
              <w:ind w:left="101"/>
              <w:spacing w:before="13" w:line="229" w:lineRule="auto"/>
              <w:rPr>
                <w:lang w:eastAsia="zh-CN"/>
              </w:rPr>
            </w:pPr>
            <w:r>
              <w:rPr>
                <w:lang w:eastAsia="zh-CN"/>
              </w:rPr>
              <w:t xml:space="preserve">（</w:t>
            </w:r>
            <w:r>
              <w:rPr>
                <w:rFonts w:ascii="Times New Roman" w:hAnsi="Times New Roman" w:eastAsia="Times New Roman" w:cs="Times New Roman"/>
                <w:lang w:eastAsia="zh-CN"/>
              </w:rPr>
              <w:t xml:space="preserve">2</w:t>
            </w:r>
            <w:r>
              <w:rPr>
                <w:lang w:eastAsia="zh-CN"/>
              </w:rPr>
              <w:t xml:space="preserve">）财务独立建账或设立单独科目（</w:t>
            </w:r>
            <w:r>
              <w:rPr>
                <w:rFonts w:ascii="Times New Roman" w:hAnsi="Times New Roman" w:eastAsia="Times New Roman" w:cs="Times New Roman"/>
                <w:lang w:eastAsia="zh-CN"/>
              </w:rPr>
              <w:t xml:space="preserve">3 </w:t>
            </w:r>
            <w:r>
              <w:rPr>
                <w:lang w:eastAsia="zh-CN"/>
              </w:rPr>
              <w:t xml:space="preserve">分</w:t>
            </w:r>
            <w:r>
              <w:rPr>
                <w:spacing w:val="-53"/>
                <w:lang w:eastAsia="zh-CN"/>
              </w:rPr>
              <w:t xml:space="preserve">）；</w:t>
            </w:r>
            <w:r/>
          </w:p>
          <w:p>
            <w:pPr>
              <w:pStyle w:val="1099"/>
              <w:ind w:left="122" w:right="122" w:hanging="21"/>
              <w:spacing w:before="9" w:line="235" w:lineRule="auto"/>
              <w:rPr>
                <w:lang w:eastAsia="zh-CN"/>
              </w:rPr>
            </w:pPr>
            <w:r>
              <w:rPr>
                <w:lang w:eastAsia="zh-CN"/>
              </w:rPr>
              <w:t xml:space="preserve">（</w:t>
            </w:r>
            <w:r>
              <w:rPr>
                <w:rFonts w:ascii="Times New Roman" w:hAnsi="Times New Roman" w:eastAsia="Times New Roman" w:cs="Times New Roman"/>
                <w:lang w:eastAsia="zh-CN"/>
              </w:rPr>
              <w:t xml:space="preserve">3</w:t>
            </w:r>
            <w:r>
              <w:rPr>
                <w:lang w:eastAsia="zh-CN"/>
              </w:rPr>
              <w:t xml:space="preserve">）财务专人负责，项目经费专款专用，按照省市康复专项资金使用相关文件规范经</w:t>
            </w:r>
            <w:r>
              <w:rPr>
                <w:spacing w:val="-12"/>
                <w:lang w:eastAsia="zh-CN"/>
              </w:rPr>
              <w:t xml:space="preserve">费支出（</w:t>
            </w:r>
            <w:r>
              <w:rPr>
                <w:rFonts w:ascii="Times New Roman" w:hAnsi="Times New Roman" w:eastAsia="Times New Roman" w:cs="Times New Roman"/>
                <w:spacing w:val="-12"/>
                <w:lang w:eastAsia="zh-CN"/>
              </w:rPr>
              <w:t xml:space="preserve">10</w:t>
            </w:r>
            <w:r>
              <w:rPr>
                <w:spacing w:val="-12"/>
                <w:lang w:eastAsia="zh-CN"/>
              </w:rPr>
              <w:t xml:space="preserve">分</w:t>
            </w:r>
            <w:r>
              <w:rPr>
                <w:spacing w:val="-26"/>
                <w:lang w:eastAsia="zh-CN"/>
              </w:rPr>
              <w:t xml:space="preserve">）；</w:t>
            </w:r>
            <w:r/>
          </w:p>
          <w:p>
            <w:pPr>
              <w:pStyle w:val="1099"/>
              <w:ind w:left="107" w:right="115" w:hanging="6"/>
              <w:spacing w:before="39" w:line="247" w:lineRule="auto"/>
              <w:rPr>
                <w:lang w:eastAsia="zh-CN"/>
              </w:rPr>
            </w:pPr>
            <w:r>
              <w:rPr>
                <w:spacing w:val="1"/>
                <w:lang w:eastAsia="zh-CN"/>
              </w:rPr>
              <w:t xml:space="preserve">（</w:t>
            </w:r>
            <w:r>
              <w:rPr>
                <w:rFonts w:ascii="Times New Roman" w:hAnsi="Times New Roman" w:eastAsia="Times New Roman" w:cs="Times New Roman"/>
                <w:spacing w:val="1"/>
                <w:lang w:eastAsia="zh-CN"/>
              </w:rPr>
              <w:t xml:space="preserve">4</w:t>
            </w:r>
            <w:r>
              <w:rPr>
                <w:spacing w:val="1"/>
                <w:lang w:eastAsia="zh-CN"/>
              </w:rPr>
              <w:t xml:space="preserve">）接受业务主管部门财务检查和年度审计，接受</w:t>
            </w:r>
            <w:r>
              <w:rPr>
                <w:lang w:eastAsia="zh-CN"/>
              </w:rPr>
              <w:t xml:space="preserve">县级以上残联会同财政部门组织年</w:t>
            </w:r>
            <w:r>
              <w:rPr>
                <w:spacing w:val="-7"/>
                <w:lang w:eastAsia="zh-CN"/>
              </w:rPr>
              <w:t xml:space="preserve">度康复服务项目绩效考核（</w:t>
            </w:r>
            <w:r>
              <w:rPr>
                <w:rFonts w:ascii="Times New Roman" w:hAnsi="Times New Roman" w:eastAsia="Times New Roman" w:cs="Times New Roman"/>
                <w:spacing w:val="-7"/>
                <w:lang w:eastAsia="zh-CN"/>
              </w:rPr>
              <w:t xml:space="preserve">10 </w:t>
            </w:r>
            <w:r>
              <w:rPr>
                <w:spacing w:val="-7"/>
                <w:lang w:eastAsia="zh-CN"/>
              </w:rPr>
              <w:t xml:space="preserve">分）。</w:t>
            </w:r>
            <w:r/>
          </w:p>
        </w:tc>
        <w:tc>
          <w:tcPr>
            <w:tcW w:w="948" w:type="dxa"/>
            <w:textDirection w:val="lrTb"/>
            <w:noWrap w:val="false"/>
          </w:tcPr>
          <w:p>
            <w:pPr>
              <w:spacing w:line="314" w:lineRule="auto"/>
              <w:rPr>
                <w:rFonts w:ascii="Arial"/>
              </w:rPr>
            </w:pPr>
            <w:r>
              <w:rPr>
                <w:rFonts w:ascii="Arial"/>
              </w:rPr>
            </w:r>
            <w:r/>
          </w:p>
          <w:p>
            <w:pPr>
              <w:spacing w:line="314" w:lineRule="auto"/>
              <w:rPr>
                <w:rFonts w:ascii="Arial"/>
              </w:rPr>
            </w:pPr>
            <w:r>
              <w:rPr>
                <w:rFonts w:ascii="Arial"/>
              </w:rPr>
            </w:r>
            <w:r/>
          </w:p>
          <w:p>
            <w:pPr>
              <w:spacing w:line="315" w:lineRule="auto"/>
              <w:rPr>
                <w:rFonts w:ascii="Arial"/>
              </w:rPr>
            </w:pPr>
            <w:r>
              <w:rPr>
                <w:rFonts w:ascii="Arial"/>
              </w:rPr>
            </w:r>
            <w:r/>
          </w:p>
          <w:p>
            <w:pPr>
              <w:ind w:left="368"/>
              <w:spacing w:before="60" w:line="234"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25</w:t>
            </w:r>
            <w:r/>
          </w:p>
        </w:tc>
        <w:tc>
          <w:tcPr>
            <w:tcW w:w="710" w:type="dxa"/>
            <w:textDirection w:val="lrTb"/>
            <w:noWrap w:val="false"/>
          </w:tcPr>
          <w:p>
            <w:pPr>
              <w:rPr>
                <w:rFonts w:ascii="Arial"/>
              </w:rPr>
            </w:pPr>
            <w:r>
              <w:rPr>
                <w:rFonts w:ascii="Arial"/>
              </w:rPr>
            </w:r>
            <w:r/>
          </w:p>
        </w:tc>
        <w:tc>
          <w:tcPr>
            <w:tcBorders>
              <w:top w:val="none" w:color="000000" w:sz="4" w:space="0"/>
              <w:bottom w:val="none" w:color="000000" w:sz="4" w:space="0"/>
            </w:tcBorders>
            <w:tcW w:w="2351" w:type="dxa"/>
            <w:vMerge w:val="continue"/>
            <w:textDirection w:val="lrTb"/>
            <w:noWrap w:val="false"/>
          </w:tcPr>
          <w:p>
            <w:pPr>
              <w:rPr>
                <w:rFonts w:ascii="Arial"/>
              </w:rPr>
            </w:pPr>
            <w:r>
              <w:rPr>
                <w:rFonts w:ascii="Arial"/>
              </w:rPr>
            </w:r>
            <w:r/>
          </w:p>
        </w:tc>
      </w:tr>
      <w:tr>
        <w:trPr>
          <w:trHeight w:val="2408"/>
        </w:trPr>
        <w:tc>
          <w:tcPr>
            <w:tcBorders>
              <w:top w:val="none" w:color="000000" w:sz="4" w:space="0"/>
            </w:tcBorders>
            <w:tcW w:w="1245" w:type="dxa"/>
            <w:vMerge w:val="continue"/>
            <w:textDirection w:val="lrTb"/>
            <w:noWrap w:val="false"/>
          </w:tcPr>
          <w:p>
            <w:pPr>
              <w:rPr>
                <w:rFonts w:ascii="Arial"/>
              </w:rPr>
            </w:pPr>
            <w:r>
              <w:rPr>
                <w:rFonts w:ascii="Arial"/>
              </w:rPr>
            </w:r>
            <w:r/>
          </w:p>
        </w:tc>
        <w:tc>
          <w:tcPr>
            <w:tcW w:w="8122" w:type="dxa"/>
            <w:textDirection w:val="lrTb"/>
            <w:noWrap w:val="false"/>
          </w:tcPr>
          <w:p>
            <w:pPr>
              <w:pStyle w:val="1099"/>
              <w:ind w:left="107"/>
              <w:spacing w:before="61" w:line="216" w:lineRule="auto"/>
              <w:rPr>
                <w:lang w:eastAsia="zh-CN"/>
              </w:rPr>
            </w:pPr>
            <w:r>
              <w:rPr>
                <w:spacing w:val="-1"/>
                <w:lang w:eastAsia="zh-CN"/>
              </w:rPr>
              <w:t xml:space="preserve">建立突发事件应急制度：</w:t>
            </w:r>
            <w:r/>
          </w:p>
          <w:p>
            <w:pPr>
              <w:pStyle w:val="1099"/>
              <w:ind w:left="115" w:right="102" w:hanging="14"/>
              <w:spacing w:before="53" w:line="247" w:lineRule="auto"/>
              <w:rPr>
                <w:lang w:eastAsia="zh-CN"/>
              </w:rPr>
            </w:pPr>
            <w:r>
              <w:rPr>
                <w:spacing w:val="1"/>
                <w:lang w:eastAsia="zh-CN"/>
              </w:rPr>
              <w:t xml:space="preserve">（</w:t>
            </w:r>
            <w:r>
              <w:rPr>
                <w:rFonts w:ascii="Times New Roman" w:hAnsi="Times New Roman" w:eastAsia="Times New Roman" w:cs="Times New Roman"/>
                <w:spacing w:val="1"/>
                <w:lang w:eastAsia="zh-CN"/>
              </w:rPr>
              <w:t xml:space="preserve">1</w:t>
            </w:r>
            <w:r>
              <w:rPr>
                <w:spacing w:val="1"/>
                <w:lang w:eastAsia="zh-CN"/>
              </w:rPr>
              <w:t xml:space="preserve">）建立食品、医疗、消防、舆情控制、疫情控制、防走失、防坠落、防触电等突发</w:t>
            </w:r>
            <w:r>
              <w:rPr>
                <w:spacing w:val="-12"/>
                <w:lang w:eastAsia="zh-CN"/>
              </w:rPr>
              <w:t xml:space="preserve">事情应急预案（</w:t>
            </w:r>
            <w:r>
              <w:rPr>
                <w:rFonts w:ascii="Times New Roman" w:hAnsi="Times New Roman" w:eastAsia="Times New Roman" w:cs="Times New Roman"/>
                <w:spacing w:val="-12"/>
                <w:lang w:eastAsia="zh-CN"/>
              </w:rPr>
              <w:t xml:space="preserve">2</w:t>
            </w:r>
            <w:r>
              <w:rPr>
                <w:spacing w:val="-12"/>
                <w:lang w:eastAsia="zh-CN"/>
              </w:rPr>
              <w:t xml:space="preserve">分）。</w:t>
            </w:r>
            <w:r/>
          </w:p>
          <w:p>
            <w:pPr>
              <w:pStyle w:val="1099"/>
              <w:ind w:left="101"/>
              <w:spacing w:before="39" w:line="229" w:lineRule="auto"/>
              <w:rPr>
                <w:lang w:eastAsia="zh-CN"/>
              </w:rPr>
            </w:pPr>
            <w:r>
              <w:rPr>
                <w:lang w:eastAsia="zh-CN"/>
              </w:rPr>
              <w:t xml:space="preserve">（</w:t>
            </w:r>
            <w:r>
              <w:rPr>
                <w:rFonts w:ascii="Times New Roman" w:hAnsi="Times New Roman" w:eastAsia="Times New Roman" w:cs="Times New Roman"/>
                <w:lang w:eastAsia="zh-CN"/>
              </w:rPr>
              <w:t xml:space="preserve">2</w:t>
            </w:r>
            <w:r>
              <w:rPr>
                <w:lang w:eastAsia="zh-CN"/>
              </w:rPr>
              <w:t xml:space="preserve">）配备急救技能培训合格的护理、医务人员，配备常规检查仪器和急救箱（</w:t>
            </w:r>
            <w:r>
              <w:rPr>
                <w:rFonts w:ascii="Times New Roman" w:hAnsi="Times New Roman" w:eastAsia="Times New Roman" w:cs="Times New Roman"/>
                <w:lang w:eastAsia="zh-CN"/>
              </w:rPr>
              <w:t xml:space="preserve">2 </w:t>
            </w:r>
            <w:r>
              <w:rPr>
                <w:lang w:eastAsia="zh-CN"/>
              </w:rPr>
              <w:t xml:space="preserve">分</w:t>
            </w:r>
            <w:r>
              <w:rPr>
                <w:spacing w:val="-52"/>
                <w:lang w:eastAsia="zh-CN"/>
              </w:rPr>
              <w:t xml:space="preserve">）；</w:t>
            </w:r>
            <w:r/>
          </w:p>
          <w:p>
            <w:pPr>
              <w:pStyle w:val="1099"/>
              <w:ind w:left="101"/>
              <w:spacing w:before="39" w:line="229" w:lineRule="auto"/>
              <w:rPr>
                <w:lang w:eastAsia="zh-CN"/>
              </w:rPr>
            </w:pPr>
            <w:r>
              <w:rPr>
                <w:lang w:eastAsia="zh-CN"/>
              </w:rPr>
              <w:t xml:space="preserve">（</w:t>
            </w:r>
            <w:r>
              <w:rPr>
                <w:rFonts w:ascii="Times New Roman" w:hAnsi="Times New Roman" w:eastAsia="Times New Roman" w:cs="Times New Roman"/>
                <w:lang w:eastAsia="zh-CN"/>
              </w:rPr>
              <w:t xml:space="preserve">3</w:t>
            </w:r>
            <w:r>
              <w:rPr>
                <w:lang w:eastAsia="zh-CN"/>
              </w:rPr>
              <w:t xml:space="preserve">）设置监控系统，覆盖到每个功能室、主要通道（</w:t>
            </w:r>
            <w:r>
              <w:rPr>
                <w:rFonts w:ascii="Times New Roman" w:hAnsi="Times New Roman" w:eastAsia="Times New Roman" w:cs="Times New Roman"/>
                <w:lang w:eastAsia="zh-CN"/>
              </w:rPr>
              <w:t xml:space="preserve">4 </w:t>
            </w:r>
            <w:r>
              <w:rPr>
                <w:lang w:eastAsia="zh-CN"/>
              </w:rPr>
              <w:t xml:space="preserve">分</w:t>
            </w:r>
            <w:r>
              <w:rPr>
                <w:spacing w:val="-52"/>
                <w:lang w:eastAsia="zh-CN"/>
              </w:rPr>
              <w:t xml:space="preserve">）；</w:t>
            </w:r>
            <w:r/>
          </w:p>
          <w:p>
            <w:pPr>
              <w:pStyle w:val="1099"/>
              <w:ind w:left="101" w:right="109"/>
              <w:spacing w:before="39" w:line="247" w:lineRule="auto"/>
              <w:rPr>
                <w:lang w:eastAsia="zh-CN"/>
              </w:rPr>
            </w:pPr>
            <w:r>
              <w:rPr>
                <w:spacing w:val="1"/>
                <w:lang w:eastAsia="zh-CN"/>
              </w:rPr>
              <w:t xml:space="preserve">（</w:t>
            </w:r>
            <w:r>
              <w:rPr>
                <w:rFonts w:ascii="Times New Roman" w:hAnsi="Times New Roman" w:eastAsia="Times New Roman" w:cs="Times New Roman"/>
                <w:spacing w:val="1"/>
                <w:lang w:eastAsia="zh-CN"/>
              </w:rPr>
              <w:t xml:space="preserve">4</w:t>
            </w:r>
            <w:r>
              <w:rPr>
                <w:spacing w:val="1"/>
                <w:lang w:eastAsia="zh-CN"/>
              </w:rPr>
              <w:t xml:space="preserve">）与残疾儿童监护人签订在机构康复训练安全协议，为残疾儿</w:t>
            </w:r>
            <w:r>
              <w:rPr>
                <w:lang w:eastAsia="zh-CN"/>
              </w:rPr>
              <w:t xml:space="preserve">童办理意外伤害保险</w:t>
            </w:r>
            <w:r>
              <w:rPr>
                <w:spacing w:val="18"/>
                <w:lang w:eastAsia="zh-CN"/>
              </w:rPr>
              <w:t xml:space="preserve">（</w:t>
            </w:r>
            <w:r>
              <w:rPr>
                <w:rFonts w:ascii="Times New Roman" w:hAnsi="Times New Roman" w:eastAsia="Times New Roman" w:cs="Times New Roman"/>
                <w:spacing w:val="18"/>
                <w:lang w:eastAsia="zh-CN"/>
              </w:rPr>
              <w:t xml:space="preserve">5</w:t>
            </w:r>
            <w:r>
              <w:rPr>
                <w:spacing w:val="18"/>
                <w:lang w:eastAsia="zh-CN"/>
              </w:rPr>
              <w:t xml:space="preserve">分</w:t>
            </w:r>
            <w:r>
              <w:rPr>
                <w:spacing w:val="-54"/>
                <w:lang w:eastAsia="zh-CN"/>
              </w:rPr>
              <w:t xml:space="preserve">）；</w:t>
            </w:r>
            <w:r/>
          </w:p>
          <w:p>
            <w:pPr>
              <w:pStyle w:val="1099"/>
              <w:ind w:left="101"/>
              <w:spacing w:before="39" w:line="207" w:lineRule="auto"/>
              <w:rPr>
                <w:lang w:eastAsia="zh-CN"/>
              </w:rPr>
            </w:pPr>
            <w:r>
              <w:rPr>
                <w:spacing w:val="-3"/>
                <w:lang w:eastAsia="zh-CN"/>
              </w:rPr>
              <w:t xml:space="preserve">（</w:t>
            </w:r>
            <w:r>
              <w:rPr>
                <w:rFonts w:ascii="Times New Roman" w:hAnsi="Times New Roman" w:eastAsia="Times New Roman" w:cs="Times New Roman"/>
                <w:spacing w:val="-3"/>
                <w:lang w:eastAsia="zh-CN"/>
              </w:rPr>
              <w:t xml:space="preserve">5</w:t>
            </w:r>
            <w:r>
              <w:rPr>
                <w:spacing w:val="-3"/>
                <w:lang w:eastAsia="zh-CN"/>
              </w:rPr>
              <w:t xml:space="preserve">）配置必要的消防等器材，每年举办一次消防演练或消防知识培训（</w:t>
            </w:r>
            <w:r>
              <w:rPr>
                <w:rFonts w:ascii="Times New Roman" w:hAnsi="Times New Roman" w:eastAsia="Times New Roman" w:cs="Times New Roman"/>
                <w:spacing w:val="-3"/>
                <w:lang w:eastAsia="zh-CN"/>
              </w:rPr>
              <w:t xml:space="preserve">2 </w:t>
            </w:r>
            <w:r>
              <w:rPr>
                <w:spacing w:val="-3"/>
                <w:lang w:eastAsia="zh-CN"/>
              </w:rPr>
              <w:t xml:space="preserve">分）。</w:t>
            </w:r>
            <w:r/>
          </w:p>
        </w:tc>
        <w:tc>
          <w:tcPr>
            <w:tcW w:w="948" w:type="dxa"/>
            <w:textDirection w:val="lrTb"/>
            <w:noWrap w:val="false"/>
          </w:tcPr>
          <w:p>
            <w:pPr>
              <w:spacing w:line="265" w:lineRule="auto"/>
              <w:rPr>
                <w:rFonts w:ascii="Arial"/>
              </w:rPr>
            </w:pPr>
            <w:r>
              <w:rPr>
                <w:rFonts w:ascii="Arial"/>
              </w:rPr>
            </w:r>
            <w:r/>
          </w:p>
          <w:p>
            <w:pPr>
              <w:spacing w:line="265" w:lineRule="auto"/>
              <w:rPr>
                <w:rFonts w:ascii="Arial"/>
              </w:rPr>
            </w:pPr>
            <w:r>
              <w:rPr>
                <w:rFonts w:ascii="Arial"/>
              </w:rPr>
            </w:r>
            <w:r/>
          </w:p>
          <w:p>
            <w:pPr>
              <w:spacing w:line="265" w:lineRule="auto"/>
              <w:rPr>
                <w:rFonts w:ascii="Arial"/>
              </w:rPr>
            </w:pPr>
            <w:r>
              <w:rPr>
                <w:rFonts w:ascii="Arial"/>
              </w:rPr>
            </w:r>
            <w:r/>
          </w:p>
          <w:p>
            <w:pPr>
              <w:spacing w:line="266" w:lineRule="auto"/>
              <w:rPr>
                <w:rFonts w:ascii="Arial"/>
              </w:rPr>
            </w:pPr>
            <w:r>
              <w:rPr>
                <w:rFonts w:ascii="Arial"/>
              </w:rPr>
            </w:r>
            <w:r/>
          </w:p>
          <w:p>
            <w:pPr>
              <w:ind w:left="388"/>
              <w:spacing w:before="61" w:line="234" w:lineRule="auto"/>
              <w:rPr>
                <w:rFonts w:ascii="Times New Roman" w:hAnsi="Times New Roman" w:eastAsia="Times New Roman" w:cs="Times New Roman"/>
                <w:szCs w:val="21"/>
              </w:rPr>
            </w:pPr>
            <w:r>
              <w:rPr>
                <w:rFonts w:ascii="Times New Roman" w:hAnsi="Times New Roman" w:eastAsia="Times New Roman" w:cs="Times New Roman"/>
                <w:spacing w:val="-12"/>
                <w:szCs w:val="21"/>
              </w:rPr>
              <w:t xml:space="preserve">15</w:t>
            </w:r>
            <w:r/>
          </w:p>
        </w:tc>
        <w:tc>
          <w:tcPr>
            <w:tcW w:w="710" w:type="dxa"/>
            <w:textDirection w:val="lrTb"/>
            <w:noWrap w:val="false"/>
          </w:tcPr>
          <w:p>
            <w:pPr>
              <w:rPr>
                <w:rFonts w:ascii="Arial"/>
              </w:rPr>
            </w:pPr>
            <w:r>
              <w:rPr>
                <w:rFonts w:ascii="Arial"/>
              </w:rPr>
            </w:r>
            <w:r/>
          </w:p>
        </w:tc>
        <w:tc>
          <w:tcPr>
            <w:tcBorders>
              <w:top w:val="none" w:color="000000" w:sz="4" w:space="0"/>
            </w:tcBorders>
            <w:tcW w:w="2351" w:type="dxa"/>
            <w:vMerge w:val="continue"/>
            <w:textDirection w:val="lrTb"/>
            <w:noWrap w:val="false"/>
          </w:tcPr>
          <w:p>
            <w:pPr>
              <w:rPr>
                <w:rFonts w:ascii="Arial"/>
              </w:rPr>
            </w:pPr>
            <w:r>
              <w:rPr>
                <w:rFonts w:ascii="Arial"/>
              </w:rPr>
            </w:r>
            <w:r/>
          </w:p>
        </w:tc>
      </w:tr>
    </w:tbl>
    <w:p>
      <w:pPr>
        <w:rPr>
          <w:rFonts w:ascii="Arial" w:hAnsi="Arial" w:eastAsia="Arial" w:cs="Arial"/>
          <w:szCs w:val="21"/>
        </w:rPr>
        <w:sectPr>
          <w:footerReference w:type="default" r:id="rId12"/>
          <w:footnotePr/>
          <w:endnotePr/>
          <w:type w:val="nextPage"/>
          <w:pgSz w:w="16841" w:h="11907" w:orient="landscape"/>
          <w:pgMar w:top="400" w:right="1869" w:bottom="1311" w:left="1589" w:header="0" w:footer="947" w:gutter="0"/>
          <w:cols w:num="1" w:sep="0" w:space="720" w:equalWidth="1"/>
          <w:docGrid w:linePitch="360"/>
        </w:sectPr>
      </w:pPr>
      <w:r>
        <w:rPr>
          <w:rFonts w:ascii="Arial" w:hAnsi="Arial" w:eastAsia="Arial" w:cs="Arial"/>
          <w:szCs w:val="21"/>
        </w:rPr>
      </w:r>
      <w:r/>
    </w:p>
    <w:p>
      <w:pPr>
        <w:spacing w:before="42"/>
      </w:pPr>
      <w:r/>
      <w:r/>
    </w:p>
    <w:p>
      <w:pPr>
        <w:spacing w:before="41"/>
      </w:pPr>
      <w:r/>
      <w:r/>
    </w:p>
    <w:tbl>
      <w:tblPr>
        <w:tblStyle w:val="1098"/>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45"/>
        <w:gridCol w:w="8122"/>
        <w:gridCol w:w="948"/>
        <w:gridCol w:w="710"/>
        <w:gridCol w:w="2351"/>
      </w:tblGrid>
      <w:tr>
        <w:trPr>
          <w:trHeight w:val="90"/>
        </w:trPr>
        <w:tc>
          <w:tcPr>
            <w:tcBorders>
              <w:bottom w:val="none" w:color="000000" w:sz="4" w:space="0"/>
            </w:tcBorders>
            <w:tcW w:w="1245" w:type="dxa"/>
            <w:vMerge w:val="restart"/>
            <w:textDirection w:val="lrTb"/>
            <w:noWrap w:val="false"/>
          </w:tcPr>
          <w:p>
            <w:pPr>
              <w:spacing w:line="292" w:lineRule="auto"/>
              <w:rPr>
                <w:rFonts w:ascii="Arial"/>
              </w:rPr>
            </w:pPr>
            <w:r>
              <w:rPr>
                <w:rFonts w:ascii="Arial"/>
              </w:rPr>
            </w:r>
            <w:r/>
          </w:p>
          <w:p>
            <w:pPr>
              <w:spacing w:line="292" w:lineRule="auto"/>
              <w:rPr>
                <w:rFonts w:ascii="Arial"/>
              </w:rPr>
            </w:pPr>
            <w:r>
              <w:rPr>
                <w:rFonts w:ascii="Arial"/>
              </w:rPr>
            </w:r>
            <w:r/>
          </w:p>
          <w:p>
            <w:pPr>
              <w:spacing w:line="293" w:lineRule="auto"/>
              <w:rPr>
                <w:rFonts w:ascii="Arial"/>
              </w:rPr>
            </w:pPr>
            <w:r>
              <w:rPr>
                <w:rFonts w:ascii="Arial"/>
              </w:rPr>
            </w:r>
            <w:r/>
          </w:p>
          <w:p>
            <w:pPr>
              <w:ind w:left="208"/>
              <w:spacing w:before="68" w:line="220" w:lineRule="auto"/>
              <w:rPr>
                <w:rFonts w:ascii="黑体" w:hAnsi="黑体" w:eastAsia="黑体" w:cs="黑体"/>
                <w:szCs w:val="21"/>
              </w:rPr>
            </w:pPr>
            <w:r>
              <w:rPr>
                <w:rFonts w:ascii="黑体" w:hAnsi="黑体" w:eastAsia="黑体" w:cs="黑体"/>
                <w:spacing w:val="-2"/>
                <w:szCs w:val="21"/>
              </w:rPr>
              <w:t xml:space="preserve">设施设备</w:t>
            </w:r>
            <w:r/>
          </w:p>
        </w:tc>
        <w:tc>
          <w:tcPr>
            <w:tcW w:w="8122" w:type="dxa"/>
            <w:textDirection w:val="lrTb"/>
            <w:noWrap w:val="false"/>
          </w:tcPr>
          <w:p>
            <w:pPr>
              <w:spacing w:line="407" w:lineRule="auto"/>
              <w:rPr>
                <w:rFonts w:ascii="Arial"/>
              </w:rPr>
            </w:pPr>
            <w:r>
              <w:rPr>
                <w:rFonts w:ascii="Arial"/>
              </w:rPr>
            </w:r>
            <w:r/>
          </w:p>
          <w:p>
            <w:pPr>
              <w:pStyle w:val="1099"/>
              <w:ind w:left="105"/>
              <w:spacing w:before="68" w:line="216" w:lineRule="auto"/>
              <w:rPr>
                <w:lang w:eastAsia="zh-CN"/>
              </w:rPr>
            </w:pPr>
            <w:r>
              <w:rPr>
                <w:lang w:eastAsia="zh-CN"/>
              </w:rPr>
              <w:t xml:space="preserve">依据《江苏省残疾儿童基本康复服务实施规范》要求设置训练场地。</w:t>
            </w:r>
            <w:r/>
          </w:p>
        </w:tc>
        <w:tc>
          <w:tcPr>
            <w:tcW w:w="948" w:type="dxa"/>
            <w:textDirection w:val="lrTb"/>
            <w:noWrap w:val="false"/>
          </w:tcPr>
          <w:p>
            <w:pPr>
              <w:spacing w:line="433" w:lineRule="auto"/>
              <w:rPr>
                <w:rFonts w:ascii="Arial"/>
              </w:rPr>
            </w:pPr>
            <w:r>
              <w:rPr>
                <w:rFonts w:ascii="Arial"/>
              </w:rPr>
            </w:r>
            <w:r/>
          </w:p>
          <w:p>
            <w:pPr>
              <w:ind w:left="388"/>
              <w:spacing w:before="60" w:line="234"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710" w:type="dxa"/>
            <w:textDirection w:val="lrTb"/>
            <w:noWrap w:val="false"/>
          </w:tcPr>
          <w:p>
            <w:pPr>
              <w:rPr>
                <w:rFonts w:ascii="Arial"/>
              </w:rPr>
            </w:pPr>
            <w:r>
              <w:rPr>
                <w:rFonts w:ascii="Arial"/>
              </w:rPr>
            </w:r>
            <w:r/>
          </w:p>
        </w:tc>
        <w:tc>
          <w:tcPr>
            <w:tcW w:w="2351" w:type="dxa"/>
            <w:textDirection w:val="lrTb"/>
            <w:noWrap w:val="false"/>
          </w:tcPr>
          <w:p>
            <w:pPr>
              <w:spacing w:line="390" w:lineRule="auto"/>
              <w:rPr>
                <w:rFonts w:ascii="Arial"/>
              </w:rPr>
            </w:pPr>
            <w:r>
              <w:rPr>
                <w:rFonts w:ascii="Arial"/>
              </w:rPr>
            </w:r>
            <w:r/>
          </w:p>
          <w:p>
            <w:pPr>
              <w:pStyle w:val="1099"/>
              <w:ind w:left="122"/>
              <w:spacing w:before="68" w:line="232" w:lineRule="auto"/>
              <w:rPr>
                <w:lang w:eastAsia="zh-CN"/>
              </w:rPr>
            </w:pPr>
            <w:r>
              <w:rPr>
                <w:rFonts w:hint="eastAsia"/>
                <w:spacing w:val="1"/>
                <w:lang w:eastAsia="zh-CN"/>
              </w:rPr>
              <w:t xml:space="preserve">根据实际情况</w:t>
            </w:r>
            <w:r>
              <w:rPr>
                <w:spacing w:val="1"/>
                <w:lang w:eastAsia="zh-CN"/>
              </w:rPr>
              <w:t xml:space="preserve">扣分</w:t>
            </w:r>
            <w:r>
              <w:rPr>
                <w:spacing w:val="-6"/>
                <w:lang w:eastAsia="zh-CN"/>
              </w:rPr>
              <w:t xml:space="preserve">，共</w:t>
            </w:r>
            <w:r>
              <w:rPr>
                <w:rFonts w:ascii="Times New Roman" w:hAnsi="Times New Roman" w:eastAsia="Times New Roman" w:cs="Times New Roman"/>
                <w:spacing w:val="-6"/>
                <w:lang w:eastAsia="zh-CN"/>
              </w:rPr>
              <w:t xml:space="preserve">10 </w:t>
            </w:r>
            <w:r>
              <w:rPr>
                <w:spacing w:val="-6"/>
                <w:lang w:eastAsia="zh-CN"/>
              </w:rPr>
              <w:t xml:space="preserve">分。</w:t>
            </w:r>
            <w:r/>
          </w:p>
        </w:tc>
      </w:tr>
      <w:tr>
        <w:trPr>
          <w:trHeight w:val="790"/>
        </w:trPr>
        <w:tc>
          <w:tcPr>
            <w:tcBorders>
              <w:top w:val="none" w:color="000000" w:sz="4" w:space="0"/>
            </w:tcBorders>
            <w:tcW w:w="1245" w:type="dxa"/>
            <w:vMerge w:val="continue"/>
            <w:textDirection w:val="lrTb"/>
            <w:noWrap w:val="false"/>
          </w:tcPr>
          <w:p>
            <w:pPr>
              <w:rPr>
                <w:rFonts w:ascii="Arial"/>
              </w:rPr>
            </w:pPr>
            <w:r>
              <w:rPr>
                <w:rFonts w:ascii="Arial"/>
              </w:rPr>
            </w:r>
            <w:r/>
          </w:p>
        </w:tc>
        <w:tc>
          <w:tcPr>
            <w:tcW w:w="8122" w:type="dxa"/>
            <w:textDirection w:val="lrTb"/>
            <w:noWrap w:val="false"/>
          </w:tcPr>
          <w:p>
            <w:pPr>
              <w:spacing w:line="327" w:lineRule="auto"/>
              <w:rPr>
                <w:rFonts w:ascii="Arial"/>
              </w:rPr>
            </w:pPr>
            <w:r>
              <w:rPr>
                <w:rFonts w:ascii="Arial"/>
              </w:rPr>
            </w:r>
            <w:r/>
          </w:p>
          <w:p>
            <w:pPr>
              <w:pStyle w:val="1099"/>
              <w:ind w:left="105"/>
              <w:spacing w:before="69" w:line="216" w:lineRule="auto"/>
              <w:rPr>
                <w:lang w:eastAsia="zh-CN"/>
              </w:rPr>
            </w:pPr>
            <w:r>
              <w:rPr>
                <w:lang w:eastAsia="zh-CN"/>
              </w:rPr>
              <w:t xml:space="preserve">依据《江苏省残疾儿童基本康复服务实施规范》要求配置训练设备。</w:t>
            </w:r>
            <w:r/>
          </w:p>
        </w:tc>
        <w:tc>
          <w:tcPr>
            <w:tcW w:w="948" w:type="dxa"/>
            <w:textDirection w:val="lrTb"/>
            <w:noWrap w:val="false"/>
          </w:tcPr>
          <w:p>
            <w:pPr>
              <w:spacing w:line="353" w:lineRule="auto"/>
              <w:rPr>
                <w:rFonts w:ascii="Arial"/>
              </w:rPr>
            </w:pPr>
            <w:r>
              <w:rPr>
                <w:rFonts w:ascii="Arial"/>
              </w:rPr>
            </w:r>
            <w:r/>
          </w:p>
          <w:p>
            <w:pPr>
              <w:ind w:left="426"/>
              <w:spacing w:before="61" w:line="234"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710" w:type="dxa"/>
            <w:textDirection w:val="lrTb"/>
            <w:noWrap w:val="false"/>
          </w:tcPr>
          <w:p>
            <w:pPr>
              <w:rPr>
                <w:rFonts w:ascii="Arial"/>
              </w:rPr>
            </w:pPr>
            <w:r>
              <w:rPr>
                <w:rFonts w:ascii="Arial"/>
              </w:rPr>
            </w:r>
            <w:r/>
          </w:p>
        </w:tc>
        <w:tc>
          <w:tcPr>
            <w:tcW w:w="2351" w:type="dxa"/>
            <w:textDirection w:val="lrTb"/>
            <w:noWrap w:val="false"/>
          </w:tcPr>
          <w:p>
            <w:pPr>
              <w:spacing w:line="313" w:lineRule="auto"/>
              <w:rPr>
                <w:rFonts w:ascii="Arial"/>
              </w:rPr>
            </w:pPr>
            <w:r>
              <w:rPr>
                <w:rFonts w:ascii="Arial"/>
              </w:rPr>
            </w:r>
            <w:r/>
          </w:p>
          <w:p>
            <w:pPr>
              <w:pStyle w:val="1099"/>
              <w:ind w:left="122"/>
              <w:spacing w:before="68" w:line="232" w:lineRule="auto"/>
              <w:rPr>
                <w:lang w:eastAsia="zh-CN"/>
              </w:rPr>
            </w:pPr>
            <w:r>
              <w:rPr>
                <w:rFonts w:hint="eastAsia"/>
                <w:spacing w:val="1"/>
                <w:lang w:eastAsia="zh-CN"/>
              </w:rPr>
              <w:t xml:space="preserve">根据实际情况</w:t>
            </w:r>
            <w:r>
              <w:rPr>
                <w:spacing w:val="1"/>
                <w:lang w:eastAsia="zh-CN"/>
              </w:rPr>
              <w:t xml:space="preserve">扣分</w:t>
            </w:r>
            <w:r>
              <w:rPr>
                <w:spacing w:val="2"/>
                <w:lang w:eastAsia="zh-CN"/>
              </w:rPr>
              <w:t xml:space="preserve">，共</w:t>
            </w:r>
            <w:r>
              <w:rPr>
                <w:rFonts w:ascii="Times New Roman" w:hAnsi="Times New Roman" w:eastAsia="Times New Roman" w:cs="Times New Roman"/>
                <w:spacing w:val="2"/>
                <w:lang w:eastAsia="zh-CN"/>
              </w:rPr>
              <w:t xml:space="preserve">5 </w:t>
            </w:r>
            <w:r>
              <w:rPr>
                <w:spacing w:val="2"/>
                <w:lang w:eastAsia="zh-CN"/>
              </w:rPr>
              <w:t xml:space="preserve">分。</w:t>
            </w:r>
            <w:r/>
          </w:p>
        </w:tc>
      </w:tr>
      <w:tr>
        <w:trPr>
          <w:trHeight w:val="1125"/>
        </w:trPr>
        <w:tc>
          <w:tcPr>
            <w:tcW w:w="1245" w:type="dxa"/>
            <w:textDirection w:val="lrTb"/>
            <w:noWrap w:val="false"/>
          </w:tcPr>
          <w:p>
            <w:pPr>
              <w:spacing w:line="379" w:lineRule="auto"/>
              <w:rPr>
                <w:rFonts w:ascii="Arial"/>
              </w:rPr>
            </w:pPr>
            <w:r>
              <w:rPr>
                <w:rFonts w:ascii="Arial"/>
              </w:rPr>
            </w:r>
            <w:r/>
          </w:p>
          <w:p>
            <w:pPr>
              <w:ind w:left="205"/>
              <w:spacing w:before="68" w:line="221" w:lineRule="auto"/>
              <w:rPr>
                <w:rFonts w:ascii="黑体" w:hAnsi="黑体" w:eastAsia="黑体" w:cs="黑体"/>
                <w:szCs w:val="21"/>
              </w:rPr>
            </w:pPr>
            <w:r>
              <w:rPr>
                <w:rFonts w:ascii="黑体" w:hAnsi="黑体" w:eastAsia="黑体" w:cs="黑体"/>
                <w:spacing w:val="-1"/>
                <w:szCs w:val="21"/>
              </w:rPr>
              <w:t xml:space="preserve">机构管理</w:t>
            </w:r>
            <w:r/>
          </w:p>
        </w:tc>
        <w:tc>
          <w:tcPr>
            <w:tcW w:w="8122" w:type="dxa"/>
            <w:textDirection w:val="lrTb"/>
            <w:noWrap w:val="false"/>
          </w:tcPr>
          <w:p>
            <w:pPr>
              <w:spacing w:line="252" w:lineRule="auto"/>
              <w:rPr>
                <w:rFonts w:ascii="Arial"/>
              </w:rPr>
            </w:pPr>
            <w:r>
              <w:rPr>
                <w:rFonts w:ascii="Arial"/>
              </w:rPr>
            </w:r>
            <w:r/>
          </w:p>
          <w:p>
            <w:pPr>
              <w:pStyle w:val="1099"/>
              <w:ind w:left="117" w:right="120" w:hanging="12"/>
              <w:spacing w:before="69" w:line="264" w:lineRule="auto"/>
              <w:rPr>
                <w:lang w:eastAsia="zh-CN"/>
              </w:rPr>
            </w:pPr>
            <w:r>
              <w:rPr>
                <w:spacing w:val="-2"/>
                <w:lang w:eastAsia="zh-CN"/>
              </w:rPr>
              <w:t xml:space="preserve">依据《江苏省残疾儿童基本康复服务实施规范》要求</w:t>
            </w:r>
            <w:r>
              <w:rPr>
                <w:spacing w:val="-3"/>
                <w:lang w:eastAsia="zh-CN"/>
              </w:rPr>
              <w:t xml:space="preserve">人员配备、人员构成及人员资质要</w:t>
            </w:r>
            <w:r>
              <w:rPr>
                <w:spacing w:val="-15"/>
                <w:lang w:eastAsia="zh-CN"/>
              </w:rPr>
              <w:t xml:space="preserve">求。</w:t>
            </w:r>
            <w:r/>
          </w:p>
        </w:tc>
        <w:tc>
          <w:tcPr>
            <w:tcW w:w="948" w:type="dxa"/>
            <w:textDirection w:val="lrTb"/>
            <w:noWrap w:val="false"/>
          </w:tcPr>
          <w:p>
            <w:pPr>
              <w:spacing w:line="426" w:lineRule="auto"/>
              <w:rPr>
                <w:rFonts w:ascii="Arial"/>
              </w:rPr>
            </w:pPr>
            <w:r>
              <w:rPr>
                <w:rFonts w:ascii="Arial"/>
              </w:rPr>
            </w:r>
            <w:r/>
          </w:p>
          <w:p>
            <w:pPr>
              <w:ind w:left="425"/>
              <w:spacing w:before="60" w:line="233"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710" w:type="dxa"/>
            <w:textDirection w:val="lrTb"/>
            <w:noWrap w:val="false"/>
          </w:tcPr>
          <w:p>
            <w:pPr>
              <w:rPr>
                <w:rFonts w:ascii="Arial"/>
              </w:rPr>
            </w:pPr>
            <w:r>
              <w:rPr>
                <w:rFonts w:ascii="Arial"/>
              </w:rPr>
            </w:r>
            <w:r/>
          </w:p>
        </w:tc>
        <w:tc>
          <w:tcPr>
            <w:tcW w:w="2351" w:type="dxa"/>
            <w:textDirection w:val="lrTb"/>
            <w:noWrap w:val="false"/>
          </w:tcPr>
          <w:p>
            <w:pPr>
              <w:spacing w:line="264" w:lineRule="auto"/>
              <w:rPr>
                <w:rFonts w:ascii="Arial"/>
              </w:rPr>
            </w:pPr>
            <w:r>
              <w:rPr>
                <w:rFonts w:ascii="Arial"/>
              </w:rPr>
            </w:r>
            <w:r/>
          </w:p>
          <w:p>
            <w:pPr>
              <w:pStyle w:val="1099"/>
              <w:ind w:left="115"/>
              <w:spacing w:before="68" w:line="211" w:lineRule="auto"/>
              <w:rPr>
                <w:lang w:eastAsia="zh-CN"/>
              </w:rPr>
            </w:pPr>
            <w:r>
              <w:rPr>
                <w:spacing w:val="-6"/>
                <w:lang w:eastAsia="zh-CN"/>
              </w:rPr>
              <w:t xml:space="preserve">共</w:t>
            </w:r>
            <w:r>
              <w:rPr>
                <w:rFonts w:ascii="Times New Roman" w:hAnsi="Times New Roman" w:eastAsia="Times New Roman" w:cs="Times New Roman"/>
                <w:spacing w:val="-6"/>
                <w:lang w:eastAsia="zh-CN"/>
              </w:rPr>
              <w:t xml:space="preserve">3 </w:t>
            </w:r>
            <w:r>
              <w:rPr>
                <w:spacing w:val="-6"/>
                <w:lang w:eastAsia="zh-CN"/>
              </w:rPr>
              <w:t xml:space="preserve">项，每项</w:t>
            </w:r>
            <w:r>
              <w:rPr>
                <w:rFonts w:ascii="Times New Roman" w:hAnsi="Times New Roman" w:eastAsia="Times New Roman" w:cs="Times New Roman"/>
                <w:spacing w:val="-6"/>
                <w:lang w:eastAsia="zh-CN"/>
              </w:rPr>
              <w:t xml:space="preserve">3</w:t>
            </w:r>
            <w:r>
              <w:rPr>
                <w:spacing w:val="-6"/>
                <w:lang w:eastAsia="zh-CN"/>
              </w:rPr>
              <w:t xml:space="preserve">分。</w:t>
            </w:r>
            <w:r/>
          </w:p>
          <w:p>
            <w:pPr>
              <w:pStyle w:val="1099"/>
              <w:ind w:left="122"/>
              <w:spacing w:line="231" w:lineRule="auto"/>
              <w:rPr>
                <w:lang w:eastAsia="zh-CN"/>
              </w:rPr>
            </w:pPr>
            <w:r>
              <w:rPr>
                <w:rFonts w:hint="eastAsia"/>
                <w:spacing w:val="1"/>
                <w:lang w:eastAsia="zh-CN"/>
              </w:rPr>
              <w:t xml:space="preserve">根据实际情况</w:t>
            </w:r>
            <w:r>
              <w:rPr>
                <w:spacing w:val="1"/>
                <w:lang w:eastAsia="zh-CN"/>
              </w:rPr>
              <w:t xml:space="preserve">扣分</w:t>
            </w:r>
            <w:r>
              <w:rPr>
                <w:spacing w:val="2"/>
                <w:lang w:eastAsia="zh-CN"/>
              </w:rPr>
              <w:t xml:space="preserve">，共</w:t>
            </w:r>
            <w:r>
              <w:rPr>
                <w:rFonts w:ascii="Times New Roman" w:hAnsi="Times New Roman" w:eastAsia="Times New Roman" w:cs="Times New Roman"/>
                <w:spacing w:val="2"/>
                <w:lang w:eastAsia="zh-CN"/>
              </w:rPr>
              <w:t xml:space="preserve">9 </w:t>
            </w:r>
            <w:r>
              <w:rPr>
                <w:spacing w:val="2"/>
                <w:lang w:eastAsia="zh-CN"/>
              </w:rPr>
              <w:t xml:space="preserve">分。</w:t>
            </w:r>
            <w:r/>
          </w:p>
        </w:tc>
      </w:tr>
      <w:tr>
        <w:trPr>
          <w:trHeight w:val="1139"/>
        </w:trPr>
        <w:tc>
          <w:tcPr>
            <w:tcW w:w="1245" w:type="dxa"/>
            <w:textDirection w:val="lrTb"/>
            <w:noWrap w:val="false"/>
          </w:tcPr>
          <w:p>
            <w:pPr>
              <w:spacing w:line="384" w:lineRule="auto"/>
              <w:rPr>
                <w:rFonts w:ascii="Arial"/>
              </w:rPr>
            </w:pPr>
            <w:r>
              <w:rPr>
                <w:rFonts w:ascii="Arial"/>
              </w:rPr>
            </w:r>
            <w:r/>
          </w:p>
          <w:p>
            <w:pPr>
              <w:ind w:left="212"/>
              <w:spacing w:before="68" w:line="220" w:lineRule="auto"/>
              <w:rPr>
                <w:rFonts w:ascii="黑体" w:hAnsi="黑体" w:eastAsia="黑体" w:cs="黑体"/>
                <w:szCs w:val="21"/>
              </w:rPr>
            </w:pPr>
            <w:r>
              <w:rPr>
                <w:rFonts w:ascii="黑体" w:hAnsi="黑体" w:eastAsia="黑体" w:cs="黑体"/>
                <w:spacing w:val="-3"/>
                <w:szCs w:val="21"/>
              </w:rPr>
              <w:t xml:space="preserve">部门设置</w:t>
            </w:r>
            <w:r/>
          </w:p>
        </w:tc>
        <w:tc>
          <w:tcPr>
            <w:tcW w:w="8122" w:type="dxa"/>
            <w:textDirection w:val="lrTb"/>
            <w:noWrap w:val="false"/>
          </w:tcPr>
          <w:p>
            <w:pPr>
              <w:spacing w:line="407" w:lineRule="auto"/>
              <w:rPr>
                <w:rFonts w:ascii="Arial"/>
              </w:rPr>
            </w:pPr>
            <w:r>
              <w:rPr>
                <w:rFonts w:ascii="Arial"/>
              </w:rPr>
            </w:r>
            <w:r/>
          </w:p>
          <w:p>
            <w:pPr>
              <w:pStyle w:val="1099"/>
              <w:ind w:left="105"/>
              <w:spacing w:before="68" w:line="216" w:lineRule="auto"/>
              <w:rPr>
                <w:lang w:eastAsia="zh-CN"/>
              </w:rPr>
            </w:pPr>
            <w:r>
              <w:rPr>
                <w:lang w:eastAsia="zh-CN"/>
              </w:rPr>
              <w:t xml:space="preserve">依据《江苏省残疾儿童基本康复服务实施规范》要求设置部门。</w:t>
            </w:r>
            <w:r/>
          </w:p>
        </w:tc>
        <w:tc>
          <w:tcPr>
            <w:tcW w:w="948" w:type="dxa"/>
            <w:textDirection w:val="lrTb"/>
            <w:noWrap w:val="false"/>
          </w:tcPr>
          <w:p>
            <w:pPr>
              <w:spacing w:line="431" w:lineRule="auto"/>
              <w:rPr>
                <w:rFonts w:ascii="Arial"/>
              </w:rPr>
            </w:pPr>
            <w:r>
              <w:rPr>
                <w:rFonts w:ascii="Arial"/>
              </w:rPr>
            </w:r>
            <w:r/>
          </w:p>
          <w:p>
            <w:pPr>
              <w:ind w:left="441"/>
              <w:spacing w:before="61" w:line="23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710" w:type="dxa"/>
            <w:textDirection w:val="lrTb"/>
            <w:noWrap w:val="false"/>
          </w:tcPr>
          <w:p>
            <w:pPr>
              <w:rPr>
                <w:rFonts w:ascii="Arial"/>
              </w:rPr>
            </w:pPr>
            <w:r>
              <w:rPr>
                <w:rFonts w:ascii="Arial"/>
              </w:rPr>
            </w:r>
            <w:r/>
          </w:p>
        </w:tc>
        <w:tc>
          <w:tcPr>
            <w:tcW w:w="2351" w:type="dxa"/>
            <w:textDirection w:val="lrTb"/>
            <w:noWrap w:val="false"/>
          </w:tcPr>
          <w:p>
            <w:pPr>
              <w:spacing w:line="388" w:lineRule="auto"/>
              <w:rPr>
                <w:rFonts w:ascii="Arial"/>
              </w:rPr>
            </w:pPr>
            <w:r>
              <w:rPr>
                <w:rFonts w:ascii="Arial"/>
              </w:rPr>
            </w:r>
            <w:r/>
          </w:p>
          <w:p>
            <w:pPr>
              <w:pStyle w:val="1099"/>
              <w:ind w:left="122"/>
              <w:spacing w:before="68" w:line="232" w:lineRule="auto"/>
              <w:rPr>
                <w:lang w:eastAsia="zh-CN"/>
              </w:rPr>
            </w:pPr>
            <w:r>
              <w:rPr>
                <w:rFonts w:hint="eastAsia"/>
                <w:spacing w:val="1"/>
                <w:lang w:eastAsia="zh-CN"/>
              </w:rPr>
              <w:t xml:space="preserve">根据实际情况</w:t>
            </w:r>
            <w:r>
              <w:rPr>
                <w:spacing w:val="1"/>
                <w:lang w:eastAsia="zh-CN"/>
              </w:rPr>
              <w:t xml:space="preserve">扣分</w:t>
            </w:r>
            <w:r>
              <w:rPr>
                <w:spacing w:val="-6"/>
                <w:lang w:eastAsia="zh-CN"/>
              </w:rPr>
              <w:t xml:space="preserve">，共</w:t>
            </w:r>
            <w:r>
              <w:rPr>
                <w:rFonts w:ascii="Times New Roman" w:hAnsi="Times New Roman" w:eastAsia="Times New Roman" w:cs="Times New Roman"/>
                <w:spacing w:val="-6"/>
                <w:lang w:eastAsia="zh-CN"/>
              </w:rPr>
              <w:t xml:space="preserve">1 </w:t>
            </w:r>
            <w:r>
              <w:rPr>
                <w:spacing w:val="-6"/>
                <w:lang w:eastAsia="zh-CN"/>
              </w:rPr>
              <w:t xml:space="preserve">分。</w:t>
            </w:r>
            <w:r/>
          </w:p>
        </w:tc>
      </w:tr>
      <w:tr>
        <w:trPr>
          <w:trHeight w:val="934"/>
        </w:trPr>
        <w:tc>
          <w:tcPr>
            <w:tcW w:w="1245" w:type="dxa"/>
            <w:textDirection w:val="lrTb"/>
            <w:noWrap w:val="false"/>
          </w:tcPr>
          <w:p>
            <w:pPr>
              <w:spacing w:line="449" w:lineRule="auto"/>
              <w:rPr>
                <w:rFonts w:ascii="Arial"/>
              </w:rPr>
            </w:pPr>
            <w:r>
              <w:rPr>
                <w:rFonts w:ascii="Arial"/>
              </w:rPr>
            </w:r>
            <w:r/>
          </w:p>
          <w:p>
            <w:pPr>
              <w:ind w:left="310"/>
              <w:spacing w:before="68" w:line="220" w:lineRule="auto"/>
              <w:rPr>
                <w:rFonts w:ascii="黑体" w:hAnsi="黑体" w:eastAsia="黑体" w:cs="黑体"/>
                <w:szCs w:val="21"/>
              </w:rPr>
            </w:pPr>
            <w:r>
              <w:rPr>
                <w:rFonts w:ascii="黑体" w:hAnsi="黑体" w:eastAsia="黑体" w:cs="黑体"/>
                <w:spacing w:val="-1"/>
                <w:szCs w:val="21"/>
              </w:rPr>
              <w:t xml:space="preserve">减分项</w:t>
            </w:r>
            <w:r/>
          </w:p>
        </w:tc>
        <w:tc>
          <w:tcPr>
            <w:tcW w:w="8122" w:type="dxa"/>
            <w:textDirection w:val="lrTb"/>
            <w:noWrap w:val="false"/>
          </w:tcPr>
          <w:p>
            <w:pPr>
              <w:pStyle w:val="1099"/>
              <w:ind w:left="111" w:right="132" w:firstLine="14"/>
              <w:spacing w:before="191" w:line="193" w:lineRule="auto"/>
              <w:rPr>
                <w:lang w:eastAsia="zh-CN"/>
              </w:rPr>
            </w:pPr>
            <w:r>
              <w:rPr>
                <w:rFonts w:ascii="Times New Roman" w:hAnsi="Times New Roman" w:eastAsia="Times New Roman" w:cs="Times New Roman"/>
                <w:spacing w:val="-1"/>
                <w:lang w:eastAsia="zh-CN"/>
              </w:rPr>
              <w:t xml:space="preserve">1.</w:t>
            </w:r>
            <w:r>
              <w:rPr>
                <w:spacing w:val="-1"/>
                <w:lang w:eastAsia="zh-CN"/>
              </w:rPr>
              <w:t xml:space="preserve">参加市级（含）以上残联系统专业技术考核，每有</w:t>
            </w:r>
            <w:r>
              <w:rPr>
                <w:rFonts w:ascii="Times New Roman" w:hAnsi="Times New Roman" w:eastAsia="Times New Roman" w:cs="Times New Roman"/>
                <w:spacing w:val="-1"/>
                <w:lang w:eastAsia="zh-CN"/>
              </w:rPr>
              <w:t xml:space="preserve">1 </w:t>
            </w:r>
            <w:r>
              <w:rPr>
                <w:spacing w:val="-1"/>
                <w:lang w:eastAsia="zh-CN"/>
              </w:rPr>
              <w:t xml:space="preserve">名专业技术人</w:t>
            </w:r>
            <w:r>
              <w:rPr>
                <w:spacing w:val="-2"/>
                <w:lang w:eastAsia="zh-CN"/>
              </w:rPr>
              <w:t xml:space="preserve">员考核不合格扣</w:t>
            </w:r>
            <w:r>
              <w:rPr>
                <w:rFonts w:ascii="Times New Roman" w:hAnsi="Times New Roman" w:eastAsia="Times New Roman" w:cs="Times New Roman"/>
                <w:spacing w:val="-2"/>
                <w:lang w:eastAsia="zh-CN"/>
              </w:rPr>
              <w:t xml:space="preserve">2</w:t>
            </w:r>
            <w:r>
              <w:rPr>
                <w:spacing w:val="-16"/>
                <w:lang w:eastAsia="zh-CN"/>
              </w:rPr>
              <w:t xml:space="preserve">分；</w:t>
            </w:r>
            <w:r/>
          </w:p>
          <w:p>
            <w:pPr>
              <w:pStyle w:val="1099"/>
              <w:ind w:left="105"/>
              <w:spacing w:line="196" w:lineRule="auto"/>
              <w:rPr>
                <w:lang w:eastAsia="zh-CN"/>
              </w:rPr>
            </w:pPr>
            <w:r>
              <w:rPr>
                <w:rFonts w:ascii="Times New Roman" w:hAnsi="Times New Roman" w:eastAsia="Times New Roman" w:cs="Times New Roman"/>
                <w:spacing w:val="-2"/>
                <w:lang w:eastAsia="zh-CN"/>
              </w:rPr>
              <w:t xml:space="preserve">2.</w:t>
            </w:r>
            <w:r>
              <w:rPr>
                <w:spacing w:val="-2"/>
                <w:lang w:eastAsia="zh-CN"/>
              </w:rPr>
              <w:t xml:space="preserve">被市县级残联通报批评的，每次扣</w:t>
            </w:r>
            <w:r>
              <w:rPr>
                <w:rFonts w:ascii="Times New Roman" w:hAnsi="Times New Roman" w:eastAsia="Times New Roman" w:cs="Times New Roman"/>
                <w:spacing w:val="-2"/>
                <w:lang w:eastAsia="zh-CN"/>
              </w:rPr>
              <w:t xml:space="preserve">3 </w:t>
            </w:r>
            <w:r>
              <w:rPr>
                <w:spacing w:val="-2"/>
                <w:lang w:eastAsia="zh-CN"/>
              </w:rPr>
              <w:t xml:space="preserve">分；</w:t>
            </w:r>
            <w:r/>
          </w:p>
          <w:p>
            <w:pPr>
              <w:pStyle w:val="1099"/>
              <w:ind w:left="109"/>
              <w:spacing w:line="226" w:lineRule="auto"/>
              <w:rPr>
                <w:lang w:eastAsia="zh-CN"/>
              </w:rPr>
            </w:pPr>
            <w:r>
              <w:rPr>
                <w:rFonts w:ascii="Times New Roman" w:hAnsi="Times New Roman" w:eastAsia="Times New Roman" w:cs="Times New Roman"/>
                <w:spacing w:val="-1"/>
                <w:lang w:eastAsia="zh-CN"/>
              </w:rPr>
              <w:t xml:space="preserve">3.</w:t>
            </w:r>
            <w:r>
              <w:rPr>
                <w:spacing w:val="-1"/>
                <w:lang w:eastAsia="zh-CN"/>
              </w:rPr>
              <w:t xml:space="preserve">被省级及以上残联系统通报批评的，每次扣</w:t>
            </w:r>
            <w:r>
              <w:rPr>
                <w:rFonts w:ascii="Times New Roman" w:hAnsi="Times New Roman" w:eastAsia="Times New Roman" w:cs="Times New Roman"/>
                <w:spacing w:val="-1"/>
                <w:lang w:eastAsia="zh-CN"/>
              </w:rPr>
              <w:t xml:space="preserve">5 </w:t>
            </w:r>
            <w:r>
              <w:rPr>
                <w:spacing w:val="-1"/>
                <w:lang w:eastAsia="zh-CN"/>
              </w:rPr>
              <w:t xml:space="preserve">分。</w:t>
            </w:r>
            <w:r/>
          </w:p>
        </w:tc>
        <w:tc>
          <w:tcPr>
            <w:tcW w:w="948" w:type="dxa"/>
            <w:textDirection w:val="lrTb"/>
            <w:noWrap w:val="false"/>
          </w:tcPr>
          <w:p>
            <w:pPr>
              <w:rPr>
                <w:rFonts w:ascii="Arial"/>
              </w:rPr>
            </w:pPr>
            <w:r>
              <w:rPr>
                <w:rFonts w:ascii="Arial"/>
              </w:rPr>
            </w:r>
            <w:r/>
          </w:p>
        </w:tc>
        <w:tc>
          <w:tcPr>
            <w:tcW w:w="710" w:type="dxa"/>
            <w:textDirection w:val="lrTb"/>
            <w:noWrap w:val="false"/>
          </w:tcPr>
          <w:p>
            <w:pPr>
              <w:rPr>
                <w:rFonts w:ascii="Arial"/>
              </w:rPr>
            </w:pPr>
            <w:r>
              <w:rPr>
                <w:rFonts w:ascii="Arial"/>
              </w:rPr>
            </w:r>
            <w:r/>
          </w:p>
        </w:tc>
        <w:tc>
          <w:tcPr>
            <w:tcW w:w="2351" w:type="dxa"/>
            <w:textDirection w:val="lrTb"/>
            <w:noWrap w:val="false"/>
          </w:tcPr>
          <w:p>
            <w:pPr>
              <w:rPr>
                <w:rFonts w:ascii="Arial"/>
              </w:rPr>
            </w:pPr>
            <w:r>
              <w:rPr>
                <w:rFonts w:ascii="Arial"/>
              </w:rPr>
            </w:r>
            <w:r/>
          </w:p>
        </w:tc>
      </w:tr>
      <w:tr>
        <w:trPr>
          <w:trHeight w:val="1543"/>
        </w:trPr>
        <w:tc>
          <w:tcPr>
            <w:tcW w:w="1245" w:type="dxa"/>
            <w:textDirection w:val="lrTb"/>
            <w:noWrap w:val="false"/>
          </w:tcPr>
          <w:p>
            <w:pPr>
              <w:spacing w:line="293" w:lineRule="auto"/>
              <w:rPr>
                <w:rFonts w:ascii="Arial"/>
              </w:rPr>
            </w:pPr>
            <w:r>
              <w:rPr>
                <w:rFonts w:ascii="Arial"/>
              </w:rPr>
            </w:r>
            <w:r/>
          </w:p>
          <w:p>
            <w:pPr>
              <w:spacing w:line="293" w:lineRule="auto"/>
              <w:rPr>
                <w:rFonts w:ascii="Arial"/>
              </w:rPr>
            </w:pPr>
            <w:r>
              <w:rPr>
                <w:rFonts w:ascii="Arial"/>
              </w:rPr>
            </w:r>
            <w:r/>
          </w:p>
          <w:p>
            <w:pPr>
              <w:ind w:left="313"/>
              <w:spacing w:before="68" w:line="220" w:lineRule="auto"/>
              <w:rPr>
                <w:rFonts w:ascii="黑体" w:hAnsi="黑体" w:eastAsia="黑体" w:cs="黑体"/>
                <w:szCs w:val="21"/>
              </w:rPr>
            </w:pPr>
            <w:r>
              <w:rPr>
                <w:rFonts w:ascii="黑体" w:hAnsi="黑体" w:eastAsia="黑体" w:cs="黑体"/>
                <w:spacing w:val="-2"/>
                <w:szCs w:val="21"/>
              </w:rPr>
              <w:t xml:space="preserve">加分项</w:t>
            </w:r>
            <w:r/>
          </w:p>
        </w:tc>
        <w:tc>
          <w:tcPr>
            <w:tcW w:w="8122" w:type="dxa"/>
            <w:textDirection w:val="lrTb"/>
            <w:noWrap w:val="false"/>
          </w:tcPr>
          <w:p>
            <w:pPr>
              <w:spacing w:line="367" w:lineRule="auto"/>
              <w:rPr>
                <w:rFonts w:ascii="Arial"/>
              </w:rPr>
            </w:pPr>
            <w:r>
              <w:rPr>
                <w:rFonts w:ascii="Arial"/>
              </w:rPr>
            </w:r>
            <w:r/>
          </w:p>
          <w:p>
            <w:pPr>
              <w:pStyle w:val="1099"/>
              <w:ind w:left="113"/>
              <w:spacing w:before="68" w:line="194" w:lineRule="auto"/>
              <w:rPr>
                <w:lang w:eastAsia="zh-CN"/>
              </w:rPr>
            </w:pPr>
            <w:r>
              <w:rPr>
                <w:spacing w:val="-6"/>
                <w:lang w:eastAsia="zh-CN"/>
              </w:rPr>
              <w:t xml:space="preserve">获得市级（含） 以上残联系统表彰奖励的：</w:t>
            </w:r>
            <w:r/>
          </w:p>
          <w:p>
            <w:pPr>
              <w:pStyle w:val="1099"/>
              <w:ind w:left="111"/>
              <w:spacing w:line="196" w:lineRule="auto"/>
              <w:rPr>
                <w:lang w:eastAsia="zh-CN"/>
              </w:rPr>
            </w:pPr>
            <w:r>
              <w:rPr>
                <w:spacing w:val="-1"/>
                <w:lang w:eastAsia="zh-CN"/>
              </w:rPr>
              <w:t xml:space="preserve">个人：一等奖加</w:t>
            </w:r>
            <w:r>
              <w:rPr>
                <w:rFonts w:ascii="Times New Roman" w:hAnsi="Times New Roman" w:eastAsia="Times New Roman" w:cs="Times New Roman"/>
                <w:spacing w:val="-1"/>
                <w:lang w:eastAsia="zh-CN"/>
              </w:rPr>
              <w:t xml:space="preserve">1.5 </w:t>
            </w:r>
            <w:r>
              <w:rPr>
                <w:spacing w:val="-1"/>
                <w:lang w:eastAsia="zh-CN"/>
              </w:rPr>
              <w:t xml:space="preserve">分</w:t>
            </w:r>
            <w:r>
              <w:rPr>
                <w:rFonts w:ascii="Times New Roman" w:hAnsi="Times New Roman" w:eastAsia="Times New Roman" w:cs="Times New Roman"/>
                <w:spacing w:val="-1"/>
                <w:lang w:eastAsia="zh-CN"/>
              </w:rPr>
              <w:t xml:space="preserve">/</w:t>
            </w:r>
            <w:r>
              <w:rPr>
                <w:spacing w:val="-1"/>
                <w:lang w:eastAsia="zh-CN"/>
              </w:rPr>
              <w:t xml:space="preserve">人、个人二等奖加</w:t>
            </w:r>
            <w:r>
              <w:rPr>
                <w:rFonts w:ascii="Times New Roman" w:hAnsi="Times New Roman" w:eastAsia="Times New Roman" w:cs="Times New Roman"/>
                <w:spacing w:val="-1"/>
                <w:lang w:eastAsia="zh-CN"/>
              </w:rPr>
              <w:t xml:space="preserve">1 </w:t>
            </w:r>
            <w:r>
              <w:rPr>
                <w:spacing w:val="-1"/>
                <w:lang w:eastAsia="zh-CN"/>
              </w:rPr>
              <w:t xml:space="preserve">分</w:t>
            </w:r>
            <w:r>
              <w:rPr>
                <w:rFonts w:ascii="Times New Roman" w:hAnsi="Times New Roman" w:eastAsia="Times New Roman" w:cs="Times New Roman"/>
                <w:spacing w:val="-1"/>
                <w:lang w:eastAsia="zh-CN"/>
              </w:rPr>
              <w:t xml:space="preserve">/</w:t>
            </w:r>
            <w:r>
              <w:rPr>
                <w:spacing w:val="-1"/>
                <w:lang w:eastAsia="zh-CN"/>
              </w:rPr>
              <w:t xml:space="preserve">人、个人三等奖加</w:t>
            </w:r>
            <w:r>
              <w:rPr>
                <w:rFonts w:ascii="Times New Roman" w:hAnsi="Times New Roman" w:eastAsia="Times New Roman" w:cs="Times New Roman"/>
                <w:spacing w:val="-1"/>
                <w:lang w:eastAsia="zh-CN"/>
              </w:rPr>
              <w:t xml:space="preserve">0.5 </w:t>
            </w:r>
            <w:r>
              <w:rPr>
                <w:spacing w:val="-1"/>
                <w:lang w:eastAsia="zh-CN"/>
              </w:rPr>
              <w:t xml:space="preserve">分</w:t>
            </w:r>
            <w:r>
              <w:rPr>
                <w:rFonts w:ascii="Times New Roman" w:hAnsi="Times New Roman" w:eastAsia="Times New Roman" w:cs="Times New Roman"/>
                <w:spacing w:val="-1"/>
                <w:lang w:eastAsia="zh-CN"/>
              </w:rPr>
              <w:t xml:space="preserve">/</w:t>
            </w:r>
            <w:r>
              <w:rPr>
                <w:spacing w:val="-1"/>
                <w:lang w:eastAsia="zh-CN"/>
              </w:rPr>
              <w:t xml:space="preserve">人；</w:t>
            </w:r>
            <w:r/>
          </w:p>
          <w:p>
            <w:pPr>
              <w:pStyle w:val="1099"/>
              <w:ind w:left="130"/>
              <w:spacing w:before="1" w:line="225" w:lineRule="auto"/>
              <w:rPr>
                <w:lang w:eastAsia="zh-CN"/>
              </w:rPr>
            </w:pPr>
            <w:r>
              <w:rPr>
                <w:spacing w:val="-3"/>
                <w:lang w:eastAsia="zh-CN"/>
              </w:rPr>
              <w:t xml:space="preserve">团体：一等奖加</w:t>
            </w:r>
            <w:r>
              <w:rPr>
                <w:rFonts w:ascii="Times New Roman" w:hAnsi="Times New Roman" w:eastAsia="Times New Roman" w:cs="Times New Roman"/>
                <w:spacing w:val="-3"/>
                <w:lang w:eastAsia="zh-CN"/>
              </w:rPr>
              <w:t xml:space="preserve">3 </w:t>
            </w:r>
            <w:r>
              <w:rPr>
                <w:spacing w:val="-3"/>
                <w:lang w:eastAsia="zh-CN"/>
              </w:rPr>
              <w:t xml:space="preserve">分</w:t>
            </w:r>
            <w:r>
              <w:rPr>
                <w:rFonts w:ascii="Times New Roman" w:hAnsi="Times New Roman" w:eastAsia="Times New Roman" w:cs="Times New Roman"/>
                <w:spacing w:val="-3"/>
                <w:lang w:eastAsia="zh-CN"/>
              </w:rPr>
              <w:t xml:space="preserve">/</w:t>
            </w:r>
            <w:r>
              <w:rPr>
                <w:spacing w:val="-3"/>
                <w:lang w:eastAsia="zh-CN"/>
              </w:rPr>
              <w:t xml:space="preserve">次、二等奖加</w:t>
            </w:r>
            <w:r>
              <w:rPr>
                <w:rFonts w:ascii="Times New Roman" w:hAnsi="Times New Roman" w:eastAsia="Times New Roman" w:cs="Times New Roman"/>
                <w:spacing w:val="-3"/>
                <w:lang w:eastAsia="zh-CN"/>
              </w:rPr>
              <w:t xml:space="preserve">2 </w:t>
            </w:r>
            <w:r>
              <w:rPr>
                <w:spacing w:val="-3"/>
                <w:lang w:eastAsia="zh-CN"/>
              </w:rPr>
              <w:t xml:space="preserve">分</w:t>
            </w:r>
            <w:r>
              <w:rPr>
                <w:rFonts w:ascii="Times New Roman" w:hAnsi="Times New Roman" w:eastAsia="Times New Roman" w:cs="Times New Roman"/>
                <w:spacing w:val="-3"/>
                <w:lang w:eastAsia="zh-CN"/>
              </w:rPr>
              <w:t xml:space="preserve">/</w:t>
            </w:r>
            <w:r>
              <w:rPr>
                <w:spacing w:val="-3"/>
                <w:lang w:eastAsia="zh-CN"/>
              </w:rPr>
              <w:t xml:space="preserve">次、三等奖加</w:t>
            </w:r>
            <w:r>
              <w:rPr>
                <w:rFonts w:ascii="Times New Roman" w:hAnsi="Times New Roman" w:eastAsia="Times New Roman" w:cs="Times New Roman"/>
                <w:spacing w:val="-3"/>
                <w:lang w:eastAsia="zh-CN"/>
              </w:rPr>
              <w:t xml:space="preserve">1 </w:t>
            </w:r>
            <w:r>
              <w:rPr>
                <w:spacing w:val="-3"/>
                <w:lang w:eastAsia="zh-CN"/>
              </w:rPr>
              <w:t xml:space="preserve">分</w:t>
            </w:r>
            <w:r>
              <w:rPr>
                <w:rFonts w:ascii="Times New Roman" w:hAnsi="Times New Roman" w:eastAsia="Times New Roman" w:cs="Times New Roman"/>
                <w:spacing w:val="-3"/>
                <w:lang w:eastAsia="zh-CN"/>
              </w:rPr>
              <w:t xml:space="preserve">/</w:t>
            </w:r>
            <w:r>
              <w:rPr>
                <w:spacing w:val="-3"/>
                <w:lang w:eastAsia="zh-CN"/>
              </w:rPr>
              <w:t xml:space="preserve">次。</w:t>
            </w:r>
            <w:r/>
          </w:p>
        </w:tc>
        <w:tc>
          <w:tcPr>
            <w:tcW w:w="948" w:type="dxa"/>
            <w:textDirection w:val="lrTb"/>
            <w:noWrap w:val="false"/>
          </w:tcPr>
          <w:p>
            <w:pPr>
              <w:rPr>
                <w:rFonts w:ascii="Arial"/>
              </w:rPr>
            </w:pPr>
            <w:r>
              <w:rPr>
                <w:rFonts w:ascii="Arial"/>
              </w:rPr>
            </w:r>
            <w:r/>
          </w:p>
        </w:tc>
        <w:tc>
          <w:tcPr>
            <w:tcW w:w="710" w:type="dxa"/>
            <w:textDirection w:val="lrTb"/>
            <w:noWrap w:val="false"/>
          </w:tcPr>
          <w:p>
            <w:pPr>
              <w:rPr>
                <w:rFonts w:ascii="Arial"/>
              </w:rPr>
            </w:pPr>
            <w:r>
              <w:rPr>
                <w:rFonts w:ascii="Arial"/>
              </w:rPr>
            </w:r>
            <w:r/>
          </w:p>
        </w:tc>
        <w:tc>
          <w:tcPr>
            <w:tcW w:w="2351" w:type="dxa"/>
            <w:textDirection w:val="lrTb"/>
            <w:noWrap w:val="false"/>
          </w:tcPr>
          <w:p>
            <w:pPr>
              <w:pStyle w:val="1099"/>
              <w:ind w:left="119" w:right="190" w:firstLine="9"/>
              <w:spacing w:before="123" w:line="227" w:lineRule="auto"/>
              <w:rPr>
                <w:lang w:eastAsia="zh-CN"/>
              </w:rPr>
            </w:pPr>
            <w:r>
              <w:rPr>
                <w:rFonts w:ascii="Times New Roman" w:hAnsi="Times New Roman" w:eastAsia="Times New Roman" w:cs="Times New Roman"/>
                <w:spacing w:val="-6"/>
                <w:lang w:eastAsia="zh-CN"/>
              </w:rPr>
              <w:t xml:space="preserve">1.</w:t>
            </w:r>
            <w:r>
              <w:rPr>
                <w:spacing w:val="-6"/>
                <w:lang w:eastAsia="zh-CN"/>
              </w:rPr>
              <w:t xml:space="preserve">以正式表彰奖励文件</w:t>
            </w:r>
            <w:r>
              <w:rPr>
                <w:spacing w:val="-3"/>
                <w:lang w:eastAsia="zh-CN"/>
              </w:rPr>
              <w:t xml:space="preserve">为依据；</w:t>
            </w:r>
            <w:r/>
          </w:p>
          <w:p>
            <w:pPr>
              <w:pStyle w:val="1099"/>
              <w:ind w:left="118" w:right="138" w:hanging="9"/>
              <w:spacing w:before="26" w:line="232" w:lineRule="auto"/>
              <w:rPr>
                <w:lang w:eastAsia="zh-CN"/>
              </w:rPr>
            </w:pPr>
            <w:r>
              <w:rPr>
                <w:rFonts w:ascii="Times New Roman" w:hAnsi="Times New Roman" w:eastAsia="Times New Roman" w:cs="Times New Roman"/>
                <w:spacing w:val="-1"/>
                <w:lang w:eastAsia="zh-CN"/>
              </w:rPr>
              <w:t xml:space="preserve">2.</w:t>
            </w:r>
            <w:r>
              <w:rPr>
                <w:spacing w:val="-1"/>
                <w:lang w:eastAsia="zh-CN"/>
              </w:rPr>
              <w:t xml:space="preserve">其他市级（含）以上</w:t>
            </w:r>
            <w:r>
              <w:rPr>
                <w:spacing w:val="-2"/>
                <w:lang w:eastAsia="zh-CN"/>
              </w:rPr>
              <w:t xml:space="preserve">残联系统表彰奖励项目可参照视情加分。</w:t>
            </w:r>
            <w:r/>
          </w:p>
        </w:tc>
      </w:tr>
      <w:tr>
        <w:trPr>
          <w:trHeight w:val="797"/>
        </w:trPr>
        <w:tc>
          <w:tcPr>
            <w:tcBorders>
              <w:right w:val="none" w:color="000000" w:sz="4" w:space="0"/>
            </w:tcBorders>
            <w:tcW w:w="1245" w:type="dxa"/>
            <w:textDirection w:val="lrTb"/>
            <w:noWrap w:val="false"/>
          </w:tcPr>
          <w:p>
            <w:pPr>
              <w:rPr>
                <w:rFonts w:ascii="Arial"/>
              </w:rPr>
            </w:pPr>
            <w:r>
              <w:rPr>
                <w:rFonts w:ascii="Arial"/>
              </w:rPr>
            </w:r>
            <w:r/>
          </w:p>
        </w:tc>
        <w:tc>
          <w:tcPr>
            <w:tcBorders>
              <w:left w:val="none" w:color="000000" w:sz="4" w:space="0"/>
            </w:tcBorders>
            <w:tcW w:w="8122" w:type="dxa"/>
            <w:textDirection w:val="lrTb"/>
            <w:noWrap w:val="false"/>
          </w:tcPr>
          <w:p>
            <w:pPr>
              <w:spacing w:line="293" w:lineRule="auto"/>
              <w:rPr>
                <w:rFonts w:ascii="Arial"/>
              </w:rPr>
            </w:pPr>
            <w:r>
              <w:rPr>
                <w:rFonts w:ascii="Arial"/>
              </w:rPr>
            </w:r>
            <w:r/>
          </w:p>
          <w:p>
            <w:pPr>
              <w:spacing w:line="293" w:lineRule="auto"/>
              <w:rPr>
                <w:rFonts w:ascii="Arial"/>
              </w:rPr>
            </w:pPr>
            <w:r>
              <w:rPr>
                <w:rFonts w:ascii="Arial"/>
              </w:rPr>
            </w:r>
            <w:r/>
          </w:p>
          <w:p>
            <w:pPr>
              <w:ind w:left="3026"/>
              <w:spacing w:before="68" w:line="220" w:lineRule="auto"/>
              <w:rPr>
                <w:rFonts w:ascii="黑体" w:hAnsi="黑体" w:eastAsia="黑体" w:cs="黑体"/>
                <w:szCs w:val="21"/>
              </w:rPr>
            </w:pPr>
            <w:r>
              <w:rPr>
                <w:rFonts w:ascii="黑体" w:hAnsi="黑体" w:eastAsia="黑体" w:cs="黑体"/>
                <w:spacing w:val="-1"/>
                <w:szCs w:val="21"/>
              </w:rPr>
              <w:t xml:space="preserve">综合得分</w:t>
            </w:r>
            <w:r/>
          </w:p>
        </w:tc>
        <w:tc>
          <w:tcPr>
            <w:tcW w:w="948" w:type="dxa"/>
            <w:textDirection w:val="lrTb"/>
            <w:noWrap w:val="false"/>
          </w:tcPr>
          <w:p>
            <w:pPr>
              <w:spacing w:line="316" w:lineRule="auto"/>
              <w:rPr>
                <w:rFonts w:ascii="Arial"/>
              </w:rPr>
            </w:pPr>
            <w:r>
              <w:rPr>
                <w:rFonts w:ascii="Arial"/>
              </w:rPr>
            </w:r>
            <w:r/>
          </w:p>
          <w:p>
            <w:pPr>
              <w:spacing w:line="317" w:lineRule="auto"/>
              <w:rPr>
                <w:rFonts w:ascii="Arial"/>
              </w:rPr>
            </w:pPr>
            <w:r>
              <w:rPr>
                <w:rFonts w:ascii="Arial"/>
              </w:rPr>
            </w:r>
            <w:r/>
          </w:p>
          <w:p>
            <w:pPr>
              <w:ind w:left="338"/>
              <w:spacing w:before="60" w:line="234"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100</w:t>
            </w:r>
            <w:r/>
          </w:p>
        </w:tc>
        <w:tc>
          <w:tcPr>
            <w:tcW w:w="710" w:type="dxa"/>
            <w:textDirection w:val="lrTb"/>
            <w:noWrap w:val="false"/>
          </w:tcPr>
          <w:p>
            <w:pPr>
              <w:rPr>
                <w:rFonts w:ascii="Arial"/>
              </w:rPr>
            </w:pPr>
            <w:r>
              <w:rPr>
                <w:rFonts w:ascii="Arial"/>
              </w:rPr>
            </w:r>
            <w:r/>
          </w:p>
        </w:tc>
        <w:tc>
          <w:tcPr>
            <w:tcW w:w="2351" w:type="dxa"/>
            <w:textDirection w:val="lrTb"/>
            <w:noWrap w:val="false"/>
          </w:tcPr>
          <w:p>
            <w:pPr>
              <w:rPr>
                <w:rFonts w:ascii="Arial"/>
              </w:rPr>
            </w:pPr>
            <w:r>
              <w:rPr>
                <w:rFonts w:ascii="Arial"/>
              </w:rPr>
            </w:r>
            <w:r/>
          </w:p>
        </w:tc>
      </w:tr>
    </w:tbl>
    <w:p>
      <w:pPr>
        <w:ind w:firstLine="480"/>
        <w:jc w:val="left"/>
        <w:spacing w:line="560" w:lineRule="exact"/>
        <w:rPr>
          <w:rFonts w:ascii="宋体" w:hAnsi="宋体"/>
          <w:bCs/>
          <w:color w:val="000000"/>
          <w:sz w:val="24"/>
        </w:rPr>
      </w:pPr>
      <w:r>
        <w:rPr>
          <w:rFonts w:ascii="宋体" w:hAnsi="宋体"/>
          <w:bCs/>
          <w:color w:val="000000"/>
          <w:sz w:val="24"/>
        </w:rPr>
        <w:fldChar w:fldCharType="begin"/>
      </w:r>
      <w:r>
        <w:rPr>
          <w:rFonts w:hint="eastAsia" w:ascii="宋体" w:hAnsi="宋体"/>
          <w:bCs/>
          <w:color w:val="000000"/>
          <w:sz w:val="24"/>
        </w:rPr>
        <w:instrText xml:space="preserve">= 2 \* GB3</w:instrText>
      </w:r>
      <w:r>
        <w:rPr>
          <w:rFonts w:ascii="宋体" w:hAnsi="宋体"/>
          <w:bCs/>
          <w:color w:val="000000"/>
          <w:sz w:val="24"/>
        </w:rPr>
        <w:fldChar w:fldCharType="separate"/>
      </w:r>
      <w:r>
        <w:rPr>
          <w:rFonts w:hint="eastAsia" w:ascii="宋体" w:hAnsi="宋体"/>
          <w:bCs/>
          <w:color w:val="000000"/>
          <w:sz w:val="24"/>
        </w:rPr>
        <w:t xml:space="preserve">②</w:t>
      </w:r>
      <w:r>
        <w:rPr>
          <w:rFonts w:ascii="宋体" w:hAnsi="宋体"/>
          <w:bCs/>
          <w:color w:val="000000"/>
          <w:sz w:val="24"/>
        </w:rPr>
        <w:fldChar w:fldCharType="end"/>
      </w:r>
      <w:r>
        <w:rPr>
          <w:rFonts w:hint="eastAsia" w:ascii="宋体" w:hAnsi="宋体"/>
          <w:bCs/>
          <w:color w:val="000000"/>
          <w:sz w:val="24"/>
        </w:rPr>
        <w:t xml:space="preserve">日常考核包括：服务能力、档案管理、质量控制。</w:t>
      </w:r>
      <w:r/>
    </w:p>
    <w:p>
      <w:pPr>
        <w:jc w:val="center"/>
        <w:spacing w:line="360" w:lineRule="auto"/>
        <w:rPr>
          <w:rFonts w:ascii="宋体" w:hAnsi="宋体"/>
          <w:bCs/>
          <w:color w:val="000000"/>
          <w:sz w:val="24"/>
        </w:rPr>
      </w:pPr>
      <w:r>
        <w:rPr>
          <w:rFonts w:hint="eastAsia" w:ascii="宋体" w:hAnsi="宋体"/>
          <w:bCs/>
          <w:color w:val="000000"/>
          <w:sz w:val="24"/>
        </w:rPr>
        <w:t xml:space="preserve">连云港市残疾儿童定点康复机构日常管理考核评分细则</w:t>
      </w:r>
      <w:r/>
    </w:p>
    <w:tbl>
      <w:tblPr>
        <w:tblStyle w:val="1098"/>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54"/>
        <w:gridCol w:w="9498"/>
        <w:gridCol w:w="710"/>
        <w:gridCol w:w="705"/>
        <w:gridCol w:w="2532"/>
      </w:tblGrid>
      <w:tr>
        <w:trPr>
          <w:trHeight w:val="356"/>
        </w:trPr>
        <w:tc>
          <w:tcPr>
            <w:gridSpan w:val="5"/>
            <w:tcW w:w="14599" w:type="dxa"/>
            <w:textDirection w:val="lrTb"/>
            <w:noWrap w:val="false"/>
          </w:tcPr>
          <w:p>
            <w:pPr>
              <w:ind w:left="3382"/>
              <w:spacing w:before="126" w:line="216" w:lineRule="auto"/>
              <w:rPr>
                <w:rFonts w:ascii="楷体" w:hAnsi="楷体" w:eastAsia="楷体" w:cs="楷体"/>
                <w:sz w:val="28"/>
                <w:szCs w:val="28"/>
              </w:rPr>
            </w:pPr>
            <w:r>
              <w:rPr>
                <w:rFonts w:ascii="楷体" w:hAnsi="楷体" w:eastAsia="楷体" w:cs="楷体"/>
                <w:sz w:val="28"/>
                <w:szCs w:val="28"/>
              </w:rPr>
              <w:t xml:space="preserve">视力类、听力语言类、智力类、肢体类、孤独症</w:t>
            </w:r>
            <w:r>
              <w:rPr>
                <w:rFonts w:ascii="楷体" w:hAnsi="楷体" w:eastAsia="楷体" w:cs="楷体"/>
                <w:spacing w:val="-1"/>
                <w:sz w:val="28"/>
                <w:szCs w:val="28"/>
              </w:rPr>
              <w:t xml:space="preserve">类定点康复机构</w:t>
            </w:r>
            <w:r/>
          </w:p>
        </w:tc>
      </w:tr>
      <w:tr>
        <w:trPr>
          <w:trHeight w:val="403"/>
        </w:trPr>
        <w:tc>
          <w:tcPr>
            <w:tcW w:w="1154" w:type="dxa"/>
            <w:textDirection w:val="lrTb"/>
            <w:noWrap w:val="false"/>
          </w:tcPr>
          <w:p>
            <w:pPr>
              <w:ind w:left="372"/>
              <w:spacing w:before="101" w:line="220" w:lineRule="auto"/>
              <w:rPr>
                <w:rFonts w:ascii="黑体" w:hAnsi="黑体" w:eastAsia="黑体" w:cs="黑体"/>
                <w:szCs w:val="21"/>
              </w:rPr>
            </w:pPr>
            <w:r>
              <w:rPr>
                <w:rFonts w:ascii="黑体" w:hAnsi="黑体" w:eastAsia="黑体" w:cs="黑体"/>
                <w:spacing w:val="-2"/>
                <w:szCs w:val="21"/>
              </w:rPr>
              <w:t xml:space="preserve">项目</w:t>
            </w:r>
            <w:r/>
          </w:p>
        </w:tc>
        <w:tc>
          <w:tcPr>
            <w:tcW w:w="9498" w:type="dxa"/>
            <w:textDirection w:val="lrTb"/>
            <w:noWrap w:val="false"/>
          </w:tcPr>
          <w:p>
            <w:pPr>
              <w:ind w:left="4334"/>
              <w:spacing w:before="101" w:line="221" w:lineRule="auto"/>
              <w:rPr>
                <w:rFonts w:ascii="黑体" w:hAnsi="黑体" w:eastAsia="黑体" w:cs="黑体"/>
                <w:szCs w:val="21"/>
              </w:rPr>
            </w:pPr>
            <w:r>
              <w:rPr>
                <w:rFonts w:ascii="黑体" w:hAnsi="黑体" w:eastAsia="黑体" w:cs="黑体"/>
                <w:spacing w:val="-2"/>
                <w:szCs w:val="21"/>
              </w:rPr>
              <w:t xml:space="preserve">考核内容</w:t>
            </w:r>
            <w:r/>
          </w:p>
        </w:tc>
        <w:tc>
          <w:tcPr>
            <w:tcW w:w="710" w:type="dxa"/>
            <w:textDirection w:val="lrTb"/>
            <w:noWrap w:val="false"/>
          </w:tcPr>
          <w:p>
            <w:pPr>
              <w:ind w:left="158"/>
              <w:spacing w:before="101" w:line="221" w:lineRule="auto"/>
              <w:rPr>
                <w:rFonts w:ascii="黑体" w:hAnsi="黑体" w:eastAsia="黑体" w:cs="黑体"/>
                <w:szCs w:val="21"/>
              </w:rPr>
            </w:pPr>
            <w:r>
              <w:rPr>
                <w:rFonts w:ascii="黑体" w:hAnsi="黑体" w:eastAsia="黑体" w:cs="黑体"/>
                <w:spacing w:val="-3"/>
                <w:szCs w:val="21"/>
              </w:rPr>
              <w:t xml:space="preserve">分值</w:t>
            </w:r>
            <w:r/>
          </w:p>
        </w:tc>
        <w:tc>
          <w:tcPr>
            <w:tcW w:w="705" w:type="dxa"/>
            <w:textDirection w:val="lrTb"/>
            <w:noWrap w:val="false"/>
          </w:tcPr>
          <w:p>
            <w:pPr>
              <w:ind w:left="140"/>
              <w:spacing w:before="98" w:line="220" w:lineRule="auto"/>
              <w:rPr>
                <w:rFonts w:ascii="黑体" w:hAnsi="黑体" w:eastAsia="黑体" w:cs="黑体"/>
                <w:sz w:val="22"/>
              </w:rPr>
            </w:pPr>
            <w:r>
              <w:rPr>
                <w:rFonts w:ascii="黑体" w:hAnsi="黑体" w:eastAsia="黑体" w:cs="黑体"/>
                <w:spacing w:val="-2"/>
                <w:sz w:val="22"/>
              </w:rPr>
              <w:t xml:space="preserve">计分</w:t>
            </w:r>
            <w:r/>
          </w:p>
        </w:tc>
        <w:tc>
          <w:tcPr>
            <w:tcW w:w="2532" w:type="dxa"/>
            <w:textDirection w:val="lrTb"/>
            <w:noWrap w:val="false"/>
          </w:tcPr>
          <w:p>
            <w:pPr>
              <w:ind w:left="828"/>
              <w:spacing w:before="99" w:line="219" w:lineRule="auto"/>
              <w:rPr>
                <w:rFonts w:ascii="黑体" w:hAnsi="黑体" w:eastAsia="黑体" w:cs="黑体"/>
                <w:sz w:val="22"/>
              </w:rPr>
            </w:pPr>
            <w:r>
              <w:rPr>
                <w:rFonts w:ascii="黑体" w:hAnsi="黑体" w:eastAsia="黑体" w:cs="黑体"/>
                <w:spacing w:val="-1"/>
                <w:sz w:val="22"/>
              </w:rPr>
              <w:t xml:space="preserve">评分标准</w:t>
            </w:r>
            <w:r/>
          </w:p>
        </w:tc>
      </w:tr>
      <w:tr>
        <w:trPr>
          <w:trHeight w:val="283"/>
        </w:trPr>
        <w:tc>
          <w:tcPr>
            <w:tcW w:w="1154" w:type="dxa"/>
            <w:textDirection w:val="lrTb"/>
            <w:noWrap w:val="false"/>
          </w:tcPr>
          <w:p>
            <w:pPr>
              <w:ind w:left="161"/>
              <w:spacing w:before="195" w:line="221" w:lineRule="auto"/>
              <w:rPr>
                <w:rFonts w:ascii="黑体" w:hAnsi="黑体" w:eastAsia="黑体" w:cs="黑体"/>
                <w:szCs w:val="21"/>
              </w:rPr>
            </w:pPr>
            <w:r>
              <w:rPr>
                <w:rFonts w:ascii="黑体" w:hAnsi="黑体" w:eastAsia="黑体" w:cs="黑体"/>
                <w:spacing w:val="-2"/>
                <w:szCs w:val="21"/>
              </w:rPr>
              <w:t xml:space="preserve">考勤管理</w:t>
            </w:r>
            <w:r/>
          </w:p>
        </w:tc>
        <w:tc>
          <w:tcPr>
            <w:tcW w:w="9498" w:type="dxa"/>
            <w:textDirection w:val="lrTb"/>
            <w:noWrap w:val="false"/>
          </w:tcPr>
          <w:p>
            <w:pPr>
              <w:pStyle w:val="1099"/>
              <w:ind w:left="32"/>
              <w:spacing w:before="193" w:line="229" w:lineRule="auto"/>
              <w:rPr>
                <w:lang w:eastAsia="zh-CN"/>
              </w:rPr>
            </w:pPr>
            <w:r>
              <w:rPr>
                <w:spacing w:val="-3"/>
                <w:lang w:eastAsia="zh-CN"/>
              </w:rPr>
              <w:t xml:space="preserve">落实考勤制度，每日至少考勤</w:t>
            </w:r>
            <w:r>
              <w:rPr>
                <w:rFonts w:ascii="Times New Roman" w:hAnsi="Times New Roman" w:eastAsia="Times New Roman" w:cs="Times New Roman"/>
                <w:spacing w:val="-3"/>
                <w:lang w:eastAsia="zh-CN"/>
              </w:rPr>
              <w:t xml:space="preserve">2</w:t>
            </w:r>
            <w:r>
              <w:rPr>
                <w:spacing w:val="-3"/>
                <w:lang w:eastAsia="zh-CN"/>
              </w:rPr>
              <w:t xml:space="preserve">次。</w:t>
            </w:r>
            <w:r/>
          </w:p>
        </w:tc>
        <w:tc>
          <w:tcPr>
            <w:tcW w:w="710" w:type="dxa"/>
            <w:textDirection w:val="lrTb"/>
            <w:noWrap w:val="false"/>
          </w:tcPr>
          <w:p>
            <w:pPr>
              <w:ind w:left="252"/>
              <w:spacing w:before="222" w:line="234"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20</w:t>
            </w:r>
            <w:r/>
          </w:p>
        </w:tc>
        <w:tc>
          <w:tcPr>
            <w:tcW w:w="705" w:type="dxa"/>
            <w:textDirection w:val="lrTb"/>
            <w:noWrap w:val="false"/>
          </w:tcPr>
          <w:p>
            <w:pPr>
              <w:rPr>
                <w:rFonts w:ascii="Arial"/>
              </w:rPr>
            </w:pPr>
            <w:r>
              <w:rPr>
                <w:rFonts w:ascii="Arial"/>
              </w:rPr>
            </w:r>
            <w:r/>
          </w:p>
        </w:tc>
        <w:tc>
          <w:tcPr>
            <w:tcW w:w="2532" w:type="dxa"/>
            <w:textDirection w:val="lrTb"/>
            <w:noWrap w:val="false"/>
          </w:tcPr>
          <w:p>
            <w:pPr>
              <w:pStyle w:val="1099"/>
              <w:ind w:left="19" w:right="14" w:firstLine="2"/>
              <w:spacing w:before="62" w:line="226" w:lineRule="auto"/>
              <w:rPr>
                <w:lang w:eastAsia="zh-CN"/>
              </w:rPr>
            </w:pPr>
            <w:r>
              <w:rPr>
                <w:spacing w:val="-3"/>
                <w:lang w:eastAsia="zh-CN"/>
              </w:rPr>
              <w:t xml:space="preserve">未实行考勤不得分；未规范</w:t>
            </w:r>
            <w:r>
              <w:rPr>
                <w:spacing w:val="-4"/>
                <w:lang w:eastAsia="zh-CN"/>
              </w:rPr>
              <w:t xml:space="preserve">考勤</w:t>
            </w:r>
            <w:r>
              <w:rPr>
                <w:rFonts w:hint="eastAsia"/>
                <w:spacing w:val="1"/>
                <w:lang w:eastAsia="zh-CN"/>
              </w:rPr>
              <w:t xml:space="preserve">根据实际情况</w:t>
            </w:r>
            <w:r>
              <w:rPr>
                <w:spacing w:val="1"/>
                <w:lang w:eastAsia="zh-CN"/>
              </w:rPr>
              <w:t xml:space="preserve">扣分</w:t>
            </w:r>
            <w:r>
              <w:rPr>
                <w:rFonts w:hint="eastAsia"/>
                <w:spacing w:val="1"/>
                <w:lang w:eastAsia="zh-CN"/>
              </w:rPr>
              <w:t xml:space="preserve">。</w:t>
            </w:r>
            <w:r/>
          </w:p>
        </w:tc>
      </w:tr>
      <w:tr>
        <w:trPr>
          <w:trHeight w:val="2717"/>
        </w:trPr>
        <w:tc>
          <w:tcPr>
            <w:tcW w:w="1154" w:type="dxa"/>
            <w:textDirection w:val="lrTb"/>
            <w:noWrap w:val="false"/>
          </w:tcPr>
          <w:p>
            <w:pPr>
              <w:spacing w:line="296" w:lineRule="auto"/>
              <w:rPr>
                <w:rFonts w:ascii="Arial"/>
              </w:rPr>
            </w:pPr>
            <w:r>
              <w:rPr>
                <w:rFonts w:ascii="Arial"/>
              </w:rPr>
            </w:r>
            <w:r/>
          </w:p>
          <w:p>
            <w:pPr>
              <w:spacing w:line="296" w:lineRule="auto"/>
              <w:rPr>
                <w:rFonts w:ascii="Arial"/>
              </w:rPr>
            </w:pPr>
            <w:r>
              <w:rPr>
                <w:rFonts w:ascii="Arial"/>
              </w:rPr>
            </w:r>
            <w:r/>
          </w:p>
          <w:p>
            <w:pPr>
              <w:spacing w:line="297" w:lineRule="auto"/>
              <w:rPr>
                <w:rFonts w:ascii="Arial"/>
              </w:rPr>
            </w:pPr>
            <w:r>
              <w:rPr>
                <w:rFonts w:ascii="Arial"/>
              </w:rPr>
            </w:r>
            <w:r/>
          </w:p>
          <w:p>
            <w:pPr>
              <w:spacing w:line="297" w:lineRule="auto"/>
              <w:rPr>
                <w:rFonts w:ascii="Arial"/>
              </w:rPr>
            </w:pPr>
            <w:r>
              <w:rPr>
                <w:rFonts w:ascii="Arial"/>
              </w:rPr>
            </w:r>
            <w:r/>
          </w:p>
          <w:p>
            <w:pPr>
              <w:ind w:left="160"/>
              <w:spacing w:before="69" w:line="219" w:lineRule="auto"/>
              <w:rPr>
                <w:rFonts w:ascii="黑体" w:hAnsi="黑体" w:eastAsia="黑体" w:cs="黑体"/>
                <w:szCs w:val="21"/>
              </w:rPr>
            </w:pPr>
            <w:r>
              <w:rPr>
                <w:rFonts w:ascii="黑体" w:hAnsi="黑体" w:eastAsia="黑体" w:cs="黑体"/>
                <w:spacing w:val="-1"/>
                <w:szCs w:val="21"/>
              </w:rPr>
              <w:t xml:space="preserve">服务能力</w:t>
            </w:r>
            <w:r/>
          </w:p>
        </w:tc>
        <w:tc>
          <w:tcPr>
            <w:tcW w:w="9498" w:type="dxa"/>
            <w:textDirection w:val="lrTb"/>
            <w:noWrap w:val="false"/>
          </w:tcPr>
          <w:p>
            <w:pPr>
              <w:pStyle w:val="1099"/>
              <w:ind w:left="18"/>
              <w:spacing w:before="61" w:line="216" w:lineRule="auto"/>
              <w:rPr>
                <w:lang w:eastAsia="zh-CN"/>
              </w:rPr>
            </w:pPr>
            <w:r>
              <w:rPr>
                <w:lang w:eastAsia="zh-CN"/>
              </w:rPr>
              <w:t xml:space="preserve">根据《江苏省残疾儿童基本康复服务实施规范》标准执行：</w:t>
            </w:r>
            <w:r/>
          </w:p>
          <w:p>
            <w:pPr>
              <w:pStyle w:val="1099"/>
              <w:ind w:left="13"/>
              <w:spacing w:before="54" w:line="223" w:lineRule="auto"/>
              <w:rPr>
                <w:lang w:eastAsia="zh-CN"/>
              </w:rPr>
            </w:pPr>
            <w:r>
              <w:rPr>
                <w:spacing w:val="-2"/>
                <w:lang w:eastAsia="zh-CN"/>
              </w:rPr>
              <w:t xml:space="preserve">（</w:t>
            </w:r>
            <w:r>
              <w:rPr>
                <w:rFonts w:ascii="Times New Roman" w:hAnsi="Times New Roman" w:eastAsia="Times New Roman" w:cs="Times New Roman"/>
                <w:spacing w:val="-2"/>
                <w:lang w:eastAsia="zh-CN"/>
              </w:rPr>
              <w:t xml:space="preserve">1</w:t>
            </w:r>
            <w:r>
              <w:rPr>
                <w:spacing w:val="-2"/>
                <w:lang w:eastAsia="zh-CN"/>
              </w:rPr>
              <w:t xml:space="preserve">）具有同时收训</w:t>
            </w:r>
            <w:r>
              <w:rPr>
                <w:rFonts w:ascii="Times New Roman" w:hAnsi="Times New Roman" w:eastAsia="Times New Roman" w:cs="Times New Roman"/>
                <w:spacing w:val="-2"/>
                <w:lang w:eastAsia="zh-CN"/>
              </w:rPr>
              <w:t xml:space="preserve">20 </w:t>
            </w:r>
            <w:r>
              <w:rPr>
                <w:spacing w:val="-2"/>
                <w:lang w:eastAsia="zh-CN"/>
              </w:rPr>
              <w:t xml:space="preserve">名以上残疾儿童的能力（</w:t>
            </w:r>
            <w:r>
              <w:rPr>
                <w:rFonts w:ascii="Times New Roman" w:hAnsi="Times New Roman" w:eastAsia="Times New Roman" w:cs="Times New Roman"/>
                <w:spacing w:val="-2"/>
                <w:lang w:eastAsia="zh-CN"/>
              </w:rPr>
              <w:t xml:space="preserve">2 </w:t>
            </w:r>
            <w:r>
              <w:rPr>
                <w:spacing w:val="-2"/>
                <w:lang w:eastAsia="zh-CN"/>
              </w:rPr>
              <w:t xml:space="preserve">分</w:t>
            </w:r>
            <w:r>
              <w:rPr>
                <w:spacing w:val="-27"/>
                <w:lang w:eastAsia="zh-CN"/>
              </w:rPr>
              <w:t xml:space="preserve">）；</w:t>
            </w:r>
            <w:r/>
          </w:p>
          <w:p>
            <w:pPr>
              <w:pStyle w:val="1099"/>
              <w:ind w:left="13"/>
              <w:spacing w:before="46" w:line="223" w:lineRule="auto"/>
              <w:rPr>
                <w:lang w:eastAsia="zh-CN"/>
              </w:rPr>
            </w:pPr>
            <w:r>
              <w:rPr>
                <w:lang w:eastAsia="zh-CN"/>
              </w:rPr>
              <w:t xml:space="preserve">（</w:t>
            </w:r>
            <w:r>
              <w:rPr>
                <w:rFonts w:ascii="Times New Roman" w:hAnsi="Times New Roman" w:eastAsia="Times New Roman" w:cs="Times New Roman"/>
                <w:lang w:eastAsia="zh-CN"/>
              </w:rPr>
              <w:t xml:space="preserve">2</w:t>
            </w:r>
            <w:r>
              <w:rPr>
                <w:lang w:eastAsia="zh-CN"/>
              </w:rPr>
              <w:t xml:space="preserve">）按规定提供训练内容（</w:t>
            </w:r>
            <w:r>
              <w:rPr>
                <w:rFonts w:ascii="Times New Roman" w:hAnsi="Times New Roman" w:eastAsia="Times New Roman" w:cs="Times New Roman"/>
                <w:lang w:eastAsia="zh-CN"/>
              </w:rPr>
              <w:t xml:space="preserve">10</w:t>
            </w:r>
            <w:r>
              <w:rPr>
                <w:spacing w:val="-52"/>
                <w:lang w:eastAsia="zh-CN"/>
              </w:rPr>
              <w:t xml:space="preserve">）；</w:t>
            </w:r>
            <w:r/>
          </w:p>
          <w:p>
            <w:pPr>
              <w:pStyle w:val="1099"/>
              <w:ind w:left="13"/>
              <w:spacing w:before="46" w:line="223" w:lineRule="auto"/>
              <w:rPr>
                <w:lang w:eastAsia="zh-CN"/>
              </w:rPr>
            </w:pPr>
            <w:r>
              <w:rPr>
                <w:lang w:eastAsia="zh-CN"/>
              </w:rPr>
              <w:t xml:space="preserve">（</w:t>
            </w:r>
            <w:r>
              <w:rPr>
                <w:rFonts w:ascii="Times New Roman" w:hAnsi="Times New Roman" w:eastAsia="Times New Roman" w:cs="Times New Roman"/>
                <w:lang w:eastAsia="zh-CN"/>
              </w:rPr>
              <w:t xml:space="preserve">3</w:t>
            </w:r>
            <w:r>
              <w:rPr>
                <w:lang w:eastAsia="zh-CN"/>
              </w:rPr>
              <w:t xml:space="preserve">）按规定提供康复训练时间（</w:t>
            </w:r>
            <w:r>
              <w:rPr>
                <w:rFonts w:ascii="Times New Roman" w:hAnsi="Times New Roman" w:eastAsia="Times New Roman" w:cs="Times New Roman"/>
                <w:lang w:eastAsia="zh-CN"/>
              </w:rPr>
              <w:t xml:space="preserve">10</w:t>
            </w:r>
            <w:r>
              <w:rPr>
                <w:spacing w:val="-52"/>
                <w:lang w:eastAsia="zh-CN"/>
              </w:rPr>
              <w:t xml:space="preserve">）；</w:t>
            </w:r>
            <w:r/>
          </w:p>
          <w:p>
            <w:pPr>
              <w:pStyle w:val="1099"/>
              <w:ind w:left="13"/>
              <w:spacing w:before="47" w:line="222" w:lineRule="auto"/>
              <w:rPr>
                <w:lang w:eastAsia="zh-CN"/>
              </w:rPr>
            </w:pPr>
            <w:r>
              <w:rPr>
                <w:spacing w:val="-3"/>
                <w:lang w:eastAsia="zh-CN"/>
              </w:rPr>
              <w:t xml:space="preserve">（</w:t>
            </w:r>
            <w:r>
              <w:rPr>
                <w:rFonts w:ascii="Times New Roman" w:hAnsi="Times New Roman" w:eastAsia="Times New Roman" w:cs="Times New Roman"/>
                <w:spacing w:val="-3"/>
                <w:lang w:eastAsia="zh-CN"/>
              </w:rPr>
              <w:t xml:space="preserve">4</w:t>
            </w:r>
            <w:r>
              <w:rPr>
                <w:spacing w:val="-3"/>
                <w:lang w:eastAsia="zh-CN"/>
              </w:rPr>
              <w:t xml:space="preserve">）按规定提供支持性服务（</w:t>
            </w:r>
            <w:r>
              <w:rPr>
                <w:rFonts w:ascii="Times New Roman" w:hAnsi="Times New Roman" w:eastAsia="Times New Roman" w:cs="Times New Roman"/>
                <w:spacing w:val="-3"/>
                <w:lang w:eastAsia="zh-CN"/>
              </w:rPr>
              <w:t xml:space="preserve">4 </w:t>
            </w:r>
            <w:r>
              <w:rPr>
                <w:spacing w:val="-3"/>
                <w:lang w:eastAsia="zh-CN"/>
              </w:rPr>
              <w:t xml:space="preserve">分</w:t>
            </w:r>
            <w:r>
              <w:rPr>
                <w:spacing w:val="-27"/>
                <w:lang w:eastAsia="zh-CN"/>
              </w:rPr>
              <w:t xml:space="preserve">）；</w:t>
            </w:r>
            <w:r/>
          </w:p>
          <w:p>
            <w:pPr>
              <w:pStyle w:val="1099"/>
              <w:ind w:left="13"/>
              <w:spacing w:before="47" w:line="223" w:lineRule="auto"/>
              <w:rPr>
                <w:lang w:eastAsia="zh-CN"/>
              </w:rPr>
            </w:pPr>
            <w:r>
              <w:rPr>
                <w:spacing w:val="-3"/>
                <w:lang w:eastAsia="zh-CN"/>
              </w:rPr>
              <w:t xml:space="preserve">（</w:t>
            </w:r>
            <w:r>
              <w:rPr>
                <w:rFonts w:ascii="Times New Roman" w:hAnsi="Times New Roman" w:eastAsia="Times New Roman" w:cs="Times New Roman"/>
                <w:spacing w:val="-3"/>
                <w:lang w:eastAsia="zh-CN"/>
              </w:rPr>
              <w:t xml:space="preserve">5</w:t>
            </w:r>
            <w:r>
              <w:rPr>
                <w:spacing w:val="-3"/>
                <w:lang w:eastAsia="zh-CN"/>
              </w:rPr>
              <w:t xml:space="preserve">）按规定提供社会融合活动（</w:t>
            </w:r>
            <w:r>
              <w:rPr>
                <w:rFonts w:ascii="Times New Roman" w:hAnsi="Times New Roman" w:eastAsia="Times New Roman" w:cs="Times New Roman"/>
                <w:spacing w:val="-3"/>
                <w:lang w:eastAsia="zh-CN"/>
              </w:rPr>
              <w:t xml:space="preserve">4 </w:t>
            </w:r>
            <w:r>
              <w:rPr>
                <w:spacing w:val="-3"/>
                <w:lang w:eastAsia="zh-CN"/>
              </w:rPr>
              <w:t xml:space="preserve">分</w:t>
            </w:r>
            <w:r>
              <w:rPr>
                <w:spacing w:val="-26"/>
                <w:lang w:eastAsia="zh-CN"/>
              </w:rPr>
              <w:t xml:space="preserve">）；</w:t>
            </w:r>
            <w:r/>
          </w:p>
          <w:p>
            <w:pPr>
              <w:pStyle w:val="1099"/>
              <w:ind w:left="13"/>
              <w:spacing w:before="46" w:line="223" w:lineRule="auto"/>
              <w:rPr>
                <w:lang w:eastAsia="zh-CN"/>
              </w:rPr>
            </w:pPr>
            <w:r>
              <w:rPr>
                <w:spacing w:val="-3"/>
                <w:lang w:eastAsia="zh-CN"/>
              </w:rPr>
              <w:t xml:space="preserve">（</w:t>
            </w:r>
            <w:r>
              <w:rPr>
                <w:rFonts w:ascii="Times New Roman" w:hAnsi="Times New Roman" w:eastAsia="Times New Roman" w:cs="Times New Roman"/>
                <w:spacing w:val="-3"/>
                <w:lang w:eastAsia="zh-CN"/>
              </w:rPr>
              <w:t xml:space="preserve">6</w:t>
            </w:r>
            <w:r>
              <w:rPr>
                <w:spacing w:val="-3"/>
                <w:lang w:eastAsia="zh-CN"/>
              </w:rPr>
              <w:t xml:space="preserve">）按规定提供家长培训（</w:t>
            </w:r>
            <w:r>
              <w:rPr>
                <w:rFonts w:ascii="Times New Roman" w:hAnsi="Times New Roman" w:eastAsia="Times New Roman" w:cs="Times New Roman"/>
                <w:spacing w:val="-3"/>
                <w:lang w:eastAsia="zh-CN"/>
              </w:rPr>
              <w:t xml:space="preserve">4 </w:t>
            </w:r>
            <w:r>
              <w:rPr>
                <w:spacing w:val="-3"/>
                <w:lang w:eastAsia="zh-CN"/>
              </w:rPr>
              <w:t xml:space="preserve">分</w:t>
            </w:r>
            <w:r>
              <w:rPr>
                <w:spacing w:val="-29"/>
                <w:lang w:eastAsia="zh-CN"/>
              </w:rPr>
              <w:t xml:space="preserve">）；</w:t>
            </w:r>
            <w:r/>
          </w:p>
          <w:p>
            <w:pPr>
              <w:pStyle w:val="1099"/>
              <w:ind w:left="13"/>
              <w:spacing w:before="46" w:line="223" w:lineRule="auto"/>
              <w:rPr>
                <w:lang w:eastAsia="zh-CN"/>
              </w:rPr>
            </w:pPr>
            <w:r>
              <w:rPr>
                <w:spacing w:val="-3"/>
                <w:lang w:eastAsia="zh-CN"/>
              </w:rPr>
              <w:t xml:space="preserve">（</w:t>
            </w:r>
            <w:r>
              <w:rPr>
                <w:rFonts w:ascii="Times New Roman" w:hAnsi="Times New Roman" w:eastAsia="Times New Roman" w:cs="Times New Roman"/>
                <w:spacing w:val="-3"/>
                <w:lang w:eastAsia="zh-CN"/>
              </w:rPr>
              <w:t xml:space="preserve">7</w:t>
            </w:r>
            <w:r>
              <w:rPr>
                <w:spacing w:val="-3"/>
                <w:lang w:eastAsia="zh-CN"/>
              </w:rPr>
              <w:t xml:space="preserve">）按规定提供业务指导（</w:t>
            </w:r>
            <w:r>
              <w:rPr>
                <w:rFonts w:ascii="Times New Roman" w:hAnsi="Times New Roman" w:eastAsia="Times New Roman" w:cs="Times New Roman"/>
                <w:spacing w:val="-3"/>
                <w:lang w:eastAsia="zh-CN"/>
              </w:rPr>
              <w:t xml:space="preserve">4 </w:t>
            </w:r>
            <w:r>
              <w:rPr>
                <w:spacing w:val="-3"/>
                <w:lang w:eastAsia="zh-CN"/>
              </w:rPr>
              <w:t xml:space="preserve">分</w:t>
            </w:r>
            <w:r>
              <w:rPr>
                <w:spacing w:val="-29"/>
                <w:lang w:eastAsia="zh-CN"/>
              </w:rPr>
              <w:t xml:space="preserve">）；</w:t>
            </w:r>
            <w:r/>
          </w:p>
          <w:p>
            <w:pPr>
              <w:pStyle w:val="1099"/>
              <w:ind w:left="13"/>
              <w:spacing w:before="47" w:line="215" w:lineRule="auto"/>
              <w:rPr>
                <w:lang w:eastAsia="zh-CN"/>
              </w:rPr>
            </w:pPr>
            <w:r>
              <w:rPr>
                <w:spacing w:val="-4"/>
                <w:lang w:eastAsia="zh-CN"/>
              </w:rPr>
              <w:t xml:space="preserve">（</w:t>
            </w:r>
            <w:r>
              <w:rPr>
                <w:rFonts w:ascii="Times New Roman" w:hAnsi="Times New Roman" w:eastAsia="Times New Roman" w:cs="Times New Roman"/>
                <w:spacing w:val="-4"/>
                <w:lang w:eastAsia="zh-CN"/>
              </w:rPr>
              <w:t xml:space="preserve">8</w:t>
            </w:r>
            <w:r>
              <w:rPr>
                <w:spacing w:val="-4"/>
                <w:lang w:eastAsia="zh-CN"/>
              </w:rPr>
              <w:t xml:space="preserve">）按规定提供初始及阶段性康复评估，评估率</w:t>
            </w:r>
            <w:r>
              <w:rPr>
                <w:rFonts w:ascii="Times New Roman" w:hAnsi="Times New Roman" w:eastAsia="Times New Roman" w:cs="Times New Roman"/>
                <w:spacing w:val="-4"/>
                <w:lang w:eastAsia="zh-CN"/>
              </w:rPr>
              <w:t xml:space="preserve">100%</w:t>
            </w:r>
            <w:r>
              <w:rPr>
                <w:spacing w:val="-4"/>
                <w:lang w:eastAsia="zh-CN"/>
              </w:rPr>
              <w:t xml:space="preserve">（</w:t>
            </w:r>
            <w:r>
              <w:rPr>
                <w:rFonts w:ascii="Times New Roman" w:hAnsi="Times New Roman" w:eastAsia="Times New Roman" w:cs="Times New Roman"/>
                <w:spacing w:val="-4"/>
                <w:lang w:eastAsia="zh-CN"/>
              </w:rPr>
              <w:t xml:space="preserve">10 </w:t>
            </w:r>
            <w:r>
              <w:rPr>
                <w:spacing w:val="-4"/>
                <w:lang w:eastAsia="zh-CN"/>
              </w:rPr>
              <w:t xml:space="preserve">分）。</w:t>
            </w:r>
            <w:r/>
          </w:p>
        </w:tc>
        <w:tc>
          <w:tcPr>
            <w:tcW w:w="710" w:type="dxa"/>
            <w:textDirection w:val="lrTb"/>
            <w:noWrap w:val="false"/>
          </w:tcPr>
          <w:p>
            <w:pPr>
              <w:spacing w:line="244" w:lineRule="auto"/>
              <w:rPr>
                <w:rFonts w:ascii="Arial"/>
              </w:rPr>
            </w:pPr>
            <w:r>
              <w:rPr>
                <w:rFonts w:ascii="Arial"/>
              </w:rPr>
            </w:r>
            <w:r/>
          </w:p>
          <w:p>
            <w:pPr>
              <w:spacing w:line="244" w:lineRule="auto"/>
              <w:rPr>
                <w:rFonts w:ascii="Arial"/>
              </w:rPr>
            </w:pPr>
            <w:r>
              <w:rPr>
                <w:rFonts w:ascii="Arial"/>
              </w:rPr>
            </w:r>
            <w:r/>
          </w:p>
          <w:p>
            <w:pPr>
              <w:spacing w:line="244" w:lineRule="auto"/>
              <w:rPr>
                <w:rFonts w:ascii="Arial"/>
              </w:rPr>
            </w:pPr>
            <w:r>
              <w:rPr>
                <w:rFonts w:ascii="Arial"/>
              </w:rPr>
            </w:r>
            <w:r/>
          </w:p>
          <w:p>
            <w:pPr>
              <w:spacing w:line="244" w:lineRule="auto"/>
              <w:rPr>
                <w:rFonts w:ascii="Arial"/>
              </w:rPr>
            </w:pPr>
            <w:r>
              <w:rPr>
                <w:rFonts w:ascii="Arial"/>
              </w:rPr>
            </w:r>
            <w:r/>
          </w:p>
          <w:p>
            <w:pPr>
              <w:spacing w:line="245" w:lineRule="auto"/>
              <w:rPr>
                <w:rFonts w:ascii="Arial"/>
              </w:rPr>
            </w:pPr>
            <w:r>
              <w:rPr>
                <w:rFonts w:ascii="Arial"/>
              </w:rPr>
            </w:r>
            <w:r/>
          </w:p>
          <w:p>
            <w:pPr>
              <w:ind w:left="251"/>
              <w:spacing w:before="61" w:line="234"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48</w:t>
            </w:r>
            <w:r/>
          </w:p>
        </w:tc>
        <w:tc>
          <w:tcPr>
            <w:tcW w:w="705" w:type="dxa"/>
            <w:textDirection w:val="lrTb"/>
            <w:noWrap w:val="false"/>
          </w:tcPr>
          <w:p>
            <w:pPr>
              <w:rPr>
                <w:rFonts w:ascii="Arial"/>
              </w:rPr>
            </w:pPr>
            <w:r>
              <w:rPr>
                <w:rFonts w:ascii="Arial"/>
              </w:rPr>
            </w:r>
            <w:r/>
          </w:p>
        </w:tc>
        <w:tc>
          <w:tcPr>
            <w:tcW w:w="2532" w:type="dxa"/>
            <w:textDirection w:val="lrTb"/>
            <w:noWrap w:val="false"/>
          </w:tcPr>
          <w:p>
            <w:pPr>
              <w:spacing w:line="296" w:lineRule="auto"/>
              <w:rPr>
                <w:rFonts w:ascii="Arial"/>
              </w:rPr>
            </w:pPr>
            <w:r>
              <w:rPr>
                <w:rFonts w:ascii="Arial"/>
              </w:rPr>
            </w:r>
            <w:r/>
          </w:p>
          <w:p>
            <w:pPr>
              <w:spacing w:line="296" w:lineRule="auto"/>
              <w:rPr>
                <w:rFonts w:ascii="Arial"/>
              </w:rPr>
            </w:pPr>
            <w:r>
              <w:rPr>
                <w:rFonts w:ascii="Arial"/>
              </w:rPr>
            </w:r>
            <w:r/>
          </w:p>
          <w:p>
            <w:pPr>
              <w:spacing w:line="297" w:lineRule="auto"/>
              <w:rPr>
                <w:rFonts w:ascii="Arial"/>
              </w:rPr>
            </w:pPr>
            <w:r>
              <w:rPr>
                <w:rFonts w:ascii="Arial"/>
              </w:rPr>
            </w:r>
            <w:r/>
          </w:p>
          <w:p>
            <w:pPr>
              <w:spacing w:line="297" w:lineRule="auto"/>
              <w:rPr>
                <w:rFonts w:ascii="Arial"/>
              </w:rPr>
            </w:pPr>
            <w:r>
              <w:rPr>
                <w:rFonts w:ascii="Arial"/>
              </w:rPr>
            </w:r>
            <w:r/>
          </w:p>
          <w:p>
            <w:pPr>
              <w:pStyle w:val="1099"/>
              <w:ind w:left="22"/>
              <w:spacing w:before="68" w:line="216" w:lineRule="auto"/>
              <w:rPr>
                <w:lang w:eastAsia="zh-CN"/>
              </w:rPr>
            </w:pPr>
            <w:r>
              <w:rPr>
                <w:spacing w:val="-1"/>
                <w:lang w:eastAsia="zh-CN"/>
              </w:rPr>
              <w:t xml:space="preserve">未规范组织</w:t>
            </w:r>
            <w:r>
              <w:rPr>
                <w:rFonts w:hint="eastAsia"/>
                <w:spacing w:val="1"/>
                <w:lang w:eastAsia="zh-CN"/>
              </w:rPr>
              <w:t xml:space="preserve">根据实际情况</w:t>
            </w:r>
            <w:r>
              <w:rPr>
                <w:spacing w:val="1"/>
                <w:lang w:eastAsia="zh-CN"/>
              </w:rPr>
              <w:t xml:space="preserve">扣分</w:t>
            </w:r>
            <w:r>
              <w:rPr>
                <w:spacing w:val="-1"/>
                <w:lang w:eastAsia="zh-CN"/>
              </w:rPr>
              <w:t xml:space="preserve">扣分。</w:t>
            </w:r>
            <w:r/>
          </w:p>
        </w:tc>
      </w:tr>
      <w:tr>
        <w:trPr>
          <w:trHeight w:val="300"/>
        </w:trPr>
        <w:tc>
          <w:tcPr>
            <w:tcBorders>
              <w:bottom w:val="none" w:color="000000" w:sz="4" w:space="0"/>
            </w:tcBorders>
            <w:tcW w:w="1154" w:type="dxa"/>
            <w:vMerge w:val="restart"/>
            <w:textDirection w:val="lrTb"/>
            <w:noWrap w:val="false"/>
          </w:tcPr>
          <w:p>
            <w:pPr>
              <w:spacing w:line="262" w:lineRule="auto"/>
              <w:rPr>
                <w:rFonts w:ascii="Arial"/>
              </w:rPr>
            </w:pPr>
            <w:r>
              <w:rPr>
                <w:rFonts w:ascii="Arial"/>
              </w:rPr>
            </w:r>
            <w:r/>
          </w:p>
          <w:p>
            <w:pPr>
              <w:spacing w:line="262" w:lineRule="auto"/>
              <w:rPr>
                <w:rFonts w:ascii="Arial"/>
              </w:rPr>
            </w:pPr>
            <w:r>
              <w:rPr>
                <w:rFonts w:ascii="Arial"/>
              </w:rPr>
            </w:r>
            <w:r/>
          </w:p>
          <w:p>
            <w:pPr>
              <w:spacing w:line="262" w:lineRule="auto"/>
              <w:rPr>
                <w:rFonts w:ascii="Arial"/>
              </w:rPr>
            </w:pPr>
            <w:r>
              <w:rPr>
                <w:rFonts w:ascii="Arial"/>
              </w:rPr>
            </w:r>
            <w:r/>
          </w:p>
          <w:p>
            <w:pPr>
              <w:ind w:left="159"/>
              <w:spacing w:before="68" w:line="221" w:lineRule="auto"/>
              <w:rPr>
                <w:rFonts w:ascii="黑体" w:hAnsi="黑体" w:eastAsia="黑体" w:cs="黑体"/>
                <w:szCs w:val="21"/>
              </w:rPr>
            </w:pPr>
            <w:r>
              <w:rPr>
                <w:rFonts w:ascii="黑体" w:hAnsi="黑体" w:eastAsia="黑体" w:cs="黑体"/>
                <w:spacing w:val="-1"/>
                <w:szCs w:val="21"/>
              </w:rPr>
              <w:t xml:space="preserve">档案管理</w:t>
            </w:r>
            <w:r/>
          </w:p>
        </w:tc>
        <w:tc>
          <w:tcPr>
            <w:tcW w:w="9498" w:type="dxa"/>
            <w:textDirection w:val="lrTb"/>
            <w:noWrap w:val="false"/>
          </w:tcPr>
          <w:p>
            <w:pPr>
              <w:pStyle w:val="1099"/>
              <w:ind w:left="19"/>
              <w:spacing w:before="95" w:line="216" w:lineRule="auto"/>
              <w:rPr>
                <w:lang w:eastAsia="zh-CN"/>
              </w:rPr>
            </w:pPr>
            <w:r>
              <w:rPr>
                <w:spacing w:val="-1"/>
                <w:lang w:eastAsia="zh-CN"/>
              </w:rPr>
              <w:t xml:space="preserve">建立档案管理制度，设专人负责档案管理。</w:t>
            </w:r>
            <w:r/>
          </w:p>
        </w:tc>
        <w:tc>
          <w:tcPr>
            <w:tcW w:w="710" w:type="dxa"/>
            <w:textDirection w:val="lrTb"/>
            <w:noWrap w:val="false"/>
          </w:tcPr>
          <w:p>
            <w:pPr>
              <w:ind w:left="305"/>
              <w:spacing w:before="123" w:line="23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705" w:type="dxa"/>
            <w:textDirection w:val="lrTb"/>
            <w:noWrap w:val="false"/>
          </w:tcPr>
          <w:p>
            <w:pPr>
              <w:rPr>
                <w:rFonts w:ascii="Arial"/>
              </w:rPr>
            </w:pPr>
            <w:r>
              <w:rPr>
                <w:rFonts w:ascii="Arial"/>
              </w:rPr>
            </w:r>
            <w:r/>
          </w:p>
        </w:tc>
        <w:tc>
          <w:tcPr>
            <w:tcW w:w="2532" w:type="dxa"/>
            <w:textDirection w:val="lrTb"/>
            <w:noWrap w:val="false"/>
          </w:tcPr>
          <w:p>
            <w:pPr>
              <w:pStyle w:val="1099"/>
              <w:ind w:left="22"/>
              <w:spacing w:before="95" w:line="216" w:lineRule="auto"/>
              <w:rPr>
                <w:lang w:eastAsia="zh-CN"/>
              </w:rPr>
            </w:pPr>
            <w:r>
              <w:rPr>
                <w:spacing w:val="-1"/>
                <w:lang w:eastAsia="zh-CN"/>
              </w:rPr>
              <w:t xml:space="preserve">未规范组织</w:t>
            </w:r>
            <w:r>
              <w:rPr>
                <w:rFonts w:hint="eastAsia"/>
                <w:spacing w:val="1"/>
                <w:lang w:eastAsia="zh-CN"/>
              </w:rPr>
              <w:t xml:space="preserve">根据实际情况</w:t>
            </w:r>
            <w:r>
              <w:rPr>
                <w:spacing w:val="1"/>
                <w:lang w:eastAsia="zh-CN"/>
              </w:rPr>
              <w:t xml:space="preserve">扣分</w:t>
            </w:r>
            <w:r>
              <w:rPr>
                <w:spacing w:val="-1"/>
                <w:lang w:eastAsia="zh-CN"/>
              </w:rPr>
              <w:t xml:space="preserve">。</w:t>
            </w:r>
            <w:r/>
          </w:p>
        </w:tc>
      </w:tr>
      <w:tr>
        <w:trPr>
          <w:trHeight w:val="1518"/>
        </w:trPr>
        <w:tc>
          <w:tcPr>
            <w:tcBorders>
              <w:top w:val="none" w:color="000000" w:sz="4" w:space="0"/>
            </w:tcBorders>
            <w:tcW w:w="1154" w:type="dxa"/>
            <w:vMerge w:val="continue"/>
            <w:textDirection w:val="lrTb"/>
            <w:noWrap w:val="false"/>
          </w:tcPr>
          <w:p>
            <w:pPr>
              <w:rPr>
                <w:rFonts w:ascii="Arial"/>
              </w:rPr>
            </w:pPr>
            <w:r>
              <w:rPr>
                <w:rFonts w:ascii="Arial"/>
              </w:rPr>
            </w:r>
            <w:r/>
          </w:p>
        </w:tc>
        <w:tc>
          <w:tcPr>
            <w:tcW w:w="9498" w:type="dxa"/>
            <w:textDirection w:val="lrTb"/>
            <w:noWrap w:val="false"/>
          </w:tcPr>
          <w:p>
            <w:pPr>
              <w:pStyle w:val="1099"/>
              <w:ind w:left="22" w:hanging="3"/>
              <w:spacing w:before="63" w:line="254" w:lineRule="auto"/>
              <w:rPr>
                <w:lang w:eastAsia="zh-CN"/>
              </w:rPr>
            </w:pPr>
            <w:r>
              <w:rPr>
                <w:spacing w:val="-4"/>
                <w:lang w:eastAsia="zh-CN"/>
              </w:rPr>
              <w:t xml:space="preserve">建立儿童康复档案（含文字、图片、音像资料）、授课教案等业务档案，纸质或电子康复训练档</w:t>
            </w:r>
            <w:r>
              <w:rPr>
                <w:spacing w:val="-5"/>
                <w:lang w:eastAsia="zh-CN"/>
              </w:rPr>
              <w:t xml:space="preserve">案齐全，</w:t>
            </w:r>
            <w:r>
              <w:rPr>
                <w:lang w:eastAsia="zh-CN"/>
              </w:rPr>
              <w:t xml:space="preserve">实现一人一档（康复协议、安全协议、康复服务申请</w:t>
            </w:r>
            <w:r>
              <w:rPr>
                <w:spacing w:val="-1"/>
                <w:lang w:eastAsia="zh-CN"/>
              </w:rPr>
              <w:t xml:space="preserve">表、康复服务登记表、救助卡、转介单、医学诊断</w:t>
            </w:r>
            <w:r>
              <w:rPr>
                <w:spacing w:val="-3"/>
                <w:lang w:eastAsia="zh-CN"/>
              </w:rPr>
              <w:t xml:space="preserve">证明、受助儿童基本信息、康复教学计划与实施记录、评估记录、训练出勤记录等</w:t>
            </w:r>
            <w:r>
              <w:rPr>
                <w:spacing w:val="-50"/>
                <w:lang w:eastAsia="zh-CN"/>
              </w:rPr>
              <w:t xml:space="preserve">），</w:t>
            </w:r>
            <w:r>
              <w:rPr>
                <w:spacing w:val="-3"/>
                <w:lang w:eastAsia="zh-CN"/>
              </w:rPr>
              <w:t xml:space="preserve">训练档案有周、月目标，训练记录详细，内容准确可靠，资料保存</w:t>
            </w:r>
            <w:r>
              <w:rPr>
                <w:spacing w:val="-4"/>
                <w:lang w:eastAsia="zh-CN"/>
              </w:rPr>
              <w:t xml:space="preserve">完整，定期进行分析总结，康复服务建档率达</w:t>
            </w:r>
            <w:r>
              <w:rPr>
                <w:rFonts w:ascii="Times New Roman" w:hAnsi="Times New Roman" w:eastAsia="Times New Roman" w:cs="Times New Roman"/>
                <w:spacing w:val="-4"/>
                <w:lang w:eastAsia="zh-CN"/>
              </w:rPr>
              <w:t xml:space="preserve">100%</w:t>
            </w:r>
            <w:r>
              <w:rPr>
                <w:spacing w:val="-4"/>
                <w:lang w:eastAsia="zh-CN"/>
              </w:rPr>
              <w:t xml:space="preserve">（</w:t>
            </w:r>
            <w:r>
              <w:rPr>
                <w:rFonts w:ascii="Times New Roman" w:hAnsi="Times New Roman" w:eastAsia="Times New Roman" w:cs="Times New Roman"/>
                <w:spacing w:val="-4"/>
                <w:lang w:eastAsia="zh-CN"/>
              </w:rPr>
              <w:t xml:space="preserve">20</w:t>
            </w:r>
            <w:r>
              <w:rPr>
                <w:spacing w:val="-39"/>
                <w:lang w:eastAsia="zh-CN"/>
              </w:rPr>
              <w:t xml:space="preserve">分）。</w:t>
            </w:r>
            <w:r/>
          </w:p>
        </w:tc>
        <w:tc>
          <w:tcPr>
            <w:tcW w:w="710" w:type="dxa"/>
            <w:textDirection w:val="lrTb"/>
            <w:noWrap w:val="false"/>
          </w:tcPr>
          <w:p>
            <w:pPr>
              <w:spacing w:line="313" w:lineRule="auto"/>
              <w:rPr>
                <w:rFonts w:ascii="Arial"/>
              </w:rPr>
            </w:pPr>
            <w:r>
              <w:rPr>
                <w:rFonts w:ascii="Arial"/>
              </w:rPr>
            </w:r>
            <w:r/>
          </w:p>
          <w:p>
            <w:pPr>
              <w:spacing w:line="314" w:lineRule="auto"/>
              <w:rPr>
                <w:rFonts w:ascii="Arial"/>
              </w:rPr>
            </w:pPr>
            <w:r>
              <w:rPr>
                <w:rFonts w:ascii="Arial"/>
              </w:rPr>
            </w:r>
            <w:r/>
          </w:p>
          <w:p>
            <w:pPr>
              <w:ind w:left="252"/>
              <w:spacing w:before="60" w:line="234"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20</w:t>
            </w:r>
            <w:r/>
          </w:p>
        </w:tc>
        <w:tc>
          <w:tcPr>
            <w:tcW w:w="705" w:type="dxa"/>
            <w:textDirection w:val="lrTb"/>
            <w:noWrap w:val="false"/>
          </w:tcPr>
          <w:p>
            <w:pPr>
              <w:rPr>
                <w:rFonts w:ascii="Arial"/>
              </w:rPr>
            </w:pPr>
            <w:r>
              <w:rPr>
                <w:rFonts w:ascii="Arial"/>
              </w:rPr>
            </w:r>
            <w:r/>
          </w:p>
        </w:tc>
        <w:tc>
          <w:tcPr>
            <w:tcW w:w="2532" w:type="dxa"/>
            <w:textDirection w:val="lrTb"/>
            <w:noWrap w:val="false"/>
          </w:tcPr>
          <w:p>
            <w:pPr>
              <w:spacing w:line="295" w:lineRule="auto"/>
              <w:rPr>
                <w:rFonts w:ascii="Arial"/>
              </w:rPr>
            </w:pPr>
            <w:r>
              <w:rPr>
                <w:rFonts w:ascii="Arial"/>
              </w:rPr>
            </w:r>
            <w:r/>
          </w:p>
          <w:p>
            <w:pPr>
              <w:spacing w:line="296" w:lineRule="auto"/>
              <w:rPr>
                <w:rFonts w:ascii="Arial"/>
              </w:rPr>
            </w:pPr>
            <w:r>
              <w:rPr>
                <w:rFonts w:ascii="Arial"/>
              </w:rPr>
            </w:r>
            <w:r/>
          </w:p>
          <w:p>
            <w:pPr>
              <w:pStyle w:val="1099"/>
              <w:ind w:left="22"/>
              <w:spacing w:before="69" w:line="216" w:lineRule="auto"/>
              <w:rPr>
                <w:lang w:eastAsia="zh-CN"/>
              </w:rPr>
            </w:pPr>
            <w:r>
              <w:rPr>
                <w:spacing w:val="-1"/>
                <w:lang w:eastAsia="zh-CN"/>
              </w:rPr>
              <w:t xml:space="preserve">未规范组织</w:t>
            </w:r>
            <w:r>
              <w:rPr>
                <w:rFonts w:hint="eastAsia"/>
                <w:spacing w:val="1"/>
                <w:lang w:eastAsia="zh-CN"/>
              </w:rPr>
              <w:t xml:space="preserve">根据实际情况</w:t>
            </w:r>
            <w:r>
              <w:rPr>
                <w:spacing w:val="-1"/>
                <w:lang w:eastAsia="zh-CN"/>
              </w:rPr>
              <w:t xml:space="preserve">扣分。</w:t>
            </w:r>
            <w:r/>
          </w:p>
        </w:tc>
      </w:tr>
      <w:tr>
        <w:trPr>
          <w:trHeight w:val="381"/>
        </w:trPr>
        <w:tc>
          <w:tcPr>
            <w:tcW w:w="1154" w:type="dxa"/>
            <w:textDirection w:val="lrTb"/>
            <w:noWrap w:val="false"/>
          </w:tcPr>
          <w:p>
            <w:pPr>
              <w:ind w:left="163"/>
              <w:spacing w:before="84" w:line="221" w:lineRule="auto"/>
              <w:rPr>
                <w:rFonts w:ascii="黑体" w:hAnsi="黑体" w:eastAsia="黑体" w:cs="黑体"/>
                <w:szCs w:val="21"/>
              </w:rPr>
            </w:pPr>
            <w:r>
              <w:rPr>
                <w:rFonts w:ascii="黑体" w:hAnsi="黑体" w:eastAsia="黑体" w:cs="黑体"/>
                <w:spacing w:val="-2"/>
                <w:szCs w:val="21"/>
              </w:rPr>
              <w:t xml:space="preserve">质量控制</w:t>
            </w:r>
            <w:r/>
          </w:p>
        </w:tc>
        <w:tc>
          <w:tcPr>
            <w:tcW w:w="9498" w:type="dxa"/>
            <w:textDirection w:val="lrTb"/>
            <w:noWrap w:val="false"/>
          </w:tcPr>
          <w:p>
            <w:pPr>
              <w:pStyle w:val="1099"/>
              <w:ind w:left="25"/>
              <w:spacing w:before="85" w:line="229" w:lineRule="auto"/>
              <w:rPr>
                <w:lang w:eastAsia="zh-CN"/>
              </w:rPr>
            </w:pPr>
            <w:r>
              <w:rPr>
                <w:spacing w:val="-1"/>
                <w:lang w:eastAsia="zh-CN"/>
              </w:rPr>
              <w:t xml:space="preserve">家长满意率达</w:t>
            </w:r>
            <w:r>
              <w:rPr>
                <w:rFonts w:ascii="Times New Roman" w:hAnsi="Times New Roman" w:eastAsia="Times New Roman" w:cs="Times New Roman"/>
                <w:spacing w:val="-1"/>
                <w:lang w:eastAsia="zh-CN"/>
              </w:rPr>
              <w:t xml:space="preserve">90%</w:t>
            </w:r>
            <w:r>
              <w:rPr>
                <w:spacing w:val="-1"/>
                <w:lang w:eastAsia="zh-CN"/>
              </w:rPr>
              <w:t xml:space="preserve">以上，学年内参加满意度测评的家长不低于</w:t>
            </w:r>
            <w:r>
              <w:rPr>
                <w:rFonts w:ascii="Times New Roman" w:hAnsi="Times New Roman" w:eastAsia="Times New Roman" w:cs="Times New Roman"/>
                <w:spacing w:val="-1"/>
                <w:lang w:eastAsia="zh-CN"/>
              </w:rPr>
              <w:t xml:space="preserve">60%</w:t>
            </w:r>
            <w:r>
              <w:rPr>
                <w:spacing w:val="-1"/>
                <w:lang w:eastAsia="zh-CN"/>
              </w:rPr>
              <w:t xml:space="preserve">。</w:t>
            </w:r>
            <w:r/>
          </w:p>
        </w:tc>
        <w:tc>
          <w:tcPr>
            <w:tcW w:w="710" w:type="dxa"/>
            <w:textDirection w:val="lrTb"/>
            <w:noWrap w:val="false"/>
          </w:tcPr>
          <w:p>
            <w:pPr>
              <w:ind w:left="272"/>
              <w:spacing w:before="123" w:line="234"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705" w:type="dxa"/>
            <w:textDirection w:val="lrTb"/>
            <w:noWrap w:val="false"/>
          </w:tcPr>
          <w:p>
            <w:pPr>
              <w:rPr>
                <w:rFonts w:ascii="Arial"/>
              </w:rPr>
            </w:pPr>
            <w:r>
              <w:rPr>
                <w:rFonts w:ascii="Arial"/>
              </w:rPr>
            </w:r>
            <w:r/>
          </w:p>
        </w:tc>
        <w:tc>
          <w:tcPr>
            <w:tcW w:w="2532" w:type="dxa"/>
            <w:textDirection w:val="lrTb"/>
            <w:noWrap w:val="false"/>
          </w:tcPr>
          <w:p>
            <w:pPr>
              <w:pStyle w:val="1099"/>
              <w:jc w:val="right"/>
              <w:spacing w:before="94" w:line="229" w:lineRule="auto"/>
              <w:rPr>
                <w:lang w:eastAsia="zh-CN"/>
              </w:rPr>
            </w:pPr>
            <w:r>
              <w:rPr>
                <w:spacing w:val="-6"/>
                <w:lang w:eastAsia="zh-CN"/>
              </w:rPr>
              <w:t xml:space="preserve">满意率未达</w:t>
            </w:r>
            <w:r>
              <w:rPr>
                <w:rFonts w:ascii="Times New Roman" w:hAnsi="Times New Roman" w:eastAsia="Times New Roman" w:cs="Times New Roman"/>
                <w:spacing w:val="-6"/>
                <w:lang w:eastAsia="zh-CN"/>
              </w:rPr>
              <w:t xml:space="preserve">90%</w:t>
            </w:r>
            <w:r>
              <w:rPr>
                <w:spacing w:val="-6"/>
                <w:lang w:eastAsia="zh-CN"/>
              </w:rPr>
              <w:t xml:space="preserve">，不得分。</w:t>
            </w:r>
            <w:r/>
          </w:p>
        </w:tc>
      </w:tr>
      <w:tr>
        <w:trPr>
          <w:trHeight w:val="606"/>
        </w:trPr>
        <w:tc>
          <w:tcPr>
            <w:gridSpan w:val="2"/>
            <w:tcW w:w="10652" w:type="dxa"/>
            <w:textDirection w:val="lrTb"/>
            <w:noWrap w:val="false"/>
          </w:tcPr>
          <w:p>
            <w:pPr>
              <w:ind w:left="4910"/>
              <w:spacing w:before="217" w:line="220" w:lineRule="auto"/>
              <w:rPr>
                <w:rFonts w:ascii="黑体" w:hAnsi="黑体" w:eastAsia="黑体" w:cs="黑体"/>
                <w:szCs w:val="21"/>
              </w:rPr>
            </w:pPr>
            <w:r>
              <w:rPr>
                <w:rFonts w:ascii="黑体" w:hAnsi="黑体" w:eastAsia="黑体" w:cs="黑体"/>
                <w:spacing w:val="-1"/>
                <w:szCs w:val="21"/>
              </w:rPr>
              <w:t xml:space="preserve">综合得分</w:t>
            </w:r>
            <w:r/>
          </w:p>
        </w:tc>
        <w:tc>
          <w:tcPr>
            <w:tcW w:w="710" w:type="dxa"/>
            <w:textDirection w:val="lrTb"/>
            <w:noWrap w:val="false"/>
          </w:tcPr>
          <w:p>
            <w:pPr>
              <w:ind w:left="222"/>
              <w:spacing w:before="249" w:line="234"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100</w:t>
            </w:r>
            <w:r/>
          </w:p>
        </w:tc>
        <w:tc>
          <w:tcPr>
            <w:gridSpan w:val="2"/>
            <w:tcW w:w="3237" w:type="dxa"/>
            <w:textDirection w:val="lrTb"/>
            <w:noWrap w:val="false"/>
          </w:tcPr>
          <w:p>
            <w:pPr>
              <w:rPr>
                <w:rFonts w:ascii="Arial"/>
              </w:rPr>
            </w:pPr>
            <w:r>
              <w:rPr>
                <w:rFonts w:ascii="Arial"/>
              </w:rPr>
            </w:r>
            <w:r/>
          </w:p>
        </w:tc>
      </w:tr>
    </w:tbl>
    <w:p>
      <w:pPr>
        <w:spacing w:line="211" w:lineRule="exact"/>
        <w:rPr>
          <w:rFonts w:ascii="Arial"/>
          <w:sz w:val="18"/>
        </w:rPr>
      </w:pPr>
      <w:r>
        <w:rPr>
          <w:rFonts w:ascii="Arial"/>
          <w:sz w:val="18"/>
        </w:rPr>
      </w:r>
      <w:r/>
    </w:p>
    <w:p>
      <w:pPr>
        <w:spacing w:line="211" w:lineRule="exact"/>
        <w:rPr>
          <w:rFonts w:ascii="Arial" w:hAnsi="Arial" w:eastAsia="Arial" w:cs="Arial"/>
          <w:sz w:val="18"/>
          <w:szCs w:val="18"/>
        </w:rPr>
        <w:sectPr>
          <w:headerReference w:type="default" r:id="rId9"/>
          <w:footerReference w:type="default" r:id="rId13"/>
          <w:footnotePr/>
          <w:endnotePr/>
          <w:type w:val="nextPage"/>
          <w:pgSz w:w="16841" w:h="11907" w:orient="landscape"/>
          <w:pgMar w:top="2194" w:right="1250" w:bottom="1311" w:left="986" w:header="1759" w:footer="947" w:gutter="0"/>
          <w:cols w:num="1" w:sep="0" w:space="720" w:equalWidth="1"/>
          <w:docGrid w:linePitch="360"/>
        </w:sectPr>
      </w:pPr>
      <w:r>
        <w:rPr>
          <w:rFonts w:ascii="Arial" w:hAnsi="Arial" w:eastAsia="Arial" w:cs="Arial"/>
          <w:sz w:val="18"/>
          <w:szCs w:val="18"/>
        </w:rPr>
      </w:r>
      <w:r/>
    </w:p>
    <w:p>
      <w:pPr>
        <w:jc w:val="left"/>
        <w:spacing w:line="360" w:lineRule="auto"/>
        <w:rPr>
          <w:rFonts w:ascii="宋体" w:hAnsi="宋体" w:eastAsia="宋体"/>
          <w:bCs/>
          <w:color w:val="000000"/>
          <w:sz w:val="24"/>
        </w:rPr>
      </w:pPr>
      <w:r>
        <w:rPr>
          <w:rFonts w:ascii="宋体" w:hAnsi="宋体"/>
          <w:bCs/>
          <w:color w:val="000000"/>
          <w:sz w:val="24"/>
        </w:rPr>
        <w:fldChar w:fldCharType="begin"/>
      </w:r>
      <w:r>
        <w:rPr>
          <w:rFonts w:hint="eastAsia" w:ascii="宋体" w:hAnsi="宋体"/>
          <w:bCs/>
          <w:color w:val="000000"/>
          <w:sz w:val="24"/>
        </w:rPr>
        <w:instrText xml:space="preserve">= 3 \* GB3</w:instrText>
      </w:r>
      <w:r>
        <w:rPr>
          <w:rFonts w:ascii="宋体" w:hAnsi="宋体"/>
          <w:bCs/>
          <w:color w:val="000000"/>
          <w:sz w:val="24"/>
        </w:rPr>
        <w:fldChar w:fldCharType="separate"/>
      </w:r>
      <w:r>
        <w:rPr>
          <w:rFonts w:hint="eastAsia" w:ascii="宋体" w:hAnsi="宋体"/>
          <w:bCs/>
          <w:color w:val="000000"/>
          <w:sz w:val="24"/>
        </w:rPr>
        <w:t xml:space="preserve">③</w:t>
      </w:r>
      <w:r>
        <w:rPr>
          <w:rFonts w:ascii="宋体" w:hAnsi="宋体"/>
          <w:bCs/>
          <w:color w:val="000000"/>
          <w:sz w:val="24"/>
        </w:rPr>
        <w:fldChar w:fldCharType="end"/>
      </w:r>
      <w:r>
        <w:rPr>
          <w:rFonts w:hint="eastAsia" w:ascii="宋体" w:hAnsi="宋体" w:eastAsia="宋体" w:cs="Times New Roman"/>
          <w:bCs/>
          <w:color w:val="000000"/>
          <w:sz w:val="24"/>
        </w:rPr>
        <w:t xml:space="preserve">残疾儿童康复质量评估考核包括：必要条件、组织管理、结果质量。</w:t>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hint="eastAsia" w:ascii="宋体" w:hAnsi="宋体"/>
          <w:bCs/>
          <w:color w:val="000000"/>
          <w:sz w:val="24"/>
        </w:rPr>
        <w:t xml:space="preserve">连云港市残疾儿童康复质量评估考核细则</w:t>
      </w:r>
      <w:r/>
    </w:p>
    <w:tbl>
      <w:tblPr>
        <w:tblStyle w:val="1098"/>
        <w:tblW w:w="144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11"/>
        <w:gridCol w:w="962"/>
        <w:gridCol w:w="849"/>
        <w:gridCol w:w="5529"/>
        <w:gridCol w:w="3683"/>
        <w:gridCol w:w="1277"/>
        <w:gridCol w:w="1420"/>
      </w:tblGrid>
      <w:tr>
        <w:trPr>
          <w:trHeight w:val="595"/>
        </w:trPr>
        <w:tc>
          <w:tcPr>
            <w:tcW w:w="711" w:type="dxa"/>
            <w:textDirection w:val="lrTb"/>
            <w:noWrap w:val="false"/>
          </w:tcPr>
          <w:p>
            <w:pPr>
              <w:ind w:left="116"/>
              <w:spacing w:before="193" w:line="221" w:lineRule="auto"/>
              <w:rPr>
                <w:rFonts w:ascii="黑体" w:hAnsi="黑体" w:eastAsia="黑体" w:cs="黑体"/>
                <w:szCs w:val="21"/>
              </w:rPr>
            </w:pPr>
            <w:r>
              <w:rPr>
                <w:rFonts w:ascii="黑体" w:hAnsi="黑体" w:eastAsia="黑体" w:cs="黑体"/>
                <w:spacing w:val="-2"/>
                <w:szCs w:val="21"/>
              </w:rPr>
              <w:t xml:space="preserve">序号</w:t>
            </w:r>
            <w:r/>
          </w:p>
        </w:tc>
        <w:tc>
          <w:tcPr>
            <w:tcW w:w="962" w:type="dxa"/>
            <w:textDirection w:val="lrTb"/>
            <w:noWrap w:val="false"/>
          </w:tcPr>
          <w:p>
            <w:pPr>
              <w:ind w:left="172"/>
              <w:spacing w:before="188" w:line="221" w:lineRule="auto"/>
              <w:rPr>
                <w:rFonts w:ascii="黑体" w:hAnsi="黑体" w:eastAsia="黑体" w:cs="黑体"/>
                <w:szCs w:val="21"/>
              </w:rPr>
            </w:pPr>
            <w:r>
              <w:rPr>
                <w:rFonts w:ascii="黑体" w:hAnsi="黑体" w:eastAsia="黑体" w:cs="黑体"/>
                <w:spacing w:val="-2"/>
                <w:szCs w:val="21"/>
              </w:rPr>
              <w:t xml:space="preserve">主指标</w:t>
            </w:r>
            <w:r/>
          </w:p>
        </w:tc>
        <w:tc>
          <w:tcPr>
            <w:tcW w:w="849" w:type="dxa"/>
            <w:textDirection w:val="lrTb"/>
            <w:noWrap w:val="false"/>
          </w:tcPr>
          <w:p>
            <w:pPr>
              <w:ind w:left="116"/>
              <w:spacing w:before="188" w:line="221" w:lineRule="auto"/>
              <w:rPr>
                <w:rFonts w:ascii="黑体" w:hAnsi="黑体" w:eastAsia="黑体" w:cs="黑体"/>
                <w:szCs w:val="21"/>
              </w:rPr>
            </w:pPr>
            <w:r>
              <w:rPr>
                <w:rFonts w:ascii="黑体" w:hAnsi="黑体" w:eastAsia="黑体" w:cs="黑体"/>
                <w:spacing w:val="-3"/>
                <w:szCs w:val="21"/>
              </w:rPr>
              <w:t xml:space="preserve">分指标</w:t>
            </w:r>
            <w:r/>
          </w:p>
        </w:tc>
        <w:tc>
          <w:tcPr>
            <w:tcW w:w="5529" w:type="dxa"/>
            <w:textDirection w:val="lrTb"/>
            <w:noWrap w:val="false"/>
          </w:tcPr>
          <w:p>
            <w:pPr>
              <w:ind w:left="2347"/>
              <w:spacing w:before="188" w:line="221" w:lineRule="auto"/>
              <w:rPr>
                <w:rFonts w:ascii="黑体" w:hAnsi="黑体" w:eastAsia="黑体" w:cs="黑体"/>
                <w:szCs w:val="21"/>
              </w:rPr>
            </w:pPr>
            <w:r>
              <w:rPr>
                <w:rFonts w:ascii="黑体" w:hAnsi="黑体" w:eastAsia="黑体" w:cs="黑体"/>
                <w:spacing w:val="-2"/>
                <w:szCs w:val="21"/>
              </w:rPr>
              <w:t xml:space="preserve">考核内容</w:t>
            </w:r>
            <w:r/>
          </w:p>
        </w:tc>
        <w:tc>
          <w:tcPr>
            <w:tcW w:w="3683" w:type="dxa"/>
            <w:textDirection w:val="lrTb"/>
            <w:noWrap w:val="false"/>
          </w:tcPr>
          <w:p>
            <w:pPr>
              <w:ind w:left="1427"/>
              <w:spacing w:before="188" w:line="221" w:lineRule="auto"/>
              <w:rPr>
                <w:rFonts w:ascii="黑体" w:hAnsi="黑体" w:eastAsia="黑体" w:cs="黑体"/>
                <w:szCs w:val="21"/>
              </w:rPr>
            </w:pPr>
            <w:r>
              <w:rPr>
                <w:rFonts w:ascii="黑体" w:hAnsi="黑体" w:eastAsia="黑体" w:cs="黑体"/>
                <w:spacing w:val="-2"/>
                <w:szCs w:val="21"/>
              </w:rPr>
              <w:t xml:space="preserve">计分标准</w:t>
            </w:r>
            <w:r/>
          </w:p>
        </w:tc>
        <w:tc>
          <w:tcPr>
            <w:tcW w:w="1277" w:type="dxa"/>
            <w:textDirection w:val="lrTb"/>
            <w:noWrap w:val="false"/>
          </w:tcPr>
          <w:p>
            <w:pPr>
              <w:ind w:left="439"/>
              <w:spacing w:before="188" w:line="221" w:lineRule="auto"/>
              <w:rPr>
                <w:rFonts w:ascii="黑体" w:hAnsi="黑体" w:eastAsia="黑体" w:cs="黑体"/>
                <w:szCs w:val="21"/>
              </w:rPr>
            </w:pPr>
            <w:r>
              <w:rPr>
                <w:rFonts w:ascii="黑体" w:hAnsi="黑体" w:eastAsia="黑体" w:cs="黑体"/>
                <w:spacing w:val="-3"/>
                <w:szCs w:val="21"/>
              </w:rPr>
              <w:t xml:space="preserve">分值</w:t>
            </w:r>
            <w:r/>
          </w:p>
        </w:tc>
        <w:tc>
          <w:tcPr>
            <w:tcW w:w="1420" w:type="dxa"/>
            <w:textDirection w:val="lrTb"/>
            <w:noWrap w:val="false"/>
          </w:tcPr>
          <w:p>
            <w:pPr>
              <w:ind w:left="505"/>
              <w:spacing w:before="188" w:line="221" w:lineRule="auto"/>
              <w:rPr>
                <w:rFonts w:ascii="黑体" w:hAnsi="黑体" w:eastAsia="黑体" w:cs="黑体"/>
                <w:szCs w:val="21"/>
              </w:rPr>
            </w:pPr>
            <w:r>
              <w:rPr>
                <w:rFonts w:ascii="黑体" w:hAnsi="黑体" w:eastAsia="黑体" w:cs="黑体"/>
                <w:spacing w:val="-2"/>
                <w:szCs w:val="21"/>
              </w:rPr>
              <w:t xml:space="preserve">得分</w:t>
            </w:r>
            <w:r/>
          </w:p>
        </w:tc>
      </w:tr>
      <w:tr>
        <w:trPr>
          <w:trHeight w:val="2127"/>
        </w:trPr>
        <w:tc>
          <w:tcPr>
            <w:tcW w:w="711" w:type="dxa"/>
            <w:textDirection w:val="lrTb"/>
            <w:noWrap w:val="false"/>
          </w:tcPr>
          <w:p>
            <w:pPr>
              <w:spacing w:line="308" w:lineRule="auto"/>
              <w:rPr>
                <w:rFonts w:ascii="Arial"/>
              </w:rPr>
            </w:pPr>
            <w:r>
              <w:rPr>
                <w:rFonts w:ascii="Arial"/>
              </w:rPr>
            </w:r>
            <w:r/>
          </w:p>
          <w:p>
            <w:pPr>
              <w:spacing w:line="308" w:lineRule="auto"/>
              <w:rPr>
                <w:rFonts w:ascii="Arial"/>
              </w:rPr>
            </w:pPr>
            <w:r>
              <w:rPr>
                <w:rFonts w:ascii="Arial"/>
              </w:rPr>
            </w:r>
            <w:r/>
          </w:p>
          <w:p>
            <w:pPr>
              <w:spacing w:line="309" w:lineRule="auto"/>
              <w:rPr>
                <w:rFonts w:ascii="Arial"/>
              </w:rPr>
            </w:pPr>
            <w:r>
              <w:rPr>
                <w:rFonts w:ascii="Arial"/>
              </w:rPr>
            </w:r>
            <w:r/>
          </w:p>
          <w:p>
            <w:pPr>
              <w:ind w:left="324"/>
              <w:spacing w:before="60" w:line="23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962" w:type="dxa"/>
            <w:textDirection w:val="lrTb"/>
            <w:noWrap w:val="false"/>
          </w:tcPr>
          <w:p>
            <w:pPr>
              <w:spacing w:line="306" w:lineRule="auto"/>
              <w:rPr>
                <w:rFonts w:ascii="Arial"/>
              </w:rPr>
            </w:pPr>
            <w:r>
              <w:rPr>
                <w:rFonts w:ascii="Arial"/>
              </w:rPr>
            </w:r>
            <w:r/>
          </w:p>
          <w:p>
            <w:pPr>
              <w:spacing w:line="306" w:lineRule="auto"/>
              <w:rPr>
                <w:rFonts w:ascii="Arial"/>
              </w:rPr>
            </w:pPr>
            <w:r>
              <w:rPr>
                <w:rFonts w:ascii="Arial"/>
              </w:rPr>
            </w:r>
            <w:r/>
          </w:p>
          <w:p>
            <w:pPr>
              <w:ind w:left="178" w:right="171" w:firstLine="95"/>
              <w:spacing w:before="68" w:line="250" w:lineRule="auto"/>
              <w:rPr>
                <w:rFonts w:ascii="Times New Roman" w:hAnsi="Times New Roman" w:eastAsia="Times New Roman" w:cs="Times New Roman"/>
                <w:szCs w:val="21"/>
              </w:rPr>
            </w:pPr>
            <w:r>
              <w:rPr>
                <w:rFonts w:ascii="黑体" w:hAnsi="黑体" w:eastAsia="黑体" w:cs="黑体"/>
                <w:spacing w:val="-3"/>
                <w:szCs w:val="21"/>
              </w:rPr>
              <w:t xml:space="preserve">必备</w:t>
            </w:r>
            <w:r>
              <w:rPr>
                <w:rFonts w:ascii="黑体" w:hAnsi="黑体" w:eastAsia="黑体" w:cs="黑体"/>
                <w:spacing w:val="44"/>
                <w:szCs w:val="21"/>
              </w:rPr>
              <w:t xml:space="preserve">条件</w:t>
            </w:r>
            <w:r>
              <w:rPr>
                <w:rFonts w:ascii="Times New Roman" w:hAnsi="Times New Roman" w:eastAsia="Times New Roman" w:cs="Times New Roman"/>
                <w:spacing w:val="-4"/>
                <w:szCs w:val="21"/>
              </w:rPr>
              <w:t xml:space="preserve">(15</w:t>
            </w:r>
            <w:r>
              <w:rPr>
                <w:rFonts w:ascii="黑体" w:hAnsi="黑体" w:eastAsia="黑体" w:cs="黑体"/>
                <w:spacing w:val="-4"/>
                <w:szCs w:val="21"/>
              </w:rPr>
              <w:t xml:space="preserve">分</w:t>
            </w:r>
            <w:r>
              <w:rPr>
                <w:rFonts w:ascii="Times New Roman" w:hAnsi="Times New Roman" w:eastAsia="Times New Roman" w:cs="Times New Roman"/>
                <w:spacing w:val="-4"/>
                <w:szCs w:val="21"/>
              </w:rPr>
              <w:t xml:space="preserve">)</w:t>
            </w:r>
            <w:r/>
          </w:p>
        </w:tc>
        <w:tc>
          <w:tcPr>
            <w:tcW w:w="849" w:type="dxa"/>
            <w:textDirection w:val="lrTb"/>
            <w:noWrap w:val="false"/>
          </w:tcPr>
          <w:p>
            <w:pPr>
              <w:spacing w:line="249" w:lineRule="auto"/>
              <w:rPr>
                <w:rFonts w:ascii="Arial"/>
              </w:rPr>
            </w:pPr>
            <w:r>
              <w:rPr>
                <w:rFonts w:ascii="Arial"/>
              </w:rPr>
            </w:r>
            <w:r/>
          </w:p>
          <w:p>
            <w:pPr>
              <w:spacing w:line="249" w:lineRule="auto"/>
              <w:rPr>
                <w:rFonts w:ascii="Arial"/>
              </w:rPr>
            </w:pPr>
            <w:r>
              <w:rPr>
                <w:rFonts w:ascii="Arial"/>
              </w:rPr>
            </w:r>
            <w:r/>
          </w:p>
          <w:p>
            <w:pPr>
              <w:spacing w:line="249" w:lineRule="auto"/>
              <w:rPr>
                <w:rFonts w:ascii="Arial"/>
              </w:rPr>
            </w:pPr>
            <w:r>
              <w:rPr>
                <w:rFonts w:ascii="Arial"/>
              </w:rPr>
            </w:r>
            <w:r/>
          </w:p>
          <w:p>
            <w:pPr>
              <w:pStyle w:val="1099"/>
              <w:ind w:left="227" w:right="107" w:hanging="112"/>
              <w:spacing w:before="68" w:line="263" w:lineRule="auto"/>
            </w:pPr>
            <w:r>
              <w:rPr>
                <w:spacing w:val="-3"/>
              </w:rPr>
              <w:t xml:space="preserve">身份真</w:t>
            </w:r>
            <w:r>
              <w:rPr>
                <w:spacing w:val="-5"/>
              </w:rPr>
              <w:t xml:space="preserve">实性</w:t>
            </w:r>
            <w:r/>
          </w:p>
        </w:tc>
        <w:tc>
          <w:tcPr>
            <w:tcW w:w="5529" w:type="dxa"/>
            <w:textDirection w:val="lrTb"/>
            <w:noWrap w:val="false"/>
          </w:tcPr>
          <w:p>
            <w:pPr>
              <w:spacing w:line="299" w:lineRule="auto"/>
              <w:rPr>
                <w:rFonts w:ascii="Arial"/>
              </w:rPr>
            </w:pPr>
            <w:r>
              <w:rPr>
                <w:rFonts w:ascii="Arial"/>
              </w:rPr>
            </w:r>
            <w:r/>
          </w:p>
          <w:p>
            <w:pPr>
              <w:spacing w:line="300" w:lineRule="auto"/>
              <w:rPr>
                <w:rFonts w:ascii="Arial"/>
              </w:rPr>
            </w:pPr>
            <w:r>
              <w:rPr>
                <w:rFonts w:ascii="Arial"/>
              </w:rPr>
            </w:r>
            <w:r/>
          </w:p>
          <w:p>
            <w:pPr>
              <w:pStyle w:val="1099"/>
              <w:ind w:left="128"/>
              <w:spacing w:before="68" w:line="229" w:lineRule="auto"/>
              <w:rPr>
                <w:lang w:eastAsia="zh-CN"/>
              </w:rPr>
            </w:pPr>
            <w:r>
              <w:rPr>
                <w:rFonts w:ascii="Times New Roman" w:hAnsi="Times New Roman" w:eastAsia="Times New Roman" w:cs="Times New Roman"/>
                <w:spacing w:val="-2"/>
                <w:lang w:eastAsia="zh-CN"/>
              </w:rPr>
              <w:t xml:space="preserve">1.</w:t>
            </w:r>
            <w:r>
              <w:rPr>
                <w:spacing w:val="-2"/>
                <w:lang w:eastAsia="zh-CN"/>
              </w:rPr>
              <w:t xml:space="preserve">如实提供在训患儿名单；</w:t>
            </w:r>
            <w:r/>
          </w:p>
          <w:p>
            <w:pPr>
              <w:pStyle w:val="1099"/>
              <w:ind w:left="110" w:right="173" w:hanging="2"/>
              <w:spacing w:before="38"/>
              <w:rPr>
                <w:lang w:eastAsia="zh-CN"/>
              </w:rPr>
            </w:pPr>
            <w:r>
              <w:rPr>
                <w:rFonts w:ascii="Times New Roman" w:hAnsi="Times New Roman" w:eastAsia="Times New Roman" w:cs="Times New Roman"/>
                <w:spacing w:val="-1"/>
                <w:lang w:eastAsia="zh-CN"/>
              </w:rPr>
              <w:t xml:space="preserve">2.</w:t>
            </w:r>
            <w:r>
              <w:rPr>
                <w:spacing w:val="-1"/>
                <w:lang w:eastAsia="zh-CN"/>
              </w:rPr>
              <w:t xml:space="preserve">患儿身份信息（现场需提供患儿户口本</w:t>
            </w:r>
            <w:r>
              <w:rPr>
                <w:rFonts w:ascii="Times New Roman" w:hAnsi="Times New Roman" w:eastAsia="Times New Roman" w:cs="Times New Roman"/>
                <w:spacing w:val="-1"/>
                <w:lang w:eastAsia="zh-CN"/>
              </w:rPr>
              <w:t xml:space="preserve">/</w:t>
            </w:r>
            <w:r>
              <w:rPr>
                <w:spacing w:val="-1"/>
                <w:lang w:eastAsia="zh-CN"/>
              </w:rPr>
              <w:t xml:space="preserve">出生证明、康复档案）应与所提供名单完全吻合。</w:t>
            </w:r>
            <w:r/>
          </w:p>
        </w:tc>
        <w:tc>
          <w:tcPr>
            <w:tcW w:w="3683" w:type="dxa"/>
            <w:textDirection w:val="lrTb"/>
            <w:noWrap w:val="false"/>
          </w:tcPr>
          <w:p>
            <w:pPr>
              <w:spacing w:line="248" w:lineRule="auto"/>
              <w:rPr>
                <w:rFonts w:ascii="Arial"/>
              </w:rPr>
            </w:pPr>
            <w:r>
              <w:rPr>
                <w:rFonts w:ascii="Arial"/>
              </w:rPr>
            </w:r>
            <w:r/>
          </w:p>
          <w:p>
            <w:pPr>
              <w:spacing w:line="248" w:lineRule="auto"/>
              <w:rPr>
                <w:rFonts w:ascii="Arial"/>
              </w:rPr>
            </w:pPr>
            <w:r>
              <w:rPr>
                <w:rFonts w:ascii="Arial"/>
              </w:rPr>
            </w:r>
            <w:r/>
          </w:p>
          <w:p>
            <w:pPr>
              <w:spacing w:line="249" w:lineRule="auto"/>
              <w:rPr>
                <w:rFonts w:ascii="Arial"/>
              </w:rPr>
            </w:pPr>
            <w:r>
              <w:rPr>
                <w:rFonts w:ascii="Arial"/>
              </w:rPr>
            </w:r>
            <w:r/>
          </w:p>
          <w:p>
            <w:pPr>
              <w:pStyle w:val="1099"/>
              <w:ind w:left="106" w:right="209" w:firstLine="11"/>
              <w:spacing w:before="69" w:line="270" w:lineRule="auto"/>
              <w:rPr>
                <w:lang w:eastAsia="zh-CN"/>
              </w:rPr>
            </w:pPr>
            <w:r>
              <w:rPr>
                <w:spacing w:val="-1"/>
                <w:lang w:eastAsia="zh-CN"/>
              </w:rPr>
              <w:t xml:space="preserve">现场查看相关有效证件，发现弄虚作</w:t>
            </w:r>
            <w:r>
              <w:rPr>
                <w:spacing w:val="-3"/>
                <w:lang w:eastAsia="zh-CN"/>
              </w:rPr>
              <w:t xml:space="preserve">假、冒名顶替等情况扣</w:t>
            </w:r>
            <w:r>
              <w:rPr>
                <w:rFonts w:ascii="Times New Roman" w:hAnsi="Times New Roman" w:eastAsia="Times New Roman" w:cs="Times New Roman"/>
                <w:spacing w:val="-3"/>
                <w:lang w:eastAsia="zh-CN"/>
              </w:rPr>
              <w:t xml:space="preserve">15 </w:t>
            </w:r>
            <w:r>
              <w:rPr>
                <w:spacing w:val="-3"/>
                <w:lang w:eastAsia="zh-CN"/>
              </w:rPr>
              <w:t xml:space="preserve">分。</w:t>
            </w:r>
            <w:r/>
          </w:p>
        </w:tc>
        <w:tc>
          <w:tcPr>
            <w:tcW w:w="1277" w:type="dxa"/>
            <w:textDirection w:val="lrTb"/>
            <w:noWrap w:val="false"/>
          </w:tcPr>
          <w:p>
            <w:pPr>
              <w:spacing w:line="313" w:lineRule="auto"/>
              <w:rPr>
                <w:rFonts w:ascii="Arial"/>
              </w:rPr>
            </w:pPr>
            <w:r>
              <w:rPr>
                <w:rFonts w:ascii="Arial"/>
              </w:rPr>
            </w:r>
            <w:r/>
          </w:p>
          <w:p>
            <w:pPr>
              <w:spacing w:line="313" w:lineRule="auto"/>
              <w:rPr>
                <w:rFonts w:ascii="Arial"/>
              </w:rPr>
            </w:pPr>
            <w:r>
              <w:rPr>
                <w:rFonts w:ascii="Arial"/>
              </w:rPr>
            </w:r>
            <w:r/>
          </w:p>
          <w:p>
            <w:pPr>
              <w:spacing w:line="313" w:lineRule="auto"/>
              <w:rPr>
                <w:rFonts w:ascii="Arial"/>
              </w:rPr>
            </w:pPr>
            <w:r>
              <w:rPr>
                <w:rFonts w:ascii="Arial"/>
              </w:rPr>
            </w:r>
            <w:r/>
          </w:p>
          <w:p>
            <w:pPr>
              <w:ind w:left="556"/>
              <w:spacing w:before="60" w:line="234" w:lineRule="auto"/>
              <w:rPr>
                <w:rFonts w:ascii="Times New Roman" w:hAnsi="Times New Roman" w:eastAsia="Times New Roman" w:cs="Times New Roman"/>
                <w:szCs w:val="21"/>
              </w:rPr>
            </w:pPr>
            <w:r>
              <w:rPr>
                <w:rFonts w:ascii="Times New Roman" w:hAnsi="Times New Roman" w:eastAsia="Times New Roman" w:cs="Times New Roman"/>
                <w:spacing w:val="-12"/>
                <w:szCs w:val="21"/>
              </w:rPr>
              <w:t xml:space="preserve">15</w:t>
            </w:r>
            <w:r/>
          </w:p>
        </w:tc>
        <w:tc>
          <w:tcPr>
            <w:tcW w:w="1420" w:type="dxa"/>
            <w:textDirection w:val="lrTb"/>
            <w:noWrap w:val="false"/>
          </w:tcPr>
          <w:p>
            <w:pPr>
              <w:rPr>
                <w:rFonts w:ascii="Arial"/>
              </w:rPr>
            </w:pPr>
            <w:r>
              <w:rPr>
                <w:rFonts w:ascii="Arial"/>
              </w:rPr>
            </w:r>
            <w:r/>
          </w:p>
        </w:tc>
      </w:tr>
      <w:tr>
        <w:trPr>
          <w:trHeight w:val="1972"/>
        </w:trPr>
        <w:tc>
          <w:tcPr>
            <w:tcW w:w="711" w:type="dxa"/>
            <w:textDirection w:val="lrTb"/>
            <w:noWrap w:val="false"/>
          </w:tcPr>
          <w:p>
            <w:pPr>
              <w:spacing w:line="282" w:lineRule="auto"/>
              <w:rPr>
                <w:rFonts w:ascii="Arial"/>
              </w:rPr>
            </w:pPr>
            <w:r>
              <w:rPr>
                <w:rFonts w:ascii="Arial"/>
              </w:rPr>
            </w:r>
            <w:r/>
          </w:p>
          <w:p>
            <w:pPr>
              <w:spacing w:line="283" w:lineRule="auto"/>
              <w:rPr>
                <w:rFonts w:ascii="Arial"/>
              </w:rPr>
            </w:pPr>
            <w:r>
              <w:rPr>
                <w:rFonts w:ascii="Arial"/>
              </w:rPr>
            </w:r>
            <w:r/>
          </w:p>
          <w:p>
            <w:pPr>
              <w:spacing w:line="283" w:lineRule="auto"/>
              <w:rPr>
                <w:rFonts w:ascii="Arial"/>
              </w:rPr>
            </w:pPr>
            <w:r>
              <w:rPr>
                <w:rFonts w:ascii="Arial"/>
              </w:rPr>
            </w:r>
            <w:r/>
          </w:p>
          <w:p>
            <w:pPr>
              <w:ind w:left="304"/>
              <w:spacing w:before="61" w:line="23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962" w:type="dxa"/>
            <w:textDirection w:val="lrTb"/>
            <w:noWrap w:val="false"/>
          </w:tcPr>
          <w:p>
            <w:pPr>
              <w:spacing w:line="267" w:lineRule="auto"/>
              <w:rPr>
                <w:rFonts w:ascii="Arial"/>
              </w:rPr>
            </w:pPr>
            <w:r>
              <w:rPr>
                <w:rFonts w:ascii="Arial"/>
              </w:rPr>
            </w:r>
            <w:r/>
          </w:p>
          <w:p>
            <w:pPr>
              <w:spacing w:line="268" w:lineRule="auto"/>
              <w:rPr>
                <w:rFonts w:ascii="Arial"/>
              </w:rPr>
            </w:pPr>
            <w:r>
              <w:rPr>
                <w:rFonts w:ascii="Arial"/>
              </w:rPr>
            </w:r>
            <w:r/>
          </w:p>
          <w:p>
            <w:pPr>
              <w:ind w:left="212" w:right="208" w:firstLine="61"/>
              <w:spacing w:before="69" w:line="250" w:lineRule="auto"/>
              <w:rPr>
                <w:rFonts w:ascii="黑体" w:hAnsi="黑体" w:eastAsia="黑体" w:cs="黑体"/>
                <w:szCs w:val="21"/>
              </w:rPr>
            </w:pPr>
            <w:r>
              <w:rPr>
                <w:rFonts w:ascii="黑体" w:hAnsi="黑体" w:eastAsia="黑体" w:cs="黑体"/>
                <w:spacing w:val="-3"/>
                <w:szCs w:val="21"/>
              </w:rPr>
              <w:t xml:space="preserve">组织</w:t>
            </w:r>
            <w:r>
              <w:rPr>
                <w:rFonts w:ascii="黑体" w:hAnsi="黑体" w:eastAsia="黑体" w:cs="黑体"/>
                <w:spacing w:val="28"/>
                <w:szCs w:val="21"/>
              </w:rPr>
              <w:t xml:space="preserve">管理</w:t>
            </w:r>
            <w:r>
              <w:rPr>
                <w:rFonts w:ascii="Times New Roman" w:hAnsi="Times New Roman" w:eastAsia="Times New Roman" w:cs="Times New Roman"/>
                <w:spacing w:val="-5"/>
                <w:szCs w:val="21"/>
              </w:rPr>
              <w:t xml:space="preserve">(15</w:t>
            </w:r>
            <w:r>
              <w:rPr>
                <w:rFonts w:ascii="黑体" w:hAnsi="黑体" w:eastAsia="黑体" w:cs="黑体"/>
                <w:spacing w:val="-5"/>
                <w:szCs w:val="21"/>
              </w:rPr>
              <w:t xml:space="preserve">分</w:t>
            </w:r>
            <w:r/>
          </w:p>
        </w:tc>
        <w:tc>
          <w:tcPr>
            <w:tcW w:w="849" w:type="dxa"/>
            <w:textDirection w:val="lrTb"/>
            <w:noWrap w:val="false"/>
          </w:tcPr>
          <w:p>
            <w:pPr>
              <w:spacing w:line="336" w:lineRule="auto"/>
              <w:rPr>
                <w:rFonts w:ascii="Arial"/>
              </w:rPr>
            </w:pPr>
            <w:r>
              <w:rPr>
                <w:rFonts w:ascii="Arial"/>
              </w:rPr>
            </w:r>
            <w:r/>
          </w:p>
          <w:p>
            <w:pPr>
              <w:spacing w:line="337" w:lineRule="auto"/>
              <w:rPr>
                <w:rFonts w:ascii="Arial"/>
              </w:rPr>
            </w:pPr>
            <w:r>
              <w:rPr>
                <w:rFonts w:ascii="Arial"/>
              </w:rPr>
            </w:r>
            <w:r/>
          </w:p>
          <w:p>
            <w:pPr>
              <w:pStyle w:val="1099"/>
              <w:ind w:left="216" w:right="107" w:hanging="91"/>
              <w:spacing w:before="68" w:line="263" w:lineRule="auto"/>
            </w:pPr>
            <w:r>
              <w:rPr>
                <w:spacing w:val="-7"/>
              </w:rPr>
              <w:t xml:space="preserve">总体参</w:t>
            </w:r>
            <w:r>
              <w:rPr>
                <w:spacing w:val="-2"/>
              </w:rPr>
              <w:t xml:space="preserve">评率</w:t>
            </w:r>
            <w:r/>
          </w:p>
        </w:tc>
        <w:tc>
          <w:tcPr>
            <w:tcW w:w="5529" w:type="dxa"/>
            <w:textDirection w:val="lrTb"/>
            <w:noWrap w:val="false"/>
          </w:tcPr>
          <w:p>
            <w:pPr>
              <w:spacing w:line="374" w:lineRule="auto"/>
              <w:rPr>
                <w:rFonts w:ascii="Arial"/>
              </w:rPr>
            </w:pPr>
            <w:r>
              <w:rPr>
                <w:rFonts w:ascii="Arial"/>
              </w:rPr>
            </w:r>
            <w:r/>
          </w:p>
          <w:p>
            <w:pPr>
              <w:pStyle w:val="1099"/>
              <w:ind w:left="128"/>
              <w:spacing w:before="69" w:line="229" w:lineRule="auto"/>
              <w:rPr>
                <w:lang w:eastAsia="zh-CN"/>
              </w:rPr>
            </w:pPr>
            <w:r>
              <w:rPr>
                <w:rFonts w:ascii="Times New Roman" w:hAnsi="Times New Roman" w:eastAsia="Times New Roman" w:cs="Times New Roman"/>
                <w:spacing w:val="-2"/>
                <w:lang w:eastAsia="zh-CN"/>
              </w:rPr>
              <w:t xml:space="preserve">1.</w:t>
            </w:r>
            <w:r>
              <w:rPr>
                <w:spacing w:val="-2"/>
                <w:lang w:eastAsia="zh-CN"/>
              </w:rPr>
              <w:t xml:space="preserve">接到通知后，及时传达，召集全体在训残疾</w:t>
            </w:r>
            <w:r>
              <w:rPr>
                <w:spacing w:val="-3"/>
                <w:lang w:eastAsia="zh-CN"/>
              </w:rPr>
              <w:t xml:space="preserve">儿童参评；</w:t>
            </w:r>
            <w:r/>
          </w:p>
          <w:p>
            <w:pPr>
              <w:pStyle w:val="1099"/>
              <w:ind w:left="115" w:right="55" w:hanging="7"/>
              <w:spacing w:before="40" w:line="252" w:lineRule="auto"/>
              <w:rPr>
                <w:lang w:eastAsia="zh-CN"/>
              </w:rPr>
            </w:pPr>
            <w:r>
              <w:rPr>
                <w:rFonts w:ascii="Times New Roman" w:hAnsi="Times New Roman" w:eastAsia="Times New Roman" w:cs="Times New Roman"/>
                <w:spacing w:val="-3"/>
                <w:lang w:eastAsia="zh-CN"/>
              </w:rPr>
              <w:t xml:space="preserve">2.</w:t>
            </w:r>
            <w:r>
              <w:rPr>
                <w:spacing w:val="-3"/>
                <w:lang w:eastAsia="zh-CN"/>
              </w:rPr>
              <w:t xml:space="preserve">截止初期评估之日，在训残疾儿童初期评估率</w:t>
            </w:r>
            <w:r>
              <w:rPr>
                <w:rFonts w:ascii="Times New Roman" w:hAnsi="Times New Roman" w:eastAsia="Times New Roman" w:cs="Times New Roman"/>
                <w:spacing w:val="-3"/>
                <w:lang w:eastAsia="zh-CN"/>
              </w:rPr>
              <w:t xml:space="preserve">95%</w:t>
            </w:r>
            <w:r>
              <w:rPr>
                <w:spacing w:val="-3"/>
                <w:lang w:eastAsia="zh-CN"/>
              </w:rPr>
              <w:t xml:space="preserve">以上；</w:t>
            </w:r>
            <w:r>
              <w:rPr>
                <w:spacing w:val="-2"/>
                <w:lang w:eastAsia="zh-CN"/>
              </w:rPr>
              <w:t xml:space="preserve">截止末期评估之日，已参加初期评估的残疾儿童末期评估</w:t>
            </w:r>
            <w:r>
              <w:rPr>
                <w:spacing w:val="-3"/>
                <w:lang w:eastAsia="zh-CN"/>
              </w:rPr>
              <w:t xml:space="preserve">率</w:t>
            </w:r>
            <w:r>
              <w:rPr>
                <w:rFonts w:ascii="Times New Roman" w:hAnsi="Times New Roman" w:eastAsia="Times New Roman" w:cs="Times New Roman"/>
                <w:spacing w:val="-3"/>
                <w:lang w:eastAsia="zh-CN"/>
              </w:rPr>
              <w:t xml:space="preserve">95%</w:t>
            </w:r>
            <w:r>
              <w:rPr>
                <w:spacing w:val="-3"/>
                <w:lang w:eastAsia="zh-CN"/>
              </w:rPr>
              <w:t xml:space="preserve">以上。</w:t>
            </w:r>
            <w:r/>
          </w:p>
        </w:tc>
        <w:tc>
          <w:tcPr>
            <w:tcW w:w="3683" w:type="dxa"/>
            <w:textDirection w:val="lrTb"/>
            <w:noWrap w:val="false"/>
          </w:tcPr>
          <w:p>
            <w:pPr>
              <w:spacing w:line="336" w:lineRule="auto"/>
              <w:rPr>
                <w:rFonts w:ascii="Arial"/>
              </w:rPr>
            </w:pPr>
            <w:r>
              <w:rPr>
                <w:rFonts w:ascii="Arial"/>
              </w:rPr>
            </w:r>
            <w:r/>
          </w:p>
          <w:p>
            <w:pPr>
              <w:spacing w:line="337" w:lineRule="auto"/>
              <w:rPr>
                <w:rFonts w:ascii="Arial"/>
              </w:rPr>
            </w:pPr>
            <w:r>
              <w:rPr>
                <w:rFonts w:ascii="Arial"/>
              </w:rPr>
            </w:r>
            <w:r/>
          </w:p>
          <w:p>
            <w:pPr>
              <w:pStyle w:val="1099"/>
              <w:ind w:left="117" w:right="44"/>
              <w:spacing w:before="68" w:line="257" w:lineRule="auto"/>
              <w:rPr>
                <w:lang w:eastAsia="zh-CN"/>
              </w:rPr>
            </w:pPr>
            <w:r>
              <w:rPr>
                <w:spacing w:val="-12"/>
                <w:lang w:eastAsia="zh-CN"/>
              </w:rPr>
              <w:t xml:space="preserve">现场记录参评情况，每降低</w:t>
            </w:r>
            <w:r>
              <w:rPr>
                <w:rFonts w:ascii="Times New Roman" w:hAnsi="Times New Roman" w:eastAsia="Times New Roman" w:cs="Times New Roman"/>
                <w:spacing w:val="-12"/>
                <w:lang w:eastAsia="zh-CN"/>
              </w:rPr>
              <w:t xml:space="preserve">1%</w:t>
            </w:r>
            <w:r>
              <w:rPr>
                <w:spacing w:val="-12"/>
                <w:lang w:eastAsia="zh-CN"/>
              </w:rPr>
              <w:t xml:space="preserve">扣</w:t>
            </w:r>
            <w:r>
              <w:rPr>
                <w:rFonts w:ascii="Times New Roman" w:hAnsi="Times New Roman" w:eastAsia="Times New Roman" w:cs="Times New Roman"/>
                <w:spacing w:val="-12"/>
                <w:lang w:eastAsia="zh-CN"/>
              </w:rPr>
              <w:t xml:space="preserve">1 </w:t>
            </w:r>
            <w:r>
              <w:rPr>
                <w:spacing w:val="-12"/>
                <w:lang w:eastAsia="zh-CN"/>
              </w:rPr>
              <w:t xml:space="preserve">分，</w:t>
            </w:r>
            <w:r>
              <w:rPr>
                <w:spacing w:val="-7"/>
                <w:lang w:eastAsia="zh-CN"/>
              </w:rPr>
              <w:t xml:space="preserve">扣完为止。</w:t>
            </w:r>
            <w:r/>
          </w:p>
        </w:tc>
        <w:tc>
          <w:tcPr>
            <w:tcW w:w="1277" w:type="dxa"/>
            <w:textDirection w:val="lrTb"/>
            <w:noWrap w:val="false"/>
          </w:tcPr>
          <w:p>
            <w:pPr>
              <w:spacing w:line="287" w:lineRule="auto"/>
              <w:rPr>
                <w:rFonts w:ascii="Arial"/>
              </w:rPr>
            </w:pPr>
            <w:r>
              <w:rPr>
                <w:rFonts w:ascii="Arial"/>
              </w:rPr>
            </w:r>
            <w:r/>
          </w:p>
          <w:p>
            <w:pPr>
              <w:spacing w:line="287" w:lineRule="auto"/>
              <w:rPr>
                <w:rFonts w:ascii="Arial"/>
              </w:rPr>
            </w:pPr>
            <w:r>
              <w:rPr>
                <w:rFonts w:ascii="Arial"/>
              </w:rPr>
            </w:r>
            <w:r/>
          </w:p>
          <w:p>
            <w:pPr>
              <w:spacing w:line="288" w:lineRule="auto"/>
              <w:rPr>
                <w:rFonts w:ascii="Arial"/>
              </w:rPr>
            </w:pPr>
            <w:r>
              <w:rPr>
                <w:rFonts w:ascii="Arial"/>
              </w:rPr>
            </w:r>
            <w:r/>
          </w:p>
          <w:p>
            <w:pPr>
              <w:ind w:left="556"/>
              <w:spacing w:before="61" w:line="234"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15</w:t>
            </w:r>
            <w:r/>
          </w:p>
        </w:tc>
        <w:tc>
          <w:tcPr>
            <w:tcW w:w="1420" w:type="dxa"/>
            <w:textDirection w:val="lrTb"/>
            <w:noWrap w:val="false"/>
          </w:tcPr>
          <w:p>
            <w:pPr>
              <w:rPr>
                <w:rFonts w:ascii="Arial"/>
              </w:rPr>
            </w:pPr>
            <w:r>
              <w:rPr>
                <w:rFonts w:ascii="Arial"/>
              </w:rPr>
            </w:r>
            <w:r/>
          </w:p>
        </w:tc>
      </w:tr>
      <w:tr>
        <w:trPr>
          <w:trHeight w:val="1547"/>
        </w:trPr>
        <w:tc>
          <w:tcPr>
            <w:tcW w:w="711" w:type="dxa"/>
            <w:textDirection w:val="lrTb"/>
            <w:noWrap w:val="false"/>
          </w:tcPr>
          <w:p>
            <w:pPr>
              <w:spacing w:line="319" w:lineRule="auto"/>
              <w:rPr>
                <w:rFonts w:ascii="Arial"/>
              </w:rPr>
            </w:pPr>
            <w:r>
              <w:rPr>
                <w:rFonts w:ascii="Arial"/>
              </w:rPr>
            </w:r>
            <w:r/>
          </w:p>
          <w:p>
            <w:pPr>
              <w:spacing w:line="320" w:lineRule="auto"/>
              <w:rPr>
                <w:rFonts w:ascii="Arial"/>
              </w:rPr>
            </w:pPr>
            <w:r>
              <w:rPr>
                <w:rFonts w:ascii="Arial"/>
              </w:rPr>
            </w:r>
            <w:r/>
          </w:p>
          <w:p>
            <w:pPr>
              <w:ind w:left="308"/>
              <w:spacing w:before="61" w:line="234"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962" w:type="dxa"/>
            <w:textDirection w:val="lrTb"/>
            <w:noWrap w:val="false"/>
          </w:tcPr>
          <w:p>
            <w:pPr>
              <w:spacing w:line="325" w:lineRule="auto"/>
              <w:rPr>
                <w:rFonts w:ascii="Arial"/>
              </w:rPr>
            </w:pPr>
            <w:r>
              <w:rPr>
                <w:rFonts w:ascii="Arial"/>
              </w:rPr>
            </w:r>
            <w:r/>
          </w:p>
          <w:p>
            <w:pPr>
              <w:ind w:left="178" w:right="171" w:firstLine="94"/>
              <w:spacing w:before="68" w:line="238" w:lineRule="auto"/>
              <w:rPr>
                <w:rFonts w:ascii="Times New Roman" w:hAnsi="Times New Roman" w:eastAsia="Times New Roman" w:cs="Times New Roman"/>
                <w:szCs w:val="21"/>
              </w:rPr>
            </w:pPr>
            <w:r>
              <w:rPr>
                <w:rFonts w:ascii="黑体" w:hAnsi="黑体" w:eastAsia="黑体" w:cs="黑体"/>
                <w:spacing w:val="-3"/>
                <w:szCs w:val="21"/>
              </w:rPr>
              <w:t xml:space="preserve">结果</w:t>
            </w:r>
            <w:r>
              <w:rPr>
                <w:rFonts w:ascii="黑体" w:hAnsi="黑体" w:eastAsia="黑体" w:cs="黑体"/>
                <w:spacing w:val="44"/>
                <w:szCs w:val="21"/>
              </w:rPr>
              <w:t xml:space="preserve">质量</w:t>
            </w:r>
            <w:r>
              <w:rPr>
                <w:rFonts w:ascii="Times New Roman" w:hAnsi="Times New Roman" w:eastAsia="Times New Roman" w:cs="Times New Roman"/>
                <w:spacing w:val="-4"/>
                <w:szCs w:val="21"/>
              </w:rPr>
              <w:t xml:space="preserve">(70</w:t>
            </w:r>
            <w:r>
              <w:rPr>
                <w:rFonts w:ascii="黑体" w:hAnsi="黑体" w:eastAsia="黑体" w:cs="黑体"/>
                <w:spacing w:val="-4"/>
                <w:szCs w:val="21"/>
              </w:rPr>
              <w:t xml:space="preserve">分</w:t>
            </w:r>
            <w:r>
              <w:rPr>
                <w:rFonts w:ascii="Times New Roman" w:hAnsi="Times New Roman" w:eastAsia="Times New Roman" w:cs="Times New Roman"/>
                <w:spacing w:val="-4"/>
                <w:szCs w:val="21"/>
              </w:rPr>
              <w:t xml:space="preserve">)</w:t>
            </w:r>
            <w:r/>
          </w:p>
        </w:tc>
        <w:tc>
          <w:tcPr>
            <w:tcW w:w="849" w:type="dxa"/>
            <w:textDirection w:val="lrTb"/>
            <w:noWrap w:val="false"/>
          </w:tcPr>
          <w:p>
            <w:pPr>
              <w:spacing w:line="464" w:lineRule="auto"/>
              <w:rPr>
                <w:rFonts w:ascii="Arial"/>
              </w:rPr>
            </w:pPr>
            <w:r>
              <w:rPr>
                <w:rFonts w:ascii="Arial"/>
              </w:rPr>
            </w:r>
            <w:r/>
          </w:p>
          <w:p>
            <w:pPr>
              <w:pStyle w:val="1099"/>
              <w:ind w:left="221" w:right="107" w:hanging="117"/>
              <w:spacing w:before="68" w:line="263" w:lineRule="auto"/>
            </w:pPr>
            <w:r>
              <w:t xml:space="preserve">康复有</w:t>
            </w:r>
            <w:r>
              <w:rPr>
                <w:spacing w:val="-3"/>
              </w:rPr>
              <w:t xml:space="preserve">效率</w:t>
            </w:r>
            <w:r/>
          </w:p>
        </w:tc>
        <w:tc>
          <w:tcPr>
            <w:tcW w:w="5529" w:type="dxa"/>
            <w:textDirection w:val="lrTb"/>
            <w:noWrap w:val="false"/>
          </w:tcPr>
          <w:p>
            <w:pPr>
              <w:spacing w:line="306" w:lineRule="auto"/>
              <w:rPr>
                <w:rFonts w:ascii="Arial"/>
              </w:rPr>
            </w:pPr>
            <w:r>
              <w:rPr>
                <w:rFonts w:ascii="Arial"/>
              </w:rPr>
            </w:r>
            <w:r/>
          </w:p>
          <w:p>
            <w:pPr>
              <w:spacing w:line="306" w:lineRule="auto"/>
              <w:rPr>
                <w:rFonts w:ascii="Arial"/>
              </w:rPr>
            </w:pPr>
            <w:r>
              <w:rPr>
                <w:rFonts w:ascii="Arial"/>
              </w:rPr>
            </w:r>
            <w:r/>
          </w:p>
          <w:p>
            <w:pPr>
              <w:pStyle w:val="1099"/>
              <w:ind w:left="110"/>
              <w:spacing w:before="68" w:line="229" w:lineRule="auto"/>
              <w:rPr>
                <w:lang w:eastAsia="zh-CN"/>
              </w:rPr>
            </w:pPr>
            <w:r>
              <w:rPr>
                <w:spacing w:val="-1"/>
                <w:lang w:eastAsia="zh-CN"/>
              </w:rPr>
              <w:t xml:space="preserve">机构康复训练总有效率达</w:t>
            </w:r>
            <w:r>
              <w:rPr>
                <w:rFonts w:ascii="Times New Roman" w:hAnsi="Times New Roman" w:eastAsia="Times New Roman" w:cs="Times New Roman"/>
                <w:spacing w:val="-1"/>
                <w:lang w:eastAsia="zh-CN"/>
              </w:rPr>
              <w:t xml:space="preserve">90%</w:t>
            </w:r>
            <w:r>
              <w:rPr>
                <w:spacing w:val="-1"/>
                <w:lang w:eastAsia="zh-CN"/>
              </w:rPr>
              <w:t xml:space="preserve">。</w:t>
            </w:r>
            <w:r/>
          </w:p>
        </w:tc>
        <w:tc>
          <w:tcPr>
            <w:tcW w:w="3683" w:type="dxa"/>
            <w:textDirection w:val="lrTb"/>
            <w:noWrap w:val="false"/>
          </w:tcPr>
          <w:p>
            <w:pPr>
              <w:spacing w:line="464" w:lineRule="auto"/>
              <w:rPr>
                <w:rFonts w:ascii="Arial"/>
              </w:rPr>
            </w:pPr>
            <w:r>
              <w:rPr>
                <w:rFonts w:ascii="Arial"/>
              </w:rPr>
            </w:r>
            <w:r/>
          </w:p>
          <w:p>
            <w:pPr>
              <w:pStyle w:val="1099"/>
              <w:ind w:left="107" w:right="106" w:firstLine="3"/>
              <w:spacing w:before="68" w:line="263" w:lineRule="auto"/>
              <w:rPr>
                <w:lang w:eastAsia="zh-CN"/>
              </w:rPr>
            </w:pPr>
            <w:r>
              <w:rPr>
                <w:spacing w:val="-2"/>
                <w:lang w:eastAsia="zh-CN"/>
              </w:rPr>
              <w:t xml:space="preserve">达到标准得</w:t>
            </w:r>
            <w:r>
              <w:rPr>
                <w:rFonts w:ascii="Times New Roman" w:hAnsi="Times New Roman" w:eastAsia="Times New Roman" w:cs="Times New Roman"/>
                <w:spacing w:val="-2"/>
                <w:lang w:eastAsia="zh-CN"/>
              </w:rPr>
              <w:t xml:space="preserve">70 </w:t>
            </w:r>
            <w:r>
              <w:rPr>
                <w:spacing w:val="-2"/>
                <w:lang w:eastAsia="zh-CN"/>
              </w:rPr>
              <w:t xml:space="preserve">分，低于</w:t>
            </w:r>
            <w:r>
              <w:rPr>
                <w:rFonts w:ascii="Times New Roman" w:hAnsi="Times New Roman" w:eastAsia="Times New Roman" w:cs="Times New Roman"/>
                <w:spacing w:val="-2"/>
                <w:lang w:eastAsia="zh-CN"/>
              </w:rPr>
              <w:t xml:space="preserve">1 </w:t>
            </w:r>
            <w:r>
              <w:rPr>
                <w:spacing w:val="-2"/>
                <w:lang w:eastAsia="zh-CN"/>
              </w:rPr>
              <w:t xml:space="preserve">个百分点扣</w:t>
            </w:r>
            <w:r>
              <w:rPr>
                <w:rFonts w:ascii="Times New Roman" w:hAnsi="Times New Roman" w:eastAsia="Times New Roman" w:cs="Times New Roman"/>
                <w:spacing w:val="-1"/>
                <w:lang w:eastAsia="zh-CN"/>
              </w:rPr>
              <w:t xml:space="preserve">2 </w:t>
            </w:r>
            <w:r>
              <w:rPr>
                <w:spacing w:val="-1"/>
                <w:lang w:eastAsia="zh-CN"/>
              </w:rPr>
              <w:t xml:space="preserve">分，扣完为止。</w:t>
            </w:r>
            <w:r/>
          </w:p>
        </w:tc>
        <w:tc>
          <w:tcPr>
            <w:tcW w:w="1277" w:type="dxa"/>
            <w:textDirection w:val="lrTb"/>
            <w:noWrap w:val="false"/>
          </w:tcPr>
          <w:p>
            <w:pPr>
              <w:spacing w:line="327" w:lineRule="auto"/>
              <w:rPr>
                <w:rFonts w:ascii="Arial"/>
              </w:rPr>
            </w:pPr>
            <w:r>
              <w:rPr>
                <w:rFonts w:ascii="Arial"/>
              </w:rPr>
            </w:r>
            <w:r/>
          </w:p>
          <w:p>
            <w:pPr>
              <w:spacing w:line="327" w:lineRule="auto"/>
              <w:rPr>
                <w:rFonts w:ascii="Arial"/>
              </w:rPr>
            </w:pPr>
            <w:r>
              <w:rPr>
                <w:rFonts w:ascii="Arial"/>
              </w:rPr>
            </w:r>
            <w:r/>
          </w:p>
          <w:p>
            <w:pPr>
              <w:ind w:left="539"/>
              <w:spacing w:before="60" w:line="233" w:lineRule="auto"/>
              <w:rPr>
                <w:rFonts w:ascii="Times New Roman" w:hAnsi="Times New Roman" w:eastAsia="Times New Roman" w:cs="Times New Roman"/>
                <w:szCs w:val="21"/>
              </w:rPr>
            </w:pPr>
            <w:r>
              <w:rPr>
                <w:rFonts w:ascii="Times New Roman" w:hAnsi="Times New Roman" w:eastAsia="Times New Roman" w:cs="Times New Roman"/>
                <w:spacing w:val="-4"/>
                <w:szCs w:val="21"/>
              </w:rPr>
              <w:t xml:space="preserve">70</w:t>
            </w:r>
            <w:r/>
          </w:p>
        </w:tc>
        <w:tc>
          <w:tcPr>
            <w:tcW w:w="1420" w:type="dxa"/>
            <w:textDirection w:val="lrTb"/>
            <w:noWrap w:val="false"/>
          </w:tcPr>
          <w:p>
            <w:pPr>
              <w:rPr>
                <w:rFonts w:ascii="Arial"/>
              </w:rPr>
            </w:pPr>
            <w:r>
              <w:rPr>
                <w:rFonts w:ascii="Arial"/>
              </w:rPr>
            </w:r>
            <w:r/>
          </w:p>
        </w:tc>
      </w:tr>
      <w:tr>
        <w:trPr>
          <w:trHeight w:val="638"/>
        </w:trPr>
        <w:tc>
          <w:tcPr>
            <w:tcBorders>
              <w:right w:val="none" w:color="000000" w:sz="4" w:space="0"/>
            </w:tcBorders>
            <w:tcW w:w="711" w:type="dxa"/>
            <w:textDirection w:val="lrTb"/>
            <w:noWrap w:val="false"/>
          </w:tcPr>
          <w:p>
            <w:pPr>
              <w:rPr>
                <w:rFonts w:ascii="Arial"/>
              </w:rPr>
            </w:pPr>
            <w:r>
              <w:rPr>
                <w:rFonts w:ascii="Arial"/>
              </w:rPr>
            </w:r>
            <w:r/>
          </w:p>
        </w:tc>
        <w:tc>
          <w:tcPr>
            <w:tcBorders>
              <w:left w:val="none" w:color="000000" w:sz="4" w:space="0"/>
              <w:right w:val="none" w:color="000000" w:sz="4" w:space="0"/>
            </w:tcBorders>
            <w:tcW w:w="962" w:type="dxa"/>
            <w:textDirection w:val="lrTb"/>
            <w:noWrap w:val="false"/>
          </w:tcPr>
          <w:p>
            <w:pPr>
              <w:rPr>
                <w:rFonts w:ascii="Arial"/>
              </w:rPr>
            </w:pPr>
            <w:r>
              <w:rPr>
                <w:rFonts w:ascii="Arial"/>
              </w:rPr>
            </w:r>
            <w:r/>
          </w:p>
        </w:tc>
        <w:tc>
          <w:tcPr>
            <w:tcBorders>
              <w:left w:val="none" w:color="000000" w:sz="4" w:space="0"/>
              <w:right w:val="none" w:color="000000" w:sz="4" w:space="0"/>
            </w:tcBorders>
            <w:tcW w:w="849" w:type="dxa"/>
            <w:textDirection w:val="lrTb"/>
            <w:noWrap w:val="false"/>
          </w:tcPr>
          <w:p>
            <w:pPr>
              <w:rPr>
                <w:rFonts w:ascii="Arial"/>
              </w:rPr>
            </w:pPr>
            <w:r>
              <w:rPr>
                <w:rFonts w:ascii="Arial"/>
              </w:rPr>
            </w:r>
            <w:r/>
          </w:p>
        </w:tc>
        <w:tc>
          <w:tcPr>
            <w:tcBorders>
              <w:left w:val="none" w:color="000000" w:sz="4" w:space="0"/>
              <w:right w:val="none" w:color="000000" w:sz="4" w:space="0"/>
            </w:tcBorders>
            <w:tcW w:w="5529" w:type="dxa"/>
            <w:textDirection w:val="lrTb"/>
            <w:noWrap w:val="false"/>
          </w:tcPr>
          <w:p>
            <w:pPr>
              <w:ind w:left="2933"/>
              <w:spacing w:before="202" w:line="220" w:lineRule="auto"/>
              <w:rPr>
                <w:rFonts w:ascii="黑体" w:hAnsi="黑体" w:eastAsia="黑体" w:cs="黑体"/>
                <w:szCs w:val="21"/>
              </w:rPr>
            </w:pPr>
            <w:r>
              <w:rPr>
                <w:rFonts w:ascii="黑体" w:hAnsi="黑体" w:eastAsia="黑体" w:cs="黑体"/>
                <w:spacing w:val="-1"/>
                <w:szCs w:val="21"/>
              </w:rPr>
              <w:t xml:space="preserve">综合得分</w:t>
            </w:r>
            <w:r/>
          </w:p>
        </w:tc>
        <w:tc>
          <w:tcPr>
            <w:tcBorders>
              <w:left w:val="none" w:color="000000" w:sz="4" w:space="0"/>
            </w:tcBorders>
            <w:tcW w:w="3683" w:type="dxa"/>
            <w:textDirection w:val="lrTb"/>
            <w:noWrap w:val="false"/>
          </w:tcPr>
          <w:p>
            <w:pPr>
              <w:rPr>
                <w:rFonts w:ascii="Arial"/>
              </w:rPr>
            </w:pPr>
            <w:r>
              <w:rPr>
                <w:rFonts w:ascii="Arial"/>
              </w:rPr>
            </w:r>
            <w:r/>
          </w:p>
        </w:tc>
        <w:tc>
          <w:tcPr>
            <w:tcW w:w="1277" w:type="dxa"/>
            <w:textDirection w:val="lrTb"/>
            <w:noWrap w:val="false"/>
          </w:tcPr>
          <w:p>
            <w:pPr>
              <w:ind w:left="503"/>
              <w:spacing w:before="253" w:line="234"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100</w:t>
            </w:r>
            <w:r/>
          </w:p>
        </w:tc>
        <w:tc>
          <w:tcPr>
            <w:tcW w:w="1420" w:type="dxa"/>
            <w:textDirection w:val="lrTb"/>
            <w:noWrap w:val="false"/>
          </w:tcPr>
          <w:p>
            <w:pPr>
              <w:rPr>
                <w:rFonts w:ascii="Arial"/>
              </w:rPr>
            </w:pPr>
            <w:r>
              <w:rPr>
                <w:rFonts w:ascii="Arial"/>
              </w:rPr>
            </w:r>
            <w:r/>
          </w:p>
        </w:tc>
      </w:tr>
    </w:tbl>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sectPr>
          <w:footnotePr/>
          <w:endnotePr/>
          <w:type w:val="nextPage"/>
          <w:pgSz w:w="16838" w:h="11906" w:orient="landscape"/>
          <w:pgMar w:top="1134" w:right="1134" w:bottom="1134" w:left="1134" w:header="851" w:footer="992" w:gutter="0"/>
          <w:cols w:num="1" w:sep="0" w:space="720" w:equalWidth="1"/>
          <w:docGrid w:linePitch="360"/>
          <w:titlePg/>
        </w:sectPr>
      </w:pPr>
      <w:r>
        <w:rPr>
          <w:rFonts w:ascii="宋体" w:hAnsi="宋体"/>
          <w:bCs/>
          <w:color w:val="000000"/>
          <w:sz w:val="24"/>
        </w:rPr>
      </w:r>
      <w:r/>
    </w:p>
    <w:p>
      <w:pPr>
        <w:pStyle w:val="833"/>
        <w:rPr>
          <w:rFonts w:eastAsiaTheme="minorEastAsia"/>
        </w:rPr>
      </w:pPr>
      <w:r>
        <w:rPr>
          <w:rFonts w:hint="eastAsia" w:ascii="宋体" w:hAnsi="宋体" w:eastAsia="宋体" w:cs="Times New Roman"/>
          <w:bCs/>
        </w:rPr>
        <w:t xml:space="preserve">2.考核办法：考核采用单项百分制，加权计算总分的办法，计算公式为：年度绩效考核得分=基础条件考核得分（得分*30%）+日常管理考核得分（全年抽查总得分/抽查次数*30%）</w:t>
      </w:r>
      <w:r>
        <w:rPr>
          <w:rFonts w:hint="eastAsia" w:ascii="宋体" w:hAnsi="宋体" w:eastAsia="宋体" w:cs="Times New Roman"/>
          <w:bCs/>
        </w:rPr>
        <w:t xml:space="preserve">+康复质量评估（得分*40%）。年度综合考核得分在 95 分以上（含 95 分）全额拨付康复救助经费；在 94—90 分（含 90 分）之间的，拨付康复救助经费 95%；在 89—85 分（含 85 分）之间的，拨付康复救助经费 90%；在 84—80（含 80 分）之间的，拨付康复救助经费 85%；在 79—70（含 70 分）之间的，拨付康复救助经费 80%；在 69—60 分（含 60 分）之间，拨付康复救助经费 75%；60 分以下的，拨付康复救助经费 50% ，并给予定点康复机构黄牌警告责成整改。</w:t>
      </w:r>
      <w:r/>
    </w:p>
    <w:p>
      <w:pPr>
        <w:numPr>
          <w:ilvl w:val="0"/>
          <w:numId w:val="3"/>
        </w:num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履约验收</w:t>
      </w:r>
      <w:r/>
    </w:p>
    <w:p>
      <w:pPr>
        <w:pStyle w:val="833"/>
        <w:spacing w:line="360" w:lineRule="auto"/>
        <w:rPr>
          <w:rFonts w:eastAsiaTheme="minorEastAsia"/>
        </w:rPr>
      </w:pPr>
      <w:r>
        <w:rPr>
          <w:rFonts w:hint="eastAsia" w:eastAsiaTheme="minorEastAsia"/>
        </w:rPr>
        <w:t xml:space="preserve">    </w:t>
      </w:r>
      <w:r>
        <w:rPr>
          <w:rFonts w:hint="eastAsia" w:eastAsiaTheme="minorEastAsia"/>
        </w:rPr>
        <w:t xml:space="preserve">采购人根据《连云港市残疾儿童定点康复机构绩效考核实施办法（</w:t>
      </w:r>
      <w:r>
        <w:rPr>
          <w:rFonts w:hint="eastAsia" w:eastAsiaTheme="minorEastAsia"/>
        </w:rPr>
        <w:t xml:space="preserve">2025</w:t>
      </w:r>
      <w:r>
        <w:rPr>
          <w:rFonts w:hint="eastAsia" w:eastAsiaTheme="minorEastAsia"/>
        </w:rPr>
        <w:t xml:space="preserve">年版的通知》（连残发〔</w:t>
      </w:r>
      <w:r>
        <w:rPr>
          <w:rFonts w:hint="eastAsia" w:eastAsiaTheme="minorEastAsia"/>
        </w:rPr>
        <w:t xml:space="preserve">2025</w:t>
      </w:r>
      <w:r>
        <w:rPr>
          <w:rFonts w:hint="eastAsia" w:eastAsiaTheme="minorEastAsia"/>
        </w:rPr>
        <w:t xml:space="preserve">〕</w:t>
      </w:r>
      <w:r>
        <w:rPr>
          <w:rFonts w:hint="eastAsia" w:eastAsiaTheme="minorEastAsia"/>
        </w:rPr>
        <w:t xml:space="preserve">25</w:t>
      </w:r>
      <w:r>
        <w:rPr>
          <w:rFonts w:hint="eastAsia" w:eastAsiaTheme="minorEastAsia"/>
        </w:rPr>
        <w:t xml:space="preserve">号）文件要求对供应商采取基础考核、日常管理考核、和质量评估方式开展履约验收工作，验收依据包括：征集文件、投标（响应）文件、政府采购框架协议等。</w:t>
      </w:r>
      <w:r/>
    </w:p>
    <w:p>
      <w:pP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八、付费标准，支付方式（费用结算）及履约保证金</w:t>
      </w:r>
      <w:r/>
    </w:p>
    <w:p>
      <w:pPr>
        <w:pStyle w:val="1096"/>
        <w:ind w:left="119" w:firstLine="482"/>
        <w:spacing w:line="360" w:lineRule="auto"/>
        <w:rPr>
          <w:sz w:val="24"/>
          <w:szCs w:val="24"/>
          <w:lang w:val="en-US" w:bidi="ar-SA"/>
        </w:rPr>
      </w:pPr>
      <w:r>
        <w:rPr>
          <w:rFonts w:hint="eastAsia"/>
          <w:sz w:val="24"/>
          <w:szCs w:val="24"/>
          <w:lang w:val="en-US" w:bidi="ar-SA"/>
        </w:rPr>
        <w:t xml:space="preserve">付费标准：</w:t>
      </w:r>
      <w:r/>
    </w:p>
    <w:p>
      <w:pPr>
        <w:pStyle w:val="1096"/>
        <w:ind w:left="119" w:firstLine="482"/>
        <w:spacing w:line="360" w:lineRule="auto"/>
        <w:rPr>
          <w:sz w:val="24"/>
          <w:szCs w:val="24"/>
        </w:rPr>
      </w:pPr>
      <w:r>
        <w:rPr>
          <w:rFonts w:hint="eastAsia"/>
          <w:sz w:val="24"/>
          <w:szCs w:val="24"/>
          <w:lang w:val="en-US" w:bidi="ar-SA"/>
        </w:rPr>
        <w:t xml:space="preserve">残疾儿童康复救助资金纳入同级预算，由中央、省、市财政组成。救助标准依据《省财政厅省残联关于印发江苏省残疾人事业发展补助资金管理办法的通知（苏财社〔2023〕29号）和</w:t>
      </w:r>
      <w:r>
        <w:rPr>
          <w:rFonts w:hint="eastAsia"/>
          <w:sz w:val="24"/>
          <w:szCs w:val="24"/>
        </w:rPr>
        <w:t xml:space="preserve">《市政府关于完善残疾儿童康复救助制度的实施意见》</w:t>
      </w:r>
      <w:r>
        <w:rPr>
          <w:rFonts w:hint="eastAsia"/>
          <w:sz w:val="24"/>
          <w:szCs w:val="24"/>
          <w:lang w:val="en-US"/>
        </w:rPr>
        <w:t xml:space="preserve">(</w:t>
      </w:r>
      <w:r>
        <w:rPr>
          <w:rFonts w:hint="eastAsia"/>
          <w:sz w:val="24"/>
          <w:szCs w:val="24"/>
        </w:rPr>
        <w:t xml:space="preserve">连政发〔2019〕67号</w:t>
      </w:r>
      <w:r>
        <w:rPr>
          <w:rFonts w:hint="eastAsia"/>
          <w:sz w:val="24"/>
          <w:szCs w:val="24"/>
          <w:lang w:val="en-US"/>
        </w:rPr>
        <w:t xml:space="preserve">)</w:t>
      </w:r>
      <w:r>
        <w:rPr>
          <w:rFonts w:hint="eastAsia"/>
          <w:sz w:val="24"/>
          <w:szCs w:val="24"/>
          <w:lang w:val="en-US" w:bidi="ar-SA"/>
        </w:rPr>
        <w:t xml:space="preserve">文件执行。</w:t>
      </w:r>
      <w:r/>
    </w:p>
    <w:p>
      <w:pPr>
        <w:ind w:firstLine="482"/>
        <w:spacing w:line="360" w:lineRule="auto"/>
        <w:rPr>
          <w:sz w:val="24"/>
          <w:szCs w:val="24"/>
        </w:rPr>
      </w:pPr>
      <w:r>
        <w:rPr>
          <w:rFonts w:hint="eastAsia" w:ascii="宋体" w:hAnsi="宋体" w:cs="宋体"/>
          <w:sz w:val="24"/>
          <w:szCs w:val="24"/>
        </w:rPr>
        <w:t xml:space="preserve">框架协议期内如省、市出台新规定，按新规定执行。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残疾儿童自申请之日起一个年度康复服务周期内，只享受一种残疾类别的康复经费救助，多类别康复救助费用不叠加计算。</w:t>
      </w:r>
      <w:r/>
    </w:p>
    <w:p>
      <w:pPr>
        <w:ind w:firstLine="480"/>
        <w:spacing w:line="360" w:lineRule="auto"/>
        <w:rPr>
          <w:rFonts w:ascii="宋体" w:hAnsi="宋体" w:cs="宋体"/>
          <w:sz w:val="24"/>
          <w:szCs w:val="24"/>
        </w:rPr>
      </w:pPr>
      <w:r/>
      <w:bookmarkStart w:id="32" w:name="OLE_LINK2"/>
      <w:r/>
      <w:bookmarkStart w:id="33" w:name="OLE_LINK3"/>
      <w:r>
        <w:rPr>
          <w:rFonts w:hint="eastAsia" w:ascii="宋体" w:hAnsi="宋体" w:cs="宋体"/>
          <w:sz w:val="24"/>
          <w:szCs w:val="24"/>
        </w:rPr>
        <w:t xml:space="preserve">残疾儿童年度康复救助经费低于最高救助标准按实际费用结算，高于最高救助标准按最高标准结算。</w:t>
      </w:r>
      <w:bookmarkEnd w:id="32"/>
      <w:r/>
      <w:bookmarkEnd w:id="33"/>
      <w:r/>
      <w:r/>
    </w:p>
    <w:p>
      <w:pPr>
        <w:ind w:firstLine="480"/>
        <w:spacing w:line="360" w:lineRule="auto"/>
        <w:rPr>
          <w:rFonts w:ascii="宋体" w:hAnsi="宋体" w:cs="宋体"/>
          <w:sz w:val="24"/>
          <w:szCs w:val="24"/>
        </w:rPr>
      </w:pPr>
      <w:r>
        <w:rPr>
          <w:rFonts w:hint="eastAsia" w:ascii="宋体" w:hAnsi="宋体" w:cs="宋体"/>
          <w:sz w:val="24"/>
          <w:szCs w:val="24"/>
        </w:rPr>
        <w:t xml:space="preserve">服务机构按一人一档要求，提供残疾儿童康复服务考勤记录、评估报告、监护人签字确认的康复记录和服务费用有效票据。经海州区残联委派的第三方审计公司审计后，由海州区残联直接与服务机构结算。</w:t>
      </w:r>
      <w:r/>
    </w:p>
    <w:p>
      <w:pPr>
        <w:ind w:firstLine="480"/>
        <w:spacing w:line="360" w:lineRule="auto"/>
        <w:rPr>
          <w:rFonts w:ascii="宋体" w:hAnsi="宋体" w:cs="宋体"/>
          <w:sz w:val="24"/>
          <w:szCs w:val="24"/>
        </w:rPr>
      </w:pPr>
      <w:r>
        <w:rPr>
          <w:rFonts w:hint="eastAsia" w:ascii="宋体" w:hAnsi="宋体" w:cs="宋体"/>
          <w:sz w:val="24"/>
          <w:szCs w:val="24"/>
        </w:rPr>
        <w:t xml:space="preserve">结算中的有效票据，是指财政系统正规医疗票据原件或税务系统正规发票原件，开具内容符合《江苏省残疾人基本康复服务目录》规定的各类康复训练、康复医疗、支持性服务等项目要求。</w:t>
      </w:r>
      <w:r/>
    </w:p>
    <w:p>
      <w:pPr>
        <w:pStyle w:val="833"/>
        <w:spacing w:line="360" w:lineRule="auto"/>
        <w:rPr>
          <w:rFonts w:eastAsiaTheme="minorEastAsia"/>
        </w:rPr>
      </w:pPr>
      <w:r>
        <w:rPr>
          <w:rFonts w:hint="eastAsia" w:eastAsiaTheme="minorEastAsia"/>
        </w:rPr>
        <w:t xml:space="preserve">    </w:t>
      </w:r>
      <w:r>
        <w:rPr>
          <w:rFonts w:hint="eastAsia" w:eastAsiaTheme="minorEastAsia"/>
        </w:rPr>
        <w:t xml:space="preserve">支付方式：</w:t>
      </w:r>
      <w:r/>
    </w:p>
    <w:p>
      <w:pPr>
        <w:ind w:firstLine="480"/>
        <w:spacing w:line="360" w:lineRule="auto"/>
        <w:rPr>
          <w:rFonts w:ascii="宋体" w:hAnsi="宋体" w:cs="宋体"/>
          <w:sz w:val="24"/>
          <w:szCs w:val="24"/>
        </w:rPr>
      </w:pPr>
      <w:r>
        <w:rPr>
          <w:rFonts w:hint="eastAsia" w:ascii="宋体" w:hAnsi="宋体" w:cs="宋体"/>
          <w:sz w:val="24"/>
          <w:szCs w:val="24"/>
        </w:rPr>
        <w:t xml:space="preserve">（1）本项目合同履约期间按季度拨款，采购人在第一季度、第二季度、第三季度结束后的20个工作日内，根据第三方审计公司出具的上一季度的经费审计报告、日常管理考核，结合服务机构提交的有效票据，审核通过后，按照核定金额将康复救助资金直接支付至服务</w:t>
      </w:r>
      <w:r>
        <w:rPr>
          <w:rFonts w:hint="eastAsia" w:ascii="宋体" w:hAnsi="宋体" w:cs="宋体"/>
          <w:sz w:val="24"/>
          <w:szCs w:val="24"/>
        </w:rPr>
        <w:t xml:space="preserve">机构指定的银行账户。第4季度根据年度综合考核得分结果按实支付。</w:t>
      </w:r>
      <w:r/>
    </w:p>
    <w:p>
      <w:pPr>
        <w:pStyle w:val="833"/>
        <w:ind w:firstLine="480"/>
        <w:spacing w:line="360" w:lineRule="auto"/>
        <w:rPr>
          <w:rFonts w:ascii="宋体" w:hAnsi="宋体" w:cs="宋体" w:eastAsiaTheme="minorEastAsia"/>
          <w:color w:val="auto"/>
        </w:rPr>
      </w:pPr>
      <w:r>
        <w:rPr>
          <w:rFonts w:hint="eastAsia" w:ascii="宋体" w:hAnsi="宋体" w:cs="宋体" w:eastAsiaTheme="minorEastAsia"/>
          <w:color w:val="auto"/>
        </w:rPr>
        <w:t xml:space="preserve">（2）供应商结帐时需开具正式发票并附相关清单，发票上标注的名称、帐号、开户行应与收款人一致。</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履约保证金：本项目不收取履约保证金。</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九、框架协议的签订</w:t>
      </w:r>
      <w:r/>
    </w:p>
    <w:p>
      <w:pPr>
        <w:ind w:firstLine="480"/>
        <w:jc w:val="left"/>
        <w:spacing w:line="360" w:lineRule="auto"/>
        <w:rPr>
          <w:rFonts w:asciiTheme="minorEastAsia" w:hAnsiTheme="minorEastAsia"/>
          <w:sz w:val="24"/>
          <w:szCs w:val="24"/>
        </w:rPr>
      </w:pPr>
      <w:r/>
      <w:bookmarkStart w:id="34" w:name="_Hlk116358413"/>
      <w:r>
        <w:rPr>
          <w:rFonts w:hint="eastAsia" w:asciiTheme="minorEastAsia" w:hAnsiTheme="minorEastAsia"/>
          <w:sz w:val="24"/>
          <w:szCs w:val="24"/>
        </w:rPr>
        <w:t xml:space="preserve">本项目入围结果发布入围结果公告无疑议，按标准格式签订框架协议。</w:t>
      </w:r>
      <w:bookmarkEnd w:id="34"/>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十、确定成交供应商方式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第二阶段成交供应商由采购人或者服务对象从第一阶段入围供应商中直接选定。供应商履行合同后，依据采购合同的约定，与采购人进行费用结算。</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十一、用户反馈和评价机制</w:t>
      </w:r>
      <w:r/>
    </w:p>
    <w:p>
      <w:pPr>
        <w:ind w:firstLine="480"/>
        <w:jc w:val="left"/>
        <w:spacing w:line="360" w:lineRule="auto"/>
        <w:rPr>
          <w:rFonts w:cs="Vrinda" w:asciiTheme="minorEastAsia" w:hAnsiTheme="minorEastAsia"/>
          <w:sz w:val="24"/>
          <w:szCs w:val="24"/>
        </w:rPr>
      </w:pPr>
      <w:r>
        <w:rPr>
          <w:rFonts w:hint="eastAsia" w:eastAsia="宋体"/>
          <w:sz w:val="24"/>
          <w:szCs w:val="24"/>
        </w:rPr>
        <w:t xml:space="preserve">征集人</w:t>
      </w:r>
      <w:r>
        <w:rPr>
          <w:rFonts w:hint="eastAsia"/>
          <w:sz w:val="24"/>
          <w:szCs w:val="24"/>
        </w:rPr>
        <w:t xml:space="preserve">将</w:t>
      </w:r>
      <w:r>
        <w:rPr>
          <w:rFonts w:cs="Vrinda" w:asciiTheme="minorEastAsia" w:hAnsiTheme="minorEastAsia"/>
          <w:sz w:val="24"/>
          <w:szCs w:val="24"/>
        </w:rPr>
        <w:t xml:space="preserve">建立</w:t>
      </w:r>
      <w:r>
        <w:rPr>
          <w:rFonts w:hint="eastAsia" w:cs="Vrinda" w:asciiTheme="minorEastAsia" w:hAnsiTheme="minorEastAsia"/>
          <w:sz w:val="24"/>
          <w:szCs w:val="24"/>
        </w:rPr>
        <w:t xml:space="preserve">用户反馈和评价机制，接受采购人和服务对象对入围供应商履行框架协议和采购合同情况的反馈与评价，</w:t>
      </w:r>
      <w:r>
        <w:rPr>
          <w:rFonts w:hint="eastAsia"/>
          <w:sz w:val="24"/>
          <w:szCs w:val="24"/>
        </w:rPr>
        <w:t xml:space="preserve">并将用户反馈和评价情况在”苏采云”系统中向采购人公开，作为第二阶段直接选定成交供应商的参考</w:t>
      </w:r>
      <w:r>
        <w:rPr>
          <w:rFonts w:hint="eastAsia" w:cs="Vrinda" w:asciiTheme="minorEastAsia" w:hAnsiTheme="minorEastAsia"/>
          <w:sz w:val="24"/>
          <w:szCs w:val="24"/>
        </w:rPr>
        <w:t xml:space="preserve">。</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十二、入围产品升级换代规则</w:t>
      </w:r>
      <w:r/>
    </w:p>
    <w:p>
      <w:pPr>
        <w:ind w:firstLine="480"/>
        <w:spacing w:line="460" w:lineRule="exact"/>
        <w:rPr>
          <w:rFonts w:ascii="宋体" w:hAnsi="宋体" w:eastAsia="宋体" w:cs="Times New Roman"/>
          <w:color w:val="000000"/>
          <w:sz w:val="24"/>
          <w:szCs w:val="24"/>
        </w:rPr>
      </w:pPr>
      <w:r>
        <w:rPr>
          <w:rFonts w:hint="eastAsia" w:cs="Vrinda" w:asciiTheme="minorEastAsia" w:hAnsiTheme="minorEastAsia"/>
          <w:sz w:val="24"/>
          <w:szCs w:val="24"/>
        </w:rPr>
        <w:t xml:space="preserve">在框架协议期内江苏省、连云港出台更新救助范围、救助标准，按最新救助范围和标准执行，入围供应商按最新标准执行。服务期内若供应商住所、专业技术人业变动、业务范围变更至少15个工作日内向征集人提交书面申请，并附相关情况说明，征集人在收到申请后，将在15个工作日内对变更后情况进行审核，审核通过后方可变更。</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十三、入围供应商的清退机制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潜在供应商符合本次征集文件要求的，均可提交加入框架协议的申请，审核通过即入围。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入围供应商有下列情形之一，尚未签订框架协议的，取消其入围资格；已经签订框架协议的，解除与其签订的框架协议： </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（一）恶意串通谋取入围或者合同成交的；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（二）提供虚假材料谋取入围或者合同成交的；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（三）无正当理由拒不接受合同授予的；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（四）不履行合同义务或者履行合同义务不符合约定，经采购人请求履行后仍不履行或者仍未按约定履行的；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（五）框架协议有效期内，因违法行为被禁止或限制参加政府采购活动的；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（六）框架协议约定的其他情形。</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被取消入围资格或者被解除框架协议的供应商不得重新申请加入同一开放式框架协议。</w:t>
      </w:r>
      <w:r>
        <w:rPr>
          <w:rFonts w:hint="eastAsia" w:asciiTheme="minorEastAsia" w:hAnsiTheme="minorEastAsia"/>
          <w:sz w:val="24"/>
          <w:szCs w:val="24"/>
        </w:rPr>
        <w:t xml:space="preserve">供应商有上述第（一）至（三）项情形之一的，依照政府采购法等有关法律、行政法规处理，其他按相关规定处理。</w:t>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十四、报价要求：</w:t>
      </w:r>
      <w:r/>
    </w:p>
    <w:tbl>
      <w:tblPr>
        <w:tblStyle w:val="864"/>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1"/>
        <w:gridCol w:w="2085"/>
        <w:gridCol w:w="2310"/>
        <w:gridCol w:w="2916"/>
      </w:tblGrid>
      <w:tr>
        <w:trPr>
          <w:jc w:val="center"/>
          <w:trHeight w:val="441"/>
        </w:trPr>
        <w:tc>
          <w:tcPr>
            <w:tcW w:w="1111" w:type="dxa"/>
            <w:vAlign w:val="center"/>
            <w:textDirection w:val="lrTb"/>
            <w:noWrap w:val="false"/>
          </w:tcPr>
          <w:p>
            <w:pPr>
              <w:jc w:val="center"/>
              <w:spacing w:line="360" w:lineRule="auto"/>
              <w:rPr>
                <w:sz w:val="24"/>
              </w:rPr>
            </w:pPr>
            <w:r>
              <w:rPr>
                <w:sz w:val="24"/>
              </w:rPr>
            </w:r>
            <w:r/>
          </w:p>
          <w:p>
            <w:pPr>
              <w:jc w:val="center"/>
              <w:spacing w:line="360" w:lineRule="auto"/>
              <w:rPr>
                <w:sz w:val="24"/>
              </w:rPr>
            </w:pPr>
            <w:r>
              <w:rPr>
                <w:rFonts w:hint="eastAsia"/>
                <w:sz w:val="24"/>
              </w:rPr>
              <w:t xml:space="preserve">序号</w:t>
            </w:r>
            <w:r/>
          </w:p>
        </w:tc>
        <w:tc>
          <w:tcPr>
            <w:shd w:val="clear" w:color="auto" w:fill="auto"/>
            <w:tcW w:w="2085" w:type="dxa"/>
            <w:vAlign w:val="center"/>
            <w:textDirection w:val="lrTb"/>
            <w:noWrap w:val="false"/>
          </w:tcPr>
          <w:p>
            <w:pPr>
              <w:jc w:val="center"/>
              <w:spacing w:line="360" w:lineRule="auto"/>
              <w:rPr>
                <w:sz w:val="24"/>
              </w:rPr>
            </w:pPr>
            <w:r>
              <w:rPr>
                <w:rFonts w:hint="eastAsia"/>
                <w:sz w:val="24"/>
              </w:rPr>
              <w:t xml:space="preserve">类别</w:t>
            </w:r>
            <w:r/>
          </w:p>
        </w:tc>
        <w:tc>
          <w:tcPr>
            <w:shd w:val="clear" w:color="auto" w:fill="auto"/>
            <w:tcW w:w="2310" w:type="dxa"/>
            <w:vAlign w:val="center"/>
            <w:textDirection w:val="lrTb"/>
            <w:noWrap w:val="false"/>
          </w:tcPr>
          <w:p>
            <w:pPr>
              <w:jc w:val="center"/>
              <w:spacing w:line="360" w:lineRule="auto"/>
              <w:rPr>
                <w:sz w:val="24"/>
              </w:rPr>
            </w:pPr>
            <w:r>
              <w:rPr>
                <w:rFonts w:hint="eastAsia"/>
                <w:sz w:val="24"/>
              </w:rPr>
              <w:t xml:space="preserve">报价</w:t>
            </w:r>
            <w:r/>
          </w:p>
        </w:tc>
        <w:tc>
          <w:tcPr>
            <w:tcW w:w="2916" w:type="dxa"/>
            <w:vAlign w:val="center"/>
            <w:textDirection w:val="lrTb"/>
            <w:noWrap w:val="false"/>
          </w:tcPr>
          <w:p>
            <w:pPr>
              <w:jc w:val="center"/>
              <w:spacing w:line="360" w:lineRule="auto"/>
              <w:rPr>
                <w:sz w:val="24"/>
              </w:rPr>
            </w:pPr>
            <w:r>
              <w:rPr>
                <w:rFonts w:hint="eastAsia"/>
                <w:sz w:val="24"/>
              </w:rPr>
              <w:t xml:space="preserve">依据</w:t>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采购包1报价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5000元</w:t>
            </w:r>
            <w:r>
              <w:rPr>
                <w:rStyle w:val="875"/>
                <w:rFonts w:hint="eastAsia" w:ascii="Times New Roman" w:hAnsi="Times New Roman" w:cs="Times New Roman"/>
                <w:lang w:val="en-US" w:bidi="ar-SA"/>
              </w:rPr>
              <w:t xml:space="preserve">每人每年</w:t>
            </w:r>
            <w:r/>
          </w:p>
        </w:tc>
        <w:tc>
          <w:tcPr>
            <w:tcW w:w="2916" w:type="dxa"/>
            <w:vAlign w:val="center"/>
            <w:vMerge w:val="restart"/>
            <w:textDirection w:val="lrTb"/>
            <w:noWrap w:val="false"/>
          </w:tcPr>
          <w:p>
            <w:pPr>
              <w:pStyle w:val="1096"/>
              <w:jc w:val="center"/>
              <w:rPr>
                <w:b/>
                <w:color w:val="000000"/>
                <w:sz w:val="24"/>
                <w:szCs w:val="24"/>
                <w:lang w:val="en-US"/>
              </w:rPr>
            </w:pPr>
            <w:r>
              <w:rPr>
                <w:rFonts w:hint="eastAsia"/>
                <w:b/>
                <w:color w:val="000000"/>
                <w:sz w:val="24"/>
                <w:szCs w:val="24"/>
                <w:lang w:val="en-US"/>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2</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采购包2报价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16000元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3</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采购包3报价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22000元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4</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采购包4报价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14000元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5</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采购包5报价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18000元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bl>
    <w:p>
      <w:pPr>
        <w:pStyle w:val="833"/>
        <w:rPr>
          <w:rFonts w:eastAsiaTheme="minorEastAsia"/>
        </w:rPr>
      </w:pPr>
      <w:r>
        <w:rPr>
          <w:rFonts w:eastAsiaTheme="minorEastAsia"/>
        </w:rPr>
      </w:r>
      <w:r/>
    </w:p>
    <w:p>
      <w:pPr>
        <w:keepLines/>
        <w:keepNext/>
        <w:spacing w:line="360" w:lineRule="auto"/>
        <w:rPr>
          <w:rFonts w:ascii="宋体" w:hAnsi="宋体" w:eastAsia="宋体" w:cs="宋体"/>
          <w:b/>
          <w:bCs/>
          <w:sz w:val="28"/>
          <w:szCs w:val="28"/>
        </w:rPr>
        <w:outlineLvl w:val="1"/>
      </w:pPr>
      <w:r>
        <w:rPr>
          <w:rFonts w:hint="eastAsia" w:ascii="宋体" w:hAnsi="宋体" w:eastAsia="宋体" w:cs="宋体"/>
          <w:b/>
          <w:bCs/>
          <w:sz w:val="28"/>
          <w:szCs w:val="28"/>
        </w:rPr>
        <w:t xml:space="preserve">十五、其他有关要求</w:t>
      </w:r>
      <w:r/>
    </w:p>
    <w:p>
      <w:pPr>
        <w:ind w:firstLine="480"/>
        <w:jc w:val="left"/>
        <w:spacing w:line="360" w:lineRule="auto"/>
        <w:rPr>
          <w:rFonts w:cs="Vrinda" w:asciiTheme="minorEastAsia" w:hAnsiTheme="minorEastAsia"/>
          <w:sz w:val="24"/>
          <w:szCs w:val="24"/>
        </w:rPr>
      </w:pPr>
      <w:r>
        <w:rPr>
          <w:rFonts w:hint="eastAsia" w:cs="Vrinda" w:asciiTheme="minorEastAsia" w:hAnsiTheme="minorEastAsia"/>
          <w:sz w:val="24"/>
          <w:szCs w:val="24"/>
        </w:rPr>
        <w:t xml:space="preserve">1、本次征集，供应商填报的价格不参与评比。</w:t>
      </w:r>
      <w:r/>
    </w:p>
    <w:p>
      <w:pPr>
        <w:ind w:firstLine="480"/>
        <w:jc w:val="left"/>
        <w:spacing w:line="360" w:lineRule="auto"/>
        <w:rPr>
          <w:rFonts w:cs="Vrinda" w:asciiTheme="minorEastAsia" w:hAnsiTheme="minorEastAsia"/>
          <w:sz w:val="24"/>
          <w:szCs w:val="24"/>
        </w:rPr>
      </w:pPr>
      <w:r>
        <w:rPr>
          <w:rFonts w:hint="eastAsia" w:cs="Vrinda" w:asciiTheme="minorEastAsia" w:hAnsiTheme="minorEastAsia"/>
          <w:sz w:val="24"/>
          <w:szCs w:val="24"/>
        </w:rPr>
        <w:t xml:space="preserve">2、</w:t>
      </w:r>
      <w:r>
        <w:rPr>
          <w:rFonts w:cs="Vrinda" w:asciiTheme="minorEastAsia" w:hAnsiTheme="minorEastAsia"/>
          <w:sz w:val="24"/>
          <w:szCs w:val="24"/>
        </w:rPr>
        <w:t xml:space="preserve">实行政府采购供应商诚信管理制度。对供应商失信行为、不良行为等诚信信息</w:t>
      </w:r>
      <w:r>
        <w:rPr>
          <w:rFonts w:hint="eastAsia" w:cs="Vrinda" w:asciiTheme="minorEastAsia" w:hAnsiTheme="minorEastAsia"/>
          <w:sz w:val="24"/>
          <w:szCs w:val="24"/>
        </w:rPr>
        <w:t xml:space="preserve">，</w:t>
      </w:r>
      <w:r>
        <w:rPr>
          <w:rFonts w:cs="Vrinda" w:asciiTheme="minorEastAsia" w:hAnsiTheme="minorEastAsia"/>
          <w:sz w:val="24"/>
          <w:szCs w:val="24"/>
        </w:rPr>
        <w:t xml:space="preserve">在</w:t>
      </w:r>
      <w:r>
        <w:rPr>
          <w:rFonts w:hint="eastAsia" w:cs="Vrinda" w:asciiTheme="minorEastAsia" w:hAnsiTheme="minorEastAsia"/>
          <w:sz w:val="24"/>
          <w:szCs w:val="24"/>
        </w:rPr>
        <w:t xml:space="preserve">本次框架协议采购实施工作</w:t>
      </w:r>
      <w:r>
        <w:rPr>
          <w:rFonts w:cs="Vrinda" w:asciiTheme="minorEastAsia" w:hAnsiTheme="minorEastAsia"/>
          <w:sz w:val="24"/>
          <w:szCs w:val="24"/>
        </w:rPr>
        <w:t xml:space="preserve">中予以</w:t>
      </w:r>
      <w:r>
        <w:rPr>
          <w:rFonts w:asciiTheme="minorEastAsia" w:hAnsiTheme="minorEastAsia"/>
          <w:bCs/>
          <w:sz w:val="24"/>
          <w:szCs w:val="24"/>
        </w:rPr>
        <w:t xml:space="preserve">记录</w:t>
      </w:r>
      <w:r>
        <w:rPr>
          <w:rFonts w:hint="eastAsia" w:asciiTheme="minorEastAsia" w:hAnsiTheme="minorEastAsia"/>
          <w:bCs/>
          <w:sz w:val="24"/>
          <w:szCs w:val="24"/>
        </w:rPr>
        <w:t xml:space="preserve">并按规定进行处理。</w:t>
      </w:r>
      <w:r/>
    </w:p>
    <w:p>
      <w:pPr>
        <w:ind w:firstLine="480"/>
        <w:jc w:val="left"/>
        <w:spacing w:line="360" w:lineRule="auto"/>
        <w:rPr>
          <w:rFonts w:asciiTheme="minorEastAsia" w:hAnsiTheme="minorEastAsia"/>
          <w:bCs/>
          <w:sz w:val="24"/>
          <w:szCs w:val="24"/>
        </w:rPr>
      </w:pPr>
      <w:r>
        <w:rPr>
          <w:rFonts w:hint="eastAsia" w:asciiTheme="minorEastAsia" w:hAnsiTheme="minorEastAsia"/>
          <w:bCs/>
          <w:sz w:val="24"/>
          <w:szCs w:val="24"/>
        </w:rPr>
        <w:t xml:space="preserve">3、在项目评审结束至协议履约期间，</w:t>
      </w:r>
      <w:r>
        <w:rPr>
          <w:rFonts w:hint="eastAsia" w:ascii="宋体" w:hAnsi="宋体" w:eastAsia="宋体" w:cs="Times New Roman"/>
          <w:bCs/>
          <w:color w:val="000000" w:themeColor="text1"/>
          <w:sz w:val="24"/>
          <w:szCs w:val="24"/>
        </w:rPr>
        <w:t xml:space="preserve">海州区政府采购中心及财政监督管理部门</w:t>
      </w:r>
      <w:r>
        <w:rPr>
          <w:rFonts w:hint="eastAsia" w:asciiTheme="minorEastAsia" w:hAnsiTheme="minorEastAsia"/>
          <w:bCs/>
          <w:sz w:val="24"/>
          <w:szCs w:val="24"/>
        </w:rPr>
        <w:t xml:space="preserve">有权要求供应商出具申请文件中的相关证明材料原件，予以确认其真实性和有效性。</w:t>
      </w:r>
      <w:r/>
    </w:p>
    <w:p>
      <w:pPr>
        <w:ind w:firstLine="480"/>
        <w:jc w:val="left"/>
        <w:spacing w:line="360" w:lineRule="auto"/>
        <w:rPr>
          <w:rFonts w:cs="Vrinda" w:asciiTheme="minorEastAsia" w:hAnsiTheme="minorEastAsia"/>
          <w:sz w:val="24"/>
          <w:szCs w:val="24"/>
        </w:rPr>
      </w:pPr>
      <w:r>
        <w:rPr>
          <w:rFonts w:hint="eastAsia" w:cs="Vrinda" w:asciiTheme="minorEastAsia" w:hAnsiTheme="minorEastAsia"/>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rPr>
          <w:rFonts w:asciiTheme="minorEastAsia" w:hAnsiTheme="minorEastAsia"/>
          <w:bCs/>
          <w:sz w:val="24"/>
          <w:szCs w:val="24"/>
        </w:rPr>
      </w:pPr>
      <w:r>
        <w:rPr>
          <w:rFonts w:hint="eastAsia" w:asciiTheme="minorEastAsia" w:hAnsiTheme="minorEastAsia"/>
          <w:bCs/>
          <w:sz w:val="24"/>
          <w:szCs w:val="24"/>
        </w:rPr>
        <w:t xml:space="preserve">5、工作中涉及的敏感资料、电子数据等相关信息，入围供应商应严格执行保密的相关规定，不得以任何方式向任何第三人披露、泄露或许可第三人使用，否则追究其相应法律责任。</w:t>
      </w:r>
      <w:r/>
    </w:p>
    <w:p>
      <w:pPr>
        <w:ind w:firstLine="480"/>
        <w:jc w:val="left"/>
        <w:spacing w:line="360" w:lineRule="auto"/>
        <w:rPr>
          <w:rFonts w:cs="Vrinda" w:asciiTheme="minorEastAsia" w:hAnsiTheme="minorEastAsia"/>
          <w:sz w:val="24"/>
          <w:szCs w:val="24"/>
        </w:rPr>
      </w:pPr>
      <w:r>
        <w:rPr>
          <w:rFonts w:hint="eastAsia" w:cs="Vrinda" w:asciiTheme="minorEastAsia" w:hAnsiTheme="minorEastAsia"/>
          <w:sz w:val="24"/>
          <w:szCs w:val="24"/>
        </w:rPr>
        <w:t xml:space="preserve">6、</w:t>
      </w:r>
      <w:r>
        <w:rPr>
          <w:rFonts w:cs="Vrinda" w:asciiTheme="minorEastAsia" w:hAnsiTheme="minorEastAsia"/>
          <w:sz w:val="24"/>
          <w:szCs w:val="24"/>
        </w:rPr>
        <w:t xml:space="preserve">提供康复服务机构从业人员花名册、为从业人员缴纳近三个月任意一个月的社保证明清单</w:t>
      </w:r>
      <w:r>
        <w:rPr>
          <w:rFonts w:hint="eastAsia" w:cs="Vrinda" w:asciiTheme="minorEastAsia" w:hAnsiTheme="minorEastAsia"/>
          <w:sz w:val="24"/>
          <w:szCs w:val="24"/>
        </w:rPr>
        <w:t xml:space="preserve">。</w:t>
      </w:r>
      <w:r/>
    </w:p>
    <w:p>
      <w:pPr>
        <w:ind w:firstLine="480"/>
        <w:jc w:val="left"/>
        <w:spacing w:line="360" w:lineRule="auto"/>
        <w:rPr>
          <w:rFonts w:asciiTheme="minorEastAsia" w:hAnsiTheme="minorEastAsia"/>
          <w:bCs/>
          <w:sz w:val="24"/>
          <w:szCs w:val="24"/>
        </w:rPr>
      </w:pPr>
      <w:r>
        <w:rPr>
          <w:rFonts w:hint="eastAsia" w:cs="Vrinda" w:asciiTheme="minorEastAsia" w:hAnsiTheme="minorEastAsia"/>
          <w:sz w:val="24"/>
          <w:szCs w:val="24"/>
        </w:rPr>
        <w:t xml:space="preserve">7</w:t>
      </w:r>
      <w:r>
        <w:rPr>
          <w:rFonts w:cs="Vrinda" w:asciiTheme="minorEastAsia" w:hAnsiTheme="minorEastAsia"/>
          <w:sz w:val="24"/>
          <w:szCs w:val="24"/>
        </w:rPr>
        <w:t xml:space="preserve">、提供服务机构的</w:t>
      </w:r>
      <w:r>
        <w:rPr>
          <w:rFonts w:hint="eastAsia" w:cs="Vrinda" w:asciiTheme="minorEastAsia" w:hAnsiTheme="minorEastAsia"/>
          <w:sz w:val="24"/>
          <w:szCs w:val="24"/>
        </w:rPr>
        <w:t xml:space="preserve">设施设备</w:t>
      </w:r>
      <w:r>
        <w:rPr>
          <w:rFonts w:cs="Vrinda" w:asciiTheme="minorEastAsia" w:hAnsiTheme="minorEastAsia"/>
          <w:sz w:val="24"/>
          <w:szCs w:val="24"/>
        </w:rPr>
        <w:t xml:space="preserve">情况清单。</w:t>
      </w:r>
      <w:r/>
    </w:p>
    <w:p>
      <w:pPr>
        <w:rPr>
          <w:rFonts w:ascii="宋体" w:hAnsi="宋体" w:eastAsia="宋体" w:cs="Times New Roman"/>
          <w:sz w:val="24"/>
          <w:szCs w:val="24"/>
        </w:rPr>
      </w:pPr>
      <w:r>
        <w:rPr>
          <w:rFonts w:ascii="宋体" w:hAnsi="宋体" w:eastAsia="宋体" w:cs="Times New Roman"/>
          <w:sz w:val="24"/>
          <w:szCs w:val="24"/>
        </w:rPr>
        <w:br w:type="page" w:clear="all"/>
      </w:r>
      <w:bookmarkStart w:id="35" w:name="_Toc58260785"/>
      <w:r/>
      <w:bookmarkStart w:id="36" w:name="_Toc20047"/>
      <w:r/>
      <w:bookmarkStart w:id="37" w:name="_Toc14422"/>
      <w:r/>
      <w:r/>
    </w:p>
    <w:p>
      <w:pP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黑体" w:cs="Times New Roman"/>
          <w:sz w:val="28"/>
          <w:szCs w:val="24"/>
        </w:rPr>
        <w:outlineLvl w:val="0"/>
      </w:pPr>
      <w:r>
        <w:rPr>
          <w:rFonts w:hint="eastAsia" w:ascii="Times New Roman" w:hAnsi="宋体" w:eastAsia="黑体" w:cs="Times New Roman"/>
          <w:sz w:val="36"/>
          <w:szCs w:val="20"/>
        </w:rPr>
        <w:t xml:space="preserve">第五部分</w:t>
      </w:r>
      <w:bookmarkEnd w:id="35"/>
      <w:r>
        <w:rPr>
          <w:rFonts w:hint="eastAsia" w:ascii="Times New Roman" w:hAnsi="宋体" w:eastAsia="黑体" w:cs="Times New Roman"/>
          <w:sz w:val="36"/>
          <w:szCs w:val="20"/>
        </w:rPr>
        <w:t xml:space="preserve">框架协议文本</w:t>
      </w:r>
      <w:bookmarkEnd w:id="36"/>
      <w:r>
        <w:rPr>
          <w:rFonts w:hint="eastAsia" w:ascii="Times New Roman" w:hAnsi="宋体" w:eastAsia="黑体" w:cs="Times New Roman"/>
          <w:sz w:val="36"/>
          <w:szCs w:val="20"/>
        </w:rPr>
        <w:t xml:space="preserve">和采购合同文本</w:t>
      </w:r>
      <w:bookmarkEnd w:id="37"/>
      <w:r/>
      <w:r/>
    </w:p>
    <w:p>
      <w:pPr>
        <w:ind w:firstLine="2078"/>
        <w:spacing w:line="360" w:lineRule="auto"/>
        <w:rPr>
          <w:rFonts w:ascii="宋体" w:hAnsi="宋体" w:eastAsia="宋体" w:cs="Times New Roman"/>
          <w:b/>
          <w:bCs/>
          <w:sz w:val="52"/>
          <w:szCs w:val="24"/>
        </w:rPr>
      </w:pPr>
      <w:r>
        <w:rPr>
          <w:rFonts w:ascii="宋体" w:hAnsi="宋体" w:eastAsia="宋体" w:cs="Times New Roman"/>
          <w:b/>
          <w:bCs/>
          <w:sz w:val="52"/>
          <w:szCs w:val="24"/>
        </w:rPr>
      </w:r>
      <w:r/>
    </w:p>
    <w:p>
      <w:pPr>
        <w:jc w:val="center"/>
        <w:spacing w:line="360" w:lineRule="auto"/>
        <w:rPr>
          <w:rFonts w:ascii="宋体" w:hAnsi="宋体" w:eastAsia="宋体" w:cs="Times New Roman"/>
          <w:b/>
          <w:bCs/>
          <w:color w:val="000000"/>
          <w:sz w:val="52"/>
          <w:szCs w:val="24"/>
        </w:rPr>
      </w:pPr>
      <w:r>
        <w:rPr>
          <w:rFonts w:hint="eastAsia" w:ascii="宋体" w:hAnsi="宋体" w:eastAsia="宋体" w:cs="Times New Roman"/>
          <w:b/>
          <w:bCs/>
          <w:color w:val="000000"/>
          <w:sz w:val="52"/>
          <w:szCs w:val="24"/>
        </w:rPr>
        <w:t xml:space="preserve">连 云 港 市 海 州 区 政 府 采 购</w:t>
      </w:r>
      <w:r/>
    </w:p>
    <w:p>
      <w:pPr>
        <w:jc w:val="center"/>
        <w:spacing w:line="360" w:lineRule="auto"/>
        <w:rPr>
          <w:rFonts w:ascii="宋体" w:hAnsi="宋体" w:eastAsia="宋体" w:cs="Times New Roman"/>
          <w:b/>
          <w:bCs/>
          <w:sz w:val="52"/>
          <w:szCs w:val="24"/>
        </w:rPr>
      </w:pPr>
      <w:r>
        <w:rPr>
          <w:rFonts w:hint="eastAsia" w:ascii="宋体" w:hAnsi="宋体" w:eastAsia="宋体" w:cs="Times New Roman"/>
          <w:b/>
          <w:bCs/>
          <w:color w:val="000000"/>
          <w:sz w:val="52"/>
          <w:szCs w:val="24"/>
        </w:rPr>
        <w:t xml:space="preserve">框架协议</w:t>
      </w:r>
      <w:r/>
    </w:p>
    <w:p>
      <w:pPr>
        <w:jc w:val="center"/>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3070"/>
        <w:spacing w:line="360" w:lineRule="auto"/>
        <w:rPr>
          <w:rFonts w:ascii="宋体" w:hAnsi="宋体" w:eastAsia="宋体" w:cs="Times New Roman"/>
          <w:b/>
          <w:bCs/>
          <w:sz w:val="44"/>
          <w:szCs w:val="44"/>
        </w:rPr>
      </w:pPr>
      <w:r>
        <w:rPr>
          <w:rFonts w:ascii="宋体" w:hAnsi="宋体" w:eastAsia="宋体" w:cs="Times New Roman"/>
          <w:b/>
          <w:bCs/>
          <w:sz w:val="44"/>
          <w:szCs w:val="44"/>
        </w:rPr>
      </w:r>
      <w:r/>
    </w:p>
    <w:p>
      <w:pPr>
        <w:ind w:firstLine="880"/>
        <w:spacing w:line="360" w:lineRule="auto"/>
        <w:rPr>
          <w:rFonts w:ascii="宋体" w:hAnsi="宋体" w:eastAsia="宋体" w:cs="Times New Roman"/>
          <w:sz w:val="44"/>
          <w:szCs w:val="44"/>
        </w:rPr>
      </w:pPr>
      <w:r>
        <w:rPr>
          <w:rFonts w:ascii="宋体" w:hAnsi="宋体" w:eastAsia="宋体" w:cs="Times New Roman"/>
          <w:sz w:val="44"/>
          <w:szCs w:val="44"/>
        </w:rPr>
      </w:r>
      <w:r/>
    </w:p>
    <w:p>
      <w:pPr>
        <w:ind w:firstLine="1966"/>
        <w:spacing w:line="360" w:lineRule="auto"/>
        <w:rPr>
          <w:rFonts w:ascii="宋体" w:hAnsi="宋体" w:eastAsia="宋体" w:cs="Times New Roman"/>
          <w:b/>
          <w:bCs/>
          <w:sz w:val="44"/>
          <w:szCs w:val="44"/>
        </w:rPr>
      </w:pPr>
      <w:r>
        <w:rPr>
          <w:rFonts w:hint="eastAsia" w:ascii="宋体" w:hAnsi="宋体" w:eastAsia="宋体" w:cs="Times New Roman"/>
          <w:b/>
          <w:bCs/>
          <w:sz w:val="44"/>
          <w:szCs w:val="44"/>
        </w:rPr>
        <w:t xml:space="preserve">框架协议编号：</w:t>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征集人：</w:t>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入围供应商：</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spacing w:line="360" w:lineRule="auto"/>
        <w:rPr>
          <w:rFonts w:ascii="宋体" w:hAnsi="宋体" w:eastAsia="宋体" w:cs="Times New Roman"/>
          <w:bCs/>
          <w:sz w:val="24"/>
          <w:szCs w:val="24"/>
        </w:rPr>
      </w:pPr>
      <w:r>
        <w:rPr>
          <w:rFonts w:ascii="Times New Roman" w:hAnsi="Times New Roman" w:eastAsia="宋体" w:cs="Times New Roman"/>
          <w:szCs w:val="24"/>
        </w:rPr>
        <w:br w:type="page" w:clear="all"/>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以下为入围后签订本项目合同的通用条款，入围供应商不得提出实质性的修改，关于专用条款将由征集人与入围供应商结合本项目具体情况协商后签订。</w:t>
      </w:r>
      <w:r/>
    </w:p>
    <w:p>
      <w:pPr>
        <w:jc w:val="center"/>
        <w:keepLines/>
        <w:keepNext/>
        <w:spacing w:line="360" w:lineRule="auto"/>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框架协议文本</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甲方（征集人）： </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乙方（入围供应商）：</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甲、乙双方根据</w:t>
      </w:r>
      <w:r>
        <w:rPr>
          <w:rFonts w:hint="eastAsia" w:ascii="宋体" w:hAnsi="宋体" w:eastAsia="宋体" w:cs="Times New Roman"/>
          <w:color w:val="000000"/>
          <w:sz w:val="24"/>
          <w:szCs w:val="20"/>
        </w:rPr>
        <w:t xml:space="preserve">年月日</w:t>
      </w:r>
      <w:r>
        <w:rPr>
          <w:rFonts w:hint="eastAsia" w:ascii="宋体" w:hAnsi="宋体" w:eastAsia="宋体" w:cs="Times New Roman"/>
          <w:sz w:val="24"/>
          <w:szCs w:val="24"/>
        </w:rPr>
        <w:t xml:space="preserve">______</w:t>
      </w:r>
      <w:r>
        <w:rPr>
          <w:rFonts w:ascii="宋体" w:hAnsi="宋体" w:eastAsia="宋体" w:cs="Times New Roman"/>
          <w:sz w:val="24"/>
          <w:szCs w:val="24"/>
        </w:rPr>
        <w:t xml:space="preserve">项目（</w:t>
      </w:r>
      <w:r>
        <w:rPr>
          <w:rFonts w:hint="eastAsia" w:ascii="宋体" w:hAnsi="宋体" w:eastAsia="宋体" w:cs="Times New Roman"/>
          <w:sz w:val="24"/>
          <w:szCs w:val="24"/>
        </w:rPr>
        <w:t xml:space="preserve">标段</w:t>
      </w:r>
      <w:r>
        <w:rPr>
          <w:rFonts w:ascii="宋体" w:hAnsi="宋体" w:eastAsia="宋体" w:cs="Times New Roman"/>
          <w:sz w:val="24"/>
          <w:szCs w:val="24"/>
        </w:rPr>
        <w:t xml:space="preserve">编号：</w:t>
      </w:r>
      <w:r>
        <w:rPr>
          <w:rFonts w:hint="eastAsia" w:ascii="宋体" w:hAnsi="宋体" w:eastAsia="宋体" w:cs="Times New Roman"/>
          <w:sz w:val="24"/>
          <w:szCs w:val="24"/>
        </w:rPr>
        <w:t xml:space="preserve">_____</w:t>
      </w:r>
      <w:r>
        <w:rPr>
          <w:rFonts w:ascii="宋体" w:hAnsi="宋体" w:eastAsia="宋体" w:cs="Times New Roman"/>
          <w:sz w:val="24"/>
          <w:szCs w:val="24"/>
        </w:rPr>
        <w:t xml:space="preserve">）框架协议采购的结果，签订本合同。</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一、采购标的</w:t>
      </w:r>
      <w:r/>
    </w:p>
    <w:p>
      <w:pPr>
        <w:ind w:firstLine="480"/>
        <w:spacing w:line="360" w:lineRule="auto"/>
        <w:rPr>
          <w:rFonts w:ascii="宋体" w:hAnsi="宋体" w:cs="宋体"/>
          <w:color w:val="000000" w:themeColor="text1"/>
          <w:sz w:val="24"/>
          <w:szCs w:val="24"/>
        </w:rPr>
      </w:pPr>
      <w:r>
        <w:rPr>
          <w:rFonts w:ascii="宋体" w:hAnsi="宋体" w:eastAsia="宋体" w:cs="Times New Roman"/>
          <w:sz w:val="24"/>
          <w:szCs w:val="24"/>
        </w:rPr>
        <w:t xml:space="preserve">1.1 服务内容：</w:t>
      </w:r>
      <w:r>
        <w:rPr>
          <w:rFonts w:hint="eastAsia" w:ascii="宋体" w:hAnsi="宋体" w:cs="宋体"/>
          <w:color w:val="000000" w:themeColor="text1"/>
          <w:sz w:val="24"/>
          <w:szCs w:val="24"/>
        </w:rPr>
        <w:t xml:space="preserve">有康复需求和康复意愿，经国内三级医院、县级以上残联指定的残疾评定机构或残疾评定专家组诊断评估有康复训练适应指征的</w:t>
      </w:r>
      <w:r>
        <w:rPr>
          <w:rFonts w:ascii="宋体" w:hAnsi="宋体" w:cs="宋体"/>
          <w:color w:val="000000" w:themeColor="text1"/>
          <w:sz w:val="24"/>
          <w:szCs w:val="24"/>
        </w:rPr>
        <w:t xml:space="preserve">0-6</w:t>
      </w:r>
      <w:r>
        <w:rPr>
          <w:rFonts w:hint="eastAsia" w:ascii="宋体" w:hAnsi="宋体" w:cs="宋体"/>
          <w:color w:val="000000" w:themeColor="text1"/>
          <w:sz w:val="24"/>
          <w:szCs w:val="24"/>
        </w:rPr>
        <w:t xml:space="preserve">周岁残疾儿童、</w:t>
      </w:r>
      <w:r>
        <w:rPr>
          <w:rFonts w:ascii="宋体" w:hAnsi="宋体" w:cs="宋体"/>
          <w:color w:val="000000" w:themeColor="text1"/>
          <w:sz w:val="24"/>
          <w:szCs w:val="24"/>
        </w:rPr>
        <w:t xml:space="preserve">7-16</w:t>
      </w:r>
      <w:r>
        <w:rPr>
          <w:rFonts w:hint="eastAsia" w:ascii="宋体" w:hAnsi="宋体" w:cs="宋体"/>
          <w:color w:val="000000" w:themeColor="text1"/>
          <w:sz w:val="24"/>
          <w:szCs w:val="24"/>
        </w:rPr>
        <w:t xml:space="preserve">周岁肢体、听语、智力残疾儿童和孤独症儿童，并符合下列条件之一： </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）连云港市市区户籍； </w:t>
      </w:r>
      <w:r/>
    </w:p>
    <w:p>
      <w:pPr>
        <w:ind w:firstLine="480"/>
        <w:spacing w:line="360" w:lineRule="auto"/>
        <w:rPr>
          <w:rFonts w:ascii="宋体" w:hAnsi="宋体" w:cs="宋体"/>
          <w:sz w:val="24"/>
        </w:rPr>
      </w:pPr>
      <w:r>
        <w:rPr>
          <w:rFonts w:hint="eastAsia" w:ascii="宋体" w:hAnsi="宋体" w:cs="宋体"/>
          <w:color w:val="000000" w:themeColor="text1"/>
          <w:sz w:val="24"/>
          <w:szCs w:val="24"/>
        </w:rPr>
        <w:t xml:space="preserve">（2）本人或监护人一方持本市市区居住证，本年度未在户籍地享受残疾儿童康复救助且监护人一方在我市市区范围内连续缴纳社会保险 </w:t>
      </w:r>
      <w:r>
        <w:rPr>
          <w:rFonts w:ascii="宋体" w:hAnsi="宋体" w:cs="宋体"/>
          <w:color w:val="000000" w:themeColor="text1"/>
          <w:sz w:val="24"/>
          <w:szCs w:val="24"/>
        </w:rPr>
        <w:t xml:space="preserve">36 </w:t>
      </w:r>
      <w:r>
        <w:rPr>
          <w:rFonts w:hint="eastAsia" w:ascii="宋体" w:hAnsi="宋体" w:cs="宋体"/>
          <w:color w:val="000000" w:themeColor="text1"/>
          <w:sz w:val="24"/>
          <w:szCs w:val="24"/>
        </w:rPr>
        <w:t xml:space="preserve">个月及以上。详见《省残联办公室关于落实扩大残疾儿童基本康复服务对象有关事项的通知》（苏残办发〔2025〕4号）、《关于扩大连云港市市区残疾儿童基本康复救助对象年龄范围的实施方案的通知》连残发（〔2025〕19号 ）。</w:t>
      </w:r>
      <w:r/>
    </w:p>
    <w:p>
      <w:pPr>
        <w:ind w:firstLine="480"/>
        <w:spacing w:line="520" w:lineRule="exact"/>
        <w:tabs>
          <w:tab w:val="left" w:pos="900" w:leader="none"/>
        </w:tabs>
        <w:rPr>
          <w:rFonts w:ascii="宋体" w:hAnsi="宋体" w:cs="宋体"/>
          <w:sz w:val="24"/>
        </w:rPr>
      </w:pPr>
      <w:r>
        <w:rPr>
          <w:rFonts w:hint="eastAsia" w:ascii="宋体" w:hAnsi="宋体"/>
          <w:bCs/>
          <w:sz w:val="24"/>
        </w:rPr>
        <w:t xml:space="preserve">1.2服务要求：疾儿童康复服务应在机构内进行，年度基本康复时间不少于9个月。基本康复服务形式分全日制和非全日制两种类型，残疾儿童监护人可自主选择服务类型</w:t>
      </w:r>
      <w:r>
        <w:rPr>
          <w:rFonts w:hint="eastAsia" w:ascii="宋体" w:hAnsi="宋体" w:cs="宋体"/>
          <w:sz w:val="24"/>
        </w:rPr>
        <w:t xml:space="preserve">。</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全日制是指残疾儿童在定点机构内同步接受康复服务和学前(学科)教育。在当月法定工作(学习)日，接受每天4小时的基本康复服务，课程设置应符合残疾儿童个性特征，其中个性化服务支持每天不少于1节课 40 分钟。</w:t>
      </w:r>
      <w:r/>
    </w:p>
    <w:p>
      <w:pPr>
        <w:ind w:firstLine="480"/>
        <w:spacing w:line="520" w:lineRule="exact"/>
        <w:tabs>
          <w:tab w:val="left" w:pos="900" w:leader="none"/>
        </w:tabs>
        <w:rPr>
          <w:rFonts w:ascii="宋体" w:hAnsi="宋体" w:eastAsia="宋体" w:cs="Times New Roman"/>
          <w:sz w:val="24"/>
          <w:szCs w:val="24"/>
          <w:u w:val="single"/>
        </w:rPr>
      </w:pPr>
      <w:r>
        <w:rPr>
          <w:rFonts w:hint="eastAsia" w:ascii="宋体" w:hAnsi="宋体" w:cs="宋体"/>
          <w:sz w:val="24"/>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firstLine="480"/>
        <w:jc w:val="left"/>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ascii="宋体" w:hAnsi="宋体" w:eastAsia="宋体" w:cs="Times New Roman"/>
          <w:sz w:val="24"/>
          <w:szCs w:val="24"/>
        </w:rPr>
        <w:t xml:space="preserve"> 补充条款：</w:t>
      </w:r>
      <w:r>
        <w:rPr>
          <w:rFonts w:hint="eastAsia" w:ascii="宋体" w:hAnsi="宋体" w:eastAsia="宋体" w:cs="Times New Roman"/>
          <w:sz w:val="24"/>
          <w:szCs w:val="24"/>
        </w:rPr>
        <w:t xml:space="preserve">无</w:t>
      </w:r>
      <w:r>
        <w:rPr>
          <w:rFonts w:ascii="宋体" w:hAnsi="宋体" w:eastAsia="宋体" w:cs="Times New Roman"/>
          <w:sz w:val="24"/>
          <w:szCs w:val="24"/>
        </w:rPr>
        <w:t xml:space="preserve">。</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二、合同金额</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2.1 本合同金额为人民币（大写）：</w:t>
      </w:r>
      <w:r>
        <w:rPr>
          <w:rFonts w:hint="eastAsia" w:ascii="宋体" w:hAnsi="宋体" w:eastAsia="宋体" w:cs="Times New Roman"/>
          <w:sz w:val="24"/>
          <w:szCs w:val="24"/>
        </w:rPr>
        <w:t xml:space="preserve">______</w:t>
      </w:r>
      <w:r>
        <w:rPr>
          <w:rFonts w:ascii="宋体" w:hAnsi="宋体" w:eastAsia="宋体" w:cs="Times New Roman"/>
          <w:sz w:val="24"/>
          <w:szCs w:val="24"/>
        </w:rPr>
        <w:t xml:space="preserve">元。</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2.2 </w:t>
      </w:r>
      <w:r>
        <w:rPr>
          <w:rFonts w:ascii="宋体" w:hAnsi="宋体" w:eastAsia="宋体" w:cs="Times New Roman"/>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三、技术资料</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3.1乙方应按征集文件规定的时间向甲方提供有关技术资料。</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20" w:lineRule="exact"/>
        <w:rPr>
          <w:rFonts w:ascii="宋体" w:hAnsi="宋体" w:eastAsia="宋体" w:cs="Times New Roman"/>
          <w:sz w:val="24"/>
          <w:szCs w:val="24"/>
          <w:u w:val="single"/>
        </w:rPr>
      </w:pPr>
      <w:r>
        <w:rPr>
          <w:rFonts w:ascii="宋体" w:hAnsi="宋体" w:eastAsia="宋体" w:cs="Times New Roman"/>
          <w:b/>
          <w:sz w:val="24"/>
          <w:szCs w:val="24"/>
        </w:rPr>
        <w:t xml:space="preserve">五、产权担保</w:t>
      </w:r>
      <w:r/>
    </w:p>
    <w:p>
      <w:pPr>
        <w:ind w:firstLine="480"/>
        <w:jc w:val="left"/>
        <w:spacing w:line="520" w:lineRule="exact"/>
        <w:rPr>
          <w:rFonts w:ascii="宋体" w:hAnsi="宋体" w:eastAsia="宋体" w:cs="Times New Roman"/>
          <w:sz w:val="24"/>
          <w:szCs w:val="24"/>
          <w:u w:val="single"/>
        </w:rPr>
      </w:pPr>
      <w:r>
        <w:rPr>
          <w:rFonts w:hint="eastAsia" w:ascii="宋体" w:hAnsi="宋体" w:eastAsia="宋体" w:cs="Times New Roman"/>
          <w:sz w:val="24"/>
          <w:szCs w:val="24"/>
        </w:rPr>
        <w:t xml:space="preserve">5.1 </w:t>
      </w:r>
      <w:r>
        <w:rPr>
          <w:rFonts w:ascii="宋体" w:hAnsi="宋体" w:eastAsia="宋体" w:cs="Times New Roman"/>
          <w:sz w:val="24"/>
          <w:szCs w:val="24"/>
        </w:rPr>
        <w:t xml:space="preserve">乙方保证所交付标的的所有权完全属于乙方且无任何抵押、查封等</w:t>
      </w:r>
      <w:r>
        <w:rPr>
          <w:rFonts w:hint="eastAsia" w:ascii="宋体" w:hAnsi="宋体" w:cs="Times New Roman"/>
          <w:sz w:val="24"/>
          <w:szCs w:val="24"/>
        </w:rPr>
        <w:t xml:space="preserve">权利</w:t>
      </w:r>
      <w:r>
        <w:rPr>
          <w:rFonts w:ascii="宋体" w:hAnsi="宋体" w:eastAsia="宋体" w:cs="Times New Roman"/>
          <w:sz w:val="24"/>
          <w:szCs w:val="24"/>
        </w:rPr>
        <w:t xml:space="preserve">瑕疵。</w:t>
      </w:r>
      <w:r/>
    </w:p>
    <w:p>
      <w:pPr>
        <w:ind w:firstLine="482"/>
        <w:jc w:val="left"/>
        <w:spacing w:line="520" w:lineRule="exact"/>
        <w:rPr>
          <w:rFonts w:ascii="宋体" w:hAnsi="宋体" w:eastAsia="宋体" w:cs="Times New Roman"/>
          <w:b/>
          <w:sz w:val="24"/>
          <w:szCs w:val="24"/>
        </w:rPr>
      </w:pPr>
      <w:r>
        <w:rPr>
          <w:rFonts w:ascii="宋体" w:hAnsi="宋体" w:eastAsia="宋体" w:cs="Times New Roman"/>
          <w:b/>
          <w:sz w:val="24"/>
          <w:szCs w:val="24"/>
        </w:rPr>
        <w:t xml:space="preserve">六、履约保证金</w:t>
      </w:r>
      <w:r/>
    </w:p>
    <w:p>
      <w:pPr>
        <w:ind w:firstLine="480"/>
        <w:jc w:val="left"/>
        <w:spacing w:line="520" w:lineRule="exact"/>
        <w:rPr>
          <w:rFonts w:ascii="宋体" w:hAnsi="宋体" w:eastAsia="宋体" w:cs="Times New Roman"/>
          <w:sz w:val="24"/>
          <w:szCs w:val="24"/>
        </w:rPr>
      </w:pPr>
      <w:r>
        <w:rPr>
          <w:rFonts w:hint="eastAsia" w:ascii="宋体" w:hAnsi="宋体" w:cs="Times New Roman"/>
          <w:sz w:val="24"/>
          <w:szCs w:val="24"/>
        </w:rPr>
        <w:t xml:space="preserve">本项目不</w:t>
      </w:r>
      <w:r>
        <w:rPr>
          <w:rFonts w:hint="eastAsia" w:ascii="宋体" w:hAnsi="宋体" w:eastAsia="宋体" w:cs="Times New Roman"/>
          <w:sz w:val="24"/>
          <w:szCs w:val="24"/>
        </w:rPr>
        <w:t xml:space="preserve">收取履约保证金</w:t>
      </w:r>
      <w:r>
        <w:rPr>
          <w:rFonts w:hint="eastAsia" w:ascii="宋体" w:hAnsi="宋体" w:cs="Times New Roman"/>
          <w:sz w:val="24"/>
          <w:szCs w:val="24"/>
        </w:rPr>
        <w:t xml:space="preserve">。</w:t>
      </w:r>
      <w:r/>
    </w:p>
    <w:p>
      <w:pPr>
        <w:ind w:firstLine="482"/>
        <w:jc w:val="left"/>
        <w:spacing w:line="520" w:lineRule="exact"/>
        <w:rPr>
          <w:rFonts w:ascii="宋体" w:hAnsi="宋体" w:eastAsia="宋体" w:cs="Times New Roman"/>
          <w:b/>
          <w:sz w:val="24"/>
          <w:szCs w:val="24"/>
        </w:rPr>
      </w:pPr>
      <w:r>
        <w:rPr>
          <w:rFonts w:ascii="宋体" w:hAnsi="宋体" w:eastAsia="宋体" w:cs="Times New Roman"/>
          <w:b/>
          <w:sz w:val="24"/>
          <w:szCs w:val="24"/>
        </w:rPr>
        <w:t xml:space="preserve">七、转包或分包</w:t>
      </w:r>
      <w:r/>
    </w:p>
    <w:p>
      <w:pPr>
        <w:ind w:firstLine="480"/>
        <w:jc w:val="left"/>
        <w:spacing w:line="520" w:lineRule="exact"/>
        <w:rPr>
          <w:rFonts w:ascii="宋体" w:hAnsi="宋体" w:eastAsia="仿宋_GB2312" w:cs="Times New Roman"/>
          <w:sz w:val="24"/>
          <w:szCs w:val="24"/>
        </w:rPr>
      </w:pPr>
      <w:r>
        <w:rPr>
          <w:rFonts w:ascii="宋体" w:hAnsi="宋体" w:eastAsia="宋体" w:cs="Times New Roman"/>
          <w:sz w:val="24"/>
          <w:szCs w:val="24"/>
        </w:rPr>
        <w:t xml:space="preserve">7.1</w:t>
      </w:r>
      <w:r>
        <w:rPr>
          <w:rFonts w:hint="eastAsia" w:ascii="宋体" w:hAnsi="宋体" w:eastAsia="宋体" w:cs="Times New Roman"/>
          <w:sz w:val="24"/>
          <w:szCs w:val="24"/>
        </w:rPr>
        <w:t xml:space="preserve"> 本合同范围内产品或服务，应由乙方直接供应，不得转让他人供应；</w:t>
      </w:r>
      <w:r/>
    </w:p>
    <w:p>
      <w:pPr>
        <w:ind w:firstLine="480"/>
        <w:jc w:val="left"/>
        <w:spacing w:line="520" w:lineRule="exact"/>
        <w:rPr>
          <w:rFonts w:ascii="宋体" w:hAnsi="宋体" w:eastAsia="仿宋_GB2312" w:cs="Times New Roman"/>
          <w:sz w:val="24"/>
          <w:szCs w:val="24"/>
        </w:rPr>
      </w:pPr>
      <w:r>
        <w:rPr>
          <w:rFonts w:ascii="宋体" w:hAnsi="宋体" w:eastAsia="宋体" w:cs="Times New Roman"/>
          <w:sz w:val="24"/>
          <w:szCs w:val="24"/>
        </w:rPr>
        <w:t xml:space="preserve">7.</w:t>
      </w:r>
      <w:r>
        <w:rPr>
          <w:rFonts w:hint="eastAsia" w:ascii="宋体" w:hAnsi="宋体" w:cs="Times New Roman"/>
          <w:sz w:val="24"/>
          <w:szCs w:val="24"/>
        </w:rPr>
        <w:t xml:space="preserve">2</w:t>
      </w:r>
      <w:r>
        <w:rPr>
          <w:rFonts w:hint="eastAsia" w:ascii="宋体" w:hAnsi="宋体" w:eastAsia="宋体" w:cs="Times New Roman"/>
          <w:sz w:val="24"/>
          <w:szCs w:val="24"/>
        </w:rPr>
        <w:t xml:space="preserve">如有转让和未经甲方同意的分包行为，甲方有权给予终止合同。 </w:t>
      </w:r>
      <w:r/>
    </w:p>
    <w:p>
      <w:pPr>
        <w:ind w:firstLine="482"/>
        <w:jc w:val="left"/>
        <w:spacing w:line="520" w:lineRule="exact"/>
        <w:rPr>
          <w:rFonts w:ascii="宋体" w:hAnsi="宋体" w:eastAsia="宋体" w:cs="Times New Roman"/>
          <w:sz w:val="24"/>
          <w:szCs w:val="24"/>
        </w:rPr>
      </w:pPr>
      <w:r>
        <w:rPr>
          <w:rFonts w:ascii="宋体" w:hAnsi="宋体" w:eastAsia="宋体" w:cs="Times New Roman"/>
          <w:b/>
          <w:sz w:val="24"/>
          <w:szCs w:val="24"/>
        </w:rPr>
        <w:t xml:space="preserve">八、</w:t>
      </w:r>
      <w:r>
        <w:rPr>
          <w:rFonts w:hint="eastAsia" w:ascii="宋体" w:hAnsi="宋体" w:eastAsia="宋体" w:cs="Times New Roman"/>
          <w:b/>
          <w:sz w:val="24"/>
          <w:szCs w:val="24"/>
        </w:rPr>
        <w:t xml:space="preserve">服务期</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8.1 服务期：</w:t>
      </w:r>
      <w:r>
        <w:rPr>
          <w:rFonts w:hint="eastAsia" w:hAnsi="宋体"/>
          <w:sz w:val="24"/>
          <w:szCs w:val="24"/>
        </w:rPr>
        <w:t xml:space="preserve">年。</w:t>
      </w:r>
      <w:r/>
    </w:p>
    <w:p>
      <w:pPr>
        <w:ind w:firstLine="482"/>
        <w:jc w:val="left"/>
        <w:spacing w:line="52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九、交付期、交付方式及交付地点</w:t>
      </w:r>
      <w:r/>
    </w:p>
    <w:p>
      <w:pPr>
        <w:ind w:firstLine="480"/>
        <w:jc w:val="left"/>
        <w:spacing w:line="520" w:lineRule="exact"/>
        <w:rPr>
          <w:rFonts w:ascii="宋体" w:hAnsi="宋体" w:eastAsia="宋体" w:cs="Times New Roman"/>
          <w:sz w:val="24"/>
          <w:szCs w:val="24"/>
        </w:rPr>
      </w:pPr>
      <w:r>
        <w:rPr>
          <w:rFonts w:ascii="宋体" w:hAnsi="宋体" w:eastAsia="宋体" w:cs="Times New Roman"/>
          <w:bCs/>
          <w:sz w:val="24"/>
          <w:szCs w:val="24"/>
        </w:rPr>
        <w:t xml:space="preserve">9.1交 付 期：</w:t>
      </w:r>
      <w:r>
        <w:rPr>
          <w:rFonts w:hint="eastAsia"/>
          <w:sz w:val="24"/>
        </w:rPr>
        <w:t xml:space="preserve">XXX</w:t>
      </w:r>
      <w:r>
        <w:rPr>
          <w:rFonts w:hint="eastAsia"/>
          <w:sz w:val="24"/>
        </w:rPr>
        <w:t xml:space="preserve">年</w:t>
      </w:r>
      <w:r>
        <w:rPr>
          <w:rFonts w:hint="eastAsia"/>
          <w:sz w:val="24"/>
        </w:rPr>
        <w:t xml:space="preserve">XX</w:t>
      </w:r>
      <w:r>
        <w:rPr>
          <w:rFonts w:hint="eastAsia"/>
          <w:sz w:val="24"/>
        </w:rPr>
        <w:t xml:space="preserve">月</w:t>
      </w:r>
      <w:r>
        <w:rPr>
          <w:rFonts w:hint="eastAsia"/>
          <w:sz w:val="24"/>
        </w:rPr>
        <w:t xml:space="preserve">XXX</w:t>
      </w:r>
      <w:r>
        <w:rPr>
          <w:rFonts w:hint="eastAsia"/>
          <w:sz w:val="24"/>
        </w:rPr>
        <w:t xml:space="preserve">日前</w:t>
      </w:r>
      <w:r/>
    </w:p>
    <w:p>
      <w:pPr>
        <w:pStyle w:val="843"/>
        <w:ind w:firstLine="480"/>
        <w:jc w:val="left"/>
        <w:spacing w:line="560" w:lineRule="exact"/>
        <w:rPr>
          <w:rFonts w:hAnsi="宋体"/>
          <w:sz w:val="24"/>
          <w:szCs w:val="24"/>
        </w:rPr>
      </w:pPr>
      <w:r>
        <w:rPr>
          <w:rFonts w:hAnsi="宋体" w:eastAsia="宋体" w:cs="Times New Roman"/>
          <w:bCs/>
          <w:sz w:val="24"/>
          <w:szCs w:val="24"/>
        </w:rPr>
        <w:t xml:space="preserve">9.2交付方式：</w:t>
      </w:r>
      <w:r>
        <w:rPr>
          <w:rFonts w:hAnsi="宋体"/>
          <w:bCs/>
          <w:color w:val="000000"/>
          <w:sz w:val="24"/>
          <w:szCs w:val="24"/>
        </w:rPr>
        <w:t xml:space="preserve">乙方</w:t>
      </w:r>
      <w:r>
        <w:rPr>
          <w:rFonts w:hint="eastAsia" w:hAnsi="宋体"/>
          <w:sz w:val="24"/>
          <w:szCs w:val="24"/>
        </w:rPr>
        <w:t xml:space="preserve">必须严格按招标文件及《省残联四等部门关于印发江苏省残疾儿童基本康复服务实施规范（2023年版）的通知》（苏残规〔2023〕1号）相关文件中明确的项目服务要求，提供康复服务，确保服务质量和时间，做好服务管理工作。</w:t>
      </w:r>
      <w:r/>
    </w:p>
    <w:p>
      <w:pPr>
        <w:ind w:firstLine="480"/>
        <w:jc w:val="left"/>
        <w:spacing w:line="520" w:lineRule="exact"/>
        <w:rPr>
          <w:rFonts w:ascii="宋体" w:hAnsi="宋体" w:eastAsia="宋体" w:cs="Times New Roman"/>
          <w:b/>
          <w:sz w:val="24"/>
          <w:szCs w:val="24"/>
        </w:rPr>
      </w:pPr>
      <w:r>
        <w:rPr>
          <w:rFonts w:ascii="宋体" w:hAnsi="宋体" w:eastAsia="宋体" w:cs="Times New Roman"/>
          <w:bCs/>
          <w:sz w:val="24"/>
          <w:szCs w:val="24"/>
        </w:rPr>
        <w:t xml:space="preserve">9.3交付地点：</w:t>
      </w:r>
      <w:r>
        <w:rPr>
          <w:rFonts w:hint="eastAsia" w:ascii="宋体" w:hAnsi="宋体" w:cs="Times New Roman"/>
          <w:bCs/>
          <w:sz w:val="24"/>
          <w:szCs w:val="24"/>
        </w:rPr>
        <w:t xml:space="preserve">连云港市</w:t>
      </w:r>
      <w:r>
        <w:rPr>
          <w:rFonts w:ascii="宋体" w:hAnsi="宋体" w:eastAsia="宋体" w:cs="Times New Roman"/>
          <w:sz w:val="24"/>
          <w:szCs w:val="24"/>
        </w:rPr>
        <w:t xml:space="preserve">。</w:t>
      </w:r>
      <w:r/>
    </w:p>
    <w:p>
      <w:pPr>
        <w:ind w:firstLine="482"/>
        <w:jc w:val="left"/>
        <w:spacing w:line="52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十、合同款支付</w:t>
      </w:r>
      <w:r/>
    </w:p>
    <w:p>
      <w:pPr>
        <w:ind w:firstLine="480"/>
        <w:spacing w:line="360" w:lineRule="auto"/>
        <w:rPr>
          <w:rFonts w:ascii="宋体" w:hAnsi="宋体" w:cs="宋体"/>
          <w:sz w:val="24"/>
          <w:szCs w:val="24"/>
        </w:rPr>
      </w:pPr>
      <w:r>
        <w:rPr>
          <w:rFonts w:ascii="宋体" w:hAnsi="宋体" w:eastAsia="宋体" w:cs="Times New Roman"/>
          <w:bCs/>
          <w:color w:val="000000"/>
          <w:sz w:val="24"/>
          <w:szCs w:val="24"/>
        </w:rPr>
        <w:t xml:space="preserve">10.1</w:t>
      </w:r>
      <w:r>
        <w:rPr>
          <w:rFonts w:ascii="Times New Roman" w:hAnsi="宋体" w:eastAsia="宋体" w:cs="Times New Roman"/>
          <w:bCs/>
          <w:sz w:val="24"/>
          <w:szCs w:val="24"/>
        </w:rPr>
        <w:t xml:space="preserve">付款方式：</w:t>
      </w:r>
      <w:r>
        <w:rPr>
          <w:rFonts w:hint="eastAsia" w:ascii="宋体" w:hAnsi="宋体" w:cs="宋体"/>
          <w:sz w:val="24"/>
          <w:szCs w:val="24"/>
        </w:rPr>
        <w:t xml:space="preserve">本项目合同履约期间按季度拨款，采购人在第一季度、第二季度、第三季度结束后的20个工作日内，根据第三方审计公司出具的上一季度的经费审计报告、日常管理考核，结合服务机构提交的有效票据，审核通过后，按照核定金额将康复救助资金直接支付至服务机构指定的银行账户。第4季度根据年度综合考核得分结果按实支付。</w:t>
      </w:r>
      <w:r/>
    </w:p>
    <w:p>
      <w:pPr>
        <w:pStyle w:val="833"/>
        <w:ind w:firstLine="480"/>
        <w:spacing w:line="360" w:lineRule="auto"/>
        <w:rPr>
          <w:rFonts w:ascii="Times New Roman" w:hAnsi="Times New Roman" w:eastAsia="宋体" w:cs="Times New Roman"/>
          <w:bCs/>
        </w:rPr>
      </w:pPr>
      <w:r>
        <w:rPr>
          <w:rFonts w:hint="eastAsia" w:ascii="宋体" w:hAnsi="宋体" w:cs="宋体" w:eastAsiaTheme="minorEastAsia"/>
          <w:color w:val="auto"/>
        </w:rPr>
        <w:t xml:space="preserve">10.2供应商结帐时需开具正式发票并附相关清单，发票上标注的名称、帐号、开户行应与收款人一致。</w:t>
      </w:r>
      <w:r/>
    </w:p>
    <w:p>
      <w:pPr>
        <w:ind w:firstLine="482"/>
        <w:jc w:val="left"/>
        <w:spacing w:line="52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十一</w:t>
      </w:r>
      <w:r>
        <w:rPr>
          <w:rFonts w:hint="eastAsia" w:ascii="Times New Roman" w:hAnsi="Times New Roman" w:eastAsia="宋体" w:cs="Times New Roman"/>
          <w:b/>
          <w:sz w:val="24"/>
          <w:szCs w:val="24"/>
        </w:rPr>
        <w:t xml:space="preserve">、</w:t>
      </w:r>
      <w:r>
        <w:rPr>
          <w:rFonts w:ascii="Times New Roman" w:hAnsi="宋体" w:eastAsia="宋体" w:cs="Times New Roman"/>
          <w:b/>
          <w:sz w:val="24"/>
          <w:szCs w:val="24"/>
        </w:rPr>
        <w:t xml:space="preserve">税费</w:t>
      </w:r>
      <w:r/>
    </w:p>
    <w:p>
      <w:pPr>
        <w:ind w:firstLine="480"/>
        <w:jc w:val="left"/>
        <w:spacing w:line="520" w:lineRule="exact"/>
        <w:rPr>
          <w:rFonts w:ascii="宋体" w:hAnsi="宋体" w:eastAsia="仿宋_GB2312" w:cs="Times New Roman"/>
          <w:sz w:val="24"/>
          <w:szCs w:val="24"/>
        </w:rPr>
      </w:pPr>
      <w:r>
        <w:rPr>
          <w:rFonts w:hint="eastAsia" w:ascii="宋体" w:hAnsi="宋体" w:eastAsia="宋体" w:cs="Times New Roman"/>
          <w:sz w:val="24"/>
          <w:szCs w:val="24"/>
        </w:rPr>
        <w:t xml:space="preserve">11.1 本合同执行中相关的一切税费均由乙方负担。</w:t>
      </w:r>
      <w:r/>
    </w:p>
    <w:p>
      <w:pPr>
        <w:ind w:firstLine="482"/>
        <w:jc w:val="left"/>
        <w:spacing w:line="520" w:lineRule="exact"/>
        <w:rPr>
          <w:rFonts w:ascii="宋体" w:hAnsi="宋体" w:eastAsia="宋体" w:cs="Times New Roman"/>
          <w:sz w:val="24"/>
          <w:szCs w:val="24"/>
        </w:rPr>
      </w:pPr>
      <w:r>
        <w:rPr>
          <w:rFonts w:ascii="宋体" w:hAnsi="宋体" w:eastAsia="宋体" w:cs="Times New Roman"/>
          <w:b/>
          <w:sz w:val="24"/>
          <w:szCs w:val="24"/>
        </w:rPr>
        <w:t xml:space="preserve">十二、质量保证及售后服务</w:t>
      </w:r>
      <w:r/>
    </w:p>
    <w:p>
      <w:pPr>
        <w:pStyle w:val="843"/>
        <w:ind w:firstLine="480"/>
        <w:jc w:val="left"/>
        <w:spacing w:line="560" w:lineRule="exact"/>
        <w:rPr>
          <w:rFonts w:hAnsi="宋体" w:eastAsia="宋体"/>
          <w:sz w:val="24"/>
          <w:szCs w:val="24"/>
        </w:rPr>
      </w:pPr>
      <w:r>
        <w:rPr>
          <w:rFonts w:hAnsi="宋体"/>
          <w:sz w:val="24"/>
          <w:szCs w:val="24"/>
        </w:rPr>
        <w:t xml:space="preserve">12.1</w:t>
      </w:r>
      <w:r>
        <w:rPr>
          <w:rFonts w:hAnsi="宋体"/>
          <w:bCs/>
          <w:color w:val="000000"/>
          <w:sz w:val="24"/>
          <w:szCs w:val="24"/>
        </w:rPr>
        <w:t xml:space="preserve">乙方</w:t>
      </w:r>
      <w:r>
        <w:rPr>
          <w:rFonts w:hint="eastAsia" w:hAnsi="宋体"/>
          <w:sz w:val="24"/>
          <w:szCs w:val="24"/>
        </w:rPr>
        <w:t xml:space="preserve">必须严格按招标文件及《省残联四等部门关于印发江苏省残疾儿童基本康复服务实施规范（2023年版）的通知》（苏残规〔2023〕1号）相关文件中明确的项目服务要求，提供康复服务，确保服务质量和时间，做好服务管理工作。</w:t>
      </w:r>
      <w:r/>
    </w:p>
    <w:p>
      <w:pPr>
        <w:pStyle w:val="843"/>
        <w:ind w:firstLine="480"/>
        <w:jc w:val="left"/>
        <w:spacing w:line="560" w:lineRule="exact"/>
        <w:rPr>
          <w:rFonts w:hAnsi="宋体"/>
          <w:sz w:val="24"/>
          <w:szCs w:val="24"/>
        </w:rPr>
      </w:pPr>
      <w:r>
        <w:rPr>
          <w:rFonts w:hAnsi="宋体"/>
          <w:sz w:val="24"/>
          <w:szCs w:val="24"/>
        </w:rPr>
        <w:t xml:space="preserve">12.2</w:t>
      </w:r>
      <w:r>
        <w:rPr>
          <w:rFonts w:hint="eastAsia" w:hAnsi="宋体"/>
          <w:sz w:val="24"/>
          <w:szCs w:val="24"/>
        </w:rPr>
        <w:t xml:space="preserve">甲方按省、市相关文件对乙方进行管理。</w:t>
      </w:r>
      <w:r/>
    </w:p>
    <w:p>
      <w:pPr>
        <w:pStyle w:val="843"/>
        <w:ind w:firstLine="480"/>
        <w:jc w:val="left"/>
        <w:spacing w:line="560" w:lineRule="exact"/>
        <w:rPr>
          <w:rFonts w:hAnsi="宋体"/>
          <w:sz w:val="24"/>
          <w:szCs w:val="24"/>
        </w:rPr>
      </w:pPr>
      <w:r>
        <w:rPr>
          <w:rFonts w:hAnsi="宋体"/>
          <w:sz w:val="24"/>
          <w:szCs w:val="24"/>
        </w:rPr>
        <w:t xml:space="preserve">12.3</w:t>
      </w:r>
      <w:r>
        <w:rPr>
          <w:rFonts w:hint="eastAsia" w:hAnsi="宋体"/>
          <w:sz w:val="24"/>
          <w:szCs w:val="24"/>
        </w:rPr>
        <w:t xml:space="preserve">康复对象在乙方机构内进行各种康复训练与治疗过程中出现各类意外和纠纷由乙方负责，甲方不承担责任。</w:t>
      </w:r>
      <w:r/>
    </w:p>
    <w:p>
      <w:pPr>
        <w:numPr>
          <w:ilvl w:val="0"/>
          <w:numId w:val="6"/>
        </w:numPr>
        <w:ind w:firstLine="482"/>
        <w:jc w:val="left"/>
        <w:spacing w:line="520" w:lineRule="exact"/>
        <w:rPr>
          <w:rFonts w:ascii="宋体" w:hAnsi="宋体" w:eastAsia="宋体" w:cs="Times New Roman"/>
          <w:b/>
          <w:sz w:val="24"/>
          <w:szCs w:val="24"/>
        </w:rPr>
      </w:pPr>
      <w:r>
        <w:rPr>
          <w:rFonts w:hint="eastAsia" w:ascii="宋体" w:hAnsi="宋体" w:cs="Times New Roman"/>
          <w:b/>
          <w:sz w:val="24"/>
          <w:szCs w:val="24"/>
        </w:rPr>
        <w:t xml:space="preserve">履约</w:t>
      </w:r>
      <w:r>
        <w:rPr>
          <w:rFonts w:ascii="宋体" w:hAnsi="宋体" w:eastAsia="宋体" w:cs="Times New Roman"/>
          <w:b/>
          <w:sz w:val="24"/>
          <w:szCs w:val="24"/>
        </w:rPr>
        <w:t xml:space="preserve">验收</w:t>
      </w:r>
      <w:r/>
    </w:p>
    <w:p>
      <w:pPr>
        <w:pStyle w:val="843"/>
        <w:ind w:firstLine="480"/>
        <w:jc w:val="left"/>
        <w:spacing w:line="560" w:lineRule="exact"/>
        <w:rPr>
          <w:rFonts w:hAnsi="宋体"/>
          <w:sz w:val="24"/>
          <w:szCs w:val="24"/>
        </w:rPr>
      </w:pPr>
      <w:r>
        <w:rPr>
          <w:rFonts w:hint="eastAsia" w:hAnsi="宋体"/>
          <w:sz w:val="24"/>
          <w:szCs w:val="24"/>
        </w:rPr>
        <w:t xml:space="preserve">13.1采购人根据《连云港市残疾儿童定点康复机构绩效考核实施办法（2025年版的通知》（连残发〔2025〕25号）文件要求对供应商采取基础考核、日常管理考核、和质量评估方式开展履约验收工作，验收依据包括：征集文件、投标（响应）文件、政府采购框架协议等。</w:t>
      </w:r>
      <w:r/>
    </w:p>
    <w:p>
      <w:pPr>
        <w:numPr>
          <w:ilvl w:val="0"/>
          <w:numId w:val="6"/>
        </w:numPr>
        <w:ind w:firstLine="482"/>
        <w:jc w:val="left"/>
        <w:spacing w:line="520" w:lineRule="exact"/>
        <w:rPr>
          <w:rFonts w:ascii="宋体" w:hAnsi="宋体" w:eastAsia="宋体" w:cs="Times New Roman"/>
          <w:b/>
          <w:sz w:val="24"/>
          <w:szCs w:val="24"/>
        </w:rPr>
      </w:pPr>
      <w:r>
        <w:rPr>
          <w:rFonts w:ascii="宋体" w:hAnsi="宋体" w:eastAsia="宋体" w:cs="Times New Roman"/>
          <w:b/>
          <w:sz w:val="24"/>
          <w:szCs w:val="24"/>
        </w:rPr>
        <w:t xml:space="preserve">合同内容的交付</w:t>
      </w:r>
      <w:r/>
    </w:p>
    <w:p>
      <w:pPr>
        <w:pStyle w:val="843"/>
        <w:ind w:firstLine="480"/>
        <w:jc w:val="left"/>
        <w:spacing w:line="560" w:lineRule="exact"/>
        <w:rPr>
          <w:rFonts w:hAnsi="宋体"/>
          <w:sz w:val="24"/>
          <w:szCs w:val="24"/>
        </w:rPr>
      </w:pPr>
      <w:r>
        <w:rPr>
          <w:rFonts w:hint="eastAsia" w:hAnsi="宋体"/>
          <w:sz w:val="24"/>
          <w:szCs w:val="24"/>
        </w:rPr>
        <w:t xml:space="preserve">乙方应根据合同条款、招标文件及《省残联四等部门关于印发江苏省残疾儿童基本康复服务实施规范（2023年版）的通知》（苏残规〔2023〕1号）相关文件中明确的项目服务要求，保证在训残疾儿童足额足时足量参加康复训练。</w:t>
      </w:r>
      <w:r/>
    </w:p>
    <w:p>
      <w:pPr>
        <w:ind w:firstLine="482"/>
        <w:jc w:val="left"/>
        <w:spacing w:line="520" w:lineRule="exact"/>
        <w:rPr>
          <w:rFonts w:ascii="宋体" w:hAnsi="宋体" w:eastAsia="宋体" w:cs="Times New Roman"/>
          <w:b/>
          <w:sz w:val="24"/>
          <w:szCs w:val="24"/>
        </w:rPr>
      </w:pPr>
      <w:r>
        <w:rPr>
          <w:rFonts w:ascii="宋体" w:hAnsi="宋体" w:eastAsia="宋体" w:cs="Times New Roman"/>
          <w:b/>
          <w:sz w:val="24"/>
          <w:szCs w:val="24"/>
        </w:rPr>
        <w:t xml:space="preserve">十五、违约责任</w:t>
      </w:r>
      <w:r/>
    </w:p>
    <w:p>
      <w:pPr>
        <w:pStyle w:val="843"/>
        <w:ind w:firstLine="480"/>
        <w:jc w:val="left"/>
        <w:spacing w:line="560" w:lineRule="exact"/>
        <w:rPr>
          <w:rFonts w:hAnsi="宋体"/>
          <w:sz w:val="24"/>
          <w:szCs w:val="24"/>
        </w:rPr>
      </w:pPr>
      <w:r>
        <w:rPr>
          <w:rFonts w:hAnsi="宋体"/>
          <w:sz w:val="24"/>
          <w:szCs w:val="24"/>
        </w:rPr>
        <w:t xml:space="preserve">15.</w:t>
      </w:r>
      <w:r>
        <w:rPr>
          <w:rFonts w:hint="eastAsia" w:hAnsi="宋体"/>
          <w:sz w:val="24"/>
          <w:szCs w:val="24"/>
        </w:rPr>
        <w:t xml:space="preserve">1乙方的考核验收结果存在以下问题的，一律解除服务合同且甲方无需向乙方支付任何款额：</w:t>
      </w:r>
      <w:r/>
    </w:p>
    <w:p>
      <w:pPr>
        <w:pStyle w:val="843"/>
        <w:ind w:firstLine="480"/>
        <w:jc w:val="left"/>
        <w:spacing w:line="560" w:lineRule="exact"/>
        <w:rPr>
          <w:rFonts w:hAnsi="宋体"/>
          <w:sz w:val="24"/>
          <w:szCs w:val="24"/>
        </w:rPr>
      </w:pPr>
      <w:r>
        <w:rPr>
          <w:rFonts w:hint="eastAsia" w:hAnsi="宋体"/>
          <w:sz w:val="24"/>
          <w:szCs w:val="24"/>
        </w:rPr>
        <w:t xml:space="preserve">（1）不按合同要求、不执行《江苏省残疾儿童基本康复服务实施规范（2023年版）》和《残疾儿童基本康复服务规范》连云港市地方技术标准，且不完成限期整改的；</w:t>
      </w:r>
      <w:r/>
    </w:p>
    <w:p>
      <w:pPr>
        <w:pStyle w:val="843"/>
        <w:ind w:firstLine="480"/>
        <w:jc w:val="left"/>
        <w:spacing w:line="560" w:lineRule="exact"/>
        <w:rPr>
          <w:rFonts w:hAnsi="宋体"/>
          <w:sz w:val="24"/>
          <w:szCs w:val="24"/>
        </w:rPr>
      </w:pPr>
      <w:r>
        <w:rPr>
          <w:rFonts w:hint="eastAsia" w:hAnsi="宋体"/>
          <w:sz w:val="24"/>
          <w:szCs w:val="24"/>
        </w:rPr>
        <w:t xml:space="preserve">（2）按照财政资金绩效评价相关规定对机构实施的残疾儿童基本康复服务进行绩效考</w:t>
      </w:r>
      <w:r>
        <w:rPr>
          <w:rFonts w:hint="eastAsia" w:hAnsi="宋体"/>
          <w:sz w:val="24"/>
          <w:szCs w:val="24"/>
        </w:rPr>
        <w:t xml:space="preserve">核，年度考核不合格的，且不完成限期整改的；</w:t>
      </w:r>
      <w:r/>
    </w:p>
    <w:p>
      <w:pPr>
        <w:pStyle w:val="843"/>
        <w:ind w:firstLine="480"/>
        <w:jc w:val="left"/>
        <w:spacing w:line="560" w:lineRule="exact"/>
        <w:rPr>
          <w:rFonts w:hAnsi="宋体"/>
          <w:sz w:val="24"/>
          <w:szCs w:val="24"/>
        </w:rPr>
      </w:pPr>
      <w:r>
        <w:rPr>
          <w:rFonts w:hint="eastAsia" w:hAnsi="宋体"/>
          <w:sz w:val="24"/>
          <w:szCs w:val="24"/>
        </w:rPr>
        <w:t xml:space="preserve">（3）不按合同要求，自行降低服务标准的，两次告诫且不完成限期整改的；</w:t>
      </w:r>
      <w:r/>
    </w:p>
    <w:p>
      <w:pPr>
        <w:pStyle w:val="843"/>
        <w:ind w:firstLine="480"/>
        <w:jc w:val="left"/>
        <w:spacing w:line="560" w:lineRule="exact"/>
        <w:rPr>
          <w:rFonts w:hAnsi="宋体"/>
          <w:sz w:val="24"/>
          <w:szCs w:val="24"/>
        </w:rPr>
      </w:pPr>
      <w:r>
        <w:rPr>
          <w:rFonts w:hint="eastAsia" w:hAnsi="宋体"/>
          <w:sz w:val="24"/>
          <w:szCs w:val="24"/>
        </w:rPr>
        <w:t xml:space="preserve">（4）发生严重安全及重大责任事故；</w:t>
      </w:r>
      <w:r/>
    </w:p>
    <w:p>
      <w:pPr>
        <w:pStyle w:val="843"/>
        <w:ind w:firstLine="480"/>
        <w:jc w:val="left"/>
        <w:spacing w:line="560" w:lineRule="exact"/>
        <w:rPr>
          <w:rFonts w:hAnsi="宋体" w:eastAsia="宋体"/>
          <w:sz w:val="24"/>
          <w:szCs w:val="24"/>
        </w:rPr>
      </w:pPr>
      <w:r>
        <w:rPr>
          <w:rFonts w:hint="eastAsia" w:hAnsi="宋体"/>
          <w:sz w:val="24"/>
          <w:szCs w:val="24"/>
        </w:rPr>
        <w:t xml:space="preserve">（5）发现存在弄虚作假，开具假证明、假服务记录、假票据等行为的；</w:t>
      </w:r>
      <w:r/>
    </w:p>
    <w:p>
      <w:pPr>
        <w:pStyle w:val="843"/>
        <w:ind w:firstLine="480"/>
        <w:jc w:val="left"/>
        <w:spacing w:line="560" w:lineRule="exact"/>
        <w:rPr>
          <w:rFonts w:hAnsi="宋体"/>
          <w:sz w:val="24"/>
          <w:szCs w:val="24"/>
        </w:rPr>
      </w:pPr>
      <w:r>
        <w:rPr>
          <w:rFonts w:hint="eastAsia" w:hAnsi="宋体"/>
          <w:sz w:val="24"/>
          <w:szCs w:val="24"/>
        </w:rPr>
        <w:t xml:space="preserve">（6）服务期限内被举报或投诉2次（含）以上，经核实情况属实，两次告诫后不完成限期整改的；</w:t>
      </w:r>
      <w:r/>
    </w:p>
    <w:p>
      <w:pPr>
        <w:ind w:firstLine="482"/>
        <w:jc w:val="left"/>
        <w:spacing w:line="520" w:lineRule="exact"/>
        <w:rPr>
          <w:rFonts w:ascii="宋体" w:hAnsi="宋体" w:eastAsia="宋体" w:cs="Times New Roman"/>
          <w:b/>
          <w:sz w:val="24"/>
          <w:szCs w:val="24"/>
        </w:rPr>
      </w:pPr>
      <w:r>
        <w:rPr>
          <w:rFonts w:hint="eastAsia" w:ascii="宋体" w:hAnsi="宋体" w:eastAsia="宋体" w:cs="Times New Roman"/>
          <w:b/>
          <w:sz w:val="24"/>
          <w:szCs w:val="24"/>
        </w:rPr>
        <w:t xml:space="preserve">十六、信息管理</w:t>
      </w:r>
      <w:r/>
    </w:p>
    <w:p>
      <w:pPr>
        <w:pStyle w:val="843"/>
        <w:ind w:firstLine="480"/>
        <w:jc w:val="left"/>
        <w:spacing w:line="560" w:lineRule="exact"/>
        <w:rPr>
          <w:rFonts w:hAnsi="宋体"/>
          <w:sz w:val="24"/>
          <w:szCs w:val="24"/>
        </w:rPr>
      </w:pPr>
      <w:r>
        <w:rPr>
          <w:rFonts w:hint="eastAsia" w:hAnsi="宋体"/>
          <w:sz w:val="24"/>
          <w:szCs w:val="24"/>
        </w:rPr>
        <w:t xml:space="preserve">16.1乙方应建立信息管理及投诉处理制度，建立服务对象档案并有专人管理；如出现投诉情况，须在1天内受理，7天之内将处理情况反馈给残疾人及家属。及时填报中国残联的残疾人精准康复服务信息管理系统、省残联“智慧残联” 系统，数据及时、完整、准确。</w:t>
      </w:r>
      <w:r/>
    </w:p>
    <w:p>
      <w:pPr>
        <w:ind w:firstLine="482"/>
        <w:jc w:val="left"/>
        <w:spacing w:line="520" w:lineRule="exact"/>
        <w:rPr>
          <w:rFonts w:ascii="宋体" w:hAnsi="宋体" w:eastAsia="宋体" w:cs="Times New Roman"/>
          <w:b/>
          <w:sz w:val="24"/>
          <w:szCs w:val="24"/>
        </w:rPr>
      </w:pPr>
      <w:r>
        <w:rPr>
          <w:rFonts w:ascii="宋体" w:hAnsi="宋体" w:eastAsia="宋体" w:cs="Times New Roman"/>
          <w:b/>
          <w:sz w:val="24"/>
          <w:szCs w:val="24"/>
        </w:rPr>
        <w:t xml:space="preserve">十</w:t>
      </w:r>
      <w:r>
        <w:rPr>
          <w:rFonts w:hint="eastAsia" w:ascii="宋体" w:hAnsi="宋体" w:cs="Times New Roman"/>
          <w:b/>
          <w:sz w:val="24"/>
          <w:szCs w:val="24"/>
        </w:rPr>
        <w:t xml:space="preserve">七</w:t>
      </w:r>
      <w:r>
        <w:rPr>
          <w:rFonts w:ascii="宋体" w:hAnsi="宋体" w:eastAsia="宋体" w:cs="Times New Roman"/>
          <w:b/>
          <w:sz w:val="24"/>
          <w:szCs w:val="24"/>
        </w:rPr>
        <w:t xml:space="preserve">、不可抗力事件处理</w:t>
      </w:r>
      <w:r/>
    </w:p>
    <w:p>
      <w:pPr>
        <w:ind w:firstLine="480"/>
        <w:jc w:val="left"/>
        <w:spacing w:line="520" w:lineRule="exact"/>
        <w:rPr>
          <w:rFonts w:ascii="宋体" w:hAnsi="宋体" w:eastAsia="宋体" w:cs="Times New Roman"/>
          <w:sz w:val="24"/>
          <w:szCs w:val="24"/>
        </w:rPr>
      </w:pPr>
      <w:r>
        <w:rPr>
          <w:rFonts w:hint="eastAsia" w:ascii="宋体" w:hAnsi="宋体" w:cs="Times New Roman"/>
          <w:sz w:val="24"/>
          <w:szCs w:val="24"/>
        </w:rPr>
        <w:t xml:space="preserve">17.</w:t>
      </w:r>
      <w:r>
        <w:rPr>
          <w:rFonts w:ascii="宋体" w:hAnsi="宋体" w:eastAsia="宋体" w:cs="Times New Roman"/>
          <w:sz w:val="24"/>
          <w:szCs w:val="24"/>
        </w:rPr>
        <w:t xml:space="preserve">1 在合同有效期内，任何一方因不可抗力事件导致不能履行合同，则合同履行期延长，其延长期与不可抗力影响期相同。</w:t>
      </w:r>
      <w:r/>
    </w:p>
    <w:p>
      <w:pPr>
        <w:ind w:firstLine="480"/>
        <w:jc w:val="left"/>
        <w:spacing w:line="520" w:lineRule="exact"/>
        <w:rPr>
          <w:rFonts w:ascii="宋体" w:hAnsi="宋体" w:eastAsia="宋体" w:cs="Times New Roman"/>
          <w:sz w:val="24"/>
          <w:szCs w:val="24"/>
        </w:rPr>
      </w:pPr>
      <w:r>
        <w:rPr>
          <w:rFonts w:hint="eastAsia" w:ascii="宋体" w:hAnsi="宋体" w:cs="Times New Roman"/>
          <w:sz w:val="24"/>
          <w:szCs w:val="24"/>
        </w:rPr>
        <w:t xml:space="preserve">17.</w:t>
      </w:r>
      <w:r>
        <w:rPr>
          <w:rFonts w:ascii="宋体" w:hAnsi="宋体" w:eastAsia="宋体" w:cs="Times New Roman"/>
          <w:sz w:val="24"/>
          <w:szCs w:val="24"/>
        </w:rPr>
        <w:t xml:space="preserve">2 不可抗力事件发生后，应立即通知对方，并寄送有关权威机构出具的证明。</w:t>
      </w:r>
      <w:r/>
    </w:p>
    <w:p>
      <w:pPr>
        <w:ind w:firstLine="480"/>
        <w:jc w:val="left"/>
        <w:spacing w:line="520" w:lineRule="exact"/>
        <w:rPr>
          <w:rFonts w:ascii="宋体" w:hAnsi="宋体" w:eastAsia="宋体" w:cs="Times New Roman"/>
          <w:sz w:val="24"/>
          <w:szCs w:val="24"/>
        </w:rPr>
      </w:pPr>
      <w:r>
        <w:rPr>
          <w:rFonts w:hint="eastAsia" w:ascii="宋体" w:hAnsi="宋体" w:cs="Times New Roman"/>
          <w:sz w:val="24"/>
          <w:szCs w:val="24"/>
        </w:rPr>
        <w:t xml:space="preserve">17.</w:t>
      </w:r>
      <w:r>
        <w:rPr>
          <w:rFonts w:ascii="宋体" w:hAnsi="宋体" w:eastAsia="宋体" w:cs="Times New Roman"/>
          <w:sz w:val="24"/>
          <w:szCs w:val="24"/>
        </w:rPr>
        <w:t xml:space="preserve">3不可抗力事件延续120天以上，双方应通过友好协商，确定是否继续履行合同。</w:t>
      </w:r>
      <w:r/>
    </w:p>
    <w:p>
      <w:pPr>
        <w:ind w:firstLine="482"/>
        <w:jc w:val="left"/>
        <w:spacing w:line="520" w:lineRule="exact"/>
        <w:rPr>
          <w:rFonts w:ascii="宋体" w:hAnsi="宋体" w:eastAsia="宋体" w:cs="Times New Roman"/>
          <w:b/>
          <w:sz w:val="24"/>
          <w:szCs w:val="24"/>
        </w:rPr>
      </w:pPr>
      <w:r>
        <w:rPr>
          <w:rFonts w:ascii="宋体" w:hAnsi="宋体" w:eastAsia="宋体" w:cs="Times New Roman"/>
          <w:b/>
          <w:sz w:val="24"/>
          <w:szCs w:val="24"/>
        </w:rPr>
        <w:t xml:space="preserve">十</w:t>
      </w:r>
      <w:r>
        <w:rPr>
          <w:rFonts w:hint="eastAsia" w:ascii="宋体" w:hAnsi="宋体" w:cs="Times New Roman"/>
          <w:b/>
          <w:sz w:val="24"/>
          <w:szCs w:val="24"/>
        </w:rPr>
        <w:t xml:space="preserve">八</w:t>
      </w:r>
      <w:r>
        <w:rPr>
          <w:rFonts w:ascii="宋体" w:hAnsi="宋体" w:eastAsia="宋体" w:cs="Times New Roman"/>
          <w:b/>
          <w:sz w:val="24"/>
          <w:szCs w:val="24"/>
        </w:rPr>
        <w:t xml:space="preserve">、争议解决</w:t>
      </w:r>
      <w:r/>
    </w:p>
    <w:p>
      <w:pPr>
        <w:ind w:firstLine="480"/>
        <w:jc w:val="left"/>
        <w:spacing w:line="520" w:lineRule="exact"/>
        <w:rPr>
          <w:rFonts w:ascii="宋体" w:hAnsi="宋体" w:eastAsia="宋体" w:cs="Times New Roman"/>
          <w:sz w:val="24"/>
          <w:szCs w:val="24"/>
        </w:rPr>
      </w:pPr>
      <w:r>
        <w:rPr>
          <w:rFonts w:hint="eastAsia" w:ascii="宋体" w:hAnsi="宋体" w:cs="Times New Roman"/>
          <w:sz w:val="24"/>
          <w:szCs w:val="24"/>
        </w:rPr>
        <w:t xml:space="preserve">18.1</w:t>
      </w:r>
      <w:r>
        <w:rPr>
          <w:rFonts w:hint="eastAsia" w:ascii="宋体" w:hAnsi="宋体" w:eastAsia="宋体" w:cs="Times New Roman"/>
          <w:sz w:val="24"/>
          <w:szCs w:val="24"/>
        </w:rPr>
        <w:t xml:space="preserve"> 双方在执行合同中所发生的一切争议，应通过协商解决。如协商不成，按下列第</w:t>
      </w:r>
      <w:r>
        <w:rPr>
          <w:rFonts w:hint="eastAsia" w:ascii="宋体" w:hAnsi="宋体" w:eastAsia="宋体" w:cs="Times New Roman"/>
          <w:sz w:val="24"/>
          <w:szCs w:val="24"/>
          <w:u w:val="single"/>
        </w:rPr>
        <w:t xml:space="preserve"> （1） </w:t>
      </w:r>
      <w:r>
        <w:rPr>
          <w:rFonts w:hint="eastAsia" w:ascii="宋体" w:hAnsi="宋体" w:eastAsia="宋体" w:cs="Times New Roman"/>
          <w:sz w:val="24"/>
          <w:szCs w:val="24"/>
        </w:rPr>
        <w:t xml:space="preserve">种方式解决：</w:t>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（1）向连云港仲裁委员会申请仲裁。</w:t>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（2）向合同签订地法院起诉，合同签订地在此约定为连云港市。</w:t>
      </w:r>
      <w:r/>
    </w:p>
    <w:p>
      <w:pPr>
        <w:ind w:firstLine="482"/>
        <w:jc w:val="left"/>
        <w:spacing w:line="520" w:lineRule="exact"/>
        <w:rPr>
          <w:rFonts w:ascii="宋体" w:hAnsi="宋体" w:eastAsia="宋体" w:cs="Times New Roman"/>
          <w:sz w:val="24"/>
          <w:szCs w:val="24"/>
        </w:rPr>
      </w:pPr>
      <w:r>
        <w:rPr>
          <w:rFonts w:ascii="宋体" w:hAnsi="宋体" w:eastAsia="宋体" w:cs="Times New Roman"/>
          <w:b/>
          <w:sz w:val="24"/>
          <w:szCs w:val="24"/>
        </w:rPr>
        <w:t xml:space="preserve">十</w:t>
      </w:r>
      <w:r>
        <w:rPr>
          <w:rFonts w:hint="eastAsia" w:ascii="宋体" w:hAnsi="宋体" w:cs="Times New Roman"/>
          <w:b/>
          <w:sz w:val="24"/>
          <w:szCs w:val="24"/>
        </w:rPr>
        <w:t xml:space="preserve">九</w:t>
      </w:r>
      <w:r>
        <w:rPr>
          <w:rFonts w:ascii="宋体" w:hAnsi="宋体" w:eastAsia="宋体" w:cs="Times New Roman"/>
          <w:b/>
          <w:sz w:val="24"/>
          <w:szCs w:val="24"/>
        </w:rPr>
        <w:t xml:space="preserve">、合同生效及其它</w:t>
      </w:r>
      <w:r/>
    </w:p>
    <w:p>
      <w:pPr>
        <w:pStyle w:val="843"/>
        <w:ind w:firstLine="480"/>
        <w:jc w:val="left"/>
        <w:spacing w:line="560" w:lineRule="exact"/>
        <w:rPr>
          <w:rFonts w:hAnsi="宋体"/>
          <w:sz w:val="24"/>
          <w:szCs w:val="24"/>
        </w:rPr>
      </w:pPr>
      <w:r>
        <w:rPr>
          <w:rFonts w:hint="eastAsia" w:hAnsi="宋体"/>
          <w:sz w:val="24"/>
          <w:szCs w:val="24"/>
        </w:rPr>
        <w:t xml:space="preserve">19.1合同签订后如上级出台新文件以省市最新文件执行。</w:t>
      </w:r>
      <w:r/>
    </w:p>
    <w:p>
      <w:pPr>
        <w:ind w:firstLine="480"/>
        <w:jc w:val="left"/>
        <w:spacing w:line="520" w:lineRule="exact"/>
        <w:rPr>
          <w:rFonts w:ascii="宋体" w:hAnsi="宋体" w:eastAsia="宋体" w:cs="Times New Roman"/>
          <w:sz w:val="24"/>
          <w:szCs w:val="24"/>
        </w:rPr>
      </w:pPr>
      <w:r>
        <w:rPr>
          <w:rFonts w:hint="eastAsia" w:ascii="宋体" w:hAnsi="宋体" w:cs="Times New Roman"/>
          <w:sz w:val="24"/>
          <w:szCs w:val="24"/>
        </w:rPr>
        <w:t xml:space="preserve">19</w:t>
      </w:r>
      <w:r>
        <w:rPr>
          <w:rFonts w:ascii="宋体" w:hAnsi="宋体" w:eastAsia="宋体" w:cs="Times New Roman"/>
          <w:sz w:val="24"/>
          <w:szCs w:val="24"/>
        </w:rPr>
        <w:t xml:space="preserve">.</w:t>
      </w:r>
      <w:r>
        <w:rPr>
          <w:rFonts w:hint="eastAsia" w:ascii="宋体" w:hAnsi="宋体" w:cs="Times New Roman"/>
          <w:sz w:val="24"/>
          <w:szCs w:val="24"/>
        </w:rPr>
        <w:t xml:space="preserve">2</w:t>
      </w:r>
      <w:r>
        <w:rPr>
          <w:rFonts w:ascii="宋体" w:hAnsi="宋体" w:eastAsia="宋体" w:cs="Times New Roman"/>
          <w:sz w:val="24"/>
          <w:szCs w:val="24"/>
        </w:rPr>
        <w:t xml:space="preserve">合同经双方法定代表人或委托代理人签字并加盖单位公章后生效。</w:t>
      </w:r>
      <w:r/>
    </w:p>
    <w:p>
      <w:pPr>
        <w:ind w:firstLine="480"/>
        <w:jc w:val="left"/>
        <w:spacing w:line="52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cs="Times New Roman"/>
          <w:sz w:val="24"/>
          <w:szCs w:val="24"/>
        </w:rPr>
        <w:t xml:space="preserve">9</w:t>
      </w:r>
      <w:r>
        <w:rPr>
          <w:rFonts w:ascii="宋体" w:hAnsi="宋体" w:eastAsia="宋体" w:cs="Times New Roman"/>
          <w:sz w:val="24"/>
          <w:szCs w:val="24"/>
        </w:rPr>
        <w:t xml:space="preserve">.2本合同未尽事宜，遵照</w:t>
      </w:r>
      <w:r>
        <w:rPr>
          <w:rFonts w:hint="eastAsia" w:ascii="宋体" w:hAnsi="宋体" w:cs="Times New Roman"/>
          <w:sz w:val="24"/>
          <w:szCs w:val="24"/>
        </w:rPr>
        <w:t xml:space="preserve">相</w:t>
      </w:r>
      <w:r>
        <w:rPr>
          <w:rFonts w:ascii="宋体" w:hAnsi="宋体" w:eastAsia="宋体" w:cs="Times New Roman"/>
          <w:sz w:val="24"/>
          <w:szCs w:val="24"/>
        </w:rPr>
        <w:t xml:space="preserve">关</w:t>
      </w:r>
      <w:r>
        <w:rPr>
          <w:rFonts w:hint="eastAsia" w:ascii="宋体" w:hAnsi="宋体" w:cs="Times New Roman"/>
          <w:sz w:val="24"/>
          <w:szCs w:val="24"/>
        </w:rPr>
        <w:t xml:space="preserve">法律法规</w:t>
      </w:r>
      <w:r>
        <w:rPr>
          <w:rFonts w:ascii="宋体" w:hAnsi="宋体" w:eastAsia="宋体" w:cs="Times New Roman"/>
          <w:sz w:val="24"/>
          <w:szCs w:val="24"/>
        </w:rPr>
        <w:t xml:space="preserve">执行。</w:t>
      </w:r>
      <w:r/>
    </w:p>
    <w:p>
      <w:pPr>
        <w:ind w:firstLine="480"/>
        <w:jc w:val="left"/>
        <w:spacing w:line="52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cs="Times New Roman"/>
          <w:sz w:val="24"/>
          <w:szCs w:val="24"/>
        </w:rPr>
        <w:t xml:space="preserve">9</w:t>
      </w:r>
      <w:r>
        <w:rPr>
          <w:rFonts w:ascii="宋体" w:hAnsi="宋体" w:eastAsia="宋体" w:cs="Times New Roman"/>
          <w:sz w:val="24"/>
          <w:szCs w:val="24"/>
        </w:rPr>
        <w:t xml:space="preserve">.3本合同正本一式</w:t>
      </w:r>
      <w:r>
        <w:rPr>
          <w:rFonts w:hint="eastAsia" w:ascii="宋体" w:hAnsi="宋体" w:cs="Times New Roman"/>
          <w:sz w:val="24"/>
          <w:szCs w:val="24"/>
          <w:u w:val="single"/>
        </w:rPr>
        <w:t xml:space="preserve">肆</w:t>
      </w:r>
      <w:r>
        <w:rPr>
          <w:rFonts w:ascii="宋体" w:hAnsi="宋体" w:eastAsia="宋体" w:cs="Times New Roman"/>
          <w:sz w:val="24"/>
          <w:szCs w:val="24"/>
        </w:rPr>
        <w:t xml:space="preserve">份，具有同等法律效力，甲方</w:t>
      </w:r>
      <w:r>
        <w:rPr>
          <w:rFonts w:hint="eastAsia" w:ascii="宋体" w:hAnsi="宋体" w:eastAsia="宋体" w:cs="Times New Roman"/>
          <w:sz w:val="24"/>
          <w:szCs w:val="24"/>
        </w:rPr>
        <w:t xml:space="preserve">执</w:t>
      </w:r>
      <w:r>
        <w:rPr>
          <w:rFonts w:hint="eastAsia" w:ascii="宋体" w:hAnsi="宋体" w:eastAsia="宋体" w:cs="Times New Roman"/>
          <w:sz w:val="24"/>
          <w:szCs w:val="24"/>
          <w:u w:val="single"/>
        </w:rPr>
        <w:t xml:space="preserve">贰</w:t>
      </w:r>
      <w:r>
        <w:rPr>
          <w:rFonts w:ascii="宋体" w:hAnsi="宋体" w:eastAsia="宋体" w:cs="Times New Roman"/>
          <w:sz w:val="24"/>
          <w:szCs w:val="24"/>
        </w:rPr>
        <w:t xml:space="preserve">份、乙方</w:t>
      </w:r>
      <w:r>
        <w:rPr>
          <w:rFonts w:hint="eastAsia" w:ascii="宋体" w:hAnsi="宋体" w:eastAsia="宋体" w:cs="Times New Roman"/>
          <w:sz w:val="24"/>
          <w:szCs w:val="24"/>
        </w:rPr>
        <w:t xml:space="preserve">执</w:t>
      </w:r>
      <w:r>
        <w:rPr>
          <w:rFonts w:hint="eastAsia" w:ascii="宋体" w:hAnsi="宋体" w:eastAsia="宋体" w:cs="Times New Roman"/>
          <w:sz w:val="24"/>
          <w:szCs w:val="24"/>
          <w:u w:val="single"/>
        </w:rPr>
        <w:t xml:space="preserve"> 贰</w:t>
      </w:r>
      <w:r>
        <w:rPr>
          <w:rFonts w:ascii="宋体" w:hAnsi="宋体" w:eastAsia="宋体" w:cs="Times New Roman"/>
          <w:sz w:val="24"/>
          <w:szCs w:val="24"/>
        </w:rPr>
        <w:t xml:space="preserve">份。</w:t>
      </w:r>
      <w:r/>
    </w:p>
    <w:p>
      <w:pPr>
        <w:ind w:firstLine="360"/>
        <w:jc w:val="left"/>
        <w:spacing w:line="520" w:lineRule="exact"/>
        <w:rPr>
          <w:rFonts w:ascii="宋体" w:hAnsi="宋体" w:eastAsia="宋体" w:cs="Times New Roman"/>
          <w:sz w:val="24"/>
          <w:szCs w:val="24"/>
        </w:rPr>
      </w:pPr>
      <w:r>
        <w:rPr>
          <w:rFonts w:ascii="宋体" w:hAnsi="宋体" w:eastAsia="宋体" w:cs="Times New Roman"/>
          <w:sz w:val="24"/>
          <w:szCs w:val="24"/>
        </w:rPr>
      </w:r>
      <w:r/>
    </w:p>
    <w:p>
      <w:pPr>
        <w:ind w:firstLine="480"/>
        <w:jc w:val="left"/>
        <w:spacing w:line="520" w:lineRule="exact"/>
        <w:rPr>
          <w:rFonts w:ascii="宋体" w:hAnsi="宋体" w:eastAsia="宋体" w:cs="Times New Roman"/>
          <w:sz w:val="24"/>
          <w:szCs w:val="24"/>
        </w:rPr>
      </w:pPr>
      <w:r>
        <w:rPr>
          <w:rFonts w:ascii="宋体" w:hAnsi="宋体" w:eastAsia="宋体" w:cs="Times New Roman"/>
          <w:sz w:val="24"/>
          <w:szCs w:val="24"/>
        </w:rPr>
      </w:r>
      <w:r/>
    </w:p>
    <w:p>
      <w:pPr>
        <w:ind w:firstLine="480"/>
        <w:jc w:val="left"/>
        <w:spacing w:line="520" w:lineRule="exact"/>
        <w:rPr>
          <w:rFonts w:ascii="宋体" w:hAnsi="宋体" w:eastAsia="宋体" w:cs="Times New Roman"/>
          <w:sz w:val="24"/>
          <w:szCs w:val="24"/>
        </w:rPr>
      </w:pPr>
      <w:r>
        <w:rPr>
          <w:rFonts w:ascii="宋体" w:hAnsi="宋体" w:eastAsia="宋体" w:cs="Times New Roman"/>
          <w:sz w:val="24"/>
          <w:szCs w:val="24"/>
        </w:rPr>
      </w:r>
      <w:r/>
    </w:p>
    <w:p>
      <w:pPr>
        <w:ind w:firstLine="480"/>
        <w:jc w:val="left"/>
        <w:spacing w:line="520" w:lineRule="exact"/>
        <w:rPr>
          <w:rFonts w:ascii="宋体" w:hAnsi="宋体" w:eastAsia="宋体" w:cs="Times New Roman"/>
          <w:sz w:val="24"/>
          <w:szCs w:val="24"/>
        </w:rPr>
      </w:pPr>
      <w:r>
        <w:rPr>
          <w:rFonts w:ascii="宋体" w:hAnsi="宋体" w:eastAsia="宋体" w:cs="Times New Roman"/>
          <w:sz w:val="24"/>
          <w:szCs w:val="24"/>
        </w:rPr>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甲方：  乙方：  </w:t>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地址：                            地址：                     </w:t>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法定代表人：                      法定代表人：               </w:t>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委托代理人：                      委托代理人：           </w:t>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电话：                            电话：                     </w:t>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传真：                            传真：                     </w:t>
      </w:r>
      <w:r/>
    </w:p>
    <w:p>
      <w:pPr>
        <w:ind w:firstLine="480"/>
        <w:jc w:val="left"/>
        <w:spacing w:line="520" w:lineRule="exact"/>
        <w:rPr>
          <w:rFonts w:ascii="宋体" w:hAnsi="宋体" w:eastAsia="宋体" w:cs="Times New Roman"/>
          <w:sz w:val="24"/>
          <w:szCs w:val="24"/>
        </w:rPr>
      </w:pPr>
      <w:r>
        <w:rPr>
          <w:rFonts w:ascii="宋体" w:hAnsi="宋体" w:eastAsia="宋体" w:cs="Times New Roman"/>
          <w:sz w:val="24"/>
          <w:szCs w:val="24"/>
        </w:rPr>
      </w:r>
      <w:r/>
    </w:p>
    <w:p>
      <w:pPr>
        <w:ind w:firstLine="480"/>
        <w:jc w:val="left"/>
        <w:spacing w:line="520" w:lineRule="exact"/>
        <w:rPr>
          <w:rFonts w:ascii="宋体" w:hAnsi="宋体" w:eastAsia="宋体" w:cs="Times New Roman"/>
          <w:sz w:val="24"/>
          <w:szCs w:val="24"/>
        </w:rPr>
      </w:pPr>
      <w:r>
        <w:rPr>
          <w:rFonts w:hint="eastAsia" w:ascii="宋体" w:hAnsi="宋体" w:eastAsia="宋体" w:cs="Times New Roman"/>
          <w:sz w:val="24"/>
          <w:szCs w:val="24"/>
        </w:rPr>
        <w:t xml:space="preserve">签订日期： 年  月  日</w:t>
      </w:r>
      <w:r/>
    </w:p>
    <w:p>
      <w:pPr>
        <w:rPr>
          <w:rFonts w:ascii="宋体" w:hAnsi="宋体" w:eastAsia="宋体" w:cs="Times New Roman"/>
          <w:sz w:val="24"/>
          <w:szCs w:val="24"/>
        </w:rPr>
        <w:sectPr>
          <w:footerReference w:type="default" r:id="rId14"/>
          <w:footerReference w:type="first" r:id="rId15"/>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eastAsia="宋体" w:cs="Times New Roman"/>
          <w:sz w:val="24"/>
          <w:szCs w:val="24"/>
        </w:rPr>
      </w:r>
      <w:r/>
    </w:p>
    <w:p>
      <w:pPr>
        <w:jc w:val="center"/>
        <w:rPr>
          <w:rFonts w:ascii="仿宋_GB2312" w:hAnsi="Times New Roman" w:eastAsia="仿宋_GB2312" w:cs="Times New Roman"/>
          <w:sz w:val="28"/>
          <w:szCs w:val="24"/>
        </w:rPr>
        <w:outlineLvl w:val="0"/>
      </w:pPr>
      <w:r/>
      <w:bookmarkStart w:id="38" w:name="_Toc58260786"/>
      <w:r/>
      <w:bookmarkStart w:id="39" w:name="_Toc24261"/>
      <w:r/>
      <w:bookmarkStart w:id="40" w:name="_Toc2492"/>
      <w:r/>
      <w:bookmarkStart w:id="41" w:name="_Toc91256335"/>
      <w:r/>
      <w:bookmarkStart w:id="42" w:name="_Toc91183847"/>
      <w:r>
        <w:rPr>
          <w:rFonts w:hint="eastAsia" w:ascii="Times New Roman" w:hAnsi="宋体" w:eastAsia="黑体" w:cs="Times New Roman"/>
          <w:sz w:val="36"/>
          <w:szCs w:val="20"/>
        </w:rPr>
        <w:t xml:space="preserve">第六部分</w:t>
      </w:r>
      <w:bookmarkStart w:id="43" w:name="_Toc91183846"/>
      <w:r/>
      <w:bookmarkStart w:id="44" w:name="_Toc91256334"/>
      <w:r>
        <w:rPr>
          <w:rFonts w:hint="eastAsia" w:ascii="Times New Roman" w:hAnsi="宋体" w:eastAsia="黑体" w:cs="Times New Roman"/>
          <w:sz w:val="36"/>
          <w:szCs w:val="20"/>
        </w:rPr>
        <w:t xml:space="preserve">申请文件格式</w:t>
      </w:r>
      <w:bookmarkEnd w:id="38"/>
      <w:r/>
      <w:bookmarkEnd w:id="39"/>
      <w:r/>
      <w:bookmarkEnd w:id="40"/>
      <w:r/>
      <w:bookmarkEnd w:id="43"/>
      <w:r/>
      <w:bookmarkEnd w:id="44"/>
      <w:r/>
      <w:r/>
    </w:p>
    <w:p>
      <w:pPr>
        <w:rPr>
          <w:rFonts w:ascii="宋体" w:hAnsi="宋体" w:eastAsia="宋体" w:cs="Times New Roman"/>
          <w:b/>
          <w:sz w:val="52"/>
          <w:szCs w:val="52"/>
        </w:rPr>
      </w:pPr>
      <w:r>
        <w:rPr>
          <w:rFonts w:ascii="宋体" w:hAnsi="宋体" w:eastAsia="宋体" w:cs="Times New Roman"/>
          <w:b/>
          <w:sz w:val="52"/>
          <w:szCs w:val="52"/>
        </w:rPr>
      </w:r>
      <w:r/>
    </w:p>
    <w:p>
      <w:pPr>
        <w:jc w:val="center"/>
        <w:rPr>
          <w:rFonts w:ascii="宋体" w:hAnsi="宋体" w:eastAsia="宋体" w:cs="Times New Roman"/>
          <w:b/>
          <w:sz w:val="72"/>
          <w:szCs w:val="52"/>
        </w:rPr>
      </w:pPr>
      <w:r>
        <w:rPr>
          <w:rFonts w:hint="eastAsia" w:ascii="宋体" w:hAnsi="宋体" w:eastAsia="宋体" w:cs="Times New Roman"/>
          <w:b/>
          <w:sz w:val="72"/>
          <w:szCs w:val="52"/>
        </w:rPr>
        <w:t xml:space="preserve">海 州 区 政 府 采 购</w:t>
      </w:r>
      <w:r/>
    </w:p>
    <w:p>
      <w:pPr>
        <w:jc w:val="center"/>
        <w:rPr>
          <w:rFonts w:ascii="宋体" w:hAnsi="宋体" w:eastAsia="宋体" w:cs="Times New Roman"/>
          <w:b/>
          <w:sz w:val="72"/>
          <w:szCs w:val="84"/>
        </w:rPr>
      </w:pPr>
      <w:r>
        <w:rPr>
          <w:rFonts w:ascii="宋体" w:hAnsi="宋体" w:eastAsia="宋体" w:cs="Times New Roman"/>
          <w:b/>
          <w:sz w:val="72"/>
          <w:szCs w:val="84"/>
        </w:rPr>
      </w:r>
      <w:r/>
    </w:p>
    <w:p>
      <w:pPr>
        <w:jc w:val="center"/>
        <w:rPr>
          <w:rFonts w:ascii="宋体" w:hAnsi="宋体" w:eastAsia="宋体" w:cs="Times New Roman"/>
          <w:b/>
          <w:sz w:val="72"/>
          <w:szCs w:val="84"/>
        </w:rPr>
      </w:pPr>
      <w:r>
        <w:rPr>
          <w:rFonts w:hint="eastAsia" w:ascii="宋体" w:hAnsi="宋体" w:eastAsia="宋体" w:cs="Times New Roman"/>
          <w:b/>
          <w:sz w:val="72"/>
          <w:szCs w:val="84"/>
        </w:rPr>
        <w:t xml:space="preserve">申请文件</w:t>
      </w:r>
      <w:r/>
    </w:p>
    <w:p>
      <w:pPr>
        <w:rPr>
          <w:rFonts w:ascii="宋体" w:hAnsi="宋体" w:eastAsia="宋体" w:cs="Times New Roman"/>
          <w:b/>
          <w:sz w:val="52"/>
          <w:szCs w:val="52"/>
        </w:rPr>
      </w:pPr>
      <w:r>
        <w:rPr>
          <w:rFonts w:ascii="宋体" w:hAnsi="宋体" w:eastAsia="宋体" w:cs="Times New Roman"/>
          <w:b/>
          <w:sz w:val="52"/>
          <w:szCs w:val="52"/>
        </w:rPr>
      </w:r>
      <w:r/>
    </w:p>
    <w:p>
      <w:pPr>
        <w:rPr>
          <w:rFonts w:ascii="宋体" w:hAnsi="宋体" w:eastAsia="宋体" w:cs="Times New Roman"/>
          <w:b/>
          <w:sz w:val="52"/>
          <w:szCs w:val="52"/>
        </w:rPr>
      </w:pPr>
      <w:r>
        <w:rPr>
          <w:rFonts w:ascii="宋体" w:hAnsi="宋体" w:eastAsia="宋体" w:cs="Times New Roman"/>
          <w:b/>
          <w:sz w:val="52"/>
          <w:szCs w:val="52"/>
        </w:rPr>
      </w:r>
      <w:r/>
    </w:p>
    <w:p>
      <w:pPr>
        <w:rPr>
          <w:rFonts w:ascii="宋体" w:hAnsi="宋体" w:eastAsia="宋体" w:cs="Times New Roman"/>
          <w:b/>
          <w:sz w:val="52"/>
          <w:szCs w:val="52"/>
        </w:rPr>
      </w:pPr>
      <w:r>
        <w:rPr>
          <w:rFonts w:ascii="宋体" w:hAnsi="宋体" w:eastAsia="宋体" w:cs="Times New Roman"/>
          <w:b/>
          <w:sz w:val="52"/>
          <w:szCs w:val="52"/>
        </w:rPr>
      </w:r>
      <w:r/>
    </w:p>
    <w:p>
      <w:pPr>
        <w:rPr>
          <w:rFonts w:ascii="宋体" w:hAnsi="宋体" w:eastAsia="宋体" w:cs="Times New Roman"/>
          <w:b/>
          <w:sz w:val="52"/>
          <w:szCs w:val="52"/>
        </w:rPr>
      </w:pPr>
      <w:r>
        <w:rPr>
          <w:rFonts w:ascii="宋体" w:hAnsi="宋体" w:eastAsia="宋体" w:cs="Times New Roman"/>
          <w:b/>
          <w:sz w:val="52"/>
          <w:szCs w:val="52"/>
        </w:rPr>
      </w:r>
      <w:r/>
    </w:p>
    <w:p>
      <w:pPr>
        <w:rPr>
          <w:rFonts w:ascii="宋体" w:hAnsi="宋体" w:eastAsia="宋体" w:cs="Times New Roman"/>
          <w:b/>
          <w:sz w:val="36"/>
          <w:szCs w:val="21"/>
        </w:rPr>
      </w:pPr>
      <w:r>
        <w:rPr>
          <w:rFonts w:ascii="宋体" w:hAnsi="宋体" w:eastAsia="宋体" w:cs="Times New Roman"/>
          <w:b/>
          <w:sz w:val="36"/>
          <w:szCs w:val="21"/>
        </w:rPr>
      </w:r>
      <w:r/>
    </w:p>
    <w:p>
      <w:pPr>
        <w:ind w:firstLine="964"/>
        <w:rPr>
          <w:rFonts w:ascii="宋体" w:hAnsi="宋体" w:eastAsia="宋体" w:cs="Times New Roman"/>
          <w:b/>
          <w:sz w:val="32"/>
          <w:szCs w:val="32"/>
        </w:rPr>
      </w:pPr>
      <w:r>
        <w:rPr>
          <w:rFonts w:hint="eastAsia" w:ascii="宋体" w:hAnsi="宋体" w:eastAsia="宋体" w:cs="Times New Roman"/>
          <w:b/>
          <w:sz w:val="32"/>
          <w:szCs w:val="32"/>
        </w:rPr>
        <w:t xml:space="preserve">标 段 名 称： </w:t>
      </w:r>
      <w:r/>
    </w:p>
    <w:p>
      <w:pPr>
        <w:ind w:firstLine="964"/>
        <w:rPr>
          <w:rFonts w:ascii="宋体" w:hAnsi="宋体" w:eastAsia="宋体" w:cs="Times New Roman"/>
          <w:b/>
          <w:sz w:val="32"/>
          <w:szCs w:val="32"/>
          <w:u w:val="single"/>
        </w:rPr>
      </w:pPr>
      <w:r>
        <w:rPr>
          <w:rFonts w:hint="eastAsia" w:ascii="宋体" w:hAnsi="宋体" w:eastAsia="宋体" w:cs="Times New Roman"/>
          <w:b/>
          <w:sz w:val="32"/>
          <w:szCs w:val="32"/>
        </w:rPr>
        <w:t xml:space="preserve">标 段 编 号：</w:t>
      </w:r>
      <w:r/>
    </w:p>
    <w:p>
      <w:pPr>
        <w:ind w:firstLine="964"/>
        <w:rPr>
          <w:rFonts w:ascii="宋体" w:hAnsi="宋体" w:eastAsia="宋体" w:cs="Times New Roman"/>
          <w:b/>
          <w:sz w:val="32"/>
          <w:szCs w:val="32"/>
        </w:rPr>
      </w:pPr>
      <w:r>
        <w:rPr>
          <w:rFonts w:ascii="宋体" w:hAnsi="宋体" w:eastAsia="宋体" w:cs="Times New Roman"/>
          <w:b/>
          <w:sz w:val="32"/>
          <w:szCs w:val="32"/>
        </w:rPr>
      </w:r>
      <w:r/>
    </w:p>
    <w:p>
      <w:pPr>
        <w:ind w:firstLine="964"/>
        <w:rPr>
          <w:rFonts w:ascii="宋体" w:hAnsi="宋体" w:eastAsia="宋体" w:cs="Times New Roman"/>
          <w:b/>
          <w:sz w:val="32"/>
          <w:szCs w:val="32"/>
        </w:rPr>
      </w:pPr>
      <w:r>
        <w:rPr>
          <w:rFonts w:hint="eastAsia" w:ascii="宋体" w:hAnsi="宋体" w:eastAsia="宋体" w:cs="Times New Roman"/>
          <w:b/>
          <w:sz w:val="32"/>
          <w:szCs w:val="32"/>
        </w:rPr>
        <w:t xml:space="preserve">供应商名称：</w:t>
      </w:r>
      <w:r/>
    </w:p>
    <w:p>
      <w:pPr>
        <w:ind w:firstLine="964"/>
        <w:rPr>
          <w:rFonts w:ascii="宋体" w:hAnsi="宋体" w:eastAsia="宋体" w:cs="Times New Roman"/>
          <w:b/>
          <w:sz w:val="32"/>
          <w:szCs w:val="32"/>
        </w:rPr>
      </w:pPr>
      <w:r>
        <w:rPr>
          <w:rFonts w:hint="eastAsia" w:ascii="宋体" w:hAnsi="宋体" w:eastAsia="宋体" w:cs="Times New Roman"/>
          <w:b/>
          <w:sz w:val="32"/>
          <w:szCs w:val="32"/>
        </w:rPr>
        <w:t xml:space="preserve">供应商地址： </w:t>
      </w:r>
      <w:r/>
    </w:p>
    <w:p>
      <w:pPr>
        <w:ind w:firstLine="964"/>
        <w:rPr>
          <w:rFonts w:ascii="宋体" w:hAnsi="宋体" w:eastAsia="宋体" w:cs="Times New Roman"/>
          <w:b/>
          <w:sz w:val="32"/>
          <w:szCs w:val="32"/>
        </w:rPr>
      </w:pPr>
      <w:r>
        <w:rPr>
          <w:rFonts w:hint="eastAsia" w:ascii="宋体" w:hAnsi="宋体" w:eastAsia="宋体" w:cs="Times New Roman"/>
          <w:b/>
          <w:sz w:val="32"/>
          <w:szCs w:val="32"/>
        </w:rPr>
        <w:t xml:space="preserve">法定代表人：</w:t>
      </w:r>
      <w:r/>
    </w:p>
    <w:p>
      <w:pPr>
        <w:ind w:firstLine="964"/>
        <w:rPr>
          <w:rFonts w:ascii="宋体" w:hAnsi="宋体" w:eastAsia="宋体" w:cs="Times New Roman"/>
          <w:b/>
          <w:sz w:val="32"/>
          <w:szCs w:val="32"/>
        </w:rPr>
      </w:pPr>
      <w:r>
        <w:rPr>
          <w:rFonts w:hint="eastAsia" w:ascii="宋体" w:hAnsi="宋体" w:eastAsia="宋体" w:cs="Times New Roman"/>
          <w:b/>
          <w:sz w:val="32"/>
          <w:szCs w:val="32"/>
        </w:rPr>
        <w:t xml:space="preserve">委托代理人：（委托代理时填写）              </w:t>
      </w:r>
      <w:r/>
    </w:p>
    <w:p>
      <w:pPr>
        <w:rPr>
          <w:rFonts w:ascii="宋体" w:hAnsi="宋体" w:eastAsia="宋体" w:cs="Times New Roman"/>
          <w:b/>
          <w:sz w:val="24"/>
          <w:szCs w:val="24"/>
        </w:rPr>
      </w:pPr>
      <w:r>
        <w:rPr>
          <w:rFonts w:hint="eastAsia" w:ascii="宋体" w:hAnsi="宋体" w:eastAsia="宋体" w:cs="Times New Roman"/>
          <w:b/>
          <w:sz w:val="32"/>
          <w:szCs w:val="32"/>
        </w:rPr>
        <w:t xml:space="preserve">      日      期：</w:t>
      </w:r>
      <w:r/>
    </w:p>
    <w:p>
      <w:pPr>
        <w:keepLines/>
        <w:keepNext/>
        <w:rPr>
          <w:rFonts w:ascii="Arial" w:hAnsi="Arial" w:eastAsia="黑体" w:cs="Times New Roman"/>
          <w:i/>
          <w:iCs/>
          <w:sz w:val="40"/>
          <w:szCs w:val="40"/>
          <w:u w:val="single"/>
        </w:rPr>
        <w:outlineLvl w:val="1"/>
      </w:pPr>
      <w:r>
        <w:rPr>
          <w:rFonts w:ascii="Arial" w:hAnsi="Arial" w:eastAsia="黑体" w:cs="Times New Roman"/>
          <w:b/>
          <w:bCs/>
          <w:sz w:val="32"/>
          <w:szCs w:val="32"/>
        </w:rPr>
        <w:br w:type="page" w:clear="all"/>
      </w:r>
      <w:r>
        <w:rPr>
          <w:rFonts w:ascii="Arial" w:hAnsi="Arial" w:eastAsia="黑体" w:cs="Times New Roman"/>
          <w:i/>
          <w:iCs/>
          <w:sz w:val="32"/>
          <w:szCs w:val="40"/>
          <w:u w:val="single"/>
        </w:rPr>
        <w:t xml:space="preserve">格式</w:t>
      </w:r>
      <w:r>
        <w:rPr>
          <w:rFonts w:hint="eastAsia" w:ascii="Arial" w:hAnsi="Arial" w:eastAsia="黑体" w:cs="Times New Roman"/>
          <w:i/>
          <w:iCs/>
          <w:sz w:val="32"/>
          <w:szCs w:val="40"/>
          <w:u w:val="single"/>
        </w:rPr>
        <w:t xml:space="preserve">1</w:t>
      </w:r>
      <w:r>
        <w:rPr>
          <w:rFonts w:hint="eastAsia" w:ascii="Arial" w:hAnsi="Arial" w:eastAsia="黑体" w:cs="Times New Roman"/>
          <w:i/>
          <w:iCs/>
          <w:sz w:val="32"/>
          <w:szCs w:val="40"/>
          <w:u w:val="single"/>
        </w:rPr>
        <w:t xml:space="preserve">、响应函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致：</w:t>
      </w:r>
      <w:r>
        <w:rPr>
          <w:rFonts w:hint="eastAsia" w:ascii="宋体" w:hAnsi="宋体" w:eastAsia="宋体" w:cs="Times New Roman"/>
          <w:sz w:val="24"/>
          <w:szCs w:val="24"/>
        </w:rPr>
        <w:t xml:space="preserve">海州区政府采购中心</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根据贵方项目（项目编号：</w:t>
      </w:r>
      <w:r>
        <w:rPr>
          <w:rFonts w:asciiTheme="minorEastAsia" w:hAnsiTheme="minorEastAsia" w:cstheme="minorEastAsia"/>
          <w:sz w:val="24"/>
          <w:szCs w:val="24"/>
        </w:rPr>
        <w:t xml:space="preserve">JSZC-320706-JZCG-K2025-0026</w:t>
      </w:r>
      <w:r>
        <w:rPr>
          <w:rFonts w:hint="eastAsia" w:ascii="宋体" w:hAnsi="宋体" w:eastAsia="宋体" w:cs="Times New Roman"/>
          <w:bCs/>
          <w:sz w:val="24"/>
          <w:szCs w:val="21"/>
        </w:rPr>
        <w:t xml:space="preserve">）采购文件，正式授权下述签字人全权代表</w:t>
      </w:r>
      <w:r>
        <w:rPr>
          <w:rFonts w:hint="eastAsia" w:ascii="宋体" w:hAnsi="宋体"/>
          <w:i/>
          <w:sz w:val="24"/>
          <w:highlight w:val="yellow"/>
          <w:u w:val="single"/>
        </w:rPr>
        <w:t xml:space="preserve">（此处填写供应商名称）</w:t>
      </w:r>
      <w:r>
        <w:rPr>
          <w:rFonts w:hint="eastAsia" w:ascii="宋体" w:hAnsi="宋体" w:eastAsia="宋体" w:cs="Times New Roman"/>
          <w:bCs/>
          <w:sz w:val="24"/>
          <w:szCs w:val="21"/>
        </w:rPr>
        <w:t xml:space="preserve">参加贵方组织的采购活动，按照采购文件要求提交响应文件。</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据此函，签字人兹宣布同意如下：</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1.按采购文件项目需求提交响应报价，报价、交货期等详见开标一览表。</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2.我方同意在本项目采购文件中规定的响应文件递交截止之日起60天内遵守本响应文件中的承诺且在此期限期满之前均具有约束力。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(1)具有独立承担民事责任的能力；</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(2)具有良好的商业信誉和健全的财务会计制度；</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(3)具有履行合同所必需的设备和专业技术能力；</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(4)有依法缴纳税收和社会保障资金的良好记录；</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4.我方根据采购文件的规定，承担完成合同的责任和义务。</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5.我方已详细审核采购文件，我方知道必须放弃提出含糊不清或误解问题的权利。</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7.同意应贵方要求提供与本次采购活动有关的任何数据或资料。</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8.我方完全理解，最低报价不是中标（成交）的唯一条件。</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9.若贵方需要，我方愿意提供我方作出的一切承诺的证明材料。</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10.我方将严格遵守《中华人民共和国政府采购法》第七十七条规定，供应商有下列情形之一的，处以采购金额5‰以上10‰以下的罚款，列入不良行为记录名单，在一至三年内</w:t>
      </w:r>
      <w:r>
        <w:rPr>
          <w:rFonts w:hint="eastAsia" w:ascii="宋体" w:hAnsi="宋体" w:eastAsia="宋体" w:cs="Times New Roman"/>
          <w:bCs/>
          <w:sz w:val="24"/>
          <w:szCs w:val="21"/>
        </w:rPr>
        <w:t xml:space="preserve">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(1)提供虚假材料谋取中标、成交的；</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(2)采取不正当手段诋毁、排挤其他供应商的；</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(5)在招标采购过程中与采购人进行协商谈判的；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bCs/>
          <w:sz w:val="24"/>
          <w:szCs w:val="21"/>
        </w:rPr>
        <w:t xml:space="preserve">(6)拒绝有关部门监督检查或提供虚假情况的。</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left"/>
        <w:spacing w:line="360" w:lineRule="auto"/>
        <w:rPr>
          <w:rFonts w:ascii="宋体" w:hAnsi="宋体" w:eastAsia="宋体" w:cs="Times New Roman"/>
          <w:color w:val="000000"/>
          <w:sz w:val="24"/>
          <w:szCs w:val="24"/>
          <w:u w:val="single"/>
        </w:rPr>
      </w:pPr>
      <w:r>
        <w:rPr>
          <w:rFonts w:hint="eastAsia" w:ascii="宋体" w:hAnsi="宋体" w:eastAsia="宋体" w:cs="Times New Roman"/>
          <w:color w:val="000000"/>
          <w:sz w:val="24"/>
          <w:szCs w:val="24"/>
        </w:rPr>
        <w:t xml:space="preserve">法定代表人或其委托代理人签字（或盖章）：</w:t>
      </w:r>
      <w:r>
        <w:rPr>
          <w:rFonts w:hint="eastAsia" w:ascii="宋体" w:hAnsi="宋体" w:eastAsia="宋体" w:cs="Times New Roman"/>
          <w:color w:val="000000"/>
          <w:sz w:val="24"/>
          <w:szCs w:val="24"/>
          <w:highlight w:val="yellow"/>
          <w:u w:val="single"/>
        </w:rPr>
        <w:t xml:space="preserve"> 　　</w:t>
      </w:r>
      <w:r>
        <w:rPr>
          <w:rFonts w:hint="eastAsia" w:ascii="宋体" w:hAnsi="宋体" w:eastAsia="宋体" w:cs="Times New Roman"/>
          <w:color w:val="000000"/>
          <w:sz w:val="24"/>
          <w:szCs w:val="24"/>
          <w:u w:val="single"/>
        </w:rPr>
        <w:t xml:space="preserve">；</w:t>
      </w:r>
      <w:r/>
    </w:p>
    <w:p>
      <w:pPr>
        <w:ind w:firstLine="480"/>
        <w:jc w:val="left"/>
        <w:spacing w:line="360" w:lineRule="auto"/>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供应商公章：</w:t>
      </w:r>
      <w:r>
        <w:rPr>
          <w:rFonts w:hint="eastAsia" w:ascii="宋体" w:hAnsi="宋体" w:eastAsia="宋体" w:cs="Times New Roman"/>
          <w:color w:val="000000"/>
          <w:sz w:val="24"/>
          <w:szCs w:val="24"/>
          <w:u w:val="single"/>
        </w:rPr>
        <w:t xml:space="preserve">。</w:t>
      </w:r>
      <w:r/>
    </w:p>
    <w:p>
      <w:pPr>
        <w:ind w:firstLine="480"/>
        <w:jc w:val="left"/>
        <w:spacing w:line="360" w:lineRule="auto"/>
        <w:rPr>
          <w:rFonts w:ascii="Arial" w:hAnsi="Arial" w:eastAsia="黑体" w:cs="Times New Roman"/>
          <w:b/>
          <w:bCs/>
          <w:sz w:val="32"/>
          <w:szCs w:val="32"/>
          <w:highlight w:val="yellow"/>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highlight w:val="yellow"/>
        </w:rPr>
        <w:t xml:space="preserve">   年     月     日</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643"/>
        <w:spacing w:line="360" w:lineRule="auto"/>
        <w:rPr>
          <w:rFonts w:ascii="Arial" w:hAnsi="Arial" w:eastAsia="黑体" w:cs="Times New Roman"/>
          <w:b/>
          <w:bCs/>
          <w:sz w:val="32"/>
          <w:szCs w:val="32"/>
        </w:rPr>
      </w:pPr>
      <w:r/>
      <w:bookmarkStart w:id="45" w:name="_Toc91183848"/>
      <w:r/>
      <w:bookmarkStart w:id="46" w:name="_Toc91256336"/>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ind w:firstLine="643"/>
        <w:spacing w:line="360" w:lineRule="auto"/>
        <w:rPr>
          <w:rFonts w:ascii="Arial" w:hAnsi="Arial" w:eastAsia="黑体" w:cs="Times New Roman"/>
          <w:b/>
          <w:bCs/>
          <w:sz w:val="32"/>
          <w:szCs w:val="32"/>
        </w:rPr>
      </w:pPr>
      <w:r>
        <w:rPr>
          <w:rFonts w:ascii="Arial" w:hAnsi="Arial" w:eastAsia="黑体" w:cs="Times New Roman"/>
          <w:b/>
          <w:bCs/>
          <w:sz w:val="32"/>
          <w:szCs w:val="32"/>
        </w:rPr>
      </w:r>
      <w:r/>
    </w:p>
    <w:p>
      <w:pPr>
        <w:keepLines/>
        <w:keepNext/>
        <w:rPr>
          <w:rFonts w:ascii="Arial" w:hAnsi="Arial" w:eastAsia="黑体" w:cs="Times New Roman"/>
          <w:i/>
          <w:iCs/>
          <w:sz w:val="32"/>
          <w:szCs w:val="40"/>
          <w:u w:val="single"/>
        </w:rPr>
        <w:outlineLvl w:val="1"/>
      </w:pPr>
      <w:r>
        <w:br w:type="page" w:clear="all"/>
      </w:r>
      <w:r>
        <w:rPr>
          <w:rFonts w:hint="eastAsia" w:ascii="Arial" w:hAnsi="Arial" w:eastAsia="黑体" w:cs="Times New Roman"/>
          <w:i/>
          <w:iCs/>
          <w:sz w:val="32"/>
          <w:szCs w:val="40"/>
          <w:u w:val="single"/>
        </w:rPr>
        <w:t xml:space="preserve">格式</w:t>
      </w:r>
      <w:r>
        <w:rPr>
          <w:rFonts w:hint="eastAsia" w:ascii="Arial" w:hAnsi="Arial" w:eastAsia="黑体" w:cs="Times New Roman"/>
          <w:i/>
          <w:iCs/>
          <w:sz w:val="32"/>
          <w:szCs w:val="40"/>
          <w:u w:val="single"/>
        </w:rPr>
        <w:t xml:space="preserve">2</w:t>
      </w:r>
      <w:r>
        <w:rPr>
          <w:rFonts w:hint="eastAsia" w:ascii="Arial" w:hAnsi="Arial" w:eastAsia="黑体" w:cs="Times New Roman"/>
          <w:i/>
          <w:iCs/>
          <w:sz w:val="32"/>
          <w:szCs w:val="40"/>
          <w:u w:val="single"/>
        </w:rPr>
        <w:t xml:space="preserve">、依法缴纳税收和社会保障资金的相关材料</w:t>
      </w:r>
      <w:r/>
    </w:p>
    <w:p>
      <w:pPr>
        <w:jc w:val="center"/>
        <w:rPr>
          <w:sz w:val="24"/>
          <w:szCs w:val="24"/>
        </w:rPr>
      </w:pPr>
      <w:r>
        <w:rPr>
          <w:sz w:val="24"/>
          <w:szCs w:val="24"/>
        </w:rPr>
      </w:r>
      <w:r/>
    </w:p>
    <w:p>
      <w:pPr>
        <w:ind w:firstLine="480"/>
        <w:spacing w:line="360" w:lineRule="auto"/>
        <w:rPr>
          <w:rFonts w:ascii="宋体" w:hAnsi="宋体"/>
          <w:sz w:val="24"/>
        </w:rPr>
      </w:pPr>
      <w:r>
        <w:rPr>
          <w:rFonts w:hint="eastAsia" w:ascii="宋体" w:hAnsi="宋体"/>
          <w:sz w:val="24"/>
        </w:rPr>
        <w:t xml:space="preserve">（提供提交响应文件截止时间前一年内至少一个月依法缴纳税收及缴纳社会保障资金的证明材料，供应商依法享受缓缴、免缴税收、社会保障资金的提供证明材料）</w:t>
      </w:r>
      <w:r/>
    </w:p>
    <w:p>
      <w:pPr>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33"/>
        <w:rPr>
          <w:color w:val="auto"/>
        </w:rPr>
      </w:pPr>
      <w:r>
        <w:rPr>
          <w:color w:val="auto"/>
        </w:rPr>
      </w:r>
      <w:r/>
    </w:p>
    <w:p>
      <w:pPr>
        <w:spacing w:line="360" w:lineRule="auto"/>
        <w:rPr>
          <w:rFonts w:ascii="宋体" w:hAnsi="宋体"/>
          <w:sz w:val="24"/>
        </w:rPr>
      </w:pPr>
      <w:r>
        <w:rPr>
          <w:rFonts w:hint="eastAsia" w:ascii="宋体" w:hAnsi="宋体"/>
          <w:sz w:val="24"/>
        </w:rPr>
        <w:t xml:space="preserve">致：海州区政府采购中心</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i/>
          <w:sz w:val="24"/>
          <w:highlight w:val="yellow"/>
          <w:u w:val="single"/>
        </w:rPr>
        <w:t xml:space="preserve">（此处填写供应商名称）</w:t>
      </w:r>
      <w:r>
        <w:rPr>
          <w:rFonts w:hint="eastAsia" w:ascii="宋体" w:hAnsi="宋体"/>
          <w:sz w:val="24"/>
        </w:rPr>
        <w:t xml:space="preserve">参加</w:t>
      </w:r>
      <w:r/>
    </w:p>
    <w:p>
      <w:pPr>
        <w:ind w:firstLine="480"/>
        <w:spacing w:line="360" w:lineRule="auto"/>
        <w:rPr>
          <w:rFonts w:ascii="宋体" w:hAnsi="宋体"/>
          <w:sz w:val="24"/>
        </w:rPr>
      </w:pPr>
      <w:r>
        <w:rPr>
          <w:rFonts w:hint="eastAsia" w:ascii="宋体" w:hAnsi="宋体"/>
          <w:sz w:val="24"/>
        </w:rPr>
        <w:t xml:space="preserve">2026年海州区</w:t>
      </w:r>
      <w:r>
        <w:rPr>
          <w:rFonts w:hint="eastAsia" w:ascii="宋体" w:hAnsi="宋体"/>
          <w:sz w:val="24"/>
        </w:rPr>
        <w:t xml:space="preserve">0-</w:t>
      </w:r>
      <w:r>
        <w:rPr>
          <w:rFonts w:hint="eastAsia" w:ascii="宋体" w:hAnsi="宋体"/>
          <w:sz w:val="24"/>
        </w:rPr>
        <w:t xml:space="preserve">16岁残疾儿童基本康复服务</w:t>
      </w:r>
      <w:r>
        <w:rPr>
          <w:rFonts w:hint="eastAsia" w:ascii="宋体" w:hAnsi="宋体"/>
          <w:sz w:val="24"/>
        </w:rPr>
        <w:t xml:space="preserve">项目征集（项目编号</w:t>
      </w:r>
      <w:r>
        <w:rPr>
          <w:rFonts w:asciiTheme="minorEastAsia" w:hAnsiTheme="minorEastAsia" w:cstheme="minorEastAsia"/>
          <w:sz w:val="24"/>
          <w:szCs w:val="24"/>
        </w:rPr>
        <w:t xml:space="preserve">JSZC-320706-JZCG-K2025-0026</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firstLine="480"/>
        <w:spacing w:line="360" w:lineRule="auto"/>
        <w:rPr>
          <w:rFonts w:ascii="宋体" w:hAnsi="宋体"/>
          <w:sz w:val="24"/>
        </w:rPr>
      </w:pPr>
      <w:r>
        <w:rPr>
          <w:rFonts w:hint="eastAsia" w:ascii="宋体" w:hAnsi="宋体"/>
          <w:sz w:val="24"/>
        </w:rPr>
        <w:t xml:space="preserve">（2）有依法缴纳税收和社会保障资金的良好记录。</w:t>
      </w:r>
      <w:r/>
    </w:p>
    <w:p>
      <w:pPr>
        <w:ind w:firstLine="480"/>
        <w:spacing w:line="360" w:lineRule="auto"/>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rPr>
      </w:pPr>
      <w:r>
        <w:rPr>
          <w:rFonts w:hint="eastAsia" w:ascii="宋体" w:hAnsi="宋体"/>
          <w:sz w:val="24"/>
        </w:rPr>
        <w:t xml:space="preserve">特此承诺</w:t>
      </w:r>
      <w:r/>
    </w:p>
    <w:p>
      <w:pPr>
        <w:ind w:firstLine="480"/>
        <w:spacing w:line="360" w:lineRule="auto"/>
        <w:rPr>
          <w:rFonts w:ascii="宋体" w:hAnsi="宋体"/>
          <w:sz w:val="24"/>
        </w:rPr>
      </w:pPr>
      <w:r>
        <w:rPr>
          <w:rFonts w:ascii="宋体" w:hAnsi="宋体"/>
          <w:sz w:val="24"/>
        </w:rPr>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供应商（盖章）：</w:t>
      </w:r>
      <w:r>
        <w:rPr>
          <w:rFonts w:hint="eastAsia" w:ascii="宋体" w:hAnsi="宋体" w:eastAsia="宋体" w:cs="Times New Roman"/>
          <w:color w:val="000000"/>
          <w:sz w:val="24"/>
          <w:szCs w:val="24"/>
          <w:u w:val="single"/>
        </w:rPr>
        <w:t xml:space="preserve">；</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法定代表人或委托代理人（签字或盖章）：</w:t>
      </w:r>
      <w:r>
        <w:rPr>
          <w:rFonts w:hint="eastAsia" w:ascii="宋体" w:hAnsi="宋体" w:eastAsia="宋体" w:cs="Times New Roman"/>
          <w:color w:val="000000"/>
          <w:sz w:val="24"/>
          <w:szCs w:val="24"/>
          <w:u w:val="single"/>
        </w:rPr>
        <w:t xml:space="preserve">。</w:t>
      </w:r>
      <w:r/>
    </w:p>
    <w:p>
      <w:pPr>
        <w:ind w:firstLine="480"/>
        <w:jc w:val="left"/>
        <w:spacing w:line="360" w:lineRule="auto"/>
        <w:rPr>
          <w:rFonts w:ascii="宋体" w:hAnsi="宋体" w:eastAsia="宋体" w:cs="Times New Roman"/>
          <w:sz w:val="24"/>
          <w:szCs w:val="24"/>
          <w:highlight w:val="yellow"/>
        </w:rPr>
      </w:pPr>
      <w:r>
        <w:rPr>
          <w:rFonts w:hint="eastAsia" w:ascii="宋体" w:hAnsi="宋体" w:eastAsia="宋体" w:cs="Times New Roman"/>
          <w:color w:val="000000"/>
          <w:sz w:val="24"/>
          <w:szCs w:val="24"/>
        </w:rPr>
        <w:t xml:space="preserve">日期：  </w:t>
      </w:r>
      <w:r>
        <w:rPr>
          <w:rFonts w:hint="eastAsia" w:ascii="宋体" w:hAnsi="宋体" w:eastAsia="宋体" w:cs="Times New Roman"/>
          <w:color w:val="000000"/>
          <w:sz w:val="24"/>
          <w:szCs w:val="24"/>
          <w:highlight w:val="yellow"/>
        </w:rPr>
        <w:t xml:space="preserve">  年     月     日</w:t>
      </w:r>
      <w:r/>
    </w:p>
    <w:p>
      <w:pPr>
        <w:ind w:right="480" w:firstLine="4920"/>
        <w:rPr>
          <w:rFonts w:ascii="宋体" w:hAnsi="宋体"/>
          <w:sz w:val="24"/>
        </w:rPr>
      </w:pPr>
      <w:r>
        <w:rPr>
          <w:rFonts w:ascii="宋体" w:hAnsi="宋体"/>
          <w:sz w:val="24"/>
        </w:rPr>
      </w:r>
      <w:r/>
    </w:p>
    <w:p>
      <w:pPr>
        <w:ind w:firstLine="643"/>
        <w:spacing w:line="360" w:lineRule="auto"/>
        <w:rPr>
          <w:rFonts w:ascii="宋体" w:hAnsi="宋体" w:eastAsia="宋体" w:cs="Times New Roman"/>
          <w:bCs/>
          <w:sz w:val="24"/>
          <w:szCs w:val="24"/>
        </w:rPr>
      </w:pPr>
      <w:r>
        <w:rPr>
          <w:rFonts w:ascii="Arial" w:hAnsi="Arial" w:eastAsia="黑体" w:cs="Times New Roman"/>
          <w:b/>
          <w:bCs/>
          <w:sz w:val="32"/>
          <w:szCs w:val="32"/>
        </w:rPr>
        <w:br w:type="page" w:clear="all"/>
      </w:r>
      <w:bookmarkEnd w:id="45"/>
      <w:r/>
      <w:bookmarkEnd w:id="46"/>
      <w:r/>
      <w:r/>
    </w:p>
    <w:p>
      <w:r/>
      <w:r/>
    </w:p>
    <w:p>
      <w:pPr>
        <w:keepLines/>
        <w:keepNext/>
        <w:rPr>
          <w:rFonts w:ascii="Arial" w:hAnsi="Arial" w:eastAsia="黑体" w:cs="Times New Roman"/>
          <w:i/>
          <w:iCs/>
          <w:sz w:val="32"/>
          <w:szCs w:val="32"/>
          <w:u w:val="single"/>
        </w:rPr>
        <w:outlineLvl w:val="1"/>
      </w:pPr>
      <w:r>
        <w:rPr>
          <w:rFonts w:ascii="Arial" w:hAnsi="Arial" w:eastAsia="黑体" w:cs="Times New Roman"/>
          <w:i/>
          <w:iCs/>
          <w:sz w:val="32"/>
          <w:szCs w:val="32"/>
          <w:u w:val="single"/>
        </w:rPr>
        <w:t xml:space="preserve">格式</w:t>
      </w:r>
      <w:r>
        <w:rPr>
          <w:rFonts w:hint="eastAsia" w:ascii="Arial" w:hAnsi="Arial" w:eastAsia="黑体" w:cs="Times New Roman"/>
          <w:i/>
          <w:iCs/>
          <w:sz w:val="32"/>
          <w:szCs w:val="32"/>
          <w:u w:val="single"/>
        </w:rPr>
        <w:t xml:space="preserve">3</w:t>
      </w:r>
      <w:r>
        <w:rPr>
          <w:rFonts w:hint="eastAsia" w:ascii="Arial" w:hAnsi="Arial" w:eastAsia="黑体" w:cs="Times New Roman"/>
          <w:i/>
          <w:iCs/>
          <w:sz w:val="32"/>
          <w:szCs w:val="32"/>
          <w:u w:val="single"/>
        </w:rPr>
        <w:t xml:space="preserve">、具备履行合同所必需的设备和专业技术能力的声明及证明材料</w:t>
      </w:r>
      <w:bookmarkEnd w:id="41"/>
      <w:r/>
      <w:bookmarkEnd w:id="42"/>
      <w:r/>
      <w:r/>
    </w:p>
    <w:p>
      <w:pPr>
        <w:rPr>
          <w:rFonts w:ascii="Times New Roman" w:hAnsi="Times New Roman" w:eastAsia="宋体" w:cs="Times New Roman"/>
          <w:szCs w:val="24"/>
        </w:rPr>
      </w:pPr>
      <w:r>
        <w:rPr>
          <w:rFonts w:ascii="Times New Roman" w:hAnsi="Times New Roman" w:eastAsia="宋体" w:cs="Times New Roman"/>
          <w:szCs w:val="24"/>
        </w:rPr>
      </w:r>
      <w:r/>
    </w:p>
    <w:p>
      <w:pPr>
        <w:jc w:val="center"/>
        <w:spacing w:line="360" w:lineRule="auto"/>
        <w:rPr>
          <w:rFonts w:ascii="Times New Roman" w:hAnsi="Times New Roman" w:eastAsia="黑体" w:cs="Times New Roman"/>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highlight w:val="yellow"/>
        </w:rPr>
        <w:t xml:space="preserve">：</w:t>
      </w:r>
      <w:r>
        <w:rPr>
          <w:rFonts w:hint="eastAsia" w:ascii="Calibri" w:hAnsi="Calibri" w:eastAsia="宋体" w:cs="Times New Roman"/>
          <w:sz w:val="24"/>
          <w:szCs w:val="24"/>
        </w:rPr>
        <w:t xml:space="preserve">。</w:t>
      </w:r>
      <w:r>
        <w:rPr>
          <w:rFonts w:hint="eastAsia" w:ascii="Calibri" w:hAnsi="Calibri" w:eastAsia="宋体" w:cs="Times New Roman"/>
          <w:sz w:val="24"/>
          <w:szCs w:val="24"/>
          <w:highlight w:val="yellow"/>
        </w:rPr>
        <w:t xml:space="preserve">（</w:t>
      </w:r>
      <w:r>
        <w:rPr>
          <w:rFonts w:hint="eastAsia" w:ascii="Calibri" w:hAnsi="Calibri" w:eastAsia="宋体" w:cs="Times New Roman"/>
          <w:b/>
          <w:sz w:val="24"/>
          <w:szCs w:val="24"/>
          <w:highlight w:val="yellow"/>
        </w:rPr>
        <w:t xml:space="preserve">须</w:t>
      </w:r>
      <w:r>
        <w:rPr>
          <w:rFonts w:hint="eastAsia" w:ascii="Calibri" w:hAnsi="Calibri" w:eastAsia="宋体" w:cs="Times New Roman"/>
          <w:sz w:val="24"/>
          <w:szCs w:val="24"/>
          <w:highlight w:val="yellow"/>
        </w:rPr>
        <w:t xml:space="preserve">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highlight w:val="yellow"/>
        </w:rPr>
        <w:t xml:space="preserve">（</w:t>
      </w:r>
      <w:r>
        <w:rPr>
          <w:rFonts w:hint="eastAsia" w:ascii="Calibri" w:hAnsi="Calibri" w:eastAsia="宋体" w:cs="Times New Roman"/>
          <w:b/>
          <w:sz w:val="24"/>
          <w:szCs w:val="24"/>
          <w:highlight w:val="yellow"/>
        </w:rPr>
        <w:t xml:space="preserve">须</w:t>
      </w:r>
      <w:r>
        <w:rPr>
          <w:rFonts w:hint="eastAsia" w:ascii="Calibri" w:hAnsi="Calibri" w:eastAsia="宋体" w:cs="Times New Roman"/>
          <w:sz w:val="24"/>
          <w:szCs w:val="24"/>
          <w:highlight w:val="yellow"/>
        </w:rPr>
        <w:t xml:space="preserve">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highlight w:val="yellow"/>
        </w:rPr>
      </w:pPr>
      <w:r>
        <w:rPr>
          <w:rFonts w:hint="eastAsia" w:ascii="Calibri" w:hAnsi="Calibri" w:eastAsia="宋体" w:cs="Times New Roman"/>
          <w:sz w:val="24"/>
          <w:szCs w:val="24"/>
        </w:rPr>
        <w:t xml:space="preserve">供应商（盖章）：</w:t>
      </w:r>
      <w:r>
        <w:rPr>
          <w:rFonts w:hint="eastAsia" w:ascii="Calibri" w:hAnsi="Calibri" w:eastAsia="宋体" w:cs="Times New Roman"/>
          <w:sz w:val="24"/>
          <w:szCs w:val="24"/>
          <w:u w:val="single"/>
        </w:rPr>
        <w:t xml:space="preserve">；</w:t>
      </w:r>
      <w:r/>
    </w:p>
    <w:p>
      <w:pPr>
        <w:ind w:firstLine="480"/>
        <w:spacing w:line="360" w:lineRule="auto"/>
        <w:rPr>
          <w:rFonts w:ascii="Calibri" w:hAnsi="Calibri" w:eastAsia="宋体" w:cs="Times New Roman"/>
          <w:sz w:val="24"/>
          <w:szCs w:val="24"/>
          <w:highlight w:val="yellow"/>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hint="eastAsia" w:ascii="Calibri" w:hAnsi="Calibri" w:eastAsia="宋体" w:cs="Times New Roman"/>
          <w:sz w:val="24"/>
          <w:szCs w:val="24"/>
          <w:u w:val="single"/>
        </w:rPr>
        <w:t xml:space="preserve">。</w:t>
      </w:r>
      <w:r/>
    </w:p>
    <w:p>
      <w:pPr>
        <w:ind w:firstLine="480"/>
        <w:spacing w:line="360" w:lineRule="auto"/>
        <w:rPr>
          <w:rFonts w:ascii="Calibri" w:hAnsi="Calibri" w:eastAsia="宋体" w:cs="Times New Roman"/>
          <w:sz w:val="24"/>
          <w:szCs w:val="24"/>
          <w:highlight w:val="yellow"/>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highlight w:val="yellow"/>
        </w:rPr>
        <w:t xml:space="preserve">年月日</w:t>
      </w:r>
      <w:r/>
    </w:p>
    <w:p>
      <w:pPr>
        <w:jc w:val="left"/>
        <w:rPr>
          <w:rFonts w:ascii="MS Mincho" w:hAnsi="Calibri" w:eastAsia="宋体" w:cs="Times New Roman"/>
          <w:szCs w:val="24"/>
        </w:rPr>
      </w:pPr>
      <w:r>
        <w:rPr>
          <w:rFonts w:ascii="MS Mincho" w:hAnsi="Calibri" w:eastAsia="宋体" w:cs="Times New Roman"/>
          <w:szCs w:val="24"/>
        </w:rPr>
      </w:r>
      <w:r/>
    </w:p>
    <w:p>
      <w:pPr>
        <w:ind w:firstLine="480"/>
        <w:spacing w:line="360" w:lineRule="auto"/>
        <w:rPr>
          <w:rFonts w:ascii="Times New Roman" w:hAnsi="Times New Roman" w:eastAsia="宋体" w:cs="Times New Roman"/>
          <w:b/>
          <w:color w:val="ff0000"/>
          <w:sz w:val="24"/>
          <w:szCs w:val="24"/>
        </w:rPr>
      </w:pPr>
      <w:r>
        <w:rPr>
          <w:rFonts w:hint="eastAsia" w:ascii="Times New Roman" w:hAnsi="Times New Roman" w:eastAsia="宋体" w:cs="Times New Roman"/>
          <w:b/>
          <w:color w:val="ff0000"/>
          <w:sz w:val="24"/>
          <w:szCs w:val="24"/>
          <w:highlight w:val="yellow"/>
        </w:rPr>
        <w:t xml:space="preserve">附主要设备和主要专业技术能力的证明材料如下：</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highlight w:val="yellow"/>
        </w:rPr>
        <w:t xml:space="preserve">1、主要设备证明材料（例如企业办公场所、服务所需设备的发票或照片等证明材料，证明材料内容不限，括号内容仅参考）：</w:t>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ind w:firstLine="422"/>
        <w:spacing w:line="460" w:lineRule="exact"/>
        <w:rPr>
          <w:rFonts w:ascii="Times New Roman" w:hAnsi="Times New Roman" w:eastAsia="宋体" w:cs="Times New Roman"/>
          <w:b/>
          <w:szCs w:val="24"/>
        </w:rPr>
      </w:pPr>
      <w:r>
        <w:rPr>
          <w:rFonts w:hint="eastAsia" w:ascii="Times New Roman" w:hAnsi="Times New Roman" w:eastAsia="宋体" w:cs="Times New Roman"/>
          <w:szCs w:val="24"/>
          <w:highlight w:val="yellow"/>
        </w:rPr>
        <w:t xml:space="preserve">2</w:t>
      </w:r>
      <w:r>
        <w:rPr>
          <w:rFonts w:hint="eastAsia" w:ascii="Times New Roman" w:hAnsi="Times New Roman" w:eastAsia="宋体" w:cs="Times New Roman"/>
          <w:szCs w:val="24"/>
          <w:highlight w:val="yellow"/>
        </w:rPr>
        <w:t xml:space="preserve">、</w:t>
      </w:r>
      <w:r>
        <w:rPr>
          <w:rFonts w:hint="eastAsia" w:ascii="Calibri" w:hAnsi="Calibri" w:eastAsia="宋体" w:cs="Times New Roman"/>
          <w:sz w:val="24"/>
          <w:szCs w:val="24"/>
          <w:highlight w:val="yellow"/>
        </w:rPr>
        <w:t xml:space="preserve">主要专业技术能力</w:t>
      </w:r>
      <w:r>
        <w:rPr>
          <w:rFonts w:hint="eastAsia" w:ascii="宋体" w:hAnsi="宋体" w:eastAsia="宋体" w:cs="Times New Roman"/>
          <w:sz w:val="24"/>
          <w:szCs w:val="24"/>
          <w:highlight w:val="yellow"/>
        </w:rPr>
        <w:t xml:space="preserve">证明材料（例如企业相关证书、荣誉，人员相关证书、荣誉等证明材料，证明材料内容不限，括号内容仅参考）：</w:t>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keepLines/>
        <w:keepNext/>
        <w:rPr>
          <w:rFonts w:ascii="Arial" w:hAnsi="Arial" w:eastAsia="黑体" w:cs="Times New Roman"/>
          <w:i/>
          <w:iCs/>
          <w:sz w:val="32"/>
          <w:szCs w:val="32"/>
          <w:u w:val="single"/>
        </w:rPr>
        <w:outlineLvl w:val="1"/>
      </w:pPr>
      <w:r>
        <w:rPr>
          <w:rFonts w:ascii="Arial" w:hAnsi="Arial" w:eastAsia="黑体" w:cs="Times New Roman"/>
          <w:bCs/>
          <w:sz w:val="32"/>
          <w:szCs w:val="32"/>
        </w:rPr>
        <w:br w:type="page" w:clear="all"/>
      </w:r>
      <w:r>
        <w:rPr>
          <w:rFonts w:ascii="Arial" w:hAnsi="Arial" w:eastAsia="黑体" w:cs="Times New Roman"/>
          <w:i/>
          <w:iCs/>
          <w:sz w:val="32"/>
          <w:szCs w:val="32"/>
          <w:u w:val="single"/>
        </w:rPr>
        <w:t xml:space="preserve">格式</w:t>
      </w:r>
      <w:r>
        <w:rPr>
          <w:rFonts w:hint="eastAsia" w:ascii="Arial" w:hAnsi="Arial" w:eastAsia="黑体" w:cs="Times New Roman"/>
          <w:i/>
          <w:iCs/>
          <w:sz w:val="32"/>
          <w:szCs w:val="32"/>
          <w:u w:val="single"/>
        </w:rPr>
        <w:t xml:space="preserve">4</w:t>
      </w:r>
      <w:r>
        <w:rPr>
          <w:rFonts w:hint="eastAsia" w:ascii="Arial" w:hAnsi="Arial" w:eastAsia="黑体" w:cs="Times New Roman"/>
          <w:i/>
          <w:iCs/>
          <w:sz w:val="32"/>
          <w:szCs w:val="32"/>
          <w:u w:val="single"/>
        </w:rPr>
        <w:t xml:space="preserve">、参加政府采购活动前</w:t>
      </w:r>
      <w:r>
        <w:rPr>
          <w:rFonts w:hint="eastAsia" w:ascii="Arial" w:hAnsi="Arial" w:eastAsia="黑体" w:cs="Times New Roman"/>
          <w:i/>
          <w:iCs/>
          <w:sz w:val="32"/>
          <w:szCs w:val="32"/>
          <w:u w:val="single"/>
        </w:rPr>
        <w:t xml:space="preserve">3</w:t>
      </w:r>
      <w:r>
        <w:rPr>
          <w:rFonts w:hint="eastAsia" w:ascii="Arial" w:hAnsi="Arial" w:eastAsia="黑体" w:cs="Times New Roman"/>
          <w:i/>
          <w:iCs/>
          <w:sz w:val="32"/>
          <w:szCs w:val="32"/>
          <w:u w:val="single"/>
        </w:rPr>
        <w:t xml:space="preserve">年内在经营活动中没有重大违法记录的书面声明</w:t>
      </w:r>
      <w:r/>
    </w:p>
    <w:p>
      <w:pPr>
        <w:ind w:firstLine="422"/>
        <w:spacing w:line="460" w:lineRule="exact"/>
        <w:rPr>
          <w:rFonts w:ascii="Times New Roman" w:hAnsi="Times New Roman" w:eastAsia="宋体" w:cs="Times New Roman"/>
          <w:b/>
          <w:szCs w:val="24"/>
        </w:rPr>
      </w:pPr>
      <w:r>
        <w:rPr>
          <w:rFonts w:ascii="Times New Roman" w:hAnsi="Times New Roman" w:eastAsia="宋体" w:cs="Times New Roman"/>
          <w:b/>
          <w:szCs w:val="24"/>
        </w:rPr>
      </w:r>
      <w:r/>
    </w:p>
    <w:p>
      <w:pPr>
        <w:jc w:val="center"/>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供应商（盖章）：</w:t>
      </w:r>
      <w:r>
        <w:rPr>
          <w:rFonts w:hint="eastAsia" w:ascii="宋体" w:hAnsi="宋体" w:eastAsia="宋体" w:cs="Times New Roman"/>
          <w:sz w:val="24"/>
          <w:szCs w:val="24"/>
          <w:u w:val="single"/>
        </w:rPr>
        <w:t xml:space="preserve">；</w:t>
      </w:r>
      <w:r/>
    </w:p>
    <w:p>
      <w:pPr>
        <w:ind w:firstLine="480"/>
        <w:spacing w:line="360" w:lineRule="auto"/>
        <w:rPr>
          <w:rFonts w:ascii="宋体" w:hAnsi="宋体" w:eastAsia="宋体" w:cs="Times New Roman"/>
          <w:sz w:val="24"/>
          <w:szCs w:val="24"/>
          <w:highlight w:val="yellow"/>
        </w:rPr>
      </w:pPr>
      <w:r>
        <w:rPr>
          <w:rFonts w:hint="eastAsia" w:ascii="宋体" w:hAnsi="宋体" w:eastAsia="宋体" w:cs="Times New Roman"/>
          <w:sz w:val="24"/>
          <w:szCs w:val="24"/>
        </w:rPr>
        <w:t xml:space="preserve">法定代表人或委托代理人（签字或盖章）：</w:t>
      </w:r>
      <w:r>
        <w:rPr>
          <w:rFonts w:hint="eastAsia" w:ascii="宋体" w:hAnsi="宋体" w:eastAsia="宋体" w:cs="Times New Roman"/>
          <w:sz w:val="24"/>
          <w:szCs w:val="24"/>
          <w:u w:val="single"/>
        </w:rPr>
        <w:t xml:space="preserve">；</w:t>
      </w:r>
      <w:r/>
    </w:p>
    <w:p>
      <w:pPr>
        <w:ind w:firstLine="480"/>
        <w:spacing w:line="360" w:lineRule="auto"/>
        <w:rPr>
          <w:rFonts w:ascii="宋体" w:hAnsi="宋体" w:eastAsia="宋体" w:cs="Times New Roman"/>
          <w:sz w:val="24"/>
          <w:szCs w:val="24"/>
          <w:highlight w:val="yellow"/>
        </w:rPr>
      </w:pPr>
      <w:r>
        <w:rPr>
          <w:rFonts w:hint="eastAsia" w:ascii="宋体" w:hAnsi="宋体" w:eastAsia="宋体" w:cs="Times New Roman"/>
          <w:sz w:val="24"/>
          <w:szCs w:val="24"/>
        </w:rPr>
        <w:t xml:space="preserve">日期：</w:t>
      </w:r>
      <w:r>
        <w:rPr>
          <w:rFonts w:hint="eastAsia" w:ascii="宋体" w:hAnsi="宋体" w:eastAsia="宋体" w:cs="Times New Roman"/>
          <w:sz w:val="24"/>
          <w:szCs w:val="24"/>
          <w:highlight w:val="yellow"/>
        </w:rPr>
        <w:t xml:space="preserve">    年     月     日</w:t>
      </w:r>
      <w:r/>
    </w:p>
    <w:p>
      <w:pPr>
        <w:pStyle w:val="833"/>
        <w:rPr>
          <w:color w:val="auto"/>
        </w:rPr>
      </w:pPr>
      <w:r>
        <w:rPr>
          <w:color w:val="auto"/>
        </w:rPr>
        <w:br w:type="page" w:clear="all"/>
      </w:r>
      <w:r/>
    </w:p>
    <w:p>
      <w:pPr>
        <w:keepLines/>
        <w:keepNext/>
        <w:rPr>
          <w:rFonts w:ascii="Arial" w:hAnsi="Arial" w:eastAsia="黑体" w:cs="Times New Roman"/>
          <w:i/>
          <w:iCs/>
          <w:sz w:val="32"/>
          <w:szCs w:val="32"/>
          <w:u w:val="single"/>
        </w:rPr>
        <w:outlineLvl w:val="1"/>
      </w:pPr>
      <w:r>
        <w:rPr>
          <w:rFonts w:ascii="Arial" w:hAnsi="Arial" w:eastAsia="黑体" w:cs="Times New Roman"/>
          <w:i/>
          <w:iCs/>
          <w:sz w:val="32"/>
          <w:szCs w:val="32"/>
          <w:u w:val="single"/>
        </w:rPr>
        <w:t xml:space="preserve">格式</w:t>
      </w:r>
      <w:r>
        <w:rPr>
          <w:rFonts w:hint="eastAsia" w:ascii="Arial" w:hAnsi="Arial" w:eastAsia="黑体" w:cs="Times New Roman"/>
          <w:i/>
          <w:iCs/>
          <w:sz w:val="32"/>
          <w:szCs w:val="32"/>
          <w:u w:val="single"/>
        </w:rPr>
        <w:t xml:space="preserve">5</w:t>
      </w:r>
      <w:r>
        <w:rPr>
          <w:rFonts w:hint="eastAsia" w:ascii="Arial" w:hAnsi="Arial" w:eastAsia="黑体" w:cs="Times New Roman"/>
          <w:i/>
          <w:iCs/>
          <w:sz w:val="32"/>
          <w:szCs w:val="32"/>
          <w:u w:val="single"/>
        </w:rPr>
        <w:t xml:space="preserve">、本项目的特定资格要求</w:t>
      </w:r>
      <w:r/>
    </w:p>
    <w:p>
      <w:pPr>
        <w:pStyle w:val="833"/>
        <w:rPr>
          <w:rFonts w:eastAsiaTheme="minorEastAsia"/>
        </w:rPr>
      </w:pPr>
      <w:r>
        <w:rPr>
          <w:rFonts w:eastAsiaTheme="minorEastAsia"/>
        </w:rPr>
      </w:r>
      <w:r/>
    </w:p>
    <w:p>
      <w:pPr>
        <w:rPr>
          <w:rFonts w:ascii="宋体" w:hAnsi="宋体" w:eastAsia="宋体" w:cs="Times New Roman"/>
          <w:iCs/>
          <w:sz w:val="32"/>
          <w:szCs w:val="32"/>
        </w:rPr>
      </w:pPr>
      <w:r>
        <w:rPr>
          <w:rFonts w:ascii="宋体" w:hAnsi="宋体" w:eastAsia="宋体" w:cs="Times New Roman"/>
          <w:iCs/>
          <w:sz w:val="32"/>
          <w:szCs w:val="32"/>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pStyle w:val="833"/>
        <w:rPr>
          <w:rFonts w:eastAsiaTheme="minorEastAsia"/>
        </w:rPr>
      </w:pPr>
      <w:r>
        <w:rPr>
          <w:rFonts w:eastAsiaTheme="minorEastAsia"/>
        </w:rPr>
      </w:r>
      <w:r/>
    </w:p>
    <w:p>
      <w:pPr>
        <w:ind w:firstLine="480"/>
        <w:spacing w:line="360" w:lineRule="auto"/>
        <w:rPr>
          <w:rFonts w:ascii="宋体" w:hAnsi="宋体" w:eastAsia="宋体" w:cs="Times New Roman"/>
          <w:sz w:val="24"/>
          <w:szCs w:val="24"/>
          <w:highlight w:val="yellow"/>
          <w:u w:val="single"/>
        </w:rPr>
      </w:pPr>
      <w:r>
        <w:rPr>
          <w:rFonts w:hint="eastAsia" w:ascii="宋体" w:hAnsi="宋体" w:eastAsia="宋体" w:cs="Times New Roman"/>
          <w:sz w:val="24"/>
          <w:szCs w:val="24"/>
        </w:rPr>
        <w:t xml:space="preserve">供应商（盖章）：</w:t>
      </w:r>
      <w:r>
        <w:rPr>
          <w:rFonts w:hint="eastAsia" w:ascii="宋体" w:hAnsi="宋体" w:eastAsia="宋体" w:cs="Times New Roman"/>
          <w:sz w:val="24"/>
          <w:szCs w:val="24"/>
          <w:u w:val="single"/>
        </w:rPr>
        <w:t xml:space="preserve">；</w:t>
      </w:r>
      <w:r/>
    </w:p>
    <w:p>
      <w:pPr>
        <w:ind w:firstLine="480"/>
        <w:spacing w:line="360" w:lineRule="auto"/>
        <w:rPr>
          <w:rFonts w:ascii="宋体" w:hAnsi="宋体" w:eastAsia="宋体" w:cs="Times New Roman"/>
          <w:sz w:val="24"/>
          <w:szCs w:val="24"/>
          <w:highlight w:val="yellow"/>
        </w:rPr>
      </w:pPr>
      <w:r>
        <w:rPr>
          <w:rFonts w:hint="eastAsia" w:ascii="宋体" w:hAnsi="宋体" w:eastAsia="宋体" w:cs="Times New Roman"/>
          <w:sz w:val="24"/>
          <w:szCs w:val="24"/>
        </w:rPr>
        <w:t xml:space="preserve">日期： </w:t>
      </w:r>
      <w:r>
        <w:rPr>
          <w:rFonts w:hint="eastAsia" w:ascii="宋体" w:hAnsi="宋体" w:eastAsia="宋体" w:cs="Times New Roman"/>
          <w:sz w:val="24"/>
          <w:szCs w:val="24"/>
          <w:highlight w:val="yellow"/>
        </w:rPr>
        <w:t xml:space="preserve">   年     月     日</w:t>
      </w:r>
      <w:r/>
    </w:p>
    <w:p>
      <w:pPr>
        <w:pStyle w:val="833"/>
        <w:rPr>
          <w:rFonts w:eastAsiaTheme="minorEastAsia"/>
        </w:rPr>
        <w:sectPr>
          <w:footnotePr/>
          <w:endnotePr/>
          <w:type w:val="nextPage"/>
          <w:pgSz w:w="11906" w:h="16838" w:orient="portrait"/>
          <w:pgMar w:top="1134" w:right="1134" w:bottom="1134" w:left="1134" w:header="851" w:footer="992" w:gutter="0"/>
          <w:cols w:num="1" w:sep="0" w:space="720" w:equalWidth="1"/>
          <w:docGrid w:linePitch="360"/>
          <w:titlePg/>
        </w:sectPr>
      </w:pPr>
      <w:r>
        <w:rPr>
          <w:rFonts w:eastAsiaTheme="minorEastAsia"/>
        </w:rPr>
      </w:r>
      <w:r/>
    </w:p>
    <w:p>
      <w:pPr>
        <w:keepLines/>
        <w:keepNext/>
        <w:rPr>
          <w:rFonts w:ascii="Arial" w:hAnsi="Arial" w:eastAsia="宋体" w:cs="Times New Roman"/>
          <w:i/>
          <w:iCs/>
          <w:sz w:val="32"/>
          <w:szCs w:val="32"/>
          <w:u w:val="single"/>
        </w:rPr>
        <w:outlineLvl w:val="1"/>
      </w:pPr>
      <w:r>
        <w:rPr>
          <w:rFonts w:hint="eastAsia" w:ascii="Arial" w:hAnsi="Arial" w:eastAsia="黑体" w:cs="Times New Roman"/>
          <w:i/>
          <w:iCs/>
          <w:sz w:val="32"/>
          <w:szCs w:val="32"/>
          <w:u w:val="single"/>
        </w:rPr>
        <w:t xml:space="preserve">格式</w:t>
      </w:r>
      <w:r>
        <w:rPr>
          <w:rFonts w:hint="eastAsia" w:ascii="Arial" w:hAnsi="Arial" w:eastAsia="黑体" w:cs="Times New Roman"/>
          <w:i/>
          <w:iCs/>
          <w:sz w:val="32"/>
          <w:szCs w:val="32"/>
          <w:u w:val="single"/>
        </w:rPr>
        <w:t xml:space="preserve">6</w:t>
      </w:r>
      <w:r>
        <w:rPr>
          <w:rFonts w:hint="eastAsia" w:ascii="Arial" w:hAnsi="Arial" w:eastAsia="黑体" w:cs="Times New Roman"/>
          <w:i/>
          <w:iCs/>
          <w:sz w:val="32"/>
          <w:szCs w:val="32"/>
          <w:u w:val="single"/>
        </w:rPr>
        <w:t xml:space="preserve">、</w:t>
      </w:r>
      <w:r>
        <w:rPr>
          <w:rFonts w:hint="eastAsia" w:ascii="Arial" w:hAnsi="Arial" w:eastAsia="黑体" w:cs="Times New Roman"/>
          <w:i/>
          <w:iCs/>
          <w:sz w:val="32"/>
          <w:szCs w:val="32"/>
          <w:u w:val="single"/>
        </w:rPr>
        <w:t xml:space="preserve">授权委托书</w:t>
      </w:r>
      <w:r>
        <w:rPr>
          <w:rFonts w:hint="eastAsia" w:ascii="Arial" w:hAnsi="Arial" w:eastAsia="黑体" w:cs="Times New Roman"/>
          <w:i/>
          <w:iCs/>
          <w:sz w:val="32"/>
          <w:szCs w:val="32"/>
          <w:u w:val="single"/>
        </w:rPr>
        <w:t xml:space="preserve">与</w:t>
      </w:r>
      <w:bookmarkStart w:id="47" w:name="OLE_LINK5"/>
      <w:r>
        <w:rPr>
          <w:rFonts w:hint="eastAsia" w:ascii="Arial" w:hAnsi="Arial" w:eastAsia="黑体" w:cs="Times New Roman"/>
          <w:i/>
          <w:iCs/>
          <w:sz w:val="32"/>
          <w:szCs w:val="32"/>
          <w:u w:val="single"/>
        </w:rPr>
        <w:t xml:space="preserve">法定代表人（单位负责人）身份证明</w:t>
      </w:r>
      <w:bookmarkEnd w:id="47"/>
      <w:r/>
      <w:r/>
    </w:p>
    <w:p>
      <w:pPr>
        <w:jc w:val="center"/>
        <w:spacing w:line="360" w:lineRule="exact"/>
        <w:rPr>
          <w:rFonts w:ascii="宋体" w:hAnsi="宋体"/>
          <w:b/>
          <w:sz w:val="36"/>
          <w:szCs w:val="36"/>
        </w:rPr>
      </w:pPr>
      <w:r>
        <w:rPr>
          <w:rFonts w:hint="eastAsia" w:ascii="宋体" w:hAnsi="宋体"/>
          <w:b/>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海州区政府采购中心</w:t>
      </w:r>
      <w:r/>
    </w:p>
    <w:p>
      <w:pPr>
        <w:ind w:firstLine="420"/>
        <w:jc w:val="left"/>
        <w:spacing w:line="360" w:lineRule="auto"/>
        <w:rPr>
          <w:sz w:val="24"/>
          <w:szCs w:val="24"/>
          <w:u w:val="single"/>
        </w:rPr>
      </w:pPr>
      <w:r>
        <w:rPr>
          <w:rFonts w:hint="eastAsia"/>
          <w:sz w:val="24"/>
          <w:szCs w:val="24"/>
        </w:rPr>
        <w:t xml:space="preserve">本人</w:t>
      </w:r>
      <w:r>
        <w:rPr>
          <w:sz w:val="24"/>
          <w:szCs w:val="24"/>
          <w:highlight w:val="yellow"/>
          <w:u w:val="single"/>
        </w:rPr>
        <w:t xml:space="preserve">（</w:t>
      </w:r>
      <w:r>
        <w:rPr>
          <w:rFonts w:hint="eastAsia"/>
          <w:sz w:val="24"/>
          <w:szCs w:val="24"/>
          <w:highlight w:val="yellow"/>
          <w:u w:val="single"/>
        </w:rPr>
        <w:t xml:space="preserve">姓名</w:t>
      </w:r>
      <w:r>
        <w:rPr>
          <w:sz w:val="24"/>
          <w:szCs w:val="24"/>
          <w:highlight w:val="yellow"/>
          <w:u w:val="single"/>
        </w:rPr>
        <w:t xml:space="preserve">）</w:t>
      </w:r>
      <w:r>
        <w:rPr>
          <w:rFonts w:hint="eastAsia"/>
          <w:sz w:val="24"/>
          <w:szCs w:val="24"/>
        </w:rPr>
        <w:t xml:space="preserve">系</w:t>
      </w:r>
      <w:r>
        <w:rPr>
          <w:rFonts w:hint="eastAsia"/>
          <w:sz w:val="24"/>
          <w:szCs w:val="24"/>
          <w:highlight w:val="yellow"/>
          <w:u w:val="single"/>
        </w:rPr>
        <w:t xml:space="preserve">（此处填写供应商名称）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highlight w:val="yellow"/>
          <w:u w:val="single"/>
        </w:rPr>
        <w:t xml:space="preserve">（姓名</w:t>
      </w:r>
      <w:r>
        <w:rPr>
          <w:sz w:val="24"/>
          <w:szCs w:val="24"/>
          <w:highlight w:val="yellow"/>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p>
    <w:p>
      <w:pPr>
        <w:ind w:firstLine="420"/>
        <w:jc w:val="left"/>
        <w:spacing w:line="360" w:lineRule="auto"/>
        <w:rPr>
          <w:sz w:val="24"/>
          <w:szCs w:val="24"/>
        </w:rPr>
      </w:pPr>
      <w:r>
        <w:rPr>
          <w:rFonts w:hint="eastAsia"/>
          <w:sz w:val="24"/>
          <w:szCs w:val="24"/>
          <w:u w:val="single"/>
        </w:rPr>
        <w:t xml:space="preserve">2026</w:t>
      </w:r>
      <w:r>
        <w:rPr>
          <w:rFonts w:hint="eastAsia"/>
          <w:sz w:val="24"/>
          <w:szCs w:val="24"/>
          <w:u w:val="single"/>
        </w:rPr>
        <w:t xml:space="preserve">年海州区</w:t>
      </w:r>
      <w:r>
        <w:rPr>
          <w:rFonts w:hint="eastAsia"/>
          <w:sz w:val="24"/>
          <w:szCs w:val="24"/>
          <w:u w:val="single"/>
        </w:rPr>
        <w:t xml:space="preserve">0-</w:t>
      </w:r>
      <w:r>
        <w:rPr>
          <w:rFonts w:hint="eastAsia"/>
          <w:sz w:val="24"/>
          <w:szCs w:val="24"/>
          <w:u w:val="single"/>
        </w:rPr>
        <w:t xml:space="preserve">16</w:t>
      </w:r>
      <w:r>
        <w:rPr>
          <w:rFonts w:hint="eastAsia"/>
          <w:sz w:val="24"/>
          <w:szCs w:val="24"/>
          <w:u w:val="single"/>
        </w:rPr>
        <w:t xml:space="preserve">岁残疾儿童基本康复服务</w:t>
      </w:r>
      <w:r>
        <w:rPr>
          <w:rFonts w:hint="eastAsia"/>
          <w:sz w:val="24"/>
          <w:szCs w:val="24"/>
        </w:rPr>
        <w:t xml:space="preserve">项目（项目编号：</w:t>
      </w:r>
      <w:r>
        <w:rPr>
          <w:rFonts w:asciiTheme="minorEastAsia" w:hAnsiTheme="minorEastAsia" w:cstheme="minorEastAsia"/>
          <w:sz w:val="24"/>
          <w:szCs w:val="24"/>
        </w:rPr>
        <w:t xml:space="preserve">JSZC-320706-JZCG-K2025-0026</w:t>
      </w:r>
      <w:r>
        <w:rPr>
          <w:rFonts w:hint="eastAsia"/>
          <w:sz w:val="24"/>
          <w:szCs w:val="24"/>
        </w:rPr>
        <w:t xml:space="preserve">）响应</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r>
      <w:r/>
    </w:p>
    <w:p>
      <w:pPr>
        <w:spacing w:line="360" w:lineRule="auto"/>
        <w:rPr>
          <w:sz w:val="24"/>
          <w:szCs w:val="24"/>
          <w:highlight w:val="yellow"/>
        </w:rPr>
      </w:pPr>
      <w:r>
        <w:rPr>
          <w:sz w:val="24"/>
          <w:szCs w:val="24"/>
        </w:rPr>
        <w:t xml:space="preserve">供应商名称（加盖公章）</w:t>
      </w:r>
      <w:r>
        <w:rPr>
          <w:sz w:val="24"/>
          <w:szCs w:val="24"/>
          <w:highlight w:val="yellow"/>
          <w:u w:val="single"/>
        </w:rPr>
        <w:t xml:space="preserve">：</w:t>
      </w:r>
      <w:r>
        <w:rPr>
          <w:rFonts w:hint="eastAsia"/>
          <w:sz w:val="24"/>
          <w:szCs w:val="24"/>
        </w:rPr>
        <w:t xml:space="preserve">；</w:t>
      </w:r>
      <w:r/>
    </w:p>
    <w:p>
      <w:pPr>
        <w:spacing w:line="360" w:lineRule="auto"/>
        <w:rPr>
          <w:sz w:val="24"/>
          <w:szCs w:val="24"/>
          <w:highlight w:val="yellow"/>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highlight w:val="yellow"/>
        </w:rPr>
        <w:t xml:space="preserve">，</w:t>
      </w:r>
      <w:r>
        <w:rPr>
          <w:rFonts w:hint="eastAsia"/>
          <w:sz w:val="24"/>
          <w:szCs w:val="24"/>
        </w:rPr>
        <w:t xml:space="preserve">联系方式</w:t>
      </w:r>
      <w:r>
        <w:rPr>
          <w:rFonts w:hint="eastAsia"/>
          <w:sz w:val="24"/>
          <w:szCs w:val="24"/>
          <w:u w:val="single"/>
        </w:rPr>
        <w:t xml:space="preserve">；</w:t>
      </w:r>
      <w:r/>
    </w:p>
    <w:p>
      <w:pPr>
        <w:spacing w:line="360" w:lineRule="auto"/>
        <w:rPr>
          <w:sz w:val="24"/>
          <w:szCs w:val="24"/>
          <w:highlight w:val="yellow"/>
        </w:rPr>
      </w:pPr>
      <w:r>
        <w:rPr>
          <w:rFonts w:hint="eastAsia"/>
          <w:sz w:val="24"/>
          <w:szCs w:val="24"/>
        </w:rPr>
        <w:t xml:space="preserve">委托代理</w:t>
      </w:r>
      <w:r>
        <w:rPr>
          <w:sz w:val="24"/>
          <w:szCs w:val="24"/>
        </w:rPr>
        <w:t xml:space="preserve">人（签字</w:t>
      </w:r>
      <w:r>
        <w:rPr>
          <w:rFonts w:hint="eastAsia"/>
          <w:sz w:val="24"/>
          <w:szCs w:val="24"/>
        </w:rPr>
        <w:t xml:space="preserve">/</w:t>
      </w:r>
      <w:r>
        <w:rPr>
          <w:rFonts w:hint="eastAsia"/>
          <w:sz w:val="24"/>
          <w:szCs w:val="24"/>
        </w:rPr>
        <w:t xml:space="preserve">签章</w:t>
      </w:r>
      <w:r>
        <w:rPr>
          <w:sz w:val="24"/>
          <w:szCs w:val="24"/>
        </w:rPr>
        <w:t xml:space="preserve">）：</w:t>
      </w:r>
      <w:r>
        <w:rPr>
          <w:rFonts w:hint="eastAsia"/>
          <w:sz w:val="24"/>
          <w:szCs w:val="24"/>
        </w:rPr>
        <w:t xml:space="preserve">，联系方式</w:t>
      </w:r>
      <w:r>
        <w:rPr>
          <w:rFonts w:hint="eastAsia"/>
          <w:sz w:val="24"/>
          <w:szCs w:val="24"/>
          <w:u w:val="single"/>
        </w:rPr>
        <w:t xml:space="preserve">。</w:t>
      </w:r>
      <w:r/>
    </w:p>
    <w:p>
      <w:pPr>
        <w:spacing w:line="360" w:lineRule="auto"/>
        <w:rPr>
          <w:sz w:val="24"/>
          <w:szCs w:val="24"/>
          <w:highlight w:val="yellow"/>
        </w:rPr>
      </w:pPr>
      <w:r>
        <w:rPr>
          <w:rFonts w:hint="eastAsia"/>
          <w:sz w:val="24"/>
          <w:szCs w:val="24"/>
        </w:rPr>
        <w:t xml:space="preserve">日期：</w:t>
      </w:r>
      <w:r>
        <w:rPr>
          <w:rFonts w:hint="eastAsia"/>
          <w:sz w:val="24"/>
          <w:szCs w:val="24"/>
          <w:highlight w:val="yellow"/>
        </w:rPr>
        <w:t xml:space="preserve">年月日</w:t>
      </w:r>
      <w:r/>
    </w:p>
    <w:p>
      <w:pPr>
        <w:ind w:firstLine="480"/>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rFonts w:hint="eastAsia"/>
          <w:sz w:val="24"/>
          <w:szCs w:val="24"/>
        </w:rPr>
        <w:t xml:space="preserve">、</w:t>
      </w:r>
      <w:r>
        <w:rPr>
          <w:sz w:val="24"/>
          <w:szCs w:val="24"/>
        </w:rPr>
        <w:t xml:space="preserve">若</w:t>
      </w:r>
      <w:r>
        <w:rPr>
          <w:rFonts w:hint="eastAsia"/>
          <w:sz w:val="24"/>
          <w:szCs w:val="24"/>
        </w:rPr>
        <w:t xml:space="preserve">响应</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sz w:val="24"/>
          <w:szCs w:val="24"/>
        </w:rPr>
        <w:t xml:space="preserve">、</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rFonts w:eastAsia="宋体"/>
          <w:sz w:val="24"/>
          <w:szCs w:val="24"/>
        </w:rPr>
      </w:pPr>
      <w:r>
        <w:rPr>
          <w:rFonts w:hint="eastAsia"/>
          <w:sz w:val="24"/>
          <w:szCs w:val="24"/>
        </w:rPr>
        <w:t xml:space="preserve">4</w:t>
      </w:r>
      <w:r>
        <w:rPr>
          <w:rFonts w:hint="eastAsia"/>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sz w:val="36"/>
          <w:szCs w:val="36"/>
        </w:rPr>
      </w:pPr>
      <w:r>
        <w:rPr>
          <w:rFonts w:ascii="宋体" w:hAnsi="宋体"/>
          <w:b/>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sz w:val="24"/>
          <w:szCs w:val="24"/>
        </w:rPr>
      </w:pPr>
      <w:r>
        <w:rPr>
          <w:rFonts w:ascii="宋体" w:hAnsi="宋体"/>
          <w:sz w:val="24"/>
          <w:szCs w:val="24"/>
        </w:rPr>
        <w:t xml:space="preserve">致：</w:t>
      </w:r>
      <w:r>
        <w:rPr>
          <w:rFonts w:hint="eastAsia" w:ascii="Times New Roman" w:hAnsi="Times New Roman"/>
          <w:sz w:val="24"/>
          <w:szCs w:val="24"/>
          <w:u w:val="single"/>
        </w:rPr>
        <w:t xml:space="preserve">海州区政府采购中心</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hint="eastAsia" w:ascii="宋体" w:hAnsi="宋体"/>
          <w:sz w:val="24"/>
          <w:szCs w:val="24"/>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sz w:val="24"/>
          <w:szCs w:val="24"/>
          <w:highlight w:val="yellow"/>
          <w:u w:val="single"/>
        </w:rPr>
        <w:t xml:space="preserve">（此处填写供应商名称）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ascii="宋体" w:hAnsi="宋体"/>
          <w:sz w:val="24"/>
          <w:szCs w:val="24"/>
        </w:rPr>
        <w:t xml:space="preserve">供应商名称（加盖公章）</w:t>
      </w:r>
      <w:r>
        <w:rPr>
          <w:rFonts w:ascii="宋体" w:hAnsi="宋体"/>
          <w:sz w:val="24"/>
          <w:szCs w:val="24"/>
          <w:lang w:val="zh-CN"/>
        </w:rPr>
        <w:t xml:space="preserve">：</w:t>
      </w:r>
      <w:r>
        <w:rPr>
          <w:rFonts w:hint="eastAsia" w:ascii="宋体" w:hAnsi="宋体"/>
          <w:sz w:val="24"/>
          <w:szCs w:val="24"/>
          <w:u w:val="single"/>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ascii="宋体" w:hAnsi="宋体"/>
          <w:spacing w:val="-3"/>
          <w:sz w:val="24"/>
          <w:szCs w:val="24"/>
          <w:highlight w:val="yellow"/>
          <w:u w:val="single"/>
        </w:rPr>
        <w:t xml:space="preserve">：</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rPr>
      </w:pPr>
      <w:r>
        <w:rPr>
          <w:sz w:val="24"/>
          <w:szCs w:val="24"/>
        </w:rPr>
      </w:r>
      <w:r/>
    </w:p>
    <w:p>
      <w:pPr>
        <w:spacing w:line="360" w:lineRule="auto"/>
        <w:rPr>
          <w:sz w:val="24"/>
          <w:szCs w:val="24"/>
          <w:highlight w:val="yellow"/>
        </w:rPr>
      </w:pPr>
      <w:r>
        <w:rPr>
          <w:rFonts w:hint="eastAsia"/>
          <w:sz w:val="24"/>
          <w:szCs w:val="24"/>
        </w:rPr>
        <w:t xml:space="preserve">日期：</w:t>
      </w:r>
      <w:r>
        <w:rPr>
          <w:rFonts w:hint="eastAsia"/>
          <w:sz w:val="24"/>
          <w:szCs w:val="24"/>
          <w:highlight w:val="yellow"/>
        </w:rPr>
        <w:t xml:space="preserve">年月日</w:t>
      </w:r>
      <w:r/>
    </w:p>
    <w:p>
      <w:pPr>
        <w:spacing w:line="360" w:lineRule="auto"/>
        <w:rPr>
          <w:rFonts w:ascii="Arial" w:hAnsi="Arial" w:eastAsia="黑体" w:cs="Times New Roman"/>
          <w:b/>
          <w:bCs/>
          <w:sz w:val="24"/>
          <w:szCs w:val="32"/>
        </w:rPr>
      </w:pPr>
      <w:r>
        <w:rPr>
          <w:rFonts w:hint="eastAsia"/>
          <w:sz w:val="24"/>
          <w:szCs w:val="24"/>
        </w:rPr>
        <w:t xml:space="preserve">注：请供应商如实填写联系方式并在评审过程中保持联系方式畅通，评审过程中如联系不上，由供应商承担一切不利后果。</w:t>
      </w:r>
      <w:r>
        <w:rPr>
          <w:rFonts w:ascii="宋体" w:hAnsi="宋体" w:eastAsia="宋体" w:cs="Times New Roman"/>
          <w:sz w:val="24"/>
          <w:szCs w:val="24"/>
        </w:rPr>
        <w:br w:type="page" w:clear="all"/>
      </w:r>
      <w:r/>
    </w:p>
    <w:p>
      <w:pPr>
        <w:keepLines/>
        <w:keepNext/>
        <w:rPr>
          <w:rFonts w:ascii="Arial" w:hAnsi="Arial" w:eastAsia="黑体" w:cs="Times New Roman"/>
          <w:i/>
          <w:iCs/>
          <w:sz w:val="32"/>
          <w:szCs w:val="32"/>
          <w:u w:val="single"/>
        </w:rPr>
        <w:outlineLvl w:val="1"/>
      </w:pPr>
      <w:r>
        <w:rPr>
          <w:rFonts w:hint="eastAsia" w:ascii="Arial" w:hAnsi="Arial" w:eastAsia="黑体" w:cs="Times New Roman"/>
          <w:i/>
          <w:iCs/>
          <w:sz w:val="32"/>
          <w:szCs w:val="32"/>
          <w:u w:val="single"/>
        </w:rPr>
        <w:t xml:space="preserve">格式</w:t>
      </w:r>
      <w:r>
        <w:rPr>
          <w:rFonts w:hint="eastAsia" w:ascii="Arial" w:hAnsi="Arial" w:eastAsia="黑体" w:cs="Times New Roman"/>
          <w:i/>
          <w:iCs/>
          <w:sz w:val="32"/>
          <w:szCs w:val="32"/>
          <w:u w:val="single"/>
        </w:rPr>
        <w:t xml:space="preserve">7</w:t>
      </w:r>
      <w:r>
        <w:rPr>
          <w:rFonts w:hint="eastAsia" w:ascii="Arial" w:hAnsi="Arial" w:eastAsia="黑体" w:cs="Times New Roman"/>
          <w:i/>
          <w:iCs/>
          <w:sz w:val="32"/>
          <w:szCs w:val="32"/>
          <w:u w:val="single"/>
        </w:rPr>
        <w:t xml:space="preserve">、商务要求响应及偏离表（分包号：</w:t>
      </w:r>
      <w:r>
        <w:rPr>
          <w:rFonts w:hint="eastAsia" w:ascii="Arial" w:hAnsi="Arial" w:eastAsia="宋体" w:cs="Arial"/>
          <w:i/>
          <w:iCs/>
          <w:sz w:val="32"/>
          <w:szCs w:val="32"/>
          <w:u w:val="single"/>
        </w:rPr>
        <w:t xml:space="preserve">**</w:t>
      </w:r>
      <w:r>
        <w:rPr>
          <w:rFonts w:hint="eastAsia" w:ascii="Arial" w:hAnsi="Arial" w:eastAsia="黑体" w:cs="Times New Roman"/>
          <w:i/>
          <w:iCs/>
          <w:sz w:val="32"/>
          <w:szCs w:val="32"/>
          <w:u w:val="single"/>
        </w:rPr>
        <w:t xml:space="preserve">）</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请逐条对应征集公告“项目需求”等内容要求的商务条件，填写该表。</w:t>
      </w:r>
      <w:r/>
    </w:p>
    <w:p>
      <w:pPr>
        <w:jc w:val="left"/>
        <w:spacing w:line="360" w:lineRule="auto"/>
        <w:rPr>
          <w:rFonts w:ascii="宋体" w:hAnsi="宋体" w:eastAsia="宋体" w:cs="方正仿宋_GBK"/>
          <w:sz w:val="24"/>
          <w:szCs w:val="24"/>
        </w:rPr>
      </w:pPr>
      <w:r>
        <w:rPr>
          <w:rFonts w:hint="eastAsia" w:ascii="宋体" w:hAnsi="宋体" w:eastAsia="宋体" w:cs="方正仿宋_GBK"/>
          <w:sz w:val="24"/>
          <w:szCs w:val="24"/>
        </w:rPr>
        <w:t xml:space="preserve">项目名称：</w:t>
      </w:r>
      <w:r>
        <w:rPr>
          <w:rFonts w:hint="eastAsia" w:ascii="宋体" w:hAnsi="宋体" w:eastAsia="宋体" w:cs="方正仿宋_GBK"/>
          <w:sz w:val="24"/>
          <w:szCs w:val="24"/>
        </w:rPr>
        <w:t xml:space="preserve">2026年海州区</w:t>
      </w:r>
      <w:r>
        <w:rPr>
          <w:rFonts w:hint="eastAsia" w:ascii="宋体" w:hAnsi="宋体" w:eastAsia="宋体" w:cs="方正仿宋_GBK"/>
          <w:sz w:val="24"/>
          <w:szCs w:val="24"/>
        </w:rPr>
        <w:t xml:space="preserve">0-</w:t>
      </w:r>
      <w:r>
        <w:rPr>
          <w:rFonts w:hint="eastAsia" w:ascii="宋体" w:hAnsi="宋体" w:eastAsia="宋体" w:cs="方正仿宋_GBK"/>
          <w:sz w:val="24"/>
          <w:szCs w:val="24"/>
        </w:rPr>
        <w:t xml:space="preserve">16岁残疾儿童基本康复服务</w:t>
      </w:r>
      <w:r/>
    </w:p>
    <w:p>
      <w:pPr>
        <w:jc w:val="left"/>
        <w:spacing w:line="360" w:lineRule="auto"/>
      </w:pPr>
      <w:r>
        <w:rPr>
          <w:rFonts w:hint="eastAsia" w:ascii="宋体" w:hAnsi="宋体" w:eastAsia="宋体" w:cs="方正仿宋_GBK"/>
          <w:sz w:val="24"/>
          <w:szCs w:val="24"/>
        </w:rPr>
        <w:t xml:space="preserve">项目编号：</w:t>
      </w:r>
      <w:r>
        <w:rPr>
          <w:rFonts w:asciiTheme="minorEastAsia" w:hAnsiTheme="minorEastAsia" w:cstheme="minorEastAsia"/>
          <w:sz w:val="24"/>
          <w:szCs w:val="24"/>
        </w:rPr>
        <w:t xml:space="preserve">JSZC-320706-JZCG-K2025-0026</w:t>
      </w:r>
      <w:r/>
    </w:p>
    <w:tbl>
      <w:tblPr>
        <w:tblW w:w="52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4"/>
        <w:gridCol w:w="5442"/>
        <w:gridCol w:w="3069"/>
        <w:gridCol w:w="1467"/>
      </w:tblGrid>
      <w:tr>
        <w:trPr>
          <w:jc w:val="center"/>
          <w:trHeight w:val="504"/>
        </w:trPr>
        <w:tc>
          <w:tcPr>
            <w:tcW w:w="204" w:type="pct"/>
            <w:vAlign w:val="center"/>
            <w:textDirection w:val="lrTb"/>
            <w:noWrap/>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616" w:type="pct"/>
            <w:vAlign w:val="center"/>
            <w:textDirection w:val="lrTb"/>
            <w:noWrap/>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征集文件要求</w:t>
            </w:r>
            <w:r/>
          </w:p>
        </w:tc>
        <w:tc>
          <w:tcPr>
            <w:tcW w:w="1475" w:type="pct"/>
            <w:vAlign w:val="center"/>
            <w:textDirection w:val="lrTb"/>
            <w:noWrap/>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响应情况</w:t>
            </w:r>
            <w:r/>
          </w:p>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（如符合请完全复制征集文件要求，如超出或偏离请醒目的方式填写超出或偏离部分）</w:t>
            </w:r>
            <w:r/>
          </w:p>
        </w:tc>
        <w:tc>
          <w:tcPr>
            <w:tcW w:w="705" w:type="pct"/>
            <w:vAlign w:val="center"/>
            <w:textDirection w:val="lrTb"/>
            <w:noWrap/>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超出、符合或偏离</w:t>
            </w:r>
            <w:r/>
          </w:p>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（请选择其一填写）</w:t>
            </w:r>
            <w:r/>
          </w:p>
        </w:tc>
      </w:tr>
      <w:tr>
        <w:trPr>
          <w:jc w:val="center"/>
          <w:trHeight w:val="504"/>
        </w:trPr>
        <w:tc>
          <w:tcPr>
            <w:tcW w:w="204" w:type="pct"/>
            <w:vAlign w:val="center"/>
            <w:textDirection w:val="lrTb"/>
            <w:noWrap/>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616" w:type="pct"/>
            <w:textDirection w:val="lrTb"/>
            <w:noWrap/>
          </w:tcPr>
          <w:p>
            <w:pPr>
              <w:rPr>
                <w:szCs w:val="21"/>
              </w:rPr>
            </w:pPr>
            <w:r>
              <w:rPr>
                <w:szCs w:val="21"/>
              </w:rPr>
            </w:r>
            <w:r/>
          </w:p>
        </w:tc>
        <w:tc>
          <w:tcPr>
            <w:tcW w:w="1475" w:type="pct"/>
            <w:textDirection w:val="lrTb"/>
            <w:noWrap/>
          </w:tcPr>
          <w:p>
            <w:pPr>
              <w:ind w:firstLine="480"/>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705" w:type="pct"/>
            <w:textDirection w:val="lrTb"/>
            <w:noWrap/>
          </w:tcPr>
          <w:p>
            <w:pPr>
              <w:ind w:firstLine="480"/>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504"/>
        </w:trPr>
        <w:tc>
          <w:tcPr>
            <w:tcW w:w="204" w:type="pct"/>
            <w:vAlign w:val="center"/>
            <w:textDirection w:val="lrTb"/>
            <w:noWrap/>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616" w:type="pct"/>
            <w:textDirection w:val="lrTb"/>
            <w:noWrap/>
          </w:tcPr>
          <w:p>
            <w:pPr>
              <w:rPr>
                <w:rFonts w:asciiTheme="minorEastAsia" w:hAnsiTheme="minorEastAsia"/>
                <w:szCs w:val="21"/>
              </w:rPr>
            </w:pPr>
            <w:r>
              <w:rPr>
                <w:rFonts w:asciiTheme="minorEastAsia" w:hAnsiTheme="minorEastAsia"/>
                <w:szCs w:val="21"/>
              </w:rPr>
            </w:r>
            <w:r/>
          </w:p>
        </w:tc>
        <w:tc>
          <w:tcPr>
            <w:tcW w:w="1475" w:type="pct"/>
            <w:textDirection w:val="lrTb"/>
            <w:noWrap/>
          </w:tcPr>
          <w:p>
            <w:pPr>
              <w:ind w:firstLine="480"/>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705" w:type="pct"/>
            <w:textDirection w:val="lrTb"/>
            <w:noWrap/>
          </w:tcPr>
          <w:p>
            <w:pPr>
              <w:ind w:firstLine="480"/>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bl>
    <w:p>
      <w:pPr>
        <w:ind w:firstLine="480"/>
        <w:jc w:val="left"/>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1046"/>
        <w:rPr>
          <w:rFonts w:ascii="宋体" w:hAnsi="宋体" w:eastAsia="宋体" w:cs="Times New Roman"/>
          <w:sz w:val="24"/>
          <w:szCs w:val="24"/>
        </w:rPr>
      </w:pPr>
      <w:r>
        <w:rPr>
          <w:rFonts w:ascii="宋体" w:hAnsi="宋体" w:eastAsia="宋体" w:cs="Times New Roman"/>
          <w:sz w:val="24"/>
          <w:szCs w:val="24"/>
        </w:rPr>
      </w:r>
      <w:r/>
    </w:p>
    <w:p>
      <w:pPr>
        <w:pStyle w:val="1046"/>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Times New Roman" w:hAnsi="Times New Roman" w:eastAsia="宋体" w:cs="Times New Roman"/>
          <w:sz w:val="24"/>
          <w:szCs w:val="24"/>
          <w:highlight w:val="yellow"/>
        </w:rPr>
      </w:pPr>
      <w:r>
        <w:rPr>
          <w:rFonts w:hint="eastAsia" w:ascii="Times New Roman" w:hAnsi="Times New Roman" w:eastAsia="宋体" w:cs="Times New Roman"/>
          <w:sz w:val="24"/>
          <w:szCs w:val="24"/>
        </w:rPr>
        <w:t xml:space="preserve">供应商（盖章）</w:t>
      </w:r>
      <w:r>
        <w:rPr>
          <w:rFonts w:hint="eastAsia" w:ascii="Times New Roman" w:hAnsi="Times New Roman" w:eastAsia="宋体" w:cs="Times New Roman"/>
          <w:sz w:val="24"/>
          <w:szCs w:val="24"/>
          <w:highlight w:val="yellow"/>
        </w:rPr>
        <w:t xml:space="preserve">：</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highlight w:val="yellow"/>
        </w:rPr>
      </w:pPr>
      <w:r>
        <w:rPr>
          <w:rFonts w:hint="eastAsia" w:ascii="Times New Roman" w:hAnsi="Times New Roman" w:eastAsia="宋体" w:cs="Times New Roman"/>
          <w:sz w:val="24"/>
          <w:szCs w:val="24"/>
        </w:rPr>
        <w:t xml:space="preserve">法定代表人或委托代理人（签字或盖章）</w:t>
      </w:r>
      <w:r>
        <w:rPr>
          <w:rFonts w:hint="eastAsia" w:ascii="Times New Roman" w:hAnsi="Times New Roman" w:eastAsia="宋体" w:cs="Times New Roman"/>
          <w:sz w:val="24"/>
          <w:szCs w:val="24"/>
          <w:highlight w:val="yellow"/>
        </w:rPr>
        <w:t xml:space="preserve">：</w:t>
      </w:r>
      <w:r>
        <w:rPr>
          <w:rFonts w:hint="eastAsia" w:ascii="Times New Roman" w:hAnsi="Times New Roman" w:eastAsia="宋体" w:cs="Times New Roman"/>
          <w:sz w:val="24"/>
          <w:szCs w:val="24"/>
          <w:u w:val="single"/>
        </w:rPr>
        <w:t xml:space="preserve">。</w:t>
      </w:r>
      <w:r/>
    </w:p>
    <w:p>
      <w:pPr>
        <w:ind w:firstLine="480"/>
        <w:spacing w:line="360" w:lineRule="auto"/>
        <w:rPr>
          <w:rFonts w:ascii="宋体" w:hAnsi="Courier New" w:eastAsia="宋体" w:cs="Times New Roman"/>
          <w:sz w:val="24"/>
          <w:szCs w:val="24"/>
          <w:highlight w:val="yellow"/>
        </w:rPr>
      </w:pPr>
      <w:r>
        <w:rPr>
          <w:rFonts w:hint="eastAsia" w:ascii="宋体" w:hAnsi="Courier New" w:eastAsia="宋体" w:cs="Times New Roman"/>
          <w:sz w:val="24"/>
          <w:szCs w:val="24"/>
        </w:rPr>
        <w:t xml:space="preserve">日期： </w:t>
      </w:r>
      <w:r>
        <w:rPr>
          <w:rFonts w:hint="eastAsia" w:ascii="宋体" w:hAnsi="Courier New" w:eastAsia="宋体" w:cs="Times New Roman"/>
          <w:sz w:val="24"/>
          <w:szCs w:val="24"/>
          <w:highlight w:val="yellow"/>
        </w:rPr>
        <w:t xml:space="preserve">   年     月     日</w:t>
      </w:r>
      <w:r/>
    </w:p>
    <w:p>
      <w:pPr>
        <w:pStyle w:val="833"/>
        <w:rPr>
          <w:color w:val="auto"/>
        </w:rPr>
      </w:pPr>
      <w:r>
        <w:rPr>
          <w:color w:val="auto"/>
        </w:rPr>
        <w:br w:type="page" w:clear="all"/>
      </w:r>
      <w:r/>
    </w:p>
    <w:p>
      <w:pPr>
        <w:keepLines/>
        <w:keepNext/>
        <w:rPr>
          <w:rFonts w:ascii="Arial" w:hAnsi="Arial" w:eastAsia="黑体" w:cs="Times New Roman"/>
          <w:i/>
          <w:iCs/>
          <w:sz w:val="32"/>
          <w:szCs w:val="32"/>
          <w:u w:val="single"/>
        </w:rPr>
        <w:outlineLvl w:val="1"/>
      </w:pPr>
      <w:r>
        <w:rPr>
          <w:rFonts w:hint="eastAsia" w:ascii="Arial" w:hAnsi="Arial" w:eastAsia="黑体" w:cs="Times New Roman"/>
          <w:i/>
          <w:iCs/>
          <w:sz w:val="32"/>
          <w:szCs w:val="32"/>
          <w:u w:val="single"/>
        </w:rPr>
        <w:t xml:space="preserve">格式</w:t>
      </w:r>
      <w:r>
        <w:rPr>
          <w:rFonts w:hint="eastAsia" w:ascii="Arial" w:hAnsi="Arial" w:eastAsia="黑体" w:cs="Times New Roman"/>
          <w:i/>
          <w:iCs/>
          <w:sz w:val="32"/>
          <w:szCs w:val="32"/>
          <w:u w:val="single"/>
        </w:rPr>
        <w:t xml:space="preserve">8</w:t>
      </w:r>
      <w:r>
        <w:rPr>
          <w:rFonts w:hint="eastAsia" w:ascii="Arial" w:hAnsi="Arial" w:eastAsia="黑体" w:cs="Times New Roman"/>
          <w:i/>
          <w:iCs/>
          <w:sz w:val="32"/>
          <w:szCs w:val="32"/>
          <w:u w:val="single"/>
        </w:rPr>
        <w:t xml:space="preserve">、报价明细表</w:t>
      </w:r>
      <w:r/>
    </w:p>
    <w:p>
      <w:pPr>
        <w:jc w:val="center"/>
        <w:rPr>
          <w:rFonts w:ascii="黑体" w:hAnsi="黑体" w:eastAsia="黑体" w:cs="宋体"/>
          <w:bCs/>
          <w:sz w:val="36"/>
          <w:szCs w:val="28"/>
        </w:rPr>
      </w:pPr>
      <w:r>
        <w:rPr>
          <w:rFonts w:hint="eastAsia" w:ascii="黑体" w:hAnsi="黑体" w:eastAsia="黑体" w:cs="宋体"/>
          <w:bCs/>
          <w:sz w:val="36"/>
          <w:szCs w:val="28"/>
        </w:rPr>
        <w:t xml:space="preserve">报价明细表</w:t>
      </w:r>
      <w:r/>
    </w:p>
    <w:p>
      <w:pPr>
        <w:jc w:val="left"/>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asciiTheme="minorEastAsia" w:hAnsiTheme="minorEastAsia" w:cstheme="minorEastAsia"/>
          <w:color w:val="000000"/>
          <w:sz w:val="24"/>
          <w:szCs w:val="24"/>
        </w:rPr>
        <w:t xml:space="preserve">2026年海州区</w:t>
      </w:r>
      <w:r>
        <w:rPr>
          <w:rFonts w:hint="eastAsia" w:asciiTheme="minorEastAsia" w:hAnsiTheme="minorEastAsia" w:cstheme="minorEastAsia"/>
          <w:color w:val="000000"/>
          <w:sz w:val="24"/>
          <w:szCs w:val="24"/>
        </w:rPr>
        <w:t xml:space="preserve">0-</w:t>
      </w:r>
      <w:r>
        <w:rPr>
          <w:rFonts w:hint="eastAsia" w:asciiTheme="minorEastAsia" w:hAnsiTheme="minorEastAsia" w:cstheme="minorEastAsia"/>
          <w:color w:val="000000"/>
          <w:sz w:val="24"/>
          <w:szCs w:val="24"/>
        </w:rPr>
        <w:t xml:space="preserve">16岁残疾儿童基本康复服务</w:t>
      </w:r>
      <w:r/>
    </w:p>
    <w:p>
      <w:pPr>
        <w:jc w:val="left"/>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rPr>
          <w:rFonts w:asciiTheme="minorEastAsia" w:hAnsiTheme="minorEastAsia" w:cstheme="minorEastAsia"/>
          <w:sz w:val="24"/>
          <w:szCs w:val="24"/>
        </w:rPr>
        <w:t xml:space="preserve">JSZC-320706-JZCG-K2025-0026</w:t>
      </w:r>
      <w:r/>
    </w:p>
    <w:p>
      <w:pPr>
        <w:pStyle w:val="833"/>
        <w:rPr>
          <w:rFonts w:eastAsiaTheme="minorEastAsia"/>
        </w:rPr>
      </w:pPr>
      <w:r>
        <w:rPr>
          <w:rFonts w:eastAsiaTheme="minorEastAsia"/>
        </w:rPr>
      </w:r>
      <w:r/>
    </w:p>
    <w:tbl>
      <w:tblPr>
        <w:tblStyle w:val="864"/>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1"/>
        <w:gridCol w:w="2085"/>
        <w:gridCol w:w="2310"/>
        <w:gridCol w:w="2916"/>
      </w:tblGrid>
      <w:tr>
        <w:trPr>
          <w:jc w:val="center"/>
          <w:trHeight w:val="441"/>
        </w:trPr>
        <w:tc>
          <w:tcPr>
            <w:tcW w:w="1111" w:type="dxa"/>
            <w:vAlign w:val="center"/>
            <w:textDirection w:val="lrTb"/>
            <w:noWrap w:val="false"/>
          </w:tcPr>
          <w:p>
            <w:pPr>
              <w:jc w:val="center"/>
              <w:spacing w:line="360" w:lineRule="auto"/>
              <w:rPr>
                <w:sz w:val="24"/>
              </w:rPr>
            </w:pPr>
            <w:r>
              <w:rPr>
                <w:sz w:val="24"/>
              </w:rPr>
            </w:r>
            <w:r/>
          </w:p>
          <w:p>
            <w:pPr>
              <w:jc w:val="center"/>
              <w:spacing w:line="360" w:lineRule="auto"/>
              <w:rPr>
                <w:sz w:val="24"/>
              </w:rPr>
            </w:pPr>
            <w:r>
              <w:rPr>
                <w:rFonts w:hint="eastAsia"/>
                <w:sz w:val="24"/>
              </w:rPr>
              <w:t xml:space="preserve">序号</w:t>
            </w:r>
            <w:r/>
          </w:p>
        </w:tc>
        <w:tc>
          <w:tcPr>
            <w:shd w:val="clear" w:color="auto" w:fill="auto"/>
            <w:tcW w:w="2085" w:type="dxa"/>
            <w:vAlign w:val="center"/>
            <w:textDirection w:val="lrTb"/>
            <w:noWrap w:val="false"/>
          </w:tcPr>
          <w:p>
            <w:pPr>
              <w:jc w:val="center"/>
              <w:spacing w:line="360" w:lineRule="auto"/>
              <w:rPr>
                <w:sz w:val="24"/>
              </w:rPr>
            </w:pPr>
            <w:r>
              <w:rPr>
                <w:rFonts w:hint="eastAsia"/>
                <w:sz w:val="24"/>
              </w:rPr>
              <w:t xml:space="preserve">类别</w:t>
            </w:r>
            <w:r/>
          </w:p>
        </w:tc>
        <w:tc>
          <w:tcPr>
            <w:shd w:val="clear" w:color="auto" w:fill="auto"/>
            <w:tcW w:w="2310" w:type="dxa"/>
            <w:vAlign w:val="center"/>
            <w:textDirection w:val="lrTb"/>
            <w:noWrap w:val="false"/>
          </w:tcPr>
          <w:p>
            <w:pPr>
              <w:jc w:val="center"/>
              <w:spacing w:line="360" w:lineRule="auto"/>
              <w:rPr>
                <w:sz w:val="24"/>
              </w:rPr>
            </w:pPr>
            <w:r>
              <w:rPr>
                <w:rFonts w:hint="eastAsia"/>
                <w:sz w:val="24"/>
              </w:rPr>
              <w:t xml:space="preserve">报价</w:t>
            </w:r>
            <w:r/>
          </w:p>
        </w:tc>
        <w:tc>
          <w:tcPr>
            <w:tcW w:w="2916" w:type="dxa"/>
            <w:vAlign w:val="center"/>
            <w:textDirection w:val="lrTb"/>
            <w:noWrap w:val="false"/>
          </w:tcPr>
          <w:p>
            <w:pPr>
              <w:jc w:val="center"/>
              <w:spacing w:line="360" w:lineRule="auto"/>
              <w:rPr>
                <w:sz w:val="24"/>
              </w:rPr>
            </w:pPr>
            <w:r>
              <w:rPr>
                <w:rFonts w:hint="eastAsia"/>
                <w:sz w:val="24"/>
              </w:rPr>
              <w:t xml:space="preserve">依据</w:t>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采购包1报价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5000元</w:t>
            </w:r>
            <w:r>
              <w:rPr>
                <w:rStyle w:val="875"/>
                <w:rFonts w:hint="eastAsia" w:ascii="Times New Roman" w:hAnsi="Times New Roman" w:cs="Times New Roman"/>
                <w:lang w:val="en-US" w:bidi="ar-SA"/>
              </w:rPr>
              <w:t xml:space="preserve">每人每年</w:t>
            </w:r>
            <w:r/>
          </w:p>
        </w:tc>
        <w:tc>
          <w:tcPr>
            <w:tcW w:w="2916" w:type="dxa"/>
            <w:vAlign w:val="center"/>
            <w:vMerge w:val="restart"/>
            <w:textDirection w:val="lrTb"/>
            <w:noWrap w:val="false"/>
          </w:tcPr>
          <w:p>
            <w:pPr>
              <w:pStyle w:val="1096"/>
              <w:jc w:val="center"/>
              <w:rPr>
                <w:b/>
                <w:color w:val="000000"/>
                <w:sz w:val="24"/>
                <w:szCs w:val="24"/>
                <w:lang w:val="en-US"/>
              </w:rPr>
            </w:pPr>
            <w:r>
              <w:rPr>
                <w:rFonts w:hint="eastAsia"/>
                <w:b/>
                <w:color w:val="000000"/>
                <w:sz w:val="24"/>
                <w:szCs w:val="24"/>
                <w:lang w:val="en-US"/>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2</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采购包2报价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16000元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3</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采购包3报价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22000元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4</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采购包4报价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14000元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r>
        <w:trPr>
          <w:jc w:val="center"/>
        </w:trPr>
        <w:tc>
          <w:tcPr>
            <w:tcW w:w="1111"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5</w:t>
            </w:r>
            <w:r/>
          </w:p>
        </w:tc>
        <w:tc>
          <w:tcPr>
            <w:shd w:val="clear" w:color="auto" w:fill="auto"/>
            <w:tcW w:w="2085"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采购包5报价</w:t>
            </w:r>
            <w:r/>
          </w:p>
        </w:tc>
        <w:tc>
          <w:tcPr>
            <w:shd w:val="clear" w:color="auto" w:fill="auto"/>
            <w:tcW w:w="2310" w:type="dxa"/>
            <w:vAlign w:val="center"/>
            <w:textDirection w:val="lrTb"/>
            <w:noWrap w:val="false"/>
          </w:tcPr>
          <w:p>
            <w:pPr>
              <w:pStyle w:val="1096"/>
              <w:jc w:val="center"/>
              <w:rPr>
                <w:color w:val="000000"/>
                <w:sz w:val="24"/>
                <w:szCs w:val="24"/>
                <w:lang w:val="en-US"/>
              </w:rPr>
            </w:pPr>
            <w:r>
              <w:rPr>
                <w:rFonts w:hint="eastAsia"/>
                <w:color w:val="000000"/>
                <w:sz w:val="24"/>
                <w:szCs w:val="24"/>
                <w:lang w:val="en-US"/>
              </w:rPr>
              <w:t xml:space="preserve">18000元</w:t>
            </w:r>
            <w:r>
              <w:rPr>
                <w:rStyle w:val="875"/>
                <w:rFonts w:hint="eastAsia" w:ascii="Times New Roman" w:hAnsi="Times New Roman" w:cs="Times New Roman"/>
                <w:lang w:val="en-US" w:bidi="ar-SA"/>
              </w:rPr>
              <w:t xml:space="preserve">每人每年</w:t>
            </w:r>
            <w:r/>
          </w:p>
        </w:tc>
        <w:tc>
          <w:tcPr>
            <w:tcW w:w="2916" w:type="dxa"/>
            <w:vAlign w:val="center"/>
            <w:vMerge w:val="continue"/>
            <w:textDirection w:val="lrTb"/>
            <w:noWrap w:val="false"/>
          </w:tcPr>
          <w:p>
            <w:pPr>
              <w:pStyle w:val="1096"/>
              <w:jc w:val="center"/>
              <w:rPr>
                <w:color w:val="000000"/>
                <w:sz w:val="24"/>
                <w:szCs w:val="24"/>
                <w:lang w:val="en-US"/>
              </w:rPr>
            </w:pPr>
            <w:r>
              <w:rPr>
                <w:color w:val="000000"/>
                <w:sz w:val="24"/>
                <w:szCs w:val="24"/>
                <w:lang w:val="en-US"/>
              </w:rPr>
            </w:r>
            <w:r/>
          </w:p>
        </w:tc>
      </w:tr>
    </w:tbl>
    <w:p>
      <w:pPr>
        <w:pStyle w:val="833"/>
        <w:rPr>
          <w:rFonts w:ascii="宋体" w:hAnsi="宋体" w:eastAsia="宋体" w:cs="Times New Roman"/>
        </w:rPr>
      </w:pPr>
      <w:r>
        <w:rPr>
          <w:rFonts w:ascii="宋体" w:hAnsi="宋体" w:eastAsia="宋体" w:cs="Times New Roman"/>
        </w:rPr>
      </w:r>
      <w:r/>
    </w:p>
    <w:p>
      <w:pPr>
        <w:pStyle w:val="833"/>
        <w:rPr>
          <w:rFonts w:ascii="宋体" w:hAnsi="宋体" w:eastAsia="宋体" w:cs="Times New Roman"/>
        </w:rPr>
      </w:pPr>
      <w:r>
        <w:rPr>
          <w:rFonts w:ascii="宋体" w:hAnsi="宋体" w:eastAsia="宋体" w:cs="Times New Roman"/>
        </w:rPr>
      </w:r>
      <w:r/>
    </w:p>
    <w:p>
      <w:pPr>
        <w:pStyle w:val="833"/>
        <w:rPr>
          <w:rFonts w:ascii="宋体" w:hAnsi="宋体" w:eastAsia="宋体" w:cs="Times New Roman"/>
        </w:rPr>
      </w:pPr>
      <w:r>
        <w:rPr>
          <w:rFonts w:ascii="宋体" w:hAnsi="宋体" w:eastAsia="宋体" w:cs="Times New Roman"/>
        </w:rPr>
      </w:r>
      <w:r/>
    </w:p>
    <w:p>
      <w:pPr>
        <w:ind w:firstLine="480"/>
        <w:spacing w:line="360" w:lineRule="auto"/>
        <w:rPr>
          <w:rFonts w:ascii="Times New Roman" w:hAnsi="Times New Roman" w:eastAsia="宋体" w:cs="Times New Roman"/>
          <w:color w:val="000000"/>
          <w:sz w:val="24"/>
          <w:szCs w:val="24"/>
          <w:highlight w:val="yellow"/>
        </w:rPr>
      </w:pPr>
      <w:r>
        <w:rPr>
          <w:rFonts w:hint="eastAsia" w:ascii="Times New Roman" w:hAnsi="Times New Roman" w:eastAsia="宋体" w:cs="Times New Roman"/>
          <w:color w:val="000000"/>
          <w:sz w:val="24"/>
          <w:szCs w:val="24"/>
        </w:rPr>
        <w:t xml:space="preserve">供应商（盖章）</w:t>
      </w:r>
      <w:r>
        <w:rPr>
          <w:rFonts w:hint="eastAsia" w:ascii="Times New Roman" w:hAnsi="Times New Roman" w:eastAsia="宋体" w:cs="Times New Roman"/>
          <w:color w:val="000000"/>
          <w:sz w:val="24"/>
          <w:szCs w:val="24"/>
          <w:highlight w:val="yellow"/>
          <w:u w:val="single"/>
        </w:rPr>
        <w:t xml:space="preserve">：</w:t>
      </w:r>
      <w:r>
        <w:rPr>
          <w:rFonts w:hint="eastAsia" w:ascii="Times New Roman" w:hAnsi="Times New Roman" w:eastAsia="宋体" w:cs="Times New Roman"/>
          <w:color w:val="000000"/>
          <w:sz w:val="24"/>
          <w:szCs w:val="24"/>
          <w:u w:val="single"/>
        </w:rPr>
        <w:t xml:space="preserve">；</w:t>
      </w:r>
      <w:r/>
    </w:p>
    <w:p>
      <w:pPr>
        <w:ind w:firstLine="480"/>
        <w:spacing w:line="360" w:lineRule="auto"/>
        <w:rPr>
          <w:rFonts w:ascii="Times New Roman" w:hAnsi="Times New Roman" w:eastAsia="宋体" w:cs="Times New Roman"/>
          <w:color w:val="000000"/>
          <w:sz w:val="24"/>
          <w:szCs w:val="24"/>
          <w:highlight w:val="yellow"/>
        </w:rPr>
      </w:pPr>
      <w:r>
        <w:rPr>
          <w:rFonts w:hint="eastAsia" w:ascii="Times New Roman" w:hAnsi="Times New Roman" w:eastAsia="宋体" w:cs="Times New Roman"/>
          <w:color w:val="000000"/>
          <w:sz w:val="24"/>
          <w:szCs w:val="24"/>
        </w:rPr>
        <w:t xml:space="preserve">法定代表人或委托代理人（签字或盖章）</w:t>
      </w:r>
      <w:r>
        <w:rPr>
          <w:rFonts w:hint="eastAsia" w:ascii="Times New Roman" w:hAnsi="Times New Roman" w:eastAsia="宋体" w:cs="Times New Roman"/>
          <w:color w:val="000000"/>
          <w:sz w:val="24"/>
          <w:szCs w:val="24"/>
          <w:highlight w:val="yellow"/>
        </w:rPr>
        <w:t xml:space="preserve">：</w:t>
      </w:r>
      <w:r>
        <w:rPr>
          <w:rFonts w:hint="eastAsia" w:ascii="Times New Roman" w:hAnsi="Times New Roman" w:eastAsia="宋体" w:cs="Times New Roman"/>
          <w:color w:val="000000"/>
          <w:sz w:val="24"/>
          <w:szCs w:val="24"/>
          <w:u w:val="single"/>
        </w:rPr>
        <w:t xml:space="preserve">。</w:t>
      </w:r>
      <w:r/>
    </w:p>
    <w:p>
      <w:pPr>
        <w:ind w:firstLine="480"/>
        <w:spacing w:line="360" w:lineRule="auto"/>
        <w:rPr>
          <w:rFonts w:ascii="宋体" w:hAnsi="Courier New" w:eastAsia="宋体" w:cs="Times New Roman"/>
          <w:color w:val="000000"/>
          <w:sz w:val="24"/>
          <w:szCs w:val="24"/>
          <w:highlight w:val="yellow"/>
        </w:rPr>
      </w:pPr>
      <w:r>
        <w:rPr>
          <w:rFonts w:hint="eastAsia" w:ascii="宋体" w:hAnsi="Courier New" w:eastAsia="宋体" w:cs="Times New Roman"/>
          <w:color w:val="000000"/>
          <w:sz w:val="24"/>
          <w:szCs w:val="24"/>
        </w:rPr>
        <w:t xml:space="preserve">日期：</w:t>
      </w:r>
      <w:r>
        <w:rPr>
          <w:rFonts w:hint="eastAsia" w:ascii="宋体" w:hAnsi="Courier New" w:eastAsia="宋体" w:cs="Times New Roman"/>
          <w:color w:val="000000"/>
          <w:sz w:val="24"/>
          <w:szCs w:val="24"/>
          <w:highlight w:val="yellow"/>
        </w:rPr>
        <w:t xml:space="preserve">    年     月     日</w:t>
      </w:r>
      <w:r/>
    </w:p>
    <w:p>
      <w:pPr>
        <w:spacing w:line="360" w:lineRule="auto"/>
        <w:rPr>
          <w:rFonts w:ascii="宋体" w:hAnsi="宋体" w:cs="Arial"/>
          <w:b/>
          <w:bCs/>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Arial"/>
          <w:b/>
          <w:bCs/>
          <w:sz w:val="24"/>
          <w:szCs w:val="24"/>
        </w:rPr>
      </w:r>
      <w:r/>
    </w:p>
    <w:p>
      <w:pPr>
        <w:keepLines/>
        <w:keepNext/>
        <w:rPr>
          <w:rFonts w:ascii="Arial" w:hAnsi="Arial" w:eastAsia="黑体" w:cs="Times New Roman"/>
          <w:i/>
          <w:iCs/>
          <w:sz w:val="32"/>
          <w:szCs w:val="32"/>
          <w:u w:val="single"/>
        </w:rPr>
        <w:outlineLvl w:val="1"/>
      </w:pPr>
      <w:r>
        <w:rPr>
          <w:rFonts w:hint="eastAsia" w:ascii="Arial" w:hAnsi="Arial" w:eastAsia="黑体" w:cs="Times New Roman"/>
          <w:i/>
          <w:iCs/>
          <w:sz w:val="32"/>
          <w:szCs w:val="32"/>
          <w:u w:val="single"/>
        </w:rPr>
        <w:t xml:space="preserve">格式</w:t>
      </w:r>
      <w:r>
        <w:rPr>
          <w:rFonts w:hint="eastAsia" w:ascii="Arial" w:hAnsi="Arial" w:eastAsia="黑体" w:cs="Times New Roman"/>
          <w:i/>
          <w:iCs/>
          <w:sz w:val="32"/>
          <w:szCs w:val="32"/>
          <w:u w:val="single"/>
        </w:rPr>
        <w:t xml:space="preserve">9</w:t>
      </w:r>
      <w:r>
        <w:rPr>
          <w:rFonts w:hint="eastAsia" w:ascii="Arial" w:hAnsi="Arial" w:eastAsia="黑体" w:cs="Times New Roman"/>
          <w:i/>
          <w:iCs/>
          <w:sz w:val="32"/>
          <w:szCs w:val="32"/>
          <w:u w:val="single"/>
        </w:rPr>
        <w:t xml:space="preserve">、项目需求响应</w:t>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p>
    <w:p>
      <w:pPr>
        <w:jc w:val="center"/>
        <w:spacing w:line="520" w:lineRule="exact"/>
        <w:rPr>
          <w:rFonts w:ascii="宋体" w:hAnsi="宋体" w:eastAsia="宋体" w:cs="Times New Roman"/>
          <w:color w:val="000000"/>
          <w:sz w:val="24"/>
          <w:szCs w:val="24"/>
        </w:rPr>
      </w:pPr>
      <w:r>
        <w:rPr>
          <w:rFonts w:hint="eastAsia" w:ascii="宋体" w:hAnsi="宋体" w:eastAsia="宋体" w:cs="Times New Roman"/>
          <w:color w:val="000000"/>
          <w:szCs w:val="24"/>
        </w:rPr>
        <w:t xml:space="preserve">（供应商按“项目需求”等内容要求自行填写，格式自定）</w:t>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rPr>
          <w:rFonts w:ascii="宋体" w:hAnsi="宋体" w:cs="Arial"/>
          <w:b/>
          <w:bCs/>
          <w:sz w:val="24"/>
          <w:szCs w:val="24"/>
        </w:rPr>
      </w:pPr>
      <w:r>
        <w:rPr>
          <w:rFonts w:ascii="宋体" w:hAnsi="宋体" w:cs="Arial"/>
          <w:b/>
          <w:bCs/>
          <w:sz w:val="24"/>
          <w:szCs w:val="24"/>
        </w:rPr>
      </w:r>
      <w:r/>
    </w:p>
    <w:p>
      <w:pPr>
        <w:ind w:firstLine="480"/>
        <w:spacing w:line="360" w:lineRule="auto"/>
        <w:rPr>
          <w:rFonts w:ascii="Arial" w:hAnsi="Arial" w:eastAsia="黑体" w:cs="Times New Roman"/>
          <w:b/>
          <w:bCs/>
          <w:sz w:val="24"/>
          <w:szCs w:val="32"/>
        </w:rPr>
      </w:pPr>
      <w:r>
        <w:rPr>
          <w:rFonts w:ascii="Arial" w:hAnsi="Arial" w:eastAsia="黑体" w:cs="Times New Roman"/>
          <w:b/>
          <w:bCs/>
          <w:sz w:val="24"/>
          <w:szCs w:val="32"/>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Vrinda">
    <w:panose1 w:val="020B0502040204020203"/>
  </w:font>
  <w:font w:name="仿宋">
    <w:panose1 w:val="02010609060101010101"/>
  </w:font>
  <w:font w:name="Wingdings">
    <w:panose1 w:val="05000000000000000000"/>
  </w:font>
  <w:font w:name="FangSong_GB2312">
    <w:panose1 w:val="02010609060101010101"/>
  </w:font>
  <w:font w:name="Symbol">
    <w:panose1 w:val="05050102010706020507"/>
  </w:font>
  <w:font w:name="Arial">
    <w:panose1 w:val="020B0604020202020204"/>
  </w:font>
  <w:font w:name="楷体_GB2312">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MS Mincho">
    <w:panose1 w:val="020206030504050903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pPr>
                          <w:r>
                            <w:t xml:space="preserve">第</w:t>
                          </w:r>
                          <w:fldSimple w:instr="PAGE \* MERGEFORMAT">
                            <w:r>
                              <w:t xml:space="preserve">1</w:t>
                            </w:r>
                          </w:fldSimple>
                          <w:r/>
                          <w:r>
                            <w:t xml:space="preserve">页共</w:t>
                          </w:r>
                          <w:fldSimple w:instr="NUMPAGES \* MERGEFORMAT">
                            <w:r>
                              <w:t xml:space="preserve">65</w:t>
                            </w:r>
                          </w:fldSimple>
                          <w:r/>
                          <w:r>
                            <w:t xml:space="preserve">页</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w:t>
                    </w:r>
                    <w:fldSimple w:instr="PAGE \* MERGEFORMAT">
                      <w:r>
                        <w:t xml:space="preserve">1</w:t>
                      </w:r>
                    </w:fldSimple>
                    <w:r/>
                    <w:r>
                      <w:t xml:space="preserve">页共</w:t>
                    </w:r>
                    <w:fldSimple w:instr="NUMPAGES \* MERGEFORMAT">
                      <w:r>
                        <w:t xml:space="preserve">65</w:t>
                      </w:r>
                    </w:fldSimple>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pPr>
                          <w:r>
                            <w:t xml:space="preserve">第</w:t>
                          </w:r>
                          <w:fldSimple w:instr="PAGE \* MERGEFORMAT">
                            <w:r>
                              <w:t xml:space="preserve">1</w:t>
                            </w:r>
                          </w:fldSimple>
                          <w:r/>
                          <w:r>
                            <w:t xml:space="preserve">页共</w:t>
                          </w:r>
                          <w:fldSimple w:instr="NUMPAGES \* MERGEFORMAT">
                            <w:r>
                              <w:t xml:space="preserve">65</w:t>
                            </w:r>
                          </w:fldSimple>
                          <w:r/>
                          <w:r>
                            <w:t xml:space="preserve">页</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t xml:space="preserve">第</w:t>
                    </w:r>
                    <w:fldSimple w:instr="PAGE \* MERGEFORMAT">
                      <w:r>
                        <w:t xml:space="preserve">1</w:t>
                      </w:r>
                    </w:fldSimple>
                    <w:r/>
                    <w:r>
                      <w:t xml:space="preserve">页共</w:t>
                    </w:r>
                    <w:fldSimple w:instr="NUMPAGES \* MERGEFORMAT">
                      <w:r>
                        <w:t xml:space="preserve">65</w:t>
                      </w:r>
                    </w:fldSimple>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1"/>
      <w:spacing w:line="233" w:lineRule="auto"/>
      <w:rPr>
        <w:rFonts w:ascii="宋体" w:hAnsi="宋体" w:eastAsia="宋体" w:cs="宋体"/>
        <w:sz w:val="28"/>
        <w:szCs w:val="28"/>
      </w:rPr>
    </w:pPr>
    <w:r>
      <w:rPr>
        <w:rFonts w:ascii="宋体" w:hAnsi="宋体" w:eastAsia="宋体" w:cs="宋体"/>
        <w:spacing w:val="-7"/>
        <w:sz w:val="28"/>
        <w:szCs w:val="28"/>
      </w:rPr>
      <w:t xml:space="preserve">—6—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
      <w:spacing w:line="233" w:lineRule="auto"/>
      <w:rPr>
        <w:rFonts w:ascii="宋体" w:hAnsi="宋体" w:eastAsia="宋体" w:cs="宋体"/>
        <w:sz w:val="28"/>
        <w:szCs w:val="28"/>
      </w:rPr>
    </w:pPr>
    <w:r>
      <w:rPr>
        <w:rFonts w:ascii="宋体" w:hAnsi="宋体" w:eastAsia="宋体" w:cs="宋体"/>
        <w:spacing w:val="-7"/>
        <w:sz w:val="28"/>
        <w:szCs w:val="28"/>
      </w:rPr>
      <w:t xml:space="preserve">—8—</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pPr>
                          <w:r>
                            <w:t xml:space="preserve">第</w:t>
                          </w:r>
                          <w:fldSimple w:instr="PAGE \* MERGEFORMAT">
                            <w:r>
                              <w:t xml:space="preserve">1</w:t>
                            </w:r>
                          </w:fldSimple>
                          <w:r/>
                          <w:r>
                            <w:t xml:space="preserve">页共</w:t>
                          </w:r>
                          <w:fldSimple w:instr="NUMPAGES \* MERGEFORMAT">
                            <w:r>
                              <w:t xml:space="preserve">64</w:t>
                            </w:r>
                          </w:fldSimple>
                          <w:r/>
                          <w:r>
                            <w:t xml:space="preserve">页</w:t>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w:t>
                    </w:r>
                    <w:fldSimple w:instr="PAGE \* MERGEFORMAT">
                      <w:r>
                        <w:t xml:space="preserve">1</w:t>
                      </w:r>
                    </w:fldSimple>
                    <w:r/>
                    <w:r>
                      <w:t xml:space="preserve">页共</w:t>
                    </w:r>
                    <w:fldSimple w:instr="NUMPAGES \* MERGEFORMAT">
                      <w:r>
                        <w:t xml:space="preserve">64</w:t>
                      </w:r>
                    </w:fldSimple>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t xml:space="preserve">第</w:t>
                          </w:r>
                          <w:fldSimple w:instr="PAGE \* MERGEFORMAT">
                            <w:r>
                              <w:t xml:space="preserve">1</w:t>
                            </w:r>
                          </w:fldSimple>
                          <w:r/>
                          <w:r>
                            <w:t xml:space="preserve">页共</w:t>
                          </w:r>
                          <w:fldSimple w:instr="NUMPAGES \* MERGEFORMAT">
                            <w:r>
                              <w:t xml:space="preserve">65</w:t>
                            </w:r>
                          </w:fldSimple>
                          <w:r/>
                          <w:r>
                            <w:t xml:space="preserve">页</w:t>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t xml:space="preserve">第</w:t>
                    </w:r>
                    <w:fldSimple w:instr="PAGE \* MERGEFORMAT">
                      <w:r>
                        <w:t xml:space="preserve">1</w:t>
                      </w:r>
                    </w:fldSimple>
                    <w:r/>
                    <w:r>
                      <w:t xml:space="preserve">页共</w:t>
                    </w:r>
                    <w:fldSimple w:instr="NUMPAGES \* MERGEFORMAT">
                      <w:r>
                        <w:t xml:space="preserve">65</w:t>
                      </w:r>
                    </w:fldSimple>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
      <w:spacing w:before="78" w:line="206" w:lineRule="auto"/>
      <w:rPr>
        <w:rFonts w:ascii="Times New Roman" w:hAnsi="Times New Roman" w:eastAsia="Times New Roman" w:cs="Times New Roman"/>
        <w:sz w:val="31"/>
        <w:szCs w:val="31"/>
      </w:rPr>
    </w:pPr>
    <w:r>
      <w:rPr>
        <w:rFonts w:ascii="Times New Roman" w:hAnsi="Times New Roman" w:eastAsia="Times New Roman" w:cs="Times New Roman"/>
        <w:sz w:val="31"/>
        <w:szCs w:val="3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none"/>
      <w:pStyle w:val="1086"/>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7"/>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none"/>
      <w:pStyle w:val="1038"/>
      <w:isLgl w:val="false"/>
      <w:suff w:val="tab"/>
      <w:lvlText w:val=""/>
      <w:lvlJc w:val="left"/>
      <w:pPr>
        <w:tabs>
          <w:tab w:val="left" w:pos="360" w:leader="none"/>
        </w:tabs>
      </w:pPr>
    </w:lvl>
    <w:lvl w:ilvl="2">
      <w:start w:val="1"/>
      <w:numFmt w:val="none"/>
      <w:pStyle w:val="1039"/>
      <w:isLgl w:val="false"/>
      <w:suff w:val="tab"/>
      <w:lvlText w:val=""/>
      <w:lvlJc w:val="left"/>
      <w:pPr>
        <w:tabs>
          <w:tab w:val="left" w:pos="360" w:leader="none"/>
        </w:tabs>
      </w:pPr>
    </w:lvl>
    <w:lvl w:ilvl="3">
      <w:start w:val="1"/>
      <w:numFmt w:val="none"/>
      <w:pStyle w:val="1040"/>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name w:val="TOC Heading"/>
    <w:uiPriority w:val="39"/>
    <w:unhideWhenUsed/>
  </w:style>
  <w:style w:type="paragraph" w:styleId="829" w:default="1">
    <w:name w:val="Normal"/>
    <w:next w:val="833"/>
    <w:qFormat/>
    <w:pPr>
      <w:jc w:val="both"/>
      <w:widowControl w:val="off"/>
    </w:pPr>
    <w:rPr>
      <w:rFonts w:asciiTheme="minorHAnsi" w:hAnsiTheme="minorHAnsi" w:eastAsiaTheme="minorEastAsia" w:cstheme="minorBidi"/>
      <w:sz w:val="21"/>
      <w:szCs w:val="22"/>
    </w:rPr>
  </w:style>
  <w:style w:type="character" w:styleId="830" w:default="1">
    <w:name w:val="Default Paragraph Font"/>
    <w:uiPriority w:val="1"/>
    <w:semiHidden/>
    <w:unhideWhenUsed/>
  </w:style>
  <w:style w:type="table" w:styleId="831" w:default="1">
    <w:name w:val="Normal Table"/>
    <w:uiPriority w:val="99"/>
    <w:semiHidden/>
    <w:unhideWhenUsed/>
    <w:qFormat/>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customStyle="1">
    <w:name w:val="Default"/>
    <w:link w:val="1072"/>
    <w:uiPriority w:val="99"/>
    <w:qFormat/>
    <w:pPr>
      <w:widowControl w:val="off"/>
    </w:pPr>
    <w:rPr>
      <w:rFonts w:ascii="MS Mincho" w:eastAsia="MS Mincho" w:hAnsiTheme="minorHAnsi" w:cstheme="minorBidi"/>
      <w:color w:val="000000"/>
      <w:sz w:val="24"/>
      <w:szCs w:val="24"/>
    </w:rPr>
  </w:style>
  <w:style w:type="paragraph" w:styleId="834">
    <w:name w:val="toc 7"/>
    <w:basedOn w:val="829"/>
    <w:next w:val="829"/>
    <w:uiPriority w:val="39"/>
    <w:unhideWhenUsed/>
    <w:qFormat/>
    <w:pPr>
      <w:ind w:left="1701"/>
      <w:spacing w:after="57"/>
    </w:pPr>
  </w:style>
  <w:style w:type="paragraph" w:styleId="835">
    <w:name w:val="Normal Indent"/>
    <w:basedOn w:val="829"/>
    <w:uiPriority w:val="99"/>
    <w:semiHidden/>
    <w:unhideWhenUsed/>
    <w:qFormat/>
    <w:pPr>
      <w:ind w:firstLine="420"/>
    </w:pPr>
  </w:style>
  <w:style w:type="paragraph" w:styleId="836">
    <w:name w:val="Document Map"/>
    <w:basedOn w:val="829"/>
    <w:link w:val="1081"/>
    <w:uiPriority w:val="99"/>
    <w:semiHidden/>
    <w:unhideWhenUsed/>
    <w:qFormat/>
    <w:rPr>
      <w:rFonts w:ascii="宋体" w:eastAsia="宋体"/>
      <w:sz w:val="18"/>
      <w:szCs w:val="18"/>
    </w:rPr>
  </w:style>
  <w:style w:type="paragraph" w:styleId="837">
    <w:name w:val="annotation text"/>
    <w:basedOn w:val="829"/>
    <w:link w:val="1075"/>
    <w:qFormat/>
    <w:pPr>
      <w:jc w:val="left"/>
    </w:pPr>
    <w:rPr>
      <w:rFonts w:ascii="Times New Roman" w:hAnsi="Times New Roman" w:eastAsia="宋体" w:cs="Times New Roman"/>
      <w:szCs w:val="24"/>
    </w:rPr>
  </w:style>
  <w:style w:type="paragraph" w:styleId="838">
    <w:name w:val="Body Text 3"/>
    <w:basedOn w:val="829"/>
    <w:qFormat/>
    <w:pPr>
      <w:spacing w:line="560" w:lineRule="exact"/>
    </w:pPr>
    <w:rPr>
      <w:rFonts w:ascii="仿宋_GB2312" w:eastAsia="仿宋_GB2312"/>
      <w:b/>
      <w:bCs/>
      <w:color w:val="ff0000"/>
      <w:sz w:val="28"/>
    </w:rPr>
  </w:style>
  <w:style w:type="paragraph" w:styleId="839">
    <w:name w:val="Body Text"/>
    <w:basedOn w:val="829"/>
    <w:link w:val="1063"/>
    <w:uiPriority w:val="99"/>
    <w:semiHidden/>
    <w:unhideWhenUsed/>
    <w:qFormat/>
    <w:pPr>
      <w:spacing w:after="120"/>
    </w:pPr>
  </w:style>
  <w:style w:type="paragraph" w:styleId="840">
    <w:name w:val="Block Text"/>
    <w:basedOn w:val="829"/>
    <w:qFormat/>
    <w:pPr>
      <w:ind w:left="1440" w:right="1440"/>
      <w:spacing w:after="120"/>
    </w:pPr>
    <w:rPr>
      <w:szCs w:val="24"/>
    </w:rPr>
  </w:style>
  <w:style w:type="paragraph" w:styleId="841">
    <w:name w:val="toc 5"/>
    <w:basedOn w:val="829"/>
    <w:next w:val="829"/>
    <w:uiPriority w:val="39"/>
    <w:unhideWhenUsed/>
    <w:qFormat/>
    <w:pPr>
      <w:ind w:left="1134"/>
      <w:spacing w:after="57"/>
    </w:pPr>
  </w:style>
  <w:style w:type="paragraph" w:styleId="842">
    <w:name w:val="toc 3"/>
    <w:basedOn w:val="829"/>
    <w:next w:val="829"/>
    <w:uiPriority w:val="39"/>
    <w:unhideWhenUsed/>
    <w:qFormat/>
    <w:pPr>
      <w:ind w:left="420" w:firstLine="922"/>
      <w:jc w:val="left"/>
      <w:spacing w:line="360" w:lineRule="auto"/>
    </w:pPr>
    <w:rPr>
      <w:rFonts w:ascii="Calibri" w:hAnsi="Calibri" w:eastAsia="宋体" w:cs="Times New Roman"/>
      <w:sz w:val="20"/>
      <w:szCs w:val="20"/>
    </w:rPr>
  </w:style>
  <w:style w:type="paragraph" w:styleId="843">
    <w:name w:val="Plain Text"/>
    <w:basedOn w:val="829"/>
    <w:link w:val="1059"/>
    <w:qFormat/>
    <w:pPr>
      <w:ind w:firstLine="922"/>
      <w:spacing w:line="360" w:lineRule="auto"/>
    </w:pPr>
    <w:rPr>
      <w:rFonts w:ascii="宋体" w:hAnsi="Courier New"/>
    </w:rPr>
  </w:style>
  <w:style w:type="paragraph" w:styleId="844">
    <w:name w:val="toc 8"/>
    <w:basedOn w:val="829"/>
    <w:next w:val="829"/>
    <w:uiPriority w:val="39"/>
    <w:unhideWhenUsed/>
    <w:qFormat/>
    <w:pPr>
      <w:ind w:left="1984"/>
      <w:spacing w:after="57"/>
    </w:pPr>
  </w:style>
  <w:style w:type="paragraph" w:styleId="845">
    <w:name w:val="Body Text Indent 2"/>
    <w:basedOn w:val="829"/>
    <w:qFormat/>
    <w:pPr>
      <w:ind w:firstLine="420"/>
    </w:pPr>
    <w:rPr>
      <w:rFonts w:ascii="宋体"/>
      <w:color w:val="000000"/>
      <w:sz w:val="24"/>
    </w:rPr>
  </w:style>
  <w:style w:type="paragraph" w:styleId="846">
    <w:name w:val="endnote text"/>
    <w:basedOn w:val="829"/>
    <w:link w:val="1035"/>
    <w:uiPriority w:val="99"/>
    <w:semiHidden/>
    <w:unhideWhenUsed/>
    <w:qFormat/>
    <w:rPr>
      <w:sz w:val="20"/>
    </w:rPr>
  </w:style>
  <w:style w:type="paragraph" w:styleId="847">
    <w:name w:val="Balloon Text"/>
    <w:basedOn w:val="829"/>
    <w:link w:val="1076"/>
    <w:qFormat/>
    <w:rPr>
      <w:rFonts w:ascii="Times New Roman" w:hAnsi="Times New Roman" w:eastAsia="宋体" w:cs="Times New Roman"/>
      <w:sz w:val="18"/>
      <w:szCs w:val="18"/>
    </w:rPr>
  </w:style>
  <w:style w:type="paragraph" w:styleId="848">
    <w:name w:val="Footer"/>
    <w:basedOn w:val="829"/>
    <w:link w:val="1095"/>
    <w:uiPriority w:val="99"/>
    <w:semiHidden/>
    <w:unhideWhenUsed/>
    <w:qFormat/>
    <w:pPr>
      <w:jc w:val="left"/>
      <w:tabs>
        <w:tab w:val="center" w:pos="4153" w:leader="none"/>
        <w:tab w:val="right" w:pos="8306" w:leader="none"/>
      </w:tabs>
    </w:pPr>
    <w:rPr>
      <w:sz w:val="18"/>
      <w:szCs w:val="18"/>
    </w:rPr>
  </w:style>
  <w:style w:type="paragraph" w:styleId="849">
    <w:name w:val="Header"/>
    <w:basedOn w:val="829"/>
    <w:link w:val="109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29"/>
    <w:next w:val="829"/>
    <w:uiPriority w:val="39"/>
    <w:qFormat/>
    <w:pPr>
      <w:ind w:firstLine="922"/>
      <w:jc w:val="left"/>
      <w:spacing w:before="120" w:line="360" w:lineRule="auto"/>
    </w:pPr>
    <w:rPr>
      <w:rFonts w:ascii="Calibri" w:hAnsi="Calibri" w:eastAsia="宋体" w:cs="Times New Roman"/>
      <w:b/>
      <w:bCs/>
      <w:i/>
      <w:iCs/>
      <w:sz w:val="24"/>
      <w:szCs w:val="24"/>
    </w:rPr>
  </w:style>
  <w:style w:type="paragraph" w:styleId="851">
    <w:name w:val="toc 4"/>
    <w:basedOn w:val="829"/>
    <w:next w:val="829"/>
    <w:uiPriority w:val="39"/>
    <w:unhideWhenUsed/>
    <w:qFormat/>
    <w:pPr>
      <w:ind w:left="850"/>
      <w:spacing w:after="57"/>
    </w:pPr>
  </w:style>
  <w:style w:type="paragraph" w:styleId="852">
    <w:name w:val="Subtitle"/>
    <w:basedOn w:val="829"/>
    <w:next w:val="829"/>
    <w:link w:val="1058"/>
    <w:qFormat/>
    <w:pPr>
      <w:ind w:firstLine="922"/>
      <w:jc w:val="center"/>
      <w:spacing w:before="240" w:after="60" w:line="312" w:lineRule="auto"/>
      <w:outlineLvl w:val="1"/>
    </w:pPr>
    <w:rPr>
      <w:rFonts w:ascii="Cambria" w:hAnsi="Cambria"/>
      <w:b/>
      <w:bCs/>
      <w:sz w:val="32"/>
      <w:szCs w:val="32"/>
    </w:rPr>
  </w:style>
  <w:style w:type="paragraph" w:styleId="853">
    <w:name w:val="footnote text"/>
    <w:basedOn w:val="829"/>
    <w:link w:val="1034"/>
    <w:uiPriority w:val="99"/>
    <w:semiHidden/>
    <w:unhideWhenUsed/>
    <w:qFormat/>
    <w:pPr>
      <w:spacing w:after="40"/>
    </w:pPr>
    <w:rPr>
      <w:sz w:val="18"/>
    </w:rPr>
  </w:style>
  <w:style w:type="paragraph" w:styleId="854">
    <w:name w:val="toc 6"/>
    <w:basedOn w:val="829"/>
    <w:next w:val="829"/>
    <w:uiPriority w:val="39"/>
    <w:unhideWhenUsed/>
    <w:qFormat/>
    <w:pPr>
      <w:ind w:left="1417"/>
      <w:spacing w:after="57"/>
    </w:pPr>
  </w:style>
  <w:style w:type="paragraph" w:styleId="855">
    <w:name w:val="table of figures"/>
    <w:basedOn w:val="829"/>
    <w:next w:val="829"/>
    <w:uiPriority w:val="99"/>
    <w:unhideWhenUsed/>
    <w:qFormat/>
  </w:style>
  <w:style w:type="paragraph" w:styleId="856">
    <w:name w:val="toc 2"/>
    <w:basedOn w:val="829"/>
    <w:next w:val="829"/>
    <w:uiPriority w:val="39"/>
    <w:unhideWhenUsed/>
    <w:qFormat/>
    <w:pPr>
      <w:ind w:left="210" w:firstLine="922"/>
      <w:jc w:val="left"/>
      <w:spacing w:before="120" w:line="360" w:lineRule="auto"/>
    </w:pPr>
    <w:rPr>
      <w:rFonts w:ascii="Calibri" w:hAnsi="Calibri" w:eastAsia="宋体" w:cs="Times New Roman"/>
      <w:b/>
      <w:bCs/>
      <w:sz w:val="22"/>
    </w:rPr>
  </w:style>
  <w:style w:type="paragraph" w:styleId="857">
    <w:name w:val="toc 9"/>
    <w:basedOn w:val="829"/>
    <w:next w:val="829"/>
    <w:uiPriority w:val="39"/>
    <w:unhideWhenUsed/>
    <w:qFormat/>
    <w:pPr>
      <w:ind w:left="2268"/>
      <w:spacing w:after="57"/>
    </w:pPr>
  </w:style>
  <w:style w:type="paragraph" w:styleId="858">
    <w:name w:val="HTML Preformatted"/>
    <w:basedOn w:val="829"/>
    <w:link w:val="10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859">
    <w:name w:val="Normal (Web)"/>
    <w:basedOn w:val="829"/>
    <w:uiPriority w:val="99"/>
    <w:semiHidden/>
    <w:unhideWhenUsed/>
    <w:qFormat/>
    <w:pPr>
      <w:jc w:val="left"/>
      <w:spacing w:beforeAutospacing="1" w:afterAutospacing="1"/>
    </w:pPr>
    <w:rPr>
      <w:rFonts w:cs="Times New Roman"/>
      <w:sz w:val="24"/>
    </w:rPr>
  </w:style>
  <w:style w:type="paragraph" w:styleId="860">
    <w:name w:val="index 1"/>
    <w:basedOn w:val="829"/>
    <w:next w:val="829"/>
    <w:semiHidden/>
    <w:qFormat/>
    <w:rPr>
      <w:rFonts w:ascii="Times New Roman" w:hAnsi="Times New Roman" w:eastAsia="宋体" w:cs="Times New Roman"/>
      <w:szCs w:val="24"/>
    </w:rPr>
  </w:style>
  <w:style w:type="paragraph" w:styleId="861">
    <w:name w:val="Title"/>
    <w:basedOn w:val="829"/>
    <w:next w:val="829"/>
    <w:link w:val="899"/>
    <w:uiPriority w:val="10"/>
    <w:qFormat/>
    <w:pPr>
      <w:contextualSpacing/>
      <w:spacing w:before="300" w:after="200"/>
    </w:pPr>
    <w:rPr>
      <w:sz w:val="48"/>
      <w:szCs w:val="48"/>
    </w:rPr>
  </w:style>
  <w:style w:type="paragraph" w:styleId="862">
    <w:name w:val="annotation subject"/>
    <w:basedOn w:val="837"/>
    <w:next w:val="837"/>
    <w:link w:val="1080"/>
    <w:uiPriority w:val="99"/>
    <w:semiHidden/>
    <w:unhideWhenUsed/>
    <w:qFormat/>
    <w:rPr>
      <w:rFonts w:asciiTheme="minorHAnsi" w:hAnsiTheme="minorHAnsi" w:eastAsiaTheme="minorEastAsia" w:cstheme="minorBidi"/>
      <w:b/>
      <w:bCs/>
      <w:szCs w:val="22"/>
    </w:rPr>
  </w:style>
  <w:style w:type="paragraph" w:styleId="863">
    <w:name w:val="Body Text First Indent"/>
    <w:next w:val="829"/>
    <w:uiPriority w:val="99"/>
    <w:unhideWhenUsed/>
    <w:qFormat/>
    <w:pPr>
      <w:ind w:firstLine="420"/>
      <w:jc w:val="both"/>
      <w:widowControl w:val="off"/>
    </w:pPr>
    <w:rPr>
      <w:rFonts w:ascii="Calibri" w:hAnsi="Calibri" w:eastAsia="楷体_GB2312"/>
      <w:b/>
      <w:bCs/>
      <w:color w:val="ff0000"/>
      <w:sz w:val="32"/>
      <w:szCs w:val="24"/>
      <w:lang w:val="zh-CN"/>
    </w:rPr>
  </w:style>
  <w:style w:type="table" w:styleId="864">
    <w:name w:val="Table Grid"/>
    <w:basedOn w:val="831"/>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qFormat/>
    <w:rPr>
      <w:b/>
      <w:bCs/>
    </w:rPr>
  </w:style>
  <w:style w:type="character" w:styleId="866">
    <w:name w:val="endnote reference"/>
    <w:basedOn w:val="830"/>
    <w:uiPriority w:val="99"/>
    <w:semiHidden/>
    <w:unhideWhenUsed/>
    <w:qFormat/>
    <w:rPr>
      <w:vertAlign w:val="superscript"/>
    </w:rPr>
  </w:style>
  <w:style w:type="character" w:styleId="867">
    <w:name w:val="page number"/>
    <w:qFormat/>
  </w:style>
  <w:style w:type="character" w:styleId="868">
    <w:name w:val="FollowedHyperlink"/>
    <w:basedOn w:val="830"/>
    <w:uiPriority w:val="99"/>
    <w:semiHidden/>
    <w:unhideWhenUsed/>
    <w:qFormat/>
    <w:rPr>
      <w:color w:val="800080"/>
      <w:u w:val="none"/>
    </w:rPr>
  </w:style>
  <w:style w:type="character" w:styleId="869">
    <w:name w:val="HTML Definition"/>
    <w:basedOn w:val="830"/>
    <w:uiPriority w:val="99"/>
    <w:semiHidden/>
    <w:unhideWhenUsed/>
    <w:qFormat/>
  </w:style>
  <w:style w:type="character" w:styleId="870">
    <w:name w:val="HTML Typewriter"/>
    <w:basedOn w:val="830"/>
    <w:uiPriority w:val="99"/>
    <w:semiHidden/>
    <w:unhideWhenUsed/>
    <w:qFormat/>
    <w:rPr>
      <w:rFonts w:hint="default" w:ascii="monospace" w:hAnsi="monospace" w:eastAsia="monospace" w:cs="monospace"/>
      <w:sz w:val="20"/>
    </w:rPr>
  </w:style>
  <w:style w:type="character" w:styleId="871">
    <w:name w:val="HTML Acronym"/>
    <w:basedOn w:val="830"/>
    <w:uiPriority w:val="99"/>
    <w:semiHidden/>
    <w:unhideWhenUsed/>
    <w:qFormat/>
  </w:style>
  <w:style w:type="character" w:styleId="872">
    <w:name w:val="HTML Variable"/>
    <w:basedOn w:val="830"/>
    <w:uiPriority w:val="99"/>
    <w:semiHidden/>
    <w:unhideWhenUsed/>
    <w:qFormat/>
  </w:style>
  <w:style w:type="character" w:styleId="873">
    <w:name w:val="Hyperlink"/>
    <w:uiPriority w:val="99"/>
    <w:qFormat/>
    <w:rPr>
      <w:color w:val="0000ff"/>
      <w:u w:val="single"/>
    </w:rPr>
  </w:style>
  <w:style w:type="character" w:styleId="874">
    <w:name w:val="HTML Code"/>
    <w:basedOn w:val="830"/>
    <w:uiPriority w:val="99"/>
    <w:semiHidden/>
    <w:unhideWhenUsed/>
    <w:qFormat/>
    <w:rPr>
      <w:rFonts w:ascii="monospace" w:hAnsi="monospace" w:eastAsia="monospace" w:cs="monospace"/>
      <w:sz w:val="20"/>
    </w:rPr>
  </w:style>
  <w:style w:type="character" w:styleId="875">
    <w:name w:val="annotation reference"/>
    <w:qFormat/>
    <w:rPr>
      <w:sz w:val="21"/>
      <w:szCs w:val="21"/>
    </w:rPr>
  </w:style>
  <w:style w:type="character" w:styleId="876">
    <w:name w:val="HTML Cite"/>
    <w:basedOn w:val="830"/>
    <w:uiPriority w:val="99"/>
    <w:semiHidden/>
    <w:unhideWhenUsed/>
    <w:qFormat/>
  </w:style>
  <w:style w:type="character" w:styleId="877">
    <w:name w:val="footnote reference"/>
    <w:basedOn w:val="830"/>
    <w:uiPriority w:val="99"/>
    <w:unhideWhenUsed/>
    <w:qFormat/>
    <w:rPr>
      <w:vertAlign w:val="superscript"/>
    </w:rPr>
  </w:style>
  <w:style w:type="character" w:styleId="878">
    <w:name w:val="HTML Keyboard"/>
    <w:basedOn w:val="830"/>
    <w:uiPriority w:val="99"/>
    <w:semiHidden/>
    <w:unhideWhenUsed/>
    <w:qFormat/>
    <w:rPr>
      <w:rFonts w:hint="default" w:ascii="monospace" w:hAnsi="monospace" w:eastAsia="monospace" w:cs="monospace"/>
      <w:sz w:val="20"/>
    </w:rPr>
  </w:style>
  <w:style w:type="character" w:styleId="879">
    <w:name w:val="HTML Sample"/>
    <w:basedOn w:val="830"/>
    <w:uiPriority w:val="99"/>
    <w:semiHidden/>
    <w:unhideWhenUsed/>
    <w:qFormat/>
    <w:rPr>
      <w:rFonts w:hint="default" w:ascii="monospace" w:hAnsi="monospace" w:eastAsia="monospace" w:cs="monospace"/>
    </w:rPr>
  </w:style>
  <w:style w:type="character" w:styleId="880" w:customStyle="1">
    <w:name w:val="Title Char"/>
    <w:basedOn w:val="830"/>
    <w:uiPriority w:val="10"/>
    <w:qFormat/>
    <w:rPr>
      <w:sz w:val="48"/>
      <w:szCs w:val="48"/>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
    <w:uiPriority w:val="39"/>
    <w:unhideWhenUsed/>
    <w:qFormat/>
  </w:style>
  <w:style w:type="paragraph" w:styleId="886" w:customStyle="1">
    <w:name w:val="Heading 2"/>
    <w:basedOn w:val="829"/>
    <w:next w:val="829"/>
    <w:link w:val="109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87" w:customStyle="1">
    <w:name w:val="Heading 3"/>
    <w:basedOn w:val="829"/>
    <w:next w:val="829"/>
    <w:link w:val="1093"/>
    <w:uiPriority w:val="9"/>
    <w:qFormat/>
    <w:pPr>
      <w:keepLines/>
      <w:keepNext/>
      <w:spacing w:before="260" w:after="260" w:line="416" w:lineRule="auto"/>
      <w:outlineLvl w:val="2"/>
    </w:pPr>
    <w:rPr>
      <w:rFonts w:ascii="Calibri" w:hAnsi="Calibri" w:eastAsia="宋体" w:cs="Times New Roman"/>
      <w:b/>
      <w:bCs/>
      <w:sz w:val="32"/>
      <w:szCs w:val="32"/>
    </w:rPr>
  </w:style>
  <w:style w:type="paragraph" w:styleId="888" w:customStyle="1">
    <w:name w:val="Footer"/>
    <w:basedOn w:val="829"/>
    <w:link w:val="1091"/>
    <w:uiPriority w:val="99"/>
    <w:semiHidden/>
    <w:unhideWhenUsed/>
    <w:qFormat/>
    <w:pPr>
      <w:jc w:val="left"/>
      <w:tabs>
        <w:tab w:val="center" w:pos="4153" w:leader="none"/>
        <w:tab w:val="right" w:pos="8306" w:leader="none"/>
      </w:tabs>
    </w:pPr>
    <w:rPr>
      <w:sz w:val="18"/>
      <w:szCs w:val="18"/>
    </w:rPr>
  </w:style>
  <w:style w:type="paragraph" w:styleId="889" w:customStyle="1">
    <w:name w:val="Header"/>
    <w:basedOn w:val="829"/>
    <w:link w:val="109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890" w:customStyle="1">
    <w:name w:val="Heading 1 Char"/>
    <w:basedOn w:val="830"/>
    <w:uiPriority w:val="9"/>
    <w:qFormat/>
    <w:rPr>
      <w:rFonts w:ascii="Arial" w:hAnsi="Arial" w:eastAsia="Arial" w:cs="Arial"/>
      <w:sz w:val="40"/>
      <w:szCs w:val="40"/>
    </w:rPr>
  </w:style>
  <w:style w:type="character" w:styleId="891" w:customStyle="1">
    <w:name w:val="Heading 2 Char"/>
    <w:basedOn w:val="830"/>
    <w:uiPriority w:val="9"/>
    <w:qFormat/>
    <w:rPr>
      <w:rFonts w:ascii="Arial" w:hAnsi="Arial" w:eastAsia="Arial" w:cs="Arial"/>
      <w:sz w:val="34"/>
    </w:rPr>
  </w:style>
  <w:style w:type="character" w:styleId="892" w:customStyle="1">
    <w:name w:val="Heading 3 Char"/>
    <w:basedOn w:val="830"/>
    <w:uiPriority w:val="9"/>
    <w:qFormat/>
    <w:rPr>
      <w:rFonts w:ascii="Arial" w:hAnsi="Arial" w:eastAsia="Arial" w:cs="Arial"/>
      <w:sz w:val="30"/>
      <w:szCs w:val="30"/>
    </w:rPr>
  </w:style>
  <w:style w:type="character" w:styleId="893" w:customStyle="1">
    <w:name w:val="Heading 4 Char"/>
    <w:basedOn w:val="830"/>
    <w:uiPriority w:val="9"/>
    <w:rPr>
      <w:rFonts w:ascii="Arial" w:hAnsi="Arial" w:eastAsia="Arial" w:cs="Arial"/>
      <w:b/>
      <w:bCs/>
      <w:sz w:val="26"/>
      <w:szCs w:val="26"/>
    </w:rPr>
  </w:style>
  <w:style w:type="character" w:styleId="894" w:customStyle="1">
    <w:name w:val="Heading 5 Char"/>
    <w:basedOn w:val="830"/>
    <w:uiPriority w:val="9"/>
    <w:qFormat/>
    <w:rPr>
      <w:rFonts w:ascii="Arial" w:hAnsi="Arial" w:eastAsia="Arial" w:cs="Arial"/>
      <w:b/>
      <w:bCs/>
      <w:sz w:val="24"/>
      <w:szCs w:val="24"/>
    </w:rPr>
  </w:style>
  <w:style w:type="character" w:styleId="895" w:customStyle="1">
    <w:name w:val="Heading 6 Char"/>
    <w:basedOn w:val="830"/>
    <w:uiPriority w:val="9"/>
    <w:rPr>
      <w:rFonts w:ascii="Arial" w:hAnsi="Arial" w:eastAsia="Arial" w:cs="Arial"/>
      <w:b/>
      <w:bCs/>
      <w:sz w:val="22"/>
      <w:szCs w:val="22"/>
    </w:rPr>
  </w:style>
  <w:style w:type="character" w:styleId="896" w:customStyle="1">
    <w:name w:val="Heading 7 Char"/>
    <w:basedOn w:val="830"/>
    <w:uiPriority w:val="9"/>
    <w:qFormat/>
    <w:rPr>
      <w:rFonts w:ascii="Arial" w:hAnsi="Arial" w:eastAsia="Arial" w:cs="Arial"/>
      <w:b/>
      <w:bCs/>
      <w:i/>
      <w:iCs/>
      <w:sz w:val="22"/>
      <w:szCs w:val="22"/>
    </w:rPr>
  </w:style>
  <w:style w:type="character" w:styleId="897" w:customStyle="1">
    <w:name w:val="Heading 8 Char"/>
    <w:basedOn w:val="830"/>
    <w:uiPriority w:val="9"/>
    <w:qFormat/>
    <w:rPr>
      <w:rFonts w:ascii="Arial" w:hAnsi="Arial" w:eastAsia="Arial" w:cs="Arial"/>
      <w:i/>
      <w:iCs/>
      <w:sz w:val="22"/>
      <w:szCs w:val="22"/>
    </w:rPr>
  </w:style>
  <w:style w:type="character" w:styleId="898" w:customStyle="1">
    <w:name w:val="Heading 9 Char"/>
    <w:basedOn w:val="830"/>
    <w:uiPriority w:val="9"/>
    <w:qFormat/>
    <w:rPr>
      <w:rFonts w:ascii="Arial" w:hAnsi="Arial" w:eastAsia="Arial" w:cs="Arial"/>
      <w:i/>
      <w:iCs/>
      <w:sz w:val="21"/>
      <w:szCs w:val="21"/>
    </w:rPr>
  </w:style>
  <w:style w:type="character" w:styleId="899" w:customStyle="1">
    <w:name w:val="标题 Char"/>
    <w:basedOn w:val="830"/>
    <w:link w:val="861"/>
    <w:uiPriority w:val="10"/>
    <w:qFormat/>
    <w:rPr>
      <w:sz w:val="48"/>
      <w:szCs w:val="48"/>
    </w:rPr>
  </w:style>
  <w:style w:type="character" w:styleId="900" w:customStyle="1">
    <w:name w:val="Subtitle Char"/>
    <w:basedOn w:val="830"/>
    <w:uiPriority w:val="11"/>
    <w:qFormat/>
    <w:rPr>
      <w:sz w:val="24"/>
      <w:szCs w:val="24"/>
    </w:rPr>
  </w:style>
  <w:style w:type="paragraph" w:styleId="901">
    <w:name w:val="Quote"/>
    <w:basedOn w:val="829"/>
    <w:next w:val="829"/>
    <w:link w:val="902"/>
    <w:uiPriority w:val="29"/>
    <w:qFormat/>
    <w:pPr>
      <w:ind w:left="720" w:right="720"/>
    </w:pPr>
    <w:rPr>
      <w:i/>
    </w:rPr>
  </w:style>
  <w:style w:type="character" w:styleId="902" w:customStyle="1">
    <w:name w:val="引用 Char"/>
    <w:link w:val="901"/>
    <w:uiPriority w:val="29"/>
    <w:qFormat/>
    <w:rPr>
      <w:i/>
    </w:rPr>
  </w:style>
  <w:style w:type="paragraph" w:styleId="903">
    <w:name w:val="Intense Quote"/>
    <w:basedOn w:val="829"/>
    <w:next w:val="829"/>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Char"/>
    <w:link w:val="903"/>
    <w:uiPriority w:val="30"/>
    <w:qFormat/>
    <w:rPr>
      <w:i/>
    </w:rPr>
  </w:style>
  <w:style w:type="character" w:styleId="905" w:customStyle="1">
    <w:name w:val="Header Char"/>
    <w:basedOn w:val="830"/>
    <w:uiPriority w:val="99"/>
    <w:qFormat/>
  </w:style>
  <w:style w:type="character" w:styleId="906" w:customStyle="1">
    <w:name w:val="Footer Char"/>
    <w:basedOn w:val="830"/>
    <w:uiPriority w:val="99"/>
    <w:qFormat/>
  </w:style>
  <w:style w:type="paragraph" w:styleId="907" w:customStyle="1">
    <w:name w:val="Caption"/>
    <w:basedOn w:val="829"/>
    <w:next w:val="829"/>
    <w:uiPriority w:val="35"/>
    <w:semiHidden/>
    <w:unhideWhenUsed/>
    <w:qFormat/>
    <w:pPr>
      <w:spacing w:line="276" w:lineRule="auto"/>
    </w:pPr>
    <w:rPr>
      <w:b/>
      <w:bCs/>
      <w:color w:val="4f81bd" w:themeColor="accent1"/>
      <w:sz w:val="18"/>
      <w:szCs w:val="18"/>
    </w:rPr>
  </w:style>
  <w:style w:type="character" w:styleId="908" w:customStyle="1">
    <w:name w:val="Caption Char"/>
    <w:uiPriority w:val="99"/>
    <w:qFormat/>
  </w:style>
  <w:style w:type="table" w:styleId="909" w:customStyle="1">
    <w:name w:val="Table Grid Light"/>
    <w:basedOn w:val="83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10" w:customStyle="1">
    <w:name w:val="Plain Table 1"/>
    <w:basedOn w:val="83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basedOn w:val="83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basedOn w:val="8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basedOn w:val="8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basedOn w:val="8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basedOn w:val="83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83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83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83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83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83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83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83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3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3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3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3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3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w:basedOn w:val="8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83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3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3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3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3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3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basedOn w:val="83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83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8" w:customStyle="1">
    <w:name w:val="Grid Table 4 - Accent 2"/>
    <w:basedOn w:val="83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9" w:customStyle="1">
    <w:name w:val="Grid Table 4 - Accent 3"/>
    <w:basedOn w:val="83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0" w:customStyle="1">
    <w:name w:val="Grid Table 4 - Accent 4"/>
    <w:basedOn w:val="83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basedOn w:val="83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basedOn w:val="83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w:basedOn w:val="8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8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basedOn w:val="8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basedOn w:val="8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basedOn w:val="8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basedOn w:val="8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basedOn w:val="8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Grid Table 6 Colorful"/>
    <w:basedOn w:val="83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51" w:customStyle="1">
    <w:name w:val="Grid Table 6 Colorful - Accent 1"/>
    <w:basedOn w:val="83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52" w:customStyle="1">
    <w:name w:val="Grid Table 6 Colorful - Accent 2"/>
    <w:basedOn w:val="83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53" w:customStyle="1">
    <w:name w:val="Grid Table 6 Colorful - Accent 3"/>
    <w:basedOn w:val="83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54" w:customStyle="1">
    <w:name w:val="Grid Table 6 Colorful - Accent 4"/>
    <w:basedOn w:val="83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5" w:customStyle="1">
    <w:name w:val="Grid Table 6 Colorful - Accent 5"/>
    <w:basedOn w:val="83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6" w:customStyle="1">
    <w:name w:val="Grid Table 6 Colorful - Accent 6"/>
    <w:basedOn w:val="83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7" w:customStyle="1">
    <w:name w:val="Grid Table 7 Colorful"/>
    <w:basedOn w:val="83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83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3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3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3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3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3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basedOn w:val="83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83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3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3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3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3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3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w:basedOn w:val="83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2" w:customStyle="1">
    <w:name w:val="List Table 2 - Accent 1"/>
    <w:basedOn w:val="83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basedOn w:val="83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4" w:customStyle="1">
    <w:name w:val="List Table 2 - Accent 3"/>
    <w:basedOn w:val="83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basedOn w:val="83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basedOn w:val="83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basedOn w:val="83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w:basedOn w:val="8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83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83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3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3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3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3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w:basedOn w:val="8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83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83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83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83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83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83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w:basedOn w:val="83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3" w:customStyle="1">
    <w:name w:val="List Table 5 Dark - Accent 1"/>
    <w:basedOn w:val="83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4" w:customStyle="1">
    <w:name w:val="List Table 5 Dark - Accent 2"/>
    <w:basedOn w:val="83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5" w:customStyle="1">
    <w:name w:val="List Table 5 Dark - Accent 3"/>
    <w:basedOn w:val="83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6" w:customStyle="1">
    <w:name w:val="List Table 5 Dark - Accent 4"/>
    <w:basedOn w:val="83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7" w:customStyle="1">
    <w:name w:val="List Table 5 Dark - Accent 5"/>
    <w:basedOn w:val="83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8" w:customStyle="1">
    <w:name w:val="List Table 5 Dark - Accent 6"/>
    <w:basedOn w:val="83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9" w:customStyle="1">
    <w:name w:val="List Table 6 Colorful"/>
    <w:basedOn w:val="83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0" w:customStyle="1">
    <w:name w:val="List Table 6 Colorful - Accent 1"/>
    <w:basedOn w:val="83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01" w:customStyle="1">
    <w:name w:val="List Table 6 Colorful - Accent 2"/>
    <w:basedOn w:val="83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02" w:customStyle="1">
    <w:name w:val="List Table 6 Colorful - Accent 3"/>
    <w:basedOn w:val="83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03" w:customStyle="1">
    <w:name w:val="List Table 6 Colorful - Accent 4"/>
    <w:basedOn w:val="83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04" w:customStyle="1">
    <w:name w:val="List Table 6 Colorful - Accent 5"/>
    <w:basedOn w:val="83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5" w:customStyle="1">
    <w:name w:val="List Table 6 Colorful - Accent 6"/>
    <w:basedOn w:val="83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6" w:customStyle="1">
    <w:name w:val="List Table 7 Colorful"/>
    <w:basedOn w:val="83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83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83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83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83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83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83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8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4" w:customStyle="1">
    <w:name w:val="Lined - Accent 1"/>
    <w:basedOn w:val="8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5" w:customStyle="1">
    <w:name w:val="Lined - Accent 2"/>
    <w:basedOn w:val="8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6" w:customStyle="1">
    <w:name w:val="Lined - Accent 3"/>
    <w:basedOn w:val="8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7" w:customStyle="1">
    <w:name w:val="Lined - Accent 4"/>
    <w:basedOn w:val="8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basedOn w:val="8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basedOn w:val="8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basedOn w:val="83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1" w:customStyle="1">
    <w:name w:val="Bordered &amp; Lined - Accent 1"/>
    <w:basedOn w:val="83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2" w:customStyle="1">
    <w:name w:val="Bordered &amp; Lined - Accent 2"/>
    <w:basedOn w:val="83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3" w:customStyle="1">
    <w:name w:val="Bordered &amp; Lined - Accent 3"/>
    <w:basedOn w:val="83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4" w:customStyle="1">
    <w:name w:val="Bordered &amp; Lined - Accent 4"/>
    <w:basedOn w:val="83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basedOn w:val="83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basedOn w:val="83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basedOn w:val="83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8" w:customStyle="1">
    <w:name w:val="Bordered - Accent 1"/>
    <w:basedOn w:val="83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basedOn w:val="83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0" w:customStyle="1">
    <w:name w:val="Bordered - Accent 3"/>
    <w:basedOn w:val="83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1" w:customStyle="1">
    <w:name w:val="Bordered - Accent 4"/>
    <w:basedOn w:val="83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basedOn w:val="83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basedOn w:val="83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脚注文本 Char"/>
    <w:link w:val="853"/>
    <w:uiPriority w:val="99"/>
    <w:qFormat/>
    <w:rPr>
      <w:sz w:val="18"/>
    </w:rPr>
  </w:style>
  <w:style w:type="character" w:styleId="1035" w:customStyle="1">
    <w:name w:val="尾注文本 Char"/>
    <w:link w:val="846"/>
    <w:uiPriority w:val="99"/>
    <w:qFormat/>
    <w:rPr>
      <w:sz w:val="20"/>
    </w:rPr>
  </w:style>
  <w:style w:type="paragraph" w:styleId="1036" w:customStyle="1">
    <w:name w:val="TOC 标题1"/>
    <w:uiPriority w:val="39"/>
    <w:unhideWhenUsed/>
    <w:qFormat/>
  </w:style>
  <w:style w:type="paragraph" w:styleId="1037" w:customStyle="1">
    <w:name w:val="Heading 1"/>
    <w:basedOn w:val="829"/>
    <w:next w:val="829"/>
    <w:link w:val="1054"/>
    <w:qFormat/>
    <w:pPr>
      <w:numPr>
        <w:numId w:val="1"/>
      </w:numPr>
      <w:jc w:val="center"/>
      <w:keepLines/>
      <w:keepNext/>
      <w:spacing w:line="360" w:lineRule="auto"/>
      <w:outlineLvl w:val="0"/>
    </w:pPr>
    <w:rPr>
      <w:rFonts w:ascii="Times New Roman" w:hAnsi="Times New Roman" w:eastAsia="黑体" w:cs="Times New Roman"/>
      <w:b/>
      <w:sz w:val="36"/>
      <w:szCs w:val="20"/>
    </w:rPr>
  </w:style>
  <w:style w:type="paragraph" w:styleId="1038" w:customStyle="1">
    <w:name w:val="Heading 21"/>
    <w:basedOn w:val="829"/>
    <w:next w:val="829"/>
    <w:link w:val="1055"/>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1039" w:customStyle="1">
    <w:name w:val="Heading 31"/>
    <w:basedOn w:val="829"/>
    <w:next w:val="829"/>
    <w:link w:val="1056"/>
    <w:qFormat/>
    <w:pPr>
      <w:numPr>
        <w:ilvl w:val="2"/>
        <w:numId w:val="1"/>
      </w:numPr>
      <w:spacing w:before="120" w:line="360" w:lineRule="auto"/>
      <w:tabs>
        <w:tab w:val="left" w:pos="900" w:leader="none"/>
      </w:tabs>
      <w:outlineLvl w:val="2"/>
    </w:pPr>
    <w:rPr>
      <w:rFonts w:ascii="Times New Roman" w:hAnsi="Times New Roman" w:eastAsia="黑体" w:cs="Times New Roman"/>
      <w:b/>
      <w:sz w:val="28"/>
      <w:szCs w:val="20"/>
    </w:rPr>
  </w:style>
  <w:style w:type="paragraph" w:styleId="1040" w:customStyle="1">
    <w:name w:val="Heading 4"/>
    <w:basedOn w:val="829"/>
    <w:next w:val="829"/>
    <w:link w:val="1057"/>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1041" w:customStyle="1">
    <w:name w:val="Heading 5"/>
    <w:next w:val="829"/>
    <w:link w:val="1066"/>
    <w:qFormat/>
    <w:pPr>
      <w:keepLines/>
      <w:keepNext/>
      <w:spacing w:before="280" w:after="290" w:line="376" w:lineRule="auto"/>
      <w:outlineLvl w:val="4"/>
    </w:pPr>
    <w:rPr>
      <w:rFonts w:eastAsia="黑体"/>
      <w:b/>
      <w:bCs/>
      <w:sz w:val="28"/>
      <w:szCs w:val="28"/>
    </w:rPr>
  </w:style>
  <w:style w:type="paragraph" w:styleId="1042" w:customStyle="1">
    <w:name w:val="Heading 6"/>
    <w:basedOn w:val="829"/>
    <w:next w:val="829"/>
    <w:link w:val="1067"/>
    <w:qFormat/>
    <w:pPr>
      <w:keepLines/>
      <w:keepNext/>
      <w:spacing w:before="240" w:after="64" w:line="320" w:lineRule="auto"/>
      <w:outlineLvl w:val="5"/>
    </w:pPr>
    <w:rPr>
      <w:rFonts w:ascii="Arial" w:hAnsi="Arial" w:eastAsia="黑体" w:cs="Times New Roman"/>
      <w:b/>
      <w:bCs/>
      <w:sz w:val="24"/>
      <w:szCs w:val="24"/>
    </w:rPr>
  </w:style>
  <w:style w:type="paragraph" w:styleId="1043" w:customStyle="1">
    <w:name w:val="Heading 7"/>
    <w:basedOn w:val="829"/>
    <w:next w:val="829"/>
    <w:link w:val="1068"/>
    <w:qFormat/>
    <w:pPr>
      <w:keepLines/>
      <w:keepNext/>
      <w:spacing w:before="240" w:after="64" w:line="320" w:lineRule="auto"/>
      <w:outlineLvl w:val="6"/>
    </w:pPr>
    <w:rPr>
      <w:rFonts w:ascii="Times New Roman" w:hAnsi="Times New Roman" w:eastAsia="宋体" w:cs="Times New Roman"/>
      <w:b/>
      <w:bCs/>
      <w:sz w:val="24"/>
      <w:szCs w:val="24"/>
    </w:rPr>
  </w:style>
  <w:style w:type="paragraph" w:styleId="1044" w:customStyle="1">
    <w:name w:val="Heading 8"/>
    <w:basedOn w:val="829"/>
    <w:next w:val="829"/>
    <w:link w:val="1069"/>
    <w:qFormat/>
    <w:pPr>
      <w:keepLines/>
      <w:keepNext/>
      <w:spacing w:before="240" w:after="64" w:line="320" w:lineRule="auto"/>
      <w:outlineLvl w:val="7"/>
    </w:pPr>
    <w:rPr>
      <w:rFonts w:ascii="Arial" w:hAnsi="Arial" w:eastAsia="黑体" w:cs="Times New Roman"/>
      <w:sz w:val="24"/>
      <w:szCs w:val="24"/>
    </w:rPr>
  </w:style>
  <w:style w:type="paragraph" w:styleId="1045" w:customStyle="1">
    <w:name w:val="Heading 9"/>
    <w:basedOn w:val="829"/>
    <w:next w:val="829"/>
    <w:link w:val="1070"/>
    <w:qFormat/>
    <w:pPr>
      <w:keepLines/>
      <w:keepNext/>
      <w:spacing w:before="240" w:after="64" w:line="320" w:lineRule="auto"/>
      <w:outlineLvl w:val="8"/>
    </w:pPr>
    <w:rPr>
      <w:rFonts w:ascii="Arial" w:hAnsi="Arial" w:eastAsia="黑体" w:cs="Times New Roman"/>
      <w:szCs w:val="21"/>
    </w:rPr>
  </w:style>
  <w:style w:type="paragraph" w:styleId="1046" w:customStyle="1">
    <w:name w:val="正文文本 2111"/>
    <w:basedOn w:val="829"/>
    <w:uiPriority w:val="99"/>
    <w:qFormat/>
    <w:pPr>
      <w:jc w:val="center"/>
    </w:pPr>
    <w:rPr>
      <w:b/>
      <w:bCs/>
      <w:sz w:val="20"/>
      <w:szCs w:val="20"/>
    </w:rPr>
  </w:style>
  <w:style w:type="paragraph" w:styleId="1047" w:customStyle="1">
    <w:name w:val="Footer11"/>
    <w:basedOn w:val="829"/>
    <w:link w:val="1079"/>
    <w:uiPriority w:val="99"/>
    <w:unhideWhenUsed/>
    <w:qFormat/>
    <w:pPr>
      <w:jc w:val="left"/>
      <w:tabs>
        <w:tab w:val="center" w:pos="4153" w:leader="none"/>
        <w:tab w:val="right" w:pos="8306" w:leader="none"/>
      </w:tabs>
    </w:pPr>
    <w:rPr>
      <w:sz w:val="18"/>
      <w:szCs w:val="18"/>
    </w:rPr>
  </w:style>
  <w:style w:type="paragraph" w:styleId="1048" w:customStyle="1">
    <w:name w:val="Header1"/>
    <w:basedOn w:val="829"/>
    <w:link w:val="10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49">
    <w:name w:val="List Paragraph"/>
    <w:basedOn w:val="829"/>
    <w:next w:val="829"/>
    <w:uiPriority w:val="34"/>
    <w:qFormat/>
    <w:pPr>
      <w:ind w:firstLine="420"/>
      <w:spacing w:line="360" w:lineRule="auto"/>
    </w:pPr>
    <w:rPr>
      <w:rFonts w:ascii="Times New Roman" w:hAnsi="Times New Roman" w:eastAsia="宋体" w:cs="Times New Roman"/>
      <w:szCs w:val="24"/>
    </w:rPr>
  </w:style>
  <w:style w:type="paragraph" w:styleId="1050" w:customStyle="1">
    <w:name w:val="正文_13"/>
    <w:qFormat/>
    <w:pPr>
      <w:jc w:val="both"/>
      <w:widowControl w:val="off"/>
    </w:pPr>
    <w:rPr>
      <w:sz w:val="21"/>
      <w:szCs w:val="24"/>
    </w:rPr>
  </w:style>
  <w:style w:type="paragraph" w:styleId="1051" w:customStyle="1">
    <w:name w:val="Char"/>
    <w:basedOn w:val="829"/>
    <w:qFormat/>
    <w:pPr>
      <w:ind w:firstLine="922"/>
      <w:jc w:val="left"/>
      <w:spacing w:after="160" w:line="240" w:lineRule="exact"/>
      <w:widowControl/>
    </w:pPr>
    <w:rPr>
      <w:rFonts w:ascii="Arial" w:hAnsi="Arial" w:eastAsia="Times New Roman" w:cs="Verdana"/>
      <w:b/>
      <w:sz w:val="24"/>
      <w:szCs w:val="20"/>
      <w:lang w:eastAsia="en-US"/>
    </w:rPr>
  </w:style>
  <w:style w:type="paragraph" w:styleId="1052" w:customStyle="1">
    <w:name w:val="1"/>
    <w:basedOn w:val="829"/>
    <w:link w:val="1053"/>
    <w:qFormat/>
    <w:pPr>
      <w:jc w:val="left"/>
      <w:spacing w:line="360" w:lineRule="auto"/>
    </w:pPr>
    <w:rPr>
      <w:szCs w:val="24"/>
    </w:rPr>
  </w:style>
  <w:style w:type="character" w:styleId="1053" w:customStyle="1">
    <w:name w:val="1 Char"/>
    <w:link w:val="1052"/>
    <w:qFormat/>
    <w:rPr>
      <w:szCs w:val="24"/>
    </w:rPr>
  </w:style>
  <w:style w:type="character" w:styleId="1054" w:customStyle="1">
    <w:name w:val="标题 1 Char"/>
    <w:basedOn w:val="830"/>
    <w:link w:val="1037"/>
    <w:qFormat/>
    <w:rPr>
      <w:rFonts w:ascii="Times New Roman" w:hAnsi="Times New Roman" w:eastAsia="黑体" w:cs="Times New Roman"/>
      <w:b/>
      <w:sz w:val="36"/>
      <w:szCs w:val="20"/>
    </w:rPr>
  </w:style>
  <w:style w:type="character" w:styleId="1055" w:customStyle="1">
    <w:name w:val="标题 2 Char"/>
    <w:basedOn w:val="830"/>
    <w:link w:val="1038"/>
    <w:uiPriority w:val="9"/>
    <w:qFormat/>
    <w:rPr>
      <w:rFonts w:ascii="Times New Roman" w:hAnsi="Times New Roman" w:eastAsia="黑体" w:cs="Times New Roman"/>
      <w:b/>
      <w:sz w:val="28"/>
      <w:szCs w:val="20"/>
    </w:rPr>
  </w:style>
  <w:style w:type="character" w:styleId="1056" w:customStyle="1">
    <w:name w:val="标题 3 Char"/>
    <w:basedOn w:val="830"/>
    <w:link w:val="1039"/>
    <w:uiPriority w:val="9"/>
    <w:qFormat/>
    <w:rPr>
      <w:rFonts w:ascii="Times New Roman" w:hAnsi="Times New Roman" w:eastAsia="黑体" w:cs="Times New Roman"/>
      <w:b/>
      <w:sz w:val="28"/>
      <w:szCs w:val="20"/>
    </w:rPr>
  </w:style>
  <w:style w:type="character" w:styleId="1057" w:customStyle="1">
    <w:name w:val="标题 4 Char"/>
    <w:basedOn w:val="830"/>
    <w:link w:val="1040"/>
    <w:qFormat/>
    <w:rPr>
      <w:rFonts w:ascii="Arial" w:hAnsi="Times New Roman" w:eastAsia="黑体" w:cs="Times New Roman"/>
      <w:sz w:val="28"/>
      <w:szCs w:val="20"/>
    </w:rPr>
  </w:style>
  <w:style w:type="character" w:styleId="1058" w:customStyle="1">
    <w:name w:val="副标题 Char"/>
    <w:link w:val="852"/>
    <w:qFormat/>
    <w:rPr>
      <w:rFonts w:ascii="Cambria" w:hAnsi="Cambria"/>
      <w:b/>
      <w:bCs/>
      <w:sz w:val="32"/>
      <w:szCs w:val="32"/>
    </w:rPr>
  </w:style>
  <w:style w:type="character" w:styleId="1059" w:customStyle="1">
    <w:name w:val="纯文本 Char"/>
    <w:link w:val="843"/>
    <w:qFormat/>
    <w:rPr>
      <w:rFonts w:ascii="宋体" w:hAnsi="Courier New"/>
    </w:rPr>
  </w:style>
  <w:style w:type="paragraph" w:styleId="1060" w:customStyle="1">
    <w:name w:val="TOC 标题11"/>
    <w:basedOn w:val="1037"/>
    <w:next w:val="829"/>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1061" w:customStyle="1">
    <w:name w:val="二级标题2"/>
    <w:basedOn w:val="1038"/>
    <w:next w:val="839"/>
    <w:link w:val="1062"/>
    <w:qFormat/>
    <w:pPr>
      <w:numPr>
        <w:ilvl w:val="0"/>
        <w:numId w:val="0"/>
      </w:numPr>
      <w:ind w:left="1021" w:hanging="596"/>
      <w:keepLines/>
    </w:pPr>
    <w:rPr>
      <w:rFonts w:ascii="华文中宋" w:hAnsi="华文中宋" w:eastAsia="华文中宋" w:cstheme="minorBidi"/>
      <w:bCs/>
      <w:sz w:val="24"/>
      <w:szCs w:val="24"/>
    </w:rPr>
  </w:style>
  <w:style w:type="character" w:styleId="1062" w:customStyle="1">
    <w:name w:val="二级标题2 Char"/>
    <w:link w:val="1061"/>
    <w:qFormat/>
    <w:rPr>
      <w:rFonts w:ascii="华文中宋" w:hAnsi="华文中宋" w:eastAsia="华文中宋"/>
      <w:b/>
      <w:bCs/>
      <w:sz w:val="24"/>
      <w:szCs w:val="24"/>
    </w:rPr>
  </w:style>
  <w:style w:type="character" w:styleId="1063" w:customStyle="1">
    <w:name w:val="正文文本 Char"/>
    <w:basedOn w:val="830"/>
    <w:link w:val="839"/>
    <w:uiPriority w:val="99"/>
    <w:semiHidden/>
    <w:qFormat/>
  </w:style>
  <w:style w:type="paragraph" w:styleId="1064" w:customStyle="1">
    <w:name w:val="三级标题"/>
    <w:basedOn w:val="829"/>
    <w:next w:val="829"/>
    <w:link w:val="1065"/>
    <w:qFormat/>
    <w:pPr>
      <w:spacing w:line="360" w:lineRule="auto"/>
      <w:outlineLvl w:val="2"/>
    </w:pPr>
    <w:rPr>
      <w:rFonts w:ascii="华文中宋" w:hAnsi="华文中宋" w:eastAsia="华文中宋"/>
      <w:sz w:val="24"/>
      <w:szCs w:val="24"/>
    </w:rPr>
  </w:style>
  <w:style w:type="character" w:styleId="1065" w:customStyle="1">
    <w:name w:val="三级标题 Char"/>
    <w:link w:val="1064"/>
    <w:qFormat/>
    <w:rPr>
      <w:rFonts w:ascii="华文中宋" w:hAnsi="华文中宋" w:eastAsia="华文中宋"/>
      <w:sz w:val="24"/>
      <w:szCs w:val="24"/>
    </w:rPr>
  </w:style>
  <w:style w:type="character" w:styleId="1066" w:customStyle="1">
    <w:name w:val="标题 5 Char"/>
    <w:basedOn w:val="830"/>
    <w:link w:val="1041"/>
    <w:qFormat/>
    <w:rPr>
      <w:rFonts w:ascii="Times New Roman" w:hAnsi="Times New Roman" w:eastAsia="黑体" w:cs="Times New Roman"/>
      <w:b/>
      <w:bCs/>
      <w:sz w:val="28"/>
      <w:szCs w:val="28"/>
    </w:rPr>
  </w:style>
  <w:style w:type="character" w:styleId="1067" w:customStyle="1">
    <w:name w:val="标题 6 Char"/>
    <w:basedOn w:val="830"/>
    <w:link w:val="1042"/>
    <w:qFormat/>
    <w:rPr>
      <w:rFonts w:ascii="Arial" w:hAnsi="Arial" w:eastAsia="黑体" w:cs="Times New Roman"/>
      <w:b/>
      <w:bCs/>
      <w:sz w:val="24"/>
      <w:szCs w:val="24"/>
    </w:rPr>
  </w:style>
  <w:style w:type="character" w:styleId="1068" w:customStyle="1">
    <w:name w:val="标题 7 Char"/>
    <w:basedOn w:val="830"/>
    <w:link w:val="1043"/>
    <w:qFormat/>
    <w:rPr>
      <w:rFonts w:ascii="Times New Roman" w:hAnsi="Times New Roman" w:eastAsia="宋体" w:cs="Times New Roman"/>
      <w:b/>
      <w:bCs/>
      <w:sz w:val="24"/>
      <w:szCs w:val="24"/>
    </w:rPr>
  </w:style>
  <w:style w:type="character" w:styleId="1069" w:customStyle="1">
    <w:name w:val="标题 8 Char"/>
    <w:basedOn w:val="830"/>
    <w:link w:val="1044"/>
    <w:qFormat/>
    <w:rPr>
      <w:rFonts w:ascii="Arial" w:hAnsi="Arial" w:eastAsia="黑体" w:cs="Times New Roman"/>
      <w:sz w:val="24"/>
      <w:szCs w:val="24"/>
    </w:rPr>
  </w:style>
  <w:style w:type="character" w:styleId="1070" w:customStyle="1">
    <w:name w:val="标题 9 Char"/>
    <w:basedOn w:val="830"/>
    <w:link w:val="1045"/>
    <w:qFormat/>
    <w:rPr>
      <w:rFonts w:ascii="Arial" w:hAnsi="Arial" w:eastAsia="黑体" w:cs="Times New Roman"/>
      <w:szCs w:val="21"/>
    </w:rPr>
  </w:style>
  <w:style w:type="paragraph" w:styleId="1071">
    <w:name w:val="No Spacing"/>
    <w:qFormat/>
    <w:rPr>
      <w:rFonts w:ascii="Calibri" w:hAnsi="Calibri"/>
      <w:sz w:val="22"/>
      <w:szCs w:val="22"/>
    </w:rPr>
  </w:style>
  <w:style w:type="character" w:styleId="1072" w:customStyle="1">
    <w:name w:val="Default Char"/>
    <w:link w:val="833"/>
    <w:uiPriority w:val="99"/>
    <w:qFormat/>
    <w:rPr>
      <w:rFonts w:ascii="MS Mincho" w:eastAsia="MS Mincho"/>
      <w:color w:val="000000"/>
      <w:sz w:val="24"/>
      <w:szCs w:val="24"/>
    </w:rPr>
  </w:style>
  <w:style w:type="paragraph" w:styleId="1073" w:customStyle="1">
    <w:name w:val="列出段落1"/>
    <w:basedOn w:val="829"/>
    <w:link w:val="1074"/>
    <w:qFormat/>
    <w:pPr>
      <w:contextualSpacing/>
      <w:ind w:left="720"/>
      <w:jc w:val="left"/>
      <w:widowControl/>
    </w:pPr>
    <w:rPr>
      <w:rFonts w:ascii="Calibri" w:hAnsi="Calibri"/>
      <w:sz w:val="24"/>
      <w:szCs w:val="24"/>
      <w:lang w:eastAsia="en-US" w:bidi="en-US"/>
    </w:rPr>
  </w:style>
  <w:style w:type="character" w:styleId="1074" w:customStyle="1">
    <w:name w:val="列出段落 Char"/>
    <w:link w:val="1073"/>
    <w:qFormat/>
    <w:rPr>
      <w:rFonts w:ascii="Calibri" w:hAnsi="Calibri"/>
      <w:sz w:val="24"/>
      <w:szCs w:val="24"/>
      <w:lang w:eastAsia="en-US" w:bidi="en-US"/>
    </w:rPr>
  </w:style>
  <w:style w:type="character" w:styleId="1075" w:customStyle="1">
    <w:name w:val="批注文字 Char"/>
    <w:basedOn w:val="830"/>
    <w:link w:val="837"/>
    <w:qFormat/>
    <w:rPr>
      <w:rFonts w:ascii="Times New Roman" w:hAnsi="Times New Roman" w:eastAsia="宋体" w:cs="Times New Roman"/>
      <w:szCs w:val="24"/>
    </w:rPr>
  </w:style>
  <w:style w:type="character" w:styleId="1076" w:customStyle="1">
    <w:name w:val="批注框文本 Char"/>
    <w:basedOn w:val="830"/>
    <w:link w:val="847"/>
    <w:qFormat/>
    <w:rPr>
      <w:rFonts w:ascii="Times New Roman" w:hAnsi="Times New Roman" w:eastAsia="宋体" w:cs="Times New Roman"/>
      <w:sz w:val="18"/>
      <w:szCs w:val="18"/>
    </w:rPr>
  </w:style>
  <w:style w:type="character" w:styleId="1077" w:customStyle="1">
    <w:name w:val="HTML 预设格式 Char"/>
    <w:basedOn w:val="830"/>
    <w:link w:val="858"/>
    <w:qFormat/>
    <w:rPr>
      <w:rFonts w:ascii="宋体" w:hAnsi="宋体" w:eastAsia="宋体" w:cs="宋体"/>
      <w:sz w:val="24"/>
      <w:szCs w:val="24"/>
    </w:rPr>
  </w:style>
  <w:style w:type="character" w:styleId="1078" w:customStyle="1">
    <w:name w:val="页眉 Char"/>
    <w:basedOn w:val="830"/>
    <w:link w:val="1048"/>
    <w:uiPriority w:val="99"/>
    <w:qFormat/>
    <w:rPr>
      <w:sz w:val="18"/>
      <w:szCs w:val="18"/>
    </w:rPr>
  </w:style>
  <w:style w:type="character" w:styleId="1079" w:customStyle="1">
    <w:name w:val="页脚 Char"/>
    <w:basedOn w:val="830"/>
    <w:link w:val="1047"/>
    <w:uiPriority w:val="99"/>
    <w:qFormat/>
    <w:rPr>
      <w:sz w:val="18"/>
      <w:szCs w:val="18"/>
    </w:rPr>
  </w:style>
  <w:style w:type="character" w:styleId="1080" w:customStyle="1">
    <w:name w:val="批注主题 Char"/>
    <w:basedOn w:val="1075"/>
    <w:link w:val="862"/>
    <w:uiPriority w:val="99"/>
    <w:semiHidden/>
    <w:qFormat/>
    <w:rPr>
      <w:rFonts w:ascii="Times New Roman" w:hAnsi="Times New Roman" w:eastAsia="宋体" w:cs="Times New Roman"/>
      <w:b/>
      <w:bCs/>
      <w:szCs w:val="24"/>
    </w:rPr>
  </w:style>
  <w:style w:type="character" w:styleId="1081" w:customStyle="1">
    <w:name w:val="文档结构图 Char"/>
    <w:basedOn w:val="830"/>
    <w:link w:val="836"/>
    <w:uiPriority w:val="99"/>
    <w:semiHidden/>
    <w:qFormat/>
    <w:rPr>
      <w:rFonts w:ascii="宋体" w:eastAsia="宋体"/>
      <w:sz w:val="18"/>
      <w:szCs w:val="18"/>
    </w:rPr>
  </w:style>
  <w:style w:type="paragraph" w:styleId="1082" w:customStyle="1">
    <w:name w:val="普通正文"/>
    <w:basedOn w:val="829"/>
    <w:qFormat/>
    <w:pPr>
      <w:ind w:firstLine="480"/>
      <w:jc w:val="left"/>
      <w:spacing w:before="120" w:after="120" w:line="360" w:lineRule="auto"/>
    </w:pPr>
    <w:rPr>
      <w:rFonts w:ascii="Arial" w:hAnsi="Arial"/>
      <w:sz w:val="24"/>
      <w:szCs w:val="24"/>
    </w:rPr>
  </w:style>
  <w:style w:type="character" w:styleId="1083" w:customStyle="1">
    <w:name w:val="font171"/>
    <w:basedOn w:val="830"/>
    <w:qFormat/>
    <w:rPr>
      <w:rFonts w:hint="eastAsia" w:ascii="宋体" w:hAnsi="宋体" w:eastAsia="宋体" w:cs="宋体"/>
      <w:color w:val="000000"/>
      <w:sz w:val="24"/>
      <w:szCs w:val="24"/>
      <w:u w:val="none"/>
    </w:rPr>
  </w:style>
  <w:style w:type="character" w:styleId="1084" w:customStyle="1">
    <w:name w:val="font81"/>
    <w:basedOn w:val="830"/>
    <w:qFormat/>
    <w:rPr>
      <w:rFonts w:hint="default" w:ascii="Times New Roman" w:hAnsi="Times New Roman" w:cs="Times New Roman"/>
      <w:color w:val="000000"/>
      <w:sz w:val="24"/>
      <w:szCs w:val="24"/>
      <w:u w:val="none"/>
    </w:rPr>
  </w:style>
  <w:style w:type="character" w:styleId="1085" w:customStyle="1">
    <w:name w:val="font181"/>
    <w:basedOn w:val="830"/>
    <w:qFormat/>
    <w:rPr>
      <w:rFonts w:ascii="黑体" w:hAnsi="宋体" w:eastAsia="黑体" w:cs="黑体"/>
      <w:color w:val="000000"/>
      <w:sz w:val="24"/>
      <w:szCs w:val="24"/>
      <w:u w:val="none"/>
    </w:rPr>
  </w:style>
  <w:style w:type="paragraph" w:styleId="1086" w:customStyle="1">
    <w:name w:val="章标题"/>
    <w:next w:val="1087"/>
    <w:qFormat/>
    <w:pPr>
      <w:numPr>
        <w:ilvl w:val="1"/>
        <w:numId w:val="2"/>
      </w:numPr>
      <w:jc w:val="both"/>
      <w:spacing w:before="50" w:after="50"/>
      <w:outlineLvl w:val="1"/>
    </w:pPr>
    <w:rPr>
      <w:rFonts w:ascii="黑体" w:eastAsia="黑体"/>
      <w:sz w:val="21"/>
    </w:rPr>
  </w:style>
  <w:style w:type="paragraph" w:styleId="1087" w:customStyle="1">
    <w:name w:val="段"/>
    <w:qFormat/>
    <w:pPr>
      <w:ind w:firstLine="200"/>
      <w:jc w:val="both"/>
    </w:pPr>
    <w:rPr>
      <w:rFonts w:ascii="宋体"/>
      <w:sz w:val="21"/>
    </w:rPr>
  </w:style>
  <w:style w:type="character" w:styleId="1088" w:customStyle="1">
    <w:name w:val="font21"/>
    <w:basedOn w:val="830"/>
    <w:qFormat/>
    <w:rPr>
      <w:rFonts w:hint="eastAsia" w:ascii="宋体" w:hAnsi="宋体" w:eastAsia="宋体" w:cs="宋体"/>
      <w:color w:val="000000"/>
      <w:sz w:val="24"/>
      <w:szCs w:val="24"/>
      <w:u w:val="none"/>
    </w:rPr>
  </w:style>
  <w:style w:type="character" w:styleId="1089" w:customStyle="1">
    <w:name w:val="font01"/>
    <w:basedOn w:val="830"/>
    <w:qFormat/>
    <w:rPr>
      <w:rFonts w:hint="eastAsia" w:ascii="宋体" w:hAnsi="宋体" w:eastAsia="宋体" w:cs="宋体"/>
      <w:color w:val="000000"/>
      <w:sz w:val="22"/>
      <w:szCs w:val="22"/>
      <w:u w:val="none"/>
    </w:rPr>
  </w:style>
  <w:style w:type="character" w:styleId="1090" w:customStyle="1">
    <w:name w:val="页眉 Char1"/>
    <w:basedOn w:val="830"/>
    <w:link w:val="889"/>
    <w:uiPriority w:val="99"/>
    <w:semiHidden/>
    <w:qFormat/>
    <w:rPr>
      <w:rFonts w:asciiTheme="minorHAnsi" w:hAnsiTheme="minorHAnsi" w:eastAsiaTheme="minorEastAsia" w:cstheme="minorBidi"/>
      <w:sz w:val="18"/>
      <w:szCs w:val="18"/>
    </w:rPr>
  </w:style>
  <w:style w:type="character" w:styleId="1091" w:customStyle="1">
    <w:name w:val="页脚 Char1"/>
    <w:basedOn w:val="830"/>
    <w:link w:val="888"/>
    <w:uiPriority w:val="99"/>
    <w:semiHidden/>
    <w:qFormat/>
    <w:rPr>
      <w:rFonts w:asciiTheme="minorHAnsi" w:hAnsiTheme="minorHAnsi" w:eastAsiaTheme="minorEastAsia" w:cstheme="minorBidi"/>
      <w:sz w:val="18"/>
      <w:szCs w:val="18"/>
    </w:rPr>
  </w:style>
  <w:style w:type="character" w:styleId="1092" w:customStyle="1">
    <w:name w:val="标题 2 Char1"/>
    <w:basedOn w:val="830"/>
    <w:link w:val="886"/>
    <w:uiPriority w:val="9"/>
    <w:semiHidden/>
    <w:qFormat/>
    <w:rPr>
      <w:rFonts w:asciiTheme="majorHAnsi" w:hAnsiTheme="majorHAnsi" w:eastAsiaTheme="majorEastAsia" w:cstheme="majorBidi"/>
      <w:b/>
      <w:bCs/>
      <w:sz w:val="32"/>
      <w:szCs w:val="32"/>
    </w:rPr>
  </w:style>
  <w:style w:type="character" w:styleId="1093" w:customStyle="1">
    <w:name w:val="标题 3 Char1"/>
    <w:basedOn w:val="830"/>
    <w:link w:val="887"/>
    <w:uiPriority w:val="9"/>
    <w:semiHidden/>
    <w:qFormat/>
    <w:rPr>
      <w:rFonts w:asciiTheme="minorHAnsi" w:hAnsiTheme="minorHAnsi" w:eastAsiaTheme="minorEastAsia" w:cstheme="minorBidi"/>
      <w:b/>
      <w:bCs/>
      <w:sz w:val="32"/>
      <w:szCs w:val="32"/>
    </w:rPr>
  </w:style>
  <w:style w:type="character" w:styleId="1094" w:customStyle="1">
    <w:name w:val="页眉 Char2"/>
    <w:basedOn w:val="830"/>
    <w:link w:val="849"/>
    <w:uiPriority w:val="99"/>
    <w:semiHidden/>
    <w:qFormat/>
    <w:rPr>
      <w:rFonts w:asciiTheme="minorHAnsi" w:hAnsiTheme="minorHAnsi" w:eastAsiaTheme="minorEastAsia" w:cstheme="minorBidi"/>
      <w:sz w:val="18"/>
      <w:szCs w:val="18"/>
    </w:rPr>
  </w:style>
  <w:style w:type="character" w:styleId="1095" w:customStyle="1">
    <w:name w:val="页脚 Char2"/>
    <w:basedOn w:val="830"/>
    <w:link w:val="848"/>
    <w:uiPriority w:val="99"/>
    <w:semiHidden/>
    <w:qFormat/>
    <w:rPr>
      <w:rFonts w:asciiTheme="minorHAnsi" w:hAnsiTheme="minorHAnsi" w:eastAsiaTheme="minorEastAsia" w:cstheme="minorBidi"/>
      <w:sz w:val="18"/>
      <w:szCs w:val="18"/>
    </w:rPr>
  </w:style>
  <w:style w:type="paragraph" w:styleId="1096" w:customStyle="1">
    <w:name w:val="正文文本11"/>
    <w:basedOn w:val="829"/>
    <w:next w:val="829"/>
    <w:uiPriority w:val="1"/>
    <w:qFormat/>
    <w:pPr>
      <w:ind w:left="120"/>
      <w:jc w:val="left"/>
      <w:widowControl/>
    </w:pPr>
    <w:rPr>
      <w:rFonts w:ascii="宋体" w:hAnsi="宋体" w:eastAsia="宋体" w:cs="宋体"/>
      <w:szCs w:val="21"/>
      <w:lang w:val="zh-CN" w:bidi="zh-CN"/>
    </w:rPr>
  </w:style>
  <w:style w:type="paragraph" w:styleId="1097" w:customStyle="1">
    <w:name w:val="Footer1"/>
    <w:basedOn w:val="829"/>
    <w:uiPriority w:val="99"/>
    <w:unhideWhenUsed/>
    <w:qFormat/>
    <w:pPr>
      <w:jc w:val="left"/>
      <w:tabs>
        <w:tab w:val="center" w:pos="4153" w:leader="none"/>
        <w:tab w:val="right" w:pos="8306" w:leader="none"/>
      </w:tabs>
    </w:pPr>
    <w:rPr>
      <w:sz w:val="18"/>
      <w:szCs w:val="18"/>
    </w:rPr>
  </w:style>
  <w:style w:type="table" w:styleId="1098" w:customStyle="1">
    <w:name w:val="Table Normal"/>
    <w:semiHidden/>
    <w:unhideWhenUsed/>
    <w:qFormat/>
    <w:tblPr>
      <w:tblCellMar>
        <w:left w:w="0" w:type="dxa"/>
        <w:top w:w="0" w:type="dxa"/>
        <w:right w:w="0" w:type="dxa"/>
        <w:bottom w:w="0" w:type="dxa"/>
      </w:tblCellMar>
    </w:tblPr>
  </w:style>
  <w:style w:type="paragraph" w:styleId="1099" w:customStyle="1">
    <w:name w:val="Table Text"/>
    <w:basedOn w:val="829"/>
    <w:semiHidden/>
    <w:qFormat/>
    <w:rPr>
      <w:rFonts w:ascii="FangSong_GB2312" w:hAnsi="FangSong_GB2312" w:eastAsia="FangSong_GB2312" w:cs="FangSong_GB2312"/>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9FE240BA-8B5A-4D2F-A80F-8F3F106F0D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李苏州</cp:lastModifiedBy>
  <cp:revision>76</cp:revision>
  <dcterms:created xsi:type="dcterms:W3CDTF">2025-12-17T09:30:00Z</dcterms:created>
  <dcterms:modified xsi:type="dcterms:W3CDTF">2026-01-19T03:57:59Z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19181394E7624281B93AE9897875B2BF_13</vt:lpwstr>
  </property>
  <property fmtid="{D5CDD505-2E9C-101B-9397-08002B2CF9AE}" pid="4" name="KSOTemplateDocerSaveRecord">
    <vt:lpwstr>eyJoZGlkIjoiMmViZGI0Y2VjZDM0Nzk1MjA1N2MxYjJkNGQ2ZTIyZTIiLCJ1c2VySWQiOiIzMDA1NzAwNzYifQ==</vt:lpwstr>
  </property>
</Properties>
</file>