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3"/>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3"/>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3"/>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3"/>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3"/>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JSZC-320000-HWZX-G2026-0319</w:t>
      </w:r>
      <w:r>
        <w:rPr>
          <w:rFonts w:hint="eastAsia" w:ascii="宋体" w:hAnsi="宋体" w:eastAsia="宋体" w:cs="宋体"/>
          <w:color w:val="000000"/>
          <w:sz w:val="32"/>
          <w:szCs w:val="32"/>
          <w:highlight w:val="none"/>
          <w:lang w:eastAsia="zh-CN"/>
        </w:rPr>
      </w:r>
      <w:r/>
    </w:p>
    <w:p>
      <w:pPr>
        <w:pStyle w:val="823"/>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0675-266JOC004414</w:t>
      </w:r>
      <w:r>
        <w:rPr>
          <w:rFonts w:hint="eastAsia" w:ascii="宋体" w:hAnsi="宋体" w:eastAsia="宋体" w:cs="宋体"/>
          <w:color w:val="000000"/>
          <w:sz w:val="32"/>
          <w:szCs w:val="32"/>
          <w:highlight w:val="none"/>
          <w:lang w:eastAsia="zh-CN"/>
        </w:rPr>
      </w:r>
      <w:r/>
    </w:p>
    <w:p>
      <w:pPr>
        <w:pStyle w:val="823"/>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江苏省计量检测基地(二期)办公家具采购</w:t>
      </w:r>
      <w:r>
        <w:rPr>
          <w:rFonts w:hint="eastAsia" w:ascii="宋体" w:hAnsi="宋体" w:eastAsia="宋体" w:cs="宋体"/>
          <w:color w:val="000000"/>
          <w:sz w:val="32"/>
          <w:szCs w:val="32"/>
          <w:highlight w:val="none"/>
          <w:lang w:eastAsia="zh-CN"/>
        </w:rPr>
      </w:r>
      <w:r/>
    </w:p>
    <w:p>
      <w:pPr>
        <w:pStyle w:val="823"/>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3"/>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3"/>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823"/>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3"/>
        <w:ind w:left="1689" w:hanging="168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0"/>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0"/>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0"/>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_Toc2883 </w:instrText>
      </w:r>
      <w:r>
        <w:rPr>
          <w:rFonts w:hint="eastAsia" w:ascii="宋体" w:hAnsi="宋体" w:cs="宋体"/>
          <w:color w:val="000000"/>
          <w:szCs w:val="22"/>
          <w:highlight w:val="none"/>
        </w:rPr>
        <w:fldChar w:fldCharType="separate"/>
      </w:r>
      <w:r>
        <w:rPr>
          <w:rFonts w:hint="eastAsia" w:ascii="宋体" w:hAnsi="宋体" w:eastAsia="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_Toc2883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_Toc29772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_Toc29772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_Toc21029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_Toc21029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_Toc3815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_Toc3815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_Toc12846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四、</w:t>
      </w:r>
      <w:r>
        <w:rPr>
          <w:rFonts w:hint="eastAsia" w:ascii="宋体" w:hAnsi="宋体" w:eastAsia="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_Toc12846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_Toc26215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_Toc26215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_Toc12158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_Toc12158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_Toc8994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_Toc8994 \h </w:instrText>
      </w:r>
      <w:r>
        <w:rPr>
          <w:color w:val="000000"/>
          <w:highlight w:val="none"/>
        </w:rPr>
        <w:fldChar w:fldCharType="separate"/>
      </w:r>
      <w:r>
        <w:rPr>
          <w:color w:val="000000"/>
          <w:highlight w:val="none"/>
        </w:rPr>
        <w:t xml:space="preserve">- 7 -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0"/>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_Toc6891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_Toc6891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_Toc15650 </w:instrText>
      </w:r>
      <w:r>
        <w:rPr>
          <w:rFonts w:hint="eastAsia" w:ascii="宋体" w:hAnsi="宋体" w:eastAsia="宋体" w:cs="宋体"/>
          <w:color w:val="000000"/>
          <w:szCs w:val="22"/>
          <w:highlight w:val="none"/>
        </w:rPr>
        <w:fldChar w:fldCharType="separate"/>
      </w:r>
      <w:r>
        <w:rPr>
          <w:rFonts w:hint="eastAsia" w:eastAsia="宋体"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_Toc15650 \h </w:instrText>
      </w:r>
      <w:r>
        <w:rPr>
          <w:color w:val="000000"/>
          <w:highlight w:val="none"/>
        </w:rPr>
        <w:fldChar w:fldCharType="separate"/>
      </w:r>
      <w:r>
        <w:rPr>
          <w:color w:val="000000"/>
          <w:highlight w:val="none"/>
        </w:rPr>
        <w:t xml:space="preserve">- 9 -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_Toc29878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一、 </w:t>
      </w:r>
      <w:r>
        <w:rPr>
          <w:rFonts w:hint="eastAsia" w:ascii="宋体" w:hAnsi="宋体" w:eastAsia="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_Toc29878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_Toc636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 </w:t>
      </w:r>
      <w:r>
        <w:rPr>
          <w:rFonts w:hint="eastAsia" w:ascii="宋体" w:hAnsi="宋体" w:eastAsia="宋体" w:cs="宋体"/>
          <w:bCs/>
          <w:color w:val="000000"/>
          <w:szCs w:val="21"/>
          <w:highlight w:val="none"/>
        </w:rPr>
        <w:t xml:space="preserve">适用法律</w:t>
      </w:r>
      <w:r>
        <w:rPr>
          <w:color w:val="000000"/>
          <w:highlight w:val="none"/>
        </w:rPr>
        <w:tab/>
      </w:r>
      <w:r>
        <w:rPr>
          <w:color w:val="000000"/>
          <w:highlight w:val="none"/>
        </w:rPr>
        <w:fldChar w:fldCharType="begin"/>
      </w:r>
      <w:r>
        <w:rPr>
          <w:color w:val="000000"/>
          <w:highlight w:val="none"/>
        </w:rPr>
        <w:instrText xml:space="preserve"> PAGEREF _Toc636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_Toc19990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 </w:t>
      </w:r>
      <w:r>
        <w:rPr>
          <w:rFonts w:hint="eastAsia" w:ascii="宋体" w:hAnsi="宋体" w:eastAsia="宋体" w:cs="宋体"/>
          <w:bCs/>
          <w:color w:val="000000"/>
          <w:szCs w:val="21"/>
          <w:highlight w:val="none"/>
        </w:rPr>
        <w:t xml:space="preserve">定义</w:t>
      </w:r>
      <w:r>
        <w:rPr>
          <w:color w:val="000000"/>
          <w:highlight w:val="none"/>
        </w:rPr>
        <w:tab/>
      </w:r>
      <w:r>
        <w:rPr>
          <w:color w:val="000000"/>
          <w:highlight w:val="none"/>
        </w:rPr>
        <w:fldChar w:fldCharType="begin"/>
      </w:r>
      <w:r>
        <w:rPr>
          <w:color w:val="000000"/>
          <w:highlight w:val="none"/>
        </w:rPr>
        <w:instrText xml:space="preserve"> PAGEREF _Toc19990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_Toc5433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3、 </w:t>
      </w:r>
      <w:r>
        <w:rPr>
          <w:rFonts w:hint="eastAsia" w:ascii="宋体" w:hAnsi="宋体" w:eastAsia="宋体" w:cs="宋体"/>
          <w:bCs/>
          <w:color w:val="000000"/>
          <w:szCs w:val="21"/>
          <w:highlight w:val="none"/>
        </w:rPr>
        <w:t xml:space="preserve">政策功能</w:t>
      </w:r>
      <w:r>
        <w:rPr>
          <w:color w:val="000000"/>
          <w:highlight w:val="none"/>
        </w:rPr>
        <w:tab/>
      </w:r>
      <w:r>
        <w:rPr>
          <w:color w:val="000000"/>
          <w:highlight w:val="none"/>
        </w:rPr>
        <w:fldChar w:fldCharType="begin"/>
      </w:r>
      <w:r>
        <w:rPr>
          <w:color w:val="000000"/>
          <w:highlight w:val="none"/>
        </w:rPr>
        <w:instrText xml:space="preserve"> PAGEREF _Toc5433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_Toc26606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二、 </w:t>
      </w:r>
      <w:r>
        <w:rPr>
          <w:rFonts w:hint="eastAsia" w:ascii="宋体" w:hAnsi="宋体" w:eastAsia="宋体" w:cs="宋体"/>
          <w:bCs/>
          <w:color w:val="000000"/>
          <w:szCs w:val="21"/>
          <w:highlight w:val="none"/>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_Toc26606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_Toc17830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4、 </w:t>
      </w:r>
      <w:r>
        <w:rPr>
          <w:rFonts w:hint="eastAsia" w:ascii="宋体" w:hAnsi="宋体" w:eastAsia="宋体" w:cs="宋体"/>
          <w:bCs/>
          <w:color w:val="000000"/>
          <w:szCs w:val="21"/>
          <w:highlight w:val="none"/>
        </w:rPr>
        <w:t xml:space="preserve">招标文件组成</w:t>
      </w:r>
      <w:r>
        <w:rPr>
          <w:color w:val="000000"/>
          <w:highlight w:val="none"/>
        </w:rPr>
        <w:tab/>
      </w:r>
      <w:r>
        <w:rPr>
          <w:color w:val="000000"/>
          <w:highlight w:val="none"/>
        </w:rPr>
        <w:fldChar w:fldCharType="begin"/>
      </w:r>
      <w:r>
        <w:rPr>
          <w:color w:val="000000"/>
          <w:highlight w:val="none"/>
        </w:rPr>
        <w:instrText xml:space="preserve"> PAGEREF _Toc17830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5、 </w:t>
      </w:r>
      <w:r>
        <w:rPr>
          <w:rFonts w:hint="eastAsia" w:ascii="宋体" w:hAnsi="宋体" w:eastAsia="宋体" w:cs="宋体"/>
          <w:bCs/>
          <w:color w:val="000000"/>
          <w:szCs w:val="21"/>
          <w:highlight w:val="none"/>
        </w:rPr>
        <w:t xml:space="preserve">招标文件的澄清或者修改</w:t>
      </w:r>
      <w:r>
        <w:rPr>
          <w:color w:val="000000"/>
          <w:highlight w:val="none"/>
        </w:rPr>
        <w:tab/>
      </w:r>
      <w:r>
        <w:rPr>
          <w:color w:val="000000"/>
          <w:highlight w:val="none"/>
        </w:rPr>
        <w:fldChar w:fldCharType="begin"/>
      </w:r>
      <w:r>
        <w:rPr>
          <w:color w:val="000000"/>
          <w:highlight w:val="none"/>
        </w:rPr>
        <w:instrText xml:space="preserve"> PAGEREF _Toc106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_Toc5128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三、 </w:t>
      </w:r>
      <w:r>
        <w:rPr>
          <w:rFonts w:hint="eastAsia" w:ascii="宋体" w:hAnsi="宋体" w:eastAsia="宋体" w:cs="宋体"/>
          <w:bCs/>
          <w:color w:val="000000"/>
          <w:szCs w:val="21"/>
          <w:highlight w:val="none"/>
        </w:rPr>
        <w:t xml:space="preserve">投标文件的编制</w:t>
      </w:r>
      <w:r>
        <w:rPr>
          <w:color w:val="000000"/>
          <w:highlight w:val="none"/>
        </w:rPr>
        <w:tab/>
      </w:r>
      <w:r>
        <w:rPr>
          <w:color w:val="000000"/>
          <w:highlight w:val="none"/>
        </w:rPr>
        <w:fldChar w:fldCharType="begin"/>
      </w:r>
      <w:r>
        <w:rPr>
          <w:color w:val="000000"/>
          <w:highlight w:val="none"/>
        </w:rPr>
        <w:instrText xml:space="preserve"> PAGEREF _Toc5128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_Toc3677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四、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_Toc3677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_Toc15621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17、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_Toc15621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_Toc24711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18、 </w:t>
      </w:r>
      <w:r>
        <w:rPr>
          <w:rFonts w:hint="eastAsia" w:ascii="宋体" w:hAnsi="宋体" w:eastAsia="宋体" w:cs="宋体"/>
          <w:bCs/>
          <w:color w:val="000000"/>
          <w:szCs w:val="21"/>
          <w:highlight w:val="none"/>
        </w:rPr>
        <w:t xml:space="preserve">投标文件的解密</w:t>
      </w:r>
      <w:r>
        <w:rPr>
          <w:color w:val="000000"/>
          <w:highlight w:val="none"/>
        </w:rPr>
        <w:tab/>
      </w:r>
      <w:r>
        <w:rPr>
          <w:color w:val="000000"/>
          <w:highlight w:val="none"/>
        </w:rPr>
        <w:fldChar w:fldCharType="begin"/>
      </w:r>
      <w:r>
        <w:rPr>
          <w:color w:val="000000"/>
          <w:highlight w:val="none"/>
        </w:rPr>
        <w:instrText xml:space="preserve"> PAGEREF _Toc24711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_Toc3650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19、 </w:t>
      </w:r>
      <w:r>
        <w:rPr>
          <w:rFonts w:hint="eastAsia" w:ascii="宋体" w:hAnsi="宋体" w:eastAsia="宋体" w:cs="宋体"/>
          <w:bCs/>
          <w:color w:val="000000"/>
          <w:szCs w:val="21"/>
          <w:highlight w:val="none"/>
        </w:rPr>
        <w:t xml:space="preserve">投标文件的修改和撤回</w:t>
      </w:r>
      <w:r>
        <w:rPr>
          <w:color w:val="000000"/>
          <w:highlight w:val="none"/>
        </w:rPr>
        <w:tab/>
      </w:r>
      <w:r>
        <w:rPr>
          <w:color w:val="000000"/>
          <w:highlight w:val="none"/>
        </w:rPr>
        <w:fldChar w:fldCharType="begin"/>
      </w:r>
      <w:r>
        <w:rPr>
          <w:color w:val="000000"/>
          <w:highlight w:val="none"/>
        </w:rPr>
        <w:instrText xml:space="preserve"> PAGEREF _Toc3650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_Toc2106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20、 </w:t>
      </w:r>
      <w:r>
        <w:rPr>
          <w:rFonts w:hint="eastAsia" w:ascii="宋体" w:hAnsi="宋体" w:eastAsia="宋体" w:cs="宋体"/>
          <w:bCs/>
          <w:color w:val="000000"/>
          <w:szCs w:val="21"/>
          <w:highlight w:val="none"/>
        </w:rPr>
        <w:t xml:space="preserve">诚实信用</w:t>
      </w:r>
      <w:r>
        <w:rPr>
          <w:color w:val="000000"/>
          <w:highlight w:val="none"/>
        </w:rPr>
        <w:tab/>
      </w:r>
      <w:r>
        <w:rPr>
          <w:color w:val="000000"/>
          <w:highlight w:val="none"/>
        </w:rPr>
        <w:fldChar w:fldCharType="begin"/>
      </w:r>
      <w:r>
        <w:rPr>
          <w:color w:val="000000"/>
          <w:highlight w:val="none"/>
        </w:rPr>
        <w:instrText xml:space="preserve"> PAGEREF _Toc2106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_Toc27911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五、 </w:t>
      </w:r>
      <w:r>
        <w:rPr>
          <w:rFonts w:hint="eastAsia" w:ascii="宋体" w:hAnsi="宋体" w:eastAsia="宋体" w:cs="宋体"/>
          <w:bCs/>
          <w:color w:val="000000"/>
          <w:szCs w:val="21"/>
          <w:highlight w:val="none"/>
        </w:rPr>
        <w:t xml:space="preserve">开标、评标与定标</w:t>
      </w:r>
      <w:r>
        <w:rPr>
          <w:color w:val="000000"/>
          <w:highlight w:val="none"/>
        </w:rPr>
        <w:tab/>
      </w:r>
      <w:r>
        <w:rPr>
          <w:color w:val="000000"/>
          <w:highlight w:val="none"/>
        </w:rPr>
        <w:fldChar w:fldCharType="begin"/>
      </w:r>
      <w:r>
        <w:rPr>
          <w:color w:val="000000"/>
          <w:highlight w:val="none"/>
        </w:rPr>
        <w:instrText xml:space="preserve"> PAGEREF _Toc27911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_Toc29170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21、 </w:t>
      </w:r>
      <w:r>
        <w:rPr>
          <w:rFonts w:hint="eastAsia" w:ascii="宋体" w:hAnsi="宋体" w:eastAsia="宋体" w:cs="宋体"/>
          <w:bCs/>
          <w:color w:val="000000"/>
          <w:szCs w:val="21"/>
          <w:highlight w:val="none"/>
        </w:rPr>
        <w:t xml:space="preserve">开标</w:t>
      </w:r>
      <w:r>
        <w:rPr>
          <w:color w:val="000000"/>
          <w:highlight w:val="none"/>
        </w:rPr>
        <w:tab/>
      </w:r>
      <w:r>
        <w:rPr>
          <w:color w:val="000000"/>
          <w:highlight w:val="none"/>
        </w:rPr>
        <w:fldChar w:fldCharType="begin"/>
      </w:r>
      <w:r>
        <w:rPr>
          <w:color w:val="000000"/>
          <w:highlight w:val="none"/>
        </w:rPr>
        <w:instrText xml:space="preserve"> PAGEREF _Toc29170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_Toc1766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22、 </w:t>
      </w:r>
      <w:r>
        <w:rPr>
          <w:rFonts w:hint="eastAsia" w:ascii="宋体" w:hAnsi="宋体" w:eastAsia="宋体" w:cs="宋体"/>
          <w:bCs/>
          <w:color w:val="000000"/>
          <w:szCs w:val="21"/>
          <w:highlight w:val="none"/>
        </w:rPr>
        <w:t xml:space="preserve">评标</w:t>
      </w:r>
      <w:r>
        <w:rPr>
          <w:color w:val="000000"/>
          <w:highlight w:val="none"/>
        </w:rPr>
        <w:tab/>
      </w:r>
      <w:r>
        <w:rPr>
          <w:color w:val="000000"/>
          <w:highlight w:val="none"/>
        </w:rPr>
        <w:fldChar w:fldCharType="begin"/>
      </w:r>
      <w:r>
        <w:rPr>
          <w:color w:val="000000"/>
          <w:highlight w:val="none"/>
        </w:rPr>
        <w:instrText xml:space="preserve"> PAGEREF _Toc1766 \h </w:instrText>
      </w:r>
      <w:r>
        <w:rPr>
          <w:color w:val="000000"/>
          <w:highlight w:val="none"/>
        </w:rPr>
        <w:fldChar w:fldCharType="separate"/>
      </w:r>
      <w:r>
        <w:rPr>
          <w:color w:val="000000"/>
          <w:highlight w:val="none"/>
        </w:rPr>
        <w:t xml:space="preserve">- 18 -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_Toc9400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23、 </w:t>
      </w:r>
      <w:r>
        <w:rPr>
          <w:rFonts w:hint="eastAsia" w:ascii="宋体" w:hAnsi="宋体" w:eastAsia="宋体" w:cs="宋体"/>
          <w:bCs/>
          <w:color w:val="000000"/>
          <w:szCs w:val="21"/>
          <w:highlight w:val="none"/>
        </w:rPr>
        <w:t xml:space="preserve">确定中标人</w:t>
      </w:r>
      <w:r>
        <w:rPr>
          <w:color w:val="000000"/>
          <w:highlight w:val="none"/>
        </w:rPr>
        <w:tab/>
      </w:r>
      <w:r>
        <w:rPr>
          <w:color w:val="000000"/>
          <w:highlight w:val="none"/>
        </w:rPr>
        <w:fldChar w:fldCharType="begin"/>
      </w:r>
      <w:r>
        <w:rPr>
          <w:color w:val="000000"/>
          <w:highlight w:val="none"/>
        </w:rPr>
        <w:instrText xml:space="preserve"> PAGEREF _Toc9400 \h </w:instrText>
      </w:r>
      <w:r>
        <w:rPr>
          <w:color w:val="000000"/>
          <w:highlight w:val="none"/>
        </w:rPr>
        <w:fldChar w:fldCharType="separate"/>
      </w:r>
      <w:r>
        <w:rPr>
          <w:color w:val="000000"/>
          <w:highlight w:val="none"/>
        </w:rPr>
        <w:t xml:space="preserve">- 20 -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_Toc6494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24、 </w:t>
      </w:r>
      <w:r>
        <w:rPr>
          <w:rFonts w:hint="eastAsia" w:ascii="宋体" w:hAnsi="宋体" w:eastAsia="宋体" w:cs="宋体"/>
          <w:bCs/>
          <w:color w:val="000000"/>
          <w:szCs w:val="21"/>
          <w:highlight w:val="none"/>
        </w:rPr>
        <w:t xml:space="preserve">中标通知书</w:t>
      </w:r>
      <w:r>
        <w:rPr>
          <w:color w:val="000000"/>
          <w:highlight w:val="none"/>
        </w:rPr>
        <w:tab/>
      </w:r>
      <w:r>
        <w:rPr>
          <w:color w:val="000000"/>
          <w:highlight w:val="none"/>
        </w:rPr>
        <w:fldChar w:fldCharType="begin"/>
      </w:r>
      <w:r>
        <w:rPr>
          <w:color w:val="000000"/>
          <w:highlight w:val="none"/>
        </w:rPr>
        <w:instrText xml:space="preserve"> PAGEREF _Toc6494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_Toc6767 </w:instrText>
      </w:r>
      <w:r>
        <w:rPr>
          <w:rFonts w:hint="eastAsia" w:ascii="宋体" w:hAnsi="宋体" w:eastAsia="宋体" w:cs="宋体"/>
          <w:color w:val="000000"/>
          <w:szCs w:val="22"/>
          <w:highlight w:val="none"/>
        </w:rPr>
        <w:fldChar w:fldCharType="separate"/>
      </w:r>
      <w:r>
        <w:rPr>
          <w:rFonts w:ascii="宋体" w:hAnsi="宋体" w:eastAsia="宋体" w:cs="宋体"/>
          <w:bCs/>
          <w:color w:val="000000"/>
          <w:szCs w:val="21"/>
          <w:highlight w:val="none"/>
        </w:rPr>
        <w:t xml:space="preserve">25、 </w:t>
      </w:r>
      <w:r>
        <w:rPr>
          <w:rFonts w:hint="eastAsia" w:ascii="宋体" w:hAnsi="宋体" w:eastAsia="宋体" w:cs="宋体"/>
          <w:bCs/>
          <w:color w:val="000000"/>
          <w:szCs w:val="21"/>
          <w:highlight w:val="none"/>
        </w:rPr>
        <w:t xml:space="preserve">评标过程的保密性</w:t>
      </w:r>
      <w:r>
        <w:rPr>
          <w:color w:val="000000"/>
          <w:highlight w:val="none"/>
        </w:rPr>
        <w:tab/>
      </w:r>
      <w:r>
        <w:rPr>
          <w:color w:val="000000"/>
          <w:highlight w:val="none"/>
        </w:rPr>
        <w:fldChar w:fldCharType="begin"/>
      </w:r>
      <w:r>
        <w:rPr>
          <w:color w:val="000000"/>
          <w:highlight w:val="none"/>
        </w:rPr>
        <w:instrText xml:space="preserve"> PAGEREF _Toc6767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_Toc11296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六、 </w:t>
      </w:r>
      <w:r>
        <w:rPr>
          <w:rFonts w:hint="eastAsia" w:ascii="宋体" w:hAnsi="宋体" w:eastAsia="宋体" w:cs="宋体"/>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_Toc11296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65"/>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_Toc25232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26、签订合同</w:t>
      </w:r>
      <w:r>
        <w:rPr>
          <w:color w:val="000000"/>
          <w:highlight w:val="none"/>
        </w:rPr>
        <w:tab/>
      </w:r>
      <w:r>
        <w:rPr>
          <w:color w:val="000000"/>
          <w:highlight w:val="none"/>
        </w:rPr>
        <w:fldChar w:fldCharType="begin"/>
      </w:r>
      <w:r>
        <w:rPr>
          <w:color w:val="000000"/>
          <w:highlight w:val="none"/>
        </w:rPr>
        <w:instrText xml:space="preserve"> PAGEREF _Toc25232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_Toc15914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七、 </w:t>
      </w:r>
      <w:r>
        <w:rPr>
          <w:rFonts w:hint="eastAsia" w:ascii="宋体" w:hAnsi="宋体" w:eastAsia="宋体" w:cs="宋体"/>
          <w:bCs/>
          <w:color w:val="000000"/>
          <w:szCs w:val="21"/>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_Toc15914 \h </w:instrText>
      </w:r>
      <w:r>
        <w:rPr>
          <w:color w:val="000000"/>
          <w:highlight w:val="none"/>
        </w:rPr>
        <w:fldChar w:fldCharType="separate"/>
      </w:r>
      <w:r>
        <w:rPr>
          <w:color w:val="000000"/>
          <w:highlight w:val="none"/>
        </w:rPr>
        <w:t xml:space="preserve">- 22 -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0"/>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_Toc10828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_Toc10828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_Toc13835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_Toc13835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_Toc31631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_Toc31631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_Toc9514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_Toc9514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_Toc23695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四</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评分表（综合评分法）</w:t>
      </w:r>
      <w:r>
        <w:rPr>
          <w:color w:val="000000"/>
          <w:highlight w:val="none"/>
        </w:rPr>
        <w:tab/>
      </w:r>
      <w:r>
        <w:rPr>
          <w:color w:val="000000"/>
          <w:highlight w:val="none"/>
        </w:rPr>
        <w:fldChar w:fldCharType="begin"/>
      </w:r>
      <w:r>
        <w:rPr>
          <w:color w:val="000000"/>
          <w:highlight w:val="none"/>
        </w:rPr>
        <w:instrText xml:space="preserve"> PAGEREF _Toc23695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_Toc29104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_Toc29104 \h </w:instrText>
      </w:r>
      <w:r>
        <w:rPr>
          <w:color w:val="000000"/>
          <w:highlight w:val="none"/>
        </w:rPr>
        <w:fldChar w:fldCharType="separate"/>
      </w:r>
      <w:r>
        <w:rPr>
          <w:color w:val="000000"/>
          <w:highlight w:val="none"/>
        </w:rPr>
        <w:t xml:space="preserve">- 29 -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0"/>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_Toc14477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_Toc14477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_Toc26794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_Toc26794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_Toc17385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_Toc17385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_Toc16980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_Toc16980 \h </w:instrText>
      </w:r>
      <w:r>
        <w:rPr>
          <w:color w:val="000000"/>
          <w:highlight w:val="none"/>
        </w:rPr>
        <w:fldChar w:fldCharType="separate"/>
      </w:r>
      <w:r>
        <w:rPr>
          <w:color w:val="000000"/>
          <w:highlight w:val="none"/>
        </w:rPr>
        <w:t xml:space="preserve">- 52 -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_Toc24011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四、 </w:t>
      </w:r>
      <w:r>
        <w:rPr>
          <w:rFonts w:hint="eastAsia" w:ascii="宋体" w:hAnsi="宋体" w:eastAsia="宋体" w:cs="宋体"/>
          <w:color w:val="000000"/>
          <w:szCs w:val="28"/>
          <w:highlight w:val="none"/>
          <w:lang w:val="en-US" w:eastAsia="zh-CN"/>
        </w:rPr>
        <w:t xml:space="preserve">样品</w:t>
      </w:r>
      <w:r>
        <w:rPr>
          <w:rFonts w:hint="eastAsia" w:ascii="宋体" w:hAnsi="宋体" w:eastAsia="宋体" w:cs="宋体"/>
          <w:color w:val="000000"/>
          <w:szCs w:val="28"/>
          <w:highlight w:val="none"/>
        </w:rPr>
        <w:t xml:space="preserve">要求：</w:t>
      </w:r>
      <w:r>
        <w:rPr>
          <w:color w:val="000000"/>
          <w:highlight w:val="none"/>
        </w:rPr>
        <w:tab/>
      </w:r>
      <w:r>
        <w:rPr>
          <w:color w:val="000000"/>
          <w:highlight w:val="none"/>
        </w:rPr>
        <w:fldChar w:fldCharType="begin"/>
      </w:r>
      <w:r>
        <w:rPr>
          <w:color w:val="000000"/>
          <w:highlight w:val="none"/>
        </w:rPr>
        <w:instrText xml:space="preserve"> PAGEREF _Toc24011 \h </w:instrText>
      </w:r>
      <w:r>
        <w:rPr>
          <w:color w:val="000000"/>
          <w:highlight w:val="none"/>
        </w:rPr>
        <w:fldChar w:fldCharType="separate"/>
      </w:r>
      <w:r>
        <w:rPr>
          <w:color w:val="000000"/>
          <w:highlight w:val="none"/>
        </w:rPr>
        <w:t xml:space="preserve">- 54 -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2"/>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_Toc12720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lang w:val="en-US" w:eastAsia="zh-CN"/>
        </w:rPr>
        <w:t xml:space="preserve">五、 备注：</w:t>
      </w:r>
      <w:r>
        <w:rPr>
          <w:color w:val="000000"/>
          <w:highlight w:val="none"/>
        </w:rPr>
        <w:tab/>
      </w:r>
      <w:r>
        <w:rPr>
          <w:color w:val="000000"/>
          <w:highlight w:val="none"/>
        </w:rPr>
        <w:fldChar w:fldCharType="begin"/>
      </w:r>
      <w:r>
        <w:rPr>
          <w:color w:val="000000"/>
          <w:highlight w:val="none"/>
        </w:rPr>
        <w:instrText xml:space="preserve"> PAGEREF _Toc12720 \h </w:instrText>
      </w:r>
      <w:r>
        <w:rPr>
          <w:color w:val="000000"/>
          <w:highlight w:val="none"/>
        </w:rPr>
        <w:fldChar w:fldCharType="separate"/>
      </w:r>
      <w:r>
        <w:rPr>
          <w:color w:val="000000"/>
          <w:highlight w:val="none"/>
        </w:rPr>
        <w:t xml:space="preserve">- 55 -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0"/>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_Toc17366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_Toc17366 \h </w:instrText>
      </w:r>
      <w:r>
        <w:rPr>
          <w:color w:val="000000"/>
          <w:highlight w:val="none"/>
        </w:rPr>
        <w:fldChar w:fldCharType="separate"/>
      </w:r>
      <w:r>
        <w:rPr>
          <w:color w:val="000000"/>
          <w:highlight w:val="none"/>
        </w:rPr>
        <w:t xml:space="preserve">- 56 -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80"/>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_Toc8657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_Toc8657 \h </w:instrText>
      </w:r>
      <w:r>
        <w:rPr>
          <w:color w:val="000000"/>
          <w:highlight w:val="none"/>
        </w:rPr>
        <w:fldChar w:fldCharType="separate"/>
      </w:r>
      <w:r>
        <w:rPr>
          <w:color w:val="000000"/>
          <w:highlight w:val="none"/>
        </w:rPr>
        <w:t xml:space="preserve">- 62 -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4"/>
        <w:ind w:firstLine="0"/>
        <w:spacing w:before="480"/>
        <w:tabs>
          <w:tab w:val="left" w:pos="1440" w:leader="none"/>
          <w:tab w:val="left" w:pos="5670" w:leader="none"/>
        </w:tabs>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4"/>
        <w:ind w:firstLine="0"/>
        <w:spacing w:before="480"/>
        <w:tabs>
          <w:tab w:val="left" w:pos="1440" w:leader="none"/>
          <w:tab w:val="left" w:pos="5670" w:leader="none"/>
        </w:tabs>
        <w:rPr>
          <w:rStyle w:val="918"/>
          <w:rFonts w:hint="eastAsia" w:ascii="宋体" w:hAnsi="宋体" w:cs="宋体"/>
          <w:color w:val="000000"/>
          <w:szCs w:val="20"/>
          <w:highlight w:val="none"/>
        </w:rPr>
      </w:pPr>
      <w:r/>
      <w:bookmarkStart w:id="3" w:name="_Toc2883"/>
      <w:r>
        <w:rPr>
          <w:rFonts w:hint="eastAsia" w:ascii="宋体" w:hAnsi="宋体" w:eastAsia="宋体" w:cs="宋体"/>
          <w:color w:val="000000"/>
          <w:highlight w:val="none"/>
        </w:rPr>
        <w:t xml:space="preserve">第一章 招标公告</w:t>
      </w:r>
      <w:bookmarkEnd w:id="1"/>
      <w:r/>
      <w:bookmarkEnd w:id="2"/>
      <w:r/>
      <w:bookmarkEnd w:id="3"/>
      <w:r>
        <w:rPr>
          <w:rStyle w:val="918"/>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3"/>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3"/>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江苏省计量检测基地(二期)办公家具采购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JSZC-320000-HWZX-G2026-0319</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2026年7月14日 9:30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3"/>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23"/>
        <w:spacing w:before="0" w:after="0"/>
        <w:rPr>
          <w:rFonts w:hint="eastAsia" w:ascii="宋体" w:hAnsi="宋体" w:eastAsia="宋体" w:cs="宋体"/>
          <w:color w:val="000000"/>
          <w:sz w:val="24"/>
          <w:szCs w:val="24"/>
          <w:highlight w:val="none"/>
        </w:rPr>
        <w:outlineLvl w:val="1"/>
      </w:pPr>
      <w:r/>
      <w:bookmarkStart w:id="4" w:name="_Toc29772"/>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JSZC-320000-HWZX-G2026-0319</w:t>
      </w:r>
      <w:r>
        <w:rPr>
          <w:rFonts w:hint="eastAsia" w:ascii="宋体" w:hAnsi="宋体" w:eastAsia="宋体" w:cs="宋体"/>
          <w:color w:val="000000"/>
          <w:sz w:val="24"/>
          <w:szCs w:val="24"/>
          <w:highlight w:val="none"/>
          <w:lang w:eastAsia="zh-CN"/>
        </w:rPr>
      </w:r>
      <w:r/>
    </w:p>
    <w:p>
      <w:pPr>
        <w:pStyle w:val="823"/>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lang w:eastAsia="zh-CN"/>
        </w:rPr>
      </w:r>
      <w:r/>
    </w:p>
    <w:p>
      <w:pPr>
        <w:pStyle w:val="823"/>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220万元</w:t>
      </w:r>
      <w:r>
        <w:rPr>
          <w:rFonts w:hint="eastAsia" w:ascii="宋体" w:hAnsi="宋体" w:eastAsia="宋体" w:cs="宋体"/>
          <w:color w:val="000000"/>
          <w:sz w:val="24"/>
          <w:szCs w:val="24"/>
          <w:highlight w:val="none"/>
          <w:lang w:eastAsia="zh-CN"/>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220万元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847"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3733"/>
        <w:gridCol w:w="1014"/>
        <w:gridCol w:w="750"/>
        <w:gridCol w:w="934"/>
        <w:gridCol w:w="1667"/>
        <w:gridCol w:w="848"/>
      </w:tblGrid>
      <w:tr>
        <w:trPr>
          <w:trHeight w:val="621"/>
        </w:trPr>
        <w:tc>
          <w:tcPr>
            <w:tcW w:w="368"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eastAsia="zh-CN" w:bidi="ar"/>
              </w:rPr>
            </w:r>
            <w:r/>
          </w:p>
        </w:tc>
        <w:tc>
          <w:tcPr>
            <w:tcW w:w="1932"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524" w:type="dxa"/>
            <w:vAlign w:val="center"/>
            <w:textDirection w:val="lrTb"/>
            <w:noWrap/>
          </w:tcPr>
          <w:p>
            <w:pPr>
              <w:pStyle w:val="823"/>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388"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483"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63"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9" w:type="dxa"/>
            <w:vAlign w:val="center"/>
            <w:textDirection w:val="lrTb"/>
            <w:noWrap/>
          </w:tcPr>
          <w:p>
            <w:pPr>
              <w:pStyle w:val="823"/>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368" w:type="dxa"/>
            <w:vAlign w:val="center"/>
            <w:textDirection w:val="lrTb"/>
            <w:noWrap/>
          </w:tcPr>
          <w:p>
            <w:pPr>
              <w:pStyle w:val="823"/>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932" w:type="dxa"/>
            <w:vAlign w:val="center"/>
            <w:textDirection w:val="lrTb"/>
            <w:noWrap/>
          </w:tcPr>
          <w:p>
            <w:pPr>
              <w:pStyle w:val="823"/>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lang w:eastAsia="zh-CN"/>
              </w:rPr>
            </w:r>
            <w:r/>
          </w:p>
        </w:tc>
        <w:tc>
          <w:tcPr>
            <w:shd w:val="clear" w:color="auto" w:fill="ffffff"/>
            <w:tcW w:w="524" w:type="dxa"/>
            <w:vAlign w:val="center"/>
            <w:textDirection w:val="lrTb"/>
            <w:noWrap/>
          </w:tcPr>
          <w:p>
            <w:pPr>
              <w:pStyle w:val="823"/>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批</w:t>
            </w:r>
            <w:r>
              <w:rPr>
                <w:rFonts w:hint="eastAsia" w:ascii="宋体" w:hAnsi="宋体" w:eastAsia="宋体" w:cs="宋体"/>
                <w:color w:val="000000"/>
                <w:sz w:val="24"/>
                <w:szCs w:val="24"/>
                <w:highlight w:val="none"/>
                <w:lang w:eastAsia="zh-CN"/>
              </w:rPr>
            </w:r>
            <w:r/>
          </w:p>
        </w:tc>
        <w:tc>
          <w:tcPr>
            <w:shd w:val="clear" w:color="auto" w:fill="ffffff"/>
            <w:tcW w:w="388" w:type="dxa"/>
            <w:vAlign w:val="center"/>
            <w:textDirection w:val="lrTb"/>
            <w:noWrap/>
          </w:tcPr>
          <w:p>
            <w:pPr>
              <w:pStyle w:val="823"/>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483" w:type="dxa"/>
            <w:vAlign w:val="center"/>
            <w:textDirection w:val="lrTb"/>
            <w:noWrap/>
          </w:tcPr>
          <w:p>
            <w:pPr>
              <w:pStyle w:val="823"/>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办公</w:t>
            </w:r>
            <w:r>
              <w:rPr>
                <w:rFonts w:ascii="宋体" w:hAnsi="宋体" w:eastAsia="宋体" w:cs="宋体"/>
                <w:color w:val="000000"/>
                <w:sz w:val="24"/>
                <w:szCs w:val="24"/>
                <w:highlight w:val="none"/>
                <w:lang w:val="en-US" w:eastAsia="zh-CN"/>
              </w:rPr>
            </w:r>
            <w:r/>
          </w:p>
        </w:tc>
        <w:tc>
          <w:tcPr>
            <w:shd w:val="clear" w:color="auto" w:fill="ffffff"/>
            <w:tcW w:w="863" w:type="dxa"/>
            <w:vAlign w:val="center"/>
            <w:textDirection w:val="lrTb"/>
            <w:noWrap/>
          </w:tcPr>
          <w:p>
            <w:pPr>
              <w:pStyle w:val="823"/>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39" w:type="dxa"/>
            <w:vAlign w:val="center"/>
            <w:textDirection w:val="lrTb"/>
            <w:noWrap/>
          </w:tcPr>
          <w:p>
            <w:pPr>
              <w:pStyle w:val="823"/>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b/>
                <w:bCs/>
                <w:color w:val="000000"/>
                <w:sz w:val="20"/>
                <w:highlight w:val="none"/>
                <w:lang w:bidi="ar"/>
              </w:rPr>
            </w:r>
            <w:r/>
          </w:p>
        </w:tc>
      </w:tr>
    </w:tbl>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7.合同履行期限（交货期）：</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8.本项目（是/否）接受联合体投标：</w:t>
      </w:r>
      <w:r>
        <w:rPr>
          <w:rFonts w:hint="eastAsia" w:ascii="宋体" w:hAnsi="宋体" w:eastAsia="宋体" w:cs="宋体"/>
          <w:b/>
          <w:bCs/>
          <w:color w:val="000000"/>
          <w:sz w:val="24"/>
          <w:szCs w:val="24"/>
          <w:highlight w:val="none"/>
        </w:rPr>
        <w:t xml:space="preserve">不接受联合体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b/>
          <w:bCs/>
          <w:color w:val="000000"/>
          <w:sz w:val="24"/>
          <w:szCs w:val="24"/>
          <w:highlight w:val="none"/>
        </w:rPr>
        <w:outlineLvl w:val="1"/>
      </w:pPr>
      <w:r/>
      <w:bookmarkStart w:id="5" w:name="_Toc21029"/>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3"/>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bookmarkEnd w:id="6"/>
      <w:r>
        <w:rPr>
          <w:rFonts w:hint="eastAsia" w:ascii="宋体" w:hAnsi="宋体" w:eastAsia="宋体" w:cs="宋体"/>
          <w:color w:val="000000"/>
          <w:sz w:val="24"/>
          <w:szCs w:val="24"/>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4"/>
          <w:szCs w:val="24"/>
          <w:highlight w:val="none"/>
          <w:lang w:eastAsia="zh-CN"/>
        </w:rPr>
        <w:t xml:space="preserve">2025年度经审计的财务报告</w:t>
      </w:r>
      <w:r>
        <w:rPr>
          <w:rFonts w:hint="eastAsia" w:ascii="宋体" w:hAnsi="宋体" w:eastAsia="宋体" w:cs="宋体"/>
          <w:color w:val="000000"/>
          <w:sz w:val="24"/>
          <w:szCs w:val="24"/>
          <w:highlight w:val="none"/>
        </w:rPr>
        <w:t xml:space="preserve">复印件加盖公章装订在投标文件中，否则视为未提供）；</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6.法律、行政法规规定的其他条件：无。</w:t>
      </w:r>
      <w:r>
        <w:rPr>
          <w:rFonts w:hint="eastAsia" w:ascii="宋体" w:hAnsi="宋体" w:eastAsia="宋体" w:cs="宋体"/>
          <w:color w:val="000000"/>
          <w:sz w:val="22"/>
          <w:szCs w:val="22"/>
          <w:highlight w:val="none"/>
        </w:rPr>
      </w:r>
      <w:r/>
    </w:p>
    <w:p>
      <w:pPr>
        <w:pStyle w:val="823"/>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1.中小企业扶持相关要求</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（1）是否专门面向中小微企业：</w:t>
      </w:r>
      <w:r>
        <w:rPr>
          <w:rFonts w:hint="eastAsia" w:ascii="宋体" w:hAnsi="宋体" w:eastAsia="宋体" w:cs="宋体"/>
          <w:color w:val="000000"/>
          <w:sz w:val="24"/>
          <w:szCs w:val="24"/>
          <w:highlight w:val="none"/>
          <w:u w:val="single"/>
        </w:rPr>
        <w:t xml:space="preserve">本项目</w:t>
      </w:r>
      <w:r>
        <w:rPr>
          <w:rFonts w:hint="eastAsia" w:ascii="宋体" w:hAnsi="宋体" w:eastAsia="宋体" w:cs="宋体"/>
          <w:b/>
          <w:bCs/>
          <w:color w:val="000000"/>
          <w:sz w:val="24"/>
          <w:szCs w:val="24"/>
          <w:highlight w:val="none"/>
          <w:u w:val="single"/>
        </w:rPr>
        <w:t xml:space="preserve">非专门面向中小微企业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2.本国产品扶持相关要求</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（1）本项目对采购本国产品给予政策支持，具体内容见招标文件“第三章 评分标准”。</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3"/>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b/>
          <w:bCs/>
          <w:color w:val="000000"/>
          <w:szCs w:val="21"/>
          <w:highlight w:val="none"/>
        </w:rPr>
      </w:r>
      <w:r/>
    </w:p>
    <w:p>
      <w:pPr>
        <w:pStyle w:val="823"/>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15"/>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bookmarkStart w:id="8" w:name="OLE_LINK20"/>
      <w:r>
        <w:rPr>
          <w:rFonts w:hint="eastAsia" w:ascii="宋体" w:hAnsi="宋体" w:eastAsia="宋体" w:cs="宋体"/>
          <w:color w:val="000000"/>
          <w:sz w:val="24"/>
          <w:szCs w:val="24"/>
          <w:highlight w:val="none"/>
        </w:rPr>
        <w:t xml:space="preserve">2.地址：在“江苏政府采购网”自行免费下载招标文件。</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3.方式：本项目采用网上注册登记方式，供应商在“江苏政府采购网”自行免费下载招标文件。</w:t>
      </w:r>
      <w:r>
        <w:rPr>
          <w:rFonts w:hint="eastAsia" w:ascii="宋体" w:hAnsi="宋体" w:eastAsia="宋体" w:cs="宋体"/>
          <w:color w:val="000000"/>
          <w:sz w:val="24"/>
          <w:szCs w:val="24"/>
          <w:highlight w:val="none"/>
        </w:rPr>
      </w:r>
      <w:r/>
    </w:p>
    <w:p>
      <w:pPr>
        <w:pStyle w:val="823"/>
        <w:ind w:firstLine="48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4"/>
          <w:szCs w:val="24"/>
          <w:highlight w:val="none"/>
        </w:rPr>
        <w:t xml:space="preserve">4.售价：0元，售出不退。</w:t>
      </w:r>
      <w:r>
        <w:rPr>
          <w:rFonts w:hint="eastAsia" w:ascii="宋体" w:hAnsi="宋体" w:eastAsia="宋体" w:cs="宋体"/>
          <w:color w:val="000000"/>
          <w:sz w:val="22"/>
          <w:szCs w:val="22"/>
          <w:highlight w:val="none"/>
        </w:rPr>
      </w:r>
      <w:r/>
    </w:p>
    <w:p>
      <w:pPr>
        <w:pStyle w:val="823"/>
        <w:spacing w:before="0" w:after="0"/>
        <w:rPr>
          <w:rFonts w:hint="eastAsia" w:ascii="宋体" w:hAnsi="宋体" w:eastAsia="宋体" w:cs="宋体"/>
          <w:b/>
          <w:bCs/>
          <w:color w:val="000000"/>
          <w:sz w:val="22"/>
          <w:szCs w:val="22"/>
          <w:highlight w:val="none"/>
        </w:rPr>
        <w:outlineLvl w:val="1"/>
      </w:pPr>
      <w:r/>
      <w:bookmarkStart w:id="9" w:name="_Toc12846"/>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3"/>
        <w:ind w:firstLine="480"/>
        <w:spacing w:before="0" w:after="0"/>
        <w:rPr>
          <w:rFonts w:hint="eastAsia" w:ascii="宋体" w:hAnsi="宋体" w:eastAsia="宋体" w:cs="宋体"/>
          <w:color w:val="000000"/>
          <w:sz w:val="24"/>
          <w:szCs w:val="24"/>
          <w:highlight w:val="none"/>
        </w:rPr>
      </w:pPr>
      <w:r/>
      <w:bookmarkStart w:id="11" w:name="OLE_LINK17"/>
      <w:r>
        <w:rPr>
          <w:rFonts w:hint="eastAsia" w:ascii="宋体" w:hAnsi="宋体" w:eastAsia="宋体" w:cs="宋体"/>
          <w:color w:val="000000"/>
          <w:sz w:val="24"/>
          <w:szCs w:val="24"/>
          <w:highlight w:val="none"/>
        </w:rPr>
        <w:t xml:space="preserve">1.提交投标文件截止时间：</w:t>
      </w:r>
      <w:r>
        <w:rPr>
          <w:rFonts w:hint="eastAsia" w:ascii="宋体" w:hAnsi="宋体" w:eastAsia="宋体" w:cs="宋体"/>
          <w:color w:val="000000"/>
          <w:sz w:val="24"/>
          <w:szCs w:val="24"/>
          <w:highlight w:val="none"/>
          <w:lang w:eastAsia="zh-CN"/>
        </w:rPr>
        <w:t xml:space="preserve">2026年7月14日 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color w:val="000000"/>
          <w:sz w:val="24"/>
          <w:szCs w:val="24"/>
          <w:highlight w:val="none"/>
          <w:lang w:eastAsia="zh-CN"/>
        </w:rPr>
        <w:t xml:space="preserve">2026年7月14日 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3"/>
        <w:spacing w:before="0" w:after="0"/>
        <w:rPr>
          <w:rFonts w:hint="eastAsia" w:ascii="宋体" w:hAnsi="宋体" w:eastAsia="宋体" w:cs="宋体"/>
          <w:b/>
          <w:bCs/>
          <w:color w:val="000000"/>
          <w:sz w:val="24"/>
          <w:szCs w:val="24"/>
          <w:highlight w:val="none"/>
        </w:rPr>
        <w:outlineLvl w:val="1"/>
      </w:pPr>
      <w:r/>
      <w:bookmarkStart w:id="12" w:name="_Toc26215"/>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3"/>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3"/>
        <w:spacing w:before="0" w:after="0"/>
        <w:rPr>
          <w:rFonts w:hint="eastAsia" w:ascii="宋体" w:hAnsi="宋体" w:eastAsia="宋体" w:cs="宋体"/>
          <w:b/>
          <w:bCs/>
          <w:color w:val="000000"/>
          <w:sz w:val="24"/>
          <w:szCs w:val="24"/>
          <w:highlight w:val="none"/>
        </w:rPr>
        <w:outlineLvl w:val="1"/>
      </w:pPr>
      <w:r/>
      <w:bookmarkStart w:id="13" w:name="_Toc12158"/>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3"/>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w:t>
      </w:r>
      <w:r>
        <w:rPr>
          <w:rFonts w:hint="eastAsia" w:ascii="宋体" w:hAnsi="宋体" w:eastAsia="宋体" w:cs="宋体"/>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rPr>
      </w:r>
      <w:r/>
    </w:p>
    <w:p>
      <w:pPr>
        <w:pStyle w:val="823"/>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4"/>
          <w:szCs w:val="24"/>
          <w:highlight w:val="none"/>
        </w:rPr>
      </w:r>
      <w:r/>
    </w:p>
    <w:p>
      <w:pPr>
        <w:pStyle w:val="823"/>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4"/>
          <w:szCs w:val="24"/>
          <w:highlight w:val="none"/>
        </w:rPr>
      </w:r>
      <w:r/>
    </w:p>
    <w:p>
      <w:pPr>
        <w:pStyle w:val="823"/>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本次招标请按“包”下载招标文件，编制、密封、提交投标文件，并按“包”开标、评标。</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4"/>
          <w:szCs w:val="24"/>
          <w:highlight w:val="none"/>
        </w:rPr>
        <w:t xml:space="preserve">公告媒体：本招</w:t>
      </w:r>
      <w:bookmarkStart w:id="14" w:name="OLE_LINK13"/>
      <w:r>
        <w:rPr>
          <w:rFonts w:hint="eastAsia" w:ascii="宋体" w:hAnsi="宋体" w:eastAsia="宋体" w:cs="宋体"/>
          <w:color w:val="000000"/>
          <w:sz w:val="24"/>
          <w:szCs w:val="24"/>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4.投标保证金数额及缴纳办法：本次招标不收取投标保证金。</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lang w:eastAsia="zh-CN"/>
        </w:rPr>
      </w:pPr>
      <w:r/>
      <w:bookmarkEnd w:id="14"/>
      <w:r/>
      <w:bookmarkStart w:id="15" w:name="OLE_LINK21"/>
      <w:r>
        <w:rPr>
          <w:rFonts w:hint="eastAsia" w:ascii="宋体" w:hAnsi="宋体" w:eastAsia="宋体" w:cs="宋体"/>
          <w:color w:val="000000"/>
          <w:sz w:val="24"/>
          <w:szCs w:val="24"/>
          <w:highlight w:val="none"/>
        </w:rPr>
        <w:t xml:space="preserve">5.本项目代理机构内部编号：</w:t>
      </w:r>
      <w:r>
        <w:rPr>
          <w:rFonts w:hint="eastAsia" w:ascii="宋体" w:hAnsi="宋体" w:eastAsia="宋体" w:cs="宋体"/>
          <w:color w:val="000000"/>
          <w:sz w:val="24"/>
          <w:szCs w:val="24"/>
          <w:highlight w:val="none"/>
          <w:lang w:eastAsia="zh-CN"/>
        </w:rPr>
        <w:t xml:space="preserve">0675-266JOC004414</w:t>
      </w:r>
      <w:r>
        <w:rPr>
          <w:rFonts w:hint="eastAsia" w:ascii="宋体" w:hAnsi="宋体" w:eastAsia="宋体" w:cs="宋体"/>
          <w:color w:val="000000"/>
          <w:sz w:val="24"/>
          <w:szCs w:val="24"/>
          <w:highlight w:val="none"/>
          <w:lang w:eastAsia="zh-CN"/>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bookmarkEnd w:id="11"/>
      <w:r/>
      <w:bookmarkEnd w:id="15"/>
      <w:r>
        <w:rPr>
          <w:rFonts w:hint="eastAsia" w:ascii="宋体" w:hAnsi="宋体" w:eastAsia="宋体" w:cs="宋体"/>
          <w:color w:val="000000"/>
          <w:sz w:val="24"/>
          <w:szCs w:val="24"/>
          <w:highlight w:val="none"/>
        </w:rPr>
        <w:t xml:space="preserve">获取招标文件咨询联系方式：</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联系人：吴昊/韩心雨</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电话：025-84795433/5991</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邮箱：wh@jocite.com</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823"/>
        <w:spacing w:before="0" w:after="0"/>
        <w:rPr>
          <w:rFonts w:hint="eastAsia" w:ascii="宋体" w:hAnsi="宋体" w:eastAsia="宋体" w:cs="宋体"/>
          <w:b/>
          <w:bCs/>
          <w:color w:val="000000"/>
          <w:sz w:val="24"/>
          <w:szCs w:val="24"/>
          <w:highlight w:val="none"/>
        </w:rPr>
        <w:outlineLvl w:val="1"/>
      </w:pPr>
      <w:r/>
      <w:bookmarkStart w:id="16" w:name="_Toc8994"/>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名称：江苏省计量科学研究院（江苏省能源计量数据中心）</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地址：南京市栖霞区文澜路95号</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安</w:t>
      </w:r>
      <w:r>
        <w:rPr>
          <w:rFonts w:hint="eastAsia" w:ascii="宋体" w:hAnsi="宋体" w:eastAsia="宋体" w:cs="宋体"/>
          <w:color w:val="000000"/>
          <w:sz w:val="24"/>
          <w:szCs w:val="24"/>
          <w:highlight w:val="none"/>
        </w:rPr>
        <w:t xml:space="preserve">老师 </w:t>
      </w:r>
      <w:r>
        <w:rPr>
          <w:rFonts w:hint="eastAsia" w:ascii="宋体" w:hAnsi="宋体" w:eastAsia="宋体" w:cs="宋体"/>
          <w:color w:val="000000"/>
          <w:sz w:val="24"/>
          <w:szCs w:val="24"/>
          <w:highlight w:val="none"/>
        </w:rPr>
      </w:r>
      <w:r/>
    </w:p>
    <w:p>
      <w:pPr>
        <w:pStyle w:val="823"/>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联系电话：025-864355</w:t>
      </w:r>
      <w:r>
        <w:rPr>
          <w:rFonts w:hint="eastAsia" w:ascii="宋体" w:hAnsi="宋体" w:eastAsia="宋体" w:cs="宋体"/>
          <w:color w:val="000000"/>
          <w:sz w:val="24"/>
          <w:szCs w:val="24"/>
          <w:highlight w:val="none"/>
          <w:lang w:val="en-US" w:eastAsia="zh-CN"/>
        </w:rPr>
        <w:t xml:space="preserve">71</w:t>
      </w:r>
      <w:r>
        <w:rPr>
          <w:rFonts w:ascii="宋体" w:hAnsi="宋体" w:eastAsia="宋体" w:cs="宋体"/>
          <w:color w:val="000000"/>
          <w:sz w:val="24"/>
          <w:szCs w:val="24"/>
          <w:highlight w:val="none"/>
          <w:lang w:val="en-US" w:eastAsia="zh-CN"/>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地址：南京市建邺区云龙山路56号大唐科技大厦A座高区14-15楼</w:t>
      </w:r>
      <w:r>
        <w:rPr>
          <w:rFonts w:hint="eastAsia" w:ascii="宋体" w:hAnsi="宋体" w:eastAsia="宋体" w:cs="宋体"/>
          <w:color w:val="000000"/>
          <w:sz w:val="24"/>
          <w:szCs w:val="24"/>
          <w:highlight w:val="none"/>
        </w:rPr>
      </w:r>
      <w:r/>
    </w:p>
    <w:p>
      <w:pPr>
        <w:pStyle w:val="823"/>
        <w:ind w:firstLine="480"/>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联系人：吴昊、孙夏卉、方东、郭秀华</w:t>
      </w:r>
      <w:r>
        <w:rPr>
          <w:rFonts w:hint="eastAsia" w:ascii="宋体" w:hAnsi="宋体" w:eastAsia="宋体" w:cs="宋体"/>
          <w:color w:val="000000"/>
          <w:sz w:val="24"/>
          <w:szCs w:val="24"/>
          <w:highlight w:val="none"/>
        </w:rPr>
      </w:r>
      <w:r/>
    </w:p>
    <w:p>
      <w:pPr>
        <w:pStyle w:val="823"/>
        <w:ind w:firstLine="480"/>
        <w:jc w:val="left"/>
        <w:spacing w:before="0" w:after="0"/>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823"/>
        <w:ind w:firstLine="643"/>
        <w:jc w:val="center"/>
        <w:spacing w:before="0" w:after="0"/>
        <w:rPr>
          <w:rFonts w:hint="eastAsia" w:ascii="宋体" w:hAnsi="宋体" w:eastAsia="宋体" w:cs="宋体"/>
          <w:color w:val="000000"/>
          <w:highlight w:val="none"/>
        </w:rPr>
      </w:pPr>
      <w:r/>
      <w:bookmarkStart w:id="19" w:name="_Toc6891"/>
      <w:r>
        <w:rPr>
          <w:rStyle w:val="835"/>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江苏省计量检测基地(二期)办公家具采购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5"/>
        <w:jc w:val="center"/>
        <w:rPr>
          <w:rFonts w:hint="eastAsia" w:eastAsia="宋体" w:cs="宋体"/>
          <w:color w:val="000000"/>
          <w:sz w:val="24"/>
          <w:highlight w:val="none"/>
        </w:rPr>
      </w:pPr>
      <w:r/>
      <w:bookmarkStart w:id="20" w:name="_Toc15650"/>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823"/>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3"/>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江苏省计量检测基地(二期)办公家具采购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JSZC-320000-HWZX-G2026-0319</w:t>
            </w:r>
            <w:r>
              <w:rPr>
                <w:rFonts w:hint="eastAsia" w:ascii="宋体" w:hAnsi="宋体" w:eastAsia="宋体" w:cs="宋体"/>
                <w:color w:val="000000"/>
                <w:sz w:val="22"/>
                <w:highlight w:val="none"/>
                <w:lang w:eastAsia="zh-CN"/>
              </w:rPr>
            </w:r>
            <w:r/>
          </w:p>
          <w:p>
            <w:pPr>
              <w:pStyle w:val="823"/>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0675-266JOC004414</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3"/>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val="en-US" w:eastAsia="zh-CN"/>
              </w:rPr>
              <w:t xml:space="preserve">安</w:t>
            </w:r>
            <w:r>
              <w:rPr>
                <w:rFonts w:hint="eastAsia" w:ascii="宋体" w:hAnsi="宋体" w:eastAsia="宋体" w:cs="宋体"/>
                <w:color w:val="000000"/>
                <w:sz w:val="22"/>
                <w:highlight w:val="none"/>
              </w:rPr>
              <w:t xml:space="preserve">老师       </w:t>
            </w:r>
            <w:r>
              <w:rPr>
                <w:rFonts w:hint="eastAsia" w:ascii="宋体" w:hAnsi="宋体" w:eastAsia="宋体" w:cs="宋体"/>
                <w:color w:val="000000"/>
                <w:sz w:val="22"/>
                <w:highlight w:val="none"/>
              </w:rPr>
            </w:r>
            <w:r/>
          </w:p>
          <w:p>
            <w:pPr>
              <w:pStyle w:val="823"/>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w:t>
            </w:r>
            <w:r>
              <w:rPr>
                <w:rFonts w:hint="eastAsia" w:ascii="宋体" w:hAnsi="宋体" w:eastAsia="宋体" w:cs="宋体"/>
                <w:color w:val="000000"/>
                <w:sz w:val="22"/>
                <w:highlight w:val="none"/>
                <w:lang w:val="en-US" w:eastAsia="zh-CN"/>
              </w:rPr>
              <w:t xml:space="preserve">71</w:t>
            </w:r>
            <w:r>
              <w:rPr>
                <w:rFonts w:ascii="宋体" w:hAnsi="宋体" w:eastAsia="宋体" w:cs="宋体"/>
                <w:color w:val="000000"/>
                <w:sz w:val="22"/>
                <w:highlight w:val="none"/>
                <w:lang w:val="en-US" w:eastAsia="zh-CN"/>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220万元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220万元</w:t>
            </w:r>
            <w:r>
              <w:rPr>
                <w:rFonts w:hint="eastAsia" w:ascii="宋体" w:hAnsi="宋体" w:eastAsia="宋体" w:cs="宋体"/>
                <w:color w:val="000000"/>
                <w:sz w:val="22"/>
                <w:highlight w:val="none"/>
              </w:rPr>
              <w:t xml:space="preserve">，超出最高限价的投标文件作无效响应处理。具体报价格式参照招标文件附件中“报价一览表格式”。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2026年7月14日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3"/>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3"/>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823"/>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3"/>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823"/>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3"/>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17556"/>
      <w:r/>
      <w:bookmarkStart w:id="23" w:name="_Toc29878"/>
      <w:r/>
      <w:bookmarkStart w:id="24" w:name="_Toc209510615"/>
      <w:r/>
      <w:bookmarkStart w:id="25" w:name="_Toc28411"/>
      <w:r/>
      <w:bookmarkStart w:id="26" w:name="_Toc209510674"/>
      <w:r/>
      <w:bookmarkStart w:id="27" w:name="_Toc20838"/>
      <w:r/>
      <w:bookmarkStart w:id="28" w:name="_Toc1344"/>
      <w:r/>
      <w:bookmarkStart w:id="29"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823"/>
        <w:numPr>
          <w:ilvl w:val="0"/>
          <w:numId w:val="6"/>
        </w:numPr>
        <w:ind w:firstLine="422"/>
        <w:rPr>
          <w:rFonts w:hint="eastAsia" w:ascii="宋体" w:hAnsi="宋体" w:eastAsia="宋体" w:cs="宋体"/>
          <w:b/>
          <w:bCs/>
          <w:color w:val="000000"/>
          <w:szCs w:val="21"/>
          <w:highlight w:val="none"/>
        </w:rPr>
        <w:outlineLvl w:val="2"/>
      </w:pPr>
      <w:r/>
      <w:bookmarkStart w:id="30" w:name="_Toc636"/>
      <w:r/>
      <w:bookmarkStart w:id="31" w:name="_Toc209510675"/>
      <w:r>
        <w:rPr>
          <w:rFonts w:hint="eastAsia" w:ascii="宋体" w:hAnsi="宋体" w:eastAsia="宋体" w:cs="宋体"/>
          <w:b/>
          <w:bCs/>
          <w:color w:val="000000"/>
          <w:szCs w:val="21"/>
          <w:highlight w:val="none"/>
        </w:rPr>
        <w:t xml:space="preserve">适用法律</w:t>
      </w:r>
      <w:bookmarkEnd w:id="30"/>
      <w:r/>
      <w:bookmarkEnd w:id="31"/>
      <w:r>
        <w:rPr>
          <w:rFonts w:hint="eastAsia" w:ascii="宋体" w:hAnsi="宋体" w:eastAsia="宋体" w:cs="宋体"/>
          <w:b/>
          <w:bCs/>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3"/>
        <w:numPr>
          <w:ilvl w:val="0"/>
          <w:numId w:val="6"/>
        </w:numPr>
        <w:ind w:firstLine="422"/>
        <w:rPr>
          <w:rFonts w:hint="eastAsia" w:ascii="宋体" w:hAnsi="宋体" w:eastAsia="宋体" w:cs="宋体"/>
          <w:b/>
          <w:bCs/>
          <w:color w:val="000000"/>
          <w:szCs w:val="21"/>
          <w:highlight w:val="none"/>
        </w:rPr>
        <w:outlineLvl w:val="2"/>
      </w:pPr>
      <w:r/>
      <w:bookmarkStart w:id="32" w:name="_Toc19990"/>
      <w:r/>
      <w:bookmarkStart w:id="33" w:name="_Toc209510676"/>
      <w:r>
        <w:rPr>
          <w:rFonts w:hint="eastAsia" w:ascii="宋体" w:hAnsi="宋体" w:eastAsia="宋体" w:cs="宋体"/>
          <w:b/>
          <w:bCs/>
          <w:color w:val="000000"/>
          <w:szCs w:val="21"/>
          <w:highlight w:val="none"/>
        </w:rPr>
        <w:t xml:space="preserve">定义</w:t>
      </w:r>
      <w:bookmarkEnd w:id="32"/>
      <w:r/>
      <w:bookmarkEnd w:id="33"/>
      <w:r>
        <w:rPr>
          <w:rFonts w:hint="eastAsia" w:ascii="宋体" w:hAnsi="宋体" w:eastAsia="宋体" w:cs="宋体"/>
          <w:b/>
          <w:bCs/>
          <w:color w:val="000000"/>
          <w:szCs w:val="21"/>
          <w:highlight w:val="none"/>
        </w:rPr>
      </w:r>
      <w:r/>
    </w:p>
    <w:p>
      <w:pPr>
        <w:pStyle w:val="823"/>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3"/>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3"/>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3"/>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3"/>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3"/>
        <w:numPr>
          <w:ilvl w:val="0"/>
          <w:numId w:val="6"/>
        </w:numPr>
        <w:ind w:firstLine="422"/>
        <w:rPr>
          <w:rFonts w:hint="eastAsia" w:ascii="宋体" w:hAnsi="宋体" w:eastAsia="宋体" w:cs="宋体"/>
          <w:b/>
          <w:bCs/>
          <w:color w:val="000000"/>
          <w:szCs w:val="21"/>
          <w:highlight w:val="none"/>
        </w:rPr>
        <w:outlineLvl w:val="2"/>
      </w:pPr>
      <w:r/>
      <w:bookmarkStart w:id="34" w:name="_Toc209510677"/>
      <w:r/>
      <w:bookmarkStart w:id="35" w:name="_Toc5433"/>
      <w:r>
        <w:rPr>
          <w:rFonts w:hint="eastAsia" w:ascii="宋体" w:hAnsi="宋体" w:eastAsia="宋体" w:cs="宋体"/>
          <w:b/>
          <w:bCs/>
          <w:color w:val="000000"/>
          <w:szCs w:val="21"/>
          <w:highlight w:val="none"/>
        </w:rPr>
        <w:t xml:space="preserve">政策功能</w:t>
      </w:r>
      <w:bookmarkEnd w:id="34"/>
      <w:r/>
      <w:bookmarkEnd w:id="35"/>
      <w:r>
        <w:rPr>
          <w:rFonts w:hint="eastAsia" w:ascii="宋体" w:hAnsi="宋体" w:eastAsia="宋体" w:cs="宋体"/>
          <w:b/>
          <w:bCs/>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3"/>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3"/>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3"/>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3"/>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3"/>
        <w:numPr>
          <w:ilvl w:val="0"/>
          <w:numId w:val="5"/>
        </w:numPr>
        <w:rPr>
          <w:rFonts w:hint="eastAsia" w:ascii="宋体" w:hAnsi="宋体" w:eastAsia="宋体" w:cs="宋体"/>
          <w:b/>
          <w:bCs/>
          <w:color w:val="000000"/>
          <w:szCs w:val="21"/>
          <w:highlight w:val="none"/>
        </w:rPr>
        <w:outlineLvl w:val="1"/>
      </w:pPr>
      <w:r/>
      <w:bookmarkStart w:id="36" w:name="_Toc17507"/>
      <w:r/>
      <w:bookmarkStart w:id="37" w:name="_Toc9697"/>
      <w:r/>
      <w:bookmarkStart w:id="38" w:name="_Toc209510616"/>
      <w:r/>
      <w:bookmarkStart w:id="39" w:name="_Toc7274"/>
      <w:r/>
      <w:bookmarkStart w:id="40" w:name="_Toc20589"/>
      <w:r/>
      <w:bookmarkStart w:id="41" w:name="_Toc209510678"/>
      <w:r/>
      <w:bookmarkStart w:id="42" w:name="_Toc26606"/>
      <w:r/>
      <w:bookmarkStart w:id="43" w:name="_Toc18152"/>
      <w:r>
        <w:rPr>
          <w:rFonts w:hint="eastAsia" w:ascii="宋体" w:hAnsi="宋体" w:eastAsia="宋体" w:cs="宋体"/>
          <w:b/>
          <w:bCs/>
          <w:color w:val="000000"/>
          <w:szCs w:val="21"/>
          <w:highlight w:val="none"/>
        </w:rPr>
        <w:t xml:space="preserve">招标文件构成</w:t>
      </w:r>
      <w:bookmarkEnd w:id="36"/>
      <w:r/>
      <w:bookmarkEnd w:id="37"/>
      <w:r/>
      <w:bookmarkEnd w:id="38"/>
      <w:r/>
      <w:bookmarkEnd w:id="39"/>
      <w:r/>
      <w:bookmarkEnd w:id="40"/>
      <w:r/>
      <w:bookmarkEnd w:id="41"/>
      <w:r/>
      <w:bookmarkEnd w:id="42"/>
      <w:r/>
      <w:bookmarkEnd w:id="43"/>
      <w:r>
        <w:rPr>
          <w:rFonts w:hint="eastAsia" w:ascii="宋体" w:hAnsi="宋体" w:eastAsia="宋体" w:cs="宋体"/>
          <w:b/>
          <w:bCs/>
          <w:color w:val="000000"/>
          <w:szCs w:val="21"/>
          <w:highlight w:val="none"/>
        </w:rPr>
      </w:r>
      <w:r/>
    </w:p>
    <w:p>
      <w:pPr>
        <w:pStyle w:val="823"/>
        <w:numPr>
          <w:ilvl w:val="0"/>
          <w:numId w:val="6"/>
        </w:numPr>
        <w:ind w:firstLine="422"/>
        <w:rPr>
          <w:rFonts w:hint="eastAsia" w:ascii="宋体" w:hAnsi="宋体" w:eastAsia="宋体" w:cs="宋体"/>
          <w:b/>
          <w:bCs/>
          <w:color w:val="000000"/>
          <w:szCs w:val="21"/>
          <w:highlight w:val="none"/>
        </w:rPr>
        <w:outlineLvl w:val="2"/>
      </w:pPr>
      <w:r/>
      <w:bookmarkStart w:id="44" w:name="_Toc209510679"/>
      <w:r/>
      <w:bookmarkStart w:id="45" w:name="_Toc17830"/>
      <w:r>
        <w:rPr>
          <w:rFonts w:hint="eastAsia" w:ascii="宋体" w:hAnsi="宋体" w:eastAsia="宋体" w:cs="宋体"/>
          <w:b/>
          <w:bCs/>
          <w:color w:val="000000"/>
          <w:szCs w:val="21"/>
          <w:highlight w:val="none"/>
        </w:rPr>
        <w:t xml:space="preserve">招标文件组成</w:t>
      </w:r>
      <w:bookmarkEnd w:id="44"/>
      <w:r/>
      <w:bookmarkEnd w:id="45"/>
      <w:r>
        <w:rPr>
          <w:rFonts w:hint="eastAsia" w:ascii="宋体" w:hAnsi="宋体" w:eastAsia="宋体" w:cs="宋体"/>
          <w:b/>
          <w:bCs/>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3"/>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3"/>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3"/>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3"/>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3"/>
        <w:numPr>
          <w:ilvl w:val="0"/>
          <w:numId w:val="6"/>
        </w:numPr>
        <w:ind w:firstLine="422"/>
        <w:rPr>
          <w:rFonts w:hint="eastAsia" w:ascii="宋体" w:hAnsi="宋体" w:eastAsia="宋体" w:cs="宋体"/>
          <w:b/>
          <w:bCs/>
          <w:color w:val="000000"/>
          <w:szCs w:val="21"/>
          <w:highlight w:val="none"/>
        </w:rPr>
        <w:outlineLvl w:val="2"/>
      </w:pPr>
      <w:r/>
      <w:bookmarkStart w:id="46" w:name="_Toc209510680"/>
      <w:r/>
      <w:bookmarkStart w:id="47" w:name="_Toc106"/>
      <w:r>
        <w:rPr>
          <w:rFonts w:hint="eastAsia" w:ascii="宋体" w:hAnsi="宋体" w:eastAsia="宋体" w:cs="宋体"/>
          <w:b/>
          <w:bCs/>
          <w:color w:val="000000"/>
          <w:szCs w:val="21"/>
          <w:highlight w:val="none"/>
        </w:rPr>
        <w:t xml:space="preserve">招标文件的澄清或者修改</w:t>
      </w:r>
      <w:bookmarkEnd w:id="46"/>
      <w:r/>
      <w:bookmarkEnd w:id="47"/>
      <w:r>
        <w:rPr>
          <w:rFonts w:hint="eastAsia" w:ascii="宋体" w:hAnsi="宋体" w:eastAsia="宋体" w:cs="宋体"/>
          <w:b/>
          <w:bCs/>
          <w:color w:val="000000"/>
          <w:szCs w:val="21"/>
          <w:highlight w:val="none"/>
        </w:rPr>
      </w:r>
      <w:r/>
    </w:p>
    <w:p>
      <w:pPr>
        <w:pStyle w:val="823"/>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3"/>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3"/>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3"/>
        <w:numPr>
          <w:ilvl w:val="0"/>
          <w:numId w:val="5"/>
        </w:numPr>
        <w:rPr>
          <w:rFonts w:hint="eastAsia" w:ascii="宋体" w:hAnsi="宋体" w:eastAsia="宋体" w:cs="宋体"/>
          <w:b/>
          <w:bCs/>
          <w:color w:val="000000"/>
          <w:szCs w:val="21"/>
          <w:highlight w:val="none"/>
        </w:rPr>
        <w:outlineLvl w:val="1"/>
      </w:pPr>
      <w:r/>
      <w:bookmarkStart w:id="48" w:name="_Toc209510681"/>
      <w:r/>
      <w:bookmarkStart w:id="49" w:name="_Toc209510617"/>
      <w:r/>
      <w:bookmarkStart w:id="50" w:name="_Toc3559"/>
      <w:r/>
      <w:bookmarkStart w:id="51" w:name="_Toc19603"/>
      <w:r/>
      <w:bookmarkStart w:id="52" w:name="_Toc7702"/>
      <w:r/>
      <w:bookmarkStart w:id="53" w:name="_Toc5128"/>
      <w:r/>
      <w:bookmarkStart w:id="54" w:name="_Toc6845"/>
      <w:r/>
      <w:bookmarkStart w:id="55" w:name="_Toc22828"/>
      <w:r>
        <w:rPr>
          <w:rFonts w:hint="eastAsia" w:ascii="宋体" w:hAnsi="宋体" w:eastAsia="宋体" w:cs="宋体"/>
          <w:b/>
          <w:bCs/>
          <w:color w:val="000000"/>
          <w:szCs w:val="21"/>
          <w:highlight w:val="none"/>
        </w:rPr>
        <w:t xml:space="preserve">投标文件的编制</w:t>
      </w:r>
      <w:bookmarkEnd w:id="48"/>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823"/>
        <w:numPr>
          <w:ilvl w:val="0"/>
          <w:numId w:val="13"/>
        </w:numPr>
        <w:ind w:left="0" w:firstLine="422"/>
        <w:rPr>
          <w:rFonts w:hint="eastAsia" w:ascii="宋体" w:hAnsi="宋体" w:eastAsia="宋体" w:cs="宋体"/>
          <w:b/>
          <w:bCs/>
          <w:color w:val="000000"/>
          <w:szCs w:val="21"/>
          <w:highlight w:val="none"/>
        </w:rPr>
      </w:pPr>
      <w:r/>
      <w:bookmarkStart w:id="56" w:name="_Toc209510682"/>
      <w:r>
        <w:rPr>
          <w:rFonts w:hint="eastAsia" w:ascii="宋体" w:hAnsi="宋体" w:eastAsia="宋体" w:cs="宋体"/>
          <w:b/>
          <w:bCs/>
          <w:color w:val="000000"/>
          <w:szCs w:val="21"/>
          <w:highlight w:val="none"/>
        </w:rPr>
        <w:t xml:space="preserve">投标文件的语言、计量单位、货币和编制</w:t>
      </w:r>
      <w:bookmarkEnd w:id="56"/>
      <w:r>
        <w:rPr>
          <w:rFonts w:hint="eastAsia" w:ascii="宋体" w:hAnsi="宋体" w:eastAsia="宋体" w:cs="宋体"/>
          <w:b/>
          <w:bCs/>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3"/>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3"/>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3"/>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3"/>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须在投标文件中提供招标文件技术参数中所要求的技术支持资料（如白皮书、彩页、手册、检测报告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如未明确要求提供</w:t>
      </w:r>
      <w:r>
        <w:rPr>
          <w:rFonts w:hint="eastAsia" w:ascii="宋体" w:hAnsi="宋体" w:eastAsia="宋体" w:cs="宋体"/>
          <w:color w:val="000000"/>
          <w:szCs w:val="21"/>
          <w:highlight w:val="none"/>
        </w:rPr>
        <w:t xml:space="preserve">技术支持资料</w:t>
      </w:r>
      <w:r>
        <w:rPr>
          <w:rFonts w:hint="eastAsia" w:ascii="宋体" w:hAnsi="宋体" w:eastAsia="宋体" w:cs="宋体"/>
          <w:color w:val="000000"/>
          <w:szCs w:val="21"/>
          <w:highlight w:val="none"/>
          <w:lang w:val="en-US" w:eastAsia="zh-CN"/>
        </w:rPr>
        <w:t xml:space="preserve">只需作技术参数响应</w:t>
      </w:r>
      <w:r>
        <w:rPr>
          <w:rFonts w:hint="eastAsia" w:ascii="宋体" w:hAnsi="宋体" w:eastAsia="宋体" w:cs="宋体"/>
          <w:color w:val="000000"/>
          <w:szCs w:val="21"/>
          <w:highlight w:val="none"/>
        </w:rPr>
        <w:t xml:space="preserve">），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3"/>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3"/>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823"/>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3"/>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823"/>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3"/>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3"/>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3"/>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3"/>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3"/>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3"/>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3"/>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3"/>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3"/>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3"/>
        <w:numPr>
          <w:ilvl w:val="0"/>
          <w:numId w:val="19"/>
        </w:numPr>
        <w:ind w:firstLine="420"/>
        <w:rPr>
          <w:rFonts w:hint="eastAsia" w:ascii="宋体" w:hAnsi="宋体" w:eastAsia="宋体" w:cs="宋体"/>
          <w:color w:val="000000"/>
          <w:szCs w:val="21"/>
          <w:highlight w:val="none"/>
        </w:rPr>
      </w:pPr>
      <w:r/>
      <w:bookmarkStart w:id="57" w:name="_Toc1619"/>
      <w:r/>
      <w:bookmarkStart w:id="58" w:name="_Toc17969"/>
      <w:r/>
      <w:bookmarkStart w:id="59" w:name="_Toc3953"/>
      <w:r/>
      <w:bookmarkStart w:id="60" w:name="_Toc209510618"/>
      <w:r/>
      <w:bookmarkStart w:id="61" w:name="_Toc209510683"/>
      <w:r/>
      <w:bookmarkStart w:id="62" w:name="_Toc19595"/>
      <w:r/>
      <w:bookmarkStart w:id="63" w:name="_Toc30521"/>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3"/>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3"/>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3"/>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3"/>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3"/>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3"/>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3"/>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3"/>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3"/>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3"/>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3"/>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3"/>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3"/>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3"/>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3"/>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3"/>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3"/>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3"/>
        <w:numPr>
          <w:ilvl w:val="0"/>
          <w:numId w:val="5"/>
        </w:numPr>
        <w:ind w:firstLine="422"/>
        <w:rPr>
          <w:rFonts w:hint="eastAsia" w:ascii="宋体" w:hAnsi="宋体" w:eastAsia="宋体" w:cs="宋体"/>
          <w:b/>
          <w:bCs/>
          <w:color w:val="000000"/>
          <w:szCs w:val="21"/>
          <w:highlight w:val="none"/>
        </w:rPr>
        <w:outlineLvl w:val="1"/>
      </w:pPr>
      <w:r/>
      <w:bookmarkStart w:id="64" w:name="_Toc3677"/>
      <w:r>
        <w:rPr>
          <w:rFonts w:hint="eastAsia" w:ascii="宋体" w:hAnsi="宋体" w:eastAsia="宋体" w:cs="宋体"/>
          <w:b/>
          <w:bCs/>
          <w:color w:val="000000"/>
          <w:szCs w:val="21"/>
          <w:highlight w:val="none"/>
        </w:rPr>
        <w:t xml:space="preserve">投标文件的递交</w:t>
      </w:r>
      <w:bookmarkEnd w:id="57"/>
      <w:r/>
      <w:bookmarkEnd w:id="58"/>
      <w:r/>
      <w:bookmarkEnd w:id="59"/>
      <w:r/>
      <w:bookmarkEnd w:id="60"/>
      <w:r/>
      <w:bookmarkEnd w:id="61"/>
      <w:r/>
      <w:bookmarkEnd w:id="62"/>
      <w:r/>
      <w:bookmarkEnd w:id="63"/>
      <w:r/>
      <w:bookmarkEnd w:id="64"/>
      <w:r>
        <w:rPr>
          <w:rFonts w:hint="eastAsia" w:ascii="宋体" w:hAnsi="宋体" w:eastAsia="宋体" w:cs="宋体"/>
          <w:b/>
          <w:bCs/>
          <w:color w:val="000000"/>
          <w:szCs w:val="21"/>
          <w:highlight w:val="none"/>
        </w:rPr>
      </w:r>
      <w:r/>
    </w:p>
    <w:p>
      <w:pPr>
        <w:pStyle w:val="823"/>
        <w:numPr>
          <w:ilvl w:val="0"/>
          <w:numId w:val="20"/>
        </w:numPr>
        <w:ind w:firstLine="422"/>
        <w:rPr>
          <w:rFonts w:hint="eastAsia" w:ascii="宋体" w:hAnsi="宋体" w:eastAsia="宋体" w:cs="宋体"/>
          <w:b/>
          <w:bCs/>
          <w:color w:val="000000"/>
          <w:szCs w:val="21"/>
          <w:highlight w:val="none"/>
        </w:rPr>
        <w:outlineLvl w:val="2"/>
      </w:pPr>
      <w:r/>
      <w:bookmarkStart w:id="65" w:name="_Toc209510684"/>
      <w:r/>
      <w:bookmarkStart w:id="66" w:name="_Toc15621"/>
      <w:r>
        <w:rPr>
          <w:rFonts w:hint="eastAsia" w:ascii="宋体" w:hAnsi="宋体" w:eastAsia="宋体" w:cs="宋体"/>
          <w:b/>
          <w:bCs/>
          <w:color w:val="000000"/>
          <w:szCs w:val="21"/>
          <w:highlight w:val="none"/>
        </w:rPr>
        <w:t xml:space="preserve">投标文件的递交</w:t>
      </w:r>
      <w:bookmarkEnd w:id="65"/>
      <w:r/>
      <w:bookmarkEnd w:id="66"/>
      <w:r>
        <w:rPr>
          <w:rFonts w:hint="eastAsia" w:ascii="宋体" w:hAnsi="宋体" w:eastAsia="宋体" w:cs="宋体"/>
          <w:b/>
          <w:bCs/>
          <w:color w:val="000000"/>
          <w:szCs w:val="21"/>
          <w:highlight w:val="none"/>
        </w:rPr>
      </w:r>
      <w:r/>
    </w:p>
    <w:p>
      <w:pPr>
        <w:pStyle w:val="823"/>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3"/>
        <w:numPr>
          <w:ilvl w:val="0"/>
          <w:numId w:val="20"/>
        </w:numPr>
        <w:ind w:firstLine="422"/>
        <w:rPr>
          <w:rFonts w:hint="eastAsia" w:ascii="宋体" w:hAnsi="宋体" w:eastAsia="宋体" w:cs="宋体"/>
          <w:b/>
          <w:bCs/>
          <w:color w:val="000000"/>
          <w:szCs w:val="21"/>
          <w:highlight w:val="none"/>
        </w:rPr>
        <w:outlineLvl w:val="2"/>
      </w:pPr>
      <w:r/>
      <w:bookmarkStart w:id="67" w:name="_Toc24711"/>
      <w:r/>
      <w:bookmarkStart w:id="68" w:name="_Toc209510685"/>
      <w:r>
        <w:rPr>
          <w:rFonts w:hint="eastAsia" w:ascii="宋体" w:hAnsi="宋体" w:eastAsia="宋体" w:cs="宋体"/>
          <w:b/>
          <w:bCs/>
          <w:color w:val="000000"/>
          <w:szCs w:val="21"/>
          <w:highlight w:val="none"/>
        </w:rPr>
        <w:t xml:space="preserve">投标文件的解密</w:t>
      </w:r>
      <w:bookmarkEnd w:id="67"/>
      <w:r/>
      <w:bookmarkEnd w:id="68"/>
      <w:r>
        <w:rPr>
          <w:rFonts w:hint="eastAsia" w:ascii="宋体" w:hAnsi="宋体" w:eastAsia="宋体" w:cs="宋体"/>
          <w:b/>
          <w:bCs/>
          <w:color w:val="000000"/>
          <w:szCs w:val="21"/>
          <w:highlight w:val="none"/>
        </w:rPr>
      </w:r>
      <w:r/>
    </w:p>
    <w:p>
      <w:pPr>
        <w:pStyle w:val="823"/>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823"/>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3"/>
        <w:numPr>
          <w:ilvl w:val="0"/>
          <w:numId w:val="20"/>
        </w:numPr>
        <w:ind w:firstLine="422"/>
        <w:rPr>
          <w:rFonts w:hint="eastAsia" w:ascii="宋体" w:hAnsi="宋体" w:eastAsia="宋体" w:cs="宋体"/>
          <w:b/>
          <w:bCs/>
          <w:color w:val="000000"/>
          <w:szCs w:val="21"/>
          <w:highlight w:val="none"/>
        </w:rPr>
        <w:outlineLvl w:val="2"/>
      </w:pPr>
      <w:r/>
      <w:bookmarkStart w:id="69" w:name="_Toc3650"/>
      <w:r/>
      <w:bookmarkStart w:id="70" w:name="_Toc209510686"/>
      <w:r>
        <w:rPr>
          <w:rFonts w:hint="eastAsia" w:ascii="宋体" w:hAnsi="宋体" w:eastAsia="宋体" w:cs="宋体"/>
          <w:b/>
          <w:bCs/>
          <w:color w:val="000000"/>
          <w:szCs w:val="21"/>
          <w:highlight w:val="none"/>
        </w:rPr>
        <w:t xml:space="preserve">投标文件的修改和撤回</w:t>
      </w:r>
      <w:bookmarkEnd w:id="69"/>
      <w:r/>
      <w:bookmarkEnd w:id="70"/>
      <w:r>
        <w:rPr>
          <w:rFonts w:hint="eastAsia" w:ascii="宋体" w:hAnsi="宋体" w:eastAsia="宋体" w:cs="宋体"/>
          <w:b/>
          <w:bCs/>
          <w:color w:val="000000"/>
          <w:szCs w:val="21"/>
          <w:highlight w:val="none"/>
        </w:rPr>
      </w:r>
      <w:r/>
    </w:p>
    <w:p>
      <w:pPr>
        <w:pStyle w:val="823"/>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3"/>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3"/>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3"/>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3"/>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3"/>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3"/>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3"/>
        <w:numPr>
          <w:ilvl w:val="0"/>
          <w:numId w:val="20"/>
        </w:numPr>
        <w:ind w:firstLine="422"/>
        <w:rPr>
          <w:rFonts w:hint="eastAsia" w:ascii="宋体" w:hAnsi="宋体" w:eastAsia="宋体" w:cs="宋体"/>
          <w:b/>
          <w:bCs/>
          <w:color w:val="000000"/>
          <w:szCs w:val="21"/>
          <w:highlight w:val="none"/>
        </w:rPr>
        <w:outlineLvl w:val="2"/>
      </w:pPr>
      <w:r/>
      <w:bookmarkStart w:id="71" w:name="_Toc2106"/>
      <w:r/>
      <w:bookmarkStart w:id="72" w:name="_Toc209510687"/>
      <w:r>
        <w:rPr>
          <w:rFonts w:hint="eastAsia" w:ascii="宋体" w:hAnsi="宋体" w:eastAsia="宋体" w:cs="宋体"/>
          <w:b/>
          <w:bCs/>
          <w:color w:val="000000"/>
          <w:szCs w:val="21"/>
          <w:highlight w:val="none"/>
        </w:rPr>
        <w:t xml:space="preserve">诚实信用</w:t>
      </w:r>
      <w:bookmarkEnd w:id="71"/>
      <w:r/>
      <w:bookmarkEnd w:id="72"/>
      <w:r>
        <w:rPr>
          <w:rFonts w:hint="eastAsia" w:ascii="宋体" w:hAnsi="宋体" w:eastAsia="宋体" w:cs="宋体"/>
          <w:b/>
          <w:bCs/>
          <w:color w:val="000000"/>
          <w:szCs w:val="21"/>
          <w:highlight w:val="none"/>
        </w:rPr>
      </w:r>
      <w:r/>
    </w:p>
    <w:p>
      <w:pPr>
        <w:pStyle w:val="823"/>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3"/>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3"/>
        <w:numPr>
          <w:ilvl w:val="0"/>
          <w:numId w:val="5"/>
        </w:numPr>
        <w:ind w:firstLine="422"/>
        <w:rPr>
          <w:rFonts w:hint="eastAsia" w:ascii="宋体" w:hAnsi="宋体" w:eastAsia="宋体" w:cs="宋体"/>
          <w:b/>
          <w:bCs/>
          <w:color w:val="000000"/>
          <w:szCs w:val="21"/>
          <w:highlight w:val="none"/>
        </w:rPr>
        <w:outlineLvl w:val="1"/>
      </w:pPr>
      <w:r/>
      <w:bookmarkStart w:id="73" w:name="_Toc24742"/>
      <w:r/>
      <w:bookmarkStart w:id="74" w:name="_Toc209510688"/>
      <w:r/>
      <w:bookmarkStart w:id="75" w:name="_Toc18325"/>
      <w:r/>
      <w:bookmarkStart w:id="76" w:name="_Toc29919"/>
      <w:r/>
      <w:bookmarkStart w:id="77" w:name="_Toc1446"/>
      <w:r/>
      <w:bookmarkStart w:id="78" w:name="_Toc209510619"/>
      <w:r/>
      <w:bookmarkStart w:id="79" w:name="_Toc27911"/>
      <w:r/>
      <w:bookmarkStart w:id="80" w:name="_Toc9280"/>
      <w:r>
        <w:rPr>
          <w:rFonts w:hint="eastAsia" w:ascii="宋体" w:hAnsi="宋体" w:eastAsia="宋体" w:cs="宋体"/>
          <w:b/>
          <w:bCs/>
          <w:color w:val="000000"/>
          <w:szCs w:val="21"/>
          <w:highlight w:val="none"/>
        </w:rPr>
        <w:t xml:space="preserve">开标、评标与定标</w:t>
      </w:r>
      <w:bookmarkEnd w:id="73"/>
      <w:r/>
      <w:bookmarkEnd w:id="74"/>
      <w:r/>
      <w:bookmarkEnd w:id="75"/>
      <w:r/>
      <w:bookmarkEnd w:id="76"/>
      <w:r/>
      <w:bookmarkEnd w:id="77"/>
      <w:r/>
      <w:bookmarkEnd w:id="78"/>
      <w:r/>
      <w:bookmarkEnd w:id="79"/>
      <w:r/>
      <w:bookmarkEnd w:id="80"/>
      <w:r>
        <w:rPr>
          <w:rFonts w:hint="eastAsia" w:ascii="宋体" w:hAnsi="宋体" w:eastAsia="宋体" w:cs="宋体"/>
          <w:b/>
          <w:bCs/>
          <w:color w:val="000000"/>
          <w:szCs w:val="21"/>
          <w:highlight w:val="none"/>
        </w:rPr>
      </w:r>
      <w:r/>
    </w:p>
    <w:p>
      <w:pPr>
        <w:pStyle w:val="823"/>
        <w:numPr>
          <w:ilvl w:val="0"/>
          <w:numId w:val="26"/>
        </w:numPr>
        <w:ind w:firstLine="422"/>
        <w:rPr>
          <w:rFonts w:hint="eastAsia" w:ascii="宋体" w:hAnsi="宋体" w:eastAsia="宋体" w:cs="宋体"/>
          <w:b/>
          <w:bCs/>
          <w:color w:val="000000"/>
          <w:szCs w:val="21"/>
          <w:highlight w:val="none"/>
        </w:rPr>
        <w:outlineLvl w:val="2"/>
      </w:pPr>
      <w:r/>
      <w:bookmarkStart w:id="81" w:name="_Toc209510689"/>
      <w:r/>
      <w:bookmarkStart w:id="82" w:name="_Toc29170"/>
      <w:r>
        <w:rPr>
          <w:rFonts w:hint="eastAsia" w:ascii="宋体" w:hAnsi="宋体" w:eastAsia="宋体" w:cs="宋体"/>
          <w:b/>
          <w:bCs/>
          <w:color w:val="000000"/>
          <w:szCs w:val="21"/>
          <w:highlight w:val="none"/>
        </w:rPr>
        <w:t xml:space="preserve">开标</w:t>
      </w:r>
      <w:bookmarkEnd w:id="81"/>
      <w:r/>
      <w:bookmarkEnd w:id="82"/>
      <w:r>
        <w:rPr>
          <w:rFonts w:hint="eastAsia" w:ascii="宋体" w:hAnsi="宋体" w:eastAsia="宋体" w:cs="宋体"/>
          <w:b/>
          <w:bCs/>
          <w:color w:val="000000"/>
          <w:szCs w:val="21"/>
          <w:highlight w:val="none"/>
        </w:rPr>
      </w:r>
      <w:r/>
    </w:p>
    <w:p>
      <w:pPr>
        <w:pStyle w:val="823"/>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3"/>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823"/>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3"/>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3"/>
        <w:numPr>
          <w:ilvl w:val="0"/>
          <w:numId w:val="26"/>
        </w:numPr>
        <w:ind w:firstLine="422"/>
        <w:rPr>
          <w:rFonts w:hint="eastAsia" w:ascii="宋体" w:hAnsi="宋体" w:eastAsia="宋体" w:cs="宋体"/>
          <w:b/>
          <w:bCs/>
          <w:color w:val="000000"/>
          <w:szCs w:val="21"/>
          <w:highlight w:val="none"/>
        </w:rPr>
        <w:outlineLvl w:val="2"/>
      </w:pPr>
      <w:r/>
      <w:bookmarkStart w:id="83" w:name="_Toc209510690"/>
      <w:r/>
      <w:bookmarkStart w:id="84" w:name="_Toc1766"/>
      <w:r>
        <w:rPr>
          <w:rFonts w:hint="eastAsia" w:ascii="宋体" w:hAnsi="宋体" w:eastAsia="宋体" w:cs="宋体"/>
          <w:b/>
          <w:bCs/>
          <w:color w:val="000000"/>
          <w:szCs w:val="21"/>
          <w:highlight w:val="none"/>
        </w:rPr>
        <w:t xml:space="preserve">评标</w:t>
      </w:r>
      <w:bookmarkEnd w:id="83"/>
      <w:r/>
      <w:bookmarkEnd w:id="84"/>
      <w:r>
        <w:rPr>
          <w:rFonts w:hint="eastAsia" w:ascii="宋体" w:hAnsi="宋体" w:eastAsia="宋体" w:cs="宋体"/>
          <w:b/>
          <w:bCs/>
          <w:color w:val="000000"/>
          <w:szCs w:val="21"/>
          <w:highlight w:val="none"/>
        </w:rPr>
      </w:r>
      <w:r/>
    </w:p>
    <w:p>
      <w:pPr>
        <w:pStyle w:val="823"/>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3"/>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823"/>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3"/>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3"/>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3"/>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3"/>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3"/>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3"/>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3"/>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3"/>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3"/>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3"/>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3"/>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3"/>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3"/>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3"/>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3"/>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3"/>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3"/>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3"/>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3"/>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3"/>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823"/>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3"/>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3"/>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3"/>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3"/>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3"/>
        <w:numPr>
          <w:ilvl w:val="0"/>
          <w:numId w:val="26"/>
        </w:numPr>
        <w:ind w:firstLine="422"/>
        <w:rPr>
          <w:rFonts w:hint="eastAsia" w:ascii="宋体" w:hAnsi="宋体" w:eastAsia="宋体" w:cs="宋体"/>
          <w:b/>
          <w:bCs/>
          <w:color w:val="000000"/>
          <w:szCs w:val="21"/>
          <w:highlight w:val="none"/>
        </w:rPr>
        <w:outlineLvl w:val="2"/>
      </w:pPr>
      <w:r/>
      <w:bookmarkStart w:id="85" w:name="_Toc9400"/>
      <w:r/>
      <w:bookmarkStart w:id="86" w:name="_Toc209510691"/>
      <w:r>
        <w:rPr>
          <w:rFonts w:hint="eastAsia" w:ascii="宋体" w:hAnsi="宋体" w:eastAsia="宋体" w:cs="宋体"/>
          <w:b/>
          <w:bCs/>
          <w:color w:val="000000"/>
          <w:szCs w:val="21"/>
          <w:highlight w:val="none"/>
        </w:rPr>
        <w:t xml:space="preserve">确定中标人</w:t>
      </w:r>
      <w:bookmarkEnd w:id="85"/>
      <w:r/>
      <w:bookmarkEnd w:id="86"/>
      <w:r>
        <w:rPr>
          <w:rFonts w:hint="eastAsia" w:ascii="宋体" w:hAnsi="宋体" w:eastAsia="宋体" w:cs="宋体"/>
          <w:b/>
          <w:bCs/>
          <w:color w:val="000000"/>
          <w:szCs w:val="21"/>
          <w:highlight w:val="none"/>
        </w:rPr>
      </w:r>
      <w:r/>
    </w:p>
    <w:p>
      <w:pPr>
        <w:pStyle w:val="823"/>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3"/>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3"/>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3"/>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3"/>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3"/>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3"/>
        <w:numPr>
          <w:ilvl w:val="0"/>
          <w:numId w:val="26"/>
        </w:numPr>
        <w:ind w:firstLine="422"/>
        <w:rPr>
          <w:rFonts w:hint="eastAsia" w:ascii="宋体" w:hAnsi="宋体" w:eastAsia="宋体" w:cs="宋体"/>
          <w:b/>
          <w:bCs/>
          <w:color w:val="000000"/>
          <w:szCs w:val="21"/>
          <w:highlight w:val="none"/>
        </w:rPr>
        <w:outlineLvl w:val="2"/>
      </w:pPr>
      <w:r/>
      <w:bookmarkStart w:id="87" w:name="_Toc6494"/>
      <w:r/>
      <w:bookmarkStart w:id="88" w:name="_Toc209510692"/>
      <w:r>
        <w:rPr>
          <w:rFonts w:hint="eastAsia" w:ascii="宋体" w:hAnsi="宋体" w:eastAsia="宋体" w:cs="宋体"/>
          <w:b/>
          <w:bCs/>
          <w:color w:val="000000"/>
          <w:szCs w:val="21"/>
          <w:highlight w:val="none"/>
        </w:rPr>
        <w:t xml:space="preserve">中标通知书</w:t>
      </w:r>
      <w:bookmarkEnd w:id="87"/>
      <w:r/>
      <w:bookmarkEnd w:id="88"/>
      <w:r>
        <w:rPr>
          <w:rFonts w:hint="eastAsia" w:ascii="宋体" w:hAnsi="宋体" w:eastAsia="宋体" w:cs="宋体"/>
          <w:b/>
          <w:bCs/>
          <w:color w:val="000000"/>
          <w:szCs w:val="21"/>
          <w:highlight w:val="none"/>
        </w:rPr>
      </w:r>
      <w:r/>
    </w:p>
    <w:p>
      <w:pPr>
        <w:pStyle w:val="823"/>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3"/>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3"/>
        <w:numPr>
          <w:ilvl w:val="0"/>
          <w:numId w:val="26"/>
        </w:numPr>
        <w:ind w:firstLine="422"/>
        <w:rPr>
          <w:rFonts w:hint="eastAsia" w:ascii="宋体" w:hAnsi="宋体" w:eastAsia="宋体" w:cs="宋体"/>
          <w:b/>
          <w:bCs/>
          <w:color w:val="000000"/>
          <w:szCs w:val="21"/>
          <w:highlight w:val="none"/>
        </w:rPr>
        <w:outlineLvl w:val="2"/>
      </w:pPr>
      <w:r/>
      <w:bookmarkStart w:id="89" w:name="_Toc6767"/>
      <w:r/>
      <w:bookmarkStart w:id="90" w:name="_Toc209510693"/>
      <w:r>
        <w:rPr>
          <w:rFonts w:hint="eastAsia" w:ascii="宋体" w:hAnsi="宋体" w:eastAsia="宋体" w:cs="宋体"/>
          <w:b/>
          <w:bCs/>
          <w:color w:val="000000"/>
          <w:szCs w:val="21"/>
          <w:highlight w:val="none"/>
        </w:rPr>
        <w:t xml:space="preserve">评标过程的保密性</w:t>
      </w:r>
      <w:bookmarkEnd w:id="89"/>
      <w:r/>
      <w:bookmarkEnd w:id="90"/>
      <w:r>
        <w:rPr>
          <w:rFonts w:hint="eastAsia" w:ascii="宋体" w:hAnsi="宋体" w:eastAsia="宋体" w:cs="宋体"/>
          <w:b/>
          <w:bCs/>
          <w:color w:val="000000"/>
          <w:szCs w:val="21"/>
          <w:highlight w:val="none"/>
        </w:rPr>
      </w:r>
      <w:r/>
    </w:p>
    <w:p>
      <w:pPr>
        <w:pStyle w:val="823"/>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3"/>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3"/>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3"/>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3"/>
        <w:numPr>
          <w:ilvl w:val="0"/>
          <w:numId w:val="5"/>
        </w:numPr>
        <w:ind w:firstLine="422"/>
        <w:rPr>
          <w:rFonts w:hint="eastAsia" w:ascii="宋体" w:hAnsi="宋体" w:eastAsia="宋体" w:cs="宋体"/>
          <w:b/>
          <w:bCs/>
          <w:color w:val="000000"/>
          <w:szCs w:val="21"/>
          <w:highlight w:val="none"/>
        </w:rPr>
        <w:outlineLvl w:val="1"/>
      </w:pPr>
      <w:r/>
      <w:bookmarkStart w:id="91" w:name="_Toc464"/>
      <w:r/>
      <w:bookmarkStart w:id="92" w:name="_Toc7293"/>
      <w:r/>
      <w:bookmarkStart w:id="93" w:name="_Toc15223"/>
      <w:r/>
      <w:bookmarkStart w:id="94" w:name="_Toc209510694"/>
      <w:r/>
      <w:bookmarkStart w:id="95" w:name="_Toc22453"/>
      <w:r/>
      <w:bookmarkStart w:id="96" w:name="_Toc209510620"/>
      <w:r/>
      <w:bookmarkStart w:id="97" w:name="_Toc17865"/>
      <w:r/>
      <w:bookmarkStart w:id="98" w:name="_Toc11296"/>
      <w:r>
        <w:rPr>
          <w:rFonts w:hint="eastAsia" w:ascii="宋体" w:hAnsi="宋体" w:eastAsia="宋体" w:cs="宋体"/>
          <w:b/>
          <w:bCs/>
          <w:color w:val="000000"/>
          <w:szCs w:val="21"/>
          <w:highlight w:val="none"/>
        </w:rPr>
        <w:t xml:space="preserve">签订合同</w:t>
      </w:r>
      <w:bookmarkEnd w:id="91"/>
      <w:r/>
      <w:bookmarkEnd w:id="92"/>
      <w:r/>
      <w:bookmarkEnd w:id="93"/>
      <w:r/>
      <w:bookmarkEnd w:id="94"/>
      <w:r/>
      <w:bookmarkEnd w:id="95"/>
      <w:r/>
      <w:bookmarkEnd w:id="96"/>
      <w:r/>
      <w:bookmarkEnd w:id="97"/>
      <w:r/>
      <w:bookmarkEnd w:id="98"/>
      <w:r>
        <w:rPr>
          <w:rFonts w:hint="eastAsia" w:ascii="宋体" w:hAnsi="宋体" w:eastAsia="宋体" w:cs="宋体"/>
          <w:b/>
          <w:bCs/>
          <w:color w:val="000000"/>
          <w:szCs w:val="21"/>
          <w:highlight w:val="none"/>
        </w:rPr>
      </w:r>
      <w:r/>
    </w:p>
    <w:p>
      <w:pPr>
        <w:pStyle w:val="823"/>
        <w:ind w:firstLine="422"/>
        <w:rPr>
          <w:rFonts w:hint="eastAsia" w:ascii="宋体" w:hAnsi="宋体" w:eastAsia="宋体" w:cs="宋体"/>
          <w:b/>
          <w:bCs/>
          <w:color w:val="000000"/>
          <w:szCs w:val="21"/>
          <w:highlight w:val="none"/>
        </w:rPr>
        <w:outlineLvl w:val="2"/>
      </w:pPr>
      <w:r/>
      <w:bookmarkStart w:id="99" w:name="_Toc209510695"/>
      <w:r/>
      <w:bookmarkStart w:id="100" w:name="_Toc25232"/>
      <w:r>
        <w:rPr>
          <w:rFonts w:hint="eastAsia" w:ascii="宋体" w:hAnsi="宋体" w:eastAsia="宋体" w:cs="宋体"/>
          <w:b/>
          <w:bCs/>
          <w:color w:val="000000"/>
          <w:szCs w:val="21"/>
          <w:highlight w:val="none"/>
        </w:rPr>
        <w:t xml:space="preserve">26、签订合同</w:t>
      </w:r>
      <w:bookmarkEnd w:id="99"/>
      <w:r/>
      <w:bookmarkEnd w:id="100"/>
      <w:r>
        <w:rPr>
          <w:rFonts w:hint="eastAsia" w:ascii="宋体" w:hAnsi="宋体" w:eastAsia="宋体" w:cs="宋体"/>
          <w:b/>
          <w:bCs/>
          <w:color w:val="000000"/>
          <w:szCs w:val="21"/>
          <w:highlight w:val="none"/>
        </w:rPr>
      </w:r>
      <w:r/>
    </w:p>
    <w:p>
      <w:pPr>
        <w:pStyle w:val="823"/>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3"/>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3"/>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3"/>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823"/>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3"/>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3"/>
        <w:numPr>
          <w:ilvl w:val="0"/>
          <w:numId w:val="5"/>
        </w:numPr>
        <w:ind w:firstLine="422"/>
        <w:rPr>
          <w:rFonts w:hint="eastAsia" w:ascii="宋体" w:hAnsi="宋体" w:eastAsia="宋体" w:cs="宋体"/>
          <w:b/>
          <w:bCs/>
          <w:color w:val="000000"/>
          <w:szCs w:val="21"/>
          <w:highlight w:val="none"/>
        </w:rPr>
        <w:outlineLvl w:val="1"/>
      </w:pPr>
      <w:r/>
      <w:bookmarkStart w:id="101" w:name="_Toc28967"/>
      <w:r/>
      <w:bookmarkStart w:id="102" w:name="_Toc209510621"/>
      <w:r/>
      <w:bookmarkStart w:id="103" w:name="_Toc24959"/>
      <w:r/>
      <w:bookmarkStart w:id="104" w:name="_Toc22926"/>
      <w:r/>
      <w:bookmarkStart w:id="105" w:name="_Toc10685"/>
      <w:r/>
      <w:bookmarkStart w:id="106" w:name="_Toc8885"/>
      <w:r/>
      <w:bookmarkStart w:id="107" w:name="_Toc209510696"/>
      <w:r/>
      <w:bookmarkStart w:id="108" w:name="_Toc15914"/>
      <w:r>
        <w:rPr>
          <w:rFonts w:hint="eastAsia" w:ascii="宋体" w:hAnsi="宋体" w:eastAsia="宋体" w:cs="宋体"/>
          <w:b/>
          <w:bCs/>
          <w:color w:val="000000"/>
          <w:szCs w:val="21"/>
          <w:highlight w:val="none"/>
        </w:rPr>
        <w:t xml:space="preserve">质疑和投诉</w:t>
      </w:r>
      <w:bookmarkEnd w:id="101"/>
      <w:r/>
      <w:bookmarkEnd w:id="102"/>
      <w:r/>
      <w:bookmarkEnd w:id="103"/>
      <w:r/>
      <w:bookmarkEnd w:id="104"/>
      <w:r/>
      <w:bookmarkEnd w:id="105"/>
      <w:r/>
      <w:bookmarkEnd w:id="106"/>
      <w:r/>
      <w:bookmarkEnd w:id="107"/>
      <w:r/>
      <w:bookmarkEnd w:id="108"/>
      <w:r>
        <w:rPr>
          <w:rFonts w:hint="eastAsia" w:ascii="宋体" w:hAnsi="宋体" w:eastAsia="宋体" w:cs="宋体"/>
          <w:b/>
          <w:bCs/>
          <w:color w:val="000000"/>
          <w:szCs w:val="21"/>
          <w:highlight w:val="none"/>
        </w:rPr>
      </w:r>
      <w:r/>
    </w:p>
    <w:p>
      <w:pPr>
        <w:pStyle w:val="823"/>
        <w:ind w:firstLine="422"/>
        <w:rPr>
          <w:rFonts w:hint="eastAsia" w:ascii="宋体" w:hAnsi="宋体" w:eastAsia="宋体" w:cs="宋体"/>
          <w:b/>
          <w:bCs/>
          <w:color w:val="000000"/>
          <w:szCs w:val="21"/>
          <w:highlight w:val="none"/>
        </w:rPr>
      </w:pPr>
      <w:r/>
      <w:bookmarkStart w:id="109" w:name="_Toc7947"/>
      <w:r/>
      <w:bookmarkStart w:id="110" w:name="_Toc29346"/>
      <w:r/>
      <w:bookmarkStart w:id="111" w:name="_Toc209510622"/>
      <w:r/>
      <w:bookmarkStart w:id="112" w:name="_Toc209510697"/>
      <w:r>
        <w:rPr>
          <w:rFonts w:hint="eastAsia" w:ascii="宋体" w:hAnsi="宋体" w:eastAsia="宋体" w:cs="宋体"/>
          <w:b/>
          <w:bCs/>
          <w:color w:val="000000"/>
          <w:szCs w:val="21"/>
          <w:highlight w:val="none"/>
        </w:rPr>
        <w:t xml:space="preserve">27.询问</w:t>
      </w:r>
      <w:bookmarkEnd w:id="109"/>
      <w:r/>
      <w:bookmarkEnd w:id="110"/>
      <w:r/>
      <w:bookmarkEnd w:id="111"/>
      <w:r/>
      <w:bookmarkEnd w:id="112"/>
      <w:r>
        <w:rPr>
          <w:rFonts w:hint="eastAsia" w:ascii="宋体" w:hAnsi="宋体" w:eastAsia="宋体" w:cs="宋体"/>
          <w:b/>
          <w:bCs/>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3"/>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3"/>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3"/>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4"/>
        <w:ind w:firstLine="0"/>
        <w:spacing w:before="480"/>
        <w:tabs>
          <w:tab w:val="left" w:pos="1440" w:leader="none"/>
          <w:tab w:val="left" w:pos="5670" w:leader="none"/>
        </w:tabs>
        <w:rPr>
          <w:rFonts w:hint="eastAsia" w:ascii="宋体" w:hAnsi="宋体" w:eastAsia="宋体" w:cs="宋体"/>
          <w:color w:val="000000"/>
          <w:highlight w:val="none"/>
        </w:rPr>
      </w:pPr>
      <w:r/>
      <w:bookmarkStart w:id="113" w:name="_Toc10828"/>
      <w:r>
        <w:rPr>
          <w:rFonts w:hint="eastAsia" w:ascii="宋体" w:hAnsi="宋体" w:eastAsia="宋体" w:cs="宋体"/>
          <w:color w:val="000000"/>
          <w:highlight w:val="none"/>
        </w:rPr>
        <w:t xml:space="preserve">第三章 评分标准</w:t>
      </w:r>
      <w:bookmarkEnd w:id="28"/>
      <w:r/>
      <w:bookmarkEnd w:id="29"/>
      <w:r/>
      <w:bookmarkEnd w:id="113"/>
      <w:r>
        <w:rPr>
          <w:rFonts w:hint="eastAsia" w:ascii="宋体" w:hAnsi="宋体" w:eastAsia="宋体" w:cs="宋体"/>
          <w:color w:val="000000"/>
          <w:highlight w:val="none"/>
        </w:rPr>
      </w:r>
      <w:r/>
    </w:p>
    <w:p>
      <w:pPr>
        <w:pStyle w:val="823"/>
        <w:ind w:firstLine="480"/>
        <w:rPr>
          <w:rFonts w:hint="eastAsia" w:ascii="宋体" w:hAnsi="宋体" w:eastAsia="宋体" w:cs="宋体"/>
          <w:color w:val="000000"/>
          <w:sz w:val="24"/>
          <w:szCs w:val="24"/>
          <w:highlight w:val="none"/>
        </w:rPr>
      </w:pPr>
      <w:r/>
      <w:bookmarkStart w:id="114" w:name="OLE_LINK14"/>
      <w:r>
        <w:rPr>
          <w:rFonts w:hint="eastAsia" w:ascii="宋体" w:hAnsi="宋体" w:eastAsia="宋体" w:cs="宋体"/>
          <w:color w:val="000000"/>
          <w:sz w:val="24"/>
          <w:szCs w:val="24"/>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4"/>
          <w:szCs w:val="24"/>
          <w:highlight w:val="none"/>
        </w:rPr>
      </w:r>
      <w:r/>
    </w:p>
    <w:p>
      <w:pPr>
        <w:pStyle w:val="823"/>
        <w:ind w:firstLine="482"/>
        <w:rPr>
          <w:rFonts w:hint="eastAsia" w:ascii="宋体" w:hAnsi="宋体" w:eastAsia="宋体" w:cs="宋体"/>
          <w:color w:val="000000"/>
          <w:sz w:val="24"/>
          <w:szCs w:val="24"/>
          <w:highlight w:val="none"/>
        </w:rPr>
      </w:pPr>
      <w:r/>
      <w:bookmarkEnd w:id="114"/>
      <w:r>
        <w:rPr>
          <w:rFonts w:hint="eastAsia" w:ascii="宋体" w:hAnsi="宋体" w:eastAsia="宋体" w:cs="宋体"/>
          <w:b/>
          <w:bCs/>
          <w:color w:val="000000"/>
          <w:sz w:val="24"/>
          <w:szCs w:val="24"/>
          <w:highlight w:val="none"/>
          <w:lang w:val="zh-CN"/>
        </w:rPr>
        <w:t xml:space="preserve">评标细则</w:t>
      </w:r>
      <w:r>
        <w:rPr>
          <w:rFonts w:hint="eastAsia" w:ascii="宋体" w:hAnsi="宋体" w:eastAsia="宋体" w:cs="宋体"/>
          <w:color w:val="000000"/>
          <w:sz w:val="24"/>
          <w:szCs w:val="24"/>
          <w:highlight w:val="none"/>
        </w:rPr>
      </w:r>
      <w:r/>
    </w:p>
    <w:p>
      <w:pPr>
        <w:pStyle w:val="823"/>
        <w:ind w:firstLine="482"/>
        <w:rPr>
          <w:rFonts w:hint="eastAsia" w:ascii="宋体" w:hAnsi="宋体" w:eastAsia="宋体" w:cs="宋体"/>
          <w:b/>
          <w:color w:val="000000"/>
          <w:sz w:val="24"/>
          <w:szCs w:val="24"/>
          <w:highlight w:val="none"/>
        </w:rPr>
        <w:outlineLvl w:val="1"/>
      </w:pPr>
      <w:r/>
      <w:bookmarkStart w:id="115" w:name="_Toc13835"/>
      <w:r>
        <w:rPr>
          <w:rFonts w:hint="eastAsia" w:ascii="宋体" w:hAnsi="宋体" w:eastAsia="宋体" w:cs="宋体"/>
          <w:b/>
          <w:color w:val="000000"/>
          <w:sz w:val="24"/>
          <w:szCs w:val="24"/>
          <w:highlight w:val="none"/>
        </w:rPr>
        <w:t xml:space="preserve">一、资格性审查</w:t>
      </w:r>
      <w:bookmarkEnd w:id="115"/>
      <w:r>
        <w:rPr>
          <w:rFonts w:hint="eastAsia" w:ascii="宋体" w:hAnsi="宋体" w:eastAsia="宋体" w:cs="宋体"/>
          <w:b/>
          <w:color w:val="000000"/>
          <w:sz w:val="24"/>
          <w:szCs w:val="24"/>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序号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评定标准</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通过√</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未通过×</w:t>
            </w: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投标人资质要求</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bl>
    <w:p>
      <w:pPr>
        <w:pStyle w:val="823"/>
        <w:ind w:firstLine="482"/>
        <w:rPr>
          <w:rFonts w:hint="eastAsia" w:ascii="宋体" w:hAnsi="宋体" w:eastAsia="宋体" w:cs="宋体"/>
          <w:b/>
          <w:color w:val="000000"/>
          <w:sz w:val="24"/>
          <w:szCs w:val="24"/>
          <w:highlight w:val="none"/>
        </w:rPr>
        <w:outlineLvl w:val="1"/>
      </w:pPr>
      <w:r/>
      <w:bookmarkStart w:id="116" w:name="_Toc31631"/>
      <w:r>
        <w:rPr>
          <w:rFonts w:hint="eastAsia" w:ascii="宋体" w:hAnsi="宋体" w:eastAsia="宋体" w:cs="宋体"/>
          <w:b/>
          <w:color w:val="000000"/>
          <w:sz w:val="24"/>
          <w:szCs w:val="24"/>
          <w:highlight w:val="none"/>
        </w:rPr>
        <w:t xml:space="preserve">二、符合性审查</w:t>
      </w:r>
      <w:bookmarkEnd w:id="116"/>
      <w:r>
        <w:rPr>
          <w:rFonts w:hint="eastAsia" w:ascii="宋体" w:hAnsi="宋体" w:eastAsia="宋体" w:cs="宋体"/>
          <w:b/>
          <w:color w:val="000000"/>
          <w:sz w:val="24"/>
          <w:szCs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序号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评定标准</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通过√</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未通过×</w:t>
            </w: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投标报价是否超过采购预算或限价</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投标文件的有效性（</w:t>
            </w:r>
            <w:r>
              <w:rPr>
                <w:rFonts w:hint="eastAsia" w:ascii="宋体" w:hAnsi="宋体" w:eastAsia="宋体" w:cs="宋体"/>
                <w:color w:val="000000"/>
                <w:sz w:val="24"/>
                <w:szCs w:val="21"/>
                <w:highlight w:val="none"/>
              </w:rPr>
              <w:t xml:space="preserve">是否签字盖章）</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投标文件的完整性</w:t>
            </w:r>
            <w:r>
              <w:rPr>
                <w:rFonts w:hint="eastAsia" w:ascii="宋体" w:hAnsi="宋体" w:eastAsia="宋体" w:cs="宋体"/>
                <w:color w:val="000000"/>
                <w:sz w:val="24"/>
                <w:szCs w:val="21"/>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符合</w:t>
            </w:r>
            <w:r>
              <w:rPr>
                <w:rFonts w:hint="eastAsia" w:ascii="宋体" w:hAnsi="宋体" w:eastAsia="宋体" w:cs="宋体"/>
                <w:color w:val="000000"/>
                <w:sz w:val="24"/>
                <w:szCs w:val="21"/>
                <w:highlight w:val="none"/>
              </w:rPr>
              <w:t xml:space="preserve">招标</w:t>
            </w:r>
            <w:r>
              <w:rPr>
                <w:rFonts w:hint="eastAsia" w:ascii="宋体" w:hAnsi="宋体" w:eastAsia="宋体" w:cs="宋体"/>
                <w:color w:val="000000"/>
                <w:sz w:val="24"/>
                <w:szCs w:val="21"/>
                <w:highlight w:val="none"/>
                <w:lang w:val="zh-CN"/>
              </w:rPr>
              <w:t xml:space="preserve">文件第六章格式中（1-</w:t>
            </w:r>
            <w:r>
              <w:rPr>
                <w:rFonts w:hint="eastAsia"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en-US" w:eastAsia="zh-CN"/>
              </w:rPr>
              <w:t xml:space="preserve">技术要求</w:t>
            </w:r>
            <w:r>
              <w:rPr>
                <w:rFonts w:hint="eastAsia" w:ascii="宋体" w:hAnsi="宋体" w:eastAsia="宋体" w:cs="宋体"/>
                <w:color w:val="000000"/>
                <w:sz w:val="24"/>
                <w:szCs w:val="21"/>
                <w:highlight w:val="none"/>
                <w:lang w:val="zh-CN"/>
              </w:rPr>
              <w:t xml:space="preserve">不存在重大负偏离</w:t>
            </w: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en-US" w:eastAsia="zh-CN"/>
              </w:rPr>
            </w:pPr>
            <w:r/>
            <w:bookmarkStart w:id="117" w:name="_Toc7288"/>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商务要求</w:t>
            </w:r>
            <w:r>
              <w:rPr>
                <w:rFonts w:hint="eastAsia" w:ascii="宋体" w:hAnsi="宋体" w:eastAsia="宋体" w:cs="宋体"/>
                <w:color w:val="000000"/>
                <w:sz w:val="24"/>
                <w:szCs w:val="21"/>
                <w:highlight w:val="none"/>
                <w:lang w:val="zh-CN"/>
              </w:rPr>
              <w:t xml:space="preserve">不存在重大负偏离</w:t>
            </w:r>
            <w:r>
              <w:rPr>
                <w:rFonts w:hint="eastAsia" w:ascii="宋体" w:hAnsi="宋体" w:eastAsia="宋体" w:cs="宋体"/>
                <w:color w:val="000000"/>
                <w:sz w:val="24"/>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3"/>
              <w:ind w:right="-130"/>
              <w:jc w:val="center"/>
              <w:spacing w:line="300" w:lineRule="auto"/>
              <w:tabs>
                <w:tab w:val="left" w:pos="709"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tc>
      </w:tr>
    </w:tbl>
    <w:p>
      <w:pPr>
        <w:pStyle w:val="823"/>
        <w:ind w:firstLine="482"/>
        <w:rPr>
          <w:rFonts w:hint="eastAsia" w:ascii="宋体" w:hAnsi="宋体" w:eastAsia="宋体" w:cs="宋体"/>
          <w:b/>
          <w:color w:val="000000"/>
          <w:sz w:val="24"/>
          <w:szCs w:val="24"/>
          <w:highlight w:val="none"/>
        </w:rPr>
        <w:outlineLvl w:val="1"/>
      </w:pPr>
      <w:r/>
      <w:bookmarkStart w:id="118" w:name="_Toc9514"/>
      <w:r>
        <w:rPr>
          <w:rFonts w:hint="eastAsia" w:ascii="宋体" w:hAnsi="宋体" w:eastAsia="宋体" w:cs="宋体"/>
          <w:b/>
          <w:color w:val="000000"/>
          <w:sz w:val="24"/>
          <w:szCs w:val="24"/>
          <w:highlight w:val="none"/>
        </w:rPr>
        <w:t xml:space="preserve">三、异常低价投标（响应）审查</w:t>
      </w:r>
      <w:bookmarkEnd w:id="117"/>
      <w:r/>
      <w:bookmarkEnd w:id="118"/>
      <w:r>
        <w:rPr>
          <w:rFonts w:hint="eastAsia" w:ascii="宋体" w:hAnsi="宋体" w:eastAsia="宋体" w:cs="宋体"/>
          <w:b/>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4"/>
          <w:szCs w:val="24"/>
          <w:highlight w:val="none"/>
        </w:rPr>
      </w:r>
      <w:r/>
    </w:p>
    <w:p>
      <w:pPr>
        <w:pStyle w:val="823"/>
        <w:rPr>
          <w:rFonts w:hint="eastAsia" w:ascii="宋体" w:hAnsi="宋体" w:eastAsia="宋体" w:cs="宋体"/>
          <w:b/>
          <w:color w:val="000000"/>
          <w:sz w:val="22"/>
          <w:szCs w:val="22"/>
          <w:highlight w:val="none"/>
        </w:rPr>
        <w:outlineLvl w:val="1"/>
      </w:pPr>
      <w:r/>
      <w:bookmarkStart w:id="119" w:name="_Toc23695"/>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119"/>
      <w:r>
        <w:rPr>
          <w:rFonts w:hint="eastAsia" w:ascii="宋体" w:hAnsi="宋体" w:eastAsia="宋体" w:cs="宋体"/>
          <w:b/>
          <w:color w:val="000000"/>
          <w:sz w:val="22"/>
          <w:szCs w:val="22"/>
          <w:highlight w:val="none"/>
        </w:rPr>
      </w:r>
      <w:r/>
    </w:p>
    <w:tbl>
      <w:tblPr>
        <w:tblStyle w:val="1258"/>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509"/>
        <w:gridCol w:w="6505"/>
        <w:gridCol w:w="880"/>
      </w:tblGrid>
      <w:tr>
        <w:trPr>
          <w:trHeight w:val="621"/>
        </w:trPr>
        <w:tc>
          <w:tcPr>
            <w:tcW w:w="724" w:type="dxa"/>
            <w:vAlign w:val="center"/>
            <w:textDirection w:val="lrTb"/>
            <w:noWrap w:val="false"/>
          </w:tcPr>
          <w:p>
            <w:pPr>
              <w:pStyle w:val="1257"/>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509" w:type="dxa"/>
            <w:vAlign w:val="center"/>
            <w:textDirection w:val="lrTb"/>
            <w:noWrap w:val="false"/>
          </w:tcPr>
          <w:p>
            <w:pPr>
              <w:pStyle w:val="1257"/>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评审项目</w:t>
            </w:r>
            <w:r>
              <w:rPr>
                <w:rFonts w:hint="eastAsia" w:ascii="宋体" w:hAnsi="宋体" w:eastAsia="宋体" w:cs="宋体"/>
                <w:b w:val="0"/>
                <w:bCs w:val="0"/>
                <w:color w:val="000000"/>
                <w:sz w:val="24"/>
                <w:szCs w:val="24"/>
                <w:highlight w:val="none"/>
              </w:rPr>
            </w:r>
            <w:r/>
          </w:p>
        </w:tc>
        <w:tc>
          <w:tcPr>
            <w:tcW w:w="6505" w:type="dxa"/>
            <w:vAlign w:val="center"/>
            <w:textDirection w:val="lrTb"/>
            <w:noWrap w:val="false"/>
          </w:tcPr>
          <w:p>
            <w:pPr>
              <w:pStyle w:val="1257"/>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评审内容</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257"/>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rPr>
            </w:r>
            <w:r/>
          </w:p>
        </w:tc>
      </w:tr>
      <w:tr>
        <w:trPr>
          <w:trHeight w:val="1024"/>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1</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投标报价</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（30 分）</w:t>
            </w:r>
            <w:r>
              <w:rPr>
                <w:rFonts w:hint="eastAsia" w:ascii="宋体" w:hAnsi="宋体" w:eastAsia="宋体" w:cs="宋体"/>
                <w:b w:val="0"/>
                <w:bCs w:val="0"/>
                <w:color w:val="000000"/>
                <w:spacing w:val="-4"/>
                <w:sz w:val="24"/>
                <w:szCs w:val="24"/>
                <w:highlight w:val="none"/>
              </w:rPr>
            </w:r>
            <w:r/>
          </w:p>
        </w:tc>
        <w:tc>
          <w:tcPr>
            <w:tcW w:w="6505" w:type="dxa"/>
            <w:vAlign w:val="top"/>
            <w:textDirection w:val="lrTb"/>
            <w:noWrap w:val="false"/>
          </w:tcPr>
          <w:p>
            <w:pPr>
              <w:pStyle w:val="823"/>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 w:val="24"/>
                <w:szCs w:val="24"/>
                <w:highlight w:val="none"/>
              </w:rPr>
            </w:r>
            <w:r/>
          </w:p>
          <w:p>
            <w:pPr>
              <w:pStyle w:val="1257"/>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价格扣除说明：</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30</w:t>
            </w:r>
            <w:r>
              <w:rPr>
                <w:rFonts w:hint="eastAsia" w:ascii="宋体" w:hAnsi="宋体" w:eastAsia="宋体" w:cs="宋体"/>
                <w:b w:val="0"/>
                <w:bCs w:val="0"/>
                <w:color w:val="000000"/>
                <w:sz w:val="24"/>
                <w:szCs w:val="24"/>
                <w:highlight w:val="none"/>
              </w:rPr>
            </w:r>
            <w:r/>
          </w:p>
        </w:tc>
      </w:tr>
      <w:tr>
        <w:trPr>
          <w:trHeight w:val="1234"/>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2</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技术参</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数响应</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30</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tc>
        <w:tc>
          <w:tcPr>
            <w:tcW w:w="6505" w:type="dxa"/>
            <w:vAlign w:val="top"/>
            <w:textDirection w:val="lrTb"/>
            <w:noWrap w:val="false"/>
          </w:tcPr>
          <w:p>
            <w:pPr>
              <w:pStyle w:val="823"/>
              <w:keepLines w:val="0"/>
              <w:keepNext w:val="0"/>
              <w:pageBreakBefore w:val="0"/>
              <w:spacing w:before="0" w:beforeAutospacing="0" w:after="0" w:afterAutospacing="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技术参数及商务要求全部满足招标要求的得满分</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823"/>
              <w:keepLines w:val="0"/>
              <w:keepNext w:val="0"/>
              <w:pageBreakBefore w:val="0"/>
              <w:spacing w:before="0" w:beforeAutospacing="0" w:after="0" w:afterAutospacing="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在此基础上，招标文件中标注“</w:t>
            </w:r>
            <w:r>
              <w:rPr>
                <w:rFonts w:hint="eastAsia" w:ascii="宋体" w:hAnsi="宋体" w:eastAsia="宋体" w:cs="宋体"/>
                <w:b w:val="0"/>
                <w:bCs w:val="0"/>
                <w:color w:val="000000"/>
                <w:sz w:val="24"/>
                <w:szCs w:val="24"/>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其他非重要技术条款每有一项负偏离扣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 w:val="24"/>
                <w:szCs w:val="24"/>
                <w:highlight w:val="none"/>
              </w:rPr>
            </w:r>
            <w:r/>
          </w:p>
          <w:p>
            <w:pPr>
              <w:pStyle w:val="897"/>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注：所有对招标文件标注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的具体要求、参数、数值指标的响应，要求投标</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须在投标文件中提供技术支持资料（</w:t>
            </w:r>
            <w:r>
              <w:rPr>
                <w:rFonts w:hint="eastAsia" w:ascii="宋体" w:hAnsi="宋体" w:eastAsia="宋体" w:cs="宋体"/>
                <w:b w:val="0"/>
                <w:bCs w:val="0"/>
                <w:color w:val="000000"/>
                <w:spacing w:val="0"/>
                <w:position w:val="0"/>
                <w:sz w:val="24"/>
                <w:szCs w:val="24"/>
                <w:highlight w:val="none"/>
              </w:rPr>
              <w:t xml:space="preserve">提供</w:t>
            </w:r>
            <w:r>
              <w:rPr>
                <w:rFonts w:hint="eastAsia" w:ascii="宋体" w:hAnsi="宋体" w:eastAsia="宋体" w:cs="宋体"/>
                <w:b w:val="0"/>
                <w:bCs w:val="0"/>
                <w:color w:val="000000"/>
                <w:spacing w:val="0"/>
                <w:position w:val="0"/>
                <w:sz w:val="24"/>
                <w:szCs w:val="24"/>
                <w:highlight w:val="none"/>
                <w:lang w:val="en-US" w:eastAsia="zh-CN"/>
              </w:rPr>
              <w:t xml:space="preserve">自2024年6月1日</w:t>
            </w:r>
            <w:r>
              <w:rPr>
                <w:rFonts w:hint="eastAsia" w:ascii="宋体" w:hAnsi="宋体" w:eastAsia="宋体" w:cs="宋体"/>
                <w:b w:val="0"/>
                <w:bCs w:val="0"/>
                <w:color w:val="000000"/>
                <w:spacing w:val="0"/>
                <w:position w:val="0"/>
                <w:sz w:val="24"/>
                <w:szCs w:val="24"/>
                <w:highlight w:val="none"/>
              </w:rPr>
              <w:t xml:space="preserve">（含）</w:t>
            </w:r>
            <w:r>
              <w:rPr>
                <w:rFonts w:hint="eastAsia" w:ascii="宋体" w:hAnsi="宋体" w:eastAsia="宋体" w:cs="宋体"/>
                <w:b w:val="0"/>
                <w:bCs w:val="0"/>
                <w:color w:val="000000"/>
                <w:spacing w:val="0"/>
                <w:position w:val="0"/>
                <w:sz w:val="24"/>
                <w:szCs w:val="24"/>
                <w:highlight w:val="none"/>
                <w:lang w:val="en-US" w:eastAsia="zh-CN"/>
              </w:rPr>
              <w:t xml:space="preserve">以来出具的检测报告，</w:t>
            </w:r>
            <w:r>
              <w:rPr>
                <w:rFonts w:hint="eastAsia" w:ascii="宋体" w:hAnsi="宋体" w:eastAsia="宋体" w:cs="宋体"/>
                <w:b w:val="0"/>
                <w:bCs w:val="0"/>
                <w:color w:val="000000"/>
                <w:spacing w:val="0"/>
                <w:position w:val="0"/>
                <w:sz w:val="24"/>
                <w:szCs w:val="24"/>
                <w:highlight w:val="none"/>
              </w:rPr>
              <w:t xml:space="preserve">未按照招标文件相应要求提供有效证明材料的作负偏离处理。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pacing w:val="0"/>
                <w:position w:val="0"/>
                <w:sz w:val="24"/>
                <w:szCs w:val="24"/>
                <w:highlight w:val="none"/>
                <w:lang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pacing w:val="-3"/>
                <w:sz w:val="24"/>
                <w:szCs w:val="24"/>
                <w:highlight w:val="none"/>
                <w:lang w:val="en-US" w:eastAsia="zh-CN"/>
              </w:rPr>
              <w:t xml:space="preserve">30</w:t>
            </w:r>
            <w:r>
              <w:rPr>
                <w:rFonts w:ascii="宋体" w:hAnsi="宋体" w:eastAsia="宋体" w:cs="宋体"/>
                <w:b w:val="0"/>
                <w:bCs w:val="0"/>
                <w:color w:val="000000"/>
                <w:sz w:val="24"/>
                <w:szCs w:val="24"/>
                <w:highlight w:val="none"/>
                <w:lang w:val="en-US" w:eastAsia="zh-CN"/>
              </w:rPr>
            </w:r>
            <w:r/>
          </w:p>
        </w:tc>
      </w:tr>
      <w:tr>
        <w:trPr>
          <w:trHeight w:val="90"/>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3</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生产能力</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5</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根据投标人针对本项目配备的生产设备（含金属家具、板式家具、木制油漆家具、软体家具、座椅等全套生产设备）、生产工艺流程、专业生产人员配置情况进行综合评审：</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1、生产配置方案内容完整详实、逻辑清晰，所需各类家具生产设备配备齐全、设备工艺先进，生产流程科学规范，生产人员配置充足、专业匹配度高，整体方案高效可行、完全满足项目生产供货需求，得5分；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2、生产配置方案内容详实，各类生产设备配备齐全，生产人员配置基本合理，生产工艺完整合规，仅个别细节内容存在轻微不足，不影响整体生产履约能力，得3分；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3、已提供完整的生产配置方案，但所需品类生产设备配备不齐全，生产人员配置基本满足要求，整体方案可行性存在一定欠缺，难以完全保障高效生产供货，得1分；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4、生产配置方案内容简略、不完善，关键生产设备缺失较多，生产人员配置不合理，无法满足本项目生产供货需求，或未提供相关配置方案及证明材料的，本项不得分。</w:t>
            </w:r>
            <w:r>
              <w:rPr>
                <w:rFonts w:hint="eastAsia" w:ascii="宋体" w:hAnsi="宋体" w:eastAsia="宋体" w:cs="宋体"/>
                <w:b w:val="0"/>
                <w:bCs w:val="0"/>
                <w:color w:val="000000"/>
                <w:sz w:val="24"/>
                <w:szCs w:val="24"/>
                <w:highlight w:val="none"/>
              </w:rPr>
            </w:r>
            <w:r/>
          </w:p>
        </w:tc>
        <w:tc>
          <w:tcPr>
            <w:tcW w:w="880" w:type="dxa"/>
            <w:vAlign w:val="center"/>
            <w:textDirection w:val="lrTb"/>
            <w:noWrap w:val="false"/>
          </w:tcPr>
          <w:p>
            <w:pPr>
              <w:pStyle w:val="1257"/>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r>
      <w:tr>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4</w:t>
            </w:r>
            <w:r>
              <w:rPr>
                <w:rFonts w:hint="eastAsia" w:ascii="宋体" w:hAnsi="宋体" w:eastAsia="宋体" w:cs="宋体"/>
                <w:b w:val="0"/>
                <w:bCs w:val="0"/>
                <w:color w:val="000000"/>
                <w:spacing w:val="-4"/>
                <w:sz w:val="24"/>
                <w:szCs w:val="24"/>
                <w:highlight w:val="none"/>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整体技术方案</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投标人提供的产品效果图、细节大样图、供货周期计划、安装调试方案、施工进度保障措施、质量管理体系、安全文明施工保障措施等全套技术方案，结合方案完整性、合理性、现场适配性、落地可行性及与项目现场实际情况的匹配度进行综合评审：</w:t>
            </w:r>
            <w:r>
              <w:rPr>
                <w:rFonts w:hint="eastAsia" w:ascii="宋体" w:hAnsi="宋体" w:eastAsia="宋体" w:cs="宋体"/>
                <w:b w:val="0"/>
                <w:bCs w:val="0"/>
                <w:color w:val="000000"/>
                <w:spacing w:val="0"/>
                <w:position w:val="0"/>
                <w:sz w:val="24"/>
                <w:szCs w:val="24"/>
                <w:highlight w:val="none"/>
              </w:rPr>
            </w:r>
            <w:r/>
          </w:p>
          <w:p>
            <w:pPr>
              <w:pStyle w:val="897"/>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1、技术方案内容完整详实、条理清晰，产品展示资料齐全，供货周期科学合理，安装调试流程规范，进度计划、质量管控、安全保障措施全面完善，整体方案贴合项目现场实际、可落地性强、综合实施效果优异，得7分；</w:t>
            </w:r>
            <w:r>
              <w:rPr>
                <w:rFonts w:hint="eastAsia" w:ascii="宋体" w:hAnsi="宋体" w:eastAsia="宋体" w:cs="宋体"/>
                <w:b w:val="0"/>
                <w:bCs w:val="0"/>
                <w:color w:val="000000"/>
                <w:spacing w:val="0"/>
                <w:position w:val="0"/>
                <w:sz w:val="24"/>
                <w:szCs w:val="24"/>
                <w:highlight w:val="none"/>
              </w:rPr>
            </w:r>
            <w:r/>
          </w:p>
          <w:p>
            <w:pPr>
              <w:pStyle w:val="897"/>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2、技术方案整体完整，产品资料、供货计划、安装调试、质量及安全保障措施齐全，方案合理、适配项目需求，仅局部细节有待优化，整体可行性较好，得4分；</w:t>
            </w:r>
            <w:r>
              <w:rPr>
                <w:rFonts w:hint="eastAsia" w:ascii="宋体" w:hAnsi="宋体" w:eastAsia="宋体" w:cs="宋体"/>
                <w:b w:val="0"/>
                <w:bCs w:val="0"/>
                <w:color w:val="000000"/>
                <w:spacing w:val="0"/>
                <w:position w:val="0"/>
                <w:sz w:val="24"/>
                <w:szCs w:val="24"/>
                <w:highlight w:val="none"/>
              </w:rPr>
            </w:r>
            <w:r/>
          </w:p>
          <w:p>
            <w:pPr>
              <w:pStyle w:val="897"/>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3、提供相关技术方案基本覆盖各项评审内容，但方案深度不足、内容较为常规，适配性、落地性一般，基本满足项目基础实施要求，得1分；</w:t>
            </w:r>
            <w:r>
              <w:rPr>
                <w:rFonts w:hint="eastAsia" w:ascii="宋体" w:hAnsi="宋体" w:eastAsia="宋体" w:cs="宋体"/>
                <w:b w:val="0"/>
                <w:bCs w:val="0"/>
                <w:color w:val="000000"/>
                <w:spacing w:val="0"/>
                <w:position w:val="0"/>
                <w:sz w:val="24"/>
                <w:szCs w:val="24"/>
                <w:highlight w:val="none"/>
              </w:rPr>
            </w:r>
            <w:r/>
          </w:p>
          <w:p>
            <w:pPr>
              <w:pStyle w:val="897"/>
              <w:ind w:left="0" w:hanging="16"/>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eastAsia="zh-CN"/>
              </w:rPr>
              <w:suppressLineNumbers w:val="0"/>
            </w:pPr>
            <w:r>
              <w:rPr>
                <w:rFonts w:hint="eastAsia" w:ascii="宋体" w:hAnsi="宋体" w:eastAsia="宋体" w:cs="宋体"/>
                <w:b w:val="0"/>
                <w:bCs w:val="0"/>
                <w:color w:val="000000"/>
                <w:spacing w:val="0"/>
                <w:position w:val="0"/>
                <w:sz w:val="24"/>
                <w:szCs w:val="24"/>
                <w:highlight w:val="none"/>
              </w:rPr>
              <w:t xml:space="preserve">4、技术方案内容缺失严重、逻辑混乱、可行性差，无法适配项目现场及采购需求，或未提供相关技术方案的，本项不得分。</w:t>
            </w:r>
            <w:r>
              <w:rPr>
                <w:rFonts w:hint="eastAsia" w:ascii="宋体" w:hAnsi="宋体" w:eastAsia="宋体" w:cs="宋体"/>
                <w:b w:val="0"/>
                <w:bCs w:val="0"/>
                <w:color w:val="000000"/>
                <w:spacing w:val="0"/>
                <w:position w:val="0"/>
                <w:sz w:val="24"/>
                <w:szCs w:val="24"/>
                <w:highlight w:val="none"/>
                <w:lang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r>
      <w:tr>
        <w:trPr>
          <w:trHeight w:val="1798"/>
        </w:trPr>
        <w:tc>
          <w:tcPr>
            <w:tcW w:w="724" w:type="dxa"/>
            <w:vAlign w:val="center"/>
            <w:vMerge w:val="restart"/>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5</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vMerge w:val="restart"/>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样品综合评审</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（1</w:t>
            </w:r>
            <w:r>
              <w:rPr>
                <w:rFonts w:hint="eastAsia" w:ascii="宋体" w:hAnsi="宋体" w:eastAsia="宋体" w:cs="宋体"/>
                <w:b w:val="0"/>
                <w:bCs w:val="0"/>
                <w:color w:val="000000"/>
                <w:spacing w:val="-4"/>
                <w:sz w:val="24"/>
                <w:szCs w:val="24"/>
                <w:highlight w:val="none"/>
                <w:lang w:val="en-US" w:eastAsia="zh-CN"/>
              </w:rPr>
              <w:t xml:space="preserve">6</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根据投标样品的外观做工、整体质感及人性化设计合理性综合评审：</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1、样品外观完好无损、无瑕疵，整体造型规整，人性化设计科学合理、实用性强，得4分；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2、样品外观存在轻微细微瑕疵，不影响整体使用及观感，人性化设计较为合理，得2分；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3、样品外观存在一般性瑕疵，人性化设计表现普通、无明显亮点，得1分；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4、样品外观存在明显瑕疵、破损，人性化设计较差，或未按招标文件要求提供样品的，本项不得分。</w:t>
            </w:r>
            <w:r>
              <w:rPr>
                <w:rFonts w:hint="eastAsia" w:ascii="宋体" w:hAnsi="宋体" w:eastAsia="宋体" w:cs="宋体"/>
                <w:b w:val="0"/>
                <w:bCs w:val="0"/>
                <w:color w:val="000000"/>
                <w:spacing w:val="0"/>
                <w:position w:val="0"/>
                <w:sz w:val="24"/>
                <w:szCs w:val="24"/>
                <w:highlight w:val="none"/>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703"/>
        </w:trPr>
        <w:tc>
          <w:tcPr>
            <w:tcW w:w="724"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根据样品板材拼接、五金配合、结构稳定性、承重能力及整体牢固程度综合评审：</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w:t>
            </w:r>
            <w:r>
              <w:rPr>
                <w:rFonts w:hint="eastAsia" w:ascii="宋体" w:hAnsi="宋体" w:eastAsia="宋体" w:cs="宋体"/>
                <w:b w:val="0"/>
                <w:bCs w:val="0"/>
                <w:color w:val="000000"/>
                <w:spacing w:val="0"/>
                <w:position w:val="0"/>
                <w:sz w:val="24"/>
                <w:szCs w:val="24"/>
                <w:highlight w:val="none"/>
              </w:rPr>
              <w:t xml:space="preserve">样品拼接严密平整、缝隙均匀，五金配件贴合紧实、开合顺畅，整体结构稳固、承重性、稳定性优异，工艺精良，得4分；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w:t>
            </w:r>
            <w:r>
              <w:rPr>
                <w:rFonts w:hint="eastAsia" w:ascii="宋体" w:hAnsi="宋体" w:eastAsia="宋体" w:cs="宋体"/>
                <w:b w:val="0"/>
                <w:bCs w:val="0"/>
                <w:color w:val="000000"/>
                <w:spacing w:val="0"/>
                <w:position w:val="0"/>
                <w:sz w:val="24"/>
                <w:szCs w:val="24"/>
                <w:highlight w:val="none"/>
              </w:rPr>
              <w:t xml:space="preserve">样品结构牢固、工艺较好，拼接及五金配合基本紧密，无松动现象，得2分；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w:t>
            </w:r>
            <w:r>
              <w:rPr>
                <w:rFonts w:hint="eastAsia" w:ascii="宋体" w:hAnsi="宋体" w:eastAsia="宋体" w:cs="宋体"/>
                <w:b w:val="0"/>
                <w:bCs w:val="0"/>
                <w:color w:val="000000"/>
                <w:spacing w:val="0"/>
                <w:position w:val="0"/>
                <w:sz w:val="24"/>
                <w:szCs w:val="24"/>
                <w:highlight w:val="none"/>
              </w:rPr>
              <w:t xml:space="preserve">样品工艺普通，结构稳定性一般，满足基础使用需求，无明显质量缺陷，得1分；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w:t>
            </w:r>
            <w:r>
              <w:rPr>
                <w:rFonts w:hint="eastAsia" w:ascii="宋体" w:hAnsi="宋体" w:eastAsia="宋体" w:cs="宋体"/>
                <w:b w:val="0"/>
                <w:bCs w:val="0"/>
                <w:color w:val="000000"/>
                <w:spacing w:val="0"/>
                <w:position w:val="0"/>
                <w:sz w:val="24"/>
                <w:szCs w:val="24"/>
                <w:highlight w:val="none"/>
              </w:rPr>
              <w:t xml:space="preserve">样品工艺粗糙、缝隙偏大、五金松动、结构不稳，或未按要求提交样品的，本项不得分。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070"/>
        </w:trPr>
        <w:tc>
          <w:tcPr>
            <w:tcW w:w="724"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根据样品板材基材、饰面材料、五金配件、连接件等主材、辅材用料品质综合评审：</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1、样品板材密实均匀、饰面耐磨耐刮、五金配件材质厚实、做工精致、配套齐全，整体用料品质优良，得4分；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2、样品主辅材及配件质量较好，材质均匀、无劣质用料现象，得2分；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3、样品主辅材用料普通，配件齐全，满足常规办公使用标准，得1分；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4、样品用料劣质、配件单薄、存在明显质量缺陷或缺件，或未按要求提交样品的，本项不得分。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350"/>
        </w:trPr>
        <w:tc>
          <w:tcPr>
            <w:tcW w:w="724"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1509" w:type="dxa"/>
            <w:vAlign w:val="center"/>
            <w:vMerge w:val="continue"/>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rPr>
              <w:t xml:space="preserve">根据样品现场气味、环保质感、边角安全处理等情况综合评审：</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w:t>
            </w:r>
            <w:r>
              <w:rPr>
                <w:rFonts w:hint="eastAsia" w:ascii="宋体" w:hAnsi="宋体" w:eastAsia="宋体" w:cs="宋体"/>
                <w:b w:val="0"/>
                <w:bCs w:val="0"/>
                <w:color w:val="000000"/>
                <w:spacing w:val="0"/>
                <w:position w:val="0"/>
                <w:sz w:val="24"/>
                <w:szCs w:val="24"/>
                <w:highlight w:val="none"/>
              </w:rPr>
              <w:t xml:space="preserve">样品无任何刺激性气味、异味，整体环保性好，边角安全处理到位，得4分；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w:t>
            </w:r>
            <w:r>
              <w:rPr>
                <w:rFonts w:hint="eastAsia" w:ascii="宋体" w:hAnsi="宋体" w:eastAsia="宋体" w:cs="宋体"/>
                <w:b w:val="0"/>
                <w:bCs w:val="0"/>
                <w:color w:val="000000"/>
                <w:spacing w:val="0"/>
                <w:position w:val="0"/>
                <w:sz w:val="24"/>
                <w:szCs w:val="24"/>
                <w:highlight w:val="none"/>
              </w:rPr>
              <w:t xml:space="preserve">样品仅有极轻微气味，通风后可消散，不影响使用，得2分；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w:t>
            </w:r>
            <w:r>
              <w:rPr>
                <w:rFonts w:hint="eastAsia" w:ascii="宋体" w:hAnsi="宋体" w:eastAsia="宋体" w:cs="宋体"/>
                <w:b w:val="0"/>
                <w:bCs w:val="0"/>
                <w:color w:val="000000"/>
                <w:spacing w:val="0"/>
                <w:position w:val="0"/>
                <w:sz w:val="24"/>
                <w:szCs w:val="24"/>
                <w:highlight w:val="none"/>
              </w:rPr>
              <w:t xml:space="preserve">样品存在轻微刺激性气味，整体可接受，无安全隐患，得1分；</w:t>
            </w:r>
            <w:r>
              <w:rPr>
                <w:rFonts w:hint="eastAsia" w:ascii="宋体" w:hAnsi="宋体" w:eastAsia="宋体" w:cs="宋体"/>
                <w:b w:val="0"/>
                <w:bCs w:val="0"/>
                <w:color w:val="000000"/>
                <w:spacing w:val="0"/>
                <w:position w:val="0"/>
                <w:sz w:val="24"/>
                <w:szCs w:val="24"/>
                <w:highlight w:val="none"/>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w:t>
            </w:r>
            <w:r>
              <w:rPr>
                <w:rFonts w:hint="eastAsia" w:ascii="宋体" w:hAnsi="宋体" w:eastAsia="宋体" w:cs="宋体"/>
                <w:b w:val="0"/>
                <w:bCs w:val="0"/>
                <w:color w:val="000000"/>
                <w:spacing w:val="0"/>
                <w:position w:val="0"/>
                <w:sz w:val="24"/>
                <w:szCs w:val="24"/>
                <w:highlight w:val="none"/>
              </w:rPr>
              <w:t xml:space="preserve">样品存在明显刺鼻异味、环保性差，或存在尖锐边角等安全隐患，或未按要求提交样品的，本项不得分。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r>
      <w:tr>
        <w:trPr>
          <w:trHeight w:val="1281"/>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6</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整体效果</w:t>
            </w:r>
            <w:r>
              <w:rPr>
                <w:rFonts w:hint="eastAsia" w:ascii="宋体" w:hAnsi="宋体" w:eastAsia="宋体" w:cs="宋体"/>
                <w:b w:val="0"/>
                <w:bCs w:val="0"/>
                <w:color w:val="000000"/>
                <w:spacing w:val="-4"/>
                <w:sz w:val="24"/>
                <w:szCs w:val="24"/>
                <w:highlight w:val="none"/>
                <w:lang w:val="en-US" w:eastAsia="zh-CN"/>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4"/>
                <w:sz w:val="24"/>
                <w:szCs w:val="24"/>
                <w:highlight w:val="none"/>
              </w:rPr>
              <w:t xml:space="preserve">（</w:t>
            </w:r>
            <w:r>
              <w:rPr>
                <w:rFonts w:hint="eastAsia"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rPr>
              <w:t xml:space="preserve">分）</w:t>
            </w:r>
            <w:r>
              <w:rPr>
                <w:rFonts w:hint="eastAsia" w:ascii="宋体" w:hAnsi="宋体" w:eastAsia="宋体" w:cs="宋体"/>
                <w:b w:val="0"/>
                <w:bCs w:val="0"/>
                <w:color w:val="000000"/>
                <w:spacing w:val="-4"/>
                <w:sz w:val="24"/>
                <w:szCs w:val="24"/>
                <w:highlight w:val="none"/>
              </w:rPr>
            </w:r>
            <w:r/>
          </w:p>
        </w:tc>
        <w:tc>
          <w:tcPr>
            <w:tcW w:w="6505" w:type="dxa"/>
            <w:vAlign w:val="center"/>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空间整体效果图展示方案：</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根据投标人提供的项目空间整体效果图进行综合评审，重点核查效果图展示产品与投标产品一致性、整体空间风格匹配度、场景完整性及展示落地效果：</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1、效果图展示产品与投标产品完全一致，空间整体布局协调、风格统一，场景展示完整全面，空间呈现效果贴合现场实际需求，整体展示效果优异，得7分；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2、效果图展示产品与投标产品完全一致，整体空间风格基本统一，场景展示较为全面，可清晰呈现整体布局效果，整体表现较好，得4分；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3、效果图展示产品与投标产品完全一致，空间风格基本统一，但场景展示维度不足、细节呈现较差，展示效果一般，得1分；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4、未提供有效空间效果图，或效果图内容不符合评审要求的，本项不得分。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r>
      <w:tr>
        <w:trPr>
          <w:trHeight w:val="3139"/>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7</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质保承诺</w:t>
            </w:r>
            <w:r>
              <w:rPr>
                <w:rFonts w:hint="eastAsia" w:ascii="宋体" w:hAnsi="宋体" w:eastAsia="宋体" w:cs="宋体"/>
                <w:b w:val="0"/>
                <w:bCs w:val="0"/>
                <w:color w:val="000000"/>
                <w:spacing w:val="-4"/>
                <w:sz w:val="24"/>
                <w:szCs w:val="24"/>
                <w:highlight w:val="none"/>
                <w:lang w:val="en-US" w:eastAsia="zh-CN"/>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rPr>
              <w:t xml:space="preserve">（2分）</w:t>
            </w:r>
            <w:r>
              <w:rPr>
                <w:rFonts w:hint="eastAsia" w:ascii="宋体" w:hAnsi="宋体" w:eastAsia="宋体" w:cs="宋体"/>
                <w:b w:val="0"/>
                <w:bCs w:val="0"/>
                <w:color w:val="000000"/>
                <w:spacing w:val="-4"/>
                <w:sz w:val="24"/>
                <w:szCs w:val="24"/>
                <w:highlight w:val="none"/>
                <w:lang w:val="en-US" w:eastAsia="zh-CN" w:bidi="ar-SA"/>
              </w:rPr>
            </w:r>
            <w:r/>
          </w:p>
        </w:tc>
        <w:tc>
          <w:tcPr>
            <w:tcW w:w="6505" w:type="dxa"/>
            <w:vAlign w:val="top"/>
            <w:textDirection w:val="lrTb"/>
            <w:noWrap w:val="false"/>
          </w:tcPr>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根据投标人的质保范围及质保期的工作内容，故障解决方案、专业技术人员资质情况及服务电话、维修响应时间等进行综合评审：</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投标人质保范围及质保期的工作内容，故障解决方案、专业技术人员资质情况及服务电话、维修响应时间、保证措施可行，得2 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投标人质保范围及质保期的工作内容，故障解决方案、专业技术人员资质情况及服务电话、维修响应时间，保证措施较可行，得1 分；</w:t>
            </w:r>
            <w:r>
              <w:rPr>
                <w:rFonts w:hint="eastAsia" w:ascii="宋体" w:hAnsi="宋体" w:eastAsia="宋体" w:cs="宋体"/>
                <w:b w:val="0"/>
                <w:bCs w:val="0"/>
                <w:color w:val="000000"/>
                <w:spacing w:val="0"/>
                <w:position w:val="0"/>
                <w:sz w:val="24"/>
                <w:szCs w:val="24"/>
                <w:highlight w:val="none"/>
                <w:lang w:val="en-US" w:eastAsia="zh-CN"/>
              </w:rPr>
            </w:r>
            <w:r/>
          </w:p>
          <w:p>
            <w:pPr>
              <w:pStyle w:val="897"/>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未提供质保承诺不得分。</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bidi="ar-SA"/>
              </w:rPr>
            </w:r>
            <w:r/>
          </w:p>
        </w:tc>
      </w:tr>
      <w:tr>
        <w:trPr>
          <w:trHeight w:val="1281"/>
        </w:trPr>
        <w:tc>
          <w:tcPr>
            <w:tcW w:w="724"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8</w:t>
            </w:r>
            <w:r>
              <w:rPr>
                <w:rFonts w:hint="eastAsia" w:ascii="宋体" w:hAnsi="宋体" w:eastAsia="宋体" w:cs="宋体"/>
                <w:b w:val="0"/>
                <w:bCs w:val="0"/>
                <w:color w:val="000000"/>
                <w:spacing w:val="-4"/>
                <w:sz w:val="24"/>
                <w:szCs w:val="24"/>
                <w:highlight w:val="none"/>
                <w:lang w:val="en-US" w:eastAsia="zh-CN"/>
              </w:rPr>
            </w:r>
            <w:r/>
          </w:p>
        </w:tc>
        <w:tc>
          <w:tcPr>
            <w:tcW w:w="1509" w:type="dxa"/>
            <w:vAlign w:val="center"/>
            <w:textDirection w:val="lrTb"/>
            <w:noWrap w:val="false"/>
          </w:tcPr>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rPr>
            </w:pPr>
            <w:r>
              <w:rPr>
                <w:rFonts w:hint="eastAsia" w:ascii="宋体" w:hAnsi="宋体" w:eastAsia="宋体" w:cs="宋体"/>
                <w:b w:val="0"/>
                <w:bCs w:val="0"/>
                <w:color w:val="000000"/>
                <w:spacing w:val="-4"/>
                <w:sz w:val="24"/>
                <w:szCs w:val="24"/>
                <w:highlight w:val="none"/>
                <w:lang w:val="en-US" w:eastAsia="zh-CN"/>
              </w:rPr>
              <w:t xml:space="preserve">类似业绩</w:t>
            </w:r>
            <w:r>
              <w:rPr>
                <w:rFonts w:hint="eastAsia" w:ascii="宋体" w:hAnsi="宋体" w:eastAsia="宋体" w:cs="宋体"/>
                <w:b w:val="0"/>
                <w:bCs w:val="0"/>
                <w:color w:val="000000"/>
                <w:spacing w:val="-4"/>
                <w:sz w:val="24"/>
                <w:szCs w:val="24"/>
                <w:highlight w:val="none"/>
                <w:lang w:val="en-US" w:eastAsia="zh-CN"/>
              </w:rPr>
            </w:r>
            <w:r/>
          </w:p>
          <w:p>
            <w:pPr>
              <w:pStyle w:val="1257"/>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rPr>
              <w:t xml:space="preserve">（3分）</w:t>
            </w:r>
            <w:r>
              <w:rPr>
                <w:rFonts w:hint="eastAsia" w:ascii="宋体" w:hAnsi="宋体" w:eastAsia="宋体" w:cs="宋体"/>
                <w:b w:val="0"/>
                <w:bCs w:val="0"/>
                <w:color w:val="000000"/>
                <w:spacing w:val="-4"/>
                <w:sz w:val="24"/>
                <w:szCs w:val="24"/>
                <w:highlight w:val="none"/>
                <w:lang w:val="en-US" w:eastAsia="zh-CN" w:bidi="ar-SA"/>
              </w:rPr>
            </w:r>
            <w:r/>
          </w:p>
        </w:tc>
        <w:tc>
          <w:tcPr>
            <w:tcW w:w="6505" w:type="dxa"/>
            <w:vAlign w:val="top"/>
            <w:textDirection w:val="lrTb"/>
            <w:noWrap w:val="false"/>
          </w:tcPr>
          <w:p>
            <w:pPr>
              <w:pStyle w:val="897"/>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en-US"/>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投标人 2023年6月1日以来（以合同签订时间为准）的类似业绩（业绩中包含办公家具），每有1个得1分，最高得3分。需提供合同有效复印件，合同内容明细或签订时间不清晰的不算分，原件备查。</w:t>
            </w:r>
            <w:r>
              <w:rPr>
                <w:rFonts w:hint="eastAsia" w:ascii="宋体" w:hAnsi="宋体" w:eastAsia="宋体" w:cs="宋体"/>
                <w:b w:val="0"/>
                <w:bCs w:val="0"/>
                <w:color w:val="000000"/>
                <w:spacing w:val="0"/>
                <w:position w:val="0"/>
                <w:sz w:val="24"/>
                <w:szCs w:val="24"/>
                <w:highlight w:val="none"/>
                <w:lang w:val="en-US" w:eastAsia="en-US"/>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r>
            <w:r/>
          </w:p>
        </w:tc>
      </w:tr>
      <w:tr>
        <w:trPr>
          <w:trHeight w:val="623"/>
        </w:trPr>
        <w:tc>
          <w:tcPr>
            <w:gridSpan w:val="3"/>
            <w:tcW w:w="8738" w:type="dxa"/>
            <w:vAlign w:val="center"/>
            <w:textDirection w:val="lrTb"/>
            <w:noWrap w:val="false"/>
          </w:tcPr>
          <w:p>
            <w:pPr>
              <w:pStyle w:val="897"/>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4"/>
                <w:szCs w:val="24"/>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4"/>
                <w:szCs w:val="24"/>
                <w:highlight w:val="none"/>
                <w:lang w:val="en-US" w:eastAsia="zh-CN"/>
              </w:rPr>
            </w:r>
            <w:r/>
          </w:p>
        </w:tc>
        <w:tc>
          <w:tcPr>
            <w:tcW w:w="880" w:type="dxa"/>
            <w:vAlign w:val="center"/>
            <w:textDirection w:val="lrTb"/>
            <w:noWrap w:val="false"/>
          </w:tcPr>
          <w:p>
            <w:pPr>
              <w:pStyle w:val="1257"/>
              <w:jc w:val="center"/>
              <w:keepLines w:val="0"/>
              <w:keepNext w:val="0"/>
              <w:pageBreakBefore w:val="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pacing w:val="-5"/>
                <w:position w:val="1"/>
                <w:sz w:val="24"/>
                <w:szCs w:val="24"/>
                <w:highlight w:val="none"/>
              </w:rPr>
              <w:t xml:space="preserve">100</w:t>
            </w:r>
            <w:r>
              <w:rPr>
                <w:rFonts w:hint="eastAsia" w:ascii="宋体" w:hAnsi="宋体" w:eastAsia="宋体" w:cs="宋体"/>
                <w:b w:val="0"/>
                <w:bCs w:val="0"/>
                <w:color w:val="000000"/>
                <w:spacing w:val="-5"/>
                <w:position w:val="1"/>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tc>
      </w:tr>
    </w:tbl>
    <w:p>
      <w:pPr>
        <w:pStyle w:val="823"/>
        <w:ind w:firstLine="442"/>
        <w:rPr>
          <w:rFonts w:hint="eastAsia" w:ascii="宋体" w:hAnsi="宋体" w:eastAsia="宋体" w:cs="宋体"/>
          <w:b/>
          <w:color w:val="000000"/>
          <w:sz w:val="22"/>
          <w:szCs w:val="22"/>
          <w:highlight w:val="none"/>
        </w:rPr>
        <w:outlineLvl w:val="1"/>
      </w:pPr>
      <w:r/>
      <w:bookmarkStart w:id="120" w:name="_Toc29104"/>
      <w:r>
        <w:rPr>
          <w:rFonts w:hint="eastAsia" w:ascii="宋体" w:hAnsi="宋体" w:eastAsia="宋体" w:cs="宋体"/>
          <w:b/>
          <w:color w:val="000000"/>
          <w:sz w:val="22"/>
          <w:szCs w:val="22"/>
          <w:highlight w:val="none"/>
        </w:rPr>
        <w:t xml:space="preserve">五、评分因素及分值说明</w:t>
      </w:r>
      <w:bookmarkEnd w:id="120"/>
      <w:r>
        <w:rPr>
          <w:rFonts w:hint="eastAsia" w:ascii="宋体" w:hAnsi="宋体" w:eastAsia="宋体" w:cs="宋体"/>
          <w:b/>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bookmarkStart w:id="121" w:name="_Toc462837790"/>
      <w:r>
        <w:rPr>
          <w:rFonts w:hint="eastAsia" w:ascii="宋体" w:hAnsi="宋体" w:eastAsia="宋体" w:cs="宋体"/>
          <w:color w:val="000000"/>
          <w:sz w:val="22"/>
          <w:szCs w:val="22"/>
          <w:highlight w:val="none"/>
        </w:rPr>
        <w:t xml:space="preserve">5.</w:t>
      </w:r>
      <w:bookmarkEnd w:id="121"/>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3"/>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22" w:name="_Toc150538845"/>
      <w:r>
        <w:rPr>
          <w:rFonts w:hint="eastAsia" w:ascii="宋体" w:hAnsi="宋体" w:eastAsia="宋体" w:cs="宋体"/>
          <w:color w:val="000000"/>
          <w:sz w:val="22"/>
          <w:szCs w:val="22"/>
          <w:highlight w:val="none"/>
        </w:rPr>
      </w:r>
      <w:r/>
    </w:p>
    <w:p>
      <w:pPr>
        <w:pStyle w:val="823"/>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23" w:name="_Toc649"/>
      <w:r>
        <w:rPr>
          <w:rFonts w:hint="eastAsia" w:ascii="宋体" w:hAnsi="宋体" w:eastAsia="宋体" w:cs="宋体"/>
          <w:color w:val="000000"/>
          <w:highlight w:val="none"/>
        </w:rPr>
      </w:r>
      <w:r/>
    </w:p>
    <w:p>
      <w:pPr>
        <w:pStyle w:val="823"/>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823"/>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3"/>
        <w:ind w:firstLine="420"/>
        <w:jc w:val="left"/>
        <w:rPr>
          <w:rFonts w:hint="eastAsia" w:ascii="宋体" w:hAnsi="宋体" w:eastAsia="宋体" w:cs="宋体"/>
          <w:color w:val="000000"/>
          <w:highlight w:val="none"/>
          <w:lang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本项目核心产品为：板式屏风工位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24"/>
        <w:ind w:firstLine="0"/>
        <w:spacing w:before="480"/>
        <w:tabs>
          <w:tab w:val="left" w:pos="1440" w:leader="none"/>
          <w:tab w:val="left" w:pos="5670" w:leader="none"/>
        </w:tabs>
        <w:rPr>
          <w:rFonts w:hint="eastAsia"/>
          <w:color w:val="000000"/>
          <w:highlight w:val="none"/>
        </w:rPr>
      </w:pPr>
      <w:r/>
      <w:bookmarkStart w:id="124" w:name="_Toc14477"/>
      <w:r>
        <w:rPr>
          <w:rFonts w:hint="eastAsia" w:ascii="宋体" w:hAnsi="宋体" w:eastAsia="宋体" w:cs="宋体"/>
          <w:color w:val="000000"/>
          <w:highlight w:val="none"/>
        </w:rPr>
        <w:t xml:space="preserve">第四章 </w:t>
      </w:r>
      <w:bookmarkEnd w:id="122"/>
      <w:r/>
      <w:bookmarkEnd w:id="123"/>
      <w:r>
        <w:rPr>
          <w:rFonts w:hint="eastAsia" w:ascii="宋体" w:hAnsi="宋体" w:eastAsia="宋体" w:cs="宋体"/>
          <w:color w:val="000000"/>
          <w:highlight w:val="none"/>
        </w:rPr>
        <w:t xml:space="preserve">采购需求</w:t>
      </w:r>
      <w:bookmarkEnd w:id="124"/>
      <w:r>
        <w:rPr>
          <w:rFonts w:hint="eastAsia"/>
          <w:color w:val="000000"/>
          <w:highlight w:val="none"/>
        </w:rPr>
      </w:r>
      <w:r/>
    </w:p>
    <w:p>
      <w:pPr>
        <w:pStyle w:val="823"/>
        <w:numPr>
          <w:ilvl w:val="0"/>
          <w:numId w:val="41"/>
        </w:numPr>
        <w:spacing w:after="5"/>
        <w:rPr>
          <w:rFonts w:hint="eastAsia" w:ascii="宋体" w:hAnsi="宋体" w:eastAsia="宋体" w:cs="宋体"/>
          <w:b/>
          <w:color w:val="000000"/>
          <w:sz w:val="28"/>
          <w:szCs w:val="28"/>
          <w:highlight w:val="none"/>
        </w:rPr>
        <w:outlineLvl w:val="1"/>
      </w:pPr>
      <w:r/>
      <w:bookmarkStart w:id="125" w:name="_Toc15398"/>
      <w:r/>
      <w:bookmarkStart w:id="126" w:name="_Toc26794"/>
      <w:r/>
      <w:bookmarkStart w:id="127" w:name="_Toc3459"/>
      <w:r/>
      <w:bookmarkStart w:id="128" w:name="_Toc22261"/>
      <w:r>
        <w:rPr>
          <w:rFonts w:hint="eastAsia" w:ascii="宋体" w:hAnsi="宋体" w:eastAsia="宋体" w:cs="宋体"/>
          <w:b/>
          <w:color w:val="000000"/>
          <w:sz w:val="28"/>
          <w:szCs w:val="28"/>
          <w:highlight w:val="none"/>
        </w:rPr>
        <w:t xml:space="preserve">项目概况：</w:t>
      </w:r>
      <w:bookmarkEnd w:id="125"/>
      <w:r/>
      <w:bookmarkEnd w:id="126"/>
      <w:r>
        <w:rPr>
          <w:rFonts w:hint="eastAsia" w:ascii="宋体" w:hAnsi="宋体" w:eastAsia="宋体" w:cs="宋体"/>
          <w:b/>
          <w:color w:val="000000"/>
          <w:sz w:val="28"/>
          <w:szCs w:val="28"/>
          <w:highlight w:val="none"/>
        </w:rPr>
      </w:r>
      <w:r/>
    </w:p>
    <w:p>
      <w:pPr>
        <w:pStyle w:val="823"/>
        <w:ind w:firstLine="480"/>
        <w:spacing w:before="0" w:after="0"/>
        <w:rPr>
          <w:rFonts w:hint="eastAsia"/>
          <w:color w:val="000000"/>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江苏省计量检测基地(二期)办公家具采购</w:t>
      </w:r>
      <w:r>
        <w:rPr>
          <w:rFonts w:hint="eastAsia" w:ascii="宋体" w:hAnsi="宋体" w:eastAsia="宋体" w:cs="宋体"/>
          <w:color w:val="000000"/>
          <w:sz w:val="24"/>
          <w:szCs w:val="24"/>
          <w:highlight w:val="none"/>
        </w:rPr>
        <w:t xml:space="preserve">，相关要求详见技术要求及商务要求。</w:t>
      </w:r>
      <w:r>
        <w:rPr>
          <w:rFonts w:hint="eastAsia"/>
          <w:color w:val="000000"/>
          <w:highlight w:val="none"/>
        </w:rPr>
      </w:r>
      <w:r/>
    </w:p>
    <w:p>
      <w:pPr>
        <w:pStyle w:val="823"/>
        <w:numPr>
          <w:ilvl w:val="0"/>
          <w:numId w:val="41"/>
        </w:numPr>
        <w:rPr>
          <w:rFonts w:hint="eastAsia" w:ascii="宋体" w:hAnsi="宋体" w:eastAsia="宋体" w:cs="宋体"/>
          <w:b/>
          <w:color w:val="000000"/>
          <w:sz w:val="28"/>
          <w:szCs w:val="28"/>
          <w:highlight w:val="none"/>
        </w:rPr>
        <w:outlineLvl w:val="1"/>
      </w:pPr>
      <w:r/>
      <w:bookmarkStart w:id="129" w:name="_Toc21425"/>
      <w:r/>
      <w:bookmarkStart w:id="130" w:name="_Toc17385"/>
      <w:r>
        <w:rPr>
          <w:rFonts w:hint="eastAsia" w:ascii="宋体" w:hAnsi="宋体" w:eastAsia="宋体" w:cs="宋体"/>
          <w:b/>
          <w:color w:val="000000"/>
          <w:sz w:val="28"/>
          <w:szCs w:val="28"/>
          <w:highlight w:val="none"/>
        </w:rPr>
        <w:t xml:space="preserve">技术要求：</w:t>
      </w:r>
      <w:bookmarkEnd w:id="129"/>
      <w:r/>
      <w:bookmarkEnd w:id="130"/>
      <w:r>
        <w:rPr>
          <w:rFonts w:hint="eastAsia" w:ascii="宋体" w:hAnsi="宋体" w:eastAsia="宋体" w:cs="宋体"/>
          <w:b/>
          <w:color w:val="000000"/>
          <w:sz w:val="28"/>
          <w:szCs w:val="28"/>
          <w:highlight w:val="none"/>
        </w:rPr>
      </w:r>
      <w:r/>
    </w:p>
    <w:p>
      <w:pPr>
        <w:pStyle w:val="922"/>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（一）技术参数（技术指标及功能要求）：</w:t>
      </w:r>
      <w:r>
        <w:rPr>
          <w:rFonts w:hint="eastAsia" w:ascii="宋体" w:hAnsi="宋体" w:eastAsia="宋体" w:cs="宋体"/>
          <w:b/>
          <w:bCs/>
          <w:color w:val="000000"/>
          <w:szCs w:val="24"/>
          <w:highlight w:val="none"/>
        </w:rPr>
      </w:r>
      <w:r/>
    </w:p>
    <w:tbl>
      <w:tblPr>
        <w:tblW w:w="0" w:type="auto"/>
        <w:tblInd w:w="-39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888"/>
        <w:gridCol w:w="1054"/>
        <w:gridCol w:w="4477"/>
        <w:gridCol w:w="453"/>
        <w:gridCol w:w="585"/>
        <w:gridCol w:w="1949"/>
      </w:tblGrid>
      <w:tr>
        <w:trPr/>
        <w:tc>
          <w:tcPr>
            <w:tcW w:w="610" w:type="dxa"/>
            <w:vAlign w:val="center"/>
            <w:textDirection w:val="lrTb"/>
            <w:noWrap/>
          </w:tcPr>
          <w:p>
            <w:pPr>
              <w:pStyle w:val="823"/>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bookmarkStart w:id="131" w:name="_Toc113485530"/>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888" w:type="dxa"/>
            <w:vAlign w:val="center"/>
            <w:textDirection w:val="lrTb"/>
            <w:noWrap/>
          </w:tcPr>
          <w:p>
            <w:pPr>
              <w:pStyle w:val="823"/>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tcW w:w="1054" w:type="dxa"/>
            <w:vAlign w:val="center"/>
            <w:textDirection w:val="lrTb"/>
            <w:noWrap w:val="false"/>
          </w:tcPr>
          <w:p>
            <w:pPr>
              <w:pStyle w:val="823"/>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规格(mm)</w:t>
            </w:r>
            <w:r>
              <w:rPr>
                <w:rFonts w:hint="eastAsia" w:ascii="宋体" w:hAnsi="宋体" w:eastAsia="宋体" w:cs="宋体"/>
                <w:b/>
                <w:bCs/>
                <w:i w:val="0"/>
                <w:iCs w:val="0"/>
                <w:color w:val="000000"/>
                <w:sz w:val="22"/>
                <w:szCs w:val="22"/>
                <w:highlight w:val="none"/>
                <w:u w:val="none"/>
              </w:rPr>
            </w:r>
            <w:r/>
          </w:p>
        </w:tc>
        <w:tc>
          <w:tcPr>
            <w:tcW w:w="4477" w:type="dxa"/>
            <w:vAlign w:val="center"/>
            <w:textDirection w:val="lrTb"/>
            <w:noWrap w:val="false"/>
          </w:tcPr>
          <w:p>
            <w:pPr>
              <w:pStyle w:val="823"/>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rPr>
                <w:rFonts w:hint="eastAsia" w:ascii="宋体" w:hAnsi="宋体" w:eastAsia="宋体" w:cs="宋体"/>
                <w:b/>
                <w:bCs/>
                <w:i w:val="0"/>
                <w:iCs w:val="0"/>
                <w:color w:val="000000"/>
                <w:sz w:val="22"/>
                <w:szCs w:val="22"/>
                <w:highlight w:val="none"/>
                <w:u w:val="none"/>
                <w:lang w:val="en-US"/>
              </w:rPr>
            </w:r>
            <w:r/>
          </w:p>
        </w:tc>
        <w:tc>
          <w:tcPr>
            <w:tcW w:w="453" w:type="dxa"/>
            <w:vAlign w:val="center"/>
            <w:textDirection w:val="lrTb"/>
            <w:noWrap/>
          </w:tcPr>
          <w:p>
            <w:pPr>
              <w:pStyle w:val="823"/>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rPr>
              <w:t xml:space="preserve">单位</w:t>
            </w:r>
            <w:r>
              <w:rPr>
                <w:rFonts w:hint="eastAsia" w:ascii="宋体" w:hAnsi="宋体" w:eastAsia="宋体" w:cs="宋体"/>
                <w:b/>
                <w:bCs/>
                <w:i w:val="0"/>
                <w:iCs w:val="0"/>
                <w:color w:val="000000"/>
                <w:sz w:val="22"/>
                <w:szCs w:val="22"/>
                <w:highlight w:val="none"/>
                <w:u w:val="none"/>
                <w:lang w:val="en-US" w:eastAsia="zh-CN"/>
              </w:rPr>
            </w:r>
            <w:r/>
          </w:p>
        </w:tc>
        <w:tc>
          <w:tcPr>
            <w:tcW w:w="585" w:type="dxa"/>
            <w:vAlign w:val="center"/>
            <w:textDirection w:val="lrTb"/>
            <w:noWrap w:val="false"/>
          </w:tcPr>
          <w:p>
            <w:pPr>
              <w:pStyle w:val="823"/>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lang w:val="en-US" w:eastAsia="zh-CN" w:bidi="ar-SA"/>
              </w:rPr>
            </w:r>
            <w:r/>
          </w:p>
        </w:tc>
        <w:tc>
          <w:tcPr>
            <w:tcW w:w="1949" w:type="dxa"/>
            <w:vAlign w:val="center"/>
            <w:textDirection w:val="lrTb"/>
            <w:noWrap w:val="false"/>
          </w:tcPr>
          <w:p>
            <w:pPr>
              <w:pStyle w:val="823"/>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产品款式示意图</w:t>
            </w:r>
            <w:r>
              <w:rPr>
                <w:rFonts w:hint="eastAsia" w:ascii="宋体" w:hAnsi="宋体" w:eastAsia="宋体" w:cs="宋体"/>
                <w:b/>
                <w:bCs/>
                <w:i w:val="0"/>
                <w:iCs w:val="0"/>
                <w:color w:val="000000"/>
                <w:sz w:val="22"/>
                <w:szCs w:val="22"/>
                <w:highlight w:val="none"/>
                <w:u w:val="none"/>
                <w:lang w:val="en-US" w:eastAsia="zh-CN" w:bidi="ar"/>
              </w:rPr>
            </w:r>
            <w:r/>
          </w:p>
          <w:p>
            <w:pPr>
              <w:pStyle w:val="823"/>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（仅供参考，需进一步深化设计）</w:t>
            </w:r>
            <w:r>
              <w:rPr>
                <w:rFonts w:hint="eastAsia" w:ascii="宋体" w:hAnsi="宋体" w:eastAsia="宋体" w:cs="宋体"/>
                <w:b/>
                <w:bCs/>
                <w:i w:val="0"/>
                <w:iCs w:val="0"/>
                <w:color w:val="000000"/>
                <w:sz w:val="22"/>
                <w:szCs w:val="22"/>
                <w:highlight w:val="none"/>
                <w:u w:val="none"/>
                <w:lang w:val="en-US" w:eastAsia="zh-CN" w:bidi="ar-SA"/>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板式屏风工位</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W1600*D1600*H1200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1、板式屏风：</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内径尺寸：W1600*D1600*H1200mm；横向屏风和纵向屏风均高1200mm，纵向屏风（走线）及横向屏风（不走线）厚度不低于40mm，纵向屏风（走线）配有走线槽，内部隐藏式走线，桌板以下预留4个86型面板孔位（不含86面板），底部配可调节脚；纵向屏风（走线）及横向屏风（不走线）：桌板以上屏风为板扪布，桌板以下屏风为全板式；</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②屏风基材：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▲三聚氰胺饰面人造板</w:t>
            </w:r>
            <w:r>
              <w:rPr>
                <w:rFonts w:hint="eastAsia" w:ascii="宋体" w:hAnsi="宋体" w:eastAsia="宋体" w:cs="宋体"/>
                <w:i w:val="0"/>
                <w:iCs w:val="0"/>
                <w:color w:val="000000"/>
                <w:sz w:val="24"/>
                <w:szCs w:val="24"/>
                <w:highlight w:val="none"/>
                <w:u w:val="none"/>
                <w:lang w:val="en-US" w:eastAsia="zh-CN" w:bidi="ar"/>
              </w:rPr>
              <w:t xml:space="preserve">(学名：浸渍胶膜纸饰面刨花板)：符合GB/T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③屏风面材：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④屏风边框：</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铝材（铝合金）：符合GB/T 3325-2024《金属家具通用技术条件》标准要求；其中要求产品外观性能要求：金属件（喷涂（塑）涂层）、可触及区域、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2、桌板：</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①★尺寸：W1600-600*D1300-600*H25mm，桌板25mm厚；每块桌板配嵌入式电源排插：黑色或白色，1开关，3强电，1A口1C口USB充电，2六类网口；</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②桌板基材：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③桌板面材：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④桌板封边：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3、钢制更衣柜</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①★尺寸：W300*D600*H1200mm；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⑥功能：框架结构采用厚度1.5mm以上优质的冷轧钢板折弯成型，柜体采用厚度0.8mm以上优质的冷轧钢板折弯成型；门内上带一件横向挂衣杆和下带一块层板，门反面配一面化妆镜；</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4、三抽钢制支撑柜</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①★尺寸：W390*D595*H725mm；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③阻尼导轨：符合QB/T 2454-2013 《家具五金  抽屉导轨》、QB/T 3827-1999《轻工产品金属镀层和化学处理层的耐腐蚀试验方法 乙酸盐雾试验（ASS）法》、GB/T 10125-2021《人造气氛腐</w:t>
            </w:r>
            <w:r>
              <w:rPr>
                <w:rFonts w:hint="eastAsia" w:ascii="宋体" w:hAnsi="宋体" w:eastAsia="宋体" w:cs="宋体"/>
                <w:i w:val="0"/>
                <w:iCs w:val="0"/>
                <w:color w:val="000000"/>
                <w:sz w:val="24"/>
                <w:szCs w:val="24"/>
                <w:highlight w:val="none"/>
                <w:u w:val="none"/>
                <w:lang w:val="en-US" w:eastAsia="zh-CN" w:bidi="ar"/>
              </w:rPr>
              <w:t xml:space="preserve">蚀试验 盐雾试验》标准要求；其中要求过载要求：垂直向下静载荷（300N）、水平侧向静载荷（150N）、猛关或猛开检测合格；功能要求：操作力、耐久性（80000次）、垂直向下静载荷（200N）、水平侧向静载荷（100N）、拉出安全性、猛关或猛开、下沉量不应超过抽展导轨拉出长度的4%检测合格；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⑤功能：内含1件笔盒,两小一大抽屉，固定脚垫。</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ind w:left="0" w:firstLine="0"/>
              <w:jc w:val="both"/>
              <w:keepLines w:val="0"/>
              <w:keepNext w:val="0"/>
              <w:pageBreakBefore w:val="0"/>
              <w:spacing w:before="0" w:after="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ind w:left="0" w:firstLine="0"/>
              <w:jc w:val="both"/>
              <w:keepLines w:val="0"/>
              <w:keepNext w:val="0"/>
              <w:pageBreakBefore w:val="0"/>
              <w:spacing w:before="0" w:after="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ind w:left="0" w:firstLine="0"/>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86855" cy="6286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7578" r="0" b="0"/>
                              <a:stretch/>
                            </pic:blipFill>
                            <pic:spPr bwMode="auto">
                              <a:xfrm>
                                <a:off x="0" y="0"/>
                                <a:ext cx="986855" cy="628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49.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continue"/>
            <w:textDirection w:val="lrTb"/>
            <w:noWrap/>
          </w:tcPr>
          <w:p>
            <w:pPr>
              <w:pStyle w:val="82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88" w:type="dxa"/>
            <w:vAlign w:val="center"/>
            <w:vMerge w:val="continue"/>
            <w:textDirection w:val="lrTb"/>
            <w:noWrap/>
          </w:tcPr>
          <w:p>
            <w:pPr>
              <w:pStyle w:val="82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54" w:type="dxa"/>
            <w:vAlign w:val="center"/>
            <w:vMerge w:val="continue"/>
            <w:textDirection w:val="lrTb"/>
            <w:noWrap w:val="false"/>
          </w:tcPr>
          <w:p>
            <w:pPr>
              <w:pStyle w:val="82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477" w:type="dxa"/>
            <w:vAlign w:val="center"/>
            <w:vMerge w:val="continue"/>
            <w:textDirection w:val="lrTb"/>
            <w:noWrap w:val="false"/>
          </w:tcPr>
          <w:p>
            <w:pPr>
              <w:pStyle w:val="823"/>
              <w:jc w:val="left"/>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53" w:type="dxa"/>
            <w:vAlign w:val="center"/>
            <w:vMerge w:val="continue"/>
            <w:textDirection w:val="lrTb"/>
            <w:noWrap/>
          </w:tcPr>
          <w:p>
            <w:pPr>
              <w:pStyle w:val="8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85" w:type="dxa"/>
            <w:vAlign w:val="center"/>
            <w:vMerge w:val="continue"/>
            <w:textDirection w:val="lrTb"/>
            <w:noWrap w:val="false"/>
          </w:tcPr>
          <w:p>
            <w:pPr>
              <w:pStyle w:val="8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949" w:type="dxa"/>
            <w:vAlign w:val="center"/>
            <w:vMerge w:val="continue"/>
            <w:textDirection w:val="lrTb"/>
            <w:noWrap w:val="false"/>
          </w:tcPr>
          <w:p>
            <w:pPr>
              <w:pStyle w:val="8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主桌：W1600*D750*H750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侧桌：W1000*D500*H600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1、★尺寸：主桌：W1600*D750*H750，侧桌：W1000*D500*H600；</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2、主桌及侧柜基材：</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3、主桌及侧柜面材：</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w:t>
            </w:r>
            <w:r>
              <w:rPr>
                <w:rFonts w:hint="eastAsia" w:ascii="宋体" w:hAnsi="宋体" w:eastAsia="宋体" w:cs="宋体"/>
                <w:i w:val="0"/>
                <w:iCs w:val="0"/>
                <w:color w:val="000000"/>
                <w:sz w:val="24"/>
                <w:szCs w:val="24"/>
                <w:highlight w:val="none"/>
                <w:u w:val="none"/>
                <w:lang w:val="en-US" w:eastAsia="zh-CN" w:bidi="ar"/>
              </w:rPr>
              <w:t xml:space="preserve">光ABS封边条：符合QB/T 4463-2025 《家具用封边条》标准要求；其中要求耐干热性、耐龟裂性、耐光色牢度（灰色样卡）、漆膜附着力≥4级；甲醛释放量≤0.5mg/L、氯乙烯单体、可迁移元素（可溶性重金属）、邻苯二甲酸酯、多溴联苯（PBB）、多溴联苯醚（PBDE）检测合格；                                                                                 4、阻尼铰链：符合QB/T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5、阻尼导轨：符合QB/T 2454-2013 《家具五金  抽屉导轨》、QB/T 3827-1999《轻工产品金属镀层和化学处理层的耐腐蚀试验方法 乙酸盐雾试验（ASS）法》、GB/T 10125-2021《人造气氛腐</w:t>
            </w:r>
            <w:r>
              <w:rPr>
                <w:rFonts w:hint="eastAsia" w:ascii="宋体" w:hAnsi="宋体" w:eastAsia="宋体" w:cs="宋体"/>
                <w:i w:val="0"/>
                <w:iCs w:val="0"/>
                <w:color w:val="000000"/>
                <w:sz w:val="24"/>
                <w:szCs w:val="24"/>
                <w:highlight w:val="none"/>
                <w:u w:val="none"/>
                <w:lang w:val="en-US" w:eastAsia="zh-CN" w:bidi="ar"/>
              </w:rPr>
              <w:t xml:space="preserve">蚀试验 盐雾试验》标准要求；其中要求过载要求：垂直向下静载荷（300N）、水平侧向静载荷（150N）、猛关或猛开检测合格；功能要求：操作力、耐久性（80000次）、垂直向下静载荷（200N）、水平侧向静载荷（100N）、拉出安全性、猛关或猛开、下沉量不应超过抽展导轨拉出长度的4%检测合格；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ind w:left="0" w:firstLine="0"/>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7、功能：包含一个活动柜和活动侧柜。</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30605" cy="41805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30605" cy="41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1pt;height:32.9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W640*D580*H970-1050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1、尺寸：W640*D580*H970-1050mm；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2、椅背：网布：符合GB 18401-2010《国家纺织产品基本安全技术规范》标准要求；其中要求PH值、甲醛、可分解致癌芳香胺染料检测合格；可萃取重金属：砷、铅、铬、钴、铜、镍、镉、锑、汞、铬检测合格，其中铬不得检出；</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3、椅架：黑色塑质框架和椅座底壳；</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4、椅座：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②阻燃布：符合GB 18401-2010《国家纺织产品基本安全技术规范》、GB 17927-2024《家具阻燃性能安全技术规范》标准要求；其中要求甲醛含量、PH值、可分解致癌芳香胺染料、五氯苯酚、香烟点火源引燃试验检测合格；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5、PU扶手：符合GB 18584-2024《家具中有害物质限量》、GB/T 1040.1-2025 《塑料 拉伸性能的测定 第1部分：总则》标准要求；其中要求可迁移有害元素、邻苯二甲酸酯、多环芳烃(塑料家具、婴幼儿及儿童家具的可触及区域内的塑料部件)检测合格；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6、气压棒：符合GB/T 29525-2013《座椅升降气弹簧 技术条件》标准要求；其中要求安全性：密封性能、耐高低温性能、循环寿命检测合格；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7、转椅底盘：符合QB/T 5619-2021《转椅底盘》标准要求；其中要求外观要求：塑料件外观、金属件外观（防锈处理、电镀件、喷涂件、焊接件）检测合格；金属件表面抗盐雾、安全性要求、力学性能：底盘冲击性检测合格；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8、五星脚：符合QB/T 2280-2016《办公家具 办公椅》标准要求；其中要求塑料件外观、其他外观要求检测合格。</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56630" cy="14624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6630" cy="1462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3pt;height:115.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钢制文件柜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W800*D450*H1830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1、★尺寸：W800*D450*H1830mm；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6、外观设计：不超过6mm边框厚度；框架结构采用厚度1.5mm以上优质的冷轧钢板折弯成型，柜体采用厚度0.8mm以上优质的冷轧钢板折弯成型；</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7、功能：包含4件可活动层板；内置调节底座，侧板整体分布调节孔位；柜子与柜子之间可连接。</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09537" cy="15185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0" r="8900" b="0"/>
                              <a:stretch/>
                            </pic:blipFill>
                            <pic:spPr bwMode="auto">
                              <a:xfrm>
                                <a:off x="0" y="0"/>
                                <a:ext cx="809537" cy="1518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7pt;height:119.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茶水柜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W800*D450*H900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1、★尺寸：W800*D450*H900mm；</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numPr>
                <w:ilvl w:val="0"/>
                <w:numId w:val="0"/>
              </w:numPr>
              <w:ind w:left="0" w:firstLine="0"/>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5、功能：免拉手两门设计，包含一块活动层板。</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个</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63600" cy="96044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3599" cy="9604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8.0pt;height:75.6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实木油漆会议桌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W12000*D2400*H750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1、★尺寸：W12000*D2400*H750mm；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①▲中密度纤维板：符合GB/T 11718-2021《中密度纤维板》、GB 18580-2025《室内装饰装修材料 人造板及其制品中甲醛释放限量》、GB/T 39600-2021《人造板及其制品甲醛释放量分级》标准要求；其中要求含水率3%-13%；吸水厚度膨胀率≤10%；甲醛释放量≤0.025mg/m³达到ENF级标准；挥发性有机化合物：苯、甲苯、二甲苯、TVOC检测合格；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②厚度：≥40mm；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①▲木皮：其中要求含水率6%-14%；甲醛释放量≤0.025mg/m³，达到ENF级标准；</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②实木封边条：符合QB/T 4463-2025《家具用封边条》标准要求；其中要求甲醛释放量≤0.5mg/L；</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③水性白乳胶（水性胶粘剂）：符合GB 18583-2008《室内装饰装修材料 胶粘剂中有害物质限量》标准要求；其中要求游离甲醛、苯、甲苯+二甲苯、总挥发性有机物检测合格；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4、油漆：</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①▲水性底漆：其中要求VOC含量、苯系物总和含量、乙二醇醚及酯总和含量、甲醛含量、烷基酚聚氧乙烯醚（APEO）总和含量检测合格；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②▲水性面漆：其中要求VOC含量、苯系物总和含量、乙二醇醚及酯总和含量、甲醛含量、烷基酚聚氧乙烯醚（APEO）总和含量检测合格；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5、五金线盒：符合GB/T 3325-2024《金属家具通用技术条件》标准要求；其中要求产品外观性能要求：金属件（冲压件、喷涂（塑）涂层）、塑料件、可触及区域检测合格；）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6、桌腿：</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①箱体式结构，桌脚设有检修门；</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7、工艺：桌面需采用30°斜切边处理，桌面四周导圆角，桌面五金翻盖线盒内含嵌入式电源排插；油漆采用五底三面工艺，表面开放漆处理。</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48189" cy="60388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4527" t="0" r="2234" b="-968"/>
                              <a:stretch/>
                            </pic:blipFill>
                            <pic:spPr bwMode="auto">
                              <a:xfrm>
                                <a:off x="0" y="0"/>
                                <a:ext cx="1048189" cy="603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2.5pt;height:4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弓形会议椅</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W580*D570*H950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1、尺寸：W580*D570*H950mm；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2、椅座和椅背：</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b/>
                <w:bCs/>
                <w:i w:val="0"/>
                <w:iCs w:val="0"/>
                <w:color w:val="000000"/>
                <w:sz w:val="24"/>
                <w:szCs w:val="24"/>
                <w:highlight w:val="none"/>
                <w:u w:val="none"/>
                <w:lang w:val="en-US" w:eastAsia="zh-CN" w:bidi="ar"/>
              </w:rPr>
              <w:t xml:space="preserve">（投标文件中提供带 CMA 认证标志的检测报告扫描件，报告须体现本项全部参数内容）</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3、坐垫：</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4、扶手：</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①钢管：符合GB/T 3325-2024《金属家具通用技术条件》、QB/T 3827-1999《轻工产品金属镀层和化学处理层的耐腐蚀试验方法 乙酸盐雾试验（ASS）法》及GB/T 10125-2021《人造气氛腐蚀试验 盐雾试验》标准要求；其中要求产品外观性能要求：金属件-喷涂（塑）涂层、可触及区域检测合格；盐雾实验中性盐雾连续喷雾24小时、乙酸盐雾连续喷雾168小时后涂层本身的耐腐蚀等级10级；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②工艺：采用φ22mm的定制圆管弯管一体成型喷涂扶手；扶手上扪有优质的超纤皮；</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5、弓形椅脚：</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①钢管：符合GB/T 3325-2024《金属家具通用技术条件》、QB/T 3827-1999《轻工产品金属镀层和化学处理层的耐腐蚀试验方法 乙酸盐雾试验（ASS）法》及GB/T 10125-2021《人造气氛腐蚀试验 盐雾试验》标准要求；其中要求产品外观性能要求：金属件-喷涂（塑）涂层、可触及区域检测合格；盐雾实验中性盐雾连续喷雾24小时、乙酸盐雾连续喷雾168小时后涂层本身的耐腐蚀等级10级；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②弓形脚架：符合GB/T 3325-2024《金属家具通用技术条件》标准要求；其中要求产品外观性能要求：金属件-管材、焊接件、冲压件、喷涂（塑）涂层、塑料件、可触及区域检测合格。</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09320" cy="121914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09320" cy="1219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1.6pt;height:96.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实木油漆列席桌</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W1400*D500*H750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1、★尺寸：W1400*D500*H750mm；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①中密度纤维板：符合GB/T 11718-2021《中密度纤维板》、GB 18580-2025《室内装饰装修材料 人造板及其制品中甲醛释放限量》、GB/T 39600-2021《人造板及其制品甲醛释放量分级》标准要求；其中要求含水率3%-13%；吸水厚度膨胀率≤10%；甲醛释放量≤0.025mg/m³达到ENF级标准；挥发性有机化合物：苯、甲苯、二甲苯、TVOC检测合格；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②厚度：≥25mm；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①木皮：其中要求含水率6%-14%；甲醛释放量≤0.025mg/m³，达到ENF级标准；</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②实木封边条：符合QB/T 4463-2025《家具用封边条》标准要求；其中要求甲醛释放量≤0.5mg/L；</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③水性白乳胶（水性胶粘剂）：符合GB 18583-2008《室内装饰装修材料 胶粘剂中有害物质限量》标准要求；其中要求游离甲醛、苯、甲苯+二甲苯、总挥发性有机物检测合格；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4、油漆：</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①水性底漆：其中要求VOC含量、苯系物总和含量、乙二醇醚及酯总和含量、甲醛含量、烷基酚聚氧乙烯醚（APEO）总和含量检测合格；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②水性面漆：其中要求VOC含量、苯系物总和含量、乙二醇醚及酯总和含量、甲醛含量、烷基酚聚氧乙烯醚（APEO）总和含量检测合格；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5、功能：桌上设有圆形出线孔；桌下设有层板，可放置物品；前档板落地；油漆采用五底三面工艺，表面开放漆处理。</w:t>
            </w:r>
            <w:r>
              <w:rPr>
                <w:rFonts w:hint="eastAsia" w:ascii="宋体" w:hAnsi="宋体" w:eastAsia="宋体" w:cs="宋体"/>
                <w:i w:val="0"/>
                <w:iCs w:val="0"/>
                <w:color w:val="000000"/>
                <w:sz w:val="24"/>
                <w:szCs w:val="24"/>
                <w:highlight w:val="none"/>
                <w:u w:val="none"/>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949" w:type="dxa"/>
            <w:vAlign w:val="center"/>
            <w:vMerge w:val="restart"/>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75030" cy="54420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75030" cy="544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8.9pt;height:42.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p>
            <w:pPr>
              <w:pStyle w:val="8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c>
          <w:tcPr>
            <w:tcW w:w="610"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培训桌</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W1400*D500*H750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1、★尺寸：W1400*D500*H750mm；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①三聚氰胺饰面人造板(学名：浸渍胶膜纸饰面刨花板)：符合GB/T 15102-2017《浸渍胶膜纸饰面纤维板和刨花板》、GB 18580-2025《室内装饰装修材料 人造板及其制品中甲醛释放限量》及GB/T 39600-2021《人造板及其制品甲醛释放量分级》标准要求；其中要求表面耐香烟灼烧、耐干热、耐污染腐蚀、耐龟裂、耐水蒸气达到4级以上；甲醛释放量≤0.025 mg/m³达到ENF级标准；挥发性有机化合物：苯、甲苯、二甲苯、TVOC检测合格；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②厚度：≥18mm；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①三聚氰胺纸：符合GB/T 28995-2022《人造板饰面专用纸》标准要求；其中要求挥发物含量5.5%-9.5%；耐磨性检测合格；甲醛释放量≤1.5mg/L；</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②激光ABS封边条：符合QB/T 4463-2025 《家具用封边条》标准要求；其中要求耐干热性、耐龟裂性、耐光色牢度（灰色样卡）、漆膜附着力≥4级；甲醛释放量≤0.5mg/L、氯乙烯单体、可迁移元素（可溶性重金属）、邻苯二甲酸酯、多溴联苯（PBB）、多溴联苯醚（PBDE）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4、功能：桌上设有圆形出线孔；桌下设有层板，可放置物品；前档板落地。</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875030" cy="54420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5030" cy="544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9pt;height:42.9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培训椅</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W649*D535*H815</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1、尺寸：W649*D535*H815mm；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2、椅壳：采用优质一体成型椅壳；</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3、椅架：采用φ12mm钢筋弯曲成型，表面环保镀铬处理；</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4、椅座：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②阻燃布：符合GB 18401-2010《国家纺织产品基本安全技术规范》、GB 17927-2024《家具阻燃性能安全技术规范》标准要求；其中要求甲醛含量、PH值、可分解致癌芳香胺染料、五氯苯酚、香烟点火源引燃试验检测合格；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5、PU扶手：符合GB 18584-2024《家具中有害物质限量》、GB/T 1040.1-2025 《塑料 拉伸性能的测定 第1部分：总则》标准要求；其中要求可迁移有害元素、邻苯二甲酸酯、多环芳烃(塑料家具、婴幼儿及儿童家具的可触及区域内的塑料部件)检测合格；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6、功能：可堆叠集中收纳，椅脚配有塑料防滑脚垫。</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134</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80135" cy="12986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80135" cy="12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0pt;height:102.3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W960*D940*H750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1、尺寸：W960*D940*H750mm；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68502" cy="83204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68502" cy="832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4.1pt;height:65.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W1600*D940*H750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1、尺寸：W1600*D940*H750mm；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超纤皮：符合GB/T 16799-2018《家具用皮革》标准要求；其中要求摩擦色牢度：干擦（500次）≥4级、湿擦（250次）、碱性汗液（80次）≥3/4级；耐光性≥5级；耐折牢度（50000次）无裂纹；撕裂力≥20N；气味≤3级；禁用偶氮染料、游离甲醛、挥发性有机物（VOC）、可萃取重金属、五氯苯酚（PCP）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55370" cy="55848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55370" cy="55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3.1pt;height:44.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c>
          <w:tcPr>
            <w:tcW w:w="610"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888" w:type="dxa"/>
            <w:vAlign w:val="center"/>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三人沙发</w:t>
            </w:r>
            <w:r>
              <w:rPr>
                <w:rFonts w:hint="eastAsia" w:ascii="宋体" w:hAnsi="宋体" w:eastAsia="宋体" w:cs="宋体"/>
                <w:i w:val="0"/>
                <w:iCs w:val="0"/>
                <w:color w:val="000000"/>
                <w:sz w:val="24"/>
                <w:szCs w:val="24"/>
                <w:highlight w:val="none"/>
                <w:u w:val="none"/>
              </w:rPr>
            </w:r>
            <w:r/>
          </w:p>
        </w:tc>
        <w:tc>
          <w:tcPr>
            <w:tcW w:w="1054"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W2240*D940*H750</w:t>
            </w:r>
            <w:r>
              <w:rPr>
                <w:rFonts w:hint="eastAsia" w:ascii="宋体" w:hAnsi="宋体" w:eastAsia="宋体" w:cs="宋体"/>
                <w:i w:val="0"/>
                <w:iCs w:val="0"/>
                <w:color w:val="000000"/>
                <w:sz w:val="24"/>
                <w:szCs w:val="24"/>
                <w:highlight w:val="none"/>
                <w:u w:val="none"/>
              </w:rPr>
            </w:r>
            <w:r/>
          </w:p>
        </w:tc>
        <w:tc>
          <w:tcPr>
            <w:tcW w:w="4477" w:type="dxa"/>
            <w:vAlign w:val="center"/>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1、尺寸：W2240*D940*H750mm；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2、面材：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超纤皮：超纤皮：符合GB/T 16799-2018《家具用皮革》标准要求；其中要求摩擦色牢度：干擦（500次）≥4级、湿擦（250次）、碱性汗液（80次）≥3/4级；耐光性≥5级；撕裂力≥20N；气味≤3级；禁用偶氮染料、游离甲醛、挥发性有机物（VOC）、可萃取重金属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3、基材</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①阻燃海绵：符合GB/T 10802-2023《通用软质聚氨酯泡沫塑料》标准要求；其中要求性能要求：回弹率≥35%，75%压缩永久变形≤10%，65%/25%压陷比≥1.8，气味等级≥7级，甲醛散发≤10mg/kg；</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②弹簧：符合GB/T 3325-2024《金属家具通用技术条件》标准要求；其中要求产品外观性能要求：金属件（冲压件、喷涂（塑）涂层）、可触及区域检测合格；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③绷带：符合GB 18401-2010《国家纺织产品基本安全技术规范》标准要求；其中要求PH值、甲醛、可分解致癌芳香胺染料、可萃取的重金属、五氯苯酚检测合格；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④内框架：</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实木方：符合GB/T 3324-2024《木家具通用技术条件》标准要求；其中要求木材-贯通裂缝、虫蛀、腐朽材、树脂囊、节子、死节、孔洞、夹皮和树脂道、树胶道、其他轻微材质缺陷检测合格；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4、沙发脚：</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304不锈钢：符合GB/T 3325-2024《金属家具通用技术条件》标准要求；其中要求产品外观性能要求：金属件（合金件等其他金属件）检测合格。</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张</w:t>
            </w:r>
            <w:r>
              <w:rPr>
                <w:rFonts w:hint="eastAsia" w:ascii="宋体" w:hAnsi="宋体" w:eastAsia="宋体" w:cs="宋体"/>
                <w:i w:val="0"/>
                <w:iCs w:val="0"/>
                <w:color w:val="000000"/>
                <w:sz w:val="22"/>
                <w:szCs w:val="22"/>
                <w:highlight w:val="none"/>
                <w:u w:val="none"/>
                <w:lang w:val="en-US" w:eastAsia="zh-CN"/>
              </w:rPr>
            </w:r>
            <w:r/>
          </w:p>
        </w:tc>
        <w:tc>
          <w:tcPr>
            <w:tcW w:w="585" w:type="dxa"/>
            <w:vAlign w:val="center"/>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textDirection w:val="lrTb"/>
            <w:noWrap w:val="false"/>
          </w:tcPr>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1065752" cy="49254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65752" cy="492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3.9pt;height:38.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r>
        <w:trPr>
          <w:trHeight w:val="312"/>
        </w:trPr>
        <w:tc>
          <w:tcPr>
            <w:tcW w:w="610"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888"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钢制鞋柜</w:t>
            </w:r>
            <w:r>
              <w:rPr>
                <w:rFonts w:hint="eastAsia" w:ascii="宋体" w:hAnsi="宋体" w:eastAsia="宋体" w:cs="宋体"/>
                <w:i w:val="0"/>
                <w:iCs w:val="0"/>
                <w:color w:val="000000"/>
                <w:sz w:val="24"/>
                <w:szCs w:val="24"/>
                <w:highlight w:val="none"/>
                <w:u w:val="none"/>
              </w:rPr>
            </w:r>
            <w:r/>
          </w:p>
        </w:tc>
        <w:tc>
          <w:tcPr>
            <w:tcW w:w="1054"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W900*D400*H1850</w:t>
            </w:r>
            <w:r>
              <w:rPr>
                <w:rFonts w:hint="eastAsia" w:ascii="宋体" w:hAnsi="宋体" w:eastAsia="宋体" w:cs="宋体"/>
                <w:i w:val="0"/>
                <w:iCs w:val="0"/>
                <w:color w:val="000000"/>
                <w:sz w:val="24"/>
                <w:szCs w:val="24"/>
                <w:highlight w:val="none"/>
                <w:u w:val="none"/>
              </w:rPr>
            </w:r>
            <w:r/>
          </w:p>
        </w:tc>
        <w:tc>
          <w:tcPr>
            <w:tcW w:w="4477" w:type="dxa"/>
            <w:vAlign w:val="center"/>
            <w:vMerge w:val="restart"/>
            <w:textDirection w:val="lrTb"/>
            <w:noWrap w:val="false"/>
          </w:tcPr>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1、★尺寸：W900*D400*H1850mm；</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2、喷涂钢板：符合GB/T 3325-2024《金属家具通用技术条件》、QB/T 3827-1999《轻工产品金属镀层和化学处理层的耐腐蚀试验方法 乙酸盐雾试验（ASS）法》、GB/T 10125-2021《人造气氛腐蚀试验 盐雾试验》标准要求；其中要求产品外观性能要求：喷漆（塑）涂层、可触及区域检测合格；产品表面理化性能：金属喷涂（塑）涂层检测合格；盐雾试验：乙酸盐雾连续喷雾168小时、中性盐雾连续喷雾24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3、阻尼铰链：符合QB/T 2189-2013《家具五金  杯状暗铰链</w:t>
            </w:r>
            <w:r>
              <w:rPr>
                <w:rFonts w:hint="eastAsia" w:ascii="宋体" w:hAnsi="宋体" w:eastAsia="宋体" w:cs="宋体"/>
                <w:i w:val="0"/>
                <w:iCs w:val="0"/>
                <w:color w:val="000000"/>
                <w:sz w:val="24"/>
                <w:szCs w:val="24"/>
                <w:highlight w:val="none"/>
                <w:u w:val="none"/>
                <w:lang w:val="en-US" w:eastAsia="zh-CN" w:bidi="ar"/>
              </w:rPr>
              <w:t xml:space="preserve">》、QB/T 3827-1999《轻工产品金属镀层和化学处理层的耐腐蚀试验方法 乙酸盐雾试验（ASS）法》、GB/T 10125-2021《人造气氛腐蚀试验 盐雾试验》标准要求；其中要求功能要求：耐久性（80000次）检测合格；下沉量在使用调整系统前，安装B型试验门时，下沉量≤3.0mm；耐腐蚀要求：18h，1.5mm以下锈点≤20点/dm²,其中直径≥1.0mm锈点不超过5点（距边缘棱角2mm以内的不计）检测合格；盐雾试验：中性盐雾连续喷雾24小时、乙酸盐雾连续喷雾168小时后涂层本身的耐腐蚀等级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4、拉手：符合GB/T 3325-2024《金属家具通用技术条件》标准要求；其中要求产品外观性能要求：金属件-冲压件、铸造件检测合格；产品外观性能要求-可触及区域检测合格；产品表面理化性能-抗盐雾（18h，直径1.5mm以下锈点≤20点/dm²,其中直径≥1.0mm锈点不超过5点（距边缘棱角2mm以内的不计）检测合格；</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5、锁具：符合QB/T 1621-2015《家具锁》、QB/T 3827-1999《轻工产品金属镀层和化学处理层的耐腐蚀试验方法 乙酸盐雾试验（ASS）法》、GB/T 10125-2021《人造气氛腐蚀试验 盐雾试验》标准要求； 其中要求牢固度：锁头固定连接静拉力、锁头固定连接扭矩、锁芯拨动件扭矩、锁舌侧向静载荷、各铆接件静拉力检测合格；灵活度：钥匙插拔、旋转、钥匙拔出静拉力检测合格；盐雾试验：乙酸盐雾连续喷雾168小时、中性盐雾连续喷雾24小时后涂层本身的耐腐蚀达十级；</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6、外观设计：不超过6mm边框厚度；框架结构采用厚度1.5mm以上优质的冷轧钢板折弯成型，柜体采用厚度0.8mm以上优质的冷轧钢板折弯成型；                                                                 </w:t>
            </w:r>
            <w:r>
              <w:rPr>
                <w:rFonts w:hint="eastAsia" w:ascii="宋体" w:hAnsi="宋体" w:eastAsia="宋体" w:cs="宋体"/>
                <w:i w:val="0"/>
                <w:iCs w:val="0"/>
                <w:color w:val="000000"/>
                <w:sz w:val="24"/>
                <w:szCs w:val="24"/>
                <w:highlight w:val="none"/>
                <w:u w:val="none"/>
                <w:lang w:val="en-US" w:eastAsia="zh-CN" w:bidi="ar"/>
              </w:rPr>
            </w:r>
            <w:r/>
          </w:p>
          <w:p>
            <w:pPr>
              <w:pStyle w:val="823"/>
              <w:jc w:val="left"/>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7、功能：均分三列五层十五个门，每个门配名片夹。</w:t>
            </w:r>
            <w:r>
              <w:rPr>
                <w:rFonts w:hint="eastAsia" w:ascii="宋体" w:hAnsi="宋体" w:eastAsia="宋体" w:cs="宋体"/>
                <w:i w:val="0"/>
                <w:iCs w:val="0"/>
                <w:color w:val="000000"/>
                <w:sz w:val="24"/>
                <w:szCs w:val="24"/>
                <w:highlight w:val="none"/>
                <w:u w:val="none"/>
                <w:lang w:val="en-US" w:eastAsia="zh-CN" w:bidi="ar"/>
              </w:rPr>
            </w:r>
            <w:r/>
          </w:p>
        </w:tc>
        <w:tc>
          <w:tcPr>
            <w:tcW w:w="453" w:type="dxa"/>
            <w:vAlign w:val="center"/>
            <w:vMerge w:val="restart"/>
            <w:textDirection w:val="lrTb"/>
            <w:noWrap/>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组</w:t>
            </w:r>
            <w:r>
              <w:rPr>
                <w:rFonts w:hint="eastAsia" w:ascii="宋体" w:hAnsi="宋体" w:eastAsia="宋体" w:cs="宋体"/>
                <w:i w:val="0"/>
                <w:iCs w:val="0"/>
                <w:color w:val="000000"/>
                <w:sz w:val="22"/>
                <w:szCs w:val="22"/>
                <w:highlight w:val="none"/>
                <w:u w:val="none"/>
                <w:lang w:val="en-US" w:eastAsia="zh-CN"/>
              </w:rPr>
            </w:r>
            <w:r/>
          </w:p>
        </w:tc>
        <w:tc>
          <w:tcPr>
            <w:tcW w:w="585" w:type="dxa"/>
            <w:vAlign w:val="center"/>
            <w:vMerge w:val="restart"/>
            <w:textDirection w:val="lrTb"/>
            <w:noWrap w:val="false"/>
          </w:tcPr>
          <w:p>
            <w:pPr>
              <w:pStyle w:val="823"/>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SA"/>
              </w:rPr>
            </w:r>
            <w:r/>
          </w:p>
        </w:tc>
        <w:tc>
          <w:tcPr>
            <w:tcW w:w="1949" w:type="dxa"/>
            <w:vAlign w:val="center"/>
            <w:vMerge w:val="restart"/>
            <w:textDirection w:val="lrTb"/>
            <w:noWrap w:val="false"/>
          </w:tcPr>
          <w:p>
            <w:pPr>
              <w:pStyle w:val="823"/>
              <w:ind w:left="0" w:firstLine="0"/>
              <w:jc w:val="center"/>
              <w:keepLines w:val="0"/>
              <w:keepNext w:val="0"/>
              <w:widowControl/>
              <w:rPr>
                <w:color w:val="000000"/>
                <w:highlight w:val="none"/>
              </w:rPr>
              <w:suppressLineNumbers w:val="0"/>
            </w:pPr>
            <w:r>
              <w:rPr>
                <w:color w:val="000000"/>
                <w:highlight w:val="none"/>
              </w:rPr>
            </w:r>
            <w:r/>
          </w:p>
          <w:p>
            <w:pPr>
              <w:pStyle w:val="823"/>
              <w:ind w:left="0" w:firstLine="0"/>
              <w:jc w:val="center"/>
              <w:keepLines w:val="0"/>
              <w:keepNext w:val="0"/>
              <w:widowControl/>
              <w:rPr>
                <w:color w:val="000000"/>
                <w:highlight w:val="none"/>
              </w:rPr>
              <w:suppressLineNumbers w:val="0"/>
            </w:pPr>
            <w:r>
              <w:rPr>
                <w:color w:val="000000"/>
                <w:highlight w:val="none"/>
              </w:rPr>
            </w:r>
            <w:r/>
          </w:p>
          <w:p>
            <w:pPr>
              <w:pStyle w:val="823"/>
              <w:ind w:left="0" w:firstLine="0"/>
              <w:jc w:val="center"/>
              <w:keepLines w:val="0"/>
              <w:keepNext w:val="0"/>
              <w:widowControl/>
              <w:rPr>
                <w:color w:val="000000"/>
                <w:highlight w:val="none"/>
              </w:rPr>
              <w:suppressLineNumbers w:val="0"/>
            </w:pPr>
            <w:r>
              <w:rPr>
                <w:color w:val="000000"/>
                <w:highlight w:val="none"/>
              </w:rPr>
            </w:r>
            <w:r/>
          </w:p>
          <w:p>
            <w:pPr>
              <w:pStyle w:val="823"/>
              <w:ind w:left="0" w:firstLine="0"/>
              <w:jc w:val="center"/>
              <w:keepLines w:val="0"/>
              <w:keepNext w:val="0"/>
              <w:widowControl/>
              <w:rPr>
                <w:color w:val="000000"/>
                <w:highlight w:val="none"/>
              </w:rPr>
              <w:suppressLineNumbers w:val="0"/>
            </w:pPr>
            <w:r>
              <w:rPr>
                <w:color w:val="000000"/>
                <w:highlight w:val="none"/>
              </w:rPr>
            </w:r>
            <w:r/>
          </w:p>
          <w:p>
            <w:pPr>
              <w:pStyle w:val="823"/>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959485" cy="172638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9485" cy="1726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5pt;height:135.9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2"/>
                <w:szCs w:val="22"/>
                <w:highlight w:val="none"/>
                <w:u w:val="none"/>
                <w:lang w:val="en-US" w:eastAsia="zh-CN" w:bidi="ar-SA"/>
              </w:rPr>
            </w:r>
            <w:r/>
          </w:p>
        </w:tc>
      </w:tr>
    </w:tbl>
    <w:p>
      <w:pPr>
        <w:pStyle w:val="92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22"/>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lang w:val="en-US" w:eastAsia="zh-CN"/>
        </w:rPr>
        <w:t xml:space="preserve">二</w:t>
      </w:r>
      <w:r>
        <w:rPr>
          <w:rFonts w:hint="eastAsia" w:ascii="宋体" w:hAnsi="宋体" w:eastAsia="宋体" w:cs="宋体"/>
          <w:b/>
          <w:bCs/>
          <w:color w:val="000000"/>
          <w:szCs w:val="24"/>
          <w:highlight w:val="none"/>
        </w:rPr>
        <w:t xml:space="preserve">）说明：</w:t>
      </w:r>
      <w:r>
        <w:rPr>
          <w:rFonts w:hint="eastAsia" w:ascii="宋体" w:hAnsi="宋体" w:eastAsia="宋体" w:cs="宋体"/>
          <w:b/>
          <w:bCs/>
          <w:color w:val="000000"/>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highlight w:val="none"/>
        </w:rPr>
      </w:r>
      <w:r/>
    </w:p>
    <w:p>
      <w:pPr>
        <w:pStyle w:val="823"/>
        <w:numPr>
          <w:ilvl w:val="0"/>
          <w:numId w:val="41"/>
        </w:numPr>
        <w:spacing w:after="5"/>
        <w:rPr>
          <w:rFonts w:hint="eastAsia" w:ascii="宋体" w:hAnsi="宋体" w:eastAsia="宋体" w:cs="宋体"/>
          <w:b/>
          <w:color w:val="000000"/>
          <w:sz w:val="28"/>
          <w:szCs w:val="28"/>
          <w:highlight w:val="none"/>
        </w:rPr>
        <w:outlineLvl w:val="1"/>
      </w:pPr>
      <w:r/>
      <w:bookmarkStart w:id="132" w:name="_Toc32321"/>
      <w:r>
        <w:rPr>
          <w:rFonts w:hint="eastAsia" w:ascii="宋体" w:hAnsi="宋体" w:eastAsia="宋体" w:cs="宋体"/>
          <w:b/>
          <w:color w:val="000000"/>
          <w:sz w:val="28"/>
          <w:szCs w:val="28"/>
          <w:highlight w:val="none"/>
        </w:rPr>
        <w:t xml:space="preserve"> </w:t>
      </w:r>
      <w:bookmarkStart w:id="133" w:name="_Toc16980"/>
      <w:r>
        <w:rPr>
          <w:rFonts w:hint="eastAsia" w:ascii="宋体" w:hAnsi="宋体" w:eastAsia="宋体" w:cs="宋体"/>
          <w:b/>
          <w:color w:val="000000"/>
          <w:sz w:val="28"/>
          <w:szCs w:val="28"/>
          <w:highlight w:val="none"/>
        </w:rPr>
        <w:t xml:space="preserve">商务要求：</w:t>
      </w:r>
      <w:bookmarkEnd w:id="131"/>
      <w:r/>
      <w:bookmarkEnd w:id="132"/>
      <w:r/>
      <w:bookmarkEnd w:id="133"/>
      <w:r>
        <w:rPr>
          <w:rFonts w:hint="eastAsia" w:ascii="宋体" w:hAnsi="宋体" w:eastAsia="宋体" w:cs="宋体"/>
          <w:b/>
          <w:color w:val="000000"/>
          <w:sz w:val="28"/>
          <w:szCs w:val="28"/>
          <w:highlight w:val="none"/>
        </w:rPr>
      </w:r>
      <w:r/>
    </w:p>
    <w:p>
      <w:pPr>
        <w:pStyle w:val="823"/>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3"/>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3"/>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3"/>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3"/>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%的货款；设备、材料全部运抵交货地点，安装结束、调试完毕、验收合格后，采购人向供应商支付合同总价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%的货款。</w:t>
      </w:r>
      <w:r>
        <w:rPr>
          <w:rFonts w:hint="eastAsia" w:ascii="宋体" w:hAnsi="宋体" w:eastAsia="宋体" w:cs="宋体"/>
          <w:bCs/>
          <w:color w:val="000000"/>
          <w:sz w:val="24"/>
          <w:szCs w:val="24"/>
          <w:highlight w:val="none"/>
          <w:lang w:eastAsia="zh-CN"/>
        </w:rPr>
        <w:t xml:space="preserve">设备验收合格后</w:t>
      </w:r>
      <w:r>
        <w:rPr>
          <w:rFonts w:hint="eastAsia" w:ascii="宋体" w:hAnsi="宋体" w:eastAsia="宋体" w:cs="宋体"/>
          <w:bCs/>
          <w:color w:val="000000"/>
          <w:sz w:val="24"/>
          <w:szCs w:val="24"/>
          <w:highlight w:val="none"/>
        </w:rPr>
        <w:t xml:space="preserve">，相关稳定性指标满足要求, 采购人向供应商支付合同总价10%的货款。</w:t>
      </w:r>
      <w:r>
        <w:rPr>
          <w:rFonts w:hint="eastAsia" w:ascii="宋体" w:hAnsi="宋体" w:eastAsia="宋体" w:cs="宋体"/>
          <w:bCs/>
          <w:color w:val="000000"/>
          <w:sz w:val="24"/>
          <w:szCs w:val="24"/>
          <w:highlight w:val="none"/>
        </w:rPr>
      </w:r>
      <w:r/>
    </w:p>
    <w:p>
      <w:pPr>
        <w:pStyle w:val="823"/>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3"/>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3"/>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823"/>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4.验收依据、方法</w:t>
      </w:r>
      <w:r>
        <w:rPr>
          <w:rFonts w:hint="eastAsia" w:ascii="宋体" w:hAnsi="宋体" w:eastAsia="宋体" w:cs="宋体"/>
          <w:b/>
          <w:color w:val="000000"/>
          <w:sz w:val="24"/>
          <w:szCs w:val="24"/>
          <w:highlight w:val="none"/>
        </w:rPr>
      </w:r>
      <w:r/>
    </w:p>
    <w:p>
      <w:pPr>
        <w:pStyle w:val="823"/>
        <w:ind w:firstLine="420"/>
        <w:tabs>
          <w:tab w:val="left" w:pos="105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招标文件、投标文件、双方签订的技术协议和国家的相关标准。</w:t>
      </w:r>
      <w:r>
        <w:rPr>
          <w:rFonts w:ascii="宋体" w:hAnsi="宋体" w:eastAsia="宋体" w:cs="宋体"/>
          <w:bCs/>
          <w:color w:val="000000"/>
          <w:sz w:val="24"/>
          <w:szCs w:val="24"/>
          <w:highlight w:val="none"/>
          <w:lang w:val="en-US" w:eastAsia="zh-CN"/>
        </w:rPr>
      </w:r>
      <w:r/>
    </w:p>
    <w:p>
      <w:pPr>
        <w:pStyle w:val="823"/>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.技术支持以及售后服务：</w:t>
      </w:r>
      <w:r>
        <w:rPr>
          <w:rFonts w:hint="eastAsia" w:ascii="宋体" w:hAnsi="宋体" w:eastAsia="宋体" w:cs="宋体"/>
          <w:b/>
          <w:color w:val="000000"/>
          <w:sz w:val="24"/>
          <w:szCs w:val="24"/>
          <w:highlight w:val="none"/>
        </w:rPr>
      </w:r>
      <w:r/>
    </w:p>
    <w:p>
      <w:pPr>
        <w:pStyle w:val="823"/>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江苏省计量检测基地(二期)办公家具采购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3"/>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3"/>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823"/>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823"/>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3"/>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bookmarkStart w:id="134" w:name="_Toc24011"/>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bookmarkEnd w:id="134"/>
      <w:r>
        <w:rPr>
          <w:rFonts w:hint="eastAsia" w:ascii="宋体" w:hAnsi="宋体" w:eastAsia="宋体" w:cs="宋体"/>
          <w:b/>
          <w:color w:val="000000"/>
          <w:sz w:val="28"/>
          <w:szCs w:val="28"/>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）按照本招标文件制作的实物样品（现场提供）：</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大样：</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办公椅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技术参数第三项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，数量1张；</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钢制文件柜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技术参数第四项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，数量：1个。</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小样：</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三聚氰胺饰面人造板一块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200*200*25mm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贴面油漆后板材一块（实木贴皮）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200*200*25mm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板式屏风一块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0*600*40mm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eastAsia="zh-CN"/>
        </w:rPr>
        <w:t xml:space="preserve">海棉</w:t>
      </w:r>
      <w:r>
        <w:rPr>
          <w:rFonts w:hint="eastAsia" w:ascii="宋体" w:hAnsi="宋体" w:eastAsia="宋体" w:cs="宋体"/>
          <w:color w:val="000000"/>
          <w:sz w:val="24"/>
          <w:szCs w:val="24"/>
          <w:highlight w:val="none"/>
        </w:rPr>
        <w:t xml:space="preserve">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lang w:eastAsia="zh-CN"/>
        </w:rPr>
        <w:t xml:space="preserve">300*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00mm，</w:t>
      </w:r>
      <w:r>
        <w:rPr>
          <w:rFonts w:hint="eastAsia" w:ascii="宋体" w:hAnsi="宋体" w:eastAsia="宋体" w:cs="宋体"/>
          <w:color w:val="000000"/>
          <w:sz w:val="24"/>
          <w:szCs w:val="24"/>
          <w:highlight w:val="none"/>
          <w:lang w:val="en-US" w:eastAsia="zh-CN"/>
        </w:rPr>
        <w:t xml:space="preserve">厚度不低于5</w:t>
      </w:r>
      <w:r>
        <w:rPr>
          <w:rFonts w:hint="eastAsia" w:ascii="宋体" w:hAnsi="宋体" w:eastAsia="宋体" w:cs="宋体"/>
          <w:color w:val="000000"/>
          <w:sz w:val="24"/>
          <w:szCs w:val="24"/>
          <w:highlight w:val="none"/>
          <w:lang w:eastAsia="zh-CN"/>
        </w:rPr>
        <w:t xml:space="preserve">0mm；</w:t>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超纤皮一块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尺寸约</w:t>
      </w:r>
      <w:r>
        <w:rPr>
          <w:rFonts w:hint="eastAsia" w:ascii="宋体" w:hAnsi="宋体" w:eastAsia="宋体" w:cs="宋体"/>
          <w:color w:val="000000"/>
          <w:sz w:val="24"/>
          <w:szCs w:val="24"/>
          <w:highlight w:val="none"/>
        </w:rPr>
        <w:t xml:space="preserve">300mm*300mm*1mm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五金件小样</w:t>
      </w:r>
      <w:r>
        <w:rPr>
          <w:rFonts w:hint="eastAsia" w:ascii="宋体" w:hAnsi="宋体" w:eastAsia="宋体" w:cs="宋体"/>
          <w:color w:val="000000"/>
          <w:sz w:val="24"/>
          <w:szCs w:val="24"/>
          <w:highlight w:val="none"/>
          <w:lang w:val="en-US" w:eastAsia="zh-CN"/>
        </w:rPr>
        <w:t xml:space="preserve">(包括但不仅限于阻尼铰链、拉手、锁具、气压棒等)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备注：实物样品的材质要求与</w:t>
      </w:r>
      <w:r>
        <w:rPr>
          <w:rFonts w:hint="eastAsia" w:ascii="宋体" w:hAnsi="宋体" w:eastAsia="宋体" w:cs="宋体"/>
          <w:color w:val="000000"/>
          <w:sz w:val="24"/>
          <w:szCs w:val="24"/>
          <w:highlight w:val="none"/>
          <w:lang w:val="en-US" w:eastAsia="zh-CN"/>
        </w:rPr>
        <w:t xml:space="preserve">技术参数</w:t>
      </w:r>
      <w:r>
        <w:rPr>
          <w:rFonts w:hint="eastAsia" w:ascii="宋体" w:hAnsi="宋体" w:eastAsia="宋体" w:cs="宋体"/>
          <w:color w:val="000000"/>
          <w:sz w:val="24"/>
          <w:szCs w:val="24"/>
          <w:highlight w:val="none"/>
        </w:rPr>
        <w:t xml:space="preserve">实际需要的货物要求</w:t>
      </w:r>
      <w:r>
        <w:rPr>
          <w:rFonts w:hint="eastAsia" w:ascii="宋体" w:hAnsi="宋体" w:eastAsia="宋体" w:cs="宋体"/>
          <w:color w:val="000000"/>
          <w:sz w:val="24"/>
          <w:szCs w:val="24"/>
          <w:highlight w:val="none"/>
          <w:lang w:val="en-US" w:eastAsia="zh-CN"/>
        </w:rPr>
        <w:t xml:space="preserve">保持</w:t>
      </w:r>
      <w:r>
        <w:rPr>
          <w:rFonts w:hint="eastAsia" w:ascii="宋体" w:hAnsi="宋体" w:eastAsia="宋体" w:cs="宋体"/>
          <w:color w:val="000000"/>
          <w:sz w:val="24"/>
          <w:szCs w:val="24"/>
          <w:highlight w:val="none"/>
        </w:rPr>
        <w:t xml:space="preserve">一致。</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样品递交地点：南京市建邺区云龙山路56号大唐科技大厦A座高区14楼</w:t>
      </w:r>
      <w:r>
        <w:rPr>
          <w:rFonts w:hint="eastAsia" w:ascii="宋体" w:hAnsi="宋体" w:eastAsia="宋体" w:cs="宋体"/>
          <w:color w:val="000000"/>
          <w:sz w:val="24"/>
          <w:szCs w:val="24"/>
          <w:highlight w:val="none"/>
          <w:lang w:val="en-US" w:eastAsia="zh-CN"/>
        </w:rPr>
        <w:t xml:space="preserve">评标一室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样品上需标明投标单位名称等相关信息。</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823"/>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bookmarkStart w:id="135" w:name="_Toc12720"/>
      <w:r>
        <w:rPr>
          <w:rFonts w:hint="eastAsia" w:ascii="宋体" w:hAnsi="宋体" w:eastAsia="宋体" w:cs="宋体"/>
          <w:b/>
          <w:color w:val="000000"/>
          <w:sz w:val="28"/>
          <w:szCs w:val="28"/>
          <w:highlight w:val="none"/>
          <w:lang w:val="en-US" w:eastAsia="zh-CN"/>
        </w:rPr>
        <w:t xml:space="preserve">备注：</w:t>
      </w:r>
      <w:bookmarkEnd w:id="135"/>
      <w:r>
        <w:rPr>
          <w:rFonts w:hint="eastAsia" w:ascii="宋体" w:hAnsi="宋体" w:eastAsia="宋体" w:cs="宋体"/>
          <w:b/>
          <w:color w:val="000000"/>
          <w:sz w:val="28"/>
          <w:szCs w:val="28"/>
          <w:highlight w:val="none"/>
          <w:lang w:val="en-US" w:eastAsia="zh-CN"/>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1.▲号参数指标（如有）为主要技术参数要求，要求投标投标人须在投标文件中提供技术支持资料（提供自2024年6月1日（含）以来出具的检测报告，未按照招标文件相应要求提供有效证明材料的作负偏离处理。）</w:t>
      </w:r>
      <w:r>
        <w:rPr>
          <w:rFonts w:hint="eastAsia" w:ascii="宋体" w:hAnsi="宋体" w:eastAsia="宋体" w:cs="宋体"/>
          <w:color w:val="000000"/>
          <w:sz w:val="24"/>
          <w:szCs w:val="24"/>
          <w:highlight w:val="none"/>
        </w:rPr>
      </w:r>
      <w:r/>
    </w:p>
    <w:p>
      <w:pPr>
        <w:pStyle w:val="823"/>
        <w:ind w:firstLine="480"/>
        <w:spacing w:before="0" w:after="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color w:val="000000"/>
          <w:highlight w:val="none"/>
        </w:rPr>
      </w:r>
      <w:r/>
    </w:p>
    <w:p>
      <w:pPr>
        <w:pStyle w:val="824"/>
        <w:ind w:firstLine="0"/>
        <w:tabs>
          <w:tab w:val="left" w:pos="1440" w:leader="none"/>
          <w:tab w:val="left" w:pos="5670" w:leader="none"/>
        </w:tabs>
        <w:rPr>
          <w:rFonts w:hint="eastAsia" w:ascii="宋体" w:hAnsi="宋体" w:eastAsia="宋体" w:cs="宋体"/>
          <w:b w:val="0"/>
          <w:color w:val="000000"/>
          <w:sz w:val="28"/>
          <w:highlight w:val="none"/>
        </w:rPr>
      </w:pPr>
      <w:r/>
      <w:bookmarkStart w:id="136" w:name="_Toc17366"/>
      <w:r>
        <w:rPr>
          <w:rFonts w:hint="eastAsia" w:ascii="宋体" w:hAnsi="宋体" w:eastAsia="宋体" w:cs="宋体"/>
          <w:color w:val="000000"/>
          <w:highlight w:val="none"/>
        </w:rPr>
        <w:t xml:space="preserve">第五章 </w:t>
      </w:r>
      <w:bookmarkEnd w:id="128"/>
      <w:r>
        <w:rPr>
          <w:rFonts w:hint="eastAsia" w:ascii="宋体" w:hAnsi="宋体" w:eastAsia="宋体" w:cs="宋体"/>
          <w:color w:val="000000"/>
          <w:highlight w:val="none"/>
        </w:rPr>
        <w:t xml:space="preserve">拟签订的合同文本</w:t>
      </w:r>
      <w:bookmarkEnd w:id="127"/>
      <w:r/>
      <w:bookmarkEnd w:id="136"/>
      <w:r>
        <w:rPr>
          <w:rFonts w:hint="eastAsia" w:ascii="宋体" w:hAnsi="宋体" w:eastAsia="宋体" w:cs="宋体"/>
          <w:b w:val="0"/>
          <w:color w:val="000000"/>
          <w:sz w:val="28"/>
          <w:highlight w:val="none"/>
        </w:rPr>
      </w:r>
      <w:r/>
    </w:p>
    <w:p>
      <w:pPr>
        <w:pStyle w:val="823"/>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37" w:name="_Toc4445"/>
      <w:r>
        <w:rPr>
          <w:rFonts w:ascii="宋体" w:hAnsi="宋体" w:eastAsia="宋体" w:cs="宋体"/>
          <w:b/>
          <w:bCs/>
          <w:i/>
          <w:iCs/>
          <w:color w:val="000000"/>
          <w:sz w:val="24"/>
          <w:szCs w:val="24"/>
          <w:highlight w:val="none"/>
        </w:rPr>
      </w:r>
      <w:r/>
    </w:p>
    <w:p>
      <w:pPr>
        <w:pStyle w:val="823"/>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3"/>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3"/>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3"/>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3"/>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3"/>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3"/>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3"/>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3"/>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3"/>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3"/>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0%的货款；设备、材料全部运抵交货地点，并安装结束，调试完毕，验收合格后，买方向卖方支付合同总价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0%的货款。</w:t>
      </w:r>
      <w:r>
        <w:rPr>
          <w:rFonts w:hint="eastAsia" w:ascii="宋体" w:hAnsi="宋体" w:eastAsia="宋体" w:cs="宋体"/>
          <w:color w:val="000000"/>
          <w:sz w:val="24"/>
          <w:szCs w:val="24"/>
          <w:highlight w:val="none"/>
          <w:lang w:eastAsia="zh-CN"/>
        </w:rPr>
        <w:t xml:space="preserve">设备验收合格后</w:t>
      </w:r>
      <w:r>
        <w:rPr>
          <w:rFonts w:hint="eastAsia" w:ascii="宋体" w:hAnsi="宋体" w:eastAsia="宋体" w:cs="宋体"/>
          <w:color w:val="000000"/>
          <w:sz w:val="24"/>
          <w:szCs w:val="24"/>
          <w:highlight w:val="none"/>
        </w:rPr>
        <w:t xml:space="preserve">，相关稳定性指标满足要求,买方向卖方支付合同总价10%的货款。</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3"/>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3"/>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3"/>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3"/>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3"/>
        <w:ind w:firstLine="480"/>
        <w:jc w:val="left"/>
        <w:spacing w:line="440" w:lineRule="exact"/>
        <w:widowControl/>
        <w:rPr>
          <w:rFonts w:hint="eastAsia" w:ascii="宋体" w:hAnsi="宋体" w:eastAsia="宋体" w:cs="宋体"/>
          <w:color w:val="000000"/>
          <w:sz w:val="24"/>
          <w:szCs w:val="24"/>
          <w:highlight w:val="none"/>
        </w:rPr>
      </w:pPr>
      <w:r/>
      <w:bookmarkEnd w:id="137"/>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3"/>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38" w:name="_Toc27786"/>
      <w:r/>
      <w:bookmarkStart w:id="139" w:name="_Toc15343"/>
      <w:r/>
      <w:bookmarkStart w:id="140" w:name="OLE_LINK6"/>
      <w:r>
        <w:rPr>
          <w:rFonts w:hint="eastAsia" w:ascii="宋体" w:hAnsi="宋体" w:eastAsia="宋体" w:cs="宋体"/>
          <w:color w:val="000000"/>
          <w:highlight w:val="none"/>
        </w:rPr>
      </w:r>
      <w:r/>
    </w:p>
    <w:p>
      <w:pPr>
        <w:pStyle w:val="824"/>
        <w:ind w:firstLine="0"/>
        <w:tabs>
          <w:tab w:val="left" w:pos="1440" w:leader="none"/>
          <w:tab w:val="left" w:pos="5670" w:leader="none"/>
        </w:tabs>
        <w:rPr>
          <w:rFonts w:hint="eastAsia" w:ascii="宋体" w:hAnsi="宋体" w:eastAsia="宋体" w:cs="宋体"/>
          <w:color w:val="000000"/>
          <w:highlight w:val="none"/>
        </w:rPr>
      </w:pPr>
      <w:r/>
      <w:bookmarkStart w:id="141" w:name="_Toc8657"/>
      <w:r>
        <w:rPr>
          <w:rFonts w:hint="eastAsia" w:ascii="宋体" w:hAnsi="宋体" w:eastAsia="宋体" w:cs="宋体"/>
          <w:color w:val="000000"/>
          <w:highlight w:val="none"/>
        </w:rPr>
        <w:t xml:space="preserve">第六章 </w:t>
      </w:r>
      <w:bookmarkEnd w:id="138"/>
      <w:r>
        <w:rPr>
          <w:rFonts w:hint="eastAsia" w:ascii="宋体" w:hAnsi="宋体" w:eastAsia="宋体" w:cs="宋体"/>
          <w:color w:val="000000"/>
          <w:highlight w:val="none"/>
        </w:rPr>
        <w:t xml:space="preserve">投标文件格式及附件</w:t>
      </w:r>
      <w:bookmarkEnd w:id="139"/>
      <w:r/>
      <w:bookmarkEnd w:id="141"/>
      <w:r>
        <w:rPr>
          <w:rFonts w:hint="eastAsia" w:ascii="宋体" w:hAnsi="宋体" w:eastAsia="宋体" w:cs="宋体"/>
          <w:color w:val="000000"/>
          <w:highlight w:val="none"/>
        </w:rPr>
      </w:r>
      <w:r/>
    </w:p>
    <w:p>
      <w:pPr>
        <w:pStyle w:val="82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3"/>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江苏省计量检测基地(二期)办公家具采购</w:t>
      </w:r>
      <w:r>
        <w:rPr>
          <w:rFonts w:hint="eastAsia" w:ascii="宋体" w:hAnsi="宋体" w:eastAsia="宋体" w:cs="宋体"/>
          <w:bCs/>
          <w:color w:val="000000"/>
          <w:sz w:val="40"/>
          <w:szCs w:val="40"/>
          <w:highlight w:val="none"/>
          <w:lang w:eastAsia="zh-CN"/>
        </w:rPr>
      </w:r>
      <w:r/>
    </w:p>
    <w:p>
      <w:pPr>
        <w:pStyle w:val="82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3"/>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3"/>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3"/>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3"/>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3"/>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3"/>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3"/>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3"/>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3"/>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3"/>
        <w:jc w:val="center"/>
        <w:rPr>
          <w:rFonts w:hint="eastAsia" w:ascii="宋体" w:hAnsi="宋体" w:eastAsia="宋体" w:cs="宋体"/>
          <w:b/>
          <w:bCs/>
          <w:color w:val="000000"/>
          <w:sz w:val="30"/>
          <w:szCs w:val="30"/>
          <w:highlight w:val="none"/>
        </w:rPr>
      </w:pPr>
      <w:r/>
      <w:bookmarkStart w:id="142" w:name="_Toc23512"/>
      <w:r/>
      <w:bookmarkStart w:id="143" w:name="_Toc22602"/>
      <w:r/>
      <w:bookmarkStart w:id="144" w:name="_Toc489655320"/>
      <w:r>
        <w:rPr>
          <w:rFonts w:hint="eastAsia" w:ascii="宋体" w:hAnsi="宋体" w:eastAsia="宋体" w:cs="宋体"/>
          <w:b/>
          <w:bCs/>
          <w:color w:val="000000"/>
          <w:sz w:val="30"/>
          <w:szCs w:val="30"/>
          <w:highlight w:val="none"/>
        </w:rPr>
        <w:t xml:space="preserve">评分索引表</w:t>
      </w:r>
      <w:bookmarkEnd w:id="142"/>
      <w:r/>
      <w:bookmarkEnd w:id="143"/>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3"/>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3"/>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3"/>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3"/>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3"/>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3"/>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44"/>
      <w:r/>
      <w:bookmarkStart w:id="145" w:name="_Toc25564"/>
      <w:r/>
      <w:bookmarkStart w:id="146" w:name="_Toc19767"/>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45"/>
      <w:r/>
      <w:bookmarkEnd w:id="146"/>
      <w:r>
        <w:rPr>
          <w:rFonts w:hint="eastAsia" w:ascii="宋体" w:hAnsi="宋体" w:eastAsia="宋体" w:cs="宋体"/>
          <w:color w:val="000000"/>
          <w:sz w:val="32"/>
          <w:szCs w:val="32"/>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numPr>
          <w:ilvl w:val="0"/>
          <w:numId w:val="42"/>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47" w:name="_Toc7351"/>
      <w:r/>
      <w:bookmarkStart w:id="148" w:name="_Toc3313"/>
      <w:r>
        <w:rPr>
          <w:rFonts w:hint="eastAsia" w:ascii="宋体" w:hAnsi="宋体" w:eastAsia="宋体" w:cs="宋体"/>
          <w:color w:val="000000"/>
          <w:sz w:val="32"/>
          <w:szCs w:val="32"/>
          <w:highlight w:val="none"/>
        </w:rPr>
        <w:t xml:space="preserve">授权委托书</w:t>
      </w:r>
      <w:bookmarkEnd w:id="147"/>
      <w:r/>
      <w:bookmarkEnd w:id="148"/>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3"/>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3"/>
              <w:rPr>
                <w:color w:val="000000"/>
                <w:highlight w:val="none"/>
              </w:rPr>
            </w:pPr>
            <w:r>
              <w:rPr>
                <w:color w:val="000000"/>
                <w:highlight w:val="none"/>
              </w:rPr>
            </w:r>
            <w:r/>
          </w:p>
        </w:tc>
      </w:tr>
    </w:tbl>
    <w:p>
      <w:pPr>
        <w:pStyle w:val="823"/>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3"/>
        <w:jc w:val="center"/>
        <w:rPr>
          <w:rFonts w:hint="eastAsia" w:ascii="宋体" w:hAnsi="宋体" w:eastAsia="宋体" w:cs="宋体"/>
          <w:color w:val="000000"/>
          <w:sz w:val="32"/>
          <w:szCs w:val="32"/>
          <w:highlight w:val="none"/>
        </w:rPr>
      </w:pPr>
      <w:r/>
      <w:bookmarkStart w:id="149" w:name="_Toc23857"/>
      <w:r/>
      <w:bookmarkStart w:id="150" w:name="_Toc1942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3"/>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49"/>
      <w:r/>
      <w:bookmarkEnd w:id="150"/>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3"/>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3"/>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3"/>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3"/>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3"/>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3"/>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3"/>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3"/>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3"/>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3"/>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3"/>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3"/>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1" w:name="_Toc467065082"/>
      <w:r/>
      <w:bookmarkStart w:id="152" w:name="_Toc25567"/>
      <w:r/>
      <w:bookmarkStart w:id="153" w:name="_Toc403725575"/>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3"/>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3"/>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3"/>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3"/>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3"/>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3"/>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3"/>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3"/>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3"/>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3"/>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3"/>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3"/>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3"/>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3"/>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3"/>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3"/>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3"/>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3"/>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3"/>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3"/>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3"/>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823"/>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823"/>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823"/>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3"/>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3"/>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3"/>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3"/>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3"/>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3"/>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3"/>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3"/>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3"/>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3"/>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3"/>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3"/>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3"/>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3"/>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823"/>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3"/>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3"/>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3"/>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3"/>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3"/>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3"/>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3"/>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3"/>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3"/>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3"/>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3"/>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3"/>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3"/>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3"/>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3"/>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3"/>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3"/>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3"/>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ind w:left="0"/>
        <w:rPr>
          <w:rFonts w:hint="eastAsia" w:ascii="宋体" w:hAnsi="宋体" w:cs="宋体"/>
          <w:color w:val="000000"/>
          <w:highlight w:val="none"/>
        </w:rPr>
      </w:pPr>
      <w:r>
        <w:rPr>
          <w:rFonts w:hint="eastAsia" w:ascii="宋体" w:hAnsi="宋体" w:cs="宋体"/>
          <w:color w:val="000000"/>
          <w:highlight w:val="none"/>
        </w:rPr>
      </w:r>
      <w:r/>
    </w:p>
    <w:p>
      <w:pPr>
        <w:pStyle w:val="823"/>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51"/>
      <w:r/>
      <w:bookmarkEnd w:id="152"/>
      <w:r/>
      <w:bookmarkEnd w:id="153"/>
      <w:r/>
      <w:bookmarkStart w:id="154" w:name="_Toc27811"/>
      <w:r/>
      <w:bookmarkStart w:id="155" w:name="_Toc788"/>
      <w:r/>
      <w:bookmarkStart w:id="156" w:name="_Toc5019"/>
      <w:r>
        <w:rPr>
          <w:rFonts w:hint="eastAsia" w:ascii="宋体" w:hAnsi="宋体" w:eastAsia="宋体" w:cs="宋体"/>
          <w:color w:val="000000"/>
          <w:sz w:val="32"/>
          <w:szCs w:val="32"/>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3"/>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3"/>
        <w:ind w:firstLine="482"/>
        <w:spacing w:before="0" w:after="0" w:line="240" w:lineRule="auto"/>
        <w:rPr>
          <w:rFonts w:hint="eastAsia" w:ascii="宋体" w:hAnsi="宋体" w:eastAsia="仿宋" w:cs="宋体"/>
          <w:color w:val="000000"/>
          <w:sz w:val="24"/>
          <w:szCs w:val="24"/>
          <w:highlight w:val="none"/>
        </w:rPr>
      </w:pPr>
      <w:r>
        <w:rPr>
          <w:rStyle w:val="910"/>
          <w:rFonts w:hint="eastAsia" w:ascii="仿宋" w:hAnsi="仿宋" w:eastAsia="仿宋" w:cs="仿宋"/>
          <w:i w:val="0"/>
          <w:iCs w:val="0"/>
          <w:color w:val="000000"/>
          <w:spacing w:val="0"/>
          <w:sz w:val="24"/>
          <w:szCs w:val="24"/>
          <w:highlight w:val="none"/>
          <w:shd w:val="clear" w:color="auto" w:fill="ffffff"/>
        </w:rPr>
        <w:t xml:space="preserve">“（产品名称）</w:t>
      </w:r>
      <w:r>
        <w:rPr>
          <w:rStyle w:val="910"/>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0"/>
          <w:rFonts w:hint="eastAsia" w:ascii="仿宋" w:hAnsi="仿宋" w:eastAsia="仿宋" w:cs="仿宋"/>
          <w:i w:val="0"/>
          <w:iCs w:val="0"/>
          <w:color w:val="000000"/>
          <w:spacing w:val="0"/>
          <w:sz w:val="24"/>
          <w:szCs w:val="24"/>
          <w:highlight w:val="none"/>
          <w:shd w:val="clear" w:color="auto" w:fill="ffffff"/>
        </w:rPr>
        <w:t xml:space="preserve">（厂名）</w:t>
      </w:r>
      <w:r>
        <w:rPr>
          <w:rStyle w:val="910"/>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0"/>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0"/>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0"/>
          <w:rFonts w:hint="eastAsia" w:ascii="仿宋" w:hAnsi="仿宋" w:eastAsia="仿宋" w:cs="仿宋"/>
          <w:i w:val="0"/>
          <w:iCs w:val="0"/>
          <w:color w:val="000000"/>
          <w:spacing w:val="0"/>
          <w:sz w:val="24"/>
          <w:szCs w:val="24"/>
          <w:highlight w:val="none"/>
          <w:shd w:val="clear" w:color="auto" w:fill="ffffff"/>
        </w:rPr>
        <w:t xml:space="preserve">（规定比例）</w:t>
      </w:r>
      <w:r>
        <w:rPr>
          <w:rStyle w:val="910"/>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0"/>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0"/>
          <w:rFonts w:hint="eastAsia" w:ascii="仿宋" w:hAnsi="仿宋" w:eastAsia="仿宋" w:cs="仿宋"/>
          <w:i w:val="0"/>
          <w:iCs w:val="0"/>
          <w:color w:val="000000"/>
          <w:spacing w:val="0"/>
          <w:sz w:val="24"/>
          <w:szCs w:val="24"/>
          <w:highlight w:val="none"/>
          <w:shd w:val="clear" w:color="auto" w:fill="ffffff"/>
        </w:rPr>
        <w:t xml:space="preserve">（关键组件）</w:t>
      </w:r>
      <w:r>
        <w:rPr>
          <w:rStyle w:val="910"/>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0"/>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0"/>
          <w:rFonts w:hint="eastAsia" w:ascii="仿宋" w:hAnsi="仿宋" w:eastAsia="仿宋" w:cs="仿宋"/>
          <w:i w:val="0"/>
          <w:iCs w:val="0"/>
          <w:color w:val="000000"/>
          <w:spacing w:val="0"/>
          <w:sz w:val="24"/>
          <w:szCs w:val="24"/>
          <w:highlight w:val="none"/>
          <w:shd w:val="clear" w:color="auto" w:fill="ffffff"/>
        </w:rPr>
        <w:t xml:space="preserve">（关键工序）</w:t>
      </w:r>
      <w:r>
        <w:rPr>
          <w:rStyle w:val="910"/>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3"/>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3"/>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3"/>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3"/>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3"/>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3"/>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3"/>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3"/>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rPr>
          <w:rFonts w:hint="eastAsia"/>
          <w:color w:val="000000"/>
          <w:highlight w:val="none"/>
        </w:rPr>
      </w:pPr>
      <w:r>
        <w:rPr>
          <w:rFonts w:hint="eastAsia"/>
          <w:color w:val="000000"/>
          <w:highlight w:val="none"/>
        </w:rPr>
      </w:r>
      <w:r/>
    </w:p>
    <w:p>
      <w:pPr>
        <w:pStyle w:val="823"/>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3"/>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3"/>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2"/>
        <w:rPr>
          <w:rFonts w:hint="eastAsia"/>
          <w:color w:val="000000"/>
          <w:highlight w:val="none"/>
        </w:rPr>
      </w:pPr>
      <w:r>
        <w:rPr>
          <w:rFonts w:hint="eastAsia"/>
          <w:color w:val="000000"/>
          <w:highlight w:val="none"/>
        </w:rPr>
      </w:r>
      <w:r/>
    </w:p>
    <w:p>
      <w:pPr>
        <w:pStyle w:val="823"/>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3"/>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3"/>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3"/>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823"/>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3"/>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3"/>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3"/>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3"/>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3"/>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3"/>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59"/>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59"/>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59"/>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59"/>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59"/>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3"/>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59"/>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59"/>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54"/>
      <w:r/>
      <w:bookmarkEnd w:id="155"/>
      <w:r/>
      <w:bookmarkEnd w:id="156"/>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3"/>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3"/>
        <w:rPr>
          <w:rFonts w:hint="eastAsia" w:ascii="宋体" w:hAnsi="宋体" w:eastAsia="宋体" w:cs="宋体"/>
          <w:color w:val="000000"/>
          <w:szCs w:val="21"/>
          <w:highlight w:val="none"/>
        </w:rPr>
      </w:pPr>
      <w:r/>
      <w:bookmarkStart w:id="157" w:name="_Toc5552"/>
      <w:r/>
      <w:bookmarkStart w:id="158" w:name="_Toc11669"/>
      <w:r/>
      <w:bookmarkStart w:id="159" w:name="_Toc1029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3"/>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3"/>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3"/>
        <w:spacing w:line="420" w:lineRule="exact"/>
        <w:rPr>
          <w:rFonts w:hint="eastAsia" w:ascii="宋体" w:hAnsi="宋体" w:eastAsia="宋体" w:cs="宋体"/>
          <w:b/>
          <w:color w:val="000000"/>
          <w:sz w:val="24"/>
          <w:szCs w:val="24"/>
          <w:highlight w:val="none"/>
          <w:lang w:val="zh-CN"/>
        </w:rPr>
      </w:pPr>
      <w:r/>
      <w:bookmarkStart w:id="160" w:name="_Toc22168"/>
      <w:r/>
      <w:bookmarkStart w:id="161"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“▲”参数技术支持材料</w:t>
      </w:r>
      <w:bookmarkEnd w:id="160"/>
      <w:r/>
      <w:bookmarkEnd w:id="161"/>
      <w:r>
        <w:rPr>
          <w:rFonts w:hint="eastAsia" w:ascii="宋体" w:hAnsi="宋体" w:eastAsia="宋体" w:cs="宋体"/>
          <w:b/>
          <w:color w:val="000000"/>
          <w:sz w:val="24"/>
          <w:szCs w:val="24"/>
          <w:highlight w:val="none"/>
          <w:lang w:val="zh-CN"/>
        </w:rPr>
      </w:r>
      <w:r/>
    </w:p>
    <w:p>
      <w:pPr>
        <w:pStyle w:val="863"/>
        <w:ind w:left="0"/>
        <w:rPr>
          <w:rFonts w:hint="eastAsia" w:ascii="宋体" w:hAnsi="宋体" w:cs="宋体"/>
          <w:color w:val="000000"/>
          <w:highlight w:val="none"/>
        </w:rPr>
      </w:pPr>
      <w:r>
        <w:rPr>
          <w:rFonts w:hint="eastAsia" w:ascii="宋体" w:hAnsi="宋体" w:cs="宋体"/>
          <w:color w:val="000000"/>
          <w:highlight w:val="none"/>
        </w:rPr>
      </w:r>
      <w:r/>
    </w:p>
    <w:p>
      <w:pPr>
        <w:pStyle w:val="823"/>
        <w:ind w:firstLine="420"/>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t xml:space="preserve">所有对招标文件标注“▲”的具体要求、参数、数值指标的响应，要求投标投标人必须在投标文件中提供技术支持资料</w:t>
      </w:r>
      <w:r>
        <w:rPr>
          <w:rFonts w:hint="eastAsia" w:ascii="宋体" w:hAnsi="宋体" w:eastAsia="宋体" w:cs="宋体"/>
          <w:b/>
          <w:bCs/>
          <w:color w:val="c00000"/>
          <w:sz w:val="21"/>
          <w:highlight w:val="none"/>
          <w:lang w:val="en-US" w:eastAsia="zh-CN" w:bidi="ar-SA"/>
        </w:rPr>
        <w:t xml:space="preserve">（提供自2024年6月1日（含）以来出具的检测报告，未按照招标文件相应要求提供有效证明材料的作负偏离处理。）</w:t>
      </w:r>
      <w:r>
        <w:rPr>
          <w:rFonts w:hint="eastAsia" w:ascii="宋体" w:hAnsi="宋体" w:eastAsia="宋体" w:cs="宋体"/>
          <w:color w:val="000000"/>
          <w:sz w:val="21"/>
          <w:highlight w:val="none"/>
          <w:lang w:val="en-US" w:eastAsia="zh-CN" w:bidi="ar-SA"/>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3"/>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57"/>
      <w:r/>
      <w:bookmarkEnd w:id="158"/>
      <w:r/>
      <w:bookmarkEnd w:id="159"/>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3"/>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numPr>
          <w:ilvl w:val="0"/>
          <w:numId w:val="43"/>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62" w:name="_Toc12051"/>
      <w:r/>
      <w:bookmarkStart w:id="163" w:name="_Toc29152"/>
      <w:r/>
      <w:bookmarkStart w:id="164" w:name="_Toc12952"/>
      <w:r/>
      <w:bookmarkStart w:id="165" w:name="_Toc25254"/>
      <w:r>
        <w:rPr>
          <w:rFonts w:hint="eastAsia" w:ascii="宋体" w:hAnsi="宋体" w:eastAsia="宋体" w:cs="宋体"/>
          <w:color w:val="000000"/>
          <w:sz w:val="32"/>
          <w:szCs w:val="32"/>
          <w:highlight w:val="none"/>
        </w:rPr>
      </w:r>
      <w:r/>
    </w:p>
    <w:p>
      <w:pPr>
        <w:pStyle w:val="823"/>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62"/>
      <w:r/>
      <w:bookmarkEnd w:id="163"/>
      <w:r/>
      <w:bookmarkEnd w:id="164"/>
      <w:r/>
      <w:bookmarkEnd w:id="165"/>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3"/>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3"/>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66" w:name="_Toc3055"/>
      <w:r/>
      <w:bookmarkStart w:id="167" w:name="_Toc30172"/>
      <w:r/>
      <w:bookmarkStart w:id="168" w:name="_Toc17430"/>
      <w:r/>
      <w:bookmarkStart w:id="169" w:name="_Toc5435"/>
      <w:r/>
      <w:bookmarkStart w:id="170" w:name="_Toc448874878"/>
      <w:r/>
      <w:bookmarkStart w:id="171" w:name="_Toc478493367"/>
      <w:r>
        <w:rPr>
          <w:rFonts w:hint="eastAsia" w:ascii="宋体" w:hAnsi="宋体" w:eastAsia="宋体" w:cs="宋体"/>
          <w:color w:val="000000"/>
          <w:sz w:val="24"/>
          <w:szCs w:val="24"/>
          <w:highlight w:val="none"/>
        </w:rPr>
      </w:r>
      <w:r/>
    </w:p>
    <w:p>
      <w:pPr>
        <w:pStyle w:val="823"/>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3"/>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66"/>
      <w:r/>
      <w:bookmarkEnd w:id="167"/>
      <w:r/>
      <w:bookmarkEnd w:id="168"/>
      <w:r/>
      <w:bookmarkEnd w:id="169"/>
      <w:r/>
      <w:bookmarkEnd w:id="170"/>
      <w:r/>
      <w:bookmarkEnd w:id="171"/>
      <w:r>
        <w:rPr>
          <w:rFonts w:hint="eastAsia" w:ascii="宋体" w:hAnsi="宋体" w:eastAsia="宋体" w:cs="宋体"/>
          <w:b/>
          <w:bCs/>
          <w:color w:val="000000"/>
          <w:sz w:val="32"/>
          <w:szCs w:val="32"/>
          <w:highlight w:val="none"/>
        </w:rPr>
      </w:r>
      <w:r/>
    </w:p>
    <w:p>
      <w:pPr>
        <w:pStyle w:val="823"/>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3"/>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3"/>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3"/>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jc w:val="center"/>
        <w:rPr>
          <w:rFonts w:hint="eastAsia" w:ascii="宋体" w:hAnsi="宋体" w:eastAsia="宋体" w:cs="宋体"/>
          <w:color w:val="000000"/>
          <w:highlight w:val="none"/>
        </w:rPr>
      </w:pPr>
      <w:r/>
      <w:bookmarkStart w:id="172" w:name="_Toc8684"/>
      <w:r/>
      <w:bookmarkStart w:id="173" w:name="_Toc9040"/>
      <w:r>
        <w:rPr>
          <w:rFonts w:hint="eastAsia" w:ascii="宋体" w:hAnsi="宋体" w:eastAsia="宋体" w:cs="宋体"/>
          <w:color w:val="000000"/>
          <w:highlight w:val="none"/>
        </w:rPr>
        <w:br w:type="page" w:clear="all"/>
      </w:r>
      <w:bookmarkStart w:id="174" w:name="_Toc1628"/>
      <w:r>
        <w:rPr>
          <w:rFonts w:hint="eastAsia" w:ascii="宋体" w:hAnsi="宋体" w:eastAsia="宋体" w:cs="宋体"/>
          <w:color w:val="000000"/>
          <w:sz w:val="32"/>
          <w:szCs w:val="32"/>
          <w:highlight w:val="none"/>
        </w:rPr>
        <w:t xml:space="preserve">9.人员配备、资质及人员管理</w:t>
      </w:r>
      <w:bookmarkEnd w:id="172"/>
      <w:r/>
      <w:bookmarkEnd w:id="174"/>
      <w:r>
        <w:rPr>
          <w:rFonts w:hint="eastAsia" w:ascii="宋体" w:hAnsi="宋体" w:eastAsia="宋体" w:cs="宋体"/>
          <w:color w:val="000000"/>
          <w:highlight w:val="none"/>
        </w:rPr>
      </w:r>
      <w:r/>
    </w:p>
    <w:p>
      <w:pPr>
        <w:pStyle w:val="823"/>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3"/>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3"/>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40"/>
      <w:r/>
      <w:bookmarkEnd w:id="173"/>
      <w:r>
        <w:rPr>
          <w:rFonts w:hint="eastAsia" w:ascii="宋体" w:hAnsi="宋体" w:eastAsia="宋体" w:cs="宋体"/>
          <w:color w:val="000000"/>
          <w:sz w:val="24"/>
          <w:szCs w:val="24"/>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3"/>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3"/>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3"/>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3"/>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3"/>
                    </w:pPr>
                    <w:r/>
                    <w:r/>
                  </w:p>
                </w:txbxContent>
              </v:textbox>
            </v:shape>
          </w:pict>
        </mc:Fallback>
      </mc:AlternateContent>
    </w:r>
    <w:r/>
  </w:p>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rPr>
        <w:rFonts w:hint="eastAsia" w:eastAsia="宋体"/>
        <w:b/>
        <w:bCs/>
        <w:color w:val="243f61"/>
        <w:sz w:val="15"/>
        <w:szCs w:val="13"/>
        <w:lang w:eastAsia="zh-CN"/>
      </w:rPr>
    </w:pPr>
    <w:r/>
    <w:bookmarkStart w:id="175"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75"/>
    <w:r>
      <w:rPr>
        <w:rFonts w:hint="eastAsia" w:ascii="宋体" w:hAnsi="宋体" w:eastAsia="宋体" w:cs="宋体"/>
        <w:b/>
        <w:bCs/>
        <w:color w:val="243f61"/>
        <w:sz w:val="22"/>
        <w:szCs w:val="21"/>
        <w:lang w:eastAsia="zh-CN"/>
      </w:rPr>
      <w:t xml:space="preserve">0675-266JOC004414</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3"/>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82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82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8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8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137"/>
      <w:isLgl w:val="false"/>
      <w:suff w:val="tab"/>
      <w:lvlText w:val=""/>
      <w:lvlJc w:val="left"/>
      <w:pPr>
        <w:pStyle w:val="823"/>
        <w:ind w:left="420" w:hanging="420"/>
        <w:tabs>
          <w:tab w:val="num" w:pos="420" w:leader="none"/>
        </w:tabs>
      </w:pPr>
      <w:rPr>
        <w:rFonts w:ascii="Wingdings" w:hAnsi="Wingdings"/>
      </w:rPr>
    </w:lvl>
    <w:lvl w:ilvl="1">
      <w:start w:val="1"/>
      <w:numFmt w:val="decimal"/>
      <w:isLgl w:val="false"/>
      <w:suff w:val="tab"/>
      <w:lvlText w:val="（%2）"/>
      <w:lvlJc w:val="left"/>
      <w:pPr>
        <w:pStyle w:val="823"/>
        <w:ind w:left="1500" w:hanging="1080"/>
        <w:tabs>
          <w:tab w:val="num" w:pos="1500" w:leader="none"/>
        </w:tabs>
      </w:pPr>
      <w:rPr>
        <w:rFonts w:hint="eastAsia"/>
      </w:rPr>
    </w:lvl>
    <w:lvl w:ilvl="2">
      <w:start w:val="1"/>
      <w:numFmt w:val="decimal"/>
      <w:isLgl w:val="false"/>
      <w:suff w:val="tab"/>
      <w:lvlText w:val="（%3）"/>
      <w:lvlJc w:val="left"/>
      <w:pPr>
        <w:pStyle w:val="823"/>
        <w:ind w:left="1560" w:hanging="720"/>
        <w:tabs>
          <w:tab w:val="num" w:pos="1560" w:leader="none"/>
        </w:tabs>
      </w:pPr>
      <w:rPr>
        <w:rFonts w:hint="eastAsia"/>
      </w:rPr>
    </w:lvl>
    <w:lvl w:ilvl="3">
      <w:start w:val="1"/>
      <w:numFmt w:val="decimal"/>
      <w:isLgl w:val="false"/>
      <w:suff w:val="tab"/>
      <w:lvlText w:val="%4."/>
      <w:lvlJc w:val="left"/>
      <w:pPr>
        <w:pStyle w:val="823"/>
        <w:ind w:left="1680" w:hanging="420"/>
        <w:tabs>
          <w:tab w:val="num" w:pos="1680" w:leader="none"/>
        </w:tabs>
      </w:pPr>
    </w:lvl>
    <w:lvl w:ilvl="4">
      <w:start w:val="1"/>
      <w:numFmt w:val="lowerLetter"/>
      <w:isLgl w:val="false"/>
      <w:suff w:val="tab"/>
      <w:lvlText w:val="%5)"/>
      <w:lvlJc w:val="left"/>
      <w:pPr>
        <w:pStyle w:val="823"/>
        <w:ind w:left="2100" w:hanging="420"/>
        <w:tabs>
          <w:tab w:val="num" w:pos="2100" w:leader="none"/>
        </w:tabs>
      </w:pPr>
    </w:lvl>
    <w:lvl w:ilvl="5">
      <w:start w:val="1"/>
      <w:numFmt w:val="lowerRoman"/>
      <w:isLgl w:val="false"/>
      <w:suff w:val="tab"/>
      <w:lvlText w:val="%6."/>
      <w:lvlJc w:val="right"/>
      <w:pPr>
        <w:pStyle w:val="823"/>
        <w:ind w:left="2520" w:hanging="420"/>
        <w:tabs>
          <w:tab w:val="num" w:pos="2520" w:leader="none"/>
        </w:tabs>
      </w:pPr>
    </w:lvl>
    <w:lvl w:ilvl="6">
      <w:start w:val="1"/>
      <w:numFmt w:val="decimal"/>
      <w:isLgl w:val="false"/>
      <w:suff w:val="tab"/>
      <w:lvlText w:val="%7."/>
      <w:lvlJc w:val="left"/>
      <w:pPr>
        <w:pStyle w:val="823"/>
        <w:ind w:left="2940" w:hanging="420"/>
        <w:tabs>
          <w:tab w:val="num" w:pos="2940" w:leader="none"/>
        </w:tabs>
      </w:pPr>
    </w:lvl>
    <w:lvl w:ilvl="7">
      <w:start w:val="1"/>
      <w:numFmt w:val="lowerLetter"/>
      <w:isLgl w:val="false"/>
      <w:suff w:val="tab"/>
      <w:lvlText w:val="%8)"/>
      <w:lvlJc w:val="left"/>
      <w:pPr>
        <w:pStyle w:val="823"/>
        <w:ind w:left="3360" w:hanging="420"/>
        <w:tabs>
          <w:tab w:val="num" w:pos="3360" w:leader="none"/>
        </w:tabs>
      </w:pPr>
    </w:lvl>
    <w:lvl w:ilvl="8">
      <w:start w:val="1"/>
      <w:numFmt w:val="lowerRoman"/>
      <w:isLgl w:val="false"/>
      <w:suff w:val="tab"/>
      <w:lvlText w:val="%9."/>
      <w:lvlJc w:val="right"/>
      <w:pPr>
        <w:pStyle w:val="823"/>
        <w:ind w:left="3780" w:hanging="420"/>
        <w:tabs>
          <w:tab w:val="num" w:pos="3780" w:leader="none"/>
        </w:tabs>
      </w:pPr>
    </w:lvl>
  </w:abstractNum>
  <w:abstractNum w:abstractNumId="19">
    <w:multiLevelType w:val="hybridMultilevel"/>
    <w:lvl w:ilvl="0">
      <w:start w:val="1"/>
      <w:numFmt w:val="decimal"/>
      <w:pStyle w:val="1205"/>
      <w:isLgl w:val="false"/>
      <w:suff w:val="tab"/>
      <w:lvlText w:val="(%1)"/>
      <w:lvlJc w:val="left"/>
      <w:pPr>
        <w:pStyle w:val="82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3"/>
        <w:ind w:left="840" w:hanging="420"/>
        <w:tabs>
          <w:tab w:val="num" w:pos="840" w:leader="none"/>
        </w:tabs>
      </w:pPr>
    </w:lvl>
    <w:lvl w:ilvl="2">
      <w:start w:val="1"/>
      <w:numFmt w:val="lowerRoman"/>
      <w:isLgl w:val="false"/>
      <w:suff w:val="tab"/>
      <w:lvlText w:val="%3."/>
      <w:lvlJc w:val="right"/>
      <w:pPr>
        <w:pStyle w:val="823"/>
        <w:ind w:left="1260" w:hanging="420"/>
        <w:tabs>
          <w:tab w:val="num" w:pos="1260" w:leader="none"/>
        </w:tabs>
      </w:pPr>
    </w:lvl>
    <w:lvl w:ilvl="3">
      <w:start w:val="1"/>
      <w:numFmt w:val="decimal"/>
      <w:isLgl w:val="false"/>
      <w:suff w:val="tab"/>
      <w:lvlText w:val="%4."/>
      <w:lvlJc w:val="left"/>
      <w:pPr>
        <w:pStyle w:val="823"/>
        <w:ind w:left="1680" w:hanging="420"/>
        <w:tabs>
          <w:tab w:val="num" w:pos="1680" w:leader="none"/>
        </w:tabs>
      </w:pPr>
    </w:lvl>
    <w:lvl w:ilvl="4">
      <w:start w:val="1"/>
      <w:numFmt w:val="lowerLetter"/>
      <w:pStyle w:val="1189"/>
      <w:isLgl w:val="false"/>
      <w:suff w:val="tab"/>
      <w:lvlText w:val="%5)"/>
      <w:lvlJc w:val="left"/>
      <w:pPr>
        <w:pStyle w:val="823"/>
        <w:ind w:left="2100" w:hanging="420"/>
        <w:tabs>
          <w:tab w:val="num" w:pos="2100" w:leader="none"/>
        </w:tabs>
      </w:pPr>
    </w:lvl>
    <w:lvl w:ilvl="5">
      <w:start w:val="1"/>
      <w:numFmt w:val="lowerRoman"/>
      <w:isLgl w:val="false"/>
      <w:suff w:val="tab"/>
      <w:lvlText w:val="%6."/>
      <w:lvlJc w:val="right"/>
      <w:pPr>
        <w:pStyle w:val="823"/>
        <w:ind w:left="2520" w:hanging="420"/>
        <w:tabs>
          <w:tab w:val="num" w:pos="2520" w:leader="none"/>
        </w:tabs>
      </w:pPr>
    </w:lvl>
    <w:lvl w:ilvl="6">
      <w:start w:val="1"/>
      <w:numFmt w:val="decimal"/>
      <w:isLgl w:val="false"/>
      <w:suff w:val="tab"/>
      <w:lvlText w:val="%7."/>
      <w:lvlJc w:val="left"/>
      <w:pPr>
        <w:pStyle w:val="823"/>
        <w:ind w:left="2940" w:hanging="420"/>
        <w:tabs>
          <w:tab w:val="num" w:pos="2940" w:leader="none"/>
        </w:tabs>
      </w:pPr>
    </w:lvl>
    <w:lvl w:ilvl="7">
      <w:start w:val="1"/>
      <w:numFmt w:val="lowerLetter"/>
      <w:isLgl w:val="false"/>
      <w:suff w:val="tab"/>
      <w:lvlText w:val="%8)"/>
      <w:lvlJc w:val="left"/>
      <w:pPr>
        <w:pStyle w:val="823"/>
        <w:ind w:left="3360" w:hanging="420"/>
        <w:tabs>
          <w:tab w:val="num" w:pos="3360" w:leader="none"/>
        </w:tabs>
      </w:pPr>
    </w:lvl>
    <w:lvl w:ilvl="8">
      <w:start w:val="1"/>
      <w:numFmt w:val="lowerRoman"/>
      <w:isLgl w:val="false"/>
      <w:suff w:val="tab"/>
      <w:lvlText w:val="%9."/>
      <w:lvlJc w:val="right"/>
      <w:pPr>
        <w:pStyle w:val="823"/>
        <w:ind w:left="3780" w:hanging="420"/>
        <w:tabs>
          <w:tab w:val="num" w:pos="3780" w:leader="none"/>
        </w:tabs>
      </w:pPr>
    </w:lvl>
  </w:abstractNum>
  <w:abstractNum w:abstractNumId="20">
    <w:multiLevelType w:val="hybridMultilevel"/>
    <w:lvl w:ilvl="0">
      <w:start w:val="1"/>
      <w:numFmt w:val="bullet"/>
      <w:pStyle w:val="1086"/>
      <w:isLgl w:val="false"/>
      <w:suff w:val="tab"/>
      <w:lvlText w:val=""/>
      <w:lvlJc w:val="left"/>
      <w:pPr>
        <w:pStyle w:val="82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048"/>
      <w:isLgl w:val="false"/>
      <w:suff w:val="tab"/>
      <w:lvlText w:val="%1"/>
      <w:lvlJc w:val="left"/>
      <w:pPr>
        <w:pStyle w:val="823"/>
        <w:ind w:left="567" w:hanging="567"/>
        <w:tabs>
          <w:tab w:val="num" w:pos="567" w:leader="none"/>
        </w:tabs>
      </w:pPr>
      <w:rPr>
        <w:rFonts w:hint="eastAsia"/>
      </w:rPr>
    </w:lvl>
    <w:lvl w:ilvl="1">
      <w:start w:val="1"/>
      <w:numFmt w:val="decimal"/>
      <w:pStyle w:val="1157"/>
      <w:isLgl w:val="false"/>
      <w:suff w:val="tab"/>
      <w:lvlText w:val="%1.%2"/>
      <w:lvlJc w:val="left"/>
      <w:pPr>
        <w:pStyle w:val="823"/>
        <w:ind w:left="567" w:hanging="283"/>
        <w:tabs>
          <w:tab w:val="num" w:pos="1004" w:leader="none"/>
        </w:tabs>
      </w:pPr>
      <w:rPr>
        <w:rFonts w:hint="eastAsia"/>
      </w:rPr>
    </w:lvl>
    <w:lvl w:ilvl="2">
      <w:start w:val="1"/>
      <w:numFmt w:val="decimal"/>
      <w:pStyle w:val="1158"/>
      <w:isLgl w:val="false"/>
      <w:suff w:val="tab"/>
      <w:lvlText w:val="%1.%2.%3"/>
      <w:lvlJc w:val="left"/>
      <w:pPr>
        <w:pStyle w:val="823"/>
        <w:ind w:left="1134" w:hanging="567"/>
        <w:tabs>
          <w:tab w:val="num" w:pos="1647" w:leader="none"/>
        </w:tabs>
      </w:pPr>
      <w:rPr>
        <w:rFonts w:hint="eastAsia"/>
      </w:rPr>
    </w:lvl>
    <w:lvl w:ilvl="3">
      <w:start w:val="1"/>
      <w:numFmt w:val="decimal"/>
      <w:isLgl w:val="false"/>
      <w:suff w:val="tab"/>
      <w:lvlText w:val="%1.%2.%3.%4"/>
      <w:lvlJc w:val="left"/>
      <w:pPr>
        <w:pStyle w:val="823"/>
        <w:ind w:left="2851" w:hanging="708"/>
        <w:tabs>
          <w:tab w:val="num" w:pos="3223" w:leader="none"/>
        </w:tabs>
      </w:pPr>
      <w:rPr>
        <w:rFonts w:hint="eastAsia"/>
      </w:rPr>
    </w:lvl>
    <w:lvl w:ilvl="4">
      <w:start w:val="1"/>
      <w:numFmt w:val="decimal"/>
      <w:isLgl w:val="false"/>
      <w:suff w:val="tab"/>
      <w:lvlText w:val="%1.%2.%3.%4.%5"/>
      <w:lvlJc w:val="left"/>
      <w:pPr>
        <w:pStyle w:val="823"/>
        <w:ind w:left="3418" w:hanging="850"/>
        <w:tabs>
          <w:tab w:val="num" w:pos="3648" w:leader="none"/>
        </w:tabs>
      </w:pPr>
      <w:rPr>
        <w:rFonts w:hint="eastAsia"/>
      </w:rPr>
    </w:lvl>
    <w:lvl w:ilvl="5">
      <w:start w:val="1"/>
      <w:numFmt w:val="decimal"/>
      <w:isLgl w:val="false"/>
      <w:suff w:val="tab"/>
      <w:lvlText w:val="%1.%2.%3.%4.%5.%6"/>
      <w:lvlJc w:val="left"/>
      <w:pPr>
        <w:pStyle w:val="823"/>
        <w:ind w:left="4127" w:hanging="1134"/>
        <w:tabs>
          <w:tab w:val="num" w:pos="4433" w:leader="none"/>
        </w:tabs>
      </w:pPr>
      <w:rPr>
        <w:rFonts w:hint="eastAsia"/>
      </w:rPr>
    </w:lvl>
    <w:lvl w:ilvl="6">
      <w:start w:val="1"/>
      <w:numFmt w:val="decimal"/>
      <w:isLgl w:val="false"/>
      <w:suff w:val="tab"/>
      <w:lvlText w:val="%1.%2.%3.%4.%5.%6.%7"/>
      <w:lvlJc w:val="left"/>
      <w:pPr>
        <w:pStyle w:val="823"/>
        <w:ind w:left="4694" w:hanging="1276"/>
        <w:tabs>
          <w:tab w:val="num" w:pos="4858" w:leader="none"/>
        </w:tabs>
      </w:pPr>
      <w:rPr>
        <w:rFonts w:hint="eastAsia"/>
      </w:rPr>
    </w:lvl>
    <w:lvl w:ilvl="7">
      <w:start w:val="1"/>
      <w:numFmt w:val="decimal"/>
      <w:isLgl w:val="false"/>
      <w:suff w:val="tab"/>
      <w:lvlText w:val="%1.%2.%3.%4.%5.%6.%7.%8"/>
      <w:lvlJc w:val="left"/>
      <w:pPr>
        <w:pStyle w:val="823"/>
        <w:ind w:left="5261" w:hanging="1418"/>
        <w:tabs>
          <w:tab w:val="num" w:pos="5643" w:leader="none"/>
        </w:tabs>
      </w:pPr>
      <w:rPr>
        <w:rFonts w:hint="eastAsia"/>
      </w:rPr>
    </w:lvl>
    <w:lvl w:ilvl="8">
      <w:start w:val="1"/>
      <w:numFmt w:val="decimal"/>
      <w:isLgl w:val="false"/>
      <w:suff w:val="tab"/>
      <w:lvlText w:val="%1.%2.%3.%4.%5.%6.%7.%8.%9"/>
      <w:lvlJc w:val="left"/>
      <w:pPr>
        <w:pStyle w:val="823"/>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8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8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823"/>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24.%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2.%1"/>
      <w:lvlJc w:val="left"/>
      <w:pPr>
        <w:pStyle w:val="82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3.%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5.%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2.%1"/>
      <w:lvlJc w:val="left"/>
      <w:pPr>
        <w:pStyle w:val="82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nothing"/>
      <w:lvlText w:val="%1、"/>
      <w:lvlJc w:val="left"/>
      <w:pPr>
        <w:pStyle w:val="823"/>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9.2.%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2.2.2.%1"/>
      <w:lvlJc w:val="left"/>
      <w:pPr>
        <w:pStyle w:val="82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1"/>
      <w:lvlJc w:val="left"/>
      <w:pPr>
        <w:pStyle w:val="82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6.%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1.%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0.%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3.%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82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4.%1"/>
      <w:lvlJc w:val="left"/>
      <w:pPr>
        <w:pStyle w:val="82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0"/>
  </w:num>
  <w:num w:numId="8">
    <w:abstractNumId w:val="41"/>
  </w:num>
  <w:num w:numId="9">
    <w:abstractNumId w:val="0"/>
  </w:num>
  <w:num w:numId="10">
    <w:abstractNumId w:val="2"/>
  </w:num>
  <w:num w:numId="11">
    <w:abstractNumId w:val="14"/>
  </w:num>
  <w:num w:numId="12">
    <w:abstractNumId w:val="7"/>
  </w:num>
  <w:num w:numId="13">
    <w:abstractNumId w:val="30"/>
  </w:num>
  <w:num w:numId="14">
    <w:abstractNumId w:val="37"/>
  </w:num>
  <w:num w:numId="15">
    <w:abstractNumId w:val="9"/>
  </w:num>
  <w:num w:numId="16">
    <w:abstractNumId w:val="31"/>
  </w:num>
  <w:num w:numId="17">
    <w:abstractNumId w:val="38"/>
  </w:num>
  <w:num w:numId="18">
    <w:abstractNumId w:val="43"/>
  </w:num>
  <w:num w:numId="19">
    <w:abstractNumId w:val="15"/>
  </w:num>
  <w:num w:numId="20">
    <w:abstractNumId w:val="3"/>
  </w:num>
  <w:num w:numId="21">
    <w:abstractNumId w:val="13"/>
  </w:num>
  <w:num w:numId="22">
    <w:abstractNumId w:val="35"/>
  </w:num>
  <w:num w:numId="23">
    <w:abstractNumId w:val="36"/>
  </w:num>
  <w:num w:numId="24">
    <w:abstractNumId w:val="33"/>
  </w:num>
  <w:num w:numId="25">
    <w:abstractNumId w:val="39"/>
  </w:num>
  <w:num w:numId="26">
    <w:abstractNumId w:val="12"/>
  </w:num>
  <w:num w:numId="27">
    <w:abstractNumId w:val="8"/>
  </w:num>
  <w:num w:numId="28">
    <w:abstractNumId w:val="29"/>
  </w:num>
  <w:num w:numId="29">
    <w:abstractNumId w:val="26"/>
  </w:num>
  <w:num w:numId="30">
    <w:abstractNumId w:val="24"/>
  </w:num>
  <w:num w:numId="31">
    <w:abstractNumId w:val="1"/>
  </w:num>
  <w:num w:numId="32">
    <w:abstractNumId w:val="42"/>
  </w:num>
  <w:num w:numId="33">
    <w:abstractNumId w:val="34"/>
  </w:num>
  <w:num w:numId="34">
    <w:abstractNumId w:val="32"/>
  </w:num>
  <w:num w:numId="35">
    <w:abstractNumId w:val="4"/>
  </w:num>
  <w:num w:numId="36">
    <w:abstractNumId w:val="27"/>
  </w:num>
  <w:num w:numId="37">
    <w:abstractNumId w:val="10"/>
  </w:num>
  <w:num w:numId="38">
    <w:abstractNumId w:val="25"/>
  </w:num>
  <w:num w:numId="39">
    <w:abstractNumId w:val="28"/>
  </w:num>
  <w:num w:numId="40">
    <w:abstractNumId w:val="5"/>
  </w:num>
  <w:num w:numId="41">
    <w:abstractNumId w:val="16"/>
  </w:num>
  <w:num w:numId="42">
    <w:abstractNumId w:val="17"/>
  </w:num>
  <w:num w:numId="43">
    <w:abstractNumId w:val="22"/>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3"/>
    <w:next w:val="8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3"/>
    <w:next w:val="8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3"/>
    <w:next w:val="8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3"/>
    <w:next w:val="8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3"/>
    <w:next w:val="8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3"/>
    <w:next w:val="8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3"/>
    <w:next w:val="8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3"/>
    <w:next w:val="8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3"/>
    <w:next w:val="8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3"/>
    <w:next w:val="8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3"/>
    <w:next w:val="823"/>
    <w:link w:val="38"/>
    <w:uiPriority w:val="29"/>
    <w:qFormat/>
    <w:pPr>
      <w:ind w:left="720" w:right="720"/>
    </w:pPr>
    <w:rPr>
      <w:i/>
    </w:rPr>
  </w:style>
  <w:style w:type="character" w:styleId="38">
    <w:name w:val="Quote Char"/>
    <w:link w:val="37"/>
    <w:uiPriority w:val="29"/>
    <w:rPr>
      <w:i/>
    </w:rPr>
  </w:style>
  <w:style w:type="paragraph" w:styleId="39">
    <w:name w:val="Intense Quote"/>
    <w:basedOn w:val="823"/>
    <w:next w:val="8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3"/>
    <w:next w:val="8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3"/>
    <w:next w:val="823"/>
    <w:uiPriority w:val="39"/>
    <w:unhideWhenUsed/>
    <w:pPr>
      <w:ind w:left="0" w:right="0" w:firstLine="0"/>
      <w:spacing w:after="57"/>
    </w:pPr>
  </w:style>
  <w:style w:type="paragraph" w:styleId="181">
    <w:name w:val="toc 2"/>
    <w:basedOn w:val="823"/>
    <w:next w:val="823"/>
    <w:uiPriority w:val="39"/>
    <w:unhideWhenUsed/>
    <w:pPr>
      <w:ind w:left="283" w:right="0" w:firstLine="0"/>
      <w:spacing w:after="57"/>
    </w:pPr>
  </w:style>
  <w:style w:type="paragraph" w:styleId="182">
    <w:name w:val="toc 3"/>
    <w:basedOn w:val="823"/>
    <w:next w:val="823"/>
    <w:uiPriority w:val="39"/>
    <w:unhideWhenUsed/>
    <w:pPr>
      <w:ind w:left="567" w:right="0" w:firstLine="0"/>
      <w:spacing w:after="57"/>
    </w:pPr>
  </w:style>
  <w:style w:type="paragraph" w:styleId="183">
    <w:name w:val="toc 4"/>
    <w:basedOn w:val="823"/>
    <w:next w:val="823"/>
    <w:uiPriority w:val="39"/>
    <w:unhideWhenUsed/>
    <w:pPr>
      <w:ind w:left="850" w:right="0" w:firstLine="0"/>
      <w:spacing w:after="57"/>
    </w:pPr>
  </w:style>
  <w:style w:type="paragraph" w:styleId="184">
    <w:name w:val="toc 5"/>
    <w:basedOn w:val="823"/>
    <w:next w:val="823"/>
    <w:uiPriority w:val="39"/>
    <w:unhideWhenUsed/>
    <w:pPr>
      <w:ind w:left="1134" w:right="0" w:firstLine="0"/>
      <w:spacing w:after="57"/>
    </w:pPr>
  </w:style>
  <w:style w:type="paragraph" w:styleId="185">
    <w:name w:val="toc 6"/>
    <w:basedOn w:val="823"/>
    <w:next w:val="823"/>
    <w:uiPriority w:val="39"/>
    <w:unhideWhenUsed/>
    <w:pPr>
      <w:ind w:left="1417" w:right="0" w:firstLine="0"/>
      <w:spacing w:after="57"/>
    </w:pPr>
  </w:style>
  <w:style w:type="paragraph" w:styleId="186">
    <w:name w:val="toc 7"/>
    <w:basedOn w:val="823"/>
    <w:next w:val="823"/>
    <w:uiPriority w:val="39"/>
    <w:unhideWhenUsed/>
    <w:pPr>
      <w:ind w:left="1701" w:right="0" w:firstLine="0"/>
      <w:spacing w:after="57"/>
    </w:pPr>
  </w:style>
  <w:style w:type="paragraph" w:styleId="187">
    <w:name w:val="toc 8"/>
    <w:basedOn w:val="823"/>
    <w:next w:val="823"/>
    <w:uiPriority w:val="39"/>
    <w:unhideWhenUsed/>
    <w:pPr>
      <w:ind w:left="1984" w:right="0" w:firstLine="0"/>
      <w:spacing w:after="57"/>
    </w:pPr>
  </w:style>
  <w:style w:type="paragraph" w:styleId="188">
    <w:name w:val="toc 9"/>
    <w:basedOn w:val="823"/>
    <w:next w:val="8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23"/>
    <w:link w:val="823"/>
    <w:qFormat/>
    <w:pPr>
      <w:jc w:val="both"/>
      <w:spacing w:before="120" w:after="120" w:line="360" w:lineRule="auto"/>
      <w:widowControl w:val="off"/>
    </w:pPr>
    <w:rPr>
      <w:rFonts w:eastAsia="微软雅黑"/>
      <w:sz w:val="21"/>
      <w:lang w:val="en-US" w:eastAsia="zh-CN" w:bidi="ar-SA"/>
    </w:rPr>
  </w:style>
  <w:style w:type="paragraph" w:styleId="824">
    <w:name w:val="标题 1"/>
    <w:basedOn w:val="823"/>
    <w:next w:val="823"/>
    <w:link w:val="835"/>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5">
    <w:name w:val="标题 2"/>
    <w:basedOn w:val="823"/>
    <w:next w:val="823"/>
    <w:link w:val="836"/>
    <w:qFormat/>
    <w:pPr>
      <w:jc w:val="left"/>
      <w:keepLines/>
      <w:keepNext/>
      <w:outlineLvl w:val="1"/>
    </w:pPr>
    <w:rPr>
      <w:rFonts w:ascii="宋体" w:hAnsi="宋体"/>
      <w:b/>
      <w:sz w:val="28"/>
      <w:szCs w:val="24"/>
    </w:rPr>
  </w:style>
  <w:style w:type="paragraph" w:styleId="826">
    <w:name w:val="标题 3"/>
    <w:basedOn w:val="823"/>
    <w:next w:val="823"/>
    <w:link w:val="837"/>
    <w:qFormat/>
    <w:pPr>
      <w:keepLines/>
      <w:keepNext/>
      <w:spacing w:line="390" w:lineRule="atLeast"/>
      <w:shd w:val="clear" w:color="auto" w:fill="ffffff"/>
      <w:outlineLvl w:val="2"/>
    </w:pPr>
    <w:rPr>
      <w:rFonts w:ascii="宋体" w:hAnsi="宋体"/>
      <w:b/>
      <w:sz w:val="24"/>
      <w:szCs w:val="21"/>
    </w:rPr>
  </w:style>
  <w:style w:type="paragraph" w:styleId="827">
    <w:name w:val="标题 4"/>
    <w:basedOn w:val="823"/>
    <w:next w:val="823"/>
    <w:link w:val="838"/>
    <w:qFormat/>
    <w:pPr>
      <w:keepLines/>
      <w:keepNext/>
      <w:spacing w:before="120" w:after="120"/>
      <w:outlineLvl w:val="3"/>
    </w:pPr>
    <w:rPr>
      <w:rFonts w:ascii="Arial" w:hAnsi="Arial" w:eastAsia="黑体"/>
      <w:b/>
      <w:sz w:val="28"/>
    </w:rPr>
  </w:style>
  <w:style w:type="paragraph" w:styleId="828">
    <w:name w:val="标题 5"/>
    <w:basedOn w:val="823"/>
    <w:next w:val="840"/>
    <w:link w:val="839"/>
    <w:qFormat/>
    <w:pPr>
      <w:keepNext/>
      <w:spacing w:before="145" w:after="145"/>
      <w:outlineLvl w:val="4"/>
    </w:pPr>
    <w:rPr>
      <w:rFonts w:ascii="黑体" w:eastAsia="黑体"/>
      <w:b/>
      <w:color w:val="000000"/>
      <w:sz w:val="28"/>
    </w:rPr>
  </w:style>
  <w:style w:type="paragraph" w:styleId="829">
    <w:name w:val="标题 6"/>
    <w:basedOn w:val="823"/>
    <w:next w:val="823"/>
    <w:link w:val="841"/>
    <w:qFormat/>
    <w:pPr>
      <w:keepLines/>
      <w:keepNext/>
      <w:spacing w:before="240" w:after="64" w:line="320" w:lineRule="auto"/>
      <w:outlineLvl w:val="5"/>
    </w:pPr>
    <w:rPr>
      <w:rFonts w:ascii="Arial" w:hAnsi="Arial" w:eastAsia="黑体"/>
      <w:b/>
      <w:bCs/>
      <w:sz w:val="24"/>
      <w:szCs w:val="24"/>
    </w:rPr>
  </w:style>
  <w:style w:type="paragraph" w:styleId="830">
    <w:name w:val="标题 7"/>
    <w:basedOn w:val="823"/>
    <w:next w:val="823"/>
    <w:link w:val="842"/>
    <w:qFormat/>
    <w:pPr>
      <w:keepLines/>
      <w:keepNext/>
      <w:spacing w:before="240" w:after="64" w:line="320" w:lineRule="auto"/>
      <w:outlineLvl w:val="6"/>
    </w:pPr>
    <w:rPr>
      <w:rFonts w:eastAsia="宋体"/>
      <w:b/>
      <w:bCs/>
      <w:sz w:val="24"/>
      <w:szCs w:val="24"/>
    </w:rPr>
  </w:style>
  <w:style w:type="paragraph" w:styleId="831">
    <w:name w:val="标题 8"/>
    <w:basedOn w:val="823"/>
    <w:next w:val="823"/>
    <w:link w:val="843"/>
    <w:qFormat/>
    <w:pPr>
      <w:keepLines/>
      <w:keepNext/>
      <w:spacing w:before="240" w:after="64" w:line="320" w:lineRule="auto"/>
      <w:outlineLvl w:val="7"/>
    </w:pPr>
    <w:rPr>
      <w:rFonts w:ascii="Arial" w:hAnsi="Arial" w:eastAsia="黑体"/>
      <w:sz w:val="24"/>
      <w:szCs w:val="24"/>
    </w:rPr>
  </w:style>
  <w:style w:type="paragraph" w:styleId="832">
    <w:name w:val="标题 9"/>
    <w:basedOn w:val="823"/>
    <w:next w:val="823"/>
    <w:link w:val="844"/>
    <w:qFormat/>
    <w:pPr>
      <w:keepLines/>
      <w:keepNext/>
      <w:spacing w:before="240" w:after="64" w:line="320" w:lineRule="auto"/>
      <w:outlineLvl w:val="8"/>
    </w:pPr>
    <w:rPr>
      <w:rFonts w:ascii="Arial" w:hAnsi="Arial" w:eastAsia="黑体"/>
      <w:szCs w:val="21"/>
    </w:rPr>
  </w:style>
  <w:style w:type="character" w:styleId="833">
    <w:name w:val="默认段落字体"/>
    <w:next w:val="833"/>
    <w:link w:val="823"/>
    <w:rPr>
      <w:rFonts w:ascii="Times New Roman" w:hAnsi="Times New Roman" w:eastAsia="宋体" w:cs="Times New Roman"/>
    </w:rPr>
  </w:style>
  <w:style w:type="table" w:styleId="834">
    <w:name w:val="普通表格"/>
    <w:next w:val="834"/>
    <w:link w:val="823"/>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5">
    <w:name w:val="标题 1 字符"/>
    <w:next w:val="835"/>
    <w:link w:val="824"/>
    <w:rPr>
      <w:rFonts w:ascii="黑体" w:hAnsi="Times New Roman" w:eastAsia="微软雅黑" w:cs="Times New Roman"/>
      <w:b/>
      <w:sz w:val="32"/>
      <w:szCs w:val="28"/>
    </w:rPr>
  </w:style>
  <w:style w:type="character" w:styleId="836">
    <w:name w:val="标题 2 字符"/>
    <w:next w:val="836"/>
    <w:link w:val="825"/>
    <w:rPr>
      <w:rFonts w:ascii="宋体" w:hAnsi="宋体" w:eastAsia="微软雅黑" w:cs="Times New Roman"/>
      <w:b/>
      <w:sz w:val="28"/>
      <w:szCs w:val="24"/>
    </w:rPr>
  </w:style>
  <w:style w:type="character" w:styleId="837">
    <w:name w:val="标题 3 字符"/>
    <w:next w:val="837"/>
    <w:link w:val="826"/>
    <w:rPr>
      <w:rFonts w:ascii="宋体" w:hAnsi="宋体" w:eastAsia="微软雅黑" w:cs="Times New Roman"/>
      <w:b/>
      <w:sz w:val="24"/>
      <w:szCs w:val="21"/>
      <w:shd w:val="clear" w:color="auto" w:fill="ffffff"/>
    </w:rPr>
  </w:style>
  <w:style w:type="character" w:styleId="838">
    <w:name w:val="标题 4 字符"/>
    <w:next w:val="838"/>
    <w:link w:val="827"/>
    <w:rPr>
      <w:rFonts w:ascii="Arial" w:hAnsi="Arial" w:eastAsia="黑体" w:cs="Times New Roman"/>
      <w:b/>
      <w:sz w:val="28"/>
      <w:lang w:val="en-US" w:eastAsia="zh-CN" w:bidi="ar-SA"/>
    </w:rPr>
  </w:style>
  <w:style w:type="character" w:styleId="839">
    <w:name w:val="标题 5 字符"/>
    <w:next w:val="839"/>
    <w:link w:val="828"/>
    <w:rPr>
      <w:rFonts w:ascii="黑体" w:hAnsi="Times New Roman" w:eastAsia="黑体" w:cs="Times New Roman"/>
      <w:b/>
      <w:color w:val="000000"/>
      <w:sz w:val="28"/>
      <w:lang w:val="en-US" w:eastAsia="zh-CN" w:bidi="ar-SA"/>
    </w:rPr>
  </w:style>
  <w:style w:type="paragraph" w:styleId="840">
    <w:name w:val="正文缩进"/>
    <w:basedOn w:val="823"/>
    <w:next w:val="840"/>
    <w:link w:val="823"/>
    <w:pPr>
      <w:ind w:firstLine="420"/>
    </w:pPr>
    <w:rPr>
      <w:rFonts w:ascii="Times New Roman" w:hAnsi="Times New Roman" w:eastAsia="宋体" w:cs="Times New Roman"/>
    </w:rPr>
  </w:style>
  <w:style w:type="character" w:styleId="841">
    <w:name w:val="标题 6 字符"/>
    <w:next w:val="841"/>
    <w:link w:val="829"/>
    <w:rPr>
      <w:rFonts w:ascii="Arial" w:hAnsi="Arial" w:eastAsia="黑体" w:cs="Times New Roman"/>
      <w:b/>
      <w:bCs/>
      <w:sz w:val="24"/>
      <w:szCs w:val="24"/>
      <w:lang w:val="en-US" w:eastAsia="zh-CN" w:bidi="ar-SA"/>
    </w:rPr>
  </w:style>
  <w:style w:type="character" w:styleId="842">
    <w:name w:val="标题 7 字符"/>
    <w:next w:val="842"/>
    <w:link w:val="830"/>
    <w:rPr>
      <w:rFonts w:ascii="Times New Roman" w:hAnsi="Times New Roman" w:eastAsia="宋体" w:cs="Times New Roman"/>
      <w:b/>
      <w:bCs/>
      <w:sz w:val="24"/>
      <w:szCs w:val="24"/>
      <w:lang w:val="en-US" w:eastAsia="zh-CN" w:bidi="ar-SA"/>
    </w:rPr>
  </w:style>
  <w:style w:type="character" w:styleId="843">
    <w:name w:val="标题 8 字符"/>
    <w:next w:val="843"/>
    <w:link w:val="831"/>
    <w:rPr>
      <w:rFonts w:ascii="Arial" w:hAnsi="Arial" w:eastAsia="黑体" w:cs="Times New Roman"/>
      <w:sz w:val="24"/>
      <w:szCs w:val="24"/>
      <w:lang w:val="en-US" w:eastAsia="zh-CN" w:bidi="ar-SA"/>
    </w:rPr>
  </w:style>
  <w:style w:type="character" w:styleId="844">
    <w:name w:val="标题 9 字符"/>
    <w:next w:val="844"/>
    <w:link w:val="832"/>
    <w:rPr>
      <w:rFonts w:ascii="Arial" w:hAnsi="Arial" w:eastAsia="黑体" w:cs="Times New Roman"/>
      <w:sz w:val="21"/>
      <w:szCs w:val="21"/>
      <w:lang w:val="en-US" w:eastAsia="zh-CN" w:bidi="ar-SA"/>
    </w:rPr>
  </w:style>
  <w:style w:type="paragraph" w:styleId="845">
    <w:name w:val="列表 3"/>
    <w:basedOn w:val="823"/>
    <w:next w:val="845"/>
    <w:link w:val="823"/>
    <w:pPr>
      <w:ind w:left="1260" w:hanging="420"/>
    </w:pPr>
    <w:rPr>
      <w:rFonts w:ascii="Times New Roman" w:hAnsi="Times New Roman" w:eastAsia="宋体" w:cs="Times New Roman"/>
    </w:rPr>
  </w:style>
  <w:style w:type="paragraph" w:styleId="846">
    <w:name w:val="目录 7"/>
    <w:basedOn w:val="823"/>
    <w:next w:val="823"/>
    <w:link w:val="823"/>
    <w:pPr>
      <w:ind w:left="1680"/>
      <w:jc w:val="left"/>
      <w:spacing w:before="0" w:after="0"/>
    </w:pPr>
    <w:rPr>
      <w:rFonts w:ascii="Calibri" w:hAnsi="Calibri" w:eastAsia="宋体" w:cs="Times New Roman"/>
      <w:sz w:val="18"/>
      <w:szCs w:val="18"/>
    </w:rPr>
  </w:style>
  <w:style w:type="paragraph" w:styleId="847">
    <w:name w:val="列表编号 2"/>
    <w:basedOn w:val="823"/>
    <w:next w:val="847"/>
    <w:link w:val="823"/>
    <w:pPr>
      <w:ind w:left="1440" w:hanging="1440"/>
      <w:spacing w:line="360" w:lineRule="auto"/>
      <w:tabs>
        <w:tab w:val="left" w:pos="1440" w:leader="none"/>
      </w:tabs>
    </w:pPr>
    <w:rPr>
      <w:rFonts w:ascii="Times New Roman" w:hAnsi="Times New Roman" w:eastAsia="宋体" w:cs="Times New Roman"/>
      <w:sz w:val="24"/>
      <w:szCs w:val="24"/>
    </w:rPr>
  </w:style>
  <w:style w:type="paragraph" w:styleId="848">
    <w:name w:val="索引 8"/>
    <w:basedOn w:val="823"/>
    <w:next w:val="823"/>
    <w:link w:val="823"/>
    <w:pPr>
      <w:ind w:left="2940"/>
    </w:pPr>
    <w:rPr>
      <w:rFonts w:ascii="Times New Roman" w:hAnsi="Times New Roman" w:eastAsia="宋体" w:cs="Times New Roman"/>
    </w:rPr>
  </w:style>
  <w:style w:type="paragraph" w:styleId="849">
    <w:name w:val="列表编号"/>
    <w:basedOn w:val="823"/>
    <w:next w:val="849"/>
    <w:link w:val="823"/>
    <w:pPr>
      <w:ind w:left="2952" w:hanging="432"/>
      <w:tabs>
        <w:tab w:val="left" w:pos="2952" w:leader="none"/>
      </w:tabs>
    </w:pPr>
    <w:rPr>
      <w:rFonts w:ascii="Times New Roman" w:hAnsi="Times New Roman" w:eastAsia="宋体" w:cs="Times New Roman"/>
      <w:szCs w:val="24"/>
    </w:rPr>
  </w:style>
  <w:style w:type="paragraph" w:styleId="850">
    <w:name w:val="索引 5"/>
    <w:basedOn w:val="823"/>
    <w:next w:val="823"/>
    <w:link w:val="823"/>
    <w:pPr>
      <w:ind w:left="1680"/>
    </w:pPr>
    <w:rPr>
      <w:rFonts w:ascii="Times New Roman" w:hAnsi="Times New Roman" w:eastAsia="宋体" w:cs="Times New Roman"/>
    </w:rPr>
  </w:style>
  <w:style w:type="paragraph" w:styleId="851">
    <w:name w:val="文档结构图"/>
    <w:basedOn w:val="823"/>
    <w:next w:val="851"/>
    <w:link w:val="852"/>
    <w:pPr>
      <w:shd w:val="clear" w:color="auto" w:fill="000080"/>
    </w:pPr>
    <w:rPr>
      <w:rFonts w:eastAsia="宋体"/>
    </w:rPr>
  </w:style>
  <w:style w:type="character" w:styleId="852">
    <w:name w:val="文档结构图 字符"/>
    <w:next w:val="852"/>
    <w:link w:val="851"/>
    <w:rPr>
      <w:rFonts w:ascii="Times New Roman" w:hAnsi="Times New Roman" w:eastAsia="宋体" w:cs="Times New Roman"/>
      <w:sz w:val="21"/>
      <w:lang w:val="en-US" w:eastAsia="zh-CN" w:bidi="ar-SA"/>
    </w:rPr>
  </w:style>
  <w:style w:type="paragraph" w:styleId="853">
    <w:name w:val="引文目录标题"/>
    <w:basedOn w:val="823"/>
    <w:next w:val="823"/>
    <w:link w:val="823"/>
    <w:uiPriority w:val="99"/>
    <w:qFormat/>
    <w:pPr>
      <w:spacing w:before="120"/>
    </w:pPr>
    <w:rPr>
      <w:rFonts w:ascii="Cambria" w:hAnsi="Cambria"/>
      <w:sz w:val="24"/>
    </w:rPr>
  </w:style>
  <w:style w:type="paragraph" w:styleId="854">
    <w:name w:val="批注文字"/>
    <w:basedOn w:val="823"/>
    <w:next w:val="854"/>
    <w:link w:val="855"/>
    <w:pPr>
      <w:jc w:val="left"/>
    </w:pPr>
    <w:rPr>
      <w:rFonts w:hint="eastAsia" w:ascii="微软雅黑" w:hAnsi="微软雅黑"/>
    </w:rPr>
  </w:style>
  <w:style w:type="character" w:styleId="855">
    <w:name w:val="批注文字 字符"/>
    <w:next w:val="855"/>
    <w:link w:val="854"/>
    <w:rPr>
      <w:rFonts w:hint="eastAsia" w:ascii="微软雅黑" w:hAnsi="微软雅黑" w:eastAsia="微软雅黑" w:cs="微软雅黑"/>
      <w:sz w:val="21"/>
    </w:rPr>
  </w:style>
  <w:style w:type="paragraph" w:styleId="856">
    <w:name w:val="索引 6"/>
    <w:basedOn w:val="823"/>
    <w:next w:val="823"/>
    <w:link w:val="823"/>
    <w:pPr>
      <w:ind w:left="2100"/>
    </w:pPr>
    <w:rPr>
      <w:rFonts w:ascii="Times New Roman" w:hAnsi="Times New Roman" w:eastAsia="宋体" w:cs="Times New Roman"/>
    </w:rPr>
  </w:style>
  <w:style w:type="paragraph" w:styleId="857">
    <w:name w:val="称呼"/>
    <w:basedOn w:val="823"/>
    <w:next w:val="823"/>
    <w:link w:val="823"/>
    <w:rPr>
      <w:rFonts w:ascii="仿宋_GB2312" w:hAnsi="Times New Roman" w:eastAsia="仿宋_GB2312" w:cs="Times New Roman"/>
      <w:sz w:val="28"/>
    </w:rPr>
  </w:style>
  <w:style w:type="paragraph" w:styleId="858">
    <w:name w:val="正文文本 3"/>
    <w:basedOn w:val="823"/>
    <w:next w:val="858"/>
    <w:link w:val="823"/>
    <w:rPr>
      <w:rFonts w:ascii="仿宋_GB2312" w:hAnsi="Arial" w:eastAsia="仿宋_GB2312" w:cs="Times New Roman"/>
      <w:sz w:val="32"/>
    </w:rPr>
  </w:style>
  <w:style w:type="paragraph" w:styleId="859">
    <w:name w:val="正文文本"/>
    <w:basedOn w:val="823"/>
    <w:next w:val="859"/>
    <w:link w:val="823"/>
    <w:rPr>
      <w:rFonts w:ascii="楷体_GB2312" w:hAnsi="Arial" w:eastAsia="楷体_GB2312" w:cs="Times New Roman"/>
      <w:sz w:val="28"/>
    </w:rPr>
  </w:style>
  <w:style w:type="paragraph" w:styleId="860">
    <w:name w:val="正文文本缩进"/>
    <w:basedOn w:val="823"/>
    <w:next w:val="860"/>
    <w:link w:val="861"/>
    <w:pPr>
      <w:ind w:firstLine="645"/>
    </w:pPr>
    <w:rPr>
      <w:rFonts w:ascii="楷体_GB2312" w:eastAsia="楷体_GB2312"/>
      <w:sz w:val="32"/>
    </w:rPr>
  </w:style>
  <w:style w:type="character" w:styleId="861">
    <w:name w:val="正文文本缩进 字符"/>
    <w:next w:val="861"/>
    <w:link w:val="860"/>
    <w:rPr>
      <w:rFonts w:ascii="楷体_GB2312" w:hAnsi="Times New Roman" w:eastAsia="楷体_GB2312" w:cs="Times New Roman"/>
      <w:sz w:val="32"/>
      <w:lang w:val="en-US" w:eastAsia="zh-CN" w:bidi="ar-SA"/>
    </w:rPr>
  </w:style>
  <w:style w:type="paragraph" w:styleId="862">
    <w:name w:val="文本块"/>
    <w:basedOn w:val="823"/>
    <w:next w:val="862"/>
    <w:link w:val="823"/>
    <w:pPr>
      <w:ind w:left="1440" w:right="1440"/>
      <w:spacing w:after="120"/>
    </w:pPr>
    <w:rPr>
      <w:rFonts w:ascii="Times New Roman" w:hAnsi="Times New Roman" w:eastAsia="宋体" w:cs="Times New Roman"/>
    </w:rPr>
  </w:style>
  <w:style w:type="paragraph" w:styleId="863">
    <w:name w:val="索引 4"/>
    <w:basedOn w:val="823"/>
    <w:next w:val="823"/>
    <w:link w:val="823"/>
    <w:pPr>
      <w:ind w:left="1260"/>
    </w:pPr>
    <w:rPr>
      <w:rFonts w:ascii="Times New Roman" w:hAnsi="Times New Roman" w:eastAsia="宋体" w:cs="Times New Roman"/>
    </w:rPr>
  </w:style>
  <w:style w:type="paragraph" w:styleId="864">
    <w:name w:val="目录 5"/>
    <w:basedOn w:val="823"/>
    <w:next w:val="823"/>
    <w:link w:val="823"/>
    <w:pPr>
      <w:ind w:left="1120"/>
      <w:jc w:val="left"/>
      <w:spacing w:before="0" w:after="0"/>
    </w:pPr>
    <w:rPr>
      <w:rFonts w:ascii="Calibri" w:hAnsi="Calibri" w:eastAsia="宋体" w:cs="Times New Roman"/>
      <w:sz w:val="18"/>
      <w:szCs w:val="18"/>
    </w:rPr>
  </w:style>
  <w:style w:type="paragraph" w:styleId="865">
    <w:name w:val="目录 3"/>
    <w:basedOn w:val="823"/>
    <w:next w:val="823"/>
    <w:link w:val="823"/>
    <w:pPr>
      <w:ind w:left="560"/>
      <w:jc w:val="left"/>
      <w:spacing w:before="0" w:after="0"/>
    </w:pPr>
    <w:rPr>
      <w:rFonts w:ascii="Calibri" w:hAnsi="Calibri" w:eastAsia="宋体" w:cs="Times New Roman"/>
      <w:i/>
      <w:iCs/>
      <w:sz w:val="20"/>
    </w:rPr>
  </w:style>
  <w:style w:type="paragraph" w:styleId="866">
    <w:name w:val="纯文本"/>
    <w:basedOn w:val="823"/>
    <w:next w:val="866"/>
    <w:link w:val="867"/>
    <w:rPr>
      <w:rFonts w:ascii="宋体" w:hAnsi="Courier New" w:eastAsia="宋体"/>
    </w:rPr>
  </w:style>
  <w:style w:type="character" w:styleId="867">
    <w:name w:val="纯文本 字符"/>
    <w:next w:val="867"/>
    <w:link w:val="866"/>
    <w:rPr>
      <w:rFonts w:ascii="宋体" w:hAnsi="Courier New" w:eastAsia="宋体" w:cs="Times New Roman"/>
      <w:sz w:val="21"/>
      <w:lang w:val="en-US" w:eastAsia="zh-CN" w:bidi="ar-SA"/>
    </w:rPr>
  </w:style>
  <w:style w:type="paragraph" w:styleId="868">
    <w:name w:val="目录 8"/>
    <w:basedOn w:val="823"/>
    <w:next w:val="823"/>
    <w:link w:val="823"/>
    <w:pPr>
      <w:ind w:left="1960"/>
      <w:jc w:val="left"/>
      <w:spacing w:before="0" w:after="0"/>
    </w:pPr>
    <w:rPr>
      <w:rFonts w:ascii="Calibri" w:hAnsi="Calibri" w:eastAsia="宋体" w:cs="Times New Roman"/>
      <w:sz w:val="18"/>
      <w:szCs w:val="18"/>
    </w:rPr>
  </w:style>
  <w:style w:type="paragraph" w:styleId="869">
    <w:name w:val="索引 3"/>
    <w:basedOn w:val="823"/>
    <w:next w:val="823"/>
    <w:link w:val="823"/>
    <w:pPr>
      <w:ind w:left="840"/>
    </w:pPr>
    <w:rPr>
      <w:rFonts w:ascii="Times New Roman" w:hAnsi="Times New Roman" w:eastAsia="宋体" w:cs="Times New Roman"/>
    </w:rPr>
  </w:style>
  <w:style w:type="paragraph" w:styleId="870">
    <w:name w:val="日期"/>
    <w:basedOn w:val="823"/>
    <w:next w:val="823"/>
    <w:link w:val="823"/>
    <w:pPr>
      <w:ind w:left="100"/>
    </w:pPr>
    <w:rPr>
      <w:rFonts w:ascii="Times New Roman" w:hAnsi="Times New Roman" w:eastAsia="宋体" w:cs="Times New Roman"/>
      <w:sz w:val="28"/>
    </w:rPr>
  </w:style>
  <w:style w:type="paragraph" w:styleId="871">
    <w:name w:val="正文文本缩进 2"/>
    <w:basedOn w:val="823"/>
    <w:next w:val="871"/>
    <w:link w:val="872"/>
    <w:pPr>
      <w:ind w:left="630" w:firstLine="645"/>
    </w:pPr>
    <w:rPr>
      <w:rFonts w:ascii="Arial" w:hAnsi="Arial" w:eastAsia="仿宋_GB2312"/>
      <w:sz w:val="32"/>
    </w:rPr>
  </w:style>
  <w:style w:type="character" w:styleId="872">
    <w:name w:val="正文文本缩进 2 字符"/>
    <w:next w:val="872"/>
    <w:link w:val="871"/>
    <w:rPr>
      <w:rFonts w:ascii="Arial" w:hAnsi="Arial" w:eastAsia="仿宋_GB2312" w:cs="Times New Roman"/>
      <w:sz w:val="32"/>
      <w:lang w:val="en-US" w:eastAsia="zh-CN" w:bidi="ar-SA"/>
    </w:rPr>
  </w:style>
  <w:style w:type="paragraph" w:styleId="873">
    <w:name w:val="尾注文本"/>
    <w:basedOn w:val="823"/>
    <w:next w:val="873"/>
    <w:link w:val="823"/>
    <w:pPr>
      <w:jc w:val="left"/>
    </w:pPr>
    <w:rPr>
      <w:rFonts w:ascii="Times New Roman" w:hAnsi="Times New Roman" w:eastAsia="宋体" w:cs="Times New Roman"/>
      <w:sz w:val="20"/>
      <w:szCs w:val="24"/>
    </w:rPr>
  </w:style>
  <w:style w:type="paragraph" w:styleId="874">
    <w:name w:val="批注框文本"/>
    <w:basedOn w:val="823"/>
    <w:next w:val="874"/>
    <w:link w:val="823"/>
    <w:rPr>
      <w:rFonts w:ascii="Times New Roman" w:hAnsi="Times New Roman" w:eastAsia="宋体" w:cs="Times New Roman"/>
      <w:sz w:val="18"/>
      <w:szCs w:val="18"/>
    </w:rPr>
  </w:style>
  <w:style w:type="paragraph" w:styleId="875">
    <w:name w:val="页脚"/>
    <w:basedOn w:val="823"/>
    <w:next w:val="875"/>
    <w:link w:val="876"/>
    <w:pPr>
      <w:jc w:val="left"/>
      <w:tabs>
        <w:tab w:val="center" w:pos="4153" w:leader="none"/>
        <w:tab w:val="right" w:pos="8306" w:leader="none"/>
      </w:tabs>
    </w:pPr>
    <w:rPr>
      <w:rFonts w:eastAsia="宋体"/>
      <w:sz w:val="18"/>
    </w:rPr>
  </w:style>
  <w:style w:type="character" w:styleId="876">
    <w:name w:val="页脚 字符"/>
    <w:next w:val="876"/>
    <w:link w:val="875"/>
    <w:rPr>
      <w:rFonts w:ascii="Times New Roman" w:hAnsi="Times New Roman" w:eastAsia="宋体" w:cs="Times New Roman"/>
      <w:sz w:val="18"/>
    </w:rPr>
  </w:style>
  <w:style w:type="paragraph" w:styleId="877">
    <w:name w:val="寄信人地址"/>
    <w:basedOn w:val="823"/>
    <w:next w:val="877"/>
    <w:link w:val="823"/>
    <w:rPr>
      <w:rFonts w:ascii="Arial" w:hAnsi="Arial" w:eastAsia="宋体" w:cs="Times New Roman"/>
    </w:rPr>
  </w:style>
  <w:style w:type="paragraph" w:styleId="878">
    <w:name w:val="页眉"/>
    <w:basedOn w:val="823"/>
    <w:next w:val="878"/>
    <w:link w:val="823"/>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79">
    <w:name w:val="签名"/>
    <w:basedOn w:val="823"/>
    <w:next w:val="879"/>
    <w:link w:val="823"/>
    <w:pPr>
      <w:jc w:val="center"/>
      <w:spacing w:after="600" w:line="312" w:lineRule="atLeast"/>
    </w:pPr>
    <w:rPr>
      <w:rFonts w:ascii="Times New Roman" w:hAnsi="Times New Roman" w:eastAsia="仿宋_GB2312" w:cs="Times New Roman"/>
      <w:sz w:val="24"/>
    </w:rPr>
  </w:style>
  <w:style w:type="paragraph" w:styleId="880">
    <w:name w:val="目录 1"/>
    <w:basedOn w:val="823"/>
    <w:next w:val="823"/>
    <w:link w:val="823"/>
    <w:pPr>
      <w:jc w:val="left"/>
    </w:pPr>
    <w:rPr>
      <w:rFonts w:ascii="Calibri" w:hAnsi="Calibri" w:eastAsia="宋体" w:cs="Times New Roman"/>
      <w:b/>
      <w:bCs/>
      <w:caps/>
      <w:sz w:val="20"/>
    </w:rPr>
  </w:style>
  <w:style w:type="paragraph" w:styleId="881">
    <w:name w:val="目录 4"/>
    <w:basedOn w:val="823"/>
    <w:next w:val="823"/>
    <w:link w:val="823"/>
    <w:pPr>
      <w:ind w:left="840"/>
      <w:jc w:val="left"/>
      <w:spacing w:before="0" w:after="0"/>
    </w:pPr>
    <w:rPr>
      <w:rFonts w:ascii="Calibri" w:hAnsi="Calibri" w:eastAsia="宋体" w:cs="Times New Roman"/>
      <w:sz w:val="18"/>
      <w:szCs w:val="18"/>
    </w:rPr>
  </w:style>
  <w:style w:type="paragraph" w:styleId="882">
    <w:name w:val="索引标题"/>
    <w:basedOn w:val="823"/>
    <w:next w:val="883"/>
    <w:link w:val="823"/>
    <w:rPr>
      <w:rFonts w:ascii="Times New Roman" w:hAnsi="Times New Roman" w:eastAsia="宋体" w:cs="Times New Roman"/>
    </w:rPr>
  </w:style>
  <w:style w:type="paragraph" w:styleId="883">
    <w:name w:val="索引 1"/>
    <w:basedOn w:val="823"/>
    <w:next w:val="823"/>
    <w:link w:val="823"/>
    <w:rPr>
      <w:rFonts w:ascii="仿宋_GB2312" w:hAnsi="宋体" w:eastAsia="仿宋_GB2312" w:cs="Times New Roman"/>
      <w:sz w:val="30"/>
      <w:szCs w:val="24"/>
    </w:rPr>
  </w:style>
  <w:style w:type="paragraph" w:styleId="884">
    <w:name w:val="副标题"/>
    <w:basedOn w:val="823"/>
    <w:next w:val="823"/>
    <w:link w:val="823"/>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5">
    <w:name w:val="脚注文本"/>
    <w:basedOn w:val="823"/>
    <w:next w:val="885"/>
    <w:link w:val="823"/>
    <w:pPr>
      <w:jc w:val="left"/>
    </w:pPr>
    <w:rPr>
      <w:rFonts w:ascii="Times New Roman" w:hAnsi="Times New Roman" w:eastAsia="宋体" w:cs="Times New Roman"/>
      <w:sz w:val="18"/>
      <w:szCs w:val="18"/>
    </w:rPr>
  </w:style>
  <w:style w:type="paragraph" w:styleId="886">
    <w:name w:val="目录 6"/>
    <w:basedOn w:val="823"/>
    <w:next w:val="823"/>
    <w:link w:val="823"/>
    <w:pPr>
      <w:ind w:left="1400"/>
      <w:jc w:val="left"/>
      <w:spacing w:before="0" w:after="0"/>
    </w:pPr>
    <w:rPr>
      <w:rFonts w:ascii="Calibri" w:hAnsi="Calibri" w:eastAsia="宋体" w:cs="Times New Roman"/>
      <w:sz w:val="18"/>
      <w:szCs w:val="18"/>
    </w:rPr>
  </w:style>
  <w:style w:type="paragraph" w:styleId="887">
    <w:name w:val="正文文本缩进 3"/>
    <w:basedOn w:val="823"/>
    <w:next w:val="887"/>
    <w:link w:val="888"/>
    <w:pPr>
      <w:ind w:left="645" w:firstLine="645"/>
    </w:pPr>
    <w:rPr>
      <w:rFonts w:ascii="Arial" w:hAnsi="Arial" w:eastAsia="仿宋_GB2312"/>
      <w:color w:val="ffff00"/>
      <w:sz w:val="32"/>
    </w:rPr>
  </w:style>
  <w:style w:type="character" w:styleId="888">
    <w:name w:val="正文文本缩进 3 字符"/>
    <w:next w:val="888"/>
    <w:link w:val="887"/>
    <w:rPr>
      <w:rFonts w:ascii="Arial" w:hAnsi="Arial" w:eastAsia="仿宋_GB2312" w:cs="Times New Roman"/>
      <w:color w:val="ffff00"/>
      <w:sz w:val="32"/>
      <w:lang w:val="en-US" w:eastAsia="zh-CN" w:bidi="ar-SA"/>
    </w:rPr>
  </w:style>
  <w:style w:type="paragraph" w:styleId="889">
    <w:name w:val="索引 7"/>
    <w:basedOn w:val="823"/>
    <w:next w:val="823"/>
    <w:link w:val="823"/>
    <w:pPr>
      <w:ind w:left="2520"/>
    </w:pPr>
    <w:rPr>
      <w:rFonts w:ascii="Times New Roman" w:hAnsi="Times New Roman" w:eastAsia="宋体" w:cs="Times New Roman"/>
    </w:rPr>
  </w:style>
  <w:style w:type="paragraph" w:styleId="890">
    <w:name w:val="索引 9"/>
    <w:basedOn w:val="823"/>
    <w:next w:val="823"/>
    <w:link w:val="823"/>
    <w:pPr>
      <w:ind w:left="3360"/>
    </w:pPr>
    <w:rPr>
      <w:rFonts w:ascii="Times New Roman" w:hAnsi="Times New Roman" w:eastAsia="宋体" w:cs="Times New Roman"/>
    </w:rPr>
  </w:style>
  <w:style w:type="paragraph" w:styleId="891">
    <w:name w:val="图表目录"/>
    <w:basedOn w:val="823"/>
    <w:next w:val="823"/>
    <w:link w:val="823"/>
    <w:pPr>
      <w:ind w:left="840" w:hanging="420"/>
    </w:pPr>
    <w:rPr>
      <w:rFonts w:ascii="Times New Roman" w:hAnsi="Times New Roman" w:eastAsia="宋体" w:cs="Times New Roman"/>
    </w:rPr>
  </w:style>
  <w:style w:type="paragraph" w:styleId="892">
    <w:name w:val="目录 2"/>
    <w:basedOn w:val="823"/>
    <w:next w:val="823"/>
    <w:link w:val="823"/>
    <w:pPr>
      <w:ind w:left="280"/>
      <w:jc w:val="left"/>
      <w:spacing w:before="0" w:after="0"/>
    </w:pPr>
    <w:rPr>
      <w:rFonts w:ascii="Calibri" w:hAnsi="Calibri" w:eastAsia="宋体" w:cs="Times New Roman"/>
      <w:smallCaps/>
      <w:sz w:val="20"/>
    </w:rPr>
  </w:style>
  <w:style w:type="paragraph" w:styleId="893">
    <w:name w:val="目录 9"/>
    <w:basedOn w:val="823"/>
    <w:next w:val="823"/>
    <w:link w:val="823"/>
    <w:pPr>
      <w:ind w:left="2240"/>
      <w:jc w:val="left"/>
      <w:spacing w:before="0" w:after="0"/>
    </w:pPr>
    <w:rPr>
      <w:rFonts w:ascii="Calibri" w:hAnsi="Calibri" w:eastAsia="宋体" w:cs="Times New Roman"/>
      <w:sz w:val="18"/>
      <w:szCs w:val="18"/>
    </w:rPr>
  </w:style>
  <w:style w:type="paragraph" w:styleId="894">
    <w:name w:val="正文文本 2"/>
    <w:basedOn w:val="823"/>
    <w:next w:val="894"/>
    <w:link w:val="823"/>
    <w:pPr>
      <w:jc w:val="center"/>
      <w:widowControl/>
    </w:pPr>
    <w:rPr>
      <w:rFonts w:ascii="楷体_GB2312" w:hAnsi="Times New Roman" w:eastAsia="楷体_GB2312" w:cs="Times New Roman"/>
      <w:sz w:val="28"/>
    </w:rPr>
  </w:style>
  <w:style w:type="paragraph" w:styleId="895">
    <w:name w:val="HTML 预设格式"/>
    <w:basedOn w:val="823"/>
    <w:next w:val="895"/>
    <w:link w:val="89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6">
    <w:name w:val="HTML 预设格式 字符"/>
    <w:next w:val="896"/>
    <w:link w:val="895"/>
    <w:rPr>
      <w:rFonts w:ascii="黑体" w:hAnsi="Courier New" w:eastAsia="黑体" w:cs="Courier New"/>
      <w:lang w:val="en-US" w:eastAsia="zh-CN" w:bidi="ar-SA"/>
    </w:rPr>
  </w:style>
  <w:style w:type="paragraph" w:styleId="897">
    <w:name w:val="普通(网站)"/>
    <w:basedOn w:val="823"/>
    <w:next w:val="897"/>
    <w:link w:val="823"/>
    <w:pPr>
      <w:jc w:val="left"/>
      <w:spacing w:before="100" w:beforeAutospacing="1" w:after="100" w:afterAutospacing="1"/>
      <w:widowControl/>
    </w:pPr>
    <w:rPr>
      <w:rFonts w:ascii="Arial" w:hAnsi="Arial" w:eastAsia="Arial Unicode MS" w:cs="Arial"/>
      <w:sz w:val="24"/>
      <w:szCs w:val="24"/>
    </w:rPr>
  </w:style>
  <w:style w:type="paragraph" w:styleId="898">
    <w:name w:val="索引 2"/>
    <w:basedOn w:val="823"/>
    <w:next w:val="823"/>
    <w:link w:val="823"/>
    <w:pPr>
      <w:ind w:left="420"/>
    </w:pPr>
    <w:rPr>
      <w:rFonts w:ascii="Times New Roman" w:hAnsi="Times New Roman" w:eastAsia="宋体" w:cs="Times New Roman"/>
    </w:rPr>
  </w:style>
  <w:style w:type="paragraph" w:styleId="899">
    <w:name w:val="标题"/>
    <w:basedOn w:val="823"/>
    <w:next w:val="899"/>
    <w:link w:val="900"/>
    <w:qFormat/>
    <w:pPr>
      <w:jc w:val="center"/>
      <w:spacing w:line="480" w:lineRule="auto"/>
      <w:widowControl/>
    </w:pPr>
    <w:rPr>
      <w:rFonts w:ascii="微软雅黑" w:hAnsi="微软雅黑"/>
      <w:sz w:val="36"/>
      <w:szCs w:val="24"/>
      <w:lang w:val="zh-CN"/>
    </w:rPr>
  </w:style>
  <w:style w:type="character" w:styleId="900">
    <w:name w:val="标题 字符"/>
    <w:next w:val="900"/>
    <w:link w:val="899"/>
    <w:rPr>
      <w:rFonts w:ascii="微软雅黑" w:hAnsi="微软雅黑" w:eastAsia="微软雅黑" w:cs="Times New Roman"/>
      <w:sz w:val="36"/>
      <w:szCs w:val="24"/>
      <w:lang w:val="zh-CN"/>
    </w:rPr>
  </w:style>
  <w:style w:type="paragraph" w:styleId="901">
    <w:name w:val="批注主题"/>
    <w:basedOn w:val="854"/>
    <w:next w:val="854"/>
    <w:link w:val="902"/>
    <w:rPr>
      <w:rFonts w:ascii="Times New Roman" w:hAnsi="Times New Roman" w:eastAsia="宋体"/>
      <w:b/>
      <w:bCs/>
    </w:rPr>
  </w:style>
  <w:style w:type="character" w:styleId="902">
    <w:name w:val="批注主题 字符"/>
    <w:next w:val="902"/>
    <w:link w:val="901"/>
    <w:rPr>
      <w:rFonts w:ascii="Times New Roman" w:hAnsi="Times New Roman" w:eastAsia="宋体" w:cs="Times New Roman"/>
      <w:b/>
      <w:bCs/>
      <w:sz w:val="21"/>
      <w:lang w:val="en-US" w:eastAsia="zh-CN" w:bidi="ar-SA"/>
    </w:rPr>
  </w:style>
  <w:style w:type="paragraph" w:styleId="903">
    <w:name w:val="正文首行缩进"/>
    <w:basedOn w:val="859"/>
    <w:next w:val="904"/>
    <w:link w:val="823"/>
    <w:pPr>
      <w:ind w:firstLine="420"/>
      <w:spacing w:after="120"/>
    </w:pPr>
    <w:rPr>
      <w:rFonts w:ascii="Times New Roman" w:hAnsi="Times New Roman" w:eastAsia="宋体" w:cs="Times New Roman"/>
      <w:sz w:val="21"/>
      <w:szCs w:val="24"/>
    </w:rPr>
  </w:style>
  <w:style w:type="paragraph" w:styleId="904">
    <w:name w:val="正文首行缩进 2"/>
    <w:basedOn w:val="860"/>
    <w:next w:val="904"/>
    <w:link w:val="823"/>
    <w:pPr>
      <w:ind w:left="420" w:firstLine="420"/>
      <w:spacing w:after="120" w:line="240" w:lineRule="auto"/>
    </w:pPr>
    <w:rPr>
      <w:rFonts w:ascii="Times New Roman" w:hAnsi="Times New Roman" w:eastAsia="宋体" w:cs="Times New Roman"/>
      <w:sz w:val="21"/>
    </w:rPr>
  </w:style>
  <w:style w:type="table" w:styleId="905">
    <w:name w:val="网格型"/>
    <w:basedOn w:val="834"/>
    <w:next w:val="905"/>
    <w:link w:val="823"/>
    <w:pPr>
      <w:jc w:val="both"/>
      <w:widowControl w:val="off"/>
    </w:pPr>
    <w:rPr>
      <w:rFonts w:ascii="Times New Roman" w:hAnsi="Times New Roman" w:eastAsia="宋体" w:cs="Times New Roman"/>
    </w:rPr>
    <w:tblPr/>
  </w:style>
  <w:style w:type="character" w:styleId="906">
    <w:name w:val="要点"/>
    <w:next w:val="906"/>
    <w:link w:val="823"/>
    <w:qFormat/>
    <w:rPr>
      <w:rFonts w:ascii="Times New Roman" w:hAnsi="Times New Roman" w:eastAsia="宋体" w:cs="Times New Roman"/>
      <w:b/>
      <w:bCs/>
    </w:rPr>
  </w:style>
  <w:style w:type="character" w:styleId="907">
    <w:name w:val="尾注引用"/>
    <w:next w:val="907"/>
    <w:link w:val="823"/>
    <w:rPr>
      <w:rFonts w:ascii="Times New Roman" w:hAnsi="Times New Roman" w:eastAsia="宋体" w:cs="Times New Roman"/>
      <w:b w:val="0"/>
      <w:bCs w:val="0"/>
      <w:i w:val="0"/>
      <w:iCs w:val="0"/>
      <w:vertAlign w:val="superscript"/>
    </w:rPr>
  </w:style>
  <w:style w:type="character" w:styleId="908">
    <w:name w:val="页码"/>
    <w:next w:val="908"/>
    <w:link w:val="823"/>
    <w:rPr>
      <w:rFonts w:ascii="Times New Roman" w:hAnsi="Times New Roman" w:eastAsia="宋体" w:cs="Times New Roman"/>
    </w:rPr>
  </w:style>
  <w:style w:type="character" w:styleId="909">
    <w:name w:val="已访问的超链接"/>
    <w:next w:val="909"/>
    <w:link w:val="823"/>
    <w:rPr>
      <w:rFonts w:ascii="Times New Roman" w:hAnsi="Times New Roman" w:eastAsia="宋体" w:cs="Times New Roman"/>
      <w:color w:val="0076be"/>
      <w:u w:val="none"/>
    </w:rPr>
  </w:style>
  <w:style w:type="character" w:styleId="910">
    <w:name w:val="强调"/>
    <w:next w:val="910"/>
    <w:link w:val="823"/>
    <w:qFormat/>
    <w:rPr>
      <w:rFonts w:ascii="Times New Roman" w:hAnsi="Times New Roman" w:eastAsia="宋体" w:cs="Times New Roman"/>
      <w:b/>
      <w:bCs/>
      <w:i/>
      <w:iCs/>
      <w:spacing w:val="10"/>
      <w:shd w:val="clear" w:color="auto" w:fill="auto"/>
    </w:rPr>
  </w:style>
  <w:style w:type="character" w:styleId="911">
    <w:name w:val="行号"/>
    <w:next w:val="911"/>
    <w:link w:val="823"/>
    <w:rPr>
      <w:rFonts w:ascii="Times New Roman" w:hAnsi="Times New Roman" w:eastAsia="宋体" w:cs="Times New Roman"/>
    </w:rPr>
  </w:style>
  <w:style w:type="character" w:styleId="912">
    <w:name w:val="HTML 定义"/>
    <w:next w:val="912"/>
    <w:link w:val="823"/>
    <w:rPr>
      <w:rFonts w:ascii="Times New Roman" w:hAnsi="Times New Roman" w:eastAsia="宋体" w:cs="Times New Roman"/>
      <w:b w:val="0"/>
      <w:i w:val="0"/>
    </w:rPr>
  </w:style>
  <w:style w:type="character" w:styleId="913">
    <w:name w:val="HTML 打字机"/>
    <w:next w:val="913"/>
    <w:link w:val="823"/>
    <w:rPr>
      <w:rFonts w:ascii="宋体" w:hAnsi="宋体" w:eastAsia="宋体" w:cs="宋体"/>
      <w:b w:val="0"/>
      <w:bCs w:val="0"/>
      <w:i w:val="0"/>
      <w:iCs w:val="0"/>
      <w:sz w:val="24"/>
      <w:szCs w:val="24"/>
    </w:rPr>
  </w:style>
  <w:style w:type="character" w:styleId="914">
    <w:name w:val="HTML 缩写"/>
    <w:next w:val="914"/>
    <w:link w:val="823"/>
    <w:rPr>
      <w:rFonts w:ascii="Times New Roman" w:hAnsi="Times New Roman" w:eastAsia="宋体" w:cs="Times New Roman"/>
    </w:rPr>
  </w:style>
  <w:style w:type="character" w:styleId="915">
    <w:name w:val="HTML 变量"/>
    <w:next w:val="915"/>
    <w:link w:val="823"/>
    <w:rPr>
      <w:rFonts w:ascii="Times New Roman" w:hAnsi="Times New Roman" w:eastAsia="宋体" w:cs="Times New Roman"/>
      <w:b w:val="0"/>
      <w:i w:val="0"/>
    </w:rPr>
  </w:style>
  <w:style w:type="character" w:styleId="916">
    <w:name w:val="超链接"/>
    <w:next w:val="916"/>
    <w:link w:val="823"/>
    <w:rPr>
      <w:rFonts w:ascii="Times New Roman" w:hAnsi="Times New Roman" w:eastAsia="宋体" w:cs="Times New Roman"/>
      <w:color w:val="0076be"/>
      <w:u w:val="none"/>
    </w:rPr>
  </w:style>
  <w:style w:type="character" w:styleId="917">
    <w:name w:val="HTML 代码"/>
    <w:next w:val="917"/>
    <w:link w:val="823"/>
    <w:rPr>
      <w:rFonts w:ascii="Courier New" w:hAnsi="Courier New" w:eastAsia="宋体" w:cs="Times New Roman"/>
      <w:b w:val="0"/>
      <w:i w:val="0"/>
      <w:sz w:val="20"/>
    </w:rPr>
  </w:style>
  <w:style w:type="character" w:styleId="918">
    <w:name w:val="批注引用"/>
    <w:next w:val="918"/>
    <w:link w:val="823"/>
    <w:rPr>
      <w:rFonts w:ascii="Times New Roman" w:hAnsi="Times New Roman" w:eastAsia="宋体" w:cs="Times New Roman"/>
      <w:sz w:val="21"/>
    </w:rPr>
  </w:style>
  <w:style w:type="character" w:styleId="919">
    <w:name w:val="HTML 引文"/>
    <w:next w:val="919"/>
    <w:link w:val="823"/>
    <w:rPr>
      <w:rFonts w:ascii="Times New Roman" w:hAnsi="Times New Roman" w:eastAsia="宋体" w:cs="Times New Roman"/>
      <w:b w:val="0"/>
      <w:i w:val="0"/>
    </w:rPr>
  </w:style>
  <w:style w:type="character" w:styleId="920">
    <w:name w:val="脚注引用"/>
    <w:next w:val="920"/>
    <w:link w:val="823"/>
    <w:rPr>
      <w:rFonts w:ascii="Times New Roman" w:hAnsi="Times New Roman" w:eastAsia="宋体" w:cs="Times New Roman"/>
      <w:vertAlign w:val="superscript"/>
    </w:rPr>
  </w:style>
  <w:style w:type="character" w:styleId="921">
    <w:name w:val="HTML 样本"/>
    <w:next w:val="921"/>
    <w:link w:val="823"/>
    <w:rPr>
      <w:rFonts w:ascii="Courier New" w:hAnsi="宋体" w:eastAsia="宋体" w:cs="Courier New"/>
      <w:b w:val="0"/>
      <w:bCs w:val="0"/>
      <w:i w:val="0"/>
      <w:iCs w:val="0"/>
    </w:rPr>
  </w:style>
  <w:style w:type="paragraph" w:styleId="922">
    <w:name w:val="BodyText1I1"/>
    <w:basedOn w:val="923"/>
    <w:next w:val="823"/>
    <w:link w:val="823"/>
    <w:qFormat/>
    <w:pPr>
      <w:ind w:firstLine="420"/>
      <w:spacing w:after="120"/>
    </w:pPr>
    <w:rPr>
      <w:sz w:val="24"/>
    </w:rPr>
  </w:style>
  <w:style w:type="paragraph" w:styleId="923">
    <w:name w:val="BodyText1"/>
    <w:basedOn w:val="823"/>
    <w:next w:val="923"/>
    <w:link w:val="823"/>
    <w:qFormat/>
    <w:rPr>
      <w:sz w:val="32"/>
    </w:rPr>
  </w:style>
  <w:style w:type="paragraph" w:styleId="924">
    <w:name w:val="Default"/>
    <w:next w:val="924"/>
    <w:link w:val="823"/>
    <w:pPr>
      <w:widowControl w:val="off"/>
    </w:pPr>
    <w:rPr>
      <w:rFonts w:ascii="宋体" w:cs="宋体"/>
      <w:color w:val="000000"/>
      <w:sz w:val="24"/>
      <w:szCs w:val="24"/>
      <w:lang w:val="en-US" w:eastAsia="zh-CN" w:bidi="ar-SA"/>
    </w:rPr>
  </w:style>
  <w:style w:type="paragraph" w:styleId="925">
    <w:name w:val="一级条标题"/>
    <w:basedOn w:val="926"/>
    <w:next w:val="927"/>
    <w:link w:val="823"/>
    <w:qFormat/>
    <w:pPr>
      <w:outlineLvl w:val="2"/>
    </w:pPr>
    <w:rPr>
      <w:rFonts w:ascii="Calibri" w:hAnsi="Calibri" w:eastAsia="黑体" w:cs="Times New Roman"/>
      <w:sz w:val="21"/>
      <w:szCs w:val="21"/>
      <w:lang w:val="en-US" w:eastAsia="zh-CN" w:bidi="ar-SA"/>
    </w:rPr>
  </w:style>
  <w:style w:type="paragraph" w:styleId="926">
    <w:name w:val="章标题"/>
    <w:next w:val="927"/>
    <w:link w:val="823"/>
    <w:pPr>
      <w:jc w:val="both"/>
      <w:spacing w:before="156" w:after="156"/>
      <w:outlineLvl w:val="1"/>
    </w:pPr>
    <w:rPr>
      <w:rFonts w:eastAsia="黑体"/>
      <w:sz w:val="21"/>
      <w:lang w:val="en-US" w:eastAsia="zh-CN" w:bidi="ar-SA"/>
    </w:rPr>
  </w:style>
  <w:style w:type="paragraph" w:styleId="927">
    <w:name w:val="段"/>
    <w:next w:val="823"/>
    <w:link w:val="823"/>
    <w:pPr>
      <w:ind w:firstLine="200"/>
      <w:jc w:val="both"/>
    </w:pPr>
    <w:rPr>
      <w:rFonts w:ascii="宋体"/>
      <w:sz w:val="21"/>
      <w:lang w:val="en-US" w:eastAsia="zh-CN" w:bidi="ar-SA"/>
    </w:rPr>
  </w:style>
  <w:style w:type="paragraph" w:styleId="928">
    <w:name w:val="[Normal]"/>
    <w:next w:val="928"/>
    <w:link w:val="823"/>
    <w:rPr>
      <w:rFonts w:ascii="方正仿宋简体" w:hAnsi="方正仿宋简体" w:eastAsia="方正仿宋简体" w:cs="Courier New"/>
      <w:sz w:val="24"/>
      <w:szCs w:val="22"/>
      <w:lang w:val="zh-CN" w:eastAsia="zh-CN" w:bidi="ar-SA"/>
    </w:rPr>
  </w:style>
  <w:style w:type="character" w:styleId="929">
    <w:name w:val="font01"/>
    <w:basedOn w:val="833"/>
    <w:next w:val="929"/>
    <w:link w:val="823"/>
    <w:rPr>
      <w:rFonts w:hint="eastAsia" w:ascii="宋体" w:hAnsi="宋体" w:eastAsia="宋体" w:cs="宋体"/>
      <w:color w:val="000000"/>
      <w:sz w:val="22"/>
      <w:szCs w:val="22"/>
      <w:u w:val="none"/>
    </w:rPr>
  </w:style>
  <w:style w:type="character" w:styleId="930">
    <w:name w:val="书籍标题"/>
    <w:next w:val="930"/>
    <w:link w:val="823"/>
    <w:qFormat/>
    <w:rPr>
      <w:rFonts w:ascii="Times New Roman" w:hAnsi="Times New Roman" w:eastAsia="宋体" w:cs="Times New Roman"/>
      <w:i/>
      <w:iCs/>
      <w:smallCaps/>
      <w:spacing w:val="5"/>
    </w:rPr>
  </w:style>
  <w:style w:type="character" w:styleId="931">
    <w:name w:val="纯文本 Char Char Char1"/>
    <w:next w:val="931"/>
    <w:link w:val="823"/>
    <w:rPr>
      <w:rFonts w:ascii="宋体" w:hAnsi="Courier New" w:eastAsia="宋体" w:cs="Times New Roman"/>
      <w:sz w:val="21"/>
      <w:szCs w:val="21"/>
      <w:lang w:val="en-US" w:eastAsia="zh-CN" w:bidi="ar-SA"/>
    </w:rPr>
  </w:style>
  <w:style w:type="character" w:styleId="932">
    <w:name w:val="纯文本 Char1"/>
    <w:next w:val="932"/>
    <w:link w:val="823"/>
    <w:rPr>
      <w:rFonts w:ascii="宋体" w:hAnsi="Courier New" w:eastAsia="宋体" w:cs="Courier New"/>
      <w:sz w:val="21"/>
      <w:szCs w:val="21"/>
    </w:rPr>
  </w:style>
  <w:style w:type="character" w:styleId="933">
    <w:name w:val="不明显参考"/>
    <w:next w:val="933"/>
    <w:link w:val="823"/>
    <w:qFormat/>
    <w:rPr>
      <w:rFonts w:ascii="Times New Roman" w:hAnsi="Times New Roman" w:eastAsia="宋体" w:cs="Times New Roman"/>
      <w:smallCaps/>
    </w:rPr>
  </w:style>
  <w:style w:type="character" w:styleId="934">
    <w:name w:val="标准小四 Char Char"/>
    <w:next w:val="934"/>
    <w:link w:val="823"/>
    <w:rPr>
      <w:rFonts w:ascii="Arial" w:hAnsi="Arial" w:eastAsia="宋体" w:cs="Times New Roman"/>
      <w:sz w:val="24"/>
      <w:szCs w:val="21"/>
      <w:lang w:val="en-US" w:eastAsia="zh-CN" w:bidi="ar-SA"/>
    </w:rPr>
  </w:style>
  <w:style w:type="character" w:styleId="935">
    <w:name w:val="style131"/>
    <w:next w:val="935"/>
    <w:link w:val="823"/>
    <w:rPr>
      <w:rFonts w:ascii="Times New Roman" w:hAnsi="Times New Roman" w:eastAsia="宋体" w:cs="Times New Roman"/>
      <w:sz w:val="18"/>
      <w:szCs w:val="18"/>
    </w:rPr>
  </w:style>
  <w:style w:type="character" w:styleId="936">
    <w:name w:val=" Char Char24"/>
    <w:next w:val="936"/>
    <w:link w:val="823"/>
    <w:rPr>
      <w:rFonts w:ascii="Times New Roman" w:hAnsi="Times New Roman" w:eastAsia="宋体" w:cs="Times New Roman"/>
      <w:b/>
      <w:bCs/>
      <w:sz w:val="28"/>
      <w:szCs w:val="28"/>
    </w:rPr>
  </w:style>
  <w:style w:type="character" w:styleId="937">
    <w:name w:val=" Char Char23"/>
    <w:next w:val="937"/>
    <w:link w:val="823"/>
    <w:rPr>
      <w:rFonts w:ascii="Arial" w:hAnsi="Arial" w:eastAsia="黑体" w:cs="Times New Roman"/>
      <w:b/>
      <w:bCs/>
      <w:sz w:val="24"/>
      <w:szCs w:val="24"/>
    </w:rPr>
  </w:style>
  <w:style w:type="character" w:styleId="938">
    <w:name w:val="t1"/>
    <w:next w:val="938"/>
    <w:link w:val="823"/>
    <w:rPr>
      <w:rFonts w:ascii="Times New Roman" w:hAnsi="Times New Roman" w:eastAsia="宋体" w:cs="Times New Roman"/>
      <w:vanish w:val="0"/>
    </w:rPr>
  </w:style>
  <w:style w:type="character" w:styleId="939">
    <w:name w:val="concon"/>
    <w:next w:val="939"/>
    <w:link w:val="823"/>
    <w:rPr>
      <w:rFonts w:ascii="Times New Roman" w:hAnsi="Times New Roman" w:eastAsia="宋体" w:cs="Times New Roman"/>
      <w:b w:val="0"/>
      <w:bCs w:val="0"/>
      <w:i w:val="0"/>
      <w:iCs w:val="0"/>
    </w:rPr>
  </w:style>
  <w:style w:type="character" w:styleId="940">
    <w:name w:val="Title1 Char,H1 Char,Normal + Font: Helvetica Char,Bold Char,Space Before 12 pt Char,Not Bold Char,h1 Char,H11 Char,H12 Char,H111 Char,H13 Char,H112 Char,1 Char,h:1 Char,h:1app Char,level 1 Char,Level 1 Head Char,heading 1 Char,Huvudrubrik Char,章 Char"/>
    <w:next w:val="940"/>
    <w:link w:val="823"/>
    <w:rPr>
      <w:rFonts w:ascii="Times New Roman" w:hAnsi="Times New Roman" w:eastAsia="宋体" w:cs="Times New Roman"/>
      <w:b/>
      <w:bCs/>
      <w:sz w:val="44"/>
      <w:szCs w:val="44"/>
      <w:lang w:val="en-US" w:eastAsia="zh-CN" w:bidi="ar-SA"/>
    </w:rPr>
  </w:style>
  <w:style w:type="character" w:styleId="941">
    <w:name w:val=" Char Char25"/>
    <w:next w:val="941"/>
    <w:link w:val="823"/>
    <w:rPr>
      <w:rFonts w:ascii="Arial" w:hAnsi="Arial" w:eastAsia="黑体" w:cs="Times New Roman"/>
      <w:b/>
      <w:sz w:val="28"/>
    </w:rPr>
  </w:style>
  <w:style w:type="character" w:styleId="942">
    <w:name w:val=" Char Char20"/>
    <w:next w:val="942"/>
    <w:link w:val="823"/>
    <w:rPr>
      <w:rFonts w:ascii="Arial" w:hAnsi="Arial" w:eastAsia="黑体" w:cs="Times New Roman"/>
      <w:sz w:val="21"/>
      <w:szCs w:val="21"/>
    </w:rPr>
  </w:style>
  <w:style w:type="character" w:styleId="943">
    <w:name w:val="小四 段落 宋体 Char Char Char Char Char"/>
    <w:next w:val="943"/>
    <w:link w:val="823"/>
    <w:rPr>
      <w:rFonts w:ascii="Times New Roman" w:hAnsi="Times New Roman" w:eastAsia="宋体" w:cs="Times New Roman"/>
      <w:sz w:val="24"/>
      <w:szCs w:val="24"/>
      <w:lang w:val="en-US" w:eastAsia="zh-CN" w:bidi="ar-SA"/>
    </w:rPr>
  </w:style>
  <w:style w:type="character" w:styleId="944">
    <w:name w:val="style13"/>
    <w:next w:val="944"/>
    <w:link w:val="823"/>
    <w:rPr>
      <w:rFonts w:ascii="Times New Roman" w:hAnsi="Times New Roman" w:eastAsia="宋体" w:cs="Times New Roman"/>
      <w:sz w:val="18"/>
      <w:szCs w:val="18"/>
    </w:rPr>
  </w:style>
  <w:style w:type="character" w:styleId="945">
    <w:name w:val="2nd level Char,h2 Char,2 Char,Header 2 Char,l2 Char,Titre2 Char,Head 2 Char,H2 Char,Heading 2 Hidden Char,Heading 2 CCBS Char,heading 2 Char,第一章 标题 2 Char,ISO1 Char,UNDERRUBRIK 1-2 Char,Underrubrik1 Char,prop2 Char,Level 2 Topic Heading Char,H21 Char"/>
    <w:next w:val="945"/>
    <w:link w:val="823"/>
    <w:rPr>
      <w:rFonts w:ascii="Arial" w:hAnsi="Arial" w:eastAsia="黑体" w:cs="Times New Roman"/>
      <w:b/>
      <w:bCs/>
      <w:sz w:val="32"/>
      <w:szCs w:val="32"/>
      <w:lang w:val="en-US" w:eastAsia="zh-CN" w:bidi="ar-SA"/>
    </w:rPr>
  </w:style>
  <w:style w:type="character" w:styleId="946">
    <w:name w:val="l-selected"/>
    <w:next w:val="946"/>
    <w:link w:val="823"/>
    <w:rPr>
      <w:rFonts w:ascii="Times New Roman" w:hAnsi="Times New Roman" w:eastAsia="宋体" w:cs="Times New Roman"/>
      <w:color w:val="355686"/>
      <w:shd w:val="clear" w:color="auto" w:fill="ffffff"/>
    </w:rPr>
  </w:style>
  <w:style w:type="character" w:styleId="947">
    <w:name w:val=" Char Char21"/>
    <w:next w:val="947"/>
    <w:link w:val="823"/>
    <w:rPr>
      <w:rFonts w:ascii="Arial" w:hAnsi="Arial" w:eastAsia="黑体" w:cs="Times New Roman"/>
      <w:sz w:val="24"/>
      <w:szCs w:val="24"/>
    </w:rPr>
  </w:style>
  <w:style w:type="character" w:styleId="948">
    <w:name w:val="content"/>
    <w:next w:val="948"/>
    <w:link w:val="823"/>
    <w:rPr>
      <w:rFonts w:ascii="Times New Roman" w:hAnsi="Times New Roman" w:eastAsia="宋体" w:cs="Times New Roman"/>
    </w:rPr>
  </w:style>
  <w:style w:type="character" w:styleId="949">
    <w:name w:val="l-open"/>
    <w:next w:val="949"/>
    <w:link w:val="823"/>
    <w:rPr>
      <w:rFonts w:ascii="Times New Roman" w:hAnsi="Times New Roman" w:eastAsia="宋体" w:cs="Times New Roman"/>
    </w:rPr>
  </w:style>
  <w:style w:type="character" w:styleId="950">
    <w:name w:val="title_emph1"/>
    <w:next w:val="950"/>
    <w:link w:val="823"/>
    <w:rPr>
      <w:rFonts w:ascii="Arial" w:hAnsi="Times New Roman" w:eastAsia="宋体" w:cs="Arial"/>
      <w:b/>
      <w:bCs/>
      <w:i w:val="0"/>
      <w:iCs w:val="0"/>
      <w:sz w:val="18"/>
      <w:szCs w:val="18"/>
    </w:rPr>
  </w:style>
  <w:style w:type="character" w:styleId="951">
    <w:name w:val="textcontents"/>
    <w:next w:val="951"/>
    <w:link w:val="823"/>
    <w:rPr>
      <w:rFonts w:ascii="Times New Roman" w:hAnsi="Times New Roman" w:eastAsia="宋体" w:cs="Times New Roman"/>
    </w:rPr>
  </w:style>
  <w:style w:type="character" w:styleId="952">
    <w:name w:val="正文 + 宋体 Char,小四 Char,黑色 Char,行距: 1.5 倍行距 Char"/>
    <w:next w:val="952"/>
    <w:link w:val="823"/>
    <w:rPr>
      <w:rFonts w:ascii="Times New Roman" w:hAnsi="Times New Roman" w:eastAsia="宋体" w:cs="Times New Roman"/>
      <w:sz w:val="21"/>
      <w:szCs w:val="24"/>
      <w:lang w:val="en-US" w:eastAsia="zh-CN" w:bidi="ar-SA"/>
    </w:rPr>
  </w:style>
  <w:style w:type="character" w:styleId="953">
    <w:name w:val="param-value"/>
    <w:next w:val="953"/>
    <w:link w:val="823"/>
    <w:rPr>
      <w:rFonts w:ascii="Times New Roman" w:hAnsi="Times New Roman" w:eastAsia="宋体" w:cs="Times New Roman"/>
    </w:rPr>
  </w:style>
  <w:style w:type="character" w:styleId="954">
    <w:name w:val=" Char Char2"/>
    <w:next w:val="954"/>
    <w:link w:val="823"/>
    <w:rPr>
      <w:rFonts w:ascii="宋体" w:hAnsi="Courier New" w:eastAsia="宋体" w:cs="Times New Roman"/>
      <w:sz w:val="21"/>
      <w:szCs w:val="21"/>
      <w:lang w:val="en-US" w:eastAsia="zh-CN" w:bidi="ar-SA"/>
    </w:rPr>
  </w:style>
  <w:style w:type="character" w:styleId="955">
    <w:name w:val="小四 段落 宋体 Char Char Char Char1"/>
    <w:next w:val="955"/>
    <w:link w:val="823"/>
    <w:rPr>
      <w:rFonts w:ascii="Times New Roman" w:hAnsi="Times New Roman" w:eastAsia="宋体" w:cs="Times New Roman"/>
      <w:sz w:val="24"/>
      <w:szCs w:val="24"/>
      <w:lang w:val="en-US" w:eastAsia="zh-CN" w:bidi="ar-SA"/>
    </w:rPr>
  </w:style>
  <w:style w:type="character" w:styleId="956">
    <w:name w:val=" Char Char28"/>
    <w:next w:val="956"/>
    <w:link w:val="823"/>
    <w:rPr>
      <w:rFonts w:ascii="Arial" w:hAnsi="Arial" w:eastAsia="黑体" w:cs="Arial"/>
      <w:b/>
      <w:bCs/>
      <w:sz w:val="32"/>
      <w:szCs w:val="32"/>
    </w:rPr>
  </w:style>
  <w:style w:type="character" w:styleId="957">
    <w:name w:val="普通文字1 Char,普通文字2 Char,普通文字3 Char,普通文字4 Char,普通文字5 Char,普通文字6 Char,普通文字11 Char,普通文字21 Char,普通文字31 Char,普通文字41 Char,普通文字7 Char Char,普通文字 Char1,普通文字 Char Char"/>
    <w:next w:val="957"/>
    <w:link w:val="823"/>
    <w:rPr>
      <w:rFonts w:ascii="宋体" w:hAnsi="Times New Roman" w:eastAsia="宋体" w:cs="Times New Roman"/>
      <w:b w:val="0"/>
      <w:bCs w:val="0"/>
      <w:i w:val="0"/>
      <w:iCs w:val="0"/>
      <w:sz w:val="21"/>
      <w:szCs w:val="21"/>
      <w:lang w:val="en-US" w:eastAsia="zh-CN" w:bidi="ar-SA"/>
    </w:rPr>
  </w:style>
  <w:style w:type="character" w:styleId="958">
    <w:name w:val="font31"/>
    <w:next w:val="958"/>
    <w:link w:val="823"/>
    <w:rPr>
      <w:rFonts w:hint="eastAsia" w:ascii="宋体" w:hAnsi="宋体" w:eastAsia="宋体" w:cs="宋体"/>
      <w:i w:val="0"/>
      <w:iCs w:val="0"/>
      <w:color w:val="000000"/>
      <w:sz w:val="18"/>
      <w:szCs w:val="18"/>
      <w:u w:val="none"/>
    </w:rPr>
  </w:style>
  <w:style w:type="character" w:styleId="959">
    <w:name w:val="￥正文 Char"/>
    <w:next w:val="959"/>
    <w:link w:val="960"/>
    <w:rPr>
      <w:rFonts w:ascii="Times New Roman" w:hAnsi="Times New Roman" w:eastAsia="宋体" w:cs="Times New Roman"/>
      <w:sz w:val="24"/>
    </w:rPr>
  </w:style>
  <w:style w:type="paragraph" w:styleId="960">
    <w:name w:val="￥正文"/>
    <w:basedOn w:val="823"/>
    <w:next w:val="960"/>
    <w:link w:val="959"/>
    <w:pPr>
      <w:ind w:firstLine="200"/>
      <w:spacing w:before="0" w:after="0"/>
    </w:pPr>
    <w:rPr>
      <w:rFonts w:eastAsia="宋体"/>
      <w:sz w:val="24"/>
    </w:rPr>
  </w:style>
  <w:style w:type="character" w:styleId="961">
    <w:name w:val="已访问的超链接1"/>
    <w:next w:val="961"/>
    <w:link w:val="823"/>
    <w:rPr>
      <w:rFonts w:ascii="Times New Roman" w:hAnsi="Times New Roman" w:eastAsia="宋体" w:cs="Times New Roman"/>
      <w:b w:val="0"/>
      <w:bCs w:val="0"/>
      <w:i w:val="0"/>
      <w:iCs w:val="0"/>
      <w:color w:val="000000"/>
      <w:u w:val="none"/>
    </w:rPr>
  </w:style>
  <w:style w:type="character" w:styleId="962">
    <w:name w:val="小四 段落 宋体 Char Char Char1"/>
    <w:next w:val="962"/>
    <w:link w:val="823"/>
    <w:rPr>
      <w:rFonts w:ascii="宋体" w:hAnsi="宋体" w:eastAsia="宋体" w:cs="Times New Roman"/>
      <w:sz w:val="24"/>
      <w:szCs w:val="24"/>
      <w:lang w:val="en-US" w:eastAsia="zh-CN" w:bidi="ar-SA"/>
    </w:rPr>
  </w:style>
  <w:style w:type="character" w:styleId="963">
    <w:name w:val="批注文字 Char"/>
    <w:next w:val="963"/>
    <w:link w:val="823"/>
    <w:rPr>
      <w:rFonts w:ascii="Times New Roman" w:hAnsi="Times New Roman" w:eastAsia="宋体" w:cs="Times New Roman"/>
      <w:sz w:val="21"/>
      <w:lang w:val="en-US" w:eastAsia="zh-CN" w:bidi="ar-SA"/>
    </w:rPr>
  </w:style>
  <w:style w:type="character" w:styleId="96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4"/>
    <w:link w:val="823"/>
    <w:rPr>
      <w:rFonts w:ascii="Times New Roman" w:hAnsi="Times New Roman" w:eastAsia="宋体" w:cs="Times New Roman"/>
      <w:b/>
      <w:bCs/>
      <w:sz w:val="32"/>
      <w:szCs w:val="32"/>
      <w:lang w:val="en-US" w:eastAsia="zh-CN" w:bidi="ar-SA"/>
    </w:rPr>
  </w:style>
  <w:style w:type="character" w:styleId="965">
    <w:name w:val="标准文本 Char"/>
    <w:next w:val="965"/>
    <w:link w:val="823"/>
    <w:rPr>
      <w:rFonts w:ascii="Times New Roman" w:hAnsi="Times New Roman" w:eastAsia="宋体" w:cs="宋体"/>
      <w:sz w:val="24"/>
      <w:szCs w:val="24"/>
      <w:lang w:val="en-US" w:eastAsia="zh-CN" w:bidi="ar-SA"/>
    </w:rPr>
  </w:style>
  <w:style w:type="character" w:styleId="966">
    <w:name w:val="point_normal1"/>
    <w:next w:val="966"/>
    <w:link w:val="823"/>
    <w:rPr>
      <w:rFonts w:ascii="Arial" w:hAnsi="Arial" w:eastAsia="宋体" w:cs="Arial"/>
      <w:sz w:val="18"/>
      <w:szCs w:val="18"/>
    </w:rPr>
  </w:style>
  <w:style w:type="character" w:styleId="967">
    <w:name w:val="font101"/>
    <w:next w:val="967"/>
    <w:link w:val="823"/>
    <w:rPr>
      <w:rFonts w:hint="eastAsia" w:ascii="宋体" w:hAnsi="宋体" w:eastAsia="宋体" w:cs="宋体"/>
      <w:i w:val="0"/>
      <w:iCs w:val="0"/>
      <w:color w:val="000000"/>
      <w:sz w:val="16"/>
      <w:szCs w:val="16"/>
      <w:u w:val="none"/>
    </w:rPr>
  </w:style>
  <w:style w:type="character" w:styleId="968">
    <w:name w:val="subtitle1"/>
    <w:next w:val="968"/>
    <w:link w:val="823"/>
    <w:rPr>
      <w:rFonts w:ascii="Georgia" w:hAnsi="Georgia" w:eastAsia="宋体" w:cs="Times New Roman"/>
      <w:b/>
      <w:bCs/>
      <w:i w:val="0"/>
      <w:iCs w:val="0"/>
      <w:color w:val="666666"/>
      <w:sz w:val="18"/>
      <w:szCs w:val="18"/>
    </w:rPr>
  </w:style>
  <w:style w:type="character" w:styleId="969">
    <w:name w:val="l-selected2"/>
    <w:next w:val="969"/>
    <w:link w:val="823"/>
    <w:rPr>
      <w:rFonts w:ascii="Times New Roman" w:hAnsi="Times New Roman" w:eastAsia="宋体" w:cs="Times New Roman"/>
      <w:color w:val="355686"/>
      <w:shd w:val="clear" w:color="auto" w:fill="ffffff"/>
    </w:rPr>
  </w:style>
  <w:style w:type="character" w:styleId="970">
    <w:name w:val="标题 Char1"/>
    <w:next w:val="970"/>
    <w:link w:val="823"/>
    <w:rPr>
      <w:rFonts w:ascii="Cambria" w:hAnsi="Times New Roman" w:eastAsia="宋体" w:cs="Times New Roman"/>
      <w:b/>
      <w:bCs/>
      <w:i w:val="0"/>
      <w:iCs w:val="0"/>
      <w:sz w:val="32"/>
      <w:szCs w:val="32"/>
    </w:rPr>
  </w:style>
  <w:style w:type="character" w:styleId="971">
    <w:name w:val="小四 段落 宋体 Char1"/>
    <w:next w:val="971"/>
    <w:link w:val="823"/>
    <w:rPr>
      <w:rFonts w:ascii="Times New Roman" w:hAnsi="Times New Roman" w:eastAsia="宋体" w:cs="Times New Roman"/>
      <w:sz w:val="24"/>
      <w:szCs w:val="24"/>
      <w:lang w:val="en-US" w:eastAsia="zh-CN" w:bidi="ar-SA"/>
    </w:rPr>
  </w:style>
  <w:style w:type="character" w:styleId="97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2"/>
    <w:link w:val="823"/>
    <w:rPr>
      <w:rFonts w:ascii="Times New Roman" w:hAnsi="Times New Roman" w:eastAsia="宋体" w:cs="Times New Roman"/>
      <w:sz w:val="21"/>
      <w:lang w:val="en-US" w:eastAsia="zh-CN" w:bidi="ar-SA"/>
    </w:rPr>
  </w:style>
  <w:style w:type="character" w:styleId="973">
    <w:name w:val="标题 3 Char Char"/>
    <w:next w:val="973"/>
    <w:link w:val="823"/>
    <w:rPr>
      <w:rFonts w:ascii="Times New Roman" w:hAnsi="Times New Roman" w:eastAsia="仿宋_GB2312" w:cs="Times New Roman"/>
      <w:b/>
      <w:bCs/>
      <w:sz w:val="28"/>
      <w:szCs w:val="32"/>
      <w:lang w:val="en-US" w:eastAsia="zh-CN" w:bidi="ar-SA"/>
    </w:rPr>
  </w:style>
  <w:style w:type="character" w:styleId="974">
    <w:name w:val="不明显强调"/>
    <w:next w:val="974"/>
    <w:link w:val="823"/>
    <w:qFormat/>
    <w:rPr>
      <w:rFonts w:ascii="Times New Roman" w:hAnsi="Times New Roman" w:eastAsia="宋体" w:cs="Times New Roman"/>
      <w:i/>
      <w:iCs/>
    </w:rPr>
  </w:style>
  <w:style w:type="character" w:styleId="975">
    <w:name w:val=" Char Char26"/>
    <w:next w:val="975"/>
    <w:link w:val="823"/>
    <w:rPr>
      <w:rFonts w:ascii="Times New Roman" w:hAnsi="Times New Roman" w:eastAsia="宋体" w:cs="Times New Roman"/>
      <w:b/>
      <w:bCs/>
      <w:sz w:val="32"/>
      <w:szCs w:val="32"/>
    </w:rPr>
  </w:style>
  <w:style w:type="character" w:styleId="976">
    <w:name w:val="l-over"/>
    <w:next w:val="976"/>
    <w:link w:val="823"/>
    <w:rPr>
      <w:rFonts w:ascii="Times New Roman" w:hAnsi="Times New Roman" w:eastAsia="宋体" w:cs="Times New Roman"/>
    </w:rPr>
  </w:style>
  <w:style w:type="character" w:styleId="977">
    <w:name w:val="样式 首行缩进:  2 字符 Char"/>
    <w:next w:val="977"/>
    <w:link w:val="823"/>
    <w:rPr>
      <w:rFonts w:ascii="Times New Roman" w:hAnsi="Times New Roman" w:eastAsia="宋体" w:cs="宋体"/>
      <w:sz w:val="24"/>
      <w:lang w:val="en-US" w:eastAsia="zh-CN" w:bidi="ar-SA"/>
    </w:rPr>
  </w:style>
  <w:style w:type="character" w:styleId="978">
    <w:name w:val="新图表正文 Char Char"/>
    <w:next w:val="978"/>
    <w:link w:val="979"/>
    <w:rPr>
      <w:rFonts w:ascii="宋体" w:hAnsi="宋体"/>
      <w:sz w:val="18"/>
      <w:szCs w:val="21"/>
      <w:lang w:val="en-US" w:eastAsia="zh-CN" w:bidi="ar-SA"/>
    </w:rPr>
  </w:style>
  <w:style w:type="paragraph" w:styleId="979">
    <w:name w:val="新图表正文"/>
    <w:next w:val="979"/>
    <w:link w:val="978"/>
    <w:pPr>
      <w:jc w:val="both"/>
    </w:pPr>
    <w:rPr>
      <w:rFonts w:ascii="宋体" w:hAnsi="宋体"/>
      <w:sz w:val="18"/>
      <w:szCs w:val="21"/>
      <w:lang w:val="en-US" w:eastAsia="zh-CN" w:bidi="ar-SA"/>
    </w:rPr>
  </w:style>
  <w:style w:type="character" w:styleId="980">
    <w:name w:val="listbenefit"/>
    <w:next w:val="980"/>
    <w:link w:val="823"/>
    <w:rPr>
      <w:rFonts w:ascii="Times New Roman" w:hAnsi="Times New Roman" w:eastAsia="宋体" w:cs="Times New Roman"/>
      <w:b w:val="0"/>
      <w:bCs w:val="0"/>
      <w:i w:val="0"/>
      <w:iCs w:val="0"/>
    </w:rPr>
  </w:style>
  <w:style w:type="character" w:styleId="981">
    <w:name w:val="列出段落 Char,Bullet List Char,numbered Char,FooterText Char,List Paragraph1 Char,Paragraphe de liste1 Char"/>
    <w:next w:val="981"/>
    <w:link w:val="982"/>
    <w:rPr>
      <w:rFonts w:ascii="Arial" w:hAnsi="Arial" w:eastAsia="黑体" w:cs="Times New Roman"/>
      <w:sz w:val="24"/>
      <w:szCs w:val="24"/>
      <w:lang w:eastAsia="en-US"/>
    </w:rPr>
  </w:style>
  <w:style w:type="paragraph" w:styleId="982">
    <w:name w:val="列出段落1"/>
    <w:basedOn w:val="823"/>
    <w:next w:val="982"/>
    <w:link w:val="981"/>
    <w:pPr>
      <w:contextualSpacing/>
      <w:ind w:left="720"/>
      <w:jc w:val="left"/>
      <w:widowControl/>
    </w:pPr>
    <w:rPr>
      <w:rFonts w:ascii="Arial" w:hAnsi="Arial" w:eastAsia="黑体"/>
      <w:sz w:val="24"/>
      <w:szCs w:val="24"/>
      <w:lang w:eastAsia="en-US"/>
    </w:rPr>
  </w:style>
  <w:style w:type="character" w:styleId="983">
    <w:name w:val="正文缩进 Char1"/>
    <w:next w:val="983"/>
    <w:link w:val="984"/>
    <w:rPr>
      <w:rFonts w:ascii="Times New Roman" w:hAnsi="Times New Roman" w:eastAsia="宋体" w:cs="Times New Roman"/>
      <w:lang w:bidi="ar-SA"/>
    </w:rPr>
  </w:style>
  <w:style w:type="paragraph" w:styleId="984">
    <w:name w:val="Normal Indent1"/>
    <w:basedOn w:val="823"/>
    <w:next w:val="984"/>
    <w:link w:val="983"/>
    <w:pPr>
      <w:ind w:firstLine="420"/>
    </w:pPr>
    <w:rPr>
      <w:rFonts w:eastAsia="宋体"/>
      <w:sz w:val="20"/>
    </w:rPr>
  </w:style>
  <w:style w:type="character" w:styleId="985">
    <w:name w:val="font81"/>
    <w:next w:val="985"/>
    <w:link w:val="823"/>
    <w:rPr>
      <w:rFonts w:hint="eastAsia" w:ascii="宋体" w:hAnsi="宋体" w:eastAsia="宋体" w:cs="宋体"/>
      <w:i w:val="0"/>
      <w:iCs w:val="0"/>
      <w:color w:val="000000"/>
      <w:sz w:val="16"/>
      <w:szCs w:val="16"/>
      <w:u w:val="none"/>
    </w:rPr>
  </w:style>
  <w:style w:type="character" w:styleId="986">
    <w:name w:val="ih151"/>
    <w:next w:val="986"/>
    <w:link w:val="823"/>
    <w:rPr>
      <w:rFonts w:ascii="Times New Roman" w:hAnsi="Times New Roman" w:eastAsia="宋体" w:cs="Times New Roman"/>
      <w:b w:val="0"/>
      <w:bCs w:val="0"/>
      <w:i w:val="0"/>
      <w:iCs w:val="0"/>
      <w:caps w:val="0"/>
      <w:smallCaps w:val="0"/>
      <w:color w:val="666666"/>
      <w:sz w:val="18"/>
      <w:szCs w:val="18"/>
      <w:u w:val="none"/>
    </w:rPr>
  </w:style>
  <w:style w:type="character" w:styleId="987">
    <w:name w:val="纯文本 Char Char Char"/>
    <w:next w:val="987"/>
    <w:link w:val="823"/>
    <w:rPr>
      <w:rFonts w:ascii="宋体" w:hAnsi="Courier New" w:eastAsia="宋体" w:cs="Times New Roman"/>
      <w:sz w:val="21"/>
      <w:szCs w:val="21"/>
      <w:lang w:val="en-US" w:eastAsia="zh-CN" w:bidi="ar-SA"/>
    </w:rPr>
  </w:style>
  <w:style w:type="character" w:styleId="988">
    <w:name w:val="引用 字符"/>
    <w:next w:val="988"/>
    <w:link w:val="989"/>
    <w:rPr>
      <w:rFonts w:ascii="Calibri" w:hAnsi="Calibri" w:eastAsia="宋体" w:cs="Times New Roman"/>
      <w:i/>
      <w:iCs/>
      <w:sz w:val="22"/>
      <w:szCs w:val="22"/>
      <w:lang w:val="en-US" w:eastAsia="en-US" w:bidi="en-US"/>
    </w:rPr>
  </w:style>
  <w:style w:type="paragraph" w:styleId="989">
    <w:name w:val="引用"/>
    <w:basedOn w:val="823"/>
    <w:next w:val="823"/>
    <w:link w:val="988"/>
    <w:qFormat/>
    <w:pPr>
      <w:ind w:left="360" w:right="360"/>
      <w:jc w:val="left"/>
      <w:spacing w:before="200" w:line="276" w:lineRule="auto"/>
      <w:widowControl/>
    </w:pPr>
    <w:rPr>
      <w:rFonts w:ascii="Calibri" w:hAnsi="Calibri" w:eastAsia="宋体"/>
      <w:i/>
      <w:iCs/>
      <w:sz w:val="22"/>
      <w:szCs w:val="22"/>
      <w:lang w:eastAsia="en-US" w:bidi="en-US"/>
    </w:rPr>
  </w:style>
  <w:style w:type="character" w:styleId="990">
    <w:name w:val="font91"/>
    <w:next w:val="990"/>
    <w:link w:val="823"/>
    <w:rPr>
      <w:rFonts w:ascii="Arial" w:hAnsi="Arial" w:eastAsia="宋体" w:cs="Arial"/>
      <w:i w:val="0"/>
      <w:iCs w:val="0"/>
      <w:color w:val="000000"/>
      <w:sz w:val="16"/>
      <w:szCs w:val="16"/>
      <w:u w:val="none"/>
    </w:rPr>
  </w:style>
  <w:style w:type="character" w:styleId="991">
    <w:name w:val="3zw"/>
    <w:next w:val="991"/>
    <w:link w:val="823"/>
    <w:rPr>
      <w:rFonts w:ascii="Times New Roman" w:hAnsi="Times New Roman" w:eastAsia="宋体" w:cs="Times New Roman"/>
    </w:rPr>
  </w:style>
  <w:style w:type="character" w:styleId="992">
    <w:name w:val="样式 首行缩进:  2 字符 Char Char"/>
    <w:next w:val="992"/>
    <w:link w:val="993"/>
    <w:rPr>
      <w:rFonts w:ascii="Times New Roman" w:hAnsi="Times New Roman" w:eastAsia="宋体" w:cs="宋体"/>
      <w:sz w:val="24"/>
      <w:lang w:val="en-US" w:eastAsia="zh-CN" w:bidi="ar-SA"/>
    </w:rPr>
  </w:style>
  <w:style w:type="paragraph" w:styleId="993">
    <w:name w:val="样式 首行缩进:  2 字符"/>
    <w:basedOn w:val="823"/>
    <w:next w:val="993"/>
    <w:link w:val="992"/>
    <w:pPr>
      <w:ind w:firstLine="480"/>
      <w:spacing w:line="360" w:lineRule="auto"/>
    </w:pPr>
    <w:rPr>
      <w:rFonts w:eastAsia="宋体" w:cs="宋体"/>
      <w:sz w:val="24"/>
    </w:rPr>
  </w:style>
  <w:style w:type="character" w:styleId="994">
    <w:name w:val="A2"/>
    <w:next w:val="994"/>
    <w:link w:val="823"/>
    <w:rPr>
      <w:rFonts w:ascii="Times New Roman" w:hAnsi="Times New Roman" w:eastAsia="宋体" w:cs="Helvetica"/>
      <w:color w:val="000000"/>
      <w:sz w:val="18"/>
      <w:szCs w:val="18"/>
    </w:rPr>
  </w:style>
  <w:style w:type="character" w:styleId="995">
    <w:name w:val=" Char Char27"/>
    <w:next w:val="995"/>
    <w:link w:val="823"/>
    <w:rPr>
      <w:rFonts w:ascii="Times New Roman" w:hAnsi="Times New Roman" w:eastAsia="宋体" w:cs="Times New Roman"/>
      <w:b/>
      <w:bCs/>
      <w:sz w:val="44"/>
      <w:szCs w:val="44"/>
    </w:rPr>
  </w:style>
  <w:style w:type="character" w:styleId="996">
    <w:name w:val="无间隔 字符"/>
    <w:next w:val="996"/>
    <w:link w:val="997"/>
    <w:rPr>
      <w:rFonts w:eastAsia="微软雅黑"/>
      <w:sz w:val="24"/>
      <w:szCs w:val="22"/>
      <w:lang w:val="en-US" w:eastAsia="zh-CN" w:bidi="ar-SA"/>
    </w:rPr>
  </w:style>
  <w:style w:type="paragraph" w:styleId="997">
    <w:name w:val="无间隔"/>
    <w:next w:val="997"/>
    <w:link w:val="996"/>
    <w:qFormat/>
    <w:pPr>
      <w:jc w:val="both"/>
      <w:widowControl w:val="off"/>
    </w:pPr>
    <w:rPr>
      <w:rFonts w:eastAsia="微软雅黑"/>
      <w:sz w:val="24"/>
      <w:szCs w:val="22"/>
      <w:lang w:val="en-US" w:eastAsia="zh-CN" w:bidi="ar-SA"/>
    </w:rPr>
  </w:style>
  <w:style w:type="character" w:styleId="998">
    <w:name w:val="标准文本 Char Char"/>
    <w:next w:val="998"/>
    <w:link w:val="823"/>
    <w:rPr>
      <w:rFonts w:ascii="Times New Roman" w:hAnsi="Times New Roman" w:eastAsia="宋体" w:cs="宋体"/>
      <w:sz w:val="24"/>
      <w:szCs w:val="24"/>
      <w:lang w:val="en-US" w:eastAsia="zh-CN" w:bidi="ar-SA"/>
    </w:rPr>
  </w:style>
  <w:style w:type="character" w:styleId="999">
    <w:name w:val=" Char Char29"/>
    <w:next w:val="999"/>
    <w:link w:val="823"/>
    <w:rPr>
      <w:rFonts w:ascii="Times New Roman" w:hAnsi="Times New Roman" w:eastAsia="宋体" w:cs="Times New Roman"/>
      <w:b/>
      <w:bCs/>
      <w:sz w:val="44"/>
      <w:szCs w:val="44"/>
    </w:rPr>
  </w:style>
  <w:style w:type="character" w:styleId="1000">
    <w:name w:val="标准小四 Char"/>
    <w:next w:val="1000"/>
    <w:link w:val="823"/>
    <w:rPr>
      <w:rFonts w:ascii="Arial" w:hAnsi="Arial" w:eastAsia="宋体" w:cs="Times New Roman"/>
      <w:sz w:val="24"/>
      <w:szCs w:val="21"/>
      <w:lang w:val="en-US" w:eastAsia="zh-CN" w:bidi="ar-SA"/>
    </w:rPr>
  </w:style>
  <w:style w:type="character" w:styleId="1001">
    <w:name w:val="华宇段落1 Char Char Char"/>
    <w:next w:val="1001"/>
    <w:link w:val="823"/>
    <w:rPr>
      <w:rFonts w:ascii="Times New Roman" w:hAnsi="Times New Roman" w:eastAsia="宋体" w:cs="Times New Roman"/>
      <w:bCs/>
      <w:sz w:val="24"/>
      <w:szCs w:val="24"/>
      <w:lang w:val="en-US" w:eastAsia="zh-CN" w:bidi="ar-SA"/>
    </w:rPr>
  </w:style>
  <w:style w:type="character" w:styleId="1002">
    <w:name w:val="样式 非加粗"/>
    <w:next w:val="1002"/>
    <w:link w:val="823"/>
    <w:rPr>
      <w:rFonts w:ascii="Times New Roman" w:hAnsi="Times New Roman" w:eastAsia="宋体" w:cs="Times New Roman"/>
      <w:sz w:val="28"/>
    </w:rPr>
  </w:style>
  <w:style w:type="character" w:styleId="1003">
    <w:name w:val="小四 段落 宋体 Char Char Char Char Char Char Char Char"/>
    <w:next w:val="1003"/>
    <w:link w:val="823"/>
    <w:rPr>
      <w:rFonts w:ascii="Times New Roman" w:hAnsi="Times New Roman" w:eastAsia="宋体" w:cs="Times New Roman"/>
      <w:sz w:val="24"/>
      <w:szCs w:val="24"/>
      <w:lang w:val="en-US" w:eastAsia="zh-CN" w:bidi="ar-SA"/>
    </w:rPr>
  </w:style>
  <w:style w:type="character" w:styleId="1004">
    <w:name w:val="华宇段落1 Char Char"/>
    <w:next w:val="1004"/>
    <w:link w:val="823"/>
    <w:rPr>
      <w:rFonts w:ascii="Times New Roman" w:hAnsi="Times New Roman" w:eastAsia="宋体" w:cs="Times New Roman"/>
      <w:bCs/>
      <w:sz w:val="24"/>
      <w:szCs w:val="24"/>
      <w:lang w:val="en-US" w:eastAsia="zh-CN" w:bidi="ar-SA"/>
    </w:rPr>
  </w:style>
  <w:style w:type="character" w:styleId="1005">
    <w:name w:val="小四 段落 宋体 Char Char Char Char Char Char"/>
    <w:next w:val="1005"/>
    <w:link w:val="823"/>
    <w:rPr>
      <w:rFonts w:ascii="Times New Roman" w:hAnsi="Times New Roman" w:eastAsia="宋体" w:cs="Times New Roman"/>
      <w:sz w:val="24"/>
      <w:szCs w:val="24"/>
      <w:lang w:val="en-US" w:eastAsia="zh-CN" w:bidi="ar-SA"/>
    </w:rPr>
  </w:style>
  <w:style w:type="character" w:styleId="1006">
    <w:name w:val="表格抬头 Char"/>
    <w:next w:val="1006"/>
    <w:link w:val="1007"/>
    <w:rPr>
      <w:rFonts w:ascii="黑体" w:hAnsi="Times New Roman" w:eastAsia="黑体" w:cs="Times New Roman"/>
      <w:b/>
      <w:sz w:val="21"/>
      <w:lang w:bidi="ar-SA"/>
    </w:rPr>
  </w:style>
  <w:style w:type="paragraph" w:styleId="1007">
    <w:name w:val="表格抬头"/>
    <w:basedOn w:val="823"/>
    <w:next w:val="1007"/>
    <w:link w:val="1006"/>
    <w:pPr>
      <w:jc w:val="center"/>
    </w:pPr>
    <w:rPr>
      <w:rFonts w:ascii="黑体" w:eastAsia="黑体"/>
      <w:b/>
    </w:rPr>
  </w:style>
  <w:style w:type="character" w:styleId="1008">
    <w:name w:val=" Char Char22"/>
    <w:next w:val="1008"/>
    <w:link w:val="823"/>
    <w:rPr>
      <w:rFonts w:ascii="Times New Roman" w:hAnsi="Times New Roman" w:eastAsia="宋体" w:cs="Times New Roman"/>
      <w:b/>
      <w:bCs/>
      <w:sz w:val="24"/>
      <w:szCs w:val="24"/>
    </w:rPr>
  </w:style>
  <w:style w:type="character" w:styleId="1009">
    <w:name w:val="样式 宋体 小四"/>
    <w:next w:val="1009"/>
    <w:link w:val="823"/>
    <w:rPr>
      <w:rFonts w:ascii="宋体" w:hAnsi="宋体" w:eastAsia="宋体" w:cs="Times New Roman"/>
      <w:sz w:val="24"/>
    </w:rPr>
  </w:style>
  <w:style w:type="character" w:styleId="1010">
    <w:name w:val="明显引用 字符"/>
    <w:next w:val="1010"/>
    <w:link w:val="1011"/>
    <w:rPr>
      <w:rFonts w:ascii="Calibri" w:hAnsi="Calibri" w:eastAsia="宋体" w:cs="Times New Roman"/>
      <w:b/>
      <w:bCs/>
      <w:i/>
      <w:iCs/>
      <w:sz w:val="22"/>
      <w:szCs w:val="22"/>
      <w:lang w:val="en-US" w:eastAsia="en-US" w:bidi="en-US"/>
    </w:rPr>
  </w:style>
  <w:style w:type="paragraph" w:styleId="1011">
    <w:name w:val="明显引用"/>
    <w:basedOn w:val="823"/>
    <w:next w:val="823"/>
    <w:link w:val="1010"/>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2">
    <w:name w:val="明显强调"/>
    <w:next w:val="1012"/>
    <w:link w:val="823"/>
    <w:qFormat/>
    <w:rPr>
      <w:rFonts w:ascii="Times New Roman" w:hAnsi="Times New Roman" w:eastAsia="宋体" w:cs="Times New Roman"/>
      <w:b/>
      <w:bCs/>
    </w:rPr>
  </w:style>
  <w:style w:type="character" w:styleId="1013">
    <w:name w:val="标题 3 Char,h3 Char,3rd level Char,3 Char,标题4 Char,Heading 3 - old Char,标题 3 Char1,正文 + 小三 Char,H3 Char,sect1.2.3 Char,BOD 0 Char,l3 Char,CT Char,Level 3 Head Char,3rd lev...] Char Char,heading 3 Char,123456 Char,F Char Char,Map Char,H31 Char,level_3 Char"/>
    <w:next w:val="1013"/>
    <w:link w:val="823"/>
    <w:rPr>
      <w:rFonts w:ascii="宋体" w:hAnsi="宋体" w:eastAsia="宋体" w:cs="Times New Roman"/>
      <w:b/>
      <w:bCs/>
      <w:sz w:val="24"/>
      <w:szCs w:val="32"/>
      <w:lang w:val="en-US" w:eastAsia="zh-CN" w:bidi="ar-SA"/>
    </w:rPr>
  </w:style>
  <w:style w:type="character" w:styleId="1014">
    <w:name w:val="normalfont1"/>
    <w:next w:val="1014"/>
    <w:link w:val="823"/>
    <w:rPr>
      <w:rFonts w:ascii="ˎ̥" w:hAnsi="ˎ̥" w:eastAsia="宋体" w:cs="Times New Roman"/>
      <w:sz w:val="18"/>
      <w:szCs w:val="18"/>
      <w:u w:val="none"/>
    </w:rPr>
  </w:style>
  <w:style w:type="character" w:styleId="1015">
    <w:name w:val="111111 Char"/>
    <w:next w:val="1015"/>
    <w:link w:val="1016"/>
    <w:rPr>
      <w:rFonts w:ascii="宋体" w:hAnsi="宋体" w:eastAsia="黑体" w:cs="宋体"/>
      <w:b/>
      <w:bCs/>
      <w:sz w:val="21"/>
      <w:szCs w:val="21"/>
      <w:lang w:val="en-US" w:eastAsia="zh-CN" w:bidi="ar-SA"/>
    </w:rPr>
  </w:style>
  <w:style w:type="paragraph" w:styleId="1016">
    <w:name w:val="111111"/>
    <w:basedOn w:val="823"/>
    <w:next w:val="1016"/>
    <w:link w:val="1015"/>
    <w:pPr>
      <w:jc w:val="center"/>
      <w:spacing w:before="120" w:after="120"/>
    </w:pPr>
    <w:rPr>
      <w:rFonts w:ascii="宋体" w:hAnsi="宋体" w:eastAsia="黑体" w:cs="宋体"/>
      <w:b/>
      <w:bCs/>
      <w:szCs w:val="21"/>
    </w:rPr>
  </w:style>
  <w:style w:type="character" w:styleId="1017">
    <w:name w:val="apple-converted-space"/>
    <w:next w:val="1017"/>
    <w:link w:val="823"/>
    <w:rPr>
      <w:rFonts w:ascii="Times New Roman" w:hAnsi="Times New Roman" w:eastAsia="宋体" w:cs="Times New Roman"/>
    </w:rPr>
  </w:style>
  <w:style w:type="character" w:styleId="1018">
    <w:name w:val="纯文本 Char Char"/>
    <w:next w:val="1018"/>
    <w:link w:val="823"/>
    <w:rPr>
      <w:rFonts w:ascii="宋体" w:hAnsi="Courier New" w:eastAsia="宋体" w:cs="Times New Roman"/>
      <w:sz w:val="21"/>
      <w:szCs w:val="21"/>
      <w:lang w:val="en-US" w:eastAsia="zh-CN" w:bidi="ar-SA"/>
    </w:rPr>
  </w:style>
  <w:style w:type="character" w:styleId="1019">
    <w:name w:val="NormalCharacter1"/>
    <w:next w:val="1019"/>
    <w:link w:val="823"/>
    <w:rPr>
      <w:rFonts w:ascii="Times New Roman" w:hAnsi="Times New Roman" w:eastAsia="宋体" w:cs="Times New Roman"/>
      <w:sz w:val="21"/>
      <w:szCs w:val="22"/>
      <w:lang w:val="en-US" w:eastAsia="zh-CN" w:bidi="ar-SA"/>
    </w:rPr>
  </w:style>
  <w:style w:type="character" w:styleId="1020">
    <w:name w:val=" Char Char17"/>
    <w:next w:val="1020"/>
    <w:link w:val="823"/>
    <w:rPr>
      <w:rFonts w:ascii="宋体" w:hAnsi="Courier New" w:eastAsia="宋体" w:cs="Times New Roman"/>
      <w:sz w:val="21"/>
      <w:szCs w:val="21"/>
    </w:rPr>
  </w:style>
  <w:style w:type="character" w:styleId="1021">
    <w:name w:val="明显参考"/>
    <w:next w:val="1021"/>
    <w:link w:val="823"/>
    <w:qFormat/>
    <w:rPr>
      <w:rFonts w:ascii="Times New Roman" w:hAnsi="Times New Roman" w:eastAsia="宋体" w:cs="Times New Roman"/>
      <w:smallCaps/>
      <w:spacing w:val="5"/>
      <w:u w:val="single"/>
    </w:rPr>
  </w:style>
  <w:style w:type="character" w:styleId="1022">
    <w:name w:val="h Char Char"/>
    <w:next w:val="1022"/>
    <w:link w:val="823"/>
    <w:rPr>
      <w:rFonts w:ascii="Times New Roman" w:hAnsi="Times New Roman" w:eastAsia="宋体" w:cs="Times New Roman"/>
      <w:b w:val="0"/>
      <w:bCs w:val="0"/>
      <w:i w:val="0"/>
      <w:iCs w:val="0"/>
      <w:sz w:val="18"/>
      <w:szCs w:val="18"/>
      <w:lang w:val="en-US" w:eastAsia="zh-CN" w:bidi="ar-SA"/>
    </w:rPr>
  </w:style>
  <w:style w:type="character" w:styleId="1023">
    <w:name w:val="case31"/>
    <w:next w:val="1023"/>
    <w:link w:val="823"/>
    <w:rPr>
      <w:rFonts w:ascii="Times New Roman" w:hAnsi="Times New Roman" w:eastAsia="宋体" w:cs="Times New Roman"/>
      <w:b w:val="0"/>
      <w:bCs w:val="0"/>
      <w:i w:val="0"/>
      <w:iCs w:val="0"/>
      <w:sz w:val="21"/>
      <w:szCs w:val="21"/>
    </w:rPr>
  </w:style>
  <w:style w:type="character" w:styleId="1024">
    <w:name w:val="para_small"/>
    <w:next w:val="1024"/>
    <w:link w:val="823"/>
    <w:rPr>
      <w:rFonts w:ascii="Times New Roman" w:hAnsi="Times New Roman" w:eastAsia="宋体" w:cs="Times New Roman"/>
    </w:rPr>
  </w:style>
  <w:style w:type="character" w:styleId="1025">
    <w:name w:val="content_lineheight1"/>
    <w:next w:val="1025"/>
    <w:link w:val="823"/>
    <w:rPr>
      <w:rFonts w:ascii="Times New Roman" w:hAnsi="Times New Roman" w:eastAsia="宋体" w:cs="Times New Roman"/>
    </w:rPr>
  </w:style>
  <w:style w:type="paragraph" w:styleId="1026">
    <w:name w:val=" Char Char Char Char Char Char Char Char Char Char Char Char Char Char"/>
    <w:basedOn w:val="823"/>
    <w:next w:val="1026"/>
    <w:link w:val="823"/>
    <w:rPr>
      <w:rFonts w:ascii="Tahoma" w:hAnsi="Tahoma" w:eastAsia="宋体" w:cs="Times New Roman"/>
      <w:sz w:val="24"/>
    </w:rPr>
  </w:style>
  <w:style w:type="paragraph" w:styleId="1027">
    <w:name w:val="xl58"/>
    <w:basedOn w:val="823"/>
    <w:next w:val="1027"/>
    <w:link w:val="82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28">
    <w:name w:val="正文缩进2字符"/>
    <w:basedOn w:val="823"/>
    <w:next w:val="1028"/>
    <w:link w:val="823"/>
    <w:pPr>
      <w:ind w:firstLine="200"/>
      <w:spacing w:line="300" w:lineRule="auto"/>
    </w:pPr>
    <w:rPr>
      <w:rFonts w:ascii="仿宋_GB2312" w:hAnsi="Times New Roman" w:eastAsia="仿宋_GB2312" w:cs="Times New Roman"/>
      <w:sz w:val="32"/>
      <w:szCs w:val="32"/>
    </w:rPr>
  </w:style>
  <w:style w:type="paragraph" w:styleId="1029">
    <w:name w:val="正文表标题"/>
    <w:next w:val="927"/>
    <w:link w:val="823"/>
    <w:pPr>
      <w:ind w:left="900" w:hanging="420"/>
      <w:jc w:val="center"/>
      <w:tabs>
        <w:tab w:val="left" w:pos="900" w:leader="none"/>
      </w:tabs>
    </w:pPr>
    <w:rPr>
      <w:rFonts w:ascii="黑体" w:eastAsia="黑体"/>
      <w:sz w:val="21"/>
      <w:lang w:val="en-US" w:eastAsia="zh-CN" w:bidi="ar-SA"/>
    </w:rPr>
  </w:style>
  <w:style w:type="paragraph" w:styleId="1030">
    <w:name w:val=" Char Char1 Char Char Char Char1 Char Char Char Char Char Char"/>
    <w:basedOn w:val="823"/>
    <w:next w:val="1030"/>
    <w:link w:val="823"/>
    <w:rPr>
      <w:rFonts w:ascii="Tahoma" w:hAnsi="Tahoma" w:eastAsia="宋体" w:cs="Times New Roman"/>
      <w:sz w:val="24"/>
    </w:rPr>
  </w:style>
  <w:style w:type="paragraph" w:styleId="1031">
    <w:name w:val="段落"/>
    <w:basedOn w:val="823"/>
    <w:next w:val="1031"/>
    <w:link w:val="823"/>
    <w:pPr>
      <w:ind w:firstLine="480"/>
      <w:spacing w:line="460" w:lineRule="exact"/>
    </w:pPr>
    <w:rPr>
      <w:rFonts w:ascii="Times New Roman" w:hAnsi="Times New Roman" w:eastAsia="宋体" w:cs="Times New Roman"/>
      <w:sz w:val="24"/>
    </w:rPr>
  </w:style>
  <w:style w:type="paragraph" w:styleId="1032">
    <w:name w:val=" Char Char"/>
    <w:basedOn w:val="823"/>
    <w:next w:val="1032"/>
    <w:link w:val="823"/>
    <w:rPr>
      <w:rFonts w:ascii="Tahoma" w:hAnsi="Tahoma" w:eastAsia="宋体" w:cs="Times New Roman"/>
      <w:sz w:val="24"/>
    </w:rPr>
  </w:style>
  <w:style w:type="paragraph" w:styleId="1033">
    <w:name w:val="xl44"/>
    <w:basedOn w:val="823"/>
    <w:next w:val="1033"/>
    <w:link w:val="82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4">
    <w:name w:val="flNote"/>
    <w:basedOn w:val="823"/>
    <w:next w:val="1034"/>
    <w:link w:val="823"/>
    <w:pPr>
      <w:jc w:val="center"/>
      <w:spacing w:before="567" w:line="360" w:lineRule="atLeast"/>
    </w:pPr>
    <w:rPr>
      <w:rFonts w:ascii="Times New Roman" w:hAnsi="Times New Roman" w:eastAsia="黑体" w:cs="Times New Roman"/>
      <w:b/>
      <w:sz w:val="24"/>
    </w:rPr>
  </w:style>
  <w:style w:type="paragraph" w:styleId="1035">
    <w:name w:val="正文文本 New New"/>
    <w:basedOn w:val="823"/>
    <w:next w:val="1035"/>
    <w:link w:val="823"/>
    <w:pPr>
      <w:ind w:firstLine="200"/>
      <w:spacing w:before="60" w:after="60" w:line="360" w:lineRule="auto"/>
      <w:widowControl/>
    </w:pPr>
    <w:rPr>
      <w:rFonts w:ascii="Times New Roman" w:hAnsi="Times New Roman" w:eastAsia="华文楷体" w:cs="Times New Roman"/>
      <w:sz w:val="24"/>
      <w:szCs w:val="24"/>
    </w:rPr>
  </w:style>
  <w:style w:type="paragraph" w:styleId="1036">
    <w:name w:val=" Char1"/>
    <w:basedOn w:val="823"/>
    <w:next w:val="1036"/>
    <w:link w:val="823"/>
    <w:pPr>
      <w:jc w:val="left"/>
      <w:spacing w:after="160" w:line="240" w:lineRule="exact"/>
      <w:widowControl/>
    </w:pPr>
    <w:rPr>
      <w:rFonts w:ascii="Verdana" w:hAnsi="Verdana" w:eastAsia="仿宋_GB2312" w:cs="Times New Roman"/>
      <w:sz w:val="24"/>
      <w:lang w:eastAsia="en-US"/>
    </w:rPr>
  </w:style>
  <w:style w:type="paragraph" w:styleId="1037">
    <w:name w:val="xl30"/>
    <w:basedOn w:val="823"/>
    <w:next w:val="1037"/>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38">
    <w:name w:val="列表内容"/>
    <w:basedOn w:val="823"/>
    <w:next w:val="823"/>
    <w:link w:val="823"/>
    <w:pPr>
      <w:ind w:left="840" w:hanging="420"/>
      <w:jc w:val="left"/>
      <w:widowControl/>
      <w:tabs>
        <w:tab w:val="left" w:pos="840" w:leader="none"/>
      </w:tabs>
    </w:pPr>
    <w:rPr>
      <w:rFonts w:ascii="Times New Roman" w:hAnsi="Times New Roman" w:eastAsia="宋体" w:cs="Times New Roman"/>
      <w:sz w:val="18"/>
      <w:szCs w:val="24"/>
    </w:rPr>
  </w:style>
  <w:style w:type="paragraph" w:styleId="1039">
    <w:name w:val="样式 样式 首行缩进:  0.74 厘米 行距: 1.5 倍行距 + 段后: 0.5 行"/>
    <w:basedOn w:val="823"/>
    <w:next w:val="1039"/>
    <w:link w:val="823"/>
    <w:pPr>
      <w:ind w:firstLine="420"/>
      <w:spacing w:line="360" w:lineRule="auto"/>
    </w:pPr>
    <w:rPr>
      <w:rFonts w:ascii="楷体_GB2312" w:hAnsi="Times New Roman" w:eastAsia="楷体_GB2312" w:cs="Times New Roman"/>
      <w:bCs/>
      <w:sz w:val="24"/>
    </w:rPr>
  </w:style>
  <w:style w:type="paragraph" w:styleId="1040">
    <w:name w:val="文档正文"/>
    <w:basedOn w:val="823"/>
    <w:next w:val="1040"/>
    <w:link w:val="823"/>
    <w:pPr>
      <w:spacing w:line="360" w:lineRule="auto"/>
    </w:pPr>
    <w:rPr>
      <w:rFonts w:ascii="宋体" w:hAnsi="宋体" w:eastAsia="宋体" w:cs="Times New Roman"/>
      <w:b/>
      <w:bCs/>
      <w:szCs w:val="24"/>
    </w:rPr>
  </w:style>
  <w:style w:type="paragraph" w:styleId="1041">
    <w:name w:val="_Style 1"/>
    <w:basedOn w:val="823"/>
    <w:next w:val="1041"/>
    <w:link w:val="823"/>
    <w:pPr>
      <w:ind w:firstLine="420"/>
    </w:pPr>
    <w:rPr>
      <w:rFonts w:ascii="Calibri" w:hAnsi="Calibri" w:eastAsia="宋体" w:cs="Times New Roman"/>
      <w:szCs w:val="22"/>
    </w:rPr>
  </w:style>
  <w:style w:type="paragraph" w:styleId="1042">
    <w:name w:val="马刚标题3"/>
    <w:basedOn w:val="823"/>
    <w:next w:val="823"/>
    <w:link w:val="823"/>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3">
    <w:name w:val="马刚标题4"/>
    <w:basedOn w:val="1042"/>
    <w:next w:val="823"/>
    <w:link w:val="823"/>
    <w:pPr>
      <w:spacing w:before="100" w:after="40"/>
      <w:tabs>
        <w:tab w:val="left" w:pos="1050" w:leader="none"/>
      </w:tabs>
      <w:outlineLvl w:val="3"/>
    </w:pPr>
    <w:rPr>
      <w:rFonts w:ascii="Times New Roman" w:hAnsi="Times New Roman" w:eastAsia="宋体" w:cs="Times New Roman"/>
      <w:b w:val="0"/>
    </w:rPr>
  </w:style>
  <w:style w:type="paragraph" w:styleId="1044">
    <w:name w:val="四号正文"/>
    <w:basedOn w:val="823"/>
    <w:next w:val="1044"/>
    <w:link w:val="823"/>
    <w:pPr>
      <w:ind w:firstLine="560"/>
      <w:spacing w:before="0" w:after="0"/>
    </w:pPr>
    <w:rPr>
      <w:rFonts w:ascii="Times New Roman" w:hAnsi="Times New Roman" w:eastAsia="宋体" w:cs="Times New Roman"/>
      <w:sz w:val="28"/>
      <w:szCs w:val="28"/>
    </w:rPr>
  </w:style>
  <w:style w:type="paragraph" w:styleId="1045">
    <w:name w:val="flName"/>
    <w:basedOn w:val="1034"/>
    <w:next w:val="1045"/>
    <w:link w:val="823"/>
    <w:pPr>
      <w:spacing w:before="0" w:line="113" w:lineRule="atLeast"/>
    </w:pPr>
    <w:rPr>
      <w:rFonts w:ascii="Times New Roman" w:hAnsi="Times New Roman" w:eastAsia="宋体" w:cs="Times New Roman"/>
    </w:rPr>
  </w:style>
  <w:style w:type="paragraph" w:styleId="1046">
    <w:name w:val="表格内容"/>
    <w:basedOn w:val="823"/>
    <w:next w:val="1046"/>
    <w:link w:val="823"/>
    <w:pPr>
      <w:jc w:val="center"/>
      <w:spacing w:before="60" w:line="300" w:lineRule="auto"/>
      <w:widowControl/>
    </w:pPr>
    <w:rPr>
      <w:rFonts w:ascii="Times New Roman" w:hAnsi="Times New Roman" w:eastAsia="宋体" w:cs="Times New Roman"/>
    </w:rPr>
  </w:style>
  <w:style w:type="paragraph" w:styleId="1047">
    <w:name w:val="丁华正文"/>
    <w:basedOn w:val="887"/>
    <w:next w:val="1047"/>
    <w:link w:val="823"/>
    <w:pPr>
      <w:ind w:left="0" w:firstLine="510"/>
      <w:spacing w:line="360" w:lineRule="auto"/>
    </w:pPr>
    <w:rPr>
      <w:rFonts w:ascii="Times New Roman" w:hAnsi="Times New Roman" w:eastAsia="宋体" w:cs="Times New Roman"/>
      <w:color w:val="000000"/>
      <w:sz w:val="24"/>
      <w:szCs w:val="16"/>
    </w:rPr>
  </w:style>
  <w:style w:type="paragraph" w:styleId="1048">
    <w:name w:val="丁华标题1"/>
    <w:basedOn w:val="824"/>
    <w:next w:val="1047"/>
    <w:link w:val="823"/>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49">
    <w:name w:val=" Char1 Char Char Char"/>
    <w:basedOn w:val="823"/>
    <w:next w:val="1049"/>
    <w:link w:val="823"/>
    <w:rPr>
      <w:rFonts w:ascii="Tahoma" w:hAnsi="Tahoma" w:eastAsia="宋体" w:cs="Times New Roman"/>
      <w:sz w:val="24"/>
    </w:rPr>
  </w:style>
  <w:style w:type="paragraph" w:styleId="1050">
    <w:name w:val="正文 + 宋体"/>
    <w:basedOn w:val="823"/>
    <w:next w:val="1050"/>
    <w:link w:val="823"/>
    <w:pPr>
      <w:ind w:firstLine="420"/>
      <w:spacing w:line="360" w:lineRule="auto"/>
    </w:pPr>
    <w:rPr>
      <w:rFonts w:ascii="Times New Roman" w:hAnsi="Times New Roman" w:eastAsia="宋体" w:cs="Times New Roman"/>
      <w:szCs w:val="24"/>
    </w:rPr>
  </w:style>
  <w:style w:type="paragraph" w:styleId="1051">
    <w:name w:val="二级标题"/>
    <w:basedOn w:val="823"/>
    <w:next w:val="1051"/>
    <w:link w:val="823"/>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2">
    <w:name w:val="Char Char Char Char Char Char Char Char Char Char Char"/>
    <w:basedOn w:val="823"/>
    <w:next w:val="1052"/>
    <w:link w:val="823"/>
    <w:rPr>
      <w:rFonts w:ascii="Tahoma" w:hAnsi="Tahoma" w:eastAsia="宋体" w:cs="Tahoma"/>
      <w:sz w:val="24"/>
    </w:rPr>
  </w:style>
  <w:style w:type="paragraph" w:styleId="1053">
    <w:name w:val="xl49"/>
    <w:basedOn w:val="823"/>
    <w:next w:val="1053"/>
    <w:link w:val="82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4">
    <w:name w:val="Char Char1"/>
    <w:basedOn w:val="823"/>
    <w:next w:val="1054"/>
    <w:link w:val="823"/>
    <w:rPr>
      <w:rFonts w:ascii="Tahoma" w:hAnsi="Tahoma" w:eastAsia="宋体" w:cs="Tahoma"/>
      <w:sz w:val="24"/>
    </w:rPr>
  </w:style>
  <w:style w:type="paragraph" w:styleId="1055">
    <w:name w:val="List Paragraph"/>
    <w:basedOn w:val="823"/>
    <w:next w:val="1055"/>
    <w:link w:val="823"/>
    <w:pPr>
      <w:contextualSpacing/>
      <w:ind w:left="720"/>
      <w:jc w:val="left"/>
      <w:widowControl/>
    </w:pPr>
    <w:rPr>
      <w:rFonts w:ascii="Arial" w:hAnsi="Arial" w:eastAsia="黑体" w:cs="Times New Roman"/>
      <w:sz w:val="24"/>
      <w:szCs w:val="24"/>
      <w:lang w:eastAsia="en-US"/>
    </w:rPr>
  </w:style>
  <w:style w:type="paragraph" w:styleId="1056">
    <w:name w:val="样式"/>
    <w:basedOn w:val="823"/>
    <w:next w:val="1056"/>
    <w:link w:val="823"/>
    <w:pPr>
      <w:spacing w:before="120" w:after="120" w:line="360" w:lineRule="auto"/>
    </w:pPr>
    <w:rPr>
      <w:rFonts w:ascii="宋体" w:hAnsi="Times New Roman" w:eastAsia="宋体" w:cs="Times New Roman"/>
      <w:sz w:val="24"/>
    </w:rPr>
  </w:style>
  <w:style w:type="paragraph" w:styleId="1057">
    <w:name w:val="font14"/>
    <w:basedOn w:val="823"/>
    <w:next w:val="1057"/>
    <w:link w:val="823"/>
    <w:pPr>
      <w:jc w:val="left"/>
      <w:spacing w:before="100" w:beforeAutospacing="1" w:after="100" w:afterAutospacing="1"/>
      <w:widowControl/>
    </w:pPr>
    <w:rPr>
      <w:rFonts w:ascii="Times New Roman" w:hAnsi="Times New Roman" w:eastAsia="宋体" w:cs="Times New Roman"/>
      <w:sz w:val="36"/>
      <w:szCs w:val="36"/>
    </w:rPr>
  </w:style>
  <w:style w:type="paragraph" w:styleId="1058">
    <w:name w:val="正文 首行缩进:  2 字符 Char Char"/>
    <w:basedOn w:val="823"/>
    <w:next w:val="1058"/>
    <w:link w:val="823"/>
    <w:pPr>
      <w:ind w:firstLine="480"/>
      <w:spacing w:line="360" w:lineRule="auto"/>
    </w:pPr>
    <w:rPr>
      <w:rFonts w:ascii="楷体_GB2312" w:hAnsi="Times New Roman" w:eastAsia="楷体_GB2312" w:cs="Times New Roman"/>
      <w:bCs/>
      <w:sz w:val="24"/>
      <w:szCs w:val="24"/>
    </w:rPr>
  </w:style>
  <w:style w:type="paragraph" w:styleId="1059">
    <w:name w:val="样式1"/>
    <w:basedOn w:val="823"/>
    <w:next w:val="1059"/>
    <w:link w:val="823"/>
    <w:pPr>
      <w:ind w:firstLine="480"/>
      <w:spacing w:line="300" w:lineRule="auto"/>
    </w:pPr>
    <w:rPr>
      <w:rFonts w:ascii="Times New Roman" w:hAnsi="Times New Roman" w:eastAsia="宋体" w:cs="Times New Roman"/>
      <w:sz w:val="24"/>
      <w:szCs w:val="24"/>
    </w:rPr>
  </w:style>
  <w:style w:type="paragraph" w:styleId="1060">
    <w:name w:val="Char Char Char Char Char"/>
    <w:basedOn w:val="823"/>
    <w:next w:val="1060"/>
    <w:link w:val="823"/>
    <w:rPr>
      <w:rFonts w:ascii="Tahoma" w:hAnsi="Tahoma" w:eastAsia="宋体" w:cs="Tahoma"/>
      <w:sz w:val="24"/>
    </w:rPr>
  </w:style>
  <w:style w:type="paragraph" w:styleId="1061">
    <w:name w:val="xl31"/>
    <w:basedOn w:val="823"/>
    <w:next w:val="1061"/>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2">
    <w:name w:val="正文 首行缩进:  2 字符 Char"/>
    <w:basedOn w:val="823"/>
    <w:next w:val="1062"/>
    <w:link w:val="823"/>
    <w:pPr>
      <w:ind w:firstLine="480"/>
      <w:spacing w:line="360" w:lineRule="auto"/>
    </w:pPr>
    <w:rPr>
      <w:rFonts w:ascii="Times New Roman" w:hAnsi="Times New Roman" w:eastAsia="宋体" w:cs="宋体"/>
      <w:sz w:val="24"/>
    </w:rPr>
  </w:style>
  <w:style w:type="paragraph" w:styleId="1063">
    <w:name w:val=" Char Char Char Char Char Char Char Char Char Char Char"/>
    <w:basedOn w:val="823"/>
    <w:next w:val="1063"/>
    <w:link w:val="823"/>
    <w:rPr>
      <w:rFonts w:ascii="Tahoma" w:hAnsi="Tahoma" w:eastAsia="宋体" w:cs="Times New Roman"/>
      <w:sz w:val="24"/>
    </w:rPr>
  </w:style>
  <w:style w:type="paragraph" w:styleId="1064">
    <w:name w:val="列出段落"/>
    <w:basedOn w:val="823"/>
    <w:next w:val="1064"/>
    <w:link w:val="823"/>
    <w:qFormat/>
    <w:pPr>
      <w:ind w:firstLine="420"/>
    </w:pPr>
    <w:rPr>
      <w:rFonts w:ascii="Times New Roman" w:hAnsi="Times New Roman" w:eastAsia="宋体" w:cs="Times New Roman"/>
      <w:szCs w:val="24"/>
    </w:rPr>
  </w:style>
  <w:style w:type="paragraph" w:styleId="1065">
    <w:name w:val="No Spacing"/>
    <w:next w:val="1065"/>
    <w:link w:val="823"/>
    <w:pPr>
      <w:jc w:val="both"/>
      <w:widowControl w:val="off"/>
    </w:pPr>
    <w:rPr>
      <w:rFonts w:eastAsia="微软雅黑"/>
      <w:sz w:val="24"/>
      <w:szCs w:val="22"/>
      <w:lang w:val="en-US" w:eastAsia="zh-CN" w:bidi="ar-SA"/>
    </w:rPr>
  </w:style>
  <w:style w:type="paragraph" w:styleId="1066">
    <w:name w:val="retrait3"/>
    <w:basedOn w:val="823"/>
    <w:next w:val="1066"/>
    <w:link w:val="823"/>
    <w:pPr>
      <w:ind w:left="851"/>
      <w:jc w:val="left"/>
      <w:spacing w:before="20" w:after="20"/>
      <w:widowControl/>
    </w:pPr>
    <w:rPr>
      <w:rFonts w:ascii="Arial" w:hAnsi="Arial" w:eastAsia="宋体" w:cs="Times New Roman"/>
      <w:sz w:val="24"/>
      <w:lang w:val="en-GB"/>
    </w:rPr>
  </w:style>
  <w:style w:type="paragraph" w:styleId="1067">
    <w:name w:val="tableau"/>
    <w:basedOn w:val="823"/>
    <w:next w:val="1067"/>
    <w:link w:val="823"/>
    <w:pPr>
      <w:jc w:val="center"/>
      <w:spacing w:before="20" w:after="20"/>
      <w:widowControl/>
    </w:pPr>
    <w:rPr>
      <w:rFonts w:ascii="Arial" w:hAnsi="Arial" w:eastAsia="宋体" w:cs="Times New Roman"/>
      <w:sz w:val="16"/>
      <w:lang w:val="en-GB" w:eastAsia="en-US"/>
    </w:rPr>
  </w:style>
  <w:style w:type="paragraph" w:styleId="1068">
    <w:name w:val="xl36"/>
    <w:basedOn w:val="823"/>
    <w:next w:val="1068"/>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69">
    <w:name w:val="Char Char1 Char Char Char Char"/>
    <w:basedOn w:val="851"/>
    <w:next w:val="1069"/>
    <w:link w:val="823"/>
    <w:pPr>
      <w:ind w:left="357"/>
      <w:jc w:val="left"/>
      <w:spacing w:line="436" w:lineRule="exact"/>
      <w:outlineLvl w:val="3"/>
    </w:pPr>
    <w:rPr>
      <w:rFonts w:ascii="Tahoma" w:hAnsi="Tahoma" w:eastAsia="宋体" w:cs="Tahoma"/>
      <w:b/>
      <w:sz w:val="24"/>
      <w:szCs w:val="24"/>
    </w:rPr>
  </w:style>
  <w:style w:type="paragraph" w:styleId="1070">
    <w:name w:val="_Style 42"/>
    <w:basedOn w:val="823"/>
    <w:next w:val="859"/>
    <w:link w:val="823"/>
    <w:rPr>
      <w:rFonts w:ascii="楷体_GB2312" w:hAnsi="Arial" w:eastAsia="楷体_GB2312" w:cs="Times New Roman"/>
      <w:sz w:val="28"/>
    </w:rPr>
  </w:style>
  <w:style w:type="paragraph" w:styleId="1071">
    <w:name w:val="xl28"/>
    <w:basedOn w:val="823"/>
    <w:next w:val="1071"/>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2">
    <w:name w:val="正文格式"/>
    <w:basedOn w:val="823"/>
    <w:next w:val="1072"/>
    <w:link w:val="823"/>
    <w:pPr>
      <w:ind w:left="178" w:right="44" w:hanging="178"/>
      <w:jc w:val="left"/>
      <w:spacing w:before="78" w:line="360" w:lineRule="auto"/>
      <w:widowControl/>
    </w:pPr>
    <w:rPr>
      <w:rFonts w:ascii="宋体" w:hAnsi="宋体" w:eastAsia="宋体" w:cs="Times New Roman"/>
      <w:bCs/>
      <w:szCs w:val="21"/>
    </w:rPr>
  </w:style>
  <w:style w:type="paragraph" w:styleId="1073">
    <w:name w:val="项目符号，一级"/>
    <w:basedOn w:val="1072"/>
    <w:next w:val="1072"/>
    <w:link w:val="823"/>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4">
    <w:name w:val="xl37"/>
    <w:basedOn w:val="823"/>
    <w:next w:val="1074"/>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5">
    <w:name w:val="项目符号，二级"/>
    <w:basedOn w:val="1072"/>
    <w:next w:val="1072"/>
    <w:link w:val="823"/>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6">
    <w:name w:val="xl59"/>
    <w:basedOn w:val="823"/>
    <w:next w:val="1076"/>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7">
    <w:name w:val="小四 段落 宋体 Char"/>
    <w:basedOn w:val="849"/>
    <w:next w:val="1077"/>
    <w:link w:val="823"/>
    <w:pPr>
      <w:ind w:left="0" w:right="-33" w:firstLine="600"/>
      <w:jc w:val="left"/>
      <w:tabs>
        <w:tab w:val="clear" w:pos="2952" w:leader="none"/>
      </w:tabs>
    </w:pPr>
    <w:rPr>
      <w:rFonts w:ascii="仿宋_GB2312" w:hAnsi="Times New Roman" w:eastAsia="仿宋_GB2312" w:cs="Times New Roman"/>
      <w:sz w:val="30"/>
      <w:szCs w:val="30"/>
    </w:rPr>
  </w:style>
  <w:style w:type="paragraph" w:styleId="1078">
    <w:name w:val="xl60"/>
    <w:basedOn w:val="823"/>
    <w:next w:val="1078"/>
    <w:link w:val="82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79">
    <w:name w:val="Char Char Char Char Char Char Char Char Char Char Char Char Char"/>
    <w:basedOn w:val="823"/>
    <w:next w:val="1079"/>
    <w:link w:val="823"/>
    <w:pPr>
      <w:jc w:val="left"/>
      <w:spacing w:after="160" w:line="240" w:lineRule="exact"/>
      <w:widowControl/>
    </w:pPr>
    <w:rPr>
      <w:rFonts w:ascii="Times New Roman" w:hAnsi="Times New Roman" w:eastAsia="宋体" w:cs="Times New Roman"/>
      <w:szCs w:val="24"/>
    </w:rPr>
  </w:style>
  <w:style w:type="paragraph" w:styleId="1080">
    <w:name w:val="表头_5"/>
    <w:basedOn w:val="823"/>
    <w:next w:val="1080"/>
    <w:link w:val="823"/>
    <w:pPr>
      <w:spacing w:line="360" w:lineRule="auto"/>
    </w:pPr>
    <w:rPr>
      <w:rFonts w:ascii="Times New Roman" w:hAnsi="Times New Roman" w:eastAsia="宋体" w:cs="Times New Roman"/>
      <w:b/>
      <w:bCs/>
      <w:sz w:val="28"/>
      <w:szCs w:val="21"/>
    </w:rPr>
  </w:style>
  <w:style w:type="paragraph" w:styleId="1081">
    <w:name w:val="样式 标题 3H3sect1.2.3BOD 0Heading 3 - oldh3l3CTLevel 3 Head..."/>
    <w:basedOn w:val="826"/>
    <w:next w:val="1081"/>
    <w:link w:val="823"/>
    <w:pPr>
      <w:jc w:val="left"/>
      <w:spacing w:before="156" w:after="156"/>
    </w:pPr>
    <w:rPr>
      <w:rFonts w:ascii="Times New Roman" w:hAnsi="Times New Roman" w:eastAsia="宋体" w:cs="宋体"/>
      <w:bCs/>
      <w:sz w:val="30"/>
    </w:rPr>
  </w:style>
  <w:style w:type="paragraph" w:styleId="1082">
    <w:name w:val="样式2"/>
    <w:basedOn w:val="823"/>
    <w:next w:val="1082"/>
    <w:link w:val="823"/>
    <w:pPr>
      <w:ind w:left="200"/>
      <w:spacing w:line="360" w:lineRule="auto"/>
    </w:pPr>
    <w:rPr>
      <w:rFonts w:ascii="宋体" w:hAnsi="宋体" w:eastAsia="宋体" w:cs="Times New Roman"/>
      <w:b/>
      <w:sz w:val="24"/>
      <w:szCs w:val="24"/>
    </w:rPr>
  </w:style>
  <w:style w:type="paragraph" w:styleId="1083">
    <w:name w:val=" Char Char Char Char Char Char Char"/>
    <w:basedOn w:val="823"/>
    <w:next w:val="1083"/>
    <w:link w:val="823"/>
    <w:rPr>
      <w:rFonts w:ascii="Tahoma" w:hAnsi="Tahoma" w:eastAsia="宋体" w:cs="Times New Roman"/>
      <w:sz w:val="24"/>
    </w:rPr>
  </w:style>
  <w:style w:type="paragraph" w:styleId="1084">
    <w:name w:val="Default Text"/>
    <w:basedOn w:val="823"/>
    <w:next w:val="1084"/>
    <w:link w:val="823"/>
    <w:pPr>
      <w:jc w:val="left"/>
      <w:widowControl/>
    </w:pPr>
    <w:rPr>
      <w:rFonts w:ascii="Times New Roman" w:hAnsi="Times New Roman" w:eastAsia="宋体" w:cs="Times New Roman"/>
      <w:sz w:val="24"/>
      <w:lang w:eastAsia="en-US"/>
    </w:rPr>
  </w:style>
  <w:style w:type="paragraph" w:styleId="1085">
    <w:name w:val="Char Char Char Char Char Char Char Char Char Char Char Char Char Char Char Char Char Char Char Char Char Char Char"/>
    <w:basedOn w:val="823"/>
    <w:next w:val="1085"/>
    <w:link w:val="823"/>
    <w:rPr>
      <w:rFonts w:ascii="Tahoma" w:hAnsi="Tahoma" w:eastAsia="宋体" w:cs="Tahoma"/>
      <w:sz w:val="24"/>
    </w:rPr>
  </w:style>
  <w:style w:type="paragraph" w:styleId="1086">
    <w:name w:val="Bullets L1"/>
    <w:basedOn w:val="823"/>
    <w:next w:val="1086"/>
    <w:link w:val="823"/>
    <w:pPr>
      <w:numPr>
        <w:ilvl w:val="0"/>
        <w:numId w:val="2"/>
      </w:numPr>
      <w:jc w:val="left"/>
      <w:spacing w:before="60" w:after="60"/>
      <w:widowControl/>
      <w:tabs>
        <w:tab w:val="left" w:pos="360" w:leader="none"/>
      </w:tabs>
    </w:pPr>
    <w:rPr>
      <w:rFonts w:ascii="Arial" w:hAnsi="Arial" w:eastAsia="宋体" w:cs="Times New Roman"/>
      <w:sz w:val="20"/>
    </w:rPr>
  </w:style>
  <w:style w:type="paragraph" w:styleId="1087">
    <w:name w:val=" Char Char Char Char Char Char Char Char Char Char Char Char Char"/>
    <w:basedOn w:val="851"/>
    <w:next w:val="1087"/>
    <w:link w:val="823"/>
    <w:rPr>
      <w:rFonts w:ascii="Tahoma" w:hAnsi="Tahoma" w:eastAsia="宋体" w:cs="Times New Roman"/>
      <w:sz w:val="24"/>
      <w:szCs w:val="24"/>
    </w:rPr>
  </w:style>
  <w:style w:type="paragraph" w:styleId="1088">
    <w:name w:val="默认段落字体 Para Char"/>
    <w:basedOn w:val="823"/>
    <w:next w:val="1088"/>
    <w:link w:val="823"/>
    <w:rPr>
      <w:rFonts w:ascii="Times New Roman" w:hAnsi="Times New Roman" w:eastAsia="宋体" w:cs="Times New Roman"/>
      <w:sz w:val="24"/>
      <w:szCs w:val="24"/>
    </w:rPr>
  </w:style>
  <w:style w:type="paragraph" w:styleId="1089">
    <w:name w:val="标准小四"/>
    <w:basedOn w:val="823"/>
    <w:next w:val="1089"/>
    <w:link w:val="823"/>
    <w:pPr>
      <w:ind w:firstLine="480"/>
      <w:spacing w:line="360" w:lineRule="auto"/>
    </w:pPr>
    <w:rPr>
      <w:rFonts w:ascii="Arial" w:hAnsi="Arial" w:eastAsia="宋体" w:cs="Times New Roman"/>
      <w:sz w:val="24"/>
      <w:szCs w:val="21"/>
    </w:rPr>
  </w:style>
  <w:style w:type="paragraph" w:styleId="1090">
    <w:name w:val="马刚标题1"/>
    <w:basedOn w:val="824"/>
    <w:next w:val="823"/>
    <w:link w:val="823"/>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1">
    <w:name w:val="font13"/>
    <w:basedOn w:val="823"/>
    <w:next w:val="1091"/>
    <w:link w:val="823"/>
    <w:pPr>
      <w:jc w:val="left"/>
      <w:spacing w:before="100" w:beforeAutospacing="1" w:after="100" w:afterAutospacing="1"/>
      <w:widowControl/>
    </w:pPr>
    <w:rPr>
      <w:rFonts w:ascii="Times New Roman" w:hAnsi="Times New Roman" w:eastAsia="宋体" w:cs="Times New Roman"/>
      <w:i/>
      <w:iCs/>
      <w:sz w:val="36"/>
      <w:szCs w:val="36"/>
    </w:rPr>
  </w:style>
  <w:style w:type="paragraph" w:styleId="1092">
    <w:name w:val="font11"/>
    <w:basedOn w:val="823"/>
    <w:next w:val="1092"/>
    <w:link w:val="823"/>
    <w:pPr>
      <w:jc w:val="left"/>
      <w:spacing w:before="100" w:beforeAutospacing="1" w:after="100" w:afterAutospacing="1"/>
      <w:widowControl/>
    </w:pPr>
    <w:rPr>
      <w:rFonts w:ascii="Times New Roman" w:hAnsi="Times New Roman" w:eastAsia="宋体" w:cs="Times New Roman"/>
      <w:b/>
      <w:bCs/>
      <w:sz w:val="18"/>
      <w:szCs w:val="18"/>
    </w:rPr>
  </w:style>
  <w:style w:type="paragraph" w:styleId="1093">
    <w:name w:val="00-表格的正文"/>
    <w:basedOn w:val="823"/>
    <w:next w:val="1093"/>
    <w:link w:val="823"/>
    <w:pPr>
      <w:jc w:val="left"/>
      <w:spacing w:line="440" w:lineRule="exact"/>
    </w:pPr>
    <w:rPr>
      <w:rFonts w:ascii="楷体" w:hAnsi="楷体" w:eastAsia="宋体" w:cs="Times New Roman"/>
      <w:color w:val="000000"/>
      <w:sz w:val="20"/>
      <w:szCs w:val="24"/>
    </w:rPr>
  </w:style>
  <w:style w:type="paragraph" w:styleId="1094">
    <w:name w:val="a0"/>
    <w:basedOn w:val="823"/>
    <w:next w:val="1094"/>
    <w:link w:val="823"/>
    <w:pPr>
      <w:spacing w:before="100" w:beforeAutospacing="1" w:after="100" w:afterAutospacing="1"/>
      <w:widowControl/>
    </w:pPr>
    <w:rPr>
      <w:rFonts w:ascii="宋体" w:hAnsi="宋体" w:eastAsia="宋体" w:cs="宋体"/>
      <w:sz w:val="24"/>
      <w:szCs w:val="24"/>
    </w:rPr>
  </w:style>
  <w:style w:type="paragraph" w:styleId="1095">
    <w:name w:val="xl32"/>
    <w:basedOn w:val="823"/>
    <w:next w:val="1095"/>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6">
    <w:name w:val="Char Char Char Char Char Char Char Char"/>
    <w:basedOn w:val="823"/>
    <w:next w:val="1096"/>
    <w:link w:val="823"/>
    <w:rPr>
      <w:rFonts w:ascii="Tahoma" w:hAnsi="Tahoma" w:eastAsia="宋体" w:cs="Tahoma"/>
      <w:sz w:val="24"/>
    </w:rPr>
  </w:style>
  <w:style w:type="paragraph" w:styleId="1097">
    <w:name w:val="正文文本 21"/>
    <w:basedOn w:val="823"/>
    <w:next w:val="1097"/>
    <w:link w:val="823"/>
    <w:pPr>
      <w:ind w:left="720" w:hanging="720"/>
      <w:widowControl/>
    </w:pPr>
    <w:rPr>
      <w:rFonts w:ascii="Times New Roman" w:hAnsi="Times New Roman" w:eastAsia="宋体" w:cs="Times New Roman"/>
      <w:sz w:val="24"/>
      <w:lang w:val="en-GB"/>
    </w:rPr>
  </w:style>
  <w:style w:type="paragraph" w:styleId="1098">
    <w:name w:val="项目符号：一级"/>
    <w:basedOn w:val="1072"/>
    <w:next w:val="1072"/>
    <w:link w:val="823"/>
    <w:pPr>
      <w:ind w:right="-134"/>
    </w:pPr>
    <w:rPr>
      <w:rFonts w:ascii="Times New Roman" w:hAnsi="Times New Roman" w:eastAsia="宋体" w:cs="Times New Roman"/>
      <w:bCs w:val="0"/>
    </w:rPr>
  </w:style>
  <w:style w:type="paragraph" w:styleId="1099">
    <w:name w:val="符号与编号 Char"/>
    <w:basedOn w:val="823"/>
    <w:next w:val="1099"/>
    <w:link w:val="823"/>
    <w:pPr>
      <w:ind w:left="720"/>
      <w:spacing w:after="156" w:line="400" w:lineRule="atLeast"/>
      <w:tabs>
        <w:tab w:val="left" w:pos="720" w:leader="none"/>
      </w:tabs>
    </w:pPr>
    <w:rPr>
      <w:rFonts w:ascii="Times New Roman" w:hAnsi="Times New Roman" w:eastAsia="宋体" w:cs="Times New Roman"/>
      <w:sz w:val="24"/>
      <w:szCs w:val="24"/>
    </w:rPr>
  </w:style>
  <w:style w:type="paragraph" w:styleId="1100">
    <w:name w:val="a"/>
    <w:basedOn w:val="823"/>
    <w:next w:val="1100"/>
    <w:link w:val="823"/>
    <w:pPr>
      <w:spacing w:before="100" w:beforeAutospacing="1" w:after="100" w:afterAutospacing="1"/>
      <w:widowControl/>
    </w:pPr>
    <w:rPr>
      <w:rFonts w:ascii="宋体" w:hAnsi="宋体" w:eastAsia="宋体" w:cs="宋体"/>
      <w:sz w:val="24"/>
      <w:szCs w:val="24"/>
    </w:rPr>
  </w:style>
  <w:style w:type="paragraph" w:styleId="1101">
    <w:name w:val="xl57"/>
    <w:basedOn w:val="823"/>
    <w:next w:val="1101"/>
    <w:link w:val="82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2">
    <w:name w:val="正文1"/>
    <w:basedOn w:val="823"/>
    <w:next w:val="823"/>
    <w:link w:val="823"/>
    <w:pPr>
      <w:ind w:firstLine="510"/>
      <w:spacing w:before="156" w:line="360" w:lineRule="auto"/>
    </w:pPr>
    <w:rPr>
      <w:rFonts w:ascii="Times New Roman" w:hAnsi="Times New Roman" w:eastAsia="宋体" w:cs="Times New Roman"/>
      <w:sz w:val="24"/>
    </w:rPr>
  </w:style>
  <w:style w:type="paragraph" w:styleId="1103">
    <w:name w:val="Char Char Char"/>
    <w:basedOn w:val="823"/>
    <w:next w:val="1103"/>
    <w:link w:val="823"/>
    <w:rPr>
      <w:rFonts w:ascii="Tahoma" w:hAnsi="Tahoma" w:eastAsia="宋体" w:cs="Times New Roman"/>
      <w:sz w:val="24"/>
    </w:rPr>
  </w:style>
  <w:style w:type="paragraph" w:styleId="1104">
    <w:name w:val="行文"/>
    <w:basedOn w:val="823"/>
    <w:next w:val="1104"/>
    <w:link w:val="823"/>
    <w:pPr>
      <w:ind w:firstLine="624"/>
      <w:spacing w:before="0" w:after="0" w:line="480" w:lineRule="exact"/>
    </w:pPr>
    <w:rPr>
      <w:rFonts w:ascii="Times New Roman" w:hAnsi="Times New Roman" w:eastAsia="仿宋_GB2312" w:cs="Times New Roman"/>
      <w:spacing w:val="8"/>
      <w:sz w:val="30"/>
    </w:rPr>
  </w:style>
  <w:style w:type="paragraph" w:styleId="1105">
    <w:name w:val="font7"/>
    <w:basedOn w:val="823"/>
    <w:next w:val="1105"/>
    <w:link w:val="823"/>
    <w:pPr>
      <w:jc w:val="left"/>
      <w:spacing w:before="100" w:beforeAutospacing="1" w:after="100" w:afterAutospacing="1"/>
      <w:widowControl/>
    </w:pPr>
    <w:rPr>
      <w:rFonts w:hint="eastAsia" w:ascii="宋体" w:hAnsi="宋体" w:eastAsia="宋体" w:cs="Times New Roman"/>
      <w:b/>
      <w:bCs/>
      <w:sz w:val="24"/>
      <w:szCs w:val="24"/>
    </w:rPr>
  </w:style>
  <w:style w:type="paragraph" w:styleId="1106">
    <w:name w:val=" Char Char Char Char Char Char Char Char"/>
    <w:basedOn w:val="823"/>
    <w:next w:val="1106"/>
    <w:link w:val="823"/>
    <w:rPr>
      <w:rFonts w:ascii="Tahoma" w:hAnsi="Tahoma" w:eastAsia="宋体" w:cs="Times New Roman"/>
      <w:sz w:val="24"/>
    </w:rPr>
  </w:style>
  <w:style w:type="paragraph" w:styleId="1107">
    <w:name w:val="样式 正文缩进2字符 + 左侧:  2 字符 首行缩进:  2 字符"/>
    <w:basedOn w:val="823"/>
    <w:next w:val="1107"/>
    <w:link w:val="823"/>
    <w:pPr>
      <w:ind w:firstLine="480"/>
      <w:spacing w:line="360" w:lineRule="auto"/>
    </w:pPr>
    <w:rPr>
      <w:rFonts w:ascii="Times New Roman" w:hAnsi="Times New Roman" w:eastAsia="宋体" w:cs="宋体"/>
      <w:bCs/>
      <w:sz w:val="24"/>
      <w:szCs w:val="20"/>
    </w:rPr>
  </w:style>
  <w:style w:type="paragraph" w:styleId="1108">
    <w:name w:val="表格内文字"/>
    <w:basedOn w:val="823"/>
    <w:next w:val="1108"/>
    <w:link w:val="823"/>
    <w:pPr>
      <w:spacing w:line="300" w:lineRule="atLeast"/>
    </w:pPr>
    <w:rPr>
      <w:rFonts w:ascii="Times New Roman" w:hAnsi="Times New Roman" w:eastAsia="宋体" w:cs="Times New Roman"/>
      <w:sz w:val="18"/>
      <w:szCs w:val="24"/>
    </w:rPr>
  </w:style>
  <w:style w:type="paragraph" w:styleId="1109">
    <w:name w:val="xl46"/>
    <w:basedOn w:val="823"/>
    <w:next w:val="1109"/>
    <w:link w:val="82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0">
    <w:name w:val=" Char Char Char Char"/>
    <w:basedOn w:val="823"/>
    <w:next w:val="1110"/>
    <w:link w:val="823"/>
    <w:pPr>
      <w:jc w:val="center"/>
      <w:spacing w:after="160" w:line="240" w:lineRule="exact"/>
      <w:widowControl/>
    </w:pPr>
    <w:rPr>
      <w:rFonts w:ascii="黑体" w:hAnsi="Verdana" w:eastAsia="黑体" w:cs="Times New Roman"/>
      <w:sz w:val="32"/>
      <w:szCs w:val="32"/>
      <w:lang w:eastAsia="en-US"/>
    </w:rPr>
  </w:style>
  <w:style w:type="paragraph" w:styleId="1111">
    <w:name w:val="Normal1"/>
    <w:basedOn w:val="823"/>
    <w:next w:val="1111"/>
    <w:link w:val="823"/>
    <w:rPr>
      <w:rFonts w:ascii="Calibri" w:hAnsi="Calibri" w:eastAsia="Calibri" w:cs="宋体"/>
      <w:lang w:val="zh-CN"/>
    </w:rPr>
  </w:style>
  <w:style w:type="paragraph" w:styleId="1112">
    <w:name w:val="样式 小四 行距: 固定值 25 磅8"/>
    <w:basedOn w:val="823"/>
    <w:next w:val="823"/>
    <w:link w:val="823"/>
    <w:pPr>
      <w:ind w:firstLine="464"/>
      <w:spacing w:line="500" w:lineRule="exact"/>
    </w:pPr>
    <w:rPr>
      <w:rFonts w:ascii="Times New Roman" w:hAnsi="Times New Roman" w:eastAsia="宋体" w:cs="宋体"/>
      <w:sz w:val="24"/>
    </w:rPr>
  </w:style>
  <w:style w:type="paragraph" w:styleId="1113">
    <w:name w:val=" Char Char1"/>
    <w:basedOn w:val="823"/>
    <w:next w:val="1113"/>
    <w:link w:val="823"/>
    <w:rPr>
      <w:rFonts w:ascii="Tahoma" w:hAnsi="Tahoma" w:eastAsia="宋体" w:cs="Times New Roman"/>
      <w:sz w:val="24"/>
    </w:rPr>
  </w:style>
  <w:style w:type="paragraph" w:styleId="1114">
    <w:name w:val="af17cgridlangnp1033langf"/>
    <w:next w:val="1114"/>
    <w:link w:val="823"/>
    <w:pPr>
      <w:ind w:left="567" w:firstLine="510"/>
      <w:jc w:val="both"/>
      <w:spacing w:before="156" w:line="360" w:lineRule="atLeast"/>
      <w:widowControl w:val="off"/>
    </w:pPr>
    <w:rPr>
      <w:lang w:val="en-US" w:eastAsia="zh-CN" w:bidi="ar-SA"/>
    </w:rPr>
  </w:style>
  <w:style w:type="paragraph" w:styleId="1115">
    <w:name w:val="华宇段落1 Char"/>
    <w:basedOn w:val="823"/>
    <w:next w:val="1115"/>
    <w:link w:val="823"/>
    <w:pPr>
      <w:ind w:firstLine="200"/>
      <w:spacing w:line="360" w:lineRule="auto"/>
    </w:pPr>
    <w:rPr>
      <w:rFonts w:ascii="Times New Roman" w:hAnsi="Times New Roman" w:eastAsia="宋体" w:cs="Times New Roman"/>
      <w:bCs/>
      <w:sz w:val="24"/>
      <w:szCs w:val="24"/>
    </w:rPr>
  </w:style>
  <w:style w:type="paragraph" w:styleId="1116">
    <w:name w:val="正文lzq"/>
    <w:basedOn w:val="823"/>
    <w:next w:val="1116"/>
    <w:link w:val="823"/>
    <w:pPr>
      <w:ind w:firstLine="480"/>
      <w:spacing w:line="360" w:lineRule="auto"/>
    </w:pPr>
    <w:rPr>
      <w:rFonts w:ascii="Times New Roman" w:hAnsi="Times New Roman" w:eastAsia="宋体" w:cs="Times New Roman"/>
      <w:sz w:val="24"/>
    </w:rPr>
  </w:style>
  <w:style w:type="paragraph" w:styleId="1117">
    <w:name w:val="正文--表格内正文"/>
    <w:basedOn w:val="823"/>
    <w:next w:val="1117"/>
    <w:link w:val="823"/>
    <w:pPr>
      <w:jc w:val="center"/>
      <w:spacing w:before="156" w:line="0" w:lineRule="atLeast"/>
    </w:pPr>
    <w:rPr>
      <w:rFonts w:ascii="宋体" w:hAnsi="宋体" w:eastAsia="宋体" w:cs="Times New Roman"/>
      <w:color w:val="000000"/>
      <w:sz w:val="24"/>
      <w:szCs w:val="24"/>
    </w:rPr>
  </w:style>
  <w:style w:type="paragraph" w:styleId="1118">
    <w:name w:val="xl25"/>
    <w:basedOn w:val="823"/>
    <w:next w:val="1118"/>
    <w:link w:val="823"/>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19">
    <w:name w:val="xl34"/>
    <w:basedOn w:val="823"/>
    <w:next w:val="1119"/>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0">
    <w:name w:val="表格1"/>
    <w:basedOn w:val="823"/>
    <w:next w:val="1120"/>
    <w:link w:val="823"/>
    <w:rPr>
      <w:rFonts w:ascii="宋体" w:hAnsi="Times New Roman" w:eastAsia="宋体" w:cs="Times New Roman"/>
      <w:szCs w:val="21"/>
    </w:rPr>
  </w:style>
  <w:style w:type="paragraph" w:styleId="1121">
    <w:name w:val="xl55"/>
    <w:basedOn w:val="823"/>
    <w:next w:val="1121"/>
    <w:link w:val="82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2">
    <w:name w:val=" Char Char Char"/>
    <w:basedOn w:val="851"/>
    <w:next w:val="1122"/>
    <w:link w:val="823"/>
    <w:pPr>
      <w:spacing w:line="436" w:lineRule="exact"/>
    </w:pPr>
    <w:rPr>
      <w:rFonts w:ascii="Times New Roman" w:hAnsi="Times New Roman" w:eastAsia="宋体" w:cs="Times New Roman"/>
      <w:szCs w:val="24"/>
    </w:rPr>
  </w:style>
  <w:style w:type="paragraph" w:styleId="1123">
    <w:name w:val="表蕊"/>
    <w:basedOn w:val="823"/>
    <w:next w:val="1123"/>
    <w:link w:val="823"/>
    <w:pPr>
      <w:jc w:val="left"/>
      <w:spacing w:line="320" w:lineRule="atLeast"/>
    </w:pPr>
    <w:rPr>
      <w:rFonts w:ascii="Times New Roman" w:hAnsi="Times New Roman" w:eastAsia="楷体_GB2312" w:cs="Times New Roman"/>
      <w:spacing w:val="-10"/>
    </w:rPr>
  </w:style>
  <w:style w:type="paragraph" w:styleId="1124">
    <w:name w:val="样式 段后: 0.25 行"/>
    <w:basedOn w:val="823"/>
    <w:next w:val="1124"/>
    <w:link w:val="823"/>
    <w:pPr>
      <w:ind w:firstLine="420"/>
      <w:jc w:val="left"/>
      <w:spacing w:after="78" w:line="300" w:lineRule="auto"/>
      <w:widowControl/>
    </w:pPr>
    <w:rPr>
      <w:rFonts w:ascii="Arial" w:hAnsi="Arial" w:eastAsia="宋体" w:cs="宋体"/>
      <w:sz w:val="22"/>
      <w:lang w:eastAsia="en-US" w:bidi="en-US"/>
    </w:rPr>
  </w:style>
  <w:style w:type="paragraph" w:styleId="1125">
    <w:name w:val="xl35"/>
    <w:basedOn w:val="823"/>
    <w:next w:val="1125"/>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6">
    <w:name w:val="Char Char1 Char Char Char Char Char Char Char"/>
    <w:basedOn w:val="823"/>
    <w:next w:val="1126"/>
    <w:link w:val="823"/>
    <w:rPr>
      <w:rFonts w:ascii="Tahoma" w:hAnsi="Tahoma" w:eastAsia="宋体" w:cs="Tahoma"/>
      <w:sz w:val="24"/>
    </w:rPr>
  </w:style>
  <w:style w:type="paragraph" w:styleId="1127">
    <w:name w:val="00-合正"/>
    <w:basedOn w:val="823"/>
    <w:next w:val="1127"/>
    <w:link w:val="823"/>
    <w:pPr>
      <w:ind w:firstLine="200"/>
      <w:jc w:val="left"/>
      <w:spacing w:line="560" w:lineRule="exact"/>
    </w:pPr>
    <w:rPr>
      <w:rFonts w:ascii="楷体" w:hAnsi="楷体" w:eastAsia="楷体" w:cs="Times New Roman"/>
      <w:color w:val="000000"/>
      <w:sz w:val="28"/>
      <w:szCs w:val="24"/>
    </w:rPr>
  </w:style>
  <w:style w:type="paragraph" w:styleId="1128">
    <w:name w:val="xl48"/>
    <w:basedOn w:val="823"/>
    <w:next w:val="1128"/>
    <w:link w:val="82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29">
    <w:name w:val="xl47"/>
    <w:basedOn w:val="823"/>
    <w:next w:val="1129"/>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0">
    <w:name w:val="Char Char Char Char Char Char Char Char Char Char Char1 Char Char Char1"/>
    <w:basedOn w:val="823"/>
    <w:next w:val="1130"/>
    <w:link w:val="823"/>
    <w:pPr>
      <w:ind w:firstLine="200"/>
      <w:jc w:val="left"/>
    </w:pPr>
    <w:rPr>
      <w:rFonts w:ascii="Tahoma" w:hAnsi="Tahoma" w:eastAsia="宋体" w:cs="Times New Roman"/>
      <w:sz w:val="24"/>
      <w:szCs w:val="24"/>
    </w:rPr>
  </w:style>
  <w:style w:type="paragraph" w:styleId="1131">
    <w:name w:val="一级标题"/>
    <w:basedOn w:val="823"/>
    <w:next w:val="1131"/>
    <w:link w:val="823"/>
    <w:pPr>
      <w:ind w:left="900" w:hanging="420"/>
      <w:spacing w:line="360" w:lineRule="auto"/>
      <w:tabs>
        <w:tab w:val="left" w:pos="903" w:leader="none"/>
      </w:tabs>
    </w:pPr>
    <w:rPr>
      <w:rFonts w:ascii="Arial" w:hAnsi="Arial" w:eastAsia="宋体" w:cs="Arial"/>
      <w:sz w:val="24"/>
    </w:rPr>
  </w:style>
  <w:style w:type="paragraph" w:styleId="1132">
    <w:name w:val="Char Char Char Char Char Char Char Char Char Char Char Char Char Char Char Char Char Char Char Char Char"/>
    <w:basedOn w:val="823"/>
    <w:next w:val="1132"/>
    <w:link w:val="823"/>
    <w:rPr>
      <w:rFonts w:ascii="Tahoma" w:hAnsi="Tahoma" w:eastAsia="宋体" w:cs="Tahoma"/>
      <w:sz w:val="24"/>
    </w:rPr>
  </w:style>
  <w:style w:type="paragraph" w:styleId="1133">
    <w:name w:val="xl38"/>
    <w:basedOn w:val="823"/>
    <w:next w:val="1133"/>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4">
    <w:name w:val="xl40"/>
    <w:basedOn w:val="823"/>
    <w:next w:val="1134"/>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5">
    <w:name w:val="普通正文"/>
    <w:basedOn w:val="823"/>
    <w:next w:val="1135"/>
    <w:link w:val="823"/>
    <w:pPr>
      <w:ind w:firstLine="480"/>
      <w:jc w:val="left"/>
    </w:pPr>
    <w:rPr>
      <w:rFonts w:ascii="Arial" w:hAnsi="Arial" w:eastAsia="宋体" w:cs="Times New Roman"/>
      <w:sz w:val="24"/>
      <w:szCs w:val="24"/>
    </w:rPr>
  </w:style>
  <w:style w:type="paragraph" w:styleId="1136">
    <w:name w:val="Char Char Char Char Char Char Char Char Char Char Char Char Char Char"/>
    <w:basedOn w:val="823"/>
    <w:next w:val="1136"/>
    <w:link w:val="823"/>
    <w:rPr>
      <w:rFonts w:ascii="Tahoma" w:hAnsi="Tahoma" w:eastAsia="宋体" w:cs="Tahoma"/>
      <w:sz w:val="24"/>
    </w:rPr>
  </w:style>
  <w:style w:type="paragraph" w:styleId="1137">
    <w:name w:val="标题6"/>
    <w:basedOn w:val="828"/>
    <w:next w:val="1137"/>
    <w:link w:val="823"/>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38">
    <w:name w:val="符号与编号 Char Char"/>
    <w:basedOn w:val="823"/>
    <w:next w:val="1138"/>
    <w:link w:val="823"/>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39">
    <w:name w:val="公文正文"/>
    <w:basedOn w:val="860"/>
    <w:next w:val="1139"/>
    <w:link w:val="823"/>
    <w:pPr>
      <w:ind w:firstLine="200"/>
    </w:pPr>
    <w:rPr>
      <w:rFonts w:ascii="仿宋_GB2312" w:hAnsi="宋体" w:eastAsia="仿宋_GB2312" w:cs="Times New Roman"/>
      <w:sz w:val="28"/>
      <w:szCs w:val="24"/>
    </w:rPr>
  </w:style>
  <w:style w:type="paragraph" w:styleId="1140">
    <w:name w:val="Pa6"/>
    <w:basedOn w:val="823"/>
    <w:next w:val="823"/>
    <w:link w:val="823"/>
    <w:pPr>
      <w:jc w:val="left"/>
      <w:spacing w:line="241" w:lineRule="atLeast"/>
    </w:pPr>
    <w:rPr>
      <w:rFonts w:ascii="汉仪大黑简" w:hAnsi="Times New Roman" w:eastAsia="汉仪大黑简" w:cs="Times New Roman"/>
      <w:sz w:val="24"/>
      <w:szCs w:val="24"/>
    </w:rPr>
  </w:style>
  <w:style w:type="paragraph" w:styleId="1141">
    <w:name w:val="修订"/>
    <w:next w:val="1141"/>
    <w:link w:val="823"/>
    <w:rPr>
      <w:sz w:val="21"/>
      <w:szCs w:val="24"/>
      <w:lang w:val="en-US" w:eastAsia="zh-CN" w:bidi="ar-SA"/>
    </w:rPr>
  </w:style>
  <w:style w:type="paragraph" w:styleId="1142">
    <w:name w:val="标准文本"/>
    <w:basedOn w:val="823"/>
    <w:next w:val="1142"/>
    <w:link w:val="823"/>
    <w:pPr>
      <w:ind w:firstLine="480"/>
      <w:spacing w:line="360" w:lineRule="auto"/>
    </w:pPr>
    <w:rPr>
      <w:rFonts w:ascii="Times New Roman" w:hAnsi="Times New Roman" w:eastAsia="宋体" w:cs="宋体"/>
      <w:sz w:val="24"/>
      <w:szCs w:val="24"/>
    </w:rPr>
  </w:style>
  <w:style w:type="paragraph" w:styleId="1143">
    <w:name w:val="公文标题 2"/>
    <w:basedOn w:val="823"/>
    <w:next w:val="1139"/>
    <w:link w:val="823"/>
    <w:pPr>
      <w:outlineLvl w:val="1"/>
    </w:pPr>
    <w:rPr>
      <w:rFonts w:ascii="仿宋_GB2312" w:hAnsi="宋体" w:eastAsia="仿宋_GB2312" w:cs="Times New Roman"/>
      <w:sz w:val="28"/>
      <w:szCs w:val="24"/>
    </w:rPr>
  </w:style>
  <w:style w:type="paragraph" w:styleId="1144">
    <w:name w:val="font12"/>
    <w:basedOn w:val="823"/>
    <w:next w:val="1144"/>
    <w:link w:val="823"/>
    <w:pPr>
      <w:jc w:val="left"/>
      <w:spacing w:before="100" w:beforeAutospacing="1" w:after="100" w:afterAutospacing="1"/>
      <w:widowControl/>
    </w:pPr>
    <w:rPr>
      <w:rFonts w:ascii="宋体" w:hAnsi="宋体" w:eastAsia="宋体" w:cs="宋体"/>
      <w:sz w:val="36"/>
      <w:szCs w:val="36"/>
    </w:rPr>
  </w:style>
  <w:style w:type="paragraph" w:styleId="1145">
    <w:name w:val="正文 + Arial Char"/>
    <w:basedOn w:val="823"/>
    <w:next w:val="1145"/>
    <w:link w:val="823"/>
    <w:pPr>
      <w:ind w:left="315" w:hanging="315"/>
      <w:spacing w:line="300" w:lineRule="auto"/>
      <w:widowControl/>
      <w:tabs>
        <w:tab w:val="left" w:pos="315" w:leader="none"/>
      </w:tabs>
    </w:pPr>
    <w:rPr>
      <w:rFonts w:ascii="Arial" w:hAnsi="Arial" w:eastAsia="宋体" w:cs="Arial"/>
      <w:b/>
      <w:color w:val="000000"/>
    </w:rPr>
  </w:style>
  <w:style w:type="paragraph" w:styleId="1146">
    <w:name w:val="我的正文"/>
    <w:basedOn w:val="823"/>
    <w:next w:val="1146"/>
    <w:link w:val="823"/>
    <w:pPr>
      <w:ind w:firstLine="420"/>
      <w:jc w:val="left"/>
      <w:spacing w:line="360" w:lineRule="auto"/>
      <w:widowControl/>
    </w:pPr>
    <w:rPr>
      <w:rFonts w:ascii="宋体" w:hAnsi="宋体" w:eastAsia="宋体" w:cs="宋体"/>
      <w:szCs w:val="21"/>
    </w:rPr>
  </w:style>
  <w:style w:type="paragraph" w:styleId="1147">
    <w:name w:val="xl24"/>
    <w:basedOn w:val="823"/>
    <w:next w:val="1147"/>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8">
    <w:name w:val="标题4，章节第四层"/>
    <w:basedOn w:val="823"/>
    <w:next w:val="823"/>
    <w:link w:val="823"/>
    <w:pPr>
      <w:spacing w:line="360" w:lineRule="auto"/>
      <w:tabs>
        <w:tab w:val="left" w:pos="0" w:leader="none"/>
      </w:tabs>
      <w:outlineLvl w:val="3"/>
    </w:pPr>
    <w:rPr>
      <w:rFonts w:ascii="宋体" w:hAnsi="宋体" w:eastAsia="宋体" w:cs="Times New Roman"/>
      <w:b/>
      <w:sz w:val="24"/>
      <w:szCs w:val="24"/>
    </w:rPr>
  </w:style>
  <w:style w:type="paragraph" w:styleId="1149">
    <w:name w:val="font10"/>
    <w:basedOn w:val="823"/>
    <w:next w:val="1149"/>
    <w:link w:val="823"/>
    <w:pPr>
      <w:jc w:val="left"/>
      <w:spacing w:before="100" w:beforeAutospacing="1" w:after="100" w:afterAutospacing="1"/>
      <w:widowControl/>
    </w:pPr>
    <w:rPr>
      <w:rFonts w:ascii="楷体_GB2312" w:hAnsi="宋体" w:eastAsia="楷体_GB2312" w:cs="宋体"/>
      <w:b/>
      <w:bCs/>
      <w:sz w:val="18"/>
      <w:szCs w:val="18"/>
    </w:rPr>
  </w:style>
  <w:style w:type="paragraph" w:styleId="1150">
    <w:name w:val="样式 加点正文 + 段前: 0.5 行 段后: 0.5 行1"/>
    <w:basedOn w:val="823"/>
    <w:next w:val="1150"/>
    <w:link w:val="823"/>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1">
    <w:name w:val="xl42"/>
    <w:basedOn w:val="823"/>
    <w:next w:val="1151"/>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2">
    <w:name w:val="font5"/>
    <w:basedOn w:val="823"/>
    <w:next w:val="1152"/>
    <w:link w:val="823"/>
    <w:pPr>
      <w:jc w:val="left"/>
      <w:spacing w:before="100" w:beforeAutospacing="1" w:after="100" w:afterAutospacing="1"/>
      <w:widowControl/>
    </w:pPr>
    <w:rPr>
      <w:rFonts w:ascii="宋体" w:hAnsi="宋体" w:eastAsia="宋体" w:cs="宋体"/>
      <w:sz w:val="18"/>
      <w:szCs w:val="18"/>
    </w:rPr>
  </w:style>
  <w:style w:type="paragraph" w:styleId="1153">
    <w:name w:val="xl41"/>
    <w:basedOn w:val="823"/>
    <w:next w:val="1153"/>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name w:val="p0"/>
    <w:basedOn w:val="823"/>
    <w:next w:val="1154"/>
    <w:link w:val="823"/>
    <w:pPr>
      <w:jc w:val="left"/>
      <w:spacing w:before="100" w:beforeAutospacing="1" w:after="100" w:afterAutospacing="1"/>
      <w:widowControl/>
    </w:pPr>
    <w:rPr>
      <w:rFonts w:ascii="宋体" w:hAnsi="宋体" w:eastAsia="宋体" w:cs="宋体"/>
      <w:sz w:val="24"/>
      <w:szCs w:val="24"/>
    </w:rPr>
  </w:style>
  <w:style w:type="paragraph" w:styleId="1155">
    <w:name w:val="xl52"/>
    <w:basedOn w:val="823"/>
    <w:next w:val="1155"/>
    <w:link w:val="82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6">
    <w:name w:val="小四 段落 宋体 Char Char Char"/>
    <w:basedOn w:val="849"/>
    <w:next w:val="1156"/>
    <w:link w:val="823"/>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7">
    <w:name w:val="丁华标题2"/>
    <w:basedOn w:val="825"/>
    <w:next w:val="1047"/>
    <w:link w:val="823"/>
    <w:pPr>
      <w:numPr>
        <w:ilvl w:val="1"/>
        <w:numId w:val="1"/>
      </w:numPr>
      <w:spacing w:line="415" w:lineRule="auto"/>
      <w:tabs>
        <w:tab w:val="left" w:pos="1004" w:leader="none"/>
      </w:tabs>
    </w:pPr>
    <w:rPr>
      <w:rFonts w:ascii="Arial" w:hAnsi="Arial" w:eastAsia="黑体" w:cs="Times New Roman"/>
      <w:b w:val="0"/>
      <w:sz w:val="28"/>
      <w:szCs w:val="20"/>
    </w:rPr>
  </w:style>
  <w:style w:type="paragraph" w:styleId="1158">
    <w:name w:val="丁华标题3"/>
    <w:basedOn w:val="1157"/>
    <w:next w:val="1047"/>
    <w:link w:val="823"/>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59">
    <w:name w:val="Char Char"/>
    <w:basedOn w:val="823"/>
    <w:next w:val="1159"/>
    <w:link w:val="823"/>
    <w:rPr>
      <w:rFonts w:ascii="Tahoma" w:hAnsi="Tahoma" w:eastAsia="宋体" w:cs="Tahoma"/>
      <w:sz w:val="24"/>
    </w:rPr>
  </w:style>
  <w:style w:type="paragraph" w:styleId="1160">
    <w:name w:val="Char Char Char Char Char Char Char"/>
    <w:basedOn w:val="823"/>
    <w:next w:val="1160"/>
    <w:link w:val="823"/>
    <w:pPr>
      <w:jc w:val="left"/>
    </w:pPr>
    <w:rPr>
      <w:rFonts w:ascii="Tahoma" w:hAnsi="Tahoma" w:eastAsia="宋体" w:cs="Times New Roman"/>
      <w:sz w:val="24"/>
    </w:rPr>
  </w:style>
  <w:style w:type="paragraph" w:styleId="1161">
    <w:name w:val=" Char Char Char Char Char Char Char Char Char Char Char Char Char Char Char Char Char Char Char Char Char"/>
    <w:basedOn w:val="823"/>
    <w:next w:val="1161"/>
    <w:link w:val="823"/>
    <w:rPr>
      <w:rFonts w:ascii="Tahoma" w:hAnsi="Tahoma" w:eastAsia="宋体" w:cs="Times New Roman"/>
      <w:sz w:val="24"/>
    </w:rPr>
  </w:style>
  <w:style w:type="paragraph" w:styleId="1162">
    <w:name w:val="小四 段落 宋体"/>
    <w:basedOn w:val="849"/>
    <w:next w:val="1162"/>
    <w:link w:val="823"/>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3">
    <w:name w:val="正文2"/>
    <w:basedOn w:val="823"/>
    <w:next w:val="1163"/>
    <w:link w:val="823"/>
    <w:pPr>
      <w:ind w:firstLine="510"/>
      <w:spacing w:before="156" w:line="360" w:lineRule="auto"/>
    </w:pPr>
    <w:rPr>
      <w:rFonts w:ascii="Times New Roman" w:hAnsi="Times New Roman" w:eastAsia="宋体" w:cs="Times New Roman"/>
      <w:sz w:val="24"/>
    </w:rPr>
  </w:style>
  <w:style w:type="paragraph" w:styleId="1164">
    <w:name w:val="插图"/>
    <w:basedOn w:val="823"/>
    <w:next w:val="1164"/>
    <w:link w:val="823"/>
    <w:pPr>
      <w:jc w:val="center"/>
      <w:tabs>
        <w:tab w:val="left" w:pos="1620" w:leader="none"/>
      </w:tabs>
    </w:pPr>
    <w:rPr>
      <w:rFonts w:ascii="Times New Roman" w:hAnsi="Times New Roman" w:eastAsia="宋体" w:cs="Times New Roman"/>
      <w:bCs/>
      <w:color w:val="000000"/>
      <w:szCs w:val="22"/>
    </w:rPr>
  </w:style>
  <w:style w:type="paragraph" w:styleId="1165">
    <w:name w:val="Char1"/>
    <w:basedOn w:val="823"/>
    <w:next w:val="1165"/>
    <w:link w:val="823"/>
    <w:rPr>
      <w:rFonts w:ascii="仿宋_GB2312" w:hAnsi="宋体" w:eastAsia="仿宋_GB2312" w:cs="宋体"/>
      <w:b/>
      <w:sz w:val="32"/>
      <w:szCs w:val="32"/>
    </w:rPr>
  </w:style>
  <w:style w:type="paragraph" w:styleId="1166">
    <w:name w:val=" Char Char Char Char Char"/>
    <w:basedOn w:val="823"/>
    <w:next w:val="1166"/>
    <w:link w:val="823"/>
    <w:rPr>
      <w:rFonts w:ascii="Tahoma" w:hAnsi="Tahoma" w:eastAsia="宋体" w:cs="Times New Roman"/>
      <w:sz w:val="24"/>
    </w:rPr>
  </w:style>
  <w:style w:type="paragraph" w:styleId="1167">
    <w:name w:val="zw"/>
    <w:basedOn w:val="823"/>
    <w:next w:val="1167"/>
    <w:link w:val="823"/>
    <w:pPr>
      <w:ind w:firstLine="480"/>
      <w:jc w:val="left"/>
      <w:spacing w:line="360" w:lineRule="auto"/>
      <w:widowControl/>
    </w:pPr>
    <w:rPr>
      <w:rFonts w:ascii="宋体" w:hAnsi="宋体" w:eastAsia="宋体" w:cs="Times New Roman"/>
      <w:bCs/>
      <w:sz w:val="24"/>
    </w:rPr>
  </w:style>
  <w:style w:type="paragraph" w:styleId="1168">
    <w:name w:val="xl56"/>
    <w:basedOn w:val="823"/>
    <w:next w:val="1168"/>
    <w:link w:val="8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69">
    <w:name w:val="正文 New New New New New New New New New New New New New New"/>
    <w:next w:val="1169"/>
    <w:link w:val="823"/>
    <w:pPr>
      <w:jc w:val="both"/>
      <w:widowControl w:val="off"/>
    </w:pPr>
    <w:rPr>
      <w:rFonts w:hint="eastAsia"/>
      <w:sz w:val="21"/>
      <w:lang w:val="en-US" w:eastAsia="zh-CN" w:bidi="ar-SA"/>
    </w:rPr>
  </w:style>
  <w:style w:type="paragraph" w:styleId="1170">
    <w:name w:val="xl50"/>
    <w:basedOn w:val="823"/>
    <w:next w:val="1170"/>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1">
    <w:name w:val="Char Char Char Char"/>
    <w:basedOn w:val="851"/>
    <w:next w:val="1171"/>
    <w:link w:val="823"/>
    <w:pPr>
      <w:spacing w:line="360" w:lineRule="auto"/>
    </w:pPr>
    <w:rPr>
      <w:rFonts w:ascii="Tahoma" w:hAnsi="Tahoma" w:eastAsia="宋体" w:cs="Times New Roman"/>
      <w:sz w:val="24"/>
      <w:szCs w:val="24"/>
    </w:rPr>
  </w:style>
  <w:style w:type="paragraph" w:styleId="1172">
    <w:name w:val="样式 样式 首行缩进:  2 字符 + 行距: 1.5 倍行距"/>
    <w:basedOn w:val="823"/>
    <w:next w:val="1172"/>
    <w:link w:val="823"/>
    <w:pPr>
      <w:ind w:firstLine="470"/>
      <w:spacing w:line="360" w:lineRule="auto"/>
    </w:pPr>
    <w:rPr>
      <w:rFonts w:ascii="Times New Roman" w:hAnsi="Times New Roman" w:eastAsia="宋体" w:cs="Times New Roman"/>
      <w:sz w:val="24"/>
    </w:rPr>
  </w:style>
  <w:style w:type="paragraph" w:styleId="1173">
    <w:name w:val="标题1，章节第一层"/>
    <w:basedOn w:val="1072"/>
    <w:next w:val="1072"/>
    <w:link w:val="823"/>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4">
    <w:name w:val="标题3"/>
    <w:basedOn w:val="826"/>
    <w:next w:val="1174"/>
    <w:link w:val="823"/>
    <w:pPr>
      <w:keepLines w:val="0"/>
      <w:keepNext w:val="0"/>
      <w:spacing w:before="0" w:after="0" w:line="360" w:lineRule="auto"/>
    </w:pPr>
    <w:rPr>
      <w:rFonts w:ascii="Times New Roman" w:hAnsi="Times New Roman" w:eastAsia="仿宋_GB2312" w:cs="Times New Roman"/>
      <w:b w:val="0"/>
      <w:bCs/>
      <w:sz w:val="30"/>
      <w:szCs w:val="32"/>
    </w:rPr>
  </w:style>
  <w:style w:type="paragraph" w:styleId="1175">
    <w:name w:val="font9"/>
    <w:basedOn w:val="823"/>
    <w:next w:val="1175"/>
    <w:link w:val="823"/>
    <w:pPr>
      <w:jc w:val="left"/>
      <w:spacing w:before="100" w:beforeAutospacing="1" w:after="100" w:afterAutospacing="1"/>
      <w:widowControl/>
    </w:pPr>
    <w:rPr>
      <w:rFonts w:ascii="Times New Roman" w:hAnsi="Times New Roman" w:eastAsia="宋体" w:cs="Times New Roman"/>
      <w:b/>
      <w:bCs/>
      <w:sz w:val="20"/>
    </w:rPr>
  </w:style>
  <w:style w:type="paragraph" w:styleId="1176">
    <w:name w:val=" Char Char Char Char Char Char Char Char Char"/>
    <w:basedOn w:val="823"/>
    <w:next w:val="1176"/>
    <w:link w:val="823"/>
    <w:pPr>
      <w:ind w:left="360" w:hanging="360"/>
      <w:tabs>
        <w:tab w:val="left" w:pos="360" w:leader="none"/>
      </w:tabs>
    </w:pPr>
    <w:rPr>
      <w:rFonts w:ascii="Times New Roman" w:hAnsi="Times New Roman" w:eastAsia="宋体" w:cs="Times New Roman"/>
      <w:sz w:val="24"/>
      <w:szCs w:val="24"/>
    </w:rPr>
  </w:style>
  <w:style w:type="paragraph" w:styleId="1177">
    <w:name w:val="样式 段后: 0.5 行 左  0.75 字符"/>
    <w:basedOn w:val="823"/>
    <w:next w:val="1177"/>
    <w:link w:val="823"/>
    <w:pPr>
      <w:ind w:firstLine="420"/>
      <w:spacing w:line="360" w:lineRule="auto"/>
      <w:widowControl/>
    </w:pPr>
    <w:rPr>
      <w:rFonts w:ascii="Times New Roman" w:hAnsi="Arial" w:eastAsia="宋体" w:cs="Arial"/>
      <w:szCs w:val="21"/>
    </w:rPr>
  </w:style>
  <w:style w:type="paragraph" w:styleId="1178">
    <w:name w:val="font8"/>
    <w:basedOn w:val="823"/>
    <w:next w:val="1178"/>
    <w:link w:val="823"/>
    <w:pPr>
      <w:jc w:val="left"/>
      <w:spacing w:before="100" w:beforeAutospacing="1" w:after="100" w:afterAutospacing="1"/>
      <w:widowControl/>
    </w:pPr>
    <w:rPr>
      <w:rFonts w:ascii="宋体" w:hAnsi="宋体" w:eastAsia="宋体" w:cs="宋体"/>
      <w:b/>
      <w:bCs/>
      <w:i/>
      <w:iCs/>
      <w:sz w:val="20"/>
    </w:rPr>
  </w:style>
  <w:style w:type="paragraph" w:styleId="1179">
    <w:name w:val="标题 4宋体"/>
    <w:basedOn w:val="827"/>
    <w:next w:val="1179"/>
    <w:link w:val="823"/>
    <w:pPr>
      <w:jc w:val="left"/>
      <w:keepLines w:val="0"/>
      <w:spacing w:before="0" w:after="0" w:line="360" w:lineRule="auto"/>
    </w:pPr>
    <w:rPr>
      <w:rFonts w:ascii="宋体" w:hAnsi="宋体" w:eastAsia="宋体" w:cs="Times New Roman"/>
      <w:bCs/>
      <w:color w:val="000000"/>
      <w:sz w:val="24"/>
    </w:rPr>
  </w:style>
  <w:style w:type="paragraph" w:styleId="1180">
    <w:name w:val="小四 段落 宋体 Char Char"/>
    <w:basedOn w:val="823"/>
    <w:next w:val="1180"/>
    <w:link w:val="823"/>
    <w:pPr>
      <w:ind w:firstLine="480"/>
      <w:spacing w:line="360" w:lineRule="auto"/>
    </w:pPr>
    <w:rPr>
      <w:rFonts w:ascii="宋体" w:hAnsi="宋体" w:eastAsia="宋体" w:cs="Times New Roman"/>
      <w:sz w:val="24"/>
      <w:szCs w:val="24"/>
    </w:rPr>
  </w:style>
  <w:style w:type="paragraph" w:styleId="1181">
    <w:name w:val="纯文本1"/>
    <w:basedOn w:val="823"/>
    <w:next w:val="1181"/>
    <w:link w:val="823"/>
    <w:rPr>
      <w:rFonts w:ascii="宋体" w:hAnsi="宋体" w:eastAsia="楷体_GB2312" w:cs="宋体"/>
      <w:sz w:val="28"/>
    </w:rPr>
  </w:style>
  <w:style w:type="paragraph" w:styleId="1182">
    <w:name w:val="xl27"/>
    <w:basedOn w:val="823"/>
    <w:next w:val="1182"/>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3">
    <w:name w:val="标题5，章节第五层"/>
    <w:basedOn w:val="823"/>
    <w:next w:val="823"/>
    <w:link w:val="823"/>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4">
    <w:name w:val="content_lineheight"/>
    <w:basedOn w:val="823"/>
    <w:next w:val="1184"/>
    <w:link w:val="823"/>
    <w:pPr>
      <w:jc w:val="left"/>
      <w:spacing w:before="100" w:beforeAutospacing="1" w:after="100" w:afterAutospacing="1"/>
      <w:widowControl/>
    </w:pPr>
    <w:rPr>
      <w:rFonts w:ascii="宋体" w:hAnsi="宋体" w:eastAsia="宋体" w:cs="Times New Roman"/>
      <w:sz w:val="24"/>
      <w:szCs w:val="24"/>
    </w:rPr>
  </w:style>
  <w:style w:type="paragraph" w:styleId="1185">
    <w:name w:val="Pa5"/>
    <w:basedOn w:val="823"/>
    <w:next w:val="823"/>
    <w:link w:val="823"/>
    <w:pPr>
      <w:jc w:val="left"/>
      <w:spacing w:line="241" w:lineRule="atLeast"/>
    </w:pPr>
    <w:rPr>
      <w:rFonts w:ascii="汉仪大黑简" w:hAnsi="Times New Roman" w:eastAsia="汉仪大黑简" w:cs="Times New Roman"/>
      <w:sz w:val="24"/>
      <w:szCs w:val="24"/>
    </w:rPr>
  </w:style>
  <w:style w:type="paragraph" w:styleId="1186">
    <w:name w:val="xl63"/>
    <w:basedOn w:val="823"/>
    <w:next w:val="1186"/>
    <w:link w:val="823"/>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7">
    <w:name w:val="小四 段落 宋体 Char Char Char Char"/>
    <w:basedOn w:val="823"/>
    <w:next w:val="1187"/>
    <w:link w:val="823"/>
    <w:pPr>
      <w:ind w:right="-33" w:firstLine="480"/>
      <w:jc w:val="left"/>
      <w:spacing w:line="360" w:lineRule="auto"/>
    </w:pPr>
    <w:rPr>
      <w:rFonts w:ascii="Times New Roman" w:hAnsi="Times New Roman" w:eastAsia="宋体" w:cs="Times New Roman"/>
      <w:sz w:val="24"/>
      <w:szCs w:val="24"/>
    </w:rPr>
  </w:style>
  <w:style w:type="paragraph" w:styleId="1188">
    <w:name w:val="列出段落2"/>
    <w:basedOn w:val="823"/>
    <w:next w:val="1188"/>
    <w:link w:val="823"/>
    <w:pPr>
      <w:ind w:left="720"/>
      <w:jc w:val="left"/>
      <w:widowControl/>
    </w:pPr>
    <w:rPr>
      <w:rFonts w:ascii="Arial" w:hAnsi="Arial" w:eastAsia="黑体" w:cs="Arial"/>
      <w:sz w:val="24"/>
      <w:szCs w:val="24"/>
      <w:lang w:eastAsia="en-US"/>
    </w:rPr>
  </w:style>
  <w:style w:type="paragraph" w:styleId="1189">
    <w:name w:val="标题2，章节第二层"/>
    <w:basedOn w:val="823"/>
    <w:next w:val="1072"/>
    <w:link w:val="82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0">
    <w:name w:val="Test2"/>
    <w:basedOn w:val="825"/>
    <w:next w:val="1190"/>
    <w:link w:val="823"/>
    <w:pPr>
      <w:jc w:val="center"/>
      <w:spacing w:before="156" w:after="156" w:line="480" w:lineRule="exact"/>
      <w:widowControl/>
    </w:pPr>
    <w:rPr>
      <w:rFonts w:ascii="黑体" w:hAnsi="Arial" w:eastAsia="黑体" w:cs="Times New Roman"/>
      <w:bCs/>
      <w:sz w:val="24"/>
    </w:rPr>
  </w:style>
  <w:style w:type="paragraph" w:styleId="1191">
    <w:name w:val="样式 样式 标题 3H3sect1.2.3BOD 0Heading 3 - oldh3l3CTLevel 3 Head... +..."/>
    <w:basedOn w:val="823"/>
    <w:next w:val="1191"/>
    <w:link w:val="823"/>
    <w:pPr>
      <w:jc w:val="left"/>
      <w:keepLines/>
      <w:keepNext/>
      <w:spacing w:before="156" w:after="156"/>
      <w:outlineLvl w:val="2"/>
    </w:pPr>
    <w:rPr>
      <w:rFonts w:ascii="Times New Roman" w:hAnsi="Times New Roman" w:eastAsia="宋体" w:cs="宋体"/>
      <w:b/>
      <w:bCs/>
      <w:sz w:val="24"/>
    </w:rPr>
  </w:style>
  <w:style w:type="paragraph" w:styleId="1192">
    <w:name w:val="Char Char Char Char Char Char Char1 Char"/>
    <w:basedOn w:val="823"/>
    <w:next w:val="1192"/>
    <w:link w:val="823"/>
    <w:rPr>
      <w:rFonts w:ascii="Tahoma" w:hAnsi="Tahoma" w:eastAsia="宋体" w:cs="Tahoma"/>
      <w:sz w:val="24"/>
    </w:rPr>
  </w:style>
  <w:style w:type="paragraph" w:styleId="1193">
    <w:name w:val="xl51"/>
    <w:basedOn w:val="823"/>
    <w:next w:val="1193"/>
    <w:link w:val="82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4">
    <w:name w:val="qw"/>
    <w:next w:val="1194"/>
    <w:link w:val="823"/>
    <w:pPr>
      <w:jc w:val="both"/>
      <w:spacing w:line="312" w:lineRule="atLeast"/>
      <w:widowControl w:val="off"/>
    </w:pPr>
    <w:rPr>
      <w:rFonts w:ascii="宋体"/>
      <w:sz w:val="24"/>
      <w:lang w:val="en-US" w:eastAsia="zh-CN" w:bidi="ar-SA"/>
    </w:rPr>
  </w:style>
  <w:style w:type="paragraph" w:styleId="1195">
    <w:name w:val="xl26"/>
    <w:basedOn w:val="823"/>
    <w:next w:val="1195"/>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6">
    <w:name w:val="1"/>
    <w:basedOn w:val="823"/>
    <w:next w:val="894"/>
    <w:link w:val="823"/>
    <w:pPr>
      <w:spacing w:line="360" w:lineRule="auto"/>
    </w:pPr>
    <w:rPr>
      <w:rFonts w:ascii="Times New Roman" w:hAnsi="Times New Roman" w:eastAsia="仿宋_GB2312" w:cs="Times New Roman"/>
      <w:sz w:val="24"/>
      <w:szCs w:val="24"/>
    </w:rPr>
  </w:style>
  <w:style w:type="paragraph" w:styleId="1197">
    <w:name w:val=" Char"/>
    <w:basedOn w:val="823"/>
    <w:next w:val="1197"/>
    <w:link w:val="823"/>
    <w:pPr>
      <w:spacing w:after="156" w:line="360" w:lineRule="auto"/>
    </w:pPr>
    <w:rPr>
      <w:rFonts w:ascii="Tahoma" w:hAnsi="Tahoma" w:eastAsia="宋体" w:cs="Times New Roman"/>
      <w:sz w:val="24"/>
    </w:rPr>
  </w:style>
  <w:style w:type="paragraph" w:styleId="1198">
    <w:name w:val="Body Text 21"/>
    <w:basedOn w:val="823"/>
    <w:next w:val="1198"/>
    <w:link w:val="823"/>
    <w:pPr>
      <w:ind w:left="720" w:hanging="720"/>
      <w:widowControl/>
    </w:pPr>
    <w:rPr>
      <w:rFonts w:ascii="Times New Roman" w:hAnsi="Times New Roman" w:eastAsia="宋体" w:cs="Times New Roman"/>
      <w:sz w:val="24"/>
      <w:lang w:val="en-GB"/>
    </w:rPr>
  </w:style>
  <w:style w:type="paragraph" w:styleId="1199">
    <w:name w:val="大标题"/>
    <w:basedOn w:val="823"/>
    <w:next w:val="823"/>
    <w:link w:val="823"/>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0">
    <w:name w:val="xl43"/>
    <w:basedOn w:val="823"/>
    <w:next w:val="1200"/>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1">
    <w:name w:val="font6"/>
    <w:basedOn w:val="823"/>
    <w:next w:val="1201"/>
    <w:link w:val="823"/>
    <w:pPr>
      <w:jc w:val="left"/>
      <w:spacing w:before="100" w:beforeAutospacing="1" w:after="100" w:afterAutospacing="1"/>
      <w:widowControl/>
    </w:pPr>
    <w:rPr>
      <w:rFonts w:ascii="宋体" w:hAnsi="宋体" w:eastAsia="宋体" w:cs="宋体"/>
      <w:b/>
      <w:bCs/>
      <w:sz w:val="20"/>
    </w:rPr>
  </w:style>
  <w:style w:type="paragraph" w:styleId="1202">
    <w:name w:val="Char Char1 Char"/>
    <w:basedOn w:val="823"/>
    <w:next w:val="1202"/>
    <w:link w:val="823"/>
    <w:pPr>
      <w:jc w:val="left"/>
      <w:spacing w:after="160" w:line="240" w:lineRule="exact"/>
      <w:widowControl/>
    </w:pPr>
    <w:rPr>
      <w:rFonts w:ascii="Verdana" w:hAnsi="Verdana" w:eastAsia="宋体" w:cs="Times New Roman"/>
      <w:sz w:val="20"/>
      <w:lang w:eastAsia="en-US"/>
    </w:rPr>
  </w:style>
  <w:style w:type="paragraph" w:styleId="1203">
    <w:name w:val="Body Text 22"/>
    <w:basedOn w:val="823"/>
    <w:next w:val="1203"/>
    <w:link w:val="823"/>
    <w:pPr>
      <w:ind w:left="720" w:hanging="720"/>
      <w:widowControl/>
    </w:pPr>
    <w:rPr>
      <w:rFonts w:ascii="Times New Roman" w:hAnsi="Times New Roman" w:eastAsia="宋体" w:cs="Times New Roman"/>
      <w:sz w:val="24"/>
      <w:lang w:val="en-GB"/>
    </w:rPr>
  </w:style>
  <w:style w:type="paragraph" w:styleId="1204">
    <w:name w:val="xl54"/>
    <w:basedOn w:val="823"/>
    <w:next w:val="1204"/>
    <w:link w:val="82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5">
    <w:name w:val="Item Step in Table"/>
    <w:next w:val="1205"/>
    <w:link w:val="82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6">
    <w:name w:val=" Char Char1 Char"/>
    <w:basedOn w:val="823"/>
    <w:next w:val="1206"/>
    <w:link w:val="823"/>
    <w:pPr>
      <w:jc w:val="left"/>
      <w:spacing w:after="160" w:line="240" w:lineRule="exact"/>
      <w:widowControl/>
    </w:pPr>
    <w:rPr>
      <w:rFonts w:ascii="Verdana" w:hAnsi="Verdana" w:eastAsia="宋体" w:cs="Times New Roman"/>
      <w:sz w:val="20"/>
      <w:lang w:eastAsia="en-US"/>
    </w:rPr>
  </w:style>
  <w:style w:type="paragraph" w:styleId="1207">
    <w:name w:val="部分1"/>
    <w:basedOn w:val="823"/>
    <w:next w:val="1207"/>
    <w:link w:val="823"/>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08">
    <w:name w:val="Item List Char Char"/>
    <w:next w:val="1208"/>
    <w:link w:val="823"/>
    <w:pPr>
      <w:jc w:val="both"/>
      <w:spacing w:line="288" w:lineRule="auto"/>
    </w:pPr>
    <w:rPr>
      <w:rFonts w:ascii="Arial" w:hAnsi="Arial" w:cs="Arial"/>
      <w:b/>
      <w:bCs/>
      <w:sz w:val="21"/>
      <w:szCs w:val="28"/>
      <w:lang w:val="en-US" w:eastAsia="zh-CN" w:bidi="ar-SA"/>
    </w:rPr>
  </w:style>
  <w:style w:type="paragraph" w:styleId="1209">
    <w:name w:val="中等深浅网格 1 - 强调文字颜色 21"/>
    <w:basedOn w:val="823"/>
    <w:next w:val="1209"/>
    <w:link w:val="823"/>
    <w:pPr>
      <w:ind w:firstLine="420"/>
    </w:pPr>
    <w:rPr>
      <w:rFonts w:ascii="Calibri" w:hAnsi="Calibri" w:eastAsia="宋体" w:cs="Times New Roman"/>
      <w:szCs w:val="22"/>
    </w:rPr>
  </w:style>
  <w:style w:type="paragraph" w:styleId="1210">
    <w:name w:val="Normal2"/>
    <w:basedOn w:val="823"/>
    <w:next w:val="1210"/>
    <w:link w:val="823"/>
    <w:rPr>
      <w:rFonts w:ascii="Calibri" w:hAnsi="Calibri" w:eastAsia="Calibri" w:cs="宋体"/>
      <w:lang w:val="zh-CN"/>
    </w:rPr>
  </w:style>
  <w:style w:type="paragraph" w:styleId="1211">
    <w:name w:val=" Char Char Char Char Char Char Char Char Char Char Char Char Char Char Char Char Char Char Char Char Char Char Char"/>
    <w:basedOn w:val="823"/>
    <w:next w:val="1211"/>
    <w:link w:val="823"/>
    <w:rPr>
      <w:rFonts w:ascii="Tahoma" w:hAnsi="Tahoma" w:eastAsia="宋体" w:cs="Times New Roman"/>
      <w:sz w:val="24"/>
    </w:rPr>
  </w:style>
  <w:style w:type="paragraph" w:styleId="1212">
    <w:name w:val="样式3"/>
    <w:basedOn w:val="823"/>
    <w:next w:val="823"/>
    <w:link w:val="823"/>
    <w:pPr>
      <w:spacing w:line="360" w:lineRule="auto"/>
    </w:pPr>
    <w:rPr>
      <w:rFonts w:ascii="Times New Roman" w:hAnsi="Times New Roman" w:eastAsia="宋体" w:cs="Times New Roman"/>
    </w:rPr>
  </w:style>
  <w:style w:type="paragraph" w:styleId="1213">
    <w:name w:val="样式 标题 2第一章 标题 2Heading 2 HiddenHeading 2 CCBSheading 2H2h2..."/>
    <w:basedOn w:val="825"/>
    <w:next w:val="1213"/>
    <w:link w:val="82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4">
    <w:name w:val="xl61"/>
    <w:basedOn w:val="823"/>
    <w:next w:val="1214"/>
    <w:link w:val="82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5">
    <w:name w:val="xl53"/>
    <w:basedOn w:val="823"/>
    <w:next w:val="1215"/>
    <w:link w:val="8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6">
    <w:name w:val="xl62"/>
    <w:basedOn w:val="823"/>
    <w:next w:val="1216"/>
    <w:link w:val="8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7">
    <w:name w:val="条1"/>
    <w:basedOn w:val="823"/>
    <w:next w:val="1217"/>
    <w:link w:val="823"/>
    <w:pPr>
      <w:ind w:left="780" w:hanging="360"/>
      <w:spacing w:before="156" w:line="360" w:lineRule="auto"/>
      <w:tabs>
        <w:tab w:val="left" w:pos="780" w:leader="none"/>
      </w:tabs>
    </w:pPr>
    <w:rPr>
      <w:rFonts w:ascii="Times New Roman" w:hAnsi="Times New Roman" w:eastAsia="黑体" w:cs="Times New Roman"/>
      <w:sz w:val="24"/>
    </w:rPr>
  </w:style>
  <w:style w:type="paragraph" w:styleId="1218">
    <w:name w:val="样式4 Char"/>
    <w:basedOn w:val="823"/>
    <w:next w:val="1218"/>
    <w:link w:val="823"/>
    <w:pPr>
      <w:ind w:firstLine="480"/>
      <w:jc w:val="left"/>
      <w:spacing w:line="360" w:lineRule="auto"/>
      <w:widowControl/>
    </w:pPr>
    <w:rPr>
      <w:rFonts w:ascii="Times New Roman" w:hAnsi="Times New Roman" w:eastAsia="宋体" w:cs="宋体"/>
      <w:color w:val="000000"/>
      <w:sz w:val="24"/>
      <w:szCs w:val="24"/>
    </w:rPr>
  </w:style>
  <w:style w:type="paragraph" w:styleId="1219">
    <w:name w:val="Char Char Char Char Char Char"/>
    <w:basedOn w:val="823"/>
    <w:next w:val="1219"/>
    <w:link w:val="823"/>
    <w:rPr>
      <w:rFonts w:ascii="Tahoma" w:hAnsi="Tahoma" w:eastAsia="宋体" w:cs="Tahoma"/>
      <w:sz w:val="24"/>
    </w:rPr>
  </w:style>
  <w:style w:type="paragraph" w:styleId="1220">
    <w:name w:val="7"/>
    <w:basedOn w:val="823"/>
    <w:next w:val="897"/>
    <w:link w:val="823"/>
    <w:pPr>
      <w:jc w:val="left"/>
      <w:spacing w:before="100" w:beforeAutospacing="1" w:after="100" w:afterAutospacing="1"/>
      <w:widowControl/>
    </w:pPr>
    <w:rPr>
      <w:rFonts w:ascii="宋体" w:hAnsi="宋体" w:eastAsia="宋体" w:cs="Times New Roman"/>
      <w:sz w:val="24"/>
    </w:rPr>
  </w:style>
  <w:style w:type="paragraph" w:styleId="1221">
    <w:name w:val="普通文字"/>
    <w:basedOn w:val="823"/>
    <w:next w:val="823"/>
    <w:link w:val="823"/>
    <w:rPr>
      <w:rFonts w:ascii="宋体" w:hAnsi="宋体" w:eastAsia="宋体" w:cs="宋体"/>
      <w:sz w:val="24"/>
    </w:rPr>
  </w:style>
  <w:style w:type="paragraph" w:styleId="1222">
    <w:name w:val="Char1 Char Char Char"/>
    <w:basedOn w:val="823"/>
    <w:next w:val="1222"/>
    <w:link w:val="823"/>
    <w:rPr>
      <w:rFonts w:ascii="Tahoma" w:hAnsi="Tahoma" w:eastAsia="宋体" w:cs="Tahoma"/>
      <w:sz w:val="24"/>
    </w:rPr>
  </w:style>
  <w:style w:type="paragraph" w:styleId="1223">
    <w:name w:val="Char2 Char Char Char Char Char Char1"/>
    <w:basedOn w:val="823"/>
    <w:next w:val="1223"/>
    <w:link w:val="823"/>
    <w:pPr>
      <w:ind w:hanging="425"/>
      <w:keepNext/>
      <w:spacing w:before="80" w:after="80"/>
      <w:widowControl/>
      <w:tabs>
        <w:tab w:val="left" w:pos="425" w:leader="none"/>
      </w:tabs>
    </w:pPr>
    <w:rPr>
      <w:rFonts w:ascii="Arial" w:hAnsi="Arial" w:eastAsia="宋体" w:cs="Arial"/>
      <w:sz w:val="20"/>
    </w:rPr>
  </w:style>
  <w:style w:type="paragraph" w:styleId="1224">
    <w:name w:val="默认段落字体 Para Char Char Char Char Char Char Char"/>
    <w:basedOn w:val="823"/>
    <w:next w:val="1224"/>
    <w:link w:val="823"/>
    <w:rPr>
      <w:rFonts w:ascii="Times New Roman" w:hAnsi="Times New Roman" w:eastAsia="宋体" w:cs="Times New Roman"/>
    </w:rPr>
  </w:style>
  <w:style w:type="paragraph" w:styleId="1225">
    <w:name w:val="正文文本缩进1"/>
    <w:basedOn w:val="823"/>
    <w:next w:val="1225"/>
    <w:link w:val="823"/>
    <w:pPr>
      <w:ind w:left="420"/>
      <w:spacing w:after="120"/>
    </w:pPr>
    <w:rPr>
      <w:rFonts w:ascii="Times New Roman" w:hAnsi="Times New Roman" w:eastAsia="宋体" w:cs="Times New Roman"/>
      <w:szCs w:val="24"/>
    </w:rPr>
  </w:style>
  <w:style w:type="paragraph" w:styleId="1226">
    <w:name w:val="Table Text Char"/>
    <w:next w:val="1226"/>
    <w:link w:val="823"/>
    <w:pPr>
      <w:spacing w:before="80" w:after="80"/>
    </w:pPr>
    <w:rPr>
      <w:rFonts w:ascii="Arial" w:hAnsi="Arial" w:cs="Arial"/>
      <w:sz w:val="18"/>
      <w:szCs w:val="28"/>
      <w:lang w:val="en-US" w:eastAsia="zh-CN" w:bidi="ar-SA"/>
    </w:rPr>
  </w:style>
  <w:style w:type="paragraph" w:styleId="1227">
    <w:name w:val="方案正文"/>
    <w:basedOn w:val="823"/>
    <w:next w:val="1227"/>
    <w:link w:val="823"/>
    <w:pPr>
      <w:ind w:firstLine="359"/>
      <w:jc w:val="left"/>
      <w:spacing w:before="156" w:line="360" w:lineRule="auto"/>
    </w:pPr>
    <w:rPr>
      <w:rFonts w:ascii="Arial" w:hAnsi="Arial" w:eastAsia="宋体" w:cs="宋体"/>
      <w:sz w:val="24"/>
      <w:szCs w:val="21"/>
    </w:rPr>
  </w:style>
  <w:style w:type="paragraph" w:styleId="1228">
    <w:name w:val="Char Char Char Char Char Char Char Char Char"/>
    <w:basedOn w:val="823"/>
    <w:next w:val="1228"/>
    <w:link w:val="823"/>
    <w:pPr>
      <w:ind w:left="200" w:hanging="200"/>
      <w:tabs>
        <w:tab w:val="left" w:pos="360" w:leader="none"/>
      </w:tabs>
    </w:pPr>
    <w:rPr>
      <w:rFonts w:ascii="Times New Roman" w:hAnsi="Times New Roman" w:eastAsia="宋体" w:cs="Times New Roman"/>
      <w:sz w:val="24"/>
      <w:szCs w:val="24"/>
    </w:rPr>
  </w:style>
  <w:style w:type="paragraph" w:styleId="1229">
    <w:name w:val="Char"/>
    <w:basedOn w:val="823"/>
    <w:next w:val="1229"/>
    <w:link w:val="823"/>
    <w:rPr>
      <w:rFonts w:ascii="Tahoma" w:hAnsi="Tahoma" w:eastAsia="宋体" w:cs="仿宋_GB2312"/>
      <w:sz w:val="24"/>
      <w:szCs w:val="28"/>
    </w:rPr>
  </w:style>
  <w:style w:type="paragraph" w:styleId="1230">
    <w:name w:val="标题3，章节第三层"/>
    <w:basedOn w:val="823"/>
    <w:next w:val="1072"/>
    <w:link w:val="823"/>
    <w:pPr>
      <w:spacing w:before="78" w:line="300" w:lineRule="auto"/>
      <w:outlineLvl w:val="2"/>
    </w:pPr>
    <w:rPr>
      <w:rFonts w:ascii="Arial" w:hAnsi="Arial" w:eastAsia="华文细黑" w:cs="Times New Roman"/>
      <w:sz w:val="30"/>
      <w:szCs w:val="24"/>
    </w:rPr>
  </w:style>
  <w:style w:type="paragraph" w:styleId="1231">
    <w:name w:val="表格文字"/>
    <w:basedOn w:val="823"/>
    <w:next w:val="1231"/>
    <w:link w:val="823"/>
    <w:pPr>
      <w:ind w:firstLine="200"/>
      <w:jc w:val="left"/>
      <w:spacing w:line="360" w:lineRule="auto"/>
    </w:pPr>
    <w:rPr>
      <w:rFonts w:ascii="Arial" w:hAnsi="Arial" w:eastAsia="宋体" w:cs="Times New Roman"/>
      <w:sz w:val="24"/>
    </w:rPr>
  </w:style>
  <w:style w:type="paragraph" w:styleId="1232">
    <w:name w:val="xl45"/>
    <w:basedOn w:val="823"/>
    <w:next w:val="1232"/>
    <w:link w:val="823"/>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3">
    <w:name w:val="正文 居中"/>
    <w:basedOn w:val="823"/>
    <w:next w:val="1233"/>
    <w:link w:val="823"/>
    <w:pPr>
      <w:jc w:val="center"/>
      <w:spacing w:line="360" w:lineRule="auto"/>
    </w:pPr>
    <w:rPr>
      <w:rFonts w:ascii="Times New Roman" w:hAnsi="Times New Roman" w:eastAsia="宋体" w:cs="Times New Roman"/>
      <w:sz w:val="24"/>
    </w:rPr>
  </w:style>
  <w:style w:type="paragraph" w:styleId="1234">
    <w:name w:val="表格"/>
    <w:basedOn w:val="823"/>
    <w:next w:val="1234"/>
    <w:link w:val="823"/>
    <w:pPr>
      <w:ind w:firstLine="21"/>
    </w:pPr>
    <w:rPr>
      <w:rFonts w:ascii="宋体" w:hAnsi="宋体" w:eastAsia="宋体" w:cs="宋体"/>
      <w:sz w:val="20"/>
    </w:rPr>
  </w:style>
  <w:style w:type="paragraph" w:styleId="1235">
    <w:name w:val="greytypebeni"/>
    <w:basedOn w:val="823"/>
    <w:next w:val="1235"/>
    <w:link w:val="823"/>
    <w:pPr>
      <w:jc w:val="left"/>
      <w:widowControl/>
    </w:pPr>
    <w:rPr>
      <w:rFonts w:ascii="宋体" w:hAnsi="宋体" w:eastAsia="宋体" w:cs="宋体"/>
      <w:sz w:val="24"/>
      <w:szCs w:val="24"/>
    </w:rPr>
  </w:style>
  <w:style w:type="paragraph" w:styleId="1236">
    <w:name w:val="flType"/>
    <w:basedOn w:val="1045"/>
    <w:next w:val="1236"/>
    <w:link w:val="823"/>
    <w:pPr>
      <w:spacing w:after="284"/>
    </w:pPr>
    <w:rPr>
      <w:rFonts w:ascii="Times New Roman" w:hAnsi="Times New Roman" w:eastAsia="宋体" w:cs="Times New Roman"/>
      <w:b/>
    </w:rPr>
  </w:style>
  <w:style w:type="paragraph" w:styleId="1237">
    <w:name w:val="符号与编号"/>
    <w:basedOn w:val="823"/>
    <w:next w:val="1237"/>
    <w:link w:val="823"/>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38">
    <w:name w:val="xl33"/>
    <w:basedOn w:val="823"/>
    <w:next w:val="1238"/>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39">
    <w:name w:val="段 Char"/>
    <w:next w:val="1239"/>
    <w:link w:val="823"/>
    <w:pPr>
      <w:ind w:firstLine="200"/>
      <w:jc w:val="both"/>
    </w:pPr>
    <w:rPr>
      <w:rFonts w:ascii="宋体"/>
      <w:sz w:val="21"/>
      <w:lang w:val="en-US" w:eastAsia="zh-CN" w:bidi="ar-SA"/>
    </w:rPr>
  </w:style>
  <w:style w:type="paragraph" w:styleId="1240">
    <w:name w:val="论文正文"/>
    <w:basedOn w:val="871"/>
    <w:next w:val="1240"/>
    <w:link w:val="823"/>
    <w:pPr>
      <w:ind w:left="0" w:firstLine="200"/>
      <w:jc w:val="left"/>
      <w:spacing w:line="360" w:lineRule="auto"/>
    </w:pPr>
    <w:rPr>
      <w:rFonts w:ascii="Times New Roman" w:hAnsi="Times New Roman" w:eastAsia="宋体" w:cs="Times New Roman"/>
      <w:sz w:val="28"/>
      <w:szCs w:val="24"/>
    </w:rPr>
  </w:style>
  <w:style w:type="paragraph" w:styleId="1241">
    <w:name w:val="默认段落字体 Para Char Char Char Char Char Char Char Char Char1 Char Char Char Char Char Char Char"/>
    <w:basedOn w:val="851"/>
    <w:next w:val="1241"/>
    <w:link w:val="823"/>
    <w:rPr>
      <w:rFonts w:ascii="Times New Roman" w:hAnsi="Times New Roman" w:eastAsia="宋体" w:cs="Times New Roman"/>
    </w:rPr>
  </w:style>
  <w:style w:type="paragraph" w:styleId="1242">
    <w:name w:val="二级条标题"/>
    <w:basedOn w:val="823"/>
    <w:next w:val="927"/>
    <w:link w:val="823"/>
    <w:pPr>
      <w:ind w:hanging="420"/>
      <w:widowControl/>
      <w:tabs>
        <w:tab w:val="left" w:pos="2240" w:leader="none"/>
      </w:tabs>
      <w:outlineLvl w:val="3"/>
    </w:pPr>
    <w:rPr>
      <w:rFonts w:ascii="Times New Roman" w:hAnsi="Times New Roman" w:eastAsia="黑体" w:cs="Times New Roman"/>
    </w:rPr>
  </w:style>
  <w:style w:type="paragraph" w:styleId="1243">
    <w:name w:val="xl29"/>
    <w:basedOn w:val="823"/>
    <w:next w:val="1243"/>
    <w:link w:val="8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4">
    <w:name w:val="TOC 71"/>
    <w:next w:val="823"/>
    <w:link w:val="823"/>
    <w:qFormat/>
    <w:pPr>
      <w:ind w:left="2550"/>
      <w:jc w:val="both"/>
    </w:pPr>
    <w:rPr>
      <w:sz w:val="21"/>
      <w:szCs w:val="22"/>
      <w:lang w:val="en-US" w:eastAsia="zh-CN" w:bidi="ar-SA"/>
    </w:rPr>
  </w:style>
  <w:style w:type="paragraph" w:styleId="1245">
    <w:name w:val="xl39"/>
    <w:basedOn w:val="823"/>
    <w:next w:val="1245"/>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6">
    <w:name w:val="A."/>
    <w:basedOn w:val="823"/>
    <w:next w:val="1246"/>
    <w:link w:val="823"/>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7">
    <w:name w:val="font61"/>
    <w:next w:val="1247"/>
    <w:link w:val="823"/>
    <w:rPr>
      <w:rFonts w:ascii="Times New Roman" w:hAnsi="Times New Roman" w:eastAsia="宋体" w:cs="Times New Roman"/>
      <w:color w:val="000000"/>
      <w:sz w:val="22"/>
      <w:szCs w:val="22"/>
      <w:u w:val="none"/>
    </w:rPr>
  </w:style>
  <w:style w:type="character" w:styleId="1248">
    <w:name w:val="font51"/>
    <w:next w:val="1248"/>
    <w:link w:val="823"/>
    <w:rPr>
      <w:rFonts w:hint="eastAsia" w:ascii="宋体" w:hAnsi="宋体" w:eastAsia="宋体" w:cs="宋体"/>
      <w:color w:val="000000"/>
      <w:sz w:val="22"/>
      <w:szCs w:val="22"/>
      <w:u w:val="none"/>
      <w:vertAlign w:val="subscript"/>
    </w:rPr>
  </w:style>
  <w:style w:type="character" w:styleId="1249">
    <w:name w:val="font41"/>
    <w:next w:val="1249"/>
    <w:link w:val="823"/>
    <w:rPr>
      <w:rFonts w:hint="eastAsia" w:ascii="宋体" w:hAnsi="宋体" w:eastAsia="宋体" w:cs="宋体"/>
      <w:color w:val="000000"/>
      <w:sz w:val="22"/>
      <w:szCs w:val="22"/>
      <w:u w:val="none"/>
    </w:rPr>
  </w:style>
  <w:style w:type="character" w:styleId="1250">
    <w:name w:val="font71"/>
    <w:next w:val="1250"/>
    <w:link w:val="823"/>
    <w:rPr>
      <w:rFonts w:ascii="Times New Roman" w:hAnsi="Times New Roman" w:eastAsia="宋体" w:cs="Times New Roman"/>
      <w:color w:val="000000"/>
      <w:sz w:val="22"/>
      <w:szCs w:val="22"/>
      <w:u w:val="none"/>
    </w:rPr>
  </w:style>
  <w:style w:type="character" w:styleId="1251">
    <w:name w:val="font21"/>
    <w:next w:val="1251"/>
    <w:link w:val="823"/>
    <w:rPr>
      <w:rFonts w:ascii="Times New Roman" w:hAnsi="Times New Roman" w:eastAsia="宋体" w:cs="Times New Roman"/>
      <w:color w:val="000000"/>
      <w:sz w:val="22"/>
      <w:szCs w:val="22"/>
      <w:u w:val="none"/>
      <w:vertAlign w:val="superscript"/>
    </w:rPr>
  </w:style>
  <w:style w:type="paragraph" w:styleId="1252">
    <w:name w:val="06列出段落"/>
    <w:basedOn w:val="823"/>
    <w:next w:val="1064"/>
    <w:link w:val="823"/>
    <w:pPr>
      <w:ind w:firstLine="420"/>
    </w:pPr>
    <w:rPr>
      <w:rFonts w:ascii="Calibri" w:hAnsi="Calibri" w:eastAsia="宋体" w:cs="Times New Roman"/>
    </w:rPr>
  </w:style>
  <w:style w:type="paragraph" w:styleId="1253">
    <w:name w:val="彩色列表 - 强调文字颜色 11"/>
    <w:basedOn w:val="823"/>
    <w:next w:val="1253"/>
    <w:link w:val="823"/>
    <w:qFormat/>
    <w:pPr>
      <w:contextualSpacing/>
      <w:ind w:left="720"/>
      <w:jc w:val="left"/>
      <w:spacing w:before="100" w:after="100" w:line="276" w:lineRule="auto"/>
      <w:widowControl/>
    </w:pPr>
    <w:rPr>
      <w:rFonts w:ascii="Arial" w:hAnsi="Arial" w:cs="Arial"/>
      <w:color w:val="0f0f0f"/>
      <w:sz w:val="20"/>
      <w:lang w:eastAsia="en-US"/>
    </w:rPr>
  </w:style>
  <w:style w:type="paragraph" w:styleId="1254">
    <w:name w:val="讲话正文"/>
    <w:basedOn w:val="823"/>
    <w:next w:val="1254"/>
    <w:link w:val="823"/>
    <w:qFormat/>
    <w:pPr>
      <w:ind w:firstLine="200"/>
      <w:spacing w:before="0" w:after="0"/>
    </w:pPr>
    <w:rPr>
      <w:rFonts w:ascii="仿宋" w:hAnsi="仿宋" w:eastAsia="仿宋"/>
      <w:sz w:val="32"/>
      <w:szCs w:val="32"/>
    </w:rPr>
  </w:style>
  <w:style w:type="paragraph" w:styleId="1255">
    <w:name w:val="首行缩进"/>
    <w:basedOn w:val="823"/>
    <w:next w:val="1255"/>
    <w:link w:val="823"/>
    <w:qFormat/>
    <w:pPr>
      <w:ind w:firstLine="480"/>
    </w:pPr>
    <w:rPr>
      <w:szCs w:val="20"/>
      <w:lang w:val="zh-CN"/>
    </w:rPr>
  </w:style>
  <w:style w:type="paragraph" w:styleId="1256">
    <w:name w:val="正文首行缩进 21"/>
    <w:basedOn w:val="1225"/>
    <w:next w:val="1256"/>
    <w:link w:val="823"/>
    <w:qFormat/>
    <w:pPr>
      <w:ind w:firstLine="420"/>
    </w:pPr>
  </w:style>
  <w:style w:type="paragraph" w:styleId="1257">
    <w:name w:val="Table Text"/>
    <w:basedOn w:val="823"/>
    <w:next w:val="1257"/>
    <w:link w:val="823"/>
    <w:semiHidden/>
    <w:qFormat/>
    <w:rPr>
      <w:rFonts w:ascii="宋体" w:hAnsi="宋体" w:cs="宋体"/>
      <w:sz w:val="24"/>
    </w:rPr>
  </w:style>
  <w:style w:type="table" w:styleId="1258">
    <w:name w:val="Table Normal"/>
    <w:next w:val="1258"/>
    <w:link w:val="823"/>
    <w:unhideWhenUsed/>
    <w:qFormat/>
    <w:rPr>
      <w:lang w:val="en-US" w:eastAsia="zh-CN" w:bidi="ar-SA"/>
    </w:rPr>
    <w:tblPr/>
  </w:style>
  <w:style w:type="paragraph" w:styleId="1259">
    <w:name w:val="一级目录"/>
    <w:next w:val="823"/>
    <w:link w:val="823"/>
    <w:uiPriority w:val="99"/>
    <w:qFormat/>
    <w:pPr>
      <w:jc w:val="center"/>
      <w:outlineLvl w:val="0"/>
    </w:pPr>
    <w:rPr>
      <w:rFonts w:ascii="黑体" w:eastAsia="黑体"/>
      <w:b/>
      <w:bCs/>
      <w:sz w:val="44"/>
      <w:szCs w:val="44"/>
      <w:lang w:val="en-US" w:eastAsia="zh-CN" w:bidi="ar-SA"/>
    </w:rPr>
  </w:style>
  <w:style w:type="paragraph" w:styleId="1260">
    <w:name w:val="MdHeading2"/>
    <w:next w:val="1260"/>
    <w:link w:val="823"/>
    <w:qFormat/>
    <w:pPr>
      <w:keepNext/>
      <w:spacing w:before="400" w:after="200"/>
      <w:outlineLvl w:val="1"/>
    </w:pPr>
    <w:rPr>
      <w:rFonts w:ascii="Calibri" w:hAnsi="Calibri"/>
      <w:b/>
      <w:bCs/>
      <w:sz w:val="32"/>
      <w:szCs w:val="32"/>
      <w:lang w:val="en-US" w:eastAsia="zh-CN" w:bidi="ar-SA"/>
    </w:rPr>
  </w:style>
  <w:style w:type="paragraph" w:styleId="1261">
    <w:name w:val="MdParagraph"/>
    <w:next w:val="1261"/>
    <w:link w:val="823"/>
    <w:qFormat/>
    <w:pPr>
      <w:spacing w:before="120" w:after="120"/>
    </w:pPr>
    <w:rPr>
      <w:rFonts w:ascii="Calibri" w:hAnsi="Calibri"/>
      <w:sz w:val="24"/>
      <w:szCs w:val="24"/>
      <w:lang w:val="en-US" w:eastAsia="zh-CN" w:bidi="ar-SA"/>
    </w:rPr>
  </w:style>
  <w:style w:type="paragraph" w:styleId="1262">
    <w:name w:val="MdSpace"/>
    <w:next w:val="1262"/>
    <w:link w:val="823"/>
    <w:qFormat/>
    <w:rPr>
      <w:rFonts w:ascii="Calibri" w:hAnsi="Calibri"/>
      <w:sz w:val="12"/>
      <w:szCs w:val="12"/>
      <w:lang w:val="en-US" w:eastAsia="zh-CN" w:bidi="ar-SA"/>
    </w:rPr>
  </w:style>
  <w:style w:type="paragraph" w:styleId="1263">
    <w:name w:val="MdTableHeader"/>
    <w:next w:val="1263"/>
    <w:link w:val="823"/>
    <w:qFormat/>
    <w:pPr>
      <w:spacing w:before="60" w:after="60"/>
    </w:pPr>
    <w:rPr>
      <w:rFonts w:ascii="Calibri" w:hAnsi="Calibri"/>
      <w:b/>
      <w:bCs/>
      <w:sz w:val="22"/>
      <w:szCs w:val="22"/>
      <w:lang w:val="en-US" w:eastAsia="zh-CN" w:bidi="ar-SA"/>
    </w:rPr>
  </w:style>
  <w:style w:type="paragraph" w:styleId="1264">
    <w:name w:val="MdTableCell"/>
    <w:next w:val="1264"/>
    <w:link w:val="823"/>
    <w:qFormat/>
    <w:pPr>
      <w:spacing w:before="40" w:after="40"/>
    </w:pPr>
    <w:rPr>
      <w:rFonts w:ascii="Calibri" w:hAnsi="Calibri"/>
      <w:lang w:val="en-US" w:eastAsia="zh-CN" w:bidi="ar-SA"/>
    </w:rPr>
  </w:style>
  <w:style w:type="character" w:styleId="1265">
    <w:name w:val="MdStrong"/>
    <w:next w:val="1265"/>
    <w:link w:val="823"/>
    <w:uiPriority w:val="99"/>
    <w:unhideWhenUsed/>
    <w:qFormat/>
    <w:rPr>
      <w:b/>
      <w:bCs/>
    </w:rPr>
  </w:style>
  <w:style w:type="paragraph" w:styleId="1266">
    <w:name w:val="标题 21"/>
    <w:basedOn w:val="823"/>
    <w:next w:val="823"/>
    <w:link w:val="823"/>
    <w:qFormat/>
    <w:pPr>
      <w:jc w:val="center"/>
      <w:keepLines/>
      <w:keepNext/>
      <w:spacing w:before="260" w:after="260" w:line="416" w:lineRule="auto"/>
      <w:outlineLvl w:val="1"/>
    </w:pPr>
    <w:rPr>
      <w:rFonts w:ascii="Arial" w:hAnsi="Arial" w:eastAsia="幼圆"/>
      <w:b/>
      <w:bCs/>
      <w:sz w:val="44"/>
      <w:szCs w:val="44"/>
    </w:rPr>
  </w:style>
  <w:style w:type="character" w:styleId="16988" w:default="1">
    <w:name w:val="Default Paragraph Font"/>
    <w:uiPriority w:val="1"/>
    <w:semiHidden/>
    <w:unhideWhenUsed/>
  </w:style>
  <w:style w:type="numbering" w:styleId="16989" w:default="1">
    <w:name w:val="No List"/>
    <w:uiPriority w:val="99"/>
    <w:semiHidden/>
    <w:unhideWhenUsed/>
  </w:style>
  <w:style w:type="table" w:styleId="16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2</cp:revision>
  <dcterms:created xsi:type="dcterms:W3CDTF">2026-03-19T02:48:00Z</dcterms:created>
  <dcterms:modified xsi:type="dcterms:W3CDTF">2026-06-26T08:44:36Z</dcterms:modified>
</cp:coreProperties>
</file>