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rPr>
          <w:rFonts w:ascii="Arial" w:hAnsi="Arial" w:eastAsia="黑体"/>
          <w:b/>
          <w:bCs/>
          <w:color w:val="auto"/>
          <w:sz w:val="84"/>
          <w:szCs w:val="24"/>
        </w:rPr>
      </w:r>
      <w:r/>
    </w:p>
    <w:p>
      <w:pPr>
        <w:pStyle w:val="878"/>
        <w:rPr>
          <w:color w:val="auto"/>
        </w:rPr>
      </w:pPr>
      <w:r>
        <w:rPr>
          <w:color w:val="auto"/>
        </w:rPr>
      </w:r>
      <w:r/>
    </w:p>
    <w:p>
      <w:pPr>
        <w:pStyle w:val="879"/>
        <w:jc w:val="center"/>
        <w:rPr>
          <w:rFonts w:eastAsia="黑体"/>
          <w:b/>
          <w:bCs/>
          <w:color w:val="auto"/>
          <w:sz w:val="84"/>
        </w:rPr>
      </w:pPr>
      <w:r>
        <w:rPr>
          <w:rFonts w:hint="eastAsia" w:eastAsia="黑体"/>
          <w:b/>
          <w:bCs/>
          <w:color w:val="auto"/>
          <w:sz w:val="84"/>
        </w:rPr>
        <w:t xml:space="preserve">招　标　文　件</w:t>
      </w:r>
      <w:r/>
    </w:p>
    <w:p>
      <w:pPr>
        <w:ind w:firstLine="1506"/>
        <w:rPr>
          <w:b/>
          <w:color w:val="auto"/>
          <w:sz w:val="30"/>
          <w:szCs w:val="30"/>
        </w:rPr>
      </w:pPr>
      <w:r>
        <w:rPr>
          <w:rFonts w:hint="eastAsia"/>
          <w:b/>
          <w:color w:val="auto"/>
          <w:sz w:val="30"/>
          <w:szCs w:val="30"/>
        </w:rPr>
        <w:t xml:space="preserve">项目名称：江宁区上元中学等校教学设备</w:t>
      </w:r>
      <w:r/>
    </w:p>
    <w:p>
      <w:pPr>
        <w:ind w:firstLine="1506"/>
        <w:rPr>
          <w:b/>
          <w:color w:val="auto"/>
          <w:sz w:val="30"/>
          <w:szCs w:val="30"/>
        </w:rPr>
      </w:pPr>
      <w:r>
        <w:rPr>
          <w:rFonts w:hint="eastAsia"/>
          <w:b/>
          <w:color w:val="auto"/>
          <w:sz w:val="30"/>
          <w:szCs w:val="30"/>
        </w:rPr>
        <w:t xml:space="preserve">项目编号：</w:t>
      </w:r>
      <w:r>
        <w:rPr>
          <w:rFonts w:hint="eastAsia"/>
          <w:b/>
          <w:color w:val="auto"/>
          <w:sz w:val="30"/>
          <w:szCs w:val="30"/>
          <w:highlight w:val="none"/>
        </w:rPr>
        <w:t xml:space="preserve">JSZC-320115-JZCG-G2026-0033 </w:t>
      </w:r>
      <w:r>
        <w:rPr>
          <w:rFonts w:hint="eastAsia"/>
          <w:b/>
          <w:color w:val="auto"/>
          <w:sz w:val="30"/>
          <w:szCs w:val="30"/>
        </w:rPr>
        <w:t xml:space="preserve">  </w:t>
      </w:r>
      <w:r/>
    </w:p>
    <w:p>
      <w:pPr>
        <w:ind w:firstLine="1506"/>
        <w:rPr>
          <w:b/>
          <w:color w:val="auto"/>
          <w:sz w:val="30"/>
          <w:szCs w:val="30"/>
        </w:rPr>
      </w:pPr>
      <w:r>
        <w:rPr>
          <w:b/>
          <w:color w:val="auto"/>
          <w:sz w:val="30"/>
          <w:szCs w:val="30"/>
        </w:rPr>
      </w:r>
      <w:r/>
    </w:p>
    <w:p>
      <w:pPr>
        <w:jc w:val="center"/>
        <w:rPr>
          <w:b/>
          <w:color w:val="auto"/>
          <w:sz w:val="30"/>
          <w:szCs w:val="30"/>
        </w:rPr>
      </w:pPr>
      <w:r>
        <w:rPr>
          <w:rFonts w:hint="eastAsia"/>
          <w:b/>
          <w:color w:val="auto"/>
          <w:sz w:val="30"/>
          <w:szCs w:val="30"/>
        </w:rPr>
        <w:t xml:space="preserve">（非专门面向中小企业）</w:t>
      </w:r>
      <w:r/>
    </w:p>
    <w:p>
      <w:pPr>
        <w:jc w:val="left"/>
        <w:spacing w:line="360" w:lineRule="auto"/>
        <w:tabs>
          <w:tab w:val="left" w:pos="6180" w:leader="none"/>
        </w:tabs>
        <w:rPr>
          <w:rFonts w:ascii="宋体" w:hAnsi="宋体"/>
          <w:color w:val="auto"/>
          <w:sz w:val="24"/>
          <w:szCs w:val="24"/>
        </w:rPr>
      </w:pPr>
      <w:r>
        <w:rPr>
          <w:rFonts w:ascii="宋体" w:hAnsi="宋体"/>
          <w:color w:val="auto"/>
          <w:sz w:val="24"/>
          <w:szCs w:val="24"/>
        </w:rPr>
        <w:tab/>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pStyle w:val="879"/>
        <w:ind w:firstLine="0"/>
        <w:jc w:val="center"/>
        <w:rPr>
          <w:b/>
          <w:bCs/>
          <w:color w:val="auto"/>
          <w:sz w:val="32"/>
        </w:rPr>
      </w:pPr>
      <w:r>
        <w:rPr>
          <w:rFonts w:hint="eastAsia"/>
          <w:b/>
          <w:bCs/>
          <w:color w:val="auto"/>
          <w:sz w:val="32"/>
        </w:rPr>
        <w:t xml:space="preserve">南京市公共资源交易中心江宁分中心</w:t>
      </w:r>
      <w:r/>
    </w:p>
    <w:p>
      <w:pPr>
        <w:jc w:val="center"/>
        <w:rPr>
          <w:rFonts w:ascii="Arial" w:hAnsi="Arial"/>
          <w:b/>
          <w:bCs/>
          <w:color w:val="auto"/>
          <w:sz w:val="32"/>
          <w:szCs w:val="24"/>
        </w:rPr>
      </w:pPr>
      <w:r>
        <w:rPr>
          <w:rFonts w:hint="eastAsia" w:ascii="Arial" w:hAnsi="Arial"/>
          <w:b/>
          <w:bCs/>
          <w:color w:val="auto"/>
          <w:sz w:val="32"/>
          <w:szCs w:val="24"/>
        </w:rPr>
        <w:t xml:space="preserve">2026年7月</w:t>
      </w:r>
      <w:r/>
    </w:p>
    <w:p>
      <w:pPr>
        <w:jc w:val="left"/>
        <w:spacing w:before="120" w:after="120" w:line="360" w:lineRule="auto"/>
        <w:rPr>
          <w:rFonts w:ascii="Arial" w:hAnsi="Arial"/>
          <w:color w:val="auto"/>
          <w:sz w:val="24"/>
          <w:szCs w:val="24"/>
          <w:u w:val="single"/>
        </w:rPr>
      </w:pPr>
      <w:r>
        <w:rPr>
          <w:rFonts w:ascii="Arial" w:hAnsi="Arial"/>
          <w:color w:val="auto"/>
          <w:sz w:val="24"/>
          <w:szCs w:val="24"/>
          <w:u w:val="single"/>
        </w:rPr>
      </w:r>
      <w:r/>
    </w:p>
    <w:p>
      <w:pPr>
        <w:jc w:val="center"/>
        <w:spacing w:before="120" w:after="120" w:line="360" w:lineRule="auto"/>
        <w:rPr>
          <w:rFonts w:ascii="Arial" w:hAnsi="Arial"/>
          <w:color w:val="auto"/>
          <w:sz w:val="24"/>
          <w:szCs w:val="24"/>
        </w:rPr>
      </w:pPr>
      <w:r>
        <w:rPr>
          <w:rFonts w:ascii="Arial" w:hAnsi="Arial"/>
          <w:color w:val="auto"/>
          <w:sz w:val="24"/>
          <w:szCs w:val="24"/>
        </w:rPr>
      </w:r>
      <w:r/>
    </w:p>
    <w:p>
      <w:pPr>
        <w:spacing w:line="480" w:lineRule="exact"/>
        <w:rPr>
          <w:rFonts w:ascii="宋体" w:hAnsi="宋体" w:cs="宋体"/>
          <w:b/>
          <w:bCs/>
          <w:color w:val="auto"/>
          <w:sz w:val="24"/>
          <w:szCs w:val="24"/>
        </w:rPr>
        <w:outlineLvl w:val="0"/>
      </w:pPr>
      <w:r>
        <w:rPr>
          <w:rFonts w:ascii="宋体" w:hAnsi="宋体" w:cs="宋体"/>
          <w:b/>
          <w:bCs/>
          <w:color w:val="auto"/>
          <w:sz w:val="24"/>
          <w:szCs w:val="24"/>
        </w:rPr>
      </w:r>
      <w:r/>
    </w:p>
    <w:p>
      <w:pPr>
        <w:jc w:val="center"/>
        <w:spacing w:line="480" w:lineRule="auto"/>
        <w:rPr>
          <w:rFonts w:ascii="黑体" w:hAnsi="Arial" w:eastAsia="黑体"/>
          <w:b/>
          <w:color w:val="auto"/>
          <w:sz w:val="44"/>
          <w:szCs w:val="21"/>
        </w:rPr>
        <w:outlineLvl w:val="0"/>
      </w:pPr>
      <w:r>
        <w:rPr>
          <w:color w:val="auto"/>
          <w:szCs w:val="21"/>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投标邀请…………………………………… </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投标人须知………………………………… </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合同文本……………………………………</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采购需求……………………………………</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评标方法与评标标准………………………</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投标文件格式………………………………</w:t>
      </w:r>
      <w:bookmarkEnd w:id="0"/>
      <w:r/>
      <w:r/>
    </w:p>
    <w:p>
      <w:pPr>
        <w:rPr>
          <w:color w:val="auto"/>
          <w:szCs w:val="21"/>
        </w:rPr>
      </w:pPr>
      <w:r>
        <w:rPr>
          <w:color w:val="auto"/>
          <w:szCs w:val="21"/>
        </w:rPr>
      </w:r>
      <w:r/>
    </w:p>
    <w:p>
      <w:pPr>
        <w:pStyle w:val="863"/>
        <w:rPr>
          <w:color w:val="auto"/>
        </w:rPr>
      </w:pPr>
      <w:r>
        <w:rPr>
          <w:color w:val="auto"/>
        </w:rPr>
      </w:r>
      <w:r/>
    </w:p>
    <w:p>
      <w:pPr>
        <w:jc w:val="cente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第一章  投标邀请</w:t>
      </w:r>
      <w:r/>
    </w:p>
    <w:p>
      <w:pPr>
        <w:ind w:firstLine="480"/>
        <w:spacing w:line="264" w:lineRule="auto"/>
        <w:rPr>
          <w:rFonts w:ascii="宋体" w:hAnsi="宋体"/>
          <w:color w:val="auto"/>
          <w:sz w:val="24"/>
          <w:szCs w:val="24"/>
        </w:rPr>
      </w:pPr>
      <w:r>
        <w:rPr>
          <w:rFonts w:ascii="宋体" w:hAnsi="宋体"/>
          <w:color w:val="auto"/>
          <w:sz w:val="24"/>
          <w:szCs w:val="24"/>
        </w:rPr>
      </w:r>
      <w:r/>
    </w:p>
    <w:p>
      <w:pPr>
        <w:ind w:firstLine="480"/>
        <w:spacing w:line="264" w:lineRule="auto"/>
        <w:rPr>
          <w:rFonts w:ascii="宋体" w:hAnsi="宋体"/>
          <w:color w:val="auto"/>
          <w:sz w:val="24"/>
          <w:szCs w:val="24"/>
        </w:rPr>
      </w:pPr>
      <w:r/>
      <w:bookmarkStart w:id="6" w:name="_Toc38985263"/>
      <w:r/>
      <w:bookmarkStart w:id="7" w:name="_Toc35393790"/>
      <w:r/>
      <w:bookmarkStart w:id="8" w:name="_Hlk24379207"/>
      <w:r/>
      <w:bookmarkStart w:id="9" w:name="_Toc28359002"/>
      <w:r/>
      <w:bookmarkStart w:id="10" w:name="_Toc35393621"/>
      <w:r/>
      <w:bookmarkStart w:id="11" w:name="_Toc28359079"/>
      <w:r>
        <w:rPr>
          <w:rFonts w:hint="eastAsia" w:ascii="宋体" w:hAnsi="宋体"/>
          <w:color w:val="auto"/>
          <w:sz w:val="24"/>
          <w:szCs w:val="24"/>
        </w:rPr>
        <w:t xml:space="preserve">受南京市江宁区教育技术装备中心（采购单位）委托，南京市公共资源交易中心江宁分中心（以下简称“交易中心”）就江宁区上元中学等校教学设备（项目名称）进行公开招标采购，欢迎符合条件的供应商投标。</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color w:val="auto"/>
          <w:sz w:val="24"/>
          <w:szCs w:val="24"/>
          <w:highlight w:val="none"/>
        </w:rPr>
      </w:pPr>
      <w:r/>
      <w:bookmarkStart w:id="12" w:name="_Toc35393791"/>
      <w:r/>
      <w:bookmarkStart w:id="13" w:name="_Toc28359003"/>
      <w:r/>
      <w:bookmarkStart w:id="14" w:name="_Toc28359080"/>
      <w:r/>
      <w:bookmarkStart w:id="15" w:name="_Toc38985264"/>
      <w:r/>
      <w:bookmarkStart w:id="16" w:name="_Toc35393622"/>
      <w:r>
        <w:rPr>
          <w:rFonts w:hint="eastAsia" w:ascii="宋体" w:hAnsi="宋体"/>
          <w:color w:val="auto"/>
          <w:sz w:val="24"/>
          <w:szCs w:val="24"/>
        </w:rPr>
        <w:t xml:space="preserve">1.项目编号：</w:t>
      </w:r>
      <w:r>
        <w:rPr>
          <w:rFonts w:hint="eastAsia" w:ascii="Segoe UI" w:hAnsi="Segoe UI" w:cs="Segoe UI"/>
          <w:color w:val="auto"/>
          <w:szCs w:val="21"/>
          <w:highlight w:val="none"/>
          <w:shd w:val="clear" w:color="auto" w:fill="ffffff"/>
        </w:rPr>
        <w:t xml:space="preserve">JSZC-320115-JZCG-G2026-0033</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2.项目名称：江宁区上元中学等校教学设备</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3.预算金额：132万元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4.最高限价：本项目设定最高限价为131万元</w:t>
      </w:r>
      <w:r/>
    </w:p>
    <w:p>
      <w:pPr>
        <w:ind w:firstLine="480"/>
        <w:spacing w:line="264" w:lineRule="auto"/>
        <w:rPr>
          <w:rFonts w:ascii="宋体" w:hAnsi="宋体"/>
          <w:color w:val="auto"/>
          <w:sz w:val="24"/>
          <w:szCs w:val="24"/>
          <w:u w:val="single"/>
        </w:rPr>
      </w:pPr>
      <w:r>
        <w:rPr>
          <w:rFonts w:hint="eastAsia" w:ascii="宋体" w:hAnsi="宋体"/>
          <w:color w:val="auto"/>
          <w:sz w:val="24"/>
          <w:szCs w:val="24"/>
        </w:rPr>
        <w:t xml:space="preserve">5.采购需求（简介）：根据学校教学需求，配置相关教学设备，满足学校的教育教学需要。（详细内容见本招标文件第四章）</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7.本项目</w:t>
      </w:r>
      <w:r>
        <w:rPr>
          <w:rFonts w:hint="eastAsia" w:ascii="宋体" w:hAnsi="宋体"/>
          <w:color w:val="auto"/>
          <w:sz w:val="24"/>
          <w:szCs w:val="24"/>
          <w:u w:val="single"/>
        </w:rPr>
        <w:t xml:space="preserve">不接受</w:t>
      </w:r>
      <w:r>
        <w:rPr>
          <w:rFonts w:hint="eastAsia" w:ascii="宋体" w:hAnsi="宋体"/>
          <w:color w:val="auto"/>
          <w:sz w:val="24"/>
          <w:szCs w:val="24"/>
        </w:rPr>
        <w:t xml:space="preserve">联合</w:t>
      </w:r>
      <w:r>
        <w:rPr>
          <w:rFonts w:hint="eastAsia" w:ascii="宋体" w:hAnsi="宋体" w:cs="宋体"/>
          <w:color w:val="auto"/>
          <w:sz w:val="24"/>
          <w:szCs w:val="24"/>
        </w:rPr>
        <w:t xml:space="preserve">体投标。</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8.本项目</w:t>
      </w:r>
      <w:r>
        <w:rPr>
          <w:rFonts w:hint="eastAsia" w:ascii="宋体" w:hAnsi="宋体"/>
          <w:color w:val="auto"/>
          <w:sz w:val="24"/>
          <w:szCs w:val="24"/>
          <w:u w:val="single"/>
        </w:rPr>
        <w:t xml:space="preserve">不接受</w:t>
      </w:r>
      <w:r>
        <w:rPr>
          <w:rFonts w:hint="eastAsia" w:ascii="宋体" w:hAnsi="宋体"/>
          <w:color w:val="auto"/>
          <w:sz w:val="24"/>
          <w:szCs w:val="24"/>
        </w:rPr>
        <w:t xml:space="preserve">进口产品投标。</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color w:val="auto"/>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cs="宋体"/>
          <w:color w:val="auto"/>
          <w:sz w:val="24"/>
          <w:szCs w:val="24"/>
        </w:rPr>
        <w:t xml:space="preserve">（一）通用资格要求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left="0" w:right="0" w:firstLine="480"/>
        <w:jc w:val="both"/>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rPr>
        <w:t xml:space="preserve">2.落实政府采购政策需满足的资格要求：无</w:t>
      </w:r>
      <w:r>
        <w:rPr>
          <w:sz w:val="22"/>
        </w:rPr>
      </w:r>
      <w:r/>
    </w:p>
    <w:p>
      <w:pPr>
        <w:ind w:left="0" w:right="0" w:firstLine="480"/>
        <w:jc w:val="both"/>
        <w:spacing w:before="0" w:after="0" w:line="62"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2"/>
          <w:szCs w:val="22"/>
        </w:rPr>
      </w:r>
      <w:r/>
    </w:p>
    <w:p>
      <w:pPr>
        <w:ind w:firstLine="480"/>
        <w:spacing w:line="264" w:lineRule="auto"/>
        <w:rPr>
          <w:rFonts w:ascii="宋体" w:hAnsi="宋体"/>
          <w:color w:val="auto"/>
          <w:sz w:val="24"/>
          <w:szCs w:val="24"/>
        </w:rPr>
      </w:pPr>
      <w:r>
        <w:rPr>
          <w:rFonts w:hint="eastAsia" w:ascii="宋体" w:hAnsi="宋体"/>
          <w:color w:val="auto"/>
          <w:sz w:val="24"/>
          <w:szCs w:val="24"/>
        </w:rPr>
        <w:t xml:space="preserve">3.在“信用中</w:t>
      </w:r>
      <w:bookmarkStart w:id="207" w:name="_GoBack"/>
      <w:r/>
      <w:bookmarkEnd w:id="207"/>
      <w:r>
        <w:rPr>
          <w:rFonts w:hint="eastAsia" w:ascii="宋体" w:hAnsi="宋体"/>
          <w:color w:val="auto"/>
          <w:sz w:val="24"/>
          <w:szCs w:val="24"/>
        </w:rPr>
        <w:t xml:space="preserve">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color w:val="auto"/>
          <w:sz w:val="24"/>
          <w:szCs w:val="24"/>
        </w:rPr>
      </w:pPr>
      <w:r>
        <w:rPr>
          <w:rFonts w:hint="eastAsia" w:ascii="宋体" w:hAnsi="宋体" w:cs="宋体"/>
          <w:color w:val="auto"/>
          <w:sz w:val="24"/>
          <w:szCs w:val="24"/>
        </w:rPr>
        <w:t xml:space="preserve">（二）本项目特定资格要求：</w:t>
      </w:r>
      <w:r>
        <w:rPr>
          <w:rFonts w:hint="eastAsia" w:ascii="宋体" w:hAnsi="宋体" w:cs="宋体"/>
          <w:color w:val="auto"/>
          <w:sz w:val="24"/>
          <w:szCs w:val="24"/>
          <w:lang w:val="zh-CN"/>
        </w:rPr>
        <w:t xml:space="preserve">无</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rPr>
          <w:rFonts w:ascii="宋体" w:hAnsi="宋体" w:cs="宋体"/>
          <w:color w:val="auto"/>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rPr>
        <w:t xml:space="preserve">1.时间：自招标文件公告发布之日起。</w:t>
      </w:r>
      <w:r/>
    </w:p>
    <w:p>
      <w:pPr>
        <w:ind w:firstLine="480"/>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spacing w:line="264" w:lineRule="auto"/>
        <w:rPr>
          <w:rFonts w:ascii="宋体" w:hAnsi="宋体"/>
          <w:bCs/>
          <w:color w:val="auto"/>
          <w:sz w:val="24"/>
          <w:szCs w:val="24"/>
          <w:u w:val="single"/>
        </w:rPr>
      </w:pPr>
      <w:r/>
      <w:bookmarkStart w:id="27" w:name="_Toc38985267"/>
      <w:r/>
      <w:bookmarkStart w:id="28" w:name="_Toc35393794"/>
      <w:r/>
      <w:bookmarkStart w:id="29" w:name="_Toc28359007"/>
      <w:r/>
      <w:bookmarkStart w:id="30" w:name="_Toc35393625"/>
      <w:r/>
      <w:bookmarkStart w:id="31" w:name="_Toc28359084"/>
      <w:r>
        <w:rPr>
          <w:rFonts w:hint="eastAsia" w:ascii="宋体" w:hAnsi="宋体" w:cs="宋体"/>
          <w:color w:val="auto"/>
          <w:sz w:val="24"/>
          <w:szCs w:val="24"/>
        </w:rPr>
        <w:t xml:space="preserve">1.提交投标文件截止时间、开标时间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日14时00分</w:t>
      </w:r>
      <w:r>
        <w:rPr>
          <w:rFonts w:hint="eastAsia" w:ascii="宋体" w:hAnsi="宋体"/>
          <w:bCs/>
          <w:color w:val="auto"/>
          <w:sz w:val="24"/>
          <w:szCs w:val="24"/>
        </w:rPr>
        <w:t xml:space="preserve">（北京时间）。</w:t>
      </w:r>
      <w:r/>
    </w:p>
    <w:p>
      <w:pPr>
        <w:ind w:firstLine="480"/>
        <w:spacing w:line="264" w:lineRule="auto"/>
        <w:rPr>
          <w:rFonts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rPr>
          <w:rFonts w:ascii="宋体" w:hAnsi="宋体" w:cs="宋体"/>
          <w:color w:val="auto"/>
          <w:sz w:val="24"/>
          <w:szCs w:val="24"/>
        </w:rPr>
      </w:pPr>
      <w:r/>
      <w:bookmarkStart w:id="32" w:name="_Toc38985268"/>
      <w:r/>
      <w:bookmarkStart w:id="33" w:name="_Toc35393795"/>
      <w:r/>
      <w:bookmarkStart w:id="34" w:name="_Toc35393626"/>
      <w:r>
        <w:rPr>
          <w:rFonts w:hint="eastAsia" w:ascii="宋体" w:hAnsi="宋体" w:cs="宋体"/>
          <w:color w:val="auto"/>
          <w:sz w:val="24"/>
          <w:szCs w:val="24"/>
        </w:rPr>
        <w:t xml:space="preserve">公告期限为自本公告发布之日起5个工作日。</w:t>
      </w:r>
      <w:r/>
    </w:p>
    <w:p>
      <w:pPr>
        <w:pStyle w:val="858"/>
        <w:ind w:firstLine="498"/>
        <w:spacing w:before="145" w:after="145" w:line="240" w:lineRule="auto"/>
        <w:rPr>
          <w:color w:val="auto"/>
        </w:rPr>
      </w:pPr>
      <w:r>
        <w:rPr>
          <w:rFonts w:hint="eastAsia"/>
          <w:color w:val="auto"/>
        </w:rPr>
        <w:t xml:space="preserve">六、其他事宜</w:t>
      </w:r>
      <w:bookmarkEnd w:id="32"/>
      <w:r/>
      <w:bookmarkEnd w:id="33"/>
      <w:r/>
      <w:bookmarkEnd w:id="34"/>
      <w:r/>
      <w:r/>
    </w:p>
    <w:p>
      <w:pPr>
        <w:ind w:firstLine="480"/>
        <w:tabs>
          <w:tab w:val="left" w:pos="900" w:leader="none"/>
        </w:tabs>
        <w:rPr>
          <w:rFonts w:ascii="宋体" w:hAnsi="宋体"/>
          <w:bCs/>
          <w:color w:val="auto"/>
          <w:sz w:val="24"/>
          <w:szCs w:val="24"/>
        </w:rPr>
      </w:pPr>
      <w:r/>
      <w:bookmarkStart w:id="35" w:name="_Toc28359008"/>
      <w:r/>
      <w:bookmarkStart w:id="36" w:name="_Toc28359085"/>
      <w:r/>
      <w:bookmarkStart w:id="37" w:name="_Toc35393796"/>
      <w:r/>
      <w:bookmarkStart w:id="38" w:name="_Toc38985269"/>
      <w:r/>
      <w:bookmarkStart w:id="39" w:name="_Toc35393627"/>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64" w:lineRule="auto"/>
        <w:tabs>
          <w:tab w:val="left" w:pos="900" w:leader="none"/>
        </w:tabs>
        <w:rPr>
          <w:rFonts w:ascii="宋体" w:hAnsi="宋体" w:cs="宋体"/>
          <w:color w:val="auto"/>
          <w:sz w:val="24"/>
          <w:szCs w:val="24"/>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本项目组织集中勘察及答疑，供应商代表携带加盖单位公章的营业执照复印件、法定代表人授权委托书、身份证参加。签到时间：2026年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日9</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30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至10</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，地址：南京市上元中学（江宁区福清街88号），联系人：谢文平，联系电话：13851867881。</w:t>
      </w:r>
      <w:r>
        <w:rPr>
          <w:rFonts w:hint="eastAsia" w:ascii="宋体" w:hAnsi="宋体" w:cs="宋体"/>
          <w:color w:val="auto"/>
          <w:sz w:val="24"/>
          <w:szCs w:val="24"/>
        </w:rPr>
        <w:t xml:space="preserve"> </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20"/>
        <w:rPr>
          <w:rFonts w:ascii="宋体" w:hAnsi="宋体"/>
          <w:b/>
          <w:bCs/>
          <w:color w:val="auto"/>
          <w:sz w:val="24"/>
          <w:lang w:val="zh-CN"/>
        </w:rPr>
      </w:pPr>
      <w:r>
        <w:rPr>
          <w:rFonts w:hint="eastAsia" w:ascii="宋体" w:hAnsi="宋体" w:cs="宋体"/>
          <w:b/>
          <w:bCs/>
          <w:color w:val="auto"/>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color w:val="auto"/>
          <w:sz w:val="24"/>
          <w:lang w:val="zh-CN"/>
        </w:rPr>
        <w:t xml:space="preserve">。</w:t>
      </w:r>
      <w:r/>
    </w:p>
    <w:p>
      <w:pPr>
        <w:ind w:firstLine="422"/>
        <w:rPr>
          <w:color w:val="auto"/>
          <w:lang w:val="zh-CN"/>
        </w:rPr>
      </w:pPr>
      <w:r>
        <w:rPr>
          <w:rFonts w:hint="eastAsia" w:ascii="宋体" w:hAnsi="宋体"/>
          <w:color w:val="auto"/>
          <w:sz w:val="24"/>
          <w:lang w:val="zh-CN"/>
        </w:rPr>
        <w:t xml:space="preserve">采购人《质疑函》收件人：南京市江宁区教育技术装备中心，收件地址：南京市江宁区东新北路16号503</w:t>
      </w:r>
      <w:r>
        <w:rPr>
          <w:rFonts w:hint="eastAsia" w:ascii="宋体" w:hAnsi="宋体"/>
          <w:color w:val="auto"/>
          <w:sz w:val="24"/>
        </w:rPr>
        <w:t xml:space="preserve">室</w:t>
      </w:r>
      <w:r>
        <w:rPr>
          <w:rFonts w:hint="eastAsia" w:ascii="宋体" w:hAnsi="宋体"/>
          <w:color w:val="auto"/>
          <w:sz w:val="24"/>
          <w:lang w:val="zh-CN"/>
        </w:rPr>
        <w:t xml:space="preserve">，联系电话：025-84930376。</w:t>
      </w:r>
      <w:r/>
    </w:p>
    <w:p>
      <w:pPr>
        <w:ind w:firstLine="480"/>
        <w:rPr>
          <w:color w:val="auto"/>
          <w:lang w:val="zh-CN"/>
        </w:rPr>
      </w:pPr>
      <w:r>
        <w:rPr>
          <w:rFonts w:hint="eastAsia" w:ascii="宋体" w:hAnsi="宋体" w:cs="宋体"/>
          <w:color w:val="auto"/>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color w:val="auto"/>
          <w:sz w:val="24"/>
          <w:szCs w:val="24"/>
        </w:rPr>
      </w:pPr>
      <w:r>
        <w:rPr>
          <w:rFonts w:hint="eastAsia" w:ascii="宋体" w:hAnsi="宋体" w:cs="宋体"/>
          <w:b/>
          <w:bCs/>
          <w:color w:val="auto"/>
          <w:sz w:val="24"/>
          <w:szCs w:val="24"/>
        </w:rPr>
        <w:t xml:space="preserve">供应商提出质疑函应提交《质疑函》原件，且尽可能通过邮寄方式送达，交易中心和采购人不接受无运单快件。</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rPr>
          <w:rFonts w:ascii="宋体" w:hAnsi="宋体"/>
          <w:color w:val="auto"/>
          <w:sz w:val="24"/>
          <w:szCs w:val="24"/>
        </w:rPr>
      </w:pPr>
      <w:r>
        <w:rPr>
          <w:rFonts w:hint="eastAsia" w:ascii="宋体" w:hAnsi="宋体"/>
          <w:color w:val="auto"/>
          <w:sz w:val="24"/>
          <w:szCs w:val="24"/>
        </w:rPr>
        <w:t xml:space="preserve">1.采购人</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名  称：南京市江宁区教育技术装备中心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地  址：南京市江宁区东新北路16号</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联系人：宗建丰</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联系电话：025-84930376</w:t>
      </w:r>
      <w:bookmarkStart w:id="40" w:name="_Toc28359086"/>
      <w:r/>
      <w:bookmarkStart w:id="41" w:name="_Toc28359009"/>
      <w:r/>
      <w:r/>
    </w:p>
    <w:p>
      <w:pPr>
        <w:ind w:firstLine="480"/>
        <w:spacing w:line="264" w:lineRule="auto"/>
        <w:rPr>
          <w:rFonts w:ascii="宋体" w:hAnsi="宋体"/>
          <w:color w:val="auto"/>
          <w:sz w:val="24"/>
          <w:szCs w:val="24"/>
        </w:rPr>
      </w:pPr>
      <w:r>
        <w:rPr>
          <w:rFonts w:hint="eastAsia" w:ascii="宋体" w:hAnsi="宋体"/>
          <w:color w:val="auto"/>
          <w:sz w:val="24"/>
          <w:szCs w:val="24"/>
        </w:rPr>
        <w:t xml:space="preserve">2.</w:t>
      </w:r>
      <w:bookmarkEnd w:id="40"/>
      <w:r/>
      <w:bookmarkEnd w:id="41"/>
      <w:r>
        <w:rPr>
          <w:rFonts w:hint="eastAsia" w:ascii="宋体" w:hAnsi="宋体"/>
          <w:color w:val="auto"/>
          <w:sz w:val="24"/>
          <w:szCs w:val="24"/>
        </w:rPr>
        <w:t xml:space="preserve"> 交易中心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地　址：南京市江宁区杨家圩路2号市民中心A区3楼</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联系人：易俊贤</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联系电话：</w:t>
      </w:r>
      <w:bookmarkEnd w:id="1"/>
      <w:r/>
      <w:bookmarkEnd w:id="2"/>
      <w:r/>
      <w:bookmarkEnd w:id="3"/>
      <w:r/>
      <w:bookmarkEnd w:id="4"/>
      <w:r/>
      <w:bookmarkEnd w:id="5"/>
      <w:r>
        <w:rPr>
          <w:rFonts w:hint="eastAsia" w:ascii="宋体" w:hAnsi="宋体"/>
          <w:color w:val="auto"/>
          <w:sz w:val="24"/>
          <w:szCs w:val="24"/>
          <w:lang w:val="zh-CN"/>
        </w:rPr>
        <w:t xml:space="preserve">025-69613996</w:t>
      </w:r>
      <w:r/>
    </w:p>
    <w:p>
      <w:pPr>
        <w:ind w:firstLine="480"/>
        <w:rPr>
          <w:rFonts w:ascii="宋体" w:hAnsi="宋体" w:cs="宋体"/>
          <w:color w:val="auto"/>
          <w:sz w:val="24"/>
          <w:szCs w:val="24"/>
        </w:rPr>
      </w:pPr>
      <w:r>
        <w:rPr>
          <w:rFonts w:ascii="宋体" w:hAnsi="宋体" w:cs="宋体"/>
          <w:color w:val="auto"/>
          <w:sz w:val="24"/>
          <w:szCs w:val="24"/>
        </w:rPr>
      </w:r>
      <w:r/>
    </w:p>
    <w:p>
      <w:pPr>
        <w:pStyle w:val="862"/>
        <w:rPr>
          <w:rFonts w:cs="宋体"/>
          <w:color w:val="auto"/>
          <w:sz w:val="24"/>
          <w:szCs w:val="24"/>
        </w:rPr>
      </w:pPr>
      <w:r>
        <w:rPr>
          <w:rFonts w:cs="宋体"/>
          <w:color w:val="auto"/>
          <w:sz w:val="24"/>
          <w:szCs w:val="24"/>
        </w:rPr>
      </w:r>
      <w:r/>
    </w:p>
    <w:p>
      <w:pPr>
        <w:rPr>
          <w:color w:val="auto"/>
        </w:rPr>
      </w:pPr>
      <w:r>
        <w:rPr>
          <w:color w:val="auto"/>
        </w:rPr>
      </w:r>
      <w:r/>
    </w:p>
    <w:p>
      <w:pPr>
        <w:pStyle w:val="862"/>
        <w:rPr>
          <w:color w:val="auto"/>
        </w:rPr>
      </w:pPr>
      <w:r>
        <w:rPr>
          <w:color w:val="auto"/>
        </w:rPr>
      </w:r>
      <w:r/>
    </w:p>
    <w:p>
      <w:pPr>
        <w:pStyle w:val="862"/>
        <w:ind w:firstLine="0"/>
        <w:rPr>
          <w:color w:val="auto"/>
        </w:rPr>
      </w:pPr>
      <w:r>
        <w:rPr>
          <w:color w:val="auto"/>
        </w:rPr>
      </w:r>
      <w:r/>
    </w:p>
    <w:p>
      <w:pPr>
        <w:pStyle w:val="862"/>
        <w:rPr>
          <w:color w:val="auto"/>
        </w:rPr>
      </w:pPr>
      <w:r>
        <w:rPr>
          <w:color w:val="auto"/>
        </w:rPr>
      </w:r>
      <w:r/>
    </w:p>
    <w:p>
      <w:pPr>
        <w:jc w:val="center"/>
        <w:rPr>
          <w:rFonts w:ascii="方正小标宋简体" w:hAnsi="方正小标宋简体" w:eastAsia="方正小标宋简体" w:cs="方正小标宋简体"/>
          <w:color w:val="auto"/>
          <w:sz w:val="36"/>
          <w:szCs w:val="36"/>
        </w:rPr>
      </w:pPr>
      <w:r/>
      <w:bookmarkStart w:id="42" w:name="_Toc120614211"/>
      <w:r>
        <w:rPr>
          <w:rFonts w:hint="eastAsia" w:ascii="方正小标宋简体" w:hAnsi="方正小标宋简体" w:eastAsia="方正小标宋简体" w:cs="方正小标宋简体"/>
          <w:color w:val="auto"/>
          <w:sz w:val="36"/>
          <w:szCs w:val="36"/>
        </w:rPr>
        <w:t xml:space="preserve">第二章  </w:t>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color w:val="auto"/>
          <w:sz w:val="36"/>
          <w:szCs w:val="36"/>
        </w:rPr>
        <w:t xml:space="preserve">投标人须知</w:t>
      </w:r>
      <w:bookmarkEnd w:id="43"/>
      <w:r/>
      <w:bookmarkEnd w:id="44"/>
      <w:r/>
      <w:bookmarkEnd w:id="45"/>
      <w:r/>
      <w:bookmarkEnd w:id="46"/>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本次招标交易中心和采购人不收取标书工本费与中标服务费。</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二、招标文件</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投标人应仔细检查招标文件是否齐全，如有缺漏请立即与交易中心联系。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7.招标文件的修改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在投标截止时间前，交易中心可以对招标文件进行修改。招标文件的修改将在原公告媒体发布更正公告，更正内容将作为招标文件的组成部分，并对投标人具有约束力。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交易中心有权按照法定的要求推迟投标截止日期和开标日期，并在原公告媒体发布更正公告。</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投标人提交的投标文件以及投标人与交易中心就有关投标的所有来往通知、函件和文件均应使用简体中文。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投标人编写的投标文件应包括资格证明文件、符合性证明文件、投标分项报价表、响应及偏离表、其他证明文件、投标函、开标一览表等部分。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如标书制作工具中格式和内容与“江苏政府采购网”发布的招标文件不一致，以“江苏政府采购网”发布的招标文件为准。</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10.证明投标人及投标标的符合招标文件规定的文件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投标人应按照法律、法规、规章和规范性文件以及招标文件要求提交证明文件，证明其投标标的符合招标文件规定。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招标文件对证明文件无明确形式要求的，证明文件可以以文字资料、图纸和数据等形式提交。</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投标文件中的单价和总价无特殊规定的采用人民币报价，以元为单位标注。招标文件另有规定的按规定执行。</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投标人可以在投标文件中提供认为需要的其他技术文件或说明。</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13.投标函和开标一览表及核心产品品牌一览表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投标人应按照招标文件规定格式完整、正确填报投标函、开标一览表及核心产品品牌一览表。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对于采用货币报价的项目，开标一览表中的投标总报价应与投标分项报价表中的投标总报价一致，如不一致评标时以开标一览表中价格为准。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核心产品品牌一览表中所投核心产品品牌缺项的将视为无效投标。</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投标有效期为招标公告规定的开标之日起六十天。投标有效期比规定短的将被视为未实质性响应招标文件而被拒绝。</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四、投标文件的递交</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投标人应当按照《操作手册》规定，在招标公告规定的投标截止时间前制作并上传电子投标文件。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投标人应充分考虑网络环境、网络带宽等因素可能对投标产生的影响，如因投标人自身原因造成的电子投标文件上传不成功的，按照本招标文件第二章第</w:t>
      </w:r>
      <w:r>
        <w:rPr>
          <w:rFonts w:ascii="SimSun" w:hAnsi="SimSun" w:eastAsia="SimSun" w:cs="SimSun"/>
          <w:color w:val="000000"/>
          <w:sz w:val="24"/>
          <w:highlight w:val="none"/>
        </w:rPr>
        <w:t xml:space="preserve">24.1</w:t>
      </w:r>
      <w:r>
        <w:rPr>
          <w:rFonts w:ascii="SimSun" w:hAnsi="SimSun" w:eastAsia="SimSun" w:cs="SimSun"/>
          <w:color w:val="000000"/>
          <w:sz w:val="24"/>
        </w:rPr>
        <w:t xml:space="preserve">条规定做无效投标处理。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交易中心可以按照规定，通过修改招标文件酌情延长投标截止时间，在此情况下，投标人的所有权利和义务均以延长后新的截止时间为准。</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17.投标文件的拒收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投标截止时间后上传的任何投标文件将被拒绝。</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 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18.2.1 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18.2.2 投标截止时间之后，投标人不得对其电子投标文件作任何修改。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在投标截止时间至招标文件中规定的投标有效期满之间的这段时间内，投标人不得撤回其投标。</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交易中心在招标公告中规定的时间和地点组织公开开标。投标人按照《操作手册》规定参加开标活动，并在苏采云系统规定的时间内对投标文件进行解密。苏采云系统公布各投标人名称和投标价格。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投标人在开标过程中涉及到的投标文件解密、开标结果确认等工作，应按照《操作手册》规定执行。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投标人如果对开标过程和开标结果有疑义，应当根据《操作手册》规定提出，苏采云系统中《开标记录表》公布后5分钟内未提出的，视同认可开标结果。</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评委会独立工作，负责评审所有投标文件并推荐中标候选人，或根据采购人授权直接确定中标人。</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凡是与审查、澄清、评价和比较投标的有关资料以及授标建议等，采购人、评委、交易中心均不得向投标人或与评标无关的其他人员透露。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投标人不得以任何方式影响评标，否则其投标文件将被作为无效投标文件。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交易中心和评委会不向未中标的投标人解释未中标原因，也不公布评标过程中的相关细节。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采用综合评分法的项目，未中标的投标人可于中标结果公告期限届满之日起通过苏采云系统查看本单位的评审得分及排名情况。</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接到评委会澄清、说明和补正要求的，投标人如未按规定作出澄清、说明和补正，其风险由投标人自行承担。</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 未通过资格审查或符合性审查的投标人，交易中心将通过苏采云系统告知其具体原因，评标结束后不再接受有关询问。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评委会将对确定为实质性响应的投标进行进一步审核，确定其是否有计算上或累加上的算术错误。修正错误的原则如下：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 投标人在开、评标全过程中应保持通讯畅通，及时登录苏采云系统查阅、答复相关信息，并安排专人与交易中心及评委会联系。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 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23.7.1评标过程中出现下列情形之一的，评委会应当启动异常低价审查程序：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w:t>
      </w:r>
      <w:r>
        <w:rPr>
          <w:rFonts w:ascii="SimSun" w:hAnsi="SimSun" w:eastAsia="SimSun" w:cs="SimSun"/>
          <w:color w:val="000000"/>
          <w:sz w:val="24"/>
          <w:u w:val="single"/>
        </w:rPr>
        <w:t xml:space="preserve">50%</w:t>
      </w:r>
      <w:r>
        <w:rPr>
          <w:rFonts w:ascii="SimSun" w:hAnsi="SimSun" w:eastAsia="SimSun" w:cs="SimSun"/>
          <w:color w:val="000000"/>
          <w:sz w:val="24"/>
        </w:rPr>
        <w:t xml:space="preserve">的，即投标报价&lt;全部通过符合性审查供应商投标报价平均值×</w:t>
      </w:r>
      <w:r>
        <w:rPr>
          <w:rFonts w:ascii="SimSun" w:hAnsi="SimSun" w:eastAsia="SimSun" w:cs="SimSun"/>
          <w:color w:val="000000"/>
          <w:sz w:val="24"/>
          <w:u w:val="single"/>
        </w:rPr>
        <w:t xml:space="preserve">50%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w:t>
      </w:r>
      <w:r>
        <w:rPr>
          <w:rFonts w:ascii="SimSun" w:hAnsi="SimSun" w:eastAsia="SimSun" w:cs="SimSun"/>
          <w:color w:val="000000"/>
          <w:sz w:val="24"/>
          <w:u w:val="single"/>
        </w:rPr>
        <w:t xml:space="preserve">50%</w:t>
      </w:r>
      <w:r>
        <w:rPr>
          <w:rFonts w:ascii="SimSun" w:hAnsi="SimSun" w:eastAsia="SimSun" w:cs="SimSun"/>
          <w:color w:val="000000"/>
          <w:sz w:val="24"/>
        </w:rPr>
        <w:t xml:space="preserve">的，即投标报价&lt;通过符合性审查的次低报价供应商投标报价×</w:t>
      </w:r>
      <w:r>
        <w:rPr>
          <w:rFonts w:ascii="SimSun" w:hAnsi="SimSun" w:eastAsia="SimSun" w:cs="SimSun"/>
          <w:color w:val="000000"/>
          <w:sz w:val="24"/>
          <w:u w:val="single"/>
        </w:rPr>
        <w:t xml:space="preserve">50%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w:t>
      </w:r>
      <w:r>
        <w:rPr>
          <w:rFonts w:ascii="SimSun" w:hAnsi="SimSun" w:eastAsia="SimSun" w:cs="SimSun"/>
          <w:color w:val="000000"/>
          <w:sz w:val="24"/>
          <w:u w:val="single"/>
        </w:rPr>
        <w:t xml:space="preserve">45%</w:t>
      </w:r>
      <w:r>
        <w:rPr>
          <w:rFonts w:ascii="SimSun" w:hAnsi="SimSun" w:eastAsia="SimSun" w:cs="SimSun"/>
          <w:color w:val="000000"/>
          <w:sz w:val="24"/>
        </w:rPr>
        <w:t xml:space="preserve">的，即投标报价&lt;采购项目最高限价×</w:t>
      </w:r>
      <w:r>
        <w:rPr>
          <w:rFonts w:ascii="SimSun" w:hAnsi="SimSun" w:eastAsia="SimSun" w:cs="SimSun"/>
          <w:color w:val="000000"/>
          <w:sz w:val="24"/>
          <w:u w:val="single"/>
        </w:rPr>
        <w:t xml:space="preserve">45%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24.无效投标和废标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投标人在苏采云系统规定的时间内未成功解密电子投标文件。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投标人未按照招标文件要求上传电子投标文件。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同一投标人提交两个（含两个）以上不同的投标报价。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 投标人不具备招标文件中规定资格要求。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24.1.7 不符合招标文件中实质性要求和条件（</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24.1.9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24.1.10 评委会按照本招标文件规定对投标人进行异常低价审查后，认为投标人不能证明其报价合理性的。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24.1.11 采购产品被财政部、国家发改委、生态环境部等列入“节能产品品目清单”强制采购范围，而投标人提供的产品不在强制采购范围内。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24.1.12 投标文件未按照招标文件要求加盖电子公章。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24.1.13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 符合资格条件的供应商或者对招标文件作实质响应的供应商不足三家。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 因重大变故采购任务取消。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 评委会认定招标文件存在歧义、重大缺陷导致评审工作无法进行。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24.2.5 因苏采云系统故障造成开标不成功。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如出现投标截止时间后参加投标的供应商或者对招标文件作出实质性响应的供应商不足三家的情况，按政府采购相关规定执行。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24.4 如出现</w:t>
      </w:r>
      <w:r>
        <w:rPr>
          <w:rFonts w:ascii="SimSun" w:hAnsi="SimSun" w:eastAsia="SimSun" w:cs="SimSun"/>
          <w:b/>
          <w:color w:val="000000"/>
          <w:sz w:val="24"/>
          <w:highlight w:val="none"/>
        </w:rPr>
        <w:t xml:space="preserve">24.2.1或24.3</w:t>
      </w:r>
      <w:r>
        <w:rPr>
          <w:rFonts w:ascii="SimSun" w:hAnsi="SimSun" w:eastAsia="SimSun" w:cs="SimSun"/>
          <w:b/>
          <w:color w:val="000000"/>
          <w:sz w:val="24"/>
          <w:highlight w:val="none"/>
        </w:rPr>
        <w:t xml:space="preserve">情</w:t>
      </w:r>
      <w:r>
        <w:rPr>
          <w:rFonts w:ascii="SimSun" w:hAnsi="SimSun" w:eastAsia="SimSun" w:cs="SimSun"/>
          <w:b/>
          <w:color w:val="000000"/>
          <w:sz w:val="24"/>
        </w:rPr>
        <w:t xml:space="preserve">形，招标活动失败，评审委员会应对招标文件是否存在不合理条款进行论证，并在评审报告中写明论证意见。</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按第二种方式确定中标人的，交易中心自评审结束之日起两个工作日内将评审报告送达采购人，采购人自收到评审报告之日起五个工作日内，在评审报告推荐的中标候选人中按顺序确定中标人。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交易中心将在“江苏政府采购网”发布中标公告，公告期限为1个工作日。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25.4.3 与其他供应商、评审专家、采购人或交易中心工作人员恶意串通。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25.4.5 采取不正当手段诋毁、排挤其他供应商。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25.5.4 不同投标人的投标文件异常一致或者投标报价呈规律性差异。</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26.l 中标结果确定后，交易中心将向中标人发出《中标通知书》。中标人可在中标结果公告届满之日起三十日内，登录苏采云系统下载。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《中标通知书》是合同的一个组成部分，对采购人和中标人均具有法律效力。《中标通知书》发出后，采购人改变中标结果或者中标人放弃中标项目的，应当依法承担法律责任。</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中标人因自身原因拒绝与采购人签订合同的，不得参加采购人重新组织的采购活动</w:t>
      </w:r>
      <w:r>
        <w:rPr>
          <w:rFonts w:ascii="SimSun" w:hAnsi="SimSun" w:eastAsia="SimSun" w:cs="SimSun"/>
          <w:color w:val="000000"/>
          <w:sz w:val="22"/>
        </w:rPr>
        <w:t xml:space="preserve">，</w:t>
      </w:r>
      <w:r>
        <w:rPr>
          <w:rFonts w:ascii="SimSun" w:hAnsi="SimSun" w:eastAsia="SimSun" w:cs="SimSun"/>
          <w:color w:val="000000"/>
          <w:sz w:val="24"/>
        </w:rPr>
        <w:t xml:space="preserve">且将可能被拒绝参加该采购人一年内的其他政府采购活动。</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合同履行中，采购人需追加与合同标的相同的货物（包含与货物相关的服务），在不改变合同其他条款的前提下，可以与中标人协商签订补充合同，但所有补充合同的金额不超过原合同金额的10%。</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中标供应商可通过南京市公共资源交易平台网站“小企业融资平台”，选择相应的金融机构办理融资贷款。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31.供应商认为采购文件、采购过程和采购结果使自己的权益受到损害的，可以在知道或应知其权益受到损害之日起七个工作日内，按照</w:t>
      </w:r>
      <w:r>
        <w:rPr>
          <w:rFonts w:ascii="SimSun" w:hAnsi="SimSun" w:eastAsia="SimSun" w:cs="SimSun"/>
          <w:color w:val="000000"/>
          <w:sz w:val="24"/>
          <w:highlight w:val="none"/>
        </w:rPr>
        <w:t xml:space="preserve">第33条、第34条</w:t>
      </w:r>
      <w:r>
        <w:rPr>
          <w:rFonts w:ascii="SimSun" w:hAnsi="SimSun" w:eastAsia="SimSun" w:cs="SimSun"/>
          <w:color w:val="000000"/>
          <w:sz w:val="24"/>
          <w:highlight w:val="none"/>
        </w:rPr>
        <w:t xml:space="preserve">之规定</w:t>
      </w:r>
      <w:r>
        <w:rPr>
          <w:rFonts w:ascii="SimSun" w:hAnsi="SimSun" w:eastAsia="SimSun" w:cs="SimSun"/>
          <w:color w:val="000000"/>
          <w:sz w:val="24"/>
        </w:rPr>
        <w:t xml:space="preserve">以书面形式向采购人或交易中心提出质疑。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32.供应商应当在法定质疑期内一次性提出针对同一采购程序环节的质疑。供应商如在法定期限内对同一采购程序环节提出多次质疑的，交易中心或采购人将只对供应商第一次质疑作出答复。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rPr>
          <w:rFonts w:ascii="SimSun" w:hAnsi="SimSun" w:eastAsia="SimSun" w:cs="SimSun"/>
          <w:b/>
          <w:color w:val="000000"/>
          <w:sz w:val="24"/>
        </w:rPr>
        <w:t xml:space="preserve">供应商根据质疑事项向相应的质疑答复主体提出质疑，具体详见采购文件第一章。由采购人负责答复的质疑，采购人将《质疑函》《质疑答复函》抄送交易中心。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属</w:t>
      </w:r>
      <w:r>
        <w:rPr>
          <w:rFonts w:ascii="SimSun" w:hAnsi="SimSun" w:eastAsia="SimSun" w:cs="SimSun"/>
          <w:color w:val="000000"/>
          <w:sz w:val="24"/>
          <w:highlight w:val="none"/>
        </w:rPr>
        <w:t xml:space="preserve">于</w:t>
      </w:r>
      <w:r>
        <w:rPr>
          <w:rFonts w:ascii="SimSun" w:hAnsi="SimSun" w:eastAsia="SimSun" w:cs="SimSun"/>
          <w:color w:val="000000"/>
          <w:sz w:val="24"/>
          <w:highlight w:val="none"/>
        </w:rPr>
        <w:t xml:space="preserve">第32条</w:t>
      </w:r>
      <w:r>
        <w:rPr>
          <w:rFonts w:ascii="SimSun" w:hAnsi="SimSun" w:eastAsia="SimSun" w:cs="SimSun"/>
          <w:color w:val="000000"/>
          <w:sz w:val="24"/>
          <w:highlight w:val="none"/>
        </w:rPr>
        <w:t xml:space="preserve">规定的对同</w:t>
      </w:r>
      <w:r>
        <w:rPr>
          <w:rFonts w:ascii="SimSun" w:hAnsi="SimSun" w:eastAsia="SimSun" w:cs="SimSun"/>
          <w:color w:val="000000"/>
          <w:sz w:val="24"/>
        </w:rPr>
        <w:t xml:space="preserve">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37.促进中小企业发展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本项目中的货物全部由中小企业制造的，投标供应商享受中小企业扶持政策。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37.6 残疾人福利性单位视同小型、微型企业。按照《关于促进残疾人就业政府采购政策的通知》（财库〔2017〕141号）规定，残疾人福利单位需提供《残疾人福利性单位声明函》。</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38.节能环保产品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优先采购各级政府部门公开发布的有效期内的创新产品、首台套等《目录》内的创新产品。创新产品自进入《目录》起2年内视同具备相应销售业绩。</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000000"/>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auto"/>
          <w:sz w:val="24"/>
          <w:lang w:val="zh-CN"/>
        </w:rPr>
      </w:pPr>
      <w:r>
        <w:rPr>
          <w:rFonts w:ascii="SimSun" w:hAnsi="SimSun" w:eastAsia="SimSun" w:cs="SimSun"/>
          <w:color w:val="000000"/>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auto"/>
          <w:sz w:val="24"/>
          <w:lang w:val="zh-CN"/>
        </w:rPr>
      </w:r>
      <w:r/>
    </w:p>
    <w:p>
      <w:pPr>
        <w:rPr>
          <w:rFonts w:ascii="宋体" w:hAnsi="宋体"/>
          <w:color w:val="auto"/>
          <w:sz w:val="24"/>
          <w:lang w:val="zh-CN"/>
        </w:rPr>
      </w:pPr>
      <w:r>
        <w:rPr>
          <w:rFonts w:ascii="宋体" w:hAnsi="宋体"/>
          <w:color w:val="auto"/>
          <w:sz w:val="24"/>
          <w:lang w:val="zh-CN"/>
        </w:rPr>
      </w:r>
      <w:r/>
    </w:p>
    <w:p>
      <w:pPr>
        <w:pStyle w:val="878"/>
        <w:rPr>
          <w:rFonts w:ascii="宋体" w:hAnsi="宋体" w:eastAsia="宋体" w:cs="Times New Roman"/>
          <w:color w:val="auto"/>
          <w:sz w:val="24"/>
        </w:rPr>
      </w:pPr>
      <w:r>
        <w:rPr>
          <w:rFonts w:ascii="宋体" w:hAnsi="宋体" w:eastAsia="宋体" w:cs="Times New Roman"/>
          <w:color w:val="auto"/>
          <w:sz w:val="24"/>
        </w:rPr>
      </w:r>
      <w:r/>
    </w:p>
    <w:p>
      <w:pPr>
        <w:rPr>
          <w:rFonts w:ascii="宋体" w:hAnsi="宋体"/>
          <w:color w:val="auto"/>
          <w:sz w:val="24"/>
          <w:lang w:val="zh-CN"/>
        </w:rPr>
      </w:pPr>
      <w:r>
        <w:rPr>
          <w:rFonts w:ascii="宋体" w:hAnsi="宋体"/>
          <w:color w:val="auto"/>
          <w:sz w:val="24"/>
          <w:lang w:val="zh-CN"/>
        </w:rPr>
      </w:r>
      <w:r/>
    </w:p>
    <w:p>
      <w:pPr>
        <w:pStyle w:val="878"/>
        <w:ind w:left="0"/>
        <w:jc w:val="center"/>
        <w:rPr>
          <w:rFonts w:ascii="黑体" w:hAnsi="Times New Roman" w:eastAsia="黑体" w:cs="Times New Roman"/>
          <w:color w:val="auto"/>
          <w:sz w:val="44"/>
          <w:szCs w:val="44"/>
        </w:rPr>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第三章  合同文本</w:t>
      </w:r>
      <w:r/>
    </w:p>
    <w:p>
      <w:pPr>
        <w:ind w:firstLine="480"/>
        <w:spacing w:line="264" w:lineRule="auto"/>
        <w:rPr>
          <w:rFonts w:ascii="宋体" w:hAnsi="宋体"/>
          <w:bCs/>
          <w:color w:val="auto"/>
          <w:sz w:val="24"/>
          <w:szCs w:val="21"/>
        </w:rPr>
      </w:pPr>
      <w:r/>
      <w:bookmarkStart w:id="184" w:name="_Toc16938559"/>
      <w:r/>
      <w:bookmarkStart w:id="185" w:name="_Toc513029243"/>
      <w:r/>
      <w:bookmarkStart w:id="186" w:name="_Toc20823315"/>
      <w:r/>
      <w:bookmarkStart w:id="187" w:name="_Toc16938590"/>
      <w:r/>
      <w:bookmarkStart w:id="188" w:name="_Toc20823346"/>
      <w:r/>
      <w:bookmarkStart w:id="189" w:name="_Hlt16619350"/>
      <w:r/>
      <w:bookmarkStart w:id="190" w:name="_Toc120614244"/>
      <w:r/>
      <w:bookmarkStart w:id="191" w:name="_Toc462564139"/>
      <w:r/>
      <w:bookmarkStart w:id="192" w:name="_Toc479757211"/>
      <w:r>
        <w:rPr>
          <w:rFonts w:hint="eastAsia" w:ascii="宋体" w:hAnsi="宋体"/>
          <w:bCs/>
          <w:color w:val="auto"/>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jc w:val="center"/>
        <w:spacing w:before="145" w:after="145" w:line="264" w:lineRule="auto"/>
        <w:rPr>
          <w:rFonts w:ascii="方正小标宋简体" w:hAnsi="方正小标宋简体" w:eastAsia="方正小标宋简体" w:cs="方正小标宋简体"/>
          <w:b/>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政府采购合同（货物）</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合同编号：</w:t>
      </w:r>
      <w:r/>
    </w:p>
    <w:p>
      <w:pPr>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项目名称：                                       项目编号：</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甲方（买方）：</w:t>
      </w:r>
      <w:r>
        <w:rPr>
          <w:rFonts w:hint="eastAsia" w:ascii="宋体" w:hAnsi="宋体" w:cs="Courier New"/>
          <w:color w:val="auto"/>
          <w:sz w:val="24"/>
          <w:szCs w:val="24"/>
        </w:rPr>
        <w:t xml:space="preserve">南京市江宁区教育技术装备中心</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乙方（卖方）：</w:t>
      </w:r>
      <w:r/>
    </w:p>
    <w:p>
      <w:pPr>
        <w:ind w:firstLine="480"/>
        <w:spacing w:line="264" w:lineRule="auto"/>
        <w:rPr>
          <w:rFonts w:ascii="宋体" w:hAnsi="宋体" w:cs="Courier New"/>
          <w:b/>
          <w:color w:val="auto"/>
          <w:sz w:val="24"/>
          <w:szCs w:val="24"/>
        </w:rPr>
      </w:pP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南京市公共资源交易中心江宁分中心组织的</w:t>
      </w:r>
      <w:r>
        <w:rPr>
          <w:rFonts w:hint="eastAsia" w:ascii="宋体" w:hAnsi="宋体" w:cs="Courier New"/>
          <w:color w:val="auto"/>
          <w:sz w:val="24"/>
          <w:szCs w:val="24"/>
          <w:u w:val="single"/>
        </w:rPr>
        <w:t xml:space="preserve"> 江宁区上元中学等校教学设备</w:t>
      </w:r>
      <w:r>
        <w:rPr>
          <w:rFonts w:hint="eastAsia" w:ascii="宋体" w:hAnsi="宋体"/>
          <w:color w:val="auto"/>
          <w:sz w:val="24"/>
          <w:szCs w:val="24"/>
          <w:u w:val="single"/>
        </w:rPr>
        <w:t xml:space="preserve"> </w:t>
      </w:r>
      <w:r>
        <w:rPr>
          <w:rFonts w:ascii="宋体" w:hAnsi="宋体" w:cs="Courier New"/>
          <w:color w:val="auto"/>
          <w:sz w:val="24"/>
          <w:szCs w:val="24"/>
        </w:rPr>
        <w:t xml:space="preserve">项目公开招标结果，签署本合同。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 标的名称：</w:t>
      </w:r>
      <w:r>
        <w:rPr>
          <w:rFonts w:hint="eastAsia" w:ascii="宋体" w:hAnsi="宋体"/>
          <w:color w:val="auto"/>
          <w:sz w:val="24"/>
          <w:szCs w:val="24"/>
        </w:rPr>
        <w:t xml:space="preserve"> </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履行时间（期限）：合同签订后30个日历日</w:t>
      </w:r>
      <w:r>
        <w:rPr>
          <w:rFonts w:hint="eastAsia" w:ascii="宋体" w:hAnsi="宋体" w:cs="宋体"/>
          <w:color w:val="auto"/>
          <w:sz w:val="24"/>
          <w:szCs w:val="24"/>
        </w:rPr>
        <w:t xml:space="preserve">完成交货</w:t>
      </w:r>
      <w:r>
        <w:rPr>
          <w:rFonts w:hint="eastAsia" w:ascii="宋体" w:hAnsi="宋体" w:cs="Courier New"/>
          <w:color w:val="auto"/>
          <w:sz w:val="24"/>
          <w:szCs w:val="24"/>
        </w:rPr>
        <w:t xml:space="preserve">，投标人所投产品质保期限六年（自验收报告签字确认日起开始进入质保期）</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868"/>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.1乙方应按招标文件规定的时间向甲方提供货物(包含与货物相关的服务)的有关技术资料。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6.1签订合同时，乙方按照合同金额</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%缴纳履约保证金。合同履行结束后，甲方按以下约定退还：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6.1.3不予退还的情形：合同约定的交付期内未履约完成、验收不合格、整改不到位等情形。</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7.1乙方不得将合同标的转包给他人履行。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 合同款项的支付方式及时间</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8.1.1支付时间及比例：安装调试完毕且验收合格并提交所需单据后，支付合同总价款的50%，余款一年后支付。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8.2 根据《保障中小企业款项支付条例》规定，甲方未按合同约定支付款项的，乙方可以向有关部门投诉。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9.1本合同执行中的相关税费均由乙方负担。</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10.3如在使用过程中发生质量问题，乙方应在接到甲方通知后</w:t>
      </w:r>
      <w:r>
        <w:rPr>
          <w:rFonts w:hint="eastAsia" w:ascii="宋体" w:hAnsi="宋体" w:cs="Courier New"/>
          <w:color w:val="auto"/>
          <w:sz w:val="24"/>
          <w:szCs w:val="24"/>
          <w:u w:val="single"/>
        </w:rPr>
        <w:t xml:space="preserve"> 12 </w:t>
      </w:r>
      <w:r>
        <w:rPr>
          <w:rFonts w:hint="eastAsia" w:ascii="宋体" w:hAnsi="宋体" w:cs="Courier New"/>
          <w:color w:val="auto"/>
          <w:sz w:val="24"/>
          <w:szCs w:val="24"/>
        </w:rPr>
        <w:t xml:space="preserve">小时内到达甲方现场。</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10.4质保期内，乙方应对货物出现的质量及安全问题负责处理解决并承担一切费用。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10.5质保期为自交货验收合格之日起</w:t>
      </w:r>
      <w:r>
        <w:rPr>
          <w:rFonts w:hint="eastAsia" w:ascii="宋体" w:hAnsi="宋体" w:cs="Courier New"/>
          <w:color w:val="auto"/>
          <w:sz w:val="24"/>
          <w:szCs w:val="24"/>
          <w:u w:val="single"/>
        </w:rPr>
        <w:t xml:space="preserve">  6  </w:t>
      </w:r>
      <w:r>
        <w:rPr>
          <w:rFonts w:hint="eastAsia" w:ascii="宋体" w:hAnsi="宋体" w:cs="Courier New"/>
          <w:color w:val="auto"/>
          <w:sz w:val="24"/>
          <w:szCs w:val="24"/>
        </w:rPr>
        <w:t xml:space="preserve">年，因人为因素出现的故障不在质保范围内。超过质保期的乙方负责终</w:t>
      </w:r>
      <w:r>
        <w:rPr>
          <w:rFonts w:hint="eastAsia" w:ascii="宋体" w:hAnsi="宋体" w:cs="Courier New"/>
          <w:color w:val="auto"/>
          <w:sz w:val="24"/>
          <w:szCs w:val="24"/>
          <w:lang w:val="en-US" w:eastAsia="zh-CN"/>
        </w:rPr>
        <w:t xml:space="preserve">身</w:t>
      </w:r>
      <w:r>
        <w:rPr>
          <w:rFonts w:hint="eastAsia" w:ascii="宋体" w:hAnsi="宋体" w:cs="Courier New"/>
          <w:color w:val="auto"/>
          <w:sz w:val="24"/>
          <w:szCs w:val="24"/>
        </w:rPr>
        <w:t xml:space="preserve">维修，维修时只收取部件成本费。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11.1甲方依法组织履约验收工作。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11.3对于实际使用人和甲方分离的项目，甲方邀请实际使用人参与验收。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12.2使用说明书、质量检验证明书、随配附件和工具以及清单一并附于货物内。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12.3乙方在货物发运手续办理完毕后24小时内或货到甲方48小时前通知甲方，以准备接货。</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12.4货物在交付甲方前发生的风险均由乙方负责。</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13.1甲方无正当理由拒收货物的，应向乙方偿付拒收货物总价款</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的违约金。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13.2甲方无故逾期验收和办理货款支付手续的，应按逾期付款总额每日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5 </w:t>
      </w:r>
      <w:r>
        <w:rPr>
          <w:rFonts w:ascii="宋体" w:hAnsi="宋体" w:cs="宋体"/>
          <w:color w:val="auto"/>
          <w:sz w:val="24"/>
          <w:szCs w:val="24"/>
        </w:rPr>
        <w:t xml:space="preserve">%。</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13.3乙方逾期交付货物的，应按逾期交货总额每日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的违约金。 </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184"/>
      <w:r/>
      <w:bookmarkEnd w:id="185"/>
      <w:r/>
      <w:bookmarkEnd w:id="186"/>
      <w:r/>
      <w:r/>
    </w:p>
    <w:p>
      <w:pPr>
        <w:pStyle w:val="868"/>
        <w:spacing w:before="120" w:after="120" w:line="264" w:lineRule="auto"/>
        <w:rPr>
          <w:rFonts w:hAnsi="宋体"/>
          <w:color w:val="auto"/>
          <w:sz w:val="24"/>
          <w:szCs w:val="24"/>
        </w:rPr>
      </w:pPr>
      <w:r/>
      <w:bookmarkStart w:id="193" w:name="_Hlt16619369"/>
      <w:r/>
      <w:bookmarkEnd w:id="193"/>
      <w:r/>
      <w:r/>
    </w:p>
    <w:p>
      <w:pPr>
        <w:pStyle w:val="868"/>
        <w:spacing w:before="120" w:after="120" w:line="264" w:lineRule="auto"/>
        <w:rPr>
          <w:rFonts w:hAnsi="宋体"/>
          <w:color w:val="auto"/>
          <w:sz w:val="24"/>
          <w:szCs w:val="24"/>
        </w:rPr>
      </w:pPr>
      <w:r>
        <w:rPr>
          <w:rFonts w:hint="eastAsia" w:hAnsi="宋体"/>
          <w:color w:val="auto"/>
          <w:sz w:val="24"/>
          <w:szCs w:val="24"/>
        </w:rPr>
        <w:t xml:space="preserve">甲方：（公章）                           乙方：（公章）</w:t>
      </w:r>
      <w:r/>
    </w:p>
    <w:p>
      <w:pPr>
        <w:pStyle w:val="868"/>
        <w:spacing w:before="120" w:after="120" w:line="264" w:lineRule="auto"/>
        <w:rPr>
          <w:rFonts w:hAnsi="宋体"/>
          <w:color w:val="auto"/>
          <w:sz w:val="24"/>
          <w:szCs w:val="24"/>
        </w:rPr>
      </w:pPr>
      <w:r>
        <w:rPr>
          <w:rFonts w:hint="eastAsia" w:hAnsi="宋体"/>
          <w:color w:val="auto"/>
          <w:sz w:val="24"/>
          <w:szCs w:val="24"/>
        </w:rPr>
        <w:t xml:space="preserve">地址：                                   地址： </w:t>
      </w:r>
      <w:r/>
    </w:p>
    <w:p>
      <w:pPr>
        <w:pStyle w:val="868"/>
        <w:spacing w:before="120" w:after="120" w:line="264" w:lineRule="auto"/>
        <w:rPr>
          <w:rFonts w:hAnsi="宋体"/>
          <w:color w:val="auto"/>
          <w:sz w:val="24"/>
          <w:szCs w:val="24"/>
        </w:rPr>
      </w:pPr>
      <w:r>
        <w:rPr>
          <w:rFonts w:hint="eastAsia" w:hAnsi="宋体"/>
          <w:color w:val="auto"/>
          <w:sz w:val="24"/>
          <w:szCs w:val="24"/>
        </w:rPr>
        <w:t xml:space="preserve">法定代表人或授权代表：                   法定代表人或授权代表：</w:t>
      </w:r>
      <w:r/>
    </w:p>
    <w:p>
      <w:pPr>
        <w:pStyle w:val="868"/>
        <w:spacing w:before="120" w:after="120" w:line="264" w:lineRule="auto"/>
        <w:rPr>
          <w:rFonts w:hAnsi="宋体"/>
          <w:color w:val="auto"/>
          <w:sz w:val="24"/>
          <w:szCs w:val="24"/>
        </w:rPr>
      </w:pPr>
      <w:r>
        <w:rPr>
          <w:rFonts w:hint="eastAsia" w:hAnsi="宋体"/>
          <w:color w:val="auto"/>
          <w:sz w:val="24"/>
          <w:szCs w:val="24"/>
        </w:rPr>
        <w:t xml:space="preserve">联系电话：                               联系电话：          </w:t>
      </w:r>
      <w:r/>
    </w:p>
    <w:p>
      <w:pPr>
        <w:pStyle w:val="868"/>
        <w:spacing w:before="120" w:after="120" w:line="264" w:lineRule="auto"/>
        <w:rPr>
          <w:rFonts w:hAnsi="宋体"/>
          <w:color w:val="auto"/>
          <w:sz w:val="24"/>
          <w:szCs w:val="24"/>
        </w:rPr>
      </w:pPr>
      <w:r>
        <w:rPr>
          <w:rFonts w:hAnsi="宋体"/>
          <w:color w:val="auto"/>
          <w:sz w:val="24"/>
          <w:szCs w:val="24"/>
        </w:rPr>
      </w:r>
      <w:r/>
    </w:p>
    <w:p>
      <w:pPr>
        <w:pStyle w:val="868"/>
        <w:ind w:firstLine="5040"/>
        <w:spacing w:before="120" w:after="120" w:line="264" w:lineRule="auto"/>
        <w:rPr>
          <w:rFonts w:hAnsi="宋体"/>
          <w:color w:val="auto"/>
          <w:sz w:val="24"/>
          <w:szCs w:val="24"/>
        </w:rPr>
      </w:pPr>
      <w:r>
        <w:rPr>
          <w:rFonts w:hint="eastAsia" w:hAnsi="宋体"/>
          <w:color w:val="auto"/>
          <w:sz w:val="24"/>
          <w:szCs w:val="24"/>
        </w:rPr>
        <w:t xml:space="preserve">签订日期：      </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spacing w:before="145" w:after="145" w:line="264" w:lineRule="auto"/>
        <w:rPr>
          <w:rFonts w:ascii="方正小标宋简体" w:hAnsi="方正小标宋简体" w:eastAsia="方正小标宋简体" w:cs="方正小标宋简体"/>
          <w:bCs/>
          <w:color w:val="auto"/>
          <w:sz w:val="32"/>
          <w:szCs w:val="32"/>
        </w:rPr>
        <w:outlineLvl w:val="0"/>
      </w:pPr>
      <w:r>
        <w:rPr>
          <w:rFonts w:ascii="方正小标宋简体" w:hAnsi="方正小标宋简体" w:eastAsia="方正小标宋简体" w:cs="方正小标宋简体"/>
          <w:bCs/>
          <w:color w:val="auto"/>
          <w:sz w:val="32"/>
          <w:szCs w:val="32"/>
        </w:rPr>
      </w:r>
      <w:r/>
    </w:p>
    <w:p>
      <w:pPr>
        <w:jc w:val="center"/>
        <w:spacing w:before="145" w:after="145" w:line="264" w:lineRule="auto"/>
        <w:rPr>
          <w:rFonts w:ascii="方正小标宋简体" w:hAnsi="方正小标宋简体" w:eastAsia="方正小标宋简体" w:cs="方正小标宋简体"/>
          <w:bCs/>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《*******合同》补充协议（合同附件）</w:t>
      </w:r>
      <w:r/>
    </w:p>
    <w:p>
      <w:pPr>
        <w:pStyle w:val="868"/>
        <w:ind w:firstLine="480"/>
        <w:jc w:val="left"/>
        <w:spacing w:before="120" w:after="120" w:line="264" w:lineRule="auto"/>
        <w:rPr>
          <w:rFonts w:hAnsi="宋体"/>
          <w:color w:val="auto"/>
          <w:sz w:val="24"/>
          <w:szCs w:val="24"/>
        </w:rPr>
      </w:pPr>
      <w:r>
        <w:rPr>
          <w:rFonts w:hint="eastAsia" w:hAnsi="宋体"/>
          <w:color w:val="auto"/>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auto"/>
          <w:sz w:val="36"/>
          <w:szCs w:val="36"/>
        </w:rPr>
      </w:pPr>
      <w:r>
        <w:rPr>
          <w:rFonts w:ascii="黑体" w:hAnsi="Courier New" w:eastAsia="黑体" w:cs="Courier New"/>
          <w:bCs/>
          <w:color w:val="auto"/>
          <w:sz w:val="44"/>
          <w:szCs w:val="21"/>
        </w:rPr>
        <w:br w:type="page" w:clear="all"/>
      </w:r>
      <w:bookmarkEnd w:id="187"/>
      <w:r/>
      <w:bookmarkEnd w:id="188"/>
      <w:r/>
      <w:bookmarkEnd w:id="189"/>
      <w:r/>
      <w:bookmarkEnd w:id="190"/>
      <w:r>
        <w:rPr>
          <w:rFonts w:hint="eastAsia" w:ascii="方正小标宋简体" w:hAnsi="方正小标宋简体" w:eastAsia="方正小标宋简体" w:cs="方正小标宋简体"/>
          <w:color w:val="auto"/>
          <w:sz w:val="36"/>
          <w:szCs w:val="36"/>
        </w:rPr>
        <w:t xml:space="preserve">第四章  采购需求</w:t>
      </w:r>
      <w:r/>
    </w:p>
    <w:p>
      <w:pPr>
        <w:ind w:firstLine="480"/>
        <w:spacing w:line="264" w:lineRule="auto"/>
        <w:rPr>
          <w:rFonts w:ascii="黑体" w:hAnsi="黑体" w:eastAsia="黑体" w:cs="黑体"/>
          <w:color w:val="auto"/>
          <w:sz w:val="24"/>
          <w:szCs w:val="24"/>
        </w:rPr>
      </w:pPr>
      <w:r/>
      <w:bookmarkStart w:id="194" w:name="_Toc49090575"/>
      <w:r/>
      <w:bookmarkStart w:id="195"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380" w:lineRule="exact"/>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380" w:lineRule="exact"/>
        <w:rPr>
          <w:rFonts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南京市江宁区教育技术装备中心拟采购一批学校教学设备，决定对江宁区上元中学等校教学设备项目进行公开招标。供应商应负责设备的供应、安装、调试及售后。</w:t>
      </w:r>
      <w:r/>
    </w:p>
    <w:p>
      <w:pPr>
        <w:ind w:firstLine="480"/>
        <w:spacing w:line="264" w:lineRule="auto"/>
        <w:rPr>
          <w:rFonts w:ascii="宋体" w:hAnsi="宋体" w:cs="宋体"/>
          <w:color w:val="auto"/>
          <w:sz w:val="24"/>
          <w:szCs w:val="28"/>
        </w:rPr>
      </w:pPr>
      <w:r>
        <w:rPr>
          <w:rFonts w:hint="eastAsia" w:ascii="宋体" w:hAnsi="宋体" w:cs="宋体"/>
          <w:bCs/>
          <w:color w:val="auto"/>
          <w:sz w:val="24"/>
          <w:szCs w:val="24"/>
        </w:rPr>
        <w:t xml:space="preserve">本项目为班级多媒体设备采购，主要用于学校的班级教室的教学及展示使用。包含：</w:t>
      </w:r>
      <w:r/>
    </w:p>
    <w:p>
      <w:pPr>
        <w:ind w:firstLine="480"/>
        <w:spacing w:line="264" w:lineRule="auto"/>
        <w:rPr>
          <w:color w:val="auto"/>
        </w:rPr>
      </w:pPr>
      <w:r>
        <w:rPr>
          <w:color w:val="auto"/>
        </w:rPr>
        <w:t xml:space="preserve">1、</w:t>
      </w:r>
      <w:r>
        <w:rPr>
          <w:rFonts w:hint="eastAsia" w:ascii="宋体" w:hAnsi="宋体" w:cs="宋体"/>
          <w:bCs/>
          <w:color w:val="auto"/>
          <w:sz w:val="24"/>
          <w:szCs w:val="24"/>
        </w:rPr>
        <w:t xml:space="preserve">南京市将军山中学教学设备，含推拉绿板6套，平面绿板6块，超短焦激光投影机6台，投影机支架6套，电子白板一体机6台，电子教鞭6套，教学扩音音响6套，扩声系统接收盒6只，无线话筒18只，视频展台一6套，ops终端一6套，多媒体讲台二6套，线材辅材6套，无线键鼠6套，安装调试6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南京市上元中学教学设备，含平面绿板4块，智能交互黑板4套，数字互联侧板4套，集控管理平台4套，电子教鞭4套，教学扩音音响4套，扩声系统接收盒4只，无线话筒12只，无线视频展台4套，ops终端二4套，多媒体讲台二4套，线材辅材4套，无线键鼠4套，设备拆除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南京市齐武路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南京市上秦淮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南京市竹山小学教学设备，含平面绿板2块，智能交互黑板2套，数字互联侧板2套，集控管理平台2套，电子教鞭2套，教学扩音音响2套，扩声系统接收盒2只，无线话筒6只，视频展台二2套，ops终端二2套，多媒体讲台二2套，线材辅材2套，无线键鼠2套，设备拆除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6、南京市天景山中学教学设备，含平面绿板3块，智能交互黑板3套，数字互联侧板3套，集控管理平台3套，电子教鞭3套，教学扩音音响3套，扩声系统接收盒3只，无线话筒9只，视频展台二3套，ops终端二3套，多媒体讲台二3套，线材辅材3套，无线键鼠3套，设备拆除3套，安装调试3套。</w:t>
      </w:r>
      <w:r/>
    </w:p>
    <w:p>
      <w:pPr>
        <w:ind w:firstLine="480"/>
        <w:spacing w:line="264" w:lineRule="auto"/>
        <w:rPr>
          <w:color w:val="auto"/>
        </w:rPr>
      </w:pPr>
      <w:r>
        <w:rPr>
          <w:rFonts w:hint="eastAsia"/>
          <w:color w:val="auto"/>
        </w:rPr>
        <w:t xml:space="preserve">7</w:t>
      </w:r>
      <w:r>
        <w:rPr>
          <w:color w:val="auto"/>
        </w:rPr>
        <w:t xml:space="preserve">、</w:t>
      </w:r>
      <w:r>
        <w:rPr>
          <w:rFonts w:hint="eastAsia" w:ascii="宋体" w:hAnsi="宋体" w:cs="宋体"/>
          <w:bCs/>
          <w:color w:val="auto"/>
          <w:sz w:val="24"/>
          <w:szCs w:val="24"/>
        </w:rPr>
        <w:t xml:space="preserve">南京市东山高级中学教学设备，含推拉绿板2套，平面绿板2块，超短焦激光投影机2台，投影机支架2套，电子白板一体机2台，电子教鞭2套，教学扩音音响2套，扩声系统接收盒2只，无线话筒6只，视频展台一2套，ops终端一2套，多媒体讲台一2套，线材辅材2套，无线键鼠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8、南京市礼尚路学校教学设备，含平面绿板5块，智能交互黑板5套，数字互联侧板5套，集控管理平台5套，电子教鞭5套，教学扩音音响5套，扩声系统接收盒5只，无线话筒15只，视频展台二5套，ops终端二5套，多媒体讲台二5套，线材辅材5套，无线键鼠5套，安装调试5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9、南京市清水亭学校教学设备，含智能交互黑板2套，数字互联侧板2套，集控管理平台2套，电子教鞭2套，教学扩音音响2套，扩声系统接收盒2只，无线话筒6只，视频展台二2套，ops终端二2套，多媒体讲台二2套，线材辅材2套，无线键鼠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10、南京市思学街小学教学设备，含平面绿板1块，智能交互黑板1套，数字互联侧板1套，集控管理平台1套，电子教鞭1套，教学扩音音响1套，扩声系统接收盒1只，无线话筒3只，视频展台二1套，ops终端二1套，多媒体讲台二1套，线材辅材1套，无线键鼠1套，设备拆除1套，安装调试1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11、南京市汇通路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12、南京市上坊新城小学教学设备，含平面绿板2块，智能交互黑板2套，数字互联侧板2套，集控管理平台2套，电子教鞭2套，教学扩音音响2套，扩声系统接收盒2只，无线话筒6只，视频展台二2套，ops终端二2套，多媒体讲台二2套，线材辅材2套，无线键鼠2套，设备拆除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13、南京市永泰路小学教学设备，含平面绿板1块，智能交互黑板1套，数字互联侧板1套，集控管理平台1套，电子教鞭1套，教学扩音音响1套，扩声系统接收盒1只，无线话筒3只，视频展台二1套，ops终端二1套，多媒体讲台二1套，线材辅材1套，无线键鼠1套，设备拆除1套，安装调试1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1.遵循国家、行业及地方现行的规范和标准。</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w:t>
      </w:r>
      <w:r>
        <w:rPr>
          <w:rFonts w:hint="eastAsia" w:ascii="宋体" w:hAnsi="宋体" w:cs="宋体"/>
          <w:bCs/>
          <w:color w:val="auto"/>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color w:val="auto"/>
          <w:sz w:val="24"/>
          <w:szCs w:val="24"/>
        </w:rPr>
        <w:t xml:space="preserve">。</w:t>
      </w:r>
      <w:r/>
    </w:p>
    <w:p>
      <w:pPr>
        <w:ind w:firstLine="480"/>
        <w:spacing w:line="264" w:lineRule="auto"/>
        <w:rPr>
          <w:rFonts w:ascii="宋体" w:hAnsi="宋体" w:cs="宋体"/>
          <w:bCs/>
          <w:color w:val="auto"/>
          <w:sz w:val="24"/>
          <w:szCs w:val="24"/>
        </w:rPr>
      </w:pPr>
      <w:r>
        <w:rPr>
          <w:rFonts w:hint="eastAsia" w:ascii="黑体" w:hAnsi="黑体" w:eastAsia="黑体" w:cs="黑体"/>
          <w:color w:val="auto"/>
          <w:sz w:val="24"/>
          <w:szCs w:val="24"/>
        </w:rPr>
        <w:t xml:space="preserve">三、项目清单</w:t>
      </w:r>
      <w:r/>
    </w:p>
    <w:tbl>
      <w:tblPr>
        <w:tblStyle w:val="861"/>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847"/>
        <w:gridCol w:w="2012"/>
        <w:gridCol w:w="847"/>
        <w:gridCol w:w="847"/>
        <w:gridCol w:w="1259"/>
        <w:gridCol w:w="1247"/>
        <w:gridCol w:w="1201"/>
        <w:gridCol w:w="847"/>
        <w:gridCol w:w="847"/>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单价报价上限（元）</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政府强制采购节能产品</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超短焦激光投影机</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投影机支架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电子白板一体机</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电子教鞭</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教学扩音音箱</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扩声系统接收盒</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无线视频展台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线材辅材</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设备拆除</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hint="default" w:ascii="宋体" w:hAnsi="宋体" w:eastAsia="宋体" w:cs="宋体"/>
                <w:color w:val="auto"/>
                <w:sz w:val="22"/>
                <w:lang w:val="en-US" w:eastAsia="zh-CN"/>
              </w:rPr>
            </w:pPr>
            <w:r>
              <w:rPr>
                <w:rFonts w:hint="eastAsia" w:ascii="宋体" w:hAnsi="宋体" w:cs="宋体"/>
                <w:color w:val="auto"/>
                <w:sz w:val="22"/>
                <w:lang w:val="en-US" w:eastAsia="zh-CN"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val="en-US" w:eastAsia="zh-CN" w:bidi="ar"/>
              </w:rPr>
              <w:t xml:space="preserve">40</w:t>
            </w:r>
            <w:r>
              <w:rPr>
                <w:rFonts w:hint="eastAsia" w:ascii="宋体" w:hAnsi="宋体" w:cs="宋体"/>
                <w:color w:val="auto"/>
                <w:sz w:val="22"/>
                <w:lang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bl>
    <w:p>
      <w:pPr>
        <w:ind w:firstLine="480"/>
        <w:spacing w:line="264" w:lineRule="auto"/>
        <w:rPr>
          <w:rFonts w:ascii="宋体" w:hAnsi="宋体" w:eastAsia="黑体" w:cs="宋体"/>
          <w:b/>
          <w:color w:val="auto"/>
          <w:sz w:val="24"/>
          <w:szCs w:val="24"/>
        </w:rPr>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（一）技术要求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1.产品技术指标</w:t>
      </w:r>
      <w:r/>
    </w:p>
    <w:tbl>
      <w:tblPr>
        <w:tblStyle w:val="86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58"/>
        <w:gridCol w:w="1976"/>
        <w:gridCol w:w="732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功能、性能、配置要求不低于以下要求</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推拉绿板</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结构：双层结构，里层为固定书写板，外层为可滑动书写板，可左右推拉、可锁定位置；支持电子产品居中或一侧放置；内置轨道，外框和轨道一体化设计，黑板两端上方穿孔加装φ5mm不锈钢钢丝绳及挂钩与墙面连接。</w:t>
            </w:r>
            <w:r>
              <w:rPr>
                <w:rFonts w:hint="eastAsia" w:ascii="宋体" w:hAnsi="宋体" w:cs="宋体"/>
                <w:color w:val="auto"/>
                <w:sz w:val="22"/>
                <w:lang w:bidi="ar"/>
              </w:rPr>
              <w:br/>
            </w:r>
            <w:r>
              <w:rPr>
                <w:rFonts w:hint="eastAsia" w:ascii="宋体" w:hAnsi="宋体" w:cs="宋体"/>
                <w:color w:val="auto"/>
                <w:sz w:val="22"/>
                <w:lang w:bidi="ar"/>
              </w:rPr>
              <w:t xml:space="preserve">2、规格：≥4600mm*1300mm，尺寸可根据所配电子产品适当调整，整体保证与电子产品尺寸有效匹配。</w:t>
            </w:r>
            <w:r>
              <w:rPr>
                <w:rFonts w:hint="eastAsia" w:ascii="宋体" w:hAnsi="宋体" w:cs="宋体"/>
                <w:color w:val="auto"/>
                <w:sz w:val="22"/>
                <w:lang w:bidi="ar"/>
              </w:rPr>
              <w:br/>
            </w:r>
            <w:r>
              <w:rPr>
                <w:rFonts w:hint="eastAsia" w:ascii="宋体" w:hAnsi="宋体" w:cs="宋体"/>
                <w:color w:val="auto"/>
                <w:sz w:val="22"/>
                <w:lang w:bidi="ar"/>
              </w:rPr>
              <w:t xml:space="preserve">3、书写面板：材料采用烤漆钢板，涂层采用丙烯酸树脂漆；颜色为墨绿色；整板无拼接，不变形；表面附有透明保护膜。表面无眩光，表面光泽度≤6%，表面粗糙度（1.6µm-3.2µm），表面耐磨性不小于Ra1.6µm，涂层硬度≥7H。</w:t>
            </w:r>
            <w:r>
              <w:rPr>
                <w:rFonts w:hint="eastAsia" w:ascii="宋体" w:hAnsi="宋体" w:cs="宋体"/>
                <w:color w:val="auto"/>
                <w:sz w:val="22"/>
                <w:lang w:bidi="ar"/>
              </w:rPr>
              <w:br/>
            </w:r>
            <w:r>
              <w:rPr>
                <w:rFonts w:hint="eastAsia" w:ascii="宋体" w:hAnsi="宋体" w:cs="宋体"/>
                <w:color w:val="auto"/>
                <w:sz w:val="22"/>
                <w:lang w:bidi="ar"/>
              </w:rPr>
              <w:t xml:space="preserve">4、内芯材料：采用吸音、高强度、防潮阻燃聚苯乙烯板，厚度≥15mm。</w:t>
            </w:r>
            <w:r>
              <w:rPr>
                <w:rFonts w:hint="eastAsia" w:ascii="宋体" w:hAnsi="宋体" w:cs="宋体"/>
                <w:color w:val="auto"/>
                <w:sz w:val="22"/>
                <w:lang w:bidi="ar"/>
              </w:rPr>
              <w:br/>
            </w:r>
            <w:r>
              <w:rPr>
                <w:rFonts w:hint="eastAsia" w:ascii="宋体" w:hAnsi="宋体" w:cs="宋体"/>
                <w:color w:val="auto"/>
                <w:sz w:val="22"/>
                <w:lang w:bidi="ar"/>
              </w:rPr>
              <w:t xml:space="preserve">5、背面板：采用镀锌钢板，纵向间隔80mm设有凹槽加强筋，机械化流水线一次成型，确保板体强度。</w:t>
            </w:r>
            <w:r>
              <w:rPr>
                <w:rFonts w:hint="eastAsia" w:ascii="宋体" w:hAnsi="宋体" w:cs="宋体"/>
                <w:color w:val="auto"/>
                <w:sz w:val="22"/>
                <w:lang w:bidi="ar"/>
              </w:rPr>
              <w:br/>
            </w:r>
            <w:r>
              <w:rPr>
                <w:rFonts w:hint="eastAsia" w:ascii="宋体" w:hAnsi="宋体" w:cs="宋体"/>
                <w:color w:val="auto"/>
                <w:sz w:val="22"/>
                <w:lang w:bidi="ar"/>
              </w:rPr>
              <w:t xml:space="preserve">6、边框材料：磨砂香槟色铝合金；上轨道为双U型轨道使活动板滑动时受力均匀；活动板T型垂直吊装且后半部承重部分为管状，两侧立框主框与侧封挡板卡扣式设计；内边框≥38mm*20mm。</w:t>
            </w:r>
            <w:r>
              <w:rPr>
                <w:rFonts w:hint="eastAsia" w:ascii="宋体" w:hAnsi="宋体" w:cs="宋体"/>
                <w:color w:val="auto"/>
                <w:sz w:val="22"/>
                <w:lang w:bidi="ar"/>
              </w:rPr>
              <w:br/>
            </w:r>
            <w:r>
              <w:rPr>
                <w:rFonts w:hint="eastAsia" w:ascii="宋体" w:hAnsi="宋体" w:cs="宋体"/>
                <w:color w:val="auto"/>
                <w:sz w:val="22"/>
                <w:lang w:bidi="ar"/>
              </w:rPr>
              <w:t xml:space="preserve">7、滑轮：每块移动黑板安装滑轮，数目≥12个，正吊滑轮双轨道上下均匀安装，看面不漏轨道、滑轮、螺钉。</w:t>
            </w:r>
            <w:r>
              <w:rPr>
                <w:rFonts w:hint="eastAsia" w:ascii="宋体" w:hAnsi="宋体" w:cs="宋体"/>
                <w:color w:val="auto"/>
                <w:sz w:val="22"/>
                <w:lang w:bidi="ar"/>
              </w:rPr>
              <w:br/>
            </w:r>
            <w:r>
              <w:rPr>
                <w:rFonts w:hint="eastAsia" w:ascii="宋体" w:hAnsi="宋体" w:cs="宋体"/>
                <w:color w:val="auto"/>
                <w:sz w:val="22"/>
                <w:lang w:bidi="ar"/>
              </w:rPr>
              <w:t xml:space="preserve">8、包角：采用高强度抗疲劳ABS工程塑料注塑成型，流线型设计、一次模具成型，无尖角毛刺。</w:t>
            </w:r>
            <w:r>
              <w:rPr>
                <w:rFonts w:hint="eastAsia" w:ascii="宋体" w:hAnsi="宋体" w:cs="宋体"/>
                <w:color w:val="auto"/>
                <w:sz w:val="22"/>
                <w:lang w:bidi="ar"/>
              </w:rPr>
              <w:br/>
            </w:r>
            <w:r>
              <w:rPr>
                <w:rFonts w:hint="eastAsia" w:ascii="宋体" w:hAnsi="宋体" w:cs="宋体"/>
                <w:color w:val="auto"/>
                <w:sz w:val="22"/>
                <w:lang w:bidi="ar"/>
              </w:rPr>
              <w:t xml:space="preserve">9、缓冲垫：黑板左右两侧边框上轨道安装缓冲垫，隐藏式安装。</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1、结构：一块装，为整块板制作而成，无拼缝，表面平整、光滑；</w:t>
            </w:r>
            <w:r>
              <w:rPr>
                <w:rFonts w:hint="eastAsia" w:ascii="宋体" w:hAnsi="宋体" w:cs="宋体"/>
                <w:color w:val="auto"/>
                <w:sz w:val="22"/>
                <w:lang w:bidi="ar"/>
              </w:rPr>
              <w:br/>
            </w:r>
            <w:r>
              <w:rPr>
                <w:rFonts w:hint="eastAsia" w:ascii="宋体" w:hAnsi="宋体" w:cs="宋体"/>
                <w:color w:val="auto"/>
                <w:sz w:val="22"/>
                <w:lang w:bidi="ar"/>
              </w:rPr>
              <w:t xml:space="preserve">2、基本尺寸：≥4000mm*1200mm，黑板下沿为板托，可放置板擦、粉笔盒；</w:t>
            </w:r>
            <w:r>
              <w:rPr>
                <w:rFonts w:hint="eastAsia" w:ascii="宋体" w:hAnsi="宋体" w:cs="宋体"/>
                <w:color w:val="auto"/>
                <w:sz w:val="22"/>
                <w:lang w:bidi="ar"/>
              </w:rPr>
              <w:br/>
            </w:r>
            <w:r>
              <w:rPr>
                <w:rFonts w:hint="eastAsia" w:ascii="宋体" w:hAnsi="宋体" w:cs="宋体"/>
                <w:color w:val="auto"/>
                <w:sz w:val="22"/>
                <w:lang w:bidi="ar"/>
              </w:rPr>
              <w:t xml:space="preserve">3、书写板面：采用280℃高温烤漆板面，表面覆有一层透明保护膜；为墨绿色、亚光，基板厚度0.2mm；板面涂层使用丙烯酸树脂漆、硬度6H（莫氏），粗糙度为Ra1.6-3.2um；表面无眩光，光泽度≤6%；板面书写流畅，易</w:t>
            </w:r>
            <w:r>
              <w:rPr>
                <w:rFonts w:hint="eastAsia" w:ascii="宋体" w:hAnsi="宋体" w:cs="宋体"/>
                <w:color w:val="auto"/>
                <w:sz w:val="22"/>
                <w:lang w:val="en-US" w:eastAsia="zh-CN" w:bidi="ar"/>
              </w:rPr>
              <w:t xml:space="preserve">擦</w:t>
            </w:r>
            <w:r>
              <w:rPr>
                <w:rFonts w:hint="eastAsia" w:ascii="宋体" w:hAnsi="宋体" w:cs="宋体"/>
                <w:color w:val="auto"/>
                <w:sz w:val="22"/>
                <w:lang w:bidi="ar"/>
              </w:rPr>
              <w:t xml:space="preserve">拭；</w:t>
            </w:r>
            <w:r>
              <w:rPr>
                <w:rFonts w:hint="eastAsia" w:ascii="宋体" w:hAnsi="宋体" w:cs="宋体"/>
                <w:color w:val="auto"/>
                <w:sz w:val="22"/>
                <w:lang w:bidi="ar"/>
              </w:rPr>
              <w:br/>
            </w:r>
            <w:r>
              <w:rPr>
                <w:rFonts w:hint="eastAsia" w:ascii="宋体" w:hAnsi="宋体" w:cs="宋体"/>
                <w:color w:val="auto"/>
                <w:sz w:val="22"/>
                <w:lang w:bidi="ar"/>
              </w:rPr>
              <w:t xml:space="preserve">4、内芯材料：高强度、高密度、强吸音聚苯乙烯泡沫板，厚度14mm，防潮阻燃性能良好；</w:t>
            </w:r>
            <w:r>
              <w:rPr>
                <w:rFonts w:hint="eastAsia" w:ascii="宋体" w:hAnsi="宋体" w:cs="宋体"/>
                <w:color w:val="auto"/>
                <w:sz w:val="22"/>
                <w:lang w:bidi="ar"/>
              </w:rPr>
              <w:br/>
            </w:r>
            <w:r>
              <w:rPr>
                <w:rFonts w:hint="eastAsia" w:ascii="宋体" w:hAnsi="宋体" w:cs="宋体"/>
                <w:color w:val="auto"/>
                <w:sz w:val="22"/>
                <w:lang w:bidi="ar"/>
              </w:rPr>
              <w:t xml:space="preserve">5、边框：工业用高强度铝合金型材，电泳香槟色、壁厚≥1.0㎜，规格：30mm×20mm。</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超短焦激光投影机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b/>
                <w:bCs/>
                <w:color w:val="auto"/>
                <w:sz w:val="22"/>
              </w:rPr>
            </w:pPr>
            <w:r>
              <w:rPr>
                <w:rFonts w:hint="eastAsia" w:ascii="宋体" w:hAnsi="宋体" w:cs="宋体"/>
                <w:bCs/>
                <w:color w:val="auto"/>
                <w:sz w:val="22"/>
                <w:lang w:bidi="ar"/>
              </w:rPr>
              <w:t xml:space="preserve">1、纯激光光源，亮度：≥4500流明，投射比：≤0.27：1；</w:t>
            </w:r>
            <w:r>
              <w:rPr>
                <w:rStyle w:val="890"/>
                <w:rFonts w:hint="default"/>
                <w:color w:val="auto"/>
                <w:lang w:bidi="ar"/>
              </w:rPr>
              <w:br/>
            </w:r>
            <w:r>
              <w:rPr>
                <w:rStyle w:val="890"/>
                <w:rFonts w:hint="default"/>
                <w:color w:val="auto"/>
                <w:lang w:bidi="ar"/>
              </w:rPr>
              <w:t xml:space="preserve">2、对比度：≥2550000:1，显示比例：4:3，兼容16:9,16:10；</w:t>
            </w:r>
            <w:r>
              <w:rPr>
                <w:rStyle w:val="890"/>
                <w:rFonts w:hint="default"/>
                <w:color w:val="auto"/>
                <w:lang w:bidi="ar"/>
              </w:rPr>
              <w:br/>
            </w:r>
            <w:r>
              <w:rPr>
                <w:rStyle w:val="890"/>
                <w:rFonts w:hint="default"/>
                <w:color w:val="auto"/>
                <w:lang w:bidi="ar"/>
              </w:rPr>
              <w:t xml:space="preserve">3、标配接口：</w:t>
            </w:r>
            <w:r>
              <w:rPr>
                <w:rStyle w:val="890"/>
                <w:color w:val="auto"/>
                <w:lang w:bidi="ar"/>
              </w:rPr>
              <w:t xml:space="preserve">不少于</w:t>
            </w:r>
            <w:r>
              <w:rPr>
                <w:rStyle w:val="890"/>
                <w:rFonts w:hint="default"/>
                <w:color w:val="auto"/>
                <w:lang w:bidi="ar"/>
              </w:rPr>
              <w:t xml:space="preserve">VGA*2；HDMI*2；Video*1；MIC*1；RJ45*1；RS-232*1；USB*1；</w:t>
            </w:r>
            <w:r>
              <w:rPr>
                <w:rStyle w:val="890"/>
                <w:rFonts w:hint="default"/>
                <w:color w:val="auto"/>
                <w:lang w:bidi="ar"/>
              </w:rPr>
              <w:br/>
            </w:r>
            <w:r>
              <w:rPr>
                <w:rStyle w:val="890"/>
                <w:rFonts w:hint="default"/>
                <w:color w:val="auto"/>
                <w:lang w:bidi="ar"/>
              </w:rPr>
              <w:t xml:space="preserve">4、整机全密闭需达到国标IP5X级整机防尘要求，光机组件需达到国标IP6X级光机组防尘要求；</w:t>
            </w:r>
            <w:r>
              <w:rPr>
                <w:rStyle w:val="890"/>
                <w:rFonts w:hint="default"/>
                <w:color w:val="auto"/>
                <w:lang w:bidi="ar"/>
              </w:rPr>
              <w:br/>
            </w:r>
            <w:r>
              <w:rPr>
                <w:rStyle w:val="890"/>
                <w:rFonts w:hint="default"/>
                <w:color w:val="auto"/>
                <w:lang w:bidi="ar"/>
              </w:rPr>
              <w:t xml:space="preserve">5、能效等级一级（≥12lm/w），内置扬声器，功率≥10W，工作噪音＜30dB；</w:t>
            </w:r>
            <w:r>
              <w:rPr>
                <w:rStyle w:val="890"/>
                <w:rFonts w:hint="default"/>
                <w:color w:val="auto"/>
                <w:lang w:bidi="ar"/>
              </w:rPr>
              <w:br/>
            </w:r>
            <w:r>
              <w:rPr>
                <w:rStyle w:val="890"/>
                <w:rFonts w:hint="default"/>
                <w:color w:val="auto"/>
                <w:lang w:bidi="ar"/>
              </w:rPr>
              <w:t xml:space="preserve">6、内置伽玛校正功能，3D色彩管理系统；内置≥10种测试图案，内置画面分割功能、拼接功能，支持中文控制面板。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投影机支架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1、材质：外管采用4*8的方管厚度不低于1.2mm，内管采用厚度不低于1.0mm冷轧板；</w:t>
            </w:r>
            <w:r>
              <w:rPr>
                <w:rFonts w:hint="eastAsia" w:ascii="宋体" w:hAnsi="宋体" w:cs="宋体"/>
                <w:color w:val="auto"/>
                <w:sz w:val="22"/>
                <w:lang w:bidi="ar"/>
              </w:rPr>
              <w:br/>
            </w:r>
            <w:r>
              <w:rPr>
                <w:rFonts w:hint="eastAsia" w:ascii="宋体" w:hAnsi="宋体" w:cs="宋体"/>
                <w:color w:val="auto"/>
                <w:sz w:val="22"/>
                <w:lang w:bidi="ar"/>
              </w:rPr>
              <w:t xml:space="preserve">2、长度伸缩：40—65CM具有万向接头可以任意调节投影机角度；</w:t>
            </w:r>
            <w:r>
              <w:rPr>
                <w:rFonts w:hint="eastAsia" w:ascii="宋体" w:hAnsi="宋体" w:cs="宋体"/>
                <w:color w:val="auto"/>
                <w:sz w:val="22"/>
                <w:lang w:bidi="ar"/>
              </w:rPr>
              <w:br/>
            </w:r>
            <w:r>
              <w:rPr>
                <w:rFonts w:hint="eastAsia" w:ascii="宋体" w:hAnsi="宋体" w:cs="宋体"/>
                <w:color w:val="auto"/>
                <w:sz w:val="22"/>
                <w:lang w:bidi="ar"/>
              </w:rPr>
              <w:t xml:space="preserve">3、承载重量</w:t>
            </w:r>
            <w:r>
              <w:rPr>
                <w:rFonts w:hint="eastAsia" w:ascii="宋体" w:hAnsi="宋体" w:cs="宋体"/>
                <w:color w:val="auto"/>
                <w:sz w:val="22"/>
                <w:lang w:eastAsia="zh-CN" w:bidi="ar"/>
              </w:rPr>
              <w:t xml:space="preserve">：</w:t>
            </w:r>
            <w:r>
              <w:rPr>
                <w:rFonts w:hint="eastAsia" w:ascii="宋体" w:hAnsi="宋体" w:cs="宋体"/>
                <w:color w:val="auto"/>
                <w:sz w:val="22"/>
                <w:lang w:bidi="ar"/>
              </w:rPr>
              <w:t xml:space="preserve">12KG～20KG。</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电子白板一体机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lang w:bidi="ar"/>
              </w:rPr>
            </w:pPr>
            <w:r>
              <w:rPr>
                <w:rFonts w:hint="eastAsia" w:ascii="宋体" w:hAnsi="宋体" w:cs="宋体"/>
                <w:color w:val="auto"/>
                <w:sz w:val="22"/>
                <w:lang w:bidi="ar"/>
              </w:rPr>
              <w:t xml:space="preserve">1、整机采用一体化设计，整机包含红外触控显示面板、智能中控、电脑主机、功放、音箱等功能，集成在整个框架内；无外露连接线，整机安装无需触控板触摸线、中控等布线施工。 </w:t>
            </w:r>
            <w:r/>
          </w:p>
          <w:p>
            <w:pPr>
              <w:jc w:val="left"/>
              <w:widowControl/>
              <w:rPr>
                <w:rFonts w:ascii="宋体" w:hAnsi="宋体" w:cs="宋体"/>
                <w:color w:val="auto"/>
                <w:sz w:val="22"/>
                <w:lang w:bidi="ar"/>
              </w:rPr>
            </w:pPr>
            <w:r>
              <w:rPr>
                <w:rFonts w:hint="eastAsia" w:ascii="宋体" w:hAnsi="宋体" w:cs="宋体"/>
                <w:color w:val="auto"/>
                <w:sz w:val="22"/>
                <w:lang w:bidi="ar"/>
              </w:rPr>
              <w:t xml:space="preserve">2、主屏采用红外触摸技术，显示屏可视尺寸及可触控尺寸≥83英寸，最高可支持20点触控。 </w:t>
            </w:r>
            <w:r/>
          </w:p>
          <w:p>
            <w:pPr>
              <w:jc w:val="left"/>
              <w:widowControl/>
              <w:rPr>
                <w:rFonts w:ascii="宋体" w:hAnsi="宋体" w:cs="宋体"/>
                <w:color w:val="auto"/>
                <w:sz w:val="22"/>
                <w:lang w:bidi="ar"/>
              </w:rPr>
            </w:pPr>
            <w:r>
              <w:rPr>
                <w:rFonts w:hint="eastAsia" w:ascii="宋体" w:hAnsi="宋体" w:cs="宋体"/>
                <w:color w:val="auto"/>
                <w:sz w:val="22"/>
                <w:lang w:bidi="ar"/>
              </w:rPr>
              <w:t xml:space="preserve">3、整机扬声器采用≥10W*4高保真音响，声音需无阻碍传播，无声音盲区，满足每个学生听课需求。</w:t>
            </w:r>
            <w:r/>
          </w:p>
          <w:p>
            <w:pPr>
              <w:jc w:val="left"/>
              <w:widowControl/>
              <w:rPr>
                <w:rFonts w:ascii="宋体" w:hAnsi="宋体" w:cs="宋体"/>
                <w:color w:val="auto"/>
                <w:sz w:val="22"/>
                <w:lang w:bidi="ar"/>
              </w:rPr>
            </w:pPr>
            <w:r>
              <w:rPr>
                <w:rFonts w:hint="eastAsia" w:ascii="宋体" w:hAnsi="宋体" w:cs="宋体"/>
                <w:color w:val="auto"/>
                <w:sz w:val="22"/>
                <w:lang w:bidi="ar"/>
              </w:rPr>
              <w:t xml:space="preserve">4、整机采用电容触摸按键，系统按键至少包括5个功能：开关机，静音，音量加减，windows/安卓系统切换；开关键带红蓝双色指示灯，所有按键触摸时均带提示音。</w:t>
            </w:r>
            <w:r/>
          </w:p>
          <w:p>
            <w:pPr>
              <w:jc w:val="left"/>
              <w:widowControl/>
              <w:rPr>
                <w:rFonts w:ascii="宋体" w:hAnsi="宋体" w:cs="宋体"/>
                <w:color w:val="auto"/>
                <w:sz w:val="22"/>
                <w:lang w:bidi="ar"/>
              </w:rPr>
            </w:pPr>
            <w:r>
              <w:rPr>
                <w:rFonts w:hint="eastAsia" w:ascii="宋体" w:hAnsi="宋体" w:cs="宋体"/>
                <w:color w:val="auto"/>
                <w:sz w:val="22"/>
                <w:lang w:bidi="ar"/>
              </w:rPr>
              <w:t xml:space="preserve">5、整机前置接口至少包含Type c≥1、TOUCH USB≥1、HDMI≥1、 USB3.0≥3 路；</w:t>
            </w:r>
            <w:r/>
          </w:p>
          <w:p>
            <w:pPr>
              <w:jc w:val="left"/>
              <w:widowControl/>
              <w:rPr>
                <w:rFonts w:ascii="宋体" w:hAnsi="宋体" w:cs="宋体"/>
                <w:color w:val="auto"/>
                <w:sz w:val="22"/>
                <w:lang w:bidi="ar"/>
              </w:rPr>
            </w:pPr>
            <w:r>
              <w:rPr>
                <w:rFonts w:hint="eastAsia" w:ascii="宋体" w:hAnsi="宋体" w:cs="宋体"/>
                <w:color w:val="auto"/>
                <w:sz w:val="22"/>
                <w:lang w:bidi="ar"/>
              </w:rPr>
              <w:t xml:space="preserve">6、整机两侧具备虚拟按键，双系统都可调用虚拟按键并执行相应操作，虚拟按键包括但不限于返回，首页，任务，输入源，设置，音量加减，白板，批注，截屏，童锁，开关机键。</w:t>
            </w:r>
            <w:r/>
          </w:p>
          <w:p>
            <w:pPr>
              <w:jc w:val="left"/>
              <w:widowControl/>
              <w:rPr>
                <w:rFonts w:ascii="宋体" w:hAnsi="宋体" w:cs="宋体"/>
                <w:color w:val="auto"/>
                <w:sz w:val="22"/>
                <w:lang w:bidi="ar"/>
              </w:rPr>
            </w:pPr>
            <w:r>
              <w:rPr>
                <w:rFonts w:hint="eastAsia" w:ascii="宋体" w:hAnsi="宋体" w:cs="宋体"/>
                <w:color w:val="auto"/>
                <w:sz w:val="22"/>
                <w:lang w:bidi="ar"/>
              </w:rPr>
              <w:t xml:space="preserve">7、为适应不同身高操作人员的需求，在不采用任何物理升降结构的前提下，可实现全通道一键下移。</w:t>
            </w:r>
            <w:r/>
          </w:p>
          <w:p>
            <w:pPr>
              <w:jc w:val="left"/>
              <w:widowControl/>
              <w:rPr>
                <w:rFonts w:ascii="宋体" w:hAnsi="宋体" w:cs="宋体"/>
                <w:color w:val="auto"/>
                <w:sz w:val="22"/>
                <w:lang w:bidi="ar"/>
              </w:rPr>
            </w:pPr>
            <w:r>
              <w:rPr>
                <w:rFonts w:hint="eastAsia" w:ascii="宋体" w:hAnsi="宋体" w:cs="宋体"/>
                <w:color w:val="auto"/>
                <w:sz w:val="22"/>
                <w:lang w:bidi="ar"/>
              </w:rPr>
              <w:t xml:space="preserve">8、支持外接中控并设有专用接口，通过RS232连接线，外接中控可以控制整机开关机，信号通道，音量。</w:t>
            </w:r>
            <w:r/>
          </w:p>
          <w:p>
            <w:pPr>
              <w:jc w:val="left"/>
              <w:widowControl/>
              <w:rPr>
                <w:rFonts w:ascii="宋体" w:hAnsi="宋体" w:cs="宋体"/>
                <w:color w:val="auto"/>
                <w:sz w:val="22"/>
                <w:lang w:bidi="ar"/>
              </w:rPr>
            </w:pPr>
            <w:r>
              <w:rPr>
                <w:rFonts w:hint="eastAsia" w:ascii="宋体" w:hAnsi="宋体" w:cs="宋体"/>
                <w:color w:val="auto"/>
                <w:sz w:val="22"/>
                <w:lang w:bidi="ar"/>
              </w:rPr>
              <w:t xml:space="preserve">9、内置备授课软件支持一键授课功能，点击一键授课即可生成授课模式书写白板，授课模式下支持课件随时扫码分享。</w:t>
            </w:r>
            <w:r/>
          </w:p>
          <w:p>
            <w:pPr>
              <w:jc w:val="left"/>
              <w:widowControl/>
              <w:rPr>
                <w:rFonts w:ascii="宋体" w:hAnsi="宋体" w:cs="宋体"/>
                <w:color w:val="auto"/>
                <w:sz w:val="22"/>
                <w:lang w:bidi="ar"/>
              </w:rPr>
            </w:pPr>
            <w:r>
              <w:rPr>
                <w:rFonts w:hint="eastAsia" w:ascii="宋体" w:hAnsi="宋体" w:cs="宋体"/>
                <w:color w:val="auto"/>
                <w:sz w:val="22"/>
                <w:lang w:bidi="ar"/>
              </w:rPr>
              <w:t xml:space="preserve">10、内置备授课软件具有移动授课工具：支持手机等移动端设备远程操控PPT的播放、退出、翻页功能，且能锁定操作；同时支持远程控制智能交互黑板关机、重启、锁定等。</w:t>
            </w:r>
            <w:r/>
          </w:p>
          <w:p>
            <w:pPr>
              <w:jc w:val="left"/>
              <w:widowControl/>
              <w:rPr>
                <w:rFonts w:ascii="宋体" w:hAnsi="宋体" w:cs="宋体"/>
                <w:color w:val="auto"/>
                <w:sz w:val="22"/>
                <w:lang w:bidi="ar"/>
              </w:rPr>
            </w:pPr>
            <w:r>
              <w:rPr>
                <w:rFonts w:hint="eastAsia" w:ascii="宋体" w:hAnsi="宋体" w:cs="宋体"/>
                <w:color w:val="auto"/>
                <w:sz w:val="22"/>
                <w:lang w:bidi="ar"/>
              </w:rPr>
              <w:t xml:space="preserve">11、内置备授课软件内嵌人工智能体，可一键访问人工智能平台；内嵌国家中小学智慧教育平台，可一键进行访问，方便教学使用。</w:t>
            </w:r>
            <w:r/>
          </w:p>
          <w:p>
            <w:pPr>
              <w:jc w:val="left"/>
              <w:widowControl/>
              <w:rPr>
                <w:color w:val="auto"/>
              </w:rPr>
            </w:pPr>
            <w:r>
              <w:rPr>
                <w:rFonts w:hint="eastAsia" w:ascii="宋体" w:hAnsi="宋体" w:cs="宋体"/>
                <w:color w:val="auto"/>
                <w:sz w:val="22"/>
                <w:lang w:bidi="ar"/>
              </w:rPr>
              <w:t xml:space="preserve">12、内置备授课软件</w:t>
            </w:r>
            <w:r>
              <w:rPr>
                <w:rFonts w:hint="eastAsia" w:ascii="宋体" w:hAnsi="宋体" w:cs="宋体"/>
                <w:color w:val="auto"/>
                <w:sz w:val="22"/>
                <w:lang w:val="en-US" w:eastAsia="zh-CN" w:bidi="ar"/>
              </w:rPr>
              <w:t xml:space="preserve">需</w:t>
            </w:r>
            <w:r>
              <w:rPr>
                <w:rFonts w:hint="eastAsia" w:ascii="宋体" w:hAnsi="宋体" w:cs="宋体"/>
                <w:color w:val="auto"/>
                <w:sz w:val="22"/>
                <w:lang w:bidi="ar"/>
              </w:rPr>
              <w:t xml:space="preserve">配套丰富的在线教学资源，涵盖K12（小学至高中）各学科课件、教案及音视频素材，且所提供的基础资源服务为免费使用。</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1、智能交互黑板显示尺寸≥86英寸，分辨率≥3840*2160，支持≥40点触控及≥40点书写划线，表面钢化玻璃硬度≥莫氏7级，石墨硬度≥9H；</w:t>
            </w:r>
            <w:r>
              <w:rPr>
                <w:rFonts w:hint="eastAsia" w:ascii="宋体" w:hAnsi="宋体" w:cs="宋体"/>
                <w:color w:val="auto"/>
                <w:sz w:val="22"/>
                <w:lang w:bidi="ar"/>
              </w:rPr>
              <w:br/>
            </w:r>
            <w:r>
              <w:rPr>
                <w:rFonts w:hint="eastAsia" w:ascii="宋体" w:hAnsi="宋体" w:cs="宋体"/>
                <w:color w:val="auto"/>
                <w:sz w:val="22"/>
                <w:lang w:bidi="ar"/>
              </w:rPr>
              <w:t xml:space="preserve">2、接口至少具有2路HDMI输入接口（非转接），1路HDMI输出接口（非转接），2路USB3.0接口，1路Type-C接口（具备数据传输、充电等功能）；</w:t>
            </w:r>
            <w:r>
              <w:rPr>
                <w:rFonts w:hint="eastAsia" w:ascii="宋体" w:hAnsi="宋体" w:cs="宋体"/>
                <w:color w:val="auto"/>
                <w:sz w:val="22"/>
                <w:lang w:bidi="ar"/>
              </w:rPr>
              <w:br/>
            </w:r>
            <w:r>
              <w:rPr>
                <w:rFonts w:hint="eastAsia" w:ascii="宋体" w:hAnsi="宋体" w:cs="宋体"/>
                <w:color w:val="auto"/>
                <w:sz w:val="22"/>
                <w:lang w:bidi="ar"/>
              </w:rPr>
              <w:t xml:space="preserve">3、物理按键具有中文标识，可实现音量加减、窗口关闭、触控开关等功能，且按键均支持功能复用，具备电脑还原物理按键，具有通屏笔槽结构，笔槽具有漏灰孔设计；</w:t>
            </w:r>
            <w:r>
              <w:rPr>
                <w:rFonts w:hint="eastAsia" w:ascii="宋体" w:hAnsi="宋体" w:cs="宋体"/>
                <w:color w:val="auto"/>
                <w:sz w:val="22"/>
                <w:lang w:bidi="ar"/>
              </w:rPr>
              <w:br/>
            </w:r>
            <w:r>
              <w:rPr>
                <w:rFonts w:hint="eastAsia" w:ascii="宋体" w:hAnsi="宋体" w:cs="宋体"/>
                <w:color w:val="auto"/>
                <w:sz w:val="22"/>
                <w:lang w:bidi="ar"/>
              </w:rPr>
              <w:t xml:space="preserve">4、智能交互黑板采用≥12核驱动芯片，≥8核CPU、≥4核GPU；内存≥4G，存储≥32G，内置一体化超高清8K摄像头，单颗摄像头有效像素≥5200W，可输出最大分辨率≥8336*6252的图片与视频，智能交互黑板内置8阵列麦克风，拾音角度≥180°；</w:t>
            </w:r>
            <w:r>
              <w:rPr>
                <w:rFonts w:hint="eastAsia" w:ascii="宋体" w:hAnsi="宋体" w:cs="宋体"/>
                <w:color w:val="auto"/>
                <w:sz w:val="22"/>
                <w:lang w:bidi="ar"/>
              </w:rPr>
              <w:br/>
            </w:r>
            <w:r>
              <w:rPr>
                <w:rFonts w:hint="eastAsia" w:ascii="宋体" w:hAnsi="宋体" w:cs="宋体"/>
                <w:color w:val="auto"/>
                <w:sz w:val="22"/>
                <w:lang w:bidi="ar"/>
              </w:rPr>
              <w:t xml:space="preserve">5、下边框不少于6个发声单元，最大功率≥80W，扬声器在100%音量下，1米处声压级≥90dB，10米处声压级≥80dB；最低谐振频率不高于100Hz；</w:t>
            </w:r>
            <w:r>
              <w:rPr>
                <w:rFonts w:hint="eastAsia" w:ascii="宋体" w:hAnsi="宋体" w:cs="宋体"/>
                <w:color w:val="auto"/>
                <w:sz w:val="22"/>
                <w:lang w:bidi="ar"/>
              </w:rPr>
              <w:br/>
            </w:r>
            <w:r>
              <w:rPr>
                <w:rFonts w:hint="eastAsia" w:ascii="宋体" w:hAnsi="宋体" w:cs="宋体"/>
                <w:color w:val="auto"/>
                <w:sz w:val="22"/>
                <w:lang w:bidi="ar"/>
              </w:rPr>
              <w:t xml:space="preserve">6、智能交互黑板具备无线独立模块，支持单独拆卸。黑板内置Wi-Fi6无线网卡，支持2.4G、5G双频。内置系统支持自定义AP无线热点名称和密码，满足IEEE802.11a\b\g\n\ac\ax wave2协议标准，实现无线信号的中继和桥接；</w:t>
            </w:r>
            <w:r>
              <w:rPr>
                <w:rFonts w:hint="eastAsia" w:ascii="宋体" w:hAnsi="宋体" w:cs="宋体"/>
                <w:color w:val="auto"/>
                <w:sz w:val="22"/>
                <w:lang w:bidi="ar"/>
              </w:rPr>
              <w:br/>
            </w:r>
            <w:r>
              <w:rPr>
                <w:rFonts w:hint="eastAsia" w:ascii="宋体" w:hAnsi="宋体" w:cs="宋体"/>
                <w:color w:val="auto"/>
                <w:sz w:val="22"/>
                <w:lang w:bidi="ar"/>
              </w:rPr>
              <w:t xml:space="preserve">7、智能交互黑板具有悬浮菜单，可设置多指快速移动悬浮菜单至按压位置，悬浮菜单可进行自定义分组，可添加互动软件等不少于30个应用；</w:t>
            </w:r>
            <w:r>
              <w:rPr>
                <w:rFonts w:hint="eastAsia" w:ascii="宋体" w:hAnsi="宋体" w:cs="宋体"/>
                <w:color w:val="auto"/>
                <w:sz w:val="22"/>
                <w:lang w:bidi="ar"/>
              </w:rPr>
              <w:br/>
            </w:r>
            <w:r>
              <w:rPr>
                <w:rFonts w:hint="eastAsia" w:ascii="宋体" w:hAnsi="宋体" w:cs="宋体"/>
                <w:color w:val="auto"/>
                <w:sz w:val="22"/>
                <w:lang w:bidi="ar"/>
              </w:rPr>
              <w:t xml:space="preserve">8、教学软件：无PC状态下，支持仅允许用细笔书写模式或允许用细笔或手指书写模式，细笔可用于书写，手指可用于拖动漫游，实现手笔分离的教学效果；无PC状态下，白板支持通过二维码分享内容，支持加密分享功能；</w:t>
            </w:r>
            <w:r>
              <w:rPr>
                <w:rFonts w:hint="eastAsia" w:ascii="宋体" w:hAnsi="宋体" w:cs="宋体"/>
                <w:color w:val="auto"/>
                <w:sz w:val="22"/>
                <w:lang w:bidi="ar"/>
              </w:rPr>
              <w:br/>
            </w:r>
            <w:r>
              <w:rPr>
                <w:rFonts w:hint="eastAsia" w:ascii="宋体" w:hAnsi="宋体" w:cs="宋体"/>
                <w:color w:val="auto"/>
                <w:sz w:val="22"/>
                <w:lang w:bidi="ar"/>
              </w:rPr>
              <w:t xml:space="preserve">9、自习纪律监管：整机内置自习工具，支持教室环境音量实时监测；通过整机麦克风采集学生音量，当分贝值大于阈值时，自动触发屏幕弹窗警示与语音播报提醒；</w:t>
            </w:r>
            <w:r>
              <w:rPr>
                <w:rFonts w:hint="eastAsia" w:ascii="宋体" w:hAnsi="宋体" w:cs="宋体"/>
                <w:color w:val="auto"/>
                <w:sz w:val="22"/>
                <w:lang w:bidi="ar"/>
              </w:rPr>
              <w:br/>
            </w:r>
            <w:r>
              <w:rPr>
                <w:rFonts w:hint="eastAsia" w:ascii="宋体" w:hAnsi="宋体" w:cs="宋体"/>
                <w:color w:val="auto"/>
                <w:sz w:val="22"/>
                <w:lang w:bidi="ar"/>
              </w:rPr>
              <w:t xml:space="preserve">10、老师个人账号无需完成特定任务，即可获取不少于200GB云端存储空间，可扩展至3TB云存储空间；</w:t>
            </w:r>
            <w:r>
              <w:rPr>
                <w:rFonts w:hint="eastAsia" w:ascii="宋体" w:hAnsi="宋体" w:cs="宋体"/>
                <w:color w:val="auto"/>
                <w:sz w:val="22"/>
                <w:lang w:bidi="ar"/>
              </w:rPr>
              <w:br/>
            </w:r>
            <w:r>
              <w:rPr>
                <w:rFonts w:hint="eastAsia" w:ascii="宋体" w:hAnsi="宋体" w:cs="宋体"/>
                <w:color w:val="auto"/>
                <w:sz w:val="22"/>
                <w:lang w:bidi="ar"/>
              </w:rPr>
              <w:t xml:space="preserve">11、智能交互黑板内置软件：可添加常用教学互动小组件，包括百里挑一、击鼓传花、自动点名等；班级内成员可通过移动端进行面容录入，用于课堂互动与智能云考勤使用。</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1、双侧侧板板面硬度不低于9H。</w:t>
            </w:r>
            <w:r>
              <w:rPr>
                <w:rFonts w:hint="eastAsia" w:ascii="宋体" w:hAnsi="宋体" w:cs="宋体"/>
                <w:color w:val="auto"/>
                <w:sz w:val="22"/>
                <w:lang w:bidi="ar"/>
              </w:rPr>
              <w:br/>
            </w:r>
            <w:r>
              <w:rPr>
                <w:rFonts w:hint="eastAsia" w:ascii="宋体" w:hAnsi="宋体" w:cs="宋体"/>
                <w:color w:val="auto"/>
                <w:sz w:val="22"/>
                <w:lang w:bidi="ar"/>
              </w:rPr>
              <w:t xml:space="preserve">2、双侧侧板支持磁性材质教具吸附。</w:t>
            </w:r>
            <w:r>
              <w:rPr>
                <w:rFonts w:hint="eastAsia" w:ascii="宋体" w:hAnsi="宋体" w:cs="宋体"/>
                <w:color w:val="auto"/>
                <w:sz w:val="22"/>
                <w:lang w:bidi="ar"/>
              </w:rPr>
              <w:br/>
            </w:r>
            <w:r>
              <w:rPr>
                <w:rFonts w:hint="eastAsia" w:ascii="宋体" w:hAnsi="宋体" w:cs="宋体"/>
                <w:color w:val="auto"/>
                <w:sz w:val="22"/>
                <w:lang w:bidi="ar"/>
              </w:rPr>
              <w:t xml:space="preserve">3、双侧侧板背板采用镀锌钢板材质。</w:t>
            </w:r>
            <w:r>
              <w:rPr>
                <w:rFonts w:hint="eastAsia" w:ascii="宋体" w:hAnsi="宋体" w:cs="宋体"/>
                <w:color w:val="auto"/>
                <w:sz w:val="22"/>
                <w:lang w:bidi="ar"/>
              </w:rPr>
              <w:br/>
            </w:r>
            <w:r>
              <w:rPr>
                <w:rFonts w:hint="eastAsia" w:ascii="宋体" w:hAnsi="宋体" w:cs="宋体"/>
                <w:color w:val="auto"/>
                <w:sz w:val="22"/>
                <w:lang w:bidi="ar"/>
              </w:rPr>
              <w:t xml:space="preserve">4、侧板无任何快捷按键。</w:t>
            </w:r>
            <w:r>
              <w:rPr>
                <w:rFonts w:hint="eastAsia" w:ascii="宋体" w:hAnsi="宋体" w:cs="宋体"/>
                <w:color w:val="auto"/>
                <w:sz w:val="22"/>
                <w:lang w:bidi="ar"/>
              </w:rPr>
              <w:br/>
            </w:r>
            <w:r>
              <w:rPr>
                <w:rFonts w:hint="eastAsia" w:ascii="宋体" w:hAnsi="宋体" w:cs="宋体"/>
                <w:color w:val="auto"/>
                <w:sz w:val="22"/>
                <w:lang w:bidi="ar"/>
              </w:rPr>
              <w:t xml:space="preserve">5、侧板支持板书记忆功能，侧板支持各类书写笔，可将侧板上的笔迹实时同步至黑板显示区域，并可保存至本地或进行二维码分享。</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集控管理平台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1、后台控制端采用 B/S 架构设计，可在 Windows、Linux、Android、IOS 等多种不同的操作系统上通过网页浏览器登录进行操作。</w:t>
            </w:r>
            <w:r>
              <w:rPr>
                <w:rFonts w:hint="eastAsia" w:ascii="宋体" w:hAnsi="宋体" w:cs="宋体"/>
                <w:color w:val="auto"/>
                <w:sz w:val="22"/>
                <w:lang w:bidi="ar"/>
              </w:rPr>
              <w:br/>
            </w:r>
            <w:r>
              <w:rPr>
                <w:rFonts w:hint="eastAsia" w:ascii="宋体" w:hAnsi="宋体" w:cs="宋体"/>
                <w:color w:val="auto"/>
                <w:sz w:val="22"/>
                <w:lang w:bidi="ar"/>
              </w:rPr>
              <w:t xml:space="preserve">2、多层级管理：可设置不同权限的管理员，分配地点管理校园设备。</w:t>
            </w:r>
            <w:r>
              <w:rPr>
                <w:rFonts w:hint="eastAsia" w:ascii="宋体" w:hAnsi="宋体" w:cs="宋体"/>
                <w:color w:val="auto"/>
                <w:sz w:val="22"/>
                <w:lang w:bidi="ar"/>
              </w:rPr>
              <w:br/>
            </w:r>
            <w:r>
              <w:rPr>
                <w:rFonts w:hint="eastAsia" w:ascii="宋体" w:hAnsi="宋体" w:cs="宋体"/>
                <w:color w:val="auto"/>
                <w:sz w:val="22"/>
                <w:lang w:bidi="ar"/>
              </w:rPr>
              <w:t xml:space="preserve">3、设备详情：支持查看校园内所有智能设备的状态，包括在线、离线状态，教室名称、内存使用率、CPU使用率、C盘使用率，支持按照设备类型、设备名称进行查询筛选；支持按列表展示以及按缩略图展示；支持一键查看设备已安装应用情况、设备IP地址、当前设备序列号、声音及显示设置模式。</w:t>
            </w:r>
            <w:r>
              <w:rPr>
                <w:rFonts w:hint="eastAsia" w:ascii="宋体" w:hAnsi="宋体" w:cs="宋体"/>
                <w:color w:val="auto"/>
                <w:sz w:val="22"/>
                <w:lang w:bidi="ar"/>
              </w:rPr>
              <w:br/>
            </w:r>
            <w:r>
              <w:rPr>
                <w:rFonts w:hint="eastAsia" w:ascii="宋体" w:hAnsi="宋体" w:cs="宋体"/>
                <w:color w:val="auto"/>
                <w:sz w:val="22"/>
                <w:lang w:bidi="ar"/>
              </w:rPr>
              <w:t xml:space="preserve">4、即时操作控制：支持批量对选定的受控设备进行关机、重启、触控切换，童锁切换、信号源切换、音量调节、打铃操作，一键锁屏设置，支持一键开启系统还原功能，一键系统备份，一键设置显示模式，一键支持声音模式设置，支持一键设置系统桌面壁纸。</w:t>
            </w:r>
            <w:r>
              <w:rPr>
                <w:rFonts w:hint="eastAsia" w:ascii="宋体" w:hAnsi="宋体" w:cs="宋体"/>
                <w:color w:val="auto"/>
                <w:sz w:val="22"/>
                <w:lang w:bidi="ar"/>
              </w:rPr>
              <w:br/>
            </w:r>
            <w:r>
              <w:rPr>
                <w:rFonts w:hint="eastAsia" w:ascii="宋体" w:hAnsi="宋体" w:cs="宋体"/>
                <w:color w:val="auto"/>
                <w:sz w:val="22"/>
                <w:lang w:bidi="ar"/>
              </w:rPr>
              <w:t xml:space="preserve">5、视频直播：本地无需部署直播服务器，无需绑定IP地址，云端直接开启直播；可预约直播，选择日期、时间进行预约；直播开始时，接收端弹出10秒倒计时提醒，直播时间结束时，自动关闭直播。</w:t>
            </w:r>
            <w:r>
              <w:rPr>
                <w:rFonts w:hint="eastAsia" w:ascii="宋体" w:hAnsi="宋体" w:cs="宋体"/>
                <w:color w:val="auto"/>
                <w:sz w:val="22"/>
                <w:lang w:bidi="ar"/>
              </w:rPr>
              <w:br/>
            </w:r>
            <w:r>
              <w:rPr>
                <w:rFonts w:hint="eastAsia" w:ascii="宋体" w:hAnsi="宋体" w:cs="宋体"/>
                <w:color w:val="auto"/>
                <w:sz w:val="22"/>
                <w:lang w:bidi="ar"/>
              </w:rPr>
              <w:t xml:space="preserve">6、课间文化：支持选择音/视频下发至大屏，自定义时间自动播放；支持选择单次播放、每日/每周/每月定时播放；无需部署本地服务器。</w:t>
            </w:r>
            <w:r>
              <w:rPr>
                <w:rFonts w:hint="eastAsia" w:ascii="宋体" w:hAnsi="宋体" w:cs="宋体"/>
                <w:color w:val="auto"/>
                <w:sz w:val="22"/>
                <w:lang w:bidi="ar"/>
              </w:rPr>
              <w:br/>
            </w:r>
            <w:r>
              <w:rPr>
                <w:rFonts w:hint="eastAsia" w:ascii="宋体" w:hAnsi="宋体" w:cs="宋体"/>
                <w:color w:val="auto"/>
                <w:sz w:val="22"/>
                <w:lang w:bidi="ar"/>
              </w:rPr>
              <w:t xml:space="preserve">7、运维看板：可分别查看设备告警和设备报修看板，内容包括 CPU 使用率告警、内存使用率告警、磁盘使用率告警、设备报修率、报修设备类型、告警类型统计、报修类型统计等，看板数据支持按日统计、周统计、月统计，统计数据支持导出报表。</w:t>
            </w:r>
            <w:r>
              <w:rPr>
                <w:rFonts w:hint="eastAsia" w:ascii="宋体" w:hAnsi="宋体" w:cs="宋体"/>
                <w:color w:val="auto"/>
                <w:sz w:val="22"/>
                <w:lang w:bidi="ar"/>
              </w:rPr>
              <w:br/>
            </w:r>
            <w:r>
              <w:rPr>
                <w:rFonts w:hint="eastAsia" w:ascii="宋体" w:hAnsi="宋体" w:cs="宋体"/>
                <w:color w:val="auto"/>
                <w:sz w:val="22"/>
                <w:lang w:bidi="ar"/>
              </w:rPr>
              <w:t xml:space="preserve">8、设备告警：按紧急程度分类，包括显示软硬件相关的异常状态、修复情况，以及对双侧快捷键、触摸框、无线网卡驱动、显卡驱动、消息中心、屏幕温度高、第三方 OPS 告警等，可根据设备类型、处理进度、自定义时间段进行查看；设备异常详情包括信号通道跳转异常、屏幕显示异常、无法连接 WIFI、按键无作用、快捷键不能用等。</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电子教鞭</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1、智能电子教鞭笔身长度不低于15cm，可平稳放置平面，并支持金属及侧边黑板吸附。</w:t>
            </w:r>
            <w:r>
              <w:rPr>
                <w:rFonts w:hint="eastAsia" w:ascii="宋体" w:hAnsi="宋体" w:cs="宋体"/>
                <w:color w:val="auto"/>
                <w:sz w:val="22"/>
                <w:lang w:bidi="ar"/>
              </w:rPr>
              <w:br/>
            </w:r>
            <w:r>
              <w:rPr>
                <w:rFonts w:hint="eastAsia" w:ascii="宋体" w:hAnsi="宋体" w:cs="宋体"/>
                <w:color w:val="auto"/>
                <w:sz w:val="22"/>
                <w:lang w:bidi="ar"/>
              </w:rPr>
              <w:t xml:space="preserve">2、智能电子教鞭采用无线通信技术，标配无线</w:t>
            </w:r>
            <w:r>
              <w:rPr>
                <w:rFonts w:hint="eastAsia" w:ascii="宋体" w:hAnsi="宋体" w:cs="宋体"/>
                <w:color w:val="auto"/>
                <w:sz w:val="22"/>
                <w:lang w:val="en-US" w:eastAsia="zh-CN" w:bidi="ar"/>
              </w:rPr>
              <w:t xml:space="preserve">接收器</w:t>
            </w:r>
            <w:r>
              <w:rPr>
                <w:rFonts w:hint="eastAsia" w:ascii="宋体" w:hAnsi="宋体" w:cs="宋体"/>
                <w:color w:val="auto"/>
                <w:sz w:val="22"/>
                <w:lang w:bidi="ar"/>
              </w:rPr>
              <w:t xml:space="preserve">，有效传输距离不低于15米。</w:t>
            </w:r>
            <w:r>
              <w:rPr>
                <w:rFonts w:hint="eastAsia" w:ascii="宋体" w:hAnsi="宋体" w:cs="宋体"/>
                <w:color w:val="auto"/>
                <w:sz w:val="22"/>
                <w:lang w:bidi="ar"/>
              </w:rPr>
              <w:br/>
            </w:r>
            <w:r>
              <w:rPr>
                <w:rFonts w:hint="eastAsia" w:ascii="宋体" w:hAnsi="宋体" w:cs="宋体"/>
                <w:color w:val="auto"/>
                <w:sz w:val="22"/>
                <w:lang w:bidi="ar"/>
              </w:rPr>
              <w:t xml:space="preserve">3、智能电子教鞭可进行4段式自由伸缩，伸缩长度不低于15cm。</w:t>
            </w:r>
            <w:r>
              <w:rPr>
                <w:rFonts w:hint="eastAsia" w:ascii="宋体" w:hAnsi="宋体" w:cs="宋体"/>
                <w:color w:val="auto"/>
                <w:sz w:val="22"/>
                <w:lang w:bidi="ar"/>
              </w:rPr>
              <w:br/>
            </w:r>
            <w:r>
              <w:rPr>
                <w:rFonts w:hint="eastAsia" w:ascii="宋体" w:hAnsi="宋体" w:cs="宋体"/>
                <w:color w:val="auto"/>
                <w:sz w:val="22"/>
                <w:lang w:bidi="ar"/>
              </w:rPr>
              <w:t xml:space="preserve">4、笔身不低于4个功能按键，包括翻页、PPT播放、一键关闭应用和返回桌面等功能；按键具有图形标识，单个按键均具有两种以上功能。</w:t>
            </w:r>
            <w:r>
              <w:rPr>
                <w:rFonts w:hint="eastAsia" w:ascii="宋体" w:hAnsi="宋体" w:cs="宋体"/>
                <w:color w:val="auto"/>
                <w:sz w:val="22"/>
                <w:lang w:bidi="ar"/>
              </w:rPr>
              <w:br/>
            </w:r>
            <w:r>
              <w:rPr>
                <w:rFonts w:hint="eastAsia" w:ascii="宋体" w:hAnsi="宋体" w:cs="宋体"/>
                <w:color w:val="auto"/>
                <w:sz w:val="22"/>
                <w:lang w:bidi="ar"/>
              </w:rPr>
              <w:t xml:space="preserve">5、笔身采用Type-c接口充电，具有自动休眠节电功能，满电续航时间不低于24小时。</w:t>
            </w:r>
            <w:r>
              <w:rPr>
                <w:rFonts w:hint="eastAsia" w:ascii="宋体" w:hAnsi="宋体" w:cs="宋体"/>
                <w:color w:val="auto"/>
                <w:sz w:val="22"/>
                <w:lang w:bidi="ar"/>
              </w:rPr>
              <w:br/>
            </w:r>
            <w:r>
              <w:rPr>
                <w:rFonts w:hint="eastAsia" w:ascii="宋体" w:hAnsi="宋体" w:cs="宋体"/>
                <w:color w:val="auto"/>
                <w:sz w:val="22"/>
                <w:lang w:bidi="ar"/>
              </w:rPr>
              <w:t xml:space="preserve">6、智能电子教鞭支持自动连接，一个</w:t>
            </w:r>
            <w:r>
              <w:rPr>
                <w:rFonts w:hint="eastAsia" w:ascii="宋体" w:hAnsi="宋体" w:cs="宋体"/>
                <w:color w:val="auto"/>
                <w:sz w:val="22"/>
                <w:lang w:val="en-US" w:eastAsia="zh-CN" w:bidi="ar"/>
              </w:rPr>
              <w:t xml:space="preserve">接收器</w:t>
            </w:r>
            <w:r>
              <w:rPr>
                <w:rFonts w:hint="eastAsia" w:ascii="宋体" w:hAnsi="宋体" w:cs="宋体"/>
                <w:color w:val="auto"/>
                <w:sz w:val="22"/>
                <w:lang w:bidi="ar"/>
              </w:rPr>
              <w:t xml:space="preserve">可搭配多支智能电子教鞭切换使用，对码方式只需同时按上翻页+返回桌面按键2-3秒完成对码。</w:t>
            </w:r>
            <w:r>
              <w:rPr>
                <w:rFonts w:hint="eastAsia" w:ascii="宋体" w:hAnsi="宋体" w:cs="宋体"/>
                <w:color w:val="auto"/>
                <w:sz w:val="22"/>
                <w:lang w:bidi="ar"/>
              </w:rPr>
              <w:br/>
            </w:r>
            <w:r>
              <w:rPr>
                <w:rFonts w:hint="eastAsia" w:ascii="宋体" w:hAnsi="宋体" w:cs="宋体"/>
                <w:color w:val="auto"/>
                <w:sz w:val="22"/>
                <w:lang w:bidi="ar"/>
              </w:rPr>
              <w:t xml:space="preserve">7、智能电子教鞭笔尖采用导电毛毡耐磨材质。</w:t>
            </w:r>
            <w:r>
              <w:rPr>
                <w:rFonts w:hint="eastAsia" w:ascii="宋体" w:hAnsi="宋体" w:cs="宋体"/>
                <w:color w:val="auto"/>
                <w:sz w:val="22"/>
                <w:lang w:bidi="ar"/>
              </w:rPr>
              <w:br/>
            </w:r>
            <w:r>
              <w:rPr>
                <w:rFonts w:hint="eastAsia" w:ascii="宋体" w:hAnsi="宋体" w:cs="宋体"/>
                <w:color w:val="auto"/>
                <w:sz w:val="22"/>
                <w:lang w:bidi="ar"/>
              </w:rPr>
              <w:t xml:space="preserve">8、智能电子教鞭具有双色应用状态提示灯，便于查验产品状态。</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教学扩音音箱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1、输入接口：一组立体声莲花音频输入，两路话筒输入；</w:t>
            </w:r>
            <w:r>
              <w:rPr>
                <w:rFonts w:hint="eastAsia" w:ascii="宋体" w:hAnsi="宋体" w:cs="宋体"/>
                <w:color w:val="auto"/>
                <w:sz w:val="22"/>
                <w:lang w:bidi="ar"/>
              </w:rPr>
              <w:br/>
            </w:r>
            <w:r>
              <w:rPr>
                <w:rFonts w:hint="eastAsia" w:ascii="宋体" w:hAnsi="宋体" w:cs="宋体"/>
                <w:color w:val="auto"/>
                <w:sz w:val="22"/>
                <w:lang w:bidi="ar"/>
              </w:rPr>
              <w:t xml:space="preserve">2、输出接口：一路副机功率输出；</w:t>
            </w:r>
            <w:r>
              <w:rPr>
                <w:rFonts w:hint="eastAsia" w:ascii="宋体" w:hAnsi="宋体" w:cs="宋体"/>
                <w:color w:val="auto"/>
                <w:sz w:val="22"/>
                <w:lang w:bidi="ar"/>
              </w:rPr>
              <w:br/>
            </w:r>
            <w:r>
              <w:rPr>
                <w:rFonts w:hint="eastAsia" w:ascii="宋体" w:hAnsi="宋体" w:cs="宋体"/>
                <w:color w:val="auto"/>
                <w:sz w:val="22"/>
                <w:lang w:bidi="ar"/>
              </w:rPr>
              <w:t xml:space="preserve">3、功    耗：≥50W/4Ω；</w:t>
            </w:r>
            <w:r>
              <w:rPr>
                <w:rFonts w:hint="eastAsia" w:ascii="宋体" w:hAnsi="宋体" w:cs="宋体"/>
                <w:color w:val="auto"/>
                <w:sz w:val="22"/>
                <w:lang w:bidi="ar"/>
              </w:rPr>
              <w:br/>
            </w:r>
            <w:r>
              <w:rPr>
                <w:rFonts w:hint="eastAsia" w:ascii="宋体" w:hAnsi="宋体" w:cs="宋体"/>
                <w:color w:val="auto"/>
                <w:sz w:val="22"/>
                <w:lang w:bidi="ar"/>
              </w:rPr>
              <w:t xml:space="preserve">4、频率范围：70Hz~20KHz；</w:t>
            </w:r>
            <w:r>
              <w:rPr>
                <w:rFonts w:hint="eastAsia" w:ascii="宋体" w:hAnsi="宋体" w:cs="宋体"/>
                <w:color w:val="auto"/>
                <w:sz w:val="22"/>
                <w:lang w:bidi="ar"/>
              </w:rPr>
              <w:br/>
            </w:r>
            <w:r>
              <w:rPr>
                <w:rFonts w:hint="eastAsia" w:ascii="宋体" w:hAnsi="宋体" w:cs="宋体"/>
                <w:color w:val="auto"/>
                <w:sz w:val="22"/>
                <w:lang w:bidi="ar"/>
              </w:rPr>
              <w:t xml:space="preserve">5、输入电源：AC：220V/50Hz；</w:t>
            </w:r>
            <w:r>
              <w:rPr>
                <w:rFonts w:hint="eastAsia" w:ascii="宋体" w:hAnsi="宋体" w:cs="宋体"/>
                <w:color w:val="auto"/>
                <w:sz w:val="22"/>
                <w:lang w:bidi="ar"/>
              </w:rPr>
              <w:br/>
            </w:r>
            <w:r>
              <w:rPr>
                <w:rFonts w:hint="eastAsia" w:ascii="宋体" w:hAnsi="宋体" w:cs="宋体"/>
                <w:color w:val="auto"/>
                <w:sz w:val="22"/>
                <w:lang w:bidi="ar"/>
              </w:rPr>
              <w:t xml:space="preserve">6、灵 敏 度：95dB±3dB；</w:t>
            </w:r>
            <w:r>
              <w:rPr>
                <w:rFonts w:hint="eastAsia" w:ascii="宋体" w:hAnsi="宋体" w:cs="宋体"/>
                <w:color w:val="auto"/>
                <w:sz w:val="22"/>
                <w:lang w:bidi="ar"/>
              </w:rPr>
              <w:br/>
            </w:r>
            <w:r>
              <w:rPr>
                <w:rFonts w:hint="eastAsia" w:ascii="宋体" w:hAnsi="宋体" w:cs="宋体"/>
                <w:color w:val="auto"/>
                <w:sz w:val="22"/>
                <w:lang w:bidi="ar"/>
              </w:rPr>
              <w:t xml:space="preserve">7、失 真 度：≤0.1%at1w；</w:t>
            </w:r>
            <w:r>
              <w:rPr>
                <w:rFonts w:hint="eastAsia" w:ascii="宋体" w:hAnsi="宋体" w:cs="宋体"/>
                <w:color w:val="auto"/>
                <w:sz w:val="22"/>
                <w:lang w:bidi="ar"/>
              </w:rPr>
              <w:br/>
            </w:r>
            <w:r>
              <w:rPr>
                <w:rFonts w:hint="eastAsia" w:ascii="宋体" w:hAnsi="宋体" w:cs="宋体"/>
                <w:color w:val="auto"/>
                <w:sz w:val="22"/>
                <w:lang w:bidi="ar"/>
              </w:rPr>
              <w:t xml:space="preserve">8、信 噪 比：≥82dB；</w:t>
            </w:r>
            <w:r>
              <w:rPr>
                <w:rFonts w:hint="eastAsia" w:ascii="宋体" w:hAnsi="宋体" w:cs="宋体"/>
                <w:color w:val="auto"/>
                <w:sz w:val="22"/>
                <w:lang w:bidi="ar"/>
              </w:rPr>
              <w:br/>
            </w:r>
            <w:r>
              <w:rPr>
                <w:rFonts w:hint="eastAsia" w:ascii="宋体" w:hAnsi="宋体" w:cs="宋体"/>
                <w:color w:val="auto"/>
                <w:sz w:val="22"/>
                <w:lang w:bidi="ar"/>
              </w:rPr>
              <w:t xml:space="preserve">9、喇叭单元：低音5”，高音喇叭1”。</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扩声系统接收盒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widowControl/>
              <w:rPr>
                <w:rFonts w:hint="eastAsia" w:ascii="宋体" w:hAnsi="宋体" w:cs="宋体"/>
                <w:b/>
                <w:bCs/>
                <w:color w:val="auto"/>
                <w:sz w:val="22"/>
              </w:rPr>
            </w:pPr>
            <w:r>
              <w:rPr>
                <w:rFonts w:hint="eastAsia" w:ascii="宋体" w:hAnsi="宋体" w:cs="宋体"/>
                <w:bCs/>
                <w:color w:val="auto"/>
                <w:sz w:val="22"/>
                <w:lang w:bidi="ar"/>
              </w:rPr>
              <w:t xml:space="preserve">1、具备反馈抑制功能，DSP模块实时处理，确保高信噪比与音质；</w:t>
            </w:r>
            <w:r>
              <w:rPr>
                <w:rStyle w:val="892"/>
                <w:rFonts w:hint="default"/>
                <w:color w:val="auto"/>
                <w:lang w:bidi="ar"/>
              </w:rPr>
              <w:br/>
            </w:r>
            <w:r>
              <w:rPr>
                <w:rStyle w:val="892"/>
                <w:rFonts w:hint="default"/>
                <w:color w:val="auto"/>
                <w:lang w:bidi="ar"/>
              </w:rPr>
              <w:t xml:space="preserve">2、一路USB供电接口，一路3.5mm音频输出接口；</w:t>
            </w:r>
            <w:r>
              <w:rPr>
                <w:rStyle w:val="892"/>
                <w:rFonts w:hint="default"/>
                <w:color w:val="auto"/>
                <w:lang w:bidi="ar"/>
              </w:rPr>
              <w:br/>
            </w:r>
            <w:r>
              <w:rPr>
                <w:rStyle w:val="892"/>
                <w:rFonts w:hint="default"/>
                <w:color w:val="auto"/>
                <w:lang w:bidi="ar"/>
              </w:rPr>
              <w:t xml:space="preserve">3、配对方式：近距离触发配对；</w:t>
            </w:r>
            <w:r>
              <w:rPr>
                <w:rStyle w:val="892"/>
                <w:rFonts w:hint="default"/>
                <w:color w:val="auto"/>
                <w:lang w:bidi="ar"/>
              </w:rPr>
              <w:br/>
            </w:r>
            <w:r>
              <w:rPr>
                <w:rStyle w:val="892"/>
                <w:rFonts w:hint="default"/>
                <w:color w:val="auto"/>
                <w:lang w:bidi="ar"/>
              </w:rPr>
              <w:t xml:space="preserve">4、通讯方式/频段：发射机-2.4G；</w:t>
            </w:r>
            <w:r>
              <w:rPr>
                <w:rStyle w:val="892"/>
                <w:rFonts w:hint="default"/>
                <w:color w:val="auto"/>
                <w:lang w:bidi="ar"/>
              </w:rPr>
              <w:br/>
            </w:r>
            <w:r>
              <w:rPr>
                <w:rStyle w:val="892"/>
                <w:rFonts w:hint="default"/>
                <w:color w:val="auto"/>
                <w:lang w:bidi="ar"/>
              </w:rPr>
              <w:t xml:space="preserve">5、控制方式：霍尔传感器，2.4G无线；</w:t>
            </w:r>
            <w:r>
              <w:rPr>
                <w:rStyle w:val="892"/>
                <w:rFonts w:hint="default"/>
                <w:color w:val="auto"/>
                <w:lang w:bidi="ar"/>
              </w:rPr>
              <w:br/>
            </w:r>
            <w:r>
              <w:rPr>
                <w:rStyle w:val="892"/>
                <w:rFonts w:hint="default"/>
                <w:color w:val="auto"/>
                <w:lang w:bidi="ar"/>
              </w:rPr>
              <w:t xml:space="preserve">6、指示灯：红绿双色指示灯*1；</w:t>
            </w:r>
            <w:r>
              <w:rPr>
                <w:rStyle w:val="892"/>
                <w:rFonts w:hint="default"/>
                <w:color w:val="auto"/>
                <w:lang w:bidi="ar"/>
              </w:rPr>
              <w:br/>
            </w:r>
            <w:r>
              <w:rPr>
                <w:rStyle w:val="892"/>
                <w:rFonts w:hint="default"/>
                <w:color w:val="auto"/>
                <w:lang w:bidi="ar"/>
              </w:rPr>
              <w:t xml:space="preserve">7、天线连接方式：2.4G无线。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widowControl/>
              <w:rPr>
                <w:rFonts w:ascii="宋体" w:hAnsi="宋体" w:cs="宋体"/>
                <w:color w:val="auto"/>
                <w:sz w:val="22"/>
                <w:lang w:bidi="ar"/>
              </w:rPr>
            </w:pPr>
            <w:r>
              <w:rPr>
                <w:rFonts w:hint="eastAsia" w:ascii="宋体" w:hAnsi="宋体" w:cs="宋体"/>
                <w:color w:val="auto"/>
                <w:sz w:val="22"/>
                <w:lang w:bidi="ar"/>
              </w:rPr>
              <w:t xml:space="preserve">1、重量≤1</w:t>
            </w:r>
            <w:r>
              <w:rPr>
                <w:rFonts w:hint="eastAsia" w:ascii="宋体" w:hAnsi="宋体" w:cs="宋体"/>
                <w:color w:val="auto"/>
                <w:sz w:val="22"/>
                <w:lang w:val="en-US" w:eastAsia="zh-CN" w:bidi="ar"/>
              </w:rPr>
              <w:t xml:space="preserve">5</w:t>
            </w:r>
            <w:r>
              <w:rPr>
                <w:rFonts w:hint="eastAsia" w:ascii="宋体" w:hAnsi="宋体" w:cs="宋体"/>
                <w:color w:val="auto"/>
                <w:sz w:val="22"/>
                <w:lang w:bidi="ar"/>
              </w:rPr>
              <w:t xml:space="preserve">g，采用2.4G通讯方式，自动调频；</w:t>
            </w:r>
            <w:r>
              <w:rPr>
                <w:rFonts w:hint="eastAsia" w:ascii="宋体" w:hAnsi="宋体" w:cs="宋体"/>
                <w:color w:val="auto"/>
                <w:sz w:val="22"/>
                <w:lang w:bidi="ar"/>
              </w:rPr>
              <w:br/>
            </w:r>
            <w:r>
              <w:rPr>
                <w:rFonts w:hint="eastAsia" w:ascii="宋体" w:hAnsi="宋体" w:cs="宋体"/>
                <w:color w:val="auto"/>
                <w:sz w:val="22"/>
                <w:lang w:bidi="ar"/>
              </w:rPr>
              <w:t xml:space="preserve">2、单咪续航≥6小时，配置快速充电仓，充电仓可连续充电≥2次以上； </w:t>
            </w:r>
            <w:r>
              <w:rPr>
                <w:rFonts w:hint="eastAsia" w:ascii="宋体" w:hAnsi="宋体" w:cs="宋体"/>
                <w:color w:val="auto"/>
                <w:sz w:val="22"/>
                <w:lang w:bidi="ar"/>
              </w:rPr>
              <w:br/>
            </w:r>
            <w:r>
              <w:rPr>
                <w:rFonts w:hint="eastAsia" w:ascii="宋体" w:hAnsi="宋体" w:cs="宋体"/>
                <w:color w:val="auto"/>
                <w:sz w:val="22"/>
                <w:lang w:bidi="ar"/>
              </w:rPr>
              <w:t xml:space="preserve">3、一个接收器可配置单咪或双咪使用，并支持多套接收系统同时使用； </w:t>
            </w:r>
            <w:r>
              <w:rPr>
                <w:rFonts w:hint="eastAsia" w:ascii="宋体" w:hAnsi="宋体" w:cs="宋体"/>
                <w:color w:val="auto"/>
                <w:sz w:val="22"/>
                <w:lang w:bidi="ar"/>
              </w:rPr>
              <w:br/>
            </w:r>
            <w:r>
              <w:rPr>
                <w:rFonts w:hint="eastAsia" w:ascii="宋体" w:hAnsi="宋体" w:cs="宋体"/>
                <w:color w:val="auto"/>
                <w:sz w:val="22"/>
                <w:lang w:bidi="ar"/>
              </w:rPr>
              <w:t xml:space="preserve">4、任意麦克风都可以与任意接收器配对；</w:t>
            </w:r>
            <w:r>
              <w:rPr>
                <w:rFonts w:hint="eastAsia" w:ascii="宋体" w:hAnsi="宋体" w:cs="宋体"/>
                <w:color w:val="auto"/>
                <w:sz w:val="22"/>
                <w:lang w:bidi="ar"/>
              </w:rPr>
              <w:br/>
            </w:r>
            <w:r>
              <w:rPr>
                <w:rFonts w:hint="eastAsia" w:ascii="宋体" w:hAnsi="宋体" w:cs="宋体"/>
                <w:color w:val="auto"/>
                <w:sz w:val="22"/>
                <w:lang w:bidi="ar"/>
              </w:rPr>
              <w:t xml:space="preserve">5、长按该按钮可开启降噪功能，开启后话筒指示灯显示蓝色；</w:t>
            </w:r>
            <w:r>
              <w:rPr>
                <w:rFonts w:hint="eastAsia" w:ascii="宋体" w:hAnsi="宋体" w:cs="宋体"/>
                <w:color w:val="auto"/>
                <w:sz w:val="22"/>
                <w:lang w:bidi="ar"/>
              </w:rPr>
              <w:br/>
            </w:r>
            <w:r>
              <w:rPr>
                <w:rFonts w:hint="eastAsia" w:ascii="宋体" w:hAnsi="宋体" w:cs="宋体"/>
                <w:color w:val="auto"/>
                <w:sz w:val="22"/>
                <w:lang w:bidi="ar"/>
              </w:rPr>
              <w:t xml:space="preserve">6、话筒具备电压提示功能；</w:t>
            </w:r>
            <w:r>
              <w:rPr>
                <w:rFonts w:hint="eastAsia" w:ascii="宋体" w:hAnsi="宋体" w:cs="宋体"/>
                <w:color w:val="auto"/>
                <w:sz w:val="22"/>
                <w:lang w:bidi="ar"/>
              </w:rPr>
              <w:br/>
            </w:r>
            <w:r>
              <w:rPr>
                <w:rFonts w:hint="eastAsia" w:ascii="宋体" w:hAnsi="宋体" w:cs="宋体"/>
                <w:color w:val="auto"/>
                <w:sz w:val="22"/>
                <w:lang w:bidi="ar"/>
              </w:rPr>
              <w:t xml:space="preserve">7、发射器：有效使用距离</w:t>
            </w:r>
            <w:r>
              <w:rPr>
                <w:rFonts w:hint="eastAsia" w:ascii="宋体" w:hAnsi="宋体" w:cs="宋体"/>
                <w:color w:val="auto"/>
                <w:sz w:val="22"/>
                <w:lang w:eastAsia="zh-CN" w:bidi="ar"/>
              </w:rPr>
              <w:t xml:space="preserve">：</w:t>
            </w:r>
            <w:r>
              <w:rPr>
                <w:rFonts w:hint="eastAsia" w:ascii="宋体" w:hAnsi="宋体" w:cs="宋体"/>
                <w:color w:val="auto"/>
                <w:sz w:val="22"/>
                <w:lang w:bidi="ar"/>
              </w:rPr>
              <w:t xml:space="preserve">≥50m麦克风灵敏度：-42 dBv指向性模式：全向；</w:t>
            </w:r>
            <w:r/>
          </w:p>
          <w:p>
            <w:pPr>
              <w:jc w:val="left"/>
              <w:widowControl/>
              <w:rPr>
                <w:rFonts w:ascii="宋体" w:hAnsi="宋体" w:cs="宋体"/>
                <w:color w:val="auto"/>
                <w:sz w:val="22"/>
              </w:rPr>
            </w:pPr>
            <w:r>
              <w:rPr>
                <w:rFonts w:hint="eastAsia" w:ascii="宋体" w:hAnsi="宋体" w:cs="宋体"/>
                <w:color w:val="auto"/>
                <w:sz w:val="22"/>
                <w:lang w:bidi="ar"/>
              </w:rPr>
              <w:t xml:space="preserve">8、电池类型：聚合物锂离子电池。</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视频展台一</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1、像素：≥1100万像素； </w:t>
            </w:r>
            <w:r>
              <w:rPr>
                <w:rFonts w:hint="eastAsia" w:ascii="宋体" w:hAnsi="宋体" w:cs="宋体"/>
                <w:color w:val="auto"/>
                <w:sz w:val="22"/>
                <w:lang w:bidi="ar"/>
              </w:rPr>
              <w:br/>
            </w:r>
            <w:r>
              <w:rPr>
                <w:rFonts w:hint="eastAsia" w:ascii="宋体" w:hAnsi="宋体" w:cs="宋体"/>
                <w:color w:val="auto"/>
                <w:sz w:val="22"/>
                <w:lang w:bidi="ar"/>
              </w:rPr>
              <w:t xml:space="preserve">2、变焦：≥1000%倍数码变焦； </w:t>
            </w:r>
            <w:r>
              <w:rPr>
                <w:rFonts w:hint="eastAsia" w:ascii="宋体" w:hAnsi="宋体" w:cs="宋体"/>
                <w:color w:val="auto"/>
                <w:sz w:val="22"/>
                <w:lang w:bidi="ar"/>
              </w:rPr>
              <w:br/>
            </w:r>
            <w:r>
              <w:rPr>
                <w:rFonts w:hint="eastAsia" w:ascii="宋体" w:hAnsi="宋体" w:cs="宋体"/>
                <w:color w:val="auto"/>
                <w:sz w:val="22"/>
                <w:lang w:bidi="ar"/>
              </w:rPr>
              <w:t xml:space="preserve">3、支持幅面：A4及以上； </w:t>
            </w:r>
            <w:r>
              <w:rPr>
                <w:rFonts w:hint="eastAsia" w:ascii="宋体" w:hAnsi="宋体" w:cs="宋体"/>
                <w:color w:val="auto"/>
                <w:sz w:val="22"/>
                <w:lang w:bidi="ar"/>
              </w:rPr>
              <w:br/>
            </w:r>
            <w:r>
              <w:rPr>
                <w:rFonts w:hint="eastAsia" w:ascii="宋体" w:hAnsi="宋体" w:cs="宋体"/>
                <w:color w:val="auto"/>
                <w:sz w:val="22"/>
                <w:lang w:bidi="ar"/>
              </w:rPr>
              <w:t xml:space="preserve">4、具备补光灯：4级触摸控制，LED补光灯，可分级控制灯光强弱； </w:t>
            </w:r>
            <w:r>
              <w:rPr>
                <w:rFonts w:hint="eastAsia" w:ascii="宋体" w:hAnsi="宋体" w:cs="宋体"/>
                <w:color w:val="auto"/>
                <w:sz w:val="22"/>
                <w:lang w:bidi="ar"/>
              </w:rPr>
              <w:br/>
            </w:r>
            <w:r>
              <w:rPr>
                <w:rFonts w:hint="eastAsia" w:ascii="宋体" w:hAnsi="宋体" w:cs="宋体"/>
                <w:color w:val="auto"/>
                <w:sz w:val="22"/>
                <w:lang w:bidi="ar"/>
              </w:rPr>
              <w:t xml:space="preserve">5、具有电脑USB供电，无外接电源,且带双USB扩展口； </w:t>
            </w:r>
            <w:r>
              <w:rPr>
                <w:rFonts w:hint="eastAsia" w:ascii="宋体" w:hAnsi="宋体" w:cs="宋体"/>
                <w:color w:val="auto"/>
                <w:sz w:val="22"/>
                <w:lang w:bidi="ar"/>
              </w:rPr>
              <w:br/>
            </w:r>
            <w:r>
              <w:rPr>
                <w:rFonts w:hint="eastAsia" w:ascii="宋体" w:hAnsi="宋体" w:cs="宋体"/>
                <w:color w:val="auto"/>
                <w:sz w:val="22"/>
                <w:lang w:bidi="ar"/>
              </w:rPr>
              <w:t xml:space="preserve">6、带机箱锁，可有效防止意外损坏设备； </w:t>
            </w:r>
            <w:r>
              <w:rPr>
                <w:rFonts w:hint="eastAsia" w:ascii="宋体" w:hAnsi="宋体" w:cs="宋体"/>
                <w:color w:val="auto"/>
                <w:sz w:val="22"/>
                <w:lang w:bidi="ar"/>
              </w:rPr>
              <w:br/>
            </w:r>
            <w:r>
              <w:rPr>
                <w:rFonts w:hint="eastAsia" w:ascii="宋体" w:hAnsi="宋体" w:cs="宋体"/>
                <w:color w:val="auto"/>
                <w:sz w:val="22"/>
                <w:lang w:bidi="ar"/>
              </w:rPr>
              <w:t xml:space="preserve">7、展台按键采用物理触摸按键，通过物理触摸按键可实现画面放大、画面缩小、拍照截图等功能，同时也支持在一体机或电脑上进行同样的操作；</w:t>
            </w:r>
            <w:r>
              <w:rPr>
                <w:rFonts w:hint="eastAsia" w:ascii="宋体" w:hAnsi="宋体" w:cs="宋体"/>
                <w:color w:val="auto"/>
                <w:sz w:val="22"/>
                <w:lang w:bidi="ar"/>
              </w:rPr>
              <w:br/>
            </w:r>
            <w:r>
              <w:rPr>
                <w:rFonts w:hint="eastAsia" w:ascii="宋体" w:hAnsi="宋体" w:cs="宋体"/>
                <w:color w:val="auto"/>
                <w:sz w:val="22"/>
                <w:lang w:bidi="ar"/>
              </w:rPr>
              <w:t xml:space="preserve">8、自带磁控启动功能，抬臂启动软件，折臂关闭软件； </w:t>
            </w:r>
            <w:r>
              <w:rPr>
                <w:rFonts w:hint="eastAsia" w:ascii="宋体" w:hAnsi="宋体" w:cs="宋体"/>
                <w:color w:val="auto"/>
                <w:sz w:val="22"/>
                <w:lang w:bidi="ar"/>
              </w:rPr>
              <w:br/>
            </w:r>
            <w:r>
              <w:rPr>
                <w:rFonts w:hint="eastAsia" w:ascii="宋体" w:hAnsi="宋体" w:cs="宋体"/>
                <w:color w:val="auto"/>
                <w:sz w:val="22"/>
                <w:lang w:bidi="ar"/>
              </w:rPr>
              <w:t xml:space="preserve">9、壁挂式安装，无须气压拉杆，无锐角无利边设计，有效防止师生碰伤、划伤；</w:t>
            </w:r>
            <w:r>
              <w:rPr>
                <w:rFonts w:hint="eastAsia" w:ascii="宋体" w:hAnsi="宋体" w:cs="宋体"/>
                <w:color w:val="auto"/>
                <w:sz w:val="22"/>
                <w:lang w:bidi="ar"/>
              </w:rPr>
              <w:br/>
            </w:r>
            <w:r>
              <w:rPr>
                <w:rFonts w:hint="eastAsia" w:ascii="宋体" w:hAnsi="宋体" w:cs="宋体"/>
                <w:color w:val="auto"/>
                <w:sz w:val="22"/>
                <w:lang w:bidi="ar"/>
              </w:rPr>
              <w:t xml:space="preserve">10、采用三折叠开合式托板，展开后托板尺寸≥A4 面积，收起时小巧不占空间，高效利用挂墙面积。</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视频展台二</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1、整机采用USB方式供电，支持壁挂和桌面两种安装方式，托板边角采用圆弧倒角设计，无须气压杆支撑；</w:t>
            </w:r>
            <w:r>
              <w:rPr>
                <w:rFonts w:hint="eastAsia" w:ascii="宋体" w:hAnsi="宋体" w:cs="宋体"/>
                <w:color w:val="auto"/>
                <w:sz w:val="22"/>
                <w:lang w:bidi="ar"/>
              </w:rPr>
              <w:br/>
            </w:r>
            <w:r>
              <w:rPr>
                <w:rFonts w:hint="eastAsia" w:ascii="宋体" w:hAnsi="宋体" w:cs="宋体"/>
                <w:color w:val="auto"/>
                <w:sz w:val="22"/>
                <w:lang w:bidi="ar"/>
              </w:rPr>
              <w:t xml:space="preserve">2、外观材质：兼顾教学环境，保护师生安全，采用ABS材质；</w:t>
            </w:r>
            <w:r>
              <w:rPr>
                <w:rFonts w:hint="eastAsia" w:ascii="宋体" w:hAnsi="宋体" w:cs="宋体"/>
                <w:color w:val="auto"/>
                <w:sz w:val="22"/>
                <w:lang w:bidi="ar"/>
              </w:rPr>
              <w:br/>
            </w:r>
            <w:r>
              <w:rPr>
                <w:rFonts w:hint="eastAsia" w:ascii="宋体" w:hAnsi="宋体" w:cs="宋体"/>
                <w:color w:val="auto"/>
                <w:sz w:val="22"/>
                <w:lang w:bidi="ar"/>
              </w:rPr>
              <w:t xml:space="preserve">3、整机镜头像素≥1600万，清晰度≥1600线；</w:t>
            </w:r>
            <w:r>
              <w:rPr>
                <w:rFonts w:hint="eastAsia" w:ascii="宋体" w:hAnsi="宋体" w:cs="宋体"/>
                <w:color w:val="auto"/>
                <w:sz w:val="22"/>
                <w:lang w:bidi="ar"/>
              </w:rPr>
              <w:br/>
            </w:r>
            <w:r>
              <w:rPr>
                <w:rFonts w:hint="eastAsia" w:ascii="宋体" w:hAnsi="宋体" w:cs="宋体"/>
                <w:color w:val="auto"/>
                <w:sz w:val="22"/>
                <w:lang w:bidi="ar"/>
              </w:rPr>
              <w:t xml:space="preserve">4、变焦：不小于12倍数字变焦；</w:t>
            </w:r>
            <w:r>
              <w:rPr>
                <w:rFonts w:hint="eastAsia" w:ascii="宋体" w:hAnsi="宋体" w:cs="宋体"/>
                <w:color w:val="auto"/>
                <w:sz w:val="22"/>
                <w:lang w:bidi="ar"/>
              </w:rPr>
              <w:br/>
            </w:r>
            <w:r>
              <w:rPr>
                <w:rFonts w:hint="eastAsia" w:ascii="宋体" w:hAnsi="宋体" w:cs="宋体"/>
                <w:color w:val="auto"/>
                <w:sz w:val="22"/>
                <w:lang w:bidi="ar"/>
              </w:rPr>
              <w:t xml:space="preserve">5、拍摄幅面：A4及以上；</w:t>
            </w:r>
            <w:r>
              <w:rPr>
                <w:rFonts w:hint="eastAsia" w:ascii="宋体" w:hAnsi="宋体" w:cs="宋体"/>
                <w:color w:val="auto"/>
                <w:sz w:val="22"/>
                <w:lang w:bidi="ar"/>
              </w:rPr>
              <w:br/>
            </w:r>
            <w:r>
              <w:rPr>
                <w:rFonts w:hint="eastAsia" w:ascii="宋体" w:hAnsi="宋体" w:cs="宋体"/>
                <w:color w:val="auto"/>
                <w:sz w:val="22"/>
                <w:lang w:bidi="ar"/>
              </w:rPr>
              <w:t xml:space="preserve">6、图像色彩：24位及以上；</w:t>
            </w:r>
            <w:r>
              <w:rPr>
                <w:rFonts w:hint="eastAsia" w:ascii="宋体" w:hAnsi="宋体" w:cs="宋体"/>
                <w:color w:val="auto"/>
                <w:sz w:val="22"/>
                <w:lang w:bidi="ar"/>
              </w:rPr>
              <w:br/>
            </w:r>
            <w:r>
              <w:rPr>
                <w:rFonts w:hint="eastAsia" w:ascii="宋体" w:hAnsi="宋体" w:cs="宋体"/>
                <w:color w:val="auto"/>
                <w:sz w:val="22"/>
                <w:lang w:bidi="ar"/>
              </w:rPr>
              <w:t xml:space="preserve">7、整机具有安全锁；</w:t>
            </w:r>
            <w:r>
              <w:rPr>
                <w:rFonts w:hint="eastAsia" w:ascii="宋体" w:hAnsi="宋体" w:cs="宋体"/>
                <w:color w:val="auto"/>
                <w:sz w:val="22"/>
                <w:lang w:bidi="ar"/>
              </w:rPr>
              <w:br/>
            </w:r>
            <w:r>
              <w:rPr>
                <w:rFonts w:hint="eastAsia" w:ascii="宋体" w:hAnsi="宋体" w:cs="宋体"/>
                <w:color w:val="auto"/>
                <w:sz w:val="22"/>
                <w:lang w:bidi="ar"/>
              </w:rPr>
              <w:t xml:space="preserve">8、光源补偿：LED五级光源补偿；</w:t>
            </w:r>
            <w:r>
              <w:rPr>
                <w:rFonts w:hint="eastAsia" w:ascii="宋体" w:hAnsi="宋体" w:cs="宋体"/>
                <w:color w:val="auto"/>
                <w:sz w:val="22"/>
                <w:lang w:bidi="ar"/>
              </w:rPr>
              <w:br/>
            </w:r>
            <w:r>
              <w:rPr>
                <w:rFonts w:hint="eastAsia" w:ascii="宋体" w:hAnsi="宋体" w:cs="宋体"/>
                <w:color w:val="auto"/>
                <w:sz w:val="22"/>
                <w:lang w:val="en-US" w:eastAsia="zh-CN" w:bidi="ar"/>
              </w:rPr>
              <w:t xml:space="preserve">9</w:t>
            </w:r>
            <w:r>
              <w:rPr>
                <w:rFonts w:hint="eastAsia" w:ascii="宋体" w:hAnsi="宋体" w:cs="宋体"/>
                <w:color w:val="auto"/>
                <w:sz w:val="22"/>
                <w:lang w:bidi="ar"/>
              </w:rPr>
              <w:t xml:space="preserve">、整机内置高灵敏麦克风，满足教学录制需求。</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无线视频展台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hint="eastAsia" w:ascii="宋体" w:hAnsi="宋体" w:cs="宋体"/>
                <w:color w:val="auto"/>
                <w:sz w:val="22"/>
              </w:rPr>
            </w:pPr>
            <w:r>
              <w:rPr>
                <w:rFonts w:hint="eastAsia" w:ascii="宋体" w:hAnsi="宋体" w:cs="宋体"/>
                <w:color w:val="auto"/>
                <w:sz w:val="22"/>
                <w:lang w:bidi="ar"/>
              </w:rPr>
              <w:t xml:space="preserve">1、展台主体采用铝合金材质，体积小，折叠后方便老师存放和收纳。</w:t>
            </w:r>
            <w:r>
              <w:rPr>
                <w:rFonts w:hint="eastAsia" w:ascii="宋体" w:hAnsi="宋体" w:cs="宋体"/>
                <w:color w:val="auto"/>
                <w:sz w:val="22"/>
                <w:lang w:bidi="ar"/>
              </w:rPr>
              <w:br/>
            </w:r>
            <w:r>
              <w:rPr>
                <w:rFonts w:hint="eastAsia" w:ascii="宋体" w:hAnsi="宋体" w:cs="宋体"/>
                <w:color w:val="auto"/>
                <w:sz w:val="22"/>
                <w:lang w:bidi="ar"/>
              </w:rPr>
              <w:t xml:space="preserve">2、像素：≥1300万像素，最高分辨率3840*2880。</w:t>
            </w:r>
            <w:r>
              <w:rPr>
                <w:rFonts w:hint="eastAsia" w:ascii="宋体" w:hAnsi="宋体" w:cs="宋体"/>
                <w:color w:val="auto"/>
                <w:sz w:val="22"/>
                <w:lang w:bidi="ar"/>
              </w:rPr>
              <w:br/>
            </w:r>
            <w:r>
              <w:rPr>
                <w:rFonts w:hint="eastAsia" w:ascii="宋体" w:hAnsi="宋体" w:cs="宋体"/>
                <w:color w:val="auto"/>
                <w:sz w:val="22"/>
                <w:lang w:bidi="ar"/>
              </w:rPr>
              <w:t xml:space="preserve">3、连接方式：USB有线和WIFI 5.8G无线双模二合一。支持4K超高清实时视频流传输。标配USB无线网卡连接，使用展台不影响电脑端其他网卡上网。</w:t>
            </w:r>
            <w:r>
              <w:rPr>
                <w:rFonts w:hint="eastAsia" w:ascii="宋体" w:hAnsi="宋体" w:cs="宋体"/>
                <w:color w:val="auto"/>
                <w:sz w:val="22"/>
                <w:lang w:bidi="ar"/>
              </w:rPr>
              <w:br/>
            </w:r>
            <w:r>
              <w:rPr>
                <w:rFonts w:hint="eastAsia" w:ascii="宋体" w:hAnsi="宋体" w:cs="宋体"/>
                <w:color w:val="auto"/>
                <w:sz w:val="22"/>
                <w:lang w:bidi="ar"/>
              </w:rPr>
              <w:t xml:space="preserve">4、无线展台展示范围≥A3幅面。摄像头臂可在竖直平面内0-90°或更大范围任意位置悬停、最大翻转至270度，镜头部件左右旋转180度。拍摄杆能下降到展示课件较近的距离，多角度进行展示和拍摄，适应各种教学场景。</w:t>
            </w:r>
            <w:r>
              <w:rPr>
                <w:rFonts w:hint="eastAsia" w:ascii="宋体" w:hAnsi="宋体" w:cs="宋体"/>
                <w:color w:val="auto"/>
                <w:sz w:val="22"/>
                <w:lang w:bidi="ar"/>
              </w:rPr>
              <w:br/>
            </w:r>
            <w:r>
              <w:rPr>
                <w:rFonts w:hint="eastAsia" w:ascii="宋体" w:hAnsi="宋体" w:cs="宋体"/>
                <w:color w:val="auto"/>
                <w:sz w:val="22"/>
                <w:lang w:bidi="ar"/>
              </w:rPr>
              <w:t xml:space="preserve">5、内置电池待机时长至少8小时，产品上可显示数字的百分比电池电量。</w:t>
            </w:r>
            <w:r>
              <w:rPr>
                <w:rFonts w:hint="eastAsia" w:ascii="宋体" w:hAnsi="宋体" w:cs="宋体"/>
                <w:color w:val="auto"/>
                <w:sz w:val="22"/>
                <w:lang w:bidi="ar"/>
              </w:rPr>
              <w:br/>
            </w:r>
            <w:r>
              <w:rPr>
                <w:rStyle w:val="894"/>
                <w:rFonts w:hint="default"/>
                <w:b w:val="0"/>
                <w:color w:val="auto"/>
                <w:lang w:bidi="ar"/>
              </w:rPr>
              <w:t xml:space="preserve">6、底座集成按键拍照功能，移动授课时，老师无需返回讲台，可以一键拍照和连续拍照。带图像放大、缩小的旋钮开关，老师移动教学时也能通过旋钮控制大屏软件的图像进行放大和缩小。</w:t>
            </w:r>
            <w:r>
              <w:rPr>
                <w:rStyle w:val="895"/>
                <w:rFonts w:hint="default"/>
                <w:color w:val="auto"/>
                <w:lang w:bidi="ar"/>
              </w:rPr>
              <w:br/>
            </w:r>
            <w:r>
              <w:rPr>
                <w:rStyle w:val="895"/>
                <w:rFonts w:hint="default"/>
                <w:color w:val="auto"/>
                <w:lang w:bidi="ar"/>
              </w:rPr>
              <w:t xml:space="preserve">7、采用AF自动对焦，课件翻页和光线变化时不出现频繁对焦情况。</w:t>
            </w:r>
            <w:r>
              <w:rPr>
                <w:rStyle w:val="895"/>
                <w:rFonts w:hint="default"/>
                <w:color w:val="auto"/>
                <w:lang w:bidi="ar"/>
              </w:rPr>
              <w:br/>
            </w:r>
            <w:r>
              <w:rPr>
                <w:rStyle w:val="895"/>
                <w:rFonts w:hint="default"/>
                <w:color w:val="auto"/>
                <w:lang w:bidi="ar"/>
              </w:rPr>
              <w:t xml:space="preserve">8、充电方式：采用Type-C充电接口，支持正反插。</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★1、CPU性能不低于主频2.0GHz，睿频4.4GHz，8核心12线程，内存不低于16GB DDR4；硬盘不低于500GB固态硬盘。（提供相关证明材料上传至投标系统，未提供作无效投标处理。）</w:t>
            </w:r>
            <w:r>
              <w:rPr>
                <w:rStyle w:val="892"/>
                <w:rFonts w:hint="default"/>
                <w:color w:val="auto"/>
                <w:lang w:bidi="ar"/>
              </w:rPr>
              <w:br/>
            </w:r>
            <w:r>
              <w:rPr>
                <w:rStyle w:val="892"/>
                <w:rFonts w:hint="default"/>
                <w:color w:val="auto"/>
                <w:lang w:bidi="ar"/>
              </w:rPr>
              <w:t xml:space="preserve">2、OPS具备独立复位按键；采用80pin Intel通用标准接口,即插即用，按压式卡扣设计，易于维护；</w:t>
            </w:r>
            <w:r>
              <w:rPr>
                <w:rStyle w:val="892"/>
                <w:rFonts w:hint="default"/>
                <w:color w:val="auto"/>
                <w:lang w:bidi="ar"/>
              </w:rPr>
              <w:br/>
            </w:r>
            <w:r>
              <w:rPr>
                <w:rStyle w:val="892"/>
                <w:rFonts w:hint="default"/>
                <w:color w:val="auto"/>
                <w:lang w:bidi="ar"/>
              </w:rPr>
              <w:t xml:space="preserve">3、支持WIFI无线网络，带双天线，带RJ45接口100M/1000Mbs。</w:t>
            </w:r>
            <w:r>
              <w:rPr>
                <w:rStyle w:val="892"/>
                <w:rFonts w:hint="default"/>
                <w:color w:val="auto"/>
                <w:lang w:bidi="ar"/>
              </w:rPr>
              <w:br/>
            </w:r>
            <w:r>
              <w:rPr>
                <w:rStyle w:val="892"/>
                <w:rFonts w:hint="default"/>
                <w:color w:val="auto"/>
                <w:lang w:bidi="ar"/>
              </w:rPr>
              <w:t xml:space="preserve">4、具有多个独立非外扩展的电脑USB接口：电脑上至少4个USB接口，其中至少包含2个USB3.0接口；≥1路TYPE-C接口：≥1路HDMI接口。</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★1、CPU性能不低于主频2.0GHz，睿频4.4GHz，8核心12线程，内存不低于16GB DDR4；硬盘不低于500GB固态硬盘。（提供相关证明材料上传至投标系统，未提供作无效投标处理。）</w:t>
            </w:r>
            <w:r>
              <w:rPr>
                <w:rStyle w:val="895"/>
                <w:rFonts w:hint="default"/>
                <w:color w:val="auto"/>
                <w:lang w:bidi="ar"/>
              </w:rPr>
              <w:br/>
            </w:r>
            <w:r>
              <w:rPr>
                <w:rStyle w:val="895"/>
                <w:rFonts w:hint="default"/>
                <w:color w:val="auto"/>
                <w:lang w:bidi="ar"/>
              </w:rPr>
              <w:t xml:space="preserve">2、OPS具备独立复位按键；采用80pin Intel通用标准接口,即插即用，按压式卡扣设计，易于维护；</w:t>
            </w:r>
            <w:r>
              <w:rPr>
                <w:rStyle w:val="895"/>
                <w:rFonts w:hint="default"/>
                <w:color w:val="auto"/>
                <w:lang w:bidi="ar"/>
              </w:rPr>
              <w:br/>
            </w:r>
            <w:r>
              <w:rPr>
                <w:rStyle w:val="895"/>
                <w:rFonts w:hint="default"/>
                <w:color w:val="auto"/>
                <w:lang w:bidi="ar"/>
              </w:rPr>
              <w:t xml:space="preserve">3、接口：整机非外扩展具备6个USB接口；具有独立非外扩展的输出接口：≥1路HDMI等；具有3.5mm圆孔接口；具有2路LED状态指示灯；line out≥1路；RJ45≥1路。</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1、尺寸：≥1100mm*780mm*1000mm，讲台整体采用分体式结构，上箱体尺寸：≥1100mm*780mm*350mm，下箱体尺寸：≥800mm*650mm*650mm；</w:t>
            </w:r>
            <w:r>
              <w:rPr>
                <w:rFonts w:hint="eastAsia" w:ascii="宋体" w:hAnsi="宋体" w:cs="宋体"/>
                <w:color w:val="auto"/>
                <w:sz w:val="22"/>
                <w:lang w:bidi="ar"/>
              </w:rPr>
              <w:br/>
            </w:r>
            <w:r>
              <w:rPr>
                <w:rFonts w:hint="eastAsia" w:ascii="宋体" w:hAnsi="宋体" w:cs="宋体"/>
                <w:color w:val="auto"/>
                <w:sz w:val="22"/>
                <w:lang w:bidi="ar"/>
              </w:rPr>
              <w:t xml:space="preserve">2、材质：讲台通体采用≥0.8mm厚冷轧钢板，台面采用≥12mm厚耐划防火板，可以放置17-24寸不同品牌的液晶显示器，显示器和键盘可以自由活动翻转，键盘翻转连接件为固定连接，避免用折页翻转，右前方平面可放笔记本等设备；桌面四周半包围结构，有效防止物品滑落；</w:t>
            </w:r>
            <w:r>
              <w:rPr>
                <w:rFonts w:hint="eastAsia" w:ascii="宋体" w:hAnsi="宋体" w:cs="宋体"/>
                <w:color w:val="auto"/>
                <w:sz w:val="22"/>
                <w:lang w:bidi="ar"/>
              </w:rPr>
              <w:br/>
            </w:r>
            <w:r>
              <w:rPr>
                <w:rFonts w:hint="eastAsia" w:ascii="宋体" w:hAnsi="宋体" w:cs="宋体"/>
                <w:color w:val="auto"/>
                <w:sz w:val="22"/>
                <w:lang w:bidi="ar"/>
              </w:rPr>
              <w:t xml:space="preserve">4、台面右边可选配模块接口盒，方便使用；</w:t>
            </w:r>
            <w:r>
              <w:rPr>
                <w:rFonts w:hint="eastAsia" w:ascii="宋体" w:hAnsi="宋体" w:cs="宋体"/>
                <w:color w:val="auto"/>
                <w:sz w:val="22"/>
                <w:lang w:bidi="ar"/>
              </w:rPr>
              <w:br/>
            </w:r>
            <w:r>
              <w:rPr>
                <w:rFonts w:hint="eastAsia" w:ascii="宋体" w:hAnsi="宋体" w:cs="宋体"/>
                <w:color w:val="auto"/>
                <w:sz w:val="22"/>
                <w:lang w:bidi="ar"/>
              </w:rPr>
              <w:t xml:space="preserve">5、全封闭结构，安全防盗，锁好讲桌后，桌外无任何可拆卸部件；</w:t>
            </w:r>
            <w:r>
              <w:rPr>
                <w:rFonts w:hint="eastAsia" w:ascii="宋体" w:hAnsi="宋体" w:cs="宋体"/>
                <w:color w:val="auto"/>
                <w:sz w:val="22"/>
                <w:lang w:bidi="ar"/>
              </w:rPr>
              <w:br/>
            </w:r>
            <w:r>
              <w:rPr>
                <w:rFonts w:hint="eastAsia" w:ascii="宋体" w:hAnsi="宋体" w:cs="宋体"/>
                <w:color w:val="auto"/>
                <w:sz w:val="22"/>
                <w:lang w:bidi="ar"/>
              </w:rPr>
              <w:t xml:space="preserve">6、桌体下层内部采用标准机柜设计，带层板。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1、尺寸：≥1000mm*700mm*1000mm，讲台整体采用分体式结构，上箱体尺寸：≥1000mm*700mm*360mm，下箱体尺寸：≥700mm*580mm*640mm；</w:t>
            </w:r>
            <w:r>
              <w:rPr>
                <w:rFonts w:hint="eastAsia" w:ascii="宋体" w:hAnsi="宋体" w:cs="宋体"/>
                <w:color w:val="auto"/>
                <w:sz w:val="22"/>
                <w:lang w:bidi="ar"/>
              </w:rPr>
              <w:br/>
            </w:r>
            <w:r>
              <w:rPr>
                <w:rFonts w:hint="eastAsia" w:ascii="宋体" w:hAnsi="宋体" w:cs="宋体"/>
                <w:color w:val="auto"/>
                <w:sz w:val="22"/>
                <w:lang w:bidi="ar"/>
              </w:rPr>
              <w:t xml:space="preserve">2、材质：讲台通体采用≥0.8mm厚冷轧钢板，台面采用≥12mm厚耐划防火板，前后开门，结构牢固；</w:t>
            </w:r>
            <w:r>
              <w:rPr>
                <w:rFonts w:hint="eastAsia" w:ascii="宋体" w:hAnsi="宋体" w:cs="宋体"/>
                <w:color w:val="auto"/>
                <w:sz w:val="22"/>
                <w:lang w:bidi="ar"/>
              </w:rPr>
              <w:br/>
            </w:r>
            <w:r>
              <w:rPr>
                <w:rFonts w:hint="eastAsia" w:ascii="宋体" w:hAnsi="宋体" w:cs="宋体"/>
                <w:color w:val="auto"/>
                <w:sz w:val="22"/>
                <w:lang w:bidi="ar"/>
              </w:rPr>
              <w:t xml:space="preserve">3、台面左右两侧带有橡木扶手，整体圆弧倒圆角设计，双储物抽屉；</w:t>
            </w:r>
            <w:r>
              <w:rPr>
                <w:rFonts w:hint="eastAsia" w:ascii="宋体" w:hAnsi="宋体" w:cs="宋体"/>
                <w:color w:val="auto"/>
                <w:sz w:val="22"/>
                <w:lang w:bidi="ar"/>
              </w:rPr>
              <w:br/>
            </w:r>
            <w:r>
              <w:rPr>
                <w:rFonts w:hint="eastAsia" w:ascii="宋体" w:hAnsi="宋体" w:cs="宋体"/>
                <w:color w:val="auto"/>
                <w:sz w:val="22"/>
                <w:lang w:bidi="ar"/>
              </w:rPr>
              <w:t xml:space="preserve">4、台面右边可选配模块接口盒，方便使用；</w:t>
            </w:r>
            <w:r>
              <w:rPr>
                <w:rFonts w:hint="eastAsia" w:ascii="宋体" w:hAnsi="宋体" w:cs="宋体"/>
                <w:color w:val="auto"/>
                <w:sz w:val="22"/>
                <w:lang w:bidi="ar"/>
              </w:rPr>
              <w:br/>
            </w:r>
            <w:r>
              <w:rPr>
                <w:rFonts w:hint="eastAsia" w:ascii="宋体" w:hAnsi="宋体" w:cs="宋体"/>
                <w:color w:val="auto"/>
                <w:sz w:val="22"/>
                <w:lang w:bidi="ar"/>
              </w:rPr>
              <w:t xml:space="preserve">5、全封闭结构，安全防盗，锁好讲桌后，桌外无任何可拆卸部件；</w:t>
            </w:r>
            <w:r>
              <w:rPr>
                <w:rFonts w:hint="eastAsia" w:ascii="宋体" w:hAnsi="宋体" w:cs="宋体"/>
                <w:color w:val="auto"/>
                <w:sz w:val="22"/>
                <w:lang w:bidi="ar"/>
              </w:rPr>
              <w:br/>
            </w:r>
            <w:r>
              <w:rPr>
                <w:rFonts w:hint="eastAsia" w:ascii="宋体" w:hAnsi="宋体" w:cs="宋体"/>
                <w:color w:val="auto"/>
                <w:sz w:val="22"/>
                <w:lang w:bidi="ar"/>
              </w:rPr>
              <w:t xml:space="preserve">6、桌体下层内部采用标准机柜设计，带层板。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线材辅材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包含安装所需的国标HDMI高清线、电源线RVV3*1.0、音频线，网络线缆为六类室内非屏蔽双绞线（导体直径为23AWG）、插线板及各类接头及焊接等。</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2"/>
              </w:numPr>
              <w:jc w:val="left"/>
              <w:widowControl/>
              <w:rPr>
                <w:rFonts w:ascii="宋体" w:hAnsi="宋体" w:cs="宋体"/>
                <w:color w:val="auto"/>
                <w:sz w:val="22"/>
                <w:lang w:bidi="ar"/>
              </w:rPr>
            </w:pPr>
            <w:r>
              <w:rPr>
                <w:rFonts w:hint="eastAsia" w:ascii="宋体" w:hAnsi="宋体" w:cs="宋体"/>
                <w:color w:val="auto"/>
                <w:sz w:val="22"/>
                <w:lang w:bidi="ar"/>
              </w:rPr>
              <w:t xml:space="preserve">接口类型：USB；</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无线距离：10m；</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工作方式：光电；</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无线技术：2.4GHz；</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光学分辨率：1000dpi；</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电池型号：AA电池。</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设备拆除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★教室原有设备（黑板、讲台、投影机、电脑、音响、线槽等）拆除，原设备区域内拆除后的平整修复，垃圾清运至采购方指定地点。</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★所有设备安装、搬运、调试到位，让整个多媒体设备能够正常运转，及质保期内上门服务，所有费用包含在报价内。</w:t>
            </w:r>
            <w:r/>
          </w:p>
        </w:tc>
      </w:tr>
    </w:tbl>
    <w:p>
      <w:pPr>
        <w:ind w:firstLine="480"/>
        <w:spacing w:line="264" w:lineRule="auto"/>
        <w:rPr>
          <w:rFonts w:ascii="宋体" w:hAnsi="宋体" w:cs="宋体"/>
          <w:bCs/>
          <w:color w:val="auto"/>
          <w:sz w:val="24"/>
          <w:szCs w:val="24"/>
        </w:rPr>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color w:val="auto"/>
          <w:sz w:val="24"/>
          <w:szCs w:val="24"/>
        </w:rPr>
      </w:pPr>
      <w:r/>
      <w:bookmarkStart w:id="196" w:name="_Toc120614281"/>
      <w:r>
        <w:rPr>
          <w:rFonts w:hint="eastAsia" w:ascii="宋体" w:hAnsi="宋体" w:cs="宋体"/>
          <w:color w:val="auto"/>
          <w:sz w:val="24"/>
          <w:szCs w:val="24"/>
        </w:rPr>
        <w:t xml:space="preserve">2.实施要求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（1）总体要求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中标供应商签订合同时需提供设备安装日程计划。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（2）质量要求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（3）安全施工要求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（4）验收要求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（5）质保（维保）及售后要求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质保（维保）期结束后，供应商仍应负责提供终身维修服务，只收取配件费。</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（6）平台监管</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②中标供应商必须在履约过程中，严格按照“南京市教育装备项目管理平台”的技术与管理规范，在规定的时间节点，提供相应的合同履约资料，包括照片。</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中标供应商在合同履约过程中，必须通过“南京市教育装备项目管理平台”申请验收。验收不合格即记录在平台中，整改后验收仍不合格的，采购人有权依据法律 追究合同责任方的责任。</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cs="宋体"/>
          <w:color w:val="auto"/>
          <w:sz w:val="24"/>
          <w:szCs w:val="24"/>
        </w:rPr>
        <w:t xml:space="preserve">中标供应商必须对所有进入固定资产的设备，按南京市的统一要求，通过“南京市教育装备项目管理平台”(南京市教育装备项目管理平台网址 http://nj.cneefix.com)制作二维码标签，并张贴到设备上。</w:t>
      </w:r>
      <w:r/>
    </w:p>
    <w:p>
      <w:pPr>
        <w:ind w:firstLine="480"/>
        <w:spacing w:line="360" w:lineRule="exact"/>
        <w:rPr>
          <w:rFonts w:ascii="宋体" w:hAnsi="宋体" w:cs="宋体"/>
          <w:color w:val="auto"/>
          <w:sz w:val="24"/>
          <w:szCs w:val="24"/>
        </w:rPr>
      </w:pPr>
      <w:r>
        <w:rPr>
          <w:rFonts w:hint="eastAsia"/>
          <w:color w:val="auto"/>
          <w:sz w:val="24"/>
          <w:szCs w:val="24"/>
        </w:rPr>
        <w:t xml:space="preserve">⑤</w:t>
      </w:r>
      <w:r>
        <w:rPr>
          <w:rFonts w:hint="eastAsia" w:ascii="宋体" w:hAnsi="宋体" w:cs="宋体"/>
          <w:color w:val="auto"/>
          <w:sz w:val="24"/>
          <w:szCs w:val="24"/>
        </w:rPr>
        <w:t xml:space="preserve">中标供应商必须通过“南京市教育装备项目管理平台”提供售后维护维保服务。</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（7）其他要求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①中标供应商在履约过程中须按照规范要求，填写《江宁区中标供应商服务手册》。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③南京文腾科技设备有限公司参与本项目技术咨询服务，参照相关法规执行。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（8）培训要求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color w:val="auto"/>
          <w:sz w:val="24"/>
          <w:szCs w:val="24"/>
        </w:rPr>
        <w:t xml:space="preserve">相关费用包含在本次报价中</w:t>
      </w:r>
      <w:r>
        <w:rPr>
          <w:rFonts w:hint="eastAsia" w:ascii="宋体" w:hAnsi="宋体" w:cs="宋体"/>
          <w:color w:val="auto"/>
          <w:sz w:val="24"/>
          <w:szCs w:val="24"/>
        </w:rPr>
        <w:t xml:space="preserve">。</w:t>
      </w:r>
      <w:r/>
    </w:p>
    <w:p>
      <w:pPr>
        <w:ind w:firstLine="480"/>
        <w:spacing w:line="360" w:lineRule="exact"/>
        <w:tabs>
          <w:tab w:val="left" w:pos="312" w:leader="none"/>
        </w:tabs>
        <w:rPr>
          <w:rFonts w:ascii="宋体" w:hAnsi="宋体" w:cs="宋体"/>
          <w:bCs/>
          <w:color w:val="auto"/>
          <w:sz w:val="24"/>
          <w:szCs w:val="24"/>
        </w:rPr>
      </w:pPr>
      <w:r>
        <w:rPr>
          <w:rFonts w:hint="eastAsia" w:ascii="宋体" w:hAnsi="宋体" w:cs="宋体"/>
          <w:bCs/>
          <w:color w:val="auto"/>
          <w:sz w:val="24"/>
          <w:szCs w:val="24"/>
        </w:rPr>
        <w:t xml:space="preserve">3.付款条件</w:t>
      </w:r>
      <w:r/>
    </w:p>
    <w:p>
      <w:pPr>
        <w:ind w:firstLine="480"/>
        <w:spacing w:line="360" w:lineRule="exact"/>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360" w:lineRule="exact"/>
        <w:tabs>
          <w:tab w:val="left" w:pos="312" w:leader="none"/>
        </w:tabs>
        <w:rPr>
          <w:rFonts w:ascii="宋体" w:hAnsi="宋体" w:cs="宋体"/>
          <w:color w:val="auto"/>
          <w:sz w:val="24"/>
          <w:szCs w:val="24"/>
        </w:rPr>
      </w:pPr>
      <w:r>
        <w:rPr>
          <w:rFonts w:hint="eastAsia" w:ascii="宋体" w:hAnsi="宋体" w:cs="宋体"/>
          <w:color w:val="auto"/>
          <w:sz w:val="24"/>
          <w:szCs w:val="24"/>
        </w:rPr>
        <w:t xml:space="preserve">4.交付时间及地点</w:t>
      </w:r>
      <w:r/>
    </w:p>
    <w:p>
      <w:pPr>
        <w:ind w:left="480"/>
        <w:spacing w:line="360" w:lineRule="exact"/>
        <w:rPr>
          <w:rFonts w:ascii="宋体" w:hAnsi="宋体" w:cs="宋体"/>
          <w:color w:val="auto"/>
          <w:sz w:val="24"/>
          <w:szCs w:val="24"/>
        </w:rPr>
      </w:pPr>
      <w:r>
        <w:rPr>
          <w:rFonts w:hint="eastAsia" w:ascii="宋体" w:hAnsi="宋体" w:cs="宋体"/>
          <w:color w:val="auto"/>
          <w:sz w:val="24"/>
          <w:szCs w:val="24"/>
        </w:rPr>
        <w:t xml:space="preserve">①交付时间：合同签订后30个日历日内完成交货。</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360" w:lineRule="exact"/>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bookmarkStart w:id="197" w:name="OLE_LINK1"/>
      <w:r>
        <w:rPr>
          <w:rFonts w:hint="eastAsia" w:ascii="宋体" w:hAnsi="宋体" w:cs="宋体"/>
          <w:color w:val="auto"/>
          <w:sz w:val="24"/>
          <w:szCs w:val="24"/>
        </w:rPr>
        <w:t xml:space="preserve">6.其他要求</w:t>
      </w:r>
      <w:bookmarkEnd w:id="197"/>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（三）演示要求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1.视频文件的格式为*.mp4或*.avi，供应商须将视频文件分段压缩为*.zip文件上传（单个文件不得大于50M，</w:t>
      </w:r>
      <w:r>
        <w:rPr>
          <w:rFonts w:hint="eastAsia" w:ascii="宋体" w:hAnsi="宋体"/>
          <w:color w:val="auto"/>
          <w:sz w:val="24"/>
          <w:szCs w:val="24"/>
        </w:rPr>
        <w:t xml:space="preserve">大于50M的需分段压缩，</w:t>
      </w:r>
      <w:r>
        <w:rPr>
          <w:rFonts w:hint="eastAsia" w:ascii="宋体" w:hAnsi="宋体" w:cs="宋体"/>
          <w:color w:val="auto"/>
          <w:sz w:val="24"/>
          <w:szCs w:val="24"/>
        </w:rPr>
        <w:t xml:space="preserve">所有文件合计不得大于300M）。文件上传方式见苏采云系统操作指南，上传的演示视频将作为投标文件的组成部分。视频时长总计不超过13分钟。</w:t>
      </w:r>
      <w:r/>
    </w:p>
    <w:p>
      <w:pPr>
        <w:ind w:firstLine="480"/>
        <w:spacing w:line="360" w:lineRule="exact"/>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演示内容详见“第五章 评标方法与评标标准”。</w:t>
      </w:r>
      <w:r/>
    </w:p>
    <w:p>
      <w:pPr>
        <w:pStyle w:val="867"/>
        <w:rPr>
          <w:color w:val="auto"/>
        </w:rPr>
      </w:pPr>
      <w:r>
        <w:rPr>
          <w:color w:val="auto"/>
        </w:rPr>
      </w:r>
      <w:r/>
    </w:p>
    <w:p>
      <w:pP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p>
    <w:p>
      <w:pPr>
        <w:ind w:firstLine="0"/>
        <w:jc w:val="center"/>
        <w:spacing w:line="240" w:lineRule="auto"/>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64" w:lineRule="auto"/>
        <w:rPr>
          <w:rFonts w:ascii="宋体" w:hAnsi="宋体" w:cs="宋体"/>
          <w:color w:val="auto"/>
          <w:sz w:val="24"/>
          <w:szCs w:val="24"/>
        </w:rPr>
      </w:pPr>
      <w:r>
        <w:rPr>
          <w:rFonts w:ascii="宋体" w:hAnsi="宋体" w:cs="宋体"/>
          <w:color w:val="auto"/>
          <w:sz w:val="24"/>
          <w:szCs w:val="24"/>
        </w:rPr>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评标标准2.1-2.8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ascii="宋体" w:hAnsi="宋体"/>
          <w:color w:val="auto"/>
          <w:sz w:val="24"/>
          <w:szCs w:val="24"/>
          <w:lang w:val="zh-CN"/>
        </w:rPr>
      </w:pPr>
      <w:r>
        <w:rPr>
          <w:rFonts w:hint="eastAsia" w:ascii="宋体" w:hAnsi="宋体"/>
          <w:color w:val="auto"/>
          <w:sz w:val="24"/>
          <w:szCs w:val="24"/>
          <w:lang w:val="zh-CN"/>
        </w:rPr>
        <w:t xml:space="preserve">1.本</w:t>
      </w:r>
      <w:r>
        <w:rPr>
          <w:rFonts w:hint="eastAsia" w:ascii="宋体" w:hAnsi="宋体"/>
          <w:color w:val="auto"/>
          <w:sz w:val="24"/>
          <w:szCs w:val="24"/>
        </w:rPr>
        <w:t xml:space="preserve">项目如</w:t>
      </w:r>
      <w:r>
        <w:rPr>
          <w:rFonts w:hint="eastAsia" w:ascii="宋体" w:hAnsi="宋体"/>
          <w:color w:val="auto"/>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auto"/>
          <w:sz w:val="24"/>
          <w:szCs w:val="24"/>
        </w:rPr>
      </w:pPr>
      <w:r>
        <w:rPr>
          <w:rFonts w:hint="eastAsia" w:ascii="宋体" w:hAnsi="宋体"/>
          <w:color w:val="auto"/>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color w:val="auto"/>
          <w:sz w:val="24"/>
          <w:szCs w:val="24"/>
        </w:rPr>
      </w:pPr>
      <w:r>
        <w:rPr>
          <w:rFonts w:hint="eastAsia" w:ascii="宋体" w:hAnsi="宋体"/>
          <w:color w:val="auto"/>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rPr>
        <w:t xml:space="preserve">且供应商在投标（响应）文件中对此作出承诺的（按照采购文件要求在《投标分项报价表》中作出承诺），</w:t>
      </w:r>
      <w:r>
        <w:rPr>
          <w:rFonts w:hint="eastAsia" w:ascii="宋体" w:hAnsi="宋体"/>
          <w:color w:val="auto"/>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rPr>
        <w:t xml:space="preserve">全部产品是指货物或服务采购项目或采购包中包含的全部货物、服务产品。</w:t>
      </w:r>
      <w:r/>
    </w:p>
    <w:p>
      <w:pPr>
        <w:ind w:firstLine="420"/>
        <w:rPr>
          <w:rFonts w:ascii="宋体" w:hAnsi="宋体"/>
          <w:color w:val="auto"/>
          <w:sz w:val="24"/>
          <w:szCs w:val="24"/>
        </w:rPr>
      </w:pPr>
      <w:r>
        <w:rPr>
          <w:rFonts w:hint="eastAsia" w:ascii="宋体" w:hAnsi="宋体"/>
          <w:color w:val="auto"/>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color w:val="auto"/>
        </w:rPr>
      </w:pPr>
      <w:r>
        <w:rPr>
          <w:rFonts w:hint="eastAsia" w:ascii="宋体" w:hAnsi="宋体"/>
          <w:b/>
          <w:bCs/>
          <w:color w:val="auto"/>
          <w:sz w:val="24"/>
          <w:szCs w:val="24"/>
        </w:rPr>
        <w:t xml:space="preserve">4.</w:t>
      </w:r>
      <w:r>
        <w:rPr>
          <w:rFonts w:hint="eastAsia" w:ascii="宋体" w:hAnsi="宋体"/>
          <w:b/>
          <w:bCs/>
          <w:color w:val="auto"/>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spacing w:line="264" w:lineRule="auto"/>
        <w:rPr>
          <w:rFonts w:ascii="宋体" w:hAnsi="宋体" w:cs="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对报价给予1</w:t>
      </w:r>
      <w:r>
        <w:rPr>
          <w:rFonts w:hint="eastAsia" w:ascii="宋体" w:hAnsi="宋体" w:cs="宋体"/>
          <w:color w:val="auto"/>
          <w:sz w:val="24"/>
          <w:szCs w:val="24"/>
          <w:lang w:val="zh-CN"/>
        </w:rPr>
        <w:t xml:space="preserve">5%</w:t>
      </w:r>
      <w:r>
        <w:rPr>
          <w:rFonts w:hint="eastAsia" w:ascii="宋体" w:hAnsi="宋体" w:cs="宋体"/>
          <w:color w:val="auto"/>
          <w:sz w:val="24"/>
          <w:szCs w:val="24"/>
        </w:rPr>
        <w:t xml:space="preserve">的扣除，用扣除后的价格参与评审。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四、评标标准</w:t>
      </w:r>
      <w:r/>
    </w:p>
    <w:tbl>
      <w:tblPr>
        <w:tblStyle w:val="88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954"/>
        <w:gridCol w:w="6555"/>
        <w:gridCol w:w="647"/>
        <w:gridCol w:w="900"/>
      </w:tblGrid>
      <w:tr>
        <w:trPr>
          <w:jc w:val="center"/>
          <w:tblHeader/>
        </w:trPr>
        <w:tc>
          <w:tcPr>
            <w:tcW w:w="519"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序号</w:t>
            </w:r>
            <w:r/>
          </w:p>
        </w:tc>
        <w:tc>
          <w:tcPr>
            <w:tcW w:w="954"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评审因素</w:t>
            </w:r>
            <w:r/>
          </w:p>
        </w:tc>
        <w:tc>
          <w:tcPr>
            <w:tcW w:w="6555"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评审细则</w:t>
            </w:r>
            <w:r/>
          </w:p>
        </w:tc>
        <w:tc>
          <w:tcPr>
            <w:tcW w:w="647"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分值</w:t>
            </w:r>
            <w:r/>
          </w:p>
        </w:tc>
        <w:tc>
          <w:tcPr>
            <w:tcW w:w="900"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类型</w:t>
            </w:r>
            <w:r/>
          </w:p>
        </w:tc>
      </w:tr>
      <w:tr>
        <w:trPr>
          <w:jc w:val="center"/>
        </w:trPr>
        <w:tc>
          <w:tcPr>
            <w:gridSpan w:val="5"/>
            <w:tcW w:w="9575" w:type="dxa"/>
            <w:textDirection w:val="lrTb"/>
            <w:noWrap/>
          </w:tcPr>
          <w:p>
            <w:pPr>
              <w:ind w:left="114"/>
              <w:spacing w:before="122" w:line="264" w:lineRule="auto"/>
              <w:rPr>
                <w:rFonts w:ascii="宋体" w:hAnsi="宋体" w:cs="宋体"/>
                <w:color w:val="auto"/>
                <w:sz w:val="22"/>
              </w:rPr>
            </w:pPr>
            <w:r>
              <w:rPr>
                <w:rFonts w:hint="eastAsia" w:ascii="宋体" w:hAnsi="宋体" w:cs="宋体"/>
                <w:b/>
                <w:bCs/>
                <w:color w:val="auto"/>
                <w:spacing w:val="-3"/>
                <w:sz w:val="22"/>
              </w:rPr>
              <w:t xml:space="preserve">1.价</w:t>
            </w:r>
            <w:r>
              <w:rPr>
                <w:rFonts w:hint="eastAsia" w:ascii="宋体" w:hAnsi="宋体" w:cs="宋体"/>
                <w:b/>
                <w:bCs/>
                <w:color w:val="auto"/>
                <w:spacing w:val="-2"/>
                <w:sz w:val="22"/>
              </w:rPr>
              <w:t xml:space="preserve">格</w:t>
            </w:r>
            <w:r/>
          </w:p>
        </w:tc>
      </w:tr>
      <w:tr>
        <w:trPr>
          <w:jc w:val="center"/>
        </w:trPr>
        <w:tc>
          <w:tcPr>
            <w:tcW w:w="519"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1</w:t>
            </w:r>
            <w:r>
              <w:rPr>
                <w:rFonts w:hint="eastAsia" w:ascii="宋体" w:hAnsi="宋体" w:cs="宋体"/>
                <w:color w:val="auto"/>
                <w:spacing w:val="-5"/>
                <w:sz w:val="22"/>
              </w:rPr>
              <w:t xml:space="preserve">.1</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2"/>
                <w:sz w:val="22"/>
              </w:rPr>
              <w:t xml:space="preserve">价格分</w:t>
            </w:r>
            <w:r/>
          </w:p>
        </w:tc>
        <w:tc>
          <w:tcPr>
            <w:tcW w:w="6555" w:type="dxa"/>
            <w:vAlign w:val="center"/>
            <w:textDirection w:val="lrTb"/>
            <w:noWrap/>
          </w:tcPr>
          <w:p>
            <w:pPr>
              <w:jc w:val="left"/>
              <w:spacing w:line="264" w:lineRule="auto"/>
              <w:rPr>
                <w:rFonts w:ascii="宋体" w:hAnsi="宋体" w:cs="宋体"/>
                <w:color w:val="auto"/>
                <w:sz w:val="22"/>
              </w:rPr>
            </w:pPr>
            <w:r>
              <w:rPr>
                <w:rFonts w:hint="eastAsia" w:ascii="宋体" w:hAnsi="宋体" w:cs="宋体"/>
                <w:color w:val="auto"/>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30</w:t>
            </w:r>
            <w:r/>
          </w:p>
        </w:tc>
        <w:tc>
          <w:tcPr>
            <w:tcW w:w="900"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价格分</w:t>
            </w:r>
            <w:r/>
          </w:p>
        </w:tc>
      </w:tr>
      <w:tr>
        <w:trPr>
          <w:jc w:val="center"/>
        </w:trPr>
        <w:tc>
          <w:tcPr>
            <w:gridSpan w:val="5"/>
            <w:tcW w:w="9575" w:type="dxa"/>
            <w:textDirection w:val="lrTb"/>
            <w:noWrap/>
          </w:tcPr>
          <w:p>
            <w:pPr>
              <w:ind w:left="114"/>
              <w:spacing w:before="123" w:line="264" w:lineRule="auto"/>
              <w:rPr>
                <w:rFonts w:ascii="宋体" w:hAnsi="宋体" w:cs="宋体"/>
                <w:color w:val="auto"/>
                <w:sz w:val="22"/>
              </w:rPr>
            </w:pPr>
            <w:r>
              <w:rPr>
                <w:rFonts w:hint="eastAsia" w:ascii="宋体" w:hAnsi="宋体" w:cs="宋体"/>
                <w:b/>
                <w:bCs/>
                <w:color w:val="auto"/>
                <w:spacing w:val="-3"/>
                <w:sz w:val="22"/>
              </w:rPr>
              <w:t xml:space="preserve">2.技术</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2.1</w:t>
            </w:r>
            <w:r/>
          </w:p>
        </w:tc>
        <w:tc>
          <w:tcPr>
            <w:tcW w:w="954"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产品技术参数</w:t>
            </w:r>
            <w:r/>
          </w:p>
        </w:tc>
        <w:tc>
          <w:tcPr>
            <w:tcW w:w="6555" w:type="dxa"/>
            <w:vAlign w:val="center"/>
            <w:textDirection w:val="lrTb"/>
            <w:noWrap/>
          </w:tcPr>
          <w:p>
            <w:pPr>
              <w:jc w:val="left"/>
              <w:spacing w:line="264" w:lineRule="auto"/>
              <w:rPr>
                <w:rFonts w:ascii="宋体" w:hAnsi="宋体" w:cs="宋体"/>
                <w:color w:val="auto"/>
                <w:sz w:val="22"/>
                <w:lang w:val="zh-CN"/>
              </w:rPr>
            </w:pPr>
            <w:r>
              <w:rPr>
                <w:rFonts w:hint="eastAsia" w:ascii="宋体" w:hAnsi="宋体" w:cs="宋体"/>
                <w:color w:val="auto"/>
                <w:sz w:val="22"/>
              </w:rPr>
              <w:t xml:space="preserve">产品技术参数全部满足招标要求的得满分，打★指标为必须满足项，如有负偏离将作为无效投标</w:t>
            </w:r>
            <w:r>
              <w:rPr>
                <w:rFonts w:hint="eastAsia" w:ascii="宋体" w:hAnsi="宋体" w:cs="宋体"/>
                <w:color w:val="auto"/>
                <w:sz w:val="22"/>
                <w:lang w:eastAsia="zh-CN"/>
              </w:rPr>
              <w:t xml:space="preserve">；</w:t>
            </w:r>
            <w:r>
              <w:rPr>
                <w:rFonts w:hint="eastAsia" w:ascii="宋体" w:hAnsi="宋体" w:cs="宋体"/>
                <w:color w:val="auto"/>
                <w:sz w:val="22"/>
              </w:rPr>
              <w:t xml:space="preserve">其余指标有1项负偏离扣1分</w:t>
            </w:r>
            <w:r>
              <w:rPr>
                <w:rFonts w:hint="eastAsia" w:ascii="宋体" w:hAnsi="宋体" w:cs="宋体"/>
                <w:color w:val="auto"/>
                <w:sz w:val="22"/>
                <w:lang w:eastAsia="zh-CN"/>
              </w:rPr>
              <w:t xml:space="preserve">。</w:t>
            </w:r>
            <w:r>
              <w:rPr>
                <w:rFonts w:hint="eastAsia" w:ascii="宋体" w:hAnsi="宋体" w:cs="宋体"/>
                <w:color w:val="auto"/>
                <w:sz w:val="22"/>
              </w:rPr>
              <w:t xml:space="preserve">本项最低得分为0。</w:t>
            </w:r>
            <w:r/>
          </w:p>
        </w:tc>
        <w:tc>
          <w:tcPr>
            <w:tcW w:w="647" w:type="dxa"/>
            <w:vAlign w:val="center"/>
            <w:textDirection w:val="lrTb"/>
            <w:noWrap/>
          </w:tcPr>
          <w:p>
            <w:pPr>
              <w:jc w:val="center"/>
              <w:spacing w:before="68" w:line="264" w:lineRule="auto"/>
              <w:rPr>
                <w:rFonts w:hint="eastAsia" w:ascii="宋体" w:hAnsi="宋体" w:eastAsia="宋体" w:cs="宋体"/>
                <w:color w:val="auto"/>
                <w:sz w:val="22"/>
                <w:lang w:eastAsia="zh-CN"/>
              </w:rPr>
            </w:pPr>
            <w:r>
              <w:rPr>
                <w:rFonts w:hint="eastAsia" w:ascii="宋体" w:hAnsi="宋体" w:cs="宋体"/>
                <w:color w:val="auto"/>
                <w:sz w:val="22"/>
              </w:rPr>
              <w:t xml:space="preserve">2</w:t>
            </w:r>
            <w:r>
              <w:rPr>
                <w:rFonts w:hint="eastAsia" w:ascii="宋体" w:hAnsi="宋体" w:cs="宋体"/>
                <w:color w:val="auto"/>
                <w:sz w:val="22"/>
                <w:lang w:val="en-US" w:eastAsia="zh-CN"/>
              </w:rPr>
              <w:t xml:space="preserve">1</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2.2</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现场演示</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投标人需安排代表携带身份证明材料、身份证原件（身份证明材料格式自拟）以及相关设备，于评标当天开标前到达南京市江宁区杨家圩路2号市民中心B区4楼开标室</w:t>
            </w:r>
            <w:r>
              <w:rPr>
                <w:rFonts w:hint="eastAsia" w:ascii="宋体" w:hAnsi="宋体" w:cs="宋体"/>
                <w:color w:val="auto"/>
                <w:sz w:val="22"/>
                <w:highlight w:val="none"/>
              </w:rPr>
              <w:t xml:space="preserve">A401</w:t>
            </w:r>
            <w:r>
              <w:rPr>
                <w:rFonts w:hint="eastAsia" w:ascii="宋体" w:hAnsi="宋体" w:cs="宋体"/>
                <w:color w:val="auto"/>
                <w:sz w:val="22"/>
              </w:rPr>
              <w:t xml:space="preserve">自行搭建演示环境，等候现场演示（演示时间不超过10分钟）。</w:t>
            </w:r>
            <w:r/>
          </w:p>
          <w:p>
            <w:pPr>
              <w:jc w:val="left"/>
              <w:widowControl/>
              <w:rPr>
                <w:rFonts w:ascii="宋体" w:hAnsi="宋体" w:cs="宋体"/>
                <w:color w:val="auto"/>
                <w:sz w:val="22"/>
              </w:rPr>
            </w:pPr>
            <w:r>
              <w:rPr>
                <w:rFonts w:hint="eastAsia" w:ascii="宋体" w:hAnsi="宋体" w:cs="宋体"/>
                <w:color w:val="auto"/>
                <w:sz w:val="22"/>
              </w:rPr>
              <w:t xml:space="preserve">演示内容包括以下内容：</w:t>
            </w:r>
            <w:r/>
          </w:p>
          <w:p>
            <w:pPr>
              <w:jc w:val="left"/>
              <w:spacing w:line="264" w:lineRule="auto"/>
              <w:rPr>
                <w:rFonts w:hint="default" w:cs="宋体"/>
                <w:color w:val="auto"/>
                <w:sz w:val="22"/>
                <w:lang w:val="en-US" w:eastAsia="zh-CN"/>
              </w:rPr>
            </w:pPr>
            <w:r>
              <w:rPr>
                <w:rFonts w:hint="eastAsia" w:ascii="宋体" w:hAnsi="宋体" w:cs="宋体"/>
                <w:color w:val="auto"/>
                <w:sz w:val="22"/>
              </w:rPr>
              <w:t xml:space="preserve">“</w:t>
            </w:r>
            <w:r>
              <w:rPr>
                <w:rFonts w:hint="eastAsia" w:ascii="宋体" w:hAnsi="宋体" w:cs="宋体"/>
                <w:b/>
                <w:bCs/>
                <w:color w:val="auto"/>
                <w:sz w:val="22"/>
              </w:rPr>
              <w:t xml:space="preserve">超短焦激光投影机</w:t>
            </w:r>
            <w:r>
              <w:rPr>
                <w:rFonts w:hint="eastAsia" w:ascii="宋体" w:hAnsi="宋体" w:cs="宋体"/>
                <w:color w:val="auto"/>
                <w:sz w:val="22"/>
              </w:rPr>
              <w:t xml:space="preserve">”（项目清单3）1台（电脑等辅助设备投标人自备）：通过运行及投射采购人提供的彩色图片和黑白</w:t>
            </w:r>
            <w:r>
              <w:rPr>
                <w:rFonts w:hint="eastAsia" w:ascii="宋体" w:hAnsi="宋体" w:cs="宋体"/>
                <w:color w:val="auto"/>
                <w:sz w:val="22"/>
                <w:lang w:val="en-US" w:eastAsia="zh-CN"/>
              </w:rPr>
              <w:t xml:space="preserve">图片</w:t>
            </w:r>
            <w:r>
              <w:rPr>
                <w:rFonts w:hint="eastAsia" w:ascii="宋体" w:hAnsi="宋体" w:cs="宋体"/>
                <w:color w:val="auto"/>
                <w:sz w:val="22"/>
              </w:rPr>
              <w:t xml:space="preserve">来进行系统演示效果评定（包含1.色彩效果；2.黑白层次；3.分辨率显示</w:t>
            </w:r>
            <w:r>
              <w:rPr>
                <w:rFonts w:hint="eastAsia" w:ascii="宋体" w:hAnsi="宋体" w:cs="宋体"/>
                <w:color w:val="auto"/>
                <w:sz w:val="22"/>
              </w:rPr>
              <w:t xml:space="preserve">）：</w:t>
            </w:r>
            <w:r/>
          </w:p>
          <w:p>
            <w:pPr>
              <w:jc w:val="left"/>
              <w:spacing w:line="264" w:lineRule="auto"/>
              <w:rPr>
                <w:rFonts w:hint="eastAsia" w:cs="宋体"/>
                <w:color w:val="auto"/>
                <w:sz w:val="22"/>
                <w:lang w:val="en-US" w:eastAsia="zh-CN"/>
              </w:rPr>
            </w:pPr>
            <w:r>
              <w:rPr>
                <w:rFonts w:hint="eastAsia" w:cs="宋体"/>
                <w:color w:val="auto"/>
                <w:sz w:val="22"/>
                <w:lang w:val="en-US" w:eastAsia="zh-CN"/>
              </w:rPr>
              <w:t xml:space="preserve">1、</w:t>
            </w:r>
            <w:r>
              <w:rPr>
                <w:rFonts w:hint="eastAsia" w:ascii="宋体" w:hAnsi="宋体" w:cs="宋体"/>
                <w:color w:val="auto"/>
                <w:sz w:val="22"/>
              </w:rPr>
              <w:t xml:space="preserve">色彩</w:t>
            </w:r>
            <w:r>
              <w:rPr>
                <w:rFonts w:hint="eastAsia" w:ascii="宋体" w:hAnsi="宋体" w:cs="宋体"/>
                <w:color w:val="auto"/>
                <w:sz w:val="22"/>
                <w:lang w:val="en-US" w:eastAsia="zh-CN"/>
              </w:rPr>
              <w:t xml:space="preserve">效果：展示</w:t>
            </w:r>
            <w:r>
              <w:rPr>
                <w:rFonts w:hint="eastAsia" w:ascii="宋体" w:hAnsi="宋体" w:cs="宋体"/>
                <w:color w:val="auto"/>
                <w:sz w:val="22"/>
              </w:rPr>
              <w:t xml:space="preserve">协调统一</w:t>
            </w: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无色偏、溢出、断层</w:t>
            </w:r>
            <w:r>
              <w:rPr>
                <w:rFonts w:hint="eastAsia" w:ascii="宋体" w:hAnsi="宋体" w:cs="宋体"/>
                <w:color w:val="auto"/>
                <w:sz w:val="22"/>
                <w:lang w:eastAsia="zh-CN"/>
              </w:rPr>
              <w:t xml:space="preserve">）、</w:t>
            </w:r>
            <w:r>
              <w:rPr>
                <w:rFonts w:hint="eastAsia" w:ascii="宋体" w:hAnsi="宋体" w:cs="宋体"/>
                <w:color w:val="auto"/>
                <w:sz w:val="22"/>
              </w:rPr>
              <w:t xml:space="preserve">整体视觉效果</w:t>
            </w:r>
            <w:r>
              <w:rPr>
                <w:rFonts w:hint="eastAsia" w:ascii="宋体" w:hAnsi="宋体" w:cs="宋体"/>
                <w:color w:val="auto"/>
                <w:sz w:val="22"/>
                <w:lang w:val="en-US" w:eastAsia="zh-CN"/>
              </w:rPr>
              <w:t xml:space="preserve">出色，</w:t>
            </w:r>
            <w:r>
              <w:rPr>
                <w:rFonts w:hint="eastAsia" w:cs="宋体"/>
                <w:color w:val="auto"/>
                <w:sz w:val="22"/>
                <w:lang w:val="en-US" w:eastAsia="zh-CN"/>
              </w:rPr>
              <w:t xml:space="preserve">得2分；存在一定不协调，但能够满足基本视觉需求，得1分；存在明显不协调、不能满足基本视觉需求或未能显示，本项不得分。</w:t>
            </w:r>
            <w:r/>
          </w:p>
          <w:p>
            <w:pPr>
              <w:jc w:val="left"/>
              <w:spacing w:line="264" w:lineRule="auto"/>
              <w:rPr>
                <w:rFonts w:hint="eastAsia" w:cs="宋体"/>
                <w:color w:val="auto"/>
                <w:sz w:val="22"/>
                <w:lang w:val="en-US" w:eastAsia="zh-CN"/>
              </w:rPr>
            </w:pPr>
            <w:r>
              <w:rPr>
                <w:rFonts w:hint="eastAsia" w:cs="宋体"/>
                <w:color w:val="auto"/>
                <w:sz w:val="22"/>
                <w:lang w:val="en-US" w:eastAsia="zh-CN"/>
              </w:rPr>
              <w:t xml:space="preserve">2、黑白层次</w:t>
            </w:r>
            <w:r>
              <w:rPr>
                <w:rFonts w:hint="eastAsia" w:ascii="宋体" w:hAnsi="宋体" w:cs="宋体"/>
                <w:color w:val="auto"/>
                <w:sz w:val="22"/>
                <w:lang w:val="en-US" w:eastAsia="zh-CN"/>
              </w:rPr>
              <w:t xml:space="preserve">：展</w:t>
            </w:r>
            <w:r>
              <w:rPr>
                <w:rFonts w:hint="eastAsia" w:cs="宋体"/>
                <w:color w:val="auto"/>
                <w:sz w:val="22"/>
                <w:lang w:val="en-US" w:eastAsia="zh-CN"/>
              </w:rPr>
              <w:t xml:space="preserve">示</w:t>
            </w:r>
            <w:r>
              <w:rPr>
                <w:rFonts w:hint="eastAsia" w:ascii="宋体" w:hAnsi="宋体" w:cs="宋体"/>
                <w:color w:val="auto"/>
                <w:sz w:val="22"/>
                <w:lang w:val="en-US" w:eastAsia="zh-CN"/>
              </w:rPr>
              <w:t xml:space="preserve">层次分明</w:t>
            </w:r>
            <w:r>
              <w:rPr>
                <w:rFonts w:hint="eastAsia" w:cs="宋体"/>
                <w:color w:val="auto"/>
                <w:sz w:val="22"/>
                <w:lang w:val="en-US" w:eastAsia="zh-CN"/>
              </w:rPr>
              <w:t xml:space="preserve">（无灰白、发雾）、灰度结构清晰得2分；层次基本可辨、无明显灰度结构问题得1分；黑白层次明显混乱或单一、灰度结构失衡或未能显示，本项不得分。</w:t>
            </w:r>
            <w:r/>
          </w:p>
          <w:p>
            <w:pPr>
              <w:jc w:val="left"/>
              <w:spacing w:line="264" w:lineRule="auto"/>
              <w:rPr>
                <w:rFonts w:hint="eastAsia" w:ascii="宋体" w:hAnsi="宋体" w:eastAsia="宋体" w:cs="宋体"/>
                <w:color w:val="auto"/>
                <w:sz w:val="22"/>
                <w:lang w:eastAsia="zh-CN"/>
              </w:rPr>
            </w:pPr>
            <w:r>
              <w:rPr>
                <w:rFonts w:hint="eastAsia" w:cs="宋体"/>
                <w:color w:val="auto"/>
                <w:sz w:val="22"/>
                <w:lang w:val="en-US" w:eastAsia="zh-CN"/>
              </w:rPr>
              <w:t xml:space="preserve">3、</w:t>
            </w:r>
            <w:r>
              <w:rPr>
                <w:rFonts w:hint="eastAsia" w:ascii="宋体" w:hAnsi="宋体" w:cs="宋体"/>
                <w:color w:val="auto"/>
                <w:sz w:val="22"/>
              </w:rPr>
              <w:t xml:space="preserve">分辨率显示</w:t>
            </w:r>
            <w:r>
              <w:rPr>
                <w:rFonts w:hint="eastAsia" w:ascii="宋体" w:hAnsi="宋体" w:cs="宋体"/>
                <w:color w:val="auto"/>
                <w:sz w:val="22"/>
                <w:lang w:val="en-US" w:eastAsia="zh-CN"/>
              </w:rPr>
              <w:t xml:space="preserve">：展示</w:t>
            </w:r>
            <w:r>
              <w:rPr>
                <w:rFonts w:hint="eastAsia" w:cs="宋体"/>
                <w:color w:val="auto"/>
                <w:sz w:val="22"/>
                <w:lang w:val="en-US" w:eastAsia="zh-CN"/>
              </w:rPr>
              <w:t xml:space="preserve">画面呈现完整清晰（无模糊、锯齿），得2分；画面呈现完整，但清晰度存在一定瑕疵，得1分；画面无法完整呈现、严重模糊失真或未能显示，本项不得分</w:t>
            </w:r>
            <w:r>
              <w:rPr>
                <w:rFonts w:hint="eastAsia" w:ascii="宋体" w:hAnsi="宋体" w:cs="宋体"/>
                <w:color w:val="auto"/>
                <w:sz w:val="22"/>
                <w:lang w:eastAsia="zh-CN"/>
              </w:rPr>
              <w:t xml:space="preserve">。</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2.3</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产品技术要求</w:t>
            </w:r>
            <w:r/>
          </w:p>
        </w:tc>
        <w:tc>
          <w:tcPr>
            <w:tcW w:w="6555" w:type="dxa"/>
            <w:vAlign w:val="center"/>
            <w:textDirection w:val="lrTb"/>
            <w:noWrap/>
          </w:tcPr>
          <w:p>
            <w:pPr>
              <w:jc w:val="left"/>
              <w:rPr>
                <w:rFonts w:ascii="宋体" w:hAnsi="宋体" w:cs="宋体"/>
                <w:color w:val="auto"/>
                <w:sz w:val="22"/>
              </w:rPr>
            </w:pPr>
            <w:r>
              <w:rPr>
                <w:rFonts w:hint="eastAsia" w:ascii="宋体" w:hAnsi="宋体" w:cs="宋体"/>
                <w:color w:val="auto"/>
                <w:sz w:val="22"/>
              </w:rPr>
              <w:t xml:space="preserve">1、投标人所投“</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”（项目清单5）具有防蓝光，视网膜蓝光危害（蓝光加权辐射亮度LB）＜0.3，并且通过无闪烁或闪烁等级≤30db</w:t>
            </w:r>
            <w:r>
              <w:rPr>
                <w:rFonts w:hint="eastAsia" w:ascii="宋体" w:hAnsi="宋体" w:cs="宋体"/>
                <w:color w:val="auto"/>
                <w:sz w:val="22"/>
                <w:lang w:eastAsia="zh-CN"/>
              </w:rPr>
              <w:t xml:space="preserve">。</w:t>
            </w:r>
            <w:r>
              <w:rPr>
                <w:rFonts w:hint="eastAsia" w:ascii="宋体" w:hAnsi="宋体" w:cs="宋体"/>
                <w:color w:val="auto"/>
                <w:sz w:val="22"/>
              </w:rPr>
              <w:t xml:space="preserve">满足得1分，未提供或不满足不得分（提供相关检测报告，检测依据：GB/T 20145-2006《灯和灯系统的光生物学安全性》）</w:t>
            </w:r>
            <w:r/>
          </w:p>
          <w:p>
            <w:pPr>
              <w:jc w:val="left"/>
              <w:rPr>
                <w:rFonts w:ascii="宋体" w:hAnsi="宋体" w:cs="宋体"/>
                <w:color w:val="auto"/>
                <w:sz w:val="22"/>
              </w:rPr>
            </w:pPr>
            <w:r>
              <w:rPr>
                <w:rFonts w:hint="eastAsia" w:ascii="宋体" w:hAnsi="宋体" w:cs="宋体"/>
                <w:color w:val="auto"/>
                <w:spacing w:val="1"/>
                <w:sz w:val="22"/>
              </w:rPr>
              <w:t xml:space="preserve">2、</w:t>
            </w:r>
            <w:r>
              <w:rPr>
                <w:rFonts w:hint="eastAsia" w:ascii="宋体" w:hAnsi="宋体" w:cs="宋体"/>
                <w:color w:val="auto"/>
                <w:sz w:val="22"/>
              </w:rPr>
              <w:t xml:space="preserve">投标人所投“</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”（项目清单5）具备通过低高温、恒定湿热、振动跌落、防雷击测试和绝缘电阻试验，试验后产品外观无损，功能正常</w:t>
            </w:r>
            <w:r>
              <w:rPr>
                <w:rFonts w:hint="eastAsia" w:ascii="宋体" w:hAnsi="宋体" w:cs="宋体"/>
                <w:color w:val="auto"/>
                <w:sz w:val="22"/>
                <w:lang w:eastAsia="zh-CN"/>
              </w:rPr>
              <w:t xml:space="preserve">。</w:t>
            </w:r>
            <w:r>
              <w:rPr>
                <w:rFonts w:hint="eastAsia" w:ascii="宋体" w:hAnsi="宋体" w:cs="宋体"/>
                <w:color w:val="auto"/>
                <w:sz w:val="22"/>
              </w:rPr>
              <w:t xml:space="preserve">满足得1分，未提供或不满足不得分（提供相关检测报告，检测依据：GB/T 2423.3-2016《环境试验第2部分》）。</w:t>
            </w:r>
            <w:r/>
          </w:p>
          <w:p>
            <w:pPr>
              <w:jc w:val="left"/>
              <w:rPr>
                <w:color w:val="auto"/>
              </w:rPr>
            </w:pPr>
            <w:r>
              <w:rPr>
                <w:rFonts w:hint="eastAsia" w:ascii="宋体" w:hAnsi="宋体" w:cs="宋体"/>
                <w:color w:val="auto"/>
                <w:sz w:val="22"/>
              </w:rPr>
              <w:t xml:space="preserve">3、投标人</w:t>
            </w:r>
            <w:r>
              <w:rPr>
                <w:rFonts w:hint="eastAsia" w:ascii="宋体" w:hAnsi="宋体" w:cs="宋体"/>
                <w:color w:val="auto"/>
                <w:spacing w:val="1"/>
                <w:sz w:val="22"/>
              </w:rPr>
              <w:t xml:space="preserve">所投“</w:t>
            </w:r>
            <w:r>
              <w:rPr>
                <w:rFonts w:hint="eastAsia" w:ascii="宋体" w:hAnsi="宋体" w:cs="宋体"/>
                <w:b/>
                <w:bCs/>
                <w:color w:val="auto"/>
                <w:sz w:val="22"/>
              </w:rPr>
              <w:t xml:space="preserve">集控管理平台</w:t>
            </w:r>
            <w:r>
              <w:rPr>
                <w:rFonts w:hint="eastAsia" w:ascii="宋体" w:hAnsi="宋体" w:cs="宋体"/>
                <w:color w:val="auto"/>
                <w:spacing w:val="1"/>
                <w:sz w:val="22"/>
              </w:rPr>
              <w:t xml:space="preserve">”</w:t>
            </w:r>
            <w:r>
              <w:rPr>
                <w:rFonts w:hint="eastAsia" w:ascii="宋体" w:hAnsi="宋体" w:cs="宋体"/>
                <w:color w:val="auto"/>
                <w:sz w:val="22"/>
              </w:rPr>
              <w:t xml:space="preserve">（项目清单8）具备首次登录或检测到环境异常(IP/设备变更)时，触发短信验证码认证，防范账号盗用风险</w:t>
            </w:r>
            <w:r>
              <w:rPr>
                <w:rFonts w:hint="eastAsia" w:ascii="宋体" w:hAnsi="宋体" w:cs="宋体"/>
                <w:color w:val="auto"/>
                <w:sz w:val="22"/>
                <w:lang w:eastAsia="zh-CN"/>
              </w:rPr>
              <w:t xml:space="preserve">。</w:t>
            </w:r>
            <w:r>
              <w:rPr>
                <w:rFonts w:hint="eastAsia" w:ascii="宋体" w:hAnsi="宋体" w:cs="宋体"/>
                <w:color w:val="auto"/>
                <w:sz w:val="22"/>
              </w:rPr>
              <w:t xml:space="preserve">满足得1分，</w:t>
            </w:r>
            <w:r>
              <w:rPr>
                <w:rFonts w:hint="eastAsia" w:ascii="宋体" w:hAnsi="宋体" w:eastAsia="宋体" w:cs="宋体"/>
                <w:color w:val="auto"/>
                <w:sz w:val="22"/>
                <w:szCs w:val="22"/>
                <w:lang w:val="en-US" w:eastAsia="zh-CN" w:bidi="ar-SA"/>
              </w:rPr>
              <w:t xml:space="preserve">未提供或不满足</w:t>
            </w:r>
            <w:r>
              <w:rPr>
                <w:rFonts w:hint="eastAsia" w:ascii="宋体" w:hAnsi="宋体" w:cs="宋体"/>
                <w:color w:val="auto"/>
                <w:sz w:val="22"/>
              </w:rPr>
              <w:t xml:space="preserve">不得分。(提供相关检测报告，检测依据：GB/T25000.51-2016《系统与软件工程系统与软件质量要求和评价（SQuaRE）第51部分：就绪可用软件产品（RUSP）的质量要求和测试细则》)</w:t>
            </w:r>
            <w:r/>
          </w:p>
        </w:tc>
        <w:tc>
          <w:tcPr>
            <w:tcW w:w="647" w:type="dxa"/>
            <w:vAlign w:val="center"/>
            <w:textDirection w:val="lrTb"/>
            <w:noWrap/>
          </w:tcPr>
          <w:p>
            <w:pPr>
              <w:jc w:val="center"/>
              <w:spacing w:before="68" w:line="264" w:lineRule="auto"/>
              <w:rPr>
                <w:rFonts w:hint="eastAsia" w:ascii="宋体" w:hAnsi="宋体" w:eastAsia="宋体" w:cs="宋体"/>
                <w:color w:val="auto"/>
                <w:sz w:val="22"/>
                <w:lang w:eastAsia="zh-CN"/>
              </w:rPr>
            </w:pPr>
            <w:r>
              <w:rPr>
                <w:rFonts w:hint="eastAsia" w:ascii="宋体" w:hAnsi="宋体" w:cs="宋体"/>
                <w:color w:val="auto"/>
                <w:sz w:val="22"/>
                <w:lang w:val="en-US" w:eastAsia="zh-CN"/>
              </w:rPr>
              <w:t xml:space="preserve">3</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2.4</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视频演示1</w:t>
            </w:r>
            <w:r/>
          </w:p>
        </w:tc>
        <w:tc>
          <w:tcPr>
            <w:tcW w:w="6555" w:type="dxa"/>
            <w:vAlign w:val="center"/>
            <w:textDirection w:val="lrTb"/>
            <w:noWrap/>
          </w:tcPr>
          <w:p>
            <w:pPr>
              <w:jc w:val="left"/>
              <w:widowControl/>
              <w:rPr>
                <w:rFonts w:ascii="宋体" w:hAnsi="宋体" w:cs="宋体"/>
                <w:color w:val="auto"/>
                <w:spacing w:val="1"/>
                <w:sz w:val="22"/>
                <w:szCs w:val="22"/>
              </w:rPr>
            </w:pPr>
            <w:r>
              <w:rPr>
                <w:rFonts w:hint="eastAsia" w:ascii="宋体" w:hAnsi="宋体" w:cs="宋体"/>
                <w:color w:val="auto"/>
                <w:spacing w:val="1"/>
                <w:sz w:val="22"/>
                <w:szCs w:val="22"/>
              </w:rPr>
              <w:t xml:space="preserve">评委根据投标人提供的产品</w:t>
            </w:r>
            <w:r>
              <w:rPr>
                <w:rFonts w:hint="eastAsia" w:ascii="宋体" w:hAnsi="宋体" w:cs="宋体"/>
                <w:color w:val="auto"/>
                <w:sz w:val="22"/>
                <w:szCs w:val="22"/>
              </w:rPr>
              <w:t xml:space="preserve">“</w:t>
            </w:r>
            <w:r>
              <w:rPr>
                <w:rFonts w:hint="eastAsia" w:ascii="宋体" w:hAnsi="宋体" w:cs="宋体"/>
                <w:b/>
                <w:bCs/>
                <w:color w:val="auto"/>
                <w:sz w:val="22"/>
                <w:szCs w:val="22"/>
              </w:rPr>
              <w:t xml:space="preserve">智能交互黑板</w:t>
            </w:r>
            <w:r>
              <w:rPr>
                <w:rFonts w:hint="eastAsia" w:ascii="宋体" w:hAnsi="宋体" w:cs="宋体"/>
                <w:color w:val="auto"/>
                <w:sz w:val="22"/>
                <w:szCs w:val="22"/>
              </w:rPr>
              <w:t xml:space="preserve">”（项目清单6）</w:t>
            </w:r>
            <w:r>
              <w:rPr>
                <w:rFonts w:hint="eastAsia" w:ascii="宋体" w:hAnsi="宋体" w:cs="宋体"/>
                <w:color w:val="auto"/>
                <w:spacing w:val="1"/>
                <w:sz w:val="22"/>
                <w:szCs w:val="22"/>
              </w:rPr>
              <w:t xml:space="preserve">视频演示综合评分（每位投标人演示视频文件演示时间不超过8分钟）：</w:t>
            </w:r>
            <w:r/>
          </w:p>
          <w:p>
            <w:pPr>
              <w:jc w:val="left"/>
              <w:widowControl/>
              <w:rPr>
                <w:rFonts w:ascii="宋体" w:hAnsi="宋体" w:cs="宋体"/>
                <w:color w:val="auto"/>
                <w:sz w:val="22"/>
                <w:szCs w:val="22"/>
              </w:rPr>
            </w:pPr>
            <w:r>
              <w:rPr>
                <w:rFonts w:hint="eastAsia" w:ascii="宋体" w:hAnsi="宋体" w:cs="宋体"/>
                <w:color w:val="auto"/>
                <w:sz w:val="22"/>
                <w:szCs w:val="22"/>
              </w:rPr>
              <w:t xml:space="preserve">1、演示“智能交互黑板”可根据老师教学需求设置快捷键显示和隐藏、经典模式和极简模式，教学过程中可拖拽进行高低调节，通过快捷键可一键启动多屏互动、白板软件、显示桌面、关闭窗口及窗口下移等快捷操作；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2、演示“智能交互黑板”配套教学软件具备绿板教学模式，绿板状态支持显示文件、工具和应用的便捷入口，当开始批注且绿板上有笔迹时，自动隐藏便捷入口，清除笔迹时，自动恢复显示便捷入口；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3、演示“智能交互黑板”白板软件支持免登录打开本地课件，具备不少于五种登录方式，包含U盘登录、账号密码直接登录、微信扫码登录、第三方登录、书写登录等，其中书写登录可录入内容及笔迹，在智能交互黑板上进行书写登录软件；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4、演示“智能交互黑板”支持AI生成图片、音频、视频、3D模型等不同类型的文件，可生成4张图片，支持写实、卡通、油画风格设定，支持保存到我的资源或者直接下载到本地，支持3D模型生成的功能，可根据文本或图片需求生成3D模型；完全满足要求得1分，其他及无演示不得分。</w:t>
            </w:r>
            <w:r/>
          </w:p>
          <w:p>
            <w:pPr>
              <w:jc w:val="left"/>
              <w:widowControl/>
              <w:rPr>
                <w:rFonts w:ascii="宋体" w:hAnsi="宋体" w:cs="宋体"/>
                <w:color w:val="auto"/>
                <w:sz w:val="22"/>
              </w:rPr>
            </w:pPr>
            <w:r>
              <w:rPr>
                <w:rFonts w:hint="eastAsia" w:ascii="宋体" w:hAnsi="宋体" w:cs="宋体"/>
                <w:color w:val="auto"/>
                <w:sz w:val="22"/>
                <w:szCs w:val="22"/>
              </w:rPr>
              <w:t xml:space="preserve">5、演示“智能交互黑板”具备屏体温度实时监控、高温预警及断电保护等功能；完全满足要求得1分，其他及无演示不得分。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5</w:t>
            </w:r>
            <w:r/>
          </w:p>
        </w:tc>
        <w:tc>
          <w:tcPr>
            <w:tcW w:w="900"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2.5</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视频演示2</w:t>
            </w:r>
            <w:r/>
          </w:p>
        </w:tc>
        <w:tc>
          <w:tcPr>
            <w:tcW w:w="6555" w:type="dxa"/>
            <w:vAlign w:val="center"/>
            <w:textDirection w:val="lrTb"/>
            <w:noWrap/>
          </w:tcPr>
          <w:p>
            <w:pPr>
              <w:jc w:val="left"/>
              <w:widowControl/>
              <w:rPr>
                <w:rFonts w:ascii="宋体" w:hAnsi="宋体" w:cs="宋体"/>
                <w:color w:val="auto"/>
                <w:spacing w:val="1"/>
                <w:sz w:val="22"/>
              </w:rPr>
            </w:pPr>
            <w:r>
              <w:rPr>
                <w:rFonts w:hint="eastAsia" w:ascii="宋体" w:hAnsi="宋体" w:cs="宋体"/>
                <w:color w:val="auto"/>
                <w:spacing w:val="1"/>
                <w:sz w:val="22"/>
              </w:rPr>
              <w:t xml:space="preserve">评委根据投标人提供的产品</w:t>
            </w:r>
            <w:r>
              <w:rPr>
                <w:rFonts w:hint="eastAsia" w:ascii="宋体" w:hAnsi="宋体" w:cs="宋体"/>
                <w:color w:val="auto"/>
                <w:sz w:val="22"/>
              </w:rPr>
              <w:t xml:space="preserve">“</w:t>
            </w:r>
            <w:r>
              <w:rPr>
                <w:rFonts w:hint="eastAsia" w:ascii="宋体" w:hAnsi="宋体" w:cs="宋体"/>
                <w:b/>
                <w:bCs/>
                <w:color w:val="auto"/>
                <w:sz w:val="22"/>
              </w:rPr>
              <w:t xml:space="preserve">无线话筒</w:t>
            </w:r>
            <w:r>
              <w:rPr>
                <w:rFonts w:hint="eastAsia" w:ascii="宋体" w:hAnsi="宋体" w:cs="宋体"/>
                <w:color w:val="auto"/>
                <w:sz w:val="22"/>
              </w:rPr>
              <w:t xml:space="preserve">”（项目清单12）</w:t>
            </w:r>
            <w:r>
              <w:rPr>
                <w:rFonts w:hint="eastAsia" w:ascii="宋体" w:hAnsi="宋体" w:cs="宋体"/>
                <w:color w:val="auto"/>
                <w:spacing w:val="1"/>
                <w:sz w:val="22"/>
              </w:rPr>
              <w:t xml:space="preserve">视频演示综合评分（每位投标人演示视频文件演示时间不超过5分钟）：</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1、话筒具备磁吸功能可以搭配磁吸夹使用，支持磁吸夹与话筒一起放入充电仓中，防止磁吸夹丢失；</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2、话筒具备静音按键，短按静音按钮话筒显示彩色灯，具备增益调节功能与降噪开关复合按钮；支持3档增益循环调节并在调节过程中可以通过话筒彩色灯显示次数来判定为第几档话筒增益，支持长按增益按钮来开启话筒降噪功能，开启后话筒显示灯常亮；</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3、支持可选配手持杆+防风罩，用作手持话筒使用；</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4、充电仓支持快充充电，自动转换适配电压；</w:t>
            </w:r>
            <w:r>
              <w:rPr>
                <w:rFonts w:hint="eastAsia" w:ascii="宋体" w:hAnsi="宋体" w:cs="宋体"/>
                <w:color w:val="auto"/>
                <w:sz w:val="22"/>
              </w:rPr>
              <w:t xml:space="preserve">完全满足要求得1分，其他及无演示不得分。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line="264" w:lineRule="auto"/>
              <w:rPr>
                <w:rFonts w:ascii="宋体" w:hAnsi="宋体" w:cs="宋体"/>
                <w:color w:val="auto"/>
                <w:spacing w:val="-6"/>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2.6</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软件著作权证书</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1、投标人提供所投产品“</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”（项目清单5）内置软件具有</w:t>
            </w:r>
            <w:r>
              <w:rPr>
                <w:rFonts w:hint="eastAsia" w:ascii="宋体" w:hAnsi="宋体" w:cs="宋体"/>
                <w:color w:val="auto"/>
                <w:sz w:val="22"/>
                <w:highlight w:val="none"/>
              </w:rPr>
              <w:t xml:space="preserve">“AI课堂分析”或“分析课堂”等</w:t>
            </w:r>
            <w:r>
              <w:rPr>
                <w:rFonts w:hint="eastAsia" w:ascii="宋体" w:hAnsi="宋体" w:cs="宋体"/>
                <w:color w:val="auto"/>
                <w:sz w:val="22"/>
              </w:rPr>
              <w:t xml:space="preserve">相关关键词的《计算机软件著作权登记证书》的得1分，未提供或不满足不得分。</w:t>
            </w:r>
            <w:r/>
          </w:p>
          <w:p>
            <w:pPr>
              <w:jc w:val="left"/>
              <w:widowControl/>
              <w:rPr>
                <w:rFonts w:ascii="宋体" w:hAnsi="宋体" w:cs="宋体"/>
                <w:color w:val="auto"/>
                <w:spacing w:val="1"/>
                <w:sz w:val="22"/>
              </w:rPr>
            </w:pPr>
            <w:r>
              <w:rPr>
                <w:rFonts w:hint="eastAsia" w:ascii="宋体" w:hAnsi="宋体" w:cs="宋体"/>
                <w:color w:val="auto"/>
                <w:sz w:val="22"/>
              </w:rPr>
              <w:t xml:space="preserve">2、投标人提供所投产品“</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”（项目清单5）内置软件具有“虚拟仿真实验教学软件”或“仿真教学”等相关关键词的《计算机软件著作权登记证书》的得1分，未提供或不满足不得分。</w:t>
            </w:r>
            <w:r/>
          </w:p>
          <w:p>
            <w:pPr>
              <w:jc w:val="left"/>
              <w:widowControl/>
              <w:rPr>
                <w:rFonts w:ascii="宋体" w:hAnsi="宋体" w:cs="宋体"/>
                <w:color w:val="auto"/>
                <w:spacing w:val="1"/>
                <w:sz w:val="22"/>
              </w:rPr>
            </w:pPr>
            <w:r>
              <w:rPr>
                <w:rFonts w:hint="eastAsia" w:ascii="宋体" w:hAnsi="宋体" w:cs="宋体"/>
                <w:color w:val="auto"/>
                <w:sz w:val="22"/>
              </w:rPr>
              <w:t xml:space="preserve">3、投标人</w:t>
            </w:r>
            <w:r>
              <w:rPr>
                <w:rFonts w:hint="eastAsia" w:ascii="宋体" w:hAnsi="宋体" w:cs="宋体"/>
                <w:color w:val="auto"/>
                <w:spacing w:val="1"/>
                <w:sz w:val="22"/>
              </w:rPr>
              <w:t xml:space="preserve">提供所投产品</w:t>
            </w:r>
            <w:r>
              <w:rPr>
                <w:rFonts w:hint="eastAsia" w:ascii="宋体" w:hAnsi="宋体" w:cs="宋体"/>
                <w:color w:val="auto"/>
                <w:sz w:val="22"/>
              </w:rPr>
              <w:t xml:space="preserve">“</w:t>
            </w:r>
            <w:r>
              <w:rPr>
                <w:rFonts w:hint="eastAsia" w:ascii="宋体" w:hAnsi="宋体" w:cs="宋体"/>
                <w:b/>
                <w:bCs/>
                <w:color w:val="auto"/>
                <w:sz w:val="22"/>
              </w:rPr>
              <w:t xml:space="preserve">智能交互黑板</w:t>
            </w:r>
            <w:r>
              <w:rPr>
                <w:rFonts w:hint="eastAsia" w:ascii="宋体" w:hAnsi="宋体" w:cs="宋体"/>
                <w:color w:val="auto"/>
                <w:sz w:val="22"/>
              </w:rPr>
              <w:t xml:space="preserve">”（项目清单6）内置软件</w:t>
            </w:r>
            <w:r>
              <w:rPr>
                <w:rFonts w:hint="eastAsia" w:ascii="宋体" w:hAnsi="宋体" w:cs="宋体"/>
                <w:color w:val="auto"/>
                <w:spacing w:val="1"/>
                <w:sz w:val="22"/>
              </w:rPr>
              <w:t xml:space="preserve">具有“自动点名”或“AI签到”等相关关键字的《计算机软件著作权登记证书》的得1分，未提供不得分。</w:t>
            </w:r>
            <w:r/>
          </w:p>
          <w:p>
            <w:pPr>
              <w:jc w:val="left"/>
              <w:widowControl/>
              <w:rPr>
                <w:rFonts w:ascii="宋体" w:hAnsi="宋体" w:cs="宋体"/>
                <w:color w:val="auto"/>
                <w:sz w:val="22"/>
              </w:rPr>
            </w:pPr>
            <w:r>
              <w:rPr>
                <w:rFonts w:hint="eastAsia" w:ascii="宋体" w:hAnsi="宋体" w:cs="宋体"/>
                <w:color w:val="auto"/>
                <w:sz w:val="22"/>
              </w:rPr>
              <w:t xml:space="preserve">4、投标人提供所投产品“</w:t>
            </w:r>
            <w:r>
              <w:rPr>
                <w:rFonts w:hint="eastAsia" w:ascii="宋体" w:hAnsi="宋体" w:cs="宋体"/>
                <w:b/>
                <w:bCs/>
                <w:color w:val="auto"/>
                <w:sz w:val="22"/>
              </w:rPr>
              <w:t xml:space="preserve">无线话筒</w:t>
            </w:r>
            <w:r>
              <w:rPr>
                <w:rFonts w:hint="eastAsia" w:ascii="宋体" w:hAnsi="宋体" w:cs="宋体"/>
                <w:color w:val="auto"/>
                <w:sz w:val="22"/>
              </w:rPr>
              <w:t xml:space="preserve">”（项目清单12）内置软件</w:t>
            </w:r>
            <w:r>
              <w:rPr>
                <w:rFonts w:hint="eastAsia" w:ascii="宋体" w:hAnsi="宋体" w:cs="宋体"/>
                <w:color w:val="auto"/>
                <w:spacing w:val="1"/>
                <w:sz w:val="22"/>
              </w:rPr>
              <w:t xml:space="preserve">具有“</w:t>
            </w:r>
            <w:r>
              <w:rPr>
                <w:rFonts w:hint="eastAsia" w:ascii="宋体" w:hAnsi="宋体" w:cs="宋体"/>
                <w:color w:val="auto"/>
                <w:sz w:val="22"/>
              </w:rPr>
              <w:t xml:space="preserve">无线传声器控制</w:t>
            </w:r>
            <w:r>
              <w:rPr>
                <w:rFonts w:hint="eastAsia" w:ascii="宋体" w:hAnsi="宋体" w:cs="宋体"/>
                <w:color w:val="auto"/>
                <w:spacing w:val="1"/>
                <w:sz w:val="22"/>
              </w:rPr>
              <w:t xml:space="preserve">”</w:t>
            </w:r>
            <w:r>
              <w:rPr>
                <w:rFonts w:hint="eastAsia" w:ascii="宋体" w:hAnsi="宋体" w:cs="宋体"/>
                <w:color w:val="auto"/>
                <w:sz w:val="22"/>
              </w:rPr>
              <w:t xml:space="preserve">或“无线传声器管理系统”等相关关键词的《计算机软件著作权登记证书》的得1分，未提供或不满足不得分。</w:t>
            </w:r>
            <w:r/>
          </w:p>
          <w:p>
            <w:pPr>
              <w:pStyle w:val="878"/>
              <w:ind w:left="0"/>
              <w:rPr>
                <w:rFonts w:eastAsia="宋体"/>
                <w:color w:val="auto"/>
                <w:lang w:val="en-US"/>
              </w:rPr>
            </w:pPr>
            <w:r>
              <w:rPr>
                <w:rFonts w:hint="eastAsia" w:ascii="宋体" w:hAnsi="宋体" w:eastAsia="宋体"/>
                <w:color w:val="auto"/>
                <w:spacing w:val="1"/>
                <w:sz w:val="22"/>
                <w:lang w:val="en-US"/>
              </w:rPr>
              <w:t xml:space="preserve">注：证书登记注册的软件名称无需完全一致，但内容(功能)需相同，所提供软件著作权名称与评分要求不同时，应提供功能说明及包含的关键信息，相应系统功能应符合上述要求，否则不予认可。    </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line="264" w:lineRule="auto"/>
              <w:rPr>
                <w:rFonts w:ascii="宋体" w:hAnsi="宋体" w:cs="宋体"/>
                <w:color w:val="auto"/>
                <w:spacing w:val="-6"/>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2.7</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lang w:val="zh-CN"/>
              </w:rPr>
              <w:t xml:space="preserve">图纸方案设计</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投标人</w:t>
            </w:r>
            <w:r>
              <w:rPr>
                <w:rFonts w:hint="eastAsia" w:ascii="宋体" w:hAnsi="宋体" w:cs="宋体"/>
                <w:color w:val="auto"/>
                <w:sz w:val="22"/>
                <w:lang w:val="zh-CN"/>
              </w:rPr>
              <w:t xml:space="preserve">需对</w:t>
            </w:r>
            <w:r>
              <w:rPr>
                <w:rFonts w:hint="eastAsia" w:ascii="宋体" w:hAnsi="宋体" w:cs="宋体"/>
                <w:color w:val="auto"/>
                <w:sz w:val="22"/>
              </w:rPr>
              <w:t xml:space="preserve">上元中学</w:t>
            </w:r>
            <w:r>
              <w:rPr>
                <w:rFonts w:hint="eastAsia" w:ascii="宋体" w:hAnsi="宋体" w:cs="宋体"/>
                <w:color w:val="auto"/>
                <w:sz w:val="22"/>
                <w:lang w:val="zh-CN"/>
              </w:rPr>
              <w:t xml:space="preserve">实施现场进行勘察，并根据勘察情况对</w:t>
            </w:r>
            <w:r>
              <w:rPr>
                <w:rFonts w:hint="eastAsia" w:ascii="宋体" w:hAnsi="宋体" w:cs="宋体"/>
                <w:color w:val="auto"/>
                <w:sz w:val="22"/>
              </w:rPr>
              <w:t xml:space="preserve">上元中学七（17）班</w:t>
            </w:r>
            <w:r>
              <w:rPr>
                <w:rFonts w:hint="eastAsia" w:ascii="宋体" w:hAnsi="宋体" w:cs="宋体"/>
                <w:color w:val="auto"/>
                <w:sz w:val="22"/>
                <w:lang w:val="zh-CN"/>
              </w:rPr>
              <w:t xml:space="preserve">提供图纸方案设计，图纸</w:t>
            </w:r>
            <w:r>
              <w:rPr>
                <w:rFonts w:hint="eastAsia" w:ascii="宋体" w:hAnsi="宋体" w:cs="宋体"/>
                <w:color w:val="auto"/>
                <w:sz w:val="22"/>
              </w:rPr>
              <w:t xml:space="preserve">内设备</w:t>
            </w:r>
            <w:r>
              <w:rPr>
                <w:rFonts w:hint="eastAsia" w:ascii="宋体" w:hAnsi="宋体" w:cs="宋体"/>
                <w:color w:val="auto"/>
                <w:sz w:val="22"/>
                <w:lang w:val="zh-CN"/>
              </w:rPr>
              <w:t xml:space="preserve">应包括：</w:t>
            </w:r>
            <w:r>
              <w:rPr>
                <w:rFonts w:hint="eastAsia" w:ascii="宋体" w:hAnsi="宋体" w:cs="宋体"/>
                <w:color w:val="auto"/>
                <w:sz w:val="22"/>
              </w:rPr>
              <w:t xml:space="preserve">智能交互黑板（项目清单6）</w:t>
            </w:r>
            <w:r>
              <w:rPr>
                <w:rFonts w:hint="eastAsia" w:ascii="宋体" w:hAnsi="宋体" w:cs="宋体"/>
                <w:color w:val="auto"/>
                <w:sz w:val="22"/>
                <w:lang w:val="zh-CN"/>
              </w:rPr>
              <w:t xml:space="preserve">、</w:t>
            </w:r>
            <w:r>
              <w:rPr>
                <w:rFonts w:hint="eastAsia" w:ascii="宋体" w:hAnsi="宋体" w:cs="宋体"/>
                <w:color w:val="auto"/>
                <w:sz w:val="22"/>
              </w:rPr>
              <w:t xml:space="preserve">数字互联侧板（项目清单7）</w:t>
            </w:r>
            <w:r>
              <w:rPr>
                <w:rFonts w:hint="eastAsia" w:ascii="宋体" w:hAnsi="宋体" w:cs="宋体"/>
                <w:color w:val="auto"/>
                <w:sz w:val="22"/>
                <w:lang w:val="zh-CN"/>
              </w:rPr>
              <w:t xml:space="preserve">、教学扩音音箱</w:t>
            </w:r>
            <w:r>
              <w:rPr>
                <w:rFonts w:hint="eastAsia" w:ascii="宋体" w:hAnsi="宋体" w:cs="宋体"/>
                <w:color w:val="auto"/>
                <w:sz w:val="22"/>
              </w:rPr>
              <w:t xml:space="preserve">（项目清单10）</w:t>
            </w:r>
            <w:r>
              <w:rPr>
                <w:rFonts w:hint="eastAsia" w:ascii="宋体" w:hAnsi="宋体" w:cs="宋体"/>
                <w:color w:val="auto"/>
                <w:sz w:val="22"/>
                <w:lang w:val="zh-CN"/>
              </w:rPr>
              <w:t xml:space="preserve">、扩声系统接收盒</w:t>
            </w:r>
            <w:r>
              <w:rPr>
                <w:rFonts w:hint="eastAsia" w:ascii="宋体" w:hAnsi="宋体" w:cs="宋体"/>
                <w:color w:val="auto"/>
                <w:sz w:val="22"/>
              </w:rPr>
              <w:t xml:space="preserve">（项目清单11）</w:t>
            </w:r>
            <w:r>
              <w:rPr>
                <w:rFonts w:hint="eastAsia" w:ascii="宋体" w:hAnsi="宋体" w:cs="宋体"/>
                <w:color w:val="auto"/>
                <w:sz w:val="22"/>
                <w:lang w:val="zh-CN"/>
              </w:rPr>
              <w:t xml:space="preserve">、无线话筒</w:t>
            </w:r>
            <w:r>
              <w:rPr>
                <w:rFonts w:hint="eastAsia" w:ascii="宋体" w:hAnsi="宋体" w:cs="宋体"/>
                <w:color w:val="auto"/>
                <w:sz w:val="22"/>
              </w:rPr>
              <w:t xml:space="preserve">（项目清单12）</w:t>
            </w:r>
            <w:r>
              <w:rPr>
                <w:rFonts w:hint="eastAsia" w:ascii="宋体" w:hAnsi="宋体" w:cs="宋体"/>
                <w:color w:val="auto"/>
                <w:sz w:val="22"/>
                <w:lang w:val="zh-CN"/>
              </w:rPr>
              <w:t xml:space="preserve">、</w:t>
            </w:r>
            <w:r>
              <w:rPr>
                <w:rFonts w:hint="eastAsia" w:ascii="宋体" w:hAnsi="宋体" w:cs="宋体"/>
                <w:color w:val="auto"/>
                <w:sz w:val="22"/>
              </w:rPr>
              <w:t xml:space="preserve">无线视频展台（项目清单15）</w:t>
            </w:r>
            <w:r>
              <w:rPr>
                <w:rFonts w:hint="eastAsia" w:ascii="宋体" w:hAnsi="宋体" w:cs="宋体"/>
                <w:color w:val="auto"/>
                <w:sz w:val="22"/>
                <w:lang w:val="zh-CN"/>
              </w:rPr>
              <w:t xml:space="preserve">、</w:t>
            </w:r>
            <w:r>
              <w:rPr>
                <w:rFonts w:hint="eastAsia" w:ascii="宋体" w:hAnsi="宋体" w:cs="宋体"/>
                <w:color w:val="auto"/>
                <w:sz w:val="22"/>
              </w:rPr>
              <w:t xml:space="preserve">多媒体讲台二（项目清单19），以上各1套。</w:t>
            </w:r>
            <w:r/>
          </w:p>
          <w:p>
            <w:pPr>
              <w:jc w:val="left"/>
              <w:widowControl/>
              <w:rPr>
                <w:rFonts w:ascii="宋体" w:hAnsi="宋体" w:cs="宋体"/>
                <w:color w:val="auto"/>
                <w:sz w:val="22"/>
                <w:lang w:val="zh-CN"/>
              </w:rPr>
            </w:pPr>
            <w:r>
              <w:rPr>
                <w:rFonts w:hint="eastAsia" w:ascii="宋体" w:hAnsi="宋体" w:cs="宋体"/>
                <w:color w:val="auto"/>
                <w:sz w:val="22"/>
              </w:rPr>
              <w:t xml:space="preserve">评委根据</w:t>
            </w:r>
            <w:r>
              <w:rPr>
                <w:rFonts w:hint="eastAsia" w:ascii="宋体" w:hAnsi="宋体" w:cs="宋体"/>
                <w:color w:val="auto"/>
                <w:sz w:val="22"/>
                <w:lang w:val="zh-CN"/>
              </w:rPr>
              <w:t xml:space="preserve">图纸方案设计</w:t>
            </w:r>
            <w:r>
              <w:rPr>
                <w:rFonts w:hint="eastAsia" w:ascii="宋体" w:hAnsi="宋体" w:cs="宋体"/>
                <w:color w:val="auto"/>
                <w:sz w:val="22"/>
              </w:rPr>
              <w:t xml:space="preserve">进行</w:t>
            </w:r>
            <w:r>
              <w:rPr>
                <w:rFonts w:hint="eastAsia"/>
                <w:color w:val="auto"/>
                <w:sz w:val="22"/>
              </w:rPr>
              <w:t xml:space="preserve">综合评分，包含（每项内容逐条阐述）：</w:t>
            </w:r>
            <w:r>
              <w:rPr>
                <w:rFonts w:hint="eastAsia" w:ascii="宋体" w:hAnsi="宋体" w:cs="宋体"/>
                <w:color w:val="auto"/>
                <w:sz w:val="22"/>
              </w:rPr>
              <w:t xml:space="preserve">1.设计方案；2.线路图；3.效果图。以上每项内容逐项评分：</w:t>
            </w:r>
            <w:r/>
          </w:p>
          <w:p>
            <w:pPr>
              <w:jc w:val="left"/>
              <w:widowControl/>
              <w:rPr>
                <w:rFonts w:ascii="宋体" w:hAnsi="宋体" w:cs="宋体"/>
                <w:color w:val="auto"/>
                <w:sz w:val="22"/>
              </w:rPr>
            </w:pPr>
            <w:r>
              <w:rPr>
                <w:rFonts w:hint="eastAsia" w:ascii="宋体" w:hAnsi="宋体" w:cs="宋体"/>
                <w:color w:val="auto"/>
                <w:sz w:val="22"/>
              </w:rPr>
              <w:t xml:space="preserve">方案内容规范性强、完整度高、系统结构合理，且专门针对本项目，契合采购需求视为符合；</w:t>
            </w:r>
            <w:r/>
          </w:p>
          <w:p>
            <w:pPr>
              <w:jc w:val="left"/>
              <w:widowControl/>
              <w:rPr>
                <w:rFonts w:ascii="宋体" w:hAnsi="宋体" w:cs="宋体"/>
                <w:color w:val="auto"/>
                <w:sz w:val="22"/>
              </w:rPr>
            </w:pPr>
            <w:r>
              <w:rPr>
                <w:rFonts w:hint="eastAsia" w:ascii="宋体" w:hAnsi="宋体" w:cs="宋体"/>
                <w:color w:val="auto"/>
                <w:sz w:val="22"/>
              </w:rPr>
              <w:t xml:space="preserve">方案内容属于通用类，非专门针对本项目，部分契合采购需求视为部分符合；</w:t>
            </w:r>
            <w:r/>
          </w:p>
          <w:p>
            <w:pPr>
              <w:jc w:val="left"/>
              <w:widowControl/>
              <w:rPr>
                <w:rFonts w:ascii="宋体" w:hAnsi="宋体" w:cs="宋体"/>
                <w:color w:val="auto"/>
                <w:sz w:val="22"/>
              </w:rPr>
            </w:pPr>
            <w:r>
              <w:rPr>
                <w:rFonts w:hint="eastAsia" w:ascii="宋体" w:hAnsi="宋体" w:cs="宋体"/>
                <w:color w:val="auto"/>
                <w:sz w:val="22"/>
              </w:rPr>
              <w:t xml:space="preserve">方案内容非专门针对本项目，脱离采购需求视为不符合。</w:t>
            </w:r>
            <w:r/>
          </w:p>
          <w:p>
            <w:pPr>
              <w:jc w:val="left"/>
              <w:widowControl/>
              <w:rPr>
                <w:rFonts w:ascii="宋体" w:hAnsi="宋体" w:cs="宋体"/>
                <w:color w:val="auto"/>
                <w:sz w:val="22"/>
              </w:rPr>
            </w:pPr>
            <w:r>
              <w:rPr>
                <w:rFonts w:hint="eastAsia" w:ascii="宋体" w:hAnsi="宋体" w:cs="宋体"/>
                <w:color w:val="auto"/>
                <w:sz w:val="22"/>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3</w:t>
            </w:r>
            <w:r/>
          </w:p>
        </w:tc>
        <w:tc>
          <w:tcPr>
            <w:tcW w:w="900" w:type="dxa"/>
            <w:vAlign w:val="center"/>
            <w:textDirection w:val="lrTb"/>
            <w:noWrap/>
          </w:tcPr>
          <w:p>
            <w:pPr>
              <w:jc w:val="center"/>
              <w:spacing w:before="68" w:line="264" w:lineRule="auto"/>
              <w:rPr>
                <w:rFonts w:ascii="宋体" w:hAnsi="宋体" w:cs="宋体"/>
                <w:color w:val="auto"/>
                <w:spacing w:val="-6"/>
                <w:sz w:val="22"/>
              </w:rPr>
            </w:pPr>
            <w:r>
              <w:rPr>
                <w:rFonts w:hint="eastAsia" w:ascii="宋体" w:hAnsi="宋体" w:cs="宋体"/>
                <w:color w:val="auto"/>
                <w:spacing w:val="-6"/>
                <w:sz w:val="22"/>
              </w:rPr>
              <w:t xml:space="preserve">主</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2.8</w:t>
            </w:r>
            <w:r/>
          </w:p>
        </w:tc>
        <w:tc>
          <w:tcPr>
            <w:tcW w:w="954" w:type="dxa"/>
            <w:vAlign w:val="center"/>
            <w:textDirection w:val="lrTb"/>
            <w:noWrap/>
          </w:tcPr>
          <w:p>
            <w:pPr>
              <w:jc w:val="center"/>
              <w:spacing w:before="69" w:line="264" w:lineRule="auto"/>
              <w:rPr>
                <w:rFonts w:ascii="宋体" w:hAnsi="宋体" w:cs="宋体"/>
                <w:color w:val="auto"/>
                <w:spacing w:val="-1"/>
                <w:sz w:val="22"/>
              </w:rPr>
            </w:pPr>
            <w:r>
              <w:rPr>
                <w:rFonts w:hint="eastAsia" w:ascii="宋体" w:hAnsi="宋体" w:cs="宋体"/>
                <w:color w:val="auto"/>
                <w:spacing w:val="-1"/>
                <w:sz w:val="22"/>
              </w:rPr>
              <w:t xml:space="preserve">产品性能</w:t>
            </w:r>
            <w:r/>
          </w:p>
        </w:tc>
        <w:tc>
          <w:tcPr>
            <w:tcW w:w="6555" w:type="dxa"/>
            <w:vAlign w:val="center"/>
            <w:textDirection w:val="lrTb"/>
            <w:noWrap/>
          </w:tcPr>
          <w:p>
            <w:pPr>
              <w:spacing w:line="264" w:lineRule="auto"/>
              <w:rPr>
                <w:color w:val="auto"/>
                <w:sz w:val="22"/>
                <w:szCs w:val="22"/>
              </w:rPr>
            </w:pPr>
            <w:r>
              <w:rPr>
                <w:color w:val="auto"/>
                <w:sz w:val="22"/>
                <w:szCs w:val="22"/>
              </w:rPr>
              <w:t xml:space="preserve">1、</w:t>
            </w:r>
            <w:r>
              <w:rPr>
                <w:rFonts w:hint="eastAsia" w:ascii="宋体" w:hAnsi="宋体" w:cs="宋体"/>
                <w:color w:val="auto"/>
                <w:sz w:val="22"/>
                <w:szCs w:val="22"/>
              </w:rPr>
              <w:t xml:space="preserve">所投产品“</w:t>
            </w:r>
            <w:r>
              <w:rPr>
                <w:rFonts w:hint="eastAsia" w:ascii="宋体" w:hAnsi="宋体" w:cs="宋体"/>
                <w:b/>
                <w:bCs/>
                <w:color w:val="auto"/>
                <w:sz w:val="22"/>
                <w:szCs w:val="22"/>
              </w:rPr>
              <w:t xml:space="preserve">超短焦激光投影机</w:t>
            </w:r>
            <w:r>
              <w:rPr>
                <w:rFonts w:hint="eastAsia" w:ascii="宋体" w:hAnsi="宋体" w:cs="宋体"/>
                <w:color w:val="auto"/>
                <w:sz w:val="22"/>
                <w:szCs w:val="22"/>
              </w:rPr>
              <w:t xml:space="preserve">”（项目清单3）：平均无故障时间MTBF≥12万小时，满足得1分，未提供或不满足不得分（提供MTBF证书上传至投标系统）。</w:t>
            </w:r>
            <w:r/>
          </w:p>
          <w:p>
            <w:pPr>
              <w:jc w:val="left"/>
              <w:widowControl/>
              <w:rPr>
                <w:rFonts w:ascii="宋体" w:hAnsi="宋体" w:cs="宋体"/>
                <w:color w:val="auto"/>
                <w:sz w:val="22"/>
                <w:szCs w:val="22"/>
              </w:rPr>
            </w:pPr>
            <w:r>
              <w:rPr>
                <w:rFonts w:hint="eastAsia" w:ascii="宋体" w:hAnsi="宋体" w:cs="宋体"/>
                <w:color w:val="auto"/>
                <w:sz w:val="22"/>
                <w:szCs w:val="22"/>
              </w:rPr>
              <w:t xml:space="preserve">2、所投产品“</w:t>
            </w:r>
            <w:r>
              <w:rPr>
                <w:rFonts w:hint="eastAsia" w:ascii="宋体" w:hAnsi="宋体" w:cs="宋体"/>
                <w:b/>
                <w:bCs/>
                <w:color w:val="auto"/>
                <w:sz w:val="22"/>
                <w:szCs w:val="22"/>
              </w:rPr>
              <w:t xml:space="preserve">电子白板一体机</w:t>
            </w:r>
            <w:r>
              <w:rPr>
                <w:rFonts w:hint="eastAsia" w:ascii="宋体" w:hAnsi="宋体" w:cs="宋体"/>
                <w:color w:val="auto"/>
                <w:sz w:val="22"/>
                <w:szCs w:val="22"/>
              </w:rPr>
              <w:t xml:space="preserve">”（项目清单5）：平均无故障时间MTBF≥30万小时，满足得1分，未提供或不满足不得分（提供MTBF证书上传至投标系统）。</w:t>
            </w:r>
            <w:r/>
          </w:p>
          <w:p>
            <w:pPr>
              <w:spacing w:line="264" w:lineRule="auto"/>
              <w:rPr>
                <w:rFonts w:ascii="宋体" w:hAnsi="宋体" w:cs="宋体"/>
                <w:color w:val="auto"/>
                <w:sz w:val="22"/>
                <w:szCs w:val="22"/>
              </w:rPr>
            </w:pPr>
            <w:r>
              <w:rPr>
                <w:rFonts w:hint="eastAsia"/>
                <w:color w:val="auto"/>
                <w:sz w:val="22"/>
                <w:szCs w:val="22"/>
              </w:rPr>
              <w:t xml:space="preserve">3、</w:t>
            </w:r>
            <w:r>
              <w:rPr>
                <w:rFonts w:hint="eastAsia" w:ascii="宋体" w:hAnsi="宋体" w:cs="宋体"/>
                <w:color w:val="auto"/>
                <w:sz w:val="22"/>
                <w:szCs w:val="22"/>
              </w:rPr>
              <w:t xml:space="preserve">所投产品“</w:t>
            </w:r>
            <w:r>
              <w:rPr>
                <w:rFonts w:hint="eastAsia" w:ascii="宋体" w:hAnsi="宋体" w:cs="宋体"/>
                <w:b/>
                <w:bCs/>
                <w:color w:val="auto"/>
                <w:sz w:val="22"/>
                <w:szCs w:val="22"/>
              </w:rPr>
              <w:t xml:space="preserve">视频展台二</w:t>
            </w:r>
            <w:r>
              <w:rPr>
                <w:rFonts w:hint="eastAsia" w:ascii="宋体" w:hAnsi="宋体" w:cs="宋体"/>
                <w:color w:val="auto"/>
                <w:sz w:val="22"/>
                <w:szCs w:val="22"/>
              </w:rPr>
              <w:t xml:space="preserve">”（项目清单14）：平均无故障时间MTBF≥10万小时，满足得1分，未提供或不满足不得分（提供MTBF证书上传至投标系统）。</w:t>
            </w:r>
            <w:r/>
          </w:p>
          <w:p>
            <w:pPr>
              <w:spacing w:line="264" w:lineRule="auto"/>
              <w:rPr>
                <w:color w:val="auto"/>
              </w:rPr>
            </w:pPr>
            <w:r>
              <w:rPr>
                <w:rFonts w:hint="eastAsia" w:ascii="宋体" w:hAnsi="宋体" w:cs="宋体"/>
                <w:color w:val="auto"/>
                <w:sz w:val="22"/>
                <w:szCs w:val="22"/>
              </w:rPr>
              <w:t xml:space="preserve">4、所投产品“</w:t>
            </w:r>
            <w:r>
              <w:rPr>
                <w:rFonts w:hint="eastAsia" w:ascii="宋体" w:hAnsi="宋体" w:cs="宋体"/>
                <w:b/>
                <w:bCs/>
                <w:color w:val="auto"/>
                <w:sz w:val="22"/>
                <w:szCs w:val="22"/>
              </w:rPr>
              <w:t xml:space="preserve">ops终端一</w:t>
            </w:r>
            <w:r>
              <w:rPr>
                <w:rFonts w:hint="eastAsia" w:ascii="宋体" w:hAnsi="宋体" w:cs="宋体"/>
                <w:color w:val="auto"/>
                <w:sz w:val="22"/>
                <w:szCs w:val="22"/>
              </w:rPr>
              <w:t xml:space="preserve">”（项目清单16）：平均无故障时间MTBF≥30万小时，满足得1分，未提供或不满足不得分（提供MTBF证书上传至投标系统）。</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gridSpan w:val="5"/>
            <w:tcW w:w="9575" w:type="dxa"/>
            <w:vAlign w:val="center"/>
            <w:textDirection w:val="lrTb"/>
            <w:noWrap/>
          </w:tcPr>
          <w:p>
            <w:pPr>
              <w:spacing w:before="68" w:line="264" w:lineRule="auto"/>
              <w:rPr>
                <w:rFonts w:ascii="宋体" w:hAnsi="宋体" w:cs="宋体"/>
                <w:color w:val="auto"/>
                <w:sz w:val="22"/>
              </w:rPr>
            </w:pPr>
            <w:r>
              <w:rPr>
                <w:rFonts w:hint="eastAsia" w:ascii="宋体" w:hAnsi="宋体" w:cs="宋体"/>
                <w:b/>
                <w:bCs/>
                <w:color w:val="auto"/>
                <w:spacing w:val="-3"/>
                <w:sz w:val="22"/>
              </w:rPr>
              <w:t xml:space="preserve">3.服务</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3.1</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项目实施方案</w:t>
            </w:r>
            <w:r/>
          </w:p>
        </w:tc>
        <w:tc>
          <w:tcPr>
            <w:tcW w:w="6555" w:type="dxa"/>
            <w:vAlign w:val="center"/>
            <w:textDirection w:val="lrTb"/>
            <w:noWrap/>
          </w:tcPr>
          <w:p>
            <w:pPr>
              <w:pStyle w:val="889"/>
              <w:rPr>
                <w:color w:val="auto"/>
                <w:lang w:bidi="ar-SA"/>
              </w:rPr>
            </w:pPr>
            <w:r>
              <w:rPr>
                <w:rFonts w:hint="eastAsia"/>
                <w:color w:val="auto"/>
                <w:lang w:bidi="ar-SA"/>
              </w:rPr>
              <w:t xml:space="preserve">根据本项目采购需求中“</w:t>
            </w:r>
            <w:r>
              <w:rPr>
                <w:rFonts w:hint="eastAsia"/>
                <w:color w:val="auto"/>
                <w:lang w:val="en-US" w:bidi="ar-SA"/>
              </w:rPr>
              <w:t xml:space="preserve">技术</w:t>
            </w:r>
            <w:r>
              <w:rPr>
                <w:rFonts w:hint="eastAsia"/>
                <w:color w:val="auto"/>
                <w:lang w:bidi="ar-SA"/>
              </w:rPr>
              <w:t xml:space="preserve">要求</w:t>
            </w:r>
            <w:r>
              <w:rPr>
                <w:rFonts w:hint="eastAsia"/>
                <w:color w:val="auto"/>
                <w:lang w:val="en-US" w:bidi="ar-SA"/>
              </w:rPr>
              <w:t xml:space="preserve">及相关要求</w:t>
            </w:r>
            <w:r>
              <w:rPr>
                <w:rFonts w:hint="eastAsia"/>
                <w:color w:val="auto"/>
                <w:lang w:bidi="ar-SA"/>
              </w:rPr>
              <w:t xml:space="preserve">”编制方案，内容包含：</w:t>
            </w:r>
            <w:r>
              <w:rPr>
                <w:rFonts w:hint="eastAsia"/>
                <w:color w:val="auto"/>
                <w:lang w:val="en-US" w:bidi="ar-SA"/>
              </w:rPr>
              <w:t xml:space="preserve">1.</w:t>
            </w:r>
            <w:r>
              <w:rPr>
                <w:color w:val="auto"/>
                <w:lang w:bidi="ar-SA"/>
              </w:rPr>
              <w:t xml:space="preserve">供货进度保证措施</w:t>
            </w:r>
            <w:r>
              <w:rPr>
                <w:rFonts w:hint="eastAsia"/>
                <w:color w:val="auto"/>
                <w:lang w:bidi="ar-SA"/>
              </w:rPr>
              <w:t xml:space="preserve">；</w:t>
            </w:r>
            <w:r>
              <w:rPr>
                <w:rFonts w:hint="eastAsia"/>
                <w:color w:val="auto"/>
                <w:lang w:val="en-US" w:bidi="ar-SA"/>
              </w:rPr>
              <w:t xml:space="preserve">2.</w:t>
            </w:r>
            <w:r>
              <w:rPr>
                <w:color w:val="auto"/>
                <w:lang w:bidi="ar-SA"/>
              </w:rPr>
              <w:t xml:space="preserve">质量保证措施</w:t>
            </w:r>
            <w:r>
              <w:rPr>
                <w:rFonts w:hint="eastAsia"/>
                <w:color w:val="auto"/>
                <w:lang w:bidi="ar-SA"/>
              </w:rPr>
              <w:t xml:space="preserve">；</w:t>
            </w:r>
            <w:r>
              <w:rPr>
                <w:rFonts w:hint="eastAsia"/>
                <w:color w:val="auto"/>
                <w:lang w:val="en-US" w:bidi="ar-SA"/>
              </w:rPr>
              <w:t xml:space="preserve">3.</w:t>
            </w:r>
            <w:r>
              <w:rPr>
                <w:color w:val="auto"/>
                <w:lang w:bidi="ar-SA"/>
              </w:rPr>
              <w:t xml:space="preserve">协调配合</w:t>
            </w:r>
            <w:r>
              <w:rPr>
                <w:color w:val="auto"/>
                <w:lang w:val="en-US" w:bidi="ar-SA"/>
              </w:rPr>
              <w:t xml:space="preserve">措施</w:t>
            </w:r>
            <w:r>
              <w:rPr>
                <w:rFonts w:hint="eastAsia"/>
                <w:color w:val="auto"/>
                <w:lang w:bidi="ar-SA"/>
              </w:rPr>
              <w:t xml:space="preserve">；</w:t>
            </w:r>
            <w:r>
              <w:rPr>
                <w:rFonts w:hint="eastAsia"/>
                <w:color w:val="auto"/>
                <w:lang w:val="en-US" w:bidi="ar-SA"/>
              </w:rPr>
              <w:t xml:space="preserve">4.</w:t>
            </w:r>
            <w:r>
              <w:rPr>
                <w:color w:val="auto"/>
                <w:lang w:bidi="ar-SA"/>
              </w:rPr>
              <w:t xml:space="preserve">应急措施等内容</w:t>
            </w:r>
            <w:r>
              <w:rPr>
                <w:rFonts w:hint="eastAsia"/>
                <w:color w:val="auto"/>
                <w:lang w:bidi="ar-SA"/>
              </w:rPr>
              <w:t xml:space="preserve">。以上每项内容逐项评分：</w:t>
            </w:r>
            <w:r/>
          </w:p>
          <w:p>
            <w:pPr>
              <w:pStyle w:val="889"/>
              <w:rPr>
                <w:color w:val="auto"/>
                <w:lang w:bidi="ar-SA"/>
              </w:rPr>
            </w:pPr>
            <w:r>
              <w:rPr>
                <w:rFonts w:hint="eastAsia"/>
                <w:color w:val="auto"/>
                <w:lang w:bidi="ar-SA"/>
              </w:rPr>
              <w:t xml:space="preserve">方案内容全面、针对性强、可操作性强的，且专门针对本项目，契合采购需求视为符合；</w:t>
            </w:r>
            <w:r/>
          </w:p>
          <w:p>
            <w:pPr>
              <w:pStyle w:val="889"/>
              <w:rPr>
                <w:color w:val="auto"/>
                <w:lang w:bidi="ar-SA"/>
              </w:rPr>
            </w:pPr>
            <w:r>
              <w:rPr>
                <w:rFonts w:hint="eastAsia"/>
                <w:color w:val="auto"/>
                <w:lang w:bidi="ar-SA"/>
              </w:rPr>
              <w:t xml:space="preserve">方案内容属于通用类，非专门针对本项目，部分契合采购需求视为部分符合；</w:t>
            </w:r>
            <w:r/>
          </w:p>
          <w:p>
            <w:pPr>
              <w:pStyle w:val="889"/>
              <w:rPr>
                <w:color w:val="auto"/>
                <w:lang w:bidi="ar-SA"/>
              </w:rPr>
            </w:pPr>
            <w:r>
              <w:rPr>
                <w:rFonts w:hint="eastAsia"/>
                <w:color w:val="auto"/>
                <w:lang w:bidi="ar-SA"/>
              </w:rPr>
              <w:t xml:space="preserve">方案内容非专门针对本项目，脱离采购需求视为不符合。</w:t>
            </w:r>
            <w:r/>
          </w:p>
          <w:p>
            <w:pPr>
              <w:pStyle w:val="889"/>
              <w:rPr>
                <w:color w:val="auto"/>
                <w:lang w:val="en-US"/>
              </w:rPr>
            </w:pPr>
            <w:r>
              <w:rPr>
                <w:rFonts w:hint="eastAsia"/>
                <w:color w:val="auto"/>
                <w:lang w:bidi="ar-SA"/>
              </w:rPr>
              <w:t xml:space="preserve">上述每项内容符合得1</w:t>
            </w:r>
            <w:r>
              <w:rPr>
                <w:rFonts w:hint="eastAsia"/>
                <w:color w:val="auto"/>
                <w:lang w:val="en-US" w:bidi="ar-SA"/>
              </w:rPr>
              <w:t xml:space="preserve">.5</w:t>
            </w:r>
            <w:r>
              <w:rPr>
                <w:rFonts w:hint="eastAsia"/>
                <w:color w:val="auto"/>
                <w:lang w:bidi="ar-SA"/>
              </w:rPr>
              <w:t xml:space="preserve">分；部分符合得</w:t>
            </w:r>
            <w:r>
              <w:rPr>
                <w:rFonts w:hint="eastAsia"/>
                <w:color w:val="auto"/>
                <w:lang w:val="en-US" w:bidi="ar-SA"/>
              </w:rPr>
              <w:t xml:space="preserve">1</w:t>
            </w:r>
            <w:r>
              <w:rPr>
                <w:rFonts w:hint="eastAsia"/>
                <w:color w:val="auto"/>
                <w:lang w:bidi="ar-SA"/>
              </w:rPr>
              <w:t xml:space="preserve">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3.2</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售后服务方案</w:t>
            </w:r>
            <w:r/>
          </w:p>
        </w:tc>
        <w:tc>
          <w:tcPr>
            <w:tcW w:w="6555" w:type="dxa"/>
            <w:vAlign w:val="center"/>
            <w:textDirection w:val="lrTb"/>
            <w:noWrap/>
          </w:tcPr>
          <w:p>
            <w:pPr>
              <w:pStyle w:val="889"/>
              <w:rPr>
                <w:color w:val="auto"/>
                <w:lang w:val="en-US" w:bidi="ar-SA"/>
              </w:rPr>
            </w:pPr>
            <w:r>
              <w:rPr>
                <w:rFonts w:hint="eastAsia"/>
                <w:color w:val="auto"/>
                <w:lang w:bidi="ar-SA"/>
              </w:rPr>
              <w:t xml:space="preserve">根据本项目采购需求中“</w:t>
            </w:r>
            <w:r>
              <w:rPr>
                <w:rFonts w:hint="eastAsia"/>
                <w:color w:val="auto"/>
                <w:lang w:val="en-US" w:bidi="ar-SA"/>
              </w:rPr>
              <w:t xml:space="preserve">质保（维保）及售后要求</w:t>
            </w:r>
            <w:r>
              <w:rPr>
                <w:rFonts w:hint="eastAsia"/>
                <w:color w:val="auto"/>
                <w:lang w:bidi="ar-SA"/>
              </w:rPr>
              <w:t xml:space="preserve">”编制方案，内容包含：</w:t>
            </w:r>
            <w:r>
              <w:rPr>
                <w:rFonts w:hint="eastAsia"/>
                <w:color w:val="auto"/>
                <w:lang w:val="en-US"/>
              </w:rPr>
              <w:t xml:space="preserve">1.</w:t>
            </w:r>
            <w:r>
              <w:rPr>
                <w:color w:val="auto"/>
                <w:lang w:val="en-US" w:bidi="ar-SA"/>
              </w:rPr>
              <w:t xml:space="preserve">服务</w:t>
            </w:r>
            <w:r>
              <w:rPr>
                <w:rFonts w:hint="eastAsia"/>
                <w:color w:val="auto"/>
                <w:lang w:val="en-US" w:bidi="ar-SA"/>
              </w:rPr>
              <w:t xml:space="preserve">体系；2.</w:t>
            </w:r>
            <w:r>
              <w:rPr>
                <w:color w:val="auto"/>
                <w:lang w:val="en-US" w:bidi="ar-SA"/>
              </w:rPr>
              <w:t xml:space="preserve">故障解决方案</w:t>
            </w:r>
            <w:r>
              <w:rPr>
                <w:rFonts w:hint="eastAsia"/>
                <w:color w:val="auto"/>
                <w:lang w:val="en-US" w:bidi="ar-SA"/>
              </w:rPr>
              <w:t xml:space="preserve">；3.服务内容；4.</w:t>
            </w:r>
            <w:r>
              <w:rPr>
                <w:color w:val="auto"/>
                <w:lang w:val="en-US" w:bidi="ar-SA"/>
              </w:rPr>
              <w:t xml:space="preserve">技术人员保障</w:t>
            </w:r>
            <w:r>
              <w:rPr>
                <w:rFonts w:hint="eastAsia"/>
                <w:color w:val="auto"/>
                <w:lang w:val="en-US" w:bidi="ar-SA"/>
              </w:rPr>
              <w:t xml:space="preserve">和</w:t>
            </w:r>
            <w:r>
              <w:rPr>
                <w:color w:val="auto"/>
                <w:lang w:val="en-US" w:bidi="ar-SA"/>
              </w:rPr>
              <w:t xml:space="preserve">服务电话</w:t>
            </w:r>
            <w:r>
              <w:rPr>
                <w:rFonts w:hint="eastAsia"/>
                <w:color w:val="auto"/>
                <w:lang w:val="en-US" w:bidi="ar-SA"/>
              </w:rPr>
              <w:t xml:space="preserve">。以上每项内容逐项评分：</w:t>
            </w:r>
            <w:r/>
          </w:p>
          <w:p>
            <w:pPr>
              <w:pStyle w:val="889"/>
              <w:rPr>
                <w:color w:val="auto"/>
                <w:lang w:val="en-US" w:bidi="ar-SA"/>
              </w:rPr>
            </w:pPr>
            <w:r>
              <w:rPr>
                <w:rFonts w:hint="eastAsia"/>
                <w:color w:val="auto"/>
                <w:lang w:val="en-US" w:bidi="ar-SA"/>
              </w:rPr>
              <w:t xml:space="preserve">方案内容全面、针对性强、可操作性强的，且专门针对本项目，契合采购需求视为符合；</w:t>
            </w:r>
            <w:r/>
          </w:p>
          <w:p>
            <w:pPr>
              <w:pStyle w:val="889"/>
              <w:rPr>
                <w:color w:val="auto"/>
                <w:lang w:val="en-US" w:bidi="ar-SA"/>
              </w:rPr>
            </w:pPr>
            <w:r>
              <w:rPr>
                <w:rFonts w:hint="eastAsia"/>
                <w:color w:val="auto"/>
                <w:lang w:val="en-US" w:bidi="ar-SA"/>
              </w:rPr>
              <w:t xml:space="preserve">方案内容属于通用类，非专门针对本项目，部分契合采购需求视为部分符合；</w:t>
            </w:r>
            <w:r/>
          </w:p>
          <w:p>
            <w:pPr>
              <w:pStyle w:val="889"/>
              <w:rPr>
                <w:color w:val="auto"/>
                <w:lang w:val="en-US" w:bidi="ar-SA"/>
              </w:rPr>
            </w:pPr>
            <w:r>
              <w:rPr>
                <w:rFonts w:hint="eastAsia"/>
                <w:color w:val="auto"/>
                <w:lang w:val="en-US" w:bidi="ar-SA"/>
              </w:rPr>
              <w:t xml:space="preserve">方案内容非专门针对本项目，脱离采购需求视为不符合。</w:t>
            </w:r>
            <w:r/>
          </w:p>
          <w:p>
            <w:pPr>
              <w:pStyle w:val="889"/>
              <w:rPr>
                <w:color w:val="auto"/>
                <w:lang w:val="en-US"/>
              </w:rPr>
            </w:pPr>
            <w:r>
              <w:rPr>
                <w:rFonts w:hint="eastAsia"/>
                <w:color w:val="auto"/>
                <w:lang w:val="en-US" w:bidi="ar-SA"/>
              </w:rPr>
              <w:t xml:space="preserve">上述每项内容符合得1.5分；部分符合得1分；不符合或不提供不得分。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3.3</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培训方案</w:t>
            </w:r>
            <w:r/>
          </w:p>
        </w:tc>
        <w:tc>
          <w:tcPr>
            <w:tcW w:w="6555" w:type="dxa"/>
            <w:vAlign w:val="center"/>
            <w:textDirection w:val="lrTb"/>
            <w:noWrap/>
          </w:tcPr>
          <w:p>
            <w:pPr>
              <w:jc w:val="left"/>
              <w:rPr>
                <w:rFonts w:hint="eastAsia" w:ascii="宋体" w:hAnsi="宋体" w:cs="宋体"/>
                <w:color w:val="auto"/>
                <w:spacing w:val="-2"/>
                <w:sz w:val="22"/>
              </w:rPr>
            </w:pPr>
            <w:r>
              <w:rPr>
                <w:rFonts w:hint="eastAsia"/>
                <w:color w:val="auto"/>
                <w:sz w:val="22"/>
                <w:szCs w:val="22"/>
              </w:rPr>
              <w:t xml:space="preserve">根据本项目采购需求中“培训要求”编制方案，内容包含：</w:t>
            </w:r>
            <w:r>
              <w:rPr>
                <w:rFonts w:hint="eastAsia" w:ascii="宋体" w:hAnsi="宋体" w:cs="宋体"/>
                <w:color w:val="auto"/>
                <w:sz w:val="22"/>
                <w:szCs w:val="22"/>
              </w:rPr>
              <w:t xml:space="preserve">1.</w:t>
            </w:r>
            <w:r>
              <w:rPr>
                <w:rFonts w:hint="eastAsia" w:ascii="宋体" w:hAnsi="宋体" w:cs="宋体"/>
                <w:color w:val="auto"/>
                <w:spacing w:val="-2"/>
                <w:sz w:val="22"/>
                <w:szCs w:val="22"/>
              </w:rPr>
              <w:t xml:space="preserve">培</w:t>
            </w:r>
            <w:r>
              <w:rPr>
                <w:rFonts w:hint="eastAsia" w:ascii="宋体" w:hAnsi="宋体" w:cs="宋体"/>
                <w:color w:val="auto"/>
                <w:spacing w:val="-2"/>
                <w:sz w:val="22"/>
              </w:rPr>
              <w:t xml:space="preserve">训人员；2.培训内容；3.培训课时安排；4.培训方法。以上每项内容逐项评分：</w:t>
            </w:r>
            <w:r/>
          </w:p>
          <w:p>
            <w:pPr>
              <w:jc w:val="left"/>
              <w:rPr>
                <w:rFonts w:hint="eastAsia" w:ascii="宋体" w:hAnsi="宋体" w:cs="宋体"/>
                <w:color w:val="auto"/>
                <w:spacing w:val="-2"/>
                <w:sz w:val="22"/>
              </w:rPr>
            </w:pPr>
            <w:r>
              <w:rPr>
                <w:rFonts w:hint="eastAsia" w:ascii="宋体" w:hAnsi="宋体" w:cs="宋体"/>
                <w:color w:val="auto"/>
                <w:spacing w:val="-2"/>
                <w:sz w:val="22"/>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p>
          <w:p>
            <w:pPr>
              <w:jc w:val="left"/>
              <w:rPr>
                <w:rFonts w:ascii="宋体" w:hAnsi="宋体" w:cs="宋体"/>
                <w:color w:val="auto"/>
                <w:sz w:val="22"/>
              </w:rPr>
            </w:pPr>
            <w:r>
              <w:rPr>
                <w:rFonts w:hint="eastAsia" w:ascii="宋体" w:hAnsi="宋体" w:cs="宋体"/>
                <w:color w:val="auto"/>
                <w:spacing w:val="-2"/>
                <w:sz w:val="22"/>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gridSpan w:val="5"/>
            <w:tcW w:w="9575" w:type="dxa"/>
            <w:vAlign w:val="center"/>
            <w:textDirection w:val="lrTb"/>
            <w:noWrap/>
          </w:tcPr>
          <w:p>
            <w:pPr>
              <w:spacing w:line="264" w:lineRule="auto"/>
              <w:rPr>
                <w:rFonts w:ascii="宋体" w:hAnsi="宋体" w:cs="宋体"/>
                <w:color w:val="auto"/>
                <w:sz w:val="22"/>
              </w:rPr>
            </w:pPr>
            <w:r>
              <w:rPr>
                <w:rFonts w:hint="eastAsia" w:ascii="宋体" w:hAnsi="宋体" w:cs="宋体"/>
                <w:b/>
                <w:bCs/>
                <w:color w:val="auto"/>
                <w:spacing w:val="-3"/>
                <w:sz w:val="22"/>
              </w:rPr>
              <w:t xml:space="preserve">4.业绩</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4.1</w:t>
            </w:r>
            <w:r/>
          </w:p>
        </w:tc>
        <w:tc>
          <w:tcPr>
            <w:tcW w:w="954" w:type="dxa"/>
            <w:vAlign w:val="center"/>
            <w:textDirection w:val="lrTb"/>
            <w:noWrap/>
          </w:tcPr>
          <w:p>
            <w:pPr>
              <w:jc w:val="center"/>
              <w:spacing w:before="69" w:line="264" w:lineRule="auto"/>
              <w:rPr>
                <w:rFonts w:ascii="宋体" w:hAnsi="宋体" w:cs="宋体"/>
                <w:color w:val="auto"/>
                <w:spacing w:val="-2"/>
                <w:sz w:val="22"/>
              </w:rPr>
            </w:pPr>
            <w:r>
              <w:rPr>
                <w:rFonts w:hint="eastAsia" w:ascii="宋体" w:hAnsi="宋体" w:cs="宋体"/>
                <w:color w:val="auto"/>
                <w:spacing w:val="-1"/>
                <w:sz w:val="22"/>
              </w:rPr>
              <w:t xml:space="preserve">投标人业绩</w:t>
            </w:r>
            <w:r/>
          </w:p>
        </w:tc>
        <w:tc>
          <w:tcPr>
            <w:tcW w:w="6555" w:type="dxa"/>
            <w:vAlign w:val="center"/>
            <w:textDirection w:val="lrTb"/>
            <w:noWrap/>
          </w:tcPr>
          <w:p>
            <w:pPr>
              <w:spacing w:line="264" w:lineRule="auto"/>
              <w:rPr>
                <w:rFonts w:ascii="宋体" w:hAnsi="宋体" w:cs="宋体"/>
                <w:color w:val="auto"/>
                <w:sz w:val="22"/>
              </w:rPr>
            </w:pPr>
            <w:r>
              <w:rPr>
                <w:rFonts w:hint="eastAsia" w:ascii="宋体" w:hAnsi="宋体" w:cs="宋体"/>
                <w:color w:val="auto"/>
                <w:sz w:val="22"/>
              </w:rPr>
              <w:t xml:space="preserve">投标人提供2021年1月1日（以签订合同为准）以来，类似的集成项目案例，至少包含智能黑板、视频展台（非厂家产品销售合同）,每个项目同时提供合同、验收材料，缺一不可。</w:t>
            </w:r>
            <w:r/>
          </w:p>
          <w:p>
            <w:pPr>
              <w:spacing w:line="264" w:lineRule="auto"/>
              <w:rPr>
                <w:rFonts w:ascii="宋体" w:hAnsi="宋体" w:cs="宋体"/>
                <w:color w:val="auto"/>
                <w:sz w:val="22"/>
              </w:rPr>
            </w:pPr>
            <w:r>
              <w:rPr>
                <w:rFonts w:hint="eastAsia" w:ascii="宋体" w:hAnsi="宋体" w:cs="宋体"/>
                <w:color w:val="auto"/>
                <w:sz w:val="22"/>
              </w:rPr>
              <w:t xml:space="preserve">每提供1个得1分，最高得2分，未提供或提供不全不得分。（上传证明文件扫描件）。</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gridSpan w:val="5"/>
            <w:tcW w:w="9575" w:type="dxa"/>
            <w:vAlign w:val="center"/>
            <w:textDirection w:val="lrTb"/>
            <w:noWrap/>
          </w:tcPr>
          <w:p>
            <w:pPr>
              <w:spacing w:before="68" w:line="264" w:lineRule="auto"/>
              <w:rPr>
                <w:rFonts w:ascii="宋体" w:hAnsi="宋体" w:cs="宋体"/>
                <w:color w:val="auto"/>
                <w:spacing w:val="-6"/>
                <w:sz w:val="22"/>
              </w:rPr>
            </w:pPr>
            <w:r>
              <w:rPr>
                <w:rFonts w:hint="eastAsia" w:ascii="宋体" w:hAnsi="宋体" w:cs="宋体"/>
                <w:b/>
                <w:bCs/>
                <w:color w:val="auto"/>
                <w:spacing w:val="-3"/>
                <w:sz w:val="22"/>
              </w:rPr>
              <w:t xml:space="preserve">5.节能环保</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5.1</w:t>
            </w:r>
            <w:r/>
          </w:p>
        </w:tc>
        <w:tc>
          <w:tcPr>
            <w:tcW w:w="954" w:type="dxa"/>
            <w:vAlign w:val="center"/>
            <w:textDirection w:val="lrTb"/>
            <w:noWrap/>
          </w:tcPr>
          <w:p>
            <w:pPr>
              <w:jc w:val="center"/>
              <w:spacing w:before="69" w:line="264" w:lineRule="auto"/>
              <w:rPr>
                <w:rFonts w:ascii="宋体" w:hAnsi="宋体" w:cs="宋体"/>
                <w:color w:val="auto"/>
                <w:spacing w:val="-1"/>
                <w:sz w:val="22"/>
              </w:rPr>
            </w:pPr>
            <w:r>
              <w:rPr>
                <w:rFonts w:hint="eastAsia" w:ascii="宋体" w:hAnsi="宋体" w:cs="宋体"/>
                <w:color w:val="auto"/>
                <w:spacing w:val="-1"/>
                <w:sz w:val="22"/>
              </w:rPr>
              <w:t xml:space="preserve">节能环保</w:t>
            </w:r>
            <w:r/>
          </w:p>
        </w:tc>
        <w:tc>
          <w:tcPr>
            <w:tcW w:w="6555" w:type="dxa"/>
            <w:vAlign w:val="center"/>
            <w:textDirection w:val="lrTb"/>
            <w:noWrap/>
          </w:tcPr>
          <w:p>
            <w:pPr>
              <w:spacing w:line="264" w:lineRule="auto"/>
              <w:rPr>
                <w:color w:val="auto"/>
                <w:sz w:val="22"/>
              </w:rPr>
            </w:pPr>
            <w:r>
              <w:rPr>
                <w:rFonts w:hint="eastAsia"/>
                <w:color w:val="auto"/>
                <w:sz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w:t>
            </w:r>
            <w:r/>
          </w:p>
          <w:p>
            <w:pPr>
              <w:spacing w:line="264" w:lineRule="auto"/>
              <w:rPr>
                <w:color w:val="auto"/>
              </w:rPr>
            </w:pPr>
            <w:r>
              <w:rPr>
                <w:rFonts w:hint="eastAsia"/>
                <w:color w:val="auto"/>
                <w:sz w:val="22"/>
              </w:rPr>
              <w:t xml:space="preserve">2、投标产品属于财政部、生态环境部公布的《环境标志产品品目清单》（财库〔2019〕18号）范围内的，投标人提供国家确定的认证机构出具的、处于有效期内的该环保产品认证证书的，有1个得1分，最多得1分。</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w:t>
            </w:r>
            <w:r/>
          </w:p>
        </w:tc>
        <w:tc>
          <w:tcPr>
            <w:tcW w:w="900" w:type="dxa"/>
            <w:vAlign w:val="center"/>
            <w:textDirection w:val="lrTb"/>
            <w:noWrap/>
          </w:tcPr>
          <w:p>
            <w:pPr>
              <w:jc w:val="center"/>
              <w:spacing w:before="68" w:line="264" w:lineRule="auto"/>
              <w:rPr>
                <w:rFonts w:ascii="宋体" w:hAnsi="宋体" w:cs="宋体"/>
                <w:color w:val="auto"/>
                <w:spacing w:val="-6"/>
                <w:sz w:val="22"/>
              </w:rPr>
            </w:pPr>
            <w:r>
              <w:rPr>
                <w:rFonts w:hint="eastAsia" w:ascii="宋体" w:hAnsi="宋体" w:cs="宋体"/>
                <w:color w:val="auto"/>
                <w:spacing w:val="-6"/>
                <w:sz w:val="22"/>
              </w:rPr>
              <w:t xml:space="preserve">客观分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3"/>
                <w:sz w:val="22"/>
              </w:rPr>
              <w:t xml:space="preserve">合</w:t>
            </w:r>
            <w:r>
              <w:rPr>
                <w:rFonts w:hint="eastAsia" w:ascii="宋体" w:hAnsi="宋体" w:cs="宋体"/>
                <w:color w:val="auto"/>
                <w:spacing w:val="-2"/>
                <w:sz w:val="22"/>
              </w:rPr>
              <w:t xml:space="preserve">计</w:t>
            </w:r>
            <w:r/>
          </w:p>
        </w:tc>
        <w:tc>
          <w:tcPr>
            <w:gridSpan w:val="2"/>
            <w:tcW w:w="7509" w:type="dxa"/>
            <w:vAlign w:val="center"/>
            <w:textDirection w:val="lrTb"/>
            <w:noWrap/>
          </w:tcPr>
          <w:p>
            <w:pPr>
              <w:ind w:left="172"/>
              <w:jc w:val="center"/>
              <w:spacing w:before="123" w:line="264" w:lineRule="auto"/>
              <w:rPr>
                <w:rFonts w:ascii="宋体" w:hAnsi="宋体" w:cs="宋体"/>
                <w:color w:val="auto"/>
                <w:spacing w:val="-2"/>
                <w:sz w:val="22"/>
              </w:rPr>
            </w:pPr>
            <w:r>
              <w:rPr>
                <w:rFonts w:ascii="宋体" w:hAnsi="宋体" w:cs="宋体"/>
                <w:color w:val="auto"/>
                <w:spacing w:val="-2"/>
                <w:sz w:val="22"/>
              </w:rPr>
            </w:r>
            <w:r/>
          </w:p>
        </w:tc>
        <w:tc>
          <w:tcPr>
            <w:gridSpan w:val="2"/>
            <w:tcW w:w="15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11"/>
                <w:sz w:val="22"/>
              </w:rPr>
              <w:t xml:space="preserve">100分</w:t>
            </w:r>
            <w:r/>
          </w:p>
        </w:tc>
      </w:tr>
    </w:tbl>
    <w:p>
      <w:pPr>
        <w:spacing w:line="264" w:lineRule="auto"/>
        <w:rPr>
          <w:rFonts w:ascii="宋体" w:hAnsi="宋体" w:cs="宋体"/>
          <w:b/>
          <w:bCs/>
          <w:color w:val="auto"/>
          <w:sz w:val="24"/>
          <w:szCs w:val="24"/>
          <w:highlight w:val="yellow"/>
        </w:rPr>
      </w:pPr>
      <w:r>
        <w:rPr>
          <w:rFonts w:ascii="宋体" w:hAnsi="宋体" w:cs="宋体"/>
          <w:b/>
          <w:bCs/>
          <w:color w:val="auto"/>
          <w:sz w:val="24"/>
          <w:szCs w:val="24"/>
          <w:highlight w:val="yellow"/>
        </w:rPr>
      </w:r>
      <w:r/>
    </w:p>
    <w:p>
      <w:pPr>
        <w:ind w:firstLine="482"/>
        <w:spacing w:line="264" w:lineRule="auto"/>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bookmarkEnd w:id="191"/>
      <w:r/>
      <w:bookmarkEnd w:id="192"/>
      <w:r/>
      <w:bookmarkEnd w:id="194"/>
      <w:r/>
      <w:bookmarkEnd w:id="195"/>
      <w:r/>
      <w:bookmarkEnd w:id="196"/>
      <w:r/>
      <w:r/>
    </w:p>
    <w:p>
      <w:pPr>
        <w:pStyle w:val="862"/>
        <w:ind w:firstLine="0"/>
        <w:rPr>
          <w:color w:val="auto"/>
        </w:rPr>
      </w:pPr>
      <w:r>
        <w:rPr>
          <w:color w:val="auto"/>
        </w:rPr>
      </w:r>
      <w:r/>
    </w:p>
    <w:p>
      <w:pPr>
        <w:jc w:val="center"/>
        <w:rPr>
          <w:rFonts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第六章  投标文件格式 </w:t>
      </w:r>
      <w:r/>
    </w:p>
    <w:p>
      <w:pPr>
        <w:jc w:val="center"/>
        <w:rPr>
          <w:rFonts w:ascii="宋体" w:hAnsi="宋体"/>
          <w:b/>
          <w:color w:val="auto"/>
          <w:sz w:val="72"/>
          <w:szCs w:val="21"/>
        </w:rPr>
      </w:pPr>
      <w:r/>
      <w:bookmarkStart w:id="198" w:name="_Hlt26955039"/>
      <w:r/>
      <w:bookmarkEnd w:id="198"/>
      <w:r/>
      <w:bookmarkStart w:id="199" w:name="_Hlt26671244"/>
      <w:r/>
      <w:bookmarkEnd w:id="199"/>
      <w:r/>
      <w:bookmarkStart w:id="200" w:name="_Toc49090576"/>
      <w:r/>
      <w:bookmarkStart w:id="201" w:name="_Toc26554094"/>
      <w:r/>
      <w:bookmarkStart w:id="202" w:name="_Toc120614282"/>
      <w:r/>
      <w:r/>
    </w:p>
    <w:p>
      <w:pPr>
        <w:jc w:val="center"/>
        <w:rPr>
          <w:rFonts w:ascii="宋体" w:hAnsi="宋体"/>
          <w:b/>
          <w:color w:val="auto"/>
          <w:sz w:val="72"/>
          <w:szCs w:val="21"/>
        </w:rPr>
      </w:pPr>
      <w:r>
        <w:rPr>
          <w:rFonts w:hint="eastAsia" w:ascii="宋体" w:hAnsi="宋体"/>
          <w:b/>
          <w:color w:val="auto"/>
          <w:sz w:val="72"/>
          <w:szCs w:val="21"/>
        </w:rPr>
        <w:t xml:space="preserve">投  标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ascii="方正黑体_GBK" w:hAnsi="方正黑体_GBK" w:eastAsia="方正黑体_GBK" w:cs="方正黑体_GBK"/>
          <w:color w:val="auto"/>
          <w:sz w:val="32"/>
          <w:szCs w:val="32"/>
        </w:rPr>
      </w:pPr>
      <w:r>
        <w:rPr>
          <w:rFonts w:ascii="宋体" w:hAnsi="宋体"/>
          <w:b/>
          <w:color w:val="auto"/>
          <w:sz w:val="36"/>
          <w:szCs w:val="21"/>
          <w:u w:val="single"/>
        </w:rPr>
        <w:br w:type="page" w:clear="all"/>
      </w:r>
      <w:bookmarkEnd w:id="200"/>
      <w:r/>
      <w:bookmarkEnd w:id="201"/>
      <w:r/>
      <w:bookmarkEnd w:id="202"/>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六、核心产品品牌一览表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七、投标分项报价表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八、技术要求响应及偏离表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九、商务要求响应及偏离表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十、中小企业声明函（如有）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十一、残疾人福利性单位声明函（如有）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十二、关于符合本国产品标准的声明函（如有）</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62"/>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62"/>
        <w:rPr>
          <w:color w:val="auto"/>
        </w:rPr>
      </w:pPr>
      <w:r>
        <w:rPr>
          <w:color w:val="auto"/>
        </w:rPr>
      </w:r>
      <w:r/>
    </w:p>
    <w:p>
      <w:pPr>
        <w:rPr>
          <w:rFonts w:hint="eastAsia"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ascii="宋体" w:hAnsi="宋体"/>
          <w:color w:val="auto"/>
          <w:sz w:val="24"/>
          <w:szCs w:val="24"/>
        </w:rPr>
      </w:pPr>
      <w:r>
        <w:rPr>
          <w:rFonts w:hint="eastAsia" w:ascii="宋体" w:hAnsi="宋体"/>
          <w:color w:val="auto"/>
          <w:sz w:val="24"/>
          <w:szCs w:val="24"/>
        </w:rPr>
        <w:t xml:space="preserve">南京市公共资源交易中心江宁分中心：</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我公司（单位）符合下列要求：</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如果我公司（单位）中标，将在中标结果公示后七个工作日内向采购人提供下列材料核验：</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885"/>
        <w:rPr>
          <w:color w:val="auto"/>
          <w:sz w:val="24"/>
          <w:szCs w:val="24"/>
        </w:rPr>
      </w:pPr>
      <w:r>
        <w:rPr>
          <w:color w:val="auto"/>
          <w:sz w:val="24"/>
          <w:szCs w:val="24"/>
        </w:rPr>
      </w:r>
      <w:r/>
    </w:p>
    <w:p>
      <w:pPr>
        <w:ind w:right="180" w:firstLine="360"/>
        <w:jc w:val="right"/>
        <w:spacing w:line="560" w:lineRule="exact"/>
        <w:rPr>
          <w:rFonts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ascii="宋体" w:hAnsi="宋体"/>
          <w:color w:val="auto"/>
          <w:sz w:val="24"/>
          <w:szCs w:val="24"/>
        </w:rPr>
      </w:pPr>
      <w:r>
        <w:rPr>
          <w:rFonts w:hint="eastAsia"/>
          <w:color w:val="auto"/>
          <w:sz w:val="24"/>
          <w:szCs w:val="24"/>
        </w:rPr>
        <w:t xml:space="preserve">日  期：</w:t>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rPr>
          <w:rFonts w:ascii="黑体" w:hAnsi="黑体" w:eastAsia="黑体"/>
          <w:i/>
          <w:color w:val="auto"/>
          <w:sz w:val="32"/>
          <w:szCs w:val="32"/>
          <w:u w:val="single"/>
        </w:rPr>
      </w:pPr>
      <w:r>
        <w:rPr>
          <w:rFonts w:hint="eastAsia" w:ascii="黑体" w:hAnsi="黑体" w:eastAsia="黑体"/>
          <w:color w:val="auto"/>
          <w:sz w:val="32"/>
          <w:szCs w:val="32"/>
        </w:rPr>
        <w:t xml:space="preserve">二、满足特定资格要求的证明文件</w:t>
      </w:r>
      <w:r/>
    </w:p>
    <w:p>
      <w:pPr>
        <w:pStyle w:val="886"/>
        <w:ind w:firstLine="480"/>
        <w:rPr>
          <w:color w:val="auto"/>
          <w:sz w:val="24"/>
          <w:szCs w:val="24"/>
        </w:rPr>
      </w:pPr>
      <w:r>
        <w:rPr>
          <w:color w:val="auto"/>
          <w:sz w:val="24"/>
          <w:szCs w:val="24"/>
        </w:rPr>
      </w:r>
      <w:r/>
    </w:p>
    <w:p>
      <w:pPr>
        <w:pStyle w:val="886"/>
        <w:ind w:firstLine="480"/>
        <w:rPr>
          <w:color w:val="auto"/>
          <w:sz w:val="24"/>
          <w:szCs w:val="24"/>
        </w:rPr>
      </w:pPr>
      <w:r>
        <w:rPr>
          <w:rFonts w:hint="eastAsia"/>
          <w:color w:val="auto"/>
          <w:sz w:val="24"/>
          <w:szCs w:val="24"/>
        </w:rPr>
        <w:t xml:space="preserve">本项目申请人的特定资格要求中要求提供的材料。</w:t>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87"/>
        <w:rPr>
          <w:color w:val="auto"/>
          <w:lang w:eastAsia="zh-CN"/>
        </w:rPr>
      </w:pPr>
      <w:r>
        <w:rPr>
          <w:color w:val="auto"/>
          <w:lang w:eastAsia="zh-CN"/>
        </w:rPr>
      </w:r>
      <w:r/>
    </w:p>
    <w:p>
      <w:pPr>
        <w:rPr>
          <w:color w:val="auto"/>
        </w:rPr>
      </w:pPr>
      <w:r>
        <w:rPr>
          <w:color w:val="auto"/>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法人授权书</w:t>
      </w:r>
      <w:r/>
    </w:p>
    <w:p>
      <w:pPr>
        <w:pStyle w:val="886"/>
        <w:ind w:firstLine="480"/>
        <w:spacing w:line="420" w:lineRule="exact"/>
        <w:rPr>
          <w:color w:val="auto"/>
          <w:sz w:val="24"/>
          <w:szCs w:val="24"/>
        </w:rPr>
      </w:pPr>
      <w:r>
        <w:rPr>
          <w:color w:val="auto"/>
          <w:sz w:val="24"/>
          <w:szCs w:val="24"/>
        </w:rPr>
      </w:r>
      <w:r/>
    </w:p>
    <w:p>
      <w:pPr>
        <w:pStyle w:val="886"/>
        <w:ind w:firstLine="480"/>
        <w:spacing w:line="480" w:lineRule="exact"/>
        <w:rPr>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hAns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886"/>
        <w:ind w:firstLine="480"/>
        <w:spacing w:line="480" w:lineRule="exact"/>
        <w:rPr>
          <w:color w:val="auto"/>
          <w:sz w:val="24"/>
          <w:szCs w:val="24"/>
        </w:rPr>
      </w:pPr>
      <w:r>
        <w:rPr>
          <w:rFonts w:hint="eastAsia"/>
          <w:color w:val="auto"/>
          <w:sz w:val="24"/>
          <w:szCs w:val="24"/>
        </w:rPr>
        <w:t xml:space="preserve">本授权书自______年____月____日起生效，特此声明。</w:t>
      </w:r>
      <w:r/>
    </w:p>
    <w:p>
      <w:pPr>
        <w:pStyle w:val="886"/>
        <w:ind w:firstLine="480"/>
        <w:spacing w:line="480" w:lineRule="exact"/>
        <w:rPr>
          <w:color w:val="auto"/>
          <w:sz w:val="24"/>
          <w:szCs w:val="24"/>
        </w:rPr>
      </w:pPr>
      <w:r>
        <w:rPr>
          <w:rFonts w:hint="eastAsia"/>
          <w:color w:val="auto"/>
          <w:sz w:val="24"/>
          <w:szCs w:val="24"/>
        </w:rPr>
        <w:t xml:space="preserve">被授权人身份证号码：</w:t>
      </w:r>
      <w:r/>
    </w:p>
    <w:p>
      <w:pPr>
        <w:pStyle w:val="886"/>
        <w:ind w:firstLine="480"/>
        <w:spacing w:line="480" w:lineRule="exact"/>
        <w:rPr>
          <w:color w:val="auto"/>
          <w:sz w:val="24"/>
          <w:szCs w:val="24"/>
          <w:u w:val="single"/>
        </w:rPr>
      </w:pPr>
      <w:r>
        <w:rPr>
          <w:rFonts w:hint="eastAsia"/>
          <w:color w:val="auto"/>
          <w:sz w:val="24"/>
          <w:szCs w:val="24"/>
        </w:rPr>
        <w:t xml:space="preserve">被授权人联系电话：（手机）</w:t>
      </w:r>
      <w:r/>
    </w:p>
    <w:p>
      <w:pPr>
        <w:pStyle w:val="886"/>
        <w:ind w:firstLine="468"/>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886"/>
        <w:ind w:firstLine="480"/>
        <w:spacing w:line="480" w:lineRule="exact"/>
        <w:rPr>
          <w:color w:val="auto"/>
          <w:sz w:val="24"/>
          <w:szCs w:val="24"/>
          <w:u w:val="single"/>
        </w:rPr>
      </w:pPr>
      <w:r>
        <w:rPr>
          <w:rFonts w:hint="eastAsia"/>
          <w:color w:val="auto"/>
          <w:sz w:val="24"/>
          <w:szCs w:val="24"/>
        </w:rPr>
        <w:t xml:space="preserve">单位地址：</w:t>
      </w:r>
      <w:r/>
    </w:p>
    <w:p>
      <w:pPr>
        <w:pStyle w:val="886"/>
        <w:ind w:firstLine="480"/>
        <w:spacing w:line="480" w:lineRule="exact"/>
        <w:rPr>
          <w:color w:val="auto"/>
          <w:sz w:val="24"/>
          <w:szCs w:val="24"/>
        </w:rPr>
      </w:pPr>
      <w:r>
        <w:rPr>
          <w:rFonts w:hint="eastAsia"/>
          <w:color w:val="auto"/>
          <w:sz w:val="24"/>
          <w:szCs w:val="24"/>
        </w:rPr>
        <w:t xml:space="preserve">日    期：</w:t>
      </w:r>
      <w:bookmarkStart w:id="203" w:name="_Hlt26955070"/>
      <w:r/>
      <w:bookmarkEnd w:id="203"/>
      <w:r/>
      <w:bookmarkStart w:id="204" w:name="_格式3__银行出具的资信证明"/>
      <w:r/>
      <w:bookmarkEnd w:id="204"/>
      <w:r/>
      <w:bookmarkStart w:id="205" w:name="_Hlt26671380"/>
      <w:r/>
      <w:bookmarkEnd w:id="205"/>
      <w:r/>
      <w:r/>
    </w:p>
    <w:p>
      <w:pPr>
        <w:pStyle w:val="865"/>
        <w:rPr>
          <w:i/>
          <w:color w:val="auto"/>
          <w:sz w:val="24"/>
          <w:szCs w:val="24"/>
          <w:u w:val="single"/>
        </w:rPr>
      </w:pPr>
      <w:r>
        <w:rPr>
          <w:i/>
          <w:color w:val="auto"/>
          <w:sz w:val="24"/>
          <w:szCs w:val="24"/>
          <w:u w:val="single"/>
        </w:rPr>
      </w:r>
      <w:r/>
    </w:p>
    <w:p>
      <w:pPr>
        <w:pStyle w:val="865"/>
        <w:ind w:firstLine="0"/>
        <w:rPr>
          <w:color w:val="auto"/>
        </w:rPr>
      </w:pPr>
      <w:r>
        <w:rPr>
          <w:color w:val="auto"/>
        </w:rPr>
      </w:r>
      <w:r/>
    </w:p>
    <w:p>
      <w:pPr>
        <w:spacing w:line="460" w:lineRule="exact"/>
        <w:rPr>
          <w:rFonts w:ascii="楷体" w:hAnsi="楷体" w:eastAsia="楷体"/>
          <w:bCs/>
          <w:color w:val="auto"/>
          <w:sz w:val="24"/>
          <w:szCs w:val="24"/>
        </w:rPr>
      </w:pPr>
      <w:r>
        <w:rPr>
          <w:rFonts w:ascii="楷体" w:hAnsi="楷体" w:eastAsia="楷体"/>
          <w:bCs/>
          <w:color w:val="auto"/>
          <w:sz w:val="24"/>
          <w:szCs w:val="24"/>
        </w:rPr>
      </w:r>
      <w:r/>
    </w:p>
    <w:p>
      <w:pPr>
        <w:spacing w:line="460" w:lineRule="exact"/>
        <w:rPr>
          <w:rFonts w:ascii="宋体" w:hAnsi="宋体"/>
          <w:bCs/>
          <w:color w:val="auto"/>
          <w:sz w:val="24"/>
        </w:rPr>
      </w:pPr>
      <w:r>
        <w:rPr>
          <w:rFonts w:ascii="宋体" w:hAnsi="宋体"/>
          <w:bCs/>
          <w:color w:val="auto"/>
          <w:sz w:val="24"/>
        </w:rPr>
      </w:r>
      <w:r/>
    </w:p>
    <w:p>
      <w:pPr>
        <w:pStyle w:val="862"/>
        <w:rPr>
          <w:bCs/>
          <w:color w:val="auto"/>
          <w:sz w:val="24"/>
        </w:rPr>
      </w:pPr>
      <w:r>
        <w:rPr>
          <w:bCs/>
          <w:color w:val="auto"/>
          <w:sz w:val="24"/>
        </w:rPr>
      </w:r>
      <w:r/>
    </w:p>
    <w:p>
      <w:pPr>
        <w:rPr>
          <w:bCs/>
          <w:color w:val="auto"/>
          <w:sz w:val="24"/>
        </w:rPr>
      </w:pPr>
      <w:r>
        <w:rPr>
          <w:bCs/>
          <w:color w:val="auto"/>
          <w:sz w:val="24"/>
        </w:rPr>
      </w:r>
      <w:r/>
    </w:p>
    <w:p>
      <w:pPr>
        <w:pStyle w:val="862"/>
        <w:rPr>
          <w:color w:val="auto"/>
        </w:rPr>
      </w:pPr>
      <w:r>
        <w:rPr>
          <w:color w:val="auto"/>
        </w:rPr>
      </w:r>
      <w:r/>
    </w:p>
    <w:p>
      <w:pPr>
        <w:rPr>
          <w:rFonts w:ascii="宋体" w:hAnsi="宋体"/>
          <w:bCs/>
          <w:color w:val="auto"/>
          <w:sz w:val="24"/>
        </w:rPr>
      </w:pPr>
      <w:r>
        <w:rPr>
          <w:rFonts w:ascii="宋体" w:hAnsi="宋体"/>
          <w:bCs/>
          <w:color w:val="auto"/>
          <w:sz w:val="24"/>
        </w:rPr>
      </w:r>
      <w:r/>
    </w:p>
    <w:p>
      <w:pPr>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四、投标函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投标函</w:t>
      </w:r>
      <w:r/>
    </w:p>
    <w:p>
      <w:pPr>
        <w:pStyle w:val="879"/>
        <w:spacing w:before="0" w:after="0" w:line="420" w:lineRule="exact"/>
        <w:rPr>
          <w:rFonts w:ascii="宋体" w:hAnsi="宋体"/>
          <w:color w:val="auto"/>
          <w:szCs w:val="21"/>
        </w:rPr>
      </w:pPr>
      <w:r>
        <w:rPr>
          <w:rFonts w:hint="eastAsia" w:ascii="宋体" w:hAnsi="宋体"/>
          <w:color w:val="auto"/>
          <w:szCs w:val="21"/>
        </w:rPr>
        <w:t xml:space="preserve">致：南京市公共资源交易中心</w:t>
      </w:r>
      <w:r>
        <w:rPr>
          <w:rFonts w:hint="eastAsia" w:ascii="宋体" w:hAnsi="宋体"/>
          <w:color w:val="auto"/>
        </w:rPr>
        <w:t xml:space="preserve">江宁分中心</w:t>
      </w:r>
      <w:r/>
    </w:p>
    <w:p>
      <w:pPr>
        <w:pStyle w:val="879"/>
        <w:spacing w:before="0" w:after="0" w:line="420" w:lineRule="exact"/>
        <w:rPr>
          <w:rFonts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879"/>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1.按招标文件规定的各项要求，向买方提供所需货物（包含与货物相关的服务）。</w:t>
      </w:r>
      <w:r/>
    </w:p>
    <w:p>
      <w:pPr>
        <w:pStyle w:val="879"/>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879"/>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879"/>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879"/>
        <w:spacing w:before="0" w:after="0" w:line="42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879"/>
        <w:spacing w:before="0" w:after="0" w:line="42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ind w:firstLine="480"/>
        <w:jc w:val="left"/>
        <w:spacing w:line="420" w:lineRule="exact"/>
        <w:rPr>
          <w:rFonts w:ascii="宋体" w:hAnsi="宋体"/>
          <w:color w:val="auto"/>
          <w:szCs w:val="21"/>
        </w:rPr>
      </w:pPr>
      <w:r>
        <w:rPr>
          <w:rFonts w:hint="eastAsia" w:ascii="宋体" w:hAnsi="宋体"/>
          <w:color w:val="auto"/>
          <w:sz w:val="24"/>
          <w:szCs w:val="24"/>
        </w:rPr>
        <w:t xml:space="preserve">8.</w:t>
      </w:r>
      <w:r>
        <w:rPr>
          <w:rFonts w:hint="eastAsia"/>
          <w:color w:val="auto"/>
          <w:sz w:val="24"/>
          <w:szCs w:val="24"/>
        </w:rPr>
        <w:t xml:space="preserve">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其他（在对应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879"/>
        <w:spacing w:before="0" w:after="0" w:line="420" w:lineRule="exact"/>
        <w:rPr>
          <w:rFonts w:ascii="宋体" w:hAnsi="宋体"/>
          <w:color w:val="auto"/>
          <w:szCs w:val="21"/>
        </w:rPr>
      </w:pPr>
      <w:r>
        <w:rPr>
          <w:rFonts w:hint="eastAsia" w:ascii="宋体" w:hAnsi="宋体"/>
          <w:color w:val="auto"/>
          <w:szCs w:val="21"/>
        </w:rPr>
        <w:t xml:space="preserve">9.我方与本次投标有关信息</w:t>
      </w:r>
      <w:r/>
    </w:p>
    <w:p>
      <w:pPr>
        <w:pStyle w:val="879"/>
        <w:spacing w:before="0" w:after="0" w:line="420" w:lineRule="exact"/>
        <w:rPr>
          <w:rFonts w:ascii="宋体" w:hAnsi="宋体"/>
          <w:color w:val="auto"/>
          <w:szCs w:val="21"/>
        </w:rPr>
      </w:pPr>
      <w:r>
        <w:rPr>
          <w:rFonts w:hint="eastAsia" w:ascii="宋体" w:hAnsi="宋体"/>
          <w:color w:val="auto"/>
          <w:szCs w:val="21"/>
        </w:rPr>
        <w:t xml:space="preserve">地  址：</w:t>
      </w:r>
      <w:r/>
    </w:p>
    <w:p>
      <w:pPr>
        <w:pStyle w:val="879"/>
        <w:spacing w:before="0" w:after="0" w:line="420" w:lineRule="exact"/>
        <w:rPr>
          <w:rFonts w:ascii="宋体" w:hAnsi="宋体"/>
          <w:color w:val="auto"/>
          <w:szCs w:val="21"/>
        </w:rPr>
      </w:pPr>
      <w:r>
        <w:rPr>
          <w:rFonts w:hint="eastAsia" w:ascii="宋体" w:hAnsi="宋体"/>
          <w:color w:val="auto"/>
          <w:szCs w:val="21"/>
        </w:rPr>
        <w:t xml:space="preserve">邮  编：</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电  话：</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传  真：</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开户行：</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879"/>
        <w:spacing w:before="0" w:after="0" w:line="420" w:lineRule="exact"/>
        <w:rPr>
          <w:rFonts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ascii="宋体" w:hAnsi="宋体"/>
          <w:bCs/>
          <w:color w:val="auto"/>
          <w:sz w:val="24"/>
        </w:rPr>
      </w:pPr>
      <w:r>
        <w:rPr>
          <w:rFonts w:ascii="宋体" w:hAnsi="宋体"/>
          <w:bCs/>
          <w:color w:val="auto"/>
          <w:sz w:val="24"/>
        </w:rPr>
      </w:r>
      <w:r/>
    </w:p>
    <w:p>
      <w:pPr>
        <w:ind w:firstLine="240"/>
        <w:jc w:val="center"/>
        <w:spacing w:line="560" w:lineRule="exact"/>
        <w:rPr>
          <w:rFonts w:ascii="宋体" w:hAnsi="宋体"/>
          <w:bCs/>
          <w:color w:val="auto"/>
          <w:sz w:val="24"/>
        </w:rPr>
      </w:pPr>
      <w:r>
        <w:rPr>
          <w:rFonts w:ascii="宋体" w:hAnsi="宋体"/>
          <w:bCs/>
          <w:color w:val="auto"/>
          <w:sz w:val="24"/>
        </w:rPr>
      </w:r>
      <w:r/>
    </w:p>
    <w:p>
      <w:pPr>
        <w:pStyle w:val="862"/>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开标一览表</w:t>
      </w:r>
      <w:r/>
    </w:p>
    <w:p>
      <w:pPr>
        <w:rPr>
          <w:rFonts w:ascii="宋体" w:hAnsi="宋体"/>
          <w:color w:val="auto"/>
          <w:sz w:val="24"/>
          <w:szCs w:val="24"/>
        </w:rPr>
      </w:pPr>
      <w:r>
        <w:rPr>
          <w:rFonts w:hint="eastAsia" w:ascii="宋体" w:hAnsi="宋体"/>
          <w:color w:val="auto"/>
          <w:sz w:val="24"/>
          <w:szCs w:val="24"/>
        </w:rPr>
        <w:t xml:space="preserve">投标人名称：（加盖电子公章）</w:t>
      </w:r>
      <w:r/>
    </w:p>
    <w:p>
      <w:pPr>
        <w:rPr>
          <w:rFonts w:ascii="宋体" w:hAnsi="宋体"/>
          <w:color w:val="auto"/>
          <w:sz w:val="24"/>
          <w:szCs w:val="24"/>
        </w:rPr>
      </w:pPr>
      <w:r>
        <w:rPr>
          <w:rFonts w:ascii="宋体" w:hAnsi="宋体"/>
          <w:color w:val="auto"/>
          <w:sz w:val="24"/>
          <w:szCs w:val="24"/>
        </w:rPr>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861"/>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val="false"/>
          </w:tcPr>
          <w:p>
            <w:pPr>
              <w:pStyle w:val="879"/>
              <w:ind w:firstLine="0"/>
              <w:spacing w:before="0" w:after="0" w:line="500" w:lineRule="exact"/>
              <w:rPr>
                <w:rFonts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rPr>
          <w:rFonts w:ascii="黑体" w:hAnsi="黑体" w:eastAsia="黑体"/>
          <w:b/>
          <w:i/>
          <w:color w:val="auto"/>
          <w:sz w:val="32"/>
          <w:szCs w:val="32"/>
          <w:u w:val="single"/>
        </w:rPr>
      </w:pPr>
      <w:r>
        <w:rPr>
          <w:rFonts w:hint="eastAsia" w:ascii="宋体" w:hAnsi="宋体"/>
          <w:color w:val="auto"/>
          <w:sz w:val="24"/>
          <w:szCs w:val="24"/>
        </w:rPr>
        <w:t xml:space="preserve">                                              日  期：</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jc w:val="center"/>
        <w:spacing w:line="360" w:lineRule="auto"/>
        <w:rPr>
          <w:rFonts w:ascii="黑体" w:eastAsia="黑体"/>
          <w:color w:val="auto"/>
          <w:sz w:val="32"/>
          <w:szCs w:val="32"/>
        </w:rPr>
      </w:pPr>
      <w:r>
        <w:rPr>
          <w:rFonts w:ascii="黑体" w:eastAsia="黑体"/>
          <w:color w:val="auto"/>
          <w:sz w:val="32"/>
          <w:szCs w:val="32"/>
        </w:rPr>
      </w:r>
      <w:r/>
    </w:p>
    <w:p>
      <w:pPr>
        <w:pStyle w:val="862"/>
        <w:rPr>
          <w:rFonts w:ascii="黑体" w:eastAsia="黑体"/>
          <w:color w:val="auto"/>
          <w:sz w:val="32"/>
          <w:szCs w:val="32"/>
        </w:rPr>
      </w:pPr>
      <w:r>
        <w:rPr>
          <w:rFonts w:ascii="黑体" w:eastAsia="黑体"/>
          <w:color w:val="auto"/>
          <w:sz w:val="32"/>
          <w:szCs w:val="32"/>
        </w:rPr>
      </w:r>
      <w:r/>
    </w:p>
    <w:p>
      <w:pPr>
        <w:rPr>
          <w:rFonts w:ascii="黑体" w:eastAsia="黑体"/>
          <w:color w:val="auto"/>
          <w:sz w:val="32"/>
          <w:szCs w:val="32"/>
        </w:rPr>
      </w:pPr>
      <w:r>
        <w:rPr>
          <w:rFonts w:ascii="黑体" w:eastAsia="黑体"/>
          <w:color w:val="auto"/>
          <w:sz w:val="32"/>
          <w:szCs w:val="32"/>
        </w:rPr>
      </w:r>
      <w:r/>
    </w:p>
    <w:p>
      <w:pPr>
        <w:pStyle w:val="862"/>
        <w:rPr>
          <w:color w:val="auto"/>
        </w:rPr>
      </w:pPr>
      <w:r>
        <w:rPr>
          <w:color w:val="auto"/>
        </w:rPr>
      </w:r>
      <w:r/>
    </w:p>
    <w:p>
      <w:pPr>
        <w:jc w:val="center"/>
        <w:spacing w:line="360" w:lineRule="auto"/>
        <w:rPr>
          <w:rFonts w:ascii="黑体" w:eastAsia="黑体"/>
          <w:color w:val="auto"/>
          <w:sz w:val="32"/>
          <w:szCs w:val="32"/>
        </w:rPr>
      </w:pPr>
      <w:r>
        <w:rPr>
          <w:rFonts w:asci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ascii="黑体" w:hAnsi="黑体" w:eastAsia="黑体"/>
          <w:color w:val="auto"/>
          <w:sz w:val="32"/>
          <w:szCs w:val="32"/>
        </w:rPr>
      </w:r>
      <w:r/>
    </w:p>
    <w:p>
      <w:pPr>
        <w:pStyle w:val="862"/>
        <w:rPr>
          <w:color w:val="auto"/>
        </w:rPr>
      </w:pPr>
      <w:r>
        <w:rPr>
          <w:color w:val="auto"/>
        </w:rPr>
      </w:r>
      <w:r/>
    </w:p>
    <w:p>
      <w:pPr>
        <w:rPr>
          <w:color w:val="auto"/>
        </w:rPr>
      </w:pPr>
      <w:r>
        <w:rPr>
          <w:color w:val="auto"/>
        </w:rPr>
      </w:r>
      <w:r/>
    </w:p>
    <w:p>
      <w:pPr>
        <w:pStyle w:val="862"/>
        <w:rPr>
          <w:color w:val="auto"/>
        </w:rPr>
      </w:pPr>
      <w:r>
        <w:rPr>
          <w:color w:val="auto"/>
        </w:rPr>
      </w:r>
      <w:r/>
    </w:p>
    <w:p>
      <w:pPr>
        <w:rPr>
          <w:rFonts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i/>
          <w:iCs/>
          <w:color w:val="auto"/>
          <w:sz w:val="32"/>
          <w:szCs w:val="32"/>
          <w:u w:val="single"/>
        </w:rPr>
      </w:pPr>
      <w:r>
        <w:rPr>
          <w:rFonts w:hint="eastAsia" w:ascii="黑体" w:hAnsi="黑体" w:eastAsia="黑体"/>
          <w:i/>
          <w:iCs/>
          <w:color w:val="auto"/>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ascii="方正小标宋简体" w:hAnsi="方正小标宋简体" w:eastAsia="方正小标宋简体" w:cs="方正小标宋简体"/>
          <w:color w:val="auto"/>
          <w:sz w:val="32"/>
          <w:szCs w:val="32"/>
        </w:rPr>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核心产品品牌一览表</w:t>
      </w:r>
      <w:r/>
    </w:p>
    <w:tbl>
      <w:tblPr>
        <w:tblStyle w:val="861"/>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color w:val="auto"/>
                <w:sz w:val="24"/>
                <w:szCs w:val="24"/>
                <w:lang w:val="zh-CN"/>
              </w:rPr>
            </w:pPr>
            <w:r>
              <w:rPr>
                <w:rFonts w:ascii="宋体" w:hAnsi="宋体" w:cs="宋体"/>
                <w:color w:val="auto"/>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r>
    </w:tbl>
    <w:p>
      <w:pPr>
        <w:ind w:firstLine="480"/>
        <w:jc w:val="left"/>
        <w:spacing w:line="360" w:lineRule="auto"/>
        <w:widowControl/>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lang w:val="zh-CN"/>
        </w:rPr>
      </w:pPr>
      <w:r>
        <w:rPr>
          <w:rFonts w:hint="eastAsia" w:ascii="宋体" w:hAnsi="宋体"/>
          <w:color w:val="auto"/>
          <w:sz w:val="24"/>
          <w:szCs w:val="24"/>
        </w:rPr>
        <w:t xml:space="preserve">投标人</w:t>
      </w:r>
      <w:r>
        <w:rPr>
          <w:rFonts w:hint="eastAsia" w:ascii="宋体" w:hAnsi="宋体"/>
          <w:color w:val="auto"/>
          <w:sz w:val="24"/>
          <w:szCs w:val="24"/>
          <w:lang w:val="zh-CN"/>
        </w:rPr>
        <w:t xml:space="preserve">名称：（</w:t>
      </w:r>
      <w:r>
        <w:rPr>
          <w:rFonts w:hint="eastAsia" w:ascii="宋体" w:hAnsi="宋体"/>
          <w:color w:val="auto"/>
          <w:sz w:val="24"/>
          <w:szCs w:val="24"/>
        </w:rPr>
        <w:t xml:space="preserve">加盖电子公章</w:t>
      </w:r>
      <w:r>
        <w:rPr>
          <w:rFonts w:hint="eastAsia" w:ascii="宋体" w:hAnsi="宋体"/>
          <w:color w:val="auto"/>
          <w:sz w:val="24"/>
          <w:szCs w:val="24"/>
          <w:lang w:val="zh-CN"/>
        </w:rPr>
        <w:t xml:space="preserve">）</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ascii="黑体" w:hAnsi="黑体" w:eastAsia="黑体"/>
          <w:color w:val="auto"/>
          <w:sz w:val="32"/>
          <w:szCs w:val="32"/>
        </w:rPr>
      </w:r>
      <w:r/>
    </w:p>
    <w:p>
      <w:pPr>
        <w:shd w:val="nil"/>
        <w:rPr>
          <w:rFonts w:ascii="黑体" w:hAnsi="黑体" w:eastAsia="黑体"/>
          <w:color w:val="auto"/>
          <w:sz w:val="32"/>
          <w:szCs w:val="32"/>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p>
    <w:p>
      <w:pPr>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u w:val="single"/>
        </w:rPr>
        <w:t xml:space="preserve">七、投标分项报价表</w:t>
      </w:r>
      <w:r/>
    </w:p>
    <w:p>
      <w:pPr>
        <w:jc w:val="center"/>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投标分项报价表</w:t>
      </w:r>
      <w:r/>
    </w:p>
    <w:p>
      <w:pPr>
        <w:rPr>
          <w:rFonts w:ascii="宋体" w:hAnsi="宋体"/>
          <w:color w:val="auto"/>
          <w:sz w:val="24"/>
          <w:szCs w:val="24"/>
        </w:rPr>
      </w:pPr>
      <w:r>
        <w:rPr>
          <w:rFonts w:ascii="宋体" w:hAnsi="宋体"/>
          <w:color w:val="auto"/>
          <w:sz w:val="24"/>
          <w:szCs w:val="24"/>
        </w:rPr>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861"/>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color w:val="auto"/>
                <w:sz w:val="24"/>
                <w:szCs w:val="24"/>
              </w:rPr>
              <w:outlineLvl w:val="2"/>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68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57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c>
          <w:tcPr>
            <w:tcW w:w="96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7</w:t>
            </w:r>
            <w:r/>
          </w:p>
        </w:tc>
        <w:tc>
          <w:tcPr>
            <w:tcW w:w="121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产品名称</w:t>
            </w:r>
            <w:r/>
          </w:p>
        </w:tc>
        <w:tc>
          <w:tcPr>
            <w:tcW w:w="9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品牌</w:t>
            </w:r>
            <w:r/>
          </w:p>
        </w:tc>
        <w:tc>
          <w:tcPr>
            <w:tcW w:w="168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规格或型号</w:t>
            </w:r>
            <w:r/>
          </w:p>
        </w:tc>
        <w:tc>
          <w:tcPr>
            <w:tcW w:w="157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96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单价（元）</w:t>
            </w:r>
            <w:r/>
          </w:p>
        </w:tc>
        <w:tc>
          <w:tcPr>
            <w:tcW w:w="121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gridSpan w:val="8"/>
            <w:tcW w:w="9290" w:type="dxa"/>
            <w:vAlign w:val="center"/>
            <w:textDirection w:val="lrTb"/>
            <w:noWrap w:val="false"/>
          </w:tcPr>
          <w:p>
            <w:pPr>
              <w:spacing w:line="0" w:lineRule="atLeast"/>
              <w:rPr>
                <w:rFonts w:ascii="宋体" w:hAnsi="宋体"/>
                <w:color w:val="auto"/>
                <w:sz w:val="24"/>
                <w:szCs w:val="24"/>
              </w:rPr>
            </w:pPr>
            <w:r>
              <w:rPr>
                <w:rFonts w:hint="eastAsia" w:ascii="宋体" w:hAnsi="宋体"/>
                <w:color w:val="auto"/>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color w:val="auto"/>
                <w:sz w:val="24"/>
                <w:szCs w:val="24"/>
              </w:rPr>
            </w:pPr>
            <w:r>
              <w:rPr>
                <w:rFonts w:hint="eastAsia" w:ascii="宋体" w:hAnsi="宋体"/>
                <w:b/>
                <w:bCs/>
                <w:color w:val="auto"/>
                <w:sz w:val="24"/>
                <w:szCs w:val="24"/>
              </w:rPr>
              <w:t xml:space="preserve">本采购包中本公司（单位）提供的符合本国产品标准的产品成本之和 </w:t>
            </w:r>
            <w:r>
              <w:rPr>
                <w:rFonts w:ascii="Wingdings" w:hAnsi="Wingdings" w:eastAsia="Wingdings" w:cs="Wingdings"/>
                <w:b/>
                <w:bCs/>
                <w:color w:val="auto"/>
                <w:sz w:val="24"/>
                <w:szCs w:val="24"/>
              </w:rPr>
              <w:t xml:space="preserve"></w:t>
            </w:r>
            <w:r>
              <w:rPr>
                <w:rFonts w:hint="eastAsia" w:ascii="宋体" w:hAnsi="宋体"/>
                <w:b/>
                <w:bCs/>
                <w:color w:val="auto"/>
                <w:sz w:val="24"/>
                <w:szCs w:val="24"/>
              </w:rPr>
              <w:t xml:space="preserve">是 </w:t>
            </w:r>
            <w:r>
              <w:rPr>
                <w:rFonts w:ascii="Wingdings" w:hAnsi="Wingdings" w:eastAsia="Wingdings" w:cs="Wingdings"/>
                <w:b/>
                <w:bCs/>
                <w:color w:val="auto"/>
                <w:sz w:val="24"/>
                <w:szCs w:val="24"/>
              </w:rPr>
              <w:t xml:space="preserve"></w:t>
            </w:r>
            <w:r>
              <w:rPr>
                <w:rFonts w:hint="eastAsia" w:ascii="宋体" w:hAnsi="宋体"/>
                <w:b/>
                <w:bCs/>
                <w:color w:val="auto"/>
                <w:sz w:val="24"/>
                <w:szCs w:val="24"/>
              </w:rPr>
              <w:t xml:space="preserve">否 达到提供的全部产品成本之和的80%以上。</w:t>
            </w:r>
            <w:r/>
          </w:p>
        </w:tc>
      </w:tr>
    </w:tbl>
    <w:p>
      <w:pPr>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872"/>
        <w:ind w:firstLine="480"/>
        <w:jc w:val="both"/>
        <w:spacing w:before="0" w:beforeAutospacing="0" w:after="0" w:afterAutospacing="0" w:line="360" w:lineRule="auto"/>
        <w:rPr>
          <w:color w:val="auto"/>
        </w:rPr>
      </w:pPr>
      <w:r>
        <w:rPr>
          <w:color w:val="auto"/>
        </w:rPr>
        <w:t xml:space="preserve">备注： </w:t>
      </w:r>
      <w:r/>
    </w:p>
    <w:p>
      <w:pPr>
        <w:pStyle w:val="872"/>
        <w:ind w:firstLine="480"/>
        <w:jc w:val="both"/>
        <w:spacing w:before="0" w:beforeAutospacing="0" w:after="0" w:afterAutospacing="0" w:line="360" w:lineRule="auto"/>
        <w:rPr>
          <w:color w:val="auto"/>
        </w:rPr>
      </w:pPr>
      <w:r>
        <w:rPr>
          <w:rFonts w:hint="eastAsia"/>
          <w:color w:val="auto"/>
        </w:rPr>
        <w:t xml:space="preserve">1.“投标总报价”应包括为完成整个项目所产生的所有费用，招标文件另有规定的除外。</w:t>
      </w:r>
      <w:r/>
    </w:p>
    <w:p>
      <w:pPr>
        <w:pStyle w:val="872"/>
        <w:ind w:firstLine="480"/>
        <w:jc w:val="both"/>
        <w:spacing w:before="0" w:beforeAutospacing="0" w:after="0" w:afterAutospacing="0" w:line="360" w:lineRule="auto"/>
        <w:rPr>
          <w:color w:val="auto"/>
        </w:rPr>
      </w:pPr>
      <w:r>
        <w:rPr>
          <w:rFonts w:hint="eastAsia"/>
          <w:color w:val="auto"/>
        </w:rPr>
        <w:t xml:space="preserve">2.《投标分项报价表》中“投标总价”应当与《开标一览表》中“投标总报价”一致。</w:t>
      </w:r>
      <w:r/>
    </w:p>
    <w:p>
      <w:pPr>
        <w:pStyle w:val="872"/>
        <w:ind w:firstLine="480"/>
        <w:jc w:val="both"/>
        <w:spacing w:before="0" w:beforeAutospacing="0" w:after="0" w:afterAutospacing="0" w:line="360" w:lineRule="auto"/>
        <w:rPr>
          <w:color w:val="auto"/>
        </w:rPr>
      </w:pPr>
      <w:r>
        <w:rPr>
          <w:rFonts w:hint="eastAsia"/>
          <w:color w:val="auto"/>
        </w:rPr>
        <w:t xml:space="preserve">3.供应商所投产品须与“第四章-项目清单”中的产品一一对应，如有缺项、漏项或者超出单价上限，视为无效投标。“项目清单”中分项仅为一项的，此表无需提供。</w:t>
      </w:r>
      <w:r/>
    </w:p>
    <w:p>
      <w:pPr>
        <w:pStyle w:val="872"/>
        <w:ind w:firstLine="480"/>
        <w:jc w:val="both"/>
        <w:spacing w:before="0" w:beforeAutospacing="0" w:after="0" w:afterAutospacing="0" w:line="360" w:lineRule="auto"/>
        <w:rPr>
          <w:color w:val="auto"/>
        </w:rPr>
      </w:pPr>
      <w:r>
        <w:rPr>
          <w:rFonts w:hint="eastAsia"/>
          <w:color w:val="auto"/>
        </w:rPr>
        <w:t xml:space="preserve">4.行数不够，可自行添加。</w:t>
      </w:r>
      <w:r/>
    </w:p>
    <w:p>
      <w:pPr>
        <w:pStyle w:val="872"/>
        <w:ind w:firstLine="482"/>
        <w:jc w:val="both"/>
        <w:spacing w:before="0" w:beforeAutospacing="0" w:after="0" w:afterAutospacing="0" w:line="360" w:lineRule="auto"/>
        <w:rPr>
          <w:b/>
          <w:bCs/>
          <w:color w:val="auto"/>
        </w:rPr>
      </w:pPr>
      <w:r>
        <w:rPr>
          <w:rFonts w:hint="eastAsia"/>
          <w:b/>
          <w:bCs/>
          <w:color w:val="auto"/>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八、技术要求响应及偏离表</w:t>
      </w:r>
      <w:r/>
    </w:p>
    <w:p>
      <w:pPr>
        <w:jc w:val="center"/>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46"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872"/>
        <w:ind w:firstLine="480"/>
        <w:jc w:val="both"/>
        <w:spacing w:before="0" w:beforeAutospacing="0" w:after="0" w:afterAutospacing="0"/>
        <w:rPr>
          <w:color w:val="auto"/>
        </w:rPr>
      </w:pPr>
      <w:r>
        <w:rPr>
          <w:color w:val="auto"/>
        </w:rPr>
      </w:r>
      <w:r/>
    </w:p>
    <w:p>
      <w:pPr>
        <w:pStyle w:val="872"/>
        <w:ind w:firstLine="480"/>
        <w:jc w:val="both"/>
        <w:spacing w:before="0" w:beforeAutospacing="0" w:after="0" w:afterAutospacing="0" w:line="360" w:lineRule="auto"/>
        <w:rPr>
          <w:color w:val="auto"/>
        </w:rPr>
      </w:pPr>
      <w:r>
        <w:rPr>
          <w:color w:val="auto"/>
        </w:rPr>
        <w:t xml:space="preserve">备注： </w:t>
      </w:r>
      <w:r/>
    </w:p>
    <w:p>
      <w:pPr>
        <w:pStyle w:val="872"/>
        <w:ind w:firstLine="482"/>
        <w:jc w:val="both"/>
        <w:spacing w:before="0" w:beforeAutospacing="0" w:after="0" w:afterAutospacing="0" w:line="360" w:lineRule="auto"/>
        <w:rPr>
          <w:color w:val="auto"/>
        </w:rPr>
      </w:pPr>
      <w:r>
        <w:rPr>
          <w:rFonts w:hint="eastAsia"/>
          <w:b/>
          <w:bCs/>
          <w:color w:val="auto"/>
        </w:rPr>
        <w:t xml:space="preserve">1.供应商应当对招标文件技术要求作出明确响应。</w:t>
      </w:r>
      <w:r/>
    </w:p>
    <w:p>
      <w:pPr>
        <w:pStyle w:val="872"/>
        <w:ind w:firstLine="480"/>
        <w:jc w:val="both"/>
        <w:spacing w:before="0" w:beforeAutospacing="0" w:after="0" w:afterAutospacing="0" w:line="360" w:lineRule="auto"/>
        <w:rPr>
          <w:color w:val="auto"/>
        </w:rPr>
      </w:pPr>
      <w:r>
        <w:rPr>
          <w:rFonts w:hint="eastAsia"/>
          <w:color w:val="auto"/>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872"/>
        <w:ind w:firstLine="482"/>
        <w:jc w:val="both"/>
        <w:spacing w:before="0" w:beforeAutospacing="0" w:after="0" w:afterAutospacing="0" w:line="360" w:lineRule="auto"/>
        <w:rPr>
          <w:b/>
          <w:bCs/>
          <w:color w:val="auto"/>
        </w:rPr>
      </w:pPr>
      <w:r>
        <w:rPr>
          <w:rFonts w:hint="eastAsia"/>
          <w:b/>
          <w:bCs/>
          <w:color w:val="auto"/>
        </w:rPr>
        <w:t xml:space="preserve">3.供应商未对实质性要求作出明确响应的，或未按采购文件实质性要求提供证明材料的，作无效投标处理。</w:t>
      </w:r>
      <w:r/>
    </w:p>
    <w:p>
      <w:pPr>
        <w:pStyle w:val="872"/>
        <w:ind w:firstLine="482"/>
        <w:jc w:val="both"/>
        <w:spacing w:before="0" w:beforeAutospacing="0" w:after="0" w:afterAutospacing="0" w:line="360" w:lineRule="auto"/>
        <w:rPr>
          <w:color w:val="auto"/>
        </w:rPr>
      </w:pPr>
      <w:r>
        <w:rPr>
          <w:rFonts w:hint="eastAsia"/>
          <w:color w:val="auto"/>
        </w:rPr>
        <w:t xml:space="preserve">4.行数不够，可自行添加。</w:t>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九、商务要求响应及偏离表</w:t>
      </w:r>
      <w:r/>
    </w:p>
    <w:p>
      <w:pPr>
        <w:jc w:val="center"/>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872"/>
        <w:ind w:firstLine="480"/>
        <w:jc w:val="both"/>
        <w:spacing w:before="0" w:beforeAutospacing="0" w:after="0" w:afterAutospacing="0" w:line="360" w:lineRule="auto"/>
        <w:rPr>
          <w:color w:val="auto"/>
        </w:rPr>
      </w:pPr>
      <w:r>
        <w:rPr>
          <w:rFonts w:hint="eastAsia"/>
          <w:color w:val="auto"/>
        </w:rPr>
        <w:t xml:space="preserve">备注： </w:t>
      </w:r>
      <w:r/>
    </w:p>
    <w:p>
      <w:pPr>
        <w:pStyle w:val="872"/>
        <w:ind w:firstLine="480"/>
        <w:jc w:val="both"/>
        <w:spacing w:before="0" w:beforeAutospacing="0" w:after="0" w:afterAutospacing="0" w:line="360" w:lineRule="auto"/>
        <w:rPr>
          <w:color w:val="auto"/>
        </w:rPr>
      </w:pPr>
      <w:r>
        <w:rPr>
          <w:rFonts w:hint="eastAsia"/>
          <w:b/>
          <w:bCs/>
          <w:color w:val="auto"/>
        </w:rPr>
        <w:t xml:space="preserve">1.供应商须对招标文件商务要求中的实质性要求（斜体下划线内容或打“★”内容）做出明确响应，否则视为无效投标。</w:t>
      </w:r>
      <w:r/>
    </w:p>
    <w:p>
      <w:pPr>
        <w:pStyle w:val="872"/>
        <w:ind w:firstLine="480"/>
        <w:jc w:val="both"/>
        <w:spacing w:before="0" w:beforeAutospacing="0" w:after="0" w:afterAutospacing="0" w:line="360" w:lineRule="auto"/>
        <w:rPr>
          <w:color w:val="auto"/>
        </w:rPr>
      </w:pPr>
      <w:r>
        <w:rPr>
          <w:rFonts w:hint="eastAsia"/>
          <w:color w:val="auto"/>
        </w:rPr>
        <w:t xml:space="preserve">2.行数不够，可自行添加。</w:t>
      </w:r>
      <w:r/>
    </w:p>
    <w:p>
      <w:pPr>
        <w:spacing w:line="480" w:lineRule="auto"/>
        <w:rPr>
          <w:rFonts w:ascii="宋体" w:hAnsi="宋体"/>
          <w:color w:val="auto"/>
          <w:sz w:val="24"/>
          <w:szCs w:val="21"/>
        </w:rPr>
      </w:pPr>
      <w:r>
        <w:rPr>
          <w:rFonts w:ascii="宋体" w:hAnsi="宋体"/>
          <w:color w:val="auto"/>
          <w:sz w:val="24"/>
          <w:szCs w:val="21"/>
        </w:rPr>
      </w:r>
      <w:r/>
    </w:p>
    <w:p>
      <w:pPr>
        <w:spacing w:line="480" w:lineRule="auto"/>
        <w:rPr>
          <w:rFonts w:ascii="仿宋_GB2312" w:hAnsi="Arial"/>
          <w:color w:val="auto"/>
          <w:sz w:val="30"/>
          <w:szCs w:val="21"/>
        </w:rPr>
      </w:pPr>
      <w:r>
        <w:rPr>
          <w:rFonts w:ascii="仿宋_GB2312" w:hAnsi="Arial"/>
          <w:color w:val="auto"/>
          <w:sz w:val="30"/>
          <w:szCs w:val="21"/>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78"/>
        <w:rPr>
          <w:rFonts w:ascii="黑体" w:hAnsi="黑体" w:eastAsia="黑体" w:cs="Times New Roman"/>
          <w:color w:val="auto"/>
          <w:sz w:val="32"/>
          <w:szCs w:val="32"/>
          <w:lang w:val="en-US"/>
        </w:rPr>
      </w:pPr>
      <w:r>
        <w:rPr>
          <w:rFonts w:ascii="黑体" w:hAnsi="黑体" w:eastAsia="黑体" w:cs="Times New Roman"/>
          <w:color w:val="auto"/>
          <w:sz w:val="32"/>
          <w:szCs w:val="32"/>
          <w:lang w:val="en-US"/>
        </w:rPr>
      </w:r>
      <w:r/>
    </w:p>
    <w:p>
      <w:pPr>
        <w:rPr>
          <w:color w:val="auto"/>
        </w:rPr>
      </w:pPr>
      <w:r>
        <w:rPr>
          <w:color w:val="auto"/>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中小企业声明函（货物）</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878"/>
        <w:spacing w:line="336" w:lineRule="auto"/>
        <w:rPr>
          <w:rFonts w:ascii="宋体" w:hAnsi="宋体"/>
          <w:color w:val="auto"/>
          <w:sz w:val="24"/>
          <w:szCs w:val="24"/>
        </w:rPr>
      </w:pPr>
      <w:r>
        <w:rPr>
          <w:rFonts w:ascii="宋体" w:hAnsi="宋体"/>
          <w:color w:val="auto"/>
          <w:sz w:val="24"/>
          <w:szCs w:val="24"/>
        </w:rPr>
      </w:r>
      <w:r/>
    </w:p>
    <w:p>
      <w:pPr>
        <w:spacing w:line="336" w:lineRule="auto"/>
        <w:rPr>
          <w:color w:val="auto"/>
        </w:rPr>
      </w:pPr>
      <w:r>
        <w:rPr>
          <w:color w:val="auto"/>
        </w:rPr>
      </w:r>
      <w:r/>
    </w:p>
    <w:p>
      <w:pPr>
        <w:ind w:right="180" w:firstLine="360"/>
        <w:jc w:val="center"/>
        <w:spacing w:line="336"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36" w:lineRule="auto"/>
        <w:rPr>
          <w:rFonts w:ascii="宋体" w:hAnsi="宋体"/>
          <w:color w:val="auto"/>
          <w:sz w:val="24"/>
          <w:szCs w:val="24"/>
        </w:rPr>
      </w:pPr>
      <w:r>
        <w:rPr>
          <w:rFonts w:hint="eastAsia"/>
          <w:color w:val="auto"/>
          <w:sz w:val="24"/>
          <w:szCs w:val="24"/>
        </w:rPr>
        <w:t xml:space="preserve">日    期：</w:t>
      </w:r>
      <w:r/>
    </w:p>
    <w:p>
      <w:pPr>
        <w:ind w:firstLine="480"/>
        <w:spacing w:line="336" w:lineRule="auto"/>
        <w:rPr>
          <w:rFonts w:ascii="宋体" w:hAnsi="宋体"/>
          <w:color w:val="auto"/>
          <w:sz w:val="24"/>
          <w:szCs w:val="24"/>
        </w:rPr>
      </w:pPr>
      <w:r>
        <w:rPr>
          <w:rFonts w:ascii="宋体" w:hAnsi="宋体"/>
          <w:color w:val="auto"/>
          <w:sz w:val="24"/>
          <w:szCs w:val="24"/>
        </w:rPr>
      </w:r>
      <w:r/>
    </w:p>
    <w:p>
      <w:pPr>
        <w:ind w:firstLine="480"/>
        <w:spacing w:line="336" w:lineRule="auto"/>
        <w:rPr>
          <w:rFonts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”。3.投标人如不提供此声明函，不得参加专门面向中小企业采购项目或者不得享受小微企业价格扣除政策。项目清单中列示的所有货物，</w:t>
      </w:r>
      <w:r>
        <w:rPr>
          <w:rFonts w:hint="eastAsia" w:ascii="宋体" w:hAnsi="宋体"/>
          <w:b/>
          <w:bCs/>
          <w:color w:val="auto"/>
          <w:sz w:val="24"/>
          <w:szCs w:val="24"/>
        </w:rPr>
        <w:t xml:space="preserve">投标人须在声明函中逐项列示并明确制造商的企业类型，如有缺失将按“不提供声明函”处理。</w:t>
      </w:r>
      <w:r>
        <w:rPr>
          <w:rFonts w:hint="eastAsia" w:ascii="宋体" w:hAnsi="宋体"/>
          <w:color w:val="auto"/>
          <w:sz w:val="24"/>
          <w:szCs w:val="24"/>
        </w:rPr>
        <w:t xml:space="preserve">此声明函将随中标结果同时公告，接受社会监督。4.货物采购项目中，货物的制造商应当为中小企业</w:t>
      </w:r>
      <w:r>
        <w:rPr>
          <w:rFonts w:hint="eastAsia" w:ascii="宋体" w:hAnsi="宋体"/>
          <w:b/>
          <w:bCs/>
          <w:color w:val="auto"/>
          <w:sz w:val="24"/>
          <w:szCs w:val="24"/>
        </w:rPr>
        <w:t xml:space="preserve">（货物由中小企业制造，即货物由中小企业生产且使用该中小企业商号或者注册商标）</w:t>
      </w:r>
      <w:r>
        <w:rPr>
          <w:rFonts w:hint="eastAsia" w:ascii="宋体" w:hAnsi="宋体"/>
          <w:color w:val="auto"/>
          <w:sz w:val="24"/>
          <w:szCs w:val="24"/>
        </w:rPr>
        <w:t xml:space="preserve">，不对其中涉及的服务的承接商、工程的承建商作出要求。</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878"/>
        <w:rPr>
          <w:rFonts w:ascii="宋体" w:hAnsi="宋体"/>
          <w:color w:val="auto"/>
          <w:sz w:val="24"/>
          <w:szCs w:val="24"/>
        </w:rPr>
      </w:pPr>
      <w:r>
        <w:rPr>
          <w:rFonts w:ascii="宋体" w:hAnsi="宋体"/>
          <w:color w:val="auto"/>
          <w:sz w:val="24"/>
          <w:szCs w:val="24"/>
        </w:rPr>
      </w:r>
      <w:r/>
    </w:p>
    <w:p>
      <w:pPr>
        <w:rPr>
          <w:color w:val="auto"/>
        </w:rPr>
      </w:pPr>
      <w:r>
        <w:rPr>
          <w:color w:val="auto"/>
        </w:rPr>
      </w:r>
      <w:r/>
    </w:p>
    <w:p>
      <w:pPr>
        <w:ind w:right="180" w:firstLine="360"/>
        <w:jc w:val="center"/>
        <w:spacing w:line="360"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ascii="宋体" w:hAnsi="宋体"/>
          <w:color w:val="auto"/>
          <w:sz w:val="24"/>
          <w:szCs w:val="24"/>
        </w:rPr>
      </w:pPr>
      <w:r>
        <w:rPr>
          <w:rFonts w:hint="eastAsia"/>
          <w:color w:val="auto"/>
          <w:sz w:val="24"/>
          <w:szCs w:val="24"/>
        </w:rPr>
        <w:t xml:space="preserve">日    期：</w:t>
      </w:r>
      <w:r/>
    </w:p>
    <w:p>
      <w:pPr>
        <w:ind w:firstLine="480"/>
        <w:spacing w:line="588" w:lineRule="exact"/>
        <w:rPr>
          <w:rFonts w:ascii="宋体" w:hAnsi="宋体"/>
          <w:color w:val="auto"/>
          <w:sz w:val="24"/>
        </w:rPr>
      </w:pPr>
      <w:r>
        <w:rPr>
          <w:rFonts w:ascii="宋体" w:hAnsi="宋体"/>
          <w:color w:val="auto"/>
          <w:sz w:val="24"/>
        </w:rPr>
      </w:r>
      <w:r/>
    </w:p>
    <w:p>
      <w:pPr>
        <w:ind w:firstLine="480"/>
        <w:spacing w:line="480" w:lineRule="exact"/>
        <w:rPr>
          <w:rFonts w:ascii="宋体" w:hAnsi="宋体"/>
          <w:color w:val="auto"/>
          <w:sz w:val="24"/>
        </w:rPr>
      </w:pPr>
      <w:r>
        <w:rPr>
          <w:rFonts w:hint="eastAsia" w:ascii="宋体" w:hAnsi="宋体"/>
          <w:color w:val="auto"/>
          <w:sz w:val="24"/>
        </w:rPr>
        <w:t xml:space="preserve">备注：</w:t>
      </w:r>
      <w:r/>
    </w:p>
    <w:p>
      <w:pPr>
        <w:ind w:firstLine="480"/>
        <w:spacing w:line="480" w:lineRule="exact"/>
        <w:rPr>
          <w:rFonts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480" w:lineRule="exact"/>
        <w:rPr>
          <w:rFonts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884"/>
        <w:rPr>
          <w:color w:val="auto"/>
        </w:rPr>
      </w:pPr>
      <w:r>
        <w:rPr>
          <w:color w:val="auto"/>
        </w:rPr>
      </w:r>
      <w:r/>
    </w:p>
    <w:p>
      <w:pPr>
        <w:ind w:firstLine="5760"/>
        <w:spacing w:line="560" w:lineRule="exact"/>
        <w:rPr>
          <w:rFonts w:ascii="宋体" w:hAnsi="宋体"/>
          <w:color w:val="auto"/>
          <w:sz w:val="24"/>
          <w:szCs w:val="24"/>
        </w:rPr>
      </w:pPr>
      <w:r>
        <w:rPr>
          <w:rFonts w:hint="eastAsia" w:ascii="宋体" w:hAnsi="宋体"/>
          <w:color w:val="auto"/>
          <w:sz w:val="24"/>
          <w:szCs w:val="24"/>
        </w:rPr>
        <w:t xml:space="preserve">                                         </w:t>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pStyle w:val="862"/>
        <w:rPr>
          <w:rFonts w:ascii="黑体" w:hAnsi="黑体" w:eastAsia="黑体"/>
          <w:b/>
          <w:color w:val="auto"/>
          <w:sz w:val="32"/>
          <w:szCs w:val="32"/>
        </w:rPr>
      </w:pPr>
      <w:r>
        <w:rPr>
          <w:rFonts w:ascii="黑体" w:hAnsi="黑体" w:eastAsia="黑体"/>
          <w:b/>
          <w:color w:val="auto"/>
          <w:sz w:val="32"/>
          <w:szCs w:val="32"/>
        </w:rPr>
      </w:r>
      <w:r/>
    </w:p>
    <w:p>
      <w:pPr>
        <w:shd w:val="nil"/>
        <w:rPr>
          <w:rFonts w:ascii="宋体" w:hAnsi="宋体"/>
          <w:color w:val="auto"/>
          <w:sz w:val="24"/>
          <w:szCs w:val="24"/>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关于符合本国产品标准的声明函（采购包号：**）</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1.</w:t>
      </w:r>
      <w:r>
        <w:rPr>
          <w:rStyle w:val="875"/>
          <w:rFonts w:hint="eastAsia"/>
          <w:i w:val="0"/>
          <w:color w:val="auto"/>
          <w:u w:val="single"/>
          <w:shd w:val="clear" w:color="auto" w:fill="ffffff"/>
        </w:rPr>
        <w:t xml:space="preserve">（产品名称1）</w:t>
      </w:r>
      <w:r>
        <w:rPr>
          <w:rStyle w:val="875"/>
          <w:rFonts w:hint="eastAsia"/>
          <w:i w:val="0"/>
          <w:color w:val="auto"/>
          <w:shd w:val="clear" w:color="auto" w:fill="ffffff"/>
          <w:vertAlign w:val="superscript"/>
        </w:rPr>
        <w:t xml:space="preserve">1</w:t>
      </w:r>
      <w:r>
        <w:rPr>
          <w:rFonts w:hint="eastAsia"/>
          <w:color w:val="auto"/>
          <w:shd w:val="clear" w:color="auto" w:fill="ffffff"/>
        </w:rPr>
        <w:t xml:space="preserve">，</w:t>
      </w:r>
      <w:r>
        <w:rPr>
          <w:rFonts w:hint="eastAsia"/>
          <w:color w:val="auto"/>
          <w:u w:val="single"/>
          <w:shd w:val="clear" w:color="auto" w:fill="ffffff"/>
        </w:rPr>
        <w:t xml:space="preserve">生产厂为</w:t>
      </w:r>
      <w:r>
        <w:rPr>
          <w:rStyle w:val="875"/>
          <w:rFonts w:hint="eastAsia"/>
          <w:i w:val="0"/>
          <w:color w:val="auto"/>
          <w:u w:val="single"/>
          <w:shd w:val="clear" w:color="auto" w:fill="ffffff"/>
        </w:rPr>
        <w:t xml:space="preserve">（厂名）</w:t>
      </w:r>
      <w:r>
        <w:rPr>
          <w:rStyle w:val="875"/>
          <w:rFonts w:hint="eastAsia"/>
          <w:i w:val="0"/>
          <w:color w:val="auto"/>
          <w:shd w:val="clear" w:color="auto" w:fill="ffffff"/>
          <w:vertAlign w:val="superscript"/>
        </w:rPr>
        <w:t xml:space="preserve">2</w:t>
      </w:r>
      <w:r>
        <w:rPr>
          <w:rFonts w:hint="eastAsia"/>
          <w:color w:val="auto"/>
          <w:shd w:val="clear" w:color="auto" w:fill="ffffff"/>
        </w:rPr>
        <w:t xml:space="preserve">，厂址为</w:t>
      </w:r>
      <w:r>
        <w:rPr>
          <w:rStyle w:val="875"/>
          <w:rFonts w:hint="eastAsia"/>
          <w:i w:val="0"/>
          <w:color w:val="auto"/>
          <w:u w:val="single"/>
          <w:shd w:val="clear" w:color="auto" w:fill="ffffff"/>
        </w:rPr>
        <w:t xml:space="preserve">（生产厂址）</w:t>
      </w:r>
      <w:r>
        <w:rPr>
          <w:rFonts w:hint="eastAsia"/>
          <w:color w:val="auto"/>
          <w:shd w:val="clear" w:color="auto" w:fill="ffffff"/>
        </w:rPr>
        <w:t xml:space="preserve">。</w:t>
      </w:r>
      <w:r>
        <w:rPr>
          <w:rStyle w:val="875"/>
          <w:rFonts w:hint="eastAsia"/>
          <w:color w:val="auto"/>
          <w:u w:val="single"/>
          <w:shd w:val="clear" w:color="auto" w:fill="ffffff"/>
        </w:rPr>
        <w:t xml:space="preserve">（产品名称1）</w:t>
      </w:r>
      <w:r>
        <w:rPr>
          <w:rFonts w:hint="eastAsia"/>
          <w:color w:val="auto"/>
          <w:shd w:val="clear" w:color="auto" w:fill="ffffff"/>
        </w:rPr>
        <w:t xml:space="preserve">的中国境内生产的组件成本占比≥</w:t>
      </w:r>
      <w:r>
        <w:rPr>
          <w:rStyle w:val="875"/>
          <w:rFonts w:hint="eastAsia"/>
          <w:color w:val="auto"/>
          <w:u w:val="single"/>
          <w:shd w:val="clear" w:color="auto" w:fill="ffffff"/>
        </w:rPr>
        <w:t xml:space="preserve">（规定比例）</w:t>
      </w:r>
      <w:r>
        <w:rPr>
          <w:rStyle w:val="875"/>
          <w:rFonts w:hint="eastAsia"/>
          <w:i w:val="0"/>
          <w:color w:val="auto"/>
          <w:shd w:val="clear" w:color="auto" w:fill="ffffff"/>
          <w:vertAlign w:val="superscript"/>
        </w:rPr>
        <w:t xml:space="preserve">3</w:t>
      </w:r>
      <w:r>
        <w:rPr>
          <w:rFonts w:hint="eastAsia"/>
          <w:color w:val="auto"/>
          <w:shd w:val="clear" w:color="auto" w:fill="ffffff"/>
        </w:rPr>
        <w:t xml:space="preserve">。</w:t>
      </w:r>
      <w:r>
        <w:rPr>
          <w:rStyle w:val="875"/>
          <w:rFonts w:hint="eastAsia"/>
          <w:color w:val="auto"/>
          <w:u w:val="single"/>
          <w:shd w:val="clear" w:color="auto" w:fill="ffffff"/>
        </w:rPr>
        <w:t xml:space="preserve">（产品名称1）</w:t>
      </w:r>
      <w:r>
        <w:rPr>
          <w:rFonts w:hint="eastAsia"/>
          <w:color w:val="auto"/>
          <w:shd w:val="clear" w:color="auto" w:fill="ffffff"/>
        </w:rPr>
        <w:t xml:space="preserve">的</w:t>
      </w:r>
      <w:r>
        <w:rPr>
          <w:rStyle w:val="875"/>
          <w:rFonts w:hint="eastAsia"/>
          <w:color w:val="auto"/>
          <w:u w:val="single"/>
          <w:shd w:val="clear" w:color="auto" w:fill="ffffff"/>
        </w:rPr>
        <w:t xml:space="preserve">（关键组件）</w:t>
      </w:r>
      <w:r>
        <w:rPr>
          <w:rStyle w:val="875"/>
          <w:rFonts w:hint="eastAsia"/>
          <w:i w:val="0"/>
          <w:color w:val="auto"/>
          <w:shd w:val="clear" w:color="auto" w:fill="ffffff"/>
          <w:vertAlign w:val="superscript"/>
        </w:rPr>
        <w:t xml:space="preserve">4</w:t>
      </w:r>
      <w:r>
        <w:rPr>
          <w:rFonts w:hint="eastAsia"/>
          <w:color w:val="auto"/>
          <w:shd w:val="clear" w:color="auto" w:fill="ffffff"/>
        </w:rPr>
        <w:t xml:space="preserve">在中国境内生产。</w:t>
      </w:r>
      <w:r>
        <w:rPr>
          <w:rStyle w:val="875"/>
          <w:rFonts w:hint="eastAsia"/>
          <w:color w:val="auto"/>
          <w:u w:val="single"/>
          <w:shd w:val="clear" w:color="auto" w:fill="ffffff"/>
        </w:rPr>
        <w:t xml:space="preserve">（产品名称1）</w:t>
      </w:r>
      <w:r>
        <w:rPr>
          <w:rFonts w:hint="eastAsia"/>
          <w:color w:val="auto"/>
          <w:shd w:val="clear" w:color="auto" w:fill="ffffff"/>
        </w:rPr>
        <w:t xml:space="preserve">的</w:t>
      </w:r>
      <w:r>
        <w:rPr>
          <w:rStyle w:val="875"/>
          <w:rFonts w:hint="eastAsia"/>
          <w:color w:val="auto"/>
          <w:u w:val="single"/>
          <w:shd w:val="clear" w:color="auto" w:fill="ffffff"/>
        </w:rPr>
        <w:t xml:space="preserve">（关键工序）</w:t>
      </w:r>
      <w:r>
        <w:rPr>
          <w:rStyle w:val="875"/>
          <w:rFonts w:hint="eastAsia"/>
          <w:i w:val="0"/>
          <w:color w:val="auto"/>
          <w:shd w:val="clear" w:color="auto" w:fill="ffffff"/>
          <w:vertAlign w:val="superscript"/>
        </w:rPr>
        <w:t xml:space="preserve">5</w:t>
      </w:r>
      <w:r>
        <w:rPr>
          <w:rFonts w:hint="eastAsia"/>
          <w:color w:val="auto"/>
          <w:shd w:val="clear" w:color="auto" w:fill="ffffff"/>
        </w:rPr>
        <w:t xml:space="preserve">在中国境内完成。</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2.</w:t>
      </w:r>
      <w:r>
        <w:rPr>
          <w:rStyle w:val="875"/>
          <w:rFonts w:hint="eastAsia"/>
          <w:i w:val="0"/>
          <w:color w:val="auto"/>
          <w:u w:val="single"/>
          <w:shd w:val="clear" w:color="auto" w:fill="ffffff"/>
        </w:rPr>
        <w:t xml:space="preserve">（产品名称2）</w:t>
      </w:r>
      <w:r>
        <w:rPr>
          <w:rFonts w:hint="eastAsia"/>
          <w:color w:val="auto"/>
          <w:shd w:val="clear" w:color="auto" w:fill="ffffff"/>
        </w:rPr>
        <w:t xml:space="preserve">，生产厂为</w:t>
      </w:r>
      <w:r>
        <w:rPr>
          <w:rStyle w:val="875"/>
          <w:rFonts w:hint="eastAsia"/>
          <w:i w:val="0"/>
          <w:color w:val="auto"/>
          <w:u w:val="single"/>
          <w:shd w:val="clear" w:color="auto" w:fill="ffffff"/>
        </w:rPr>
        <w:t xml:space="preserve">（厂名）</w:t>
      </w:r>
      <w:r>
        <w:rPr>
          <w:rFonts w:hint="eastAsia"/>
          <w:color w:val="auto"/>
          <w:shd w:val="clear" w:color="auto" w:fill="ffffff"/>
        </w:rPr>
        <w:t xml:space="preserve">，厂址为</w:t>
      </w:r>
      <w:r>
        <w:rPr>
          <w:rStyle w:val="875"/>
          <w:rFonts w:hint="eastAsia"/>
          <w:i w:val="0"/>
          <w:color w:val="auto"/>
          <w:u w:val="single"/>
          <w:shd w:val="clear" w:color="auto" w:fill="ffffff"/>
        </w:rPr>
        <w:t xml:space="preserve">（生产厂址）</w:t>
      </w:r>
      <w:r>
        <w:rPr>
          <w:rFonts w:hint="eastAsia"/>
          <w:color w:val="auto"/>
          <w:shd w:val="clear" w:color="auto" w:fill="ffffff"/>
        </w:rPr>
        <w:t xml:space="preserve">。</w:t>
      </w:r>
      <w:r>
        <w:rPr>
          <w:rStyle w:val="875"/>
          <w:rFonts w:hint="eastAsia"/>
          <w:color w:val="auto"/>
          <w:u w:val="single"/>
          <w:shd w:val="clear" w:color="auto" w:fill="ffffff"/>
        </w:rPr>
        <w:t xml:space="preserve">（产品名称2）</w:t>
      </w:r>
      <w:r>
        <w:rPr>
          <w:rFonts w:hint="eastAsia"/>
          <w:color w:val="auto"/>
          <w:shd w:val="clear" w:color="auto" w:fill="ffffff"/>
        </w:rPr>
        <w:t xml:space="preserve">的中国境内生产的组件成本占比≥</w:t>
      </w:r>
      <w:r>
        <w:rPr>
          <w:rStyle w:val="875"/>
          <w:rFonts w:hint="eastAsia"/>
          <w:color w:val="auto"/>
          <w:u w:val="single"/>
          <w:shd w:val="clear" w:color="auto" w:fill="ffffff"/>
        </w:rPr>
        <w:t xml:space="preserve">（规定比例）</w:t>
      </w:r>
      <w:r>
        <w:rPr>
          <w:rFonts w:hint="eastAsia"/>
          <w:color w:val="auto"/>
          <w:shd w:val="clear" w:color="auto" w:fill="ffffff"/>
        </w:rPr>
        <w:t xml:space="preserve">。</w:t>
      </w:r>
      <w:r>
        <w:rPr>
          <w:rStyle w:val="875"/>
          <w:rFonts w:hint="eastAsia"/>
          <w:color w:val="auto"/>
          <w:u w:val="single"/>
          <w:shd w:val="clear" w:color="auto" w:fill="ffffff"/>
        </w:rPr>
        <w:t xml:space="preserve">（产品名称2）</w:t>
      </w:r>
      <w:r>
        <w:rPr>
          <w:rFonts w:hint="eastAsia"/>
          <w:color w:val="auto"/>
          <w:shd w:val="clear" w:color="auto" w:fill="ffffff"/>
        </w:rPr>
        <w:t xml:space="preserve">的</w:t>
      </w:r>
      <w:r>
        <w:rPr>
          <w:rStyle w:val="875"/>
          <w:rFonts w:hint="eastAsia"/>
          <w:color w:val="auto"/>
          <w:u w:val="single"/>
          <w:shd w:val="clear" w:color="auto" w:fill="ffffff"/>
        </w:rPr>
        <w:t xml:space="preserve">（关键组件）</w:t>
      </w:r>
      <w:r>
        <w:rPr>
          <w:rFonts w:hint="eastAsia"/>
          <w:color w:val="auto"/>
          <w:shd w:val="clear" w:color="auto" w:fill="ffffff"/>
        </w:rPr>
        <w:t xml:space="preserve">在中国境内生产。</w:t>
      </w:r>
      <w:r>
        <w:rPr>
          <w:rStyle w:val="875"/>
          <w:rFonts w:hint="eastAsia"/>
          <w:color w:val="auto"/>
          <w:u w:val="single"/>
          <w:shd w:val="clear" w:color="auto" w:fill="ffffff"/>
        </w:rPr>
        <w:t xml:space="preserve">（产品名称2）</w:t>
      </w:r>
      <w:r>
        <w:rPr>
          <w:rFonts w:hint="eastAsia"/>
          <w:color w:val="auto"/>
          <w:shd w:val="clear" w:color="auto" w:fill="ffffff"/>
        </w:rPr>
        <w:t xml:space="preserve">的</w:t>
      </w:r>
      <w:r>
        <w:rPr>
          <w:rStyle w:val="875"/>
          <w:rFonts w:hint="eastAsia"/>
          <w:color w:val="auto"/>
          <w:u w:val="single"/>
          <w:shd w:val="clear" w:color="auto" w:fill="ffffff"/>
        </w:rPr>
        <w:t xml:space="preserve">（关键工序）</w:t>
      </w:r>
      <w:r>
        <w:rPr>
          <w:rFonts w:hint="eastAsia"/>
          <w:color w:val="auto"/>
          <w:shd w:val="clear" w:color="auto" w:fill="ffffff"/>
        </w:rPr>
        <w:t xml:space="preserve">在中国境内完成。</w:t>
      </w:r>
      <w:r/>
    </w:p>
    <w:p>
      <w:pPr>
        <w:pStyle w:val="872"/>
        <w:ind w:firstLine="420"/>
        <w:spacing w:before="24" w:beforeAutospacing="0" w:after="24" w:afterAutospacing="0" w:line="360" w:lineRule="auto"/>
        <w:shd w:val="clear" w:color="auto" w:fill="ffffff"/>
        <w:rPr>
          <w:color w:val="auto"/>
          <w:shd w:val="clear" w:color="auto" w:fill="ffffff"/>
        </w:rPr>
      </w:pPr>
      <w:r>
        <w:rPr>
          <w:rFonts w:hint="eastAsia"/>
          <w:color w:val="auto"/>
          <w:shd w:val="clear" w:color="auto" w:fill="ffffff"/>
        </w:rPr>
        <w:t xml:space="preserve">……</w:t>
      </w:r>
      <w:r/>
    </w:p>
    <w:p>
      <w:pPr>
        <w:pStyle w:val="872"/>
        <w:ind w:firstLine="420"/>
        <w:spacing w:before="24" w:beforeAutospacing="0" w:after="24" w:afterAutospacing="0" w:line="360" w:lineRule="auto"/>
        <w:shd w:val="clear" w:color="auto" w:fill="ffffff"/>
        <w:rPr>
          <w:color w:val="auto"/>
        </w:rPr>
      </w:pPr>
      <w:r/>
      <w:bookmarkStart w:id="206" w:name="OLE_LINK6"/>
      <w:r>
        <w:rPr>
          <w:rFonts w:hint="eastAsia"/>
          <w:color w:val="auto"/>
          <w:shd w:val="clear" w:color="auto" w:fill="ffffff"/>
        </w:rPr>
        <w:t xml:space="preserve">本公司（单位）</w:t>
      </w:r>
      <w:bookmarkEnd w:id="206"/>
      <w:r>
        <w:rPr>
          <w:rFonts w:hint="eastAsia"/>
          <w:color w:val="auto"/>
          <w:shd w:val="clear" w:color="auto" w:fill="ffffff"/>
        </w:rPr>
        <w:t xml:space="preserve">对上述声明内容的真实性负责。如有虚假，愿承担相应法律责任。</w:t>
      </w:r>
      <w:r/>
    </w:p>
    <w:p>
      <w:pPr>
        <w:pStyle w:val="872"/>
        <w:jc w:val="right"/>
        <w:spacing w:before="24" w:beforeAutospacing="0" w:after="24" w:afterAutospacing="0" w:line="360" w:lineRule="auto"/>
        <w:shd w:val="clear" w:color="auto" w:fill="ffffff"/>
        <w:rPr>
          <w:color w:val="auto"/>
        </w:rPr>
      </w:pPr>
      <w:r>
        <w:rPr>
          <w:rFonts w:hint="eastAsia"/>
          <w:color w:val="auto"/>
          <w:shd w:val="clear" w:color="auto" w:fill="ffffff"/>
        </w:rPr>
        <w:t xml:space="preserve">公司（单位）名称（盖章）：　        </w:t>
      </w:r>
      <w:r/>
    </w:p>
    <w:p>
      <w:pPr>
        <w:pStyle w:val="872"/>
        <w:jc w:val="right"/>
        <w:spacing w:before="24" w:beforeAutospacing="0" w:after="24" w:afterAutospacing="0" w:line="360" w:lineRule="auto"/>
        <w:shd w:val="clear" w:color="auto" w:fill="ffffff"/>
        <w:rPr>
          <w:color w:val="auto"/>
          <w:sz w:val="28"/>
          <w:szCs w:val="28"/>
        </w:rPr>
      </w:pPr>
      <w:r>
        <w:rPr>
          <w:rFonts w:hint="eastAsia"/>
          <w:color w:val="auto"/>
          <w:shd w:val="clear" w:color="auto" w:fill="ffffff"/>
        </w:rPr>
        <w:t xml:space="preserve">日期：　     年　  月　  日    </w:t>
      </w:r>
      <w:r>
        <w:rPr>
          <w:rFonts w:hint="eastAsia"/>
          <w:color w:val="auto"/>
          <w:sz w:val="28"/>
          <w:szCs w:val="28"/>
          <w:shd w:val="clear" w:color="auto" w:fill="ffffff"/>
        </w:rPr>
        <w:t xml:space="preserve">     </w:t>
      </w:r>
      <w:r/>
    </w:p>
    <w:p>
      <w:pPr>
        <w:pStyle w:val="872"/>
        <w:spacing w:before="24" w:beforeAutospacing="0" w:after="24" w:afterAutospacing="0" w:line="360" w:lineRule="auto"/>
        <w:shd w:val="clear" w:color="auto" w:fill="ffffff"/>
        <w:rPr>
          <w:color w:val="auto"/>
          <w:sz w:val="28"/>
          <w:szCs w:val="28"/>
        </w:rPr>
      </w:pPr>
      <w:r>
        <w:rPr>
          <w:rFonts w:hint="eastAsia"/>
          <w:color w:val="auto"/>
          <w:sz w:val="28"/>
          <w:szCs w:val="28"/>
          <w:shd w:val="clear" w:color="auto" w:fill="ffffff"/>
        </w:rPr>
        <w:t xml:space="preserve">__________________</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1.产品如有型号，请在“产品名称”栏一并填写。</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2.生产厂名与厂址应与生产厂营业执照载明的相关信息保持一致。</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3.该产品的中国境内生产的组件成本占比相关要求实施前，“规定比例”栏可不填。</w:t>
      </w:r>
      <w:r/>
    </w:p>
    <w:p>
      <w:pPr>
        <w:pStyle w:val="872"/>
        <w:ind w:firstLine="420"/>
        <w:spacing w:before="24" w:beforeAutospacing="0" w:after="24"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4.该产品的关键组件要求实施前，“关键组件”栏可不填。</w:t>
      </w:r>
      <w:r/>
    </w:p>
    <w:p>
      <w:pPr>
        <w:pStyle w:val="872"/>
        <w:ind w:firstLine="420"/>
        <w:spacing w:before="24" w:beforeAutospacing="0" w:after="24" w:afterAutospacing="0" w:line="360" w:lineRule="auto"/>
        <w:shd w:val="clear" w:color="auto" w:fill="ffffff"/>
        <w:rPr>
          <w:b/>
          <w:bCs/>
          <w:color w:val="auto"/>
          <w:sz w:val="21"/>
          <w:szCs w:val="21"/>
          <w:shd w:val="clear" w:color="auto" w:fill="ffffff"/>
        </w:rPr>
      </w:pPr>
      <w:r>
        <w:rPr>
          <w:rFonts w:hint="eastAsia"/>
          <w:color w:val="auto"/>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color w:val="auto"/>
          <w:sz w:val="32"/>
          <w:szCs w:val="32"/>
        </w:rPr>
      </w:pPr>
      <w:r>
        <w:rPr>
          <w:color w:val="auto"/>
        </w:rPr>
        <w:br w:type="page" w:clear="all"/>
      </w:r>
      <w:r>
        <w:rPr>
          <w:rFonts w:hint="eastAsia" w:ascii="方正小标宋简体" w:hAnsi="方正小标宋简体" w:eastAsia="方正小标宋简体" w:cs="方正小标宋简体"/>
          <w:color w:val="auto"/>
          <w:sz w:val="32"/>
          <w:szCs w:val="32"/>
        </w:rPr>
        <w:t xml:space="preserve">质疑函范本</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日  期：    </w:t>
      </w:r>
      <w:r/>
    </w:p>
    <w:p>
      <w:pPr>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ascii="宋体" w:hAnsi="宋体"/>
          <w:bCs/>
          <w:color w:val="auto"/>
          <w:sz w:val="24"/>
          <w:szCs w:val="24"/>
        </w:rPr>
      </w:r>
      <w:r/>
    </w:p>
    <w:p>
      <w:pPr>
        <w:pStyle w:val="862"/>
        <w:rPr>
          <w:bCs/>
          <w:color w:val="auto"/>
          <w:sz w:val="24"/>
          <w:szCs w:val="24"/>
        </w:rPr>
      </w:pPr>
      <w:r>
        <w:rPr>
          <w:bCs/>
          <w:color w:val="auto"/>
          <w:sz w:val="24"/>
          <w:szCs w:val="24"/>
        </w:rPr>
      </w:r>
      <w:r/>
    </w:p>
    <w:p>
      <w:pPr>
        <w:pStyle w:val="862"/>
        <w:ind w:firstLine="0"/>
        <w:rPr>
          <w:color w:val="auto"/>
        </w:rPr>
      </w:pPr>
      <w:r>
        <w:rPr>
          <w:color w:val="auto"/>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spacing w:line="480" w:lineRule="exact"/>
        <w:rPr>
          <w:rFonts w:ascii="宋体" w:hAnsi="宋体" w:cs="仿宋"/>
          <w:color w:val="auto"/>
          <w:sz w:val="24"/>
          <w:szCs w:val="24"/>
        </w:rPr>
      </w:pPr>
      <w:r>
        <w:rPr>
          <w:rFonts w:ascii="宋体" w:hAnsi="宋体" w:cs="仿宋"/>
          <w:color w:val="auto"/>
          <w:sz w:val="24"/>
          <w:szCs w:val="24"/>
        </w:rPr>
      </w:r>
      <w:r/>
    </w:p>
    <w:p>
      <w:pPr>
        <w:spacing w:line="480" w:lineRule="exact"/>
        <w:rPr>
          <w:rFonts w:ascii="宋体" w:hAnsi="宋体" w:cs="仿宋"/>
          <w:color w:val="auto"/>
          <w:sz w:val="24"/>
          <w:szCs w:val="24"/>
        </w:rPr>
      </w:pPr>
      <w:r>
        <w:rPr>
          <w:rFonts w:ascii="宋体" w:hAnsi="宋体" w:cs="仿宋"/>
          <w:color w:val="auto"/>
          <w:sz w:val="24"/>
          <w:szCs w:val="24"/>
        </w:rPr>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Hei">
    <w:panose1 w:val="02010609060101010101"/>
  </w:font>
  <w:font w:name="Segoe UI">
    <w:panose1 w:val="020B0502040204020203"/>
  </w:font>
  <w:font w:name="方正黑体_GBK">
    <w:panose1 w:val="020B0503020202020204"/>
  </w:font>
  <w:font w:name="Symbol">
    <w:panose1 w:val="05050102010706020507"/>
  </w:font>
  <w:font w:name="KaiTi">
    <w:panose1 w:val="02010609060101010101"/>
  </w:font>
  <w:font w:name="Wingdings">
    <w:panose1 w:val="05000000000000000000"/>
  </w:font>
  <w:font w:name="Calibri">
    <w:panose1 w:val="020F0502020204030204"/>
  </w:font>
  <w:font w:name="方正小标宋简体">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4"/>
        <w:rFonts w:ascii="宋体" w:hAnsi="宋体"/>
      </w:rPr>
      <w:framePr w:wrap="around" w:vAnchor="text" w:hAnchor="margin" w:xAlign="center" w:y="1"/>
    </w:pPr>
    <w:r>
      <w:rPr>
        <w:rFonts w:ascii="宋体" w:hAnsi="宋体"/>
      </w:rPr>
      <w:fldChar w:fldCharType="begin"/>
    </w:r>
    <w:r>
      <w:rPr>
        <w:rStyle w:val="874"/>
        <w:rFonts w:ascii="宋体" w:hAnsi="宋体"/>
      </w:rPr>
      <w:instrText xml:space="preserve">PAGE  </w:instrText>
    </w:r>
    <w:r>
      <w:rPr>
        <w:rFonts w:ascii="宋体" w:hAnsi="宋体"/>
      </w:rPr>
      <w:fldChar w:fldCharType="separate"/>
    </w:r>
    <w:r>
      <w:rPr>
        <w:rStyle w:val="874"/>
        <w:rFonts w:ascii="宋体" w:hAnsi="宋体"/>
      </w:rPr>
      <w:t xml:space="preserve">47</w:t>
    </w:r>
    <w:r>
      <w:rPr>
        <w:rFonts w:ascii="宋体" w:hAnsi="宋体"/>
      </w:rPr>
      <w:fldChar w:fldCharType="end"/>
    </w:r>
    <w:r/>
  </w:p>
  <w:p>
    <w:pPr>
      <w:pStyle w:val="87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6"/>
    <w:next w:val="856"/>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character" w:styleId="686">
    <w:name w:val="Heading 2 Char"/>
    <w:basedOn w:val="860"/>
    <w:link w:val="857"/>
    <w:uiPriority w:val="9"/>
    <w:rPr>
      <w:rFonts w:ascii="Arial" w:hAnsi="Arial" w:eastAsia="Arial" w:cs="Arial"/>
      <w:sz w:val="34"/>
    </w:rPr>
  </w:style>
  <w:style w:type="character" w:styleId="687">
    <w:name w:val="Heading 3 Char"/>
    <w:basedOn w:val="860"/>
    <w:link w:val="858"/>
    <w:uiPriority w:val="9"/>
    <w:rPr>
      <w:rFonts w:ascii="Arial" w:hAnsi="Arial" w:eastAsia="Arial" w:cs="Arial"/>
      <w:sz w:val="30"/>
      <w:szCs w:val="30"/>
    </w:rPr>
  </w:style>
  <w:style w:type="character" w:styleId="688">
    <w:name w:val="Heading 4 Char"/>
    <w:basedOn w:val="860"/>
    <w:link w:val="859"/>
    <w:uiPriority w:val="9"/>
    <w:rPr>
      <w:rFonts w:ascii="Arial" w:hAnsi="Arial" w:eastAsia="Arial" w:cs="Arial"/>
      <w:b/>
      <w:bCs/>
      <w:sz w:val="26"/>
      <w:szCs w:val="26"/>
    </w:rPr>
  </w:style>
  <w:style w:type="paragraph" w:styleId="689">
    <w:name w:val="Heading 5"/>
    <w:basedOn w:val="856"/>
    <w:next w:val="856"/>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60"/>
    <w:link w:val="689"/>
    <w:uiPriority w:val="9"/>
    <w:rPr>
      <w:rFonts w:ascii="Arial" w:hAnsi="Arial" w:eastAsia="Arial" w:cs="Arial"/>
      <w:b/>
      <w:bCs/>
      <w:sz w:val="24"/>
      <w:szCs w:val="24"/>
    </w:rPr>
  </w:style>
  <w:style w:type="paragraph" w:styleId="691">
    <w:name w:val="Heading 6"/>
    <w:basedOn w:val="856"/>
    <w:next w:val="856"/>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60"/>
    <w:link w:val="691"/>
    <w:uiPriority w:val="9"/>
    <w:rPr>
      <w:rFonts w:ascii="Arial" w:hAnsi="Arial" w:eastAsia="Arial" w:cs="Arial"/>
      <w:b/>
      <w:bCs/>
      <w:sz w:val="22"/>
      <w:szCs w:val="22"/>
    </w:rPr>
  </w:style>
  <w:style w:type="paragraph" w:styleId="693">
    <w:name w:val="Heading 7"/>
    <w:basedOn w:val="856"/>
    <w:next w:val="856"/>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60"/>
    <w:link w:val="693"/>
    <w:uiPriority w:val="9"/>
    <w:rPr>
      <w:rFonts w:ascii="Arial" w:hAnsi="Arial" w:eastAsia="Arial" w:cs="Arial"/>
      <w:b/>
      <w:bCs/>
      <w:i/>
      <w:iCs/>
      <w:sz w:val="22"/>
      <w:szCs w:val="22"/>
    </w:rPr>
  </w:style>
  <w:style w:type="paragraph" w:styleId="695">
    <w:name w:val="Heading 8"/>
    <w:basedOn w:val="856"/>
    <w:next w:val="856"/>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60"/>
    <w:link w:val="695"/>
    <w:uiPriority w:val="9"/>
    <w:rPr>
      <w:rFonts w:ascii="Arial" w:hAnsi="Arial" w:eastAsia="Arial" w:cs="Arial"/>
      <w:i/>
      <w:iCs/>
      <w:sz w:val="22"/>
      <w:szCs w:val="22"/>
    </w:rPr>
  </w:style>
  <w:style w:type="paragraph" w:styleId="697">
    <w:name w:val="Heading 9"/>
    <w:basedOn w:val="856"/>
    <w:next w:val="856"/>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60"/>
    <w:link w:val="697"/>
    <w:uiPriority w:val="9"/>
    <w:rPr>
      <w:rFonts w:ascii="Arial" w:hAnsi="Arial" w:eastAsia="Arial" w:cs="Arial"/>
      <w:i/>
      <w:iCs/>
      <w:sz w:val="21"/>
      <w:szCs w:val="21"/>
    </w:rPr>
  </w:style>
  <w:style w:type="paragraph" w:styleId="699">
    <w:name w:val="List Paragraph"/>
    <w:basedOn w:val="856"/>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6"/>
    <w:next w:val="856"/>
    <w:link w:val="702"/>
    <w:uiPriority w:val="10"/>
    <w:qFormat/>
    <w:pPr>
      <w:contextualSpacing/>
      <w:spacing w:before="300" w:after="200"/>
    </w:pPr>
    <w:rPr>
      <w:sz w:val="48"/>
      <w:szCs w:val="48"/>
    </w:rPr>
  </w:style>
  <w:style w:type="character" w:styleId="702">
    <w:name w:val="Title Char"/>
    <w:basedOn w:val="860"/>
    <w:link w:val="701"/>
    <w:uiPriority w:val="10"/>
    <w:rPr>
      <w:sz w:val="48"/>
      <w:szCs w:val="48"/>
    </w:rPr>
  </w:style>
  <w:style w:type="paragraph" w:styleId="703">
    <w:name w:val="Subtitle"/>
    <w:basedOn w:val="856"/>
    <w:next w:val="856"/>
    <w:link w:val="704"/>
    <w:uiPriority w:val="11"/>
    <w:qFormat/>
    <w:pPr>
      <w:spacing w:before="200" w:after="200"/>
    </w:pPr>
    <w:rPr>
      <w:sz w:val="24"/>
      <w:szCs w:val="24"/>
    </w:rPr>
  </w:style>
  <w:style w:type="character" w:styleId="704">
    <w:name w:val="Subtitle Char"/>
    <w:basedOn w:val="860"/>
    <w:link w:val="703"/>
    <w:uiPriority w:val="11"/>
    <w:rPr>
      <w:sz w:val="24"/>
      <w:szCs w:val="24"/>
    </w:rPr>
  </w:style>
  <w:style w:type="paragraph" w:styleId="705">
    <w:name w:val="Quote"/>
    <w:basedOn w:val="856"/>
    <w:next w:val="856"/>
    <w:link w:val="706"/>
    <w:uiPriority w:val="29"/>
    <w:qFormat/>
    <w:pPr>
      <w:ind w:left="720" w:right="720"/>
    </w:pPr>
    <w:rPr>
      <w:i/>
    </w:rPr>
  </w:style>
  <w:style w:type="character" w:styleId="706">
    <w:name w:val="Quote Char"/>
    <w:link w:val="705"/>
    <w:uiPriority w:val="29"/>
    <w:rPr>
      <w:i/>
    </w:rPr>
  </w:style>
  <w:style w:type="paragraph" w:styleId="707">
    <w:name w:val="Intense Quote"/>
    <w:basedOn w:val="856"/>
    <w:next w:val="8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0"/>
    <w:link w:val="871"/>
    <w:uiPriority w:val="99"/>
  </w:style>
  <w:style w:type="character" w:styleId="710">
    <w:name w:val="Footer Char"/>
    <w:basedOn w:val="860"/>
    <w:link w:val="870"/>
    <w:uiPriority w:val="99"/>
  </w:style>
  <w:style w:type="paragraph" w:styleId="711">
    <w:name w:val="Caption"/>
    <w:basedOn w:val="856"/>
    <w:next w:val="856"/>
    <w:uiPriority w:val="35"/>
    <w:semiHidden/>
    <w:unhideWhenUsed/>
    <w:qFormat/>
    <w:pPr>
      <w:spacing w:line="276" w:lineRule="auto"/>
    </w:pPr>
    <w:rPr>
      <w:b/>
      <w:bCs/>
      <w:color w:val="4f81bd" w:themeColor="accent1"/>
      <w:sz w:val="18"/>
      <w:szCs w:val="18"/>
    </w:rPr>
  </w:style>
  <w:style w:type="character" w:styleId="712">
    <w:name w:val="Caption Char"/>
    <w:basedOn w:val="711"/>
    <w:link w:val="870"/>
    <w:uiPriority w:val="99"/>
  </w:style>
  <w:style w:type="table" w:styleId="713">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0">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1">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2">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3">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4">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5">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5">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6">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7">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8">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9">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0">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3">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4">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5">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6">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7">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6">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7">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8">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9">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0">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1">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3">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4">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5">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6">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7">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8">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0">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1">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2">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3">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4">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5">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0"/>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0"/>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2"/>
    <w:uiPriority w:val="0"/>
    <w:qFormat/>
    <w:pPr>
      <w:jc w:val="both"/>
      <w:widowControl w:val="off"/>
    </w:pPr>
    <w:rPr>
      <w:rFonts w:ascii="Times New Roman" w:hAnsi="Times New Roman" w:eastAsia="宋体" w:cs="Times New Roman"/>
      <w:sz w:val="21"/>
      <w:szCs w:val="22"/>
      <w:lang w:val="en-US" w:eastAsia="zh-CN" w:bidi="ar-SA"/>
    </w:rPr>
  </w:style>
  <w:style w:type="paragraph" w:styleId="857">
    <w:name w:val="Heading 2"/>
    <w:basedOn w:val="856"/>
    <w:next w:val="8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8">
    <w:name w:val="Heading 3"/>
    <w:basedOn w:val="856"/>
    <w:next w:val="865"/>
    <w:uiPriority w:val="0"/>
    <w:qFormat/>
    <w:pPr>
      <w:keepLines/>
      <w:keepNext/>
      <w:spacing w:before="260" w:after="260" w:line="416" w:lineRule="auto"/>
      <w:outlineLvl w:val="2"/>
    </w:pPr>
    <w:rPr>
      <w:b/>
      <w:bCs/>
      <w:sz w:val="32"/>
      <w:szCs w:val="32"/>
    </w:rPr>
  </w:style>
  <w:style w:type="paragraph" w:styleId="859">
    <w:name w:val="Heading 4"/>
    <w:basedOn w:val="856"/>
    <w:next w:val="865"/>
    <w:uiPriority w:val="0"/>
    <w:qFormat/>
    <w:pPr>
      <w:keepLines/>
      <w:keepNext/>
      <w:spacing w:before="280" w:after="290" w:line="376" w:lineRule="auto"/>
      <w:outlineLvl w:val="3"/>
    </w:pPr>
    <w:rPr>
      <w:rFonts w:ascii="Arial" w:hAnsi="Arial" w:eastAsia="黑体" w:cs="Arial"/>
      <w:b/>
      <w:bCs/>
      <w:sz w:val="28"/>
      <w:szCs w:val="28"/>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Body Text First Indent 2"/>
    <w:basedOn w:val="863"/>
    <w:next w:val="856"/>
    <w:uiPriority w:val="0"/>
    <w:qFormat/>
    <w:pPr>
      <w:ind w:left="0" w:firstLine="420"/>
      <w:spacing w:after="0" w:line="360" w:lineRule="auto"/>
    </w:pPr>
    <w:rPr>
      <w:rFonts w:ascii="宋体" w:hAnsi="宋体"/>
      <w:szCs w:val="20"/>
    </w:rPr>
  </w:style>
  <w:style w:type="paragraph" w:styleId="863">
    <w:name w:val="Body Text Indent"/>
    <w:basedOn w:val="856"/>
    <w:next w:val="864"/>
    <w:uiPriority w:val="0"/>
    <w:unhideWhenUsed/>
    <w:qFormat/>
    <w:pPr>
      <w:ind w:left="420"/>
      <w:spacing w:after="120"/>
    </w:pPr>
  </w:style>
  <w:style w:type="paragraph" w:styleId="864">
    <w:name w:val="envelope return"/>
    <w:basedOn w:val="856"/>
    <w:uiPriority w:val="0"/>
    <w:qFormat/>
    <w:rPr>
      <w:rFonts w:ascii="Arial" w:hAnsi="Arial" w:cs="宋体"/>
    </w:rPr>
  </w:style>
  <w:style w:type="paragraph" w:styleId="865">
    <w:name w:val="Normal Indent"/>
    <w:basedOn w:val="856"/>
    <w:uiPriority w:val="0"/>
    <w:qFormat/>
    <w:pPr>
      <w:ind w:firstLine="420"/>
    </w:pPr>
    <w:rPr>
      <w:szCs w:val="21"/>
    </w:rPr>
  </w:style>
  <w:style w:type="paragraph" w:styleId="866">
    <w:name w:val="annotation text"/>
    <w:basedOn w:val="856"/>
    <w:uiPriority w:val="0"/>
    <w:qFormat/>
    <w:pPr>
      <w:jc w:val="left"/>
    </w:pPr>
  </w:style>
  <w:style w:type="paragraph" w:styleId="867">
    <w:name w:val="Body Text"/>
    <w:basedOn w:val="856"/>
    <w:next w:val="856"/>
    <w:uiPriority w:val="0"/>
    <w:qFormat/>
    <w:rPr>
      <w:rFonts w:ascii="楷体_GB2312" w:hAnsi="Arial" w:eastAsia="楷体_GB2312"/>
      <w:sz w:val="28"/>
      <w:szCs w:val="28"/>
    </w:rPr>
  </w:style>
  <w:style w:type="paragraph" w:styleId="868">
    <w:name w:val="Plain Text"/>
    <w:basedOn w:val="856"/>
    <w:uiPriority w:val="0"/>
    <w:qFormat/>
    <w:rPr>
      <w:rFonts w:ascii="宋体" w:hAnsi="Courier New" w:cs="Courier New"/>
      <w:szCs w:val="21"/>
    </w:rPr>
  </w:style>
  <w:style w:type="paragraph" w:styleId="869">
    <w:name w:val="Balloon Text"/>
    <w:basedOn w:val="856"/>
    <w:link w:val="896"/>
    <w:uiPriority w:val="0"/>
    <w:qFormat/>
    <w:rPr>
      <w:sz w:val="18"/>
      <w:szCs w:val="18"/>
    </w:rPr>
  </w:style>
  <w:style w:type="paragraph" w:styleId="870">
    <w:name w:val="Footer"/>
    <w:basedOn w:val="856"/>
    <w:uiPriority w:val="0"/>
    <w:qFormat/>
    <w:pPr>
      <w:jc w:val="left"/>
      <w:tabs>
        <w:tab w:val="center" w:pos="4153" w:leader="none"/>
        <w:tab w:val="right" w:pos="8306" w:leader="none"/>
      </w:tabs>
    </w:pPr>
    <w:rPr>
      <w:sz w:val="18"/>
      <w:szCs w:val="18"/>
    </w:rPr>
  </w:style>
  <w:style w:type="paragraph" w:styleId="871">
    <w:name w:val="Header"/>
    <w:basedOn w:val="856"/>
    <w:uiPriority w:val="0"/>
    <w:qFormat/>
    <w:pPr>
      <w:jc w:val="center"/>
      <w:tabs>
        <w:tab w:val="center" w:pos="4153" w:leader="none"/>
        <w:tab w:val="right" w:pos="8306" w:leader="none"/>
      </w:tabs>
      <w:pBdr>
        <w:bottom w:val="single" w:color="000000" w:sz="6" w:space="1"/>
      </w:pBdr>
    </w:pPr>
    <w:rPr>
      <w:sz w:val="18"/>
      <w:szCs w:val="18"/>
    </w:rPr>
  </w:style>
  <w:style w:type="paragraph" w:styleId="872">
    <w:name w:val="Normal (Web)"/>
    <w:basedOn w:val="856"/>
    <w:uiPriority w:val="99"/>
    <w:qFormat/>
    <w:pPr>
      <w:jc w:val="left"/>
      <w:spacing w:before="100" w:beforeAutospacing="1" w:after="100" w:afterAutospacing="1"/>
      <w:widowControl/>
    </w:pPr>
    <w:rPr>
      <w:rFonts w:ascii="宋体" w:hAnsi="宋体" w:cs="宋体"/>
      <w:sz w:val="24"/>
      <w:szCs w:val="24"/>
    </w:rPr>
  </w:style>
  <w:style w:type="character" w:styleId="873">
    <w:name w:val="Strong"/>
    <w:basedOn w:val="860"/>
    <w:uiPriority w:val="0"/>
    <w:qFormat/>
    <w:rPr>
      <w:b/>
    </w:rPr>
  </w:style>
  <w:style w:type="character" w:styleId="874">
    <w:name w:val="page number"/>
    <w:uiPriority w:val="0"/>
    <w:qFormat/>
  </w:style>
  <w:style w:type="character" w:styleId="875">
    <w:name w:val="Emphasis"/>
    <w:uiPriority w:val="0"/>
    <w:qFormat/>
    <w:rPr>
      <w:i/>
    </w:rPr>
  </w:style>
  <w:style w:type="character" w:styleId="876">
    <w:name w:val="Hyperlink"/>
    <w:basedOn w:val="860"/>
    <w:uiPriority w:val="0"/>
    <w:qFormat/>
    <w:rPr>
      <w:color w:val="0000ff"/>
      <w:u w:val="single"/>
    </w:rPr>
  </w:style>
  <w:style w:type="character" w:styleId="877">
    <w:name w:val="annotation reference"/>
    <w:basedOn w:val="860"/>
    <w:uiPriority w:val="0"/>
    <w:qFormat/>
    <w:rPr>
      <w:sz w:val="21"/>
      <w:szCs w:val="21"/>
    </w:rPr>
  </w:style>
  <w:style w:type="paragraph" w:styleId="878" w:customStyle="1">
    <w:name w:val="索引 41"/>
    <w:basedOn w:val="856"/>
    <w:next w:val="856"/>
    <w:uiPriority w:val="0"/>
    <w:semiHidden/>
    <w:qFormat/>
    <w:pPr>
      <w:ind w:left="1260"/>
    </w:pPr>
    <w:rPr>
      <w:rFonts w:ascii="Calibri" w:hAnsi="Calibri" w:eastAsia="Calibri" w:cs="宋体"/>
      <w:sz w:val="20"/>
      <w:lang w:val="zh-CN"/>
    </w:rPr>
  </w:style>
  <w:style w:type="paragraph" w:styleId="879" w:customStyle="1">
    <w:name w:val="普通正文"/>
    <w:basedOn w:val="856"/>
    <w:uiPriority w:val="0"/>
    <w:qFormat/>
    <w:pPr>
      <w:ind w:firstLine="480"/>
      <w:jc w:val="left"/>
      <w:spacing w:before="120" w:after="120" w:line="360" w:lineRule="auto"/>
    </w:pPr>
    <w:rPr>
      <w:rFonts w:ascii="Arial" w:hAnsi="Arial"/>
      <w:sz w:val="24"/>
      <w:szCs w:val="24"/>
    </w:rPr>
  </w:style>
  <w:style w:type="character" w:styleId="880" w:customStyle="1">
    <w:name w:val="font41"/>
    <w:basedOn w:val="860"/>
    <w:uiPriority w:val="0"/>
    <w:qFormat/>
    <w:rPr>
      <w:rFonts w:hint="eastAsia" w:ascii="宋体" w:hAnsi="宋体" w:eastAsia="宋体" w:cs="宋体"/>
      <w:color w:val="000000"/>
      <w:sz w:val="22"/>
      <w:szCs w:val="22"/>
      <w:u w:val="none"/>
    </w:rPr>
  </w:style>
  <w:style w:type="paragraph" w:styleId="881" w:customStyle="1">
    <w:name w:val="正文文本首行缩进 211"/>
    <w:basedOn w:val="882"/>
    <w:uiPriority w:val="0"/>
    <w:qFormat/>
    <w:pPr>
      <w:ind w:left="0" w:firstLine="420"/>
      <w:spacing w:after="0" w:line="360" w:lineRule="auto"/>
    </w:pPr>
    <w:rPr>
      <w:rFonts w:ascii="宋体" w:hAnsi="宋体"/>
      <w:sz w:val="20"/>
      <w:szCs w:val="20"/>
      <w:lang w:eastAsia="en-US"/>
    </w:rPr>
  </w:style>
  <w:style w:type="paragraph" w:styleId="882" w:customStyle="1">
    <w:name w:val="正文文本缩进1"/>
    <w:basedOn w:val="856"/>
    <w:next w:val="883"/>
    <w:uiPriority w:val="0"/>
    <w:unhideWhenUsed/>
    <w:qFormat/>
    <w:pPr>
      <w:ind w:left="420"/>
      <w:spacing w:after="120"/>
    </w:pPr>
  </w:style>
  <w:style w:type="paragraph" w:styleId="883" w:customStyle="1">
    <w:name w:val="正文文本首行缩进 21"/>
    <w:basedOn w:val="882"/>
    <w:uiPriority w:val="0"/>
    <w:qFormat/>
    <w:pPr>
      <w:ind w:left="0" w:firstLine="420"/>
      <w:spacing w:after="0" w:line="360" w:lineRule="auto"/>
    </w:pPr>
    <w:rPr>
      <w:rFonts w:ascii="宋体" w:hAnsi="宋体"/>
      <w:sz w:val="20"/>
      <w:szCs w:val="20"/>
      <w:lang w:eastAsia="en-US"/>
    </w:rPr>
  </w:style>
  <w:style w:type="paragraph" w:styleId="884" w:customStyle="1">
    <w:name w:val="正文文本12"/>
    <w:basedOn w:val="856"/>
    <w:uiPriority w:val="1"/>
    <w:qFormat/>
    <w:pPr>
      <w:ind w:left="120"/>
    </w:pPr>
    <w:rPr>
      <w:rFonts w:ascii="宋体" w:hAnsi="宋体" w:cs="宋体"/>
      <w:szCs w:val="21"/>
      <w:lang w:val="zh-CN" w:bidi="zh-CN"/>
    </w:rPr>
  </w:style>
  <w:style w:type="paragraph" w:styleId="885" w:customStyle="1">
    <w:name w:val="正文文本 211"/>
    <w:basedOn w:val="856"/>
    <w:uiPriority w:val="99"/>
    <w:qFormat/>
    <w:pPr>
      <w:jc w:val="center"/>
    </w:pPr>
    <w:rPr>
      <w:b/>
      <w:bCs/>
      <w:sz w:val="20"/>
      <w:szCs w:val="20"/>
    </w:rPr>
  </w:style>
  <w:style w:type="paragraph" w:styleId="886" w:customStyle="1">
    <w:name w:val="Char"/>
    <w:basedOn w:val="856"/>
    <w:uiPriority w:val="0"/>
    <w:qFormat/>
    <w:pPr>
      <w:ind w:firstLine="200"/>
      <w:tabs>
        <w:tab w:val="left" w:pos="360" w:leader="none"/>
      </w:tabs>
    </w:pPr>
    <w:rPr>
      <w:sz w:val="28"/>
      <w:szCs w:val="30"/>
    </w:rPr>
  </w:style>
  <w:style w:type="paragraph" w:styleId="887" w:customStyle="1">
    <w:name w:val="正文文本1"/>
    <w:basedOn w:val="856"/>
    <w:next w:val="856"/>
    <w:uiPriority w:val="0"/>
    <w:semiHidden/>
    <w:qFormat/>
    <w:rPr>
      <w:rFonts w:ascii="Arial" w:hAnsi="Arial" w:eastAsia="Arial" w:cs="Arial"/>
      <w:szCs w:val="21"/>
      <w:lang w:eastAsia="en-US"/>
    </w:rPr>
  </w:style>
  <w:style w:type="table" w:styleId="888" w:customStyle="1">
    <w:name w:val="Table Normal"/>
    <w:uiPriority w:val="0"/>
    <w:qFormat/>
    <w:tblPr>
      <w:tblCellMar>
        <w:left w:w="0" w:type="dxa"/>
        <w:top w:w="0" w:type="dxa"/>
        <w:right w:w="0" w:type="dxa"/>
        <w:bottom w:w="0" w:type="dxa"/>
      </w:tblCellMar>
    </w:tblPr>
  </w:style>
  <w:style w:type="paragraph" w:styleId="889" w:customStyle="1">
    <w:name w:val="Table Paragraph"/>
    <w:basedOn w:val="856"/>
    <w:uiPriority w:val="1"/>
    <w:qFormat/>
    <w:pPr>
      <w:jc w:val="left"/>
    </w:pPr>
    <w:rPr>
      <w:rFonts w:ascii="宋体" w:hAnsi="宋体" w:cs="宋体"/>
      <w:sz w:val="22"/>
      <w:lang w:val="zh-CN" w:bidi="zh-CN"/>
    </w:rPr>
  </w:style>
  <w:style w:type="character" w:styleId="890" w:customStyle="1">
    <w:name w:val="font61"/>
    <w:basedOn w:val="860"/>
    <w:uiPriority w:val="0"/>
    <w:qFormat/>
    <w:rPr>
      <w:rFonts w:hint="eastAsia" w:ascii="宋体" w:hAnsi="宋体" w:eastAsia="宋体" w:cs="宋体"/>
      <w:color w:val="000000"/>
      <w:sz w:val="22"/>
      <w:szCs w:val="22"/>
      <w:u w:val="none"/>
    </w:rPr>
  </w:style>
  <w:style w:type="character" w:styleId="891" w:customStyle="1">
    <w:name w:val="font21"/>
    <w:basedOn w:val="860"/>
    <w:uiPriority w:val="0"/>
    <w:qFormat/>
    <w:rPr>
      <w:rFonts w:hint="eastAsia" w:ascii="宋体" w:hAnsi="宋体" w:eastAsia="宋体" w:cs="宋体"/>
      <w:b/>
      <w:bCs/>
      <w:color w:val="000000"/>
      <w:sz w:val="22"/>
      <w:szCs w:val="22"/>
      <w:u w:val="none"/>
    </w:rPr>
  </w:style>
  <w:style w:type="character" w:styleId="892" w:customStyle="1">
    <w:name w:val="font31"/>
    <w:basedOn w:val="860"/>
    <w:uiPriority w:val="0"/>
    <w:qFormat/>
    <w:rPr>
      <w:rFonts w:hint="eastAsia" w:ascii="宋体" w:hAnsi="宋体" w:eastAsia="宋体" w:cs="宋体"/>
      <w:color w:val="000000"/>
      <w:sz w:val="22"/>
      <w:szCs w:val="22"/>
      <w:u w:val="none"/>
    </w:rPr>
  </w:style>
  <w:style w:type="character" w:styleId="893" w:customStyle="1">
    <w:name w:val="font51"/>
    <w:basedOn w:val="860"/>
    <w:uiPriority w:val="0"/>
    <w:qFormat/>
    <w:rPr>
      <w:rFonts w:hint="eastAsia" w:ascii="宋体" w:hAnsi="宋体" w:eastAsia="宋体" w:cs="宋体"/>
      <w:b/>
      <w:bCs/>
      <w:color w:val="000000"/>
      <w:sz w:val="22"/>
      <w:szCs w:val="22"/>
      <w:u w:val="none"/>
    </w:rPr>
  </w:style>
  <w:style w:type="character" w:styleId="894" w:customStyle="1">
    <w:name w:val="font11"/>
    <w:basedOn w:val="860"/>
    <w:uiPriority w:val="0"/>
    <w:qFormat/>
    <w:rPr>
      <w:rFonts w:hint="eastAsia" w:ascii="宋体" w:hAnsi="宋体" w:eastAsia="宋体" w:cs="宋体"/>
      <w:b/>
      <w:bCs/>
      <w:color w:val="000000"/>
      <w:sz w:val="22"/>
      <w:szCs w:val="22"/>
      <w:u w:val="none"/>
    </w:rPr>
  </w:style>
  <w:style w:type="character" w:styleId="895" w:customStyle="1">
    <w:name w:val="font01"/>
    <w:basedOn w:val="860"/>
    <w:uiPriority w:val="0"/>
    <w:qFormat/>
    <w:rPr>
      <w:rFonts w:hint="eastAsia" w:ascii="宋体" w:hAnsi="宋体" w:eastAsia="宋体" w:cs="宋体"/>
      <w:color w:val="000000"/>
      <w:sz w:val="22"/>
      <w:szCs w:val="22"/>
      <w:u w:val="none"/>
    </w:rPr>
  </w:style>
  <w:style w:type="character" w:styleId="896" w:customStyle="1">
    <w:name w:val="批注框文本 字符"/>
    <w:basedOn w:val="860"/>
    <w:link w:val="869"/>
    <w:uiPriority w:val="0"/>
    <w:qFormat/>
    <w:rPr>
      <w:sz w:val="18"/>
      <w:szCs w:val="18"/>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43bbfd39-d487-460c-b75d-0599b3b29089</errorID>
      <errorWord>-</errorWord>
      <group>L1_Format</group>
      <groupName>格式问题</groupName>
      <ability>L2_HalfPunc_CN</ability>
      <abilityName/>
      <candidateList>
        <item>－</item>
      </candidateList>
      <explain>文本全半角错误。</explain>
      <paraID>3289357A</paraID>
      <start>135</start>
      <end>136</end>
      <status>ignored</status>
      <modifiedWord/>
      <trackRevisions>false</trackRevisions>
    </reviewItem>
    <reviewItem>
      <errorID>96d5aeb2-9db3-4338-9e94-1c8b51a02cab</errorID>
      <errorWord>做无效投标</errorWord>
      <group>L1_Word</group>
      <groupName>字词问题</groupName>
      <ability>L2_Typo</ability>
      <abilityName>字词错误</abilityName>
      <candidateList>
        <item>作无效投标</item>
      </candidateList>
      <explain/>
      <paraID>79AB4425</paraID>
      <start>79</start>
      <end>84</end>
      <status>ignored</status>
      <modifiedWord/>
      <trackRevisions>false</trackRevisions>
    </reviewItem>
    <reviewItem>
      <errorID>a8f305c2-248e-4875-b09e-9f16443a9f38</errorID>
      <errorWord>，</errorWord>
      <group>L1_Word</group>
      <groupName>字词问题</groupName>
      <ability>L2_Typo</ability>
      <abilityName>字词错误</abilityName>
      <candidateList>
        <item>，并</item>
      </candidateList>
      <explain/>
      <paraID>3EB02B62</paraID>
      <start>67</start>
      <end>68</end>
      <status>ignored</status>
      <modifiedWord/>
      <trackRevisions>false</trackRevisions>
    </reviewItem>
    <reviewItem>
      <errorID>eea05a42-c6e9-4459-8e4e-98a93ffe6799</errorID>
      <errorWord>）</errorWord>
      <group>L1_Punc</group>
      <groupName>标点问题</groupName>
      <ability>L2_Punc_CN</ability>
      <abilityName/>
      <candidateList/>
      <explain>同一形式括号套用。</explain>
      <paraID>57C9681D</paraID>
      <start>81</start>
      <end>82</end>
      <status>ignored</status>
      <modifiedWord/>
      <trackRevisions>false</trackRevisions>
    </reviewItem>
    <reviewItem>
      <errorID>d936abfb-35a9-4af2-a789-f2ffc4d57933</errorID>
      <errorWord>）</errorWord>
      <group>L1_Punc</group>
      <groupName>标点问题</groupName>
      <ability>L2_Punc_CN</ability>
      <abilityName/>
      <candidateList/>
      <explain>同一形式括号套用。</explain>
      <paraID>57C9681D</paraID>
      <start>113</start>
      <end>114</end>
      <status>ignored</status>
      <modifiedWord/>
      <trackRevisions>false</trackRevisions>
    </reviewItem>
    <reviewItem>
      <errorID>763f22d9-2db1-4a99-8b55-0014a23bc330</errorID>
      <errorWord>）</errorWord>
      <group>L1_Punc</group>
      <groupName>标点问题</groupName>
      <ability>L2_Punc_CN</ability>
      <abilityName/>
      <candidateList/>
      <explain>同一形式括号套用。</explain>
      <paraID>57C9681D</paraID>
      <start>133</start>
      <end>134</end>
      <status>ignored</status>
      <modifiedWord/>
      <trackRevisions>false</trackRevisions>
    </reviewItem>
    <reviewItem>
      <errorID>bfefb2de-a817-429f-ab15-564636fe192f</errorID>
      <errorWord>会</errorWord>
      <group>L1_Word</group>
      <groupName>字词问题</groupName>
      <ability>L2_Typo</ability>
      <abilityName>字词错误</abilityName>
      <candidateList>
        <item>会在</item>
      </candidateList>
      <explain/>
      <paraID>4395351D</paraID>
      <start>52</start>
      <end>53</end>
      <status>ignored</status>
      <modifiedWord/>
      <trackRevisions>false</trackRevisions>
    </reviewItem>
    <reviewItem>
      <errorID>b00d8b96-1e13-4f2c-9c80-9a822c5fde3e</errorID>
      <errorWord>会</errorWord>
      <group>L1_Word</group>
      <groupName>字词问题</groupName>
      <ability>L2_Typo</ability>
      <abilityName>字词错误</abilityName>
      <candidateList>
        <item>会在</item>
      </candidateList>
      <explain/>
      <paraID>2CBC6759</paraID>
      <start>4</start>
      <end>5</end>
      <status>ignored</status>
      <modifiedWord/>
      <trackRevisions>false</trackRevisions>
    </reviewItem>
    <reviewItem>
      <errorID>1d35c754-46b3-418e-9d57-0ecd7aa5969e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C0D56BF</paraID>
      <start>0</start>
      <end>2</end>
      <status>ignored</status>
      <modifiedWord/>
      <trackRevisions>false</trackRevisions>
    </reviewItem>
    <reviewItem>
      <errorID>d1e21630-7326-4f16-b107-e9068e5e2a1b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24FCEB30</paraID>
      <start>0</start>
      <end>2</end>
      <status>ignored</status>
      <modifiedWord/>
      <trackRevisions>false</trackRevisions>
    </reviewItem>
    <reviewItem>
      <errorID>93f50209-5616-433e-b552-230ec9ce4a67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6D7B1CF7</paraID>
      <start>0</start>
      <end>2</end>
      <status>ignored</status>
      <modifiedWord/>
      <trackRevisions>false</trackRevisions>
    </reviewItem>
    <reviewItem>
      <errorID>e61410a6-4606-4163-a541-6e626404a450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66CB5312</paraID>
      <start>0</start>
      <end>2</end>
      <status>ignored</status>
      <modifiedWord/>
      <trackRevisions>false</trackRevisions>
    </reviewItem>
    <reviewItem>
      <errorID>aef4c641-0bd2-4c89-9ed1-c82f64fe58db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70C88940</paraID>
      <start>0</start>
      <end>2</end>
      <status>ignored</status>
      <modifiedWord/>
      <trackRevisions>false</trackRevisions>
    </reviewItem>
    <reviewItem>
      <errorID>cf5b3231-1261-4a42-9974-84ef6f8009e5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4C1C51B0</paraID>
      <start>0</start>
      <end>2</end>
      <status>ignored</status>
      <modifiedWord/>
      <trackRevisions>false</trackRevisions>
    </reviewItem>
    <reviewItem>
      <errorID>852d671f-77af-4458-803a-753dc6b407cc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1E6E2C2A</paraID>
      <start>0</start>
      <end>2</end>
      <status>ignored</status>
      <modifiedWord/>
      <trackRevisions>false</trackRevisions>
    </reviewItem>
    <reviewItem>
      <errorID>c0e73a6b-2095-44f4-b233-1eb08fae3396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4EE8D0E0</paraID>
      <start>0</start>
      <end>2</end>
      <status>ignored</status>
      <modifiedWord/>
      <trackRevisions>false</trackRevisions>
    </reviewItem>
    <reviewItem>
      <errorID>05bd3718-bce8-4716-bb44-fc7a552f1d9d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715B486E</paraID>
      <start>0</start>
      <end>2</end>
      <status>ignored</status>
      <modifiedWord/>
      <trackRevisions>false</trackRevisions>
    </reviewItem>
    <reviewItem>
      <errorID>78d9747c-1957-4206-90c2-ffa1ed3dcf78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A478D90</paraID>
      <start>0</start>
      <end>3</end>
      <status>ignored</status>
      <modifiedWord/>
      <trackRevisions>false</trackRevisions>
    </reviewItem>
    <reviewItem>
      <errorID>796b2b67-60d8-49cb-afba-f279c807c1e8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71D835F0</paraID>
      <start>0</start>
      <end>3</end>
      <status>ignored</status>
      <modifiedWord/>
      <trackRevisions>false</trackRevisions>
    </reviewItem>
    <reviewItem>
      <errorID>5a86a3f7-c139-4108-9afb-7d187deeb6d2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20BA9887</paraID>
      <start>0</start>
      <end>3</end>
      <status>ignored</status>
      <modifiedWord/>
      <trackRevisions>false</trackRevisions>
    </reviewItem>
    <reviewItem>
      <errorID>aef54774-0767-4687-b655-3bae1985dabf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11C4B056</paraID>
      <start>0</start>
      <end>3</end>
      <status>ignored</status>
      <modifiedWord/>
      <trackRevisions>false</trackRevisions>
    </reviewItem>
    <reviewItem>
      <errorID>2957dd81-dad0-4ca2-a49d-15720c1f3457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594589D1</paraID>
      <start>0</start>
      <end>2</end>
      <status>ignored</status>
      <modifiedWord/>
      <trackRevisions>false</trackRevisions>
    </reviewItem>
    <reviewItem>
      <errorID>bcf3d4ee-4b0e-41d5-adda-1576df97d546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594589D1</paraID>
      <start>234</start>
      <end>235</end>
      <status>ignored</status>
      <modifiedWord/>
      <trackRevisions>false</trackRevisions>
    </reviewItem>
    <reviewItem>
      <errorID>354598f0-8869-46e8-8f62-1ceb0605b34f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26A49CF9</paraID>
      <start>0</start>
      <end>2</end>
      <status>ignored</status>
      <modifiedWord/>
      <trackRevisions>false</trackRevisions>
    </reviewItem>
    <reviewItem>
      <errorID>02de8824-8de9-4d68-b4e3-a1bd883dff45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4BD1A389</paraID>
      <start>0</start>
      <end>2</end>
      <status>ignored</status>
      <modifiedWord/>
      <trackRevisions>false</trackRevisions>
    </reviewItem>
    <reviewItem>
      <errorID>7fb9544b-653c-43fe-8d50-3cfe130b09f3</errorID>
      <errorWord>噪音</errorWord>
      <group>L1_Word</group>
      <groupName>字词问题</groupName>
      <ability>L2_Alias</ability>
      <abilityName>也作/曾用词</abilityName>
      <candidateList>
        <item>噪声</item>
      </candidateList>
      <explain>词汇[噪音]为不规范表述或旧称，其规范书面表述为[噪声]。</explain>
      <paraID>4BD1A389</paraID>
      <start>212</start>
      <end>214</end>
      <status>ignored</status>
      <modifiedWord/>
      <trackRevisions>false</trackRevisions>
    </reviewItem>
    <reviewItem>
      <errorID>3c989f63-26c6-4f9e-94c9-465f166134b5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3C746B98</paraID>
      <start>0</start>
      <end>2</end>
      <status>ignored</status>
      <modifiedWord/>
      <trackRevisions>false</trackRevisions>
    </reviewItem>
    <reviewItem>
      <errorID>76553a3b-e4ed-42d6-b9d9-4b900c8d1329</errorID>
      <errorWord>:</errorWord>
      <group>L1_Format</group>
      <groupName>格式问题</groupName>
      <ability>L2_HalfPunc_CN</ability>
      <abilityName/>
      <candidateList>
        <item>：</item>
      </candidateList>
      <explain>文本全半角错误。</explain>
      <paraID>3C746B98</paraID>
      <start>84</start>
      <end>85</end>
      <status>modified</status>
      <modifiedWord>：</modifiedWord>
      <trackRevisions>false</trackRevisions>
    </reviewItem>
    <reviewItem>
      <errorID>12f9e44f-dd6d-4cd2-8624-6f9fb363f82d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4AC61FC</paraID>
      <start>0</start>
      <end>2</end>
      <status>ignored</status>
      <modifiedWord/>
      <trackRevisions>false</trackRevisions>
    </reviewItem>
    <reviewItem>
      <errorID>3bce79b5-e933-44c8-906c-5275df8f86ff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4E58DFB2</paraID>
      <start>0</start>
      <end>2</end>
      <status>ignored</status>
      <modifiedWord/>
      <trackRevisions>false</trackRevisions>
    </reviewItem>
    <reviewItem>
      <errorID>a839045e-0a36-4cce-9bb2-21b8f281bbbb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73E27C39</paraID>
      <start>0</start>
      <end>2</end>
      <status>ignored</status>
      <modifiedWord/>
      <trackRevisions>false</trackRevisions>
    </reviewItem>
    <reviewItem>
      <errorID>7b0c07d1-f7a0-4913-94de-cfbfa6684663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1647811F</paraID>
      <start>0</start>
      <end>2</end>
      <status>ignored</status>
      <modifiedWord/>
      <trackRevisions>false</trackRevisions>
    </reviewItem>
    <reviewItem>
      <errorID>0dd77c68-2afd-4e55-9c80-6d2dbc0f2bb2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58BCE0B0</paraID>
      <start>0</start>
      <end>2</end>
      <status>ignored</status>
      <modifiedWord/>
      <trackRevisions>false</trackRevisions>
    </reviewItem>
    <reviewItem>
      <errorID>74db1c3f-1bdb-443c-b7d4-356c20d1960a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79B25384</paraID>
      <start>0</start>
      <end>2</end>
      <status>ignored</status>
      <modifiedWord/>
      <trackRevisions>false</trackRevisions>
    </reviewItem>
    <reviewItem>
      <errorID>debe3bdd-d006-4632-9e21-631e4804c66a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4470EF26</paraID>
      <start>0</start>
      <end>2</end>
      <status>ignored</status>
      <modifiedWord/>
      <trackRevisions>false</trackRevisions>
    </reviewItem>
    <reviewItem>
      <errorID>33987882-e9e8-4076-ac32-9e2381fd7471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5271DD49</paraID>
      <start>0</start>
      <end>2</end>
      <status>ignored</status>
      <modifiedWord/>
      <trackRevisions>false</trackRevisions>
    </reviewItem>
    <reviewItem>
      <errorID>d500172f-d04c-40c4-9cc0-70718eaa7f2a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49FEA4D7</paraID>
      <start>0</start>
      <end>2</end>
      <status>ignored</status>
      <modifiedWord/>
      <trackRevisions>false</trackRevisions>
    </reviewItem>
    <reviewItem>
      <errorID>fa8e1dc9-8f4c-408a-9f4b-8711e085ae8a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3E97D045</paraID>
      <start>0</start>
      <end>3</end>
      <status>ignored</status>
      <modifiedWord/>
      <trackRevisions>false</trackRevisions>
    </reviewItem>
    <reviewItem>
      <errorID>660a77e4-ec7a-4d65-ad68-558936f740f9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7417477C</paraID>
      <start>0</start>
      <end>3</end>
      <status>ignored</status>
      <modifiedWord/>
      <trackRevisions>false</trackRevisions>
    </reviewItem>
    <reviewItem>
      <errorID>de979467-c6be-4c97-a8e7-7cf1027fca98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3AE7B25B</paraID>
      <start>0</start>
      <end>3</end>
      <status>ignored</status>
      <modifiedWord/>
      <trackRevisions>false</trackRevisions>
    </reviewItem>
    <reviewItem>
      <errorID>b6a0e567-9d13-4deb-bf71-15010cfa4412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1FBDC3</paraID>
      <start>0</start>
      <end>2</end>
      <status>ignored</status>
      <modifiedWord/>
      <trackRevisions>false</trackRevisions>
    </reviewItem>
    <reviewItem>
      <errorID>4769cd5d-a140-4ecf-b33e-850bdf32f546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7006D67E</paraID>
      <start>0</start>
      <end>2</end>
      <status>ignored</status>
      <modifiedWord/>
      <trackRevisions>false</trackRevisions>
    </reviewItem>
    <reviewItem>
      <errorID>4c459da5-0b39-4ac1-89ec-2043f5ec6d08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10EAB1E1</paraID>
      <start>0</start>
      <end>2</end>
      <status>ignored</status>
      <modifiedWord/>
      <trackRevisions>false</trackRevisions>
    </reviewItem>
    <reviewItem>
      <errorID>7c97c777-cd56-4dd2-b7b5-b695f2734963</errorID>
      <errorWord>WIFI</errorWord>
      <group>L1_Word</group>
      <groupName>字词问题</groupName>
      <ability>L2_Typo</ability>
      <abilityName>字词错误</abilityName>
      <candidateList>
        <item>Wi-Fi</item>
      </candidateList>
      <explain/>
      <paraID>10EAB1E1</paraID>
      <start>763</start>
      <end>767</end>
      <status>ignored</status>
      <modifiedWord/>
      <trackRevisions>false</trackRevisions>
    </reviewItem>
    <reviewItem>
      <errorID>c317333e-c4de-4ca0-a611-d5c53165e72b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4BE3361E</paraID>
      <start>0</start>
      <end>2</end>
      <status>ignored</status>
      <modifiedWord/>
      <trackRevisions>false</trackRevisions>
    </reviewItem>
    <reviewItem>
      <errorID>5bf8c63b-e774-4dc7-a8b6-c4d2bda0189a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4BE3361E</paraID>
      <start>276</start>
      <end>277</end>
      <status>ignored</status>
      <modifiedWord/>
      <trackRevisions>false</trackRevisions>
    </reviewItem>
    <reviewItem>
      <errorID>438c3eea-2492-468e-8e13-700c2421fd75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76A5CD0</paraID>
      <start>0</start>
      <end>2</end>
      <status>ignored</status>
      <modifiedWord/>
      <trackRevisions>false</trackRevisions>
    </reviewItem>
    <reviewItem>
      <errorID>1ef7163f-4516-4e87-b489-d659a9d694a9</errorID>
      <errorWord>”</errorWord>
      <group>L1_Punc</group>
      <groupName>标点问题</groupName>
      <ability>L2_Punc_CN</ability>
      <abilityName/>
      <candidateList/>
      <explain>此处标点可能未正确匹配，请检查句子中是否存在标点冗余、缺失或使用错误的情况。</explain>
      <paraID> 76A5CD0</paraID>
      <start>164</start>
      <end>165</end>
      <status>ignored</status>
      <modifiedWord/>
      <trackRevisions>false</trackRevisions>
    </reviewItem>
    <reviewItem>
      <errorID>b6b30156-6f4e-4bcd-9152-f99dd796c159</errorID>
      <errorWord>”</errorWord>
      <group>L1_Punc</group>
      <groupName>标点问题</groupName>
      <ability>L2_Punc_CN</ability>
      <abilityName/>
      <candidateList/>
      <explain>此处标点可能未正确匹配，请检查句子中是否存在标点冗余、缺失或使用错误的情况。</explain>
      <paraID> 76A5CD0</paraID>
      <start>171</start>
      <end>172</end>
      <status>ignored</status>
      <modifiedWord/>
      <trackRevisions>false</trackRevisions>
    </reviewItem>
    <reviewItem>
      <errorID>57aa9a92-7937-40f8-91ab-67c2e3421b5a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2E88F1CC</paraID>
      <start>0</start>
      <end>2</end>
      <status>ignored</status>
      <modifiedWord/>
      <trackRevisions>false</trackRevisions>
    </reviewItem>
    <reviewItem>
      <errorID>5d7f93d5-651f-406e-9d5a-e589345b9c02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241E0262</paraID>
      <start>0</start>
      <end>2</end>
      <status>ignored</status>
      <modifiedWord/>
      <trackRevisions>false</trackRevisions>
    </reviewItem>
    <reviewItem>
      <errorID>222f03a9-90a2-49cd-bc1a-6e8c7b2faf73</errorID>
      <errorWord>:</errorWord>
      <group>L1_Format</group>
      <groupName>格式问题</groupName>
      <ability>L2_HalfPunc_CN</ability>
      <abilityName/>
      <candidateList>
        <item>：</item>
      </candidateList>
      <explain>文本全半角错误。</explain>
      <paraID>241E0262</paraID>
      <start>172</start>
      <end>173</end>
      <status>modified</status>
      <modifiedWord>：</modifiedWord>
      <trackRevisions>false</trackRevisions>
    </reviewItem>
    <reviewItem>
      <errorID>68c2b384-ee95-4657-a9e3-17aff108f64f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70864059</paraID>
      <start>0</start>
      <end>2</end>
      <status>ignored</status>
      <modifiedWord/>
      <trackRevisions>false</trackRevisions>
    </reviewItem>
    <reviewItem>
      <errorID>0be4dfe6-b2ae-4ca1-85e5-e75a2b4e5fce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4EB015FA</paraID>
      <start>0</start>
      <end>2</end>
      <status>ignored</status>
      <modifiedWord/>
      <trackRevisions>false</trackRevisions>
    </reviewItem>
    <reviewItem>
      <errorID>6754b3d9-345b-4316-a4c0-eb37dce2e51f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ED17F29</paraID>
      <start>0</start>
      <end>2</end>
      <status>ignored</status>
      <modifiedWord/>
      <trackRevisions>false</trackRevisions>
    </reviewItem>
    <reviewItem>
      <errorID>02ffefe2-aa6c-488e-9cf8-9c99b5fb5bf0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1B3C5EF9</paraID>
      <start>0</start>
      <end>2</end>
      <status>ignored</status>
      <modifiedWord/>
      <trackRevisions>false</trackRevisions>
    </reviewItem>
    <reviewItem>
      <errorID>156875ef-eba5-46b5-b0f5-a97b6fcb0e0c</errorID>
      <errorWord>WIFI</errorWord>
      <group>L1_Word</group>
      <groupName>字词问题</groupName>
      <ability>L2_Typo</ability>
      <abilityName>字词错误</abilityName>
      <candidateList>
        <item>Wi-Fi</item>
      </candidateList>
      <explain/>
      <paraID>1B3C5EF9</paraID>
      <start>75</start>
      <end>79</end>
      <status>ignored</status>
      <modifiedWord/>
      <trackRevisions>false</trackRevisions>
    </reviewItem>
    <reviewItem>
      <errorID>2a59bf91-327b-46d3-a530-f5fc84946e6d</errorID>
      <errorWord>WIFI</errorWord>
      <group>L1_Word</group>
      <groupName>字词问题</groupName>
      <ability>L2_Typo</ability>
      <abilityName>字词错误</abilityName>
      <candidateList>
        <item>Wi-Fi</item>
      </candidateList>
      <explain/>
      <paraID>13997010</paraID>
      <start>155</start>
      <end>159</end>
      <status>ignored</status>
      <modifiedWord/>
      <trackRevisions>false</trackRevisions>
    </reviewItem>
    <reviewItem>
      <errorID>26505799-7f8c-4d8c-8203-b75b697029be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469AC4B5</paraID>
      <start>0</start>
      <end>2</end>
      <status>ignored</status>
      <modifiedWord/>
      <trackRevisions>false</trackRevisions>
    </reviewItem>
    <reviewItem>
      <errorID>6633b253-d498-4358-92db-9ecf4cd510a9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834099B</paraID>
      <start>0</start>
      <end>2</end>
      <status>ignored</status>
      <modifiedWord/>
      <trackRevisions>false</trackRevisions>
    </reviewItem>
    <reviewItem>
      <errorID>a504b8a8-cc4a-45fa-af17-ecfb911da182</errorID>
      <errorWord>，</errorWord>
      <group>L1_Word</group>
      <groupName>字词问题</groupName>
      <ability>L2_Typo</ability>
      <abilityName>字词错误</abilityName>
      <candidateList>
        <item>，以</item>
      </candidateList>
      <explain/>
      <paraID>374E29D9</paraID>
      <start>30</start>
      <end>31</end>
      <status>ignored</status>
      <modifiedWord/>
      <trackRevisions>false</trackRevisions>
    </reviewItem>
    <reviewItem>
      <errorID>dd54521d-76f5-4c67-b792-1c9239f98efa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4E63F880</paraID>
      <start>0</start>
      <end>2</end>
      <status>ignored</status>
      <modifiedWord/>
      <trackRevisions>false</trackRevisions>
    </reviewItem>
    <reviewItem>
      <errorID>8529f610-8159-4436-8687-00fd73bab4cc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547BEAA0</paraID>
      <start>0</start>
      <end>2</end>
      <status>ignored</status>
      <modifiedWord/>
      <trackRevisions>false</trackRevisions>
    </reviewItem>
    <reviewItem>
      <errorID>b4319829-b1a6-432e-afcd-f38f5cd45fa3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76CEAA60</paraID>
      <start>0</start>
      <end>2</end>
      <status>ignored</status>
      <modifiedWord/>
      <trackRevisions>false</trackRevisions>
    </reviewItem>
    <reviewItem>
      <errorID>1a540828-10b5-4131-b882-98bb78365ea2</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76CEAA60</paraID>
      <start>2</start>
      <end>6</end>
      <status>modified</status>
      <modifiedWord>其他情况</modifiedWord>
      <trackRevisions>false</trackRevisions>
    </reviewItem>
    <reviewItem>
      <errorID>b9ad6030-2b28-43a7-a933-15e16898eca0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24CFE950</paraID>
      <start>0</start>
      <end>2</end>
      <status>ignored</status>
      <modifiedWord/>
      <trackRevisions>false</trackRevisions>
    </reviewItem>
    <reviewItem>
      <errorID>fbf36d3a-0fc3-414a-8e2c-c2b939192e89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37DD48E</paraID>
      <start>0</start>
      <end>2</end>
      <status>ignored</status>
      <modifiedWord/>
      <trackRevisions>false</trackRevisions>
    </reviewItem>
    <reviewItem>
      <errorID>0be95ed5-4688-4744-b8dc-e6eb13ee7103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413285A6</paraID>
      <start>0</start>
      <end>2</end>
      <status>ignored</status>
      <modifiedWord/>
      <trackRevisions>false</trackRevisions>
    </reviewItem>
    <reviewItem>
      <errorID>5020589c-caa8-4059-8f16-548e7616aee7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1B7EAA56</paraID>
      <start>0</start>
      <end>2</end>
      <status>ignored</status>
      <modifiedWord/>
      <trackRevisions>false</trackRevisions>
    </reviewItem>
    <reviewItem>
      <errorID>21a19a2f-b3eb-4ba7-b09d-adc51ba91d46</errorID>
      <errorWord>）</errorWord>
      <group>L1_Punc</group>
      <groupName>标点问题</groupName>
      <ability>L2_Punc_CN</ability>
      <abilityName/>
      <candidateList/>
      <explain>同一形式括号套用。</explain>
      <paraID>1B7EAA56</paraID>
      <start>151</start>
      <end>152</end>
      <status>ignored</status>
      <modifiedWord/>
      <trackRevisions>false</trackRevisions>
    </reviewItem>
    <reviewItem>
      <errorID>3132aba2-833f-42ef-a3e6-7c0788caef70</errorID>
      <errorWord>）</errorWord>
      <group>L1_Punc</group>
      <groupName>标点问题</groupName>
      <ability>L2_Punc_CN</ability>
      <abilityName/>
      <candidateList/>
      <explain>同一形式括号套用。</explain>
      <paraID>1B7EAA56</paraID>
      <start>171</start>
      <end>172</end>
      <status>ignored</status>
      <modifiedWord/>
      <trackRevisions>false</trackRevisions>
    </reviewItem>
    <reviewItem>
      <errorID>10907b3b-7e21-4b5d-9254-74495ca61d6c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1A09F4B1</paraID>
      <start>0</start>
      <end>2</end>
      <status>ignored</status>
      <modifiedWord/>
      <trackRevisions>false</trackRevisions>
    </reviewItem>
    <reviewItem>
      <errorID>4ea17beb-dca6-47fa-b98c-421ca32dac5a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ADD5BE5</paraID>
      <start>0</start>
      <end>2</end>
      <status>ignored</status>
      <modifiedWord/>
      <trackRevisions>false</trackRevisions>
    </reviewItem>
    <reviewItem>
      <errorID>cae6f4fb-e298-41af-965b-2a831759701a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3CD60C94</paraID>
      <start>0</start>
      <end>2</end>
      <status>ignored</status>
      <modifiedWord/>
      <trackRevisions>false</trackRevisions>
    </reviewItem>
    <reviewItem>
      <errorID>b64becf1-62bc-4a99-9260-4d5180115cdc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5F3CF7B6</paraID>
      <start>0</start>
      <end>2</end>
      <status>ignored</status>
      <modifiedWord/>
      <trackRevisions>false</trackRevisions>
    </reviewItem>
    <reviewItem>
      <errorID>51a7597f-12d4-4d0d-aa6b-c239ad1a9dec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493AF805</paraID>
      <start>0</start>
      <end>2</end>
      <status>ignored</status>
      <modifiedWord/>
      <trackRevisions>false</trackRevisions>
    </reviewItem>
    <reviewItem>
      <errorID>5cfbbd4a-1d80-4d4f-9d36-9a6eea8b6abe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6A28135F</paraID>
      <start>0</start>
      <end>2</end>
      <status>ignored</status>
      <modifiedWord/>
      <trackRevisions>false</trackRevisions>
    </reviewItem>
    <reviewItem>
      <errorID>da2f4402-17b5-414e-a59a-5c076e6b0376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39158577</paraID>
      <start>0</start>
      <end>2</end>
      <status>ignored</status>
      <modifiedWord/>
      <trackRevisions>false</trackRevisions>
    </reviewItem>
    <reviewItem>
      <errorID>c2f44b39-2435-4154-8747-64fba880aa49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28618BCA</paraID>
      <start>0</start>
      <end>2</end>
      <status>ignored</status>
      <modifiedWord/>
      <trackRevisions>false</trackRevisions>
    </reviewItem>
    <reviewItem>
      <errorID>42b5ef1a-b567-4c05-8e1f-999577ea6a7b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30A07C43</paraID>
      <start>0</start>
      <end>2</end>
      <status>ignored</status>
      <modifiedWord/>
      <trackRevisions>false</trackRevisions>
    </reviewItem>
    <reviewItem>
      <errorID>58350fb4-f133-44f8-a8e7-edfed07aa976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3C5E906B</paraID>
      <start>0</start>
      <end>2</end>
      <status>ignored</status>
      <modifiedWord/>
      <trackRevisions>false</trackRevisions>
    </reviewItem>
    <reviewItem>
      <errorID>f9ad8cfa-4354-45ef-957c-fb6616f9706d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5ABE29F2</paraID>
      <start>0</start>
      <end>2</end>
      <status>ignored</status>
      <modifiedWord/>
      <trackRevisions>false</trackRevisions>
    </reviewItem>
    <reviewItem>
      <errorID>42572270-0fc0-4de8-b314-3b545150350b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35B3FB20</paraID>
      <start>0</start>
      <end>2</end>
      <status>ignored</status>
      <modifiedWord/>
      <trackRevisions>false</trackRevisions>
    </reviewItem>
    <reviewItem>
      <errorID>439cb6b2-f0cd-4a91-a9a6-d1fbc65e86da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72018603</paraID>
      <start>0</start>
      <end>2</end>
      <status>ignored</status>
      <modifiedWord/>
      <trackRevisions>false</trackRevisions>
    </reviewItem>
    <reviewItem>
      <errorID>89239dd4-38dc-4822-ab94-caa14515980f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795F8311</paraID>
      <start>0</start>
      <end>2</end>
      <status>ignored</status>
      <modifiedWord/>
      <trackRevisions>false</trackRevisions>
    </reviewItem>
    <reviewItem>
      <errorID>bc3b33a0-4b18-4010-b4b4-62d35a8949a6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3E300D50</paraID>
      <start>0</start>
      <end>2</end>
      <status>ignored</status>
      <modifiedWord/>
      <trackRevisions>false</trackRevisions>
    </reviewItem>
    <reviewItem>
      <errorID>744feb0f-ec2d-4924-aac8-a445ca2495ae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70FDF714</paraID>
      <start>0</start>
      <end>2</end>
      <status>ignored</status>
      <modifiedWord/>
      <trackRevisions>false</trackRevisions>
    </reviewItem>
    <reviewItem>
      <errorID>aee0002a-b4e8-44bb-a9b1-7663368dfe5b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36609277</paraID>
      <start>0</start>
      <end>2</end>
      <status>ignored</status>
      <modifiedWord/>
      <trackRevisions>false</trackRevisions>
    </reviewItem>
    <reviewItem>
      <errorID>c3625f72-c581-4cce-995e-51fa49a73fcd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407ACB97</paraID>
      <start>0</start>
      <end>2</end>
      <status>ignored</status>
      <modifiedWord/>
      <trackRevisions>false</trackRevisions>
    </reviewItem>
    <reviewItem>
      <errorID>06e1acc1-aabe-4e00-9eba-b3a5a6fdfa4b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44C377AC</paraID>
      <start>0</start>
      <end>2</end>
      <status>ignored</status>
      <modifiedWord/>
      <trackRevisions>false</trackRevisions>
    </reviewItem>
    <reviewItem>
      <errorID>6396b806-1ce3-4a08-9833-971f9cd2472f</errorID>
      <errorWord>“/</errorWord>
      <group>L1_Punc</group>
      <groupName>标点问题</groupName>
      <ability>L2_Punc_CN</ability>
      <abilityName/>
      <candidateList>
        <item>“</item>
      </candidateList>
      <explain/>
      <paraID>7BCC4598</paraID>
      <start>33</start>
      <end>35</end>
      <status>ignored</status>
      <modifiedWord/>
      <trackRevisions>false</trackRevisions>
    </reviewItem>
    <reviewItem>
      <errorID>49b615ab-7b23-4e72-a728-edb4b5ba9ff6</errorID>
      <errorWord>-</errorWord>
      <group>L1_Format</group>
      <groupName>格式问题</groupName>
      <ability>L2_HalfPunc_CN</ability>
      <abilityName/>
      <candidateList>
        <item>－</item>
      </candidateList>
      <explain>文本全半角错误。</explain>
      <paraID>3C71FCFE</paraID>
      <start>15</start>
      <end>16</end>
      <status>ignored</status>
      <modifiedWord/>
      <trackRevisions>false</trackRevisions>
    </reviewItem>
  </reviewItems>
  <config/>
</contractReview>
</file>

<file path=customXml/itemProps1.xml><?xml version="1.0" encoding="utf-8"?>
<ds:datastoreItem xmlns:ds="http://schemas.openxmlformats.org/officeDocument/2006/customXml" ds:itemID="{4E3F79EF-1A64-4372-A3EC-D71EC4712A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จุ๊บ</dc:creator>
  <cp:lastModifiedBy>易俊贤</cp:lastModifiedBy>
  <cp:revision>7</cp:revision>
  <dcterms:created xsi:type="dcterms:W3CDTF">2026-06-21T13:49:00Z</dcterms:created>
  <dcterms:modified xsi:type="dcterms:W3CDTF">2026-07-09T03:40:04Z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F7B56F91727D4B1E958CCCB1E60EEFB8_13</vt:lpwstr>
  </property>
  <property fmtid="{D5CDD505-2E9C-101B-9397-08002B2CF9AE}" pid="4" name="KSOTemplateDocerSaveRecord">
    <vt:lpwstr>eyJoZGlkIjoiYTAwZWE3MjIxMGYwZmM3YTgwNmViYTgwMzVjYTAwNDEiLCJ1c2VySWQiOiI5NjczNTI1MDQifQ==</vt:lpwstr>
  </property>
</Properties>
</file>