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892"/>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92"/>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92"/>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92"/>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92"/>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893"/>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892"/>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895"/>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JSZC-320000-NJJC-C2026-0081 </w:t>
      </w:r>
      <w:r>
        <w:rPr>
          <w:rFonts w:ascii="宋体" w:hAnsi="宋体" w:eastAsia="宋体" w:cs="宋体"/>
          <w:color w:val="000000"/>
          <w:highlight w:val="none"/>
          <w:lang w:eastAsia="zh-CN"/>
        </w:rPr>
      </w:r>
      <w:r/>
    </w:p>
    <w:p>
      <w:pPr>
        <w:pStyle w:val="892"/>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892"/>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2026迎新生学生公寓出新工程 </w:t>
      </w:r>
      <w:r>
        <w:rPr>
          <w:rFonts w:hint="eastAsia" w:ascii="宋体" w:hAnsi="宋体" w:eastAsia="宋体" w:cs="宋体"/>
          <w:color w:val="000000"/>
          <w:sz w:val="32"/>
          <w:szCs w:val="32"/>
          <w:highlight w:val="none"/>
          <w:lang w:eastAsia="zh-CN"/>
        </w:rPr>
      </w:r>
      <w:r/>
    </w:p>
    <w:p>
      <w:pPr>
        <w:pStyle w:val="892"/>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92"/>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eastAsia="zh-CN"/>
        </w:rPr>
        <w:t xml:space="preserve">工程类</w:t>
      </w:r>
      <w:r>
        <w:rPr>
          <w:rFonts w:ascii="宋体" w:hAnsi="宋体" w:eastAsia="宋体" w:cs="宋体"/>
          <w:color w:val="000000"/>
          <w:sz w:val="32"/>
          <w:szCs w:val="32"/>
          <w:highlight w:val="none"/>
          <w:lang w:eastAsia="zh-CN"/>
        </w:rPr>
      </w:r>
      <w:r/>
    </w:p>
    <w:p>
      <w:pPr>
        <w:pStyle w:val="895"/>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5"/>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采购人：江苏海事职业技术学院</w:t>
      </w:r>
      <w:r>
        <w:rPr>
          <w:rFonts w:hint="eastAsia" w:ascii="宋体" w:hAnsi="宋体" w:eastAsia="宋体" w:cs="宋体"/>
          <w:color w:val="000000"/>
          <w:highlight w:val="none"/>
          <w:lang w:eastAsia="zh-CN"/>
        </w:rPr>
      </w:r>
      <w:r/>
    </w:p>
    <w:p>
      <w:pPr>
        <w:pStyle w:val="895"/>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5"/>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895"/>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92"/>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92"/>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92"/>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92"/>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七</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892"/>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892"/>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892"/>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892"/>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_bookmark0"/>
      <w:r/>
      <w:bookmarkEnd w:id="0"/>
      <w:r/>
      <w:bookmarkStart w:id="1" w:name="第一章  竞争性磋商邀请"/>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928"/>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928"/>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8"/>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928"/>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928"/>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8"/>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895"/>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892"/>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2026迎新生学生公寓出新工程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2026年07月20日09点</w:t>
      </w:r>
      <w:r>
        <w:rPr>
          <w:rFonts w:hint="eastAsia" w:ascii="宋体" w:hAnsi="宋体" w:eastAsia="宋体"/>
          <w:color w:val="000000"/>
          <w:sz w:val="21"/>
          <w:szCs w:val="21"/>
          <w:highlight w:val="none"/>
          <w:u w:val="single"/>
          <w:lang w:val="en-US" w:eastAsia="zh-CN"/>
        </w:rPr>
        <w:t xml:space="preserve">0</w:t>
      </w:r>
      <w:r>
        <w:rPr>
          <w:rFonts w:hint="eastAsia" w:ascii="宋体" w:hAnsi="宋体" w:eastAsia="宋体"/>
          <w:color w:val="000000"/>
          <w:sz w:val="21"/>
          <w:szCs w:val="21"/>
          <w:highlight w:val="none"/>
          <w:u w:val="single"/>
          <w:lang w:eastAsia="zh-CN"/>
        </w:rPr>
        <w:t xml:space="preserve">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946"/>
        <w:ind w:firstLine="0"/>
        <w:spacing w:line="360" w:lineRule="auto"/>
        <w:rPr>
          <w:rFonts w:eastAsia="宋体"/>
          <w:b/>
          <w:bCs/>
          <w:color w:val="000000"/>
          <w:sz w:val="21"/>
          <w:szCs w:val="21"/>
          <w:highlight w:val="none"/>
          <w:lang w:eastAsia="zh-CN"/>
        </w:rPr>
      </w:pPr>
      <w:r/>
      <w:bookmarkStart w:id="2" w:name="_Toc35393798"/>
      <w:r/>
      <w:bookmarkStart w:id="3" w:name="_Toc28359012"/>
      <w:r/>
      <w:bookmarkStart w:id="4" w:name="_Toc28359089"/>
      <w:r/>
      <w:bookmarkStart w:id="5" w:name="_Toc35393629"/>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910"/>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项目编号：JSZC-320000-NJJC-C2026-0081 </w:t>
      </w:r>
      <w:r>
        <w:rPr>
          <w:rFonts w:hint="eastAsia"/>
          <w:bCs/>
          <w:color w:val="000000"/>
          <w:sz w:val="21"/>
          <w:szCs w:val="21"/>
          <w:highlight w:val="none"/>
          <w:lang w:eastAsia="zh-CN"/>
        </w:rPr>
      </w:r>
      <w:r/>
    </w:p>
    <w:p>
      <w:pPr>
        <w:pStyle w:val="910"/>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项目名称：2026迎新生学生公寓出新工程 </w:t>
      </w:r>
      <w:r>
        <w:rPr>
          <w:rFonts w:hint="eastAsia"/>
          <w:bCs/>
          <w:color w:val="000000"/>
          <w:sz w:val="21"/>
          <w:szCs w:val="21"/>
          <w:highlight w:val="none"/>
          <w:lang w:eastAsia="zh-CN"/>
        </w:rPr>
      </w:r>
      <w:r/>
    </w:p>
    <w:p>
      <w:pPr>
        <w:pStyle w:val="910"/>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910"/>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164</w:t>
      </w:r>
      <w:r>
        <w:rPr>
          <w:rFonts w:hint="eastAsia"/>
          <w:color w:val="000000"/>
          <w:sz w:val="21"/>
          <w:szCs w:val="21"/>
          <w:highlight w:val="none"/>
          <w:lang w:eastAsia="zh-CN"/>
        </w:rPr>
        <w:t xml:space="preserve">万元</w:t>
      </w:r>
      <w:r>
        <w:rPr>
          <w:rFonts w:hint="eastAsia"/>
          <w:color w:val="000000"/>
          <w:sz w:val="21"/>
          <w:szCs w:val="21"/>
          <w:highlight w:val="none"/>
          <w:lang w:eastAsia="zh-CN"/>
        </w:rPr>
      </w:r>
      <w:r/>
    </w:p>
    <w:tbl>
      <w:tblPr>
        <w:tblW w:w="9257" w:type="dxa"/>
        <w:tblInd w:w="-142"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64"/>
        <w:gridCol w:w="1180"/>
        <w:gridCol w:w="4181"/>
        <w:gridCol w:w="1437"/>
        <w:gridCol w:w="1595"/>
      </w:tblGrid>
      <w:tr>
        <w:trPr>
          <w:trHeight w:val="730"/>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92"/>
              <w:jc w:val="center"/>
              <w:spacing w:before="58" w:after="253" w:line="360" w:lineRule="auto"/>
              <w:shd w:val="clear" w:color="auto" w:fill="ffffff"/>
              <w:widowControl/>
              <w:rPr>
                <w:bCs/>
                <w:color w:val="000000"/>
                <w:highlight w:val="none"/>
              </w:rPr>
            </w:pPr>
            <w:r>
              <w:rPr>
                <w:bCs/>
                <w:color w:val="000000"/>
                <w:highlight w:val="none"/>
              </w:rPr>
              <w:t xml:space="preserve">序号</w:t>
            </w:r>
            <w:r>
              <w:rPr>
                <w:bCs/>
                <w:color w:val="000000"/>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92"/>
              <w:jc w:val="center"/>
              <w:spacing w:before="58" w:after="253" w:line="360" w:lineRule="auto"/>
              <w:shd w:val="clear" w:color="auto" w:fill="ffffff"/>
              <w:widowControl/>
              <w:rPr>
                <w:bCs/>
                <w:color w:val="000000"/>
                <w:highlight w:val="none"/>
              </w:rPr>
            </w:pPr>
            <w:r>
              <w:rPr>
                <w:bCs/>
                <w:color w:val="000000"/>
                <w:highlight w:val="none"/>
              </w:rPr>
              <w:t xml:space="preserve">名称</w:t>
            </w:r>
            <w:r>
              <w:rPr>
                <w:bCs/>
                <w:color w:val="000000"/>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pStyle w:val="892"/>
              <w:jc w:val="center"/>
              <w:spacing w:before="58" w:after="253" w:line="360" w:lineRule="auto"/>
              <w:shd w:val="clear" w:color="auto" w:fill="ffffff"/>
              <w:widowControl/>
              <w:rPr>
                <w:bCs/>
                <w:color w:val="000000"/>
                <w:highlight w:val="none"/>
              </w:rPr>
            </w:pPr>
            <w:r>
              <w:rPr>
                <w:bCs/>
                <w:color w:val="000000"/>
                <w:highlight w:val="none"/>
              </w:rPr>
              <w:t xml:space="preserve">采购需求</w:t>
            </w:r>
            <w:r>
              <w:rPr>
                <w:bCs/>
                <w:color w:val="000000"/>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pStyle w:val="892"/>
              <w:jc w:val="center"/>
              <w:spacing w:before="58" w:after="253" w:line="360" w:lineRule="auto"/>
              <w:shd w:val="clear" w:color="auto" w:fill="ffffff"/>
              <w:widowControl/>
              <w:rPr>
                <w:bCs/>
                <w:color w:val="000000"/>
                <w:highlight w:val="none"/>
              </w:rPr>
            </w:pPr>
            <w:r>
              <w:rPr>
                <w:bCs/>
                <w:color w:val="000000"/>
                <w:highlight w:val="none"/>
              </w:rPr>
              <w:t xml:space="preserve">工期</w:t>
            </w:r>
            <w:r>
              <w:rPr>
                <w:bCs/>
                <w:color w:val="000000"/>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892"/>
              <w:jc w:val="center"/>
              <w:spacing w:before="58" w:after="253" w:line="360" w:lineRule="auto"/>
              <w:shd w:val="clear" w:color="auto" w:fill="ffffff"/>
              <w:widowControl/>
              <w:rPr>
                <w:bCs/>
                <w:color w:val="000000"/>
                <w:highlight w:val="none"/>
              </w:rPr>
            </w:pPr>
            <w:r>
              <w:rPr>
                <w:bCs/>
                <w:color w:val="000000"/>
                <w:highlight w:val="none"/>
              </w:rPr>
              <w:t xml:space="preserve">最高限价</w:t>
            </w:r>
            <w:r>
              <w:rPr>
                <w:bCs/>
                <w:color w:val="000000"/>
                <w:highlight w:val="none"/>
              </w:rPr>
            </w:r>
            <w:r/>
          </w:p>
        </w:tc>
      </w:tr>
      <w:tr>
        <w:trPr>
          <w:trHeight w:val="2038"/>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92"/>
              <w:jc w:val="left"/>
              <w:spacing w:before="58" w:after="253" w:line="360" w:lineRule="auto"/>
              <w:shd w:val="clear" w:color="auto" w:fill="ffffff"/>
              <w:widowControl/>
              <w:rPr>
                <w:bCs/>
                <w:color w:val="000000"/>
                <w:highlight w:val="none"/>
              </w:rPr>
            </w:pPr>
            <w:r>
              <w:rPr>
                <w:bCs/>
                <w:color w:val="000000"/>
                <w:highlight w:val="none"/>
              </w:rPr>
              <w:t xml:space="preserve">1</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92"/>
              <w:jc w:val="left"/>
              <w:spacing w:before="58" w:after="253" w:line="360" w:lineRule="auto"/>
              <w:shd w:val="clear" w:color="auto" w:fill="ffffff"/>
              <w:widowControl/>
              <w:rPr>
                <w:rFonts w:hint="eastAsia" w:eastAsia="宋体"/>
                <w:bCs/>
                <w:color w:val="000000"/>
                <w:highlight w:val="none"/>
                <w:lang w:eastAsia="zh-CN"/>
              </w:rPr>
            </w:pPr>
            <w:r>
              <w:rPr>
                <w:bCs/>
                <w:color w:val="000000"/>
                <w:highlight w:val="none"/>
              </w:rPr>
              <w:t xml:space="preserve">一</w:t>
            </w:r>
            <w:r>
              <w:rPr>
                <w:rFonts w:hint="eastAsia" w:eastAsia="宋体"/>
                <w:bCs/>
                <w:color w:val="000000"/>
                <w:highlight w:val="none"/>
                <w:lang w:val="en-US" w:eastAsia="zh-CN"/>
              </w:rPr>
              <w:t xml:space="preserve">包</w:t>
            </w:r>
            <w:r>
              <w:rPr>
                <w:rFonts w:hint="eastAsia" w:eastAsia="宋体"/>
                <w:bCs/>
                <w:color w:val="000000"/>
                <w:highlight w:val="none"/>
                <w:lang w:eastAsia="zh-CN"/>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pStyle w:val="892"/>
              <w:jc w:val="left"/>
              <w:spacing w:before="58" w:after="253" w:line="360" w:lineRule="auto"/>
              <w:shd w:val="clear" w:color="auto" w:fill="ffffff"/>
              <w:widowControl/>
              <w:rPr>
                <w:bCs/>
                <w:color w:val="000000"/>
                <w:highlight w:val="none"/>
              </w:rPr>
            </w:pPr>
            <w:r>
              <w:rPr>
                <w:rFonts w:hint="eastAsia"/>
                <w:bCs/>
                <w:color w:val="000000"/>
                <w:highlight w:val="none"/>
              </w:rPr>
              <w:t xml:space="preserve">无改造部分</w:t>
            </w:r>
            <w:r>
              <w:rPr>
                <w:rFonts w:hint="eastAsia" w:eastAsia="宋体"/>
                <w:bCs/>
                <w:color w:val="000000"/>
                <w:highlight w:val="none"/>
                <w:lang w:eastAsia="zh-CN"/>
              </w:rPr>
              <w:t xml:space="preserve">，包括：澄园、沁园宿舍楼部分宿舍墙面、顶棚乳胶漆出新等，具体内容详见工程量清单</w:t>
            </w:r>
            <w:r>
              <w:rPr>
                <w:rFonts w:hint="eastAsia"/>
                <w:bCs/>
                <w:color w:val="000000"/>
                <w:highlight w:val="none"/>
              </w:rPr>
              <w:t xml:space="preserve">。</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pStyle w:val="892"/>
              <w:jc w:val="left"/>
              <w:spacing w:before="58" w:after="253" w:line="360" w:lineRule="auto"/>
              <w:shd w:val="clear" w:color="auto" w:fill="ffffff"/>
              <w:widowControl/>
              <w:rPr>
                <w:bCs/>
                <w:color w:val="000000"/>
                <w:highlight w:val="none"/>
              </w:rPr>
            </w:pPr>
            <w:r>
              <w:rPr>
                <w:rFonts w:hint="eastAsia"/>
                <w:bCs/>
                <w:color w:val="000000"/>
                <w:highlight w:val="none"/>
                <w:lang w:val="en-US" w:eastAsia="zh-CN"/>
              </w:rPr>
              <w:t xml:space="preserve">30个日历天</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892"/>
              <w:jc w:val="left"/>
              <w:spacing w:before="58" w:after="253" w:line="360" w:lineRule="auto"/>
              <w:shd w:val="clear" w:color="auto" w:fill="ffffff"/>
              <w:widowControl/>
              <w:rPr>
                <w:bCs/>
                <w:color w:val="000000"/>
                <w:highlight w:val="none"/>
              </w:rPr>
            </w:pPr>
            <w:r>
              <w:rPr>
                <w:bCs/>
                <w:color w:val="000000"/>
                <w:highlight w:val="none"/>
              </w:rPr>
              <w:t xml:space="preserve">人民币</w:t>
            </w:r>
            <w:r>
              <w:rPr>
                <w:rFonts w:hint="eastAsia"/>
                <w:bCs/>
                <w:color w:val="000000"/>
                <w:highlight w:val="none"/>
              </w:rPr>
              <w:t xml:space="preserve">76.490694</w:t>
            </w:r>
            <w:r>
              <w:rPr>
                <w:bCs/>
                <w:color w:val="000000"/>
                <w:highlight w:val="none"/>
              </w:rPr>
              <w:t xml:space="preserve">万元</w:t>
            </w:r>
            <w:r>
              <w:rPr>
                <w:rFonts w:ascii="宋体" w:hAnsi="宋体"/>
                <w:bCs/>
                <w:color w:val="000000"/>
                <w:szCs w:val="21"/>
                <w:highlight w:val="none"/>
                <w:lang w:eastAsia="zh-CN"/>
              </w:rPr>
              <w:t xml:space="preserve">，超过最高</w:t>
            </w:r>
            <w:r>
              <w:rPr>
                <w:rFonts w:hint="eastAsia" w:ascii="宋体" w:hAnsi="宋体"/>
                <w:bCs/>
                <w:color w:val="000000"/>
                <w:szCs w:val="21"/>
                <w:highlight w:val="none"/>
                <w:lang w:eastAsia="zh-CN"/>
              </w:rPr>
              <w:t xml:space="preserve">限</w:t>
            </w:r>
            <w:r>
              <w:rPr>
                <w:rFonts w:ascii="宋体" w:hAnsi="宋体"/>
                <w:bCs/>
                <w:color w:val="000000"/>
                <w:szCs w:val="21"/>
                <w:highlight w:val="none"/>
                <w:lang w:eastAsia="zh-CN"/>
              </w:rPr>
              <w:t xml:space="preserve">价的投标文件为无效投标</w:t>
            </w:r>
            <w:r>
              <w:rPr>
                <w:bCs/>
                <w:color w:val="000000"/>
                <w:highlight w:val="none"/>
              </w:rPr>
            </w:r>
            <w:r/>
          </w:p>
        </w:tc>
      </w:tr>
      <w:tr>
        <w:trPr>
          <w:trHeight w:val="1901"/>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92"/>
              <w:jc w:val="left"/>
              <w:spacing w:before="58" w:after="253" w:line="360" w:lineRule="auto"/>
              <w:shd w:val="clear" w:color="auto" w:fill="ffffff"/>
              <w:widowControl/>
              <w:rPr>
                <w:bCs/>
                <w:color w:val="000000"/>
                <w:highlight w:val="none"/>
              </w:rPr>
            </w:pPr>
            <w:r>
              <w:rPr>
                <w:bCs/>
                <w:color w:val="000000"/>
                <w:highlight w:val="none"/>
              </w:rPr>
              <w:t xml:space="preserve">2</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92"/>
              <w:jc w:val="left"/>
              <w:spacing w:before="58" w:after="253" w:line="360" w:lineRule="auto"/>
              <w:shd w:val="clear" w:color="auto" w:fill="ffffff"/>
              <w:widowControl/>
              <w:rPr>
                <w:rFonts w:hint="eastAsia" w:eastAsia="宋体"/>
                <w:bCs/>
                <w:color w:val="000000"/>
                <w:highlight w:val="none"/>
                <w:lang w:eastAsia="zh-CN"/>
              </w:rPr>
            </w:pPr>
            <w:r>
              <w:rPr>
                <w:bCs/>
                <w:color w:val="000000"/>
                <w:highlight w:val="none"/>
              </w:rPr>
              <w:t xml:space="preserve">二</w:t>
            </w:r>
            <w:r>
              <w:rPr>
                <w:rFonts w:hint="eastAsia" w:eastAsia="宋体"/>
                <w:bCs/>
                <w:color w:val="000000"/>
                <w:highlight w:val="none"/>
                <w:lang w:val="en-US" w:eastAsia="zh-CN"/>
              </w:rPr>
              <w:t xml:space="preserve">包</w:t>
            </w:r>
            <w:r>
              <w:rPr>
                <w:rFonts w:hint="eastAsia" w:eastAsia="宋体"/>
                <w:bCs/>
                <w:color w:val="000000"/>
                <w:highlight w:val="none"/>
                <w:lang w:eastAsia="zh-CN"/>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pStyle w:val="892"/>
              <w:jc w:val="left"/>
              <w:spacing w:before="58" w:after="253" w:line="360" w:lineRule="auto"/>
              <w:shd w:val="clear" w:color="auto" w:fill="ffffff"/>
              <w:widowControl/>
              <w:rPr>
                <w:bCs/>
                <w:color w:val="000000"/>
                <w:highlight w:val="none"/>
              </w:rPr>
            </w:pPr>
            <w:r>
              <w:rPr>
                <w:rFonts w:hint="eastAsia" w:ascii="宋体" w:hAnsi="宋体"/>
                <w:bCs/>
                <w:color w:val="000000"/>
                <w:szCs w:val="21"/>
                <w:highlight w:val="none"/>
                <w:lang w:val="en-US" w:eastAsia="zh-CN"/>
              </w:rPr>
              <w:t xml:space="preserve">四改六部分工程</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具体内容包括：澄园、沁园宿舍楼部分宿舍墙面、顶棚乳胶漆出新等，具体内容详见工程量清单</w:t>
            </w:r>
            <w:r>
              <w:rPr>
                <w:rFonts w:hint="eastAsia"/>
                <w:bCs/>
                <w:color w:val="000000"/>
                <w:highlight w:val="none"/>
              </w:rPr>
              <w:t xml:space="preserve">。</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pStyle w:val="892"/>
              <w:jc w:val="left"/>
              <w:spacing w:before="58" w:after="253" w:line="360" w:lineRule="auto"/>
              <w:shd w:val="clear" w:color="auto" w:fill="ffffff"/>
              <w:widowControl/>
              <w:rPr>
                <w:bCs/>
                <w:color w:val="000000"/>
                <w:highlight w:val="none"/>
              </w:rPr>
            </w:pPr>
            <w:r>
              <w:rPr>
                <w:rFonts w:hint="eastAsia"/>
                <w:bCs/>
                <w:color w:val="000000"/>
                <w:highlight w:val="none"/>
                <w:lang w:val="en-US" w:eastAsia="zh-CN"/>
              </w:rPr>
              <w:t xml:space="preserve">30个日历天</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892"/>
              <w:jc w:val="left"/>
              <w:spacing w:before="58" w:after="253" w:line="360" w:lineRule="auto"/>
              <w:shd w:val="clear" w:color="auto" w:fill="ffffff"/>
              <w:widowControl/>
              <w:rPr>
                <w:bCs/>
                <w:color w:val="000000"/>
                <w:highlight w:val="none"/>
              </w:rPr>
            </w:pPr>
            <w:r>
              <w:rPr>
                <w:bCs/>
                <w:color w:val="000000"/>
                <w:highlight w:val="none"/>
              </w:rPr>
              <w:t xml:space="preserve">人民币</w:t>
            </w:r>
            <w:r>
              <w:rPr>
                <w:rFonts w:hint="eastAsia"/>
                <w:bCs/>
                <w:color w:val="000000"/>
                <w:highlight w:val="none"/>
              </w:rPr>
              <w:t xml:space="preserve">86.844003</w:t>
            </w:r>
            <w:r>
              <w:rPr>
                <w:bCs/>
                <w:color w:val="000000"/>
                <w:highlight w:val="none"/>
              </w:rPr>
              <w:t xml:space="preserve">万元</w:t>
            </w:r>
            <w:r>
              <w:rPr>
                <w:rFonts w:ascii="宋体" w:hAnsi="宋体"/>
                <w:bCs/>
                <w:color w:val="000000"/>
                <w:szCs w:val="21"/>
                <w:highlight w:val="none"/>
                <w:lang w:eastAsia="zh-CN"/>
              </w:rPr>
              <w:t xml:space="preserve">，超过最高</w:t>
            </w:r>
            <w:r>
              <w:rPr>
                <w:rFonts w:hint="eastAsia" w:ascii="宋体" w:hAnsi="宋体"/>
                <w:bCs/>
                <w:color w:val="000000"/>
                <w:szCs w:val="21"/>
                <w:highlight w:val="none"/>
                <w:lang w:eastAsia="zh-CN"/>
              </w:rPr>
              <w:t xml:space="preserve">限</w:t>
            </w:r>
            <w:r>
              <w:rPr>
                <w:rFonts w:ascii="宋体" w:hAnsi="宋体"/>
                <w:bCs/>
                <w:color w:val="000000"/>
                <w:szCs w:val="21"/>
                <w:highlight w:val="none"/>
                <w:lang w:eastAsia="zh-CN"/>
              </w:rPr>
              <w:t xml:space="preserve">价的投标文件为无效投标</w:t>
            </w:r>
            <w:r>
              <w:rPr>
                <w:bCs/>
                <w:color w:val="000000"/>
                <w:highlight w:val="none"/>
              </w:rPr>
            </w:r>
            <w:r/>
          </w:p>
        </w:tc>
      </w:tr>
    </w:tbl>
    <w:p>
      <w:pPr>
        <w:pStyle w:val="946"/>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946"/>
        <w:ind w:firstLine="105"/>
        <w:spacing w:line="360" w:lineRule="auto"/>
        <w:rPr>
          <w:rFonts w:eastAsia="宋体"/>
          <w:bCs/>
          <w:color w:val="000000"/>
          <w:sz w:val="21"/>
          <w:szCs w:val="21"/>
          <w:highlight w:val="none"/>
          <w:lang w:val="en-US" w:eastAsia="zh-CN"/>
        </w:rPr>
      </w:pPr>
      <w:r>
        <w:rPr>
          <w:rFonts w:hint="eastAsia" w:eastAsia="宋体"/>
          <w:b/>
          <w:bCs w:val="0"/>
          <w:color w:val="000000"/>
          <w:sz w:val="21"/>
          <w:szCs w:val="21"/>
          <w:highlight w:val="none"/>
          <w:lang w:eastAsia="zh-CN"/>
        </w:rPr>
        <w:t xml:space="preserve">本项目所属行业</w:t>
      </w:r>
      <w:r>
        <w:rPr>
          <w:rFonts w:hint="eastAsia" w:eastAsia="宋体"/>
          <w:bCs/>
          <w:color w:val="000000"/>
          <w:sz w:val="21"/>
          <w:szCs w:val="21"/>
          <w:highlight w:val="none"/>
          <w:lang w:eastAsia="zh-CN"/>
        </w:rPr>
        <w:t xml:space="preserve">：</w:t>
      </w:r>
      <w:r>
        <w:rPr>
          <w:rFonts w:hint="eastAsia" w:ascii="宋体" w:hAnsi="宋体" w:eastAsia="宋体" w:cs="Times New Roman"/>
          <w:b/>
          <w:bCs w:val="0"/>
          <w:color w:val="000000"/>
          <w:sz w:val="21"/>
          <w:szCs w:val="21"/>
          <w:highlight w:val="none"/>
          <w:lang w:val="en-US" w:eastAsia="zh-CN"/>
        </w:rPr>
        <w:t xml:space="preserve">建筑业</w:t>
      </w:r>
      <w:r>
        <w:rPr>
          <w:rFonts w:eastAsia="宋体"/>
          <w:bCs/>
          <w:color w:val="000000"/>
          <w:sz w:val="21"/>
          <w:szCs w:val="21"/>
          <w:highlight w:val="none"/>
          <w:lang w:val="en-US" w:eastAsia="zh-CN"/>
        </w:rPr>
      </w:r>
      <w:r/>
    </w:p>
    <w:p>
      <w:pPr>
        <w:pStyle w:val="946"/>
        <w:ind w:firstLine="0"/>
        <w:spacing w:line="360" w:lineRule="auto"/>
        <w:rPr>
          <w:rFonts w:eastAsia="宋体"/>
          <w:b/>
          <w:bCs/>
          <w:color w:val="000000"/>
          <w:sz w:val="21"/>
          <w:szCs w:val="21"/>
          <w:highlight w:val="none"/>
          <w:lang w:eastAsia="zh-CN"/>
        </w:rPr>
      </w:pPr>
      <w:r/>
      <w:bookmarkStart w:id="6" w:name="_Toc28359080"/>
      <w:r/>
      <w:bookmarkStart w:id="7" w:name="_Toc35393791"/>
      <w:r/>
      <w:bookmarkStart w:id="8" w:name="_Toc35393622"/>
      <w:r/>
      <w:bookmarkStart w:id="9" w:name="_Toc28359003"/>
      <w:r>
        <w:rPr>
          <w:rFonts w:hint="eastAsia" w:eastAsia="宋体"/>
          <w:b/>
          <w:bCs/>
          <w:color w:val="000000"/>
          <w:sz w:val="21"/>
          <w:szCs w:val="21"/>
          <w:highlight w:val="none"/>
          <w:lang w:eastAsia="zh-CN"/>
        </w:rPr>
        <w:t xml:space="preserve">二、申请人的资格要求（</w:t>
      </w:r>
      <w:r>
        <w:rPr>
          <w:rFonts w:hint="eastAsia" w:eastAsia="宋体"/>
          <w:b/>
          <w:bCs/>
          <w:color w:val="000000"/>
          <w:sz w:val="21"/>
          <w:szCs w:val="21"/>
          <w:highlight w:val="none"/>
          <w:lang w:val="en-US" w:eastAsia="zh-CN"/>
        </w:rPr>
        <w:t xml:space="preserve">一包/二包</w:t>
      </w:r>
      <w:r>
        <w:rPr>
          <w:rFonts w:hint="eastAsia" w:eastAsia="宋体"/>
          <w:b/>
          <w:bCs/>
          <w:color w:val="000000"/>
          <w:sz w:val="21"/>
          <w:szCs w:val="21"/>
          <w:highlight w:val="none"/>
          <w:lang w:eastAsia="zh-CN"/>
        </w:rPr>
        <w:t xml:space="preserve">）：</w:t>
      </w:r>
      <w:bookmarkEnd w:id="6"/>
      <w:r/>
      <w:bookmarkEnd w:id="7"/>
      <w:r/>
      <w:bookmarkEnd w:id="8"/>
      <w:r/>
      <w:bookmarkEnd w:id="9"/>
      <w:r>
        <w:rPr>
          <w:rFonts w:eastAsia="宋体"/>
          <w:b/>
          <w:bCs/>
          <w:color w:val="000000"/>
          <w:sz w:val="21"/>
          <w:szCs w:val="21"/>
          <w:highlight w:val="none"/>
          <w:lang w:eastAsia="zh-CN"/>
        </w:rPr>
      </w:r>
      <w:r/>
    </w:p>
    <w:p>
      <w:pPr>
        <w:pStyle w:val="946"/>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w:t>
      </w:r>
      <w:r>
        <w:rPr>
          <w:rFonts w:hint="eastAsia" w:eastAsia="宋体"/>
          <w:color w:val="000000"/>
          <w:sz w:val="21"/>
          <w:szCs w:val="21"/>
          <w:highlight w:val="none"/>
          <w:lang w:eastAsia="zh-CN"/>
        </w:rPr>
        <w:t xml:space="preserve">产负债表、利润表、现金流量表、第三方专业机构盖章和注册会计师签字页加盖公章）</w:t>
      </w:r>
      <w:r>
        <w:rPr>
          <w:rFonts w:hint="eastAsia" w:eastAsia="宋体"/>
          <w:color w:val="000000"/>
          <w:sz w:val="21"/>
          <w:szCs w:val="21"/>
          <w:highlight w:val="none"/>
          <w:lang w:val="en-US" w:eastAsia="zh-CN"/>
        </w:rPr>
        <w:t xml:space="preserve">或</w:t>
      </w:r>
      <w:r>
        <w:rPr>
          <w:rFonts w:hint="eastAsia" w:eastAsia="宋体"/>
          <w:color w:val="000000"/>
          <w:sz w:val="21"/>
          <w:szCs w:val="21"/>
          <w:highlight w:val="none"/>
          <w:lang w:val="en-US" w:eastAsia="zh-CN"/>
        </w:rPr>
        <w:t xml:space="preserve">提供参加本次政府采购活动前半年内任意一个月（2025年12月以来）的财务报表（包含资产负债表、现金流量表、利润表）</w:t>
      </w:r>
      <w:r>
        <w:rPr>
          <w:rFonts w:hint="eastAsia" w:eastAsia="宋体"/>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六个月任意一个月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908"/>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94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val="en-US" w:eastAsia="zh-CN"/>
        </w:rPr>
        <w:t xml:space="preserve">一包/二包</w:t>
      </w:r>
      <w:r>
        <w:rPr>
          <w:rFonts w:hint="eastAsia" w:eastAsia="宋体"/>
          <w:b/>
          <w:bCs/>
          <w:color w:val="000000"/>
          <w:sz w:val="21"/>
          <w:szCs w:val="21"/>
          <w:highlight w:val="none"/>
          <w:lang w:eastAsia="zh-CN"/>
        </w:rPr>
        <w:t xml:space="preserve">）</w:t>
      </w:r>
      <w:r>
        <w:rPr>
          <w:rFonts w:hint="eastAsia" w:eastAsia="宋体"/>
          <w:bCs/>
          <w:color w:val="000000"/>
          <w:sz w:val="21"/>
          <w:szCs w:val="21"/>
          <w:highlight w:val="none"/>
          <w:lang w:eastAsia="zh-CN"/>
        </w:rPr>
        <w:t xml:space="preserve">：</w:t>
      </w:r>
      <w:bookmarkStart w:id="12" w:name="_Toc35393792"/>
      <w:r/>
      <w:bookmarkStart w:id="13" w:name="_Toc35393623"/>
      <w:r>
        <w:rPr>
          <w:rFonts w:hint="eastAsia" w:eastAsia="宋体"/>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（1）供应商资质等级及范围：具有建筑工程施工总承包三级(含)以上资质或建筑装修装饰工程专业承包二级（含）以上资质和有效期内的安全生产许可证（提供有效的资质证书、安全生产许可证加盖公章） </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（2）项目负责人资质类别和等级：注册建造师证建筑工程二级(含)以上，且具有有效的项目负责人安全生产考核证（B类证）（提供有效的证书加盖公章）</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（4）项目负责人必须满足下列条件：（</w:t>
      </w:r>
      <w:r>
        <w:rPr>
          <w:rFonts w:hint="eastAsia" w:eastAsia="宋体"/>
          <w:b/>
          <w:bCs/>
          <w:color w:val="000000"/>
          <w:sz w:val="21"/>
          <w:szCs w:val="21"/>
          <w:highlight w:val="none"/>
          <w:lang w:val="en-US" w:eastAsia="zh-CN"/>
        </w:rPr>
        <w:t xml:space="preserve">符合并提供承诺书原件加盖公章</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a. 项目负责人不得同时在两个或者两个以上单位受聘或者执业；</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b. 项目负责人无在建工程。</w:t>
      </w:r>
      <w:r>
        <w:rPr>
          <w:rFonts w:hint="eastAsia" w:eastAsia="宋体"/>
          <w:b/>
          <w:bCs/>
          <w:color w:val="000000"/>
          <w:sz w:val="21"/>
          <w:szCs w:val="21"/>
          <w:highlight w:val="none"/>
          <w:lang w:eastAsia="zh-CN"/>
        </w:rPr>
      </w:r>
      <w:r/>
    </w:p>
    <w:p>
      <w:pPr>
        <w:pStyle w:val="946"/>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94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94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94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946"/>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946"/>
        <w:ind w:firstLine="420"/>
        <w:spacing w:line="360" w:lineRule="auto"/>
        <w:rPr>
          <w:bCs/>
          <w:color w:val="000000"/>
          <w:sz w:val="21"/>
          <w:szCs w:val="21"/>
          <w:highlight w:val="none"/>
          <w:lang w:eastAsia="zh-CN"/>
        </w:rPr>
      </w:pPr>
      <w:r/>
      <w:bookmarkStart w:id="14" w:name="_Toc28359092"/>
      <w:r/>
      <w:bookmarkStart w:id="15" w:name="_Toc35393632"/>
      <w:r/>
      <w:bookmarkStart w:id="16" w:name="_Toc35393801"/>
      <w:r/>
      <w:bookmarkStart w:id="17" w:name="_Toc28359015"/>
      <w:r/>
      <w:bookmarkStart w:id="18" w:name="_Toc35393626"/>
      <w:r/>
      <w:bookmarkStart w:id="19" w:name="_Toc35393795"/>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946"/>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946"/>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946"/>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946"/>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946"/>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截止时间：2026年07月20日09点00分（北京时间）</w:t>
      </w:r>
      <w:r>
        <w:rPr>
          <w:rFonts w:hint="eastAsia" w:eastAsia="宋体"/>
          <w:bCs/>
          <w:color w:val="000000"/>
          <w:sz w:val="21"/>
          <w:szCs w:val="21"/>
          <w:highlight w:val="none"/>
          <w:u w:val="single"/>
          <w:lang w:eastAsia="zh-CN"/>
        </w:rPr>
      </w:r>
      <w:r/>
    </w:p>
    <w:p>
      <w:pPr>
        <w:pStyle w:val="946"/>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946"/>
        <w:ind w:firstLine="0"/>
        <w:spacing w:line="360" w:lineRule="auto"/>
        <w:rPr>
          <w:rFonts w:hint="eastAsia" w:eastAsia="宋体"/>
          <w:b/>
          <w:bCs/>
          <w:color w:val="000000"/>
          <w:sz w:val="21"/>
          <w:szCs w:val="21"/>
          <w:highlight w:val="none"/>
          <w:lang w:eastAsia="zh-CN"/>
        </w:rPr>
      </w:pPr>
      <w:r/>
      <w:bookmarkStart w:id="20" w:name="_Toc35393802"/>
      <w:r/>
      <w:bookmarkStart w:id="21" w:name="_Toc35393633"/>
      <w:r/>
      <w:bookmarkStart w:id="22" w:name="_Toc28359016"/>
      <w:r/>
      <w:bookmarkStart w:id="23" w:name="_Toc28359093"/>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946"/>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时间：2026年07月20日09点00分（北京时间）</w:t>
      </w:r>
      <w:r>
        <w:rPr>
          <w:rFonts w:hint="eastAsia" w:eastAsia="宋体"/>
          <w:bCs/>
          <w:color w:val="000000"/>
          <w:sz w:val="21"/>
          <w:szCs w:val="21"/>
          <w:highlight w:val="none"/>
          <w:u w:val="single"/>
          <w:lang w:eastAsia="zh-CN"/>
        </w:rPr>
      </w:r>
      <w:r/>
    </w:p>
    <w:p>
      <w:pPr>
        <w:pStyle w:val="946"/>
        <w:ind w:firstLine="0"/>
        <w:spacing w:line="360" w:lineRule="auto"/>
        <w:rPr>
          <w:rFonts w:hint="eastAsia" w:eastAsia="宋体"/>
          <w:bCs/>
          <w:color w:val="000000"/>
          <w:sz w:val="21"/>
          <w:szCs w:val="21"/>
          <w:highlight w:val="none"/>
          <w:lang w:eastAsia="zh-CN"/>
        </w:rPr>
      </w:pPr>
      <w:r/>
      <w:bookmarkStart w:id="24" w:name="_Toc28359094"/>
      <w:r/>
      <w:bookmarkStart w:id="25" w:name="_Toc35393634"/>
      <w:r/>
      <w:bookmarkStart w:id="26" w:name="_Toc35393803"/>
      <w:r/>
      <w:bookmarkStart w:id="27" w:name="_Toc28359017"/>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946"/>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946"/>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946"/>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28359085"/>
      <w:r/>
      <w:bookmarkStart w:id="29" w:name="_Toc28359008"/>
      <w:r/>
      <w:bookmarkStart w:id="30" w:name="_Toc35393796"/>
      <w:r/>
      <w:bookmarkStart w:id="31" w:name="_Toc35393627"/>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946"/>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w:t>
      </w:r>
      <w:r>
        <w:rPr>
          <w:rFonts w:hint="eastAsia" w:eastAsia="宋体" w:cs="宋体"/>
          <w:color w:val="000000"/>
          <w:sz w:val="21"/>
          <w:szCs w:val="21"/>
          <w:highlight w:val="none"/>
          <w:lang w:eastAsia="zh-CN"/>
        </w:rPr>
        <w:t xml:space="preserve">答疑：本次项目各供应商自愿按规定时间至现场勘查现有情况，供应商代表携带营业执照复印件（加盖单位公章）、法定代表人授权委托书（加盖单位公章）参加集中考察或答疑。现场勘察签到开始时间：2026年</w:t>
      </w:r>
      <w:r>
        <w:rPr>
          <w:rFonts w:hint="eastAsia" w:eastAsia="宋体" w:cs="宋体"/>
          <w:color w:val="000000"/>
          <w:sz w:val="21"/>
          <w:szCs w:val="21"/>
          <w:highlight w:val="none"/>
          <w:lang w:val="en-US" w:eastAsia="zh-CN"/>
        </w:rPr>
        <w:t xml:space="preserve">0</w:t>
      </w:r>
      <w:r>
        <w:rPr>
          <w:rFonts w:hint="eastAsia" w:eastAsia="宋体" w:cs="宋体"/>
          <w:color w:val="000000"/>
          <w:sz w:val="21"/>
          <w:szCs w:val="21"/>
          <w:highlight w:val="none"/>
          <w:lang w:val="en-US" w:eastAsia="zh-CN"/>
        </w:rPr>
        <w:t xml:space="preserve">7</w:t>
      </w:r>
      <w:r>
        <w:rPr>
          <w:rFonts w:hint="eastAsia" w:eastAsia="宋体" w:cs="宋体"/>
          <w:color w:val="000000"/>
          <w:sz w:val="21"/>
          <w:szCs w:val="21"/>
          <w:highlight w:val="none"/>
          <w:lang w:eastAsia="zh-CN"/>
        </w:rPr>
        <w:t xml:space="preserve">月</w:t>
      </w:r>
      <w:r>
        <w:rPr>
          <w:rFonts w:hint="eastAsia" w:eastAsia="宋体" w:cs="宋体"/>
          <w:color w:val="000000"/>
          <w:sz w:val="21"/>
          <w:szCs w:val="21"/>
          <w:highlight w:val="none"/>
          <w:lang w:val="en-US" w:eastAsia="zh-CN"/>
        </w:rPr>
        <w:t xml:space="preserve">1</w:t>
      </w:r>
      <w:r>
        <w:rPr>
          <w:rFonts w:hint="eastAsia" w:eastAsia="宋体" w:cs="宋体"/>
          <w:color w:val="000000"/>
          <w:sz w:val="21"/>
          <w:szCs w:val="21"/>
          <w:highlight w:val="none"/>
          <w:lang w:val="en-US" w:eastAsia="zh-CN"/>
        </w:rPr>
        <w:t xml:space="preserve">6</w:t>
      </w:r>
      <w:r>
        <w:rPr>
          <w:rFonts w:hint="eastAsia" w:eastAsia="宋体" w:cs="宋体"/>
          <w:color w:val="000000"/>
          <w:sz w:val="21"/>
          <w:szCs w:val="21"/>
          <w:highlight w:val="none"/>
          <w:lang w:eastAsia="zh-CN"/>
        </w:rPr>
        <w:t xml:space="preserve">日09点 30分，签到截止时间：</w:t>
      </w:r>
      <w:r>
        <w:rPr>
          <w:rFonts w:hint="eastAsia" w:eastAsia="宋体" w:cs="宋体"/>
          <w:color w:val="000000"/>
          <w:sz w:val="21"/>
          <w:szCs w:val="21"/>
          <w:highlight w:val="none"/>
          <w:lang w:eastAsia="zh-CN"/>
        </w:rPr>
        <w:t xml:space="preserve">2026年</w:t>
      </w:r>
      <w:r>
        <w:rPr>
          <w:rFonts w:hint="eastAsia" w:eastAsia="宋体" w:cs="宋体"/>
          <w:color w:val="000000"/>
          <w:sz w:val="21"/>
          <w:szCs w:val="21"/>
          <w:highlight w:val="none"/>
          <w:lang w:val="en-US" w:eastAsia="zh-CN"/>
        </w:rPr>
        <w:t xml:space="preserve">07</w:t>
      </w:r>
      <w:r>
        <w:rPr>
          <w:rFonts w:hint="eastAsia" w:eastAsia="宋体" w:cs="宋体"/>
          <w:color w:val="000000"/>
          <w:sz w:val="21"/>
          <w:szCs w:val="21"/>
          <w:highlight w:val="none"/>
          <w:lang w:eastAsia="zh-CN"/>
        </w:rPr>
        <w:t xml:space="preserve">月</w:t>
      </w:r>
      <w:r>
        <w:rPr>
          <w:rFonts w:hint="eastAsia" w:eastAsia="宋体" w:cs="宋体"/>
          <w:color w:val="000000"/>
          <w:sz w:val="21"/>
          <w:szCs w:val="21"/>
          <w:highlight w:val="none"/>
          <w:lang w:val="en-US" w:eastAsia="zh-CN"/>
        </w:rPr>
        <w:t xml:space="preserve">16</w:t>
      </w:r>
      <w:r>
        <w:rPr>
          <w:rFonts w:hint="eastAsia" w:eastAsia="宋体" w:cs="宋体"/>
          <w:color w:val="000000"/>
          <w:sz w:val="21"/>
          <w:szCs w:val="21"/>
          <w:highlight w:val="none"/>
          <w:lang w:eastAsia="zh-CN"/>
        </w:rPr>
        <w:t xml:space="preserve">日</w:t>
      </w:r>
      <w:r>
        <w:rPr>
          <w:rFonts w:hint="eastAsia" w:eastAsia="宋体" w:cs="宋体"/>
          <w:color w:val="000000"/>
          <w:sz w:val="21"/>
          <w:szCs w:val="21"/>
          <w:highlight w:val="none"/>
          <w:lang w:val="en-US" w:eastAsia="zh-CN"/>
        </w:rPr>
        <w:t xml:space="preserve">10</w:t>
      </w:r>
      <w:r>
        <w:rPr>
          <w:rFonts w:hint="eastAsia" w:eastAsia="宋体" w:cs="宋体"/>
          <w:color w:val="000000"/>
          <w:sz w:val="21"/>
          <w:szCs w:val="21"/>
          <w:highlight w:val="none"/>
          <w:lang w:eastAsia="zh-CN"/>
        </w:rPr>
        <w:t xml:space="preserve">点 30分，地点：</w:t>
      </w:r>
      <w:r>
        <w:rPr>
          <w:rFonts w:hint="eastAsia" w:eastAsia="宋体" w:cs="宋体"/>
          <w:color w:val="000000"/>
          <w:sz w:val="21"/>
          <w:szCs w:val="21"/>
          <w:highlight w:val="none"/>
          <w:lang w:val="en-US" w:eastAsia="zh-CN"/>
        </w:rPr>
        <w:t xml:space="preserve"> 江苏海事职业技术学院学生公寓（</w:t>
      </w:r>
      <w:r>
        <w:rPr>
          <w:rFonts w:hint="eastAsia" w:eastAsia="宋体" w:cs="宋体"/>
          <w:color w:val="000000"/>
          <w:sz w:val="21"/>
          <w:szCs w:val="21"/>
          <w:highlight w:val="none"/>
          <w:lang w:val="en-US" w:eastAsia="zh-CN"/>
        </w:rPr>
        <w:t xml:space="preserve">入校需申请，请提前联系学校老师</w:t>
      </w:r>
      <w:r>
        <w:rPr>
          <w:rFonts w:hint="eastAsia" w:eastAsia="宋体" w:cs="宋体"/>
          <w:color w:val="000000"/>
          <w:sz w:val="21"/>
          <w:szCs w:val="21"/>
          <w:highlight w:val="none"/>
          <w:lang w:val="en-US" w:eastAsia="zh-CN"/>
        </w:rPr>
        <w:t xml:space="preserve">） </w:t>
      </w:r>
      <w:r>
        <w:rPr>
          <w:rFonts w:hint="eastAsia" w:eastAsia="宋体" w:cs="宋体"/>
          <w:color w:val="000000"/>
          <w:sz w:val="21"/>
          <w:szCs w:val="21"/>
          <w:highlight w:val="none"/>
          <w:lang w:eastAsia="zh-CN"/>
        </w:rPr>
        <w:t xml:space="preserve">，联系人：唐鹏</w:t>
      </w:r>
      <w:r>
        <w:rPr>
          <w:rFonts w:hint="eastAsia" w:eastAsia="宋体" w:cs="宋体"/>
          <w:color w:val="000000"/>
          <w:sz w:val="21"/>
          <w:szCs w:val="21"/>
          <w:highlight w:val="none"/>
          <w:lang w:val="en-US" w:eastAsia="zh-CN"/>
        </w:rPr>
        <w:t xml:space="preserve"> </w:t>
      </w:r>
      <w:r>
        <w:rPr>
          <w:rFonts w:hint="eastAsia" w:eastAsia="宋体" w:cs="宋体"/>
          <w:color w:val="000000"/>
          <w:sz w:val="21"/>
          <w:szCs w:val="21"/>
          <w:highlight w:val="none"/>
          <w:lang w:eastAsia="zh-CN"/>
        </w:rPr>
        <w:t xml:space="preserve">，联系电话：15335169081</w:t>
      </w:r>
      <w:r>
        <w:rPr>
          <w:rFonts w:hint="eastAsia" w:eastAsia="宋体" w:cs="宋体"/>
          <w:color w:val="000000"/>
          <w:sz w:val="21"/>
          <w:szCs w:val="21"/>
          <w:highlight w:val="none"/>
          <w:lang w:val="en-US" w:eastAsia="zh-CN"/>
        </w:rPr>
        <w:t xml:space="preserve"> </w:t>
      </w:r>
      <w:r>
        <w:rPr>
          <w:rFonts w:hint="eastAsia" w:eastAsia="宋体" w:cs="宋体"/>
          <w:color w:val="000000"/>
          <w:sz w:val="21"/>
          <w:szCs w:val="21"/>
          <w:highlight w:val="none"/>
          <w:lang w:eastAsia="zh-CN"/>
        </w:rPr>
        <w:t xml:space="preserve">， 每家供应商只允许派1名代表参加集中答疑。现场由工作人员带领沿指定线路踏勘。因为不可抗力无法踏勘现场或者取消踏勘，采购人不负任何责任。      </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pStyle w:val="946"/>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946"/>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中标后不允许转包、分包本工程。</w:t>
      </w:r>
      <w:r>
        <w:rPr>
          <w:rFonts w:hint="eastAsia" w:eastAsia="宋体" w:cs="宋体"/>
          <w:bCs/>
          <w:color w:val="000000"/>
          <w:sz w:val="21"/>
          <w:szCs w:val="21"/>
          <w:highlight w:val="none"/>
          <w:lang w:eastAsia="zh-CN"/>
        </w:rPr>
      </w:r>
      <w:r/>
    </w:p>
    <w:p>
      <w:pPr>
        <w:pStyle w:val="946"/>
        <w:ind w:firstLine="422"/>
        <w:spacing w:line="360" w:lineRule="auto"/>
        <w:rPr>
          <w:rFonts w:eastAsia="宋体" w:cs="宋体"/>
          <w:b/>
          <w:bCs w:val="0"/>
          <w:color w:val="000000"/>
          <w:sz w:val="21"/>
          <w:szCs w:val="21"/>
          <w:highlight w:val="none"/>
          <w:lang w:val="en-US" w:eastAsia="zh-CN"/>
        </w:rPr>
      </w:pPr>
      <w:r>
        <w:rPr>
          <w:rFonts w:hint="eastAsia" w:eastAsia="宋体" w:cs="宋体"/>
          <w:b/>
          <w:bCs w:val="0"/>
          <w:color w:val="000000"/>
          <w:sz w:val="21"/>
          <w:szCs w:val="21"/>
          <w:highlight w:val="none"/>
          <w:lang w:val="en-US" w:eastAsia="zh-CN"/>
        </w:rPr>
        <w:t xml:space="preserve">4、供应商可以同时参与一个分包或多个分包，本项目同时对分包一、二进行磋商，并按分包一、二顺序进行评审，供应商在前一分包中被推荐为第一成交候选人后，仍可参加后续分包的评审，但在后续的分包的评审中不再被推荐为成交候选人。</w:t>
      </w:r>
      <w:r>
        <w:rPr>
          <w:rFonts w:eastAsia="宋体" w:cs="宋体"/>
          <w:b/>
          <w:bCs w:val="0"/>
          <w:color w:val="000000"/>
          <w:sz w:val="21"/>
          <w:szCs w:val="21"/>
          <w:highlight w:val="none"/>
          <w:lang w:val="en-US" w:eastAsia="zh-CN"/>
        </w:rPr>
      </w:r>
      <w:r/>
    </w:p>
    <w:p>
      <w:pPr>
        <w:pStyle w:val="946"/>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946"/>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称：江苏海事职业技术学院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地址：南京市江宁区格致路309号</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联系方式：唐老师（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w:t>
      </w:r>
      <w:r>
        <w:rPr>
          <w:rFonts w:hint="eastAsia" w:eastAsia="宋体" w:cs="宋体"/>
          <w:bCs/>
          <w:color w:val="000000"/>
          <w:sz w:val="21"/>
          <w:szCs w:val="22"/>
          <w:highlight w:val="none"/>
          <w:lang w:val="en-US" w:eastAsia="zh-CN"/>
        </w:rPr>
        <w:t xml:space="preserve">业务</w:t>
      </w:r>
      <w:r>
        <w:rPr>
          <w:rFonts w:hint="eastAsia" w:eastAsia="宋体" w:cs="宋体"/>
          <w:bCs/>
          <w:color w:val="000000"/>
          <w:sz w:val="21"/>
          <w:szCs w:val="22"/>
          <w:highlight w:val="none"/>
          <w:lang w:val="en-US" w:eastAsia="zh-CN"/>
        </w:rPr>
        <w:t xml:space="preserve">咨询）</w:t>
      </w:r>
      <w:r>
        <w:rPr>
          <w:rFonts w:eastAsia="宋体"/>
          <w:bCs/>
          <w:color w:val="000000"/>
          <w:sz w:val="21"/>
          <w:szCs w:val="22"/>
          <w:highlight w:val="none"/>
          <w:lang w:val="en-US" w:eastAsia="zh-CN"/>
        </w:rPr>
      </w:r>
      <w:r/>
    </w:p>
    <w:p>
      <w:pPr>
        <w:pStyle w:val="946"/>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：15335169081、</w:t>
      </w:r>
      <w:r>
        <w:rPr>
          <w:rFonts w:hint="eastAsia" w:ascii="宋体" w:hAnsi="宋体" w:eastAsia="宋体"/>
          <w:color w:val="000000"/>
          <w:sz w:val="21"/>
          <w:szCs w:val="21"/>
          <w:highlight w:val="none"/>
          <w:lang w:eastAsia="zh-CN"/>
        </w:rPr>
        <w:t xml:space="preserve">025-86176900</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946"/>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946"/>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color w:val="000000"/>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895"/>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一、总    则"/>
      <w:r/>
      <w:bookmarkEnd w:id="34"/>
      <w:r/>
      <w:bookmarkStart w:id="35" w:name="_bookmark2"/>
      <w:r/>
      <w:bookmarkEnd w:id="35"/>
      <w:r>
        <w:rPr>
          <w:rFonts w:ascii="宋体" w:hAnsi="宋体" w:eastAsia="宋体"/>
          <w:color w:val="000000"/>
          <w:highlight w:val="none"/>
          <w:lang w:eastAsia="zh-CN"/>
        </w:rPr>
      </w:r>
      <w:r/>
    </w:p>
    <w:p>
      <w:pPr>
        <w:pStyle w:val="892"/>
        <w:jc w:val="center"/>
        <w:spacing w:before="11" w:line="360" w:lineRule="auto"/>
        <w:rPr>
          <w:rFonts w:hint="eastAsia" w:ascii="宋体" w:hAnsi="宋体" w:eastAsia="宋体" w:cs="宋体"/>
          <w:b/>
          <w:bCs/>
          <w:color w:val="000000"/>
          <w:sz w:val="25"/>
          <w:szCs w:val="25"/>
          <w:highlight w:val="none"/>
          <w:u w:val="none"/>
          <w:lang w:eastAsia="zh-CN"/>
        </w:rPr>
      </w:pPr>
      <w:r>
        <w:rPr>
          <w:rFonts w:hint="eastAsia" w:ascii="宋体" w:hAnsi="宋体" w:eastAsia="宋体" w:cs="宋体"/>
          <w:b/>
          <w:bCs/>
          <w:color w:val="000000"/>
          <w:sz w:val="25"/>
          <w:szCs w:val="25"/>
          <w:highlight w:val="none"/>
          <w:u w:val="none"/>
          <w:lang w:eastAsia="zh-CN"/>
        </w:rPr>
        <w:t xml:space="preserve">（</w:t>
      </w:r>
      <w:r>
        <w:rPr>
          <w:rFonts w:hint="eastAsia" w:ascii="宋体" w:hAnsi="宋体" w:eastAsia="宋体" w:cs="宋体"/>
          <w:b/>
          <w:bCs/>
          <w:color w:val="000000"/>
          <w:sz w:val="25"/>
          <w:szCs w:val="25"/>
          <w:highlight w:val="none"/>
          <w:u w:val="none"/>
          <w:lang w:val="en-US" w:eastAsia="zh-CN"/>
        </w:rPr>
        <w:t xml:space="preserve">一包/二包</w:t>
      </w:r>
      <w:r>
        <w:rPr>
          <w:rFonts w:hint="eastAsia" w:ascii="宋体" w:hAnsi="宋体" w:eastAsia="宋体" w:cs="宋体"/>
          <w:b/>
          <w:bCs/>
          <w:color w:val="000000"/>
          <w:sz w:val="25"/>
          <w:szCs w:val="25"/>
          <w:highlight w:val="none"/>
          <w:u w:val="none"/>
          <w:lang w:eastAsia="zh-CN"/>
        </w:rPr>
        <w:t xml:space="preserve">）</w:t>
      </w:r>
      <w:r>
        <w:rPr>
          <w:rFonts w:hint="eastAsia" w:ascii="宋体" w:hAnsi="宋体" w:eastAsia="宋体" w:cs="宋体"/>
          <w:b/>
          <w:bCs/>
          <w:color w:val="000000"/>
          <w:sz w:val="25"/>
          <w:szCs w:val="25"/>
          <w:highlight w:val="none"/>
          <w:u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892"/>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892"/>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892"/>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称：江苏海事职业技术学院</w:t>
            </w:r>
            <w:r>
              <w:rPr>
                <w:rFonts w:hint="eastAsia" w:ascii="Times New Roman" w:hAnsi="Times New Roman" w:eastAsia="宋体" w:cs="宋体"/>
                <w:bCs/>
                <w:color w:val="000000"/>
                <w:sz w:val="22"/>
                <w:szCs w:val="22"/>
                <w:highlight w:val="none"/>
                <w:lang w:eastAsia="zh-CN"/>
              </w:rPr>
            </w:r>
            <w:r/>
          </w:p>
          <w:p>
            <w:pPr>
              <w:pStyle w:val="892"/>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南京市江宁区格致路309号</w:t>
            </w:r>
            <w:r>
              <w:rPr>
                <w:rFonts w:hint="eastAsia" w:ascii="Times New Roman" w:hAnsi="Times New Roman" w:eastAsia="宋体" w:cs="宋体"/>
                <w:bCs/>
                <w:color w:val="000000"/>
                <w:sz w:val="22"/>
                <w:szCs w:val="22"/>
                <w:highlight w:val="none"/>
                <w:lang w:eastAsia="zh-CN"/>
              </w:rPr>
            </w:r>
            <w:r/>
          </w:p>
          <w:p>
            <w:pPr>
              <w:pStyle w:val="892"/>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eastAsia="zh-CN"/>
              </w:rPr>
              <w:t xml:space="preserve">唐老师（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陈老师（招标业务咨询）</w:t>
            </w:r>
            <w:r>
              <w:rPr>
                <w:rFonts w:ascii="Times New Roman" w:hAnsi="Times New Roman" w:eastAsia="宋体" w:cs="宋体"/>
                <w:bCs/>
                <w:color w:val="000000"/>
                <w:sz w:val="22"/>
                <w:szCs w:val="22"/>
                <w:highlight w:val="none"/>
                <w:lang w:val="en-US" w:eastAsia="zh-CN"/>
              </w:rPr>
            </w:r>
            <w:r/>
          </w:p>
          <w:p>
            <w:pPr>
              <w:pStyle w:val="892"/>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eastAsia="宋体"/>
                <w:color w:val="000000"/>
                <w:sz w:val="21"/>
                <w:szCs w:val="21"/>
                <w:highlight w:val="none"/>
                <w:lang w:eastAsia="zh-CN"/>
              </w:rPr>
              <w:t xml:space="preserve">15335169081、025-86176900</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2026迎新生学生公寓出新工程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jc w:val="both"/>
              <w:spacing w:line="360" w:lineRule="auto"/>
              <w:widowControl w:val="off"/>
              <w:rPr>
                <w:rFonts w:ascii="宋体" w:hAnsi="宋体" w:cs="宋体"/>
                <w:b/>
                <w:color w:val="000000"/>
                <w:sz w:val="22"/>
                <w:szCs w:val="22"/>
                <w:highlight w:val="none"/>
                <w:lang w:val="en-US" w:eastAsia="zh-CN"/>
              </w:rPr>
            </w:pPr>
            <w:r>
              <w:rPr>
                <w:rFonts w:hint="eastAsia" w:ascii="宋体" w:hAnsi="宋体" w:cs="宋体"/>
                <w:color w:val="000000"/>
                <w:sz w:val="22"/>
                <w:szCs w:val="22"/>
                <w:highlight w:val="none"/>
                <w:lang w:eastAsia="zh-CN"/>
              </w:rPr>
              <w:t xml:space="preserve">江苏省南京市</w:t>
            </w:r>
            <w:r>
              <w:rPr>
                <w:rFonts w:hint="eastAsia" w:ascii="宋体" w:hAnsi="宋体" w:cs="宋体"/>
                <w:color w:val="000000"/>
                <w:sz w:val="22"/>
                <w:szCs w:val="22"/>
                <w:highlight w:val="none"/>
                <w:lang w:val="en-US" w:eastAsia="zh-CN"/>
              </w:rPr>
              <w:t xml:space="preserve">江宁区</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财政资金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92"/>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9</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重要提醒</w:t>
            </w:r>
            <w:r>
              <w:rPr>
                <w:rFonts w:ascii="宋体" w:hAnsi="宋体" w:cs="宋体"/>
                <w:color w:val="000000"/>
                <w:sz w:val="22"/>
                <w:szCs w:val="22"/>
                <w:highlight w:val="none"/>
                <w:lang w:val="en-US" w:eastAsia="zh-CN"/>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eastAsia="宋体" w:cs="宋体"/>
                <w:b/>
                <w:bCs w:val="0"/>
                <w:color w:val="000000"/>
                <w:sz w:val="21"/>
                <w:szCs w:val="21"/>
                <w:highlight w:val="none"/>
                <w:lang w:val="en-US" w:eastAsia="zh-CN"/>
              </w:rPr>
              <w:t xml:space="preserve">供应商可以同时参与一个分包或多个分包，本项目同时对分包一、二进行磋商，并按分包一、二顺序进行评审，供应商在前一分包中被推荐为第一成交候选人后，仍可参加后续分包的评审，但在后续的分包的评审中不再被推荐为成交候选人</w:t>
            </w:r>
            <w:r>
              <w:rPr>
                <w:rFonts w:hint="eastAsia" w:ascii="宋体" w:hAnsi="宋体" w:cs="宋体"/>
                <w:color w:val="000000"/>
                <w:sz w:val="22"/>
                <w:szCs w:val="22"/>
                <w:highlight w:val="none"/>
                <w:lang w:eastAsia="zh-CN"/>
              </w:rPr>
            </w:r>
            <w:r/>
          </w:p>
        </w:tc>
      </w:tr>
    </w:tbl>
    <w:p>
      <w:pPr>
        <w:pStyle w:val="892"/>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896"/>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892"/>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892"/>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892"/>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892"/>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highlight w:val="none"/>
          <w:lang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892"/>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892"/>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4、磋商费用</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en-US" w:eastAsia="zh-CN"/>
        </w:rPr>
        <w:t xml:space="preserve">分包一：</w:t>
      </w:r>
      <w:r>
        <w:rPr>
          <w:rFonts w:hint="eastAsia" w:ascii="宋体" w:hAnsi="宋体" w:eastAsia="宋体" w:cs="Times New Roman"/>
          <w:color w:val="000000"/>
          <w:szCs w:val="21"/>
          <w:highlight w:val="none"/>
          <w:lang w:val="zh-CN" w:eastAsia="zh-CN"/>
        </w:rPr>
        <w:t xml:space="preserve">本次招标代理费由成交人支付，本项目</w:t>
      </w:r>
      <w:r>
        <w:rPr>
          <w:rFonts w:hint="eastAsia" w:ascii="宋体" w:hAnsi="宋体" w:eastAsia="宋体" w:cs="Times New Roman"/>
          <w:color w:val="000000"/>
          <w:szCs w:val="21"/>
          <w:highlight w:val="none"/>
          <w:lang w:val="en-US" w:eastAsia="zh-CN"/>
        </w:rPr>
        <w:t xml:space="preserve">招标</w:t>
      </w:r>
      <w:r>
        <w:rPr>
          <w:rFonts w:hint="eastAsia" w:ascii="宋体" w:hAnsi="宋体" w:eastAsia="宋体" w:cs="Times New Roman"/>
          <w:color w:val="000000"/>
          <w:szCs w:val="21"/>
          <w:highlight w:val="none"/>
          <w:lang w:val="zh-CN" w:eastAsia="zh-CN"/>
        </w:rPr>
        <w:t xml:space="preserve">代理服务费由成交人在领取成交通知书前一次性支付给招标代理机构，招标代理费按照1980号文件收费标准的</w:t>
      </w:r>
      <w:r>
        <w:rPr>
          <w:rFonts w:hint="eastAsia" w:ascii="宋体" w:hAnsi="宋体" w:eastAsia="宋体" w:cs="Times New Roman"/>
          <w:color w:val="000000"/>
          <w:szCs w:val="21"/>
          <w:highlight w:val="none"/>
          <w:lang w:val="en-US" w:eastAsia="zh-CN"/>
        </w:rPr>
        <w:t xml:space="preserve">48</w:t>
      </w:r>
      <w:r>
        <w:rPr>
          <w:rFonts w:hint="eastAsia" w:ascii="宋体" w:hAnsi="宋体" w:eastAsia="宋体" w:cs="Times New Roman"/>
          <w:color w:val="000000"/>
          <w:szCs w:val="21"/>
          <w:highlight w:val="none"/>
          <w:lang w:val="zh-CN" w:eastAsia="zh-CN"/>
        </w:rPr>
        <w:t xml:space="preserve">%收取，</w:t>
      </w:r>
      <w:r>
        <w:rPr>
          <w:rFonts w:hint="eastAsia" w:ascii="宋体" w:hAnsi="宋体" w:eastAsia="宋体" w:cs="Times New Roman"/>
          <w:color w:val="000000"/>
          <w:szCs w:val="21"/>
          <w:highlight w:val="none"/>
          <w:lang w:val="en-US" w:eastAsia="zh-CN"/>
        </w:rPr>
        <w:t xml:space="preserve">造价咨询费</w:t>
      </w:r>
      <w:r>
        <w:rPr>
          <w:rFonts w:hint="eastAsia" w:ascii="宋体" w:hAnsi="宋体" w:eastAsia="宋体" w:cs="Times New Roman"/>
          <w:color w:val="000000"/>
          <w:szCs w:val="21"/>
          <w:highlight w:val="none"/>
          <w:lang w:val="en-US" w:eastAsia="zh-CN"/>
        </w:rPr>
        <w:t xml:space="preserve">根据苏价服【2014】383号文收费标准*80％*48％，造价咨询费1152元由成交供应商汇入采购人指定账户</w:t>
      </w:r>
      <w:r>
        <w:rPr>
          <w:rFonts w:hint="eastAsia" w:ascii="宋体" w:hAnsi="宋体" w:eastAsia="宋体" w:cs="Times New Roman"/>
          <w:color w:val="000000"/>
          <w:szCs w:val="21"/>
          <w:highlight w:val="none"/>
          <w:lang w:val="zh-CN" w:eastAsia="zh-CN"/>
        </w:rPr>
        <w:t xml:space="preserve">，该项费用请供应商综合考虑在投标报价中。</w:t>
      </w:r>
      <w:r>
        <w:rPr>
          <w:rFonts w:hint="eastAsia" w:ascii="宋体" w:hAnsi="宋体" w:eastAsia="宋体" w:cs="Times New Roman"/>
          <w:color w:val="000000"/>
          <w:szCs w:val="21"/>
          <w:highlight w:val="none"/>
          <w:lang w:val="zh-CN" w:eastAsia="zh-CN"/>
        </w:rPr>
      </w:r>
      <w:r/>
    </w:p>
    <w:p>
      <w:pPr>
        <w:pStyle w:val="892"/>
        <w:ind w:firstLine="440"/>
        <w:spacing w:line="360" w:lineRule="auto"/>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en-US" w:eastAsia="zh-CN"/>
        </w:rPr>
        <w:t xml:space="preserve">分包二：</w:t>
      </w:r>
      <w:r>
        <w:rPr>
          <w:rFonts w:hint="eastAsia" w:ascii="宋体" w:hAnsi="宋体" w:eastAsia="宋体" w:cs="Times New Roman"/>
          <w:color w:val="000000"/>
          <w:szCs w:val="21"/>
          <w:highlight w:val="none"/>
          <w:lang w:val="zh-CN" w:eastAsia="zh-CN"/>
        </w:rPr>
        <w:t xml:space="preserve">本次招标代理费由成交人支付，本项目</w:t>
      </w:r>
      <w:r>
        <w:rPr>
          <w:rFonts w:hint="eastAsia" w:ascii="宋体" w:hAnsi="宋体" w:eastAsia="宋体" w:cs="Times New Roman"/>
          <w:color w:val="000000"/>
          <w:szCs w:val="21"/>
          <w:highlight w:val="none"/>
          <w:lang w:val="en-US" w:eastAsia="zh-CN"/>
        </w:rPr>
        <w:t xml:space="preserve">招标</w:t>
      </w:r>
      <w:r>
        <w:rPr>
          <w:rFonts w:hint="eastAsia" w:ascii="宋体" w:hAnsi="宋体" w:eastAsia="宋体" w:cs="Times New Roman"/>
          <w:color w:val="000000"/>
          <w:szCs w:val="21"/>
          <w:highlight w:val="none"/>
          <w:lang w:val="zh-CN" w:eastAsia="zh-CN"/>
        </w:rPr>
        <w:t xml:space="preserve">代理服务费由成交人在领取成交通知书前一次性支付给招标代理机构，招标代理费按照1980号文件收费标准的</w:t>
      </w:r>
      <w:r>
        <w:rPr>
          <w:rFonts w:hint="eastAsia" w:ascii="宋体" w:hAnsi="宋体" w:eastAsia="宋体" w:cs="Times New Roman"/>
          <w:color w:val="000000"/>
          <w:szCs w:val="21"/>
          <w:highlight w:val="none"/>
          <w:lang w:val="en-US" w:eastAsia="zh-CN"/>
        </w:rPr>
        <w:t xml:space="preserve">48</w:t>
      </w:r>
      <w:r>
        <w:rPr>
          <w:rFonts w:hint="eastAsia" w:ascii="宋体" w:hAnsi="宋体" w:eastAsia="宋体" w:cs="Times New Roman"/>
          <w:color w:val="000000"/>
          <w:szCs w:val="21"/>
          <w:highlight w:val="none"/>
          <w:lang w:val="zh-CN" w:eastAsia="zh-CN"/>
        </w:rPr>
        <w:t xml:space="preserve">%收取，</w:t>
      </w:r>
      <w:r>
        <w:rPr>
          <w:rFonts w:hint="eastAsia" w:ascii="宋体" w:hAnsi="宋体" w:eastAsia="宋体" w:cs="Times New Roman"/>
          <w:color w:val="000000"/>
          <w:szCs w:val="21"/>
          <w:highlight w:val="none"/>
          <w:lang w:val="en-US" w:eastAsia="zh-CN"/>
        </w:rPr>
        <w:t xml:space="preserve">造价咨询费根据苏价服【2014】383号文收费标准*80％*48％，造价咨询费1267.23元由成交供应商汇入采购人指定账户</w:t>
      </w:r>
      <w:r>
        <w:rPr>
          <w:rFonts w:hint="eastAsia" w:ascii="宋体" w:hAnsi="宋体" w:eastAsia="宋体" w:cs="Times New Roman"/>
          <w:color w:val="000000"/>
          <w:szCs w:val="21"/>
          <w:highlight w:val="none"/>
          <w:lang w:val="zh-CN" w:eastAsia="zh-CN"/>
        </w:rPr>
        <w:t xml:space="preserve">，该项费用请供应商综合考虑在投标报价中。</w:t>
      </w:r>
      <w:r>
        <w:rPr>
          <w:rFonts w:hint="eastAsia" w:ascii="宋体" w:hAnsi="宋体" w:eastAsia="宋体" w:cs="Times New Roman"/>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ascii="宋体" w:hAnsi="宋体" w:eastAsia="宋体"/>
          <w:color w:val="000000"/>
          <w:szCs w:val="21"/>
          <w:highlight w:val="none"/>
          <w:lang w:eastAsia="zh-CN"/>
        </w:rPr>
        <w:t xml:space="preserve">工程量清单</w:t>
      </w:r>
      <w:r>
        <w:rPr>
          <w:rFonts w:hint="eastAsia" w:ascii="宋体" w:hAnsi="宋体" w:eastAsia="宋体"/>
          <w:color w:val="000000"/>
          <w:szCs w:val="21"/>
          <w:highlight w:val="none"/>
          <w:lang w:val="en-US" w:eastAsia="zh-CN"/>
        </w:rPr>
        <w:t xml:space="preserve">报价表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（6）★报价表；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施工组织方案；</w:t>
      </w:r>
      <w:r>
        <w:rPr>
          <w:rFonts w:ascii="宋体" w:hAnsi="宋体" w:eastAsia="宋体"/>
          <w:color w:val="000000"/>
          <w:szCs w:val="21"/>
          <w:highlight w:val="none"/>
          <w:lang w:val="en-US"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892"/>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（1）价格部分是对服务或工程价格构成的说明，竞争性磋商文件如没有特别说明的话，对每一项服务或工程仅接受一个价格。</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ascii="宋体" w:hAnsi="宋体" w:eastAsia="宋体"/>
          <w:color w:val="000000"/>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改变工程量清单计价规则、数量、项目特征等；</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改变工程量清单不可竞争费、暂列金、暂估价等。</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 </w:t>
      </w:r>
      <w:r>
        <w:rPr>
          <w:rFonts w:hint="eastAsia" w:ascii="宋体" w:hAnsi="宋体" w:eastAsia="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892"/>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25.3.13  其他法律法规要求的事宜。</w:t>
      </w:r>
      <w:r>
        <w:rPr>
          <w:rFonts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改变工程量清单，计价规范，工程数量，单位，不可竞争费等。</w:t>
      </w:r>
      <w:r>
        <w:rPr>
          <w:rFonts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892"/>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895"/>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892"/>
        <w:jc w:val="center"/>
        <w:rPr>
          <w:rFonts w:hint="eastAsia" w:eastAsia="宋体"/>
          <w:color w:val="000000"/>
          <w:highlight w:val="none"/>
          <w:lang w:eastAsia="zh-CN"/>
        </w:rPr>
      </w:pPr>
      <w:r>
        <w:rPr>
          <w:rFonts w:hint="eastAsia" w:ascii="宋体" w:hAnsi="宋体" w:eastAsia="宋体"/>
          <w:color w:val="000000"/>
          <w:highlight w:val="none"/>
          <w:lang w:eastAsia="zh-CN"/>
        </w:rPr>
        <w:t xml:space="preserve">（</w:t>
      </w:r>
      <w:r>
        <w:rPr>
          <w:rFonts w:hint="eastAsia" w:ascii="宋体" w:hAnsi="宋体" w:eastAsia="宋体"/>
          <w:color w:val="000000"/>
          <w:highlight w:val="none"/>
          <w:lang w:val="en-US" w:eastAsia="zh-CN"/>
        </w:rPr>
        <w:t xml:space="preserve">一包/二包适用</w:t>
      </w:r>
      <w:r>
        <w:rPr>
          <w:rFonts w:hint="eastAsia" w:ascii="宋体" w:hAnsi="宋体" w:eastAsia="宋体"/>
          <w:color w:val="000000"/>
          <w:highlight w:val="none"/>
          <w:lang w:eastAsia="zh-CN"/>
        </w:rPr>
        <w:t xml:space="preserve">）</w:t>
      </w:r>
      <w:r>
        <w:rPr>
          <w:rFonts w:hint="eastAsia" w:eastAsia="宋体"/>
          <w:color w:val="000000"/>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bl>
      <w:tblPr>
        <w:tblW w:w="90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trHeight w:val="883"/>
        </w:trPr>
        <w:tc>
          <w:tcPr>
            <w:tcW w:w="676" w:type="dxa"/>
            <w:vAlign w:val="center"/>
            <w:textDirection w:val="lrTb"/>
            <w:noWrap w:val="false"/>
          </w:tcPr>
          <w:p>
            <w:pPr>
              <w:pStyle w:val="892"/>
              <w:ind w:left="60" w:right="5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序号</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89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评分因素</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892"/>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成交标准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ind w:left="194" w:right="18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分值</w:t>
            </w:r>
            <w:r>
              <w:rPr>
                <w:rFonts w:hint="eastAsia" w:ascii="宋体" w:hAnsi="宋体" w:eastAsia="宋体" w:cs="宋体"/>
                <w:bCs/>
                <w:color w:val="000000"/>
                <w:sz w:val="21"/>
                <w:szCs w:val="21"/>
                <w:highlight w:val="none"/>
                <w:lang w:val="zh-CN" w:eastAsia="zh-CN"/>
              </w:rPr>
            </w:r>
            <w:r/>
          </w:p>
        </w:tc>
      </w:tr>
      <w:tr>
        <w:trPr>
          <w:trHeight w:val="1122"/>
        </w:trPr>
        <w:tc>
          <w:tcPr>
            <w:tcW w:w="676" w:type="dxa"/>
            <w:vAlign w:val="center"/>
            <w:textDirection w:val="lrTb"/>
            <w:noWrap w:val="false"/>
          </w:tcPr>
          <w:p>
            <w:pPr>
              <w:pStyle w:val="89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89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价格</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r>
      <w:tr>
        <w:trPr>
          <w:trHeight w:val="1729"/>
        </w:trPr>
        <w:tc>
          <w:tcPr>
            <w:tcW w:w="676" w:type="dxa"/>
            <w:vAlign w:val="center"/>
            <w:textDirection w:val="lrTb"/>
            <w:noWrap w:val="false"/>
          </w:tcPr>
          <w:p>
            <w:pPr>
              <w:pStyle w:val="89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892"/>
              <w:jc w:val="both"/>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lang w:val="zh-CN" w:eastAsia="zh-CN"/>
              </w:rPr>
              <w:t xml:space="preserve">业绩</w:t>
            </w:r>
            <w:r>
              <w:rPr>
                <w:rFonts w:hint="eastAsia" w:ascii="宋体" w:hAnsi="宋体" w:eastAsia="宋体" w:cs="宋体"/>
                <w:bCs/>
                <w:color w:val="000000"/>
                <w:sz w:val="21"/>
                <w:szCs w:val="21"/>
                <w:highlight w:val="none"/>
                <w:lang w:val="zh-CN" w:eastAsia="zh-CN"/>
              </w:rPr>
            </w:r>
            <w:r/>
          </w:p>
        </w:tc>
        <w:tc>
          <w:tcPr>
            <w:tcW w:w="6360" w:type="dxa"/>
            <w:vAlign w:val="top"/>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月1日以来承担过类似</w:t>
            </w: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lang w:eastAsia="zh-CN"/>
              </w:rPr>
              <w:t xml:space="preserve">施工</w:t>
            </w:r>
            <w:r>
              <w:rPr>
                <w:rFonts w:hint="eastAsia" w:ascii="宋体" w:hAnsi="宋体" w:eastAsia="宋体" w:cs="宋体"/>
                <w:bCs/>
                <w:color w:val="000000"/>
                <w:sz w:val="21"/>
                <w:szCs w:val="21"/>
                <w:highlight w:val="none"/>
                <w:lang w:val="zh-CN" w:eastAsia="zh-CN"/>
              </w:rPr>
              <w:t xml:space="preserve">业绩，有一个得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val="en-US"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材料时间</w:t>
            </w:r>
            <w:r>
              <w:rPr>
                <w:rFonts w:hint="eastAsia" w:ascii="宋体" w:hAnsi="宋体" w:eastAsia="宋体" w:cs="宋体"/>
                <w:bCs/>
                <w:color w:val="000000"/>
                <w:sz w:val="21"/>
                <w:szCs w:val="21"/>
                <w:highlight w:val="none"/>
                <w:lang w:val="zh-CN" w:eastAsia="zh-CN"/>
              </w:rPr>
              <w:t xml:space="preserve">为准，</w:t>
            </w:r>
            <w:r>
              <w:rPr>
                <w:rFonts w:hint="eastAsia" w:ascii="宋体" w:hAnsi="宋体" w:eastAsia="宋体" w:cs="宋体"/>
                <w:bCs/>
                <w:color w:val="000000"/>
                <w:sz w:val="21"/>
                <w:szCs w:val="21"/>
                <w:highlight w:val="none"/>
                <w:lang w:val="en-US" w:eastAsia="zh-CN"/>
              </w:rPr>
              <w:t xml:space="preserve">内容以合同为准</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r>
      <w:tr>
        <w:trPr>
          <w:trHeight w:val="235"/>
        </w:trPr>
        <w:tc>
          <w:tcPr>
            <w:tcW w:w="676" w:type="dxa"/>
            <w:vAlign w:val="center"/>
            <w:vMerge w:val="restart"/>
            <w:textDirection w:val="lrTb"/>
            <w:noWrap w:val="false"/>
          </w:tcPr>
          <w:p>
            <w:pPr>
              <w:pStyle w:val="892"/>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1073" w:type="dxa"/>
            <w:vAlign w:val="center"/>
            <w:vMerge w:val="restart"/>
            <w:textDirection w:val="lrTb"/>
            <w:noWrap w:val="false"/>
          </w:tcPr>
          <w:p>
            <w:pPr>
              <w:pStyle w:val="892"/>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施工方案</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根据供应商提供的项目总体实施方案的清晰性、全面性、前瞻性、合理性、科学性、可行性及针对性进行评分：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（1）总体实施方案表述清晰完整、严谨、科学合理，针对性强、可操作性强的得 6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（2）总体实施方案表述清晰完整但不够严谨、合理，具有针对性和可操作性的得 4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（3）总体实施方案表述清晰但不够完整、无针对性，可操作性一般的得 2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r>
      <w:tr>
        <w:trPr>
          <w:trHeight w:val="258"/>
        </w:trPr>
        <w:tc>
          <w:tcPr>
            <w:tcW w:w="676" w:type="dxa"/>
            <w:vAlign w:val="center"/>
            <w:vMerge w:val="continue"/>
            <w:textDirection w:val="lrTb"/>
            <w:noWrap w:val="false"/>
          </w:tcPr>
          <w:p>
            <w:pPr>
              <w:pStyle w:val="892"/>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892"/>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根据供应商提供的项目进度计划和各阶段进度的保证措施的思路的清晰性、准确性、完整性，可操作性、科学性、针对性进行评分：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（1）进度计划安排清晰完整、严谨、科学合理，针对性强、可操作性强的得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（2）进度计划安排清晰完整但不够严谨、合理，具有针对性和可操作性的得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（3）进度计划安排清晰但不够完整、无针对性，可操作性一般的得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160"/>
        </w:trPr>
        <w:tc>
          <w:tcPr>
            <w:tcW w:w="676" w:type="dxa"/>
            <w:vAlign w:val="center"/>
            <w:vMerge w:val="continue"/>
            <w:textDirection w:val="lrTb"/>
            <w:noWrap w:val="false"/>
          </w:tcPr>
          <w:p>
            <w:pPr>
              <w:pStyle w:val="892"/>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892"/>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根据供应商提供的针对本项目安全文明措施的规范性、全面性、合理性、针对性、具体性、可靠性、及操作规程科学性进行评分：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（1）安全文明措施表述清晰完整、严谨、科学合理，针对性强、可操作性强的得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（2）安全文明措施表述清晰完整但不够严谨、合理，具有针对性和可操作性的得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（3）安全文明措施表述清晰但不够完整、无针对性，可操作性一般的得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191"/>
        </w:trPr>
        <w:tc>
          <w:tcPr>
            <w:tcW w:w="676" w:type="dxa"/>
            <w:vAlign w:val="center"/>
            <w:vMerge w:val="continue"/>
            <w:textDirection w:val="lrTb"/>
            <w:noWrap w:val="false"/>
          </w:tcPr>
          <w:p>
            <w:pPr>
              <w:pStyle w:val="892"/>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892"/>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根据供应商提供的针对本项目质量保证体系及措施符合规范要求，各项措施方法可靠、详尽，有质量保证承诺等进行评分：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（1）质量保证体系及措施表述清晰完整、严谨、科学合理，针对性强、可操作性强的得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（2）质量保证体系及措施表述清晰完整但不够严谨、合理，具有针对性和可操作性的得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（3）质量保证体系及措施表述清晰但不够完整、无针对性，可操作性一般的得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892"/>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892"/>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根据供应商提供的售后服务方案进行综合评分，包括但不限于服务体系、服务承诺、服务内容、故障解决方案、响应速度、响应次数、响应时间、专业人员技术保障、售后技术装备及备品备件等内容。</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（1）方案全面、科学合理、操作可行、具有针对性的得 5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（2）方案考虑较全面、合理性，具有一定操作性的得 3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（3）方案考虑片面、无针对性的 1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892"/>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892"/>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根据供应商提供的针对本项目关键施工技术、工艺及工程项目实施的重点、难点和解决方案进行评分：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（1）关键方案表述清晰完整、严谨、科学合理，针对性强、可操作性强的得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（2）关键方案表述清晰完整但不够严谨、合理，具有针对性和可操作性的得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（3）关键方案表述清晰但不够完整、无针对性，可操作性一般的得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668"/>
        </w:trPr>
        <w:tc>
          <w:tcPr>
            <w:tcW w:w="676" w:type="dxa"/>
            <w:vAlign w:val="center"/>
            <w:vMerge w:val="restart"/>
            <w:textDirection w:val="lrTb"/>
            <w:noWrap w:val="false"/>
          </w:tcPr>
          <w:p>
            <w:pPr>
              <w:pStyle w:val="89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r>
            <w:r/>
          </w:p>
        </w:tc>
        <w:tc>
          <w:tcPr>
            <w:tcW w:w="1073" w:type="dxa"/>
            <w:vAlign w:val="center"/>
            <w:vMerge w:val="restart"/>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类中级</w:t>
            </w:r>
            <w:r>
              <w:rPr>
                <w:rFonts w:hint="eastAsia" w:ascii="宋体" w:hAnsi="宋体" w:eastAsia="宋体" w:cs="宋体"/>
                <w:bCs/>
                <w:color w:val="000000"/>
                <w:sz w:val="21"/>
                <w:szCs w:val="21"/>
                <w:highlight w:val="none"/>
                <w:lang w:eastAsia="zh-CN"/>
              </w:rPr>
              <w:t xml:space="preserve">及以上</w:t>
            </w:r>
            <w:r>
              <w:rPr>
                <w:rFonts w:hint="eastAsia" w:ascii="宋体" w:hAnsi="宋体" w:eastAsia="宋体" w:cs="宋体"/>
                <w:bCs/>
                <w:color w:val="000000"/>
                <w:sz w:val="21"/>
                <w:szCs w:val="21"/>
                <w:highlight w:val="none"/>
                <w:lang w:val="zh-CN" w:eastAsia="zh-CN"/>
              </w:rPr>
              <w:t xml:space="preserve">工程师职称得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668"/>
        </w:trPr>
        <w:tc>
          <w:tcPr>
            <w:tcW w:w="676" w:type="dxa"/>
            <w:vAlign w:val="center"/>
            <w:vMerge w:val="continue"/>
            <w:textDirection w:val="lrTb"/>
            <w:noWrap w:val="false"/>
          </w:tcPr>
          <w:p>
            <w:pPr>
              <w:pStyle w:val="892"/>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Start w:id="38" w:name="OLE_LINK10"/>
            <w:r/>
            <w:bookmarkStart w:id="39" w:name="OLE_LINK9"/>
            <w:r/>
            <w:bookmarkStart w:id="40" w:name="_Hlk184651297"/>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拟派项目技术负责人具有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w:t>
            </w:r>
            <w:r>
              <w:rPr>
                <w:rFonts w:hint="eastAsia" w:ascii="宋体" w:hAnsi="宋体" w:eastAsia="宋体" w:cs="宋体"/>
                <w:bCs/>
                <w:color w:val="000000"/>
                <w:sz w:val="21"/>
                <w:szCs w:val="21"/>
                <w:highlight w:val="none"/>
                <w:lang w:eastAsia="zh-CN"/>
              </w:rPr>
              <w:t xml:space="preserve">中</w:t>
            </w:r>
            <w:r>
              <w:rPr>
                <w:rFonts w:hint="eastAsia" w:ascii="宋体" w:hAnsi="宋体" w:eastAsia="宋体" w:cs="宋体"/>
                <w:bCs/>
                <w:color w:val="000000"/>
                <w:sz w:val="21"/>
                <w:szCs w:val="21"/>
                <w:highlight w:val="none"/>
                <w:lang w:val="zh-CN" w:eastAsia="zh-CN"/>
              </w:rPr>
              <w:t xml:space="preserve">级及以上工程师得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分。（提供证书加盖电子公章）</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vMerge w:val="continue"/>
            <w:textDirection w:val="lrTb"/>
            <w:noWrap w:val="false"/>
          </w:tcPr>
          <w:p>
            <w:pPr>
              <w:pStyle w:val="892"/>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End w:id="38"/>
            <w:r/>
            <w:bookmarkEnd w:id="39"/>
            <w:r/>
            <w:bookmarkEnd w:id="40"/>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892"/>
              <w:spacing w:line="360" w:lineRule="auto"/>
              <w:widowControl/>
              <w:rPr>
                <w:rFonts w:ascii="宋体" w:hAnsi="宋体" w:eastAsia="宋体" w:cs="宋体"/>
                <w:bCs/>
                <w:color w:val="000000"/>
                <w:sz w:val="21"/>
                <w:szCs w:val="21"/>
                <w:highlight w:val="none"/>
                <w:lang w:eastAsia="zh-CN"/>
              </w:rPr>
            </w:pPr>
            <w:r/>
            <w:bookmarkStart w:id="41" w:name="OLE_LINK11"/>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en-US" w:eastAsia="zh-CN"/>
              </w:rPr>
              <w:t xml:space="preserve">项目负责人、技术负责人除外</w:t>
            </w:r>
            <w:r>
              <w:rPr>
                <w:rFonts w:hint="eastAsia" w:ascii="宋体" w:hAnsi="宋体" w:eastAsia="宋体" w:cs="宋体"/>
                <w:bCs/>
                <w:color w:val="000000"/>
                <w:sz w:val="21"/>
                <w:szCs w:val="21"/>
                <w:highlight w:val="none"/>
                <w:lang w:val="zh-CN" w:eastAsia="zh-CN"/>
              </w:rPr>
              <w:t xml:space="preserve">）具有</w:t>
            </w:r>
            <w:r>
              <w:rPr>
                <w:rFonts w:hint="eastAsia" w:ascii="宋体" w:hAnsi="宋体" w:eastAsia="宋体" w:cs="宋体"/>
                <w:bCs/>
                <w:color w:val="000000"/>
                <w:sz w:val="21"/>
                <w:szCs w:val="21"/>
                <w:highlight w:val="none"/>
                <w:lang w:val="en-US" w:eastAsia="zh-CN"/>
              </w:rPr>
              <w:t xml:space="preserve">建设类</w:t>
            </w:r>
            <w:r>
              <w:rPr>
                <w:rFonts w:hint="eastAsia" w:ascii="宋体" w:hAnsi="宋体" w:eastAsia="宋体" w:cs="宋体"/>
                <w:bCs/>
                <w:color w:val="000000"/>
                <w:sz w:val="21"/>
                <w:szCs w:val="21"/>
                <w:highlight w:val="none"/>
                <w:lang w:val="en-US" w:eastAsia="zh-CN"/>
              </w:rPr>
              <w:t xml:space="preserve">中</w:t>
            </w:r>
            <w:r>
              <w:rPr>
                <w:rFonts w:hint="eastAsia" w:ascii="宋体" w:hAnsi="宋体" w:eastAsia="宋体" w:cs="宋体"/>
                <w:bCs/>
                <w:color w:val="000000"/>
                <w:sz w:val="21"/>
                <w:szCs w:val="21"/>
                <w:highlight w:val="none"/>
                <w:lang w:val="zh-CN" w:eastAsia="zh-CN"/>
              </w:rPr>
              <w:t xml:space="preserve">级及以上职称，每提供一名得2分，满分</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ascii="宋体" w:hAnsi="宋体" w:eastAsia="宋体" w:cs="宋体"/>
                <w:bCs/>
                <w:color w:val="000000"/>
                <w:sz w:val="21"/>
                <w:szCs w:val="21"/>
                <w:highlight w:val="none"/>
                <w:lang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岗位须配置齐全且有相应的证书，同一人员不可重复计分，提供有效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892"/>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注：本项目项目负责人、技术负责人、项目组成员均不可兼任。</w:t>
            </w:r>
            <w:bookmarkEnd w:id="41"/>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textDirection w:val="lrTb"/>
            <w:noWrap w:val="false"/>
          </w:tcPr>
          <w:p>
            <w:pPr>
              <w:pStyle w:val="892"/>
              <w:jc w:val="center"/>
              <w:spacing w:before="120" w:after="120"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c>
          <w:tcPr>
            <w:tcW w:w="1073"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质保期</w:t>
            </w:r>
            <w:r>
              <w:rPr>
                <w:rFonts w:ascii="宋体" w:hAnsi="宋体" w:eastAsia="宋体" w:cs="宋体"/>
                <w:bCs/>
                <w:color w:val="000000"/>
                <w:sz w:val="21"/>
                <w:szCs w:val="21"/>
                <w:highlight w:val="none"/>
                <w:lang w:val="en-US" w:eastAsia="zh-CN" w:bidi="ar-SA"/>
              </w:rPr>
            </w:r>
            <w:r/>
          </w:p>
        </w:tc>
        <w:tc>
          <w:tcPr>
            <w:tcW w:w="6360" w:type="dxa"/>
            <w:vAlign w:val="top"/>
            <w:textDirection w:val="lrTb"/>
            <w:noWrap w:val="false"/>
          </w:tcPr>
          <w:p>
            <w:pPr>
              <w:pStyle w:val="892"/>
              <w:spacing w:line="360" w:lineRule="auto"/>
              <w:widowControl/>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eastAsia="zh-CN"/>
              </w:rPr>
              <w:t xml:space="preserve">供应商质保期在满足招标文件的基础每增加一年得1分，本项最高得3分（提供相关承诺书加盖公章）。</w:t>
            </w:r>
            <w:r>
              <w:rPr>
                <w:rFonts w:hint="eastAsia" w:ascii="宋体" w:hAnsi="宋体" w:eastAsia="宋体" w:cs="宋体"/>
                <w:bCs/>
                <w:color w:val="000000"/>
                <w:sz w:val="21"/>
                <w:szCs w:val="21"/>
                <w:highlight w:val="none"/>
                <w:lang w:val="zh-CN" w:eastAsia="zh-CN" w:bidi="ar-SA"/>
              </w:rPr>
            </w:r>
            <w:r/>
          </w:p>
        </w:tc>
        <w:tc>
          <w:tcPr>
            <w:tcW w:w="909" w:type="dxa"/>
            <w:vAlign w:val="center"/>
            <w:textDirection w:val="lrTb"/>
            <w:noWrap w:val="false"/>
          </w:tcPr>
          <w:p>
            <w:pPr>
              <w:pStyle w:val="892"/>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bidi="ar-SA"/>
              </w:rPr>
            </w:r>
            <w:r/>
          </w:p>
        </w:tc>
      </w:tr>
      <w:tr>
        <w:trPr>
          <w:trHeight w:val="446"/>
        </w:trPr>
        <w:tc>
          <w:tcPr>
            <w:gridSpan w:val="3"/>
            <w:tcW w:w="8109" w:type="dxa"/>
            <w:vAlign w:val="center"/>
            <w:textDirection w:val="lrTb"/>
            <w:noWrap w:val="false"/>
          </w:tcPr>
          <w:p>
            <w:pPr>
              <w:pStyle w:val="892"/>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合计</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892"/>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100</w:t>
            </w:r>
            <w:r>
              <w:rPr>
                <w:rFonts w:hint="eastAsia" w:ascii="宋体" w:hAnsi="宋体" w:eastAsia="宋体" w:cs="宋体"/>
                <w:bCs/>
                <w:color w:val="000000"/>
                <w:sz w:val="21"/>
                <w:szCs w:val="21"/>
                <w:highlight w:val="none"/>
                <w:lang w:val="zh-CN" w:eastAsia="zh-CN"/>
              </w:rPr>
            </w:r>
            <w:r/>
          </w:p>
        </w:tc>
      </w:tr>
    </w:tbl>
    <w:p>
      <w:pPr>
        <w:pStyle w:val="89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910"/>
        <w:spacing w:line="360" w:lineRule="auto"/>
        <w:widowControl w:val="off"/>
        <w:rPr>
          <w:rFonts w:hint="eastAsia" w:ascii="宋体" w:hAnsi="宋体" w:cs="宋体"/>
          <w:color w:val="000000"/>
          <w:sz w:val="21"/>
          <w:szCs w:val="21"/>
          <w:highlight w:val="none"/>
        </w:rPr>
      </w:pPr>
      <w:r/>
      <w:bookmarkStart w:id="42" w:name="第四章  采购项目需求"/>
      <w:r/>
      <w:bookmarkEnd w:id="42"/>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9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3.1本项目对小微企业投标报价给予报价的</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3.2大中型企业和其他自然人、法人或者其他组织与小型、微型企业组成联合体共同参加，如果联合协议中约定，小型、微型企业的协议合同金额占到联合体协议合同总金额30%以上的，给予联合体</w:t>
      </w:r>
      <w:r>
        <w:rPr>
          <w:rFonts w:hint="eastAsia"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%的价格扣除。联合体各方均为小型、微型企业的，联合体视同为小型、微型企业享受</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 小企业（含小型、微型企业）应当同时符合以下条件：</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3.3小企业（含小型、微型企业）应当同时符合以下条件：</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4、监狱和戒毒企业的价格扣除</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4.1 本项目对监狱和戒毒企业（简称监狱企业），给予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5、残疾人福利性单位的价格扣除</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 本项目对残疾人福利性单位，给予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5.2. 残疾人福利单位需按照采购文件的要求提供《残疾人福利性单位声明函》。</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6、监狱企业、残疾人福利单位属于小型、微型企业的，不重复享受政策。</w:t>
      </w:r>
      <w:r>
        <w:rPr>
          <w:rFonts w:hint="eastAsia" w:ascii="宋体" w:hAnsi="宋体" w:cs="宋体"/>
          <w:bCs/>
          <w:color w:val="000000"/>
          <w:sz w:val="21"/>
          <w:szCs w:val="21"/>
          <w:highlight w:val="none"/>
        </w:rPr>
      </w:r>
      <w:r/>
    </w:p>
    <w:p>
      <w:pPr>
        <w:pStyle w:val="946"/>
        <w:ind w:left="0" w:firstLine="0"/>
        <w:spacing w:line="360" w:lineRule="auto"/>
        <w:rPr>
          <w:rFonts w:hint="eastAsia" w:eastAsia="宋体"/>
          <w:b/>
          <w:bCs/>
          <w:color w:val="000000"/>
          <w:sz w:val="21"/>
          <w:szCs w:val="21"/>
          <w:highlight w:val="none"/>
          <w:lang w:eastAsia="zh-CN"/>
        </w:rPr>
      </w:pPr>
      <w:r>
        <w:rPr>
          <w:rFonts w:hint="eastAsia" w:eastAsia="宋体" w:cs="Calibri"/>
          <w:color w:val="000000"/>
          <w:sz w:val="21"/>
          <w:szCs w:val="21"/>
          <w:highlight w:val="none"/>
          <w:lang w:val="en-US" w:eastAsia="zh-CN"/>
        </w:rPr>
        <w:t xml:space="preserve">7、</w:t>
      </w:r>
      <w:r>
        <w:rPr>
          <w:rFonts w:hint="eastAsia" w:eastAsia="宋体" w:cs="Calibri"/>
          <w:color w:val="000000"/>
          <w:sz w:val="21"/>
          <w:szCs w:val="21"/>
          <w:highlight w:val="none"/>
          <w:lang w:eastAsia="zh-CN"/>
        </w:rPr>
        <w:t xml:space="preserve">采购标的对应的中小企业划分标准所属行业：建筑业。</w:t>
      </w:r>
      <w:r>
        <w:rPr>
          <w:rFonts w:hint="eastAsia" w:eastAsia="宋体"/>
          <w:b/>
          <w:bCs/>
          <w:color w:val="000000"/>
          <w:sz w:val="21"/>
          <w:szCs w:val="21"/>
          <w:highlight w:val="none"/>
          <w:lang w:eastAsia="zh-CN"/>
        </w:rPr>
      </w:r>
      <w:r/>
    </w:p>
    <w:p>
      <w:pPr>
        <w:pStyle w:val="892"/>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5"/>
        <w:ind w:left="3153"/>
        <w:spacing w:line="360" w:lineRule="auto"/>
        <w:tabs>
          <w:tab w:val="left" w:pos="4432" w:leader="none"/>
        </w:tabs>
        <w:rPr>
          <w:rFonts w:ascii="宋体" w:hAnsi="宋体" w:eastAsia="宋体"/>
          <w:b/>
          <w:color w:val="000000"/>
          <w:highlight w:val="none"/>
          <w:lang w:eastAsia="zh-CN"/>
        </w:rPr>
      </w:pPr>
      <w:r/>
      <w:bookmarkStart w:id="43" w:name="_bookmark8"/>
      <w:r/>
      <w:bookmarkEnd w:id="43"/>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892"/>
        <w:spacing w:line="360" w:lineRule="auto"/>
        <w:rPr>
          <w:b/>
          <w:bCs/>
          <w:color w:val="000000"/>
          <w:sz w:val="21"/>
          <w:szCs w:val="21"/>
          <w:highlight w:val="none"/>
          <w:lang w:val="en-US" w:eastAsia="zh-CN"/>
        </w:rPr>
      </w:pPr>
      <w:r>
        <w:rPr>
          <w:rFonts w:hint="eastAsia"/>
          <w:b/>
          <w:bCs/>
          <w:color w:val="000000"/>
          <w:sz w:val="21"/>
          <w:szCs w:val="21"/>
          <w:highlight w:val="none"/>
          <w:lang w:val="en-US" w:eastAsia="zh-CN"/>
        </w:rPr>
        <w:t xml:space="preserve">分包一：</w:t>
      </w:r>
      <w:r>
        <w:rPr>
          <w:b/>
          <w:bCs/>
          <w:color w:val="000000"/>
          <w:sz w:val="21"/>
          <w:szCs w:val="21"/>
          <w:highlight w:val="none"/>
          <w:lang w:val="en-US" w:eastAsia="zh-CN"/>
        </w:rPr>
      </w:r>
      <w:r/>
    </w:p>
    <w:p>
      <w:pPr>
        <w:pStyle w:val="894"/>
        <w:numPr>
          <w:ilvl w:val="0"/>
          <w:numId w:val="6"/>
        </w:numPr>
        <w:ind w:left="0"/>
        <w:spacing w:line="360" w:lineRule="auto"/>
        <w:rPr>
          <w:rFonts w:hint="eastAsia" w:ascii="宋体" w:hAnsi="宋体" w:eastAsia="宋体" w:cs="宋体"/>
          <w:color w:val="000000"/>
          <w:sz w:val="21"/>
          <w:szCs w:val="21"/>
          <w:highlight w:val="none"/>
          <w:lang w:eastAsia="zh-CN"/>
        </w:rPr>
      </w:pPr>
      <w:r/>
      <w:bookmarkStart w:id="44" w:name="_Toc20241682"/>
      <w:r/>
      <w:bookmarkStart w:id="45" w:name="_Toc21116"/>
      <w:r/>
      <w:bookmarkStart w:id="46" w:name="_Toc25479"/>
      <w:r/>
      <w:bookmarkStart w:id="47" w:name="_Toc27867"/>
      <w:r/>
      <w:bookmarkStart w:id="48" w:name="_Toc20311"/>
      <w:r>
        <w:rPr>
          <w:rFonts w:hint="eastAsia" w:ascii="宋体" w:hAnsi="宋体" w:eastAsia="宋体" w:cs="宋体"/>
          <w:color w:val="000000"/>
          <w:sz w:val="21"/>
          <w:szCs w:val="21"/>
          <w:highlight w:val="none"/>
          <w:lang w:eastAsia="zh-CN"/>
        </w:rPr>
        <w:t xml:space="preserve">采购说明</w:t>
      </w:r>
      <w:bookmarkEnd w:id="44"/>
      <w:r/>
      <w:bookmarkEnd w:id="45"/>
      <w:r/>
      <w:bookmarkEnd w:id="46"/>
      <w:r/>
      <w:bookmarkEnd w:id="47"/>
      <w:r/>
      <w:bookmarkEnd w:id="48"/>
      <w:r>
        <w:rPr>
          <w:rFonts w:hint="eastAsia" w:ascii="宋体" w:hAnsi="宋体" w:eastAsia="宋体" w:cs="宋体"/>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1、本采购需求中的品牌、技术参数及其性能（配置）仅起参考作用，供应商可选用其他品牌替代，但这些替代的品牌要实质上相当于或优于参考品牌及其技术参数性能（配置）要求。</w:t>
      </w:r>
      <w:r>
        <w:rPr>
          <w:rFonts w:hint="eastAsia" w:ascii="宋体" w:hAnsi="宋体" w:eastAsia="宋体" w:cs="宋体"/>
          <w:bCs/>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bookmarkStart w:id="49" w:name="_Toc168825184"/>
      <w:r/>
      <w:bookmarkStart w:id="50" w:name="_Toc171129620"/>
      <w:r>
        <w:rPr>
          <w:rFonts w:hint="eastAsia" w:ascii="宋体" w:hAnsi="宋体" w:eastAsia="宋体" w:cs="宋体"/>
          <w:bCs/>
          <w:color w:val="000000"/>
          <w:sz w:val="21"/>
          <w:szCs w:val="21"/>
          <w:highlight w:val="none"/>
          <w:lang w:eastAsia="zh-CN"/>
        </w:rPr>
        <w:t xml:space="preserve">2、本采购需求中参考品牌及技术参数性能（配置）不明确或有误的，或供应商选用其他品牌替代的，请以详细、正确的品牌、技术参数性能（配置）同时填写技术响应表。</w:t>
      </w:r>
      <w:bookmarkEnd w:id="49"/>
      <w:r/>
      <w:bookmarkEnd w:id="50"/>
      <w:r>
        <w:rPr>
          <w:rFonts w:hint="eastAsia" w:ascii="宋体" w:hAnsi="宋体" w:eastAsia="宋体" w:cs="宋体"/>
          <w:bCs/>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3、磋商时，如磋商小组发现本采购需求中技术参数及性能（配置）要求中含有某一品牌特有的参数或限制性要求的，有权认定不作为主要技术参数及性能（配置）要求处理。</w:t>
      </w:r>
      <w:r>
        <w:rPr>
          <w:rFonts w:hint="eastAsia" w:ascii="宋体" w:hAnsi="宋体" w:eastAsia="宋体" w:cs="宋体"/>
          <w:bCs/>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本文打“★”为实质性响应条款，不满足做无效投标处理。</w:t>
      </w:r>
      <w:r>
        <w:rPr>
          <w:rFonts w:hint="eastAsia" w:ascii="宋体" w:hAnsi="宋体" w:eastAsia="宋体" w:cs="宋体"/>
          <w:bCs/>
          <w:color w:val="000000"/>
          <w:sz w:val="21"/>
          <w:szCs w:val="21"/>
          <w:highlight w:val="none"/>
          <w:lang w:eastAsia="zh-CN"/>
        </w:rPr>
        <w:t xml:space="preserve">其他非“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”技术条款，响应人需在响应文件中提供偏离表。。</w:t>
      </w:r>
      <w:r>
        <w:rPr>
          <w:rFonts w:hint="eastAsia" w:ascii="宋体" w:hAnsi="宋体" w:eastAsia="宋体" w:cs="宋体"/>
          <w:bCs/>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5、如无特别说明，每个项目只允许有一个报价，任何有选择的报价将不予接受。</w:t>
      </w:r>
      <w:r>
        <w:rPr>
          <w:rFonts w:hint="eastAsia" w:ascii="宋体" w:hAnsi="宋体" w:eastAsia="宋体" w:cs="宋体"/>
          <w:bCs/>
          <w:color w:val="000000"/>
          <w:sz w:val="21"/>
          <w:szCs w:val="21"/>
          <w:highlight w:val="none"/>
          <w:lang w:eastAsia="zh-CN"/>
        </w:rPr>
      </w:r>
      <w:r/>
    </w:p>
    <w:p>
      <w:pPr>
        <w:pStyle w:val="892"/>
        <w:ind w:firstLine="422"/>
        <w:spacing w:line="360" w:lineRule="auto"/>
        <w:tabs>
          <w:tab w:val="left" w:pos="720" w:leader="none"/>
        </w:tabs>
        <w:rPr>
          <w:rFonts w:hint="eastAsia" w:ascii="宋体" w:hAnsi="宋体" w:eastAsia="宋体" w:cs="宋体"/>
          <w:bCs/>
          <w:color w:val="000000"/>
          <w:sz w:val="21"/>
          <w:szCs w:val="21"/>
          <w:highlight w:val="none"/>
        </w:rPr>
      </w:pPr>
      <w:r/>
      <w:bookmarkStart w:id="51" w:name="_Toc9109"/>
      <w:r/>
      <w:bookmarkStart w:id="52" w:name="_Toc9799"/>
      <w:r/>
      <w:bookmarkStart w:id="53" w:name="_Toc12016"/>
      <w:r>
        <w:rPr>
          <w:rFonts w:hint="eastAsia" w:ascii="宋体" w:hAnsi="宋体" w:eastAsia="宋体" w:cs="宋体"/>
          <w:b/>
          <w:bCs/>
          <w:color w:val="000000"/>
          <w:sz w:val="21"/>
          <w:szCs w:val="21"/>
          <w:highlight w:val="none"/>
          <w:lang w:val="en-US" w:eastAsia="zh-CN"/>
        </w:rPr>
        <w:t xml:space="preserve">二、工程量清单编制范围：</w:t>
      </w:r>
      <w:r>
        <w:rPr>
          <w:rFonts w:hint="eastAsia" w:ascii="宋体" w:hAnsi="宋体" w:eastAsia="宋体" w:cs="宋体"/>
          <w:b w:val="0"/>
          <w:bCs w:val="0"/>
          <w:color w:val="000000"/>
          <w:sz w:val="21"/>
          <w:szCs w:val="21"/>
          <w:highlight w:val="none"/>
          <w:lang w:val="en-US" w:eastAsia="zh-CN"/>
        </w:rPr>
        <w:t xml:space="preserve">本工程为2026 迎新生公寓出新（无改造部分）工程，具体内容包括：澄园、沁园宿舍楼部分宿舍墙面、顶棚乳胶漆出新等，具体内容详见工程量清单</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92"/>
        <w:ind w:firstLine="474"/>
        <w:spacing w:line="360" w:lineRule="auto"/>
        <w:tabs>
          <w:tab w:val="left" w:pos="7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三、工程量清单编制依据：</w:t>
      </w:r>
      <w:r>
        <w:rPr>
          <w:rFonts w:hint="eastAsia" w:ascii="宋体" w:hAnsi="宋体" w:eastAsia="宋体" w:cs="宋体"/>
          <w:b/>
          <w:bCs/>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做法及现场测量的工程量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建设工程工程量清单计价标准（GBT50500-2024）、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通用安装工程工程量计算标准》GB/50856-2024</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《江苏省建筑与装饰工程消耗量》（20</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版）、《江苏省</w:t>
      </w:r>
      <w:r>
        <w:rPr>
          <w:rFonts w:hint="eastAsia" w:ascii="宋体" w:hAnsi="宋体" w:eastAsia="宋体" w:cs="宋体"/>
          <w:color w:val="000000"/>
          <w:sz w:val="21"/>
          <w:szCs w:val="21"/>
          <w:highlight w:val="none"/>
          <w:lang w:val="en-US" w:eastAsia="zh-CN"/>
        </w:rPr>
        <w:t xml:space="preserve">通用</w:t>
      </w:r>
      <w:r>
        <w:rPr>
          <w:rFonts w:hint="eastAsia" w:ascii="宋体" w:hAnsi="宋体" w:eastAsia="宋体" w:cs="宋体"/>
          <w:color w:val="000000"/>
          <w:sz w:val="21"/>
          <w:szCs w:val="21"/>
          <w:highlight w:val="none"/>
        </w:rPr>
        <w:t xml:space="preserve">安装工程》（20</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年）、《江苏</w:t>
      </w:r>
      <w:r>
        <w:rPr>
          <w:rFonts w:hint="eastAsia" w:ascii="宋体" w:hAnsi="宋体" w:eastAsia="宋体" w:cs="宋体"/>
          <w:color w:val="000000"/>
          <w:sz w:val="21"/>
          <w:szCs w:val="21"/>
          <w:highlight w:val="none"/>
          <w:lang w:val="en-US" w:eastAsia="zh-CN"/>
        </w:rPr>
        <w:t xml:space="preserve">省市政工程消耗量定额江苏省估价表》（2021）、《江苏省房屋修缮工程计价表》(2009)、《江苏省古建筑修缮工程消耗量定额》（2024）、《江苏省建设工程费用参考》（2026）；</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拟定的</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相关标准图集以及现行有关清单编制文件；</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苏函建价（20</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178</w:t>
      </w:r>
      <w:r>
        <w:rPr>
          <w:rFonts w:hint="eastAsia" w:ascii="宋体" w:hAnsi="宋体" w:eastAsia="宋体" w:cs="宋体"/>
          <w:color w:val="000000"/>
          <w:sz w:val="21"/>
          <w:szCs w:val="21"/>
          <w:highlight w:val="none"/>
        </w:rPr>
        <w:t xml:space="preserve">号省住房城乡建设厅关于建筑业增值税计价政策调整的通知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苏建函价（20</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号关于明确材料预算价格中含税价和除税价计算方式的通知；</w:t>
      </w:r>
      <w:r>
        <w:rPr>
          <w:rFonts w:hint="eastAsia" w:ascii="宋体" w:hAnsi="宋体" w:eastAsia="宋体" w:cs="宋体"/>
          <w:color w:val="000000"/>
          <w:sz w:val="21"/>
          <w:szCs w:val="21"/>
          <w:highlight w:val="none"/>
          <w:lang w:eastAsia="zh-CN"/>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材料价格执行</w:t>
      </w:r>
      <w:r>
        <w:rPr>
          <w:rFonts w:hint="eastAsia" w:ascii="宋体" w:hAnsi="宋体" w:eastAsia="宋体" w:cs="宋体"/>
          <w:color w:val="000000"/>
          <w:sz w:val="21"/>
          <w:szCs w:val="21"/>
          <w:highlight w:val="none"/>
          <w:lang w:val="en-US" w:eastAsia="zh-CN"/>
        </w:rPr>
        <w:t xml:space="preserve">最新的</w:t>
      </w:r>
      <w:r>
        <w:rPr>
          <w:rFonts w:hint="eastAsia" w:ascii="宋体" w:hAnsi="宋体" w:eastAsia="宋体" w:cs="宋体"/>
          <w:color w:val="000000"/>
          <w:sz w:val="21"/>
          <w:szCs w:val="21"/>
          <w:highlight w:val="none"/>
        </w:rPr>
        <w:t xml:space="preserve">《南京工程造价管理》发布的</w:t>
      </w:r>
      <w:r>
        <w:rPr>
          <w:rFonts w:hint="eastAsia" w:ascii="宋体" w:hAnsi="宋体" w:eastAsia="宋体" w:cs="宋体"/>
          <w:color w:val="000000"/>
          <w:sz w:val="21"/>
          <w:szCs w:val="21"/>
          <w:highlight w:val="none"/>
          <w:lang w:val="en-US" w:eastAsia="zh-CN"/>
        </w:rPr>
        <w:t xml:space="preserve">2026年5月</w:t>
      </w:r>
      <w:r>
        <w:rPr>
          <w:rFonts w:hint="eastAsia" w:ascii="宋体" w:hAnsi="宋体" w:eastAsia="宋体" w:cs="宋体"/>
          <w:color w:val="000000"/>
          <w:sz w:val="21"/>
          <w:szCs w:val="21"/>
          <w:highlight w:val="none"/>
        </w:rPr>
        <w:t xml:space="preserve">信息指导价，没有信息指导价的参照市场价；</w:t>
      </w:r>
      <w:r>
        <w:rPr>
          <w:rFonts w:hint="eastAsia" w:ascii="宋体" w:hAnsi="宋体" w:eastAsia="宋体" w:cs="宋体"/>
          <w:color w:val="000000"/>
          <w:sz w:val="21"/>
          <w:szCs w:val="21"/>
          <w:highlight w:val="none"/>
        </w:rPr>
      </w:r>
      <w:r/>
    </w:p>
    <w:p>
      <w:pPr>
        <w:pStyle w:val="892"/>
        <w:ind w:firstLine="48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四、编制说明：</w:t>
      </w:r>
      <w:r>
        <w:rPr>
          <w:rFonts w:hint="eastAsia" w:ascii="宋体" w:hAnsi="宋体" w:eastAsia="宋体" w:cs="宋体"/>
          <w:b/>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工程质量要求：合格。</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专业工程暂估价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无暂估价</w:t>
      </w:r>
      <w:r>
        <w:rPr>
          <w:rFonts w:hint="eastAsia" w:ascii="宋体" w:hAnsi="宋体" w:eastAsia="宋体" w:cs="宋体"/>
          <w:color w:val="000000"/>
          <w:sz w:val="21"/>
          <w:szCs w:val="21"/>
          <w:highlight w:val="none"/>
        </w:rPr>
        <w:t xml:space="preserve">，以工程量清单为准。</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本工程暂列金额：以工程量清单为准。</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本工程暂定材：无暂定材，详见工程量清单，以工程量清单为准。</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本工程甲供材：无甲供材，详见工程量清单，以工程量清单为准。</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要求的风险金等全部费用。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措施费项目清单中，内容仅供参考，</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可根据工程实际与施工组织设计进行增补，但不得更改已列措施项目，结算时除工程变更引起施工方案改变外，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不得以招标工程措施项目清单缺项为由要求新增措施项目。</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供应商所报工程量清单综合单价应包括完成采购文件及其附件规定的工程量清单项目所需的全部费用，其内含：</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采购文件中的要求而发生的费用；⑦做为有经验的承包商按照合同条款及相关规定判定交付竣工产品还应计列的其他费用；⑧按照技术方案要求交付竣工产品应该计列的相关费用；⑨其他应当计取的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本工程量清单作为</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报价的基础之一，</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应结合</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项目现状</w:t>
      </w:r>
      <w:r>
        <w:rPr>
          <w:rFonts w:hint="eastAsia" w:ascii="宋体" w:hAnsi="宋体" w:eastAsia="宋体" w:cs="宋体"/>
          <w:color w:val="000000"/>
          <w:sz w:val="21"/>
          <w:szCs w:val="21"/>
          <w:highlight w:val="none"/>
        </w:rPr>
        <w:t xml:space="preserve">、取费文件、技术规范等确定投标报价。</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本工程招标控制价（含综合单价）为</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根据相关规定结合市场价编制，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未在约定时间内提出异议，视为对招标控制价（含综合单价）完全理解并接受，中标后不作调整。</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必须充分勘察现场实际情况，自行考虑材料运输及堆场、机械进退场所必须的临时道路、场地硬化费用。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本项目对于材料的运输、施工时间的限制、施工场地和临设场地的影响等，请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对于江苏省、</w:t>
      </w:r>
      <w:r>
        <w:rPr>
          <w:rFonts w:hint="eastAsia" w:ascii="宋体" w:hAnsi="宋体" w:eastAsia="宋体" w:cs="宋体"/>
          <w:color w:val="000000"/>
          <w:sz w:val="21"/>
          <w:szCs w:val="21"/>
          <w:highlight w:val="none"/>
          <w:lang w:val="en-US" w:eastAsia="zh-CN"/>
        </w:rPr>
        <w:t xml:space="preserve">南京</w:t>
      </w:r>
      <w:r>
        <w:rPr>
          <w:rFonts w:hint="eastAsia" w:ascii="宋体" w:hAnsi="宋体" w:eastAsia="宋体" w:cs="宋体"/>
          <w:color w:val="000000"/>
          <w:sz w:val="21"/>
          <w:szCs w:val="21"/>
          <w:highlight w:val="none"/>
        </w:rPr>
        <w:t xml:space="preserve">市相关部门对工程施工要求所发的文件规定，特别是对于工程围挡、扬尘控制等的要求，请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自行查勘现场，对于现场是否满足所有临时设施、施工场地的搭设要求，请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在报价中充分考虑本项目施工的特殊性，结算时不得增加与此有关的费用。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本工程施工外部协调工作由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应充分考虑周边地域情况，并将此费用考虑在投标报价中，结算时发包人不再为此增加费用。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在填写工程量清单的每一项综合单价和合价时均应结合</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、技术规范、设计施工图纸和现场勘察情况，谨慎仔细地进行报价。清单特征中未描述的，但计价规范中注明的工程内容，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在报价时应充分考虑“工程内容”而产生的费用，列入相应投标报价中，实施过程中费用不调整。</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根据现场实际施工场地考察的情况并结合各自条件情况自行计入报价。</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本工程中施工的实际损耗，自行综合考虑在本次报价中，不另增加费用。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须自行考虑材料的采购、保管费，中标后不再调整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应充分了解本项目性质、学校管理制度及地理位置，所需人员、机械、材料的超常规运费等增加费用，应在综合单价中考虑。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应充分考虑保证机械正常运转的措施费用，含场地硬化(回填道碴、钢板等)措施等，结算时不另外增加费用。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需结合现场情况在投标报价中综合考虑内、外部道路运输的保护、安全围护、清理以及交通管制产生的措施及降效等费用，结算时不因运输问题增加任何费用。</w:t>
      </w:r>
      <w:r>
        <w:rPr>
          <w:rFonts w:hint="eastAsia" w:ascii="宋体" w:hAnsi="宋体" w:eastAsia="宋体" w:cs="宋体"/>
          <w:color w:val="000000"/>
          <w:sz w:val="21"/>
          <w:szCs w:val="21"/>
          <w:highlight w:val="none"/>
        </w:rPr>
      </w:r>
      <w:r/>
    </w:p>
    <w:p>
      <w:pPr>
        <w:pStyle w:val="892"/>
        <w:ind w:firstLine="472"/>
        <w:spacing w:line="360" w:lineRule="auto"/>
        <w:tabs>
          <w:tab w:val="left" w:pos="7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应充分考虑本工程的特殊性及管理制度，施工期应满足校方管理要求。包括但不限于配合校方活动、学生作息时间、校方巡视检查等临时停工，投标时综合考虑，结算时不增加相关费用。</w:t>
      </w:r>
      <w:r>
        <w:rPr>
          <w:rFonts w:hint="eastAsia" w:ascii="宋体" w:hAnsi="宋体" w:eastAsia="宋体" w:cs="宋体"/>
          <w:color w:val="000000"/>
          <w:sz w:val="21"/>
          <w:szCs w:val="21"/>
          <w:highlight w:val="none"/>
          <w:lang w:val="en-US" w:eastAsia="zh-CN"/>
        </w:rPr>
      </w:r>
      <w:r/>
    </w:p>
    <w:p>
      <w:pPr>
        <w:pStyle w:val="892"/>
        <w:ind w:firstLine="474"/>
        <w:spacing w:line="360" w:lineRule="auto"/>
        <w:tabs>
          <w:tab w:val="left" w:pos="7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五、工程量清单编制中需说明的其他事项：</w:t>
      </w:r>
      <w:r>
        <w:rPr>
          <w:rFonts w:hint="eastAsia" w:ascii="宋体" w:hAnsi="宋体" w:eastAsia="宋体" w:cs="宋体"/>
          <w:b/>
          <w:color w:val="000000"/>
          <w:sz w:val="21"/>
          <w:szCs w:val="21"/>
          <w:highlight w:val="none"/>
        </w:rPr>
      </w:r>
      <w:r/>
    </w:p>
    <w:p>
      <w:pPr>
        <w:pStyle w:val="892"/>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施工工程需注意成品保护，避免损坏其他构件，应考虑对现状构件保护的费用；</w:t>
      </w:r>
      <w:r>
        <w:rPr>
          <w:rFonts w:hint="eastAsia" w:ascii="宋体" w:hAnsi="宋体" w:eastAsia="宋体" w:cs="宋体"/>
          <w:bCs/>
          <w:color w:val="000000"/>
          <w:sz w:val="21"/>
          <w:szCs w:val="21"/>
          <w:highlight w:val="none"/>
        </w:rPr>
      </w:r>
      <w:r/>
    </w:p>
    <w:p>
      <w:pPr>
        <w:pStyle w:val="892"/>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建筑垃圾弃置含渣土费、消纳费，弃置距离自行考虑，实际弃置场地与运距由</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自行考虑，结算不作调整；</w:t>
      </w:r>
      <w:r>
        <w:rPr>
          <w:rFonts w:hint="eastAsia" w:ascii="宋体" w:hAnsi="宋体" w:eastAsia="宋体" w:cs="宋体"/>
          <w:bCs/>
          <w:color w:val="000000"/>
          <w:sz w:val="21"/>
          <w:szCs w:val="21"/>
          <w:highlight w:val="none"/>
        </w:rPr>
      </w:r>
      <w:r/>
    </w:p>
    <w:p>
      <w:pPr>
        <w:pStyle w:val="892"/>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施工过程需做好成品保护措施，安全防护措施，若因施工原因造成的主体建筑损坏所产生的一切费用，由</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自行承担；</w:t>
      </w:r>
      <w:r>
        <w:rPr>
          <w:rFonts w:hint="eastAsia" w:ascii="宋体" w:hAnsi="宋体" w:eastAsia="宋体" w:cs="宋体"/>
          <w:bCs/>
          <w:color w:val="000000"/>
          <w:sz w:val="21"/>
          <w:szCs w:val="21"/>
          <w:highlight w:val="none"/>
        </w:rPr>
      </w:r>
      <w:r/>
    </w:p>
    <w:p>
      <w:pPr>
        <w:pStyle w:val="892"/>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本工程清单工程量为初步测量工程量，结算时以现场实际发生工程量为准。</w:t>
      </w:r>
      <w:r>
        <w:rPr>
          <w:rFonts w:hint="eastAsia" w:ascii="宋体" w:hAnsi="宋体" w:eastAsia="宋体" w:cs="宋体"/>
          <w:bCs/>
          <w:color w:val="000000"/>
          <w:sz w:val="21"/>
          <w:szCs w:val="21"/>
          <w:highlight w:val="none"/>
        </w:rPr>
      </w:r>
      <w:r/>
    </w:p>
    <w:p>
      <w:pPr>
        <w:pStyle w:val="892"/>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本工程为改造项目，</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需仔细勘察现场结合工程量清单，自行考虑施工措施方案并综合考虑在投标报价中，结算时不得增加与此有关的费用。</w:t>
      </w:r>
      <w:r>
        <w:rPr>
          <w:rFonts w:hint="eastAsia" w:ascii="宋体" w:hAnsi="宋体" w:eastAsia="宋体" w:cs="宋体"/>
          <w:bCs/>
          <w:color w:val="000000"/>
          <w:sz w:val="21"/>
          <w:szCs w:val="21"/>
          <w:highlight w:val="none"/>
        </w:rPr>
      </w:r>
      <w:r/>
    </w:p>
    <w:p>
      <w:pPr>
        <w:pStyle w:val="892"/>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本工程墙面乳胶漆铲除、顶棚乳胶漆铲除工程量分别暂按墙面总出新、顶棚总出新工程量的25%计入。</w:t>
      </w:r>
      <w:r>
        <w:rPr>
          <w:rFonts w:hint="eastAsia" w:ascii="宋体" w:hAnsi="宋体" w:eastAsia="宋体" w:cs="宋体"/>
          <w:bCs/>
          <w:color w:val="000000"/>
          <w:sz w:val="21"/>
          <w:szCs w:val="21"/>
          <w:highlight w:val="none"/>
        </w:rPr>
      </w:r>
      <w:r/>
    </w:p>
    <w:p>
      <w:pPr>
        <w:pStyle w:val="892"/>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本说明中已注明品牌、厂家、型号及规格的材料，如使用之外的需经采购人同意，同时提供对应的佐证证明材料。</w:t>
      </w:r>
      <w:r>
        <w:rPr>
          <w:rFonts w:hint="eastAsia" w:ascii="宋体" w:hAnsi="宋体" w:eastAsia="宋体" w:cs="宋体"/>
          <w:bCs/>
          <w:color w:val="000000"/>
          <w:sz w:val="21"/>
          <w:szCs w:val="21"/>
          <w:highlight w:val="none"/>
        </w:rPr>
      </w:r>
      <w:r/>
    </w:p>
    <w:p>
      <w:pPr>
        <w:pStyle w:val="894"/>
        <w:ind w:left="0" w:firstLine="422"/>
        <w:spacing w:line="360" w:lineRule="auto"/>
        <w:rPr>
          <w:rFonts w:hint="eastAsia" w:ascii="宋体" w:hAnsi="宋体" w:eastAsia="宋体" w:cs="宋体"/>
          <w:b/>
          <w:bCs w:val="0"/>
          <w:color w:val="000000"/>
          <w:sz w:val="21"/>
          <w:szCs w:val="21"/>
          <w:highlight w:val="none"/>
          <w:lang w:val="en-US" w:eastAsia="zh-CN"/>
        </w:rPr>
      </w:pPr>
      <w:r/>
      <w:bookmarkStart w:id="54" w:name="_Toc16"/>
      <w:r/>
      <w:bookmarkStart w:id="55" w:name="_Toc479757211"/>
      <w:r/>
      <w:bookmarkStart w:id="56" w:name="_Toc120614281"/>
      <w:r/>
      <w:bookmarkStart w:id="57" w:name="_Toc324237156"/>
      <w:r/>
      <w:bookmarkStart w:id="58" w:name="_Toc462564139"/>
      <w:r/>
      <w:bookmarkStart w:id="59" w:name="_Toc49090575"/>
      <w:r/>
      <w:bookmarkStart w:id="60" w:name="_Toc26554093"/>
      <w:r>
        <w:rPr>
          <w:rFonts w:hint="eastAsia" w:ascii="宋体" w:hAnsi="宋体" w:eastAsia="宋体" w:cs="宋体"/>
          <w:b/>
          <w:bCs w:val="0"/>
          <w:color w:val="000000"/>
          <w:sz w:val="21"/>
          <w:szCs w:val="21"/>
          <w:highlight w:val="none"/>
          <w:lang w:val="en-US" w:eastAsia="zh-CN"/>
        </w:rPr>
        <w:t xml:space="preserve">六、推荐主材品牌</w:t>
      </w:r>
      <w:bookmarkEnd w:id="54"/>
      <w:r/>
      <w:bookmarkEnd w:id="55"/>
      <w:r/>
      <w:bookmarkEnd w:id="56"/>
      <w:r/>
      <w:bookmarkEnd w:id="57"/>
      <w:r/>
      <w:bookmarkEnd w:id="58"/>
      <w:r/>
      <w:bookmarkEnd w:id="59"/>
      <w:r/>
      <w:bookmarkEnd w:id="60"/>
      <w:r>
        <w:rPr>
          <w:rFonts w:hint="eastAsia" w:ascii="宋体" w:hAnsi="宋体" w:eastAsia="宋体" w:cs="宋体"/>
          <w:b/>
          <w:bCs w:val="0"/>
          <w:color w:val="000000"/>
          <w:sz w:val="21"/>
          <w:szCs w:val="21"/>
          <w:highlight w:val="none"/>
          <w:lang w:val="en-US" w:eastAsia="zh-CN"/>
        </w:rPr>
      </w:r>
      <w:r/>
    </w:p>
    <w:p>
      <w:pPr>
        <w:pStyle w:val="894"/>
        <w:ind w:left="0" w:firstLine="0"/>
        <w:spacing w:line="360" w:lineRule="auto"/>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（供应商负责采购的主要材料设备，且采购人同意后方可入场，供应商响应时需明确所选品牌，格式自拟）</w:t>
      </w:r>
      <w:r>
        <w:rPr>
          <w:rFonts w:hint="eastAsia" w:ascii="宋体" w:hAnsi="宋体" w:eastAsia="宋体" w:cs="宋体"/>
          <w:b w:val="0"/>
          <w:color w:val="000000"/>
          <w:sz w:val="21"/>
          <w:szCs w:val="21"/>
          <w:highlight w:val="none"/>
          <w:lang w:val="en-US" w:eastAsia="zh-CN"/>
        </w:rPr>
      </w:r>
      <w:r/>
    </w:p>
    <w:tbl>
      <w:tblPr>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2770"/>
        <w:gridCol w:w="5665"/>
      </w:tblGrid>
      <w:tr>
        <w:trPr>
          <w:trHeight w:val="539"/>
        </w:trPr>
        <w:tc>
          <w:tcPr>
            <w:tcW w:w="1203"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W w:w="2770"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名称</w:t>
            </w:r>
            <w:r>
              <w:rPr>
                <w:rFonts w:hint="eastAsia" w:ascii="宋体" w:hAnsi="宋体" w:eastAsia="宋体" w:cs="宋体"/>
                <w:b/>
                <w:bCs/>
                <w:color w:val="000000"/>
                <w:sz w:val="21"/>
                <w:szCs w:val="21"/>
                <w:highlight w:val="none"/>
              </w:rPr>
            </w:r>
            <w:r/>
          </w:p>
        </w:tc>
        <w:tc>
          <w:tcPr>
            <w:tcW w:w="5665"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bidi="ar"/>
              </w:rPr>
              <w:t xml:space="preserve">参考品牌</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同等及以上档次</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eastAsia="zh-CN" w:bidi="ar"/>
              </w:rPr>
            </w:r>
            <w:r/>
          </w:p>
        </w:tc>
      </w:tr>
      <w:tr>
        <w:trPr>
          <w:trHeight w:val="695"/>
        </w:trPr>
        <w:tc>
          <w:tcPr>
            <w:tcW w:w="1203"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1</w:t>
            </w:r>
            <w:r>
              <w:rPr>
                <w:rFonts w:hint="eastAsia" w:ascii="宋体" w:hAnsi="宋体" w:eastAsia="宋体" w:cs="宋体"/>
                <w:b/>
                <w:bCs/>
                <w:color w:val="000000"/>
                <w:sz w:val="21"/>
                <w:szCs w:val="21"/>
                <w:highlight w:val="none"/>
                <w:lang w:val="en-US" w:eastAsia="zh-CN" w:bidi="ar"/>
              </w:rPr>
            </w:r>
            <w:r/>
          </w:p>
        </w:tc>
        <w:tc>
          <w:tcPr>
            <w:tcW w:w="2770"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乳胶漆</w:t>
            </w:r>
            <w:r>
              <w:rPr>
                <w:rFonts w:hint="eastAsia" w:ascii="宋体" w:hAnsi="宋体" w:eastAsia="宋体" w:cs="宋体"/>
                <w:b/>
                <w:bCs/>
                <w:color w:val="000000"/>
                <w:sz w:val="21"/>
                <w:szCs w:val="21"/>
                <w:highlight w:val="none"/>
                <w:lang w:val="en-US" w:eastAsia="zh-CN" w:bidi="ar"/>
              </w:rPr>
            </w:r>
            <w:r/>
          </w:p>
        </w:tc>
        <w:tc>
          <w:tcPr>
            <w:tcW w:w="5665"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立邦、三棵树、多乐士</w:t>
            </w:r>
            <w:r>
              <w:rPr>
                <w:rFonts w:hint="eastAsia" w:ascii="宋体" w:hAnsi="宋体" w:eastAsia="宋体" w:cs="宋体"/>
                <w:b/>
                <w:bCs/>
                <w:color w:val="000000"/>
                <w:sz w:val="21"/>
                <w:szCs w:val="21"/>
                <w:highlight w:val="none"/>
                <w:lang w:val="en-US" w:eastAsia="zh-CN" w:bidi="ar"/>
              </w:rPr>
            </w:r>
            <w:r/>
          </w:p>
        </w:tc>
      </w:tr>
    </w:tbl>
    <w:p>
      <w:pPr>
        <w:pStyle w:val="89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4"/>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、工程质量、材料、施工等的特殊要求:</w:t>
      </w:r>
      <w:r>
        <w:rPr>
          <w:rFonts w:hint="eastAsia" w:ascii="宋体" w:hAnsi="宋体" w:eastAsia="宋体" w:cs="宋体"/>
          <w:color w:val="000000"/>
          <w:sz w:val="21"/>
          <w:szCs w:val="21"/>
          <w:highlight w:val="none"/>
          <w:lang w:eastAsia="zh-CN"/>
        </w:rPr>
      </w:r>
      <w:r/>
    </w:p>
    <w:p>
      <w:pPr>
        <w:pStyle w:val="894"/>
        <w:ind w:left="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1、工程质量须满足采购文件、设计文件及相关规范的要求。</w:t>
      </w:r>
      <w:r>
        <w:rPr>
          <w:rFonts w:hint="eastAsia" w:ascii="宋体" w:hAnsi="宋体" w:eastAsia="宋体" w:cs="宋体"/>
          <w:b w:val="0"/>
          <w:bCs w:val="0"/>
          <w:color w:val="000000"/>
          <w:sz w:val="21"/>
          <w:szCs w:val="21"/>
          <w:highlight w:val="none"/>
          <w:lang w:val="en-US" w:eastAsia="zh-CN"/>
        </w:rPr>
      </w:r>
      <w:r/>
    </w:p>
    <w:p>
      <w:pPr>
        <w:pStyle w:val="894"/>
        <w:ind w:left="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2、施工所使用的材料满足环保要求，并为正规厂家合格的环保产品，使用前需经采购人确认，供应商需综合考虑。</w:t>
      </w:r>
      <w:r>
        <w:rPr>
          <w:rFonts w:hint="eastAsia" w:ascii="宋体" w:hAnsi="宋体" w:eastAsia="宋体" w:cs="宋体"/>
          <w:b w:val="0"/>
          <w:bCs w:val="0"/>
          <w:color w:val="000000"/>
          <w:sz w:val="21"/>
          <w:szCs w:val="21"/>
          <w:highlight w:val="none"/>
          <w:lang w:val="en-US" w:eastAsia="zh-CN"/>
        </w:rPr>
      </w:r>
      <w:r/>
    </w:p>
    <w:p>
      <w:pPr>
        <w:pStyle w:val="892"/>
        <w:jc w:val="left"/>
        <w:spacing w:line="360" w:lineRule="auto"/>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八、其他要求</w:t>
      </w:r>
      <w:r>
        <w:rPr>
          <w:rFonts w:ascii="宋体" w:hAnsi="宋体" w:eastAsia="宋体" w:cs="宋体"/>
          <w:b/>
          <w:bCs/>
          <w:color w:val="000000"/>
          <w:sz w:val="21"/>
          <w:szCs w:val="21"/>
          <w:highlight w:val="none"/>
          <w:lang w:val="en-US" w:eastAsia="zh-CN" w:bidi="ar-SA"/>
        </w:rPr>
      </w:r>
      <w:r/>
    </w:p>
    <w:p>
      <w:pPr>
        <w:pStyle w:val="892"/>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t xml:space="preserve">按照清单编制说明，使用推荐品牌，如使用之外的需经采购人同意，同时提供对应的佐证证明材料。</w:t>
      </w:r>
      <w:r>
        <w:rPr>
          <w:rFonts w:hint="eastAsia" w:ascii="宋体" w:hAnsi="宋体" w:eastAsia="宋体" w:cs="宋体"/>
          <w:color w:val="000000"/>
          <w:sz w:val="21"/>
          <w:highlight w:val="none"/>
          <w:lang w:val="en-US" w:eastAsia="zh-CN"/>
        </w:rPr>
      </w:r>
      <w:r/>
    </w:p>
    <w:p>
      <w:pPr>
        <w:pStyle w:val="892"/>
        <w:jc w:val="left"/>
        <w:spacing w:before="0" w:after="0"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基层必须铲到坚实不掉灰，无大面积空鼓；墙面打磨平整；颜色均匀，无流坠、透底、刷痕，1米外目测无瑕疵，手摸不脱粉。</w:t>
      </w:r>
      <w:r>
        <w:rPr>
          <w:rFonts w:ascii="宋体" w:hAnsi="宋体" w:eastAsia="宋体" w:cs="宋体"/>
          <w:color w:val="000000"/>
          <w:sz w:val="21"/>
          <w:highlight w:val="none"/>
        </w:rPr>
      </w:r>
      <w:r/>
    </w:p>
    <w:p>
      <w:pPr>
        <w:pStyle w:val="892"/>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质保期24小时内响应，48小时完成维保</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r>
      <w:r/>
    </w:p>
    <w:p>
      <w:pPr>
        <w:pStyle w:val="894"/>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eastAsia="zh-CN"/>
        </w:rPr>
        <w:t xml:space="preserve">、付款方式</w:t>
      </w:r>
      <w:bookmarkEnd w:id="51"/>
      <w:r/>
      <w:bookmarkEnd w:id="52"/>
      <w:r/>
      <w:bookmarkEnd w:id="53"/>
      <w:r>
        <w:rPr>
          <w:rFonts w:hint="eastAsia" w:ascii="宋体" w:hAnsi="宋体" w:eastAsia="宋体" w:cs="宋体"/>
          <w:color w:val="000000"/>
          <w:sz w:val="21"/>
          <w:szCs w:val="21"/>
          <w:highlight w:val="none"/>
          <w:lang w:eastAsia="zh-CN"/>
        </w:rPr>
      </w:r>
      <w:r/>
    </w:p>
    <w:p>
      <w:pPr>
        <w:pStyle w:val="894"/>
        <w:ind w:left="0"/>
        <w:spacing w:line="360" w:lineRule="auto"/>
        <w:rPr>
          <w:rFonts w:hint="eastAsia" w:ascii="宋体" w:hAnsi="宋体" w:eastAsia="宋体" w:cs="宋体"/>
          <w:b w:val="0"/>
          <w:bCs w:val="0"/>
          <w:color w:val="000000"/>
          <w:sz w:val="21"/>
          <w:szCs w:val="21"/>
          <w:highlight w:val="none"/>
          <w:lang w:val="en-US" w:eastAsia="zh-CN" w:bidi="ar-SA"/>
        </w:rPr>
      </w:pPr>
      <w:r/>
      <w:bookmarkStart w:id="61" w:name="_Toc12841"/>
      <w:r/>
      <w:bookmarkStart w:id="62" w:name="_Toc9080"/>
      <w:r/>
      <w:bookmarkStart w:id="63" w:name="_Toc12033"/>
      <w:r>
        <w:rPr>
          <w:rFonts w:hint="eastAsia" w:ascii="宋体" w:hAnsi="宋体" w:eastAsia="宋体" w:cs="宋体"/>
          <w:b w:val="0"/>
          <w:bCs w:val="0"/>
          <w:color w:val="000000"/>
          <w:sz w:val="21"/>
          <w:szCs w:val="21"/>
          <w:highlight w:val="none"/>
          <w:lang w:val="en-US" w:eastAsia="zh-CN" w:bidi="ar-SA"/>
        </w:rPr>
        <w:t xml:space="preserve">    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hint="eastAsia" w:ascii="宋体" w:hAnsi="宋体" w:eastAsia="宋体" w:cs="宋体"/>
          <w:b w:val="0"/>
          <w:bCs w:val="0"/>
          <w:color w:val="000000"/>
          <w:sz w:val="21"/>
          <w:szCs w:val="21"/>
          <w:highlight w:val="none"/>
          <w:lang w:val="en-US" w:eastAsia="zh-CN" w:bidi="ar-SA"/>
        </w:rPr>
      </w:r>
      <w:r/>
    </w:p>
    <w:p>
      <w:pPr>
        <w:pStyle w:val="894"/>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eastAsia="zh-CN"/>
        </w:rPr>
        <w:t xml:space="preserve">质保期</w:t>
      </w:r>
      <w:r>
        <w:rPr>
          <w:rFonts w:hint="eastAsia" w:ascii="宋体" w:hAnsi="宋体" w:eastAsia="宋体" w:cs="宋体"/>
          <w:color w:val="000000"/>
          <w:sz w:val="21"/>
          <w:szCs w:val="21"/>
          <w:highlight w:val="none"/>
          <w:lang w:eastAsia="zh-CN"/>
        </w:rPr>
      </w:r>
      <w:r/>
    </w:p>
    <w:p>
      <w:pPr>
        <w:pStyle w:val="89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本项目基础质保期为：24个月</w:t>
      </w:r>
      <w:r>
        <w:rPr>
          <w:rFonts w:hint="eastAsia" w:ascii="宋体" w:hAnsi="宋体" w:eastAsia="宋体" w:cs="宋体"/>
          <w:color w:val="000000"/>
          <w:sz w:val="21"/>
          <w:szCs w:val="21"/>
          <w:highlight w:val="none"/>
          <w:lang w:eastAsia="zh-CN"/>
        </w:rPr>
      </w:r>
      <w:r/>
    </w:p>
    <w:p>
      <w:pPr>
        <w:pStyle w:val="894"/>
        <w:numPr>
          <w:ilvl w:val="0"/>
          <w:numId w:val="7"/>
        </w:numPr>
        <w:ind w:left="0"/>
        <w:spacing w:line="360" w:lineRule="auto"/>
        <w:rPr>
          <w:rFonts w:hint="eastAsia" w:ascii="宋体" w:hAnsi="宋体" w:eastAsia="宋体" w:cs="宋体"/>
          <w:color w:val="000000"/>
          <w:sz w:val="21"/>
          <w:szCs w:val="21"/>
          <w:highlight w:val="none"/>
          <w:lang w:eastAsia="zh-CN"/>
        </w:rPr>
      </w:pPr>
      <w:r/>
      <w:bookmarkEnd w:id="61"/>
      <w:r/>
      <w:bookmarkEnd w:id="62"/>
      <w:r/>
      <w:bookmarkEnd w:id="63"/>
      <w:r/>
      <w:bookmarkStart w:id="64" w:name="_Toc370"/>
      <w:r/>
      <w:bookmarkStart w:id="65" w:name="_Toc18498"/>
      <w:r/>
      <w:bookmarkStart w:id="66" w:name="_Toc11212"/>
      <w:r>
        <w:rPr>
          <w:rFonts w:hint="eastAsia" w:ascii="宋体" w:hAnsi="宋体" w:eastAsia="宋体" w:cs="宋体"/>
          <w:color w:val="000000"/>
          <w:sz w:val="21"/>
          <w:szCs w:val="21"/>
          <w:highlight w:val="none"/>
          <w:lang w:eastAsia="zh-CN"/>
        </w:rPr>
        <w:t xml:space="preserve">工程量清单：</w:t>
      </w:r>
      <w:r>
        <w:rPr>
          <w:rFonts w:hint="eastAsia" w:ascii="宋体" w:hAnsi="宋体" w:eastAsia="宋体" w:cs="宋体"/>
          <w:color w:val="000000"/>
          <w:sz w:val="21"/>
          <w:szCs w:val="21"/>
          <w:highlight w:val="none"/>
          <w:lang w:eastAsia="zh-CN"/>
        </w:rPr>
      </w:r>
      <w:r/>
    </w:p>
    <w:p>
      <w:pPr>
        <w:pStyle w:val="894"/>
        <w:numPr>
          <w:ilvl w:val="0"/>
          <w:numId w:val="0"/>
        </w:numPr>
        <w:spacing w:line="360" w:lineRule="auto"/>
        <w:rPr>
          <w:color w:val="000000"/>
          <w:highlight w:val="none"/>
        </w:rPr>
      </w:pPr>
      <w:r>
        <w:rPr>
          <w:rFonts w:hint="eastAsia" w:ascii="宋体" w:hAnsi="宋体" w:eastAsia="宋体" w:cs="宋体"/>
          <w:b w:val="0"/>
          <w:bCs w:val="0"/>
          <w:color w:val="000000"/>
          <w:sz w:val="21"/>
          <w:szCs w:val="21"/>
          <w:highlight w:val="none"/>
          <w:lang w:val="en-US" w:eastAsia="zh-CN" w:bidi="ar-SA"/>
        </w:rPr>
        <w:t xml:space="preserve">详见百度网盘：</w:t>
      </w:r>
      <w:bookmarkEnd w:id="64"/>
      <w:r/>
      <w:bookmarkEnd w:id="65"/>
      <w:r/>
      <w:bookmarkEnd w:id="66"/>
      <w:r>
        <w:rPr>
          <w:rFonts w:hint="eastAsia" w:ascii="宋体" w:hAnsi="宋体" w:eastAsia="宋体" w:cs="宋体"/>
          <w:b w:val="0"/>
          <w:bCs w:val="0"/>
          <w:color w:val="000000"/>
          <w:sz w:val="21"/>
          <w:szCs w:val="21"/>
          <w:highlight w:val="none"/>
          <w:lang w:val="en-US" w:eastAsia="zh-CN" w:bidi="ar-SA"/>
        </w:rPr>
        <w:t xml:space="preserve"> https://pan.baidu.com/s/1t_ju2cbCxmn6VJt_NVXCFw?pwd=E62c </w:t>
      </w:r>
      <w:r>
        <w:rPr>
          <w:color w:val="000000"/>
          <w:highlight w:val="none"/>
        </w:rPr>
      </w:r>
      <w:r/>
    </w:p>
    <w:p>
      <w:pPr>
        <w:pStyle w:val="913"/>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913"/>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892"/>
        <w:spacing w:line="360" w:lineRule="auto"/>
        <w:rPr>
          <w:rFonts w:hint="eastAsia"/>
          <w:b/>
          <w:bCs/>
          <w:color w:val="000000"/>
          <w:sz w:val="21"/>
          <w:szCs w:val="21"/>
          <w:highlight w:val="none"/>
          <w:lang w:val="en-US" w:eastAsia="zh-CN"/>
        </w:rPr>
      </w:pPr>
      <w:r>
        <w:rPr>
          <w:rFonts w:hint="eastAsia"/>
          <w:b/>
          <w:bCs/>
          <w:color w:val="000000"/>
          <w:sz w:val="21"/>
          <w:szCs w:val="21"/>
          <w:highlight w:val="none"/>
          <w:lang w:val="en-US" w:eastAsia="zh-CN"/>
        </w:rPr>
        <w:br w:type="page" w:clear="all"/>
      </w:r>
      <w:r>
        <w:rPr>
          <w:rFonts w:hint="eastAsia"/>
          <w:b/>
          <w:bCs/>
          <w:color w:val="000000"/>
          <w:sz w:val="21"/>
          <w:szCs w:val="21"/>
          <w:highlight w:val="none"/>
          <w:lang w:val="en-US" w:eastAsia="zh-CN"/>
        </w:rPr>
        <w:t xml:space="preserve">分包二：</w:t>
      </w:r>
      <w:r>
        <w:rPr>
          <w:rFonts w:hint="eastAsia"/>
          <w:b/>
          <w:bCs/>
          <w:color w:val="000000"/>
          <w:sz w:val="21"/>
          <w:szCs w:val="21"/>
          <w:highlight w:val="none"/>
          <w:lang w:val="en-US" w:eastAsia="zh-CN"/>
        </w:rPr>
      </w:r>
      <w:r/>
    </w:p>
    <w:p>
      <w:pPr>
        <w:pStyle w:val="894"/>
        <w:numPr>
          <w:ilvl w:val="0"/>
          <w:numId w:val="0"/>
        </w:numPr>
        <w:ind w:firstLine="422"/>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一、采购说明</w:t>
      </w:r>
      <w:r>
        <w:rPr>
          <w:rFonts w:hint="eastAsia" w:ascii="宋体" w:hAnsi="宋体" w:eastAsia="宋体" w:cs="宋体"/>
          <w:b/>
          <w:bCs/>
          <w:color w:val="000000"/>
          <w:sz w:val="21"/>
          <w:szCs w:val="21"/>
          <w:highlight w:val="none"/>
          <w:lang w:val="en-US" w:eastAsia="zh-CN" w:bidi="ar-SA"/>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1、本采购需求中的品牌、技术参数及其性能（配置）仅起参考作用，供应商可选用其他品牌替代，但这些替代的品牌要实质上相当于或优于参考品牌及其技术参数性能（配置）要求。</w:t>
      </w:r>
      <w:r>
        <w:rPr>
          <w:rFonts w:hint="eastAsia" w:ascii="宋体" w:hAnsi="宋体" w:eastAsia="宋体" w:cs="宋体"/>
          <w:bCs/>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2、本采购需求中参考品牌及技术参数性能（配置）不明确或有误的，或供应商选用其他品牌替代的，请以详细、正确的品牌、技术参数性能（配置）同时填写技术响应表。</w:t>
      </w:r>
      <w:r>
        <w:rPr>
          <w:rFonts w:hint="eastAsia" w:ascii="宋体" w:hAnsi="宋体" w:eastAsia="宋体" w:cs="宋体"/>
          <w:bCs/>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3、磋商时，如磋商小组发现本采购需求中技术参数及性能（配置）要求中含有某一品牌特有的参数或限制性要求的，有权认定不作为主要技术参数及性能（配置）要求处理。</w:t>
      </w:r>
      <w:r>
        <w:rPr>
          <w:rFonts w:hint="eastAsia" w:ascii="宋体" w:hAnsi="宋体" w:eastAsia="宋体" w:cs="宋体"/>
          <w:bCs/>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本文打“★”为实质性响应条款，不满足做无效投标处理。</w:t>
      </w:r>
      <w:r>
        <w:rPr>
          <w:rFonts w:hint="eastAsia" w:ascii="宋体" w:hAnsi="宋体" w:eastAsia="宋体" w:cs="宋体"/>
          <w:bCs/>
          <w:color w:val="000000"/>
          <w:sz w:val="21"/>
          <w:szCs w:val="21"/>
          <w:highlight w:val="none"/>
          <w:lang w:eastAsia="zh-CN"/>
        </w:rPr>
        <w:t xml:space="preserve">其他非“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”技术条款，响应人需在响应文件中提供偏离表。</w:t>
      </w:r>
      <w:r>
        <w:rPr>
          <w:rFonts w:hint="eastAsia" w:ascii="宋体" w:hAnsi="宋体" w:eastAsia="宋体" w:cs="宋体"/>
          <w:bCs/>
          <w:color w:val="000000"/>
          <w:sz w:val="21"/>
          <w:szCs w:val="21"/>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5、如无特别说明，每个项目只允许有一个报价，任何有选择的报价将不予接受。</w:t>
      </w:r>
      <w:r>
        <w:rPr>
          <w:rFonts w:hint="eastAsia" w:ascii="宋体" w:hAnsi="宋体" w:eastAsia="宋体" w:cs="宋体"/>
          <w:bCs/>
          <w:color w:val="000000"/>
          <w:sz w:val="21"/>
          <w:szCs w:val="21"/>
          <w:highlight w:val="none"/>
          <w:lang w:eastAsia="zh-CN"/>
        </w:rPr>
      </w:r>
      <w:r/>
    </w:p>
    <w:p>
      <w:pPr>
        <w:pStyle w:val="892"/>
        <w:ind w:firstLine="422"/>
        <w:spacing w:line="360" w:lineRule="auto"/>
        <w:tabs>
          <w:tab w:val="left" w:pos="720"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二、工程量清单编制范围：</w:t>
      </w:r>
      <w:r>
        <w:rPr>
          <w:rFonts w:hint="eastAsia" w:ascii="宋体" w:hAnsi="宋体" w:eastAsia="宋体" w:cs="宋体"/>
          <w:b w:val="0"/>
          <w:bCs w:val="0"/>
          <w:color w:val="000000"/>
          <w:sz w:val="21"/>
          <w:szCs w:val="21"/>
          <w:highlight w:val="none"/>
          <w:lang w:val="en-US" w:eastAsia="zh-CN"/>
        </w:rPr>
        <w:t xml:space="preserve">本工程为2026 迎新生公寓出新（四改六部分）工程，具体内容包括：澄园、沁园宿舍楼部分宿舍墙面、顶棚乳胶漆出新等，具体内容详见工程量清单</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92"/>
        <w:ind w:firstLine="473"/>
        <w:spacing w:line="360" w:lineRule="auto"/>
        <w:tabs>
          <w:tab w:val="left" w:pos="720" w:leader="none"/>
        </w:tabs>
        <w:rPr>
          <w:rFonts w:ascii="宋体" w:hAnsi="宋体"/>
          <w:b/>
          <w:bCs/>
          <w:color w:val="000000"/>
          <w:sz w:val="21"/>
          <w:szCs w:val="21"/>
          <w:highlight w:val="none"/>
        </w:rPr>
      </w:pPr>
      <w:r>
        <w:rPr>
          <w:rFonts w:ascii="宋体" w:hAnsi="宋体"/>
          <w:b/>
          <w:bCs/>
          <w:color w:val="000000"/>
          <w:sz w:val="21"/>
          <w:szCs w:val="21"/>
          <w:highlight w:val="none"/>
        </w:rPr>
        <w:t xml:space="preserve">三、工程量清单编制依据：</w:t>
      </w:r>
      <w:r>
        <w:rPr>
          <w:rFonts w:ascii="宋体" w:hAnsi="宋体"/>
          <w:b/>
          <w:bCs/>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采购人提供的做法及现场测量的工程量：</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建设工程工程量清单计价标准（GBT50500-2024）、《通用安装工程工程量计算标准》GB/50856-2024等；</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江苏省建筑与装饰工程消耗量》（2026版）、《江苏省通用安装工程》（2026年）、《江苏省市政工程》（2026）、《江苏省房屋修缮工程计价表》(2009)、《江苏省古建筑修缮工程消耗量定额》（2024）、《江苏省建设工程费用参考》（2026）；</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拟定的采购文件；</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相关标准图集以及现行有关清单编制文件；</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苏函建价（2019）178号省住房城乡建设厅关于建筑业增值税计价政策调整的通知、苏建函价（2025）2号关于明确材料预算价格中含税价和除税价计算方式的通知；</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材料价格执行最新的《南京工程造价管理》发布的2026年5月信息指导价，没有信息指导价的参照市场价。</w:t>
      </w:r>
      <w:r>
        <w:rPr>
          <w:rFonts w:hint="eastAsia" w:ascii="宋体" w:hAnsi="宋体"/>
          <w:color w:val="000000"/>
          <w:sz w:val="21"/>
          <w:szCs w:val="21"/>
          <w:highlight w:val="none"/>
        </w:rPr>
      </w:r>
      <w:r/>
    </w:p>
    <w:p>
      <w:pPr>
        <w:pStyle w:val="892"/>
        <w:ind w:firstLine="485"/>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四、编制说明：</w:t>
      </w:r>
      <w:r>
        <w:rPr>
          <w:rFonts w:ascii="宋体" w:hAnsi="宋体"/>
          <w:b/>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工程质量要求：合格。</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专业工程暂估价：无暂估价，以工程量清单为准。</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本工程暂列金额：以工程量清单为准。</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本工程暂定材：无暂定材，详见工程量清单，以工程量清单为准。</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本工程甲供材：无甲供材，详见工程量清单，以工程量清单为准。</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采购文件要求的风险金等全部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措施费项目清单中，内容仅供参考，供应商可根据工程实际与施工组织设计进行增补，但不得更改已列措施项目，结算时除工程变更引起施工方案改变外，供应商不得以招标工程措施项目清单缺项为由要求新增措施项目。</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s="Times New Roman"/>
          <w:color w:val="000000"/>
          <w:sz w:val="21"/>
          <w:szCs w:val="21"/>
          <w:highlight w:val="none"/>
        </w:rPr>
        <w:t xml:space="preserve">8</w:t>
      </w:r>
      <w:r>
        <w:rPr>
          <w:rFonts w:hint="eastAsia" w:ascii="宋体" w:hAnsi="宋体" w:eastAsia="宋体" w:cs="Times New Roman"/>
          <w:color w:val="000000"/>
          <w:sz w:val="21"/>
          <w:szCs w:val="21"/>
          <w:highlight w:val="none"/>
          <w:lang w:eastAsia="zh-CN"/>
        </w:rPr>
        <w:t xml:space="preserve">、</w:t>
      </w:r>
      <w:r>
        <w:rPr>
          <w:rFonts w:hint="eastAsia" w:ascii="宋体" w:hAnsi="宋体" w:cs="Times New Roman"/>
          <w:color w:val="000000"/>
          <w:sz w:val="21"/>
          <w:szCs w:val="21"/>
          <w:highlight w:val="none"/>
        </w:rPr>
        <w:t xml:space="preserve">投标单位所报工程量清单综合单价应包括完成采购文件及其附件规定的工程量清单项目所需的全部费用，其内含：</w:t>
      </w:r>
      <w:r>
        <w:rPr>
          <w:rFonts w:hint="eastAsia" w:ascii="宋体" w:hAnsi="宋体" w:eastAsia="宋体" w:cs="Times New Roman"/>
          <w:color w:val="000000"/>
          <w:sz w:val="21"/>
          <w:szCs w:val="21"/>
          <w:highlight w:val="none"/>
          <w:lang w:val="en-US" w:eastAsia="zh-CN"/>
        </w:rPr>
        <w:t xml:space="preserve">①</w:t>
      </w:r>
      <w:r>
        <w:rPr>
          <w:rFonts w:hint="eastAsia" w:ascii="宋体" w:hAnsi="宋体" w:cs="Times New Roman"/>
          <w:color w:val="000000"/>
          <w:sz w:val="21"/>
          <w:szCs w:val="21"/>
          <w:highlight w:val="none"/>
        </w:rPr>
        <w:t xml:space="preserve">包括分部分项工程费、措施费、其它项目费和规费、税金；</w:t>
      </w:r>
      <w:r>
        <w:rPr>
          <w:rFonts w:hint="eastAsia" w:ascii="宋体" w:hAnsi="宋体" w:eastAsia="宋体" w:cs="Times New Roman"/>
          <w:color w:val="000000"/>
          <w:sz w:val="21"/>
          <w:szCs w:val="21"/>
          <w:highlight w:val="none"/>
          <w:lang w:val="en-US" w:eastAsia="zh-CN"/>
        </w:rPr>
        <w:t xml:space="preserve">②</w:t>
      </w:r>
      <w:r>
        <w:rPr>
          <w:rFonts w:hint="eastAsia" w:ascii="宋体" w:hAnsi="宋体" w:cs="Times New Roman"/>
          <w:color w:val="000000"/>
          <w:sz w:val="21"/>
          <w:szCs w:val="21"/>
          <w:highlight w:val="none"/>
        </w:rPr>
        <w:t xml:space="preserve">包括完成每分部分项工程所含全部工程内容的费用；</w:t>
      </w:r>
      <w:r>
        <w:rPr>
          <w:rFonts w:hint="eastAsia" w:ascii="宋体" w:hAnsi="宋体" w:eastAsia="宋体" w:cs="Times New Roman"/>
          <w:color w:val="000000"/>
          <w:sz w:val="21"/>
          <w:szCs w:val="21"/>
          <w:highlight w:val="none"/>
          <w:lang w:val="en-US" w:eastAsia="zh-CN"/>
        </w:rPr>
        <w:t xml:space="preserve">③</w:t>
      </w:r>
      <w:r>
        <w:rPr>
          <w:rFonts w:hint="eastAsia" w:ascii="宋体" w:hAnsi="宋体" w:cs="Times New Roman"/>
          <w:color w:val="000000"/>
          <w:sz w:val="21"/>
          <w:szCs w:val="21"/>
          <w:highlight w:val="none"/>
        </w:rPr>
        <w:t xml:space="preserve">包括完成每项工程内容所需的全部费用；</w:t>
      </w:r>
      <w:r>
        <w:rPr>
          <w:rFonts w:hint="eastAsia" w:ascii="宋体" w:hAnsi="宋体" w:eastAsia="宋体" w:cs="Times New Roman"/>
          <w:color w:val="000000"/>
          <w:sz w:val="21"/>
          <w:szCs w:val="21"/>
          <w:highlight w:val="none"/>
          <w:lang w:val="en-US" w:eastAsia="zh-CN"/>
        </w:rPr>
        <w:t xml:space="preserve">④</w:t>
      </w:r>
      <w:r>
        <w:rPr>
          <w:rFonts w:hint="eastAsia" w:ascii="宋体" w:hAnsi="宋体" w:cs="Times New Roman"/>
          <w:color w:val="000000"/>
          <w:sz w:val="21"/>
          <w:szCs w:val="21"/>
          <w:highlight w:val="none"/>
        </w:rPr>
        <w:t xml:space="preserve">工程量清单项目中没有体现的，施工中又必须发生的工程内容所需的费用；</w:t>
      </w:r>
      <w:r>
        <w:rPr>
          <w:rFonts w:hint="eastAsia" w:ascii="宋体" w:hAnsi="宋体" w:eastAsia="宋体" w:cs="Times New Roman"/>
          <w:color w:val="000000"/>
          <w:sz w:val="21"/>
          <w:szCs w:val="21"/>
          <w:highlight w:val="none"/>
          <w:lang w:val="en-US" w:eastAsia="zh-CN"/>
        </w:rPr>
        <w:t xml:space="preserve">⑤</w:t>
      </w:r>
      <w:r>
        <w:rPr>
          <w:rFonts w:hint="eastAsia" w:ascii="宋体" w:hAnsi="宋体" w:cs="Times New Roman"/>
          <w:color w:val="000000"/>
          <w:sz w:val="21"/>
          <w:szCs w:val="21"/>
          <w:highlight w:val="none"/>
        </w:rPr>
        <w:t xml:space="preserve">考虑风险因素而调整的费用；</w:t>
      </w:r>
      <w:r>
        <w:rPr>
          <w:rFonts w:hint="eastAsia" w:ascii="宋体" w:hAnsi="宋体" w:eastAsia="宋体" w:cs="Times New Roman"/>
          <w:color w:val="000000"/>
          <w:sz w:val="21"/>
          <w:szCs w:val="21"/>
          <w:highlight w:val="none"/>
          <w:lang w:val="en-US" w:eastAsia="zh-CN"/>
        </w:rPr>
        <w:t xml:space="preserve">⑥</w:t>
      </w:r>
      <w:r>
        <w:rPr>
          <w:rFonts w:hint="eastAsia" w:ascii="宋体" w:hAnsi="宋体" w:cs="Times New Roman"/>
          <w:color w:val="000000"/>
          <w:sz w:val="21"/>
          <w:szCs w:val="21"/>
          <w:highlight w:val="none"/>
        </w:rPr>
        <w:t xml:space="preserve">因采购人在采购文件中的要求而发生的费用；</w:t>
      </w:r>
      <w:r>
        <w:rPr>
          <w:rFonts w:hint="eastAsia" w:ascii="宋体" w:hAnsi="宋体" w:eastAsia="宋体" w:cs="Times New Roman"/>
          <w:color w:val="000000"/>
          <w:sz w:val="21"/>
          <w:szCs w:val="21"/>
          <w:highlight w:val="none"/>
          <w:lang w:val="en-US" w:eastAsia="zh-CN"/>
        </w:rPr>
        <w:t xml:space="preserve">⑦</w:t>
      </w:r>
      <w:r>
        <w:rPr>
          <w:rFonts w:hint="eastAsia" w:ascii="宋体" w:hAnsi="宋体" w:cs="Times New Roman"/>
          <w:color w:val="000000"/>
          <w:sz w:val="21"/>
          <w:szCs w:val="21"/>
          <w:highlight w:val="none"/>
        </w:rPr>
        <w:t xml:space="preserve">做为有经验的承包商按照合同条款及相关规定判定交付竣工产品还应计列的其他费用；</w:t>
      </w:r>
      <w:r>
        <w:rPr>
          <w:rFonts w:hint="eastAsia" w:ascii="宋体" w:hAnsi="宋体" w:eastAsia="宋体" w:cs="Times New Roman"/>
          <w:color w:val="000000"/>
          <w:sz w:val="21"/>
          <w:szCs w:val="21"/>
          <w:highlight w:val="none"/>
          <w:lang w:val="en-US" w:eastAsia="zh-CN"/>
        </w:rPr>
        <w:t xml:space="preserve">⑧</w:t>
      </w:r>
      <w:r>
        <w:rPr>
          <w:rFonts w:hint="eastAsia" w:ascii="宋体" w:hAnsi="宋体" w:cs="Times New Roman"/>
          <w:color w:val="000000"/>
          <w:sz w:val="21"/>
          <w:szCs w:val="21"/>
          <w:highlight w:val="none"/>
        </w:rPr>
        <w:t xml:space="preserve">按照技术方案要求交付竣工产品应该计列的相关费用；</w:t>
      </w:r>
      <w:r>
        <w:rPr>
          <w:rFonts w:hint="eastAsia" w:ascii="宋体" w:hAnsi="宋体" w:eastAsia="宋体" w:cs="Times New Roman"/>
          <w:color w:val="000000"/>
          <w:sz w:val="21"/>
          <w:szCs w:val="21"/>
          <w:highlight w:val="none"/>
          <w:lang w:val="en-US" w:eastAsia="zh-CN"/>
        </w:rPr>
        <w:t xml:space="preserve">⑨</w:t>
      </w:r>
      <w:r>
        <w:rPr>
          <w:rFonts w:hint="eastAsia" w:ascii="宋体" w:hAnsi="宋体" w:cs="Times New Roman"/>
          <w:color w:val="000000"/>
          <w:sz w:val="21"/>
          <w:szCs w:val="21"/>
          <w:highlight w:val="none"/>
        </w:rPr>
        <w:t xml:space="preserve">其他应当计取的费用</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9</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本工程量清单作为供应商报价的基础之一，供应商应结合采购文件、项目现状、取费文件、技术规范等确定投标报价。</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10</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本工程招标控制价（含综合单价）为采购人根据相关规定结合市场价编制，供应商未在约定时间内提出异议，视为对招标控制价（含综合单价）完全理解并接受，中标后不作调整。</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11</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供应商必须充分勘察现场实际情况，自行考虑材料运输及堆场、机械进退场所必须的临时道路、场地硬化费用。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本项目对于材料的运输、施工时间的限制、施工场地和临设场地的影响等，请供应商在报价中充分考虑，结算时不得增加与此有关的费用。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对于江苏省、南京市相关部门对工程施工要求所发的文件规定，特别是对于工程围挡、扬尘控制等的要求，请供应商在报价中充分考虑，结算时不得增加与此有关的费用。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4、</w:t>
      </w:r>
      <w:r>
        <w:rPr>
          <w:rFonts w:hint="eastAsia" w:ascii="宋体" w:hAnsi="宋体"/>
          <w:color w:val="000000"/>
          <w:sz w:val="21"/>
          <w:szCs w:val="21"/>
          <w:highlight w:val="none"/>
        </w:rPr>
        <w:t xml:space="preserve">请供应商自行查勘现场，对于现场是否满足所有临时设施、施工场地的搭设要求，请供应商在报价中充分考虑本项目施工的特殊性，结算时不得增加与此有关的费用。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color w:val="000000"/>
          <w:sz w:val="21"/>
          <w:szCs w:val="21"/>
          <w:highlight w:val="none"/>
        </w:rPr>
        <w:t xml:space="preserve">本工程施工外部协调工作由供应商负责，供应商应充分考虑周边地域情况，并将此费用考虑在投标报价中，结算时发包人不再为此增加费用。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6、</w:t>
      </w:r>
      <w:r>
        <w:rPr>
          <w:rFonts w:hint="eastAsia" w:ascii="宋体" w:hAnsi="宋体"/>
          <w:color w:val="000000"/>
          <w:sz w:val="21"/>
          <w:szCs w:val="21"/>
          <w:highlight w:val="none"/>
        </w:rPr>
        <w:t xml:space="preserve">供应商在填写工程量清单的每一项综合单价和合价时均应结合采购文件、技术规范、设计施工图纸和现场勘察情况，谨慎仔细地进行报价。清单特征中未描述的，但计价规范中注明的工程内容，供应商在报价时应充分考虑“工程内容”而产生的费用，列入相应投标报价中，实施过程中费用不调整。</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eastAsia="宋体"/>
          <w:color w:val="000000"/>
          <w:sz w:val="21"/>
          <w:szCs w:val="21"/>
          <w:highlight w:val="none"/>
          <w:lang w:val="en-US" w:eastAsia="zh-CN"/>
        </w:rPr>
        <w:t xml:space="preserve">17、</w:t>
      </w:r>
      <w:r>
        <w:rPr>
          <w:rFonts w:hint="eastAsia" w:ascii="宋体" w:hAnsi="宋体"/>
          <w:color w:val="000000"/>
          <w:sz w:val="21"/>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供应商根据现场实际施工场地考察的情况并结合各自条件情况自行计入报价。</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eastAsia="宋体"/>
          <w:color w:val="000000"/>
          <w:sz w:val="21"/>
          <w:szCs w:val="21"/>
          <w:highlight w:val="none"/>
          <w:lang w:val="en-US" w:eastAsia="zh-CN"/>
        </w:rPr>
        <w:t xml:space="preserve">18、</w:t>
      </w:r>
      <w:r>
        <w:rPr>
          <w:rFonts w:hint="eastAsia" w:ascii="宋体" w:hAnsi="宋体"/>
          <w:color w:val="000000"/>
          <w:sz w:val="21"/>
          <w:szCs w:val="21"/>
          <w:highlight w:val="none"/>
        </w:rPr>
        <w:t xml:space="preserve">本工程中施工的实际损耗，自行综合考虑在本次报价中，不另增加费用。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eastAsia="宋体"/>
          <w:color w:val="000000"/>
          <w:sz w:val="21"/>
          <w:szCs w:val="21"/>
          <w:highlight w:val="none"/>
          <w:lang w:val="en-US" w:eastAsia="zh-CN"/>
        </w:rPr>
        <w:t xml:space="preserve">19、</w:t>
      </w:r>
      <w:r>
        <w:rPr>
          <w:rFonts w:hint="eastAsia" w:ascii="宋体" w:hAnsi="宋体"/>
          <w:color w:val="000000"/>
          <w:sz w:val="21"/>
          <w:szCs w:val="21"/>
          <w:highlight w:val="none"/>
        </w:rPr>
        <w:t xml:space="preserve">供应商须自行考虑材料的采购、保管费，中标后不再调整。</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0、</w:t>
      </w:r>
      <w:r>
        <w:rPr>
          <w:rFonts w:hint="eastAsia" w:ascii="宋体" w:hAnsi="宋体"/>
          <w:color w:val="000000"/>
          <w:sz w:val="21"/>
          <w:szCs w:val="21"/>
          <w:highlight w:val="none"/>
        </w:rPr>
        <w:t xml:space="preserve">供应商应充分了解本项目性质、学校管理制度及地理位置，所需人员、机械、材料的超常规运费等增加费用，应在综合单价中考虑。供应商应充分考虑保证机械正常运转的措施费用，含场地硬化(回填道碴、钢板等)措施等，结算时不另外增加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color w:val="000000"/>
          <w:sz w:val="21"/>
          <w:szCs w:val="21"/>
          <w:highlight w:val="none"/>
        </w:rPr>
        <w:t xml:space="preserve">供应商需结合现场情况在投标报价中综合考虑内、外部道路运输的保护、安全围护、清理以及交通管制产生的措施及降效等费用，结算时不因运输问题增加任何费用。</w:t>
      </w:r>
      <w:r>
        <w:rPr>
          <w:rFonts w:hint="eastAsia" w:ascii="宋体" w:hAnsi="宋体"/>
          <w:color w:val="000000"/>
          <w:sz w:val="21"/>
          <w:szCs w:val="21"/>
          <w:highlight w:val="none"/>
        </w:rPr>
      </w:r>
      <w:r/>
    </w:p>
    <w:p>
      <w:pPr>
        <w:pStyle w:val="892"/>
        <w:ind w:firstLine="472"/>
        <w:spacing w:line="360" w:lineRule="auto"/>
        <w:tabs>
          <w:tab w:val="left" w:pos="720" w:leader="none"/>
        </w:tabs>
        <w:rPr>
          <w:rFonts w:hint="eastAsia" w:ascii="宋体" w:hAnsi="宋体"/>
          <w:bCs/>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color w:val="000000"/>
          <w:sz w:val="21"/>
          <w:szCs w:val="21"/>
          <w:highlight w:val="none"/>
        </w:rPr>
        <w:t xml:space="preserve">供应商应充分考虑本工程的特殊性及管理制度，施工期应满足校方管理要求。包括但不限于配合校方活动、学生作息时间、校方巡视检查等临时停工，投标时综合考虑，结算时不增加相关费用。</w:t>
      </w:r>
      <w:r>
        <w:rPr>
          <w:rFonts w:hint="eastAsia" w:ascii="宋体" w:hAnsi="宋体"/>
          <w:bCs/>
          <w:color w:val="000000"/>
          <w:sz w:val="21"/>
          <w:szCs w:val="21"/>
          <w:highlight w:val="none"/>
        </w:rPr>
      </w:r>
      <w:r/>
    </w:p>
    <w:p>
      <w:pPr>
        <w:pStyle w:val="892"/>
        <w:ind w:firstLine="473"/>
        <w:spacing w:line="360" w:lineRule="auto"/>
        <w:tabs>
          <w:tab w:val="left" w:pos="720" w:leader="none"/>
        </w:tabs>
        <w:rPr>
          <w:rFonts w:ascii="宋体" w:hAnsi="宋体"/>
          <w:b/>
          <w:color w:val="000000"/>
          <w:sz w:val="21"/>
          <w:szCs w:val="21"/>
          <w:highlight w:val="none"/>
        </w:rPr>
      </w:pPr>
      <w:r>
        <w:rPr>
          <w:rFonts w:hint="eastAsia" w:ascii="宋体" w:hAnsi="宋体"/>
          <w:b/>
          <w:color w:val="000000"/>
          <w:sz w:val="21"/>
          <w:szCs w:val="21"/>
          <w:highlight w:val="none"/>
        </w:rPr>
        <w:t xml:space="preserve">五</w:t>
      </w:r>
      <w:r>
        <w:rPr>
          <w:rFonts w:ascii="宋体" w:hAnsi="宋体"/>
          <w:b/>
          <w:color w:val="000000"/>
          <w:sz w:val="21"/>
          <w:szCs w:val="21"/>
          <w:highlight w:val="none"/>
        </w:rPr>
        <w:t xml:space="preserve">、</w:t>
      </w:r>
      <w:r>
        <w:rPr>
          <w:rFonts w:hint="eastAsia" w:ascii="宋体" w:hAnsi="宋体"/>
          <w:b/>
          <w:color w:val="000000"/>
          <w:sz w:val="21"/>
          <w:szCs w:val="21"/>
          <w:highlight w:val="none"/>
        </w:rPr>
        <w:t xml:space="preserve">工程量清单编制中需说明的其他事项</w:t>
      </w:r>
      <w:r>
        <w:rPr>
          <w:rFonts w:ascii="宋体" w:hAnsi="宋体"/>
          <w:b/>
          <w:color w:val="000000"/>
          <w:sz w:val="21"/>
          <w:szCs w:val="21"/>
          <w:highlight w:val="none"/>
        </w:rPr>
        <w:t xml:space="preserve">：</w:t>
      </w:r>
      <w:r>
        <w:rPr>
          <w:rFonts w:ascii="宋体" w:hAnsi="宋体"/>
          <w:b/>
          <w:color w:val="000000"/>
          <w:sz w:val="21"/>
          <w:szCs w:val="21"/>
          <w:highlight w:val="none"/>
        </w:rPr>
      </w:r>
      <w:r/>
    </w:p>
    <w:p>
      <w:pPr>
        <w:pStyle w:val="892"/>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1、施工工程需注意成品保护，避免损坏其他构件，应考虑对现状构件保护的费用；</w:t>
      </w:r>
      <w:r>
        <w:rPr>
          <w:rFonts w:hint="eastAsia" w:ascii="宋体" w:hAnsi="宋体" w:cs="Times New Roman"/>
          <w:color w:val="000000"/>
          <w:sz w:val="21"/>
          <w:szCs w:val="21"/>
          <w:highlight w:val="none"/>
          <w:lang w:val="en-US" w:eastAsia="zh-CN"/>
        </w:rPr>
      </w:r>
      <w:r/>
    </w:p>
    <w:p>
      <w:pPr>
        <w:pStyle w:val="892"/>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2、建筑垃圾弃置含渣土费、消纳费，弃置距离自行考虑，实际弃置场地与运距由供应商自行考虑，结算不作调整；</w:t>
      </w:r>
      <w:r>
        <w:rPr>
          <w:rFonts w:hint="eastAsia" w:ascii="宋体" w:hAnsi="宋体" w:cs="Times New Roman"/>
          <w:color w:val="000000"/>
          <w:sz w:val="21"/>
          <w:szCs w:val="21"/>
          <w:highlight w:val="none"/>
          <w:lang w:val="en-US" w:eastAsia="zh-CN"/>
        </w:rPr>
      </w:r>
      <w:r/>
    </w:p>
    <w:p>
      <w:pPr>
        <w:pStyle w:val="892"/>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3、施工过程需做好成品保护措施，安全防护措施，若因施工原因造成的主体建筑损坏所产生的一切费用，由供应商自行承担；</w:t>
      </w:r>
      <w:r>
        <w:rPr>
          <w:rFonts w:hint="eastAsia" w:ascii="宋体" w:hAnsi="宋体" w:cs="Times New Roman"/>
          <w:color w:val="000000"/>
          <w:sz w:val="21"/>
          <w:szCs w:val="21"/>
          <w:highlight w:val="none"/>
          <w:lang w:val="en-US" w:eastAsia="zh-CN"/>
        </w:rPr>
      </w:r>
      <w:r/>
    </w:p>
    <w:p>
      <w:pPr>
        <w:pStyle w:val="892"/>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4、本工程清单工程量为初步测量工程量，结算时以现场实际发生工程量为准。</w:t>
      </w:r>
      <w:r>
        <w:rPr>
          <w:rFonts w:hint="eastAsia" w:ascii="宋体" w:hAnsi="宋体" w:cs="Times New Roman"/>
          <w:color w:val="000000"/>
          <w:sz w:val="21"/>
          <w:szCs w:val="21"/>
          <w:highlight w:val="none"/>
          <w:lang w:val="en-US" w:eastAsia="zh-CN"/>
        </w:rPr>
      </w:r>
      <w:r/>
    </w:p>
    <w:p>
      <w:pPr>
        <w:pStyle w:val="892"/>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5、本工程为改造项目，供应商需仔细勘察现场结合工程量清单，自行考虑施工措施方案并综合考虑在投标报价中，结算时不得增加与此有关的费用。</w:t>
      </w:r>
      <w:r>
        <w:rPr>
          <w:rFonts w:hint="eastAsia" w:ascii="宋体" w:hAnsi="宋体" w:cs="Times New Roman"/>
          <w:color w:val="000000"/>
          <w:sz w:val="21"/>
          <w:szCs w:val="21"/>
          <w:highlight w:val="none"/>
          <w:lang w:val="en-US" w:eastAsia="zh-CN"/>
        </w:rPr>
      </w:r>
      <w:r/>
    </w:p>
    <w:p>
      <w:pPr>
        <w:pStyle w:val="892"/>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6、本工程墙面乳胶漆铲除、顶棚乳胶漆铲除工程量分别暂按墙面总出新、顶棚总出新工程量的25%计入。</w:t>
      </w:r>
      <w:r>
        <w:rPr>
          <w:rFonts w:hint="eastAsia" w:ascii="宋体" w:hAnsi="宋体" w:cs="Times New Roman"/>
          <w:color w:val="000000"/>
          <w:sz w:val="21"/>
          <w:szCs w:val="21"/>
          <w:highlight w:val="none"/>
          <w:lang w:val="en-US" w:eastAsia="zh-CN"/>
        </w:rPr>
      </w:r>
      <w:r/>
    </w:p>
    <w:p>
      <w:pPr>
        <w:pStyle w:val="892"/>
        <w:ind w:firstLine="472"/>
        <w:spacing w:line="360" w:lineRule="auto"/>
        <w:tabs>
          <w:tab w:val="left" w:pos="720" w:leader="none"/>
        </w:tabs>
        <w:rPr>
          <w:rFonts w:hint="eastAsia" w:ascii="宋体" w:hAnsi="宋体" w:cs="宋体"/>
          <w:bCs/>
          <w:color w:val="000000"/>
          <w:sz w:val="21"/>
          <w:szCs w:val="21"/>
          <w:highlight w:val="none"/>
        </w:rPr>
      </w:pPr>
      <w:r>
        <w:rPr>
          <w:rFonts w:hint="eastAsia" w:ascii="宋体" w:hAnsi="宋体" w:cs="Times New Roman"/>
          <w:color w:val="000000"/>
          <w:sz w:val="21"/>
          <w:szCs w:val="21"/>
          <w:highlight w:val="none"/>
          <w:lang w:val="en-US" w:eastAsia="zh-CN"/>
        </w:rPr>
        <w:t xml:space="preserve">7、本说明中已注明品牌、厂家、型号及规格的材料，如使用之外的需经采购人同意，同时提供对应的佐证证明材料。</w:t>
      </w:r>
      <w:r>
        <w:rPr>
          <w:rFonts w:hint="eastAsia" w:ascii="宋体" w:hAnsi="宋体" w:cs="宋体"/>
          <w:bCs/>
          <w:color w:val="000000"/>
          <w:sz w:val="21"/>
          <w:szCs w:val="21"/>
          <w:highlight w:val="none"/>
        </w:rPr>
      </w:r>
      <w:r/>
    </w:p>
    <w:p>
      <w:pPr>
        <w:pStyle w:val="894"/>
        <w:ind w:left="0"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六、推荐主材品牌</w:t>
      </w:r>
      <w:r>
        <w:rPr>
          <w:rFonts w:hint="eastAsia" w:ascii="宋体" w:hAnsi="宋体" w:eastAsia="宋体" w:cs="宋体"/>
          <w:b/>
          <w:bCs w:val="0"/>
          <w:color w:val="000000"/>
          <w:sz w:val="21"/>
          <w:szCs w:val="21"/>
          <w:highlight w:val="none"/>
          <w:lang w:val="en-US" w:eastAsia="zh-CN"/>
        </w:rPr>
      </w:r>
      <w:r/>
    </w:p>
    <w:p>
      <w:pPr>
        <w:pStyle w:val="894"/>
        <w:ind w:left="0" w:firstLine="0"/>
        <w:spacing w:line="360" w:lineRule="auto"/>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（供应商负责采购的主要材料设备，且采购人同意后方可入场，</w:t>
      </w:r>
      <w:r>
        <w:rPr>
          <w:rFonts w:hint="eastAsia" w:ascii="宋体" w:hAnsi="宋体" w:eastAsia="宋体" w:cs="宋体"/>
          <w:b w:val="0"/>
          <w:color w:val="000000"/>
          <w:sz w:val="21"/>
          <w:szCs w:val="21"/>
          <w:highlight w:val="none"/>
          <w:lang w:val="en-US" w:eastAsia="zh-CN"/>
        </w:rPr>
        <w:t xml:space="preserve">供应商响应时需明确所选品牌，格式自拟</w:t>
      </w:r>
      <w:r>
        <w:rPr>
          <w:rFonts w:hint="eastAsia" w:ascii="宋体" w:hAnsi="宋体" w:eastAsia="宋体" w:cs="宋体"/>
          <w:b w:val="0"/>
          <w:color w:val="000000"/>
          <w:sz w:val="21"/>
          <w:szCs w:val="21"/>
          <w:highlight w:val="none"/>
          <w:lang w:val="en-US" w:eastAsia="zh-CN"/>
        </w:rPr>
        <w:t xml:space="preserve">）</w:t>
      </w:r>
      <w:r>
        <w:rPr>
          <w:rFonts w:hint="eastAsia" w:ascii="宋体" w:hAnsi="宋体" w:eastAsia="宋体" w:cs="宋体"/>
          <w:b w:val="0"/>
          <w:color w:val="000000"/>
          <w:sz w:val="21"/>
          <w:szCs w:val="21"/>
          <w:highlight w:val="none"/>
          <w:lang w:val="en-US" w:eastAsia="zh-CN"/>
        </w:rPr>
      </w:r>
      <w:r/>
    </w:p>
    <w:tbl>
      <w:tblPr>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2770"/>
        <w:gridCol w:w="5665"/>
      </w:tblGrid>
      <w:tr>
        <w:trPr>
          <w:trHeight w:val="535"/>
        </w:trPr>
        <w:tc>
          <w:tcPr>
            <w:tcW w:w="1203"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W w:w="2770"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名称</w:t>
            </w:r>
            <w:r>
              <w:rPr>
                <w:rFonts w:hint="eastAsia" w:ascii="宋体" w:hAnsi="宋体" w:eastAsia="宋体" w:cs="宋体"/>
                <w:b/>
                <w:bCs/>
                <w:color w:val="000000"/>
                <w:sz w:val="21"/>
                <w:szCs w:val="21"/>
                <w:highlight w:val="none"/>
              </w:rPr>
            </w:r>
            <w:r/>
          </w:p>
        </w:tc>
        <w:tc>
          <w:tcPr>
            <w:tcW w:w="5665"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bidi="ar"/>
              </w:rPr>
              <w:t xml:space="preserve">参考品牌</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同等及以上档次</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eastAsia="zh-CN" w:bidi="ar"/>
              </w:rPr>
            </w:r>
            <w:r/>
          </w:p>
        </w:tc>
      </w:tr>
      <w:tr>
        <w:trPr>
          <w:trHeight w:val="689"/>
        </w:trPr>
        <w:tc>
          <w:tcPr>
            <w:tcW w:w="1203"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1</w:t>
            </w:r>
            <w:r>
              <w:rPr>
                <w:rFonts w:hint="eastAsia" w:ascii="宋体" w:hAnsi="宋体" w:eastAsia="宋体" w:cs="宋体"/>
                <w:b/>
                <w:bCs/>
                <w:color w:val="000000"/>
                <w:sz w:val="21"/>
                <w:szCs w:val="21"/>
                <w:highlight w:val="none"/>
                <w:lang w:val="en-US" w:eastAsia="zh-CN" w:bidi="ar"/>
              </w:rPr>
            </w:r>
            <w:r/>
          </w:p>
        </w:tc>
        <w:tc>
          <w:tcPr>
            <w:tcW w:w="2770"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乳胶漆</w:t>
            </w:r>
            <w:r>
              <w:rPr>
                <w:rFonts w:hint="eastAsia" w:ascii="宋体" w:hAnsi="宋体" w:eastAsia="宋体" w:cs="宋体"/>
                <w:b/>
                <w:bCs/>
                <w:color w:val="000000"/>
                <w:sz w:val="21"/>
                <w:szCs w:val="21"/>
                <w:highlight w:val="none"/>
                <w:lang w:val="en-US" w:eastAsia="zh-CN" w:bidi="ar"/>
              </w:rPr>
            </w:r>
            <w:r/>
          </w:p>
        </w:tc>
        <w:tc>
          <w:tcPr>
            <w:tcW w:w="5665" w:type="dxa"/>
            <w:vAlign w:val="center"/>
            <w:textDirection w:val="lrTb"/>
            <w:noWrap/>
          </w:tcPr>
          <w:p>
            <w:pPr>
              <w:pStyle w:val="892"/>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立邦、三棵树、多乐士</w:t>
            </w:r>
            <w:r>
              <w:rPr>
                <w:rFonts w:hint="eastAsia" w:ascii="宋体" w:hAnsi="宋体" w:eastAsia="宋体" w:cs="宋体"/>
                <w:b/>
                <w:bCs/>
                <w:color w:val="000000"/>
                <w:sz w:val="21"/>
                <w:szCs w:val="21"/>
                <w:highlight w:val="none"/>
                <w:lang w:val="en-US" w:eastAsia="zh-CN" w:bidi="ar"/>
              </w:rPr>
            </w:r>
            <w:r/>
          </w:p>
        </w:tc>
      </w:tr>
    </w:tbl>
    <w:p>
      <w:pPr>
        <w:pStyle w:val="894"/>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、工程质量、材料、施工等的特殊要求:</w:t>
      </w:r>
      <w:r>
        <w:rPr>
          <w:rFonts w:hint="eastAsia" w:ascii="宋体" w:hAnsi="宋体" w:eastAsia="宋体" w:cs="宋体"/>
          <w:color w:val="000000"/>
          <w:sz w:val="21"/>
          <w:szCs w:val="21"/>
          <w:highlight w:val="none"/>
          <w:lang w:eastAsia="zh-CN"/>
        </w:rPr>
      </w:r>
      <w:r/>
    </w:p>
    <w:p>
      <w:pPr>
        <w:pStyle w:val="894"/>
        <w:ind w:left="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1、工程质量须满足采购文件、设计文件及相关规范的要求。</w:t>
      </w:r>
      <w:r>
        <w:rPr>
          <w:rFonts w:hint="eastAsia" w:ascii="宋体" w:hAnsi="宋体" w:eastAsia="宋体" w:cs="宋体"/>
          <w:b w:val="0"/>
          <w:bCs w:val="0"/>
          <w:color w:val="000000"/>
          <w:sz w:val="21"/>
          <w:szCs w:val="21"/>
          <w:highlight w:val="none"/>
          <w:lang w:val="en-US" w:eastAsia="zh-CN"/>
        </w:rPr>
      </w:r>
      <w:r/>
    </w:p>
    <w:p>
      <w:pPr>
        <w:pStyle w:val="894"/>
        <w:ind w:left="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2、施工所使用的材料满足环保要求，并为正规厂家合格的环保产品，使用前需经采购人确认，供应商需综合考虑。</w:t>
      </w:r>
      <w:r>
        <w:rPr>
          <w:rFonts w:hint="eastAsia" w:ascii="宋体" w:hAnsi="宋体" w:eastAsia="宋体" w:cs="宋体"/>
          <w:b w:val="0"/>
          <w:bCs w:val="0"/>
          <w:color w:val="000000"/>
          <w:sz w:val="21"/>
          <w:szCs w:val="21"/>
          <w:highlight w:val="none"/>
          <w:lang w:val="en-US" w:eastAsia="zh-CN"/>
        </w:rPr>
      </w:r>
      <w:r/>
    </w:p>
    <w:p>
      <w:pPr>
        <w:pStyle w:val="89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八、材料验收</w:t>
      </w:r>
      <w:r>
        <w:rPr>
          <w:rFonts w:hint="eastAsia" w:ascii="宋体" w:hAnsi="宋体" w:eastAsia="宋体" w:cs="宋体"/>
          <w:b/>
          <w:bCs/>
          <w:color w:val="000000"/>
          <w:sz w:val="21"/>
          <w:szCs w:val="21"/>
          <w:highlight w:val="none"/>
          <w:lang w:val="en-US" w:eastAsia="zh-CN" w:bidi="ar-SA"/>
        </w:rPr>
      </w:r>
      <w:r/>
    </w:p>
    <w:p>
      <w:pPr>
        <w:pStyle w:val="892"/>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1、按照清单编制说明，使用推荐品牌，如使用之外的需经采购人同意，同时提供对应的佐证证明材料。</w:t>
      </w:r>
      <w:r>
        <w:rPr>
          <w:rFonts w:hint="eastAsia" w:ascii="宋体" w:hAnsi="宋体" w:eastAsia="宋体" w:cs="宋体"/>
          <w:b w:val="0"/>
          <w:bCs w:val="0"/>
          <w:color w:val="000000"/>
          <w:sz w:val="21"/>
          <w:szCs w:val="21"/>
          <w:highlight w:val="none"/>
          <w:lang w:val="en-US" w:eastAsia="zh-CN" w:bidi="ar-SA"/>
        </w:rPr>
      </w:r>
      <w:r/>
    </w:p>
    <w:p>
      <w:pPr>
        <w:pStyle w:val="892"/>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ascii="宋体" w:hAnsi="宋体" w:eastAsia="宋体" w:cs="宋体"/>
          <w:color w:val="000000"/>
          <w:sz w:val="21"/>
          <w:highlight w:val="none"/>
        </w:rPr>
        <w:t xml:space="preserve">基层必须铲到坚实不掉灰，无大面积空鼓；墙面打磨平整；颜色均匀，无流坠、透底、刷痕，1米外目测无瑕疵，手摸不脱粉</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892"/>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3、本项目</w:t>
      </w:r>
      <w:r>
        <w:rPr>
          <w:rFonts w:ascii="宋体" w:hAnsi="宋体" w:eastAsia="宋体" w:cs="宋体"/>
          <w:color w:val="000000"/>
          <w:sz w:val="21"/>
          <w:highlight w:val="none"/>
        </w:rPr>
        <w:t xml:space="preserve">质保期</w:t>
      </w:r>
      <w:r>
        <w:rPr>
          <w:rFonts w:hint="eastAsia" w:ascii="宋体" w:hAnsi="宋体" w:eastAsia="宋体" w:cs="宋体"/>
          <w:color w:val="000000"/>
          <w:sz w:val="21"/>
          <w:highlight w:val="none"/>
          <w:lang w:val="en-US" w:eastAsia="zh-CN"/>
        </w:rPr>
        <w:t xml:space="preserve">应</w:t>
      </w:r>
      <w:r>
        <w:rPr>
          <w:rFonts w:ascii="宋体" w:hAnsi="宋体" w:eastAsia="宋体" w:cs="宋体"/>
          <w:color w:val="000000"/>
          <w:sz w:val="21"/>
          <w:highlight w:val="none"/>
        </w:rPr>
        <w:t xml:space="preserve">24小时内响应，48小时完成维保。</w:t>
      </w:r>
      <w:r>
        <w:rPr>
          <w:rFonts w:hint="eastAsia" w:ascii="宋体" w:hAnsi="宋体" w:eastAsia="宋体" w:cs="宋体"/>
          <w:color w:val="000000"/>
          <w:sz w:val="21"/>
          <w:highlight w:val="none"/>
          <w:lang w:val="en-US" w:eastAsia="zh-CN"/>
        </w:rPr>
      </w:r>
      <w:r/>
    </w:p>
    <w:p>
      <w:pPr>
        <w:pStyle w:val="894"/>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eastAsia="zh-CN"/>
        </w:rPr>
        <w:t xml:space="preserve">、付款方式</w:t>
      </w:r>
      <w:r>
        <w:rPr>
          <w:rFonts w:hint="eastAsia" w:ascii="宋体" w:hAnsi="宋体" w:eastAsia="宋体" w:cs="宋体"/>
          <w:color w:val="000000"/>
          <w:sz w:val="21"/>
          <w:szCs w:val="21"/>
          <w:highlight w:val="none"/>
          <w:lang w:eastAsia="zh-CN"/>
        </w:rPr>
      </w:r>
      <w:r/>
    </w:p>
    <w:p>
      <w:pPr>
        <w:pStyle w:val="894"/>
        <w:ind w:left="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    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hint="eastAsia" w:ascii="宋体" w:hAnsi="宋体" w:eastAsia="宋体" w:cs="宋体"/>
          <w:b w:val="0"/>
          <w:bCs w:val="0"/>
          <w:color w:val="000000"/>
          <w:sz w:val="21"/>
          <w:szCs w:val="21"/>
          <w:highlight w:val="none"/>
          <w:lang w:val="en-US" w:eastAsia="zh-CN" w:bidi="ar-SA"/>
        </w:rPr>
      </w:r>
      <w:r/>
    </w:p>
    <w:p>
      <w:pPr>
        <w:pStyle w:val="894"/>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eastAsia="zh-CN"/>
        </w:rPr>
        <w:t xml:space="preserve">质保期</w:t>
      </w:r>
      <w:r>
        <w:rPr>
          <w:rFonts w:hint="eastAsia" w:ascii="宋体" w:hAnsi="宋体" w:eastAsia="宋体" w:cs="宋体"/>
          <w:color w:val="000000"/>
          <w:sz w:val="21"/>
          <w:szCs w:val="21"/>
          <w:highlight w:val="none"/>
          <w:lang w:eastAsia="zh-CN"/>
        </w:rPr>
      </w:r>
      <w:r/>
    </w:p>
    <w:p>
      <w:pPr>
        <w:pStyle w:val="89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本项目基础质保期为：24个月</w:t>
      </w:r>
      <w:r>
        <w:rPr>
          <w:rFonts w:hint="eastAsia" w:ascii="宋体" w:hAnsi="宋体" w:eastAsia="宋体" w:cs="宋体"/>
          <w:color w:val="000000"/>
          <w:sz w:val="21"/>
          <w:szCs w:val="21"/>
          <w:highlight w:val="none"/>
          <w:lang w:eastAsia="zh-CN"/>
        </w:rPr>
      </w:r>
      <w:r/>
    </w:p>
    <w:p>
      <w:pPr>
        <w:pStyle w:val="894"/>
        <w:numPr>
          <w:ilvl w:val="0"/>
          <w:numId w:val="7"/>
        </w:numPr>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工程量清单：</w:t>
      </w:r>
      <w:r>
        <w:rPr>
          <w:rFonts w:hint="eastAsia" w:ascii="宋体" w:hAnsi="宋体" w:eastAsia="宋体" w:cs="宋体"/>
          <w:color w:val="000000"/>
          <w:sz w:val="21"/>
          <w:szCs w:val="21"/>
          <w:highlight w:val="none"/>
          <w:lang w:eastAsia="zh-CN"/>
        </w:rPr>
      </w:r>
      <w:r/>
    </w:p>
    <w:p>
      <w:pPr>
        <w:pStyle w:val="894"/>
        <w:numPr>
          <w:ilvl w:val="0"/>
          <w:numId w:val="0"/>
        </w:numPr>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详见百度网盘： https://pan.baidu.com/s/1DhrDtJknElTgu8WQdexH5w?pwd=979j </w:t>
      </w:r>
      <w:r>
        <w:rPr>
          <w:rFonts w:hint="eastAsia" w:ascii="宋体" w:hAnsi="宋体" w:eastAsia="宋体" w:cs="宋体"/>
          <w:b w:val="0"/>
          <w:bCs w:val="0"/>
          <w:color w:val="000000"/>
          <w:sz w:val="21"/>
          <w:szCs w:val="21"/>
          <w:highlight w:val="none"/>
          <w:lang w:val="en-US" w:eastAsia="zh-CN" w:bidi="ar-SA"/>
        </w:rPr>
      </w:r>
      <w:r/>
    </w:p>
    <w:p>
      <w:pPr>
        <w:pStyle w:val="892"/>
        <w:rPr>
          <w:color w:val="000000"/>
          <w:highlight w:val="none"/>
        </w:rPr>
      </w:pPr>
      <w:r>
        <w:rPr>
          <w:color w:val="000000"/>
          <w:highlight w:val="none"/>
        </w:rPr>
      </w:r>
      <w:r/>
    </w:p>
    <w:p>
      <w:pPr>
        <w:pStyle w:val="913"/>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913"/>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892"/>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892"/>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892"/>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892"/>
        <w:rPr>
          <w:color w:val="000000"/>
          <w:highlight w:val="none"/>
        </w:rPr>
      </w:pPr>
      <w:r>
        <w:rPr>
          <w:color w:val="000000"/>
          <w:highlight w:val="none"/>
        </w:rPr>
      </w:r>
      <w:r/>
    </w:p>
    <w:p>
      <w:pPr>
        <w:pStyle w:val="892"/>
        <w:spacing w:line="360" w:lineRule="auto"/>
        <w:rPr>
          <w:rFonts w:hint="eastAsia"/>
          <w:color w:val="000000"/>
          <w:highlight w:val="none"/>
          <w:lang w:val="en-US" w:eastAsia="zh-CN"/>
        </w:rPr>
      </w:pPr>
      <w:r>
        <w:rPr>
          <w:b/>
          <w:bCs/>
          <w:color w:val="000000"/>
          <w:sz w:val="24"/>
          <w:szCs w:val="24"/>
          <w:highlight w:val="none"/>
          <w:lang w:val="en-US" w:eastAsia="zh-CN"/>
        </w:rPr>
        <w:br w:type="page" w:clear="all"/>
      </w:r>
      <w:r>
        <w:rPr>
          <w:rFonts w:hint="eastAsia"/>
          <w:color w:val="000000"/>
          <w:highlight w:val="none"/>
          <w:lang w:val="en-US" w:eastAsia="zh-CN"/>
        </w:rPr>
      </w:r>
      <w:r/>
    </w:p>
    <w:p>
      <w:pPr>
        <w:pStyle w:val="892"/>
        <w:spacing w:line="360" w:lineRule="auto"/>
        <w:widowControl w:val="off"/>
        <w:rPr>
          <w:rFonts w:ascii="宋体" w:hAnsi="宋体" w:eastAsia="宋体" w:cs="宋体"/>
          <w:b w:val="0"/>
          <w:bCs/>
          <w:color w:val="000000"/>
          <w:sz w:val="21"/>
          <w:szCs w:val="21"/>
          <w:highlight w:val="none"/>
          <w:lang w:val="en-US" w:eastAsia="zh-CN" w:bidi="ar-SA"/>
        </w:rPr>
      </w:pPr>
      <w:r>
        <w:rPr>
          <w:rFonts w:ascii="宋体" w:hAnsi="宋体" w:eastAsia="宋体" w:cs="宋体"/>
          <w:b w:val="0"/>
          <w:bCs/>
          <w:color w:val="000000"/>
          <w:sz w:val="21"/>
          <w:szCs w:val="21"/>
          <w:highlight w:val="none"/>
          <w:lang w:val="en-US" w:eastAsia="zh-CN" w:bidi="ar-SA"/>
        </w:rPr>
      </w:r>
      <w:r/>
    </w:p>
    <w:p>
      <w:pPr>
        <w:pStyle w:val="895"/>
        <w:ind w:firstLine="3060"/>
        <w:spacing w:line="360" w:lineRule="auto"/>
        <w:tabs>
          <w:tab w:val="left" w:pos="3852" w:leader="none"/>
        </w:tabs>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892"/>
        <w:jc w:val="center"/>
        <w:widowControl/>
        <w:rPr>
          <w:rFonts w:ascii="宋体" w:hAnsi="宋体" w:eastAsia="宋体" w:cs="宋体"/>
          <w:b/>
          <w:bCs/>
          <w:i w:val="0"/>
          <w:iCs w:val="0"/>
          <w:caps w:val="0"/>
          <w:color w:val="000000"/>
          <w:spacing w:val="0"/>
          <w:sz w:val="36"/>
          <w:szCs w:val="36"/>
          <w:highlight w:val="none"/>
          <w:shd w:val="clear" w:color="auto" w:fill="ffffff"/>
        </w:rPr>
      </w:pPr>
      <w:r/>
      <w:bookmarkStart w:id="67" w:name="EBea696e2f19ff479ba403d199c418c4a1"/>
      <w:r>
        <w:rPr>
          <w:rFonts w:ascii="宋体" w:hAnsi="宋体" w:eastAsia="宋体" w:cs="宋体"/>
          <w:b/>
          <w:bCs/>
          <w:i w:val="0"/>
          <w:iCs w:val="0"/>
          <w:caps w:val="0"/>
          <w:color w:val="000000"/>
          <w:spacing w:val="0"/>
          <w:sz w:val="36"/>
          <w:szCs w:val="36"/>
          <w:highlight w:val="none"/>
          <w:shd w:val="clear" w:color="auto" w:fill="ffffff"/>
        </w:rPr>
        <w:t xml:space="preserve">江苏海事职业技术学院工程合同</w:t>
      </w:r>
      <w:r>
        <w:rPr>
          <w:rFonts w:ascii="宋体" w:hAnsi="宋体" w:eastAsia="宋体" w:cs="宋体"/>
          <w:b/>
          <w:bCs/>
          <w:i w:val="0"/>
          <w:iCs w:val="0"/>
          <w:caps w:val="0"/>
          <w:color w:val="000000"/>
          <w:spacing w:val="0"/>
          <w:sz w:val="36"/>
          <w:szCs w:val="36"/>
          <w:highlight w:val="none"/>
          <w:shd w:val="clear" w:color="auto" w:fill="ffffff"/>
        </w:rPr>
      </w:r>
      <w:r/>
    </w:p>
    <w:p>
      <w:pPr>
        <w:pStyle w:val="892"/>
        <w:jc w:val="center"/>
        <w:widowControl/>
        <w:rPr>
          <w:rFonts w:hint="eastAsia" w:ascii="宋体" w:hAnsi="宋体" w:eastAsia="宋体" w:cs="宋体"/>
          <w:b/>
          <w:bCs/>
          <w:i w:val="0"/>
          <w:iCs w:val="0"/>
          <w:caps w:val="0"/>
          <w:color w:val="000000"/>
          <w:spacing w:val="0"/>
          <w:sz w:val="36"/>
          <w:szCs w:val="36"/>
          <w:highlight w:val="none"/>
          <w:shd w:val="clear" w:color="auto" w:fill="ffffff"/>
          <w:lang w:eastAsia="zh-CN"/>
        </w:rPr>
      </w:pPr>
      <w:r>
        <w:rPr>
          <w:rFonts w:hint="eastAsia" w:ascii="宋体" w:hAnsi="宋体" w:eastAsia="宋体" w:cs="宋体"/>
          <w:b/>
          <w:bCs/>
          <w:i w:val="0"/>
          <w:iCs w:val="0"/>
          <w:caps w:val="0"/>
          <w:color w:val="000000"/>
          <w:spacing w:val="0"/>
          <w:sz w:val="36"/>
          <w:szCs w:val="36"/>
          <w:highlight w:val="none"/>
          <w:shd w:val="clear" w:color="auto" w:fill="ffffff"/>
          <w:lang w:eastAsia="zh-CN"/>
        </w:rPr>
        <w:t xml:space="preserve">（</w:t>
      </w:r>
      <w:r>
        <w:rPr>
          <w:rFonts w:hint="eastAsia" w:ascii="宋体" w:hAnsi="宋体" w:eastAsia="宋体" w:cs="宋体"/>
          <w:b/>
          <w:bCs/>
          <w:i w:val="0"/>
          <w:iCs w:val="0"/>
          <w:caps w:val="0"/>
          <w:color w:val="000000"/>
          <w:spacing w:val="0"/>
          <w:sz w:val="36"/>
          <w:szCs w:val="36"/>
          <w:highlight w:val="none"/>
          <w:shd w:val="clear" w:color="auto" w:fill="ffffff"/>
          <w:lang w:val="en-US" w:eastAsia="zh-CN"/>
        </w:rPr>
        <w:t xml:space="preserve">所有分包适用</w:t>
      </w:r>
      <w:r>
        <w:rPr>
          <w:rFonts w:hint="eastAsia" w:ascii="宋体" w:hAnsi="宋体" w:eastAsia="宋体" w:cs="宋体"/>
          <w:b/>
          <w:bCs/>
          <w:i w:val="0"/>
          <w:iCs w:val="0"/>
          <w:caps w:val="0"/>
          <w:color w:val="000000"/>
          <w:spacing w:val="0"/>
          <w:sz w:val="36"/>
          <w:szCs w:val="36"/>
          <w:highlight w:val="none"/>
          <w:shd w:val="clear" w:color="auto" w:fill="ffffff"/>
          <w:lang w:eastAsia="zh-CN"/>
        </w:rPr>
        <w:t xml:space="preserve">）</w:t>
      </w:r>
      <w:r>
        <w:rPr>
          <w:rFonts w:hint="eastAsia" w:ascii="宋体" w:hAnsi="宋体" w:eastAsia="宋体" w:cs="宋体"/>
          <w:b/>
          <w:bCs/>
          <w:i w:val="0"/>
          <w:iCs w:val="0"/>
          <w:caps w:val="0"/>
          <w:color w:val="000000"/>
          <w:spacing w:val="0"/>
          <w:sz w:val="36"/>
          <w:szCs w:val="36"/>
          <w:highlight w:val="none"/>
          <w:shd w:val="clear" w:color="auto" w:fill="ffffff"/>
          <w:lang w:eastAsia="zh-CN"/>
        </w:rPr>
      </w:r>
      <w:r/>
    </w:p>
    <w:p>
      <w:pPr>
        <w:pStyle w:val="892"/>
        <w:ind w:firstLine="392"/>
        <w:spacing w:before="230" w:line="360" w:lineRule="auto"/>
        <w:widowControl/>
        <w:rPr>
          <w:rFonts w:ascii="宋体" w:hAnsi="宋体" w:cs="宋体"/>
          <w:color w:val="000000"/>
          <w:spacing w:val="-2"/>
          <w:position w:val="7"/>
          <w:sz w:val="20"/>
          <w:szCs w:val="21"/>
          <w:highlight w:val="none"/>
          <w:lang w:eastAsia="zh-CN"/>
        </w:rPr>
      </w:pPr>
      <w:r/>
      <w:bookmarkEnd w:id="67"/>
      <w:r>
        <w:rPr>
          <w:rFonts w:ascii="宋体" w:hAnsi="宋体" w:cs="宋体"/>
          <w:color w:val="000000"/>
          <w:spacing w:val="-2"/>
          <w:position w:val="7"/>
          <w:sz w:val="20"/>
          <w:szCs w:val="21"/>
          <w:highlight w:val="none"/>
          <w:lang w:eastAsia="zh-CN"/>
        </w:rPr>
        <w:t xml:space="preserve">甲方（发包方）： 江苏海事职业技术学院</w:t>
      </w:r>
      <w:r>
        <w:rPr>
          <w:rFonts w:ascii="宋体" w:hAnsi="宋体" w:cs="宋体"/>
          <w:color w:val="000000"/>
          <w:spacing w:val="-2"/>
          <w:position w:val="7"/>
          <w:sz w:val="20"/>
          <w:szCs w:val="21"/>
          <w:highlight w:val="none"/>
          <w:lang w:eastAsia="zh-CN"/>
        </w:rPr>
      </w:r>
      <w:r/>
    </w:p>
    <w:p>
      <w:pPr>
        <w:pStyle w:val="892"/>
        <w:ind w:firstLine="3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乙方（承包方）：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892"/>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合同编号：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892"/>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签订时间：                 </w:t>
      </w:r>
      <w:r>
        <w:rPr>
          <w:rFonts w:ascii="宋体" w:hAnsi="宋体" w:cs="宋体"/>
          <w:color w:val="000000"/>
          <w:spacing w:val="-2"/>
          <w:position w:val="7"/>
          <w:sz w:val="20"/>
          <w:szCs w:val="21"/>
          <w:highlight w:val="none"/>
          <w:lang w:eastAsia="zh-CN"/>
        </w:rPr>
      </w:r>
      <w:r/>
    </w:p>
    <w:p>
      <w:pPr>
        <w:pStyle w:val="892"/>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依照《中华人民共和国民法典》、《中华人民共和国建筑法》及其他有关法律、行政法规，遵循平等、自愿、公平和诚实信用的原则，双方就</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项目</w:t>
      </w:r>
      <w:r>
        <w:rPr>
          <w:rFonts w:ascii="宋体" w:hAnsi="宋体" w:cs="宋体"/>
          <w:color w:val="000000"/>
          <w:spacing w:val="-2"/>
          <w:position w:val="7"/>
          <w:sz w:val="20"/>
          <w:szCs w:val="21"/>
          <w:highlight w:val="none"/>
          <w:lang w:eastAsia="zh-CN"/>
        </w:rPr>
        <w:t xml:space="preserve">（项目编号：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val="en-US" w:eastAsia="zh-CN"/>
        </w:rPr>
        <w:t xml:space="preserve">施</w:t>
      </w:r>
      <w:r>
        <w:rPr>
          <w:rFonts w:ascii="宋体" w:hAnsi="宋体" w:cs="宋体"/>
          <w:color w:val="000000"/>
          <w:spacing w:val="-2"/>
          <w:position w:val="7"/>
          <w:sz w:val="20"/>
          <w:szCs w:val="21"/>
          <w:highlight w:val="none"/>
          <w:lang w:eastAsia="zh-CN"/>
        </w:rPr>
        <w:t xml:space="preserve">工事项协商一致，订立本协议。</w:t>
      </w:r>
      <w:r>
        <w:rPr>
          <w:rFonts w:ascii="宋体" w:hAnsi="宋体" w:cs="宋体"/>
          <w:color w:val="000000"/>
          <w:spacing w:val="-2"/>
          <w:position w:val="7"/>
          <w:sz w:val="20"/>
          <w:szCs w:val="21"/>
          <w:highlight w:val="none"/>
          <w:lang w:eastAsia="zh-CN"/>
        </w:rPr>
      </w:r>
      <w:r/>
    </w:p>
    <w:p>
      <w:pPr>
        <w:pStyle w:val="8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1、工程概况</w:t>
      </w:r>
      <w:r>
        <w:rPr>
          <w:rFonts w:ascii="宋体" w:hAnsi="宋体" w:cs="宋体"/>
          <w:color w:val="000000"/>
          <w:spacing w:val="-2"/>
          <w:position w:val="7"/>
          <w:sz w:val="20"/>
          <w:szCs w:val="21"/>
          <w:highlight w:val="none"/>
          <w:lang w:eastAsia="zh-CN"/>
        </w:rPr>
      </w:r>
      <w:r/>
    </w:p>
    <w:p>
      <w:pPr>
        <w:pStyle w:val="892"/>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 工程名称</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u w:val="single"/>
          <w:lang w:val="en-US" w:eastAsia="zh-CN"/>
        </w:rPr>
      </w:pPr>
      <w:r>
        <w:rPr>
          <w:rFonts w:ascii="宋体" w:hAnsi="宋体" w:cs="宋体"/>
          <w:color w:val="000000"/>
          <w:spacing w:val="-2"/>
          <w:position w:val="7"/>
          <w:sz w:val="20"/>
          <w:szCs w:val="21"/>
          <w:highlight w:val="none"/>
          <w:lang w:eastAsia="zh-CN"/>
        </w:rPr>
        <w:t xml:space="preserve">1.2 工程地点：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val="en-US" w:eastAsia="zh-CN"/>
        </w:rPr>
      </w:r>
      <w:r/>
    </w:p>
    <w:p>
      <w:pPr>
        <w:pStyle w:val="892"/>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1.3 工程范围：</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892"/>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1.4 工程内容：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892"/>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1.5 签约合同价为</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人民币（大写）</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u w:val="single"/>
          <w:lang w:eastAsia="zh-CN"/>
        </w:rPr>
        <w:t xml:space="preserve">元</w:t>
      </w:r>
      <w:r>
        <w:rPr>
          <w:rFonts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left="51"/>
        <w:spacing w:before="24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2、结算方式</w:t>
      </w:r>
      <w:r>
        <w:rPr>
          <w:rFonts w:ascii="宋体" w:hAnsi="宋体" w:cs="宋体"/>
          <w:color w:val="000000"/>
          <w:spacing w:val="-2"/>
          <w:position w:val="7"/>
          <w:sz w:val="20"/>
          <w:szCs w:val="21"/>
          <w:highlight w:val="none"/>
          <w:lang w:eastAsia="zh-CN"/>
        </w:rPr>
      </w:r>
      <w:r/>
    </w:p>
    <w:p>
      <w:pPr>
        <w:pStyle w:val="892"/>
        <w:ind w:firstLine="392"/>
        <w:spacing w:before="207"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2.1 合同内价格形式</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固定单价合同，工程量按实结算</w:t>
      </w:r>
      <w:r>
        <w:rPr>
          <w:rFonts w:hint="eastAsia"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u w:val="single"/>
          <w:lang w:eastAsia="zh-CN"/>
        </w:rPr>
        <w:t xml:space="preserve">计量规则执行 GB/T50500-2024 及配套各专业工程量计算标准。</w:t>
      </w:r>
      <w:r>
        <w:rPr>
          <w:rFonts w:ascii="宋体" w:hAnsi="宋体" w:cs="宋体"/>
          <w:color w:val="000000"/>
          <w:spacing w:val="-2"/>
          <w:position w:val="7"/>
          <w:sz w:val="20"/>
          <w:szCs w:val="21"/>
          <w:highlight w:val="none"/>
          <w:u w:val="single"/>
          <w:lang w:eastAsia="zh-CN"/>
        </w:rPr>
      </w:r>
      <w:r/>
    </w:p>
    <w:p>
      <w:pPr>
        <w:pStyle w:val="892"/>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2.2 合同外增加项目结算方式：</w:t>
      </w:r>
      <w:r>
        <w:rPr>
          <w:rFonts w:ascii="宋体" w:hAnsi="宋体" w:cs="宋体"/>
          <w:color w:val="000000"/>
          <w:spacing w:val="-2"/>
          <w:position w:val="7"/>
          <w:sz w:val="20"/>
          <w:szCs w:val="21"/>
          <w:highlight w:val="none"/>
          <w:lang w:eastAsia="zh-CN"/>
        </w:rPr>
      </w:r>
      <w:r/>
    </w:p>
    <w:p>
      <w:pPr>
        <w:pStyle w:val="895"/>
        <w:ind w:left="0" w:right="0" w:firstLine="196"/>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2.2.1 同清单子目工程量调价规则</w:t>
      </w:r>
      <w:r>
        <w:rPr>
          <w:rFonts w:ascii="宋体" w:hAnsi="宋体" w:eastAsia="Calibri" w:cs="宋体"/>
          <w:color w:val="000000"/>
          <w:spacing w:val="-2"/>
          <w:position w:val="7"/>
          <w:sz w:val="20"/>
          <w:szCs w:val="21"/>
          <w:highlight w:val="none"/>
          <w:lang w:val="en-US" w:eastAsia="zh-CN" w:bidi="ar-SA"/>
        </w:rPr>
      </w:r>
      <w:r/>
    </w:p>
    <w:p>
      <w:pPr>
        <w:pStyle w:val="892"/>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相同施工条件下实施相同</w:t>
      </w:r>
      <w:r>
        <w:rPr>
          <w:rFonts w:ascii="宋体" w:hAnsi="宋体" w:eastAsia="Calibri" w:cs="宋体"/>
          <w:color w:val="000000"/>
          <w:spacing w:val="-2"/>
          <w:position w:val="7"/>
          <w:sz w:val="20"/>
          <w:szCs w:val="21"/>
          <w:highlight w:val="none"/>
          <w:lang w:val="en-US" w:eastAsia="zh-CN" w:bidi="ar-SA"/>
        </w:rPr>
        <w:t xml:space="preserve">项目特征</w:t>
      </w:r>
      <w:r>
        <w:rPr>
          <w:rFonts w:hint="eastAsia" w:ascii="宋体" w:hAnsi="宋体" w:eastAsia="Calibri" w:cs="宋体"/>
          <w:color w:val="000000"/>
          <w:spacing w:val="-2"/>
          <w:position w:val="7"/>
          <w:sz w:val="20"/>
          <w:szCs w:val="21"/>
          <w:highlight w:val="none"/>
          <w:lang w:val="en-US" w:eastAsia="zh-CN" w:bidi="ar-SA"/>
        </w:rPr>
        <w:t xml:space="preserve">的清单项目</w:t>
      </w:r>
      <w:r>
        <w:rPr>
          <w:rFonts w:ascii="宋体" w:hAnsi="宋体" w:eastAsia="Calibri" w:cs="宋体"/>
          <w:color w:val="000000"/>
          <w:spacing w:val="-2"/>
          <w:position w:val="7"/>
          <w:sz w:val="20"/>
          <w:szCs w:val="21"/>
          <w:highlight w:val="none"/>
          <w:lang w:val="en-US" w:eastAsia="zh-CN" w:bidi="ar-SA"/>
        </w:rPr>
        <w:t xml:space="preserve">： </w:t>
      </w:r>
      <w:r>
        <w:rPr>
          <w:rFonts w:ascii="宋体" w:hAnsi="宋体" w:eastAsia="Calibri" w:cs="宋体"/>
          <w:color w:val="000000"/>
          <w:spacing w:val="-2"/>
          <w:position w:val="7"/>
          <w:sz w:val="20"/>
          <w:szCs w:val="21"/>
          <w:highlight w:val="none"/>
          <w:lang w:val="en-US" w:eastAsia="zh-CN" w:bidi="ar-SA"/>
        </w:rPr>
      </w:r>
      <w:r/>
    </w:p>
    <w:p>
      <w:pPr>
        <w:pStyle w:val="892"/>
        <w:numPr>
          <w:ilvl w:val="0"/>
          <w:numId w:val="8"/>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部分，按投标原综合单价结算； </w:t>
      </w:r>
      <w:r>
        <w:rPr>
          <w:rFonts w:ascii="宋体" w:hAnsi="宋体" w:eastAsia="Calibri" w:cs="宋体"/>
          <w:color w:val="000000"/>
          <w:spacing w:val="-2"/>
          <w:position w:val="7"/>
          <w:sz w:val="20"/>
          <w:szCs w:val="21"/>
          <w:highlight w:val="none"/>
          <w:lang w:val="en-US" w:eastAsia="zh-CN" w:bidi="ar-SA"/>
        </w:rPr>
      </w:r>
      <w:r/>
    </w:p>
    <w:p>
      <w:pPr>
        <w:pStyle w:val="892"/>
        <w:numPr>
          <w:ilvl w:val="0"/>
          <w:numId w:val="8"/>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的超出部分，依据《建设工程工程量清单计价标准》（GB/T50500-2024）价格调整规则，以中标价 / 招标控制价比值同比例下浮重新核定综合单价。</w:t>
      </w:r>
      <w:r>
        <w:rPr>
          <w:rFonts w:ascii="宋体" w:hAnsi="宋体" w:eastAsia="Calibri" w:cs="宋体"/>
          <w:color w:val="000000"/>
          <w:spacing w:val="-2"/>
          <w:position w:val="7"/>
          <w:sz w:val="20"/>
          <w:szCs w:val="21"/>
          <w:highlight w:val="none"/>
          <w:lang w:val="en-US" w:eastAsia="zh-CN" w:bidi="ar-SA"/>
        </w:rPr>
      </w:r>
      <w:r/>
    </w:p>
    <w:p>
      <w:pPr>
        <w:pStyle w:val="892"/>
        <w:ind w:firstLine="196"/>
        <w:spacing w:before="144" w:line="360" w:lineRule="auto"/>
        <w:widowControl/>
        <w:rPr>
          <w:rFonts w:ascii="宋体" w:hAnsi="宋体" w:eastAsia="Calibri" w:cs="宋体"/>
          <w:color w:val="000000"/>
          <w:spacing w:val="-2"/>
          <w:position w:val="7"/>
          <w:sz w:val="20"/>
          <w:szCs w:val="21"/>
          <w:highlight w:val="none"/>
          <w:lang w:val="en-US" w:eastAsia="zh-CN" w:bidi="ar-SA"/>
        </w:rPr>
      </w:pPr>
      <w:r>
        <w:rPr>
          <w:rFonts w:hint="eastAsia" w:ascii="宋体" w:hAnsi="宋体" w:eastAsia="Calibri" w:cs="宋体"/>
          <w:color w:val="000000"/>
          <w:spacing w:val="-2"/>
          <w:position w:val="7"/>
          <w:sz w:val="20"/>
          <w:szCs w:val="21"/>
          <w:highlight w:val="none"/>
          <w:lang w:val="en-US" w:eastAsia="zh-CN" w:bidi="ar-SA"/>
        </w:rPr>
        <w:t xml:space="preserve">2.2.2</w:t>
      </w:r>
      <w:r>
        <w:rPr>
          <w:rFonts w:ascii="宋体" w:hAnsi="宋体" w:eastAsia="Calibri" w:cs="宋体"/>
          <w:color w:val="000000"/>
          <w:spacing w:val="-2"/>
          <w:position w:val="7"/>
          <w:sz w:val="20"/>
          <w:szCs w:val="21"/>
          <w:highlight w:val="none"/>
          <w:lang w:val="en-US" w:eastAsia="zh-CN" w:bidi="ar-SA"/>
        </w:rPr>
        <w:t xml:space="preserve">分项报价同比例调整</w:t>
      </w:r>
      <w:r>
        <w:rPr>
          <w:rFonts w:ascii="宋体" w:hAnsi="宋体" w:eastAsia="Calibri" w:cs="宋体"/>
          <w:color w:val="000000"/>
          <w:spacing w:val="-2"/>
          <w:position w:val="7"/>
          <w:sz w:val="20"/>
          <w:szCs w:val="21"/>
          <w:highlight w:val="none"/>
          <w:lang w:val="en-US" w:eastAsia="zh-CN" w:bidi="ar-SA"/>
        </w:rPr>
      </w:r>
      <w:r/>
    </w:p>
    <w:p>
      <w:pPr>
        <w:pStyle w:val="892"/>
        <w:ind w:left="198" w:firstLine="0"/>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若磋商后分项成交价与投标首次报价存在价差，全部清单分项综合单价按价差比例同步同比例调整。2.2.3 无对应清</w:t>
      </w:r>
      <w:r>
        <w:rPr>
          <w:rFonts w:hint="eastAsia" w:ascii="宋体" w:hAnsi="宋体" w:eastAsia="Calibri" w:cs="宋体"/>
          <w:color w:val="000000"/>
          <w:spacing w:val="-2"/>
          <w:position w:val="7"/>
          <w:sz w:val="20"/>
          <w:szCs w:val="21"/>
          <w:highlight w:val="none"/>
          <w:lang w:val="en-US" w:eastAsia="zh-CN" w:bidi="ar-SA"/>
        </w:rPr>
        <w:t xml:space="preserve">单子目新增 / 变更项目组价规则</w:t>
      </w:r>
      <w:r>
        <w:rPr>
          <w:rFonts w:hint="eastAsia" w:ascii="宋体" w:hAnsi="宋体" w:eastAsia="Calibri" w:cs="宋体"/>
          <w:color w:val="000000"/>
          <w:spacing w:val="-2"/>
          <w:position w:val="7"/>
          <w:sz w:val="20"/>
          <w:szCs w:val="21"/>
          <w:highlight w:val="none"/>
          <w:lang w:val="en-US" w:eastAsia="zh-CN" w:bidi="ar-SA"/>
        </w:rPr>
      </w:r>
      <w:r/>
    </w:p>
    <w:p>
      <w:pPr>
        <w:pStyle w:val="892"/>
        <w:ind w:firstLine="196"/>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投标清单无对应综合单价、或项目特征不一致的变更、新增项目，综合单价按以下顺序组价：</w:t>
      </w:r>
      <w:r>
        <w:rPr>
          <w:rFonts w:hint="eastAsia" w:ascii="宋体" w:hAnsi="宋体" w:eastAsia="Calibri" w:cs="宋体"/>
          <w:color w:val="000000"/>
          <w:spacing w:val="-2"/>
          <w:position w:val="7"/>
          <w:sz w:val="20"/>
          <w:szCs w:val="21"/>
          <w:highlight w:val="none"/>
          <w:lang w:val="en-US" w:eastAsia="zh-CN" w:bidi="ar-SA"/>
        </w:rPr>
      </w:r>
      <w:r/>
    </w:p>
    <w:p>
      <w:pPr>
        <w:pStyle w:val="892"/>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1、 </w:t>
      </w:r>
      <w:r>
        <w:rPr>
          <w:rFonts w:ascii="宋体" w:hAnsi="宋体" w:eastAsia="Calibri" w:cs="宋体"/>
          <w:color w:val="000000"/>
          <w:spacing w:val="-2"/>
          <w:position w:val="7"/>
          <w:sz w:val="20"/>
          <w:szCs w:val="21"/>
          <w:highlight w:val="none"/>
          <w:lang w:val="en-US" w:eastAsia="zh-CN" w:bidi="ar-SA"/>
        </w:rPr>
        <w:t xml:space="preserve">计价依据：执行苏建价〔2026〕76 号发布的《江苏省建筑与装饰工程消耗量（2026）》《江苏省通用安装工程消耗量（2026）》《江苏省市政工程消耗量（2026）》《江苏省建设工程费用参考（2026）》《江苏建设工程施工机具台班费用参考表（2026）》；《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以及配套的费用定额</w:t>
      </w:r>
      <w:r>
        <w:rPr>
          <w:rFonts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r>
      <w:r/>
    </w:p>
    <w:p>
      <w:pPr>
        <w:pStyle w:val="892"/>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2、 </w:t>
      </w:r>
      <w:r>
        <w:rPr>
          <w:rFonts w:ascii="宋体" w:hAnsi="宋体" w:eastAsia="Calibri" w:cs="宋体"/>
          <w:color w:val="000000"/>
          <w:spacing w:val="-2"/>
          <w:position w:val="7"/>
          <w:sz w:val="20"/>
          <w:szCs w:val="21"/>
          <w:highlight w:val="none"/>
          <w:lang w:val="en-US" w:eastAsia="zh-CN" w:bidi="ar-SA"/>
        </w:rPr>
        <w:t xml:space="preserve">人工单价：按江苏省</w:t>
      </w:r>
      <w:r>
        <w:rPr>
          <w:rFonts w:hint="eastAsia" w:ascii="宋体" w:hAnsi="宋体" w:eastAsia="Calibri" w:cs="宋体"/>
          <w:color w:val="000000"/>
          <w:spacing w:val="-2"/>
          <w:position w:val="7"/>
          <w:sz w:val="20"/>
          <w:szCs w:val="21"/>
          <w:highlight w:val="none"/>
          <w:lang w:val="en-US" w:eastAsia="zh-CN" w:bidi="ar-SA"/>
        </w:rPr>
        <w:t xml:space="preserve">南京市</w:t>
      </w:r>
      <w:r>
        <w:rPr>
          <w:rFonts w:ascii="宋体" w:hAnsi="宋体" w:eastAsia="Calibri" w:cs="宋体"/>
          <w:color w:val="000000"/>
          <w:spacing w:val="-2"/>
          <w:position w:val="7"/>
          <w:sz w:val="20"/>
          <w:szCs w:val="21"/>
          <w:highlight w:val="none"/>
          <w:lang w:val="en-US" w:eastAsia="zh-CN" w:bidi="ar-SA"/>
        </w:rPr>
        <w:t xml:space="preserve">发布</w:t>
      </w:r>
      <w:r>
        <w:rPr>
          <w:rFonts w:hint="eastAsia" w:ascii="宋体" w:hAnsi="宋体" w:eastAsia="Calibri" w:cs="宋体"/>
          <w:color w:val="000000"/>
          <w:spacing w:val="-2"/>
          <w:position w:val="7"/>
          <w:sz w:val="20"/>
          <w:szCs w:val="21"/>
          <w:highlight w:val="none"/>
          <w:lang w:val="en-US" w:eastAsia="zh-CN" w:bidi="ar-SA"/>
        </w:rPr>
        <w:t xml:space="preserve">公文信息指导价</w:t>
      </w:r>
      <w:r>
        <w:rPr>
          <w:rFonts w:ascii="宋体" w:hAnsi="宋体" w:eastAsia="Calibri" w:cs="宋体"/>
          <w:color w:val="000000"/>
          <w:spacing w:val="-2"/>
          <w:position w:val="7"/>
          <w:sz w:val="20"/>
          <w:szCs w:val="21"/>
          <w:highlight w:val="none"/>
          <w:lang w:val="en-US" w:eastAsia="zh-CN" w:bidi="ar-SA"/>
        </w:rPr>
        <w:t xml:space="preserve">，以施工当期官方文件为准。</w:t>
      </w:r>
      <w:r>
        <w:rPr>
          <w:rFonts w:ascii="宋体" w:hAnsi="宋体" w:eastAsia="Calibri" w:cs="宋体"/>
          <w:color w:val="000000"/>
          <w:spacing w:val="-2"/>
          <w:position w:val="7"/>
          <w:sz w:val="20"/>
          <w:szCs w:val="21"/>
          <w:highlight w:val="none"/>
          <w:lang w:val="en-US" w:eastAsia="zh-CN" w:bidi="ar-SA"/>
        </w:rPr>
      </w:r>
      <w:r/>
    </w:p>
    <w:p>
      <w:pPr>
        <w:pStyle w:val="892"/>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3、</w:t>
      </w:r>
      <w:r>
        <w:rPr>
          <w:rFonts w:ascii="宋体" w:hAnsi="宋体" w:eastAsia="Calibri" w:cs="宋体"/>
          <w:color w:val="000000"/>
          <w:spacing w:val="-2"/>
          <w:position w:val="7"/>
          <w:sz w:val="20"/>
          <w:szCs w:val="21"/>
          <w:highlight w:val="none"/>
          <w:lang w:val="en-US" w:eastAsia="zh-CN" w:bidi="ar-SA"/>
        </w:rPr>
        <w:t xml:space="preserve">机械台班：采用《江苏建设工程施工机具台班费用参考表（2026）》，按施工同期市场燃油、动力价格调整价差。</w:t>
      </w:r>
      <w:r>
        <w:rPr>
          <w:rFonts w:ascii="宋体" w:hAnsi="宋体" w:eastAsia="Calibri" w:cs="宋体"/>
          <w:color w:val="000000"/>
          <w:spacing w:val="-2"/>
          <w:position w:val="7"/>
          <w:sz w:val="20"/>
          <w:szCs w:val="21"/>
          <w:highlight w:val="none"/>
          <w:lang w:val="en-US" w:eastAsia="zh-CN" w:bidi="ar-SA"/>
        </w:rPr>
      </w:r>
      <w:r/>
    </w:p>
    <w:p>
      <w:pPr>
        <w:pStyle w:val="892"/>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4、</w:t>
      </w:r>
      <w:r>
        <w:rPr>
          <w:rFonts w:ascii="宋体" w:hAnsi="宋体" w:eastAsia="Calibri" w:cs="宋体"/>
          <w:color w:val="000000"/>
          <w:spacing w:val="-2"/>
          <w:position w:val="7"/>
          <w:sz w:val="20"/>
          <w:szCs w:val="21"/>
          <w:highlight w:val="none"/>
          <w:lang w:val="en-US" w:eastAsia="zh-CN" w:bidi="ar-SA"/>
        </w:rPr>
        <w:t xml:space="preserve">材料价格取价优先级： ① 当期《南京工程造价管理》月刊除税信息价； ② 信息价缺失的采用含税市场价，优先京东自营电商含税价； ③ 京东无对应品类采用天猫官方自营含税价； ④ 线上渠道无参考价，乙方提供三家及以上正规供应商报价单，甲方、审计共同确认市场价。</w:t>
      </w:r>
      <w:r>
        <w:rPr>
          <w:rFonts w:ascii="宋体" w:hAnsi="宋体" w:eastAsia="Calibri" w:cs="宋体"/>
          <w:color w:val="000000"/>
          <w:spacing w:val="-2"/>
          <w:position w:val="7"/>
          <w:sz w:val="20"/>
          <w:szCs w:val="21"/>
          <w:highlight w:val="none"/>
          <w:lang w:val="en-US" w:eastAsia="zh-CN" w:bidi="ar-SA"/>
        </w:rPr>
      </w:r>
      <w:r/>
    </w:p>
    <w:p>
      <w:pPr>
        <w:pStyle w:val="892"/>
        <w:ind w:left="0" w:right="0" w:firstLine="196"/>
        <w:jc w:val="left"/>
        <w:keepLines w:val="0"/>
        <w:keepNext w:val="0"/>
        <w:spacing w:before="0" w:beforeAutospacing="0" w:after="0" w:afterAutospacing="0" w:line="360" w:lineRule="auto"/>
        <w:widowControl/>
        <w:rPr>
          <w:rFonts w:hint="eastAsia"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5、</w:t>
      </w:r>
      <w:r>
        <w:rPr>
          <w:rFonts w:ascii="宋体" w:hAnsi="宋体" w:eastAsia="Calibri" w:cs="宋体"/>
          <w:color w:val="000000"/>
          <w:spacing w:val="-2"/>
          <w:position w:val="7"/>
          <w:sz w:val="20"/>
          <w:szCs w:val="21"/>
          <w:highlight w:val="none"/>
          <w:lang w:val="en-US" w:eastAsia="zh-CN" w:bidi="ar-SA"/>
        </w:rPr>
        <w:t xml:space="preserve">取费标准：</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《江苏省建筑与装饰工程消耗量（2026）》</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《江苏省通用安装工程消耗量（2026）》</w:t>
      </w:r>
      <w:r>
        <w:rPr>
          <w:rFonts w:hint="eastAsia" w:ascii="宋体" w:hAnsi="宋体" w:eastAsia="Calibri" w:cs="宋体"/>
          <w:color w:val="000000"/>
          <w:spacing w:val="-2"/>
          <w:position w:val="7"/>
          <w:sz w:val="20"/>
          <w:szCs w:val="21"/>
          <w:highlight w:val="none"/>
          <w:lang w:val="en-US" w:eastAsia="zh-CN" w:bidi="ar-SA"/>
        </w:rPr>
        <w:t xml:space="preserve">和</w:t>
      </w:r>
      <w:r>
        <w:rPr>
          <w:rFonts w:ascii="宋体" w:hAnsi="宋体" w:eastAsia="Calibri" w:cs="宋体"/>
          <w:color w:val="000000"/>
          <w:spacing w:val="-2"/>
          <w:position w:val="7"/>
          <w:sz w:val="20"/>
          <w:szCs w:val="21"/>
          <w:highlight w:val="none"/>
          <w:lang w:val="en-US" w:eastAsia="zh-CN" w:bidi="ar-SA"/>
        </w:rPr>
        <w:t xml:space="preserve">《江苏省市政工程消耗量（2026）》</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管理费、利润按《江苏省建设工程费用参考（2026）》对应工程类别标准计取</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增值税按现行建筑业税率计列，价差部分仅计增值税，不再计取管理费、利润（苏建价〔2025〕12 号）</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w:t>
      </w:r>
      <w:r>
        <w:rPr>
          <w:rFonts w:hint="eastAsia" w:ascii="宋体" w:hAnsi="宋体" w:eastAsia="Calibri" w:cs="宋体"/>
          <w:color w:val="000000"/>
          <w:spacing w:val="-2"/>
          <w:position w:val="7"/>
          <w:sz w:val="20"/>
          <w:szCs w:val="21"/>
          <w:highlight w:val="none"/>
          <w:lang w:val="en-US" w:eastAsia="zh-CN" w:bidi="ar-SA"/>
        </w:rPr>
        <w:t xml:space="preserve">配套的按配套的费用定额计取。</w:t>
      </w:r>
      <w:r>
        <w:rPr>
          <w:rFonts w:hint="eastAsia" w:ascii="宋体" w:hAnsi="宋体" w:eastAsia="Calibri" w:cs="宋体"/>
          <w:color w:val="000000"/>
          <w:spacing w:val="-2"/>
          <w:position w:val="7"/>
          <w:sz w:val="20"/>
          <w:szCs w:val="21"/>
          <w:highlight w:val="none"/>
          <w:lang w:val="en-US" w:eastAsia="zh-CN" w:bidi="ar-SA"/>
        </w:rPr>
      </w:r>
      <w:r/>
    </w:p>
    <w:p>
      <w:pPr>
        <w:pStyle w:val="892"/>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6、</w:t>
      </w:r>
      <w:r>
        <w:rPr>
          <w:rFonts w:ascii="宋体" w:hAnsi="宋体" w:eastAsia="Calibri" w:cs="宋体"/>
          <w:color w:val="000000"/>
          <w:spacing w:val="-2"/>
          <w:position w:val="7"/>
          <w:sz w:val="20"/>
          <w:szCs w:val="21"/>
          <w:highlight w:val="none"/>
          <w:lang w:val="en-US" w:eastAsia="zh-CN" w:bidi="ar-SA"/>
        </w:rPr>
        <w:t xml:space="preserve">下浮规则：</w:t>
      </w:r>
      <w:r>
        <w:rPr>
          <w:rFonts w:hint="eastAsia" w:ascii="宋体" w:hAnsi="宋体" w:eastAsia="Calibri" w:cs="宋体"/>
          <w:color w:val="000000"/>
          <w:spacing w:val="-2"/>
          <w:position w:val="7"/>
          <w:sz w:val="20"/>
          <w:szCs w:val="21"/>
          <w:highlight w:val="none"/>
          <w:lang w:val="en-US" w:eastAsia="zh-CN" w:bidi="ar-SA"/>
        </w:rPr>
        <w:t xml:space="preserve">上述</w:t>
      </w:r>
      <w:r>
        <w:rPr>
          <w:rFonts w:ascii="宋体" w:hAnsi="宋体" w:eastAsia="Calibri" w:cs="宋体"/>
          <w:color w:val="000000"/>
          <w:spacing w:val="-2"/>
          <w:position w:val="7"/>
          <w:sz w:val="20"/>
          <w:szCs w:val="21"/>
          <w:highlight w:val="none"/>
          <w:lang w:val="en-US" w:eastAsia="zh-CN" w:bidi="ar-SA"/>
        </w:rPr>
        <w:t xml:space="preserve">组价完成后，按（中标价 ÷ 招标控制价）比值同比例下浮。</w:t>
      </w:r>
      <w:r>
        <w:rPr>
          <w:rFonts w:ascii="宋体" w:hAnsi="宋体" w:eastAsia="Calibri" w:cs="宋体"/>
          <w:color w:val="000000"/>
          <w:spacing w:val="-2"/>
          <w:position w:val="7"/>
          <w:sz w:val="20"/>
          <w:szCs w:val="21"/>
          <w:highlight w:val="none"/>
          <w:lang w:val="en-US" w:eastAsia="zh-CN" w:bidi="ar-SA"/>
        </w:rPr>
      </w:r>
      <w:r/>
    </w:p>
    <w:p>
      <w:pPr>
        <w:pStyle w:val="892"/>
        <w:ind w:left="0" w:right="0" w:firstLine="190"/>
        <w:jc w:val="left"/>
        <w:keepLines w:val="0"/>
        <w:keepNext w:val="0"/>
        <w:spacing w:before="0" w:beforeAutospacing="0" w:after="0" w:afterAutospacing="0" w:line="288" w:lineRule="atLeast"/>
        <w:widowControl/>
        <w:rPr>
          <w:b/>
          <w:bCs/>
          <w:color w:val="000000"/>
          <w:sz w:val="19"/>
          <w:szCs w:val="19"/>
          <w:highlight w:val="none"/>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4</w:t>
      </w:r>
      <w:r>
        <w:rPr>
          <w:b/>
          <w:bCs/>
          <w:color w:val="000000"/>
          <w:sz w:val="19"/>
          <w:szCs w:val="19"/>
          <w:highlight w:val="none"/>
          <w:lang w:eastAsia="zh-CN"/>
        </w:rPr>
        <w:t xml:space="preserve"> </w:t>
      </w:r>
      <w:r>
        <w:rPr>
          <w:b/>
          <w:bCs/>
          <w:color w:val="000000"/>
          <w:sz w:val="19"/>
          <w:szCs w:val="19"/>
          <w:highlight w:val="none"/>
        </w:rPr>
        <w:t xml:space="preserve">单独计日人工签证结算</w:t>
      </w:r>
      <w:r>
        <w:rPr>
          <w:b/>
          <w:bCs/>
          <w:color w:val="000000"/>
          <w:sz w:val="19"/>
          <w:szCs w:val="19"/>
          <w:highlight w:val="none"/>
        </w:rPr>
      </w:r>
      <w:r/>
    </w:p>
    <w:p>
      <w:pPr>
        <w:pStyle w:val="892"/>
        <w:ind w:firstLine="196"/>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如签证内单独签定人工数量，结算时价格按《南京工程造价管理》中江苏省建设工程人工工资指导价取费后，计入分部分项费。  </w:t>
      </w:r>
      <w:r>
        <w:rPr>
          <w:rFonts w:ascii="宋体" w:hAnsi="宋体" w:cs="宋体"/>
          <w:color w:val="000000"/>
          <w:spacing w:val="-2"/>
          <w:position w:val="7"/>
          <w:sz w:val="20"/>
          <w:szCs w:val="21"/>
          <w:highlight w:val="none"/>
          <w:lang w:eastAsia="zh-CN"/>
        </w:rPr>
      </w:r>
      <w:r/>
    </w:p>
    <w:p>
      <w:pPr>
        <w:pStyle w:val="892"/>
        <w:ind w:left="0" w:right="0" w:firstLine="190"/>
        <w:jc w:val="left"/>
        <w:keepLines w:val="0"/>
        <w:keepNext w:val="0"/>
        <w:spacing w:before="0" w:beforeAutospacing="0" w:after="0" w:afterAutospacing="0" w:line="288" w:lineRule="atLeast"/>
        <w:widowControl/>
        <w:rPr>
          <w:b/>
          <w:bCs/>
          <w:color w:val="000000"/>
          <w:sz w:val="19"/>
          <w:szCs w:val="19"/>
          <w:highlight w:val="none"/>
          <w:lang w:eastAsia="zh-CN"/>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5</w:t>
      </w:r>
      <w:r>
        <w:rPr>
          <w:b/>
          <w:bCs/>
          <w:color w:val="000000"/>
          <w:sz w:val="19"/>
          <w:szCs w:val="19"/>
          <w:highlight w:val="none"/>
          <w:lang w:eastAsia="zh-CN"/>
        </w:rPr>
        <w:t xml:space="preserve"> 定额无对应新工艺、新做法计价</w:t>
      </w:r>
      <w:r>
        <w:rPr>
          <w:b/>
          <w:bCs/>
          <w:color w:val="000000"/>
          <w:sz w:val="19"/>
          <w:szCs w:val="19"/>
          <w:highlight w:val="none"/>
          <w:lang w:eastAsia="zh-CN"/>
        </w:rPr>
      </w:r>
      <w:r/>
    </w:p>
    <w:p>
      <w:pPr>
        <w:pStyle w:val="892"/>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涉及新工艺、新做法（定额没有的），施工前由乙方上报施工工艺，经甲方使用部门审核确认后方可实施，具体金额按照审计相关要求核算。  </w:t>
      </w:r>
      <w:r>
        <w:rPr>
          <w:rFonts w:ascii="宋体" w:hAnsi="宋体" w:cs="宋体"/>
          <w:color w:val="000000"/>
          <w:spacing w:val="-2"/>
          <w:position w:val="7"/>
          <w:sz w:val="20"/>
          <w:szCs w:val="21"/>
          <w:highlight w:val="none"/>
          <w:lang w:eastAsia="zh-CN"/>
        </w:rPr>
      </w:r>
      <w:r/>
    </w:p>
    <w:p>
      <w:pPr>
        <w:pStyle w:val="892"/>
        <w:ind w:left="53"/>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3、工程期限及承包方式</w:t>
      </w:r>
      <w:r>
        <w:rPr>
          <w:rFonts w:ascii="宋体" w:hAnsi="宋体" w:cs="宋体"/>
          <w:color w:val="000000"/>
          <w:spacing w:val="-2"/>
          <w:position w:val="7"/>
          <w:sz w:val="20"/>
          <w:szCs w:val="21"/>
          <w:highlight w:val="none"/>
          <w:lang w:eastAsia="zh-CN"/>
        </w:rPr>
      </w:r>
      <w:r/>
    </w:p>
    <w:p>
      <w:pPr>
        <w:pStyle w:val="892"/>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3.1 自合同签订之日起，</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个日历日内竣工。</w:t>
      </w:r>
      <w:r>
        <w:rPr>
          <w:rFonts w:ascii="宋体" w:hAnsi="宋体" w:cs="宋体"/>
          <w:color w:val="000000"/>
          <w:spacing w:val="-2"/>
          <w:position w:val="7"/>
          <w:sz w:val="20"/>
          <w:szCs w:val="21"/>
          <w:highlight w:val="none"/>
          <w:lang w:eastAsia="zh-CN"/>
        </w:rPr>
      </w:r>
      <w:r/>
    </w:p>
    <w:p>
      <w:pPr>
        <w:pStyle w:val="892"/>
        <w:ind w:firstLine="392"/>
        <w:spacing w:before="142"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3.2 在施工时如遇到下列情况，可顺延工期。 </w:t>
      </w:r>
      <w:r>
        <w:rPr>
          <w:rFonts w:hint="eastAsia" w:ascii="宋体" w:hAnsi="宋体" w:cs="宋体"/>
          <w:color w:val="000000"/>
          <w:spacing w:val="-2"/>
          <w:position w:val="7"/>
          <w:sz w:val="20"/>
          <w:szCs w:val="21"/>
          <w:highlight w:val="none"/>
          <w:lang w:eastAsia="zh-CN"/>
        </w:rPr>
      </w:r>
      <w:r/>
    </w:p>
    <w:p>
      <w:pPr>
        <w:pStyle w:val="892"/>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（1）由于不可抗力，而被迫停工者</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（2）因甲方原因不能连续施工者。</w:t>
      </w:r>
      <w:r>
        <w:rPr>
          <w:rFonts w:ascii="宋体" w:hAnsi="宋体" w:cs="宋体"/>
          <w:color w:val="000000"/>
          <w:spacing w:val="-2"/>
          <w:position w:val="7"/>
          <w:sz w:val="20"/>
          <w:szCs w:val="21"/>
          <w:highlight w:val="none"/>
          <w:lang w:eastAsia="zh-CN"/>
        </w:rPr>
      </w:r>
      <w:r/>
    </w:p>
    <w:p>
      <w:pPr>
        <w:pStyle w:val="892"/>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（3）由于过年期间材料供应商无法提供相关材料或其他客观原因导致不能施工的，施工可顺延。</w:t>
      </w:r>
      <w:r>
        <w:rPr>
          <w:rFonts w:ascii="宋体" w:hAnsi="宋体" w:cs="宋体"/>
          <w:color w:val="000000"/>
          <w:spacing w:val="-2"/>
          <w:position w:val="7"/>
          <w:sz w:val="20"/>
          <w:szCs w:val="21"/>
          <w:highlight w:val="none"/>
          <w:lang w:eastAsia="zh-CN"/>
        </w:rPr>
      </w:r>
      <w:r/>
    </w:p>
    <w:p>
      <w:pPr>
        <w:pStyle w:val="892"/>
        <w:ind w:firstLine="392"/>
        <w:spacing w:before="143"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3.3 承包方式：</w:t>
      </w:r>
      <w:r>
        <w:rPr>
          <w:rFonts w:ascii="宋体" w:hAnsi="宋体" w:cs="宋体"/>
          <w:color w:val="000000"/>
          <w:spacing w:val="-2"/>
          <w:position w:val="7"/>
          <w:sz w:val="20"/>
          <w:szCs w:val="21"/>
          <w:highlight w:val="none"/>
          <w:u w:val="single"/>
          <w:lang w:eastAsia="zh-CN"/>
        </w:rPr>
        <w:t xml:space="preserve"> 包工包料</w:t>
      </w:r>
      <w:r>
        <w:rPr>
          <w:rFonts w:ascii="宋体" w:hAnsi="宋体" w:cs="宋体"/>
          <w:color w:val="000000"/>
          <w:spacing w:val="-2"/>
          <w:position w:val="7"/>
          <w:sz w:val="20"/>
          <w:szCs w:val="21"/>
          <w:highlight w:val="none"/>
          <w:u w:val="single"/>
          <w:lang w:eastAsia="zh-CN"/>
        </w:rPr>
      </w:r>
      <w:r/>
    </w:p>
    <w:p>
      <w:pPr>
        <w:pStyle w:val="892"/>
        <w:ind w:left="47"/>
        <w:spacing w:before="250"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4、施工准备中甲方乙双方的义务</w:t>
      </w:r>
      <w:r>
        <w:rPr>
          <w:rFonts w:ascii="宋体" w:hAnsi="宋体" w:cs="宋体"/>
          <w:color w:val="000000"/>
          <w:spacing w:val="-2"/>
          <w:position w:val="7"/>
          <w:sz w:val="20"/>
          <w:szCs w:val="21"/>
          <w:highlight w:val="none"/>
          <w:lang w:eastAsia="zh-CN"/>
        </w:rPr>
      </w:r>
      <w:r/>
    </w:p>
    <w:p>
      <w:pPr>
        <w:pStyle w:val="892"/>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 甲方义务</w:t>
      </w:r>
      <w:r>
        <w:rPr>
          <w:rFonts w:ascii="宋体" w:hAnsi="宋体" w:cs="宋体"/>
          <w:color w:val="000000"/>
          <w:spacing w:val="-2"/>
          <w:position w:val="7"/>
          <w:sz w:val="20"/>
          <w:szCs w:val="21"/>
          <w:highlight w:val="none"/>
          <w:lang w:eastAsia="zh-CN"/>
        </w:rPr>
      </w:r>
      <w:r/>
    </w:p>
    <w:p>
      <w:pPr>
        <w:pStyle w:val="892"/>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4.1.1 明确工程内容，项目及要求，提供施工所需的水电及材料堆放地。施工过程中,甲方需要派一名现场人员与乙方单位进行协调工作。</w:t>
      </w:r>
      <w:r>
        <w:rPr>
          <w:rFonts w:ascii="宋体" w:hAnsi="宋体" w:cs="宋体"/>
          <w:color w:val="000000"/>
          <w:spacing w:val="-2"/>
          <w:position w:val="7"/>
          <w:sz w:val="20"/>
          <w:szCs w:val="21"/>
          <w:highlight w:val="none"/>
          <w:lang w:eastAsia="zh-CN"/>
        </w:rPr>
      </w:r>
      <w:r/>
    </w:p>
    <w:p>
      <w:pPr>
        <w:pStyle w:val="892"/>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 乙方义务</w:t>
      </w:r>
      <w:r>
        <w:rPr>
          <w:rFonts w:ascii="宋体" w:hAnsi="宋体" w:cs="宋体"/>
          <w:color w:val="000000"/>
          <w:spacing w:val="-2"/>
          <w:position w:val="7"/>
          <w:sz w:val="20"/>
          <w:szCs w:val="21"/>
          <w:highlight w:val="none"/>
          <w:lang w:eastAsia="zh-CN"/>
        </w:rPr>
      </w:r>
      <w:r/>
    </w:p>
    <w:p>
      <w:pPr>
        <w:pStyle w:val="892"/>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4.2.1 按照合同约定的工期按国家相关规范要求完成工程项目。</w:t>
      </w:r>
      <w:r>
        <w:rPr>
          <w:rFonts w:ascii="宋体" w:hAnsi="宋体" w:cs="宋体"/>
          <w:color w:val="000000"/>
          <w:spacing w:val="-2"/>
          <w:position w:val="7"/>
          <w:sz w:val="20"/>
          <w:szCs w:val="21"/>
          <w:highlight w:val="none"/>
          <w:lang w:eastAsia="zh-CN"/>
        </w:rPr>
      </w:r>
      <w:r/>
    </w:p>
    <w:p>
      <w:pPr>
        <w:pStyle w:val="892"/>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4.2.2 保护施工现场的环境卫生及文明施工。</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4.2.3 保证所用材料须符合国家标准和行业标准，且经甲方认可。</w:t>
      </w:r>
      <w:r>
        <w:rPr>
          <w:rFonts w:ascii="宋体" w:hAnsi="宋体" w:cs="宋体"/>
          <w:color w:val="000000"/>
          <w:spacing w:val="-2"/>
          <w:position w:val="7"/>
          <w:sz w:val="20"/>
          <w:szCs w:val="21"/>
          <w:highlight w:val="none"/>
          <w:lang w:eastAsia="zh-CN"/>
        </w:rPr>
      </w:r>
      <w:r/>
    </w:p>
    <w:p>
      <w:pPr>
        <w:pStyle w:val="892"/>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4.2.4 施工过程中，乙方人员的人身、财产安全及因乙方施工造成第三方的人身、财产的侵害由乙方自行负责承担有关责任。甲方因此受到的损失概由乙方承担。</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乙方将承担全部责任，并承担所有赔偿费用。若发生任何大小安全责任事故或伤亡事故均由承包方承担，发包方不承担任何责任</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并根据事故大小对乙方每次</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万元至</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万元的违约金扣除。</w:t>
      </w:r>
      <w:r>
        <w:rPr>
          <w:rFonts w:hint="eastAsia"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合同当事人对文明施工的要求：</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）乙方须定期上报现场一线操作工人名单、人数、籍贯等。如有人员调整，必须及时通知甲方</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2</w:t>
      </w:r>
      <w:r>
        <w:rPr>
          <w:rFonts w:hint="eastAsia" w:ascii="宋体" w:hAnsi="宋体" w:cs="宋体"/>
          <w:color w:val="000000"/>
          <w:spacing w:val="-2"/>
          <w:position w:val="7"/>
          <w:sz w:val="20"/>
          <w:szCs w:val="21"/>
          <w:highlight w:val="none"/>
          <w:lang w:eastAsia="zh-CN"/>
        </w:rPr>
        <w:t xml:space="preserve">）施工人员未经允许不得进入已经交付的工程区域</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3</w:t>
      </w:r>
      <w:r>
        <w:rPr>
          <w:rFonts w:hint="eastAsia" w:ascii="宋体" w:hAnsi="宋体" w:cs="宋体"/>
          <w:color w:val="000000"/>
          <w:spacing w:val="-2"/>
          <w:position w:val="7"/>
          <w:sz w:val="20"/>
          <w:szCs w:val="21"/>
          <w:highlight w:val="none"/>
          <w:lang w:eastAsia="zh-CN"/>
        </w:rPr>
        <w:t xml:space="preserve">）乙方对施工范围内的安全防火承担责任</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4</w:t>
      </w:r>
      <w:r>
        <w:rPr>
          <w:rFonts w:hint="eastAsia" w:ascii="宋体" w:hAnsi="宋体" w:cs="宋体"/>
          <w:color w:val="000000"/>
          <w:spacing w:val="-2"/>
          <w:position w:val="7"/>
          <w:sz w:val="20"/>
          <w:szCs w:val="21"/>
          <w:highlight w:val="none"/>
          <w:lang w:eastAsia="zh-CN"/>
        </w:rPr>
        <w:t xml:space="preserve">）乙方应遵守工程建设安全生产有关管理规定，严格按安全标准组织施工，并随时接受行业安全检查人员依法实施的监督检查，采取必要的安全防护措施，消除事故隐患。安全施工防护费用已含在合同价款内。由于乙方安全措施不力造成事故的责任和因此发生的费用，由乙方承担，造成安全事故带来不良影响的，每次承担</w:t>
      </w:r>
      <w:r>
        <w:rPr>
          <w:rFonts w:ascii="宋体" w:hAnsi="宋体" w:cs="宋体"/>
          <w:color w:val="000000"/>
          <w:spacing w:val="-2"/>
          <w:position w:val="7"/>
          <w:sz w:val="20"/>
          <w:szCs w:val="21"/>
          <w:highlight w:val="none"/>
          <w:lang w:eastAsia="zh-CN"/>
        </w:rPr>
        <w:t xml:space="preserve">5000</w:t>
      </w:r>
      <w:r>
        <w:rPr>
          <w:rFonts w:hint="eastAsia" w:ascii="宋体" w:hAnsi="宋体" w:cs="宋体"/>
          <w:color w:val="000000"/>
          <w:spacing w:val="-2"/>
          <w:position w:val="7"/>
          <w:sz w:val="20"/>
          <w:szCs w:val="21"/>
          <w:highlight w:val="none"/>
          <w:lang w:eastAsia="zh-CN"/>
        </w:rPr>
        <w:t xml:space="preserve">元的违约金。乙方负责施工现场的安全及第三方人身安全</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乙方应负责为其雇员安排食宿并提供各种必需的生活设施，并应采取合理的卫生防护措施和安全措施以保护其雇员的健康和安全。若因卫生、火灾等原因造成损失，由乙方承担全部责任。甲方有权根据现场损失情况要求承担合同价</w:t>
      </w:r>
      <w:r>
        <w:rPr>
          <w:rFonts w:ascii="宋体" w:hAnsi="宋体" w:cs="宋体"/>
          <w:color w:val="000000"/>
          <w:spacing w:val="-2"/>
          <w:position w:val="7"/>
          <w:sz w:val="20"/>
          <w:szCs w:val="21"/>
          <w:highlight w:val="none"/>
          <w:lang w:eastAsia="zh-CN"/>
        </w:rPr>
        <w:t xml:space="preserve">2%-5%</w:t>
      </w:r>
      <w:r>
        <w:rPr>
          <w:rFonts w:hint="eastAsia" w:ascii="宋体" w:hAnsi="宋体" w:cs="宋体"/>
          <w:color w:val="000000"/>
          <w:spacing w:val="-2"/>
          <w:position w:val="7"/>
          <w:sz w:val="20"/>
          <w:szCs w:val="21"/>
          <w:highlight w:val="none"/>
          <w:lang w:eastAsia="zh-CN"/>
        </w:rPr>
        <w:t xml:space="preserve">的违约金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6</w:t>
      </w:r>
      <w:r>
        <w:rPr>
          <w:rFonts w:hint="eastAsia" w:ascii="宋体" w:hAnsi="宋体" w:cs="宋体"/>
          <w:color w:val="000000"/>
          <w:spacing w:val="-2"/>
          <w:position w:val="7"/>
          <w:sz w:val="20"/>
          <w:szCs w:val="21"/>
          <w:highlight w:val="none"/>
          <w:lang w:eastAsia="zh-CN"/>
        </w:rPr>
        <w:t xml:space="preserve">）施工期间必须做好场地清洁卫生，设置冲洗平台，做到净车出场，避免在场外道路上“抛、洒、滴、漏”。由此产生的责任由乙方承担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7</w:t>
      </w:r>
      <w:r>
        <w:rPr>
          <w:rFonts w:hint="eastAsia" w:ascii="宋体" w:hAnsi="宋体" w:cs="宋体"/>
          <w:color w:val="000000"/>
          <w:spacing w:val="-2"/>
          <w:position w:val="7"/>
          <w:sz w:val="20"/>
          <w:szCs w:val="21"/>
          <w:highlight w:val="none"/>
          <w:lang w:eastAsia="zh-CN"/>
        </w:rPr>
        <w:t xml:space="preserve">）乙方严禁污水乱排放，将生活垃圾集中外运，达到标化现场要求</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8</w:t>
      </w:r>
      <w:r>
        <w:rPr>
          <w:rFonts w:hint="eastAsia" w:ascii="宋体" w:hAnsi="宋体" w:cs="宋体"/>
          <w:color w:val="000000"/>
          <w:spacing w:val="-2"/>
          <w:position w:val="7"/>
          <w:sz w:val="20"/>
          <w:szCs w:val="21"/>
          <w:highlight w:val="none"/>
          <w:lang w:eastAsia="zh-CN"/>
        </w:rPr>
        <w:t xml:space="preserve">）对施工场地内的已完工程、在建工程、管沟、管网等进行保护</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9</w:t>
      </w:r>
      <w:r>
        <w:rPr>
          <w:rFonts w:hint="eastAsia" w:ascii="宋体" w:hAnsi="宋体" w:cs="宋体"/>
          <w:color w:val="000000"/>
          <w:spacing w:val="-2"/>
          <w:position w:val="7"/>
          <w:sz w:val="20"/>
          <w:szCs w:val="21"/>
          <w:highlight w:val="none"/>
          <w:lang w:eastAsia="zh-CN"/>
        </w:rPr>
        <w:t xml:space="preserve">）施工期间必须挂牌上岗并统一着装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）禁止乱堆乱放材料与机械设备</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11</w:t>
      </w:r>
      <w:r>
        <w:rPr>
          <w:rFonts w:hint="eastAsia" w:ascii="宋体" w:hAnsi="宋体" w:cs="宋体"/>
          <w:color w:val="000000"/>
          <w:spacing w:val="-2"/>
          <w:position w:val="7"/>
          <w:sz w:val="20"/>
          <w:szCs w:val="21"/>
          <w:highlight w:val="none"/>
          <w:lang w:eastAsia="zh-CN"/>
        </w:rPr>
        <w:t xml:space="preserve">）必须设置标语牌（包括安全、质量、环境、操作规程等）</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4.2.7</w:t>
      </w:r>
      <w:r>
        <w:rPr>
          <w:rFonts w:hint="eastAsia" w:ascii="宋体" w:hAnsi="宋体" w:cs="宋体"/>
          <w:color w:val="000000"/>
          <w:spacing w:val="-2"/>
          <w:position w:val="7"/>
          <w:sz w:val="20"/>
          <w:szCs w:val="21"/>
          <w:highlight w:val="none"/>
          <w:lang w:val="en-US" w:eastAsia="zh-CN"/>
        </w:rPr>
        <w:t xml:space="preserve"> </w:t>
      </w:r>
      <w:r>
        <w:rPr>
          <w:rFonts w:ascii="宋体" w:hAnsi="宋体" w:cs="宋体"/>
          <w:color w:val="000000"/>
          <w:spacing w:val="-2"/>
          <w:position w:val="7"/>
          <w:sz w:val="20"/>
          <w:szCs w:val="21"/>
          <w:highlight w:val="none"/>
          <w:lang w:eastAsia="zh-CN"/>
        </w:rPr>
        <w:t xml:space="preserve">乙方施工不得影响甲方正常教学工作。</w:t>
      </w:r>
      <w:r>
        <w:rPr>
          <w:rFonts w:ascii="宋体" w:hAnsi="宋体" w:cs="宋体"/>
          <w:color w:val="000000"/>
          <w:spacing w:val="-2"/>
          <w:position w:val="7"/>
          <w:sz w:val="20"/>
          <w:szCs w:val="21"/>
          <w:highlight w:val="none"/>
          <w:lang w:eastAsia="zh-CN"/>
        </w:rPr>
      </w:r>
      <w:r/>
    </w:p>
    <w:p>
      <w:pPr>
        <w:pStyle w:val="892"/>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 违约责任：</w:t>
      </w:r>
      <w:r>
        <w:rPr>
          <w:rFonts w:ascii="宋体" w:hAnsi="宋体" w:cs="宋体"/>
          <w:color w:val="000000"/>
          <w:spacing w:val="-2"/>
          <w:position w:val="7"/>
          <w:sz w:val="20"/>
          <w:szCs w:val="21"/>
          <w:highlight w:val="none"/>
          <w:lang w:eastAsia="zh-CN"/>
        </w:rPr>
      </w:r>
      <w:r/>
    </w:p>
    <w:p>
      <w:pPr>
        <w:pStyle w:val="892"/>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4.3.1 如果乙方不能根据工程量清单或承诺书承诺的工期按期完成施工内容，工期每延误一天罚款</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00元,总罚款不超合同总价的</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firstLine="392"/>
        <w:spacing w:before="143"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4.3.2 如果因甲方方案调整原因，导致工程停工等待设计方案，甲方需补偿相应工期及甲方补偿给乙方每停工一天</w:t>
      </w:r>
      <w:r>
        <w:rPr>
          <w:rFonts w:hint="eastAsia" w:ascii="宋体" w:hAnsi="宋体" w:cs="宋体"/>
          <w:color w:val="000000"/>
          <w:spacing w:val="-2"/>
          <w:position w:val="7"/>
          <w:sz w:val="20"/>
          <w:szCs w:val="21"/>
          <w:highlight w:val="none"/>
          <w:lang w:eastAsia="zh-CN"/>
        </w:rPr>
        <w:t xml:space="preserve">5</w:t>
      </w:r>
      <w:r>
        <w:rPr>
          <w:rFonts w:ascii="宋体" w:hAnsi="宋体" w:cs="宋体"/>
          <w:color w:val="000000"/>
          <w:spacing w:val="-2"/>
          <w:position w:val="7"/>
          <w:sz w:val="20"/>
          <w:szCs w:val="21"/>
          <w:highlight w:val="none"/>
          <w:lang w:eastAsia="zh-CN"/>
        </w:rPr>
        <w:t xml:space="preserve">00元费用，总罚款不超合同总价的5%。</w:t>
      </w:r>
      <w:r>
        <w:rPr>
          <w:rFonts w:hint="eastAsia" w:ascii="宋体" w:hAnsi="宋体" w:cs="宋体"/>
          <w:color w:val="000000"/>
          <w:spacing w:val="-2"/>
          <w:position w:val="7"/>
          <w:sz w:val="20"/>
          <w:szCs w:val="21"/>
          <w:highlight w:val="none"/>
          <w:lang w:eastAsia="zh-CN"/>
        </w:rPr>
      </w:r>
      <w:r/>
    </w:p>
    <w:p>
      <w:pPr>
        <w:pStyle w:val="892"/>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4.3.3</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乙方的质量未达国家质量验收标准标，甲方将对乙方进行不低于合同价的</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％罚款，同时乙方必须整改至国家质量验收标准，费用由乙方承担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4.3.4</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本工程具体分项工程完成时间应服从甲方的总体要求，如因乙方原因导致实际进度与甲方要求的进度计划不符，乙方无措施或无法按工期完工或质量无法达到合同要求的，甲方有权对部分分项工程指定第三方施工，乙方必须无条件服从和配合；此分项工程费用由甲方按实际发生费用从乙方的工程款中扣除，并加收</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的管理费；当累计完成工程量不足计划进度的</w:t>
      </w:r>
      <w:r>
        <w:rPr>
          <w:rFonts w:ascii="宋体" w:hAnsi="宋体" w:cs="宋体"/>
          <w:color w:val="000000"/>
          <w:spacing w:val="-2"/>
          <w:position w:val="7"/>
          <w:sz w:val="20"/>
          <w:szCs w:val="21"/>
          <w:highlight w:val="none"/>
          <w:lang w:eastAsia="zh-CN"/>
        </w:rPr>
        <w:t xml:space="preserve">70%</w:t>
      </w:r>
      <w:r>
        <w:rPr>
          <w:rFonts w:hint="eastAsia" w:ascii="宋体" w:hAnsi="宋体" w:cs="宋体"/>
          <w:color w:val="000000"/>
          <w:spacing w:val="-2"/>
          <w:position w:val="7"/>
          <w:sz w:val="20"/>
          <w:szCs w:val="21"/>
          <w:highlight w:val="none"/>
          <w:lang w:eastAsia="zh-CN"/>
        </w:rPr>
        <w:t xml:space="preserve">时，可认为乙方无能力按期履行合同，甲方有权终止合同，并由乙方承担一切损失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乙方未按程序报验的，每次向甲方支付</w:t>
      </w:r>
      <w:r>
        <w:rPr>
          <w:rFonts w:ascii="宋体" w:hAnsi="宋体" w:cs="宋体"/>
          <w:color w:val="000000"/>
          <w:spacing w:val="-2"/>
          <w:position w:val="7"/>
          <w:sz w:val="20"/>
          <w:szCs w:val="21"/>
          <w:highlight w:val="none"/>
          <w:lang w:eastAsia="zh-CN"/>
        </w:rPr>
        <w:t xml:space="preserve">1000</w:t>
      </w:r>
      <w:r>
        <w:rPr>
          <w:rFonts w:hint="eastAsia" w:ascii="宋体" w:hAnsi="宋体" w:cs="宋体"/>
          <w:color w:val="000000"/>
          <w:spacing w:val="-2"/>
          <w:position w:val="7"/>
          <w:sz w:val="20"/>
          <w:szCs w:val="21"/>
          <w:highlight w:val="none"/>
          <w:lang w:eastAsia="zh-CN"/>
        </w:rPr>
        <w:t xml:space="preserve">元违约赔偿金；工序验收不合格的，须按要求返工，并每次向甲方支付</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元违约赔偿金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乙方必须服从甲方发布的各项符合现行法律、法规的管理规定，如乙方不服从甲方及监理的管理，每次向甲方支付</w:t>
      </w:r>
      <w:r>
        <w:rPr>
          <w:rFonts w:ascii="宋体" w:hAnsi="宋体" w:cs="宋体"/>
          <w:color w:val="000000"/>
          <w:spacing w:val="-2"/>
          <w:position w:val="7"/>
          <w:sz w:val="20"/>
          <w:szCs w:val="21"/>
          <w:highlight w:val="none"/>
          <w:lang w:eastAsia="zh-CN"/>
        </w:rPr>
        <w:t xml:space="preserve">10000</w:t>
      </w:r>
      <w:r>
        <w:rPr>
          <w:rFonts w:hint="eastAsia" w:ascii="宋体" w:hAnsi="宋体" w:cs="宋体"/>
          <w:color w:val="000000"/>
          <w:spacing w:val="-2"/>
          <w:position w:val="7"/>
          <w:sz w:val="20"/>
          <w:szCs w:val="21"/>
          <w:highlight w:val="none"/>
          <w:lang w:eastAsia="zh-CN"/>
        </w:rPr>
        <w:t xml:space="preserve">元违约赔偿金，且甲方有权解除合同，并要求乙方赔偿损失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4.3.7</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项目经理每周不少于</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每天不少于八小时必须在本工程现场工作，且必须参加每周召开的例会。并接受业主代表和监理总监的监督，如项目经理有特殊原因不能保证上述在岗时间的，需征得甲方书面同意后，授权项目副经理全权处理现场事务，且满足上述在岗时间，甲方发现项目经理不在本工程现场工作，甲方有权按每天</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元人民币的标准扣罚，项目经理每次例会无故不参加的罚款</w:t>
      </w:r>
      <w:r>
        <w:rPr>
          <w:rFonts w:ascii="宋体" w:hAnsi="宋体" w:cs="宋体"/>
          <w:color w:val="000000"/>
          <w:spacing w:val="-2"/>
          <w:position w:val="7"/>
          <w:sz w:val="20"/>
          <w:szCs w:val="21"/>
          <w:highlight w:val="none"/>
          <w:lang w:eastAsia="zh-CN"/>
        </w:rPr>
        <w:t xml:space="preserve">500</w:t>
      </w:r>
      <w:r>
        <w:rPr>
          <w:rFonts w:hint="eastAsia" w:ascii="宋体" w:hAnsi="宋体" w:cs="宋体"/>
          <w:color w:val="000000"/>
          <w:spacing w:val="-2"/>
          <w:position w:val="7"/>
          <w:sz w:val="20"/>
          <w:szCs w:val="21"/>
          <w:highlight w:val="none"/>
          <w:lang w:eastAsia="zh-CN"/>
        </w:rPr>
        <w:t xml:space="preserve">元</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次。如项目经理一周有二个工作日或二周累计</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天不在现场，为乙方严重违约，甲方有权解除合同，将乙方清退出场，解除合同的同时不免除乙方应当承担的上述违约责任；</w:t>
      </w:r>
      <w:r>
        <w:rPr>
          <w:rFonts w:ascii="宋体" w:hAnsi="宋体" w:cs="宋体"/>
          <w:color w:val="000000"/>
          <w:spacing w:val="-2"/>
          <w:position w:val="7"/>
          <w:sz w:val="20"/>
          <w:szCs w:val="21"/>
          <w:highlight w:val="none"/>
          <w:lang w:eastAsia="zh-CN"/>
        </w:rPr>
      </w:r>
      <w:r/>
    </w:p>
    <w:p>
      <w:pPr>
        <w:pStyle w:val="892"/>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4.3.8</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经查实如乙方有出借资质或挂靠施工现象发生，视乙方违约，乙方除须立即进行纠正外，甲方有权没收履约保证金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892"/>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4.3.9</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乙方工程结算应实事求是、依法合规，严禁高估冒算、弄虚作假，否则由于种种不良行为造成的后果由施工单位承担。</w:t>
      </w:r>
      <w:r>
        <w:rPr>
          <w:rFonts w:hint="eastAsia" w:ascii="宋体" w:hAnsi="宋体" w:cs="宋体"/>
          <w:color w:val="000000"/>
          <w:spacing w:val="-2"/>
          <w:position w:val="7"/>
          <w:sz w:val="20"/>
          <w:szCs w:val="21"/>
          <w:highlight w:val="none"/>
          <w:lang w:eastAsia="zh-CN"/>
        </w:rPr>
      </w:r>
      <w:r/>
    </w:p>
    <w:p>
      <w:pPr>
        <w:pStyle w:val="892"/>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r>
      <w:r/>
    </w:p>
    <w:p>
      <w:pPr>
        <w:pStyle w:val="892"/>
        <w:spacing w:before="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5、付款方式</w:t>
      </w:r>
      <w:r>
        <w:rPr>
          <w:rFonts w:ascii="宋体" w:hAnsi="宋体" w:cs="宋体"/>
          <w:color w:val="000000"/>
          <w:spacing w:val="-2"/>
          <w:position w:val="7"/>
          <w:sz w:val="20"/>
          <w:szCs w:val="21"/>
          <w:highlight w:val="none"/>
          <w:lang w:eastAsia="zh-CN"/>
        </w:rPr>
      </w:r>
      <w:r/>
    </w:p>
    <w:p>
      <w:pPr>
        <w:pStyle w:val="892"/>
        <w:ind w:firstLine="392"/>
        <w:spacing w:before="247" w:line="360" w:lineRule="auto"/>
        <w:widowControl/>
        <w:rPr>
          <w:rFonts w:hint="eastAsia" w:ascii="宋体" w:hAnsi="宋体" w:cs="宋体"/>
          <w:color w:val="000000"/>
          <w:spacing w:val="-2"/>
          <w:position w:val="7"/>
          <w:sz w:val="20"/>
          <w:szCs w:val="21"/>
          <w:highlight w:val="none"/>
          <w:lang w:eastAsia="zh-CN"/>
        </w:rPr>
        <w:outlineLvl w:val="0"/>
      </w:pPr>
      <w:r>
        <w:rPr>
          <w:rFonts w:hint="eastAsia" w:ascii="宋体" w:hAnsi="宋体" w:cs="宋体"/>
          <w:color w:val="000000"/>
          <w:spacing w:val="-2"/>
          <w:position w:val="7"/>
          <w:sz w:val="20"/>
          <w:szCs w:val="21"/>
          <w:highlight w:val="none"/>
          <w:lang w:eastAsia="zh-CN"/>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因设计和施工变更产生的追加工程项目，只能付至追加工程项目签证金额的50%；因设计和施工变更导致减少工程项目，应同比例减少本次工程进度款的支付）</w:t>
      </w:r>
      <w:r>
        <w:rPr>
          <w:rFonts w:hint="eastAsia" w:ascii="宋体" w:hAnsi="宋体" w:cs="宋体"/>
          <w:color w:val="000000"/>
          <w:spacing w:val="-2"/>
          <w:position w:val="7"/>
          <w:sz w:val="20"/>
          <w:szCs w:val="21"/>
          <w:highlight w:val="none"/>
          <w:lang w:eastAsia="zh-CN"/>
        </w:rPr>
      </w:r>
      <w:r/>
    </w:p>
    <w:p>
      <w:pPr>
        <w:pStyle w:val="892"/>
        <w:ind w:left="50"/>
        <w:spacing w:before="247"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6、结算审计的时间要求与费用</w:t>
      </w:r>
      <w:r>
        <w:rPr>
          <w:rFonts w:ascii="宋体" w:hAnsi="宋体" w:cs="宋体"/>
          <w:color w:val="000000"/>
          <w:spacing w:val="-2"/>
          <w:position w:val="7"/>
          <w:sz w:val="20"/>
          <w:szCs w:val="21"/>
          <w:highlight w:val="none"/>
          <w:lang w:eastAsia="zh-CN"/>
        </w:rPr>
      </w:r>
      <w:r/>
    </w:p>
    <w:p>
      <w:pPr>
        <w:pStyle w:val="892"/>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结算报审、审计时间要求</w:t>
      </w:r>
      <w:r>
        <w:rPr>
          <w:rFonts w:ascii="宋体" w:hAnsi="宋体" w:cs="宋体"/>
          <w:color w:val="000000"/>
          <w:spacing w:val="-2"/>
          <w:position w:val="7"/>
          <w:sz w:val="20"/>
          <w:szCs w:val="21"/>
          <w:highlight w:val="none"/>
          <w:lang w:eastAsia="zh-CN"/>
        </w:rPr>
      </w:r>
      <w:r/>
    </w:p>
    <w:p>
      <w:pPr>
        <w:pStyle w:val="892"/>
        <w:ind w:firstLine="469"/>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6.1 结算报审、审计时间要求乙方在竣工验收及工程签证手续办理完成后1个月内联系 甲方上报工程结算资料，甲方收到乙方提供的完备的竣工结算资料后，四十五个工作日内  出具审计征求意见稿。施工方需在收到征求意见稿之后10个工作日内，就争议部分出具书  面意见并送达审计处，如按期未提供书面意见则视为无异议。双方对审计结果认可后十日内出具审核报告。甲方有权对超供部分甲供材在结算中扣除。</w:t>
      </w:r>
      <w:r>
        <w:rPr>
          <w:rFonts w:ascii="宋体" w:hAnsi="宋体" w:cs="宋体"/>
          <w:color w:val="000000"/>
          <w:spacing w:val="-2"/>
          <w:position w:val="7"/>
          <w:sz w:val="20"/>
          <w:szCs w:val="21"/>
          <w:highlight w:val="none"/>
          <w:lang w:eastAsia="zh-CN"/>
        </w:rPr>
      </w:r>
      <w:r/>
    </w:p>
    <w:p>
      <w:pPr>
        <w:pStyle w:val="892"/>
        <w:ind w:firstLine="392"/>
        <w:spacing w:before="147"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竣工结算资料包括但不仅限于：（1）施工合同、补充协议等；（2）中标通知书;（3）招标文件、招标答疑、投标文件（纸质版和PDF版）；（4）竣工图、工程签证单、 设计变更等资料（至少一份原件）；（5）开工、竣工报告；（6）工程影像资料；（7）施工用水电度数（如有）；（8）有关工程的质量、安全、奖罚资料；（9）竣工结算资料（含竣工结算书、工程量计算书）；（10）甲供材清单（如有）；</w:t>
      </w:r>
      <w:r>
        <w:rPr>
          <w:rFonts w:hint="eastAsia"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6.2 高校建设项目结算审计，应按下列规定支付审计费用</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单项工程核减率超过10%的，其审计费用全部由施工单位承担，并由学校从施工单位工程款中扣除（下同）；（2）单项工程核减率在8%—10%（含10%）之间的，其审计费用由学校承担20%，施工单位承担80%；（3）单项工程核减率在5%—8%（含8%）之间的，其审计费用由施工单位承担20%，学校承担80%；（4）单项工程核减率在5%及以下的，其审计费用由学校承担。  核减率按审计最终核定额与施工单位申报的决算额之间的差额计算，费用由发包方在付工程款中扣除。</w:t>
      </w:r>
      <w:r>
        <w:rPr>
          <w:rFonts w:ascii="宋体" w:hAnsi="宋体" w:cs="宋体"/>
          <w:color w:val="000000"/>
          <w:spacing w:val="-2"/>
          <w:position w:val="7"/>
          <w:sz w:val="20"/>
          <w:szCs w:val="21"/>
          <w:highlight w:val="none"/>
          <w:lang w:eastAsia="zh-CN"/>
        </w:rPr>
      </w:r>
      <w:r/>
    </w:p>
    <w:p>
      <w:pPr>
        <w:pStyle w:val="892"/>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6.3 工程设计变更签证单的管理</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（1）工程施工中发生的变更签证，严格按规定履行变更审批手续。在项目实施过程中,建设管理部门应对变更项目进行费用预估。工程项目单项变更追加预算的审批权限：</w:t>
      </w:r>
      <w:r>
        <w:rPr>
          <w:rFonts w:ascii="宋体" w:hAnsi="宋体" w:eastAsia="宋体" w:cs="宋体"/>
          <w:color w:val="000000"/>
          <w:spacing w:val="-2"/>
          <w:position w:val="7"/>
          <w:sz w:val="20"/>
          <w:szCs w:val="21"/>
          <w:highlight w:val="none"/>
          <w:lang w:val="en-US" w:eastAsia="zh-CN"/>
        </w:rPr>
        <w:t xml:space="preserve">设计变更、签证预估金额</w:t>
      </w:r>
      <w:r>
        <w:rPr>
          <w:rFonts w:ascii="宋体" w:hAnsi="宋体" w:eastAsia="宋体" w:cs="宋体"/>
          <w:color w:val="000000"/>
          <w:spacing w:val="-2"/>
          <w:position w:val="7"/>
          <w:sz w:val="20"/>
          <w:szCs w:val="21"/>
          <w:highlight w:val="none"/>
          <w:lang w:val="en-US" w:eastAsia="zh-CN"/>
        </w:rPr>
        <w:t xml:space="preserve">10万元以下，经使用（管理）单位党、政负责人申请，建设单位审核，分管维修校领导复核，校长审批</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设计变更、签证预估金额10万元以上100万元以下，经使用（管理）单位党、政负责人申请，校长办公会决策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 100 万元以上，经使用（管理）单位党、政负责人申请，校长办公会审议后，党委会决策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cs="宋体"/>
          <w:color w:val="000000"/>
          <w:spacing w:val="-2"/>
          <w:position w:val="7"/>
          <w:sz w:val="20"/>
          <w:szCs w:val="21"/>
          <w:highlight w:val="none"/>
          <w:lang w:eastAsia="zh-CN"/>
        </w:rPr>
        <w:t xml:space="preserve">建设工程项目进度预付款小于等于合同价格的75%和建设工程签证追加预付款小于等于预估价50%的，按照财务经费支付权限审批；建设工程签证减少工程预付款，同比例减少工程进度款的支付，由建设工程管理部门负责任人审批；（以上预估费用，仅作为签证权限使用，不作为结算费用依据。）</w:t>
      </w:r>
      <w:r>
        <w:rPr>
          <w:rFonts w:ascii="宋体" w:hAnsi="宋体" w:cs="宋体"/>
          <w:color w:val="000000"/>
          <w:spacing w:val="-2"/>
          <w:position w:val="7"/>
          <w:sz w:val="20"/>
          <w:szCs w:val="21"/>
          <w:highlight w:val="none"/>
          <w:lang w:eastAsia="zh-CN"/>
        </w:rPr>
      </w:r>
      <w:r/>
    </w:p>
    <w:p>
      <w:pPr>
        <w:pStyle w:val="892"/>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（2）工程签证总费用，不得超过合同价格的10%。</w:t>
      </w:r>
      <w:r>
        <w:rPr>
          <w:rFonts w:ascii="宋体" w:hAnsi="宋体" w:cs="宋体"/>
          <w:color w:val="000000"/>
          <w:spacing w:val="-2"/>
          <w:position w:val="7"/>
          <w:sz w:val="20"/>
          <w:szCs w:val="21"/>
          <w:highlight w:val="none"/>
          <w:lang w:eastAsia="zh-CN"/>
        </w:rPr>
      </w:r>
      <w:r/>
    </w:p>
    <w:p>
      <w:pPr>
        <w:pStyle w:val="892"/>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7、工程质量</w:t>
      </w:r>
      <w:r>
        <w:rPr>
          <w:rFonts w:ascii="宋体" w:hAnsi="宋体" w:cs="宋体"/>
          <w:color w:val="000000"/>
          <w:spacing w:val="-2"/>
          <w:position w:val="7"/>
          <w:sz w:val="20"/>
          <w:szCs w:val="21"/>
          <w:highlight w:val="none"/>
          <w:lang w:eastAsia="zh-CN"/>
        </w:rPr>
      </w:r>
      <w:r/>
    </w:p>
    <w:p>
      <w:pPr>
        <w:pStyle w:val="892"/>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7.1 改造部位施工质量达到合格要求。</w:t>
      </w:r>
      <w:r>
        <w:rPr>
          <w:rFonts w:ascii="宋体" w:hAnsi="宋体" w:cs="宋体"/>
          <w:color w:val="000000"/>
          <w:spacing w:val="-2"/>
          <w:position w:val="7"/>
          <w:sz w:val="20"/>
          <w:szCs w:val="21"/>
          <w:highlight w:val="none"/>
          <w:lang w:eastAsia="zh-CN"/>
        </w:rPr>
      </w:r>
      <w:r/>
    </w:p>
    <w:p>
      <w:pPr>
        <w:pStyle w:val="892"/>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8、甲、乙双方驻工地代表</w:t>
      </w:r>
      <w:r>
        <w:rPr>
          <w:rFonts w:ascii="宋体" w:hAnsi="宋体" w:cs="宋体"/>
          <w:color w:val="000000"/>
          <w:spacing w:val="-2"/>
          <w:position w:val="7"/>
          <w:sz w:val="20"/>
          <w:szCs w:val="21"/>
          <w:highlight w:val="none"/>
          <w:lang w:eastAsia="zh-CN"/>
        </w:rPr>
      </w:r>
      <w:r/>
    </w:p>
    <w:p>
      <w:pPr>
        <w:pStyle w:val="892"/>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8.1 甲方驻工地代表：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乙方驻工地代表：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892"/>
        <w:spacing w:before="192" w:line="360" w:lineRule="auto"/>
        <w:widowControl/>
        <w:tabs>
          <w:tab w:val="left" w:pos="238" w:leader="none"/>
        </w:tabs>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9、竣工验收及工程交付</w:t>
      </w:r>
      <w:r>
        <w:rPr>
          <w:rFonts w:ascii="宋体" w:hAnsi="宋体" w:cs="宋体"/>
          <w:color w:val="000000"/>
          <w:spacing w:val="-2"/>
          <w:position w:val="7"/>
          <w:sz w:val="20"/>
          <w:szCs w:val="21"/>
          <w:highlight w:val="none"/>
          <w:lang w:eastAsia="zh-CN"/>
        </w:rPr>
      </w:r>
      <w:r/>
    </w:p>
    <w:p>
      <w:pPr>
        <w:pStyle w:val="892"/>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9.1 在进行竣工工程验收中，如发现工程质量不符合规定，乙方应负责在规定时间内无偿修理或返工直至验收合格。</w:t>
      </w:r>
      <w:r>
        <w:rPr>
          <w:rFonts w:ascii="宋体" w:hAnsi="宋体" w:cs="宋体"/>
          <w:color w:val="000000"/>
          <w:spacing w:val="-2"/>
          <w:position w:val="7"/>
          <w:sz w:val="20"/>
          <w:szCs w:val="21"/>
          <w:highlight w:val="none"/>
          <w:lang w:eastAsia="zh-CN"/>
        </w:rPr>
      </w:r>
      <w:r/>
    </w:p>
    <w:p>
      <w:pPr>
        <w:pStyle w:val="892"/>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9.2 乙方应当在验收合格之日起3天内向甲方交付工程，在交付之前，乙方应当将一切杂物及剩余材料清除干净</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一切费用由乙方承担。</w:t>
      </w:r>
      <w:r>
        <w:rPr>
          <w:rFonts w:ascii="宋体" w:hAnsi="宋体" w:cs="宋体"/>
          <w:color w:val="000000"/>
          <w:spacing w:val="-2"/>
          <w:position w:val="7"/>
          <w:sz w:val="20"/>
          <w:szCs w:val="21"/>
          <w:highlight w:val="none"/>
          <w:lang w:eastAsia="zh-CN"/>
        </w:rPr>
      </w:r>
      <w:r/>
    </w:p>
    <w:p>
      <w:pPr>
        <w:pStyle w:val="892"/>
        <w:spacing w:before="250"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10、工程质量标准及保修</w:t>
      </w:r>
      <w:r>
        <w:rPr>
          <w:rFonts w:ascii="宋体" w:hAnsi="宋体" w:cs="宋体"/>
          <w:color w:val="000000"/>
          <w:spacing w:val="-2"/>
          <w:position w:val="7"/>
          <w:sz w:val="20"/>
          <w:szCs w:val="21"/>
          <w:highlight w:val="none"/>
          <w:lang w:eastAsia="zh-CN"/>
        </w:rPr>
      </w:r>
      <w:r/>
    </w:p>
    <w:p>
      <w:pPr>
        <w:pStyle w:val="892"/>
        <w:ind w:right="230" w:firstLine="392"/>
        <w:jc w:val="both"/>
        <w:spacing w:before="21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按发包合同有关质量的约定、国家现行的其他相关规范执行，本工作必须达到国家质量验收标准，根据《建设工程质量管理条例》及有关规定，工程的质量保修期如下：工程保修期限为</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个月</w:t>
      </w:r>
      <w:r>
        <w:rPr>
          <w:rFonts w:hint="eastAsia" w:ascii="宋体" w:hAnsi="宋体" w:cs="宋体"/>
          <w:color w:val="000000"/>
          <w:spacing w:val="-2"/>
          <w:position w:val="7"/>
          <w:sz w:val="20"/>
          <w:szCs w:val="21"/>
          <w:highlight w:val="none"/>
          <w:lang w:eastAsia="zh-CN"/>
        </w:rPr>
        <w:t xml:space="preserve">（以乙方承诺质保期为准）</w:t>
      </w:r>
      <w:r>
        <w:rPr>
          <w:rFonts w:ascii="宋体" w:hAnsi="宋体" w:cs="宋体"/>
          <w:color w:val="000000"/>
          <w:spacing w:val="-2"/>
          <w:position w:val="7"/>
          <w:sz w:val="20"/>
          <w:szCs w:val="21"/>
          <w:highlight w:val="none"/>
          <w:lang w:eastAsia="zh-CN"/>
        </w:rPr>
        <w:t xml:space="preserve">，自工程竣工验收合格交付之日起计算。质保期如出现质量问题，乙方无条件负责维修。缺陷责任期为：</w:t>
      </w:r>
      <w:r>
        <w:rPr>
          <w:rFonts w:hint="eastAsia" w:ascii="宋体" w:hAnsi="宋体" w:cs="宋体"/>
          <w:color w:val="000000"/>
          <w:spacing w:val="-2"/>
          <w:position w:val="7"/>
          <w:sz w:val="20"/>
          <w:szCs w:val="21"/>
          <w:highlight w:val="none"/>
          <w:u w:val="single"/>
          <w:lang w:val="en-US" w:eastAsia="zh-CN"/>
        </w:rPr>
        <w:t xml:space="preserve">24</w:t>
      </w:r>
      <w:r>
        <w:rPr>
          <w:rFonts w:ascii="宋体" w:hAnsi="宋体" w:cs="宋体"/>
          <w:color w:val="000000"/>
          <w:spacing w:val="-2"/>
          <w:position w:val="7"/>
          <w:sz w:val="20"/>
          <w:szCs w:val="21"/>
          <w:highlight w:val="none"/>
          <w:lang w:eastAsia="zh-CN"/>
        </w:rPr>
        <w:t xml:space="preserve">个月。</w:t>
      </w:r>
      <w:r>
        <w:rPr>
          <w:rFonts w:ascii="宋体" w:hAnsi="宋体" w:cs="宋体"/>
          <w:color w:val="000000"/>
          <w:spacing w:val="-2"/>
          <w:position w:val="7"/>
          <w:sz w:val="20"/>
          <w:szCs w:val="21"/>
          <w:highlight w:val="none"/>
          <w:lang w:eastAsia="zh-CN"/>
        </w:rPr>
      </w:r>
      <w:r/>
    </w:p>
    <w:p>
      <w:pPr>
        <w:pStyle w:val="892"/>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11、纠纷解决</w:t>
      </w:r>
      <w:r>
        <w:rPr>
          <w:rFonts w:ascii="宋体" w:hAnsi="宋体" w:cs="宋体"/>
          <w:color w:val="000000"/>
          <w:spacing w:val="-2"/>
          <w:position w:val="7"/>
          <w:sz w:val="20"/>
          <w:szCs w:val="21"/>
          <w:highlight w:val="none"/>
          <w:lang w:eastAsia="zh-CN"/>
        </w:rPr>
      </w:r>
      <w:r/>
    </w:p>
    <w:p>
      <w:pPr>
        <w:pStyle w:val="892"/>
        <w:ind w:firstLine="392"/>
        <w:spacing w:before="20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11.1 对本协议所产生的争议，甲、乙双方可通过友好协商，如协商不成时，可向工程所在地人民法院起诉。</w:t>
      </w:r>
      <w:r>
        <w:rPr>
          <w:rFonts w:ascii="宋体" w:hAnsi="宋体" w:cs="宋体"/>
          <w:color w:val="000000"/>
          <w:spacing w:val="-2"/>
          <w:position w:val="7"/>
          <w:sz w:val="20"/>
          <w:szCs w:val="21"/>
          <w:highlight w:val="none"/>
          <w:lang w:eastAsia="zh-CN"/>
        </w:rPr>
      </w:r>
      <w:r/>
    </w:p>
    <w:p>
      <w:pPr>
        <w:pStyle w:val="892"/>
        <w:ind w:left="26"/>
        <w:spacing w:before="147"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12.合同生效及其它</w:t>
      </w:r>
      <w:r>
        <w:rPr>
          <w:rFonts w:ascii="宋体" w:hAnsi="宋体" w:cs="宋体"/>
          <w:color w:val="000000"/>
          <w:spacing w:val="-2"/>
          <w:position w:val="7"/>
          <w:sz w:val="20"/>
          <w:szCs w:val="21"/>
          <w:highlight w:val="none"/>
          <w:lang w:eastAsia="zh-CN"/>
        </w:rPr>
      </w:r>
      <w:r/>
    </w:p>
    <w:p>
      <w:pPr>
        <w:pStyle w:val="892"/>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12.1 本合同一式</w:t>
      </w:r>
      <w:r>
        <w:rPr>
          <w:rFonts w:hint="eastAsia" w:ascii="宋体" w:hAnsi="宋体" w:cs="宋体"/>
          <w:color w:val="000000"/>
          <w:spacing w:val="-2"/>
          <w:position w:val="7"/>
          <w:sz w:val="20"/>
          <w:szCs w:val="21"/>
          <w:highlight w:val="none"/>
          <w:lang w:val="en-US" w:eastAsia="zh-CN"/>
        </w:rPr>
        <w:t xml:space="preserve">肆</w:t>
      </w:r>
      <w:r>
        <w:rPr>
          <w:rFonts w:ascii="宋体" w:hAnsi="宋体" w:cs="宋体"/>
          <w:color w:val="000000"/>
          <w:spacing w:val="-2"/>
          <w:position w:val="7"/>
          <w:sz w:val="20"/>
          <w:szCs w:val="21"/>
          <w:highlight w:val="none"/>
          <w:lang w:eastAsia="zh-CN"/>
        </w:rPr>
        <w:t xml:space="preserve">份，甲方执</w:t>
      </w:r>
      <w:r>
        <w:rPr>
          <w:rFonts w:hint="eastAsia" w:ascii="宋体" w:hAnsi="宋体" w:cs="宋体"/>
          <w:color w:val="000000"/>
          <w:spacing w:val="-2"/>
          <w:position w:val="7"/>
          <w:sz w:val="20"/>
          <w:szCs w:val="21"/>
          <w:highlight w:val="none"/>
          <w:lang w:val="en-US" w:eastAsia="zh-CN"/>
        </w:rPr>
        <w:t xml:space="preserve">叁</w:t>
      </w:r>
      <w:r>
        <w:rPr>
          <w:rFonts w:ascii="宋体" w:hAnsi="宋体" w:cs="宋体"/>
          <w:color w:val="000000"/>
          <w:spacing w:val="-2"/>
          <w:position w:val="7"/>
          <w:sz w:val="20"/>
          <w:szCs w:val="21"/>
          <w:highlight w:val="none"/>
          <w:lang w:eastAsia="zh-CN"/>
        </w:rPr>
        <w:t xml:space="preserve">份，乙方执</w:t>
      </w:r>
      <w:r>
        <w:rPr>
          <w:rFonts w:hint="eastAsia" w:ascii="宋体" w:hAnsi="宋体" w:cs="宋体"/>
          <w:color w:val="000000"/>
          <w:spacing w:val="-2"/>
          <w:position w:val="7"/>
          <w:sz w:val="20"/>
          <w:szCs w:val="21"/>
          <w:highlight w:val="none"/>
          <w:lang w:val="en-US" w:eastAsia="zh-CN"/>
        </w:rPr>
        <w:t xml:space="preserve">壹</w:t>
      </w:r>
      <w:r>
        <w:rPr>
          <w:rFonts w:ascii="宋体" w:hAnsi="宋体" w:cs="宋体"/>
          <w:color w:val="000000"/>
          <w:spacing w:val="-2"/>
          <w:position w:val="7"/>
          <w:sz w:val="20"/>
          <w:szCs w:val="21"/>
          <w:highlight w:val="none"/>
          <w:lang w:eastAsia="zh-CN"/>
        </w:rPr>
        <w:t xml:space="preserve">份。</w:t>
      </w:r>
      <w:r>
        <w:rPr>
          <w:rFonts w:ascii="宋体" w:hAnsi="宋体" w:cs="宋体"/>
          <w:color w:val="000000"/>
          <w:spacing w:val="-2"/>
          <w:position w:val="7"/>
          <w:sz w:val="20"/>
          <w:szCs w:val="21"/>
          <w:highlight w:val="none"/>
          <w:lang w:eastAsia="zh-CN"/>
        </w:rPr>
      </w:r>
      <w:r/>
    </w:p>
    <w:p>
      <w:pPr>
        <w:pStyle w:val="892"/>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12.2 本合同自双方签订之日起生效。合同如有变更，经双方协商后制成合同附件或者双方经协商一致可签订补充协议，双方签订盖章后与本合同具有同等法律效力。</w:t>
      </w:r>
      <w:r>
        <w:rPr>
          <w:rFonts w:ascii="宋体" w:hAnsi="宋体" w:cs="宋体"/>
          <w:color w:val="000000"/>
          <w:spacing w:val="-2"/>
          <w:position w:val="7"/>
          <w:sz w:val="20"/>
          <w:szCs w:val="21"/>
          <w:highlight w:val="none"/>
          <w:lang w:eastAsia="zh-CN"/>
        </w:rPr>
      </w:r>
      <w:r/>
    </w:p>
    <w:p>
      <w:pPr>
        <w:pStyle w:val="8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bl>
      <w:tblPr>
        <w:tblW w:w="829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2"/>
        <w:gridCol w:w="4031"/>
      </w:tblGrid>
      <w:tr>
        <w:trPr>
          <w:trHeight w:val="1203"/>
        </w:trPr>
        <w:tc>
          <w:tcPr>
            <w:tcW w:w="4262" w:type="dxa"/>
            <w:vAlign w:val="top"/>
            <w:textDirection w:val="lrTb"/>
            <w:noWrap w:val="false"/>
          </w:tcPr>
          <w:p>
            <w:pPr>
              <w:pStyle w:val="892"/>
              <w:ind w:left="8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甲方(公章)： </w:t>
            </w:r>
            <w:r>
              <w:rPr>
                <w:rFonts w:ascii="宋体" w:hAnsi="宋体" w:cs="宋体"/>
                <w:color w:val="000000"/>
                <w:spacing w:val="-2"/>
                <w:position w:val="7"/>
                <w:sz w:val="20"/>
                <w:szCs w:val="21"/>
                <w:highlight w:val="none"/>
                <w:lang w:eastAsia="zh-CN"/>
              </w:rPr>
            </w:r>
            <w:r/>
          </w:p>
          <w:p>
            <w:pPr>
              <w:pStyle w:val="8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8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892"/>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892"/>
              <w:ind w:left="7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乙方(公章):</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8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8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892"/>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r>
      <w:tr>
        <w:trPr>
          <w:trHeight w:val="641"/>
        </w:trPr>
        <w:tc>
          <w:tcPr>
            <w:tcW w:w="4262" w:type="dxa"/>
            <w:vAlign w:val="top"/>
            <w:textDirection w:val="lrTb"/>
            <w:noWrap w:val="false"/>
          </w:tcPr>
          <w:p>
            <w:pPr>
              <w:pStyle w:val="892"/>
              <w:ind w:left="54"/>
              <w:spacing w:before="23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892"/>
              <w:ind w:left="55"/>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tc>
      </w:tr>
      <w:tr>
        <w:trPr>
          <w:trHeight w:val="373"/>
        </w:trPr>
        <w:tc>
          <w:tcPr>
            <w:tcW w:w="4262" w:type="dxa"/>
            <w:vAlign w:val="top"/>
            <w:textDirection w:val="lrTb"/>
            <w:noWrap w:val="false"/>
          </w:tcPr>
          <w:p>
            <w:pPr>
              <w:pStyle w:val="892"/>
              <w:ind w:left="68"/>
              <w:spacing w:before="9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邮政编码：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892"/>
              <w:ind w:left="68"/>
              <w:spacing w:before="99"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邮政编码：</w:t>
            </w:r>
            <w:r>
              <w:rPr>
                <w:rFonts w:ascii="宋体" w:hAnsi="宋体" w:cs="宋体"/>
                <w:color w:val="000000"/>
                <w:spacing w:val="-2"/>
                <w:position w:val="7"/>
                <w:sz w:val="20"/>
                <w:szCs w:val="21"/>
                <w:highlight w:val="none"/>
                <w:lang w:val="en-US" w:eastAsia="zh-CN"/>
              </w:rPr>
            </w:r>
            <w:r/>
          </w:p>
        </w:tc>
      </w:tr>
      <w:tr>
        <w:trPr>
          <w:trHeight w:val="643"/>
        </w:trPr>
        <w:tc>
          <w:tcPr>
            <w:tcW w:w="4262" w:type="dxa"/>
            <w:vAlign w:val="top"/>
            <w:textDirection w:val="lrTb"/>
            <w:noWrap w:val="false"/>
          </w:tcPr>
          <w:p>
            <w:pPr>
              <w:pStyle w:val="892"/>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892"/>
              <w:ind w:left="5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892"/>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892"/>
              <w:ind w:left="5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892"/>
              <w:ind w:left="54"/>
              <w:spacing w:before="103"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892"/>
              <w:ind w:left="54"/>
              <w:spacing w:before="10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892"/>
              <w:ind w:left="77"/>
              <w:spacing w:before="104"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892"/>
              <w:ind w:left="77"/>
              <w:spacing w:before="10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892"/>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p>
            <w:pPr>
              <w:pStyle w:val="892"/>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892"/>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tc>
      </w:tr>
      <w:tr>
        <w:trPr>
          <w:trHeight w:val="381"/>
        </w:trPr>
        <w:tc>
          <w:tcPr>
            <w:tcW w:w="4262" w:type="dxa"/>
            <w:vAlign w:val="top"/>
            <w:textDirection w:val="lrTb"/>
            <w:noWrap w:val="false"/>
          </w:tcPr>
          <w:p>
            <w:pPr>
              <w:pStyle w:val="892"/>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p>
            <w:pPr>
              <w:pStyle w:val="892"/>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892"/>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tc>
      </w:tr>
    </w:tbl>
    <w:p>
      <w:pPr>
        <w:pStyle w:val="892"/>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895"/>
        <w:ind w:right="177"/>
        <w:jc w:val="center"/>
        <w:spacing w:line="360" w:lineRule="auto"/>
        <w:tabs>
          <w:tab w:val="left" w:pos="1279" w:leader="none"/>
        </w:tabs>
        <w:rPr>
          <w:rFonts w:hint="eastAsia" w:ascii="宋体" w:hAnsi="宋体" w:eastAsia="宋体"/>
          <w:color w:val="000000"/>
          <w:highlight w:val="none"/>
          <w:lang w:eastAsia="zh-CN"/>
        </w:rPr>
      </w:pPr>
      <w:r/>
      <w:bookmarkStart w:id="68" w:name="_bookmark10"/>
      <w:r/>
      <w:bookmarkEnd w:id="68"/>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892"/>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2"/>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2"/>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892"/>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892"/>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959"/>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959"/>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59"/>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892"/>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2"/>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2"/>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2"/>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2"/>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892"/>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892"/>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892"/>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892"/>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892"/>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892"/>
        <w:spacing w:line="360" w:lineRule="auto"/>
        <w:rPr>
          <w:rFonts w:hint="eastAsia" w:ascii="宋体" w:hAnsi="宋体" w:eastAsia="宋体" w:cs="宋体"/>
          <w:b/>
          <w:bCs/>
          <w:color w:val="000000"/>
          <w:szCs w:val="21"/>
          <w:highlight w:val="none"/>
          <w:lang w:eastAsia="zh-CN"/>
        </w:rPr>
      </w:pPr>
      <w:r/>
      <w:bookmarkStart w:id="69" w:name="_Toc504044380"/>
      <w:r/>
      <w:bookmarkStart w:id="70" w:name="_Toc504573083"/>
      <w:r/>
      <w:bookmarkStart w:id="71" w:name="_Toc504056868"/>
      <w:r>
        <w:rPr>
          <w:rFonts w:hint="eastAsia" w:ascii="宋体" w:hAnsi="宋体" w:eastAsia="宋体" w:cs="宋体"/>
          <w:b/>
          <w:bCs/>
          <w:color w:val="000000"/>
          <w:szCs w:val="21"/>
          <w:highlight w:val="none"/>
          <w:lang w:eastAsia="zh-CN"/>
        </w:rPr>
        <w:br w:type="page" w:clear="all"/>
      </w:r>
      <w:bookmarkEnd w:id="69"/>
      <w:r/>
      <w:bookmarkEnd w:id="70"/>
      <w:r/>
      <w:bookmarkEnd w:id="71"/>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92"/>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892"/>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致：江苏海事职业技术学院     </w:t>
      </w:r>
      <w:r>
        <w:rPr>
          <w:rFonts w:ascii="宋体" w:hAnsi="宋体" w:eastAsia="宋体"/>
          <w:color w:val="000000"/>
          <w:szCs w:val="21"/>
          <w:highlight w:val="none"/>
          <w:lang w:eastAsia="zh-CN"/>
        </w:rPr>
      </w:r>
      <w:r/>
    </w:p>
    <w:p>
      <w:pPr>
        <w:pStyle w:val="892"/>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913"/>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913"/>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响应总价为人民币（大写）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lang w:eastAsia="zh-CN"/>
        </w:rPr>
        <w:t xml:space="preserve">（</w:t>
      </w:r>
      <w:r>
        <w:rPr>
          <w:rFonts w:hint="eastAsia" w:hAnsi="宋体"/>
          <w:color w:val="000000"/>
          <w:sz w:val="22"/>
          <w:szCs w:val="21"/>
          <w:highlight w:val="none"/>
          <w:lang w:val="en-US" w:eastAsia="zh-CN"/>
        </w:rPr>
        <w:t xml:space="preserve">小</w:t>
      </w:r>
      <w:r>
        <w:rPr>
          <w:rFonts w:hint="eastAsia" w:hAnsi="宋体"/>
          <w:color w:val="000000"/>
          <w:sz w:val="22"/>
          <w:szCs w:val="21"/>
          <w:highlight w:val="none"/>
          <w:lang w:eastAsia="zh-CN"/>
        </w:rPr>
        <w:t xml:space="preserve">写）</w:t>
      </w:r>
      <w:r>
        <w:rPr>
          <w:rFonts w:hint="eastAsia" w:hAnsi="宋体" w:cs="宋体"/>
          <w:color w:val="000000"/>
          <w:sz w:val="21"/>
          <w:szCs w:val="21"/>
          <w:highlight w:val="none"/>
          <w:lang w:eastAsia="zh-CN"/>
        </w:rPr>
        <w:t xml:space="preserve">：</w:t>
      </w:r>
      <w:r>
        <w:rPr>
          <w:rFonts w:hint="eastAsia" w:hAnsi="宋体"/>
          <w:color w:val="000000"/>
          <w:sz w:val="21"/>
          <w:szCs w:val="21"/>
          <w:highlight w:val="none"/>
          <w:u w:val="single"/>
          <w:lang w:eastAsia="zh-CN"/>
        </w:rPr>
        <w:t xml:space="preserve">      </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3"/>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我方承诺本项目的工期（</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3"/>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913"/>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913"/>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892"/>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72" w:name="_Toc513029283"/>
      <w:r/>
      <w:bookmarkStart w:id="73" w:name="_Toc120614292"/>
      <w:r/>
      <w:bookmarkStart w:id="74" w:name="_Toc23828485"/>
      <w:r/>
      <w:bookmarkStart w:id="75" w:name="_Toc22356585"/>
      <w:r/>
      <w:bookmarkStart w:id="76" w:name="_Toc49090584"/>
      <w:r/>
      <w:bookmarkStart w:id="77" w:name="_Toc26554105"/>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江苏海事职业技术学院 </w:t>
      </w:r>
      <w:r>
        <w:rPr>
          <w:rFonts w:hint="eastAsia" w:ascii="宋体" w:hAnsi="宋体" w:eastAsia="宋体" w:cs="宋体"/>
          <w:color w:val="000000"/>
          <w:szCs w:val="21"/>
          <w:highlight w:val="none"/>
          <w:lang w:eastAsia="zh-CN"/>
        </w:rPr>
      </w:r>
      <w:r/>
    </w:p>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892"/>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892"/>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953"/>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3"/>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953"/>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3"/>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9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78"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72"/>
      <w:r/>
      <w:bookmarkEnd w:id="73"/>
      <w:r/>
      <w:bookmarkEnd w:id="74"/>
      <w:r/>
      <w:bookmarkEnd w:id="75"/>
      <w:r/>
      <w:bookmarkEnd w:id="76"/>
      <w:r/>
      <w:bookmarkEnd w:id="77"/>
      <w:r/>
      <w:bookmarkEnd w:id="78"/>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892"/>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892"/>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892"/>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报价（元）</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小、微型企业报价（元）</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892"/>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892"/>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892"/>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89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892"/>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892"/>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892"/>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892"/>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892"/>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892"/>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892"/>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892"/>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892"/>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892"/>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79"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892"/>
        <w:ind w:right="420" w:firstLine="420"/>
        <w:jc w:val="center"/>
        <w:spacing w:line="360" w:lineRule="auto"/>
        <w:widowControl/>
        <w:rPr>
          <w:rFonts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（根据工程量清单报价）</w:t>
      </w:r>
      <w:r>
        <w:rPr>
          <w:rFonts w:ascii="宋体" w:hAnsi="宋体" w:eastAsia="宋体" w:cs="宋体"/>
          <w:b/>
          <w:bCs/>
          <w:color w:val="000000"/>
          <w:sz w:val="21"/>
          <w:highlight w:val="none"/>
          <w:lang w:eastAsia="zh-CN"/>
        </w:rPr>
      </w:r>
      <w:r/>
    </w:p>
    <w:p>
      <w:pPr>
        <w:pStyle w:val="892"/>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92"/>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92"/>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color w:val="000000"/>
          <w:sz w:val="21"/>
          <w:szCs w:val="21"/>
          <w:highlight w:val="none"/>
          <w:lang w:val="zh-CN" w:eastAsia="zh-CN"/>
        </w:rPr>
      </w:r>
      <w:r/>
    </w:p>
    <w:p>
      <w:pPr>
        <w:pStyle w:val="892"/>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92"/>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892"/>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892"/>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92"/>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946"/>
        <w:ind w:firstLine="482"/>
        <w:spacing w:line="360" w:lineRule="auto"/>
        <w:rPr>
          <w:rFonts w:hint="eastAsia" w:eastAsia="宋体"/>
          <w:b/>
          <w:color w:val="000000"/>
          <w:highlight w:val="none"/>
          <w:lang w:eastAsia="zh-CN"/>
        </w:rPr>
      </w:pPr>
      <w:r/>
      <w:bookmarkEnd w:id="79"/>
      <w:r>
        <w:rPr>
          <w:rFonts w:eastAsia="宋体" w:cs="宋体"/>
          <w:b/>
          <w:color w:val="000000"/>
          <w:highlight w:val="none"/>
          <w:lang w:eastAsia="zh-CN"/>
        </w:rPr>
        <w:br w:type="page" w:clear="all"/>
      </w:r>
      <w:r>
        <w:rPr>
          <w:rFonts w:hint="eastAsia" w:eastAsia="宋体" w:cs="宋体"/>
          <w:b/>
          <w:color w:val="000000"/>
          <w:highlight w:val="none"/>
          <w:lang w:eastAsia="zh-CN"/>
        </w:rPr>
        <w:t xml:space="preserve">格式四</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910"/>
        <w:jc w:val="center"/>
        <w:spacing w:line="360" w:lineRule="auto"/>
        <w:rPr>
          <w:rFonts w:cs="宋体"/>
          <w:color w:val="000000"/>
          <w:sz w:val="36"/>
          <w:szCs w:val="36"/>
          <w:highlight w:val="none"/>
          <w:lang w:eastAsia="zh-CN"/>
        </w:rPr>
      </w:pPr>
      <w:r/>
      <w:bookmarkStart w:id="80" w:name="OLE_LINK14"/>
      <w:r/>
      <w:bookmarkStart w:id="81" w:name="OLE_LINK13"/>
      <w:r>
        <w:rPr>
          <w:rFonts w:hint="eastAsia" w:cs="宋体"/>
          <w:b/>
          <w:bCs/>
          <w:color w:val="000000"/>
          <w:spacing w:val="2"/>
          <w:sz w:val="36"/>
          <w:szCs w:val="36"/>
          <w:highlight w:val="none"/>
          <w:lang w:eastAsia="zh-CN"/>
        </w:rPr>
        <w:t xml:space="preserve">中小</w:t>
      </w:r>
      <w:r>
        <w:rPr>
          <w:rFonts w:hint="eastAsia" w:cs="宋体"/>
          <w:b/>
          <w:bCs/>
          <w:color w:val="000000"/>
          <w:sz w:val="36"/>
          <w:szCs w:val="36"/>
          <w:highlight w:val="none"/>
          <w:lang w:eastAsia="zh-CN"/>
        </w:rPr>
        <w:t xml:space="preserve">企</w:t>
      </w:r>
      <w:r>
        <w:rPr>
          <w:rFonts w:hint="eastAsia" w:cs="宋体"/>
          <w:b/>
          <w:bCs/>
          <w:color w:val="000000"/>
          <w:spacing w:val="2"/>
          <w:sz w:val="36"/>
          <w:szCs w:val="36"/>
          <w:highlight w:val="none"/>
          <w:lang w:eastAsia="zh-CN"/>
        </w:rPr>
        <w:t xml:space="preserve">业声</w:t>
      </w:r>
      <w:r>
        <w:rPr>
          <w:rFonts w:hint="eastAsia" w:cs="宋体"/>
          <w:b/>
          <w:bCs/>
          <w:color w:val="000000"/>
          <w:sz w:val="36"/>
          <w:szCs w:val="36"/>
          <w:highlight w:val="none"/>
          <w:lang w:eastAsia="zh-CN"/>
        </w:rPr>
        <w:t xml:space="preserve">明</w:t>
      </w:r>
      <w:r>
        <w:rPr>
          <w:rFonts w:hint="eastAsia" w:cs="宋体"/>
          <w:b/>
          <w:bCs/>
          <w:color w:val="000000"/>
          <w:spacing w:val="2"/>
          <w:sz w:val="36"/>
          <w:szCs w:val="36"/>
          <w:highlight w:val="none"/>
          <w:lang w:eastAsia="zh-CN"/>
        </w:rPr>
        <w:t xml:space="preserve">函（</w:t>
      </w:r>
      <w:r>
        <w:rPr>
          <w:rFonts w:hint="eastAsia" w:cs="宋体"/>
          <w:b/>
          <w:bCs/>
          <w:color w:val="000000"/>
          <w:sz w:val="36"/>
          <w:szCs w:val="36"/>
          <w:highlight w:val="none"/>
          <w:lang w:eastAsia="zh-CN"/>
        </w:rPr>
        <w:t xml:space="preserve">工程）</w:t>
      </w:r>
      <w:r>
        <w:rPr>
          <w:rFonts w:cs="宋体"/>
          <w:color w:val="000000"/>
          <w:sz w:val="36"/>
          <w:szCs w:val="36"/>
          <w:highlight w:val="none"/>
          <w:lang w:eastAsia="zh-CN"/>
        </w:rPr>
      </w:r>
      <w:r/>
    </w:p>
    <w:p>
      <w:pPr>
        <w:pStyle w:val="946"/>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946"/>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建筑业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946"/>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946"/>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946"/>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946"/>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946"/>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6"/>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6"/>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946"/>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946"/>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6"/>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6"/>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946"/>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946"/>
        <w:ind w:firstLine="8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3、采购标的对应的中小企业划分标准所属行业：建筑业。</w:t>
      </w:r>
      <w:r>
        <w:rPr>
          <w:rFonts w:hint="eastAsia"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892"/>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892"/>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892"/>
        <w:ind w:firstLine="440"/>
        <w:spacing w:line="360" w:lineRule="auto"/>
        <w:widowControl/>
        <w:rPr>
          <w:rFonts w:hint="eastAsia" w:ascii="宋体" w:hAnsi="宋体" w:eastAsia="宋体" w:cs="宋体"/>
          <w:color w:val="000000"/>
          <w:szCs w:val="21"/>
          <w:highlight w:val="none"/>
          <w:lang w:eastAsia="zh-CN"/>
        </w:rPr>
      </w:pPr>
      <w:r/>
      <w:bookmarkEnd w:id="80"/>
      <w:r/>
      <w:bookmarkEnd w:id="81"/>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892"/>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892"/>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892"/>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89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9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92"/>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892"/>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892"/>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2"/>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zh-CN" w:eastAsia="zh-CN"/>
        </w:rPr>
        <w:t xml:space="preserve">五、</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892"/>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92"/>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92"/>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六、</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92"/>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92"/>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92"/>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92"/>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92"/>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格式七、拟投入本项目人员表</w:t>
      </w:r>
      <w:r>
        <w:rPr>
          <w:rFonts w:hint="eastAsia" w:ascii="宋体" w:hAnsi="宋体" w:eastAsia="宋体" w:cs="宋体"/>
          <w:b/>
          <w:color w:val="000000"/>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892"/>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92"/>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t xml:space="preserve">  根据第三章“评分标准”提供相关证明材料</w:t>
      </w:r>
      <w:r>
        <w:rPr>
          <w:rFonts w:hint="eastAsia" w:ascii="宋体" w:hAnsi="宋体" w:eastAsia="宋体" w:cs="宋体"/>
          <w:color w:val="000000"/>
          <w:highlight w:val="none"/>
          <w:lang w:eastAsia="zh-CN"/>
        </w:rPr>
      </w:r>
      <w:r/>
    </w:p>
    <w:p>
      <w:pPr>
        <w:pStyle w:val="892"/>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892"/>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格式八</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2"/>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eastAsia="zh-CN"/>
        </w:rPr>
        <w:t xml:space="preserve">注：具体时间要求及需提交的证明材料见“第三章 成交标准”。</w:t>
      </w:r>
      <w:r>
        <w:rPr>
          <w:rFonts w:hint="eastAsia" w:ascii="宋体" w:hAnsi="宋体" w:eastAsia="宋体" w:cs="宋体"/>
          <w:b/>
          <w:bCs/>
          <w:color w:val="000000"/>
          <w:szCs w:val="21"/>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格式九、资格证明文件</w:t>
      </w:r>
      <w:r>
        <w:rPr>
          <w:rFonts w:hint="eastAsia" w:ascii="宋体" w:hAnsi="宋体" w:eastAsia="宋体" w:cs="宋体"/>
          <w:b/>
          <w:color w:val="000000"/>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1.满足《中华人民共和国政府采购法》第二十二条规定：</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（1）具有独立承担民事责任的能力（提供法人或者其他组织的营业执照等证明文件加盖公章）；</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（2）具有良好的商业信誉和健全的财务会计制度（提供由第三方专业机构出具的2024年度</w:t>
      </w:r>
      <w:r>
        <w:rPr>
          <w:rFonts w:hint="eastAsia" w:eastAsia="宋体"/>
          <w:b/>
          <w:bCs/>
          <w:color w:val="000000"/>
          <w:sz w:val="21"/>
          <w:szCs w:val="21"/>
          <w:highlight w:val="none"/>
          <w:lang w:val="en-US" w:eastAsia="zh-CN"/>
        </w:rPr>
        <w:t xml:space="preserve">/2025年度</w:t>
      </w:r>
      <w:r>
        <w:rPr>
          <w:rFonts w:hint="eastAsia" w:eastAsia="宋体"/>
          <w:b/>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
          <w:bCs/>
          <w:color w:val="000000"/>
          <w:sz w:val="21"/>
          <w:szCs w:val="21"/>
          <w:highlight w:val="none"/>
          <w:lang w:val="en-US" w:eastAsia="zh-CN"/>
        </w:rPr>
        <w:t xml:space="preserve">或提供参加本次政府采购活动前半年内任意一个月（2025年12月以来）的财务报表（包含资产负债表、现金流量表、利润表）</w:t>
      </w:r>
      <w:r>
        <w:rPr>
          <w:rFonts w:hint="eastAsia" w:eastAsia="宋体"/>
          <w:b/>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有依法缴纳税收和社会保障资金的良好记录（提供响应截止前六个月任意一个月缴纳增值税，或营业税，或企业所得税或印花税的凭据，及缴纳社会保险的凭据（专用收据，或社会保险缴纳清单）加盖公章，否则视为未提供）；</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（6）法律、行政法规规定的其他条件。</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2.本项目的特定资格要求（一包/二包）：</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（1）供应商资质等级及范围：具有建筑工程施工总承包三级(含)以上资质或建筑装修装饰工程专业承包二级（含）以上资质和有效期内的安全生产许可证（提供有效的资质证书、安全生产许可证加盖公章） </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（2）项目负责人资质类别和等级：注册建造师证建筑工程二级(含)以上，且具有有效的项目负责人安全生产考核证（B类证）（提供有效的证书加盖公章）</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（4）项目负责人必须满足下列条件：（符合并提供承诺书原件加盖公章）</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a. 项目负责人不得同时在两个或者两个以上单位受聘或者执业；</w:t>
      </w:r>
      <w:r>
        <w:rPr>
          <w:rFonts w:hint="eastAsia" w:eastAsia="宋体"/>
          <w:b/>
          <w:bCs/>
          <w:color w:val="000000"/>
          <w:sz w:val="21"/>
          <w:szCs w:val="21"/>
          <w:highlight w:val="none"/>
          <w:lang w:eastAsia="zh-CN"/>
        </w:rPr>
      </w:r>
      <w:r/>
    </w:p>
    <w:p>
      <w:pPr>
        <w:pStyle w:val="946"/>
        <w:ind w:firstLine="422"/>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b. 项目负责人无在建工程。</w:t>
      </w:r>
      <w:r>
        <w:rPr>
          <w:rFonts w:eastAsia="宋体"/>
          <w:b/>
          <w:bCs/>
          <w:color w:val="000000"/>
          <w:sz w:val="21"/>
          <w:szCs w:val="21"/>
          <w:highlight w:val="none"/>
          <w:lang w:eastAsia="zh-CN"/>
        </w:rPr>
      </w:r>
      <w:r/>
    </w:p>
    <w:p>
      <w:pPr>
        <w:pStyle w:val="946"/>
        <w:ind w:firstLine="422"/>
        <w:spacing w:line="360" w:lineRule="auto"/>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94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2"/>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2"/>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2"/>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2"/>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附件十：</w:t>
      </w:r>
      <w:r>
        <w:rPr>
          <w:rFonts w:hint="eastAsia" w:ascii="宋体" w:hAnsi="宋体" w:eastAsia="宋体" w:cs="宋体"/>
          <w:b/>
          <w:color w:val="000000"/>
          <w:sz w:val="24"/>
          <w:highlight w:val="none"/>
          <w:lang w:eastAsia="zh-CN"/>
        </w:rPr>
      </w:r>
      <w:r/>
    </w:p>
    <w:p>
      <w:pPr>
        <w:pStyle w:val="892"/>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892"/>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bCs/>
          <w:color w:val="000000"/>
          <w:sz w:val="24"/>
          <w:highlight w:val="none"/>
          <w:lang w:eastAsia="zh-CN"/>
        </w:rPr>
      </w:r>
      <w:r/>
    </w:p>
    <w:p>
      <w:pPr>
        <w:pStyle w:val="892"/>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892"/>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92"/>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92"/>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2"/>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892"/>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46"/>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946"/>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892"/>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92"/>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892"/>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892"/>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2"/>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892"/>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892"/>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892"/>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2"/>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946"/>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946"/>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2"/>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bookmarkStart w:id="82" w:name="_Toc5441"/>
      <w:r>
        <w:rPr>
          <w:rFonts w:hint="eastAsia" w:ascii="宋体" w:hAnsi="宋体" w:eastAsia="宋体" w:cs="宋体"/>
          <w:b/>
          <w:color w:val="000000"/>
          <w:highlight w:val="none"/>
          <w:lang w:eastAsia="zh-CN"/>
        </w:rPr>
      </w:r>
      <w:r/>
    </w:p>
    <w:p>
      <w:pPr>
        <w:pStyle w:val="892"/>
        <w:spacing w:line="360" w:lineRule="auto"/>
        <w:rPr>
          <w:rFonts w:eastAsia="宋体"/>
          <w:b/>
          <w:bCs/>
          <w:color w:val="000000"/>
          <w:sz w:val="21"/>
          <w:szCs w:val="21"/>
          <w:highlight w:val="none"/>
          <w:lang w:eastAsia="zh-CN"/>
        </w:rPr>
        <w:outlineLvl w:val="1"/>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eastAsia="zh-CN"/>
        </w:rPr>
        <w:t xml:space="preserve">供应商资质等级及范围：具有建筑工程施工总承包三级(含)以上资质或建筑装修装饰工程专业承包二级（含）以上资质和有效期内的安全生产许可证（提供有效的资质证书、安全生产许可证加盖公章） </w:t>
      </w:r>
      <w:r>
        <w:rPr>
          <w:rFonts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val="en-US" w:eastAsia="zh-CN"/>
        </w:rPr>
        <w:t xml:space="preserve">四</w:t>
      </w:r>
      <w:r>
        <w:rPr>
          <w:rFonts w:eastAsia="宋体"/>
          <w:b/>
          <w:bCs/>
          <w:color w:val="000000"/>
          <w:sz w:val="21"/>
          <w:szCs w:val="21"/>
          <w:highlight w:val="none"/>
          <w:lang w:eastAsia="zh-CN"/>
        </w:rPr>
        <w:t xml:space="preserve">：</w:t>
      </w:r>
      <w:r>
        <w:rPr>
          <w:rFonts w:hint="eastAsia" w:eastAsia="宋体"/>
          <w:b/>
          <w:bCs/>
          <w:color w:val="000000"/>
          <w:sz w:val="21"/>
          <w:szCs w:val="21"/>
          <w:highlight w:val="none"/>
          <w:lang w:eastAsia="zh-CN"/>
        </w:rPr>
        <w:t xml:space="preserve">项目负责人资质类别和等级：</w:t>
      </w:r>
      <w:r>
        <w:rPr>
          <w:rFonts w:hint="eastAsia" w:eastAsia="宋体"/>
          <w:b/>
          <w:bCs/>
          <w:color w:val="000000"/>
          <w:sz w:val="21"/>
          <w:szCs w:val="21"/>
          <w:highlight w:val="none"/>
          <w:lang w:eastAsia="zh-CN"/>
        </w:rPr>
        <w:t xml:space="preserve">注册建造师证建筑工程二级(含)以上，且具有有效的项目负责人安全生产考核证（B类证）（提供有效的证书加盖公章）</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val="en-US" w:eastAsia="zh-CN"/>
        </w:rPr>
        <w:t xml:space="preserve">五</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t xml:space="preserve">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946"/>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946"/>
        <w:ind w:firstLine="422"/>
        <w:spacing w:line="360" w:lineRule="auto"/>
        <w:rPr>
          <w:rFonts w:eastAsia="宋体"/>
          <w:b/>
          <w:bCs/>
          <w:color w:val="000000"/>
          <w:sz w:val="21"/>
          <w:szCs w:val="21"/>
          <w:highlight w:val="none"/>
          <w:lang w:val="en-US" w:eastAsia="zh-CN"/>
        </w:rPr>
      </w:pPr>
      <w:r>
        <w:rPr>
          <w:rFonts w:hint="eastAsia" w:eastAsia="宋体"/>
          <w:b/>
          <w:bCs/>
          <w:color w:val="000000"/>
          <w:sz w:val="21"/>
          <w:szCs w:val="21"/>
          <w:highlight w:val="none"/>
          <w:lang w:val="en-US" w:eastAsia="zh-CN"/>
        </w:rPr>
        <w:t xml:space="preserve">附件</w:t>
      </w:r>
      <w:r>
        <w:rPr>
          <w:rFonts w:hint="eastAsia" w:eastAsia="宋体"/>
          <w:b/>
          <w:bCs/>
          <w:color w:val="000000"/>
          <w:sz w:val="21"/>
          <w:szCs w:val="21"/>
          <w:highlight w:val="none"/>
          <w:lang w:val="en-US" w:eastAsia="zh-CN"/>
        </w:rPr>
        <w:t xml:space="preserve">六、项目负责人承诺书</w:t>
      </w:r>
      <w:r>
        <w:rPr>
          <w:rFonts w:eastAsia="宋体"/>
          <w:b/>
          <w:bCs/>
          <w:color w:val="000000"/>
          <w:sz w:val="21"/>
          <w:szCs w:val="21"/>
          <w:highlight w:val="none"/>
          <w:lang w:val="en-US" w:eastAsia="zh-CN"/>
        </w:rPr>
      </w:r>
      <w:r/>
    </w:p>
    <w:p>
      <w:pPr>
        <w:pStyle w:val="892"/>
        <w:spacing w:line="360" w:lineRule="auto"/>
        <w:rPr>
          <w:rFonts w:ascii="宋体" w:hAnsi="宋体" w:eastAsia="宋体" w:cs="宋体"/>
          <w:b/>
          <w:bCs w:val="0"/>
          <w:color w:val="000000"/>
          <w:highlight w:val="none"/>
          <w:lang w:val="en-US" w:eastAsia="zh-CN"/>
        </w:rPr>
        <w:outlineLvl w:val="1"/>
      </w:pPr>
      <w:r>
        <w:rPr>
          <w:rFonts w:ascii="宋体" w:hAnsi="宋体" w:eastAsia="宋体" w:cs="宋体"/>
          <w:b/>
          <w:color w:val="000000"/>
          <w:highlight w:val="none"/>
          <w:lang w:eastAsia="zh-CN"/>
        </w:rPr>
        <w:br w:type="page" w:clear="all"/>
      </w:r>
      <w:r>
        <w:rPr>
          <w:rFonts w:hint="eastAsia" w:ascii="宋体" w:hAnsi="宋体" w:eastAsia="宋体" w:cs="宋体"/>
          <w:b/>
          <w:bCs w:val="0"/>
          <w:color w:val="000000"/>
          <w:highlight w:val="none"/>
          <w:lang w:eastAsia="zh-CN"/>
        </w:rPr>
        <w:t xml:space="preserve">格式十、</w:t>
      </w:r>
      <w:r>
        <w:rPr>
          <w:rFonts w:hint="eastAsia" w:ascii="宋体" w:hAnsi="宋体" w:eastAsia="宋体" w:cs="宋体"/>
          <w:b/>
          <w:bCs w:val="0"/>
          <w:color w:val="000000"/>
          <w:highlight w:val="none"/>
          <w:lang w:val="en-US" w:eastAsia="zh-CN"/>
        </w:rPr>
        <w:t xml:space="preserve">材料品牌推荐表</w:t>
      </w:r>
      <w:r>
        <w:rPr>
          <w:rFonts w:ascii="宋体" w:hAnsi="宋体" w:eastAsia="宋体" w:cs="宋体"/>
          <w:b/>
          <w:bCs w:val="0"/>
          <w:color w:val="000000"/>
          <w:highlight w:val="none"/>
          <w:lang w:val="en-US" w:eastAsia="zh-CN"/>
        </w:rPr>
      </w:r>
      <w:r/>
    </w:p>
    <w:p>
      <w:pPr>
        <w:pStyle w:val="892"/>
        <w:jc w:val="center"/>
        <w:spacing w:line="360" w:lineRule="auto"/>
        <w:rPr>
          <w:rFonts w:hint="eastAsia" w:ascii="宋体" w:hAnsi="宋体" w:eastAsia="宋体" w:cs="宋体"/>
          <w:b/>
          <w:bCs w:val="0"/>
          <w:color w:val="000000"/>
          <w:highlight w:val="none"/>
          <w:lang w:val="en-US" w:eastAsia="zh-CN"/>
        </w:rPr>
        <w:outlineLvl w:val="1"/>
      </w:pPr>
      <w:r>
        <w:rPr>
          <w:rFonts w:hint="eastAsia" w:ascii="宋体" w:hAnsi="宋体" w:eastAsia="宋体" w:cs="宋体"/>
          <w:b/>
          <w:bCs w:val="0"/>
          <w:color w:val="000000"/>
          <w:highlight w:val="none"/>
          <w:lang w:val="en-US" w:eastAsia="zh-CN"/>
        </w:rPr>
        <w:t xml:space="preserve">材料品牌推荐表</w:t>
      </w:r>
      <w:r>
        <w:rPr>
          <w:rFonts w:hint="eastAsia" w:ascii="宋体" w:hAnsi="宋体" w:eastAsia="宋体" w:cs="宋体"/>
          <w:b/>
          <w:bCs w:val="0"/>
          <w:color w:val="000000"/>
          <w:highlight w:val="none"/>
          <w:lang w:val="en-US" w:eastAsia="zh-CN"/>
        </w:rPr>
      </w:r>
      <w:r/>
    </w:p>
    <w:p>
      <w:pPr>
        <w:pStyle w:val="892"/>
        <w:jc w:val="center"/>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bCs w:val="0"/>
          <w:color w:val="000000"/>
          <w:highlight w:val="none"/>
          <w:lang w:val="en-US" w:eastAsia="zh-CN"/>
        </w:rPr>
        <w:t xml:space="preserve">（格式自拟）</w:t>
      </w:r>
      <w:r>
        <w:rPr>
          <w:rFonts w:hint="eastAsia" w:ascii="宋体" w:hAnsi="宋体" w:eastAsia="宋体" w:cs="宋体"/>
          <w:b/>
          <w:bCs w:val="0"/>
          <w:color w:val="000000"/>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82"/>
      <w:r>
        <w:rPr>
          <w:rFonts w:hint="eastAsia" w:ascii="宋体" w:hAnsi="宋体" w:eastAsia="宋体" w:cs="宋体"/>
          <w:b/>
          <w:color w:val="000000"/>
          <w:highlight w:val="none"/>
          <w:lang w:eastAsia="zh-CN"/>
        </w:rPr>
      </w:r>
      <w:r/>
    </w:p>
    <w:p>
      <w:pPr>
        <w:pStyle w:val="946"/>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946"/>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892"/>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946"/>
        <w:ind w:firstLine="0"/>
        <w:spacing w:line="360" w:lineRule="auto"/>
        <w:rPr>
          <w:rFonts w:eastAsia="宋体"/>
          <w:color w:val="000000"/>
          <w:highlight w:val="none"/>
          <w:lang w:eastAsia="zh-CN"/>
        </w:rPr>
      </w:pPr>
      <w:r>
        <w:rPr>
          <w:rFonts w:eastAsia="宋体"/>
          <w:color w:val="000000"/>
          <w:highlight w:val="none"/>
          <w:lang w:eastAsia="zh-CN"/>
        </w:rPr>
      </w:r>
      <w:r/>
    </w:p>
    <w:p>
      <w:pPr>
        <w:pStyle w:val="946"/>
        <w:ind w:firstLine="0"/>
        <w:spacing w:line="360" w:lineRule="auto"/>
        <w:rPr>
          <w:rFonts w:eastAsia="宋体"/>
          <w:color w:val="000000"/>
          <w:highlight w:val="none"/>
          <w:lang w:eastAsia="zh-CN"/>
        </w:rPr>
      </w:pPr>
      <w:r>
        <w:rPr>
          <w:rFonts w:eastAsia="宋体"/>
          <w:color w:val="000000"/>
          <w:highlight w:val="none"/>
          <w:lang w:eastAsia="zh-CN"/>
        </w:rPr>
      </w:r>
      <w:r/>
    </w:p>
    <w:p>
      <w:pPr>
        <w:pStyle w:val="946"/>
        <w:ind w:firstLine="0"/>
        <w:spacing w:line="360" w:lineRule="auto"/>
        <w:rPr>
          <w:rFonts w:eastAsia="宋体"/>
          <w:color w:val="000000"/>
          <w:highlight w:val="none"/>
          <w:lang w:eastAsia="zh-CN"/>
        </w:rPr>
      </w:pPr>
      <w:r>
        <w:rPr>
          <w:rFonts w:eastAsia="宋体"/>
          <w:color w:val="000000"/>
          <w:highlight w:val="none"/>
          <w:lang w:eastAsia="zh-CN"/>
        </w:rPr>
      </w:r>
      <w:r/>
    </w:p>
    <w:p>
      <w:pPr>
        <w:pStyle w:val="946"/>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92"/>
                            <w:ind w:left="20"/>
                            <w:spacing w:line="219" w:lineRule="exact"/>
                            <w:rPr>
                              <w:rFonts w:ascii="楷体" w:hAnsi="楷体" w:eastAsia="楷体" w:cs="楷体"/>
                              <w:sz w:val="20"/>
                              <w:szCs w:val="20"/>
                            </w:rPr>
                          </w:pPr>
                          <w:r>
                            <w:rPr>
                              <w:rFonts w:ascii="楷体" w:hAnsi="楷体" w:eastAsia="楷体" w:cs="楷体"/>
                              <w:sz w:val="20"/>
                              <w:szCs w:val="20"/>
                            </w:rPr>
                          </w:r>
                          <w:r/>
                        </w:p>
                        <w:p>
                          <w:pPr>
                            <w:pStyle w:val="89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92"/>
                      <w:ind w:left="20"/>
                      <w:spacing w:line="219" w:lineRule="exact"/>
                      <w:rPr>
                        <w:rFonts w:ascii="楷体" w:hAnsi="楷体" w:eastAsia="楷体" w:cs="楷体"/>
                        <w:sz w:val="20"/>
                        <w:szCs w:val="20"/>
                      </w:rPr>
                    </w:pPr>
                    <w:r>
                      <w:rPr>
                        <w:rFonts w:ascii="楷体" w:hAnsi="楷体" w:eastAsia="楷体" w:cs="楷体"/>
                        <w:sz w:val="20"/>
                        <w:szCs w:val="20"/>
                      </w:rPr>
                    </w:r>
                    <w:r/>
                  </w:p>
                  <w:p>
                    <w:pPr>
                      <w:pStyle w:val="892"/>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第%1章"/>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92"/>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05"/>
      <w:isLgl w:val="false"/>
      <w:suff w:val="tab"/>
      <w:lvlText w:val=""/>
      <w:lvlJc w:val="left"/>
      <w:pPr>
        <w:pStyle w:val="892"/>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tab"/>
      <w:lvlText w:val="第%1章"/>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4"/>
  </w:num>
  <w:num w:numId="4">
    <w:abstractNumId w:val="0"/>
  </w:num>
  <w:num w:numId="5">
    <w:abstractNumId w:val="2"/>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link w:val="95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uiPriority w:val="1"/>
    <w:qFormat/>
    <w:pPr>
      <w:widowControl w:val="off"/>
    </w:pPr>
    <w:rPr>
      <w:rFonts w:eastAsia="Calibri"/>
      <w:sz w:val="22"/>
      <w:szCs w:val="22"/>
      <w:lang w:val="en-US" w:eastAsia="en-US" w:bidi="ar-SA"/>
    </w:rPr>
  </w:style>
  <w:style w:type="paragraph" w:styleId="893">
    <w:name w:val="标题 1"/>
    <w:basedOn w:val="892"/>
    <w:next w:val="892"/>
    <w:link w:val="899"/>
    <w:uiPriority w:val="9"/>
    <w:qFormat/>
    <w:pPr>
      <w:outlineLvl w:val="0"/>
    </w:pPr>
    <w:rPr>
      <w:rFonts w:ascii="黑体" w:hAnsi="黑体" w:eastAsia="黑体"/>
      <w:sz w:val="72"/>
      <w:szCs w:val="72"/>
    </w:rPr>
  </w:style>
  <w:style w:type="paragraph" w:styleId="894">
    <w:name w:val="标题 2"/>
    <w:basedOn w:val="892"/>
    <w:next w:val="892"/>
    <w:link w:val="900"/>
    <w:qFormat/>
    <w:pPr>
      <w:ind w:left="1558"/>
      <w:outlineLvl w:val="1"/>
    </w:pPr>
    <w:rPr>
      <w:rFonts w:ascii="黑体" w:hAnsi="黑体" w:eastAsia="黑体"/>
      <w:b/>
      <w:bCs/>
      <w:sz w:val="36"/>
      <w:szCs w:val="36"/>
    </w:rPr>
  </w:style>
  <w:style w:type="paragraph" w:styleId="895">
    <w:name w:val="标题 3"/>
    <w:basedOn w:val="892"/>
    <w:next w:val="892"/>
    <w:link w:val="901"/>
    <w:qFormat/>
    <w:pPr>
      <w:outlineLvl w:val="2"/>
    </w:pPr>
    <w:rPr>
      <w:rFonts w:ascii="黑体" w:hAnsi="黑体" w:eastAsia="黑体"/>
      <w:sz w:val="32"/>
      <w:szCs w:val="32"/>
    </w:rPr>
  </w:style>
  <w:style w:type="paragraph" w:styleId="896">
    <w:name w:val="标题 4"/>
    <w:basedOn w:val="892"/>
    <w:next w:val="892"/>
    <w:link w:val="902"/>
    <w:uiPriority w:val="1"/>
    <w:qFormat/>
    <w:pPr>
      <w:ind w:left="358"/>
      <w:spacing w:before="34"/>
      <w:outlineLvl w:val="3"/>
    </w:pPr>
    <w:rPr>
      <w:rFonts w:ascii="宋体" w:hAnsi="宋体" w:eastAsia="宋体"/>
      <w:b/>
      <w:bCs/>
      <w:sz w:val="24"/>
      <w:szCs w:val="24"/>
    </w:rPr>
  </w:style>
  <w:style w:type="character" w:styleId="897">
    <w:name w:val="默认段落字体"/>
    <w:next w:val="897"/>
    <w:link w:val="892"/>
    <w:uiPriority w:val="1"/>
    <w:unhideWhenUsed/>
    <w:qFormat/>
  </w:style>
  <w:style w:type="table" w:styleId="898">
    <w:name w:val="普通表格"/>
    <w:next w:val="898"/>
    <w:link w:val="892"/>
    <w:semiHidden/>
    <w:tblPr/>
  </w:style>
  <w:style w:type="character" w:styleId="899">
    <w:name w:val="标题 1 字符1"/>
    <w:next w:val="899"/>
    <w:link w:val="893"/>
    <w:uiPriority w:val="9"/>
    <w:rPr>
      <w:rFonts w:ascii="黑体" w:hAnsi="黑体" w:eastAsia="黑体"/>
      <w:sz w:val="72"/>
      <w:szCs w:val="72"/>
      <w:lang w:eastAsia="en-US"/>
    </w:rPr>
  </w:style>
  <w:style w:type="character" w:styleId="900">
    <w:name w:val="标题 2 字符1"/>
    <w:next w:val="900"/>
    <w:link w:val="894"/>
    <w:rPr>
      <w:rFonts w:ascii="黑体" w:hAnsi="黑体" w:eastAsia="黑体"/>
      <w:b/>
      <w:bCs/>
      <w:sz w:val="36"/>
      <w:szCs w:val="36"/>
      <w:lang w:eastAsia="en-US"/>
    </w:rPr>
  </w:style>
  <w:style w:type="character" w:styleId="901">
    <w:name w:val="标题 3 字符1"/>
    <w:next w:val="901"/>
    <w:link w:val="895"/>
    <w:rPr>
      <w:rFonts w:ascii="黑体" w:hAnsi="黑体" w:eastAsia="黑体"/>
      <w:sz w:val="32"/>
      <w:szCs w:val="32"/>
      <w:lang w:eastAsia="en-US"/>
    </w:rPr>
  </w:style>
  <w:style w:type="character" w:styleId="902">
    <w:name w:val="标题 4 字符1"/>
    <w:next w:val="902"/>
    <w:link w:val="896"/>
    <w:uiPriority w:val="1"/>
    <w:rPr>
      <w:rFonts w:ascii="宋体" w:hAnsi="宋体"/>
      <w:b/>
      <w:bCs/>
      <w:sz w:val="24"/>
      <w:szCs w:val="24"/>
      <w:lang w:eastAsia="en-US"/>
    </w:rPr>
  </w:style>
  <w:style w:type="paragraph" w:styleId="903">
    <w:name w:val="正文缩进"/>
    <w:basedOn w:val="892"/>
    <w:next w:val="903"/>
    <w:link w:val="904"/>
    <w:qFormat/>
    <w:pPr>
      <w:ind w:firstLine="420"/>
    </w:pPr>
  </w:style>
  <w:style w:type="character" w:styleId="904">
    <w:name w:val="正文缩进 字符"/>
    <w:next w:val="904"/>
    <w:link w:val="903"/>
    <w:rPr>
      <w:rFonts w:eastAsia="Calibri"/>
      <w:sz w:val="22"/>
      <w:szCs w:val="22"/>
      <w:lang w:eastAsia="en-US"/>
    </w:rPr>
  </w:style>
  <w:style w:type="paragraph" w:styleId="905">
    <w:name w:val="列表项目符号"/>
    <w:basedOn w:val="892"/>
    <w:next w:val="905"/>
    <w:link w:val="892"/>
    <w:pPr>
      <w:numPr>
        <w:ilvl w:val="0"/>
        <w:numId w:val="1"/>
      </w:numPr>
      <w:tabs>
        <w:tab w:val="left" w:pos="360" w:leader="none"/>
      </w:tabs>
    </w:pPr>
  </w:style>
  <w:style w:type="paragraph" w:styleId="906">
    <w:name w:val="文档结构图"/>
    <w:basedOn w:val="892"/>
    <w:next w:val="906"/>
    <w:link w:val="907"/>
    <w:rPr>
      <w:rFonts w:ascii="宋体" w:hAnsi="Calibri" w:eastAsia="宋体"/>
      <w:sz w:val="18"/>
      <w:szCs w:val="18"/>
    </w:rPr>
  </w:style>
  <w:style w:type="character" w:styleId="907">
    <w:name w:val="文档结构图 字符1"/>
    <w:next w:val="907"/>
    <w:link w:val="906"/>
    <w:rPr>
      <w:rFonts w:ascii="宋体" w:hAnsi="Calibri" w:cs="Calibri"/>
      <w:sz w:val="18"/>
      <w:szCs w:val="18"/>
      <w:lang w:eastAsia="en-US"/>
    </w:rPr>
  </w:style>
  <w:style w:type="paragraph" w:styleId="908">
    <w:name w:val="批注文字"/>
    <w:basedOn w:val="892"/>
    <w:next w:val="908"/>
    <w:link w:val="909"/>
    <w:qFormat/>
    <w:pPr>
      <w:jc w:val="left"/>
    </w:pPr>
    <w:rPr>
      <w:sz w:val="20"/>
    </w:rPr>
  </w:style>
  <w:style w:type="character" w:styleId="909">
    <w:name w:val="批注文字 字符1"/>
    <w:next w:val="909"/>
    <w:link w:val="908"/>
    <w:qFormat/>
    <w:rPr>
      <w:rFonts w:eastAsia="Calibri"/>
      <w:szCs w:val="22"/>
      <w:lang w:eastAsia="en-US"/>
    </w:rPr>
  </w:style>
  <w:style w:type="paragraph" w:styleId="910">
    <w:name w:val="正文文本"/>
    <w:basedOn w:val="892"/>
    <w:next w:val="910"/>
    <w:link w:val="911"/>
    <w:uiPriority w:val="1"/>
    <w:qFormat/>
    <w:pPr>
      <w:ind w:left="118"/>
      <w:spacing w:before="34"/>
    </w:pPr>
    <w:rPr>
      <w:rFonts w:ascii="宋体" w:hAnsi="宋体" w:eastAsia="宋体"/>
      <w:sz w:val="24"/>
      <w:szCs w:val="24"/>
    </w:rPr>
  </w:style>
  <w:style w:type="character" w:styleId="911">
    <w:name w:val="正文文本 字符1"/>
    <w:next w:val="911"/>
    <w:link w:val="910"/>
    <w:uiPriority w:val="1"/>
    <w:rPr>
      <w:rFonts w:ascii="宋体" w:hAnsi="宋体"/>
      <w:sz w:val="24"/>
      <w:szCs w:val="24"/>
      <w:lang w:eastAsia="en-US"/>
    </w:rPr>
  </w:style>
  <w:style w:type="paragraph" w:styleId="912">
    <w:name w:val="目录 3"/>
    <w:basedOn w:val="892"/>
    <w:next w:val="892"/>
    <w:link w:val="892"/>
    <w:uiPriority w:val="39"/>
    <w:pPr>
      <w:ind w:left="840"/>
      <w:jc w:val="both"/>
    </w:pPr>
    <w:rPr>
      <w:rFonts w:ascii="Calibri" w:hAnsi="Calibri" w:eastAsia="宋体"/>
      <w:sz w:val="21"/>
      <w:lang w:eastAsia="zh-CN"/>
    </w:rPr>
  </w:style>
  <w:style w:type="paragraph" w:styleId="913">
    <w:name w:val="纯文本"/>
    <w:basedOn w:val="892"/>
    <w:next w:val="913"/>
    <w:link w:val="914"/>
    <w:qFormat/>
    <w:pPr>
      <w:jc w:val="both"/>
    </w:pPr>
    <w:rPr>
      <w:rFonts w:ascii="宋体" w:hAnsi="Courier New" w:eastAsia="宋体"/>
      <w:sz w:val="20"/>
      <w:szCs w:val="20"/>
    </w:rPr>
  </w:style>
  <w:style w:type="character" w:styleId="914">
    <w:name w:val="纯文本 字符"/>
    <w:next w:val="914"/>
    <w:link w:val="913"/>
    <w:qFormat/>
    <w:rPr>
      <w:rFonts w:ascii="宋体" w:hAnsi="Courier New"/>
    </w:rPr>
  </w:style>
  <w:style w:type="paragraph" w:styleId="915">
    <w:name w:val="日期"/>
    <w:basedOn w:val="892"/>
    <w:next w:val="892"/>
    <w:link w:val="916"/>
    <w:pPr>
      <w:ind w:left="100"/>
      <w:jc w:val="both"/>
    </w:pPr>
    <w:rPr>
      <w:rFonts w:ascii="Calibri" w:hAnsi="Calibri" w:eastAsia="宋体"/>
      <w:sz w:val="21"/>
      <w:szCs w:val="24"/>
    </w:rPr>
  </w:style>
  <w:style w:type="character" w:styleId="916">
    <w:name w:val="日期 字符1"/>
    <w:next w:val="916"/>
    <w:link w:val="915"/>
    <w:rPr>
      <w:rFonts w:ascii="Calibri" w:hAnsi="Calibri" w:cs="Calibri"/>
      <w:sz w:val="21"/>
      <w:szCs w:val="24"/>
      <w:lang w:eastAsia="en-US"/>
    </w:rPr>
  </w:style>
  <w:style w:type="paragraph" w:styleId="917">
    <w:name w:val="批注框文本"/>
    <w:basedOn w:val="892"/>
    <w:next w:val="917"/>
    <w:link w:val="918"/>
    <w:uiPriority w:val="99"/>
    <w:rPr>
      <w:sz w:val="18"/>
      <w:szCs w:val="18"/>
    </w:rPr>
  </w:style>
  <w:style w:type="character" w:styleId="918">
    <w:name w:val="批注框文本 字符1"/>
    <w:next w:val="918"/>
    <w:link w:val="917"/>
    <w:uiPriority w:val="99"/>
    <w:rPr>
      <w:rFonts w:eastAsia="Calibri"/>
      <w:sz w:val="18"/>
      <w:szCs w:val="18"/>
      <w:lang w:eastAsia="en-US"/>
    </w:rPr>
  </w:style>
  <w:style w:type="paragraph" w:styleId="919">
    <w:name w:val="页脚"/>
    <w:basedOn w:val="892"/>
    <w:next w:val="919"/>
    <w:link w:val="920"/>
    <w:pPr>
      <w:jc w:val="left"/>
      <w:tabs>
        <w:tab w:val="center" w:pos="4153" w:leader="none"/>
        <w:tab w:val="right" w:pos="8306" w:leader="none"/>
      </w:tabs>
    </w:pPr>
    <w:rPr>
      <w:sz w:val="18"/>
    </w:rPr>
  </w:style>
  <w:style w:type="character" w:styleId="920">
    <w:name w:val="页脚 字符1"/>
    <w:next w:val="920"/>
    <w:link w:val="919"/>
    <w:rPr>
      <w:rFonts w:eastAsia="Calibri"/>
      <w:sz w:val="18"/>
      <w:szCs w:val="22"/>
      <w:lang w:eastAsia="en-US"/>
    </w:rPr>
  </w:style>
  <w:style w:type="paragraph" w:styleId="921">
    <w:name w:val="页眉"/>
    <w:basedOn w:val="892"/>
    <w:next w:val="921"/>
    <w:link w:val="92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22">
    <w:name w:val="页眉 字符1"/>
    <w:next w:val="922"/>
    <w:link w:val="921"/>
    <w:rPr>
      <w:rFonts w:eastAsia="Calibri"/>
      <w:sz w:val="18"/>
      <w:szCs w:val="22"/>
      <w:lang w:eastAsia="en-US"/>
    </w:rPr>
  </w:style>
  <w:style w:type="paragraph" w:styleId="923">
    <w:name w:val="目录 1"/>
    <w:basedOn w:val="892"/>
    <w:next w:val="892"/>
    <w:link w:val="892"/>
    <w:uiPriority w:val="39"/>
    <w:qFormat/>
    <w:pPr>
      <w:spacing w:before="271"/>
    </w:pPr>
    <w:rPr>
      <w:rFonts w:ascii="宋体" w:hAnsi="宋体" w:eastAsia="宋体"/>
      <w:b/>
      <w:bCs/>
      <w:sz w:val="24"/>
      <w:szCs w:val="24"/>
    </w:rPr>
  </w:style>
  <w:style w:type="paragraph" w:styleId="924">
    <w:name w:val="目录 2"/>
    <w:basedOn w:val="892"/>
    <w:next w:val="892"/>
    <w:link w:val="892"/>
    <w:uiPriority w:val="39"/>
    <w:qFormat/>
    <w:pPr>
      <w:ind w:left="327"/>
      <w:spacing w:before="151"/>
    </w:pPr>
    <w:rPr>
      <w:rFonts w:ascii="宋体" w:hAnsi="宋体" w:eastAsia="宋体"/>
      <w:sz w:val="24"/>
      <w:szCs w:val="24"/>
    </w:rPr>
  </w:style>
  <w:style w:type="paragraph" w:styleId="925">
    <w:name w:val="HTML 预设格式"/>
    <w:basedOn w:val="892"/>
    <w:next w:val="925"/>
    <w:link w:val="926"/>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26">
    <w:name w:val="HTML 预设格式 字符1"/>
    <w:next w:val="926"/>
    <w:link w:val="925"/>
    <w:uiPriority w:val="99"/>
    <w:rPr>
      <w:rFonts w:ascii="Arial" w:hAnsi="Arial" w:cs="Calibri"/>
      <w:sz w:val="11"/>
      <w:szCs w:val="11"/>
      <w:lang w:eastAsia="en-US"/>
    </w:rPr>
  </w:style>
  <w:style w:type="paragraph" w:styleId="927">
    <w:name w:val="普通(网站)"/>
    <w:basedOn w:val="892"/>
    <w:next w:val="927"/>
    <w:link w:val="892"/>
    <w:uiPriority w:val="99"/>
    <w:unhideWhenUsed/>
    <w:pPr>
      <w:spacing w:before="100" w:beforeAutospacing="1" w:after="100" w:afterAutospacing="1"/>
      <w:widowControl/>
    </w:pPr>
    <w:rPr>
      <w:rFonts w:ascii="宋体" w:hAnsi="宋体" w:eastAsia="宋体" w:cs="宋体"/>
      <w:sz w:val="24"/>
      <w:lang w:eastAsia="zh-CN"/>
    </w:rPr>
  </w:style>
  <w:style w:type="paragraph" w:styleId="928">
    <w:name w:val="标题"/>
    <w:basedOn w:val="892"/>
    <w:next w:val="892"/>
    <w:link w:val="929"/>
    <w:qFormat/>
    <w:pPr>
      <w:jc w:val="center"/>
      <w:spacing w:before="240" w:after="60"/>
      <w:outlineLvl w:val="0"/>
    </w:pPr>
    <w:rPr>
      <w:rFonts w:ascii="Cambria" w:hAnsi="Cambria" w:eastAsia="宋体"/>
      <w:b/>
      <w:bCs/>
      <w:sz w:val="32"/>
      <w:szCs w:val="32"/>
    </w:rPr>
  </w:style>
  <w:style w:type="character" w:styleId="929">
    <w:name w:val="标题 字符1"/>
    <w:next w:val="929"/>
    <w:link w:val="928"/>
    <w:rPr>
      <w:rFonts w:ascii="Cambria" w:hAnsi="Cambria"/>
      <w:b/>
      <w:bCs/>
      <w:sz w:val="32"/>
      <w:szCs w:val="32"/>
      <w:lang w:eastAsia="en-US"/>
    </w:rPr>
  </w:style>
  <w:style w:type="paragraph" w:styleId="930">
    <w:name w:val="批注主题"/>
    <w:basedOn w:val="908"/>
    <w:next w:val="908"/>
    <w:link w:val="931"/>
    <w:rPr>
      <w:b/>
      <w:bCs/>
      <w:sz w:val="22"/>
    </w:rPr>
  </w:style>
  <w:style w:type="character" w:styleId="931">
    <w:name w:val="批注主题 字符1"/>
    <w:next w:val="931"/>
    <w:link w:val="930"/>
    <w:rPr>
      <w:rFonts w:eastAsia="Calibri"/>
      <w:b/>
      <w:bCs/>
      <w:sz w:val="22"/>
      <w:szCs w:val="22"/>
      <w:lang w:eastAsia="en-US"/>
    </w:rPr>
  </w:style>
  <w:style w:type="paragraph" w:styleId="932">
    <w:name w:val="正文首行缩进"/>
    <w:basedOn w:val="910"/>
    <w:next w:val="932"/>
    <w:link w:val="933"/>
    <w:pPr>
      <w:ind w:left="0" w:firstLine="420"/>
      <w:spacing w:before="0" w:after="120"/>
    </w:pPr>
    <w:rPr>
      <w:rFonts w:eastAsia="Calibri"/>
      <w:sz w:val="22"/>
      <w:szCs w:val="22"/>
    </w:rPr>
  </w:style>
  <w:style w:type="character" w:styleId="933">
    <w:name w:val="正文文本首行缩进 字符1"/>
    <w:next w:val="933"/>
    <w:link w:val="932"/>
    <w:rPr>
      <w:rFonts w:ascii="宋体" w:hAnsi="宋体" w:eastAsia="Calibri"/>
      <w:sz w:val="22"/>
      <w:szCs w:val="22"/>
      <w:lang w:eastAsia="en-US"/>
    </w:rPr>
  </w:style>
  <w:style w:type="table" w:styleId="934">
    <w:name w:val="网格型"/>
    <w:basedOn w:val="898"/>
    <w:next w:val="934"/>
    <w:link w:val="892"/>
    <w:uiPriority w:val="59"/>
    <w:tblPr/>
  </w:style>
  <w:style w:type="character" w:styleId="935">
    <w:name w:val="要点"/>
    <w:basedOn w:val="897"/>
    <w:next w:val="935"/>
    <w:link w:val="892"/>
    <w:uiPriority w:val="22"/>
    <w:qFormat/>
    <w:rPr>
      <w:b/>
      <w:bCs/>
    </w:rPr>
  </w:style>
  <w:style w:type="character" w:styleId="936">
    <w:name w:val="页码"/>
    <w:basedOn w:val="897"/>
    <w:next w:val="936"/>
    <w:link w:val="892"/>
    <w:qFormat/>
  </w:style>
  <w:style w:type="character" w:styleId="937">
    <w:name w:val="已访问的超链接"/>
    <w:next w:val="937"/>
    <w:link w:val="892"/>
    <w:unhideWhenUsed/>
    <w:rPr>
      <w:color w:val="954f72"/>
      <w:u w:val="single"/>
    </w:rPr>
  </w:style>
  <w:style w:type="character" w:styleId="938">
    <w:name w:val="强调"/>
    <w:next w:val="938"/>
    <w:link w:val="892"/>
    <w:uiPriority w:val="20"/>
    <w:qFormat/>
    <w:rPr>
      <w:i/>
      <w:iCs/>
    </w:rPr>
  </w:style>
  <w:style w:type="character" w:styleId="939">
    <w:name w:val="HTML 打字机"/>
    <w:next w:val="939"/>
    <w:link w:val="892"/>
    <w:rPr>
      <w:rFonts w:ascii="monospace" w:hAnsi="monospace" w:eastAsia="monospace" w:cs="monospace"/>
      <w:sz w:val="20"/>
    </w:rPr>
  </w:style>
  <w:style w:type="character" w:styleId="940">
    <w:name w:val="HTML 缩写"/>
    <w:basedOn w:val="897"/>
    <w:next w:val="940"/>
    <w:link w:val="892"/>
  </w:style>
  <w:style w:type="character" w:styleId="941">
    <w:name w:val="超链接"/>
    <w:next w:val="941"/>
    <w:link w:val="892"/>
    <w:uiPriority w:val="99"/>
    <w:rPr>
      <w:color w:val="0000ff"/>
      <w:u w:val="none"/>
    </w:rPr>
  </w:style>
  <w:style w:type="character" w:styleId="942">
    <w:name w:val="HTML 代码"/>
    <w:next w:val="942"/>
    <w:link w:val="892"/>
    <w:rPr>
      <w:rFonts w:ascii="monospace" w:hAnsi="monospace" w:eastAsia="monospace" w:cs="monospace"/>
      <w:sz w:val="20"/>
    </w:rPr>
  </w:style>
  <w:style w:type="character" w:styleId="943">
    <w:name w:val="批注引用"/>
    <w:next w:val="943"/>
    <w:link w:val="892"/>
    <w:rPr>
      <w:sz w:val="21"/>
      <w:szCs w:val="21"/>
    </w:rPr>
  </w:style>
  <w:style w:type="character" w:styleId="944">
    <w:name w:val="HTML 键盘"/>
    <w:next w:val="944"/>
    <w:link w:val="892"/>
    <w:rPr>
      <w:rFonts w:ascii="monospace" w:hAnsi="monospace" w:eastAsia="monospace" w:cs="monospace"/>
      <w:sz w:val="20"/>
    </w:rPr>
  </w:style>
  <w:style w:type="character" w:styleId="945">
    <w:name w:val="HTML 样本"/>
    <w:next w:val="945"/>
    <w:link w:val="892"/>
    <w:rPr>
      <w:rFonts w:ascii="monospace" w:hAnsi="monospace" w:eastAsia="monospace" w:cs="monospace"/>
    </w:rPr>
  </w:style>
  <w:style w:type="paragraph" w:styleId="946">
    <w:name w:val="首行缩进"/>
    <w:basedOn w:val="892"/>
    <w:next w:val="946"/>
    <w:link w:val="892"/>
    <w:qFormat/>
    <w:pPr>
      <w:ind w:firstLine="480"/>
      <w:jc w:val="left"/>
      <w:spacing w:line="360" w:lineRule="auto"/>
    </w:pPr>
    <w:rPr>
      <w:rFonts w:ascii="宋体" w:hAnsi="宋体"/>
      <w:sz w:val="24"/>
      <w:szCs w:val="24"/>
    </w:rPr>
  </w:style>
  <w:style w:type="character" w:styleId="947">
    <w:name w:val="NormalCharacter1"/>
    <w:next w:val="947"/>
    <w:link w:val="892"/>
    <w:qFormat/>
  </w:style>
  <w:style w:type="character" w:styleId="948">
    <w:name w:val="UserStyle_1"/>
    <w:next w:val="948"/>
    <w:link w:val="949"/>
    <w:rPr>
      <w:sz w:val="21"/>
      <w:szCs w:val="24"/>
    </w:rPr>
  </w:style>
  <w:style w:type="paragraph" w:styleId="949">
    <w:name w:val="NormalIndent1"/>
    <w:basedOn w:val="892"/>
    <w:next w:val="949"/>
    <w:link w:val="948"/>
    <w:pPr>
      <w:ind w:firstLine="420"/>
      <w:jc w:val="both"/>
      <w:widowControl/>
    </w:pPr>
    <w:rPr>
      <w:rFonts w:eastAsia="宋体"/>
      <w:sz w:val="21"/>
      <w:szCs w:val="24"/>
    </w:rPr>
  </w:style>
  <w:style w:type="character" w:styleId="950">
    <w:name w:val="无"/>
    <w:next w:val="950"/>
    <w:link w:val="892"/>
    <w:uiPriority w:val="99"/>
    <w:qFormat/>
  </w:style>
  <w:style w:type="character" w:styleId="951">
    <w:name w:val="纯文本 Char1"/>
    <w:next w:val="951"/>
    <w:link w:val="892"/>
    <w:rPr>
      <w:rFonts w:ascii="宋体" w:hAnsi="Courier New" w:cs="Courier New"/>
      <w:sz w:val="21"/>
      <w:szCs w:val="21"/>
      <w:lang w:eastAsia="en-US"/>
    </w:rPr>
  </w:style>
  <w:style w:type="paragraph" w:styleId="952">
    <w:name w:val="Table Paragraph"/>
    <w:basedOn w:val="892"/>
    <w:next w:val="952"/>
    <w:link w:val="892"/>
    <w:uiPriority w:val="1"/>
    <w:qFormat/>
  </w:style>
  <w:style w:type="paragraph" w:styleId="953">
    <w:name w:val="Default"/>
    <w:next w:val="953"/>
    <w:link w:val="892"/>
    <w:qFormat/>
    <w:pPr>
      <w:widowControl w:val="off"/>
    </w:pPr>
    <w:rPr>
      <w:rFonts w:ascii="宋体" w:cs="宋体"/>
      <w:color w:val="000000"/>
      <w:sz w:val="24"/>
      <w:szCs w:val="24"/>
      <w:lang w:val="en-US" w:eastAsia="zh-CN" w:bidi="ar-SA"/>
    </w:rPr>
  </w:style>
  <w:style w:type="paragraph" w:styleId="954">
    <w:name w:val="Heading 1"/>
    <w:basedOn w:val="892"/>
    <w:next w:val="954"/>
    <w:link w:val="892"/>
    <w:uiPriority w:val="1"/>
    <w:qFormat/>
    <w:pPr>
      <w:ind w:left="39"/>
      <w:outlineLvl w:val="0"/>
    </w:pPr>
    <w:rPr>
      <w:rFonts w:ascii="宋体" w:hAnsi="Times New Roman" w:eastAsia="宋体" w:cs="宋体"/>
      <w:b/>
      <w:bCs/>
      <w:sz w:val="21"/>
      <w:szCs w:val="21"/>
      <w:lang w:eastAsia="zh-CN"/>
    </w:rPr>
  </w:style>
  <w:style w:type="paragraph" w:styleId="955">
    <w:name w:val="正文_0_1"/>
    <w:next w:val="955"/>
    <w:link w:val="892"/>
    <w:qFormat/>
    <w:pPr>
      <w:jc w:val="both"/>
      <w:widowControl w:val="off"/>
    </w:pPr>
    <w:rPr>
      <w:sz w:val="21"/>
      <w:szCs w:val="22"/>
      <w:lang w:val="en-US" w:eastAsia="zh-CN" w:bidi="ar-SA"/>
    </w:rPr>
  </w:style>
  <w:style w:type="paragraph" w:styleId="956">
    <w:name w:val="列出段落1"/>
    <w:next w:val="956"/>
    <w:link w:val="892"/>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57">
    <w:name w:val="Normal_26"/>
    <w:next w:val="957"/>
    <w:link w:val="892"/>
    <w:pPr>
      <w:jc w:val="both"/>
      <w:spacing w:before="120" w:after="240"/>
    </w:pPr>
    <w:rPr>
      <w:rFonts w:eastAsia="Times New Roman"/>
      <w:sz w:val="22"/>
      <w:szCs w:val="22"/>
      <w:lang w:val="en-US" w:eastAsia="en-US" w:bidi="ar-SA"/>
    </w:rPr>
  </w:style>
  <w:style w:type="paragraph" w:styleId="958">
    <w:name w:val="普通正文"/>
    <w:basedOn w:val="892"/>
    <w:next w:val="958"/>
    <w:link w:val="892"/>
    <w:pPr>
      <w:ind w:firstLine="480"/>
      <w:spacing w:before="120" w:after="120" w:line="360" w:lineRule="auto"/>
    </w:pPr>
    <w:rPr>
      <w:rFonts w:ascii="Arial" w:hAnsi="Arial" w:eastAsia="宋体"/>
      <w:sz w:val="24"/>
      <w:szCs w:val="24"/>
      <w:lang w:eastAsia="zh-CN"/>
    </w:rPr>
  </w:style>
  <w:style w:type="paragraph" w:styleId="959">
    <w:name w:val="正文（绿盟科技）"/>
    <w:next w:val="959"/>
    <w:link w:val="892"/>
    <w:qFormat/>
    <w:pPr>
      <w:spacing w:line="300" w:lineRule="auto"/>
    </w:pPr>
    <w:rPr>
      <w:rFonts w:ascii="Arial" w:hAnsi="Arial" w:cs="黑体"/>
      <w:sz w:val="21"/>
      <w:szCs w:val="21"/>
      <w:lang w:val="en-US" w:eastAsia="zh-CN" w:bidi="ar-SA"/>
    </w:rPr>
  </w:style>
  <w:style w:type="paragraph" w:styleId="960">
    <w:name w:val="列表段落"/>
    <w:basedOn w:val="892"/>
    <w:next w:val="892"/>
    <w:link w:val="892"/>
    <w:uiPriority w:val="34"/>
    <w:qFormat/>
  </w:style>
  <w:style w:type="paragraph" w:styleId="961">
    <w:name w:val="正文 A"/>
    <w:next w:val="946"/>
    <w:link w:val="892"/>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962">
    <w:name w:val="Table Normal"/>
    <w:next w:val="962"/>
    <w:link w:val="892"/>
    <w:uiPriority w:val="2"/>
    <w:unhideWhenUsed/>
    <w:qFormat/>
    <w:rPr>
      <w:lang w:val="en-US" w:eastAsia="zh-CN" w:bidi="ar-SA"/>
    </w:rPr>
    <w:tblPr/>
  </w:style>
  <w:style w:type="character" w:styleId="963">
    <w:name w:val="标题 2 字符"/>
    <w:next w:val="963"/>
    <w:link w:val="892"/>
    <w:uiPriority w:val="9"/>
    <w:semiHidden/>
    <w:rPr>
      <w:rFonts w:ascii="等线 Light" w:hAnsi="等线 Light" w:eastAsia="等线 Light" w:cs="Times New Roman"/>
      <w:b/>
      <w:bCs/>
      <w:sz w:val="32"/>
      <w:szCs w:val="32"/>
      <w:lang w:eastAsia="en-US"/>
    </w:rPr>
  </w:style>
  <w:style w:type="character" w:styleId="964">
    <w:name w:val="标题 4 字符"/>
    <w:next w:val="964"/>
    <w:link w:val="892"/>
    <w:uiPriority w:val="9"/>
    <w:semiHidden/>
    <w:rPr>
      <w:rFonts w:ascii="等线 Light" w:hAnsi="等线 Light" w:eastAsia="等线 Light" w:cs="Times New Roman"/>
      <w:b/>
      <w:bCs/>
      <w:sz w:val="28"/>
      <w:szCs w:val="28"/>
      <w:lang w:eastAsia="en-US"/>
    </w:rPr>
  </w:style>
  <w:style w:type="character" w:styleId="965">
    <w:name w:val="p21"/>
    <w:next w:val="965"/>
    <w:link w:val="892"/>
    <w:rPr>
      <w:sz w:val="9"/>
      <w:szCs w:val="9"/>
    </w:rPr>
  </w:style>
  <w:style w:type="character" w:styleId="966">
    <w:name w:val="HTML 预设格式 字符"/>
    <w:next w:val="966"/>
    <w:link w:val="892"/>
    <w:uiPriority w:val="99"/>
    <w:rPr>
      <w:rFonts w:ascii="Courier New" w:hAnsi="Courier New" w:eastAsia="Calibri" w:cs="Courier New"/>
      <w:lang w:eastAsia="en-US"/>
    </w:rPr>
  </w:style>
  <w:style w:type="character" w:styleId="967">
    <w:name w:val="文档结构图 字符"/>
    <w:next w:val="967"/>
    <w:link w:val="892"/>
    <w:uiPriority w:val="99"/>
    <w:rPr>
      <w:rFonts w:ascii="Microsoft YaHei UI" w:eastAsia="Microsoft YaHei UI"/>
      <w:sz w:val="18"/>
      <w:szCs w:val="18"/>
      <w:lang w:eastAsia="en-US"/>
    </w:rPr>
  </w:style>
  <w:style w:type="character" w:styleId="968">
    <w:name w:val="批注框文本 字符"/>
    <w:next w:val="968"/>
    <w:link w:val="892"/>
    <w:uiPriority w:val="99"/>
    <w:semiHidden/>
    <w:rPr>
      <w:rFonts w:ascii="Times New Roman" w:hAnsi="Times New Roman" w:eastAsia="Calibri" w:cs="Times New Roman"/>
      <w:sz w:val="18"/>
      <w:szCs w:val="18"/>
      <w:lang w:eastAsia="en-US"/>
    </w:rPr>
  </w:style>
  <w:style w:type="character" w:styleId="969">
    <w:name w:val="标题 字符"/>
    <w:next w:val="969"/>
    <w:link w:val="892"/>
    <w:uiPriority w:val="10"/>
    <w:rPr>
      <w:rFonts w:ascii="等线 Light" w:hAnsi="等线 Light" w:eastAsia="等线 Light" w:cs="Times New Roman"/>
      <w:b/>
      <w:bCs/>
      <w:sz w:val="32"/>
      <w:szCs w:val="32"/>
      <w:lang w:eastAsia="en-US"/>
    </w:rPr>
  </w:style>
  <w:style w:type="character" w:styleId="970">
    <w:name w:val="纯文本 Char_0"/>
    <w:next w:val="970"/>
    <w:link w:val="971"/>
    <w:uiPriority w:val="99"/>
    <w:rPr>
      <w:rFonts w:ascii="宋体" w:hAnsi="Courier New"/>
      <w:szCs w:val="21"/>
    </w:rPr>
  </w:style>
  <w:style w:type="paragraph" w:styleId="971">
    <w:name w:val="纯文本_0"/>
    <w:basedOn w:val="972"/>
    <w:next w:val="971"/>
    <w:link w:val="970"/>
    <w:uiPriority w:val="99"/>
    <w:unhideWhenUsed/>
    <w:rPr>
      <w:rFonts w:ascii="宋体" w:hAnsi="Courier New" w:cs="Times New Roman"/>
      <w:szCs w:val="21"/>
    </w:rPr>
  </w:style>
  <w:style w:type="paragraph" w:styleId="972">
    <w:name w:val="正文_1_0"/>
    <w:next w:val="972"/>
    <w:link w:val="892"/>
    <w:qFormat/>
    <w:pPr>
      <w:jc w:val="both"/>
      <w:widowControl w:val="off"/>
    </w:pPr>
    <w:rPr>
      <w:rFonts w:ascii="Calibri" w:hAnsi="Calibri" w:cs="Calibri"/>
      <w:lang w:val="en-US" w:eastAsia="zh-CN" w:bidi="ar-SA"/>
    </w:rPr>
  </w:style>
  <w:style w:type="character" w:styleId="973">
    <w:name w:val="ca-10"/>
    <w:next w:val="973"/>
    <w:link w:val="892"/>
    <w:rPr>
      <w:rFonts w:eastAsia="Times New Roman"/>
    </w:rPr>
  </w:style>
  <w:style w:type="character" w:styleId="974">
    <w:name w:val="批注文字 Char1"/>
    <w:next w:val="974"/>
    <w:link w:val="892"/>
    <w:uiPriority w:val="99"/>
    <w:semiHidden/>
    <w:rPr>
      <w:rFonts w:eastAsia="Calibri"/>
      <w:sz w:val="22"/>
      <w:szCs w:val="22"/>
      <w:lang w:eastAsia="en-US"/>
    </w:rPr>
  </w:style>
  <w:style w:type="character" w:styleId="975">
    <w:name w:val="批注主题 字符"/>
    <w:next w:val="975"/>
    <w:link w:val="892"/>
    <w:uiPriority w:val="99"/>
    <w:rPr>
      <w:rFonts w:eastAsia="Calibri"/>
      <w:b/>
      <w:bCs/>
      <w:sz w:val="22"/>
      <w:szCs w:val="22"/>
      <w:lang w:eastAsia="en-US"/>
    </w:rPr>
  </w:style>
  <w:style w:type="character" w:styleId="976">
    <w:name w:val="apple-converted-space"/>
    <w:next w:val="976"/>
    <w:link w:val="892"/>
    <w:rPr>
      <w:rFonts w:eastAsia="Times New Roman"/>
    </w:rPr>
  </w:style>
  <w:style w:type="character" w:styleId="977">
    <w:name w:val="ca-2"/>
    <w:next w:val="977"/>
    <w:link w:val="892"/>
    <w:rPr>
      <w:rFonts w:eastAsia="Times New Roman"/>
    </w:rPr>
  </w:style>
  <w:style w:type="character" w:styleId="978">
    <w:name w:val="标题3 Char_0"/>
    <w:next w:val="978"/>
    <w:link w:val="979"/>
    <w:rPr>
      <w:rFonts w:ascii="黑体" w:hAnsi="黑体" w:eastAsia="黑体"/>
      <w:b/>
      <w:sz w:val="32"/>
      <w:szCs w:val="32"/>
    </w:rPr>
  </w:style>
  <w:style w:type="paragraph" w:styleId="979">
    <w:name w:val="标题3_0"/>
    <w:basedOn w:val="980"/>
    <w:next w:val="979"/>
    <w:link w:val="978"/>
    <w:qFormat/>
    <w:pPr>
      <w:jc w:val="center"/>
      <w:outlineLvl w:val="2"/>
    </w:pPr>
    <w:rPr>
      <w:rFonts w:ascii="黑体" w:hAnsi="黑体" w:eastAsia="黑体" w:cs="Times New Roman"/>
      <w:b/>
      <w:sz w:val="32"/>
      <w:szCs w:val="32"/>
    </w:rPr>
  </w:style>
  <w:style w:type="paragraph" w:styleId="980">
    <w:name w:val="正文_1"/>
    <w:next w:val="980"/>
    <w:link w:val="892"/>
    <w:qFormat/>
    <w:pPr>
      <w:jc w:val="both"/>
      <w:widowControl w:val="off"/>
    </w:pPr>
    <w:rPr>
      <w:rFonts w:ascii="Calibri" w:hAnsi="Calibri" w:cs="Calibri"/>
      <w:szCs w:val="24"/>
      <w:lang w:val="en-US" w:eastAsia="zh-CN" w:bidi="ar-SA"/>
    </w:rPr>
  </w:style>
  <w:style w:type="character" w:styleId="981">
    <w:name w:val="正文文本 字符"/>
    <w:next w:val="981"/>
    <w:link w:val="892"/>
    <w:uiPriority w:val="99"/>
    <w:semiHidden/>
    <w:rPr>
      <w:rFonts w:ascii="Times New Roman" w:hAnsi="Times New Roman" w:eastAsia="Calibri" w:cs="Times New Roman"/>
      <w:sz w:val="22"/>
      <w:lang w:eastAsia="en-US"/>
    </w:rPr>
  </w:style>
  <w:style w:type="character" w:styleId="982">
    <w:name w:val="标题3 Char"/>
    <w:next w:val="982"/>
    <w:link w:val="983"/>
    <w:rPr>
      <w:rFonts w:ascii="黑体" w:hAnsi="黑体" w:eastAsia="黑体"/>
      <w:b/>
      <w:sz w:val="32"/>
      <w:szCs w:val="32"/>
    </w:rPr>
  </w:style>
  <w:style w:type="paragraph" w:styleId="983">
    <w:name w:val="标题3"/>
    <w:basedOn w:val="892"/>
    <w:next w:val="983"/>
    <w:link w:val="982"/>
    <w:qFormat/>
    <w:pPr>
      <w:jc w:val="center"/>
      <w:pageBreakBefore/>
      <w:outlineLvl w:val="2"/>
    </w:pPr>
    <w:rPr>
      <w:rFonts w:ascii="黑体" w:hAnsi="黑体" w:eastAsia="黑体"/>
      <w:b/>
      <w:sz w:val="32"/>
      <w:szCs w:val="32"/>
    </w:rPr>
  </w:style>
  <w:style w:type="character" w:styleId="984">
    <w:name w:val="批注主题 Char1"/>
    <w:next w:val="984"/>
    <w:link w:val="892"/>
    <w:uiPriority w:val="99"/>
    <w:semiHidden/>
    <w:rPr>
      <w:rFonts w:eastAsia="Calibri"/>
      <w:b/>
      <w:bCs/>
      <w:sz w:val="22"/>
      <w:szCs w:val="22"/>
      <w:lang w:eastAsia="en-US"/>
    </w:rPr>
  </w:style>
  <w:style w:type="character" w:styleId="985">
    <w:name w:val="标题 1 字符"/>
    <w:next w:val="985"/>
    <w:link w:val="892"/>
    <w:uiPriority w:val="9"/>
    <w:rPr>
      <w:rFonts w:ascii="Times New Roman" w:hAnsi="Times New Roman" w:eastAsia="Calibri" w:cs="Times New Roman"/>
      <w:b/>
      <w:bCs/>
      <w:sz w:val="44"/>
      <w:szCs w:val="44"/>
      <w:lang w:eastAsia="en-US"/>
    </w:rPr>
  </w:style>
  <w:style w:type="character" w:styleId="986">
    <w:name w:val="正文文本首行缩进 字符"/>
    <w:next w:val="986"/>
    <w:link w:val="892"/>
    <w:uiPriority w:val="99"/>
    <w:semiHidden/>
    <w:rPr>
      <w:rFonts w:ascii="Times New Roman" w:hAnsi="Times New Roman" w:eastAsia="Calibri" w:cs="Times New Roman"/>
      <w:sz w:val="22"/>
      <w:szCs w:val="24"/>
      <w:lang w:eastAsia="en-US"/>
    </w:rPr>
  </w:style>
  <w:style w:type="character" w:styleId="987">
    <w:name w:val="批注文字 字符"/>
    <w:next w:val="987"/>
    <w:link w:val="892"/>
    <w:uiPriority w:val="99"/>
    <w:semiHidden/>
    <w:rPr>
      <w:rFonts w:ascii="Times New Roman" w:hAnsi="Times New Roman" w:eastAsia="Calibri" w:cs="Times New Roman"/>
      <w:sz w:val="22"/>
      <w:lang w:eastAsia="en-US"/>
    </w:rPr>
  </w:style>
  <w:style w:type="character" w:styleId="988">
    <w:name w:val="标题 3 字符"/>
    <w:next w:val="988"/>
    <w:link w:val="892"/>
    <w:uiPriority w:val="9"/>
    <w:semiHidden/>
    <w:rPr>
      <w:rFonts w:ascii="Times New Roman" w:hAnsi="Times New Roman" w:eastAsia="Calibri" w:cs="Times New Roman"/>
      <w:b/>
      <w:bCs/>
      <w:sz w:val="32"/>
      <w:szCs w:val="32"/>
      <w:lang w:eastAsia="en-US"/>
    </w:rPr>
  </w:style>
  <w:style w:type="character" w:styleId="989">
    <w:name w:val="批注框文本 Char1"/>
    <w:next w:val="989"/>
    <w:link w:val="892"/>
    <w:uiPriority w:val="99"/>
    <w:semiHidden/>
    <w:rPr>
      <w:rFonts w:eastAsia="Calibri"/>
      <w:sz w:val="18"/>
      <w:szCs w:val="18"/>
      <w:lang w:eastAsia="en-US"/>
    </w:rPr>
  </w:style>
  <w:style w:type="character" w:styleId="990">
    <w:name w:val="日期 字符"/>
    <w:next w:val="990"/>
    <w:link w:val="892"/>
    <w:uiPriority w:val="99"/>
    <w:rPr>
      <w:rFonts w:eastAsia="Calibri"/>
      <w:sz w:val="22"/>
      <w:szCs w:val="22"/>
      <w:lang w:eastAsia="en-US"/>
    </w:rPr>
  </w:style>
  <w:style w:type="character" w:styleId="991">
    <w:name w:val="页眉 字符"/>
    <w:next w:val="991"/>
    <w:link w:val="892"/>
    <w:uiPriority w:val="99"/>
    <w:semiHidden/>
    <w:rPr>
      <w:rFonts w:ascii="Times New Roman" w:hAnsi="Times New Roman" w:eastAsia="Calibri" w:cs="Times New Roman"/>
      <w:sz w:val="18"/>
      <w:szCs w:val="18"/>
      <w:lang w:eastAsia="en-US"/>
    </w:rPr>
  </w:style>
  <w:style w:type="character" w:styleId="992">
    <w:name w:val="页脚 字符"/>
    <w:next w:val="992"/>
    <w:link w:val="892"/>
    <w:uiPriority w:val="99"/>
    <w:semiHidden/>
    <w:rPr>
      <w:rFonts w:ascii="Times New Roman" w:hAnsi="Times New Roman" w:eastAsia="Calibri" w:cs="Times New Roman"/>
      <w:sz w:val="18"/>
      <w:szCs w:val="18"/>
      <w:lang w:eastAsia="en-US"/>
    </w:rPr>
  </w:style>
  <w:style w:type="paragraph" w:styleId="993">
    <w:name w:val="Plain Text_0"/>
    <w:basedOn w:val="972"/>
    <w:next w:val="993"/>
    <w:link w:val="892"/>
    <w:rPr>
      <w:rFonts w:ascii="宋体" w:hAnsi="Courier New" w:eastAsia="Times New Roman" w:cs="Courier New"/>
      <w:szCs w:val="21"/>
    </w:rPr>
  </w:style>
  <w:style w:type="paragraph" w:styleId="994">
    <w:name w:val="contentarticle"/>
    <w:basedOn w:val="892"/>
    <w:next w:val="994"/>
    <w:link w:val="892"/>
    <w:pPr>
      <w:spacing w:before="100" w:beforeAutospacing="1" w:after="100" w:afterAutospacing="1"/>
      <w:widowControl/>
    </w:pPr>
    <w:rPr>
      <w:rFonts w:ascii="宋体" w:hAnsi="宋体" w:eastAsia="宋体" w:cs="宋体"/>
      <w:sz w:val="24"/>
      <w:lang w:eastAsia="zh-CN"/>
    </w:rPr>
  </w:style>
  <w:style w:type="paragraph" w:styleId="995">
    <w:name w:val="无间隔"/>
    <w:next w:val="995"/>
    <w:link w:val="892"/>
    <w:uiPriority w:val="1"/>
    <w:qFormat/>
    <w:pPr>
      <w:jc w:val="center"/>
      <w:widowControl w:val="off"/>
    </w:pPr>
    <w:rPr>
      <w:rFonts w:ascii="Calibri" w:hAnsi="Calibri" w:eastAsia="黑体" w:cs="Calibri"/>
      <w:sz w:val="30"/>
      <w:szCs w:val="24"/>
      <w:lang w:val="en-US" w:eastAsia="zh-CN" w:bidi="ar-SA"/>
    </w:rPr>
  </w:style>
  <w:style w:type="paragraph" w:styleId="996">
    <w:name w:val="修订"/>
    <w:next w:val="996"/>
    <w:link w:val="892"/>
    <w:uiPriority w:val="99"/>
    <w:unhideWhenUsed/>
    <w:rPr>
      <w:rFonts w:ascii="Calibri" w:hAnsi="Calibri" w:eastAsia="Calibri" w:cs="Calibri"/>
      <w:sz w:val="22"/>
      <w:szCs w:val="22"/>
      <w:lang w:val="en-US" w:eastAsia="en-US" w:bidi="ar-SA"/>
    </w:rPr>
  </w:style>
  <w:style w:type="paragraph" w:styleId="997">
    <w:name w:val="图标题"/>
    <w:basedOn w:val="892"/>
    <w:next w:val="997"/>
    <w:link w:val="892"/>
    <w:qFormat/>
    <w:pPr>
      <w:jc w:val="center"/>
      <w:spacing w:line="360" w:lineRule="auto"/>
    </w:pPr>
    <w:rPr>
      <w:rFonts w:ascii="Calibri" w:hAnsi="Calibri" w:eastAsia="宋体" w:cs="Calibri"/>
      <w:b/>
      <w:sz w:val="24"/>
      <w:szCs w:val="20"/>
      <w:lang w:eastAsia="zh-CN"/>
    </w:rPr>
  </w:style>
  <w:style w:type="paragraph" w:styleId="998">
    <w:name w:val="_Style 29"/>
    <w:basedOn w:val="892"/>
    <w:next w:val="892"/>
    <w:link w:val="892"/>
    <w:uiPriority w:val="39"/>
    <w:pPr>
      <w:ind w:left="840"/>
      <w:jc w:val="both"/>
    </w:pPr>
    <w:rPr>
      <w:rFonts w:ascii="Calibri" w:hAnsi="Calibri" w:eastAsia="宋体" w:cs="Calibri"/>
      <w:sz w:val="21"/>
      <w:lang w:eastAsia="zh-CN"/>
    </w:rPr>
  </w:style>
  <w:style w:type="paragraph" w:styleId="999">
    <w:name w:val="正文2"/>
    <w:next w:val="999"/>
    <w:link w:val="892"/>
    <w:qFormat/>
    <w:pPr>
      <w:jc w:val="both"/>
      <w:widowControl w:val="off"/>
    </w:pPr>
    <w:rPr>
      <w:rFonts w:ascii="Calibri" w:hAnsi="Calibri" w:cs="Calibri"/>
      <w:lang w:val="en-US" w:eastAsia="zh-CN" w:bidi="ar-SA"/>
    </w:rPr>
  </w:style>
  <w:style w:type="paragraph" w:styleId="1000">
    <w:name w:val="正文1"/>
    <w:next w:val="1000"/>
    <w:link w:val="892"/>
    <w:uiPriority w:val="99"/>
    <w:qFormat/>
    <w:pPr>
      <w:jc w:val="both"/>
      <w:widowControl w:val="off"/>
    </w:pPr>
    <w:rPr>
      <w:rFonts w:ascii="Calibri" w:hAnsi="Calibri" w:cs="Calibri"/>
      <w:lang w:val="en-US" w:eastAsia="zh-CN" w:bidi="ar-SA"/>
    </w:rPr>
  </w:style>
  <w:style w:type="paragraph" w:styleId="1001">
    <w:name w:val="Normal_0"/>
    <w:next w:val="1001"/>
    <w:link w:val="892"/>
    <w:qFormat/>
    <w:pPr>
      <w:jc w:val="both"/>
      <w:widowControl w:val="off"/>
    </w:pPr>
    <w:rPr>
      <w:rFonts w:ascii="Calibri" w:hAnsi="Calibri" w:cs="Calibri"/>
      <w:lang w:val="en-US" w:eastAsia="zh-CN" w:bidi="ar-SA"/>
    </w:rPr>
  </w:style>
  <w:style w:type="paragraph" w:styleId="1002">
    <w:name w:val="pa-15"/>
    <w:basedOn w:val="972"/>
    <w:next w:val="1002"/>
    <w:link w:val="892"/>
    <w:pPr>
      <w:jc w:val="left"/>
      <w:spacing w:before="100" w:beforeAutospacing="1" w:after="100" w:afterAutospacing="1"/>
      <w:widowControl/>
    </w:pPr>
    <w:rPr>
      <w:rFonts w:ascii="宋体" w:hAnsi="宋体" w:eastAsia="Times New Roman" w:cs="宋体"/>
      <w:sz w:val="24"/>
      <w:szCs w:val="24"/>
    </w:rPr>
  </w:style>
  <w:style w:type="paragraph" w:styleId="1003">
    <w:name w:val="正文_0_0_0_0"/>
    <w:next w:val="1003"/>
    <w:link w:val="892"/>
    <w:qFormat/>
    <w:pPr>
      <w:jc w:val="both"/>
      <w:widowControl w:val="off"/>
    </w:pPr>
    <w:rPr>
      <w:rFonts w:ascii="Calibri" w:hAnsi="Calibri" w:cs="Calibri"/>
      <w:lang w:val="en-US" w:eastAsia="zh-CN" w:bidi="ar-SA"/>
    </w:rPr>
  </w:style>
  <w:style w:type="paragraph" w:styleId="1004">
    <w:name w:val="正文_2"/>
    <w:next w:val="1004"/>
    <w:link w:val="892"/>
    <w:qFormat/>
    <w:pPr>
      <w:spacing w:after="200" w:line="276" w:lineRule="auto"/>
      <w:widowControl w:val="off"/>
    </w:pPr>
    <w:rPr>
      <w:rFonts w:ascii="Calibri" w:hAnsi="Calibri" w:cs="Calibri"/>
      <w:lang w:val="en-US" w:eastAsia="zh-CN" w:bidi="ar-SA"/>
    </w:rPr>
  </w:style>
  <w:style w:type="paragraph" w:styleId="1005">
    <w:name w:val="pa-13"/>
    <w:basedOn w:val="972"/>
    <w:next w:val="1005"/>
    <w:link w:val="892"/>
    <w:pPr>
      <w:jc w:val="left"/>
      <w:spacing w:before="100" w:beforeAutospacing="1" w:after="100" w:afterAutospacing="1"/>
      <w:widowControl/>
    </w:pPr>
    <w:rPr>
      <w:rFonts w:ascii="宋体" w:hAnsi="宋体" w:eastAsia="Times New Roman" w:cs="宋体"/>
      <w:sz w:val="24"/>
      <w:szCs w:val="24"/>
    </w:rPr>
  </w:style>
  <w:style w:type="paragraph" w:styleId="1006">
    <w:name w:val="TOC 标题"/>
    <w:basedOn w:val="893"/>
    <w:next w:val="892"/>
    <w:link w:val="892"/>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007">
    <w:name w:val="Normal1"/>
    <w:next w:val="1007"/>
    <w:link w:val="892"/>
    <w:qFormat/>
    <w:pPr>
      <w:jc w:val="both"/>
      <w:widowControl w:val="off"/>
    </w:pPr>
    <w:rPr>
      <w:rFonts w:ascii="Calibri" w:hAnsi="Calibri" w:cs="Calibri"/>
      <w:lang w:val="en-US" w:eastAsia="zh-CN" w:bidi="ar-SA"/>
    </w:rPr>
  </w:style>
  <w:style w:type="paragraph" w:styleId="1008">
    <w:name w:val="样式 标题 3 + (中文) 黑体 小四 非加粗 段前: 7.8 磅 段后: 0 磅 行距: 固定值 20 磅"/>
    <w:basedOn w:val="895"/>
    <w:next w:val="1008"/>
    <w:link w:val="892"/>
    <w:pPr>
      <w:jc w:val="both"/>
      <w:keepLines/>
      <w:keepNext/>
      <w:spacing w:line="400" w:lineRule="exact"/>
    </w:pPr>
    <w:rPr>
      <w:rFonts w:ascii="Times New Roman" w:hAnsi="Times New Roman" w:cs="宋体"/>
      <w:sz w:val="24"/>
      <w:szCs w:val="20"/>
    </w:rPr>
  </w:style>
  <w:style w:type="paragraph" w:styleId="1009">
    <w:name w:val="pa-16"/>
    <w:basedOn w:val="972"/>
    <w:next w:val="1009"/>
    <w:link w:val="892"/>
    <w:pPr>
      <w:jc w:val="left"/>
      <w:spacing w:before="100" w:beforeAutospacing="1" w:after="100" w:afterAutospacing="1"/>
      <w:widowControl/>
    </w:pPr>
    <w:rPr>
      <w:rFonts w:ascii="宋体" w:hAnsi="宋体" w:eastAsia="Times New Roman" w:cs="宋体"/>
      <w:sz w:val="24"/>
      <w:szCs w:val="24"/>
    </w:rPr>
  </w:style>
  <w:style w:type="paragraph" w:styleId="1010">
    <w:name w:val="正文文本缩进 22"/>
    <w:basedOn w:val="972"/>
    <w:next w:val="1010"/>
    <w:link w:val="892"/>
    <w:pPr>
      <w:ind w:left="420"/>
      <w:spacing w:after="120" w:line="480" w:lineRule="auto"/>
    </w:pPr>
    <w:rPr>
      <w:rFonts w:eastAsia="Times New Roman"/>
      <w:szCs w:val="24"/>
    </w:rPr>
  </w:style>
  <w:style w:type="paragraph" w:styleId="1011">
    <w:name w:val="正文1_2"/>
    <w:next w:val="1011"/>
    <w:link w:val="892"/>
    <w:qFormat/>
    <w:pPr>
      <w:jc w:val="both"/>
      <w:widowControl w:val="off"/>
    </w:pPr>
    <w:rPr>
      <w:rFonts w:ascii="Calibri" w:hAnsi="Calibri" w:cs="Calibri"/>
      <w:lang w:val="en-US" w:eastAsia="zh-CN" w:bidi="ar-SA"/>
    </w:rPr>
  </w:style>
  <w:style w:type="paragraph" w:styleId="1012">
    <w:name w:val="t_black_12_b"/>
    <w:basedOn w:val="892"/>
    <w:next w:val="1012"/>
    <w:link w:val="892"/>
    <w:pPr>
      <w:widowControl/>
    </w:pPr>
    <w:rPr>
      <w:rFonts w:ascii="宋体" w:hAnsi="宋体" w:eastAsia="宋体" w:cs="宋体"/>
      <w:b/>
      <w:bCs/>
      <w:color w:val="212121"/>
      <w:sz w:val="9"/>
      <w:szCs w:val="9"/>
      <w:lang w:eastAsia="zh-CN"/>
    </w:rPr>
  </w:style>
  <w:style w:type="paragraph" w:styleId="1013">
    <w:name w:val="正文_0_2"/>
    <w:next w:val="1013"/>
    <w:link w:val="892"/>
    <w:qFormat/>
    <w:pPr>
      <w:jc w:val="both"/>
      <w:widowControl w:val="off"/>
    </w:pPr>
    <w:rPr>
      <w:rFonts w:ascii="Calibri" w:hAnsi="Calibri" w:cs="Calibri"/>
      <w:szCs w:val="24"/>
      <w:lang w:val="en-US" w:eastAsia="zh-CN" w:bidi="ar-SA"/>
    </w:rPr>
  </w:style>
  <w:style w:type="paragraph" w:styleId="1014">
    <w:name w:val="pa-14"/>
    <w:basedOn w:val="972"/>
    <w:next w:val="1014"/>
    <w:link w:val="892"/>
    <w:pPr>
      <w:jc w:val="left"/>
      <w:spacing w:before="100" w:beforeAutospacing="1" w:after="100" w:afterAutospacing="1"/>
      <w:widowControl/>
    </w:pPr>
    <w:rPr>
      <w:rFonts w:ascii="宋体" w:hAnsi="宋体" w:eastAsia="Times New Roman" w:cs="宋体"/>
      <w:sz w:val="24"/>
      <w:szCs w:val="24"/>
    </w:rPr>
  </w:style>
  <w:style w:type="paragraph" w:styleId="1015">
    <w:name w:val="0"/>
    <w:basedOn w:val="910"/>
    <w:next w:val="1015"/>
    <w:link w:val="892"/>
    <w:qFormat/>
    <w:pPr>
      <w:ind w:left="0" w:firstLine="560"/>
      <w:spacing w:before="0" w:line="360" w:lineRule="auto"/>
    </w:pPr>
    <w:rPr>
      <w:rFonts w:ascii="Times New Roman" w:hAnsi="Times New Roman" w:cs="Calibri"/>
      <w:sz w:val="28"/>
      <w:szCs w:val="28"/>
      <w:lang w:val="zh-CN" w:eastAsia="zh-CN"/>
    </w:rPr>
  </w:style>
  <w:style w:type="paragraph" w:styleId="1016">
    <w:name w:val="正文_0"/>
    <w:next w:val="1016"/>
    <w:link w:val="892"/>
    <w:qFormat/>
    <w:pPr>
      <w:jc w:val="both"/>
      <w:widowControl w:val="off"/>
    </w:pPr>
    <w:rPr>
      <w:rFonts w:ascii="Calibri" w:hAnsi="Calibri" w:cs="Calibri"/>
      <w:sz w:val="21"/>
      <w:szCs w:val="24"/>
      <w:lang w:val="en-US" w:eastAsia="zh-CN" w:bidi="ar-SA"/>
    </w:rPr>
  </w:style>
  <w:style w:type="table" w:styleId="1017">
    <w:name w:val="网格型1"/>
    <w:basedOn w:val="898"/>
    <w:next w:val="1017"/>
    <w:link w:val="892"/>
    <w:rPr>
      <w:rFonts w:ascii="Calibri" w:hAnsi="Calibri" w:cs="Calibri"/>
    </w:rPr>
    <w:tblPr/>
  </w:style>
  <w:style w:type="table" w:styleId="1018">
    <w:name w:val="网格型2"/>
    <w:basedOn w:val="898"/>
    <w:next w:val="1018"/>
    <w:link w:val="892"/>
    <w:tblPr/>
  </w:style>
  <w:style w:type="paragraph" w:styleId="1019">
    <w:name w:val="Normal_1"/>
    <w:next w:val="1019"/>
    <w:link w:val="892"/>
    <w:qFormat/>
    <w:pPr>
      <w:jc w:val="both"/>
      <w:widowControl w:val="off"/>
    </w:pPr>
    <w:rPr>
      <w:rFonts w:ascii="Calibri" w:hAnsi="Calibri"/>
      <w:lang w:val="en-US" w:eastAsia="zh-CN" w:bidi="ar-SA"/>
    </w:rPr>
  </w:style>
  <w:style w:type="paragraph" w:styleId="1020">
    <w:name w:val="_Style 21"/>
    <w:basedOn w:val="892"/>
    <w:next w:val="960"/>
    <w:link w:val="892"/>
    <w:uiPriority w:val="1"/>
    <w:qFormat/>
    <w:pPr>
      <w:ind w:left="323" w:firstLine="420"/>
      <w:jc w:val="left"/>
    </w:pPr>
    <w:rPr>
      <w:rFonts w:ascii="宋体" w:hAnsi="宋体" w:cs="宋体"/>
      <w:sz w:val="22"/>
      <w:szCs w:val="22"/>
      <w:lang w:val="zh-CN" w:bidi="zh-CN"/>
    </w:rPr>
  </w:style>
  <w:style w:type="paragraph" w:styleId="1021">
    <w:name w:val="样式 标题 2 + Times New Roman 四号 非加粗 段前: 5 磅 段后: 0 磅 行距: 固定值 20..."/>
    <w:basedOn w:val="894"/>
    <w:next w:val="1021"/>
    <w:link w:val="892"/>
    <w:qFormat/>
    <w:pPr>
      <w:spacing w:before="100" w:after="0" w:line="400" w:lineRule="exact"/>
    </w:pPr>
    <w:rPr>
      <w:rFonts w:ascii="Times New Roman" w:hAnsi="Times New Roman" w:eastAsia="黑体"/>
      <w:b w:val="0"/>
      <w:bCs w:val="0"/>
      <w:sz w:val="28"/>
      <w:szCs w:val="20"/>
      <w:lang w:val="en-US" w:eastAsia="zh-CN"/>
    </w:rPr>
  </w:style>
  <w:style w:type="paragraph" w:styleId="1022">
    <w:name w:val="Blockquote"/>
    <w:basedOn w:val="892"/>
    <w:next w:val="1022"/>
    <w:link w:val="892"/>
    <w:qFormat/>
    <w:pPr>
      <w:ind w:left="360" w:right="360"/>
      <w:jc w:val="left"/>
      <w:spacing w:before="100" w:after="100"/>
    </w:pPr>
    <w:rPr>
      <w:rFonts w:ascii="Times New Roman" w:hAnsi="Times New Roman" w:eastAsia="宋体" w:cs="Times New Roman"/>
      <w:sz w:val="24"/>
      <w:szCs w:val="20"/>
    </w:rPr>
  </w:style>
  <w:style w:type="paragraph" w:styleId="1023">
    <w:name w:val="_Style 35"/>
    <w:basedOn w:val="892"/>
    <w:next w:val="892"/>
    <w:link w:val="892"/>
    <w:uiPriority w:val="39"/>
    <w:qFormat/>
    <w:pPr>
      <w:jc w:val="center"/>
      <w:spacing w:line="440" w:lineRule="exact"/>
    </w:pPr>
    <w:rPr>
      <w:rFonts w:ascii="Times New Roman" w:hAnsi="Times New Roman" w:eastAsia="宋体" w:cs="Times New Roman"/>
      <w:szCs w:val="20"/>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4</cp:revision>
  <dcterms:created xsi:type="dcterms:W3CDTF">2024-10-28T02:19:00Z</dcterms:created>
  <dcterms:modified xsi:type="dcterms:W3CDTF">2026-07-10T06:40:17Z</dcterms:modified>
</cp:coreProperties>
</file>