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241"/>
        <w:rPr>
          <w:rFonts w:ascii="Times New Roman"/>
        </w:rPr>
      </w:pPr>
      <w:r>
        <w:rPr>
          <w:rFonts w:ascii="Times New Roman"/>
        </w:rPr>
      </w:r>
      <w:r/>
    </w:p>
    <w:p>
      <w:pPr>
        <w:jc w:val="center"/>
        <w:spacing w:line="360" w:lineRule="auto"/>
        <w:rPr>
          <w:b/>
          <w:sz w:val="52"/>
          <w:szCs w:val="52"/>
        </w:rPr>
      </w:pPr>
      <w:r>
        <w:rPr>
          <w:b/>
          <w:sz w:val="52"/>
          <w:szCs w:val="52"/>
        </w:rPr>
        <w:t xml:space="preserve">南京财经大学</w:t>
      </w:r>
      <w:r/>
    </w:p>
    <w:p>
      <w:pPr>
        <w:jc w:val="center"/>
        <w:spacing w:line="360" w:lineRule="auto"/>
        <w:rPr>
          <w:b/>
          <w:sz w:val="52"/>
          <w:szCs w:val="52"/>
        </w:rPr>
      </w:pPr>
      <w:r>
        <w:rPr>
          <w:b/>
          <w:sz w:val="52"/>
          <w:szCs w:val="52"/>
        </w:rPr>
        <w:t xml:space="preserve">仙林校区、福建路校区保安服务</w:t>
      </w:r>
      <w:r/>
    </w:p>
    <w:p>
      <w:pPr>
        <w:jc w:val="center"/>
        <w:spacing w:line="360" w:lineRule="auto"/>
        <w:rPr>
          <w:b/>
          <w:color w:val="ffffff" w:themeColor="background1"/>
          <w:sz w:val="84"/>
          <w:szCs w:val="84"/>
          <w14:textFill>
            <w14:solidFill>
              <w14:schemeClr w14:val="bg1"/>
            </w14:solidFill>
          </w14:textFill>
        </w:rPr>
      </w:pPr>
      <w:r>
        <w:rPr>
          <w:b/>
          <w:color w:val="ffffff" w:themeColor="background1"/>
          <w:sz w:val="84"/>
          <w:szCs w:val="84"/>
          <w14:textFill>
            <w14:solidFill>
              <w14:schemeClr w14:val="bg1"/>
            </w14:solidFill>
          </w14:textFill>
        </w:rPr>
      </w:r>
      <w:r/>
    </w:p>
    <w:p>
      <w:pPr>
        <w:jc w:val="center"/>
        <w:spacing w:line="360" w:lineRule="auto"/>
        <w:rPr>
          <w:b/>
          <w:sz w:val="84"/>
          <w:szCs w:val="84"/>
        </w:rPr>
      </w:pPr>
      <w:r>
        <w:rPr>
          <w:b/>
          <w:sz w:val="84"/>
          <w:szCs w:val="84"/>
        </w:rPr>
        <w:t xml:space="preserve">招标文件</w:t>
      </w:r>
      <w:r/>
    </w:p>
    <w:p>
      <w:pPr>
        <w:pStyle w:val="1264"/>
        <w:ind w:firstLine="0"/>
        <w:rPr>
          <w:bCs/>
          <w:sz w:val="32"/>
        </w:rPr>
      </w:pPr>
      <w:r>
        <w:rPr>
          <w:bCs/>
          <w:sz w:val="32"/>
        </w:rPr>
      </w:r>
      <w:r/>
    </w:p>
    <w:p>
      <w:pPr>
        <w:pStyle w:val="1264"/>
        <w:ind w:firstLine="0"/>
      </w:pPr>
      <w:r/>
      <w:r/>
    </w:p>
    <w:p>
      <w:pPr>
        <w:pStyle w:val="1264"/>
        <w:ind w:firstLine="0"/>
      </w:pPr>
      <w:r/>
      <w:r/>
    </w:p>
    <w:p>
      <w:pPr>
        <w:pStyle w:val="1264"/>
        <w:ind w:firstLine="0"/>
      </w:pPr>
      <w:r/>
      <w:r/>
    </w:p>
    <w:p>
      <w:pPr>
        <w:pStyle w:val="1264"/>
        <w:ind w:firstLine="280"/>
      </w:pPr>
      <w:r/>
      <w:r/>
    </w:p>
    <w:p>
      <w:pPr>
        <w:ind w:firstLine="1285"/>
        <w:spacing w:line="360" w:lineRule="auto"/>
        <w:rPr>
          <w:rFonts w:hint="eastAsia" w:eastAsia="宋体"/>
          <w:b/>
          <w:color w:val="auto"/>
          <w:sz w:val="32"/>
          <w:szCs w:val="32"/>
          <w:lang w:eastAsia="zh-CN"/>
        </w:rPr>
      </w:pPr>
      <w:r>
        <w:rPr>
          <w:b/>
          <w:sz w:val="32"/>
          <w:szCs w:val="32"/>
        </w:rPr>
        <w:t xml:space="preserve">项目编</w:t>
      </w:r>
      <w:r>
        <w:rPr>
          <w:b/>
          <w:color w:val="auto"/>
          <w:sz w:val="32"/>
          <w:szCs w:val="32"/>
        </w:rPr>
        <w:t xml:space="preserve">号：</w:t>
      </w:r>
      <w:r>
        <w:rPr>
          <w:rFonts w:hint="eastAsia"/>
          <w:b/>
          <w:color w:val="auto"/>
          <w:sz w:val="32"/>
          <w:szCs w:val="32"/>
          <w:lang w:eastAsia="zh-CN"/>
        </w:rPr>
        <w:t xml:space="preserve">JSZC-320000-SMDY-G2026-0057</w:t>
      </w:r>
      <w:r/>
    </w:p>
    <w:p>
      <w:pPr>
        <w:ind w:firstLine="2731"/>
        <w:spacing w:line="360" w:lineRule="auto"/>
        <w:rPr>
          <w:b/>
          <w:color w:val="auto"/>
          <w:sz w:val="32"/>
          <w:szCs w:val="32"/>
        </w:rPr>
      </w:pPr>
      <w:r>
        <w:rPr>
          <w:rFonts w:hint="eastAsia"/>
          <w:b/>
          <w:color w:val="auto"/>
          <w:sz w:val="32"/>
          <w:szCs w:val="32"/>
          <w:lang w:eastAsia="zh-CN"/>
        </w:rPr>
        <w:t xml:space="preserve">（2640SUMEC/GXGG1164）</w:t>
      </w:r>
      <w:r/>
    </w:p>
    <w:p>
      <w:pPr>
        <w:pStyle w:val="1264"/>
        <w:ind w:firstLine="0"/>
        <w:rPr>
          <w:b/>
          <w:sz w:val="32"/>
          <w:szCs w:val="32"/>
        </w:rPr>
      </w:pPr>
      <w:r>
        <w:t xml:space="preserve">         </w:t>
      </w:r>
      <w:r>
        <w:rPr>
          <w:b/>
          <w:sz w:val="32"/>
          <w:szCs w:val="32"/>
        </w:rPr>
        <w:t xml:space="preserve">采购人：南京财经大学</w:t>
      </w:r>
      <w:r/>
    </w:p>
    <w:p>
      <w:pPr>
        <w:pStyle w:val="1264"/>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2026年</w:t>
      </w:r>
      <w:r>
        <w:rPr>
          <w:rFonts w:hint="eastAsia"/>
          <w:b/>
          <w:sz w:val="36"/>
          <w:szCs w:val="36"/>
          <w:lang w:val="en-US" w:eastAsia="zh-CN"/>
        </w:rPr>
        <w:t xml:space="preserve">7</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   录</w:t>
      </w:r>
      <w:r/>
    </w:p>
    <w:p>
      <w:pPr>
        <w:pStyle w:val="1254"/>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_Toc27950 </w:instrText>
      </w:r>
      <w:r>
        <w:rPr>
          <w:bCs/>
        </w:rPr>
        <w:fldChar w:fldCharType="separate"/>
      </w:r>
      <w:r>
        <w:rPr>
          <w:szCs w:val="28"/>
        </w:rPr>
        <w:t xml:space="preserve">第一章 投标邀请（招标公告）</w:t>
      </w:r>
      <w:r>
        <w:tab/>
      </w:r>
      <w:r>
        <w:fldChar w:fldCharType="begin"/>
      </w:r>
      <w:r>
        <w:instrText xml:space="preserve"> PAGEREF _Toc27950 \h </w:instrText>
      </w:r>
      <w:r>
        <w:fldChar w:fldCharType="separate"/>
      </w:r>
      <w:r>
        <w:t xml:space="preserve">1</w:t>
      </w:r>
      <w:r>
        <w:fldChar w:fldCharType="end"/>
      </w:r>
      <w:r>
        <w:rPr>
          <w:bCs/>
        </w:rPr>
        <w:fldChar w:fldCharType="end"/>
      </w:r>
      <w:r/>
    </w:p>
    <w:p>
      <w:pPr>
        <w:pStyle w:val="1254"/>
        <w:tabs>
          <w:tab w:val="right" w:pos="9638" w:leader="dot"/>
        </w:tabs>
      </w:pPr>
      <w:r>
        <w:rPr>
          <w:bCs/>
        </w:rPr>
        <w:fldChar w:fldCharType="begin"/>
      </w:r>
      <w:r>
        <w:rPr>
          <w:bCs/>
        </w:rPr>
        <w:instrText xml:space="preserve"> HYPERLINK \l _Toc28150 </w:instrText>
      </w:r>
      <w:r>
        <w:rPr>
          <w:bCs/>
        </w:rPr>
        <w:fldChar w:fldCharType="separate"/>
      </w:r>
      <w:r>
        <w:rPr>
          <w:szCs w:val="28"/>
        </w:rPr>
        <w:t xml:space="preserve">第二章 投标人须知</w:t>
      </w:r>
      <w:r>
        <w:tab/>
      </w:r>
      <w:r>
        <w:fldChar w:fldCharType="begin"/>
      </w:r>
      <w:r>
        <w:instrText xml:space="preserve"> PAGEREF _Toc28150 \h </w:instrText>
      </w:r>
      <w:r>
        <w:fldChar w:fldCharType="separate"/>
      </w:r>
      <w:r>
        <w:t xml:space="preserve">5</w:t>
      </w:r>
      <w:r>
        <w:fldChar w:fldCharType="end"/>
      </w:r>
      <w:r>
        <w:rPr>
          <w:bCs/>
        </w:rPr>
        <w:fldChar w:fldCharType="end"/>
      </w:r>
      <w:r/>
    </w:p>
    <w:p>
      <w:pPr>
        <w:pStyle w:val="1259"/>
        <w:tabs>
          <w:tab w:val="right" w:pos="9638" w:leader="dot"/>
        </w:tabs>
      </w:pPr>
      <w:r>
        <w:rPr>
          <w:bCs/>
        </w:rPr>
        <w:fldChar w:fldCharType="begin"/>
      </w:r>
      <w:r>
        <w:rPr>
          <w:bCs/>
        </w:rPr>
        <w:instrText xml:space="preserve"> HYPERLINK \l _Toc17949 </w:instrText>
      </w:r>
      <w:r>
        <w:rPr>
          <w:bCs/>
        </w:rPr>
        <w:fldChar w:fldCharType="separate"/>
      </w:r>
      <w:r>
        <w:rPr>
          <w:bCs/>
          <w:szCs w:val="21"/>
        </w:rPr>
        <w:t xml:space="preserve"> 一、总 则</w:t>
      </w:r>
      <w:r>
        <w:tab/>
      </w:r>
      <w:r>
        <w:fldChar w:fldCharType="begin"/>
      </w:r>
      <w:r>
        <w:instrText xml:space="preserve"> PAGEREF _Toc17949 \h </w:instrText>
      </w:r>
      <w:r>
        <w:fldChar w:fldCharType="separate"/>
      </w:r>
      <w:r>
        <w:t xml:space="preserve">7</w:t>
      </w:r>
      <w:r>
        <w:fldChar w:fldCharType="end"/>
      </w:r>
      <w:r>
        <w:rPr>
          <w:bCs/>
        </w:rPr>
        <w:fldChar w:fldCharType="end"/>
      </w:r>
      <w:r/>
    </w:p>
    <w:p>
      <w:pPr>
        <w:pStyle w:val="1246"/>
        <w:tabs>
          <w:tab w:val="right" w:pos="9638" w:leader="dot"/>
        </w:tabs>
      </w:pPr>
      <w:r>
        <w:rPr>
          <w:bCs/>
        </w:rPr>
        <w:fldChar w:fldCharType="begin"/>
      </w:r>
      <w:r>
        <w:rPr>
          <w:bCs/>
        </w:rPr>
        <w:instrText xml:space="preserve"> HYPERLINK \l _Toc5055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_Toc5055 \h </w:instrText>
      </w:r>
      <w:r>
        <w:fldChar w:fldCharType="separate"/>
      </w:r>
      <w:r>
        <w:t xml:space="preserve">7</w:t>
      </w:r>
      <w:r>
        <w:fldChar w:fldCharType="end"/>
      </w:r>
      <w:r>
        <w:rPr>
          <w:bCs/>
        </w:rPr>
        <w:fldChar w:fldCharType="end"/>
      </w:r>
      <w:r/>
    </w:p>
    <w:p>
      <w:pPr>
        <w:pStyle w:val="1246"/>
        <w:tabs>
          <w:tab w:val="right" w:pos="9638" w:leader="dot"/>
        </w:tabs>
      </w:pPr>
      <w:r>
        <w:rPr>
          <w:bCs/>
        </w:rPr>
        <w:fldChar w:fldCharType="begin"/>
      </w:r>
      <w:r>
        <w:rPr>
          <w:bCs/>
        </w:rPr>
        <w:instrText xml:space="preserve"> HYPERLINK \l _Toc7005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_Toc7005 \h </w:instrText>
      </w:r>
      <w:r>
        <w:fldChar w:fldCharType="separate"/>
      </w:r>
      <w:r>
        <w:t xml:space="preserve">7</w:t>
      </w:r>
      <w:r>
        <w:fldChar w:fldCharType="end"/>
      </w:r>
      <w:r>
        <w:rPr>
          <w:bCs/>
        </w:rPr>
        <w:fldChar w:fldCharType="end"/>
      </w:r>
      <w:r/>
    </w:p>
    <w:p>
      <w:pPr>
        <w:pStyle w:val="1246"/>
        <w:tabs>
          <w:tab w:val="right" w:pos="9638" w:leader="dot"/>
        </w:tabs>
      </w:pPr>
      <w:r>
        <w:rPr>
          <w:bCs/>
        </w:rPr>
        <w:fldChar w:fldCharType="begin"/>
      </w:r>
      <w:r>
        <w:rPr>
          <w:bCs/>
        </w:rPr>
        <w:instrText xml:space="preserve"> HYPERLINK \l _Toc13799 </w:instrText>
      </w:r>
      <w:r>
        <w:rPr>
          <w:bCs/>
        </w:rPr>
        <w:fldChar w:fldCharType="separate"/>
      </w:r>
      <w:r>
        <w:rPr>
          <w:szCs w:val="21"/>
        </w:rPr>
        <w:t xml:space="preserve">3.政策功能</w:t>
      </w:r>
      <w:r>
        <w:tab/>
      </w:r>
      <w:r>
        <w:fldChar w:fldCharType="begin"/>
      </w:r>
      <w:r>
        <w:instrText xml:space="preserve"> PAGEREF _Toc13799 \h </w:instrText>
      </w:r>
      <w:r>
        <w:fldChar w:fldCharType="separate"/>
      </w:r>
      <w:r>
        <w:t xml:space="preserve">7</w:t>
      </w:r>
      <w:r>
        <w:fldChar w:fldCharType="end"/>
      </w:r>
      <w:r>
        <w:rPr>
          <w:bCs/>
        </w:rPr>
        <w:fldChar w:fldCharType="end"/>
      </w:r>
      <w:r/>
    </w:p>
    <w:p>
      <w:pPr>
        <w:pStyle w:val="1246"/>
        <w:tabs>
          <w:tab w:val="right" w:pos="9638" w:leader="dot"/>
        </w:tabs>
      </w:pPr>
      <w:r>
        <w:rPr>
          <w:bCs/>
        </w:rPr>
        <w:fldChar w:fldCharType="begin"/>
      </w:r>
      <w:r>
        <w:rPr>
          <w:bCs/>
        </w:rPr>
        <w:instrText xml:space="preserve"> HYPERLINK \l _Toc2381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_Toc2381 \h </w:instrText>
      </w:r>
      <w:r>
        <w:fldChar w:fldCharType="separate"/>
      </w:r>
      <w:r>
        <w:t xml:space="preserve">9</w:t>
      </w:r>
      <w:r>
        <w:fldChar w:fldCharType="end"/>
      </w:r>
      <w:r>
        <w:rPr>
          <w:bCs/>
        </w:rPr>
        <w:fldChar w:fldCharType="end"/>
      </w:r>
      <w:r/>
    </w:p>
    <w:p>
      <w:pPr>
        <w:pStyle w:val="1246"/>
        <w:tabs>
          <w:tab w:val="right" w:pos="9638" w:leader="dot"/>
        </w:tabs>
      </w:pPr>
      <w:r>
        <w:rPr>
          <w:bCs/>
        </w:rPr>
        <w:fldChar w:fldCharType="begin"/>
      </w:r>
      <w:r>
        <w:rPr>
          <w:bCs/>
        </w:rPr>
        <w:instrText xml:space="preserve"> HYPERLINK \l _Toc16510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_Toc16510 \h </w:instrText>
      </w:r>
      <w:r>
        <w:fldChar w:fldCharType="separate"/>
      </w:r>
      <w:r>
        <w:t xml:space="preserve">9</w:t>
      </w:r>
      <w:r>
        <w:fldChar w:fldCharType="end"/>
      </w:r>
      <w:r>
        <w:rPr>
          <w:bCs/>
        </w:rPr>
        <w:fldChar w:fldCharType="end"/>
      </w:r>
      <w:r/>
    </w:p>
    <w:p>
      <w:pPr>
        <w:pStyle w:val="1259"/>
        <w:tabs>
          <w:tab w:val="right" w:pos="9638" w:leader="dot"/>
        </w:tabs>
      </w:pPr>
      <w:r>
        <w:rPr>
          <w:bCs/>
        </w:rPr>
        <w:fldChar w:fldCharType="begin"/>
      </w:r>
      <w:r>
        <w:rPr>
          <w:bCs/>
        </w:rPr>
        <w:instrText xml:space="preserve"> HYPERLINK \l _Toc30573 </w:instrText>
      </w:r>
      <w:r>
        <w:rPr>
          <w:bCs/>
        </w:rPr>
        <w:fldChar w:fldCharType="separate"/>
      </w:r>
      <w:r>
        <w:rPr>
          <w:bCs/>
          <w:szCs w:val="21"/>
        </w:rPr>
        <w:t xml:space="preserve">二、招标文件</w:t>
      </w:r>
      <w:r>
        <w:tab/>
      </w:r>
      <w:r>
        <w:fldChar w:fldCharType="begin"/>
      </w:r>
      <w:r>
        <w:instrText xml:space="preserve"> PAGEREF _Toc30573 \h </w:instrText>
      </w:r>
      <w:r>
        <w:fldChar w:fldCharType="separate"/>
      </w:r>
      <w:r>
        <w:t xml:space="preserve">9</w:t>
      </w:r>
      <w:r>
        <w:fldChar w:fldCharType="end"/>
      </w:r>
      <w:r>
        <w:rPr>
          <w:bCs/>
        </w:rPr>
        <w:fldChar w:fldCharType="end"/>
      </w:r>
      <w:r/>
    </w:p>
    <w:p>
      <w:pPr>
        <w:pStyle w:val="1246"/>
        <w:tabs>
          <w:tab w:val="right" w:pos="9638" w:leader="dot"/>
        </w:tabs>
      </w:pPr>
      <w:r>
        <w:rPr>
          <w:bCs/>
        </w:rPr>
        <w:fldChar w:fldCharType="begin"/>
      </w:r>
      <w:r>
        <w:rPr>
          <w:bCs/>
        </w:rPr>
        <w:instrText xml:space="preserve"> HYPERLINK \l _Toc11017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_Toc11017 \h </w:instrText>
      </w:r>
      <w:r>
        <w:fldChar w:fldCharType="separate"/>
      </w:r>
      <w:r>
        <w:t xml:space="preserve">9</w:t>
      </w:r>
      <w:r>
        <w:fldChar w:fldCharType="end"/>
      </w:r>
      <w:r>
        <w:rPr>
          <w:bCs/>
        </w:rPr>
        <w:fldChar w:fldCharType="end"/>
      </w:r>
      <w:r/>
    </w:p>
    <w:p>
      <w:pPr>
        <w:pStyle w:val="1246"/>
        <w:tabs>
          <w:tab w:val="right" w:pos="9638" w:leader="dot"/>
        </w:tabs>
      </w:pPr>
      <w:r>
        <w:rPr>
          <w:bCs/>
        </w:rPr>
        <w:fldChar w:fldCharType="begin"/>
      </w:r>
      <w:r>
        <w:rPr>
          <w:bCs/>
        </w:rPr>
        <w:instrText xml:space="preserve"> HYPERLINK \l _Toc32045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_Toc32045 \h </w:instrText>
      </w:r>
      <w:r>
        <w:fldChar w:fldCharType="separate"/>
      </w:r>
      <w:r>
        <w:t xml:space="preserve">10</w:t>
      </w:r>
      <w:r>
        <w:fldChar w:fldCharType="end"/>
      </w:r>
      <w:r>
        <w:rPr>
          <w:bCs/>
        </w:rPr>
        <w:fldChar w:fldCharType="end"/>
      </w:r>
      <w:r/>
    </w:p>
    <w:p>
      <w:pPr>
        <w:pStyle w:val="1259"/>
        <w:tabs>
          <w:tab w:val="right" w:pos="9638" w:leader="dot"/>
        </w:tabs>
      </w:pPr>
      <w:r>
        <w:rPr>
          <w:bCs/>
        </w:rPr>
        <w:fldChar w:fldCharType="begin"/>
      </w:r>
      <w:r>
        <w:rPr>
          <w:bCs/>
        </w:rPr>
        <w:instrText xml:space="preserve"> HYPERLINK \l _Toc7496 </w:instrText>
      </w:r>
      <w:r>
        <w:rPr>
          <w:bCs/>
        </w:rPr>
        <w:fldChar w:fldCharType="separate"/>
      </w:r>
      <w:r>
        <w:rPr>
          <w:bCs/>
          <w:szCs w:val="21"/>
        </w:rPr>
        <w:t xml:space="preserve">三、投标文件的编制</w:t>
      </w:r>
      <w:r>
        <w:tab/>
      </w:r>
      <w:r>
        <w:fldChar w:fldCharType="begin"/>
      </w:r>
      <w:r>
        <w:instrText xml:space="preserve"> PAGEREF _Toc7496 \h </w:instrText>
      </w:r>
      <w:r>
        <w:fldChar w:fldCharType="separate"/>
      </w:r>
      <w:r>
        <w:t xml:space="preserve">10</w:t>
      </w:r>
      <w:r>
        <w:fldChar w:fldCharType="end"/>
      </w:r>
      <w:r>
        <w:rPr>
          <w:bCs/>
        </w:rPr>
        <w:fldChar w:fldCharType="end"/>
      </w:r>
      <w:r/>
    </w:p>
    <w:p>
      <w:pPr>
        <w:pStyle w:val="1246"/>
        <w:tabs>
          <w:tab w:val="right" w:pos="9638" w:leader="dot"/>
        </w:tabs>
      </w:pPr>
      <w:r>
        <w:rPr>
          <w:bCs/>
        </w:rPr>
        <w:fldChar w:fldCharType="begin"/>
      </w:r>
      <w:r>
        <w:rPr>
          <w:bCs/>
        </w:rPr>
        <w:instrText xml:space="preserve"> HYPERLINK \l _Toc8468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_Toc8468 \h </w:instrText>
      </w:r>
      <w:r>
        <w:fldChar w:fldCharType="separate"/>
      </w:r>
      <w:r>
        <w:t xml:space="preserve">10</w:t>
      </w:r>
      <w:r>
        <w:fldChar w:fldCharType="end"/>
      </w:r>
      <w:r>
        <w:rPr>
          <w:bCs/>
        </w:rPr>
        <w:fldChar w:fldCharType="end"/>
      </w:r>
      <w:r/>
    </w:p>
    <w:p>
      <w:pPr>
        <w:pStyle w:val="1246"/>
        <w:tabs>
          <w:tab w:val="right" w:pos="9638" w:leader="dot"/>
        </w:tabs>
      </w:pPr>
      <w:r>
        <w:rPr>
          <w:bCs/>
        </w:rPr>
        <w:fldChar w:fldCharType="begin"/>
      </w:r>
      <w:r>
        <w:rPr>
          <w:bCs/>
        </w:rPr>
        <w:instrText xml:space="preserve"> HYPERLINK \l _Toc12871 </w:instrText>
      </w:r>
      <w:r>
        <w:rPr>
          <w:bCs/>
        </w:rPr>
        <w:fldChar w:fldCharType="separate"/>
      </w:r>
      <w:r>
        <w:rPr>
          <w:bCs/>
          <w:szCs w:val="21"/>
        </w:rPr>
        <w:t xml:space="preserve">9.</w:t>
      </w:r>
      <w:r>
        <w:rPr>
          <w:szCs w:val="21"/>
          <w:lang w:val="zh-CN"/>
        </w:rPr>
        <w:t xml:space="preserve">联合体（</w:t>
      </w:r>
      <w:r>
        <w:rPr>
          <w:bCs/>
          <w:szCs w:val="21"/>
        </w:rPr>
        <w:t xml:space="preserve">本项目</w:t>
      </w:r>
      <w:r>
        <w:rPr>
          <w:rFonts w:hint="eastAsia"/>
          <w:bCs/>
          <w:szCs w:val="21"/>
        </w:rPr>
        <w:t xml:space="preserve">不</w:t>
      </w:r>
      <w:r>
        <w:rPr>
          <w:bCs/>
          <w:szCs w:val="21"/>
        </w:rPr>
        <w:t xml:space="preserve">接受联合体投标</w:t>
      </w:r>
      <w:r>
        <w:rPr>
          <w:szCs w:val="21"/>
          <w:lang w:val="zh-CN"/>
        </w:rPr>
        <w:t xml:space="preserve">）</w:t>
      </w:r>
      <w:r>
        <w:tab/>
      </w:r>
      <w:r>
        <w:fldChar w:fldCharType="begin"/>
      </w:r>
      <w:r>
        <w:instrText xml:space="preserve"> PAGEREF _Toc12871 \h </w:instrText>
      </w:r>
      <w:r>
        <w:fldChar w:fldCharType="separate"/>
      </w:r>
      <w:r>
        <w:t xml:space="preserve">11</w:t>
      </w:r>
      <w:r>
        <w:fldChar w:fldCharType="end"/>
      </w:r>
      <w:r>
        <w:rPr>
          <w:bCs/>
        </w:rPr>
        <w:fldChar w:fldCharType="end"/>
      </w:r>
      <w:r/>
    </w:p>
    <w:p>
      <w:pPr>
        <w:pStyle w:val="1246"/>
        <w:tabs>
          <w:tab w:val="right" w:pos="9638" w:leader="dot"/>
        </w:tabs>
      </w:pPr>
      <w:r>
        <w:rPr>
          <w:bCs/>
        </w:rPr>
        <w:fldChar w:fldCharType="begin"/>
      </w:r>
      <w:r>
        <w:rPr>
          <w:bCs/>
        </w:rPr>
        <w:instrText xml:space="preserve"> HYPERLINK \l _Toc3608 </w:instrText>
      </w:r>
      <w:r>
        <w:rPr>
          <w:bCs/>
        </w:rPr>
        <w:fldChar w:fldCharType="separate"/>
      </w:r>
      <w:r>
        <w:rPr>
          <w:rFonts w:ascii="Times New Roman" w:eastAsia="宋体"/>
          <w:bCs/>
          <w:szCs w:val="21"/>
        </w:rPr>
        <w:t xml:space="preserve">10.投标文件的组成</w:t>
      </w:r>
      <w:r>
        <w:tab/>
      </w:r>
      <w:r>
        <w:fldChar w:fldCharType="begin"/>
      </w:r>
      <w:r>
        <w:instrText xml:space="preserve"> PAGEREF _Toc3608 \h </w:instrText>
      </w:r>
      <w:r>
        <w:fldChar w:fldCharType="separate"/>
      </w:r>
      <w:r>
        <w:t xml:space="preserve">11</w:t>
      </w:r>
      <w:r>
        <w:fldChar w:fldCharType="end"/>
      </w:r>
      <w:r>
        <w:rPr>
          <w:bCs/>
        </w:rPr>
        <w:fldChar w:fldCharType="end"/>
      </w:r>
      <w:r/>
    </w:p>
    <w:p>
      <w:pPr>
        <w:pStyle w:val="1246"/>
        <w:tabs>
          <w:tab w:val="right" w:pos="9638" w:leader="dot"/>
        </w:tabs>
      </w:pPr>
      <w:r>
        <w:rPr>
          <w:bCs/>
        </w:rPr>
        <w:fldChar w:fldCharType="begin"/>
      </w:r>
      <w:r>
        <w:rPr>
          <w:bCs/>
        </w:rPr>
        <w:instrText xml:space="preserve"> HYPERLINK \l _Toc23768 </w:instrText>
      </w:r>
      <w:r>
        <w:rPr>
          <w:bCs/>
        </w:rPr>
        <w:fldChar w:fldCharType="separate"/>
      </w:r>
      <w:r>
        <w:rPr>
          <w:rFonts w:ascii="Times New Roman" w:eastAsia="宋体"/>
          <w:bCs/>
          <w:szCs w:val="21"/>
        </w:rPr>
        <w:t xml:space="preserve">11.投标保证金（如有）</w:t>
      </w:r>
      <w:r>
        <w:tab/>
      </w:r>
      <w:r>
        <w:fldChar w:fldCharType="begin"/>
      </w:r>
      <w:r>
        <w:instrText xml:space="preserve"> PAGEREF _Toc23768 \h </w:instrText>
      </w:r>
      <w:r>
        <w:fldChar w:fldCharType="separate"/>
      </w:r>
      <w:r>
        <w:t xml:space="preserve">12</w:t>
      </w:r>
      <w:r>
        <w:fldChar w:fldCharType="end"/>
      </w:r>
      <w:r>
        <w:rPr>
          <w:bCs/>
        </w:rPr>
        <w:fldChar w:fldCharType="end"/>
      </w:r>
      <w:r/>
    </w:p>
    <w:p>
      <w:pPr>
        <w:pStyle w:val="1246"/>
        <w:tabs>
          <w:tab w:val="right" w:pos="9638" w:leader="dot"/>
        </w:tabs>
      </w:pPr>
      <w:r>
        <w:rPr>
          <w:bCs/>
        </w:rPr>
        <w:fldChar w:fldCharType="begin"/>
      </w:r>
      <w:r>
        <w:rPr>
          <w:bCs/>
        </w:rPr>
        <w:instrText xml:space="preserve"> HYPERLINK \l _Toc22700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_Toc22700 \h </w:instrText>
      </w:r>
      <w:r>
        <w:fldChar w:fldCharType="separate"/>
      </w:r>
      <w:r>
        <w:t xml:space="preserve">13</w:t>
      </w:r>
      <w:r>
        <w:fldChar w:fldCharType="end"/>
      </w:r>
      <w:r>
        <w:rPr>
          <w:bCs/>
        </w:rPr>
        <w:fldChar w:fldCharType="end"/>
      </w:r>
      <w:r/>
    </w:p>
    <w:p>
      <w:pPr>
        <w:pStyle w:val="1246"/>
        <w:tabs>
          <w:tab w:val="right" w:pos="9638" w:leader="dot"/>
        </w:tabs>
      </w:pPr>
      <w:r>
        <w:rPr>
          <w:bCs/>
        </w:rPr>
        <w:fldChar w:fldCharType="begin"/>
      </w:r>
      <w:r>
        <w:rPr>
          <w:bCs/>
        </w:rPr>
        <w:instrText xml:space="preserve"> HYPERLINK \l _Toc16612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_Toc16612 \h </w:instrText>
      </w:r>
      <w:r>
        <w:fldChar w:fldCharType="separate"/>
      </w:r>
      <w:r>
        <w:t xml:space="preserve">13</w:t>
      </w:r>
      <w:r>
        <w:fldChar w:fldCharType="end"/>
      </w:r>
      <w:r>
        <w:rPr>
          <w:bCs/>
        </w:rPr>
        <w:fldChar w:fldCharType="end"/>
      </w:r>
      <w:r/>
    </w:p>
    <w:p>
      <w:pPr>
        <w:pStyle w:val="1259"/>
        <w:tabs>
          <w:tab w:val="right" w:pos="9638" w:leader="dot"/>
        </w:tabs>
      </w:pPr>
      <w:r>
        <w:rPr>
          <w:bCs/>
        </w:rPr>
        <w:fldChar w:fldCharType="begin"/>
      </w:r>
      <w:r>
        <w:rPr>
          <w:bCs/>
        </w:rPr>
        <w:instrText xml:space="preserve"> HYPERLINK \l _Toc31059 </w:instrText>
      </w:r>
      <w:r>
        <w:rPr>
          <w:bCs/>
        </w:rPr>
        <w:fldChar w:fldCharType="separate"/>
      </w:r>
      <w:r>
        <w:rPr>
          <w:bCs/>
          <w:szCs w:val="21"/>
        </w:rPr>
        <w:t xml:space="preserve">四、投标文件的递交</w:t>
      </w:r>
      <w:r>
        <w:tab/>
      </w:r>
      <w:r>
        <w:fldChar w:fldCharType="begin"/>
      </w:r>
      <w:r>
        <w:instrText xml:space="preserve"> PAGEREF _Toc31059 \h </w:instrText>
      </w:r>
      <w:r>
        <w:fldChar w:fldCharType="separate"/>
      </w:r>
      <w:r>
        <w:t xml:space="preserve">13</w:t>
      </w:r>
      <w:r>
        <w:fldChar w:fldCharType="end"/>
      </w:r>
      <w:r>
        <w:rPr>
          <w:bCs/>
        </w:rPr>
        <w:fldChar w:fldCharType="end"/>
      </w:r>
      <w:r/>
    </w:p>
    <w:p>
      <w:pPr>
        <w:pStyle w:val="1246"/>
        <w:tabs>
          <w:tab w:val="right" w:pos="9638" w:leader="dot"/>
        </w:tabs>
      </w:pPr>
      <w:r>
        <w:rPr>
          <w:bCs/>
        </w:rPr>
        <w:fldChar w:fldCharType="begin"/>
      </w:r>
      <w:r>
        <w:rPr>
          <w:bCs/>
        </w:rPr>
        <w:instrText xml:space="preserve"> HYPERLINK \l _Toc12340 </w:instrText>
      </w:r>
      <w:r>
        <w:rPr>
          <w:bCs/>
        </w:rPr>
        <w:fldChar w:fldCharType="separate"/>
      </w:r>
      <w:r>
        <w:rPr>
          <w:rFonts w:ascii="Times New Roman" w:eastAsia="宋体"/>
          <w:bCs/>
          <w:szCs w:val="21"/>
        </w:rPr>
        <w:t xml:space="preserve">14.投标文件的密封及标记</w:t>
      </w:r>
      <w:r>
        <w:tab/>
      </w:r>
      <w:r>
        <w:fldChar w:fldCharType="begin"/>
      </w:r>
      <w:r>
        <w:instrText xml:space="preserve"> PAGEREF _Toc12340 \h </w:instrText>
      </w:r>
      <w:r>
        <w:fldChar w:fldCharType="separate"/>
      </w:r>
      <w:r>
        <w:t xml:space="preserve">13</w:t>
      </w:r>
      <w:r>
        <w:fldChar w:fldCharType="end"/>
      </w:r>
      <w:r>
        <w:rPr>
          <w:bCs/>
        </w:rPr>
        <w:fldChar w:fldCharType="end"/>
      </w:r>
      <w:r/>
    </w:p>
    <w:p>
      <w:pPr>
        <w:pStyle w:val="1246"/>
        <w:tabs>
          <w:tab w:val="right" w:pos="9638" w:leader="dot"/>
        </w:tabs>
      </w:pPr>
      <w:r>
        <w:rPr>
          <w:bCs/>
        </w:rPr>
        <w:fldChar w:fldCharType="begin"/>
      </w:r>
      <w:r>
        <w:rPr>
          <w:bCs/>
        </w:rPr>
        <w:instrText xml:space="preserve"> HYPERLINK \l _Toc4280 </w:instrText>
      </w:r>
      <w:r>
        <w:rPr>
          <w:bCs/>
        </w:rPr>
        <w:fldChar w:fldCharType="separate"/>
      </w:r>
      <w:r>
        <w:rPr>
          <w:bCs/>
          <w:szCs w:val="21"/>
        </w:rPr>
        <w:t xml:space="preserve">14.投标文件的递交</w:t>
      </w:r>
      <w:r>
        <w:tab/>
      </w:r>
      <w:r>
        <w:fldChar w:fldCharType="begin"/>
      </w:r>
      <w:r>
        <w:instrText xml:space="preserve"> PAGEREF _Toc4280 \h </w:instrText>
      </w:r>
      <w:r>
        <w:fldChar w:fldCharType="separate"/>
      </w:r>
      <w:r>
        <w:t xml:space="preserve">13</w:t>
      </w:r>
      <w:r>
        <w:fldChar w:fldCharType="end"/>
      </w:r>
      <w:r>
        <w:rPr>
          <w:bCs/>
        </w:rPr>
        <w:fldChar w:fldCharType="end"/>
      </w:r>
      <w:r/>
    </w:p>
    <w:p>
      <w:pPr>
        <w:pStyle w:val="1246"/>
        <w:tabs>
          <w:tab w:val="right" w:pos="9638" w:leader="dot"/>
        </w:tabs>
      </w:pPr>
      <w:r>
        <w:rPr>
          <w:bCs/>
        </w:rPr>
        <w:fldChar w:fldCharType="begin"/>
      </w:r>
      <w:r>
        <w:rPr>
          <w:bCs/>
        </w:rPr>
        <w:instrText xml:space="preserve"> HYPERLINK \l _Toc11941 </w:instrText>
      </w:r>
      <w:r>
        <w:rPr>
          <w:bCs/>
        </w:rPr>
        <w:fldChar w:fldCharType="separate"/>
      </w:r>
      <w:r>
        <w:rPr>
          <w:bCs/>
          <w:szCs w:val="21"/>
        </w:rPr>
        <w:t xml:space="preserve">15.投标截止时间</w:t>
      </w:r>
      <w:r>
        <w:tab/>
      </w:r>
      <w:r>
        <w:fldChar w:fldCharType="begin"/>
      </w:r>
      <w:r>
        <w:instrText xml:space="preserve"> PAGEREF _Toc11941 \h </w:instrText>
      </w:r>
      <w:r>
        <w:fldChar w:fldCharType="separate"/>
      </w:r>
      <w:r>
        <w:t xml:space="preserve">13</w:t>
      </w:r>
      <w:r>
        <w:fldChar w:fldCharType="end"/>
      </w:r>
      <w:r>
        <w:rPr>
          <w:bCs/>
        </w:rPr>
        <w:fldChar w:fldCharType="end"/>
      </w:r>
      <w:r/>
    </w:p>
    <w:p>
      <w:pPr>
        <w:pStyle w:val="1246"/>
        <w:tabs>
          <w:tab w:val="right" w:pos="9638" w:leader="dot"/>
        </w:tabs>
      </w:pPr>
      <w:r>
        <w:rPr>
          <w:bCs/>
        </w:rPr>
        <w:fldChar w:fldCharType="begin"/>
      </w:r>
      <w:r>
        <w:rPr>
          <w:bCs/>
        </w:rPr>
        <w:instrText xml:space="preserve"> HYPERLINK \l _Toc27037 </w:instrText>
      </w:r>
      <w:r>
        <w:rPr>
          <w:bCs/>
        </w:rPr>
        <w:fldChar w:fldCharType="separate"/>
      </w:r>
      <w:r>
        <w:rPr>
          <w:bCs/>
          <w:szCs w:val="21"/>
        </w:rPr>
        <w:t xml:space="preserve">16.投标文件的拒收</w:t>
      </w:r>
      <w:r>
        <w:tab/>
      </w:r>
      <w:r>
        <w:fldChar w:fldCharType="begin"/>
      </w:r>
      <w:r>
        <w:instrText xml:space="preserve"> PAGEREF _Toc27037 \h </w:instrText>
      </w:r>
      <w:r>
        <w:fldChar w:fldCharType="separate"/>
      </w:r>
      <w:r>
        <w:t xml:space="preserve">14</w:t>
      </w:r>
      <w:r>
        <w:fldChar w:fldCharType="end"/>
      </w:r>
      <w:r>
        <w:rPr>
          <w:bCs/>
        </w:rPr>
        <w:fldChar w:fldCharType="end"/>
      </w:r>
      <w:r/>
    </w:p>
    <w:p>
      <w:pPr>
        <w:pStyle w:val="1246"/>
        <w:tabs>
          <w:tab w:val="right" w:pos="9638" w:leader="dot"/>
        </w:tabs>
      </w:pPr>
      <w:r>
        <w:rPr>
          <w:bCs/>
        </w:rPr>
        <w:fldChar w:fldCharType="begin"/>
      </w:r>
      <w:r>
        <w:rPr>
          <w:bCs/>
        </w:rPr>
        <w:instrText xml:space="preserve"> HYPERLINK \l _Toc16617 </w:instrText>
      </w:r>
      <w:r>
        <w:rPr>
          <w:bCs/>
        </w:rPr>
        <w:fldChar w:fldCharType="separate"/>
      </w:r>
      <w:r>
        <w:rPr>
          <w:bCs/>
          <w:szCs w:val="21"/>
        </w:rPr>
        <w:t xml:space="preserve">17.投标文件的修改或撤回</w:t>
      </w:r>
      <w:r>
        <w:tab/>
      </w:r>
      <w:r>
        <w:fldChar w:fldCharType="begin"/>
      </w:r>
      <w:r>
        <w:instrText xml:space="preserve"> PAGEREF _Toc16617 \h </w:instrText>
      </w:r>
      <w:r>
        <w:fldChar w:fldCharType="separate"/>
      </w:r>
      <w:r>
        <w:t xml:space="preserve">14</w:t>
      </w:r>
      <w:r>
        <w:fldChar w:fldCharType="end"/>
      </w:r>
      <w:r>
        <w:rPr>
          <w:bCs/>
        </w:rPr>
        <w:fldChar w:fldCharType="end"/>
      </w:r>
      <w:r/>
    </w:p>
    <w:p>
      <w:pPr>
        <w:pStyle w:val="1259"/>
        <w:tabs>
          <w:tab w:val="right" w:pos="9638" w:leader="dot"/>
        </w:tabs>
      </w:pPr>
      <w:r>
        <w:rPr>
          <w:bCs/>
        </w:rPr>
        <w:fldChar w:fldCharType="begin"/>
      </w:r>
      <w:r>
        <w:rPr>
          <w:bCs/>
        </w:rPr>
        <w:instrText xml:space="preserve"> HYPERLINK \l _Toc3866 </w:instrText>
      </w:r>
      <w:r>
        <w:rPr>
          <w:bCs/>
        </w:rPr>
        <w:fldChar w:fldCharType="separate"/>
      </w:r>
      <w:r>
        <w:rPr>
          <w:bCs/>
          <w:szCs w:val="21"/>
        </w:rPr>
        <w:t xml:space="preserve">五、开标与评标</w:t>
      </w:r>
      <w:r>
        <w:tab/>
      </w:r>
      <w:r>
        <w:fldChar w:fldCharType="begin"/>
      </w:r>
      <w:r>
        <w:instrText xml:space="preserve"> PAGEREF _Toc3866 \h </w:instrText>
      </w:r>
      <w:r>
        <w:fldChar w:fldCharType="separate"/>
      </w:r>
      <w:r>
        <w:t xml:space="preserve">14</w:t>
      </w:r>
      <w:r>
        <w:fldChar w:fldCharType="end"/>
      </w:r>
      <w:r>
        <w:rPr>
          <w:bCs/>
        </w:rPr>
        <w:fldChar w:fldCharType="end"/>
      </w:r>
      <w:r/>
    </w:p>
    <w:p>
      <w:pPr>
        <w:pStyle w:val="1246"/>
        <w:tabs>
          <w:tab w:val="right" w:pos="9638" w:leader="dot"/>
        </w:tabs>
      </w:pPr>
      <w:r>
        <w:rPr>
          <w:bCs/>
        </w:rPr>
        <w:fldChar w:fldCharType="begin"/>
      </w:r>
      <w:r>
        <w:rPr>
          <w:bCs/>
        </w:rPr>
        <w:instrText xml:space="preserve"> HYPERLINK \l _Toc8758 </w:instrText>
      </w:r>
      <w:r>
        <w:rPr>
          <w:bCs/>
        </w:rPr>
        <w:fldChar w:fldCharType="separate"/>
      </w:r>
      <w:r>
        <w:rPr>
          <w:rFonts w:ascii="Times New Roman" w:eastAsia="宋体"/>
          <w:bCs/>
          <w:szCs w:val="21"/>
        </w:rPr>
        <w:t xml:space="preserve">18.开标</w:t>
      </w:r>
      <w:r>
        <w:tab/>
      </w:r>
      <w:r>
        <w:fldChar w:fldCharType="begin"/>
      </w:r>
      <w:r>
        <w:instrText xml:space="preserve"> PAGEREF _Toc8758 \h </w:instrText>
      </w:r>
      <w:r>
        <w:fldChar w:fldCharType="separate"/>
      </w:r>
      <w:r>
        <w:t xml:space="preserve">14</w:t>
      </w:r>
      <w:r>
        <w:fldChar w:fldCharType="end"/>
      </w:r>
      <w:r>
        <w:rPr>
          <w:bCs/>
        </w:rPr>
        <w:fldChar w:fldCharType="end"/>
      </w:r>
      <w:r/>
    </w:p>
    <w:p>
      <w:pPr>
        <w:pStyle w:val="1246"/>
        <w:tabs>
          <w:tab w:val="right" w:pos="9638" w:leader="dot"/>
        </w:tabs>
      </w:pPr>
      <w:r>
        <w:rPr>
          <w:bCs/>
        </w:rPr>
        <w:fldChar w:fldCharType="begin"/>
      </w:r>
      <w:r>
        <w:rPr>
          <w:bCs/>
        </w:rPr>
        <w:instrText xml:space="preserve"> HYPERLINK \l _Toc16903 </w:instrText>
      </w:r>
      <w:r>
        <w:rPr>
          <w:bCs/>
        </w:rPr>
        <w:fldChar w:fldCharType="separate"/>
      </w:r>
      <w:r>
        <w:rPr>
          <w:rFonts w:ascii="Times New Roman" w:eastAsia="宋体"/>
          <w:bCs/>
          <w:szCs w:val="21"/>
        </w:rPr>
        <w:t xml:space="preserve">19.评标组织</w:t>
      </w:r>
      <w:r>
        <w:tab/>
      </w:r>
      <w:r>
        <w:fldChar w:fldCharType="begin"/>
      </w:r>
      <w:r>
        <w:instrText xml:space="preserve"> PAGEREF _Toc16903 \h </w:instrText>
      </w:r>
      <w:r>
        <w:fldChar w:fldCharType="separate"/>
      </w:r>
      <w:r>
        <w:t xml:space="preserve">14</w:t>
      </w:r>
      <w:r>
        <w:fldChar w:fldCharType="end"/>
      </w:r>
      <w:r>
        <w:rPr>
          <w:bCs/>
        </w:rPr>
        <w:fldChar w:fldCharType="end"/>
      </w:r>
      <w:r/>
    </w:p>
    <w:p>
      <w:pPr>
        <w:pStyle w:val="1246"/>
        <w:tabs>
          <w:tab w:val="right" w:pos="9638" w:leader="dot"/>
        </w:tabs>
      </w:pPr>
      <w:r>
        <w:rPr>
          <w:bCs/>
        </w:rPr>
        <w:fldChar w:fldCharType="begin"/>
      </w:r>
      <w:r>
        <w:rPr>
          <w:bCs/>
        </w:rPr>
        <w:instrText xml:space="preserve"> HYPERLINK \l _Toc8344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_Toc8344 \h </w:instrText>
      </w:r>
      <w:r>
        <w:fldChar w:fldCharType="separate"/>
      </w:r>
      <w:r>
        <w:t xml:space="preserve">15</w:t>
      </w:r>
      <w:r>
        <w:fldChar w:fldCharType="end"/>
      </w:r>
      <w:r>
        <w:rPr>
          <w:bCs/>
        </w:rPr>
        <w:fldChar w:fldCharType="end"/>
      </w:r>
      <w:r/>
    </w:p>
    <w:p>
      <w:pPr>
        <w:pStyle w:val="1246"/>
        <w:tabs>
          <w:tab w:val="right" w:pos="9638" w:leader="dot"/>
        </w:tabs>
      </w:pPr>
      <w:r>
        <w:rPr>
          <w:bCs/>
        </w:rPr>
        <w:fldChar w:fldCharType="begin"/>
      </w:r>
      <w:r>
        <w:rPr>
          <w:bCs/>
        </w:rPr>
        <w:instrText xml:space="preserve"> HYPERLINK \l _Toc11911 </w:instrText>
      </w:r>
      <w:r>
        <w:rPr>
          <w:bCs/>
        </w:rPr>
        <w:fldChar w:fldCharType="separate"/>
      </w:r>
      <w:r>
        <w:rPr>
          <w:rFonts w:ascii="Times New Roman" w:eastAsia="宋体"/>
          <w:bCs/>
          <w:szCs w:val="21"/>
        </w:rPr>
        <w:t xml:space="preserve">21.投标文件的澄清</w:t>
      </w:r>
      <w:r>
        <w:tab/>
      </w:r>
      <w:r>
        <w:fldChar w:fldCharType="begin"/>
      </w:r>
      <w:r>
        <w:instrText xml:space="preserve"> PAGEREF _Toc11911 \h </w:instrText>
      </w:r>
      <w:r>
        <w:fldChar w:fldCharType="separate"/>
      </w:r>
      <w:r>
        <w:t xml:space="preserve">17</w:t>
      </w:r>
      <w:r>
        <w:fldChar w:fldCharType="end"/>
      </w:r>
      <w:r>
        <w:rPr>
          <w:bCs/>
        </w:rPr>
        <w:fldChar w:fldCharType="end"/>
      </w:r>
      <w:r/>
    </w:p>
    <w:p>
      <w:pPr>
        <w:pStyle w:val="1246"/>
        <w:tabs>
          <w:tab w:val="right" w:pos="9638" w:leader="dot"/>
        </w:tabs>
      </w:pPr>
      <w:r>
        <w:rPr>
          <w:bCs/>
        </w:rPr>
        <w:fldChar w:fldCharType="begin"/>
      </w:r>
      <w:r>
        <w:rPr>
          <w:bCs/>
        </w:rPr>
        <w:instrText xml:space="preserve"> HYPERLINK \l _Toc7369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_Toc7369 \h </w:instrText>
      </w:r>
      <w:r>
        <w:fldChar w:fldCharType="separate"/>
      </w:r>
      <w:r>
        <w:t xml:space="preserve">17</w:t>
      </w:r>
      <w:r>
        <w:fldChar w:fldCharType="end"/>
      </w:r>
      <w:r>
        <w:rPr>
          <w:bCs/>
        </w:rPr>
        <w:fldChar w:fldCharType="end"/>
      </w:r>
      <w:r/>
    </w:p>
    <w:p>
      <w:pPr>
        <w:pStyle w:val="1246"/>
        <w:tabs>
          <w:tab w:val="right" w:pos="9638" w:leader="dot"/>
        </w:tabs>
      </w:pPr>
      <w:r>
        <w:rPr>
          <w:bCs/>
        </w:rPr>
        <w:fldChar w:fldCharType="begin"/>
      </w:r>
      <w:r>
        <w:rPr>
          <w:bCs/>
        </w:rPr>
        <w:instrText xml:space="preserve"> HYPERLINK \l _Toc2822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_Toc2822 \h </w:instrText>
      </w:r>
      <w:r>
        <w:fldChar w:fldCharType="separate"/>
      </w:r>
      <w:r>
        <w:t xml:space="preserve">18</w:t>
      </w:r>
      <w:r>
        <w:fldChar w:fldCharType="end"/>
      </w:r>
      <w:r>
        <w:rPr>
          <w:bCs/>
        </w:rPr>
        <w:fldChar w:fldCharType="end"/>
      </w:r>
      <w:r/>
    </w:p>
    <w:p>
      <w:pPr>
        <w:pStyle w:val="1246"/>
        <w:tabs>
          <w:tab w:val="right" w:pos="9638" w:leader="dot"/>
        </w:tabs>
      </w:pPr>
      <w:r>
        <w:rPr>
          <w:bCs/>
        </w:rPr>
        <w:fldChar w:fldCharType="begin"/>
      </w:r>
      <w:r>
        <w:rPr>
          <w:bCs/>
        </w:rPr>
        <w:instrText xml:space="preserve"> HYPERLINK \l _Toc20913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_Toc20913 \h </w:instrText>
      </w:r>
      <w:r>
        <w:fldChar w:fldCharType="separate"/>
      </w:r>
      <w:r>
        <w:t xml:space="preserve">18</w:t>
      </w:r>
      <w:r>
        <w:fldChar w:fldCharType="end"/>
      </w:r>
      <w:r>
        <w:rPr>
          <w:bCs/>
        </w:rPr>
        <w:fldChar w:fldCharType="end"/>
      </w:r>
      <w:r/>
    </w:p>
    <w:p>
      <w:pPr>
        <w:pStyle w:val="1246"/>
        <w:tabs>
          <w:tab w:val="right" w:pos="9638" w:leader="dot"/>
        </w:tabs>
      </w:pPr>
      <w:r>
        <w:rPr>
          <w:bCs/>
        </w:rPr>
        <w:fldChar w:fldCharType="begin"/>
      </w:r>
      <w:r>
        <w:rPr>
          <w:bCs/>
        </w:rPr>
        <w:instrText xml:space="preserve"> HYPERLINK \l _Toc21559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_Toc21559 \h </w:instrText>
      </w:r>
      <w:r>
        <w:fldChar w:fldCharType="separate"/>
      </w:r>
      <w:r>
        <w:t xml:space="preserve">19</w:t>
      </w:r>
      <w:r>
        <w:fldChar w:fldCharType="end"/>
      </w:r>
      <w:r>
        <w:rPr>
          <w:bCs/>
        </w:rPr>
        <w:fldChar w:fldCharType="end"/>
      </w:r>
      <w:r/>
    </w:p>
    <w:p>
      <w:pPr>
        <w:pStyle w:val="1259"/>
        <w:tabs>
          <w:tab w:val="right" w:pos="9638" w:leader="dot"/>
        </w:tabs>
      </w:pPr>
      <w:r>
        <w:rPr>
          <w:bCs/>
        </w:rPr>
        <w:fldChar w:fldCharType="begin"/>
      </w:r>
      <w:r>
        <w:rPr>
          <w:bCs/>
        </w:rPr>
        <w:instrText xml:space="preserve"> HYPERLINK \l _Toc26880 </w:instrText>
      </w:r>
      <w:r>
        <w:rPr>
          <w:bCs/>
        </w:rPr>
        <w:fldChar w:fldCharType="separate"/>
      </w:r>
      <w:r>
        <w:rPr>
          <w:bCs/>
          <w:szCs w:val="21"/>
        </w:rPr>
        <w:t xml:space="preserve">六、授标</w:t>
      </w:r>
      <w:r>
        <w:tab/>
      </w:r>
      <w:r>
        <w:fldChar w:fldCharType="begin"/>
      </w:r>
      <w:r>
        <w:instrText xml:space="preserve"> PAGEREF _Toc26880 \h </w:instrText>
      </w:r>
      <w:r>
        <w:fldChar w:fldCharType="separate"/>
      </w:r>
      <w:r>
        <w:t xml:space="preserve">19</w:t>
      </w:r>
      <w:r>
        <w:fldChar w:fldCharType="end"/>
      </w:r>
      <w:r>
        <w:rPr>
          <w:bCs/>
        </w:rPr>
        <w:fldChar w:fldCharType="end"/>
      </w:r>
      <w:r/>
    </w:p>
    <w:p>
      <w:pPr>
        <w:pStyle w:val="1246"/>
        <w:tabs>
          <w:tab w:val="right" w:pos="9638" w:leader="dot"/>
        </w:tabs>
      </w:pPr>
      <w:r>
        <w:rPr>
          <w:bCs/>
        </w:rPr>
        <w:fldChar w:fldCharType="begin"/>
      </w:r>
      <w:r>
        <w:rPr>
          <w:bCs/>
        </w:rPr>
        <w:instrText xml:space="preserve"> HYPERLINK \l _Toc13767 </w:instrText>
      </w:r>
      <w:r>
        <w:rPr>
          <w:bCs/>
        </w:rPr>
        <w:fldChar w:fldCharType="separate"/>
      </w:r>
      <w:r>
        <w:rPr>
          <w:rFonts w:ascii="Times New Roman" w:eastAsia="宋体"/>
          <w:bCs/>
          <w:szCs w:val="21"/>
        </w:rPr>
        <w:t xml:space="preserve">26.确定中标供应商</w:t>
      </w:r>
      <w:r>
        <w:tab/>
      </w:r>
      <w:r>
        <w:fldChar w:fldCharType="begin"/>
      </w:r>
      <w:r>
        <w:instrText xml:space="preserve"> PAGEREF _Toc13767 \h </w:instrText>
      </w:r>
      <w:r>
        <w:fldChar w:fldCharType="separate"/>
      </w:r>
      <w:r>
        <w:t xml:space="preserve">19</w:t>
      </w:r>
      <w:r>
        <w:fldChar w:fldCharType="end"/>
      </w:r>
      <w:r>
        <w:rPr>
          <w:bCs/>
        </w:rPr>
        <w:fldChar w:fldCharType="end"/>
      </w:r>
      <w:r/>
    </w:p>
    <w:p>
      <w:pPr>
        <w:pStyle w:val="1246"/>
        <w:tabs>
          <w:tab w:val="right" w:pos="9638" w:leader="dot"/>
        </w:tabs>
      </w:pPr>
      <w:r>
        <w:rPr>
          <w:bCs/>
        </w:rPr>
        <w:fldChar w:fldCharType="begin"/>
      </w:r>
      <w:r>
        <w:rPr>
          <w:bCs/>
        </w:rPr>
        <w:instrText xml:space="preserve"> HYPERLINK \l _Toc19839 </w:instrText>
      </w:r>
      <w:r>
        <w:rPr>
          <w:bCs/>
        </w:rPr>
        <w:fldChar w:fldCharType="separate"/>
      </w:r>
      <w:r>
        <w:rPr>
          <w:rFonts w:ascii="Times New Roman" w:eastAsia="宋体"/>
          <w:bCs/>
          <w:szCs w:val="21"/>
        </w:rPr>
        <w:t xml:space="preserve">27.中标的通知</w:t>
      </w:r>
      <w:r>
        <w:tab/>
      </w:r>
      <w:r>
        <w:fldChar w:fldCharType="begin"/>
      </w:r>
      <w:r>
        <w:instrText xml:space="preserve"> PAGEREF _Toc19839 \h </w:instrText>
      </w:r>
      <w:r>
        <w:fldChar w:fldCharType="separate"/>
      </w:r>
      <w:r>
        <w:t xml:space="preserve">20</w:t>
      </w:r>
      <w:r>
        <w:fldChar w:fldCharType="end"/>
      </w:r>
      <w:r>
        <w:rPr>
          <w:bCs/>
        </w:rPr>
        <w:fldChar w:fldCharType="end"/>
      </w:r>
      <w:r/>
    </w:p>
    <w:p>
      <w:pPr>
        <w:pStyle w:val="1246"/>
        <w:tabs>
          <w:tab w:val="right" w:pos="9638" w:leader="dot"/>
        </w:tabs>
      </w:pPr>
      <w:r>
        <w:rPr>
          <w:bCs/>
        </w:rPr>
        <w:fldChar w:fldCharType="begin"/>
      </w:r>
      <w:r>
        <w:rPr>
          <w:bCs/>
        </w:rPr>
        <w:instrText xml:space="preserve"> HYPERLINK \l _Toc28129 </w:instrText>
      </w:r>
      <w:r>
        <w:rPr>
          <w:bCs/>
        </w:rPr>
        <w:fldChar w:fldCharType="separate"/>
      </w:r>
      <w:r>
        <w:rPr>
          <w:rFonts w:ascii="Times New Roman" w:eastAsia="宋体"/>
          <w:bCs/>
          <w:szCs w:val="21"/>
        </w:rPr>
        <w:t xml:space="preserve">28.签订合同</w:t>
      </w:r>
      <w:r>
        <w:tab/>
      </w:r>
      <w:r>
        <w:fldChar w:fldCharType="begin"/>
      </w:r>
      <w:r>
        <w:instrText xml:space="preserve"> PAGEREF _Toc28129 \h </w:instrText>
      </w:r>
      <w:r>
        <w:fldChar w:fldCharType="separate"/>
      </w:r>
      <w:r>
        <w:t xml:space="preserve">20</w:t>
      </w:r>
      <w:r>
        <w:fldChar w:fldCharType="end"/>
      </w:r>
      <w:r>
        <w:rPr>
          <w:bCs/>
        </w:rPr>
        <w:fldChar w:fldCharType="end"/>
      </w:r>
      <w:r/>
    </w:p>
    <w:p>
      <w:pPr>
        <w:pStyle w:val="1246"/>
        <w:tabs>
          <w:tab w:val="right" w:pos="9638" w:leader="dot"/>
        </w:tabs>
      </w:pPr>
      <w:r>
        <w:rPr>
          <w:bCs/>
        </w:rPr>
        <w:fldChar w:fldCharType="begin"/>
      </w:r>
      <w:r>
        <w:rPr>
          <w:bCs/>
        </w:rPr>
        <w:instrText xml:space="preserve"> HYPERLINK \l _Toc28941 </w:instrText>
      </w:r>
      <w:r>
        <w:rPr>
          <w:bCs/>
        </w:rPr>
        <w:fldChar w:fldCharType="separate"/>
      </w:r>
      <w:r>
        <w:rPr>
          <w:rFonts w:ascii="Times New Roman" w:eastAsia="宋体"/>
          <w:bCs/>
          <w:szCs w:val="21"/>
        </w:rPr>
        <w:t xml:space="preserve">29.招标代理服务费</w:t>
      </w:r>
      <w:r>
        <w:tab/>
      </w:r>
      <w:r>
        <w:fldChar w:fldCharType="begin"/>
      </w:r>
      <w:r>
        <w:instrText xml:space="preserve"> PAGEREF _Toc28941 \h </w:instrText>
      </w:r>
      <w:r>
        <w:fldChar w:fldCharType="separate"/>
      </w:r>
      <w:r>
        <w:t xml:space="preserve">20</w:t>
      </w:r>
      <w:r>
        <w:fldChar w:fldCharType="end"/>
      </w:r>
      <w:r>
        <w:rPr>
          <w:bCs/>
        </w:rPr>
        <w:fldChar w:fldCharType="end"/>
      </w:r>
      <w:r/>
    </w:p>
    <w:p>
      <w:pPr>
        <w:pStyle w:val="1259"/>
        <w:tabs>
          <w:tab w:val="right" w:pos="9638" w:leader="dot"/>
        </w:tabs>
      </w:pPr>
      <w:r>
        <w:rPr>
          <w:bCs/>
        </w:rPr>
        <w:fldChar w:fldCharType="begin"/>
      </w:r>
      <w:r>
        <w:rPr>
          <w:bCs/>
        </w:rPr>
        <w:instrText xml:space="preserve"> HYPERLINK \l _Toc10690 </w:instrText>
      </w:r>
      <w:r>
        <w:rPr>
          <w:bCs/>
        </w:rPr>
        <w:fldChar w:fldCharType="separate"/>
      </w:r>
      <w:r>
        <w:rPr>
          <w:bCs/>
          <w:szCs w:val="21"/>
        </w:rPr>
        <w:t xml:space="preserve">七、质疑</w:t>
      </w:r>
      <w:r>
        <w:tab/>
      </w:r>
      <w:r>
        <w:fldChar w:fldCharType="begin"/>
      </w:r>
      <w:r>
        <w:instrText xml:space="preserve"> PAGEREF _Toc10690 \h </w:instrText>
      </w:r>
      <w:r>
        <w:fldChar w:fldCharType="separate"/>
      </w:r>
      <w:r>
        <w:t xml:space="preserve">20</w:t>
      </w:r>
      <w:r>
        <w:fldChar w:fldCharType="end"/>
      </w:r>
      <w:r>
        <w:rPr>
          <w:bCs/>
        </w:rPr>
        <w:fldChar w:fldCharType="end"/>
      </w:r>
      <w:r/>
    </w:p>
    <w:p>
      <w:pPr>
        <w:pStyle w:val="1246"/>
        <w:tabs>
          <w:tab w:val="right" w:pos="9638" w:leader="dot"/>
        </w:tabs>
      </w:pPr>
      <w:r>
        <w:rPr>
          <w:bCs/>
        </w:rPr>
        <w:fldChar w:fldCharType="begin"/>
      </w:r>
      <w:r>
        <w:rPr>
          <w:bCs/>
        </w:rPr>
        <w:instrText xml:space="preserve"> HYPERLINK \l _Toc11109 </w:instrText>
      </w:r>
      <w:r>
        <w:rPr>
          <w:bCs/>
        </w:rPr>
        <w:fldChar w:fldCharType="separate"/>
      </w:r>
      <w:r>
        <w:rPr>
          <w:rFonts w:ascii="Times New Roman" w:eastAsia="宋体"/>
          <w:bCs/>
          <w:szCs w:val="21"/>
        </w:rPr>
        <w:t xml:space="preserve">30.质疑</w:t>
      </w:r>
      <w:r>
        <w:tab/>
      </w:r>
      <w:r>
        <w:fldChar w:fldCharType="begin"/>
      </w:r>
      <w:r>
        <w:instrText xml:space="preserve"> PAGEREF _Toc11109 \h </w:instrText>
      </w:r>
      <w:r>
        <w:fldChar w:fldCharType="separate"/>
      </w:r>
      <w:r>
        <w:t xml:space="preserve">20</w:t>
      </w:r>
      <w:r>
        <w:fldChar w:fldCharType="end"/>
      </w:r>
      <w:r>
        <w:rPr>
          <w:bCs/>
        </w:rPr>
        <w:fldChar w:fldCharType="end"/>
      </w:r>
      <w:r/>
    </w:p>
    <w:p>
      <w:pPr>
        <w:pStyle w:val="1254"/>
        <w:tabs>
          <w:tab w:val="right" w:pos="9638" w:leader="dot"/>
        </w:tabs>
      </w:pPr>
      <w:r>
        <w:rPr>
          <w:bCs/>
        </w:rPr>
        <w:fldChar w:fldCharType="begin"/>
      </w:r>
      <w:r>
        <w:rPr>
          <w:bCs/>
        </w:rPr>
        <w:instrText xml:space="preserve"> HYPERLINK \l _Toc3046 </w:instrText>
      </w:r>
      <w:r>
        <w:rPr>
          <w:bCs/>
        </w:rPr>
        <w:fldChar w:fldCharType="separate"/>
      </w:r>
      <w:r>
        <w:rPr>
          <w:szCs w:val="28"/>
        </w:rPr>
        <w:t xml:space="preserve">第三章 评标标准</w:t>
      </w:r>
      <w:r>
        <w:tab/>
      </w:r>
      <w:r>
        <w:fldChar w:fldCharType="begin"/>
      </w:r>
      <w:r>
        <w:instrText xml:space="preserve"> PAGEREF _Toc3046 \h </w:instrText>
      </w:r>
      <w:r>
        <w:fldChar w:fldCharType="separate"/>
      </w:r>
      <w:r>
        <w:t xml:space="preserve">22</w:t>
      </w:r>
      <w:r>
        <w:fldChar w:fldCharType="end"/>
      </w:r>
      <w:r>
        <w:rPr>
          <w:bCs/>
        </w:rPr>
        <w:fldChar w:fldCharType="end"/>
      </w:r>
      <w:r/>
    </w:p>
    <w:p>
      <w:pPr>
        <w:pStyle w:val="1254"/>
        <w:tabs>
          <w:tab w:val="right" w:pos="9638" w:leader="dot"/>
        </w:tabs>
      </w:pPr>
      <w:r>
        <w:rPr>
          <w:bCs/>
        </w:rPr>
        <w:fldChar w:fldCharType="begin"/>
      </w:r>
      <w:r>
        <w:rPr>
          <w:bCs/>
        </w:rPr>
        <w:instrText xml:space="preserve"> HYPERLINK \l _Toc16408 </w:instrText>
      </w:r>
      <w:r>
        <w:rPr>
          <w:bCs/>
        </w:rPr>
        <w:fldChar w:fldCharType="separate"/>
      </w:r>
      <w:r>
        <w:rPr>
          <w:szCs w:val="28"/>
        </w:rPr>
        <w:t xml:space="preserve">第四章 招标技术规格及要求</w:t>
      </w:r>
      <w:r>
        <w:tab/>
      </w:r>
      <w:r>
        <w:fldChar w:fldCharType="begin"/>
      </w:r>
      <w:r>
        <w:instrText xml:space="preserve"> PAGEREF _Toc16408 \h </w:instrText>
      </w:r>
      <w:r>
        <w:fldChar w:fldCharType="separate"/>
      </w:r>
      <w:r>
        <w:t xml:space="preserve">27</w:t>
      </w:r>
      <w:r>
        <w:fldChar w:fldCharType="end"/>
      </w:r>
      <w:r>
        <w:rPr>
          <w:bCs/>
        </w:rPr>
        <w:fldChar w:fldCharType="end"/>
      </w:r>
      <w:r/>
    </w:p>
    <w:p>
      <w:pPr>
        <w:pStyle w:val="1254"/>
        <w:tabs>
          <w:tab w:val="right" w:pos="9638" w:leader="dot"/>
        </w:tabs>
      </w:pPr>
      <w:r>
        <w:rPr>
          <w:bCs/>
        </w:rPr>
        <w:fldChar w:fldCharType="begin"/>
      </w:r>
      <w:r>
        <w:rPr>
          <w:bCs/>
        </w:rPr>
        <w:instrText xml:space="preserve"> HYPERLINK \l _Toc20626 </w:instrText>
      </w:r>
      <w:r>
        <w:rPr>
          <w:bCs/>
        </w:rPr>
        <w:fldChar w:fldCharType="separate"/>
      </w:r>
      <w:r>
        <w:rPr>
          <w:szCs w:val="28"/>
          <w:highlight w:val="none"/>
        </w:rPr>
        <w:t xml:space="preserve">第五章 拟签订的合同文本</w:t>
      </w:r>
      <w:r>
        <w:tab/>
      </w:r>
      <w:r>
        <w:fldChar w:fldCharType="begin"/>
      </w:r>
      <w:r>
        <w:instrText xml:space="preserve"> PAGEREF _Toc20626 \h </w:instrText>
      </w:r>
      <w:r>
        <w:fldChar w:fldCharType="separate"/>
      </w:r>
      <w:r>
        <w:t xml:space="preserve">35</w:t>
      </w:r>
      <w:r>
        <w:fldChar w:fldCharType="end"/>
      </w:r>
      <w:r>
        <w:rPr>
          <w:bCs/>
        </w:rPr>
        <w:fldChar w:fldCharType="end"/>
      </w:r>
      <w:r/>
    </w:p>
    <w:p>
      <w:pPr>
        <w:pStyle w:val="1254"/>
        <w:tabs>
          <w:tab w:val="right" w:pos="9638" w:leader="dot"/>
        </w:tabs>
      </w:pPr>
      <w:r>
        <w:rPr>
          <w:bCs/>
        </w:rPr>
        <w:fldChar w:fldCharType="begin"/>
      </w:r>
      <w:r>
        <w:rPr>
          <w:bCs/>
        </w:rPr>
        <w:instrText xml:space="preserve"> HYPERLINK \l _Toc19815 </w:instrText>
      </w:r>
      <w:r>
        <w:rPr>
          <w:bCs/>
        </w:rPr>
        <w:fldChar w:fldCharType="separate"/>
      </w:r>
      <w:r>
        <w:rPr>
          <w:szCs w:val="28"/>
        </w:rPr>
        <w:t xml:space="preserve">第</w:t>
      </w:r>
      <w:r>
        <w:rPr>
          <w:rFonts w:hint="eastAsia"/>
          <w:szCs w:val="28"/>
          <w:lang w:val="en-US" w:eastAsia="zh-CN"/>
        </w:rPr>
        <w:t xml:space="preserve">六</w:t>
      </w:r>
      <w:r>
        <w:rPr>
          <w:szCs w:val="28"/>
        </w:rPr>
        <w:t xml:space="preserve">章 投标文件格式及附件</w:t>
      </w:r>
      <w:r>
        <w:tab/>
      </w:r>
      <w:r>
        <w:fldChar w:fldCharType="begin"/>
      </w:r>
      <w:r>
        <w:instrText xml:space="preserve"> PAGEREF _Toc19815 \h </w:instrText>
      </w:r>
      <w:r>
        <w:fldChar w:fldCharType="separate"/>
      </w:r>
      <w:r>
        <w:t xml:space="preserve">44</w:t>
      </w:r>
      <w:r>
        <w:fldChar w:fldCharType="end"/>
      </w:r>
      <w:r>
        <w:rPr>
          <w:bCs/>
        </w:rPr>
        <w:fldChar w:fldCharType="end"/>
      </w:r>
      <w:r/>
    </w:p>
    <w:p>
      <w:pPr>
        <w:pStyle w:val="1259"/>
        <w:tabs>
          <w:tab w:val="right" w:pos="9638" w:leader="dot"/>
        </w:tabs>
      </w:pPr>
      <w:r>
        <w:rPr>
          <w:bCs/>
        </w:rPr>
        <w:fldChar w:fldCharType="begin"/>
      </w:r>
      <w:r>
        <w:rPr>
          <w:bCs/>
        </w:rPr>
        <w:instrText xml:space="preserve"> HYPERLINK \l _Toc27597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_Toc27597 \h </w:instrText>
      </w:r>
      <w:r>
        <w:fldChar w:fldCharType="separate"/>
      </w:r>
      <w:r>
        <w:t xml:space="preserve">46</w:t>
      </w:r>
      <w:r>
        <w:fldChar w:fldCharType="end"/>
      </w:r>
      <w:r>
        <w:rPr>
          <w:bCs/>
        </w:rPr>
        <w:fldChar w:fldCharType="end"/>
      </w:r>
      <w:r/>
    </w:p>
    <w:p>
      <w:pPr>
        <w:pStyle w:val="1259"/>
        <w:tabs>
          <w:tab w:val="right" w:pos="9638" w:leader="dot"/>
        </w:tabs>
      </w:pPr>
      <w:r>
        <w:rPr>
          <w:bCs/>
        </w:rPr>
        <w:fldChar w:fldCharType="begin"/>
      </w:r>
      <w:r>
        <w:rPr>
          <w:bCs/>
        </w:rPr>
        <w:instrText xml:space="preserve"> HYPERLINK \l _Toc13024 </w:instrText>
      </w:r>
      <w:r>
        <w:rPr>
          <w:bCs/>
        </w:rPr>
        <w:fldChar w:fldCharType="separate"/>
      </w:r>
      <w:r>
        <w:rPr>
          <w:rFonts w:ascii="Times New Roman" w:hAnsi="Times New Roman" w:eastAsia="宋体"/>
          <w:szCs w:val="24"/>
        </w:rPr>
        <w:t xml:space="preserve">（具体详见招标文件第一章申请人的资格要求）</w:t>
      </w:r>
      <w:r>
        <w:tab/>
      </w:r>
      <w:r>
        <w:fldChar w:fldCharType="begin"/>
      </w:r>
      <w:r>
        <w:instrText xml:space="preserve"> PAGEREF _Toc13024 \h </w:instrText>
      </w:r>
      <w:r>
        <w:fldChar w:fldCharType="separate"/>
      </w:r>
      <w:r>
        <w:t xml:space="preserve">46</w:t>
      </w:r>
      <w:r>
        <w:fldChar w:fldCharType="end"/>
      </w:r>
      <w:r>
        <w:rPr>
          <w:bCs/>
        </w:rPr>
        <w:fldChar w:fldCharType="end"/>
      </w:r>
      <w:r/>
    </w:p>
    <w:p>
      <w:pPr>
        <w:pStyle w:val="1259"/>
        <w:tabs>
          <w:tab w:val="right" w:pos="9638" w:leader="dot"/>
        </w:tabs>
      </w:pPr>
      <w:r>
        <w:rPr>
          <w:bCs/>
        </w:rPr>
        <w:fldChar w:fldCharType="begin"/>
      </w:r>
      <w:r>
        <w:rPr>
          <w:bCs/>
        </w:rPr>
        <w:instrText xml:space="preserve"> HYPERLINK \l _Toc5124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_Toc5124 \h </w:instrText>
      </w:r>
      <w:r>
        <w:fldChar w:fldCharType="separate"/>
      </w:r>
      <w:r>
        <w:t xml:space="preserve">47</w:t>
      </w:r>
      <w:r>
        <w:fldChar w:fldCharType="end"/>
      </w:r>
      <w:r>
        <w:rPr>
          <w:bCs/>
        </w:rPr>
        <w:fldChar w:fldCharType="end"/>
      </w:r>
      <w:r/>
    </w:p>
    <w:p>
      <w:pPr>
        <w:pStyle w:val="1259"/>
        <w:tabs>
          <w:tab w:val="right" w:pos="9638" w:leader="dot"/>
        </w:tabs>
      </w:pPr>
      <w:r>
        <w:rPr>
          <w:bCs/>
        </w:rPr>
        <w:fldChar w:fldCharType="begin"/>
      </w:r>
      <w:r>
        <w:rPr>
          <w:bCs/>
        </w:rPr>
        <w:instrText xml:space="preserve"> HYPERLINK \l _Toc13803 </w:instrText>
      </w:r>
      <w:r>
        <w:rPr>
          <w:bCs/>
        </w:rPr>
        <w:fldChar w:fldCharType="separate"/>
      </w:r>
      <w:r>
        <w:rPr>
          <w:rFonts w:ascii="Times New Roman" w:hAnsi="Times New Roman" w:eastAsia="宋体"/>
          <w:szCs w:val="24"/>
        </w:rPr>
        <w:t xml:space="preserve">（具体详见招标文件第三章评标标准）</w:t>
      </w:r>
      <w:r>
        <w:tab/>
      </w:r>
      <w:r>
        <w:fldChar w:fldCharType="begin"/>
      </w:r>
      <w:r>
        <w:instrText xml:space="preserve"> PAGEREF _Toc13803 \h </w:instrText>
      </w:r>
      <w:r>
        <w:fldChar w:fldCharType="separate"/>
      </w:r>
      <w:r>
        <w:t xml:space="preserve">47</w:t>
      </w:r>
      <w:r>
        <w:fldChar w:fldCharType="end"/>
      </w:r>
      <w:r>
        <w:rPr>
          <w:bCs/>
        </w:rPr>
        <w:fldChar w:fldCharType="end"/>
      </w:r>
      <w:r/>
    </w:p>
    <w:p>
      <w:pPr>
        <w:pStyle w:val="1259"/>
        <w:tabs>
          <w:tab w:val="right" w:pos="9638" w:leader="dot"/>
        </w:tabs>
      </w:pPr>
      <w:r>
        <w:rPr>
          <w:bCs/>
        </w:rPr>
        <w:fldChar w:fldCharType="begin"/>
      </w:r>
      <w:r>
        <w:rPr>
          <w:bCs/>
        </w:rPr>
        <w:instrText xml:space="preserve"> HYPERLINK \l _Toc1775 </w:instrText>
      </w:r>
      <w:r>
        <w:rPr>
          <w:bCs/>
        </w:rPr>
        <w:fldChar w:fldCharType="separate"/>
      </w:r>
      <w:r>
        <w:rPr>
          <w:bCs/>
        </w:rPr>
        <w:t xml:space="preserve">附件一 投标函格式</w:t>
      </w:r>
      <w:r>
        <w:tab/>
      </w:r>
      <w:r>
        <w:fldChar w:fldCharType="begin"/>
      </w:r>
      <w:r>
        <w:instrText xml:space="preserve"> PAGEREF _Toc1775 \h </w:instrText>
      </w:r>
      <w:r>
        <w:fldChar w:fldCharType="separate"/>
      </w:r>
      <w:r>
        <w:t xml:space="preserve">48</w:t>
      </w:r>
      <w:r>
        <w:fldChar w:fldCharType="end"/>
      </w:r>
      <w:r>
        <w:rPr>
          <w:bCs/>
        </w:rPr>
        <w:fldChar w:fldCharType="end"/>
      </w:r>
      <w:r/>
    </w:p>
    <w:p>
      <w:pPr>
        <w:pStyle w:val="1259"/>
        <w:tabs>
          <w:tab w:val="right" w:pos="9638" w:leader="dot"/>
        </w:tabs>
      </w:pPr>
      <w:r>
        <w:rPr>
          <w:bCs/>
        </w:rPr>
        <w:fldChar w:fldCharType="begin"/>
      </w:r>
      <w:r>
        <w:rPr>
          <w:bCs/>
        </w:rPr>
        <w:instrText xml:space="preserve"> HYPERLINK \l _Toc7078 </w:instrText>
      </w:r>
      <w:r>
        <w:rPr>
          <w:bCs/>
        </w:rPr>
        <w:fldChar w:fldCharType="separate"/>
      </w:r>
      <w:r>
        <w:rPr>
          <w:bCs/>
          <w:szCs w:val="22"/>
        </w:rPr>
        <w:t xml:space="preserve">附件二 开标一览表</w:t>
      </w:r>
      <w:r>
        <w:tab/>
      </w:r>
      <w:r>
        <w:fldChar w:fldCharType="begin"/>
      </w:r>
      <w:r>
        <w:instrText xml:space="preserve"> PAGEREF _Toc7078 \h </w:instrText>
      </w:r>
      <w:r>
        <w:fldChar w:fldCharType="separate"/>
      </w:r>
      <w:r>
        <w:t xml:space="preserve">49</w:t>
      </w:r>
      <w:r>
        <w:fldChar w:fldCharType="end"/>
      </w:r>
      <w:r>
        <w:rPr>
          <w:bCs/>
        </w:rPr>
        <w:fldChar w:fldCharType="end"/>
      </w:r>
      <w:r/>
    </w:p>
    <w:p>
      <w:pPr>
        <w:pStyle w:val="1259"/>
        <w:tabs>
          <w:tab w:val="right" w:pos="9638" w:leader="dot"/>
        </w:tabs>
      </w:pPr>
      <w:r>
        <w:rPr>
          <w:bCs/>
        </w:rPr>
        <w:fldChar w:fldCharType="begin"/>
      </w:r>
      <w:r>
        <w:rPr>
          <w:bCs/>
        </w:rPr>
        <w:instrText xml:space="preserve"> HYPERLINK \l _Toc622 </w:instrText>
      </w:r>
      <w:r>
        <w:rPr>
          <w:bCs/>
        </w:rPr>
        <w:fldChar w:fldCharType="separate"/>
      </w:r>
      <w:r>
        <w:rPr>
          <w:bCs/>
          <w:szCs w:val="22"/>
        </w:rPr>
        <w:t xml:space="preserve">附件三 分项报价表</w:t>
      </w:r>
      <w:r>
        <w:tab/>
      </w:r>
      <w:r>
        <w:fldChar w:fldCharType="begin"/>
      </w:r>
      <w:r>
        <w:instrText xml:space="preserve"> PAGEREF _Toc622 \h </w:instrText>
      </w:r>
      <w:r>
        <w:fldChar w:fldCharType="separate"/>
      </w:r>
      <w:r>
        <w:t xml:space="preserve">50</w:t>
      </w:r>
      <w:r>
        <w:fldChar w:fldCharType="end"/>
      </w:r>
      <w:r>
        <w:rPr>
          <w:bCs/>
        </w:rPr>
        <w:fldChar w:fldCharType="end"/>
      </w:r>
      <w:r/>
    </w:p>
    <w:p>
      <w:pPr>
        <w:pStyle w:val="1259"/>
        <w:tabs>
          <w:tab w:val="right" w:pos="9638" w:leader="dot"/>
        </w:tabs>
      </w:pPr>
      <w:r>
        <w:rPr>
          <w:bCs/>
        </w:rPr>
        <w:fldChar w:fldCharType="begin"/>
      </w:r>
      <w:r>
        <w:rPr>
          <w:bCs/>
        </w:rPr>
        <w:instrText xml:space="preserve"> HYPERLINK \l _Toc27329 </w:instrText>
      </w:r>
      <w:r>
        <w:rPr>
          <w:bCs/>
        </w:rPr>
        <w:fldChar w:fldCharType="separate"/>
      </w:r>
      <w:r>
        <w:rPr>
          <w:bCs/>
          <w:szCs w:val="22"/>
        </w:rPr>
        <w:t xml:space="preserve">附件四 商务条款偏离表</w:t>
      </w:r>
      <w:r>
        <w:tab/>
      </w:r>
      <w:r>
        <w:fldChar w:fldCharType="begin"/>
      </w:r>
      <w:r>
        <w:instrText xml:space="preserve"> PAGEREF _Toc27329 \h </w:instrText>
      </w:r>
      <w:r>
        <w:fldChar w:fldCharType="separate"/>
      </w:r>
      <w:r>
        <w:t xml:space="preserve">51</w:t>
      </w:r>
      <w:r>
        <w:fldChar w:fldCharType="end"/>
      </w:r>
      <w:r>
        <w:rPr>
          <w:bCs/>
        </w:rPr>
        <w:fldChar w:fldCharType="end"/>
      </w:r>
      <w:r/>
    </w:p>
    <w:p>
      <w:pPr>
        <w:pStyle w:val="1259"/>
        <w:tabs>
          <w:tab w:val="right" w:pos="9638" w:leader="dot"/>
        </w:tabs>
      </w:pPr>
      <w:r>
        <w:rPr>
          <w:bCs/>
        </w:rPr>
        <w:fldChar w:fldCharType="begin"/>
      </w:r>
      <w:r>
        <w:rPr>
          <w:bCs/>
        </w:rPr>
        <w:instrText xml:space="preserve"> HYPERLINK \l _Toc31091 </w:instrText>
      </w:r>
      <w:r>
        <w:rPr>
          <w:bCs/>
        </w:rPr>
        <w:fldChar w:fldCharType="separate"/>
      </w:r>
      <w:r>
        <w:rPr>
          <w:bCs/>
          <w:szCs w:val="22"/>
        </w:rPr>
        <w:t xml:space="preserve">附件五 技术条款偏离表</w:t>
      </w:r>
      <w:r>
        <w:tab/>
      </w:r>
      <w:r>
        <w:fldChar w:fldCharType="begin"/>
      </w:r>
      <w:r>
        <w:instrText xml:space="preserve"> PAGEREF _Toc31091 \h </w:instrText>
      </w:r>
      <w:r>
        <w:fldChar w:fldCharType="separate"/>
      </w:r>
      <w:r>
        <w:t xml:space="preserve">52</w:t>
      </w:r>
      <w:r>
        <w:fldChar w:fldCharType="end"/>
      </w:r>
      <w:r>
        <w:rPr>
          <w:bCs/>
        </w:rPr>
        <w:fldChar w:fldCharType="end"/>
      </w:r>
      <w:r/>
    </w:p>
    <w:p>
      <w:pPr>
        <w:pStyle w:val="1259"/>
        <w:tabs>
          <w:tab w:val="right" w:pos="9638" w:leader="dot"/>
        </w:tabs>
      </w:pPr>
      <w:r>
        <w:rPr>
          <w:bCs/>
        </w:rPr>
        <w:fldChar w:fldCharType="begin"/>
      </w:r>
      <w:r>
        <w:rPr>
          <w:bCs/>
        </w:rPr>
        <w:instrText xml:space="preserve"> HYPERLINK \l _Toc23879 </w:instrText>
      </w:r>
      <w:r>
        <w:rPr>
          <w:bCs/>
        </w:rPr>
        <w:fldChar w:fldCharType="separate"/>
      </w:r>
      <w:r>
        <w:rPr>
          <w:bCs/>
          <w:szCs w:val="22"/>
        </w:rPr>
        <w:t xml:space="preserve">附件六 政府采购政策</w:t>
      </w:r>
      <w:r>
        <w:tab/>
      </w:r>
      <w:r>
        <w:fldChar w:fldCharType="begin"/>
      </w:r>
      <w:r>
        <w:instrText xml:space="preserve"> PAGEREF _Toc23879 \h </w:instrText>
      </w:r>
      <w:r>
        <w:fldChar w:fldCharType="separate"/>
      </w:r>
      <w:r>
        <w:t xml:space="preserve">53</w:t>
      </w:r>
      <w:r>
        <w:fldChar w:fldCharType="end"/>
      </w:r>
      <w:r>
        <w:rPr>
          <w:bCs/>
        </w:rPr>
        <w:fldChar w:fldCharType="end"/>
      </w:r>
      <w:r/>
    </w:p>
    <w:p>
      <w:pPr>
        <w:pStyle w:val="1246"/>
        <w:tabs>
          <w:tab w:val="right" w:pos="9638" w:leader="dot"/>
        </w:tabs>
      </w:pPr>
      <w:r>
        <w:rPr>
          <w:bCs/>
        </w:rPr>
        <w:fldChar w:fldCharType="begin"/>
      </w:r>
      <w:r>
        <w:rPr>
          <w:bCs/>
        </w:rPr>
        <w:instrText xml:space="preserve"> HYPERLINK \l _Toc3394 </w:instrText>
      </w:r>
      <w:r>
        <w:rPr>
          <w:bCs/>
        </w:rPr>
        <w:fldChar w:fldCharType="separate"/>
      </w:r>
      <w:r>
        <w:rPr>
          <w:bCs/>
          <w:szCs w:val="21"/>
        </w:rPr>
        <w:t xml:space="preserve">（一）《中小企业声明函》</w:t>
      </w:r>
      <w:r>
        <w:tab/>
      </w:r>
      <w:r>
        <w:fldChar w:fldCharType="begin"/>
      </w:r>
      <w:r>
        <w:instrText xml:space="preserve"> PAGEREF _Toc3394 \h </w:instrText>
      </w:r>
      <w:r>
        <w:fldChar w:fldCharType="separate"/>
      </w:r>
      <w:r>
        <w:t xml:space="preserve">53</w:t>
      </w:r>
      <w:r>
        <w:fldChar w:fldCharType="end"/>
      </w:r>
      <w:r>
        <w:rPr>
          <w:bCs/>
        </w:rPr>
        <w:fldChar w:fldCharType="end"/>
      </w:r>
      <w:r/>
    </w:p>
    <w:p>
      <w:pPr>
        <w:pStyle w:val="1246"/>
        <w:tabs>
          <w:tab w:val="right" w:pos="9638" w:leader="dot"/>
        </w:tabs>
      </w:pPr>
      <w:r>
        <w:rPr>
          <w:bCs/>
        </w:rPr>
        <w:fldChar w:fldCharType="begin"/>
      </w:r>
      <w:r>
        <w:rPr>
          <w:bCs/>
        </w:rPr>
        <w:instrText xml:space="preserve"> HYPERLINK \l _Toc2402 </w:instrText>
      </w:r>
      <w:r>
        <w:rPr>
          <w:bCs/>
        </w:rPr>
        <w:fldChar w:fldCharType="separate"/>
      </w:r>
      <w:r>
        <w:rPr>
          <w:bCs/>
          <w:szCs w:val="21"/>
        </w:rPr>
        <w:t xml:space="preserve">（二）残疾人福利性单位声明函</w:t>
      </w:r>
      <w:r>
        <w:tab/>
      </w:r>
      <w:r>
        <w:fldChar w:fldCharType="begin"/>
      </w:r>
      <w:r>
        <w:instrText xml:space="preserve"> PAGEREF _Toc2402 \h </w:instrText>
      </w:r>
      <w:r>
        <w:fldChar w:fldCharType="separate"/>
      </w:r>
      <w:r>
        <w:t xml:space="preserve">54</w:t>
      </w:r>
      <w:r>
        <w:fldChar w:fldCharType="end"/>
      </w:r>
      <w:r>
        <w:rPr>
          <w:bCs/>
        </w:rPr>
        <w:fldChar w:fldCharType="end"/>
      </w:r>
      <w:r/>
    </w:p>
    <w:p>
      <w:pPr>
        <w:pStyle w:val="1259"/>
        <w:tabs>
          <w:tab w:val="right" w:pos="9638" w:leader="dot"/>
        </w:tabs>
      </w:pPr>
      <w:r>
        <w:rPr>
          <w:bCs/>
        </w:rPr>
        <w:fldChar w:fldCharType="begin"/>
      </w:r>
      <w:r>
        <w:rPr>
          <w:bCs/>
        </w:rPr>
        <w:instrText xml:space="preserve"> HYPERLINK \l _Toc16808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_Toc16808 \h </w:instrText>
      </w:r>
      <w:r>
        <w:fldChar w:fldCharType="separate"/>
      </w:r>
      <w:r>
        <w:t xml:space="preserve">56</w:t>
      </w:r>
      <w:r>
        <w:fldChar w:fldCharType="end"/>
      </w:r>
      <w:r>
        <w:rPr>
          <w:bCs/>
        </w:rPr>
        <w:fldChar w:fldCharType="end"/>
      </w:r>
      <w:r/>
    </w:p>
    <w:p>
      <w:pPr>
        <w:pStyle w:val="1259"/>
        <w:tabs>
          <w:tab w:val="right" w:pos="9638" w:leader="dot"/>
        </w:tabs>
      </w:pPr>
      <w:r>
        <w:rPr>
          <w:bCs/>
        </w:rPr>
        <w:fldChar w:fldCharType="begin"/>
      </w:r>
      <w:r>
        <w:rPr>
          <w:bCs/>
        </w:rPr>
        <w:instrText xml:space="preserve"> HYPERLINK \l _Toc5602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_Toc5602 \h </w:instrText>
      </w:r>
      <w:r>
        <w:fldChar w:fldCharType="separate"/>
      </w:r>
      <w:r>
        <w:t xml:space="preserve">57</w:t>
      </w:r>
      <w:r>
        <w:fldChar w:fldCharType="end"/>
      </w:r>
      <w:r>
        <w:rPr>
          <w:bCs/>
        </w:rPr>
        <w:fldChar w:fldCharType="end"/>
      </w:r>
      <w:r/>
    </w:p>
    <w:p>
      <w:pPr>
        <w:pStyle w:val="1259"/>
        <w:tabs>
          <w:tab w:val="right" w:pos="9638" w:leader="dot"/>
        </w:tabs>
      </w:pPr>
      <w:r>
        <w:rPr>
          <w:bCs/>
        </w:rPr>
        <w:fldChar w:fldCharType="begin"/>
      </w:r>
      <w:r>
        <w:rPr>
          <w:bCs/>
        </w:rPr>
        <w:instrText xml:space="preserve"> HYPERLINK \l _Toc28789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_Toc28789 \h </w:instrText>
      </w:r>
      <w:r>
        <w:fldChar w:fldCharType="separate"/>
      </w:r>
      <w:r>
        <w:t xml:space="preserve">60</w:t>
      </w:r>
      <w:r>
        <w:fldChar w:fldCharType="end"/>
      </w:r>
      <w:r>
        <w:rPr>
          <w:bCs/>
        </w:rPr>
        <w:fldChar w:fldCharType="end"/>
      </w:r>
      <w:r/>
    </w:p>
    <w:p>
      <w:pPr>
        <w:pStyle w:val="1246"/>
        <w:tabs>
          <w:tab w:val="right" w:pos="9638" w:leader="dot"/>
        </w:tabs>
      </w:pPr>
      <w:r>
        <w:rPr>
          <w:bCs/>
        </w:rPr>
        <w:fldChar w:fldCharType="begin"/>
      </w:r>
      <w:r>
        <w:rPr>
          <w:bCs/>
        </w:rPr>
        <w:instrText xml:space="preserve"> HYPERLINK \l _Toc13987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_Toc13987 \h </w:instrText>
      </w:r>
      <w:r>
        <w:fldChar w:fldCharType="separate"/>
      </w:r>
      <w:r>
        <w:t xml:space="preserve">60</w:t>
      </w:r>
      <w:r>
        <w:fldChar w:fldCharType="end"/>
      </w:r>
      <w:r>
        <w:rPr>
          <w:bCs/>
        </w:rPr>
        <w:fldChar w:fldCharType="end"/>
      </w:r>
      <w:r/>
    </w:p>
    <w:p>
      <w:pPr>
        <w:pStyle w:val="1246"/>
        <w:tabs>
          <w:tab w:val="right" w:pos="9638" w:leader="dot"/>
        </w:tabs>
      </w:pPr>
      <w:r>
        <w:rPr>
          <w:bCs/>
        </w:rPr>
        <w:fldChar w:fldCharType="begin"/>
      </w:r>
      <w:r>
        <w:rPr>
          <w:bCs/>
        </w:rPr>
        <w:instrText xml:space="preserve"> HYPERLINK \l _Toc3926 </w:instrText>
      </w:r>
      <w:r>
        <w:rPr>
          <w:bCs/>
        </w:rPr>
        <w:fldChar w:fldCharType="separate"/>
      </w:r>
      <w:r>
        <w:rPr>
          <w:bCs/>
          <w:szCs w:val="21"/>
          <w:lang w:val="zh-CN"/>
        </w:rPr>
        <w:t xml:space="preserve">2、法人代表授权书</w:t>
      </w:r>
      <w:r>
        <w:tab/>
      </w:r>
      <w:r>
        <w:fldChar w:fldCharType="begin"/>
      </w:r>
      <w:r>
        <w:instrText xml:space="preserve"> PAGEREF _Toc3926 \h </w:instrText>
      </w:r>
      <w:r>
        <w:fldChar w:fldCharType="separate"/>
      </w:r>
      <w:r>
        <w:t xml:space="preserve">61</w:t>
      </w:r>
      <w:r>
        <w:fldChar w:fldCharType="end"/>
      </w:r>
      <w:r>
        <w:rPr>
          <w:bCs/>
        </w:rPr>
        <w:fldChar w:fldCharType="end"/>
      </w:r>
      <w:r/>
    </w:p>
    <w:p>
      <w:pPr>
        <w:pStyle w:val="1246"/>
        <w:tabs>
          <w:tab w:val="right" w:pos="9638" w:leader="dot"/>
        </w:tabs>
      </w:pPr>
      <w:r>
        <w:rPr>
          <w:bCs/>
        </w:rPr>
        <w:fldChar w:fldCharType="begin"/>
      </w:r>
      <w:r>
        <w:rPr>
          <w:bCs/>
        </w:rPr>
        <w:instrText xml:space="preserve"> HYPERLINK \l _Toc15542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_Toc15542 \h </w:instrText>
      </w:r>
      <w:r>
        <w:fldChar w:fldCharType="separate"/>
      </w:r>
      <w:r>
        <w:t xml:space="preserve">62</w:t>
      </w:r>
      <w:r>
        <w:fldChar w:fldCharType="end"/>
      </w:r>
      <w:r>
        <w:rPr>
          <w:bCs/>
        </w:rPr>
        <w:fldChar w:fldCharType="end"/>
      </w:r>
      <w:r/>
    </w:p>
    <w:p>
      <w:pPr>
        <w:pStyle w:val="1246"/>
        <w:tabs>
          <w:tab w:val="right" w:pos="9638" w:leader="dot"/>
        </w:tabs>
      </w:pPr>
      <w:r>
        <w:rPr>
          <w:bCs/>
        </w:rPr>
        <w:fldChar w:fldCharType="begin"/>
      </w:r>
      <w:r>
        <w:rPr>
          <w:bCs/>
        </w:rPr>
        <w:instrText xml:space="preserve"> HYPERLINK \l _Toc8856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_Toc8856 \h </w:instrText>
      </w:r>
      <w:r>
        <w:fldChar w:fldCharType="separate"/>
      </w:r>
      <w:r>
        <w:t xml:space="preserve">63</w:t>
      </w:r>
      <w:r>
        <w:fldChar w:fldCharType="end"/>
      </w:r>
      <w:r>
        <w:rPr>
          <w:bCs/>
        </w:rPr>
        <w:fldChar w:fldCharType="end"/>
      </w:r>
      <w:r/>
    </w:p>
    <w:p>
      <w:pPr>
        <w:pStyle w:val="1246"/>
        <w:tabs>
          <w:tab w:val="right" w:pos="9638" w:leader="dot"/>
        </w:tabs>
      </w:pPr>
      <w:r>
        <w:rPr>
          <w:bCs/>
        </w:rPr>
        <w:fldChar w:fldCharType="begin"/>
      </w:r>
      <w:r>
        <w:rPr>
          <w:bCs/>
        </w:rPr>
        <w:instrText xml:space="preserve"> HYPERLINK \l _Toc10657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_Toc10657 \h </w:instrText>
      </w:r>
      <w:r>
        <w:fldChar w:fldCharType="separate"/>
      </w:r>
      <w:r>
        <w:t xml:space="preserve">64</w:t>
      </w:r>
      <w:r>
        <w:fldChar w:fldCharType="end"/>
      </w:r>
      <w:r>
        <w:rPr>
          <w:bCs/>
        </w:rPr>
        <w:fldChar w:fldCharType="end"/>
      </w:r>
      <w:r/>
    </w:p>
    <w:p>
      <w:pPr>
        <w:pStyle w:val="1246"/>
        <w:tabs>
          <w:tab w:val="right" w:pos="9638" w:leader="dot"/>
        </w:tabs>
      </w:pPr>
      <w:r>
        <w:rPr>
          <w:bCs/>
        </w:rPr>
        <w:fldChar w:fldCharType="begin"/>
      </w:r>
      <w:r>
        <w:rPr>
          <w:bCs/>
        </w:rPr>
        <w:instrText xml:space="preserve"> HYPERLINK \l _Toc8814 </w:instrText>
      </w:r>
      <w:r>
        <w:rPr>
          <w:bCs/>
        </w:rPr>
        <w:fldChar w:fldCharType="separate"/>
      </w:r>
      <w:r>
        <w:rPr>
          <w:bCs/>
          <w:szCs w:val="21"/>
        </w:rPr>
        <w:t xml:space="preserve">6、依法缴纳税收的记录</w:t>
      </w:r>
      <w:r>
        <w:tab/>
      </w:r>
      <w:r>
        <w:fldChar w:fldCharType="begin"/>
      </w:r>
      <w:r>
        <w:instrText xml:space="preserve"> PAGEREF _Toc8814 \h </w:instrText>
      </w:r>
      <w:r>
        <w:fldChar w:fldCharType="separate"/>
      </w:r>
      <w:r>
        <w:t xml:space="preserve">65</w:t>
      </w:r>
      <w:r>
        <w:fldChar w:fldCharType="end"/>
      </w:r>
      <w:r>
        <w:rPr>
          <w:bCs/>
        </w:rPr>
        <w:fldChar w:fldCharType="end"/>
      </w:r>
      <w:r/>
    </w:p>
    <w:p>
      <w:pPr>
        <w:pStyle w:val="1246"/>
        <w:tabs>
          <w:tab w:val="right" w:pos="9638" w:leader="dot"/>
        </w:tabs>
      </w:pPr>
      <w:r>
        <w:rPr>
          <w:bCs/>
        </w:rPr>
        <w:fldChar w:fldCharType="begin"/>
      </w:r>
      <w:r>
        <w:rPr>
          <w:bCs/>
        </w:rPr>
        <w:instrText xml:space="preserve"> HYPERLINK \l _Toc9853 </w:instrText>
      </w:r>
      <w:r>
        <w:rPr>
          <w:bCs/>
        </w:rPr>
        <w:fldChar w:fldCharType="separate"/>
      </w:r>
      <w:r>
        <w:rPr>
          <w:bCs/>
          <w:szCs w:val="21"/>
        </w:rPr>
        <w:t xml:space="preserve">7、依法缴纳社会保障资金的记录</w:t>
      </w:r>
      <w:r>
        <w:tab/>
      </w:r>
      <w:r>
        <w:fldChar w:fldCharType="begin"/>
      </w:r>
      <w:r>
        <w:instrText xml:space="preserve"> PAGEREF _Toc9853 \h </w:instrText>
      </w:r>
      <w:r>
        <w:fldChar w:fldCharType="separate"/>
      </w:r>
      <w:r>
        <w:t xml:space="preserve">66</w:t>
      </w:r>
      <w:r>
        <w:fldChar w:fldCharType="end"/>
      </w:r>
      <w:r>
        <w:rPr>
          <w:bCs/>
        </w:rPr>
        <w:fldChar w:fldCharType="end"/>
      </w:r>
      <w:r/>
    </w:p>
    <w:p>
      <w:pPr>
        <w:pStyle w:val="1246"/>
        <w:tabs>
          <w:tab w:val="right" w:pos="9638" w:leader="dot"/>
        </w:tabs>
      </w:pPr>
      <w:r>
        <w:rPr>
          <w:bCs/>
        </w:rPr>
        <w:fldChar w:fldCharType="begin"/>
      </w:r>
      <w:r>
        <w:rPr>
          <w:bCs/>
        </w:rPr>
        <w:instrText xml:space="preserve"> HYPERLINK \l _Toc18012 </w:instrText>
      </w:r>
      <w:r>
        <w:rPr>
          <w:bCs/>
        </w:rPr>
        <w:fldChar w:fldCharType="separate"/>
      </w:r>
      <w:r>
        <w:rPr>
          <w:bCs/>
          <w:szCs w:val="21"/>
        </w:rPr>
        <w:t xml:space="preserve">8、针对本项目的特定资格要求</w:t>
      </w:r>
      <w:r>
        <w:tab/>
      </w:r>
      <w:r>
        <w:fldChar w:fldCharType="begin"/>
      </w:r>
      <w:r>
        <w:instrText xml:space="preserve"> PAGEREF _Toc18012 \h </w:instrText>
      </w:r>
      <w:r>
        <w:fldChar w:fldCharType="separate"/>
      </w:r>
      <w:r>
        <w:t xml:space="preserve">67</w:t>
      </w:r>
      <w:r>
        <w:fldChar w:fldCharType="end"/>
      </w:r>
      <w:r>
        <w:rPr>
          <w:bCs/>
        </w:rPr>
        <w:fldChar w:fldCharType="end"/>
      </w:r>
      <w:r/>
    </w:p>
    <w:p>
      <w:pPr>
        <w:pStyle w:val="1246"/>
        <w:tabs>
          <w:tab w:val="right" w:pos="9638" w:leader="dot"/>
        </w:tabs>
      </w:pPr>
      <w:r>
        <w:rPr>
          <w:bCs/>
        </w:rPr>
        <w:fldChar w:fldCharType="begin"/>
      </w:r>
      <w:r>
        <w:rPr>
          <w:bCs/>
        </w:rPr>
        <w:instrText xml:space="preserve"> HYPERLINK \l _Toc15437 </w:instrText>
      </w:r>
      <w:r>
        <w:rPr>
          <w:bCs/>
        </w:rPr>
        <w:fldChar w:fldCharType="separate"/>
      </w:r>
      <w:r>
        <w:rPr>
          <w:bCs/>
          <w:szCs w:val="21"/>
        </w:rPr>
        <w:t xml:space="preserve">9、供应商认为其需要提供的其他资格证明文件。</w:t>
      </w:r>
      <w:r>
        <w:tab/>
      </w:r>
      <w:r>
        <w:fldChar w:fldCharType="begin"/>
      </w:r>
      <w:r>
        <w:instrText xml:space="preserve"> PAGEREF _Toc15437 \h </w:instrText>
      </w:r>
      <w:r>
        <w:fldChar w:fldCharType="separate"/>
      </w:r>
      <w:r>
        <w:t xml:space="preserve">69</w:t>
      </w:r>
      <w:r>
        <w:fldChar w:fldCharType="end"/>
      </w:r>
      <w:r>
        <w:rPr>
          <w:bCs/>
        </w:rPr>
        <w:fldChar w:fldCharType="end"/>
      </w:r>
      <w:r/>
    </w:p>
    <w:p>
      <w:pPr>
        <w:pStyle w:val="1259"/>
        <w:tabs>
          <w:tab w:val="right" w:pos="9638" w:leader="dot"/>
        </w:tabs>
      </w:pPr>
      <w:r>
        <w:rPr>
          <w:bCs/>
        </w:rPr>
        <w:fldChar w:fldCharType="begin"/>
      </w:r>
      <w:r>
        <w:rPr>
          <w:bCs/>
        </w:rPr>
        <w:instrText xml:space="preserve"> HYPERLINK \l _Toc3259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_Toc3259 \h </w:instrText>
      </w:r>
      <w:r>
        <w:fldChar w:fldCharType="separate"/>
      </w:r>
      <w:r>
        <w:t xml:space="preserve">70</w:t>
      </w:r>
      <w:r>
        <w:fldChar w:fldCharType="end"/>
      </w:r>
      <w:r>
        <w:rPr>
          <w:bCs/>
        </w:rPr>
        <w:fldChar w:fldCharType="end"/>
      </w:r>
      <w:r/>
    </w:p>
    <w:p>
      <w:pPr>
        <w:pStyle w:val="1259"/>
        <w:tabs>
          <w:tab w:val="right" w:pos="9638" w:leader="dot"/>
        </w:tabs>
      </w:pPr>
      <w:r>
        <w:rPr>
          <w:bCs/>
        </w:rPr>
        <w:fldChar w:fldCharType="begin"/>
      </w:r>
      <w:r>
        <w:rPr>
          <w:bCs/>
        </w:rPr>
        <w:instrText xml:space="preserve"> HYPERLINK \l _Toc11232 </w:instrText>
      </w:r>
      <w:r>
        <w:rPr>
          <w:bCs/>
        </w:rPr>
        <w:fldChar w:fldCharType="separate"/>
      </w:r>
      <w:r>
        <w:rPr>
          <w:bCs/>
          <w:szCs w:val="22"/>
          <w:highlight w:val="none"/>
          <w:lang w:val="zh-CN"/>
        </w:rPr>
        <w:t xml:space="preserve">附件</w:t>
      </w:r>
      <w:r>
        <w:rPr>
          <w:rFonts w:hint="eastAsia"/>
          <w:bCs/>
          <w:szCs w:val="22"/>
          <w:highlight w:val="none"/>
        </w:rPr>
        <w:t xml:space="preserve">九 </w:t>
      </w:r>
      <w:r>
        <w:rPr>
          <w:rFonts w:hint="eastAsia"/>
          <w:bCs/>
          <w:szCs w:val="22"/>
          <w:highlight w:val="none"/>
          <w:lang w:val="zh-CN"/>
        </w:rPr>
        <w:t xml:space="preserve">现场勘察登记表</w:t>
      </w:r>
      <w:r>
        <w:tab/>
      </w:r>
      <w:r>
        <w:fldChar w:fldCharType="begin"/>
      </w:r>
      <w:r>
        <w:instrText xml:space="preserve"> PAGEREF _Toc11232 \h </w:instrText>
      </w:r>
      <w:r>
        <w:fldChar w:fldCharType="separate"/>
      </w:r>
      <w:r>
        <w:t xml:space="preserve">71</w:t>
      </w:r>
      <w:r>
        <w:fldChar w:fldCharType="end"/>
      </w:r>
      <w:r>
        <w:rPr>
          <w:bCs/>
        </w:rPr>
        <w:fldChar w:fldCharType="end"/>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9986"/>
      <w:r/>
      <w:bookmarkStart w:id="1" w:name="_Toc1"/>
      <w:r/>
      <w:bookmarkStart w:id="310" w:name="_GoBack"/>
      <w:r/>
      <w:bookmarkEnd w:id="310"/>
      <w:r/>
      <w:bookmarkEnd w:id="0"/>
      <w:r/>
      <w:bookmarkEnd w:id="1"/>
      <w:r/>
      <w:r/>
    </w:p>
    <w:p>
      <w:pPr>
        <w:ind w:firstLine="562"/>
        <w:jc w:val="center"/>
        <w:spacing w:line="360" w:lineRule="auto"/>
        <w:rPr>
          <w:b/>
          <w:sz w:val="44"/>
        </w:rPr>
        <w:outlineLvl w:val="0"/>
      </w:pPr>
      <w:r/>
      <w:bookmarkStart w:id="2" w:name="_Toc27950"/>
      <w:r/>
      <w:bookmarkStart w:id="3" w:name="_Toc28996"/>
      <w:r/>
      <w:bookmarkStart w:id="4" w:name="_Toc519"/>
      <w:r>
        <w:rPr>
          <w:b/>
          <w:sz w:val="28"/>
          <w:szCs w:val="28"/>
        </w:rPr>
        <w:t xml:space="preserve">第一章 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bCs/>
          <w:szCs w:val="21"/>
          <w:u w:val="single"/>
        </w:rPr>
        <w:t xml:space="preserve">南京财经大学仙林校区、福建路校区保安服务</w:t>
      </w:r>
      <w:r>
        <w:rPr>
          <w:szCs w:val="21"/>
        </w:rPr>
        <w:t xml:space="preserve">招标项目的潜在投标人</w:t>
      </w:r>
      <w:r>
        <w:rPr>
          <w:rFonts w:hint="eastAsia" w:ascii="宋体" w:hAnsi="宋体" w:cs="宋体"/>
          <w:szCs w:val="21"/>
        </w:rPr>
        <w:t xml:space="preserve">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w:t>
      </w:r>
      <w:r>
        <w:rPr>
          <w:rFonts w:hint="eastAsia" w:ascii="宋体" w:hAnsi="宋体" w:cs="宋体"/>
          <w:color w:val="auto"/>
          <w:szCs w:val="21"/>
        </w:rPr>
        <w:t xml:space="preserve">于</w:t>
      </w:r>
      <w:r>
        <w:rPr>
          <w:color w:val="auto"/>
          <w:szCs w:val="21"/>
          <w:u w:val="single"/>
        </w:rPr>
        <w:t xml:space="preserve">2026</w:t>
      </w:r>
      <w:r>
        <w:rPr>
          <w:bCs/>
          <w:color w:val="auto"/>
          <w:szCs w:val="21"/>
          <w:u w:val="single"/>
        </w:rPr>
        <w:t xml:space="preserve">年07月</w:t>
      </w:r>
      <w:r>
        <w:rPr>
          <w:rFonts w:hint="eastAsia"/>
          <w:bCs/>
          <w:color w:val="auto"/>
          <w:szCs w:val="21"/>
          <w:u w:val="single"/>
          <w:lang w:val="en-US" w:eastAsia="zh-CN"/>
        </w:rPr>
        <w:t xml:space="preserve">24</w:t>
      </w:r>
      <w:r>
        <w:rPr>
          <w:bCs/>
          <w:color w:val="auto"/>
          <w:szCs w:val="21"/>
          <w:u w:val="single"/>
        </w:rPr>
        <w:t xml:space="preserve">日</w:t>
      </w:r>
      <w:r>
        <w:rPr>
          <w:rFonts w:hint="eastAsia"/>
          <w:bCs/>
          <w:color w:val="auto"/>
          <w:szCs w:val="21"/>
          <w:u w:val="single"/>
          <w:lang w:val="en-US" w:eastAsia="zh-CN"/>
        </w:rPr>
        <w:t xml:space="preserve">14</w:t>
      </w:r>
      <w:r>
        <w:rPr>
          <w:bCs/>
          <w:color w:val="auto"/>
          <w:szCs w:val="21"/>
          <w:u w:val="single"/>
        </w:rPr>
        <w:t xml:space="preserve">点</w:t>
      </w:r>
      <w:r>
        <w:rPr>
          <w:rFonts w:hint="eastAsia" w:ascii="宋体" w:hAnsi="宋体" w:cs="宋体"/>
          <w:bCs/>
          <w:color w:val="auto"/>
          <w:szCs w:val="21"/>
          <w:u w:val="single"/>
        </w:rPr>
        <w:t xml:space="preserve">（</w:t>
      </w:r>
      <w:r>
        <w:rPr>
          <w:rFonts w:hint="eastAsia" w:ascii="宋体" w:hAnsi="宋体" w:cs="宋体"/>
          <w:bCs/>
          <w:color w:val="auto"/>
          <w:szCs w:val="21"/>
        </w:rPr>
        <w:t xml:space="preserve">北京</w:t>
      </w:r>
      <w:r>
        <w:rPr>
          <w:rFonts w:hint="eastAsia" w:ascii="宋体" w:hAnsi="宋体" w:cs="宋体"/>
          <w:bCs/>
          <w:szCs w:val="21"/>
        </w:rPr>
        <w:t xml:space="preserve">时间）前递交投标文件</w:t>
      </w:r>
      <w:r>
        <w:rPr>
          <w:rFonts w:hint="eastAsia" w:ascii="宋体" w:hAnsi="宋体" w:cs="宋体"/>
          <w:szCs w:val="21"/>
        </w:rPr>
        <w:t xml:space="preserve">。</w:t>
      </w:r>
      <w:r/>
    </w:p>
    <w:p>
      <w:pPr>
        <w:ind w:firstLine="422"/>
        <w:spacing w:line="360" w:lineRule="auto"/>
        <w:rPr>
          <w:b/>
          <w:bCs/>
          <w:szCs w:val="21"/>
        </w:rPr>
      </w:pPr>
      <w:r>
        <w:rPr>
          <w:b/>
          <w:bCs/>
          <w:szCs w:val="21"/>
        </w:rPr>
        <w:t xml:space="preserve">一、项目基本情况</w:t>
      </w:r>
      <w:r/>
    </w:p>
    <w:p>
      <w:pPr>
        <w:ind w:firstLine="420"/>
        <w:spacing w:line="360" w:lineRule="auto"/>
        <w:rPr>
          <w:color w:val="auto"/>
        </w:rPr>
      </w:pPr>
      <w:r>
        <w:t xml:space="preserve">1、项目编</w:t>
      </w:r>
      <w:r>
        <w:rPr>
          <w:color w:val="auto"/>
        </w:rPr>
        <w:t xml:space="preserve">号：</w:t>
      </w:r>
      <w:r>
        <w:rPr>
          <w:rFonts w:hint="eastAsia"/>
          <w:color w:val="auto"/>
          <w:lang w:eastAsia="zh-CN"/>
        </w:rPr>
        <w:t xml:space="preserve">JSZC-320000-SMDY-G2026-0057</w:t>
      </w:r>
      <w:r>
        <w:rPr>
          <w:rFonts w:hint="eastAsia"/>
          <w:color w:val="auto"/>
        </w:rPr>
        <w:t xml:space="preserve">（</w:t>
      </w:r>
      <w:r>
        <w:rPr>
          <w:rFonts w:hint="eastAsia"/>
          <w:color w:val="auto"/>
          <w:lang w:eastAsia="zh-CN"/>
        </w:rPr>
        <w:t xml:space="preserve">2640SUMEC/GXGG1164</w:t>
      </w:r>
      <w:r>
        <w:rPr>
          <w:rFonts w:hint="eastAsia"/>
          <w:color w:val="auto"/>
        </w:rPr>
        <w:t xml:space="preserve">）</w:t>
      </w:r>
      <w:r/>
    </w:p>
    <w:p>
      <w:pPr>
        <w:ind w:firstLine="420"/>
        <w:spacing w:line="360" w:lineRule="auto"/>
      </w:pPr>
      <w:r>
        <w:t xml:space="preserve">2、项目名称：南京财经大学仙林校区、福建路校区保安服务</w:t>
      </w:r>
      <w:r/>
    </w:p>
    <w:p>
      <w:pPr>
        <w:ind w:firstLine="420"/>
        <w:spacing w:line="360" w:lineRule="auto"/>
        <w:rPr>
          <w:rFonts w:hint="default" w:eastAsia="宋体"/>
          <w:highlight w:val="none"/>
          <w:lang w:val="en-US" w:eastAsia="zh-CN"/>
        </w:rPr>
      </w:pPr>
      <w:r>
        <w:rPr>
          <w:highlight w:val="none"/>
        </w:rPr>
        <w:t xml:space="preserve">3、预算金额：</w:t>
      </w:r>
      <w:r>
        <w:t xml:space="preserve">人民币</w:t>
      </w:r>
      <w:r>
        <w:rPr>
          <w:rFonts w:hint="eastAsia"/>
          <w:lang w:val="en-US" w:eastAsia="zh-CN"/>
        </w:rPr>
        <w:t xml:space="preserve">613.19万元。</w:t>
      </w:r>
      <w:r/>
    </w:p>
    <w:p>
      <w:pPr>
        <w:ind w:firstLine="420"/>
        <w:spacing w:line="360" w:lineRule="auto"/>
        <w:rPr>
          <w:rFonts w:hint="default" w:eastAsia="宋体"/>
          <w:lang w:val="en-US" w:eastAsia="zh-CN"/>
        </w:rPr>
      </w:pPr>
      <w:r>
        <w:rPr>
          <w:rFonts w:hint="eastAsia"/>
          <w:lang w:val="en-US" w:eastAsia="zh-CN"/>
        </w:rPr>
        <w:t xml:space="preserve">4、最高限价：/</w:t>
      </w:r>
      <w:r/>
    </w:p>
    <w:p>
      <w:pPr>
        <w:ind w:firstLine="420"/>
        <w:spacing w:line="360" w:lineRule="auto"/>
        <w:rPr>
          <w:rFonts w:hint="eastAsia"/>
          <w:lang w:val="en-US" w:eastAsia="zh-CN"/>
        </w:rPr>
      </w:pPr>
      <w:r>
        <w:rPr>
          <w:rFonts w:hint="eastAsia"/>
        </w:rPr>
        <w:t xml:space="preserve">5</w:t>
      </w:r>
      <w:r>
        <w:t xml:space="preserve">、采购需求：本项目为南京财经大学仙林校区、福建路校区保安服务，</w:t>
      </w:r>
      <w:r>
        <w:rPr>
          <w:rFonts w:hint="eastAsia"/>
          <w:lang w:val="en-US" w:eastAsia="zh-CN"/>
        </w:rPr>
        <w:t xml:space="preserve">具体如下：</w:t>
      </w:r>
      <w:r/>
    </w:p>
    <w:tbl>
      <w:tblPr>
        <w:tblStyle w:val="12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162"/>
        <w:gridCol w:w="1975"/>
        <w:gridCol w:w="3498"/>
      </w:tblGrid>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序号</w:t>
            </w:r>
            <w:r/>
          </w:p>
        </w:tc>
        <w:tc>
          <w:tcPr>
            <w:tcW w:w="3162"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服务内容</w:t>
            </w:r>
            <w:r/>
          </w:p>
        </w:tc>
        <w:tc>
          <w:tcPr>
            <w:tcW w:w="1975"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预算金额（万元）</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szCs w:val="22"/>
                <w:highlight w:val="none"/>
              </w:rPr>
              <w:t xml:space="preserve">合同履行期限</w:t>
            </w:r>
            <w:r>
              <w:rPr>
                <w:rFonts w:hint="eastAsia"/>
                <w:szCs w:val="22"/>
                <w:highlight w:val="none"/>
                <w:lang w:eastAsia="zh-CN"/>
              </w:rPr>
              <w:t xml:space="preserve">（</w:t>
            </w:r>
            <w:r>
              <w:rPr>
                <w:rFonts w:hint="eastAsia"/>
                <w:szCs w:val="22"/>
                <w:highlight w:val="none"/>
                <w:lang w:val="en-US" w:eastAsia="zh-CN"/>
              </w:rPr>
              <w:t xml:space="preserve">服务期</w:t>
            </w:r>
            <w:r>
              <w:rPr>
                <w:rFonts w:hint="eastAsia"/>
                <w:szCs w:val="22"/>
                <w:highlight w:val="none"/>
                <w:lang w:eastAsia="zh-CN"/>
              </w:rPr>
              <w:t xml:space="preserve">）</w:t>
            </w:r>
            <w:r/>
          </w:p>
        </w:tc>
      </w:tr>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1</w:t>
            </w:r>
            <w:r/>
          </w:p>
        </w:tc>
        <w:tc>
          <w:tcPr>
            <w:tcW w:w="3162"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仙林校区保安服务</w:t>
            </w:r>
            <w:r/>
          </w:p>
        </w:tc>
        <w:tc>
          <w:tcPr>
            <w:tcW w:w="1975" w:type="dxa"/>
            <w:vAlign w:val="center"/>
            <w:textDirection w:val="lrTb"/>
            <w:noWrap w:val="false"/>
          </w:tcPr>
          <w:p>
            <w:pPr>
              <w:jc w:val="center"/>
              <w:spacing w:line="360" w:lineRule="auto"/>
              <w:rPr>
                <w:rFonts w:hint="default"/>
                <w:szCs w:val="22"/>
                <w:vertAlign w:val="baseline"/>
                <w:lang w:val="en-US" w:eastAsia="zh-CN"/>
              </w:rPr>
            </w:pPr>
            <w:r>
              <w:rPr>
                <w:szCs w:val="22"/>
              </w:rPr>
              <w:t xml:space="preserve">419.97</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合同签订后3年，</w:t>
            </w:r>
            <w:r>
              <w:rPr>
                <w:szCs w:val="22"/>
              </w:rPr>
              <w:t xml:space="preserve">合同</w:t>
            </w:r>
            <w:r>
              <w:rPr>
                <w:rFonts w:hint="eastAsia"/>
                <w:szCs w:val="22"/>
              </w:rPr>
              <w:t xml:space="preserve">一年一签</w:t>
            </w:r>
            <w:r/>
          </w:p>
        </w:tc>
      </w:tr>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2</w:t>
            </w:r>
            <w:r/>
          </w:p>
        </w:tc>
        <w:tc>
          <w:tcPr>
            <w:tcW w:w="3162"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福建路校区保安服务</w:t>
            </w:r>
            <w:r/>
          </w:p>
        </w:tc>
        <w:tc>
          <w:tcPr>
            <w:tcW w:w="1975"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193.22</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合同签订后</w:t>
            </w:r>
            <w:r>
              <w:rPr>
                <w:rFonts w:hint="eastAsia"/>
                <w:szCs w:val="22"/>
              </w:rPr>
              <w:t xml:space="preserve">1</w:t>
            </w:r>
            <w:r>
              <w:rPr>
                <w:szCs w:val="22"/>
              </w:rPr>
              <w:t xml:space="preserve">1</w:t>
            </w:r>
            <w:r>
              <w:rPr>
                <w:rFonts w:hint="eastAsia"/>
                <w:szCs w:val="22"/>
              </w:rPr>
              <w:t xml:space="preserve">个月</w:t>
            </w:r>
            <w:r/>
          </w:p>
        </w:tc>
      </w:tr>
    </w:tbl>
    <w:p>
      <w:pPr>
        <w:ind w:firstLine="420"/>
        <w:spacing w:line="360" w:lineRule="auto"/>
        <w:rPr>
          <w:rFonts w:hint="default"/>
          <w:lang w:val="en-US" w:eastAsia="zh-CN"/>
        </w:rPr>
      </w:pPr>
      <w:r>
        <w:rPr>
          <w:rFonts w:hint="eastAsia"/>
          <w:lang w:val="en-US" w:eastAsia="zh-CN"/>
        </w:rPr>
        <w:t xml:space="preserve">注：上表中仙林校区保安服务预算金额为单年预算。</w:t>
      </w:r>
      <w:r/>
    </w:p>
    <w:p>
      <w:pPr>
        <w:ind w:firstLine="420"/>
        <w:spacing w:line="360" w:lineRule="auto"/>
        <w:rPr>
          <w:rFonts w:hint="eastAsia" w:eastAsia="宋体"/>
          <w:lang w:val="en-US" w:eastAsia="zh-CN"/>
        </w:rPr>
      </w:pPr>
      <w:r>
        <w:rPr>
          <w:highlight w:val="none"/>
        </w:rPr>
        <w:t xml:space="preserve">6、合同履行期限</w:t>
      </w:r>
      <w:r>
        <w:rPr>
          <w:rFonts w:hint="eastAsia"/>
          <w:highlight w:val="none"/>
          <w:lang w:eastAsia="zh-CN"/>
        </w:rPr>
        <w:t xml:space="preserve">（</w:t>
      </w:r>
      <w:r>
        <w:rPr>
          <w:rFonts w:hint="eastAsia"/>
          <w:highlight w:val="none"/>
          <w:lang w:val="en-US" w:eastAsia="zh-CN"/>
        </w:rPr>
        <w:t xml:space="preserve">服务期</w:t>
      </w:r>
      <w:r>
        <w:rPr>
          <w:rFonts w:hint="eastAsia"/>
          <w:highlight w:val="none"/>
          <w:lang w:eastAsia="zh-CN"/>
        </w:rPr>
        <w:t xml:space="preserve">）</w:t>
      </w:r>
      <w:r>
        <w:rPr>
          <w:highlight w:val="none"/>
        </w:rPr>
        <w:t xml:space="preserve">：</w:t>
      </w:r>
      <w:r>
        <w:rPr>
          <w:rFonts w:hint="eastAsia"/>
          <w:highlight w:val="none"/>
          <w:lang w:val="en-US" w:eastAsia="zh-CN"/>
        </w:rPr>
        <w:t xml:space="preserve">详见采购需求</w:t>
      </w:r>
      <w:r>
        <w:rPr>
          <w:rFonts w:hint="eastAsia"/>
          <w:lang w:eastAsia="zh-CN"/>
        </w:rPr>
        <w:t xml:space="preserve">。</w:t>
      </w:r>
      <w:r/>
    </w:p>
    <w:p>
      <w:pPr>
        <w:ind w:firstLine="420"/>
        <w:spacing w:line="360" w:lineRule="auto"/>
      </w:pPr>
      <w:r>
        <w:t xml:space="preserve">7、本项目（是/否）接受联合体投标：否。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rPr>
          <w:szCs w:val="21"/>
        </w:rPr>
        <w:t xml:space="preserve">包括但不限于：</w:t>
      </w:r>
      <w:r/>
    </w:p>
    <w:p>
      <w:pPr>
        <w:ind w:firstLine="420"/>
        <w:spacing w:line="360" w:lineRule="auto"/>
        <w:rPr>
          <w:szCs w:val="21"/>
        </w:rPr>
      </w:pPr>
      <w:r>
        <w:rPr>
          <w:szCs w:val="21"/>
        </w:rPr>
        <w:t xml:space="preserve">（1）具有独立承担民事责任的能力，提供法人或其他组织的营业执照等证明文件，复印件加盖公章；</w:t>
      </w:r>
      <w:r/>
    </w:p>
    <w:p>
      <w:pPr>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（6）有依法缴纳税收的良好记录，提供距开标时间</w:t>
      </w:r>
      <w:r>
        <w:t xml:space="preserve">六个月内</w:t>
      </w:r>
      <w:r>
        <w:rPr>
          <w:szCs w:val="21"/>
        </w:rPr>
        <w:t xml:space="preserve">任意一</w:t>
      </w:r>
      <w:r>
        <w:rPr>
          <w:rFonts w:hint="eastAsia"/>
          <w:szCs w:val="21"/>
          <w:lang w:val="en-US" w:eastAsia="zh-CN"/>
        </w:rPr>
        <w:t xml:space="preserve">个</w:t>
      </w:r>
      <w:r>
        <w:rPr>
          <w:szCs w:val="21"/>
        </w:rPr>
        <w:t xml:space="preserve">月份的纳税（企业代缴的个人所得税除外）凭据复印件加盖公章（依法免税的应提供相应文件说明）；</w:t>
      </w:r>
      <w:r/>
    </w:p>
    <w:p>
      <w:pPr>
        <w:ind w:firstLine="420"/>
        <w:spacing w:line="360" w:lineRule="auto"/>
      </w:pPr>
      <w:r>
        <w:rPr>
          <w:szCs w:val="21"/>
        </w:rPr>
        <w:t xml:space="preserve">（7）有依法缴纳社会保障资金的良好记录，提供距开标时间</w:t>
      </w:r>
      <w:r>
        <w:t xml:space="preserve">六个月内</w:t>
      </w:r>
      <w:r>
        <w:rPr>
          <w:szCs w:val="21"/>
        </w:rPr>
        <w:t xml:space="preserve">任意一</w:t>
      </w:r>
      <w:r>
        <w:rPr>
          <w:rFonts w:hint="eastAsia"/>
          <w:szCs w:val="21"/>
          <w:lang w:val="en-US" w:eastAsia="zh-CN"/>
        </w:rPr>
        <w:t xml:space="preserve">个</w:t>
      </w:r>
      <w:r>
        <w:rPr>
          <w:szCs w:val="21"/>
        </w:rPr>
        <w:t xml:space="preserve">月份的依法缴纳社会保障资金的凭据复印件加盖公章；</w:t>
      </w:r>
      <w:r/>
    </w:p>
    <w:p>
      <w:pPr>
        <w:ind w:firstLine="422"/>
        <w:spacing w:line="360" w:lineRule="auto"/>
        <w:rPr>
          <w:szCs w:val="21"/>
        </w:rPr>
      </w:pPr>
      <w:r>
        <w:rPr>
          <w:b/>
          <w:bCs/>
          <w:szCs w:val="21"/>
        </w:rPr>
        <w:t xml:space="preserve">2、落实政府采购政策需满足的资格要求</w:t>
      </w:r>
      <w:r>
        <w:rPr>
          <w:szCs w:val="21"/>
        </w:rPr>
        <w:t xml:space="preserve">：无（本项目不属于专门面向中小企业采购的项目或采购包）；</w:t>
      </w:r>
      <w:r/>
    </w:p>
    <w:p>
      <w:pPr>
        <w:ind w:firstLine="422"/>
        <w:spacing w:line="360" w:lineRule="auto"/>
        <w:rPr>
          <w:szCs w:val="21"/>
        </w:rPr>
      </w:pPr>
      <w:r>
        <w:rPr>
          <w:b/>
          <w:bCs/>
          <w:szCs w:val="21"/>
        </w:rPr>
        <w:t xml:space="preserve">3、本项目的特定资格要求</w:t>
      </w:r>
      <w:r>
        <w:rPr>
          <w:szCs w:val="21"/>
        </w:rPr>
        <w:t xml:space="preserve">：</w:t>
      </w:r>
      <w:r/>
    </w:p>
    <w:p>
      <w:pPr>
        <w:ind w:firstLine="422"/>
        <w:spacing w:line="360" w:lineRule="auto"/>
        <w:widowControl/>
        <w:rPr>
          <w:b/>
          <w:bCs/>
          <w:szCs w:val="21"/>
          <w:highlight w:val="none"/>
        </w:rPr>
      </w:pPr>
      <w:r>
        <w:rPr>
          <w:b/>
          <w:bCs/>
          <w:szCs w:val="21"/>
          <w:highlight w:val="none"/>
        </w:rPr>
        <w:t xml:space="preserve">（1）</w:t>
      </w:r>
      <w:r>
        <w:rPr>
          <w:rFonts w:hint="eastAsia"/>
          <w:b/>
          <w:bCs/>
          <w:szCs w:val="21"/>
          <w:highlight w:val="none"/>
        </w:rPr>
        <w:t xml:space="preserve">投标人具有省、自治区、直辖市人民政府公安机关核发的有效的《保安服务许可证》（提供证书复印件并加盖公章）。</w:t>
      </w:r>
      <w:r/>
    </w:p>
    <w:p>
      <w:pPr>
        <w:ind w:firstLine="422"/>
        <w:spacing w:line="360" w:lineRule="auto"/>
        <w:widowControl/>
        <w:rPr>
          <w:b/>
          <w:bCs/>
          <w:szCs w:val="21"/>
        </w:rPr>
      </w:pPr>
      <w:r>
        <w:rPr>
          <w:b/>
          <w:bCs/>
          <w:szCs w:val="21"/>
          <w:highlight w:val="none"/>
        </w:rPr>
        <w:t xml:space="preserve">（2）</w:t>
      </w:r>
      <w:r>
        <w:rPr>
          <w:rFonts w:hint="eastAsia"/>
          <w:b/>
          <w:bCs/>
          <w:szCs w:val="21"/>
          <w:highlight w:val="none"/>
        </w:rPr>
        <w:t xml:space="preserve">如</w:t>
      </w:r>
      <w:r>
        <w:rPr>
          <w:rFonts w:hint="eastAsia"/>
          <w:b/>
          <w:bCs/>
          <w:szCs w:val="21"/>
        </w:rPr>
        <w:t xml:space="preserve">省外其他省、自治区、直辖市公安机关核发的《保安服务许可证》参与本项目投标的，还须承诺:如中标本项目，在开始提供保安服务之前取得服务所在地设区的市级(或以上)公安机关的备案回执</w:t>
      </w:r>
      <w:r>
        <w:rPr>
          <w:rFonts w:hint="eastAsia"/>
          <w:b/>
          <w:bCs/>
          <w:szCs w:val="21"/>
          <w:lang w:eastAsia="zh-CN"/>
        </w:rPr>
        <w:t xml:space="preserve">（</w:t>
      </w:r>
      <w:r>
        <w:rPr>
          <w:rFonts w:hint="eastAsia"/>
          <w:b/>
          <w:bCs/>
          <w:szCs w:val="21"/>
        </w:rPr>
        <w:t xml:space="preserve">承诺书格式自拟并加盖公章，如提供的承诺书内容表述不清或存在评审歧义的，视为未提供</w:t>
      </w:r>
      <w:r>
        <w:rPr>
          <w:rFonts w:hint="eastAsia"/>
          <w:b/>
          <w:bCs/>
          <w:szCs w:val="21"/>
          <w:lang w:eastAsia="zh-CN"/>
        </w:rPr>
        <w:t xml:space="preserve">。）</w:t>
      </w:r>
      <w:r/>
    </w:p>
    <w:p>
      <w:pPr>
        <w:ind w:firstLine="420"/>
        <w:spacing w:line="360" w:lineRule="auto"/>
        <w:widowControl/>
        <w:rPr>
          <w:szCs w:val="21"/>
        </w:rPr>
      </w:pPr>
      <w:r>
        <w:rPr>
          <w:szCs w:val="21"/>
        </w:rPr>
        <w:t xml:space="preserve">（3）本项目中标后不允许转包、分包。</w:t>
      </w:r>
      <w:r/>
    </w:p>
    <w:p>
      <w:pPr>
        <w:ind w:firstLine="420"/>
        <w:spacing w:line="360" w:lineRule="auto"/>
        <w:widowControl/>
        <w:rPr>
          <w:szCs w:val="21"/>
        </w:rPr>
      </w:pPr>
      <w:r>
        <w:rPr>
          <w:szCs w:val="21"/>
        </w:rPr>
        <w:t xml:space="preserve">（4）拒绝下述投标人参加本次采购活动的情形：</w:t>
      </w:r>
      <w:r/>
    </w:p>
    <w:p>
      <w:pPr>
        <w:ind w:firstLine="420"/>
        <w:spacing w:line="360" w:lineRule="auto"/>
        <w:widowControl/>
        <w:rPr>
          <w:szCs w:val="21"/>
        </w:rPr>
      </w:pPr>
      <w:r>
        <w:rPr>
          <w:szCs w:val="21"/>
        </w:rPr>
        <w:t xml:space="preserve">①投标人</w:t>
      </w:r>
      <w:r>
        <w:rPr>
          <w:rFonts w:hint="eastAsia"/>
          <w:szCs w:val="21"/>
        </w:rPr>
        <w:t xml:space="preserve">、</w:t>
      </w:r>
      <w:r>
        <w:rPr>
          <w:szCs w:val="21"/>
        </w:rPr>
        <w:t xml:space="preserve">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采购公告发布之日24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1、截止时间：自公告发布之日起5个工作日。</w:t>
      </w:r>
      <w:r/>
    </w:p>
    <w:p>
      <w:pPr>
        <w:ind w:firstLine="540"/>
        <w:spacing w:line="360" w:lineRule="auto"/>
        <w:rPr>
          <w:szCs w:val="21"/>
          <w:u w:val="single"/>
        </w:rPr>
      </w:pPr>
      <w:r>
        <w:rPr>
          <w:szCs w:val="21"/>
        </w:rPr>
        <w:t xml:space="preserve">2、地点：“苏采云”系统内免费下载（投标人必须在苏采云系统中获取采购文件，方能参与政府采购项目）</w:t>
      </w:r>
      <w:r/>
    </w:p>
    <w:p>
      <w:pPr>
        <w:ind w:firstLine="540"/>
        <w:spacing w:line="360" w:lineRule="auto"/>
        <w:rPr>
          <w:szCs w:val="21"/>
          <w:u w:val="single"/>
        </w:rPr>
      </w:pPr>
      <w:r>
        <w:rPr>
          <w:szCs w:val="21"/>
        </w:rPr>
        <w:t xml:space="preserve">3、方式：苏采云系统注册登记成功后系统内免费下载</w:t>
      </w:r>
      <w:r/>
    </w:p>
    <w:p>
      <w:pPr>
        <w:ind w:firstLine="540"/>
        <w:spacing w:line="360" w:lineRule="auto"/>
        <w:rPr>
          <w:szCs w:val="21"/>
        </w:rPr>
      </w:pPr>
      <w:r>
        <w:rPr>
          <w:szCs w:val="21"/>
        </w:rPr>
        <w:t xml:space="preserve">4、文件售价：0元。</w:t>
      </w:r>
      <w:r/>
    </w:p>
    <w:p>
      <w:pPr>
        <w:ind w:firstLine="422"/>
        <w:spacing w:line="360" w:lineRule="auto"/>
        <w:rPr>
          <w:b/>
          <w:bCs/>
          <w:szCs w:val="21"/>
        </w:rPr>
      </w:pPr>
      <w:r>
        <w:rPr>
          <w:b/>
          <w:bCs/>
          <w:szCs w:val="21"/>
        </w:rPr>
        <w:t xml:space="preserve">四、提交投标文件截止时间、开标时间和地点</w:t>
      </w:r>
      <w:r/>
    </w:p>
    <w:p>
      <w:pPr>
        <w:ind w:firstLine="420"/>
        <w:spacing w:line="360" w:lineRule="auto"/>
        <w:rPr>
          <w:color w:val="auto"/>
          <w:szCs w:val="21"/>
        </w:rPr>
      </w:pPr>
      <w:r>
        <w:rPr>
          <w:szCs w:val="21"/>
        </w:rPr>
        <w:t xml:space="preserve">提交投标文件截止时间、开标时间</w:t>
      </w:r>
      <w:r>
        <w:rPr>
          <w:color w:val="auto"/>
          <w:szCs w:val="21"/>
        </w:rPr>
        <w:t xml:space="preserve">：2026年07月</w:t>
      </w:r>
      <w:r>
        <w:rPr>
          <w:rFonts w:hint="eastAsia"/>
          <w:color w:val="auto"/>
          <w:szCs w:val="21"/>
          <w:lang w:val="en-US" w:eastAsia="zh-CN"/>
        </w:rPr>
        <w:t xml:space="preserve">24</w:t>
      </w:r>
      <w:r>
        <w:rPr>
          <w:color w:val="auto"/>
          <w:szCs w:val="21"/>
        </w:rPr>
        <w:t xml:space="preserve">日</w:t>
      </w:r>
      <w:r>
        <w:rPr>
          <w:rFonts w:hint="eastAsia"/>
          <w:color w:val="auto"/>
          <w:szCs w:val="21"/>
          <w:lang w:val="en-US" w:eastAsia="zh-CN"/>
        </w:rPr>
        <w:t xml:space="preserve">14</w:t>
      </w:r>
      <w:r>
        <w:rPr>
          <w:color w:val="auto"/>
          <w:szCs w:val="21"/>
        </w:rPr>
        <w:t xml:space="preserve">点（北京时间）</w:t>
      </w:r>
      <w:r/>
    </w:p>
    <w:p>
      <w:pPr>
        <w:ind w:firstLine="420"/>
        <w:spacing w:line="360" w:lineRule="auto"/>
        <w:rPr>
          <w:b/>
          <w:bCs/>
          <w:color w:val="auto"/>
          <w:szCs w:val="21"/>
        </w:rPr>
      </w:pPr>
      <w:r>
        <w:rPr>
          <w:color w:val="auto"/>
          <w:szCs w:val="21"/>
        </w:rPr>
        <w:t xml:space="preserve">地点：“苏采云”系统（网址：http://jszfcg.jsczt.cn/）“开标大厅”</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自本公告发布之日起5个工作日。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firstLine="420"/>
        <w:spacing w:line="360" w:lineRule="auto"/>
        <w:rPr>
          <w:szCs w:val="21"/>
        </w:rPr>
      </w:pPr>
      <w:r>
        <w:rPr>
          <w:rFonts w:hint="eastAsia"/>
          <w:szCs w:val="21"/>
        </w:rPr>
        <w:t xml:space="preserve">2、获取招标文件时</w:t>
      </w:r>
      <w:r>
        <w:rPr>
          <w:rFonts w:hint="eastAsia"/>
          <w:color w:val="auto"/>
          <w:szCs w:val="21"/>
        </w:rPr>
        <w:t xml:space="preserve">间：2026年</w:t>
      </w:r>
      <w:r>
        <w:rPr>
          <w:color w:val="auto"/>
          <w:szCs w:val="21"/>
        </w:rPr>
        <w:t xml:space="preserve">07</w:t>
      </w:r>
      <w:r>
        <w:rPr>
          <w:rFonts w:hint="eastAsia"/>
          <w:color w:val="auto"/>
          <w:szCs w:val="21"/>
        </w:rPr>
        <w:t xml:space="preserve">月</w:t>
      </w:r>
      <w:r>
        <w:rPr>
          <w:rFonts w:hint="eastAsia"/>
          <w:color w:val="auto"/>
          <w:szCs w:val="21"/>
          <w:lang w:val="en-US" w:eastAsia="zh-CN"/>
        </w:rPr>
        <w:t xml:space="preserve">3</w:t>
      </w:r>
      <w:r>
        <w:rPr>
          <w:rFonts w:hint="eastAsia"/>
          <w:color w:val="auto"/>
          <w:szCs w:val="21"/>
        </w:rPr>
        <w:t xml:space="preserve">日起至2026年0</w:t>
      </w:r>
      <w:r>
        <w:rPr>
          <w:color w:val="auto"/>
          <w:szCs w:val="21"/>
        </w:rPr>
        <w:t xml:space="preserve">7</w:t>
      </w:r>
      <w:r>
        <w:rPr>
          <w:rFonts w:hint="eastAsia"/>
          <w:color w:val="auto"/>
          <w:szCs w:val="21"/>
        </w:rPr>
        <w:t xml:space="preserve">月</w:t>
      </w:r>
      <w:r>
        <w:rPr>
          <w:rFonts w:hint="eastAsia"/>
          <w:color w:val="auto"/>
          <w:szCs w:val="21"/>
          <w:lang w:val="en-US" w:eastAsia="zh-CN"/>
        </w:rPr>
        <w:t xml:space="preserve">10</w:t>
      </w:r>
      <w:r>
        <w:rPr>
          <w:rFonts w:hint="eastAsia"/>
          <w:color w:val="auto"/>
          <w:szCs w:val="21"/>
        </w:rPr>
        <w:t xml:space="preserve">日，</w:t>
      </w:r>
      <w:r>
        <w:rPr>
          <w:rFonts w:hint="eastAsia"/>
          <w:szCs w:val="21"/>
        </w:rPr>
        <w:t xml:space="preserve">每天上午09:00至11:30，下午14:00至17:30（北京时间，法定节假日除外）</w:t>
      </w:r>
      <w:r/>
    </w:p>
    <w:p>
      <w:pPr>
        <w:ind w:firstLine="420"/>
        <w:spacing w:line="360" w:lineRule="auto"/>
        <w:rPr>
          <w:szCs w:val="22"/>
        </w:rPr>
      </w:pPr>
      <w:r>
        <w:rPr>
          <w:rFonts w:hint="eastAsia"/>
          <w:szCs w:val="22"/>
        </w:rPr>
        <w:t xml:space="preserve">3</w:t>
      </w:r>
      <w:r>
        <w:rPr>
          <w:szCs w:val="22"/>
        </w:rPr>
        <w:t xml:space="preserve">、潜在供应商访问电子招标响应交易平台的网络地址和方法：</w:t>
      </w:r>
      <w:r/>
    </w:p>
    <w:p>
      <w:pPr>
        <w:ind w:firstLine="420"/>
        <w:spacing w:line="360" w:lineRule="auto"/>
        <w:rPr>
          <w:szCs w:val="22"/>
        </w:rPr>
      </w:pPr>
      <w:r>
        <w:rPr>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2"/>
        </w:rPr>
      </w:pPr>
      <w:r>
        <w:rPr>
          <w:rFonts w:hint="eastAsia"/>
          <w:szCs w:val="22"/>
        </w:rPr>
        <w:t xml:space="preserve">4</w:t>
      </w:r>
      <w:r>
        <w:rPr>
          <w:szCs w:val="22"/>
        </w:rPr>
        <w:t xml:space="preserve">、潜在供应商访问“苏采云”系统的网络地址和方法：“苏采云”系统的网址：http://jszfcg.jsczt.cn/。</w:t>
      </w:r>
      <w:r/>
    </w:p>
    <w:p>
      <w:pPr>
        <w:ind w:firstLine="420"/>
        <w:spacing w:line="360" w:lineRule="auto"/>
        <w:rPr>
          <w:szCs w:val="22"/>
        </w:rPr>
      </w:pPr>
      <w:r>
        <w:rPr>
          <w:rFonts w:hint="eastAsia"/>
          <w:szCs w:val="22"/>
        </w:rPr>
        <w:t xml:space="preserve">5</w:t>
      </w:r>
      <w:r>
        <w:rPr>
          <w:szCs w:val="22"/>
        </w:rPr>
        <w:t xml:space="preserve">、“CA数字证书”的获取：</w:t>
      </w:r>
      <w:r/>
    </w:p>
    <w:p>
      <w:pPr>
        <w:ind w:firstLine="420"/>
        <w:spacing w:line="360" w:lineRule="auto"/>
        <w:rPr>
          <w:szCs w:val="22"/>
        </w:rPr>
      </w:pPr>
      <w:r>
        <w:rPr>
          <w:szCs w:val="22"/>
        </w:rPr>
        <w:t xml:space="preserve">响应供应商需办理“CA 数字证书”，CA办理指南及“苏采云”操作手册可至江苏省政府采购网―办事指南-资料下载中心下载。</w:t>
      </w:r>
      <w:r/>
    </w:p>
    <w:p>
      <w:pPr>
        <w:ind w:firstLine="420"/>
        <w:spacing w:line="360" w:lineRule="auto"/>
        <w:rPr>
          <w:szCs w:val="22"/>
        </w:rPr>
      </w:pPr>
      <w:r>
        <w:rPr>
          <w:szCs w:val="22"/>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2"/>
        </w:rPr>
      </w:pPr>
      <w:r>
        <w:rPr>
          <w:rFonts w:hint="eastAsia"/>
          <w:szCs w:val="22"/>
        </w:rPr>
        <w:t xml:space="preserve">6</w:t>
      </w:r>
      <w:r>
        <w:rPr>
          <w:szCs w:val="22"/>
        </w:rPr>
        <w:t xml:space="preserve">、采购文件（后缀名为“.kedt”）、供应商操作手册及政府采购客户端工具可通过“苏采云”系统--已报名项目--报名详情页面内相应链接进行下载。</w:t>
      </w:r>
      <w:r/>
    </w:p>
    <w:p>
      <w:pPr>
        <w:ind w:firstLine="420"/>
        <w:spacing w:line="360" w:lineRule="auto"/>
        <w:rPr>
          <w:szCs w:val="22"/>
        </w:rPr>
      </w:pPr>
      <w:r>
        <w:rPr>
          <w:rFonts w:hint="eastAsia"/>
          <w:szCs w:val="22"/>
        </w:rPr>
        <w:t xml:space="preserve">7</w:t>
      </w:r>
      <w:r>
        <w:rPr>
          <w:szCs w:val="22"/>
        </w:rPr>
        <w:t xml:space="preserve">、采购人或采购代理机构将数据电文形式的采购文件加载至“苏采云”系统，供潜在供应商下载或者查阅。</w:t>
      </w:r>
      <w:r/>
    </w:p>
    <w:p>
      <w:pPr>
        <w:ind w:firstLine="420"/>
        <w:spacing w:line="360" w:lineRule="auto"/>
        <w:rPr>
          <w:szCs w:val="22"/>
        </w:rPr>
      </w:pPr>
      <w:r>
        <w:rPr>
          <w:rFonts w:hint="eastAsia"/>
          <w:szCs w:val="22"/>
        </w:rPr>
        <w:t xml:space="preserve">8</w:t>
      </w:r>
      <w:r>
        <w:rPr>
          <w:szCs w:val="22"/>
        </w:rPr>
        <w:t xml:space="preserve">、请潜在供应商提前安装相应的控件（详见《江苏省政府采购管理交易系统（苏采云）供应商操作手册》）并使用谷歌浏览器登录“苏采云”系统参与不见面开评标。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rFonts w:hint="eastAsia"/>
          <w:szCs w:val="22"/>
        </w:rPr>
        <w:t xml:space="preserve">9</w:t>
      </w:r>
      <w:r>
        <w:rPr>
          <w:szCs w:val="22"/>
        </w:rPr>
        <w:t xml:space="preserve">、项目开标活动模式：不见面远程开标模式，供应商在各自地点通过不见面交易系统参加开标会。</w:t>
      </w:r>
      <w:r/>
    </w:p>
    <w:p>
      <w:pPr>
        <w:ind w:firstLine="420"/>
        <w:spacing w:line="360" w:lineRule="auto"/>
        <w:rPr>
          <w:szCs w:val="21"/>
        </w:rPr>
      </w:pPr>
      <w:r>
        <w:rPr>
          <w:rFonts w:hint="eastAsia"/>
          <w:szCs w:val="22"/>
        </w:rPr>
        <w:t xml:space="preserve">10</w:t>
      </w:r>
      <w:r>
        <w:rPr>
          <w:szCs w:val="22"/>
        </w:rPr>
        <w:t xml:space="preserve">、投标文件的解密：开标当天各供应商及时登录不见面开标大厅，投标文件递交截止时间后，采购人将在系统内公布供应商名单，然后</w:t>
      </w:r>
      <w:r>
        <w:rPr>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0"/>
        <w:spacing w:line="360" w:lineRule="auto"/>
        <w:rPr>
          <w:szCs w:val="21"/>
        </w:rPr>
      </w:pPr>
      <w:r>
        <w:rPr>
          <w:rFonts w:hint="eastAsia"/>
          <w:szCs w:val="21"/>
        </w:rPr>
        <w:t xml:space="preserve">11、项目</w:t>
      </w:r>
      <w:r>
        <w:rPr>
          <w:rFonts w:hint="eastAsia"/>
          <w:szCs w:val="21"/>
          <w:highlight w:val="none"/>
        </w:rPr>
        <w:t xml:space="preserve">编号：</w:t>
      </w:r>
      <w:r>
        <w:rPr>
          <w:rFonts w:hint="eastAsia"/>
          <w:szCs w:val="21"/>
          <w:highlight w:val="none"/>
          <w:lang w:eastAsia="zh-CN"/>
        </w:rPr>
        <w:t xml:space="preserve">JSZC-320000-SMDY-G2026-0057</w:t>
      </w:r>
      <w:r>
        <w:rPr>
          <w:rFonts w:hint="eastAsia"/>
          <w:szCs w:val="21"/>
        </w:rPr>
        <w:t xml:space="preserve">（</w:t>
      </w:r>
      <w:r>
        <w:rPr>
          <w:rFonts w:hint="eastAsia"/>
          <w:szCs w:val="21"/>
          <w:lang w:eastAsia="zh-CN"/>
        </w:rPr>
        <w:t xml:space="preserve">2640SUMEC/GXGG1164</w:t>
      </w:r>
      <w:r>
        <w:rPr>
          <w:rFonts w:hint="eastAsia"/>
          <w:szCs w:val="21"/>
        </w:rPr>
        <w:t xml:space="preserve">）</w:t>
      </w:r>
      <w:r/>
    </w:p>
    <w:p>
      <w:pPr>
        <w:ind w:firstLine="422"/>
        <w:spacing w:line="360" w:lineRule="auto"/>
        <w:rPr>
          <w:b/>
          <w:bCs/>
          <w:szCs w:val="21"/>
        </w:rPr>
      </w:pPr>
      <w:r>
        <w:rPr>
          <w:b/>
          <w:bCs/>
          <w:szCs w:val="21"/>
        </w:rPr>
        <w:t xml:space="preserve">七、对本次招标提出询问，请按以下方式联系。</w:t>
      </w:r>
      <w:r/>
    </w:p>
    <w:p>
      <w:pPr>
        <w:ind w:firstLine="420"/>
        <w:jc w:val="left"/>
        <w:spacing w:line="360" w:lineRule="auto"/>
        <w:widowControl/>
        <w:rPr>
          <w:szCs w:val="21"/>
        </w:rPr>
      </w:pPr>
      <w:r>
        <w:rPr>
          <w:szCs w:val="21"/>
        </w:rPr>
        <w:t xml:space="preserve">1、采购人信息</w:t>
      </w:r>
      <w:r/>
    </w:p>
    <w:p>
      <w:pPr>
        <w:ind w:firstLine="420"/>
        <w:jc w:val="left"/>
        <w:spacing w:line="360" w:lineRule="auto"/>
        <w:rPr>
          <w:szCs w:val="21"/>
        </w:rPr>
      </w:pPr>
      <w:r>
        <w:rPr>
          <w:szCs w:val="21"/>
        </w:rPr>
        <w:t xml:space="preserve">名 称：南京财经大学　　　　　　　　　</w:t>
      </w:r>
      <w:r/>
    </w:p>
    <w:p>
      <w:pPr>
        <w:ind w:firstLine="420"/>
        <w:jc w:val="left"/>
        <w:spacing w:line="360" w:lineRule="auto"/>
        <w:rPr>
          <w:szCs w:val="21"/>
          <w:highlight w:val="none"/>
        </w:rPr>
      </w:pPr>
      <w:r>
        <w:rPr>
          <w:szCs w:val="21"/>
        </w:rPr>
        <w:t xml:space="preserve">地址</w:t>
      </w:r>
      <w:r>
        <w:rPr>
          <w:szCs w:val="21"/>
          <w:highlight w:val="none"/>
        </w:rPr>
        <w:t xml:space="preserve">：南京市栖霞区文苑路3号</w:t>
      </w:r>
      <w:r/>
    </w:p>
    <w:p>
      <w:pPr>
        <w:ind w:firstLine="420"/>
        <w:jc w:val="left"/>
        <w:spacing w:line="360" w:lineRule="auto"/>
        <w:rPr>
          <w:color w:val="ff0000"/>
          <w:szCs w:val="21"/>
          <w:highlight w:val="none"/>
          <w:u w:val="single"/>
        </w:rPr>
      </w:pPr>
      <w:r>
        <w:rPr>
          <w:szCs w:val="21"/>
          <w:highlight w:val="none"/>
        </w:rPr>
        <w:t xml:space="preserve">联系方式：陈老师 025-86718118 </w:t>
      </w:r>
      <w:r/>
    </w:p>
    <w:p>
      <w:pPr>
        <w:ind w:firstLine="420"/>
        <w:jc w:val="left"/>
        <w:spacing w:line="360" w:lineRule="auto"/>
        <w:rPr>
          <w:szCs w:val="21"/>
        </w:rPr>
      </w:pPr>
      <w:r>
        <w:rPr>
          <w:szCs w:val="21"/>
        </w:rPr>
        <w:t xml:space="preserve">2、采购代理机构信息</w:t>
      </w:r>
      <w:r/>
    </w:p>
    <w:p>
      <w:pPr>
        <w:ind w:firstLine="420"/>
        <w:spacing w:line="360" w:lineRule="auto"/>
        <w:rPr>
          <w:szCs w:val="21"/>
        </w:rPr>
      </w:pPr>
      <w:r>
        <w:rPr>
          <w:szCs w:val="21"/>
        </w:rPr>
        <w:t xml:space="preserve">名 称：江苏苏美达仪器设备有限公司</w:t>
      </w:r>
      <w:r/>
    </w:p>
    <w:p>
      <w:pPr>
        <w:ind w:firstLine="420"/>
        <w:spacing w:line="360" w:lineRule="auto"/>
        <w:rPr>
          <w:szCs w:val="21"/>
        </w:rPr>
      </w:pPr>
      <w:r>
        <w:rPr>
          <w:szCs w:val="21"/>
        </w:rPr>
        <w:t xml:space="preserve">地　址：南京市长江路198号</w:t>
      </w:r>
      <w:r/>
    </w:p>
    <w:p>
      <w:pPr>
        <w:ind w:firstLine="420"/>
        <w:spacing w:line="360" w:lineRule="auto"/>
        <w:rPr>
          <w:szCs w:val="21"/>
        </w:rPr>
      </w:pPr>
      <w:r>
        <w:t xml:space="preserve">联系方式：文件发售：李婧怡025-84532580， 技术：谭一凡025-84532547、崔媛媛025-84532581</w:t>
      </w:r>
      <w:r/>
    </w:p>
    <w:p>
      <w:pPr>
        <w:ind w:firstLine="420"/>
        <w:spacing w:line="360" w:lineRule="auto"/>
        <w:rPr>
          <w:szCs w:val="21"/>
          <w:u w:val="single"/>
        </w:rPr>
      </w:pPr>
      <w:r>
        <w:rPr>
          <w:szCs w:val="21"/>
        </w:rPr>
        <w:t xml:space="preserve">3、项目联系方式</w:t>
      </w:r>
      <w:r/>
    </w:p>
    <w:p>
      <w:pPr>
        <w:pStyle w:val="1247"/>
        <w:ind w:firstLine="420"/>
        <w:spacing w:line="360" w:lineRule="auto"/>
        <w:rPr>
          <w:rFonts w:ascii="Times New Roman" w:hAnsi="Times New Roman"/>
          <w:b/>
          <w:color w:val="0000ff"/>
          <w:szCs w:val="21"/>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ascii="Times New Roman" w:hAnsi="Times New Roman"/>
          <w:szCs w:val="21"/>
        </w:rPr>
        <w:t xml:space="preserve">项目联系人：</w:t>
      </w:r>
      <w:r>
        <w:rPr>
          <w:rFonts w:ascii="Times New Roman" w:hAnsi="Times New Roman"/>
        </w:rPr>
        <w:t xml:space="preserve">谭一凡025-84532547</w:t>
      </w:r>
      <w:r/>
    </w:p>
    <w:p>
      <w:pPr>
        <w:ind w:firstLine="562"/>
        <w:jc w:val="center"/>
        <w:spacing w:line="360" w:lineRule="auto"/>
        <w:rPr>
          <w:b/>
          <w:sz w:val="28"/>
          <w:szCs w:val="28"/>
        </w:rPr>
        <w:outlineLvl w:val="0"/>
      </w:pPr>
      <w:r/>
      <w:bookmarkStart w:id="5" w:name="_Toc28150"/>
      <w:r>
        <w:rPr>
          <w:b/>
          <w:sz w:val="28"/>
          <w:szCs w:val="28"/>
        </w:rPr>
        <w:t xml:space="preserve">第二章 投标人须知</w:t>
      </w:r>
      <w:bookmarkEnd w:id="3"/>
      <w:r/>
      <w:bookmarkEnd w:id="4"/>
      <w:r/>
      <w:bookmarkEnd w:id="5"/>
      <w:r/>
      <w:r/>
    </w:p>
    <w:p>
      <w:pPr>
        <w:ind w:firstLine="420"/>
        <w:spacing w:line="360" w:lineRule="auto"/>
      </w:pPr>
      <w:r>
        <w:t xml:space="preserve">投标人须知前附表（本表是对投标人须知的具体补充和修改，如有矛盾，应以本表为准）</w:t>
      </w:r>
      <w:r/>
    </w:p>
    <w:tbl>
      <w:tblPr>
        <w:tblStyle w:val="1229"/>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 称：南京财经大学　　　　　　　　　</w:t>
            </w:r>
            <w:r/>
          </w:p>
          <w:p>
            <w:pPr>
              <w:spacing w:line="360" w:lineRule="auto"/>
              <w:rPr>
                <w:highlight w:val="none"/>
              </w:rPr>
            </w:pPr>
            <w:r>
              <w:t xml:space="preserve">地址</w:t>
            </w:r>
            <w:r>
              <w:rPr>
                <w:highlight w:val="none"/>
              </w:rPr>
              <w:t xml:space="preserve">：南京市栖霞区文苑路3号</w:t>
            </w:r>
            <w:r/>
          </w:p>
          <w:p>
            <w:pPr>
              <w:spacing w:line="360" w:lineRule="auto"/>
            </w:pPr>
            <w:r>
              <w:rPr>
                <w:highlight w:val="none"/>
              </w:rPr>
              <w:t xml:space="preserve">联系方式：陈老师 025-86718118</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文件发售联系人：李婧怡025-84532580 lijingyi@sumec.com.cn</w:t>
            </w:r>
            <w:r/>
          </w:p>
          <w:p>
            <w:pPr>
              <w:spacing w:line="360" w:lineRule="auto"/>
            </w:pPr>
            <w:r>
              <w:t xml:space="preserve">技术咨询联系人：</w:t>
            </w:r>
            <w:r>
              <w:rPr>
                <w:rFonts w:hint="eastAsia"/>
              </w:rPr>
              <w:t xml:space="preserve">谭一凡</w:t>
            </w:r>
            <w:r>
              <w:t xml:space="preserve">025-84532547</w:t>
            </w:r>
            <w:r>
              <w:rPr>
                <w:szCs w:val="21"/>
              </w:rPr>
              <w:t xml:space="preserve">、崔媛媛 025-84532581</w:t>
            </w:r>
            <w:r/>
          </w:p>
          <w:p>
            <w:pPr>
              <w:spacing w:line="360" w:lineRule="auto"/>
            </w:pPr>
            <w:r>
              <w:t xml:space="preserve">联系地址：南京市长江路198号</w:t>
            </w:r>
            <w:r/>
          </w:p>
        </w:tc>
      </w:tr>
      <w:tr>
        <w:trPr/>
        <w:tc>
          <w:tcPr>
            <w:tcW w:w="751" w:type="dxa"/>
            <w:vAlign w:val="center"/>
            <w:textDirection w:val="lrTb"/>
            <w:noWrap w:val="false"/>
          </w:tcPr>
          <w:p>
            <w:pPr>
              <w:jc w:val="center"/>
              <w:spacing w:line="360" w:lineRule="auto"/>
              <w:rPr>
                <w:bCs/>
                <w:szCs w:val="21"/>
                <w:highlight w:val="none"/>
              </w:rPr>
            </w:pPr>
            <w:r>
              <w:rPr>
                <w:bCs/>
                <w:szCs w:val="21"/>
                <w:highlight w:val="none"/>
              </w:rPr>
              <w:t xml:space="preserve">3</w:t>
            </w:r>
            <w:r/>
          </w:p>
        </w:tc>
        <w:tc>
          <w:tcPr>
            <w:tcW w:w="9305" w:type="dxa"/>
            <w:vAlign w:val="center"/>
            <w:textDirection w:val="lrTb"/>
            <w:noWrap w:val="false"/>
          </w:tcPr>
          <w:p>
            <w:pPr>
              <w:spacing w:line="360" w:lineRule="auto"/>
              <w:rPr>
                <w:highlight w:val="none"/>
              </w:rPr>
            </w:pPr>
            <w:r>
              <w:rPr>
                <w:highlight w:val="none"/>
              </w:rPr>
              <w:t xml:space="preserve">项目名称：南京财经大学仙林校区、福建路校区保安服务</w:t>
            </w:r>
            <w:r/>
          </w:p>
          <w:p>
            <w:pPr>
              <w:spacing w:line="360" w:lineRule="auto"/>
              <w:rPr>
                <w:rFonts w:hint="eastAsia" w:eastAsia="宋体"/>
                <w:highlight w:val="none"/>
                <w:lang w:eastAsia="zh-CN"/>
              </w:rPr>
            </w:pPr>
            <w:r>
              <w:rPr>
                <w:highlight w:val="none"/>
              </w:rPr>
              <w:t xml:space="preserve">项目编号：</w:t>
            </w:r>
            <w:r>
              <w:rPr>
                <w:rFonts w:hint="eastAsia"/>
                <w:szCs w:val="21"/>
                <w:highlight w:val="none"/>
                <w:lang w:eastAsia="zh-CN"/>
              </w:rPr>
              <w:t xml:space="preserve">JSZC-320000-SMDY-G2026-0057</w:t>
            </w:r>
            <w:r>
              <w:rPr>
                <w:rFonts w:hint="eastAsia"/>
                <w:szCs w:val="21"/>
                <w:highlight w:val="none"/>
              </w:rPr>
              <w:t xml:space="preserve">（</w:t>
            </w:r>
            <w:r>
              <w:rPr>
                <w:rFonts w:hint="eastAsia"/>
                <w:szCs w:val="21"/>
                <w:highlight w:val="none"/>
                <w:lang w:eastAsia="zh-CN"/>
              </w:rPr>
              <w:t xml:space="preserve">2640SUMEC/GXGG1164</w:t>
            </w:r>
            <w:r>
              <w:rPr>
                <w:rFonts w:hint="eastAsia"/>
                <w:szCs w:val="21"/>
                <w:highlight w:val="none"/>
              </w:rPr>
              <w:t xml:space="preserve">）</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投标有效期：开标之日起90天</w:t>
            </w:r>
            <w:r/>
          </w:p>
        </w:tc>
      </w:tr>
      <w:tr>
        <w:trPr>
          <w:trHeight w:val="520"/>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电子投标文件一份(通过系统提交)</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p>
          <w:p>
            <w:pPr>
              <w:jc w:val="left"/>
              <w:spacing w:line="360" w:lineRule="auto"/>
              <w:rPr>
                <w:rFonts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p>
          <w:p>
            <w:pPr>
              <w:jc w:val="left"/>
              <w:spacing w:line="360" w:lineRule="auto"/>
              <w:rPr>
                <w:szCs w:val="21"/>
              </w:rPr>
            </w:pPr>
            <w:r>
              <w:rPr>
                <w:rFonts w:hint="eastAsia" w:ascii="宋体" w:hAnsi="宋体" w:cs="宋体"/>
                <w:szCs w:val="21"/>
              </w:rPr>
              <w:t xml:space="preserve">地点：</w:t>
            </w:r>
            <w:r>
              <w:rPr>
                <w:rFonts w:hint="eastAsia" w:ascii="宋体" w:hAnsi="宋体" w:cs="宋体"/>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spacing w:line="360" w:lineRule="auto"/>
            </w:pPr>
            <w:r>
              <w:rPr>
                <w:szCs w:val="21"/>
              </w:rPr>
              <w:t xml:space="preserve">投标报价：</w:t>
            </w:r>
            <w:r>
              <w:t xml:space="preserve">所有投标响应均以人民币报价。供应商的投标响应报价应遵守“中华人民共和国价格法”。该报价为应包括全部服务的价格及相关税费、培训(如有)、服务等其他有关的所有费用。</w:t>
            </w:r>
            <w:r/>
          </w:p>
          <w:p>
            <w:pPr>
              <w:spacing w:line="360" w:lineRule="auto"/>
            </w:pPr>
            <w:r>
              <w:rPr>
                <w:szCs w:val="21"/>
              </w:rPr>
              <w:t xml:space="preserve">报价时应充分考虑所有可能影响到报价的因素，一旦评审结束最终成交，如发生漏、缺、少项，都将被认为是中标供应商的报价让利行为，损失自负。</w:t>
            </w:r>
            <w:r/>
          </w:p>
        </w:tc>
      </w:tr>
      <w:tr>
        <w:trPr>
          <w:trHeight w:val="575"/>
        </w:trPr>
        <w:tc>
          <w:tcPr>
            <w:tcW w:w="751" w:type="dxa"/>
            <w:vAlign w:val="center"/>
            <w:textDirection w:val="lrTb"/>
            <w:noWrap w:val="false"/>
          </w:tcPr>
          <w:p>
            <w:pPr>
              <w:jc w:val="center"/>
              <w:spacing w:line="360" w:lineRule="auto"/>
              <w:rPr>
                <w:highlight w:val="none"/>
              </w:rPr>
            </w:pPr>
            <w:r>
              <w:rPr>
                <w:highlight w:val="none"/>
              </w:rPr>
              <w:t xml:space="preserve">10</w:t>
            </w:r>
            <w:r/>
          </w:p>
        </w:tc>
        <w:tc>
          <w:tcPr>
            <w:tcW w:w="9305" w:type="dxa"/>
            <w:vAlign w:val="center"/>
            <w:textDirection w:val="lrTb"/>
            <w:noWrap w:val="false"/>
          </w:tcPr>
          <w:p>
            <w:pPr>
              <w:pStyle w:val="1261"/>
              <w:jc w:val="both"/>
              <w:spacing w:before="0" w:beforeAutospacing="0" w:after="0" w:afterAutospacing="0" w:line="360" w:lineRule="auto"/>
              <w:rPr>
                <w:rFonts w:ascii="Times New Roman" w:hAnsi="Times New Roman" w:eastAsia="宋体"/>
                <w:b/>
                <w:sz w:val="21"/>
                <w:szCs w:val="21"/>
                <w:highlight w:val="none"/>
              </w:rPr>
            </w:pPr>
            <w:r>
              <w:rPr>
                <w:rFonts w:ascii="Times New Roman" w:hAnsi="Times New Roman" w:eastAsia="宋体"/>
                <w:b/>
                <w:sz w:val="21"/>
                <w:szCs w:val="21"/>
                <w:highlight w:val="none"/>
              </w:rPr>
              <w:t xml:space="preserve">现场勘查：</w:t>
            </w:r>
            <w:r/>
          </w:p>
          <w:p>
            <w:pPr>
              <w:pStyle w:val="1261"/>
              <w:jc w:val="both"/>
              <w:spacing w:before="0" w:beforeAutospacing="0" w:after="0" w:afterAutospacing="0" w:line="360" w:lineRule="auto"/>
              <w:rPr>
                <w:rFonts w:ascii="Times New Roman" w:hAnsi="Times New Roman" w:eastAsia="宋体"/>
                <w:b/>
                <w:bCs/>
                <w:color w:val="ff0000"/>
                <w:sz w:val="21"/>
                <w:szCs w:val="21"/>
                <w:highlight w:val="none"/>
              </w:rPr>
            </w:pPr>
            <w:r>
              <w:rPr>
                <w:rFonts w:hint="eastAsia" w:ascii="Times New Roman" w:hAnsi="Times New Roman" w:eastAsia="宋体"/>
                <w:color w:val="auto"/>
                <w:sz w:val="21"/>
                <w:szCs w:val="21"/>
                <w:highlight w:val="none"/>
              </w:rPr>
              <w:t xml:space="preserve">不统一组织，投标人可自行联系采购人。未考察现场或考察工作不详细的投标人中标后不得以不完全了解现场情况为理由而向采购人提出任何索赔或其他要求，对此采购人不承担任何责任并将不作任何答复。</w:t>
            </w:r>
            <w:r/>
          </w:p>
        </w:tc>
      </w:tr>
      <w:tr>
        <w:trPr/>
        <w:tc>
          <w:tcPr>
            <w:tcW w:w="751" w:type="dxa"/>
            <w:vAlign w:val="center"/>
            <w:textDirection w:val="lrTb"/>
            <w:noWrap w:val="false"/>
          </w:tcPr>
          <w:p>
            <w:pPr>
              <w:ind w:firstLine="210"/>
              <w:spacing w:line="360" w:lineRule="auto"/>
            </w:pPr>
            <w:r>
              <w:t xml:space="preserve">11</w:t>
            </w:r>
            <w:r/>
          </w:p>
        </w:tc>
        <w:tc>
          <w:tcPr>
            <w:tcW w:w="9305" w:type="dxa"/>
            <w:vAlign w:val="center"/>
            <w:textDirection w:val="lrTb"/>
            <w:noWrap w:val="false"/>
          </w:tcPr>
          <w:p>
            <w:pPr>
              <w:spacing w:line="360" w:lineRule="auto"/>
            </w:pPr>
            <w:r>
              <w:t xml:space="preserve">信用信息：</w:t>
            </w:r>
            <w:r/>
          </w:p>
          <w:p>
            <w:pPr>
              <w:spacing w:line="360" w:lineRule="auto"/>
            </w:pPr>
            <w:r>
              <w:t xml:space="preserve">1）信用信息查询渠道：“信用中国”网站(www.creditchina.gov.cn)、中国政府采购网(www.ccgp.gov.cn)等。</w:t>
            </w:r>
            <w:r/>
          </w:p>
          <w:p>
            <w:pPr>
              <w:spacing w:line="360" w:lineRule="auto"/>
            </w:pPr>
            <w:r>
              <w:t xml:space="preserve">2）信用信息查询截止时点：采购公告发布之日24时前。</w:t>
            </w:r>
            <w:r/>
          </w:p>
          <w:p>
            <w:pPr>
              <w:spacing w:line="360" w:lineRule="auto"/>
            </w:pPr>
            <w:r>
              <w:t xml:space="preserve">3）信用信息查询记录和证据留存的具体方式：信用信息查询记录将以网站截图打印稿形式与其他采购文件一并保存。</w:t>
            </w:r>
            <w:r/>
          </w:p>
          <w:p>
            <w:pPr>
              <w:spacing w:line="360" w:lineRule="auto"/>
            </w:pPr>
            <w: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rHeight w:val="580"/>
        </w:trPr>
        <w:tc>
          <w:tcPr>
            <w:tcW w:w="751" w:type="dxa"/>
            <w:vAlign w:val="center"/>
            <w:textDirection w:val="lrTb"/>
            <w:noWrap w:val="false"/>
          </w:tcPr>
          <w:p>
            <w:pPr>
              <w:jc w:val="center"/>
              <w:spacing w:line="360" w:lineRule="auto"/>
            </w:pPr>
            <w:r>
              <w:t xml:space="preserve">12</w:t>
            </w:r>
            <w:r/>
          </w:p>
        </w:tc>
        <w:tc>
          <w:tcPr>
            <w:tcW w:w="9305" w:type="dxa"/>
            <w:vAlign w:val="center"/>
            <w:textDirection w:val="lrTb"/>
            <w:noWrap w:val="false"/>
          </w:tcPr>
          <w:p>
            <w:pPr>
              <w:spacing w:line="360" w:lineRule="auto"/>
            </w:pPr>
            <w:r>
              <w:t xml:space="preserve">采购标的对应中小企业划分标准所属行业：</w:t>
            </w:r>
            <w:r>
              <w:rPr>
                <w:szCs w:val="21"/>
              </w:rPr>
              <w:t xml:space="preserve">租赁和商务服务业</w:t>
            </w:r>
            <w:r/>
          </w:p>
        </w:tc>
      </w:tr>
      <w:tr>
        <w:trPr/>
        <w:tc>
          <w:tcPr>
            <w:tcW w:w="751" w:type="dxa"/>
            <w:vAlign w:val="center"/>
            <w:textDirection w:val="lrTb"/>
            <w:noWrap w:val="false"/>
          </w:tcPr>
          <w:p>
            <w:pPr>
              <w:jc w:val="center"/>
              <w:spacing w:line="360" w:lineRule="auto"/>
            </w:pPr>
            <w:r>
              <w:t xml:space="preserve">13</w:t>
            </w:r>
            <w:r/>
          </w:p>
        </w:tc>
        <w:tc>
          <w:tcPr>
            <w:tcW w:w="9305" w:type="dxa"/>
            <w:vAlign w:val="center"/>
            <w:textDirection w:val="lrTb"/>
            <w:noWrap w:val="false"/>
          </w:tcPr>
          <w:p>
            <w:pPr>
              <w:pStyle w:val="1221"/>
              <w:spacing w:before="0" w:after="0" w:line="360" w:lineRule="auto"/>
              <w:rPr>
                <w:rFonts w:ascii="宋体" w:hAnsi="宋体" w:eastAsia="宋体"/>
                <w:b w:val="0"/>
                <w:bCs w:val="0"/>
                <w:sz w:val="21"/>
                <w:szCs w:val="21"/>
              </w:rPr>
            </w:pPr>
            <w:r/>
            <w:bookmarkStart w:id="6" w:name="_Toc3430"/>
            <w:r/>
            <w:bookmarkStart w:id="7" w:name="_Toc32760"/>
            <w:r>
              <w:rPr>
                <w:rFonts w:ascii="宋体" w:hAnsi="宋体" w:eastAsia="宋体"/>
                <w:b w:val="0"/>
                <w:bCs w:val="0"/>
                <w:sz w:val="21"/>
                <w:szCs w:val="21"/>
              </w:rPr>
              <w:t xml:space="preserve">招标代理服务费：</w:t>
            </w:r>
            <w:bookmarkEnd w:id="6"/>
            <w:r/>
            <w:bookmarkEnd w:id="7"/>
            <w:r/>
            <w:r/>
          </w:p>
          <w:p>
            <w:pPr>
              <w:pStyle w:val="1221"/>
              <w:spacing w:before="0" w:after="0" w:line="360" w:lineRule="auto"/>
              <w:rPr>
                <w:rFonts w:ascii="宋体" w:hAnsi="宋体" w:eastAsia="宋体"/>
                <w:b w:val="0"/>
                <w:bCs w:val="0"/>
                <w:sz w:val="21"/>
                <w:szCs w:val="21"/>
              </w:rPr>
            </w:pPr>
            <w:r/>
            <w:bookmarkStart w:id="8" w:name="_Toc1031"/>
            <w:r/>
            <w:bookmarkStart w:id="9" w:name="_Toc2513"/>
            <w:r>
              <w:rPr>
                <w:rFonts w:hint="eastAsia" w:ascii="宋体" w:hAnsi="宋体" w:eastAsia="宋体"/>
                <w:b w:val="0"/>
                <w:bCs w:val="0"/>
                <w:sz w:val="21"/>
                <w:szCs w:val="21"/>
              </w:rPr>
              <w:t xml:space="preserve">合同签订后一周内，中标（成交）供应商按中标（成交）金额以差额定率累进法计算按照国家发展和改革委员会下发的《关于印发招标代理服务收费管理暂行办法的通知》(计价格〔2002〕1980号)所列招标代理服务费收费标准的40%向招标代理机构交付招标代理服务费（不满叁千元按叁千元计取），招标代理服务费一次付清。</w:t>
            </w:r>
            <w:bookmarkEnd w:id="8"/>
            <w:r/>
            <w:bookmarkEnd w:id="9"/>
            <w:r/>
            <w:r/>
          </w:p>
          <w:p>
            <w:pPr>
              <w:pStyle w:val="1221"/>
              <w:spacing w:before="0" w:after="0" w:line="360" w:lineRule="auto"/>
              <w:rPr>
                <w:rFonts w:ascii="宋体" w:hAnsi="宋体" w:eastAsia="宋体"/>
                <w:b w:val="0"/>
                <w:bCs w:val="0"/>
                <w:sz w:val="21"/>
                <w:szCs w:val="21"/>
              </w:rPr>
            </w:pPr>
            <w:r/>
            <w:bookmarkStart w:id="10" w:name="_Toc29496"/>
            <w:r/>
            <w:bookmarkStart w:id="11" w:name="_Toc30165"/>
            <w:r>
              <w:rPr>
                <w:rFonts w:ascii="宋体" w:hAnsi="宋体" w:eastAsia="宋体"/>
                <w:b w:val="0"/>
                <w:bCs w:val="0"/>
                <w:sz w:val="21"/>
                <w:szCs w:val="21"/>
              </w:rPr>
              <w:t xml:space="preserve">收款信息：</w:t>
            </w:r>
            <w:bookmarkEnd w:id="10"/>
            <w:r/>
            <w:bookmarkEnd w:id="11"/>
            <w:r/>
            <w:r/>
          </w:p>
          <w:p>
            <w:pPr>
              <w:pStyle w:val="1221"/>
              <w:spacing w:before="0" w:after="0" w:line="360" w:lineRule="auto"/>
              <w:rPr>
                <w:rFonts w:ascii="宋体" w:hAnsi="宋体" w:eastAsia="宋体"/>
                <w:b w:val="0"/>
                <w:bCs w:val="0"/>
                <w:sz w:val="21"/>
                <w:szCs w:val="21"/>
              </w:rPr>
            </w:pPr>
            <w:r/>
            <w:bookmarkStart w:id="12" w:name="_Toc17116"/>
            <w:r/>
            <w:bookmarkStart w:id="13" w:name="_Toc31119"/>
            <w:r>
              <w:rPr>
                <w:rFonts w:ascii="宋体" w:hAnsi="宋体" w:eastAsia="宋体"/>
                <w:b w:val="0"/>
                <w:bCs w:val="0"/>
                <w:sz w:val="21"/>
                <w:szCs w:val="21"/>
              </w:rPr>
              <w:t xml:space="preserve">户名：江苏苏美达仪器设备有限公司</w:t>
            </w:r>
            <w:bookmarkEnd w:id="12"/>
            <w:r/>
            <w:bookmarkEnd w:id="13"/>
            <w:r/>
            <w:r/>
          </w:p>
          <w:p>
            <w:pPr>
              <w:pStyle w:val="1221"/>
              <w:spacing w:before="0" w:after="0" w:line="360" w:lineRule="auto"/>
              <w:rPr>
                <w:rFonts w:ascii="宋体" w:hAnsi="宋体" w:eastAsia="宋体"/>
                <w:b w:val="0"/>
                <w:bCs w:val="0"/>
                <w:sz w:val="21"/>
                <w:szCs w:val="21"/>
              </w:rPr>
            </w:pPr>
            <w:r/>
            <w:bookmarkStart w:id="14" w:name="_Toc30970"/>
            <w:r/>
            <w:bookmarkStart w:id="15" w:name="_Toc10689"/>
            <w:r>
              <w:rPr>
                <w:rFonts w:ascii="宋体" w:hAnsi="宋体" w:eastAsia="宋体"/>
                <w:b w:val="0"/>
                <w:bCs w:val="0"/>
                <w:sz w:val="21"/>
                <w:szCs w:val="21"/>
              </w:rPr>
              <w:t xml:space="preserve">开户银行：农行南京广州路支行</w:t>
            </w:r>
            <w:bookmarkEnd w:id="14"/>
            <w:r/>
            <w:bookmarkEnd w:id="15"/>
            <w:r/>
            <w:r/>
          </w:p>
          <w:p>
            <w:pPr>
              <w:pStyle w:val="1221"/>
              <w:spacing w:before="0" w:after="0" w:line="360" w:lineRule="auto"/>
              <w:rPr>
                <w:rFonts w:ascii="宋体" w:hAnsi="宋体" w:eastAsia="宋体"/>
                <w:b w:val="0"/>
                <w:bCs w:val="0"/>
                <w:sz w:val="21"/>
                <w:szCs w:val="21"/>
              </w:rPr>
            </w:pPr>
            <w:r/>
            <w:bookmarkStart w:id="16" w:name="_Toc12658"/>
            <w:r/>
            <w:bookmarkStart w:id="17" w:name="_Toc28408"/>
            <w:r>
              <w:rPr>
                <w:rFonts w:ascii="宋体" w:hAnsi="宋体" w:eastAsia="宋体"/>
                <w:b w:val="0"/>
                <w:bCs w:val="0"/>
                <w:sz w:val="21"/>
                <w:szCs w:val="21"/>
              </w:rPr>
              <w:t xml:space="preserve">账户：10100301040003106</w:t>
            </w:r>
            <w:bookmarkEnd w:id="16"/>
            <w:r/>
            <w:bookmarkEnd w:id="17"/>
            <w:r/>
            <w:r/>
          </w:p>
        </w:tc>
      </w:tr>
      <w:tr>
        <w:trPr/>
        <w:tc>
          <w:tcPr>
            <w:tcW w:w="751" w:type="dxa"/>
            <w:vAlign w:val="center"/>
            <w:textDirection w:val="lrTb"/>
            <w:noWrap w:val="false"/>
          </w:tcPr>
          <w:p>
            <w:pPr>
              <w:jc w:val="center"/>
              <w:spacing w:line="360" w:lineRule="auto"/>
            </w:pPr>
            <w:r>
              <w:t xml:space="preserve">14</w:t>
            </w:r>
            <w:r/>
          </w:p>
        </w:tc>
        <w:tc>
          <w:tcPr>
            <w:tcW w:w="9305" w:type="dxa"/>
            <w:vAlign w:val="center"/>
            <w:textDirection w:val="lrTb"/>
            <w:noWrap w:val="false"/>
          </w:tcPr>
          <w:p>
            <w:pPr>
              <w:keepLines/>
              <w:spacing w:line="360" w:lineRule="auto"/>
              <w:rPr>
                <w:bCs/>
                <w:szCs w:val="21"/>
              </w:rPr>
            </w:pPr>
            <w:r>
              <w:rPr>
                <w:bCs/>
                <w:szCs w:val="21"/>
              </w:rPr>
              <w:t xml:space="preserve">1、供应商对政府采购活动事项有疑问的，可以提出询问，</w:t>
            </w:r>
            <w:r>
              <w:rPr>
                <w:b/>
                <w:szCs w:val="21"/>
              </w:rPr>
              <w:t xml:space="preserve">联系方式详见第一章技术咨询联系人</w:t>
            </w:r>
            <w:r>
              <w:rPr>
                <w:bCs/>
                <w:szCs w:val="21"/>
              </w:rPr>
              <w:t xml:space="preserve">。</w:t>
            </w:r>
            <w:r/>
          </w:p>
          <w:p>
            <w:pPr>
              <w:keepLines/>
              <w:spacing w:line="360" w:lineRule="auto"/>
              <w:rPr>
                <w:bCs/>
                <w:szCs w:val="21"/>
              </w:rPr>
            </w:pPr>
            <w:r>
              <w:rPr>
                <w:bCs/>
                <w:szCs w:val="21"/>
              </w:rPr>
              <w:t xml:space="preserve">2、供应商认为采购文件、采购过程、中标或者成交结果使自己的权益受到损害的，可以在知道或者应知权益受到损害之日起7个工作日内，提出质疑。</w:t>
            </w:r>
            <w:r/>
          </w:p>
          <w:p>
            <w:pPr>
              <w:keepLines/>
              <w:spacing w:line="360" w:lineRule="auto"/>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p>
          <w:p>
            <w:pPr>
              <w:keepLines/>
              <w:spacing w:line="360" w:lineRule="auto"/>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keepLines/>
              <w:spacing w:line="360" w:lineRule="auto"/>
              <w:rPr>
                <w:bCs/>
                <w:szCs w:val="21"/>
              </w:rPr>
            </w:pPr>
            <w:r>
              <w:rPr>
                <w:bCs/>
                <w:szCs w:val="21"/>
              </w:rPr>
              <w:t xml:space="preserve">①供应商的姓名或者名称、地址、邮编、联系人及联系电话；</w:t>
            </w:r>
            <w:r/>
          </w:p>
          <w:p>
            <w:pPr>
              <w:ind w:firstLine="210"/>
              <w:keepLines/>
              <w:spacing w:line="360" w:lineRule="auto"/>
              <w:rPr>
                <w:bCs/>
                <w:szCs w:val="21"/>
              </w:rPr>
            </w:pPr>
            <w:r>
              <w:rPr>
                <w:bCs/>
                <w:szCs w:val="21"/>
              </w:rPr>
              <w:t xml:space="preserve">②质疑项目的名称、编号；</w:t>
            </w:r>
            <w:r/>
          </w:p>
          <w:p>
            <w:pPr>
              <w:ind w:firstLine="210"/>
              <w:keepLines/>
              <w:spacing w:line="360" w:lineRule="auto"/>
              <w:rPr>
                <w:bCs/>
                <w:szCs w:val="21"/>
              </w:rPr>
            </w:pPr>
            <w:r>
              <w:rPr>
                <w:bCs/>
                <w:szCs w:val="21"/>
              </w:rPr>
              <w:t xml:space="preserve">③具体、明确的质疑事项和与质疑事项相关的请求；</w:t>
            </w:r>
            <w:r/>
          </w:p>
          <w:p>
            <w:pPr>
              <w:ind w:firstLine="210"/>
              <w:keepLines/>
              <w:spacing w:line="360" w:lineRule="auto"/>
              <w:rPr>
                <w:bCs/>
                <w:szCs w:val="21"/>
              </w:rPr>
            </w:pPr>
            <w:r>
              <w:rPr>
                <w:bCs/>
                <w:szCs w:val="21"/>
              </w:rPr>
              <w:t xml:space="preserve">④事实依据；</w:t>
            </w:r>
            <w:r/>
          </w:p>
          <w:p>
            <w:pPr>
              <w:ind w:firstLine="210"/>
              <w:keepLines/>
              <w:spacing w:line="360" w:lineRule="auto"/>
              <w:rPr>
                <w:bCs/>
                <w:szCs w:val="21"/>
              </w:rPr>
            </w:pPr>
            <w:r>
              <w:rPr>
                <w:bCs/>
                <w:szCs w:val="21"/>
              </w:rPr>
              <w:t xml:space="preserve">⑤必要的法律依据；</w:t>
            </w:r>
            <w:r/>
          </w:p>
          <w:p>
            <w:pPr>
              <w:ind w:firstLine="210"/>
              <w:keepLines/>
              <w:spacing w:line="360" w:lineRule="auto"/>
              <w:rPr>
                <w:bCs/>
                <w:szCs w:val="21"/>
              </w:rPr>
            </w:pPr>
            <w:r>
              <w:rPr>
                <w:bCs/>
                <w:szCs w:val="21"/>
              </w:rPr>
              <w:t xml:space="preserve">⑥提出质疑的日期；</w:t>
            </w:r>
            <w:r/>
          </w:p>
          <w:p>
            <w:pPr>
              <w:ind w:firstLine="210"/>
              <w:keepLines/>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keepLines/>
              <w:spacing w:line="360" w:lineRule="auto"/>
              <w:rPr>
                <w:bCs/>
                <w:szCs w:val="21"/>
              </w:rPr>
            </w:pPr>
            <w:r>
              <w:rPr>
                <w:bCs/>
                <w:szCs w:val="21"/>
              </w:rPr>
              <w:t xml:space="preserve">（3）质疑供应商若对项目的某一分包进行质疑，质疑函中应列明具体分包号。</w:t>
            </w:r>
            <w:r/>
          </w:p>
          <w:p>
            <w:pPr>
              <w:keepLines/>
              <w:spacing w:line="360" w:lineRule="auto"/>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keepLines/>
              <w:spacing w:line="360" w:lineRule="auto"/>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w:t>
            </w:r>
            <w:r>
              <w:rPr>
                <w:rFonts w:hint="default" w:ascii="Times New Roman" w:hAnsi="Times New Roman" w:eastAsia="宋体" w:cs="Times New Roman"/>
                <w:bCs/>
                <w:color w:val="000000"/>
                <w:szCs w:val="21"/>
                <w:highlight w:val="none"/>
              </w:rPr>
              <w:t xml:space="preserve">自中标结果公告期限届满之日起计算</w:t>
            </w:r>
            <w:r>
              <w:rPr>
                <w:rFonts w:hint="default" w:ascii="Times New Roman" w:hAnsi="Times New Roman" w:eastAsia="宋体" w:cs="Times New Roman"/>
                <w:bCs/>
                <w:color w:val="000000"/>
                <w:szCs w:val="21"/>
              </w:rPr>
              <w:t xml:space="preserve">。</w:t>
            </w:r>
            <w:r/>
          </w:p>
          <w:p>
            <w:pPr>
              <w:keepLines/>
              <w:spacing w:line="360" w:lineRule="auto"/>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keepLines/>
              <w:spacing w:line="360" w:lineRule="auto"/>
              <w:rPr>
                <w:bCs/>
                <w:szCs w:val="21"/>
              </w:rPr>
            </w:pPr>
            <w:r>
              <w:rPr>
                <w:bCs/>
                <w:szCs w:val="21"/>
              </w:rPr>
              <w:t xml:space="preserve">（7）本项目质疑函的联系部门、联系电话和通讯地址如下：</w:t>
            </w:r>
            <w:r/>
          </w:p>
          <w:p>
            <w:pPr>
              <w:ind w:firstLine="210"/>
              <w:keepLines/>
              <w:spacing w:line="360" w:lineRule="auto"/>
              <w:rPr>
                <w:bCs/>
                <w:szCs w:val="21"/>
              </w:rPr>
            </w:pPr>
            <w:r>
              <w:rPr>
                <w:bCs/>
                <w:szCs w:val="21"/>
              </w:rPr>
              <w:t xml:space="preserve">联系部门：江苏苏美达仪器设备有限公司招标中心 黄经理</w:t>
            </w:r>
            <w:r/>
          </w:p>
          <w:p>
            <w:pPr>
              <w:ind w:firstLine="210"/>
              <w:keepLines/>
              <w:spacing w:line="360" w:lineRule="auto"/>
              <w:rPr>
                <w:bCs/>
                <w:szCs w:val="21"/>
              </w:rPr>
            </w:pPr>
            <w:r>
              <w:rPr>
                <w:bCs/>
                <w:szCs w:val="21"/>
              </w:rPr>
              <w:t xml:space="preserve">联系电话：025-84531274</w:t>
            </w:r>
            <w:r/>
          </w:p>
          <w:p>
            <w:pPr>
              <w:ind w:firstLine="210"/>
              <w:keepLines/>
              <w:spacing w:line="360" w:lineRule="auto"/>
              <w:rPr>
                <w:color w:val="000000"/>
                <w:szCs w:val="21"/>
              </w:rPr>
            </w:pPr>
            <w:r>
              <w:rPr>
                <w:bCs/>
                <w:szCs w:val="21"/>
              </w:rPr>
              <w:t xml:space="preserve">通讯地址：</w:t>
            </w:r>
            <w:r>
              <w:rPr>
                <w:szCs w:val="21"/>
              </w:rPr>
              <w:t xml:space="preserve">江苏省南京市长江路198号苏美达大厦14F</w:t>
            </w:r>
            <w:r/>
          </w:p>
        </w:tc>
      </w:tr>
      <w:tr>
        <w:trPr>
          <w:trHeight w:val="860"/>
        </w:trPr>
        <w:tc>
          <w:tcPr>
            <w:tcW w:w="751" w:type="dxa"/>
            <w:vAlign w:val="center"/>
            <w:textDirection w:val="lrTb"/>
            <w:noWrap w:val="false"/>
          </w:tcPr>
          <w:p>
            <w:pPr>
              <w:jc w:val="center"/>
              <w:spacing w:line="360" w:lineRule="auto"/>
            </w:pPr>
            <w:r>
              <w:t xml:space="preserve">15</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 </w:t>
            </w:r>
            <w:r/>
          </w:p>
        </w:tc>
      </w:tr>
    </w:tbl>
    <w:p>
      <w:pPr>
        <w:ind w:firstLine="422"/>
        <w:spacing w:line="360" w:lineRule="auto"/>
        <w:shd w:val="clear" w:color="auto" w:fill="ffffff"/>
        <w:widowControl/>
        <w:rPr>
          <w:b/>
          <w:bCs/>
          <w:color w:val="000000"/>
          <w:szCs w:val="21"/>
        </w:rPr>
        <w:outlineLvl w:val="1"/>
      </w:pPr>
      <w:r/>
      <w:bookmarkStart w:id="18" w:name="_Toc17949"/>
      <w:r>
        <w:rPr>
          <w:b/>
          <w:bCs/>
          <w:color w:val="000000"/>
          <w:szCs w:val="21"/>
        </w:rPr>
        <w:t xml:space="preserve"> </w:t>
      </w:r>
      <w:bookmarkStart w:id="19" w:name="_Toc19894"/>
      <w:r/>
      <w:bookmarkStart w:id="20" w:name="_Toc19726"/>
      <w:r>
        <w:rPr>
          <w:b/>
          <w:bCs/>
          <w:color w:val="000000"/>
          <w:szCs w:val="21"/>
        </w:rPr>
        <w:t xml:space="preserve">一、总 则</w:t>
      </w:r>
      <w:bookmarkEnd w:id="18"/>
      <w:r/>
      <w:bookmarkEnd w:id="19"/>
      <w:r/>
      <w:bookmarkEnd w:id="20"/>
      <w:r/>
      <w:r/>
    </w:p>
    <w:p>
      <w:pPr>
        <w:ind w:firstLine="422"/>
        <w:spacing w:line="360" w:lineRule="auto"/>
        <w:rPr>
          <w:b/>
          <w:szCs w:val="21"/>
          <w:lang w:val="zh-CN"/>
        </w:rPr>
        <w:outlineLvl w:val="2"/>
      </w:pPr>
      <w:r/>
      <w:bookmarkStart w:id="21" w:name="_Toc5219"/>
      <w:r/>
      <w:bookmarkStart w:id="22" w:name="_Toc3951"/>
      <w:r/>
      <w:bookmarkStart w:id="23" w:name="_Toc5055"/>
      <w:r/>
      <w:bookmarkStart w:id="24" w:name="_Toc513029204"/>
      <w:r/>
      <w:bookmarkStart w:id="25" w:name="_Toc20823276"/>
      <w:r/>
      <w:bookmarkStart w:id="26" w:name="_Toc16938520"/>
      <w:r/>
      <w:bookmarkStart w:id="27" w:name="_Toc24947"/>
      <w:r/>
      <w:bookmarkStart w:id="28" w:name="_Toc458694821"/>
      <w:r>
        <w:rPr>
          <w:b/>
          <w:bCs/>
          <w:color w:val="000000"/>
          <w:szCs w:val="21"/>
          <w:lang w:val="zh-CN"/>
        </w:rPr>
        <w:t xml:space="preserve">1.</w:t>
      </w:r>
      <w:r>
        <w:rPr>
          <w:b/>
          <w:szCs w:val="21"/>
          <w:lang w:val="zh-CN"/>
        </w:rPr>
        <w:t xml:space="preserve">适用法律</w:t>
      </w:r>
      <w:bookmarkEnd w:id="21"/>
      <w:r/>
      <w:bookmarkEnd w:id="22"/>
      <w:r/>
      <w:bookmarkEnd w:id="23"/>
      <w:r/>
      <w:r/>
    </w:p>
    <w:p>
      <w:pPr>
        <w:ind w:firstLine="420"/>
        <w:spacing w:line="360" w:lineRule="auto"/>
        <w:rPr>
          <w:szCs w:val="21"/>
          <w:lang w:val="zh-CN"/>
        </w:rPr>
      </w:pPr>
      <w:r>
        <w:rPr>
          <w:color w:val="000000"/>
          <w:szCs w:val="21"/>
          <w:lang w:val="zh-CN"/>
        </w:rPr>
        <w:t xml:space="preserve">1.1 《中华人民共和国政府采购法》《中华人民共和国政府采购法实施条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29" w:name="_Toc6911"/>
      <w:r/>
      <w:bookmarkStart w:id="30" w:name="_Toc10994"/>
      <w:r/>
      <w:bookmarkStart w:id="31" w:name="_Toc7005"/>
      <w:r>
        <w:rPr>
          <w:b/>
          <w:bCs/>
          <w:color w:val="000000"/>
          <w:szCs w:val="21"/>
          <w:lang w:val="zh-CN"/>
        </w:rPr>
        <w:t xml:space="preserve">2.</w:t>
      </w:r>
      <w:r>
        <w:rPr>
          <w:b/>
          <w:szCs w:val="21"/>
          <w:lang w:val="zh-CN"/>
        </w:rPr>
        <w:t xml:space="preserve">定义</w:t>
      </w:r>
      <w:bookmarkEnd w:id="29"/>
      <w:r/>
      <w:bookmarkEnd w:id="30"/>
      <w:r/>
      <w:bookmarkEnd w:id="31"/>
      <w:r/>
      <w:bookmarkEnd w:id="24"/>
      <w:r/>
      <w:bookmarkEnd w:id="25"/>
      <w:r/>
      <w:bookmarkEnd w:id="26"/>
      <w:r/>
      <w:bookmarkEnd w:id="27"/>
      <w:r/>
      <w:bookmarkEnd w:id="28"/>
      <w:r/>
      <w:r/>
    </w:p>
    <w:p>
      <w:pPr>
        <w:ind w:firstLine="420"/>
        <w:spacing w:line="360" w:lineRule="auto"/>
        <w:rPr>
          <w:bCs/>
          <w:color w:val="000000"/>
          <w:szCs w:val="21"/>
        </w:rPr>
      </w:pPr>
      <w:r>
        <w:rPr>
          <w:color w:val="000000"/>
          <w:szCs w:val="21"/>
        </w:rPr>
        <w:t xml:space="preserve">2.1本文件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南京财经大学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32" w:name="_Toc13799"/>
      <w:r>
        <w:rPr>
          <w:b/>
          <w:szCs w:val="21"/>
        </w:rPr>
        <w:t xml:space="preserve">3.政策功能</w:t>
      </w:r>
      <w:bookmarkEnd w:id="32"/>
      <w:r/>
      <w:r/>
    </w:p>
    <w:p>
      <w:pPr>
        <w:ind w:firstLine="420"/>
        <w:spacing w:line="360" w:lineRule="auto"/>
        <w:rPr>
          <w:bCs/>
          <w:szCs w:val="21"/>
        </w:rPr>
      </w:pPr>
      <w:r>
        <w:rPr>
          <w:bCs/>
          <w:szCs w:val="21"/>
        </w:rPr>
        <w:t xml:space="preserve">3.1促进中小企业发展政策：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3.6为推进社会诚信体系建设，根据财政部等政策要求，在政府采购活动中查询、使用信用记录，推进政府采购领域联合惩戒工作。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rFonts w:hint="default" w:ascii="Times New Roman" w:hAnsi="Times New Roman" w:cs="Times New Roman"/>
          <w:szCs w:val="21"/>
          <w:lang w:val="zh-CN"/>
        </w:rPr>
      </w:pPr>
      <w:r/>
      <w:bookmarkStart w:id="33" w:name="_Toc21421"/>
      <w:r/>
      <w:bookmarkStart w:id="34" w:name="_Toc1972"/>
      <w:r/>
      <w:bookmarkStart w:id="35" w:name="_Toc16938523"/>
      <w:r/>
      <w:bookmarkStart w:id="36" w:name="_Toc17711"/>
      <w:r/>
      <w:bookmarkStart w:id="37" w:name="_Toc13991"/>
      <w:r/>
      <w:bookmarkStart w:id="38" w:name="_Toc462564067"/>
      <w:r/>
      <w:bookmarkStart w:id="39" w:name="_Toc20823279"/>
      <w:r/>
      <w:bookmarkStart w:id="40" w:name="_Toc513029207"/>
      <w:r/>
      <w:bookmarkStart w:id="41" w:name="_Toc4759"/>
      <w:r/>
      <w:bookmarkStart w:id="42" w:name="_Toc5016"/>
      <w:r/>
      <w:bookmarkStart w:id="43" w:name="_Toc27455"/>
      <w:r>
        <w:rPr>
          <w:rFonts w:hint="default" w:ascii="Times New Roman" w:hAnsi="Times New Roman" w:cs="Times New Roman"/>
          <w:szCs w:val="21"/>
        </w:rPr>
        <w:t xml:space="preserve">3.7</w:t>
      </w:r>
      <w:r>
        <w:rPr>
          <w:rFonts w:hint="default" w:ascii="Times New Roman" w:hAnsi="Times New Roman" w:cs="Times New Roman"/>
          <w:szCs w:val="21"/>
          <w:lang w:val="zh-CN"/>
        </w:rPr>
        <w:t xml:space="preserve">采购本国产品的支持政策：</w:t>
      </w:r>
      <w:bookmarkEnd w:id="33"/>
      <w:r/>
      <w:bookmarkEnd w:id="34"/>
      <w:r/>
      <w:r/>
    </w:p>
    <w:p>
      <w:pPr>
        <w:ind w:firstLine="420"/>
        <w:spacing w:line="360" w:lineRule="auto"/>
        <w:rPr>
          <w:rFonts w:hint="default" w:ascii="Times New Roman" w:hAnsi="Times New Roman" w:cs="Times New Roman"/>
          <w:szCs w:val="21"/>
          <w:lang w:val="zh-CN"/>
        </w:rPr>
      </w:pPr>
      <w:r/>
      <w:bookmarkStart w:id="44" w:name="_Toc6952"/>
      <w:r/>
      <w:bookmarkStart w:id="45" w:name="_Toc30765"/>
      <w:r>
        <w:rPr>
          <w:rFonts w:hint="default"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44"/>
      <w:r/>
      <w:bookmarkEnd w:id="45"/>
      <w:r/>
      <w:r/>
    </w:p>
    <w:p>
      <w:pPr>
        <w:ind w:firstLine="420"/>
        <w:spacing w:line="360" w:lineRule="auto"/>
        <w:rPr>
          <w:rFonts w:hint="default" w:ascii="Times New Roman" w:hAnsi="Times New Roman" w:cs="Times New Roman"/>
          <w:szCs w:val="21"/>
          <w:lang w:val="zh-CN"/>
        </w:rPr>
      </w:pPr>
      <w:r/>
      <w:bookmarkStart w:id="46" w:name="_Toc21427"/>
      <w:r/>
      <w:bookmarkStart w:id="47" w:name="_Toc22036"/>
      <w:r>
        <w:rPr>
          <w:rFonts w:hint="default"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46"/>
      <w:r/>
      <w:bookmarkEnd w:id="47"/>
      <w:r/>
      <w:r/>
    </w:p>
    <w:p>
      <w:pPr>
        <w:ind w:firstLine="420"/>
        <w:spacing w:line="360" w:lineRule="auto"/>
        <w:rPr>
          <w:rFonts w:hint="default" w:ascii="Times New Roman" w:hAnsi="Times New Roman" w:cs="Times New Roman"/>
          <w:szCs w:val="21"/>
          <w:lang w:val="zh-CN"/>
        </w:rPr>
      </w:pPr>
      <w:r/>
      <w:bookmarkStart w:id="48" w:name="_Toc13564"/>
      <w:r/>
      <w:bookmarkStart w:id="49" w:name="_Toc29291"/>
      <w:r>
        <w:rPr>
          <w:rFonts w:hint="default"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8"/>
      <w:r/>
      <w:bookmarkEnd w:id="49"/>
      <w:r/>
      <w:r/>
    </w:p>
    <w:p>
      <w:pPr>
        <w:ind w:firstLine="420"/>
        <w:spacing w:line="360" w:lineRule="auto"/>
        <w:rPr>
          <w:rFonts w:hint="default" w:ascii="Times New Roman" w:hAnsi="Times New Roman" w:cs="Times New Roman"/>
          <w:bCs/>
          <w:szCs w:val="21"/>
        </w:rPr>
        <w:outlineLvl w:val="9"/>
      </w:pPr>
      <w:r/>
      <w:bookmarkStart w:id="50" w:name="_Toc13697"/>
      <w:r/>
      <w:bookmarkStart w:id="51" w:name="_Toc14680"/>
      <w:r/>
      <w:bookmarkStart w:id="52" w:name="_Toc14774"/>
      <w:r/>
      <w:bookmarkStart w:id="53" w:name="_Toc1454"/>
      <w:r/>
      <w:bookmarkStart w:id="54" w:name="_Toc28481"/>
      <w:r/>
      <w:bookmarkStart w:id="55" w:name="_Toc2242"/>
      <w:r/>
      <w:bookmarkStart w:id="56" w:name="_Toc14793"/>
      <w:r/>
      <w:bookmarkStart w:id="57" w:name="_Toc9509"/>
      <w:r>
        <w:rPr>
          <w:rFonts w:hint="default" w:ascii="Times New Roman" w:hAnsi="Times New Roman" w:cs="Times New Roman"/>
          <w:szCs w:val="21"/>
          <w:lang w:val="zh-CN"/>
        </w:rPr>
        <w:t xml:space="preserve">具体内容详见第三章 评标标准。</w:t>
      </w:r>
      <w:bookmarkEnd w:id="50"/>
      <w:r/>
      <w:bookmarkEnd w:id="51"/>
      <w:r/>
      <w:bookmarkEnd w:id="52"/>
      <w:r/>
      <w:bookmarkEnd w:id="53"/>
      <w:r/>
      <w:bookmarkEnd w:id="54"/>
      <w:r/>
      <w:bookmarkEnd w:id="55"/>
      <w:r/>
      <w:bookmarkEnd w:id="56"/>
      <w:r/>
      <w:bookmarkEnd w:id="57"/>
      <w:r/>
      <w:r/>
    </w:p>
    <w:p>
      <w:pPr>
        <w:ind w:firstLine="422"/>
        <w:spacing w:line="360" w:lineRule="auto"/>
        <w:rPr>
          <w:b/>
          <w:szCs w:val="21"/>
          <w:lang w:val="zh-CN"/>
        </w:rPr>
        <w:outlineLvl w:val="2"/>
      </w:pPr>
      <w:r/>
      <w:bookmarkStart w:id="58" w:name="_Toc2381"/>
      <w:r>
        <w:rPr>
          <w:b/>
          <w:bCs/>
          <w:color w:val="000000"/>
          <w:szCs w:val="21"/>
          <w:lang w:val="zh-CN"/>
        </w:rPr>
        <w:t xml:space="preserve">4.</w:t>
      </w:r>
      <w:r>
        <w:rPr>
          <w:b/>
          <w:szCs w:val="21"/>
          <w:lang w:val="zh-CN"/>
        </w:rPr>
        <w:t xml:space="preserve">投标费用</w:t>
      </w:r>
      <w:bookmarkEnd w:id="35"/>
      <w:r/>
      <w:bookmarkEnd w:id="36"/>
      <w:r/>
      <w:bookmarkEnd w:id="37"/>
      <w:r/>
      <w:bookmarkEnd w:id="38"/>
      <w:r/>
      <w:bookmarkEnd w:id="39"/>
      <w:r/>
      <w:bookmarkEnd w:id="40"/>
      <w:r/>
      <w:bookmarkEnd w:id="41"/>
      <w:r/>
      <w:bookmarkEnd w:id="42"/>
      <w:r/>
      <w:bookmarkEnd w:id="58"/>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59" w:name="_Toc344"/>
      <w:r/>
      <w:bookmarkStart w:id="60" w:name="_Toc20613"/>
      <w:r/>
      <w:bookmarkStart w:id="61" w:name="_Toc8787"/>
      <w:r/>
      <w:bookmarkStart w:id="62" w:name="_Toc16510"/>
      <w:r>
        <w:rPr>
          <w:b/>
          <w:bCs/>
          <w:color w:val="000000"/>
          <w:szCs w:val="21"/>
          <w:lang w:val="zh-CN"/>
        </w:rPr>
        <w:t xml:space="preserve">5.</w:t>
      </w:r>
      <w:r>
        <w:rPr>
          <w:b/>
          <w:szCs w:val="21"/>
          <w:lang w:val="zh-CN"/>
        </w:rPr>
        <w:t xml:space="preserve">招标文件的约束力</w:t>
      </w:r>
      <w:bookmarkEnd w:id="59"/>
      <w:r/>
      <w:bookmarkEnd w:id="60"/>
      <w:r/>
      <w:bookmarkEnd w:id="61"/>
      <w:r/>
      <w:bookmarkEnd w:id="62"/>
      <w:r/>
      <w:r/>
    </w:p>
    <w:p>
      <w:pPr>
        <w:ind w:firstLine="420"/>
        <w:spacing w:line="360" w:lineRule="auto"/>
        <w:rPr>
          <w:color w:val="000000"/>
          <w:szCs w:val="21"/>
        </w:rPr>
      </w:pPr>
      <w:r>
        <w:rPr>
          <w:color w:val="000000"/>
          <w:szCs w:val="21"/>
        </w:rPr>
        <w:t xml:space="preserve">5.1 供应商一旦参加本项目采购活动，即被认为接受了本招标文件的规定和约束。</w:t>
      </w:r>
      <w:r/>
    </w:p>
    <w:p>
      <w:pPr>
        <w:ind w:firstLine="422"/>
        <w:spacing w:line="360" w:lineRule="auto"/>
        <w:shd w:val="clear" w:color="auto" w:fill="ffffff"/>
        <w:widowControl/>
        <w:rPr>
          <w:b/>
          <w:bCs/>
          <w:color w:val="000000"/>
          <w:szCs w:val="21"/>
        </w:rPr>
        <w:outlineLvl w:val="1"/>
      </w:pPr>
      <w:r/>
      <w:bookmarkStart w:id="63" w:name="_Toc20823281"/>
      <w:r/>
      <w:bookmarkStart w:id="64" w:name="_Toc15035"/>
      <w:r/>
      <w:bookmarkStart w:id="65" w:name="_Toc120614215"/>
      <w:r/>
      <w:bookmarkStart w:id="66" w:name="_Toc513029209"/>
      <w:r/>
      <w:bookmarkStart w:id="67" w:name="_Toc21538"/>
      <w:r/>
      <w:bookmarkStart w:id="68" w:name="_Toc15606"/>
      <w:r/>
      <w:bookmarkStart w:id="69" w:name="_Toc16938525"/>
      <w:r/>
      <w:bookmarkStart w:id="70" w:name="_Toc30573"/>
      <w:r>
        <w:rPr>
          <w:b/>
          <w:bCs/>
          <w:color w:val="000000"/>
          <w:szCs w:val="21"/>
        </w:rPr>
        <w:t xml:space="preserve">二、招标文件</w:t>
      </w:r>
      <w:bookmarkEnd w:id="63"/>
      <w:r/>
      <w:bookmarkEnd w:id="64"/>
      <w:r/>
      <w:bookmarkEnd w:id="65"/>
      <w:r/>
      <w:bookmarkEnd w:id="66"/>
      <w:r/>
      <w:bookmarkEnd w:id="67"/>
      <w:r/>
      <w:bookmarkEnd w:id="68"/>
      <w:r/>
      <w:bookmarkEnd w:id="69"/>
      <w:r/>
      <w:bookmarkEnd w:id="70"/>
      <w:r/>
      <w:r/>
    </w:p>
    <w:p>
      <w:pPr>
        <w:ind w:firstLine="422"/>
        <w:spacing w:line="360" w:lineRule="auto"/>
        <w:rPr>
          <w:b/>
          <w:szCs w:val="21"/>
          <w:lang w:val="zh-CN"/>
        </w:rPr>
        <w:outlineLvl w:val="2"/>
      </w:pPr>
      <w:r/>
      <w:bookmarkStart w:id="71" w:name="_Toc513029210"/>
      <w:r/>
      <w:bookmarkStart w:id="72" w:name="_Toc20823282"/>
      <w:r/>
      <w:bookmarkStart w:id="73" w:name="_Toc31631"/>
      <w:r/>
      <w:bookmarkStart w:id="74" w:name="_Toc16742"/>
      <w:r/>
      <w:bookmarkStart w:id="75" w:name="_Toc16370"/>
      <w:r/>
      <w:bookmarkStart w:id="76" w:name="_Toc16938526"/>
      <w:r/>
      <w:bookmarkStart w:id="77" w:name="_Toc11017"/>
      <w:r>
        <w:rPr>
          <w:b/>
          <w:bCs/>
          <w:color w:val="000000"/>
          <w:szCs w:val="21"/>
          <w:lang w:val="zh-CN"/>
        </w:rPr>
        <w:t xml:space="preserve">6.</w:t>
      </w:r>
      <w:r>
        <w:rPr>
          <w:b/>
          <w:szCs w:val="21"/>
          <w:lang w:val="zh-CN"/>
        </w:rPr>
        <w:t xml:space="preserve">招标文件构成</w:t>
      </w:r>
      <w:bookmarkEnd w:id="71"/>
      <w:r/>
      <w:bookmarkEnd w:id="72"/>
      <w:r/>
      <w:bookmarkEnd w:id="73"/>
      <w:r/>
      <w:bookmarkEnd w:id="74"/>
      <w:r/>
      <w:bookmarkEnd w:id="75"/>
      <w:r/>
      <w:bookmarkEnd w:id="76"/>
      <w:r/>
      <w:bookmarkEnd w:id="77"/>
      <w:r/>
      <w:r/>
    </w:p>
    <w:p>
      <w:pPr>
        <w:ind w:firstLine="420"/>
        <w:spacing w:line="360" w:lineRule="auto"/>
        <w:rPr>
          <w:color w:val="000000"/>
          <w:szCs w:val="21"/>
        </w:rPr>
      </w:pPr>
      <w:r>
        <w:rPr>
          <w:color w:val="000000"/>
          <w:szCs w:val="21"/>
        </w:rPr>
        <w:t xml:space="preserve">6.1 招标文件由以下部分组成：</w:t>
      </w:r>
      <w:r/>
    </w:p>
    <w:p>
      <w:pPr>
        <w:ind w:firstLine="420"/>
        <w:spacing w:line="360" w:lineRule="auto"/>
        <w:rPr>
          <w:color w:val="000000"/>
          <w:szCs w:val="21"/>
        </w:rPr>
      </w:pPr>
      <w:r>
        <w:rPr>
          <w:color w:val="000000"/>
          <w:szCs w:val="21"/>
        </w:rPr>
        <w:t xml:space="preserve">第一章  招标公告</w:t>
      </w:r>
      <w:r/>
    </w:p>
    <w:p>
      <w:pPr>
        <w:ind w:firstLine="420"/>
        <w:spacing w:line="360" w:lineRule="auto"/>
        <w:rPr>
          <w:color w:val="000000"/>
          <w:szCs w:val="21"/>
        </w:rPr>
      </w:pPr>
      <w:r>
        <w:rPr>
          <w:color w:val="000000"/>
          <w:szCs w:val="21"/>
        </w:rPr>
        <w:t xml:space="preserve">第二章  投标人须知</w:t>
      </w:r>
      <w:r/>
    </w:p>
    <w:p>
      <w:pPr>
        <w:ind w:firstLine="420"/>
        <w:spacing w:line="360" w:lineRule="auto"/>
        <w:rPr>
          <w:color w:val="000000"/>
          <w:szCs w:val="21"/>
        </w:rPr>
      </w:pPr>
      <w:r>
        <w:rPr>
          <w:color w:val="000000"/>
          <w:szCs w:val="21"/>
        </w:rPr>
        <w:t xml:space="preserve">第三章  评标标准</w:t>
      </w:r>
      <w:r/>
    </w:p>
    <w:p>
      <w:pPr>
        <w:ind w:firstLine="420"/>
        <w:spacing w:line="360" w:lineRule="auto"/>
        <w:rPr>
          <w:color w:val="000000"/>
          <w:szCs w:val="21"/>
        </w:rPr>
      </w:pPr>
      <w:r>
        <w:rPr>
          <w:color w:val="000000"/>
          <w:szCs w:val="21"/>
        </w:rPr>
        <w:t xml:space="preserve">第四章  招标技术规格及要求</w:t>
      </w:r>
      <w:r/>
    </w:p>
    <w:p>
      <w:pPr>
        <w:ind w:firstLine="420"/>
        <w:spacing w:line="360" w:lineRule="auto"/>
        <w:rPr>
          <w:color w:val="000000"/>
          <w:szCs w:val="21"/>
        </w:rPr>
      </w:pPr>
      <w:r>
        <w:rPr>
          <w:color w:val="000000"/>
          <w:szCs w:val="21"/>
        </w:rPr>
        <w:t xml:space="preserve">第五章  拟签订的合同文本</w:t>
      </w:r>
      <w:r/>
    </w:p>
    <w:p>
      <w:pPr>
        <w:ind w:firstLine="420"/>
        <w:spacing w:line="360" w:lineRule="auto"/>
        <w:rPr>
          <w:color w:val="000000"/>
          <w:szCs w:val="21"/>
        </w:rPr>
      </w:pPr>
      <w:r>
        <w:rPr>
          <w:color w:val="000000"/>
          <w:szCs w:val="21"/>
        </w:rPr>
        <w:t xml:space="preserve">第六章  投标文件格式及附件</w:t>
      </w:r>
      <w:r/>
    </w:p>
    <w:p>
      <w:pPr>
        <w:ind w:firstLine="420"/>
        <w:spacing w:line="360" w:lineRule="auto"/>
        <w:rPr>
          <w:color w:val="000000"/>
          <w:szCs w:val="21"/>
        </w:rPr>
      </w:pPr>
      <w:r>
        <w:rPr>
          <w:color w:val="000000"/>
          <w:szCs w:val="21"/>
        </w:rPr>
        <w:t xml:space="preserve">6.2</w:t>
      </w:r>
      <w:r>
        <w:rPr>
          <w:b/>
          <w:bCs/>
          <w:color w:val="000000"/>
          <w:szCs w:val="21"/>
        </w:rPr>
        <w:t xml:space="preserve">招标的最小单位是</w:t>
      </w:r>
      <w:r>
        <w:rPr>
          <w:rFonts w:hint="eastAsia"/>
          <w:b/>
          <w:bCs/>
          <w:color w:val="000000"/>
          <w:szCs w:val="21"/>
        </w:rPr>
        <w:t xml:space="preserve">标段</w:t>
      </w:r>
      <w:r>
        <w:rPr>
          <w:b/>
          <w:bCs/>
          <w:color w:val="000000"/>
          <w:szCs w:val="21"/>
        </w:rPr>
        <w:t xml:space="preserve">。招标技术规格及要求中未分</w:t>
      </w:r>
      <w:r>
        <w:rPr>
          <w:rFonts w:hint="eastAsia"/>
          <w:b/>
          <w:bCs/>
          <w:color w:val="000000"/>
          <w:szCs w:val="21"/>
        </w:rPr>
        <w:t xml:space="preserve">标段</w:t>
      </w:r>
      <w:r>
        <w:rPr>
          <w:b/>
          <w:bCs/>
          <w:color w:val="000000"/>
          <w:szCs w:val="21"/>
        </w:rPr>
        <w:t xml:space="preserve">的，供应商对要求提供的服务不得部分投标；招标技术规格及要求中已经分</w:t>
      </w:r>
      <w:r>
        <w:rPr>
          <w:rFonts w:hint="eastAsia"/>
          <w:b/>
          <w:bCs/>
          <w:color w:val="000000"/>
          <w:szCs w:val="21"/>
        </w:rPr>
        <w:t xml:space="preserve">标段</w:t>
      </w:r>
      <w:r>
        <w:rPr>
          <w:b/>
          <w:bCs/>
          <w:color w:val="000000"/>
          <w:szCs w:val="21"/>
        </w:rPr>
        <w:t xml:space="preserve">的，以</w:t>
      </w:r>
      <w:r>
        <w:rPr>
          <w:rFonts w:hint="eastAsia"/>
          <w:b/>
          <w:bCs/>
          <w:color w:val="000000"/>
          <w:szCs w:val="21"/>
        </w:rPr>
        <w:t xml:space="preserve">标段</w:t>
      </w:r>
      <w:r>
        <w:rPr>
          <w:b/>
          <w:bCs/>
          <w:color w:val="000000"/>
          <w:szCs w:val="21"/>
        </w:rPr>
        <w:t xml:space="preserve">为单位投标</w:t>
      </w:r>
      <w:r>
        <w:rPr>
          <w:color w:val="000000"/>
          <w:szCs w:val="21"/>
        </w:rPr>
        <w:t xml:space="preserve">。</w:t>
      </w:r>
      <w:r/>
    </w:p>
    <w:p>
      <w:pPr>
        <w:ind w:firstLine="420"/>
        <w:spacing w:line="360" w:lineRule="auto"/>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color w:val="000000"/>
          <w:szCs w:val="21"/>
        </w:rPr>
      </w:pPr>
      <w:r>
        <w:rPr>
          <w:color w:val="000000"/>
          <w:szCs w:val="21"/>
        </w:rPr>
        <w:t xml:space="preserve">6.4供应商被视为充分熟悉本招标项目的各种情况以及与履行合同有关的一切其他情况。</w:t>
      </w:r>
      <w:r/>
    </w:p>
    <w:p>
      <w:pPr>
        <w:pStyle w:val="1222"/>
        <w:ind w:left="0" w:firstLine="422"/>
        <w:jc w:val="both"/>
        <w:spacing w:line="360" w:lineRule="auto"/>
        <w:rPr>
          <w:rFonts w:ascii="Times New Roman" w:eastAsia="宋体"/>
          <w:b/>
          <w:bCs/>
          <w:color w:val="000000"/>
          <w:sz w:val="21"/>
          <w:szCs w:val="21"/>
        </w:rPr>
      </w:pPr>
      <w:r/>
      <w:bookmarkStart w:id="78" w:name="_Toc23412"/>
      <w:r/>
      <w:bookmarkStart w:id="79" w:name="_Toc14415"/>
      <w:r/>
      <w:bookmarkStart w:id="80" w:name="_Toc15040"/>
      <w:r/>
      <w:bookmarkStart w:id="81" w:name="_Toc32045"/>
      <w:r>
        <w:rPr>
          <w:rFonts w:ascii="Times New Roman" w:eastAsia="宋体"/>
          <w:b/>
          <w:bCs/>
          <w:color w:val="000000"/>
          <w:sz w:val="21"/>
          <w:szCs w:val="21"/>
        </w:rPr>
        <w:t xml:space="preserve">7.招标文件的澄清、补充或修改</w:t>
      </w:r>
      <w:bookmarkEnd w:id="78"/>
      <w:r/>
      <w:bookmarkEnd w:id="79"/>
      <w:r/>
      <w:bookmarkEnd w:id="80"/>
      <w:r/>
      <w:bookmarkEnd w:id="81"/>
      <w:r/>
      <w:r/>
    </w:p>
    <w:p>
      <w:pPr>
        <w:ind w:firstLine="420"/>
        <w:spacing w:line="360" w:lineRule="auto"/>
        <w:rPr>
          <w:szCs w:val="21"/>
        </w:rPr>
      </w:pPr>
      <w:r/>
      <w:bookmarkStart w:id="8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rPr>
          <w:bCs/>
          <w:szCs w:val="21"/>
        </w:rPr>
      </w:pPr>
      <w:r>
        <w:rPr>
          <w:bCs/>
          <w:szCs w:val="21"/>
        </w:rPr>
        <w:t xml:space="preserve">7.4 当招标文件与以上澄清或修改公告的内容相互矛盾时，以采购代理机构最后发出的澄清或修改为准。 </w:t>
      </w:r>
      <w:r/>
    </w:p>
    <w:p>
      <w:pPr>
        <w:ind w:firstLine="420"/>
        <w:spacing w:line="360" w:lineRule="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p>
    <w:p>
      <w:pPr>
        <w:ind w:firstLine="422"/>
        <w:spacing w:line="360" w:lineRule="auto"/>
        <w:shd w:val="clear" w:color="auto" w:fill="ffffff"/>
        <w:widowControl/>
        <w:rPr>
          <w:b/>
          <w:bCs/>
          <w:szCs w:val="21"/>
        </w:rPr>
        <w:outlineLvl w:val="1"/>
      </w:pPr>
      <w:r/>
      <w:bookmarkStart w:id="83" w:name="_Toc26883"/>
      <w:r/>
      <w:bookmarkStart w:id="84" w:name="_Toc27113"/>
      <w:r/>
      <w:bookmarkStart w:id="85" w:name="_Toc7496"/>
      <w:r>
        <w:rPr>
          <w:b/>
          <w:bCs/>
          <w:szCs w:val="21"/>
        </w:rPr>
        <w:t xml:space="preserve">三、投标文件的编制</w:t>
      </w:r>
      <w:bookmarkEnd w:id="82"/>
      <w:r/>
      <w:bookmarkEnd w:id="83"/>
      <w:r/>
      <w:bookmarkEnd w:id="84"/>
      <w:r/>
      <w:bookmarkEnd w:id="85"/>
      <w:r/>
      <w:r/>
    </w:p>
    <w:p>
      <w:pPr>
        <w:pStyle w:val="1222"/>
        <w:ind w:left="0" w:firstLine="422"/>
        <w:jc w:val="both"/>
        <w:spacing w:line="360" w:lineRule="auto"/>
        <w:rPr>
          <w:rFonts w:ascii="Times New Roman" w:eastAsia="宋体"/>
          <w:b/>
          <w:bCs/>
          <w:sz w:val="21"/>
          <w:szCs w:val="21"/>
        </w:rPr>
      </w:pPr>
      <w:r/>
      <w:bookmarkStart w:id="86" w:name="_Toc28127"/>
      <w:r/>
      <w:bookmarkStart w:id="87" w:name="_Toc25114"/>
      <w:r/>
      <w:bookmarkStart w:id="88" w:name="_Toc17513"/>
      <w:r/>
      <w:bookmarkStart w:id="89" w:name="_Toc8468"/>
      <w:r>
        <w:rPr>
          <w:rFonts w:ascii="Times New Roman" w:eastAsia="宋体"/>
          <w:b/>
          <w:bCs/>
          <w:sz w:val="21"/>
          <w:szCs w:val="21"/>
        </w:rPr>
        <w:t xml:space="preserve">8.</w:t>
      </w:r>
      <w:bookmarkEnd w:id="86"/>
      <w:r>
        <w:rPr>
          <w:rFonts w:ascii="Times New Roman" w:eastAsia="宋体"/>
          <w:b/>
          <w:bCs/>
          <w:sz w:val="21"/>
          <w:szCs w:val="21"/>
        </w:rPr>
        <w:t xml:space="preserve">投标文件的语言、计量单位、货币</w:t>
      </w:r>
      <w:bookmarkEnd w:id="87"/>
      <w:r/>
      <w:bookmarkEnd w:id="88"/>
      <w:r/>
      <w:bookmarkEnd w:id="89"/>
      <w:r/>
      <w:r/>
    </w:p>
    <w:p>
      <w:pPr>
        <w:ind w:firstLine="420"/>
        <w:spacing w:line="360" w:lineRule="auto"/>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szCs w:val="21"/>
        </w:rPr>
      </w:pPr>
      <w:r/>
      <w:bookmarkStart w:id="90" w:name="_Toc19298"/>
      <w:r>
        <w:rPr>
          <w:szCs w:val="21"/>
        </w:rPr>
        <w:t xml:space="preserve">8.3 除招标文件中有特殊要求外，招标文件中所使用的计量单位应为国家法定计量单位。</w:t>
      </w:r>
      <w:r/>
    </w:p>
    <w:p>
      <w:pPr>
        <w:ind w:firstLine="420"/>
        <w:spacing w:line="360" w:lineRule="auto"/>
        <w:shd w:val="clear" w:color="auto" w:fill="ffffff"/>
        <w:widowControl/>
        <w:rPr>
          <w:szCs w:val="21"/>
        </w:rPr>
      </w:pPr>
      <w:r>
        <w:rPr>
          <w:szCs w:val="21"/>
        </w:rPr>
        <w:t xml:space="preserve">8.4 本招标文件所表述的时间均为北京时间。</w:t>
      </w:r>
      <w:r/>
    </w:p>
    <w:p>
      <w:pPr>
        <w:ind w:firstLine="420"/>
        <w:spacing w:line="360" w:lineRule="auto"/>
        <w:shd w:val="clear" w:color="auto" w:fill="ffffff"/>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rPr>
          <w:b/>
          <w:szCs w:val="21"/>
          <w:lang w:val="zh-CN"/>
        </w:rPr>
        <w:outlineLvl w:val="2"/>
      </w:pPr>
      <w:r/>
      <w:bookmarkStart w:id="91" w:name="_Toc8836"/>
      <w:r/>
      <w:bookmarkStart w:id="92" w:name="_Toc31000"/>
      <w:r/>
      <w:bookmarkStart w:id="93" w:name="_Toc30894"/>
      <w:r/>
      <w:bookmarkStart w:id="94" w:name="_Toc12871"/>
      <w:r>
        <w:rPr>
          <w:b/>
          <w:bCs/>
          <w:color w:val="000000"/>
          <w:szCs w:val="21"/>
        </w:rPr>
        <w:t xml:space="preserve">9.</w:t>
      </w:r>
      <w:r>
        <w:rPr>
          <w:b/>
          <w:szCs w:val="21"/>
          <w:lang w:val="zh-CN"/>
        </w:rPr>
        <w:t xml:space="preserve">联合体（</w:t>
      </w:r>
      <w:r>
        <w:rPr>
          <w:b/>
          <w:bCs/>
          <w:szCs w:val="21"/>
        </w:rPr>
        <w:t xml:space="preserve">本项目</w:t>
      </w:r>
      <w:r>
        <w:rPr>
          <w:rFonts w:hint="eastAsia"/>
          <w:b/>
          <w:bCs/>
          <w:szCs w:val="21"/>
        </w:rPr>
        <w:t xml:space="preserve">不</w:t>
      </w:r>
      <w:r>
        <w:rPr>
          <w:b/>
          <w:bCs/>
          <w:szCs w:val="21"/>
        </w:rPr>
        <w:t xml:space="preserve">接受联合体投标</w:t>
      </w:r>
      <w:r>
        <w:rPr>
          <w:b/>
          <w:szCs w:val="21"/>
          <w:lang w:val="zh-CN"/>
        </w:rPr>
        <w:t xml:space="preserve">）</w:t>
      </w:r>
      <w:bookmarkEnd w:id="91"/>
      <w:r/>
      <w:bookmarkEnd w:id="92"/>
      <w:r/>
      <w:bookmarkEnd w:id="93"/>
      <w:r/>
      <w:bookmarkEnd w:id="94"/>
      <w:r/>
      <w:r/>
    </w:p>
    <w:p>
      <w:pPr>
        <w:ind w:firstLine="420"/>
        <w:spacing w:line="360" w:lineRule="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bookmarkEnd w:id="90"/>
      <w:r/>
      <w:r/>
    </w:p>
    <w:p>
      <w:pPr>
        <w:pStyle w:val="1222"/>
        <w:ind w:left="0" w:firstLine="422"/>
        <w:jc w:val="both"/>
        <w:spacing w:line="360" w:lineRule="auto"/>
        <w:rPr>
          <w:rFonts w:ascii="Times New Roman" w:eastAsia="宋体"/>
          <w:color w:val="000000"/>
          <w:sz w:val="21"/>
          <w:szCs w:val="21"/>
        </w:rPr>
      </w:pPr>
      <w:r/>
      <w:bookmarkStart w:id="95" w:name="_Toc22790"/>
      <w:r/>
      <w:bookmarkStart w:id="96" w:name="_Toc27456"/>
      <w:r/>
      <w:bookmarkStart w:id="97" w:name="_Toc23063"/>
      <w:r/>
      <w:bookmarkStart w:id="98" w:name="_Toc3608"/>
      <w:r>
        <w:rPr>
          <w:rFonts w:ascii="Times New Roman" w:eastAsia="宋体"/>
          <w:b/>
          <w:bCs/>
          <w:color w:val="000000"/>
          <w:sz w:val="21"/>
          <w:szCs w:val="21"/>
        </w:rPr>
        <w:t xml:space="preserve">10.投标文件的</w:t>
      </w:r>
      <w:bookmarkEnd w:id="95"/>
      <w:r>
        <w:rPr>
          <w:rFonts w:ascii="Times New Roman" w:eastAsia="宋体"/>
          <w:b/>
          <w:bCs/>
          <w:color w:val="000000"/>
          <w:sz w:val="21"/>
          <w:szCs w:val="21"/>
        </w:rPr>
        <w:t xml:space="preserve">组成</w:t>
      </w:r>
      <w:bookmarkEnd w:id="96"/>
      <w:r/>
      <w:bookmarkEnd w:id="97"/>
      <w:r/>
      <w:bookmarkEnd w:id="98"/>
      <w:r/>
      <w:r/>
    </w:p>
    <w:p>
      <w:pPr>
        <w:ind w:firstLine="420"/>
        <w:spacing w:line="360" w:lineRule="auto"/>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fill="ffffff"/>
        <w:widowControl/>
        <w:rPr>
          <w:szCs w:val="21"/>
        </w:rPr>
      </w:pPr>
      <w:r>
        <w:rPr>
          <w:szCs w:val="21"/>
        </w:rPr>
        <w:t xml:space="preserve">10.2 投标文件由商务、技术、价格及其他部分组成，应包括但不限于下列文件，其中加※项目不得有缺失或无效：</w:t>
      </w:r>
      <w:r/>
    </w:p>
    <w:p>
      <w:pPr>
        <w:ind w:firstLine="420"/>
        <w:spacing w:line="360" w:lineRule="auto"/>
        <w:shd w:val="clear" w:color="auto" w:fill="ffffff"/>
        <w:widowControl/>
        <w:rPr>
          <w:szCs w:val="21"/>
        </w:rPr>
      </w:pPr>
      <w:r>
        <w:rPr>
          <w:szCs w:val="21"/>
        </w:rPr>
        <w:t xml:space="preserve">（1）※ 投标函（投标申请及声明）</w:t>
      </w:r>
      <w:r/>
    </w:p>
    <w:p>
      <w:pPr>
        <w:ind w:firstLine="420"/>
        <w:spacing w:line="360" w:lineRule="auto"/>
        <w:shd w:val="clear" w:color="auto" w:fill="ffffff"/>
        <w:widowControl/>
        <w:rPr>
          <w:szCs w:val="21"/>
        </w:rPr>
      </w:pPr>
      <w:r>
        <w:rPr>
          <w:szCs w:val="21"/>
        </w:rPr>
        <w:t xml:space="preserve">（2）※开标一览表 </w:t>
      </w:r>
      <w:r/>
    </w:p>
    <w:p>
      <w:pPr>
        <w:ind w:firstLine="420"/>
        <w:spacing w:line="360" w:lineRule="auto"/>
        <w:shd w:val="clear" w:color="auto" w:fill="ffffff"/>
        <w:widowControl/>
        <w:rPr>
          <w:szCs w:val="21"/>
        </w:rPr>
      </w:pPr>
      <w:r>
        <w:rPr>
          <w:szCs w:val="21"/>
        </w:rPr>
        <w:t xml:space="preserve">（3）分项报价表</w:t>
      </w:r>
      <w:r/>
    </w:p>
    <w:p>
      <w:pPr>
        <w:ind w:firstLine="420"/>
        <w:spacing w:line="360" w:lineRule="auto"/>
        <w:shd w:val="clear" w:color="auto" w:fill="ffffff"/>
        <w:widowControl/>
        <w:rPr>
          <w:szCs w:val="21"/>
        </w:rPr>
      </w:pPr>
      <w:r>
        <w:rPr>
          <w:szCs w:val="21"/>
        </w:rPr>
        <w:t xml:space="preserve">（4）《商务条款偏离表》</w:t>
      </w:r>
      <w:r/>
    </w:p>
    <w:p>
      <w:pPr>
        <w:ind w:firstLine="420"/>
        <w:spacing w:line="360" w:lineRule="auto"/>
        <w:shd w:val="clear" w:color="auto" w:fill="ffffff"/>
        <w:widowControl/>
        <w:rPr>
          <w:szCs w:val="21"/>
        </w:rPr>
      </w:pPr>
      <w:r>
        <w:rPr>
          <w:szCs w:val="21"/>
        </w:rPr>
        <w:t xml:space="preserve">（5）※《技术条款偏离表》</w:t>
      </w:r>
      <w:r/>
    </w:p>
    <w:p>
      <w:pPr>
        <w:ind w:firstLine="420"/>
        <w:spacing w:line="360" w:lineRule="auto"/>
        <w:shd w:val="clear" w:color="auto" w:fill="ffffff"/>
        <w:widowControl/>
        <w:rPr>
          <w:szCs w:val="21"/>
        </w:rPr>
      </w:pPr>
      <w:r>
        <w:rPr>
          <w:szCs w:val="21"/>
        </w:rPr>
        <w:t xml:space="preserve">（6）政府采购政策</w:t>
      </w:r>
      <w:r/>
    </w:p>
    <w:p>
      <w:pPr>
        <w:ind w:firstLine="420"/>
        <w:spacing w:line="360" w:lineRule="auto"/>
        <w:shd w:val="clear" w:color="auto" w:fill="ffffff"/>
        <w:widowControl/>
        <w:rPr>
          <w:szCs w:val="21"/>
        </w:rPr>
      </w:pPr>
      <w:r>
        <w:rPr>
          <w:szCs w:val="21"/>
        </w:rPr>
        <w:t xml:space="preserve">（7）供应商基本情况表</w:t>
      </w:r>
      <w:r/>
    </w:p>
    <w:p>
      <w:pPr>
        <w:ind w:firstLine="420"/>
        <w:spacing w:line="360" w:lineRule="auto"/>
        <w:shd w:val="clear" w:color="auto" w:fill="ffffff"/>
        <w:widowControl/>
        <w:rPr>
          <w:szCs w:val="21"/>
        </w:rPr>
      </w:pPr>
      <w:r>
        <w:rPr>
          <w:szCs w:val="21"/>
        </w:rPr>
        <w:t xml:space="preserve">（8）※资格证明文件</w:t>
      </w:r>
      <w:r/>
    </w:p>
    <w:p>
      <w:pPr>
        <w:ind w:firstLine="420"/>
        <w:spacing w:line="360" w:lineRule="auto"/>
        <w:shd w:val="clear" w:color="auto" w:fill="ffffff"/>
        <w:widowControl/>
        <w:rPr>
          <w:szCs w:val="21"/>
        </w:rPr>
      </w:pPr>
      <w:r>
        <w:rPr>
          <w:szCs w:val="21"/>
        </w:rPr>
        <w:t xml:space="preserve">（9）供应商认为需要提供的其他资料</w:t>
      </w:r>
      <w:r/>
    </w:p>
    <w:p>
      <w:pPr>
        <w:ind w:firstLine="420"/>
        <w:spacing w:line="360" w:lineRule="auto"/>
        <w:shd w:val="clear" w:color="auto" w:fill="ffffff"/>
        <w:widowControl/>
        <w:rPr>
          <w:szCs w:val="21"/>
        </w:rPr>
      </w:pPr>
      <w:r/>
      <w:bookmarkStart w:id="99" w:name="_Toc12595"/>
      <w:r/>
      <w:bookmarkStart w:id="100" w:name="_Toc32484"/>
      <w:r>
        <w:rPr>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fill="ffffff"/>
        <w:widowControl/>
        <w:rPr>
          <w:szCs w:val="21"/>
        </w:rPr>
      </w:pPr>
      <w:r>
        <w:rPr>
          <w:szCs w:val="21"/>
        </w:rPr>
        <w:t xml:space="preserve">10.5 投标文件的价格部分：</w:t>
      </w:r>
      <w:r/>
    </w:p>
    <w:p>
      <w:pPr>
        <w:ind w:firstLine="420"/>
        <w:spacing w:line="360" w:lineRule="auto"/>
        <w:shd w:val="clear" w:color="auto" w:fill="ffffff"/>
        <w:widowControl/>
        <w:rPr>
          <w:szCs w:val="21"/>
        </w:rPr>
      </w:pPr>
      <w:r>
        <w:rPr>
          <w:szCs w:val="21"/>
        </w:rPr>
        <w:t xml:space="preserve">（1）价格文件是对投标价格构成的说明，招标文件如没有特别说明的话，对每一项产品/服务仅接受一个价格。</w:t>
      </w:r>
      <w:r/>
    </w:p>
    <w:p>
      <w:pPr>
        <w:ind w:firstLine="420"/>
        <w:spacing w:line="360" w:lineRule="auto"/>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fill="ffffff"/>
        <w:widowControl/>
        <w:rPr>
          <w:szCs w:val="21"/>
        </w:rPr>
      </w:pPr>
      <w:r>
        <w:rPr>
          <w:szCs w:val="21"/>
        </w:rPr>
        <w:t xml:space="preserve">10.6 投标文件的其他部分：</w:t>
      </w:r>
      <w:r/>
    </w:p>
    <w:p>
      <w:pPr>
        <w:ind w:firstLine="420"/>
        <w:spacing w:line="360" w:lineRule="auto"/>
        <w:shd w:val="clear" w:color="auto" w:fill="ffffff"/>
        <w:widowControl/>
        <w:rPr>
          <w:szCs w:val="21"/>
        </w:rPr>
      </w:pPr>
      <w:r>
        <w:rPr>
          <w:szCs w:val="21"/>
        </w:rPr>
        <w:t xml:space="preserve">其他文件由供应商根据编制投标文件需要提供的其他相关文件。</w:t>
      </w:r>
      <w:r/>
    </w:p>
    <w:p>
      <w:pPr>
        <w:pStyle w:val="1222"/>
        <w:ind w:left="0" w:firstLine="422"/>
        <w:jc w:val="both"/>
        <w:spacing w:line="360" w:lineRule="auto"/>
        <w:rPr>
          <w:rFonts w:ascii="Times New Roman" w:eastAsia="宋体"/>
          <w:b/>
          <w:bCs/>
          <w:color w:val="000000"/>
          <w:sz w:val="21"/>
          <w:szCs w:val="21"/>
        </w:rPr>
      </w:pPr>
      <w:r/>
      <w:bookmarkStart w:id="101" w:name="_Toc9293"/>
      <w:r/>
      <w:bookmarkStart w:id="102" w:name="_Toc23768"/>
      <w:r>
        <w:rPr>
          <w:rFonts w:ascii="Times New Roman" w:eastAsia="宋体"/>
          <w:b/>
          <w:bCs/>
          <w:color w:val="000000"/>
          <w:sz w:val="21"/>
          <w:szCs w:val="21"/>
        </w:rPr>
        <w:t xml:space="preserve">11.投标保证金</w:t>
      </w:r>
      <w:bookmarkEnd w:id="99"/>
      <w:r/>
      <w:bookmarkEnd w:id="100"/>
      <w:r>
        <w:rPr>
          <w:rFonts w:ascii="Times New Roman" w:eastAsia="宋体"/>
          <w:b/>
          <w:bCs/>
          <w:color w:val="000000"/>
          <w:sz w:val="21"/>
          <w:szCs w:val="21"/>
        </w:rPr>
        <w:t xml:space="preserve">（如有）</w:t>
      </w:r>
      <w:bookmarkEnd w:id="101"/>
      <w:r/>
      <w:bookmarkEnd w:id="102"/>
      <w:r/>
      <w:r/>
    </w:p>
    <w:p>
      <w:pPr>
        <w:ind w:firstLine="420"/>
        <w:spacing w:line="360" w:lineRule="auto"/>
        <w:shd w:val="clear" w:color="auto" w:fill="ffffff"/>
        <w:widowControl/>
        <w:rPr>
          <w:color w:val="000000"/>
          <w:szCs w:val="21"/>
        </w:rPr>
      </w:pPr>
      <w:r/>
      <w:bookmarkStart w:id="103"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fill="ffffff"/>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fill="ffffff"/>
        <w:widowControl/>
        <w:rPr>
          <w:color w:val="000000"/>
          <w:szCs w:val="21"/>
        </w:rPr>
      </w:pPr>
      <w:r>
        <w:rPr>
          <w:color w:val="000000"/>
          <w:szCs w:val="21"/>
        </w:rPr>
        <w:t xml:space="preserve">（1）中标供应商在中标后无正当理由不与采购人签订合同的；</w:t>
      </w:r>
      <w:r/>
    </w:p>
    <w:p>
      <w:pPr>
        <w:ind w:firstLine="420"/>
        <w:spacing w:line="360" w:lineRule="auto"/>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p>
    <w:p>
      <w:pPr>
        <w:ind w:firstLine="420"/>
        <w:spacing w:line="360" w:lineRule="auto"/>
        <w:shd w:val="clear" w:color="auto" w:fill="ffffff"/>
        <w:widowControl/>
        <w:rPr>
          <w:color w:val="000000"/>
          <w:szCs w:val="21"/>
        </w:rPr>
      </w:pPr>
      <w:r>
        <w:rPr>
          <w:color w:val="000000"/>
          <w:szCs w:val="21"/>
        </w:rPr>
        <w:t xml:space="preserve">（3）提供虚假材料谋取成交的；</w:t>
      </w:r>
      <w:r/>
    </w:p>
    <w:p>
      <w:pPr>
        <w:ind w:firstLine="420"/>
        <w:spacing w:line="360" w:lineRule="auto"/>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p>
    <w:p>
      <w:pPr>
        <w:ind w:firstLine="420"/>
        <w:spacing w:line="360" w:lineRule="auto"/>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fill="ffffff"/>
        <w:widowControl/>
        <w:rPr>
          <w:bCs/>
          <w:szCs w:val="21"/>
        </w:rPr>
      </w:pPr>
      <w:r>
        <w:rPr>
          <w:color w:val="000000"/>
          <w:szCs w:val="21"/>
        </w:rPr>
        <w:t xml:space="preserve">（7）中标供应商在中标后拒绝</w:t>
      </w:r>
      <w:r>
        <w:rPr>
          <w:bCs/>
          <w:szCs w:val="21"/>
        </w:rPr>
        <w:t xml:space="preserve">履行合同义务的。</w:t>
      </w:r>
      <w:r/>
    </w:p>
    <w:p>
      <w:pPr>
        <w:pStyle w:val="1222"/>
        <w:ind w:left="0" w:firstLine="422"/>
        <w:jc w:val="both"/>
        <w:spacing w:line="360" w:lineRule="auto"/>
        <w:rPr>
          <w:rFonts w:ascii="Times New Roman" w:eastAsia="宋体"/>
          <w:b/>
          <w:bCs/>
          <w:color w:val="000000"/>
          <w:sz w:val="21"/>
          <w:szCs w:val="21"/>
        </w:rPr>
      </w:pPr>
      <w:r/>
      <w:bookmarkStart w:id="104" w:name="_Toc27605"/>
      <w:r/>
      <w:bookmarkStart w:id="105" w:name="_Toc10832"/>
      <w:r/>
      <w:bookmarkStart w:id="106" w:name="_Toc22700"/>
      <w:r>
        <w:rPr>
          <w:rFonts w:ascii="Times New Roman" w:eastAsia="宋体"/>
          <w:b/>
          <w:bCs/>
          <w:color w:val="000000"/>
          <w:sz w:val="21"/>
          <w:szCs w:val="21"/>
        </w:rPr>
        <w:t xml:space="preserve">12.投标文件的有效期</w:t>
      </w:r>
      <w:bookmarkEnd w:id="103"/>
      <w:r/>
      <w:bookmarkEnd w:id="104"/>
      <w:r/>
      <w:bookmarkEnd w:id="105"/>
      <w:r/>
      <w:bookmarkEnd w:id="106"/>
      <w:r/>
      <w:r/>
    </w:p>
    <w:p>
      <w:pPr>
        <w:ind w:firstLine="420"/>
        <w:jc w:val="left"/>
        <w:spacing w:line="360" w:lineRule="auto"/>
        <w:rPr>
          <w:bCs/>
          <w:szCs w:val="21"/>
        </w:rPr>
      </w:pPr>
      <w:r/>
      <w:bookmarkStart w:id="107" w:name="_Toc6811"/>
      <w:r>
        <w:rPr>
          <w:bCs/>
          <w:szCs w:val="21"/>
        </w:rPr>
        <w:t xml:space="preserve">12.1自开标之日起90天内，投标文件应保持有效，有效期短于此规定的投标文件将视为无效。</w:t>
      </w:r>
      <w:r/>
    </w:p>
    <w:p>
      <w:pPr>
        <w:ind w:firstLine="420"/>
        <w:spacing w:line="360" w:lineRule="auto"/>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222"/>
        <w:ind w:left="0" w:firstLine="422"/>
        <w:jc w:val="both"/>
        <w:spacing w:line="360" w:lineRule="auto"/>
        <w:rPr>
          <w:rFonts w:ascii="Times New Roman" w:eastAsia="宋体"/>
          <w:b/>
          <w:bCs/>
          <w:color w:val="000000"/>
          <w:sz w:val="21"/>
          <w:szCs w:val="21"/>
        </w:rPr>
      </w:pPr>
      <w:r/>
      <w:bookmarkStart w:id="108" w:name="_Toc30690"/>
      <w:r/>
      <w:bookmarkStart w:id="109" w:name="_Toc18186"/>
      <w:r/>
      <w:bookmarkStart w:id="110" w:name="_Toc16612"/>
      <w:r>
        <w:rPr>
          <w:rFonts w:ascii="Times New Roman" w:eastAsia="宋体"/>
          <w:b/>
          <w:bCs/>
          <w:color w:val="000000"/>
          <w:sz w:val="21"/>
          <w:szCs w:val="21"/>
        </w:rPr>
        <w:t xml:space="preserve">13.投标文件的签署及其形式</w:t>
      </w:r>
      <w:bookmarkEnd w:id="107"/>
      <w:r/>
      <w:bookmarkEnd w:id="108"/>
      <w:r/>
      <w:bookmarkEnd w:id="109"/>
      <w:r/>
      <w:bookmarkEnd w:id="110"/>
      <w:r/>
      <w:r/>
    </w:p>
    <w:p>
      <w:pPr>
        <w:ind w:firstLine="420"/>
        <w:spacing w:line="360" w:lineRule="auto"/>
        <w:rPr>
          <w:bCs/>
          <w:szCs w:val="21"/>
        </w:rPr>
      </w:pPr>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shd w:val="clear" w:color="auto" w:fill="ffffff"/>
        <w:widowControl/>
        <w:rPr>
          <w:b/>
          <w:bCs/>
          <w:szCs w:val="21"/>
        </w:rPr>
        <w:outlineLvl w:val="1"/>
      </w:pPr>
      <w:r/>
      <w:bookmarkStart w:id="111" w:name="_Toc3725"/>
      <w:r/>
      <w:bookmarkStart w:id="112" w:name="_Toc31059"/>
      <w:r>
        <w:rPr>
          <w:b/>
          <w:bCs/>
          <w:szCs w:val="21"/>
        </w:rPr>
        <w:t xml:space="preserve">四、投标文件的递交</w:t>
      </w:r>
      <w:bookmarkEnd w:id="43"/>
      <w:r/>
      <w:bookmarkEnd w:id="111"/>
      <w:r/>
      <w:bookmarkEnd w:id="112"/>
      <w:r/>
      <w:r/>
    </w:p>
    <w:p>
      <w:pPr>
        <w:pStyle w:val="1222"/>
        <w:ind w:left="0" w:firstLine="422"/>
        <w:jc w:val="both"/>
        <w:spacing w:line="360" w:lineRule="auto"/>
        <w:rPr>
          <w:rFonts w:ascii="Times New Roman" w:eastAsia="宋体"/>
          <w:b/>
          <w:bCs/>
          <w:color w:val="000000"/>
          <w:sz w:val="21"/>
          <w:szCs w:val="21"/>
        </w:rPr>
      </w:pPr>
      <w:r/>
      <w:bookmarkStart w:id="113" w:name="_Toc11996"/>
      <w:r/>
      <w:bookmarkStart w:id="114" w:name="_Toc14201"/>
      <w:r/>
      <w:bookmarkStart w:id="115" w:name="_Toc12340"/>
      <w:r>
        <w:rPr>
          <w:rFonts w:ascii="Times New Roman" w:eastAsia="宋体"/>
          <w:b/>
          <w:bCs/>
          <w:color w:val="000000"/>
          <w:sz w:val="21"/>
          <w:szCs w:val="21"/>
        </w:rPr>
        <w:t xml:space="preserve">14.投标文件的密封及标记</w:t>
      </w:r>
      <w:bookmarkEnd w:id="113"/>
      <w:r/>
      <w:bookmarkEnd w:id="114"/>
      <w:r/>
      <w:bookmarkEnd w:id="115"/>
      <w:r/>
      <w:r/>
    </w:p>
    <w:p>
      <w:pPr>
        <w:ind w:firstLine="422"/>
        <w:spacing w:line="360" w:lineRule="auto"/>
        <w:tabs>
          <w:tab w:val="left" w:pos="480" w:leader="none"/>
        </w:tabs>
        <w:rPr>
          <w:b/>
          <w:bCs/>
          <w:szCs w:val="21"/>
        </w:rPr>
        <w:outlineLvl w:val="2"/>
      </w:pPr>
      <w:r/>
      <w:bookmarkStart w:id="116" w:name="_Toc16938541"/>
      <w:r/>
      <w:bookmarkStart w:id="117" w:name="_Toc20823297"/>
      <w:r/>
      <w:bookmarkStart w:id="118" w:name="_Toc462564084"/>
      <w:r/>
      <w:bookmarkStart w:id="119" w:name="_Toc513029225"/>
      <w:r/>
      <w:bookmarkStart w:id="120" w:name="_Toc18495"/>
      <w:r/>
      <w:bookmarkStart w:id="121" w:name="_Toc4280"/>
      <w:r/>
      <w:bookmarkStart w:id="122" w:name="_Toc21766"/>
      <w:r/>
      <w:bookmarkStart w:id="123" w:name="_Toc14747"/>
      <w:r>
        <w:rPr>
          <w:b/>
          <w:bCs/>
          <w:szCs w:val="21"/>
        </w:rPr>
        <w:t xml:space="preserve">14.投标文件</w:t>
      </w:r>
      <w:bookmarkEnd w:id="116"/>
      <w:r/>
      <w:bookmarkEnd w:id="117"/>
      <w:r/>
      <w:bookmarkEnd w:id="118"/>
      <w:r/>
      <w:bookmarkEnd w:id="119"/>
      <w:r>
        <w:rPr>
          <w:b/>
          <w:bCs/>
          <w:szCs w:val="21"/>
        </w:rPr>
        <w:t xml:space="preserve">的递交</w:t>
      </w:r>
      <w:bookmarkEnd w:id="120"/>
      <w:r/>
      <w:bookmarkEnd w:id="121"/>
      <w:r/>
      <w:r/>
    </w:p>
    <w:p>
      <w:pPr>
        <w:ind w:firstLine="420"/>
        <w:spacing w:line="360" w:lineRule="auto"/>
        <w:tabs>
          <w:tab w:val="left" w:pos="480" w:leader="none"/>
        </w:tabs>
        <w:rPr>
          <w:szCs w:val="21"/>
        </w:rPr>
      </w:pPr>
      <w:r>
        <w:rPr>
          <w:szCs w:val="21"/>
        </w:rPr>
        <w:t xml:space="preserve">14.1 电子投标文件的递交：投标人应当按照《操作手册》规定，在投标截止时间前制作并上传电子投标文件。</w:t>
      </w:r>
      <w:bookmarkStart w:id="124" w:name="_Toc1507"/>
      <w:r/>
      <w:bookmarkStart w:id="125" w:name="_Toc513029226"/>
      <w:r/>
      <w:bookmarkStart w:id="126" w:name="_Toc20823298"/>
      <w:r/>
      <w:bookmarkStart w:id="127" w:name="_Toc16938542"/>
      <w:r/>
      <w:r/>
    </w:p>
    <w:p>
      <w:pPr>
        <w:ind w:firstLine="420"/>
        <w:spacing w:line="360" w:lineRule="auto"/>
        <w:tabs>
          <w:tab w:val="left" w:pos="480" w:leader="none"/>
        </w:tabs>
        <w:rPr>
          <w:szCs w:val="21"/>
        </w:rPr>
      </w:pPr>
      <w:r>
        <w:rPr>
          <w:szCs w:val="21"/>
        </w:rPr>
        <w:t xml:space="preserve">14.2 投标文件的解密</w:t>
      </w:r>
      <w:bookmarkEnd w:id="124"/>
      <w:r>
        <w:rPr>
          <w:szCs w:val="21"/>
        </w:rPr>
        <w:t xml:space="preserve">：开标当天各供应商及时登录不见面开标大厅，投标文件递交截止时间后，采购人将在系统内公布供应商名单，然后通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tabs>
          <w:tab w:val="left" w:pos="480" w:leader="none"/>
        </w:tabs>
        <w:rPr>
          <w:b/>
          <w:bCs/>
          <w:szCs w:val="21"/>
        </w:rPr>
        <w:outlineLvl w:val="2"/>
      </w:pPr>
      <w:r/>
      <w:bookmarkStart w:id="128" w:name="_Toc10719"/>
      <w:r/>
      <w:bookmarkStart w:id="129" w:name="_Toc11941"/>
      <w:r>
        <w:rPr>
          <w:b/>
          <w:bCs/>
          <w:szCs w:val="21"/>
        </w:rPr>
        <w:t xml:space="preserve">15.投标截止</w:t>
      </w:r>
      <w:bookmarkEnd w:id="125"/>
      <w:r/>
      <w:bookmarkEnd w:id="126"/>
      <w:r/>
      <w:bookmarkEnd w:id="127"/>
      <w:r>
        <w:rPr>
          <w:b/>
          <w:bCs/>
          <w:szCs w:val="21"/>
        </w:rPr>
        <w:t xml:space="preserve">时间</w:t>
      </w:r>
      <w:bookmarkEnd w:id="128"/>
      <w:r/>
      <w:bookmarkEnd w:id="129"/>
      <w:r/>
      <w:r/>
    </w:p>
    <w:p>
      <w:pPr>
        <w:ind w:firstLine="420"/>
        <w:spacing w:line="360" w:lineRule="auto"/>
        <w:tabs>
          <w:tab w:val="left" w:pos="480" w:leader="none"/>
        </w:tabs>
        <w:rPr>
          <w:szCs w:val="21"/>
        </w:rPr>
      </w:pPr>
      <w:r>
        <w:rPr>
          <w:szCs w:val="21"/>
        </w:rPr>
        <w:t xml:space="preserve">15.1 投标人上传电子投标文件的时间不得迟于招标公告中规定的投标截止时间。</w:t>
      </w:r>
      <w:r/>
    </w:p>
    <w:p>
      <w:pPr>
        <w:ind w:firstLine="420"/>
        <w:spacing w:line="360" w:lineRule="auto"/>
        <w:tabs>
          <w:tab w:val="left" w:pos="480" w:leader="none"/>
        </w:tabs>
        <w:rPr>
          <w:szCs w:val="21"/>
        </w:rPr>
      </w:pPr>
      <w:r>
        <w:rPr>
          <w:szCs w:val="21"/>
        </w:rPr>
        <w:t xml:space="preserve">投标人应充分考虑到网络环境、网络带宽等风险因素，如因投标人自身原因造成的电子投标文件上传不成功的</w:t>
      </w:r>
      <w:r>
        <w:rPr>
          <w:rFonts w:hint="eastAsia"/>
          <w:szCs w:val="21"/>
          <w:lang w:eastAsia="zh-CN"/>
        </w:rPr>
        <w:t xml:space="preserve">作无效投标</w:t>
      </w:r>
      <w:r>
        <w:rPr>
          <w:szCs w:val="21"/>
        </w:rPr>
        <w:t xml:space="preserve">处理。</w:t>
      </w:r>
      <w:r/>
    </w:p>
    <w:p>
      <w:pPr>
        <w:ind w:firstLine="420"/>
        <w:spacing w:line="360" w:lineRule="auto"/>
        <w:tabs>
          <w:tab w:val="left" w:pos="480" w:leader="none"/>
        </w:tabs>
        <w:rPr>
          <w:szCs w:val="21"/>
        </w:rPr>
      </w:pPr>
      <w:r>
        <w:rPr>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tabs>
          <w:tab w:val="left" w:pos="480" w:leader="none"/>
        </w:tabs>
        <w:rPr>
          <w:b/>
          <w:bCs/>
          <w:color w:val="000000"/>
          <w:szCs w:val="21"/>
        </w:rPr>
        <w:outlineLvl w:val="2"/>
      </w:pPr>
      <w:r/>
      <w:bookmarkStart w:id="130" w:name="_Toc513029227"/>
      <w:r/>
      <w:bookmarkStart w:id="131" w:name="_Toc20823299"/>
      <w:r/>
      <w:bookmarkStart w:id="132" w:name="_Toc16938543"/>
      <w:r/>
      <w:bookmarkStart w:id="133" w:name="_Toc358"/>
      <w:r/>
      <w:bookmarkStart w:id="134" w:name="_Toc27037"/>
      <w:r>
        <w:rPr>
          <w:b/>
          <w:bCs/>
          <w:color w:val="000000"/>
          <w:szCs w:val="21"/>
        </w:rPr>
        <w:t xml:space="preserve">16.投标文件</w:t>
      </w:r>
      <w:bookmarkEnd w:id="130"/>
      <w:r/>
      <w:bookmarkEnd w:id="131"/>
      <w:r/>
      <w:bookmarkEnd w:id="132"/>
      <w:r>
        <w:rPr>
          <w:b/>
          <w:bCs/>
          <w:color w:val="000000"/>
          <w:szCs w:val="21"/>
        </w:rPr>
        <w:t xml:space="preserve">的拒收</w:t>
      </w:r>
      <w:bookmarkEnd w:id="133"/>
      <w:r/>
      <w:bookmarkEnd w:id="134"/>
      <w:r/>
      <w:r/>
    </w:p>
    <w:p>
      <w:pPr>
        <w:ind w:firstLine="420"/>
        <w:spacing w:line="360" w:lineRule="auto"/>
        <w:tabs>
          <w:tab w:val="left" w:pos="480" w:leader="none"/>
        </w:tabs>
        <w:rPr>
          <w:szCs w:val="21"/>
        </w:rPr>
      </w:pPr>
      <w:r>
        <w:rPr>
          <w:szCs w:val="21"/>
        </w:rPr>
        <w:t xml:space="preserve">16.1采购人拒绝接收在其规定的投标截止时间后上传的任何投标文件。</w:t>
      </w:r>
      <w:r/>
    </w:p>
    <w:p>
      <w:pPr>
        <w:ind w:firstLine="422"/>
        <w:spacing w:line="360" w:lineRule="auto"/>
        <w:tabs>
          <w:tab w:val="left" w:pos="480" w:leader="none"/>
        </w:tabs>
        <w:rPr>
          <w:szCs w:val="21"/>
        </w:rPr>
        <w:outlineLvl w:val="2"/>
      </w:pPr>
      <w:r/>
      <w:bookmarkStart w:id="135" w:name="_Toc20823300"/>
      <w:r/>
      <w:bookmarkStart w:id="136" w:name="_Toc513029228"/>
      <w:r/>
      <w:bookmarkStart w:id="137" w:name="_Toc16938544"/>
      <w:r/>
      <w:bookmarkStart w:id="138" w:name="_Toc4238"/>
      <w:r/>
      <w:bookmarkStart w:id="139" w:name="_Toc16617"/>
      <w:r>
        <w:rPr>
          <w:b/>
          <w:bCs/>
          <w:szCs w:val="21"/>
        </w:rPr>
        <w:t xml:space="preserve">17</w:t>
      </w:r>
      <w:bookmarkEnd w:id="135"/>
      <w:r/>
      <w:bookmarkEnd w:id="136"/>
      <w:r/>
      <w:bookmarkEnd w:id="137"/>
      <w:r>
        <w:rPr>
          <w:b/>
          <w:bCs/>
          <w:szCs w:val="21"/>
        </w:rPr>
        <w:t xml:space="preserve">.</w:t>
      </w:r>
      <w:r>
        <w:rPr>
          <w:b/>
          <w:bCs/>
          <w:color w:val="000000"/>
          <w:szCs w:val="21"/>
        </w:rPr>
        <w:t xml:space="preserve">投标文件的修改或撤回</w:t>
      </w:r>
      <w:bookmarkEnd w:id="138"/>
      <w:r/>
      <w:bookmarkEnd w:id="139"/>
      <w:r/>
      <w:r/>
    </w:p>
    <w:p>
      <w:pPr>
        <w:ind w:firstLine="420"/>
        <w:spacing w:line="360" w:lineRule="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tabs>
          <w:tab w:val="left" w:pos="480" w:leader="none"/>
        </w:tabs>
        <w:rPr>
          <w:szCs w:val="21"/>
        </w:rPr>
      </w:pPr>
      <w:r>
        <w:rPr>
          <w:szCs w:val="21"/>
        </w:rPr>
        <w:t xml:space="preserve">17.1 投标文件的撤回</w:t>
      </w:r>
      <w:r/>
    </w:p>
    <w:p>
      <w:pPr>
        <w:ind w:firstLine="420"/>
        <w:spacing w:line="360" w:lineRule="auto"/>
        <w:tabs>
          <w:tab w:val="left" w:pos="480" w:leader="none"/>
        </w:tabs>
        <w:rPr>
          <w:szCs w:val="21"/>
        </w:rPr>
      </w:pPr>
      <w:r>
        <w:rPr>
          <w:szCs w:val="21"/>
        </w:rPr>
        <w:t xml:space="preserve">17.1.1 电子投标文件的撤回</w:t>
      </w:r>
      <w:r/>
    </w:p>
    <w:p>
      <w:pPr>
        <w:ind w:firstLine="420"/>
        <w:spacing w:line="360" w:lineRule="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tabs>
          <w:tab w:val="left" w:pos="480" w:leader="none"/>
        </w:tabs>
        <w:rPr>
          <w:szCs w:val="21"/>
        </w:rPr>
      </w:pPr>
      <w:r>
        <w:rPr>
          <w:szCs w:val="21"/>
        </w:rPr>
        <w:t xml:space="preserve">17.1.2 投标人撤回电子投标文件，则认为其不再参与本项目投标活动。</w:t>
      </w:r>
      <w:r/>
    </w:p>
    <w:p>
      <w:pPr>
        <w:ind w:firstLine="420"/>
        <w:spacing w:line="360" w:lineRule="auto"/>
        <w:tabs>
          <w:tab w:val="left" w:pos="480" w:leader="none"/>
        </w:tabs>
        <w:rPr>
          <w:szCs w:val="21"/>
        </w:rPr>
      </w:pPr>
      <w:r>
        <w:rPr>
          <w:szCs w:val="21"/>
        </w:rPr>
        <w:t xml:space="preserve">17.2 投标文件的修改</w:t>
      </w:r>
      <w:r/>
    </w:p>
    <w:p>
      <w:pPr>
        <w:ind w:firstLine="420"/>
        <w:spacing w:line="360" w:lineRule="auto"/>
        <w:tabs>
          <w:tab w:val="left" w:pos="480" w:leader="none"/>
        </w:tabs>
        <w:rPr>
          <w:szCs w:val="21"/>
        </w:rPr>
      </w:pPr>
      <w:r>
        <w:rPr>
          <w:szCs w:val="21"/>
        </w:rPr>
        <w:t xml:space="preserve">17.2.1投标人可在投标截止时间前，对其电子投标文件进行修改，具体操作方法见《操作手册》。</w:t>
      </w:r>
      <w:r/>
    </w:p>
    <w:p>
      <w:pPr>
        <w:ind w:firstLine="420"/>
        <w:spacing w:line="360" w:lineRule="auto"/>
        <w:tabs>
          <w:tab w:val="left" w:pos="480" w:leader="none"/>
        </w:tabs>
        <w:rPr>
          <w:szCs w:val="21"/>
        </w:rPr>
      </w:pPr>
      <w:r>
        <w:rPr>
          <w:szCs w:val="21"/>
        </w:rPr>
        <w:t xml:space="preserve">17.2.2 在投标截止时间之后，投标人不得对其电子投标文件作任何修改。</w:t>
      </w:r>
      <w:r/>
    </w:p>
    <w:p>
      <w:pPr>
        <w:ind w:firstLine="420"/>
        <w:spacing w:line="360" w:lineRule="auto"/>
        <w:tabs>
          <w:tab w:val="left" w:pos="480" w:leader="none"/>
        </w:tabs>
        <w:rPr>
          <w:szCs w:val="21"/>
        </w:rPr>
      </w:pPr>
      <w:r>
        <w:rPr>
          <w:szCs w:val="21"/>
        </w:rPr>
        <w:t xml:space="preserve">17.3 在投标截止时间至招标文件中规定的投标有效期满之间的这段时间内，投标人不得撤回其投标。</w:t>
      </w:r>
      <w:bookmarkEnd w:id="122"/>
      <w:r/>
      <w:bookmarkEnd w:id="123"/>
      <w:r/>
      <w:r/>
    </w:p>
    <w:p>
      <w:pPr>
        <w:ind w:firstLine="422"/>
        <w:spacing w:line="360" w:lineRule="auto"/>
        <w:shd w:val="clear" w:color="auto" w:fill="ffffff"/>
        <w:widowControl/>
        <w:rPr>
          <w:b/>
          <w:bCs/>
          <w:color w:val="000000"/>
          <w:szCs w:val="21"/>
        </w:rPr>
        <w:outlineLvl w:val="1"/>
      </w:pPr>
      <w:r/>
      <w:bookmarkStart w:id="140" w:name="_Toc7027"/>
      <w:r/>
      <w:bookmarkStart w:id="141" w:name="_Toc24233"/>
      <w:r/>
      <w:bookmarkStart w:id="142" w:name="_Toc513029229"/>
      <w:r/>
      <w:bookmarkStart w:id="143" w:name="_Toc16938545"/>
      <w:r/>
      <w:bookmarkStart w:id="144" w:name="_Toc16652"/>
      <w:r/>
      <w:bookmarkStart w:id="145" w:name="_Toc20823301"/>
      <w:r/>
      <w:bookmarkStart w:id="146" w:name="_Toc120614218"/>
      <w:r/>
      <w:bookmarkStart w:id="147" w:name="_Toc3866"/>
      <w:r>
        <w:rPr>
          <w:b/>
          <w:bCs/>
          <w:color w:val="000000"/>
          <w:szCs w:val="21"/>
        </w:rPr>
        <w:t xml:space="preserve">五、开标与评标</w:t>
      </w:r>
      <w:bookmarkEnd w:id="140"/>
      <w:r/>
      <w:bookmarkEnd w:id="141"/>
      <w:r/>
      <w:bookmarkEnd w:id="142"/>
      <w:r/>
      <w:bookmarkEnd w:id="143"/>
      <w:r/>
      <w:bookmarkEnd w:id="144"/>
      <w:r/>
      <w:bookmarkEnd w:id="145"/>
      <w:r/>
      <w:bookmarkEnd w:id="146"/>
      <w:r/>
      <w:bookmarkEnd w:id="147"/>
      <w:r/>
      <w:r/>
    </w:p>
    <w:p>
      <w:pPr>
        <w:pStyle w:val="1222"/>
        <w:ind w:left="0" w:firstLine="422"/>
        <w:jc w:val="both"/>
        <w:spacing w:line="360" w:lineRule="auto"/>
        <w:rPr>
          <w:rFonts w:ascii="Times New Roman" w:eastAsia="宋体"/>
          <w:b/>
          <w:bCs/>
          <w:color w:val="000000"/>
          <w:sz w:val="21"/>
          <w:szCs w:val="21"/>
        </w:rPr>
      </w:pPr>
      <w:r/>
      <w:bookmarkStart w:id="148" w:name="_Toc3679"/>
      <w:r/>
      <w:bookmarkStart w:id="149" w:name="_Toc15345"/>
      <w:r/>
      <w:bookmarkStart w:id="150" w:name="_Toc201"/>
      <w:r/>
      <w:bookmarkStart w:id="151" w:name="_Toc13829"/>
      <w:r/>
      <w:bookmarkStart w:id="152" w:name="_Toc30752"/>
      <w:r/>
      <w:bookmarkStart w:id="153" w:name="_Toc8758"/>
      <w:r/>
      <w:bookmarkStart w:id="154" w:name="OLE_LINK7"/>
      <w:r/>
      <w:bookmarkStart w:id="155" w:name="OLE_LINK3"/>
      <w:r/>
      <w:bookmarkStart w:id="156" w:name="_Toc6944"/>
      <w:r>
        <w:rPr>
          <w:rFonts w:ascii="Times New Roman" w:eastAsia="宋体"/>
          <w:b/>
          <w:bCs/>
          <w:color w:val="000000"/>
          <w:sz w:val="21"/>
          <w:szCs w:val="21"/>
        </w:rPr>
        <w:t xml:space="preserve">18.开标</w:t>
      </w:r>
      <w:bookmarkEnd w:id="148"/>
      <w:r/>
      <w:bookmarkEnd w:id="149"/>
      <w:r/>
      <w:bookmarkEnd w:id="150"/>
      <w:r/>
      <w:bookmarkEnd w:id="151"/>
      <w:r/>
      <w:bookmarkEnd w:id="152"/>
      <w:r/>
      <w:bookmarkEnd w:id="153"/>
      <w:r/>
      <w:bookmarkEnd w:id="154"/>
      <w:r/>
      <w:bookmarkEnd w:id="155"/>
      <w:r/>
      <w:r/>
    </w:p>
    <w:p>
      <w:pPr>
        <w:ind w:firstLine="420"/>
        <w:spacing w:line="360" w:lineRule="auto"/>
        <w:rPr>
          <w:bCs/>
          <w:szCs w:val="21"/>
        </w:rPr>
      </w:pPr>
      <w:r>
        <w:rPr>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rPr>
          <w:bCs/>
          <w:szCs w:val="21"/>
        </w:rPr>
      </w:pPr>
      <w:r>
        <w:rPr>
          <w:bCs/>
          <w:szCs w:val="21"/>
        </w:rPr>
        <w:t xml:space="preserve">18.2开标仪式由采购人组织。苏采云系统将自动对项目进行开标，并宣布各投标人名称和投标价格。</w:t>
      </w:r>
      <w:r/>
    </w:p>
    <w:p>
      <w:pPr>
        <w:ind w:firstLine="420"/>
        <w:spacing w:line="360" w:lineRule="auto"/>
        <w:rPr>
          <w:bCs/>
          <w:szCs w:val="21"/>
        </w:rPr>
      </w:pPr>
      <w:r>
        <w:rPr>
          <w:bCs/>
          <w:szCs w:val="21"/>
        </w:rPr>
        <w:t xml:space="preserve">18.3投标人在开标过程中涉及到的投标文件解密、开标结果确认等工作，应按照《操作手册》规定执行。</w:t>
      </w:r>
      <w:r/>
    </w:p>
    <w:p>
      <w:pPr>
        <w:ind w:firstLine="420"/>
        <w:spacing w:line="360" w:lineRule="auto"/>
        <w:rPr>
          <w:bCs/>
          <w:szCs w:val="21"/>
        </w:rPr>
      </w:pPr>
      <w:r>
        <w:rPr>
          <w:bCs/>
          <w:szCs w:val="21"/>
        </w:rPr>
        <w:t xml:space="preserve">18.4投标人如果对开标过程和开标记录有疑义，应当根据《操作手册》规定提出，如 苏采云系统中《开标记录表》宣布后5分钟内未提出的，视同认可开标结果。</w:t>
      </w:r>
      <w:bookmarkEnd w:id="156"/>
      <w:r/>
      <w:r/>
    </w:p>
    <w:p>
      <w:pPr>
        <w:pStyle w:val="1222"/>
        <w:ind w:left="0" w:firstLine="422"/>
        <w:jc w:val="both"/>
        <w:spacing w:line="360" w:lineRule="auto"/>
        <w:rPr>
          <w:rFonts w:ascii="Times New Roman" w:eastAsia="宋体"/>
          <w:b/>
          <w:bCs/>
          <w:color w:val="000000"/>
          <w:sz w:val="21"/>
          <w:szCs w:val="21"/>
        </w:rPr>
      </w:pPr>
      <w:r/>
      <w:bookmarkStart w:id="157" w:name="_Toc18343"/>
      <w:r/>
      <w:bookmarkStart w:id="158" w:name="_Toc4585"/>
      <w:r/>
      <w:bookmarkStart w:id="159" w:name="_Toc16903"/>
      <w:r/>
      <w:bookmarkStart w:id="160" w:name="_Toc16938547"/>
      <w:r/>
      <w:bookmarkStart w:id="161" w:name="_Toc20823303"/>
      <w:r/>
      <w:bookmarkStart w:id="162" w:name="_Toc513029231"/>
      <w:r/>
      <w:bookmarkStart w:id="163" w:name="_Toc29284"/>
      <w:r>
        <w:rPr>
          <w:rFonts w:ascii="Times New Roman" w:eastAsia="宋体"/>
          <w:b/>
          <w:bCs/>
          <w:color w:val="000000"/>
          <w:sz w:val="21"/>
          <w:szCs w:val="21"/>
        </w:rPr>
        <w:t xml:space="preserve">19.评标组织</w:t>
      </w:r>
      <w:bookmarkEnd w:id="157"/>
      <w:r/>
      <w:bookmarkEnd w:id="158"/>
      <w:r/>
      <w:bookmarkEnd w:id="159"/>
      <w:r/>
      <w:r/>
    </w:p>
    <w:p>
      <w:pPr>
        <w:ind w:firstLine="420"/>
        <w:spacing w:line="360" w:lineRule="auto"/>
        <w:rPr>
          <w:bCs/>
          <w:szCs w:val="21"/>
        </w:rPr>
      </w:pPr>
      <w:r>
        <w:rPr>
          <w:bCs/>
          <w:szCs w:val="21"/>
        </w:rPr>
        <w:t xml:space="preserve">19.1评标工作由采购代理机构负责组织，具体评标事务由依法组建的评标委员会负责，并独立履行下列职责：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（2）要求供应商对投标文件有关事项作出澄清或者说明；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19.2评标委员会由采购人代表和有关技术、经济等方面的专家组成，独立开展评审工作且评标委员会人员构成符合有关规定。</w:t>
      </w:r>
      <w:bookmarkEnd w:id="160"/>
      <w:r/>
      <w:bookmarkEnd w:id="161"/>
      <w:r/>
      <w:bookmarkEnd w:id="162"/>
      <w:r/>
      <w:bookmarkEnd w:id="163"/>
      <w:r/>
      <w:r/>
    </w:p>
    <w:p>
      <w:pPr>
        <w:pStyle w:val="1222"/>
        <w:ind w:left="0" w:firstLine="422"/>
        <w:jc w:val="both"/>
        <w:spacing w:line="360" w:lineRule="auto"/>
        <w:rPr>
          <w:rFonts w:ascii="Times New Roman" w:eastAsia="宋体"/>
          <w:b/>
          <w:bCs/>
          <w:color w:val="000000"/>
          <w:sz w:val="21"/>
          <w:szCs w:val="21"/>
        </w:rPr>
      </w:pPr>
      <w:r/>
      <w:bookmarkStart w:id="164" w:name="_Toc21772"/>
      <w:r/>
      <w:bookmarkStart w:id="165" w:name="_Toc862"/>
      <w:r/>
      <w:bookmarkStart w:id="166" w:name="_Toc32113"/>
      <w:r/>
      <w:bookmarkStart w:id="167" w:name="_Toc26401"/>
      <w:r/>
      <w:bookmarkStart w:id="168" w:name="_Toc8344"/>
      <w:r/>
      <w:bookmarkStart w:id="169" w:name="_Toc16496"/>
      <w:r>
        <w:rPr>
          <w:rFonts w:ascii="Times New Roman" w:eastAsia="宋体"/>
          <w:b/>
          <w:bCs/>
          <w:color w:val="000000"/>
          <w:sz w:val="21"/>
          <w:szCs w:val="21"/>
        </w:rPr>
        <w:t xml:space="preserve">20.</w:t>
      </w:r>
      <w:bookmarkEnd w:id="164"/>
      <w:r/>
      <w:bookmarkEnd w:id="165"/>
      <w:r>
        <w:rPr>
          <w:rFonts w:ascii="Times New Roman" w:eastAsia="宋体"/>
          <w:b/>
          <w:bCs/>
          <w:color w:val="000000"/>
          <w:sz w:val="21"/>
          <w:szCs w:val="21"/>
        </w:rPr>
        <w:t xml:space="preserve">对投标文件的资格性审查和符合性审查</w:t>
      </w:r>
      <w:bookmarkEnd w:id="166"/>
      <w:r/>
      <w:bookmarkEnd w:id="167"/>
      <w:r/>
      <w:bookmarkEnd w:id="168"/>
      <w:r/>
      <w:r/>
    </w:p>
    <w:p>
      <w:pPr>
        <w:ind w:firstLine="420"/>
        <w:spacing w:line="360" w:lineRule="auto"/>
        <w:rPr>
          <w:bCs/>
          <w:szCs w:val="21"/>
        </w:rPr>
      </w:pPr>
      <w:r>
        <w:rPr>
          <w:bCs/>
          <w:szCs w:val="21"/>
        </w:rPr>
        <w:t xml:space="preserve">20.1投标文件初审分为资格性审查和符合性审查。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（2）投标有效期不足的；</w:t>
      </w:r>
      <w:r/>
    </w:p>
    <w:p>
      <w:pPr>
        <w:ind w:firstLine="420"/>
        <w:spacing w:line="360" w:lineRule="auto"/>
        <w:rPr>
          <w:bCs/>
          <w:szCs w:val="21"/>
        </w:rPr>
      </w:pPr>
      <w:r>
        <w:rPr>
          <w:bCs/>
          <w:szCs w:val="21"/>
        </w:rPr>
        <w:t xml:space="preserve">（3）不同供应商的投标文件由同一单位或者个人编制；</w:t>
      </w:r>
      <w:r/>
    </w:p>
    <w:p>
      <w:pPr>
        <w:ind w:firstLine="420"/>
        <w:spacing w:line="360" w:lineRule="auto"/>
        <w:rPr>
          <w:bCs/>
          <w:szCs w:val="21"/>
        </w:rPr>
      </w:pPr>
      <w:r>
        <w:rPr>
          <w:bCs/>
          <w:szCs w:val="21"/>
        </w:rPr>
        <w:t xml:space="preserve">（4）不同供应商委托同一单位或者个人办理投标事宜；</w:t>
      </w:r>
      <w:r/>
    </w:p>
    <w:p>
      <w:pPr>
        <w:ind w:firstLine="420"/>
        <w:spacing w:line="360" w:lineRule="auto"/>
        <w:rPr>
          <w:bCs/>
          <w:szCs w:val="21"/>
        </w:rPr>
      </w:pPr>
      <w:r>
        <w:rPr>
          <w:bCs/>
          <w:szCs w:val="21"/>
        </w:rPr>
        <w:t xml:space="preserve">（5）不同供应商的投标文件载明的项目管理成员或者联系人员为同一人；</w:t>
      </w:r>
      <w:r/>
    </w:p>
    <w:p>
      <w:pPr>
        <w:ind w:firstLine="420"/>
        <w:spacing w:line="360" w:lineRule="auto"/>
        <w:rPr>
          <w:bCs/>
          <w:szCs w:val="21"/>
        </w:rPr>
      </w:pPr>
      <w:r>
        <w:rPr>
          <w:bCs/>
          <w:szCs w:val="21"/>
        </w:rPr>
        <w:t xml:space="preserve">（6）不同供应商的投标文件异常一致或者投标报价呈规律性差异；</w:t>
      </w:r>
      <w:r/>
    </w:p>
    <w:p>
      <w:pPr>
        <w:ind w:firstLine="420"/>
        <w:spacing w:line="360" w:lineRule="auto"/>
        <w:rPr>
          <w:bCs/>
          <w:szCs w:val="21"/>
        </w:rPr>
      </w:pPr>
      <w:r>
        <w:rPr>
          <w:bCs/>
          <w:szCs w:val="21"/>
        </w:rPr>
        <w:t xml:space="preserve">（7）不同供应商的投标文件相互混装；</w:t>
      </w:r>
      <w:r/>
    </w:p>
    <w:p>
      <w:pPr>
        <w:ind w:firstLine="420"/>
        <w:spacing w:line="360" w:lineRule="auto"/>
        <w:rPr>
          <w:bCs/>
          <w:szCs w:val="21"/>
        </w:rPr>
      </w:pPr>
      <w:r>
        <w:rPr>
          <w:bCs/>
          <w:szCs w:val="21"/>
        </w:rPr>
        <w:t xml:space="preserve">（8）不同供应商的投标保证金从同一单位或者个人的账户转出；</w:t>
      </w:r>
      <w:r/>
    </w:p>
    <w:p>
      <w:pPr>
        <w:ind w:firstLine="420"/>
        <w:spacing w:line="360" w:lineRule="auto"/>
        <w:rPr>
          <w:bCs/>
          <w:szCs w:val="21"/>
        </w:rPr>
      </w:pPr>
      <w:r>
        <w:rPr>
          <w:bCs/>
          <w:szCs w:val="21"/>
        </w:rPr>
        <w:t xml:space="preserve">（9）报价超过招标文件中规定的项目预算或者最高限价的；</w:t>
      </w:r>
      <w:r/>
    </w:p>
    <w:p>
      <w:pPr>
        <w:ind w:firstLine="420"/>
        <w:spacing w:line="360" w:lineRule="auto"/>
        <w:rPr>
          <w:bCs/>
          <w:szCs w:val="21"/>
        </w:rPr>
      </w:pPr>
      <w:r>
        <w:rPr>
          <w:bCs/>
          <w:szCs w:val="21"/>
        </w:rPr>
        <w:t xml:space="preserve">（10）投标文件含有采购人不能接受的附加条件的；</w:t>
      </w:r>
      <w:r/>
    </w:p>
    <w:p>
      <w:pPr>
        <w:ind w:firstLine="420"/>
        <w:spacing w:line="360" w:lineRule="auto"/>
        <w:rPr>
          <w:bCs/>
          <w:szCs w:val="21"/>
        </w:rPr>
      </w:pPr>
      <w:r>
        <w:rPr>
          <w:bCs/>
          <w:szCs w:val="21"/>
        </w:rPr>
        <w:t xml:space="preserve">（11）不同供应商的负责人为同一人或者存在控股、管理关系的；</w:t>
      </w:r>
      <w:r/>
    </w:p>
    <w:p>
      <w:pPr>
        <w:ind w:firstLine="420"/>
        <w:spacing w:line="360" w:lineRule="auto"/>
        <w:rPr>
          <w:bCs/>
          <w:szCs w:val="21"/>
        </w:rPr>
      </w:pPr>
      <w:r>
        <w:rPr>
          <w:bCs/>
          <w:szCs w:val="21"/>
        </w:rPr>
        <w:t xml:space="preserve">（12）法律、法规和招标文件规定的其他无效情形。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（1）《开标一览表》（报价表）内容与投标文件中相应内容不一致的，以《开标一览表》（报价表）为准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bookmarkEnd w:id="169"/>
      <w:r/>
      <w:r/>
    </w:p>
    <w:p>
      <w:pPr>
        <w:ind w:firstLine="422"/>
        <w:spacing w:line="360" w:lineRule="auto"/>
        <w:rPr>
          <w:b/>
          <w:szCs w:val="21"/>
        </w:rPr>
      </w:pPr>
      <w:r/>
      <w:bookmarkStart w:id="170" w:name="_Toc25188"/>
      <w:r/>
      <w:bookmarkStart w:id="171" w:name="_Toc13685"/>
      <w:r>
        <w:rPr>
          <w:b/>
          <w:szCs w:val="21"/>
        </w:rPr>
        <w:t xml:space="preserve">20.5招标文件中标注“★”的内容为实质性要求，有一项不符合的，作无效投标处理；标注“★”的内容，供应商必须在投标文件内提供相关支撑证明资料（具体以第三章评标标准要求为准）。</w:t>
      </w:r>
      <w:r/>
    </w:p>
    <w:p>
      <w:pPr>
        <w:ind w:firstLine="422"/>
        <w:spacing w:line="360" w:lineRule="auto"/>
        <w:rPr>
          <w:b/>
          <w:szCs w:val="21"/>
        </w:rPr>
      </w:pPr>
      <w:r>
        <w:rPr>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20.7异常低价投标（响应）审查：</w:t>
      </w:r>
      <w:r/>
    </w:p>
    <w:p>
      <w:pPr>
        <w:ind w:firstLine="420"/>
        <w:spacing w:line="360" w:lineRule="auto"/>
        <w:rPr>
          <w:szCs w:val="21"/>
        </w:rPr>
      </w:pPr>
      <w:r>
        <w:rPr>
          <w:szCs w:val="21"/>
        </w:rPr>
        <w:t xml:space="preserve">（1）评审过程中出现下列情形之一的，评审委员会应当启动异常低价投标（响应）审查程序：</w:t>
      </w:r>
      <w:r/>
    </w:p>
    <w:p>
      <w:pPr>
        <w:ind w:firstLine="420"/>
        <w:spacing w:line="360" w:lineRule="auto"/>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szCs w:val="21"/>
        </w:rPr>
      </w:pPr>
      <w:r>
        <w:rPr>
          <w:szCs w:val="21"/>
        </w:rPr>
        <w:t xml:space="preserve">3.投标（响应）报价低于采购项目最高限价45%的，即投标（响应）报价&lt;采购项目最高限价×45%；</w:t>
      </w:r>
      <w:r/>
    </w:p>
    <w:p>
      <w:pPr>
        <w:ind w:firstLine="420"/>
        <w:spacing w:line="360" w:lineRule="auto"/>
        <w:rPr>
          <w:color w:val="000000"/>
          <w:szCs w:val="21"/>
        </w:rPr>
      </w:pPr>
      <w:r>
        <w:rPr>
          <w:szCs w:val="21"/>
        </w:rPr>
        <w:t xml:space="preserve">4.评审委员会基于专业判断，认为供应商报价过低，有可能影响产品质量或者不能诚信履约的其他情形。</w:t>
      </w:r>
      <w:r/>
    </w:p>
    <w:p>
      <w:pPr>
        <w:ind w:firstLine="420"/>
        <w:spacing w:line="360" w:lineRule="auto"/>
        <w:rPr>
          <w:szCs w:val="21"/>
        </w:rPr>
      </w:pPr>
      <w:r>
        <w:rPr>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20.8评标委员会在评标时只能依据招标文件规定的办法进行评审</w:t>
      </w:r>
      <w:r>
        <w:rPr>
          <w:rFonts w:hint="eastAsia"/>
          <w:b/>
          <w:szCs w:val="21"/>
        </w:rPr>
        <w:t xml:space="preserve">，</w:t>
      </w:r>
      <w:r>
        <w:rPr>
          <w:b/>
          <w:szCs w:val="21"/>
        </w:rPr>
        <w:t xml:space="preserve">不得寻求外部的证据。</w:t>
      </w:r>
      <w:r/>
    </w:p>
    <w:p>
      <w:pPr>
        <w:pStyle w:val="1222"/>
        <w:ind w:left="0" w:firstLine="422"/>
        <w:jc w:val="both"/>
        <w:spacing w:line="360" w:lineRule="auto"/>
        <w:rPr>
          <w:rFonts w:ascii="Times New Roman" w:eastAsia="宋体"/>
          <w:b/>
          <w:bCs/>
          <w:sz w:val="21"/>
          <w:szCs w:val="21"/>
        </w:rPr>
      </w:pPr>
      <w:r/>
      <w:bookmarkStart w:id="172" w:name="_Toc28258"/>
      <w:r/>
      <w:bookmarkStart w:id="173" w:name="_Toc11911"/>
      <w:r>
        <w:rPr>
          <w:rFonts w:ascii="Times New Roman" w:eastAsia="宋体"/>
          <w:b/>
          <w:bCs/>
          <w:sz w:val="21"/>
          <w:szCs w:val="21"/>
        </w:rPr>
        <w:t xml:space="preserve">21.投标文件的澄清</w:t>
      </w:r>
      <w:bookmarkEnd w:id="170"/>
      <w:r/>
      <w:bookmarkEnd w:id="172"/>
      <w:r/>
      <w:bookmarkEnd w:id="173"/>
      <w:r/>
      <w:r/>
    </w:p>
    <w:p>
      <w:pPr>
        <w:ind w:firstLine="420"/>
        <w:spacing w:line="360" w:lineRule="auto"/>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bCs/>
          <w:szCs w:val="21"/>
        </w:rPr>
      </w:pPr>
      <w:r>
        <w:rPr>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222"/>
        <w:ind w:left="0" w:firstLine="422"/>
        <w:jc w:val="both"/>
        <w:spacing w:line="360" w:lineRule="auto"/>
        <w:rPr>
          <w:rFonts w:ascii="Times New Roman" w:eastAsia="宋体"/>
          <w:b/>
          <w:bCs/>
          <w:sz w:val="21"/>
          <w:szCs w:val="21"/>
        </w:rPr>
      </w:pPr>
      <w:r/>
      <w:bookmarkStart w:id="174" w:name="_Toc438"/>
      <w:r/>
      <w:bookmarkStart w:id="175" w:name="_Toc9825"/>
      <w:r/>
      <w:bookmarkStart w:id="176" w:name="_Toc7369"/>
      <w:r>
        <w:rPr>
          <w:rFonts w:ascii="Times New Roman" w:eastAsia="宋体"/>
          <w:b/>
          <w:bCs/>
          <w:sz w:val="21"/>
          <w:szCs w:val="21"/>
        </w:rPr>
        <w:t xml:space="preserve">22.对投标文件的详细评审</w:t>
      </w:r>
      <w:bookmarkEnd w:id="174"/>
      <w:r/>
      <w:bookmarkEnd w:id="175"/>
      <w:r/>
      <w:bookmarkEnd w:id="176"/>
      <w:r/>
      <w:bookmarkEnd w:id="171"/>
      <w:r/>
      <w:r/>
    </w:p>
    <w:p>
      <w:pPr>
        <w:ind w:firstLine="420"/>
        <w:spacing w:line="360" w:lineRule="auto"/>
        <w:rPr>
          <w:szCs w:val="21"/>
        </w:rPr>
      </w:pPr>
      <w:r/>
      <w:bookmarkStart w:id="177" w:name="_Toc21985"/>
      <w:r/>
      <w:bookmarkStart w:id="178" w:name="_Toc12358"/>
      <w:r/>
      <w:bookmarkStart w:id="179" w:name="_Toc28875"/>
      <w:r/>
      <w:bookmarkStart w:id="180" w:name="_Toc26838"/>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22.4评审因素包括投标报价、技术或者服务水平、履约能力、售后服务等</w:t>
      </w:r>
      <w:r/>
    </w:p>
    <w:p>
      <w:pPr>
        <w:ind w:firstLine="420"/>
        <w:spacing w:line="360" w:lineRule="auto"/>
        <w:rPr>
          <w:bCs/>
          <w:szCs w:val="21"/>
        </w:rPr>
      </w:pPr>
      <w:r>
        <w:rPr>
          <w:bCs/>
          <w:szCs w:val="21"/>
        </w:rPr>
        <w:t xml:space="preserve">22.5评标标准详见文件第三章。</w:t>
      </w:r>
      <w:r/>
    </w:p>
    <w:p>
      <w:pPr>
        <w:pStyle w:val="1222"/>
        <w:ind w:left="0" w:firstLine="422"/>
        <w:jc w:val="both"/>
        <w:spacing w:line="360" w:lineRule="auto"/>
        <w:rPr>
          <w:rFonts w:ascii="Times New Roman" w:eastAsia="宋体"/>
          <w:b/>
          <w:bCs/>
          <w:sz w:val="21"/>
          <w:szCs w:val="21"/>
        </w:rPr>
      </w:pPr>
      <w:r/>
      <w:bookmarkStart w:id="181" w:name="_Toc11682"/>
      <w:r/>
      <w:bookmarkStart w:id="182" w:name="_Toc2822"/>
      <w:r>
        <w:rPr>
          <w:rFonts w:ascii="Times New Roman" w:eastAsia="宋体"/>
          <w:b/>
          <w:bCs/>
          <w:sz w:val="21"/>
          <w:szCs w:val="21"/>
        </w:rPr>
        <w:t xml:space="preserve">23.评标过程的保密与公正</w:t>
      </w:r>
      <w:bookmarkEnd w:id="177"/>
      <w:r/>
      <w:bookmarkEnd w:id="178"/>
      <w:r/>
      <w:bookmarkEnd w:id="179"/>
      <w:r/>
      <w:bookmarkEnd w:id="181"/>
      <w:r/>
      <w:bookmarkEnd w:id="182"/>
      <w:r/>
      <w:bookmarkEnd w:id="180"/>
      <w:r/>
      <w:r/>
    </w:p>
    <w:p>
      <w:pPr>
        <w:ind w:firstLine="420"/>
        <w:spacing w:line="360" w:lineRule="auto"/>
        <w:rPr>
          <w:bCs/>
          <w:szCs w:val="21"/>
        </w:rPr>
      </w:pPr>
      <w:r/>
      <w:bookmarkStart w:id="183" w:name="_Toc26041"/>
      <w:r/>
      <w:bookmarkStart w:id="184" w:name="_Toc30824"/>
      <w:r/>
      <w:bookmarkStart w:id="185"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23.2在评标过程中，供应商不得以任何行为影响评标过程，否则其投标文件将被作为无效投标文件。</w:t>
      </w:r>
      <w:r/>
    </w:p>
    <w:p>
      <w:pPr>
        <w:ind w:firstLine="420"/>
        <w:spacing w:line="360" w:lineRule="auto"/>
        <w:rPr>
          <w:bCs/>
          <w:szCs w:val="21"/>
        </w:rPr>
      </w:pPr>
      <w:r>
        <w:rPr>
          <w:bCs/>
          <w:szCs w:val="21"/>
        </w:rPr>
        <w:t xml:space="preserve">23.3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在评标期间，采购代理机构将指定联络员与供应商进行联络。</w:t>
      </w:r>
      <w:r/>
    </w:p>
    <w:p>
      <w:pPr>
        <w:pStyle w:val="1222"/>
        <w:ind w:left="0" w:firstLine="422"/>
        <w:jc w:val="both"/>
        <w:spacing w:line="360" w:lineRule="auto"/>
        <w:rPr>
          <w:rFonts w:ascii="Times New Roman" w:eastAsia="宋体"/>
          <w:b/>
          <w:bCs/>
          <w:color w:val="000000"/>
          <w:sz w:val="21"/>
          <w:szCs w:val="21"/>
        </w:rPr>
      </w:pPr>
      <w:r/>
      <w:bookmarkStart w:id="186" w:name="_Toc21168"/>
      <w:r/>
      <w:bookmarkStart w:id="187" w:name="_Toc23312"/>
      <w:r/>
      <w:bookmarkStart w:id="188" w:name="_Toc20913"/>
      <w:r>
        <w:rPr>
          <w:rFonts w:ascii="Times New Roman" w:eastAsia="宋体"/>
          <w:b/>
          <w:bCs/>
          <w:color w:val="000000"/>
          <w:sz w:val="21"/>
          <w:szCs w:val="21"/>
        </w:rPr>
        <w:t xml:space="preserve">24.无效投标条款和废标条款</w:t>
      </w:r>
      <w:bookmarkEnd w:id="183"/>
      <w:r/>
      <w:bookmarkEnd w:id="184"/>
      <w:r/>
      <w:bookmarkEnd w:id="186"/>
      <w:r/>
      <w:bookmarkEnd w:id="187"/>
      <w:r/>
      <w:bookmarkEnd w:id="188"/>
      <w:r/>
      <w:r/>
    </w:p>
    <w:p>
      <w:pPr>
        <w:ind w:firstLine="420"/>
        <w:spacing w:line="360" w:lineRule="auto"/>
        <w:rPr>
          <w:bCs/>
          <w:szCs w:val="21"/>
        </w:rPr>
      </w:pPr>
      <w:r>
        <w:rPr>
          <w:bCs/>
          <w:szCs w:val="21"/>
        </w:rPr>
        <w:t xml:space="preserve">24.1无效投标条款</w:t>
      </w:r>
      <w:r/>
    </w:p>
    <w:p>
      <w:pPr>
        <w:ind w:firstLine="420"/>
        <w:spacing w:line="360" w:lineRule="auto"/>
        <w:rPr>
          <w:bCs/>
          <w:szCs w:val="21"/>
        </w:rPr>
      </w:pPr>
      <w:r>
        <w:rPr>
          <w:bCs/>
          <w:szCs w:val="21"/>
        </w:rPr>
        <w:t xml:space="preserve">（1）未按要求交纳投标保证金的；</w:t>
      </w:r>
      <w:r/>
    </w:p>
    <w:p>
      <w:pPr>
        <w:ind w:firstLine="420"/>
        <w:spacing w:line="360" w:lineRule="auto"/>
        <w:rPr>
          <w:bCs/>
          <w:szCs w:val="21"/>
        </w:rPr>
      </w:pPr>
      <w:r>
        <w:rPr>
          <w:bCs/>
          <w:szCs w:val="21"/>
        </w:rPr>
        <w:t xml:space="preserve">（2）供应商在苏采云系统规定的时间内未成功解密电子投标文件的。</w:t>
      </w:r>
      <w:r/>
    </w:p>
    <w:p>
      <w:pPr>
        <w:ind w:firstLine="420"/>
        <w:spacing w:line="360" w:lineRule="auto"/>
        <w:rPr>
          <w:bCs/>
          <w:szCs w:val="21"/>
        </w:rPr>
      </w:pPr>
      <w:r>
        <w:rPr>
          <w:bCs/>
          <w:szCs w:val="21"/>
        </w:rPr>
        <w:t xml:space="preserve">（3）未按照招标文件规定要求签署、加盖CA电子公章的；</w:t>
      </w:r>
      <w:r/>
    </w:p>
    <w:p>
      <w:pPr>
        <w:ind w:firstLine="420"/>
        <w:spacing w:line="360" w:lineRule="auto"/>
        <w:rPr>
          <w:bCs/>
          <w:szCs w:val="21"/>
        </w:rPr>
      </w:pPr>
      <w:r>
        <w:rPr>
          <w:bCs/>
          <w:szCs w:val="21"/>
        </w:rPr>
        <w:t xml:space="preserve">（4）供应商在报价时采用选择性报价；</w:t>
      </w:r>
      <w:r/>
    </w:p>
    <w:p>
      <w:pPr>
        <w:ind w:firstLine="420"/>
        <w:spacing w:line="360" w:lineRule="auto"/>
        <w:rPr>
          <w:bCs/>
          <w:szCs w:val="21"/>
        </w:rPr>
      </w:pPr>
      <w:r>
        <w:rPr>
          <w:bCs/>
          <w:szCs w:val="21"/>
        </w:rPr>
        <w:t xml:space="preserve">（5）供应商不具备招标文件中规定资格要求的；</w:t>
      </w:r>
      <w:r/>
    </w:p>
    <w:p>
      <w:pPr>
        <w:ind w:firstLine="420"/>
        <w:spacing w:line="360" w:lineRule="auto"/>
        <w:rPr>
          <w:bCs/>
          <w:szCs w:val="21"/>
        </w:rPr>
      </w:pPr>
      <w:r>
        <w:rPr>
          <w:bCs/>
          <w:szCs w:val="21"/>
        </w:rPr>
        <w:t xml:space="preserve">（6）供应商的报价超过了采购预算的；</w:t>
      </w:r>
      <w:r/>
    </w:p>
    <w:p>
      <w:pPr>
        <w:ind w:firstLine="420"/>
        <w:spacing w:line="360" w:lineRule="auto"/>
        <w:rPr>
          <w:bCs/>
          <w:szCs w:val="21"/>
        </w:rPr>
      </w:pPr>
      <w:r>
        <w:rPr>
          <w:bCs/>
          <w:szCs w:val="21"/>
        </w:rPr>
        <w:t xml:space="preserve">（7）未通过符合性检查的；</w:t>
      </w:r>
      <w:r/>
    </w:p>
    <w:p>
      <w:pPr>
        <w:ind w:firstLine="420"/>
        <w:spacing w:line="360" w:lineRule="auto"/>
        <w:rPr>
          <w:bCs/>
          <w:szCs w:val="21"/>
        </w:rPr>
      </w:pPr>
      <w:r>
        <w:rPr>
          <w:bCs/>
          <w:szCs w:val="21"/>
        </w:rPr>
        <w:t xml:space="preserve">（8）不符合招标文件中规定的其他实质性要求和条件的；</w:t>
      </w:r>
      <w:r/>
    </w:p>
    <w:p>
      <w:pPr>
        <w:ind w:firstLine="420"/>
        <w:spacing w:line="360" w:lineRule="auto"/>
        <w:rPr>
          <w:bCs/>
          <w:szCs w:val="21"/>
        </w:rPr>
      </w:pPr>
      <w:r>
        <w:rPr>
          <w:bCs/>
          <w:szCs w:val="21"/>
        </w:rPr>
        <w:t xml:space="preserve">（9）其他法律、法规及本招标文件规定的属无效投标的情形。</w:t>
      </w:r>
      <w:r/>
    </w:p>
    <w:p>
      <w:pPr>
        <w:ind w:firstLine="420"/>
        <w:spacing w:line="360" w:lineRule="auto"/>
        <w:rPr>
          <w:bCs/>
          <w:szCs w:val="21"/>
        </w:rPr>
      </w:pPr>
      <w:r>
        <w:rPr>
          <w:bCs/>
          <w:szCs w:val="21"/>
        </w:rPr>
        <w:t xml:space="preserve">24.2废标条款：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（5）因苏采云系统故障原因造成开标不成功的。</w:t>
      </w:r>
      <w:r/>
    </w:p>
    <w:p>
      <w:pPr>
        <w:pStyle w:val="1222"/>
        <w:ind w:left="0" w:firstLine="422"/>
        <w:jc w:val="both"/>
        <w:spacing w:line="360" w:lineRule="auto"/>
        <w:rPr>
          <w:rFonts w:ascii="Times New Roman" w:eastAsia="宋体"/>
          <w:b/>
          <w:bCs/>
          <w:sz w:val="21"/>
          <w:szCs w:val="21"/>
        </w:rPr>
      </w:pPr>
      <w:r/>
      <w:bookmarkStart w:id="189" w:name="_Toc22113"/>
      <w:r/>
      <w:bookmarkStart w:id="190" w:name="_Toc323"/>
      <w:r/>
      <w:bookmarkStart w:id="191" w:name="_Toc21559"/>
      <w:r>
        <w:rPr>
          <w:rFonts w:ascii="Times New Roman" w:eastAsia="宋体"/>
          <w:b/>
          <w:bCs/>
          <w:sz w:val="21"/>
          <w:szCs w:val="21"/>
        </w:rPr>
        <w:t xml:space="preserve">25.投标截止时间结束参加投标的供应商不足三家的处理</w:t>
      </w:r>
      <w:bookmarkEnd w:id="189"/>
      <w:r/>
      <w:bookmarkEnd w:id="190"/>
      <w:r/>
      <w:bookmarkEnd w:id="191"/>
      <w:r/>
      <w:r/>
    </w:p>
    <w:p>
      <w:pPr>
        <w:ind w:firstLine="420"/>
        <w:spacing w:line="360" w:lineRule="auto"/>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25.3供应商若不接受采购方式的改变，应在规定的时间内书面向评标委员会说明，未在规定时间内提交书面说明的视为接受采购方式的改变。</w:t>
      </w:r>
      <w:r/>
    </w:p>
    <w:p>
      <w:pPr>
        <w:ind w:firstLine="422"/>
        <w:spacing w:line="360" w:lineRule="auto"/>
        <w:shd w:val="clear" w:color="auto" w:fill="ffffff"/>
        <w:widowControl/>
        <w:rPr>
          <w:b/>
          <w:bCs/>
          <w:color w:val="000000"/>
          <w:szCs w:val="21"/>
        </w:rPr>
        <w:outlineLvl w:val="1"/>
      </w:pPr>
      <w:r/>
      <w:bookmarkStart w:id="192" w:name="_Toc5044"/>
      <w:r/>
      <w:bookmarkStart w:id="193" w:name="_Toc12812"/>
      <w:r/>
      <w:bookmarkStart w:id="194" w:name="_Toc26880"/>
      <w:r>
        <w:rPr>
          <w:b/>
          <w:bCs/>
          <w:color w:val="000000"/>
          <w:szCs w:val="21"/>
        </w:rPr>
        <w:t xml:space="preserve">六、授标</w:t>
      </w:r>
      <w:bookmarkEnd w:id="185"/>
      <w:r/>
      <w:bookmarkEnd w:id="192"/>
      <w:r/>
      <w:bookmarkEnd w:id="193"/>
      <w:r/>
      <w:bookmarkEnd w:id="194"/>
      <w:r/>
      <w:r/>
    </w:p>
    <w:p>
      <w:pPr>
        <w:pStyle w:val="1222"/>
        <w:ind w:left="0" w:firstLine="422"/>
        <w:jc w:val="both"/>
        <w:spacing w:line="360" w:lineRule="auto"/>
        <w:rPr>
          <w:rFonts w:ascii="Times New Roman" w:eastAsia="宋体"/>
          <w:b/>
          <w:bCs/>
          <w:color w:val="000000"/>
          <w:sz w:val="21"/>
          <w:szCs w:val="21"/>
        </w:rPr>
      </w:pPr>
      <w:r/>
      <w:bookmarkStart w:id="195" w:name="_Toc28693"/>
      <w:r/>
      <w:bookmarkStart w:id="196" w:name="_Toc27874"/>
      <w:r/>
      <w:bookmarkStart w:id="197" w:name="_Toc6735"/>
      <w:r/>
      <w:bookmarkStart w:id="198" w:name="_Toc13767"/>
      <w:r>
        <w:rPr>
          <w:rFonts w:ascii="Times New Roman" w:eastAsia="宋体"/>
          <w:b/>
          <w:bCs/>
          <w:color w:val="000000"/>
          <w:sz w:val="21"/>
          <w:szCs w:val="21"/>
        </w:rPr>
        <w:t xml:space="preserve">26.确定中标</w:t>
      </w:r>
      <w:bookmarkEnd w:id="195"/>
      <w:r>
        <w:rPr>
          <w:rFonts w:ascii="Times New Roman" w:eastAsia="宋体"/>
          <w:b/>
          <w:bCs/>
          <w:color w:val="000000"/>
          <w:sz w:val="21"/>
          <w:szCs w:val="21"/>
        </w:rPr>
        <w:t xml:space="preserve">供应商</w:t>
      </w:r>
      <w:bookmarkEnd w:id="196"/>
      <w:r/>
      <w:bookmarkEnd w:id="197"/>
      <w:r/>
      <w:bookmarkEnd w:id="198"/>
      <w:r/>
      <w:r/>
    </w:p>
    <w:p>
      <w:pPr>
        <w:ind w:firstLine="420"/>
        <w:spacing w:line="360" w:lineRule="auto"/>
        <w:rPr>
          <w:szCs w:val="21"/>
        </w:rPr>
      </w:pPr>
      <w:r/>
      <w:bookmarkStart w:id="199"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26.2 采购人应根据评标委员会推荐的中标候选供应商确定中标供应商。</w:t>
      </w:r>
      <w:r/>
    </w:p>
    <w:p>
      <w:pPr>
        <w:ind w:firstLine="420"/>
        <w:spacing w:line="360" w:lineRule="auto"/>
        <w:rPr>
          <w:szCs w:val="21"/>
        </w:rPr>
      </w:pPr>
      <w:r>
        <w:rPr>
          <w:szCs w:val="21"/>
        </w:rPr>
        <w:t xml:space="preserve">26.3评标委员会根据全体评标成员签字的原始评标记录和评标结果编写评标报告。</w:t>
      </w:r>
      <w:r/>
    </w:p>
    <w:p>
      <w:pPr>
        <w:ind w:firstLine="420"/>
        <w:spacing w:line="360" w:lineRule="auto"/>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26.6 若评标委员会发现供应商的投标文件中有弄虚作假行为，则该供应商将失去中标资格。</w:t>
      </w:r>
      <w:r/>
    </w:p>
    <w:p>
      <w:pPr>
        <w:ind w:firstLine="420"/>
        <w:spacing w:line="360" w:lineRule="auto"/>
        <w:rPr>
          <w:szCs w:val="21"/>
        </w:rPr>
      </w:pPr>
      <w:r>
        <w:rPr>
          <w:szCs w:val="21"/>
        </w:rPr>
        <w:t xml:space="preserve">26.7 所有投标文件都将作为档案保存，不论中标与否，代理机构均不退回。</w:t>
      </w:r>
      <w:bookmarkEnd w:id="199"/>
      <w:r/>
      <w:r/>
    </w:p>
    <w:p>
      <w:pPr>
        <w:pStyle w:val="1222"/>
        <w:ind w:left="0" w:firstLine="422"/>
        <w:jc w:val="both"/>
        <w:spacing w:line="360" w:lineRule="auto"/>
        <w:rPr>
          <w:rFonts w:ascii="Times New Roman" w:eastAsia="宋体"/>
          <w:b/>
          <w:bCs/>
          <w:color w:val="000000"/>
          <w:sz w:val="21"/>
          <w:szCs w:val="21"/>
        </w:rPr>
      </w:pPr>
      <w:r/>
      <w:bookmarkStart w:id="200" w:name="_Toc19713"/>
      <w:r/>
      <w:bookmarkStart w:id="201" w:name="_Toc32182"/>
      <w:r/>
      <w:bookmarkStart w:id="202" w:name="_Toc17252"/>
      <w:r/>
      <w:bookmarkStart w:id="203" w:name="_Toc21169"/>
      <w:r/>
      <w:bookmarkStart w:id="204" w:name="_Toc28365"/>
      <w:r/>
      <w:bookmarkStart w:id="205" w:name="_Toc19839"/>
      <w:r/>
      <w:bookmarkStart w:id="206" w:name="_Toc4684"/>
      <w:r>
        <w:rPr>
          <w:rFonts w:ascii="Times New Roman" w:eastAsia="宋体"/>
          <w:b/>
          <w:bCs/>
          <w:color w:val="000000"/>
          <w:sz w:val="21"/>
          <w:szCs w:val="21"/>
        </w:rPr>
        <w:t xml:space="preserve">27.中标的通知</w:t>
      </w:r>
      <w:bookmarkEnd w:id="200"/>
      <w:r/>
      <w:bookmarkEnd w:id="201"/>
      <w:r/>
      <w:bookmarkEnd w:id="202"/>
      <w:r/>
      <w:bookmarkEnd w:id="203"/>
      <w:r/>
      <w:bookmarkEnd w:id="204"/>
      <w:r/>
      <w:bookmarkEnd w:id="205"/>
      <w:r/>
      <w:r/>
    </w:p>
    <w:p>
      <w:pPr>
        <w:ind w:firstLine="420"/>
        <w:spacing w:line="360" w:lineRule="auto"/>
        <w:rPr>
          <w:bCs/>
          <w:szCs w:val="21"/>
        </w:rPr>
      </w:pPr>
      <w:r>
        <w:rPr>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bCs/>
          <w:szCs w:val="21"/>
        </w:rPr>
      </w:pPr>
      <w:r>
        <w:rPr>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206"/>
      <w:r/>
      <w:r/>
    </w:p>
    <w:p>
      <w:pPr>
        <w:pStyle w:val="1222"/>
        <w:ind w:left="0" w:firstLine="422"/>
        <w:jc w:val="both"/>
        <w:spacing w:line="360" w:lineRule="auto"/>
        <w:rPr>
          <w:rFonts w:ascii="Times New Roman" w:eastAsia="宋体"/>
          <w:b/>
          <w:bCs/>
          <w:sz w:val="21"/>
          <w:szCs w:val="21"/>
        </w:rPr>
      </w:pPr>
      <w:r/>
      <w:bookmarkStart w:id="207" w:name="_Toc28003"/>
      <w:r/>
      <w:bookmarkStart w:id="208" w:name="_Toc2049"/>
      <w:r/>
      <w:bookmarkStart w:id="209" w:name="_Toc15484"/>
      <w:r/>
      <w:bookmarkStart w:id="210" w:name="_Toc15861"/>
      <w:r/>
      <w:bookmarkStart w:id="211" w:name="_Toc28129"/>
      <w:r/>
      <w:bookmarkStart w:id="212" w:name="_Toc24788"/>
      <w:r>
        <w:rPr>
          <w:rFonts w:ascii="Times New Roman" w:eastAsia="宋体"/>
          <w:b/>
          <w:bCs/>
          <w:color w:val="000000"/>
          <w:sz w:val="21"/>
          <w:szCs w:val="21"/>
        </w:rPr>
        <w:t xml:space="preserve">28.签订合同</w:t>
      </w:r>
      <w:bookmarkEnd w:id="207"/>
      <w:r/>
      <w:bookmarkEnd w:id="208"/>
      <w:r/>
      <w:bookmarkEnd w:id="209"/>
      <w:r/>
      <w:bookmarkEnd w:id="210"/>
      <w:r/>
      <w:bookmarkEnd w:id="211"/>
      <w:r/>
      <w:r/>
    </w:p>
    <w:p>
      <w:pPr>
        <w:ind w:firstLine="420"/>
        <w:spacing w:line="360" w:lineRule="auto"/>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28.2招标文件、中标供应商的投标文件及评标过程中有关澄清、说明或者补正文件均应作为合同附件。</w:t>
      </w:r>
      <w:r/>
    </w:p>
    <w:p>
      <w:pPr>
        <w:ind w:firstLine="420"/>
        <w:spacing w:line="360" w:lineRule="auto"/>
        <w:rPr>
          <w:bCs/>
          <w:szCs w:val="21"/>
        </w:rPr>
      </w:pPr>
      <w:r>
        <w:rPr>
          <w:bCs/>
          <w:szCs w:val="21"/>
        </w:rPr>
        <w:t xml:space="preserve">28.3若中标供应商未能按规定签约，中标将被撤销及投标保证金被没收，在这种情况下采购人可以另选中标供应商或重新招标。</w:t>
      </w:r>
      <w:r/>
    </w:p>
    <w:p>
      <w:pPr>
        <w:ind w:firstLine="420"/>
        <w:spacing w:line="360" w:lineRule="auto"/>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212"/>
      <w:r/>
      <w:r/>
    </w:p>
    <w:p>
      <w:pPr>
        <w:pStyle w:val="1222"/>
        <w:ind w:left="0" w:firstLine="422"/>
        <w:jc w:val="both"/>
        <w:spacing w:line="360" w:lineRule="auto"/>
        <w:rPr>
          <w:rFonts w:ascii="Times New Roman" w:eastAsia="宋体"/>
          <w:b/>
          <w:bCs/>
          <w:color w:val="000000"/>
          <w:sz w:val="21"/>
          <w:szCs w:val="21"/>
        </w:rPr>
      </w:pPr>
      <w:r/>
      <w:bookmarkStart w:id="213" w:name="_Toc22298"/>
      <w:r/>
      <w:bookmarkStart w:id="214" w:name="_Toc15509"/>
      <w:r/>
      <w:bookmarkStart w:id="215" w:name="_Toc19763"/>
      <w:r/>
      <w:bookmarkStart w:id="216" w:name="_Toc11230"/>
      <w:r/>
      <w:bookmarkStart w:id="217" w:name="_Toc28941"/>
      <w:r/>
      <w:bookmarkStart w:id="218" w:name="_Toc20112"/>
      <w:r>
        <w:rPr>
          <w:rFonts w:ascii="Times New Roman" w:eastAsia="宋体"/>
          <w:b/>
          <w:bCs/>
          <w:color w:val="000000"/>
          <w:sz w:val="21"/>
          <w:szCs w:val="21"/>
        </w:rPr>
        <w:t xml:space="preserve">29.</w:t>
      </w:r>
      <w:bookmarkEnd w:id="213"/>
      <w:r>
        <w:rPr>
          <w:rFonts w:ascii="Times New Roman" w:eastAsia="宋体"/>
          <w:b/>
          <w:bCs/>
          <w:color w:val="000000"/>
          <w:sz w:val="21"/>
          <w:szCs w:val="21"/>
        </w:rPr>
        <w:t xml:space="preserve">招标代理服务费</w:t>
      </w:r>
      <w:bookmarkEnd w:id="214"/>
      <w:r/>
      <w:bookmarkEnd w:id="215"/>
      <w:r/>
      <w:bookmarkEnd w:id="216"/>
      <w:r/>
      <w:bookmarkEnd w:id="217"/>
      <w:r/>
      <w:r/>
    </w:p>
    <w:p>
      <w:pPr>
        <w:ind w:firstLine="420"/>
        <w:spacing w:line="360" w:lineRule="auto"/>
        <w:shd w:val="clear" w:color="auto" w:fill="ffffff"/>
        <w:widowControl/>
        <w:rPr>
          <w:bCs/>
          <w:szCs w:val="21"/>
        </w:rPr>
      </w:pPr>
      <w:r/>
      <w:bookmarkStart w:id="219" w:name="_Toc30326"/>
      <w:r>
        <w:rPr>
          <w:bCs/>
          <w:szCs w:val="21"/>
        </w:rPr>
        <w:t xml:space="preserve">详见投标人须知前附表。</w:t>
      </w:r>
      <w:r/>
    </w:p>
    <w:p>
      <w:pPr>
        <w:ind w:firstLine="422"/>
        <w:spacing w:line="360" w:lineRule="auto"/>
        <w:shd w:val="clear" w:color="auto" w:fill="ffffff"/>
        <w:widowControl/>
        <w:rPr>
          <w:b/>
          <w:bCs/>
          <w:color w:val="000000"/>
          <w:szCs w:val="21"/>
        </w:rPr>
        <w:outlineLvl w:val="1"/>
      </w:pPr>
      <w:r/>
      <w:bookmarkStart w:id="220" w:name="_Toc30466"/>
      <w:r/>
      <w:bookmarkStart w:id="221" w:name="_Toc10690"/>
      <w:r>
        <w:rPr>
          <w:b/>
          <w:bCs/>
          <w:color w:val="000000"/>
          <w:szCs w:val="21"/>
        </w:rPr>
        <w:t xml:space="preserve">七、质疑</w:t>
      </w:r>
      <w:bookmarkEnd w:id="218"/>
      <w:r/>
      <w:bookmarkEnd w:id="219"/>
      <w:r/>
      <w:bookmarkEnd w:id="220"/>
      <w:r/>
      <w:bookmarkEnd w:id="221"/>
      <w:r/>
      <w:r/>
    </w:p>
    <w:p>
      <w:pPr>
        <w:pStyle w:val="1222"/>
        <w:ind w:left="0" w:firstLine="422"/>
        <w:jc w:val="both"/>
        <w:spacing w:line="360" w:lineRule="auto"/>
        <w:rPr>
          <w:rFonts w:ascii="Times New Roman" w:eastAsia="宋体"/>
          <w:b/>
          <w:bCs/>
          <w:color w:val="000000"/>
          <w:sz w:val="21"/>
          <w:szCs w:val="21"/>
        </w:rPr>
      </w:pPr>
      <w:r/>
      <w:bookmarkStart w:id="222" w:name="_Toc16085"/>
      <w:r/>
      <w:bookmarkStart w:id="223" w:name="_Toc18922"/>
      <w:r/>
      <w:bookmarkStart w:id="224" w:name="_Toc19917"/>
      <w:r/>
      <w:bookmarkStart w:id="225" w:name="_Toc29529"/>
      <w:r/>
      <w:bookmarkStart w:id="226" w:name="_Toc4679"/>
      <w:r/>
      <w:bookmarkStart w:id="227" w:name="_Toc11109"/>
      <w:r>
        <w:rPr>
          <w:rFonts w:ascii="Times New Roman" w:eastAsia="宋体"/>
          <w:b/>
          <w:bCs/>
          <w:color w:val="000000"/>
          <w:sz w:val="21"/>
          <w:szCs w:val="21"/>
        </w:rPr>
        <w:t xml:space="preserve">30.质疑</w:t>
      </w:r>
      <w:bookmarkEnd w:id="222"/>
      <w:r/>
      <w:bookmarkEnd w:id="223"/>
      <w:r/>
      <w:bookmarkEnd w:id="224"/>
      <w:r/>
      <w:bookmarkEnd w:id="225"/>
      <w:r/>
      <w:bookmarkEnd w:id="226"/>
      <w:r/>
      <w:bookmarkEnd w:id="227"/>
      <w:r/>
      <w:r/>
    </w:p>
    <w:p>
      <w:pPr>
        <w:ind w:firstLine="420"/>
        <w:spacing w:line="360" w:lineRule="auto"/>
        <w:rPr>
          <w:bCs/>
          <w:szCs w:val="21"/>
        </w:rPr>
      </w:pPr>
      <w:r>
        <w:rPr>
          <w:bCs/>
          <w:szCs w:val="21"/>
        </w:rPr>
        <w:t xml:space="preserve">30.1供应商对招标活动事项有疑问的，可以向采购代理机构提出询问，采购代理机构将依法作出答复，但答复的内容不涉及商业秘密。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30.5质疑供应商若对项目的某一分包进行质疑，质疑函中应列明具体分包号。</w:t>
      </w:r>
      <w:r/>
    </w:p>
    <w:p>
      <w:pPr>
        <w:ind w:firstLine="420"/>
        <w:spacing w:line="360" w:lineRule="auto"/>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bCs/>
          <w:szCs w:val="21"/>
        </w:rPr>
      </w:pPr>
      <w:r>
        <w:rPr>
          <w:bCs/>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br/>
      </w:r>
      <w:r>
        <w:rPr>
          <w:b/>
          <w:bCs/>
          <w:color w:val="000000"/>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中标人可凭政府采购合同办理融资贷款，详情请见江苏政府采购网“政采贷”专栏。</w:t>
      </w:r>
      <w:r/>
    </w:p>
    <w:p>
      <w:pPr>
        <w:ind w:firstLine="420"/>
        <w:spacing w:line="360" w:lineRule="auto"/>
        <w:rPr>
          <w:bCs/>
          <w:szCs w:val="21"/>
        </w:rPr>
      </w:pPr>
      <w:r>
        <w:rPr>
          <w:bCs/>
          <w:szCs w:val="21"/>
        </w:rPr>
      </w:r>
      <w:r/>
    </w:p>
    <w:p>
      <w:pPr>
        <w:ind w:firstLine="422"/>
        <w:jc w:val="center"/>
        <w:spacing w:line="360" w:lineRule="auto"/>
        <w:rPr>
          <w:b/>
          <w:szCs w:val="21"/>
        </w:rPr>
      </w:pPr>
      <w:r/>
      <w:bookmarkStart w:id="228" w:name="_Hlk297273538"/>
      <w:r/>
      <w:bookmarkEnd w:id="228"/>
      <w:r/>
      <w:bookmarkStart w:id="229" w:name="_Toc189726853"/>
      <w:r/>
      <w:bookmarkEnd w:id="229"/>
      <w:r/>
      <w:bookmarkStart w:id="230" w:name="_Toc522347554"/>
      <w:r/>
      <w:bookmarkEnd w:id="230"/>
      <w:r/>
      <w:bookmarkStart w:id="231" w:name="_Toc521839351"/>
      <w:r/>
      <w:bookmarkEnd w:id="231"/>
      <w:r/>
      <w:bookmarkStart w:id="232" w:name="_Toc142623417"/>
      <w:r/>
      <w:bookmarkEnd w:id="232"/>
      <w:r/>
      <w:bookmarkStart w:id="233" w:name="_Toc25032666"/>
      <w:r/>
      <w:bookmarkEnd w:id="233"/>
      <w:r/>
      <w:bookmarkStart w:id="234" w:name="_Toc163629751"/>
      <w:r/>
      <w:bookmarkEnd w:id="234"/>
      <w:r/>
      <w:bookmarkStart w:id="235" w:name="_Toc16918"/>
      <w:r/>
      <w:bookmarkStart w:id="236" w:name="_Toc12622"/>
      <w:r>
        <w:rPr>
          <w:b/>
          <w:szCs w:val="21"/>
        </w:rPr>
        <w:br w:type="page" w:clear="all"/>
      </w:r>
      <w:r/>
    </w:p>
    <w:p>
      <w:pPr>
        <w:jc w:val="center"/>
        <w:spacing w:line="360" w:lineRule="auto"/>
        <w:rPr>
          <w:b/>
          <w:sz w:val="28"/>
          <w:szCs w:val="28"/>
        </w:rPr>
        <w:outlineLvl w:val="0"/>
      </w:pPr>
      <w:r/>
      <w:bookmarkStart w:id="237" w:name="_Toc3046"/>
      <w:r>
        <w:rPr>
          <w:b/>
          <w:sz w:val="28"/>
          <w:szCs w:val="28"/>
        </w:rPr>
        <w:t xml:space="preserve">第三章 评标标准</w:t>
      </w:r>
      <w:bookmarkEnd w:id="235"/>
      <w:r/>
      <w:bookmarkEnd w:id="236"/>
      <w:r/>
      <w:bookmarkEnd w:id="237"/>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（1）促进小微企业发展政策</w:t>
      </w:r>
      <w:r>
        <w:rPr>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szCs w:val="21"/>
        </w:rPr>
      </w:pPr>
      <w:r>
        <w:rPr>
          <w:b/>
          <w:bCs/>
          <w:szCs w:val="21"/>
        </w:rPr>
        <w:t xml:space="preserve">（5）采购本国产品的支持政策：</w:t>
      </w:r>
      <w:r/>
    </w:p>
    <w:p>
      <w:pPr>
        <w:ind w:firstLine="422"/>
        <w:spacing w:line="360" w:lineRule="auto"/>
        <w:rPr>
          <w:color w:val="000000"/>
          <w:szCs w:val="21"/>
        </w:rPr>
      </w:pPr>
      <w:r>
        <w:rPr>
          <w:rFonts w:hint="eastAsia" w:ascii="宋体" w:hAnsi="宋体" w:cs="宋体"/>
          <w:color w:val="000000"/>
          <w:szCs w:val="21"/>
        </w:rPr>
        <w:t xml:space="preserve">①</w:t>
      </w:r>
      <w:r>
        <w:rPr>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22"/>
        <w:spacing w:line="360" w:lineRule="auto"/>
        <w:rPr>
          <w:color w:val="000000"/>
          <w:szCs w:val="21"/>
        </w:rPr>
      </w:pPr>
      <w:r>
        <w:rPr>
          <w:rFonts w:hint="eastAsia" w:ascii="宋体" w:hAnsi="宋体" w:cs="宋体"/>
          <w:color w:val="000000"/>
          <w:szCs w:val="21"/>
        </w:rPr>
        <w:t xml:space="preserve">②</w:t>
      </w:r>
      <w:r>
        <w:rPr>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360" w:lineRule="auto"/>
        <w:rPr>
          <w:color w:val="auto"/>
          <w:szCs w:val="21"/>
        </w:rPr>
      </w:pPr>
      <w:r>
        <w:rPr>
          <w:rFonts w:hint="eastAsia" w:ascii="宋体" w:hAnsi="宋体" w:cs="宋体"/>
          <w:color w:val="000000"/>
          <w:szCs w:val="21"/>
        </w:rPr>
        <w:t xml:space="preserve">③</w:t>
      </w:r>
      <w:r>
        <w:rPr>
          <w:color w:val="000000"/>
          <w:szCs w:val="21"/>
        </w:rPr>
        <w:t xml:space="preserve">供应商需按照招标文件的要求提供《关于符合本国产品标准的声明函》（以下简称《声明函》），如不提供将不享受本国产品价格评审优</w:t>
      </w:r>
      <w:r>
        <w:rPr>
          <w:color w:val="auto"/>
          <w:szCs w:val="21"/>
        </w:rPr>
        <w:t xml:space="preserve">惠。（《关于符合本国产品标准的声明函》格式见投标文件格式部分）</w:t>
      </w:r>
      <w:r/>
    </w:p>
    <w:p>
      <w:pPr>
        <w:ind w:firstLine="422"/>
        <w:spacing w:line="360" w:lineRule="auto"/>
        <w:rPr>
          <w:color w:val="auto"/>
          <w:szCs w:val="21"/>
        </w:rPr>
      </w:pPr>
      <w:r>
        <w:rPr>
          <w:rFonts w:hint="eastAsia" w:ascii="宋体" w:hAnsi="宋体" w:cs="宋体"/>
          <w:color w:val="auto"/>
          <w:szCs w:val="21"/>
        </w:rPr>
        <w:t xml:space="preserve">④</w:t>
      </w:r>
      <w:r>
        <w:rPr>
          <w:color w:val="auto"/>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360" w:lineRule="auto"/>
        <w:rPr>
          <w:color w:val="auto"/>
          <w:szCs w:val="21"/>
        </w:rPr>
      </w:pPr>
      <w:r>
        <w:rPr>
          <w:rFonts w:hint="eastAsia" w:ascii="宋体" w:hAnsi="宋体" w:cs="宋体"/>
          <w:color w:val="auto"/>
          <w:szCs w:val="21"/>
        </w:rPr>
        <w:t xml:space="preserve">⑤</w:t>
      </w:r>
      <w:r>
        <w:rPr>
          <w:color w:val="auto"/>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szCs w:val="21"/>
        </w:rPr>
      </w:pPr>
      <w:r>
        <w:rPr>
          <w:color w:val="auto"/>
          <w:szCs w:val="21"/>
        </w:rPr>
        <w:t xml:space="preserve">2.本项目总分为100分，</w:t>
      </w:r>
      <w:r>
        <w:rPr>
          <w:color w:val="auto"/>
          <w:szCs w:val="21"/>
        </w:rPr>
        <w:t xml:space="preserve">小数点后保留2位。</w:t>
      </w:r>
      <w:r>
        <w:rPr>
          <w:color w:val="auto"/>
          <w:szCs w:val="21"/>
        </w:rPr>
        <w:t xml:space="preserve">按评审后得分由高到低顺序排列，得分相同的，按投标报价由低到高顺序排列，得分且投标报价相</w:t>
      </w:r>
      <w:r>
        <w:rPr>
          <w:color w:val="auto"/>
          <w:szCs w:val="21"/>
          <w:highlight w:val="none"/>
        </w:rPr>
        <w:t xml:space="preserve">同的，按</w:t>
      </w:r>
      <w:r>
        <w:rPr>
          <w:rFonts w:hint="eastAsia"/>
          <w:color w:val="auto"/>
          <w:szCs w:val="21"/>
          <w:highlight w:val="none"/>
        </w:rPr>
        <w:t xml:space="preserve">项目负责人技术能力及</w:t>
      </w:r>
      <w:r>
        <w:rPr>
          <w:rFonts w:ascii="宋体" w:hAnsi="宋体" w:cs="宋体"/>
          <w:color w:val="auto"/>
          <w:highlight w:val="none"/>
        </w:rPr>
        <w:t xml:space="preserve">团队能力</w:t>
      </w:r>
      <w:r>
        <w:rPr>
          <w:rFonts w:hint="eastAsia"/>
          <w:color w:val="auto"/>
          <w:szCs w:val="21"/>
          <w:highlight w:val="none"/>
          <w:lang w:val="en-US" w:eastAsia="zh-CN"/>
        </w:rPr>
        <w:t xml:space="preserve">合计</w:t>
      </w:r>
      <w:r>
        <w:rPr>
          <w:rFonts w:hint="eastAsia"/>
          <w:color w:val="auto"/>
          <w:szCs w:val="21"/>
          <w:highlight w:val="none"/>
        </w:rPr>
        <w:t xml:space="preserve">得分</w:t>
      </w:r>
      <w:r>
        <w:rPr>
          <w:color w:val="auto"/>
          <w:szCs w:val="21"/>
          <w:highlight w:val="none"/>
        </w:rPr>
        <w:t xml:space="preserve">由高到低</w:t>
      </w:r>
      <w:r>
        <w:rPr>
          <w:szCs w:val="21"/>
          <w:highlight w:val="none"/>
        </w:rPr>
        <w:t xml:space="preserve">顺序排列，评标委员会根据最终排名向采购人</w:t>
      </w:r>
      <w:r>
        <w:rPr>
          <w:szCs w:val="21"/>
        </w:rPr>
        <w:t xml:space="preserve">推荐中标候选供应商。最低投标价等任何单项因素的最优不是中标的必要条件。</w:t>
      </w:r>
      <w:r/>
    </w:p>
    <w:p>
      <w:pPr>
        <w:rPr>
          <w:b/>
          <w:bCs/>
          <w:szCs w:val="21"/>
        </w:rPr>
        <w:outlineLvl w:val="9"/>
      </w:pPr>
      <w:r/>
      <w:bookmarkStart w:id="238" w:name="_Toc12142"/>
      <w:r>
        <w:rPr>
          <w:b/>
          <w:bCs/>
          <w:szCs w:val="21"/>
        </w:rPr>
        <w:t xml:space="preserve">具体打分方法如下：</w:t>
      </w:r>
      <w:bookmarkStart w:id="239" w:name="_Toc90"/>
      <w:r/>
      <w:bookmarkStart w:id="240" w:name="_Toc17106"/>
      <w:r/>
      <w:bookmarkStart w:id="241" w:name="_Toc252"/>
      <w:r/>
      <w:bookmarkStart w:id="242" w:name="_Hlk143907185"/>
      <w:r/>
      <w:bookmarkEnd w:id="238"/>
      <w:r/>
      <w:bookmarkEnd w:id="239"/>
      <w:r/>
      <w:r/>
    </w:p>
    <w:tbl>
      <w:tblPr>
        <w:tblStyle w:val="12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20"/>
        <w:gridCol w:w="1410"/>
        <w:gridCol w:w="6694"/>
        <w:gridCol w:w="932"/>
      </w:tblGrid>
      <w:tr>
        <w:trPr>
          <w:jc w:val="center"/>
          <w:trHeight w:val="60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评分因素</w:t>
            </w:r>
            <w:r/>
          </w:p>
        </w:tc>
        <w:tc>
          <w:tcPr>
            <w:tcMar>
              <w:left w:w="20" w:type="dxa"/>
              <w:top w:w="20" w:type="dxa"/>
              <w:right w:w="20" w:type="dxa"/>
              <w:bottom w:w="20" w:type="dxa"/>
            </w:tcMar>
            <w:tcW w:w="3465"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评分标准</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分值</w:t>
            </w:r>
            <w:r/>
          </w:p>
        </w:tc>
      </w:tr>
      <w:tr>
        <w:trPr>
          <w:jc w:val="center"/>
          <w:trHeight w:val="72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投标报价</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color w:val="000000"/>
                <w:sz w:val="21"/>
                <w:szCs w:val="21"/>
              </w:rPr>
              <w:t xml:space="preserve">投标最低报价为评标基准价</w:t>
            </w:r>
            <w:r>
              <w:rPr>
                <w:rFonts w:hint="eastAsia" w:ascii="宋体" w:hAnsi="宋体" w:eastAsia="宋体" w:cs="宋体"/>
                <w:color w:val="000000"/>
                <w:sz w:val="21"/>
                <w:szCs w:val="21"/>
              </w:rPr>
              <w:t xml:space="preserve">：满足招标文件要求且投标价格最低的投标报价为评标基准价，其价格分为满分。其他投标人的价格分统一按照下列公式计算：投标报价得分=(评标基准价/投标报价)×30。</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30</w:t>
            </w:r>
            <w:r/>
          </w:p>
        </w:tc>
      </w:tr>
      <w:tr>
        <w:trPr>
          <w:jc w:val="center"/>
          <w:trHeight w:val="72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业绩情况</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投标人自2023年1月1日以来（以合同签订时间为准）承担的类似</w:t>
            </w:r>
            <w:r>
              <w:rPr>
                <w:rFonts w:hint="eastAsia" w:ascii="宋体" w:hAnsi="宋体" w:eastAsia="宋体" w:cs="宋体"/>
                <w:color w:val="000000"/>
                <w:sz w:val="21"/>
                <w:szCs w:val="21"/>
                <w:lang w:val="en-US" w:eastAsia="zh-CN"/>
              </w:rPr>
              <w:t xml:space="preserve">保安</w:t>
            </w:r>
            <w:r>
              <w:rPr>
                <w:rFonts w:hint="eastAsia" w:ascii="宋体" w:hAnsi="宋体" w:eastAsia="宋体" w:cs="宋体"/>
                <w:color w:val="000000"/>
                <w:sz w:val="21"/>
                <w:szCs w:val="21"/>
              </w:rPr>
              <w:t xml:space="preserve">服务项目，每有一个得2分，最高得6分。（投标文件中需提供合同复印件加盖投标人公章，原件备查）</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p>
        </w:tc>
      </w:tr>
      <w:tr>
        <w:trPr>
          <w:jc w:val="center"/>
          <w:trHeight w:val="72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企业荣誉</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000000"/>
                <w:sz w:val="21"/>
                <w:szCs w:val="21"/>
              </w:rPr>
              <w:t xml:space="preserve">2023年1月1日以来，投标人及所服务的项目获得过公安机关颁发的优秀荣誉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区、县级每提供1个得0.5分；市级及以上每提供1个</w:t>
            </w:r>
            <w:r>
              <w:rPr>
                <w:rFonts w:hint="eastAsia" w:ascii="宋体" w:hAnsi="宋体" w:eastAsia="宋体" w:cs="宋体"/>
                <w:color w:val="000000"/>
                <w:sz w:val="21"/>
                <w:szCs w:val="21"/>
              </w:rPr>
              <w:t xml:space="preserve">得1分；本项最高得</w:t>
            </w:r>
            <w:r>
              <w:rPr>
                <w:rFonts w:hint="eastAsia" w:ascii="宋体" w:hAnsi="宋体" w:eastAsia="宋体" w:cs="宋体"/>
                <w:color w:val="auto"/>
                <w:sz w:val="21"/>
                <w:szCs w:val="21"/>
              </w:rPr>
              <w:t xml:space="preserve">3分；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（投标文件中提供有效的证书或奖牌或发文的</w:t>
            </w:r>
            <w:r>
              <w:rPr>
                <w:rFonts w:hint="eastAsia" w:ascii="宋体" w:hAnsi="宋体" w:eastAsia="宋体" w:cs="宋体"/>
                <w:color w:val="000000"/>
                <w:sz w:val="21"/>
                <w:szCs w:val="21"/>
                <w:lang w:val="en-US" w:eastAsia="zh-CN"/>
              </w:rPr>
              <w:t xml:space="preserve">扫描</w:t>
            </w:r>
            <w:r>
              <w:rPr>
                <w:rFonts w:hint="eastAsia" w:ascii="宋体" w:hAnsi="宋体" w:eastAsia="宋体" w:cs="宋体"/>
                <w:color w:val="000000"/>
                <w:sz w:val="21"/>
                <w:szCs w:val="21"/>
              </w:rPr>
              <w:t xml:space="preserve">件</w:t>
            </w:r>
            <w:r>
              <w:rPr>
                <w:rFonts w:hint="eastAsia" w:ascii="宋体" w:hAnsi="宋体" w:eastAsia="宋体" w:cs="宋体"/>
                <w:color w:val="000000"/>
                <w:sz w:val="21"/>
                <w:szCs w:val="21"/>
                <w:lang w:val="en-US" w:eastAsia="zh-CN"/>
              </w:rPr>
              <w:t xml:space="preserve">加盖公章</w:t>
            </w:r>
            <w:r>
              <w:rPr>
                <w:rFonts w:hint="eastAsia" w:ascii="宋体" w:hAnsi="宋体" w:eastAsia="宋体" w:cs="宋体"/>
                <w:color w:val="000000"/>
                <w:sz w:val="21"/>
                <w:szCs w:val="21"/>
              </w:rPr>
              <w:t xml:space="preserve">，不提供或不符合</w:t>
            </w:r>
            <w:r>
              <w:rPr>
                <w:rFonts w:hint="eastAsia" w:ascii="宋体" w:hAnsi="宋体" w:eastAsia="宋体" w:cs="宋体"/>
                <w:color w:val="000000"/>
                <w:sz w:val="21"/>
                <w:szCs w:val="21"/>
                <w:lang w:val="en-US" w:eastAsia="zh-CN"/>
              </w:rPr>
              <w:t xml:space="preserve">要求</w:t>
            </w:r>
            <w:r>
              <w:rPr>
                <w:rFonts w:hint="eastAsia" w:ascii="宋体" w:hAnsi="宋体" w:eastAsia="宋体" w:cs="宋体"/>
                <w:color w:val="000000"/>
                <w:sz w:val="21"/>
                <w:szCs w:val="21"/>
              </w:rPr>
              <w:t xml:space="preserve">不得分。）</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3</w:t>
            </w:r>
            <w:r/>
          </w:p>
        </w:tc>
      </w:tr>
      <w:tr>
        <w:trPr>
          <w:jc w:val="center"/>
          <w:trHeight w:val="72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团队能力</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除项目负责人外，拟投本项目</w:t>
            </w:r>
            <w:r>
              <w:rPr>
                <w:rFonts w:hint="eastAsia" w:ascii="宋体" w:hAnsi="宋体" w:eastAsia="宋体" w:cs="宋体"/>
                <w:color w:val="000000"/>
                <w:sz w:val="21"/>
                <w:szCs w:val="21"/>
                <w:lang w:val="en-US" w:eastAsia="zh-CN"/>
              </w:rPr>
              <w:t xml:space="preserve">其他</w:t>
            </w:r>
            <w:r>
              <w:rPr>
                <w:rFonts w:hint="eastAsia" w:ascii="宋体" w:hAnsi="宋体" w:cs="宋体"/>
                <w:color w:val="000000"/>
                <w:sz w:val="21"/>
                <w:szCs w:val="21"/>
                <w:lang w:val="en-US" w:eastAsia="zh-CN"/>
              </w:rPr>
              <w:t xml:space="preserve">保安</w:t>
            </w:r>
            <w:r>
              <w:rPr>
                <w:rFonts w:hint="eastAsia" w:ascii="宋体" w:hAnsi="宋体" w:eastAsia="宋体" w:cs="宋体"/>
                <w:color w:val="000000"/>
                <w:sz w:val="21"/>
                <w:szCs w:val="21"/>
              </w:rPr>
              <w:t xml:space="preserve">人员中，每有1人持有应急救援员职业资格证书</w:t>
            </w:r>
            <w:r>
              <w:rPr>
                <w:rFonts w:hint="eastAsia" w:ascii="宋体" w:hAnsi="宋体" w:cs="宋体"/>
                <w:color w:val="000000"/>
                <w:sz w:val="21"/>
                <w:szCs w:val="21"/>
                <w:lang w:val="en-US" w:eastAsia="zh-CN"/>
              </w:rPr>
              <w:t xml:space="preserve">或者</w:t>
            </w:r>
            <w:r>
              <w:rPr>
                <w:rFonts w:hint="eastAsia" w:ascii="宋体" w:hAnsi="宋体" w:eastAsia="宋体" w:cs="宋体"/>
                <w:color w:val="000000"/>
                <w:sz w:val="21"/>
                <w:szCs w:val="21"/>
              </w:rPr>
              <w:t xml:space="preserve">红十字会颁发的红十字救护员证的得</w:t>
            </w:r>
            <w:r>
              <w:rPr>
                <w:rFonts w:hint="eastAsia" w:ascii="宋体" w:hAnsi="宋体" w:cs="宋体"/>
                <w:color w:val="000000"/>
                <w:sz w:val="21"/>
                <w:szCs w:val="21"/>
                <w:lang w:val="en-US" w:eastAsia="zh-CN"/>
              </w:rPr>
              <w:t xml:space="preserve">0.5</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rPr>
              <w:t xml:space="preserve">，最多得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提供相关人员有效证书扫描件加盖公章</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auto"/>
                <w:sz w:val="21"/>
                <w:szCs w:val="21"/>
                <w:lang w:val="en-US" w:eastAsia="zh-CN"/>
              </w:rPr>
              <w:t xml:space="preserve">（2）拟投入本项目的小队长中</w:t>
            </w:r>
            <w:r>
              <w:rPr>
                <w:rFonts w:hint="eastAsia" w:ascii="宋体" w:hAnsi="宋体" w:eastAsia="宋体" w:cs="宋体"/>
                <w:color w:val="auto"/>
                <w:sz w:val="21"/>
                <w:szCs w:val="21"/>
              </w:rPr>
              <w:t xml:space="preserve">具有</w:t>
            </w:r>
            <w:r>
              <w:rPr>
                <w:rFonts w:hint="eastAsia" w:ascii="宋体" w:hAnsi="宋体" w:eastAsia="宋体" w:cs="宋体"/>
                <w:color w:val="000000"/>
                <w:sz w:val="21"/>
                <w:szCs w:val="21"/>
              </w:rPr>
              <w:t xml:space="preserve">高中/中专及以上学历，45岁以下，从事保安工作3年以上，其中2年</w:t>
            </w:r>
            <w:r>
              <w:rPr>
                <w:rFonts w:hint="eastAsia" w:ascii="宋体" w:hAnsi="宋体" w:eastAsia="宋体" w:cs="宋体"/>
                <w:color w:val="000000"/>
                <w:sz w:val="21"/>
                <w:szCs w:val="21"/>
                <w:lang w:val="en-US" w:eastAsia="zh-CN"/>
              </w:rPr>
              <w:t xml:space="preserve">及</w:t>
            </w:r>
            <w:r>
              <w:rPr>
                <w:rFonts w:hint="eastAsia" w:ascii="宋体" w:hAnsi="宋体" w:eastAsia="宋体" w:cs="宋体"/>
                <w:color w:val="000000"/>
                <w:sz w:val="21"/>
                <w:szCs w:val="21"/>
              </w:rPr>
              <w:t xml:space="preserve">以上类似项目岗位经验，符合</w:t>
            </w:r>
            <w:r>
              <w:rPr>
                <w:rFonts w:hint="eastAsia" w:ascii="宋体" w:hAnsi="宋体" w:eastAsia="宋体" w:cs="宋体"/>
                <w:color w:val="000000"/>
                <w:sz w:val="21"/>
                <w:szCs w:val="21"/>
                <w:lang w:val="en-US" w:eastAsia="zh-CN"/>
              </w:rPr>
              <w:t xml:space="preserve">上述</w:t>
            </w:r>
            <w:r>
              <w:rPr>
                <w:rFonts w:hint="eastAsia" w:ascii="宋体" w:hAnsi="宋体" w:eastAsia="宋体" w:cs="宋体"/>
                <w:color w:val="000000"/>
                <w:sz w:val="21"/>
                <w:szCs w:val="21"/>
              </w:rPr>
              <w:t xml:space="preserve">条件的每</w:t>
            </w:r>
            <w:r>
              <w:rPr>
                <w:rFonts w:hint="eastAsia" w:ascii="宋体" w:hAnsi="宋体" w:eastAsia="宋体" w:cs="宋体"/>
                <w:color w:val="000000"/>
                <w:sz w:val="21"/>
                <w:szCs w:val="21"/>
                <w:lang w:val="en-US" w:eastAsia="zh-CN"/>
              </w:rPr>
              <w:t xml:space="preserve">提供1</w:t>
            </w:r>
            <w:r>
              <w:rPr>
                <w:rFonts w:hint="eastAsia" w:ascii="宋体" w:hAnsi="宋体" w:eastAsia="宋体" w:cs="宋体"/>
                <w:color w:val="000000"/>
                <w:sz w:val="21"/>
                <w:szCs w:val="21"/>
              </w:rPr>
              <w:t xml:space="preserve">名人员</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2分，最多得6分；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提供相关人员学历证书、身份证、履历材料等扫描件加盖公章</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每班次的巡逻岗中有一名大专及以上学历，</w:t>
            </w:r>
            <w:r>
              <w:rPr>
                <w:rFonts w:hint="eastAsia" w:ascii="宋体" w:hAnsi="宋体" w:eastAsia="宋体" w:cs="宋体"/>
                <w:color w:val="000000"/>
                <w:sz w:val="21"/>
                <w:szCs w:val="21"/>
                <w:lang w:val="en-US" w:eastAsia="zh-CN"/>
              </w:rPr>
              <w:t xml:space="preserve">同时具有</w:t>
            </w:r>
            <w:r>
              <w:rPr>
                <w:rFonts w:hint="eastAsia" w:ascii="宋体" w:hAnsi="宋体" w:eastAsia="宋体" w:cs="宋体"/>
                <w:color w:val="000000"/>
                <w:sz w:val="21"/>
                <w:szCs w:val="21"/>
              </w:rPr>
              <w:t xml:space="preserve">保安证</w:t>
            </w:r>
            <w:r>
              <w:rPr>
                <w:rFonts w:hint="eastAsia" w:ascii="宋体" w:hAnsi="宋体" w:eastAsia="宋体" w:cs="宋体"/>
                <w:color w:val="000000"/>
                <w:sz w:val="21"/>
                <w:szCs w:val="21"/>
                <w:lang w:val="en-US" w:eastAsia="zh-CN"/>
              </w:rPr>
              <w:t xml:space="preserve">和</w:t>
            </w:r>
            <w:r>
              <w:rPr>
                <w:rFonts w:hint="eastAsia" w:ascii="宋体" w:hAnsi="宋体" w:eastAsia="宋体" w:cs="宋体"/>
                <w:color w:val="000000"/>
                <w:sz w:val="21"/>
                <w:szCs w:val="21"/>
              </w:rPr>
              <w:t xml:space="preserve">消防设施操作员证，符合</w:t>
            </w:r>
            <w:r>
              <w:rPr>
                <w:rFonts w:hint="eastAsia" w:ascii="宋体" w:hAnsi="宋体" w:eastAsia="宋体" w:cs="宋体"/>
                <w:color w:val="000000"/>
                <w:sz w:val="21"/>
                <w:szCs w:val="21"/>
                <w:lang w:val="en-US" w:eastAsia="zh-CN"/>
              </w:rPr>
              <w:t xml:space="preserve">上述</w:t>
            </w:r>
            <w:r>
              <w:rPr>
                <w:rFonts w:hint="eastAsia" w:ascii="宋体" w:hAnsi="宋体" w:eastAsia="宋体" w:cs="宋体"/>
                <w:color w:val="000000"/>
                <w:sz w:val="21"/>
                <w:szCs w:val="21"/>
              </w:rPr>
              <w:t xml:space="preserve">条件的每</w:t>
            </w:r>
            <w:r>
              <w:rPr>
                <w:rFonts w:hint="eastAsia" w:ascii="宋体" w:hAnsi="宋体" w:eastAsia="宋体" w:cs="宋体"/>
                <w:color w:val="000000"/>
                <w:sz w:val="21"/>
                <w:szCs w:val="21"/>
                <w:lang w:val="en-US" w:eastAsia="zh-CN"/>
              </w:rPr>
              <w:t xml:space="preserve">提供1</w:t>
            </w:r>
            <w:r>
              <w:rPr>
                <w:rFonts w:hint="eastAsia" w:ascii="宋体" w:hAnsi="宋体" w:eastAsia="宋体" w:cs="宋体"/>
                <w:color w:val="000000"/>
                <w:sz w:val="21"/>
                <w:szCs w:val="21"/>
              </w:rPr>
              <w:t xml:space="preserve">名人员</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2分，最多得6分。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提供相关人员有效证书等扫描件加盖公章</w:t>
            </w:r>
            <w:r>
              <w:rPr>
                <w:rFonts w:hint="eastAsia" w:ascii="宋体" w:hAnsi="宋体" w:cs="宋体"/>
                <w:color w:val="000000"/>
                <w:sz w:val="21"/>
                <w:szCs w:val="21"/>
                <w:lang w:val="en-US" w:eastAsia="zh-CN"/>
              </w:rPr>
              <w:t xml:space="preserve">，此项提供的人员证书不与第四章技术要求中</w:t>
            </w:r>
            <w:r>
              <w:rPr>
                <w:rFonts w:hint="eastAsia" w:ascii="宋体" w:hAnsi="宋体" w:eastAsia="宋体" w:cs="宋体"/>
                <w:color w:val="000000"/>
                <w:sz w:val="21"/>
                <w:szCs w:val="21"/>
                <w:lang w:val="en-US" w:eastAsia="zh-CN"/>
              </w:rPr>
              <w:t xml:space="preserve">★</w:t>
            </w:r>
            <w:r>
              <w:rPr>
                <w:rFonts w:hint="eastAsia" w:ascii="宋体" w:hAnsi="宋体" w:cs="宋体"/>
                <w:color w:val="000000"/>
                <w:lang w:val="en-US" w:eastAsia="zh-CN"/>
              </w:rPr>
              <w:t xml:space="preserve">要求的人员证书重复。</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w:t>
            </w:r>
            <w:r>
              <w:rPr>
                <w:rFonts w:hint="eastAsia" w:ascii="宋体" w:hAnsi="宋体" w:cs="宋体"/>
                <w:color w:val="000000"/>
                <w:sz w:val="21"/>
                <w:szCs w:val="21"/>
                <w:lang w:val="en-US" w:eastAsia="zh-CN"/>
              </w:rPr>
              <w:t xml:space="preserve">①</w:t>
            </w:r>
            <w:r>
              <w:rPr>
                <w:rFonts w:hint="eastAsia" w:ascii="宋体" w:hAnsi="宋体" w:cs="宋体"/>
                <w:b/>
                <w:color w:val="000000"/>
                <w:sz w:val="21"/>
                <w:szCs w:val="21"/>
                <w:lang w:val="en-US" w:eastAsia="zh-CN"/>
              </w:rPr>
              <w:t xml:space="preserve">两个校区的团队人员均需满足；</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上述（1）-（3）还需额外提供相关人员与投标单位签订的劳动合同或者投标单位为其缴纳的</w:t>
            </w:r>
            <w:r>
              <w:rPr>
                <w:rFonts w:hint="eastAsia" w:ascii="宋体" w:hAnsi="宋体" w:eastAsia="宋体" w:cs="宋体"/>
                <w:color w:val="000000"/>
                <w:sz w:val="21"/>
                <w:szCs w:val="21"/>
              </w:rPr>
              <w:t xml:space="preserve">近半年以来任意一个月</w:t>
            </w:r>
            <w:r>
              <w:rPr>
                <w:rFonts w:hint="eastAsia" w:ascii="宋体" w:hAnsi="宋体" w:eastAsia="宋体" w:cs="宋体"/>
                <w:color w:val="000000"/>
                <w:sz w:val="21"/>
                <w:szCs w:val="21"/>
                <w:lang w:val="en-US" w:eastAsia="zh-CN"/>
              </w:rPr>
              <w:t xml:space="preserve">的社保证明等在职证明</w:t>
            </w:r>
            <w:r>
              <w:rPr>
                <w:rFonts w:hint="eastAsia" w:ascii="宋体" w:hAnsi="宋体" w:cs="宋体"/>
                <w:color w:val="000000"/>
                <w:sz w:val="21"/>
                <w:szCs w:val="21"/>
                <w:lang w:val="en-US" w:eastAsia="zh-CN"/>
              </w:rPr>
              <w:t xml:space="preserve">，否则不得分</w:t>
            </w:r>
            <w:r>
              <w:rPr>
                <w:rFonts w:hint="eastAsia" w:ascii="宋体" w:hAnsi="宋体" w:eastAsia="宋体" w:cs="宋体"/>
                <w:color w:val="000000"/>
                <w:sz w:val="21"/>
                <w:szCs w:val="21"/>
                <w:lang w:val="en-US" w:eastAsia="zh-CN"/>
              </w:rPr>
              <w:t xml:space="preserve">。</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4</w:t>
            </w:r>
            <w:r/>
          </w:p>
        </w:tc>
      </w:tr>
      <w:tr>
        <w:trPr>
          <w:jc w:val="center"/>
          <w:trHeight w:val="720"/>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服务方案</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color w:val="000000"/>
                <w:sz w:val="21"/>
                <w:szCs w:val="21"/>
              </w:rPr>
              <w:t xml:space="preserve">1.服务质量目标及服务承诺：(</w:t>
            </w:r>
            <w:r>
              <w:rPr>
                <w:rFonts w:hint="eastAsia" w:ascii="宋体" w:hAnsi="宋体" w:cs="宋体"/>
                <w:b/>
                <w:color w:val="000000"/>
                <w:sz w:val="21"/>
                <w:szCs w:val="21"/>
                <w:lang w:val="en-US" w:eastAsia="zh-CN"/>
              </w:rPr>
              <w:t xml:space="preserve">6</w:t>
            </w:r>
            <w:r>
              <w:rPr>
                <w:rFonts w:hint="eastAsia" w:ascii="宋体" w:hAnsi="宋体" w:eastAsia="宋体" w:cs="宋体"/>
                <w:b/>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服务质量目标及服务承诺切实可行、实质内容明确的得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服务质量目标及服务承诺内容一般，可行性一般、实质性一般的得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服务质量目标及服务承诺内容不佳，可行性差、实质内容不清晰的得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模糊不清或未提供不得分。</w:t>
            </w:r>
            <w:r/>
          </w:p>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cs="宋体"/>
                <w:b/>
                <w:color w:val="000000"/>
                <w:sz w:val="21"/>
                <w:szCs w:val="21"/>
                <w:lang w:val="en-US" w:eastAsia="zh-CN"/>
              </w:rPr>
              <w:t xml:space="preserve">2</w:t>
            </w:r>
            <w:r>
              <w:rPr>
                <w:rFonts w:hint="eastAsia" w:ascii="宋体" w:hAnsi="宋体" w:eastAsia="宋体" w:cs="宋体"/>
                <w:b/>
                <w:color w:val="000000"/>
                <w:sz w:val="21"/>
                <w:szCs w:val="21"/>
              </w:rPr>
              <w:t xml:space="preserve">.完善的管理组织构架、岗位设置分工、各岗管理制度：(</w:t>
            </w:r>
            <w:r>
              <w:rPr>
                <w:rFonts w:hint="eastAsia" w:ascii="宋体" w:hAnsi="宋体" w:cs="宋体"/>
                <w:b/>
                <w:color w:val="000000"/>
                <w:sz w:val="21"/>
                <w:szCs w:val="21"/>
                <w:lang w:val="en-US" w:eastAsia="zh-CN"/>
              </w:rPr>
              <w:t xml:space="preserve">6</w:t>
            </w:r>
            <w:r>
              <w:rPr>
                <w:rFonts w:hint="eastAsia" w:ascii="宋体" w:hAnsi="宋体" w:eastAsia="宋体" w:cs="宋体"/>
                <w:b/>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评委根据方案的完整、科学、合理性进行综合评价打分：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方案满足招标文件要求，全面详尽，合理性高得</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方案基本满足招标文件要求，较详尽，合理性较高得</w:t>
            </w: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cs="宋体"/>
                <w:color w:val="000000"/>
                <w:sz w:val="21"/>
                <w:szCs w:val="21"/>
                <w:lang w:val="en-US" w:eastAsia="zh-CN"/>
              </w:rPr>
              <w:t xml:space="preserve">有较大瑕疵</w:t>
            </w:r>
            <w:r>
              <w:rPr>
                <w:rFonts w:hint="eastAsia" w:ascii="宋体" w:hAnsi="宋体" w:eastAsia="宋体" w:cs="宋体"/>
                <w:color w:val="000000"/>
                <w:sz w:val="21"/>
                <w:szCs w:val="21"/>
              </w:rPr>
              <w:t xml:space="preserve">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模糊不清或未提供不得分。</w:t>
            </w:r>
            <w:r/>
          </w:p>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cs="宋体"/>
                <w:b/>
                <w:color w:val="000000"/>
                <w:sz w:val="21"/>
                <w:szCs w:val="21"/>
                <w:lang w:val="en-US" w:eastAsia="zh-CN"/>
              </w:rPr>
              <w:t xml:space="preserve">3</w:t>
            </w:r>
            <w:r>
              <w:rPr>
                <w:rFonts w:hint="eastAsia" w:ascii="宋体" w:hAnsi="宋体" w:eastAsia="宋体" w:cs="宋体"/>
                <w:b/>
                <w:color w:val="000000"/>
                <w:sz w:val="21"/>
                <w:szCs w:val="21"/>
              </w:rPr>
              <w:t xml:space="preserve">.应急事件处理预案及实操演练和成果展示：(5分)（含盗抢、火灾、群体事件、其他意外事件和自然灾害事件、大型活动保障、实操演练、突发事件处置成果展示。）</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评委根据方案的完整、科学、合理性进行综合评价打分：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方案满足招标文件要求，全面详尽，合理性高得5分；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方案基本满足招标文件要求，较详尽，合理性较高得3分；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cs="宋体"/>
                <w:color w:val="000000"/>
                <w:sz w:val="21"/>
                <w:szCs w:val="21"/>
                <w:lang w:val="en-US" w:eastAsia="zh-CN"/>
              </w:rPr>
              <w:t xml:space="preserve">有较大瑕疵</w:t>
            </w:r>
            <w:r>
              <w:rPr>
                <w:rFonts w:hint="eastAsia" w:ascii="宋体" w:hAnsi="宋体" w:eastAsia="宋体" w:cs="宋体"/>
                <w:color w:val="000000"/>
                <w:sz w:val="21"/>
                <w:szCs w:val="21"/>
              </w:rPr>
              <w:t xml:space="preserve">得1分；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模糊不清或未提供不得分。</w:t>
            </w:r>
            <w:r/>
          </w:p>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cs="宋体"/>
                <w:b/>
                <w:color w:val="000000"/>
                <w:sz w:val="21"/>
                <w:szCs w:val="21"/>
                <w:lang w:val="en-US" w:eastAsia="zh-CN"/>
              </w:rPr>
              <w:t xml:space="preserve">4</w:t>
            </w:r>
            <w:r>
              <w:rPr>
                <w:rFonts w:hint="eastAsia" w:ascii="宋体" w:hAnsi="宋体" w:eastAsia="宋体" w:cs="宋体"/>
                <w:b/>
                <w:color w:val="000000"/>
                <w:sz w:val="21"/>
                <w:szCs w:val="21"/>
              </w:rPr>
              <w:t xml:space="preserve">.保安人员的招录储备和稳定性保障措施：(5分)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评委根据方案的完整、科学、合理性进行综合评价打分：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方案满足招标文件要求，全面详尽，合理性高得5分；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方案基本满足招标文件要求，较详尽，合理性较高得3分；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cs="宋体"/>
                <w:color w:val="000000"/>
                <w:sz w:val="21"/>
                <w:szCs w:val="21"/>
                <w:lang w:val="en-US" w:eastAsia="zh-CN"/>
              </w:rPr>
              <w:t xml:space="preserve">有较大瑕疵</w:t>
            </w:r>
            <w:r>
              <w:rPr>
                <w:rFonts w:hint="eastAsia" w:ascii="宋体" w:hAnsi="宋体" w:eastAsia="宋体" w:cs="宋体"/>
                <w:color w:val="000000"/>
                <w:sz w:val="21"/>
                <w:szCs w:val="21"/>
              </w:rPr>
              <w:t xml:space="preserve">得1分；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模糊不清或未提供不得分。</w:t>
            </w:r>
            <w:r/>
          </w:p>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cs="宋体"/>
                <w:b/>
                <w:color w:val="000000"/>
                <w:sz w:val="21"/>
                <w:szCs w:val="21"/>
                <w:lang w:val="en-US" w:eastAsia="zh-CN"/>
              </w:rPr>
              <w:t xml:space="preserve">5</w:t>
            </w:r>
            <w:r>
              <w:rPr>
                <w:rFonts w:hint="eastAsia" w:ascii="宋体" w:hAnsi="宋体" w:eastAsia="宋体" w:cs="宋体"/>
                <w:b/>
                <w:color w:val="000000"/>
                <w:sz w:val="21"/>
                <w:szCs w:val="21"/>
              </w:rPr>
              <w:t xml:space="preserve">.安全管理相关档案资料的收集、建立和管理方案：(5分)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评委根据方案的完整、科学、合理性进行综合评价打分：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方案满足招标文件要求，全面详尽，合理性高得5分；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方案基本满足招标文件要求，较详尽，合理性较高得3分；</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方案</w:t>
            </w:r>
            <w:r>
              <w:rPr>
                <w:rFonts w:hint="eastAsia" w:ascii="宋体" w:hAnsi="宋体" w:cs="宋体"/>
                <w:color w:val="000000"/>
                <w:sz w:val="21"/>
                <w:szCs w:val="21"/>
                <w:lang w:val="en-US" w:eastAsia="zh-CN"/>
              </w:rPr>
              <w:t xml:space="preserve">有较大瑕疵</w:t>
            </w:r>
            <w:r>
              <w:rPr>
                <w:rFonts w:hint="eastAsia" w:ascii="宋体" w:hAnsi="宋体" w:eastAsia="宋体" w:cs="宋体"/>
                <w:color w:val="000000"/>
                <w:sz w:val="21"/>
                <w:szCs w:val="21"/>
              </w:rPr>
              <w:t xml:space="preserve">得1分；</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模糊不清或未提供不得分。</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color w:val="ff0000"/>
                <w:sz w:val="21"/>
                <w:szCs w:val="21"/>
                <w:lang w:eastAsia="zh-CN"/>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7</w:t>
            </w:r>
            <w:r/>
          </w:p>
        </w:tc>
      </w:tr>
      <w:tr>
        <w:trPr>
          <w:jc w:val="center"/>
          <w:trHeight w:val="4332"/>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项目负责人技术能力</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color w:val="000000"/>
                <w:sz w:val="21"/>
                <w:szCs w:val="21"/>
              </w:rPr>
              <w:t xml:space="preserve">项目负责人</w:t>
            </w:r>
            <w:r>
              <w:rPr>
                <w:rFonts w:hint="eastAsia" w:ascii="宋体" w:hAnsi="宋体" w:cs="宋体"/>
                <w:b/>
                <w:color w:val="000000"/>
                <w:sz w:val="21"/>
                <w:szCs w:val="21"/>
                <w:lang w:eastAsia="zh-CN"/>
              </w:rPr>
              <w:t xml:space="preserve">（</w:t>
            </w:r>
            <w:r>
              <w:rPr>
                <w:rFonts w:hint="eastAsia" w:ascii="宋体" w:hAnsi="宋体" w:cs="宋体"/>
                <w:b/>
                <w:color w:val="000000"/>
                <w:sz w:val="21"/>
                <w:szCs w:val="21"/>
                <w:lang w:val="en-US" w:eastAsia="zh-CN"/>
              </w:rPr>
              <w:t xml:space="preserve">两个校区的项目负责人均需满足</w:t>
            </w:r>
            <w:r>
              <w:rPr>
                <w:rFonts w:hint="eastAsia" w:ascii="宋体" w:hAnsi="宋体" w:cs="宋体"/>
                <w:b/>
                <w:color w:val="000000"/>
                <w:sz w:val="21"/>
                <w:szCs w:val="21"/>
                <w:lang w:eastAsia="zh-CN"/>
              </w:rPr>
              <w:t xml:space="preserve">）</w:t>
            </w:r>
            <w:r>
              <w:rPr>
                <w:rFonts w:hint="eastAsia" w:ascii="宋体" w:hAnsi="宋体" w:eastAsia="宋体" w:cs="宋体"/>
                <w:b/>
                <w:color w:val="000000"/>
                <w:sz w:val="21"/>
                <w:szCs w:val="21"/>
              </w:rPr>
              <w:t xml:space="preserve">：</w:t>
            </w:r>
            <w:r/>
          </w:p>
          <w:p>
            <w:pPr>
              <w:jc w:val="left"/>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大专及以上</w:t>
            </w:r>
            <w:r>
              <w:rPr>
                <w:rFonts w:hint="eastAsia" w:ascii="宋体" w:hAnsi="宋体" w:eastAsia="宋体" w:cs="宋体"/>
                <w:color w:val="000000"/>
                <w:sz w:val="21"/>
                <w:szCs w:val="21"/>
              </w:rPr>
              <w:t xml:space="preserve">学历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具</w:t>
            </w:r>
            <w:r>
              <w:rPr>
                <w:rFonts w:hint="eastAsia" w:ascii="宋体" w:hAnsi="宋体" w:eastAsia="宋体" w:cs="宋体"/>
                <w:color w:val="000000"/>
                <w:sz w:val="21"/>
                <w:szCs w:val="21"/>
              </w:rPr>
              <w:t xml:space="preserve">有高级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三级</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及以上保安员证书的，每满足</w:t>
            </w:r>
            <w:r>
              <w:rPr>
                <w:rFonts w:hint="eastAsia" w:ascii="宋体" w:hAnsi="宋体" w:eastAsia="宋体" w:cs="宋体"/>
                <w:color w:val="000000"/>
                <w:sz w:val="21"/>
                <w:szCs w:val="21"/>
                <w:lang w:val="en-US" w:eastAsia="zh-CN"/>
              </w:rPr>
              <w:t xml:space="preserve">上述</w:t>
            </w:r>
            <w:r>
              <w:rPr>
                <w:rFonts w:hint="eastAsia" w:ascii="宋体" w:hAnsi="宋体" w:eastAsia="宋体" w:cs="宋体"/>
                <w:color w:val="000000"/>
                <w:sz w:val="21"/>
                <w:szCs w:val="21"/>
              </w:rPr>
              <w:t xml:space="preserve">一项</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1</w:t>
            </w: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rPr>
              <w:t xml:space="preserve">分，最高</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提供相关人员有效证书扫描件加盖公章</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持有消防设施操作员证书的得1分；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提供有效证书扫描件加盖公章</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具有类似保安项目负责人工作经验的，</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得</w:t>
            </w:r>
            <w:r>
              <w:rPr>
                <w:rFonts w:hint="eastAsia" w:ascii="宋体" w:hAnsi="宋体" w:eastAsia="宋体" w:cs="宋体"/>
                <w:color w:val="000000"/>
                <w:sz w:val="21"/>
                <w:szCs w:val="21"/>
              </w:rPr>
              <w:t xml:space="preserve">1分，</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得2</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得3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及以上得4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提供履历材料等扫描件加盖公章</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自2023年1月1日以来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获得过业主单位满意度评价（满意或者优秀或同等级别评价及以上）或者荣誉证书的</w:t>
            </w:r>
            <w:r>
              <w:rPr>
                <w:rFonts w:hint="eastAsia" w:ascii="宋体" w:hAnsi="宋体" w:eastAsia="宋体" w:cs="宋体"/>
                <w:color w:val="000000"/>
                <w:sz w:val="21"/>
                <w:szCs w:val="21"/>
              </w:rPr>
              <w:t xml:space="preserve">得1分。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提供业主单位盖章材料，且需能项目负责人名字。</w:t>
            </w:r>
            <w:r>
              <w:rPr>
                <w:rFonts w:hint="eastAsia" w:ascii="宋体" w:hAnsi="宋体" w:eastAsia="宋体" w:cs="宋体"/>
                <w:color w:val="000000"/>
                <w:sz w:val="21"/>
                <w:szCs w:val="21"/>
                <w:lang w:eastAsia="zh-CN"/>
              </w:rPr>
              <w:t xml:space="preserve">）</w:t>
            </w:r>
            <w:r/>
          </w:p>
          <w:p>
            <w:pPr>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注：上述（1）-（4）还需额外提供相关人员与投标单位签订的劳动合同或者投标单位为其缴纳的</w:t>
            </w:r>
            <w:r>
              <w:rPr>
                <w:rFonts w:hint="eastAsia" w:ascii="宋体" w:hAnsi="宋体" w:eastAsia="宋体" w:cs="宋体"/>
                <w:color w:val="000000"/>
                <w:sz w:val="21"/>
                <w:szCs w:val="21"/>
              </w:rPr>
              <w:t xml:space="preserve">近半年以来任意一个月</w:t>
            </w:r>
            <w:r>
              <w:rPr>
                <w:rFonts w:hint="eastAsia" w:ascii="宋体" w:hAnsi="宋体" w:eastAsia="宋体" w:cs="宋体"/>
                <w:color w:val="000000"/>
                <w:sz w:val="21"/>
                <w:szCs w:val="21"/>
                <w:lang w:val="en-US" w:eastAsia="zh-CN"/>
              </w:rPr>
              <w:t xml:space="preserve">的社保证明等在职证明</w:t>
            </w:r>
            <w:r>
              <w:rPr>
                <w:rFonts w:hint="eastAsia" w:ascii="宋体" w:hAnsi="宋体" w:cs="宋体"/>
                <w:color w:val="000000"/>
                <w:sz w:val="21"/>
                <w:szCs w:val="21"/>
                <w:lang w:val="en-US" w:eastAsia="zh-CN"/>
              </w:rPr>
              <w:t xml:space="preserve">，否则不得分</w:t>
            </w:r>
            <w:r>
              <w:rPr>
                <w:rFonts w:hint="eastAsia" w:ascii="宋体" w:hAnsi="宋体" w:eastAsia="宋体" w:cs="宋体"/>
                <w:color w:val="000000"/>
                <w:sz w:val="21"/>
                <w:szCs w:val="21"/>
                <w:lang w:val="en-US" w:eastAsia="zh-CN"/>
              </w:rPr>
              <w:t xml:space="preserve">。</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auto"/>
                <w:sz w:val="21"/>
                <w:szCs w:val="21"/>
              </w:rPr>
              <w:t xml:space="preserve">9</w:t>
            </w:r>
            <w:r/>
          </w:p>
        </w:tc>
      </w:tr>
      <w:tr>
        <w:trPr>
          <w:jc w:val="center"/>
          <w:trHeight w:val="2336"/>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rPr>
            </w:pPr>
            <w:r/>
            <w:bookmarkStart w:id="243" w:name="_Toc3971"/>
            <w:r>
              <w:rPr>
                <w:rFonts w:hint="eastAsia" w:ascii="宋体" w:hAnsi="宋体" w:eastAsia="宋体" w:cs="宋体"/>
                <w:color w:val="auto"/>
                <w:sz w:val="21"/>
                <w:szCs w:val="21"/>
              </w:rPr>
              <w:t xml:space="preserve">7</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拟投入安防相关设备器具</w:t>
            </w:r>
            <w:r/>
          </w:p>
        </w:tc>
        <w:tc>
          <w:tcPr>
            <w:tcMar>
              <w:left w:w="20" w:type="dxa"/>
              <w:top w:w="20" w:type="dxa"/>
              <w:right w:w="20" w:type="dxa"/>
              <w:bottom w:w="20" w:type="dxa"/>
            </w:tcMar>
            <w:tcW w:w="3465" w:type="pct"/>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拟投入本项目全新配置的4轮电动巡逻车，续航不低于100公里，每承诺提供1辆得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分，本项最高得分</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jc w:val="left"/>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拟投入本项目全新配置的2轮电动巡逻车，续航不低于50公里，每承诺提供1辆得0.3分，本项最高得分3分；</w:t>
            </w:r>
            <w:r/>
          </w:p>
          <w:p>
            <w:pPr>
              <w:pStyle w:val="123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拟投入本项目的全网通对讲机，每承诺提供1台得0.2分，本项最高得分4分；</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9</w:t>
            </w:r>
            <w:r/>
          </w:p>
        </w:tc>
      </w:tr>
      <w:tr>
        <w:trPr>
          <w:jc w:val="center"/>
          <w:trHeight w:val="619"/>
        </w:trPr>
        <w:tc>
          <w:tcPr>
            <w:tcW w:w="321"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p>
        </w:tc>
        <w:tc>
          <w:tcPr>
            <w:tcMar>
              <w:left w:w="20" w:type="dxa"/>
              <w:top w:w="20" w:type="dxa"/>
              <w:right w:w="20" w:type="dxa"/>
              <w:bottom w:w="20" w:type="dxa"/>
            </w:tcMar>
            <w:tcW w:w="730" w:type="pct"/>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信息化能力</w:t>
            </w:r>
            <w:r/>
          </w:p>
        </w:tc>
        <w:tc>
          <w:tcPr>
            <w:tcMar>
              <w:left w:w="20" w:type="dxa"/>
              <w:top w:w="20" w:type="dxa"/>
              <w:right w:w="20" w:type="dxa"/>
              <w:bottom w:w="20" w:type="dxa"/>
            </w:tcMar>
            <w:tcW w:w="3465" w:type="pct"/>
            <w:vAlign w:val="center"/>
            <w:textDirection w:val="lrTb"/>
            <w:noWrap w:val="false"/>
          </w:tcPr>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供应商应具备成熟且先进的队伍管理信息化能力，拥有稳定应用的智慧保安综合管理平台，用于项目派驻人员管理。应用软件必须严格遵循学校网络与信息系统安全管理办法、信息化数据管理办法等相关规章制度。其功能应涵盖但不限于：</w:t>
            </w:r>
            <w:r/>
          </w:p>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1)智能化人员排班，可根据项目对人员、岗位等需求进行合理排班规划；</w:t>
            </w:r>
            <w:r/>
          </w:p>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2)精准的上下班考勤记录，支持多种考勤方式，如定位打卡、人脸识别打卡等，确保考勤数据准确无误；</w:t>
            </w:r>
            <w:r/>
          </w:p>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3)实时巡更打点功能，借助定位及物联网技术，保障巡更路线执行到位。</w:t>
            </w:r>
            <w:r/>
          </w:p>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4）每月提供给采购人动态安保信息报告。</w:t>
            </w:r>
            <w:r/>
          </w:p>
          <w:p>
            <w:pPr>
              <w:pStyle w:val="123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注：提供功能界面截图加盖公章。每满足上述一点，得0.5分，最高得2分。</w:t>
            </w:r>
            <w:r/>
          </w:p>
        </w:tc>
        <w:tc>
          <w:tcPr>
            <w:tcW w:w="482" w:type="pct"/>
            <w:vAlign w:val="center"/>
            <w:textDirection w:val="lrTb"/>
            <w:noWrap w:val="false"/>
          </w:tcPr>
          <w:p>
            <w:pPr>
              <w:jc w:val="center"/>
              <w:keepLines w:val="0"/>
              <w:keepNext w:val="0"/>
              <w:pageBreakBefore w:val="0"/>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auto"/>
                <w:sz w:val="21"/>
                <w:szCs w:val="21"/>
                <w:lang w:val="en-US" w:eastAsia="zh-CN"/>
              </w:rPr>
              <w:t xml:space="preserve">2</w:t>
            </w:r>
            <w:r/>
          </w:p>
        </w:tc>
      </w:tr>
    </w:tbl>
    <w:p>
      <w:pPr>
        <w:jc w:val="center"/>
        <w:spacing w:line="360" w:lineRule="auto"/>
        <w:rPr>
          <w:b/>
          <w:sz w:val="28"/>
          <w:szCs w:val="28"/>
        </w:rPr>
        <w:sectPr>
          <w:footerReference w:type="default" r:id="rId16"/>
          <w:footerReference w:type="first" r:id="rId17"/>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rPr>
          <w:b/>
          <w:sz w:val="28"/>
          <w:szCs w:val="28"/>
        </w:rPr>
        <w:outlineLvl w:val="0"/>
      </w:pPr>
      <w:r/>
      <w:bookmarkStart w:id="244" w:name="_Toc16408"/>
      <w:r>
        <w:rPr>
          <w:b/>
          <w:sz w:val="28"/>
          <w:szCs w:val="28"/>
        </w:rPr>
        <w:t xml:space="preserve">第四章 招标</w:t>
      </w:r>
      <w:bookmarkEnd w:id="240"/>
      <w:r/>
      <w:bookmarkEnd w:id="241"/>
      <w:r>
        <w:rPr>
          <w:b/>
          <w:sz w:val="28"/>
          <w:szCs w:val="28"/>
        </w:rPr>
        <w:t xml:space="preserve">技术规格及要求</w:t>
      </w:r>
      <w:bookmarkEnd w:id="243"/>
      <w:r/>
      <w:bookmarkEnd w:id="244"/>
      <w:r/>
      <w:r/>
    </w:p>
    <w:p>
      <w:pPr>
        <w:spacing w:line="360" w:lineRule="auto"/>
        <w:rPr>
          <w:rFonts w:hint="eastAsia" w:eastAsia="宋体"/>
          <w:b/>
          <w:bCs/>
          <w:color w:val="000000"/>
          <w:szCs w:val="21"/>
          <w:lang w:eastAsia="zh-CN"/>
        </w:rPr>
        <w:outlineLvl w:val="9"/>
      </w:pPr>
      <w:r/>
      <w:bookmarkStart w:id="245" w:name="_Toc13291"/>
      <w:r/>
      <w:bookmarkStart w:id="246" w:name="_Toc18272"/>
      <w:r>
        <w:rPr>
          <w:b/>
          <w:bCs/>
          <w:color w:val="000000"/>
          <w:szCs w:val="21"/>
        </w:rPr>
        <w:t xml:space="preserve">一、</w:t>
      </w:r>
      <w:bookmarkEnd w:id="245"/>
      <w:r/>
      <w:bookmarkEnd w:id="246"/>
      <w:r>
        <w:rPr>
          <w:rFonts w:hint="eastAsia"/>
          <w:b/>
          <w:bCs/>
          <w:color w:val="000000"/>
          <w:szCs w:val="21"/>
          <w:lang w:val="en-US" w:eastAsia="zh-CN"/>
        </w:rPr>
        <w:t xml:space="preserve">项目基本概况</w:t>
      </w:r>
      <w:r/>
    </w:p>
    <w:p>
      <w:pPr>
        <w:ind w:firstLine="420"/>
        <w:spacing w:line="360" w:lineRule="auto"/>
        <w:rPr>
          <w:color w:val="auto"/>
        </w:rPr>
      </w:pPr>
      <w:r>
        <w:t xml:space="preserve">1、项目编</w:t>
      </w:r>
      <w:r>
        <w:rPr>
          <w:color w:val="auto"/>
        </w:rPr>
        <w:t xml:space="preserve">号：</w:t>
      </w:r>
      <w:r>
        <w:rPr>
          <w:rFonts w:hint="eastAsia"/>
          <w:color w:val="auto"/>
          <w:lang w:eastAsia="zh-CN"/>
        </w:rPr>
        <w:t xml:space="preserve">JSZC-320000-SMDY-G2026-0057</w:t>
      </w:r>
      <w:r>
        <w:rPr>
          <w:rFonts w:hint="eastAsia"/>
          <w:color w:val="auto"/>
        </w:rPr>
        <w:t xml:space="preserve">（</w:t>
      </w:r>
      <w:r>
        <w:rPr>
          <w:rFonts w:hint="eastAsia"/>
          <w:color w:val="auto"/>
          <w:lang w:eastAsia="zh-CN"/>
        </w:rPr>
        <w:t xml:space="preserve">2640SUMEC/GXGG1164</w:t>
      </w:r>
      <w:r>
        <w:rPr>
          <w:rFonts w:hint="eastAsia"/>
          <w:color w:val="auto"/>
        </w:rPr>
        <w:t xml:space="preserve">）</w:t>
      </w:r>
      <w:r/>
    </w:p>
    <w:p>
      <w:pPr>
        <w:ind w:firstLine="420"/>
        <w:spacing w:line="360" w:lineRule="auto"/>
      </w:pPr>
      <w:r>
        <w:t xml:space="preserve">2、项目名称：南京财经大学仙林校区、福建路校区保安服务</w:t>
      </w:r>
      <w:r/>
    </w:p>
    <w:p>
      <w:pPr>
        <w:ind w:firstLine="420"/>
        <w:spacing w:line="360" w:lineRule="auto"/>
        <w:rPr>
          <w:rFonts w:hint="default" w:eastAsia="宋体"/>
          <w:highlight w:val="none"/>
          <w:lang w:val="en-US" w:eastAsia="zh-CN"/>
        </w:rPr>
      </w:pPr>
      <w:r>
        <w:rPr>
          <w:highlight w:val="none"/>
        </w:rPr>
        <w:t xml:space="preserve">3、预算金额：</w:t>
      </w:r>
      <w:r>
        <w:t xml:space="preserve">人民币</w:t>
      </w:r>
      <w:r>
        <w:rPr>
          <w:rFonts w:hint="eastAsia"/>
          <w:lang w:val="en-US" w:eastAsia="zh-CN"/>
        </w:rPr>
        <w:t xml:space="preserve">613.19万元。</w:t>
      </w:r>
      <w:r/>
    </w:p>
    <w:p>
      <w:pPr>
        <w:ind w:firstLine="420"/>
        <w:spacing w:line="360" w:lineRule="auto"/>
        <w:rPr>
          <w:rFonts w:hint="default" w:eastAsia="宋体"/>
          <w:lang w:val="en-US" w:eastAsia="zh-CN"/>
        </w:rPr>
      </w:pPr>
      <w:r>
        <w:rPr>
          <w:rFonts w:hint="eastAsia"/>
          <w:lang w:val="en-US" w:eastAsia="zh-CN"/>
        </w:rPr>
        <w:t xml:space="preserve">4、最高限价：/</w:t>
      </w:r>
      <w:r/>
    </w:p>
    <w:p>
      <w:pPr>
        <w:ind w:firstLine="420"/>
        <w:spacing w:line="360" w:lineRule="auto"/>
        <w:rPr>
          <w:rFonts w:hint="eastAsia"/>
          <w:lang w:val="en-US" w:eastAsia="zh-CN"/>
        </w:rPr>
      </w:pPr>
      <w:r>
        <w:rPr>
          <w:rFonts w:hint="eastAsia"/>
        </w:rPr>
        <w:t xml:space="preserve">5</w:t>
      </w:r>
      <w:r>
        <w:t xml:space="preserve">、采购需求：本项目为南京财经大学仙林校区、福建路校区保安服务，</w:t>
      </w:r>
      <w:r>
        <w:rPr>
          <w:rFonts w:hint="eastAsia"/>
          <w:lang w:val="en-US" w:eastAsia="zh-CN"/>
        </w:rPr>
        <w:t xml:space="preserve">具体如下：</w:t>
      </w:r>
      <w:r/>
    </w:p>
    <w:tbl>
      <w:tblPr>
        <w:tblStyle w:val="12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9"/>
        <w:gridCol w:w="3162"/>
        <w:gridCol w:w="1975"/>
        <w:gridCol w:w="3498"/>
      </w:tblGrid>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序号</w:t>
            </w:r>
            <w:r/>
          </w:p>
        </w:tc>
        <w:tc>
          <w:tcPr>
            <w:tcW w:w="3162"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服务内容</w:t>
            </w:r>
            <w:r/>
          </w:p>
        </w:tc>
        <w:tc>
          <w:tcPr>
            <w:tcW w:w="1975"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预算金额（万元）</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rFonts w:hint="eastAsia" w:ascii="宋体" w:hAnsi="宋体" w:cs="宋体"/>
                <w:color w:val="000000"/>
                <w:szCs w:val="22"/>
              </w:rPr>
              <w:t xml:space="preserve">★</w:t>
            </w:r>
            <w:r>
              <w:rPr>
                <w:szCs w:val="22"/>
                <w:highlight w:val="none"/>
              </w:rPr>
              <w:t xml:space="preserve">合同履行期限</w:t>
            </w:r>
            <w:r>
              <w:rPr>
                <w:rFonts w:hint="eastAsia"/>
                <w:szCs w:val="22"/>
                <w:highlight w:val="none"/>
                <w:lang w:eastAsia="zh-CN"/>
              </w:rPr>
              <w:t xml:space="preserve">（</w:t>
            </w:r>
            <w:r>
              <w:rPr>
                <w:rFonts w:hint="eastAsia"/>
                <w:szCs w:val="22"/>
                <w:highlight w:val="none"/>
                <w:lang w:val="en-US" w:eastAsia="zh-CN"/>
              </w:rPr>
              <w:t xml:space="preserve">服务期</w:t>
            </w:r>
            <w:r>
              <w:rPr>
                <w:rFonts w:hint="eastAsia"/>
                <w:szCs w:val="22"/>
                <w:highlight w:val="none"/>
                <w:lang w:eastAsia="zh-CN"/>
              </w:rPr>
              <w:t xml:space="preserve">）</w:t>
            </w:r>
            <w:r/>
          </w:p>
        </w:tc>
      </w:tr>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1</w:t>
            </w:r>
            <w:r/>
          </w:p>
        </w:tc>
        <w:tc>
          <w:tcPr>
            <w:tcW w:w="3162"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仙林校区保安服务</w:t>
            </w:r>
            <w:r/>
          </w:p>
        </w:tc>
        <w:tc>
          <w:tcPr>
            <w:tcW w:w="1975" w:type="dxa"/>
            <w:vAlign w:val="center"/>
            <w:textDirection w:val="lrTb"/>
            <w:noWrap w:val="false"/>
          </w:tcPr>
          <w:p>
            <w:pPr>
              <w:jc w:val="center"/>
              <w:spacing w:line="360" w:lineRule="auto"/>
              <w:rPr>
                <w:rFonts w:hint="default"/>
                <w:szCs w:val="22"/>
                <w:vertAlign w:val="baseline"/>
                <w:lang w:val="en-US" w:eastAsia="zh-CN"/>
              </w:rPr>
            </w:pPr>
            <w:r>
              <w:rPr>
                <w:szCs w:val="22"/>
              </w:rPr>
              <w:t xml:space="preserve">419.97</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合同签订后3年，</w:t>
            </w:r>
            <w:r>
              <w:rPr>
                <w:szCs w:val="22"/>
              </w:rPr>
              <w:t xml:space="preserve">合同</w:t>
            </w:r>
            <w:r>
              <w:rPr>
                <w:rFonts w:hint="eastAsia"/>
                <w:szCs w:val="22"/>
              </w:rPr>
              <w:t xml:space="preserve">一年一签</w:t>
            </w:r>
            <w:r/>
          </w:p>
        </w:tc>
      </w:tr>
      <w:tr>
        <w:trPr/>
        <w:tc>
          <w:tcPr>
            <w:tcW w:w="1219" w:type="dxa"/>
            <w:vAlign w:val="center"/>
            <w:textDirection w:val="lrTb"/>
            <w:noWrap w:val="false"/>
          </w:tcPr>
          <w:p>
            <w:pPr>
              <w:jc w:val="center"/>
              <w:spacing w:line="360" w:lineRule="auto"/>
              <w:rPr>
                <w:rFonts w:hint="default"/>
                <w:szCs w:val="22"/>
                <w:vertAlign w:val="baseline"/>
                <w:lang w:val="en-US" w:eastAsia="zh-CN"/>
              </w:rPr>
            </w:pPr>
            <w:r>
              <w:rPr>
                <w:rFonts w:hint="eastAsia"/>
                <w:szCs w:val="22"/>
                <w:vertAlign w:val="baseline"/>
                <w:lang w:val="en-US" w:eastAsia="zh-CN"/>
              </w:rPr>
              <w:t xml:space="preserve">2</w:t>
            </w:r>
            <w:r/>
          </w:p>
        </w:tc>
        <w:tc>
          <w:tcPr>
            <w:tcW w:w="3162"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福建路校区保安服务</w:t>
            </w:r>
            <w:r/>
          </w:p>
        </w:tc>
        <w:tc>
          <w:tcPr>
            <w:tcW w:w="1975"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193.22</w:t>
            </w:r>
            <w:r/>
          </w:p>
        </w:tc>
        <w:tc>
          <w:tcPr>
            <w:tcW w:w="3498" w:type="dxa"/>
            <w:vAlign w:val="center"/>
            <w:textDirection w:val="lrTb"/>
            <w:noWrap w:val="false"/>
          </w:tcPr>
          <w:p>
            <w:pPr>
              <w:jc w:val="center"/>
              <w:spacing w:line="360" w:lineRule="auto"/>
              <w:rPr>
                <w:rFonts w:hint="eastAsia"/>
                <w:szCs w:val="22"/>
                <w:vertAlign w:val="baseline"/>
                <w:lang w:val="en-US" w:eastAsia="zh-CN"/>
              </w:rPr>
            </w:pPr>
            <w:r>
              <w:rPr>
                <w:rFonts w:hint="eastAsia"/>
                <w:szCs w:val="22"/>
                <w:lang w:val="en-US" w:eastAsia="zh-CN"/>
              </w:rPr>
              <w:t xml:space="preserve">合同签订后</w:t>
            </w:r>
            <w:r>
              <w:rPr>
                <w:rFonts w:hint="eastAsia"/>
                <w:szCs w:val="22"/>
              </w:rPr>
              <w:t xml:space="preserve">1</w:t>
            </w:r>
            <w:r>
              <w:rPr>
                <w:szCs w:val="22"/>
              </w:rPr>
              <w:t xml:space="preserve">1</w:t>
            </w:r>
            <w:r>
              <w:rPr>
                <w:rFonts w:hint="eastAsia"/>
                <w:szCs w:val="22"/>
              </w:rPr>
              <w:t xml:space="preserve">个月</w:t>
            </w:r>
            <w:r/>
          </w:p>
        </w:tc>
      </w:tr>
    </w:tbl>
    <w:p>
      <w:pPr>
        <w:ind w:firstLine="420"/>
        <w:spacing w:line="360" w:lineRule="auto"/>
        <w:rPr>
          <w:rFonts w:hint="default"/>
          <w:lang w:val="en-US" w:eastAsia="zh-CN"/>
        </w:rPr>
      </w:pPr>
      <w:r>
        <w:rPr>
          <w:rFonts w:hint="eastAsia"/>
          <w:lang w:val="en-US" w:eastAsia="zh-CN"/>
        </w:rPr>
        <w:t xml:space="preserve">注：上表中仙林校区保安服务预算金额为单年预算。</w:t>
      </w:r>
      <w:r/>
    </w:p>
    <w:p>
      <w:pPr>
        <w:ind w:firstLine="420"/>
        <w:spacing w:line="360" w:lineRule="auto"/>
        <w:rPr>
          <w:rFonts w:hint="eastAsia" w:eastAsia="宋体"/>
          <w:lang w:val="en-US" w:eastAsia="zh-CN"/>
        </w:rPr>
      </w:pPr>
      <w:r>
        <w:rPr>
          <w:highlight w:val="none"/>
        </w:rPr>
        <w:t xml:space="preserve">6、合同履行期限</w:t>
      </w:r>
      <w:r>
        <w:rPr>
          <w:rFonts w:hint="eastAsia"/>
          <w:highlight w:val="none"/>
          <w:lang w:eastAsia="zh-CN"/>
        </w:rPr>
        <w:t xml:space="preserve">（</w:t>
      </w:r>
      <w:r>
        <w:rPr>
          <w:rFonts w:hint="eastAsia"/>
          <w:highlight w:val="none"/>
          <w:lang w:val="en-US" w:eastAsia="zh-CN"/>
        </w:rPr>
        <w:t xml:space="preserve">服务期</w:t>
      </w:r>
      <w:r>
        <w:rPr>
          <w:rFonts w:hint="eastAsia"/>
          <w:highlight w:val="none"/>
          <w:lang w:eastAsia="zh-CN"/>
        </w:rPr>
        <w:t xml:space="preserve">）</w:t>
      </w:r>
      <w:r>
        <w:rPr>
          <w:highlight w:val="none"/>
        </w:rPr>
        <w:t xml:space="preserve">：</w:t>
      </w:r>
      <w:r>
        <w:rPr>
          <w:rFonts w:hint="eastAsia"/>
          <w:highlight w:val="none"/>
          <w:lang w:val="en-US" w:eastAsia="zh-CN"/>
        </w:rPr>
        <w:t xml:space="preserve">详见采购需求</w:t>
      </w:r>
      <w:r>
        <w:rPr>
          <w:rFonts w:hint="eastAsia"/>
          <w:lang w:eastAsia="zh-CN"/>
        </w:rPr>
        <w:t xml:space="preserve">。</w:t>
      </w:r>
      <w:r/>
    </w:p>
    <w:p>
      <w:pPr>
        <w:ind w:firstLine="420"/>
        <w:spacing w:line="360" w:lineRule="auto"/>
      </w:pPr>
      <w:r>
        <w:t xml:space="preserve">7、本项目（是/否）接受联合体投标：否。</w:t>
      </w:r>
      <w:r/>
    </w:p>
    <w:p>
      <w:pPr>
        <w:jc w:val="left"/>
        <w:spacing w:before="187" w:after="187" w:line="360" w:lineRule="auto"/>
        <w:rPr>
          <w:rFonts w:ascii="宋体" w:hAnsi="宋体" w:cs="宋体"/>
          <w:color w:val="000000"/>
        </w:rPr>
      </w:pPr>
      <w:r>
        <w:rPr>
          <w:rFonts w:hint="eastAsia" w:ascii="宋体" w:hAnsi="宋体" w:cs="宋体"/>
          <w:color w:val="000000"/>
        </w:rPr>
        <w:t xml:space="preserve">注:1、招标文件中标注“★”的为实质性要求，不满足作无效投标处理。</w:t>
      </w:r>
      <w:r/>
    </w:p>
    <w:p>
      <w:pPr>
        <w:spacing w:line="360" w:lineRule="auto"/>
        <w:rPr>
          <w:b/>
          <w:bCs/>
          <w:color w:val="000000"/>
          <w:szCs w:val="21"/>
        </w:rPr>
        <w:outlineLvl w:val="9"/>
      </w:pPr>
      <w:r>
        <w:rPr>
          <w:rFonts w:hint="eastAsia"/>
          <w:b/>
          <w:bCs/>
          <w:color w:val="000000"/>
          <w:szCs w:val="21"/>
        </w:rPr>
        <w:t xml:space="preserve">二</w:t>
      </w:r>
      <w:r>
        <w:rPr>
          <w:b/>
          <w:bCs/>
          <w:color w:val="000000"/>
          <w:szCs w:val="21"/>
        </w:rPr>
        <w:t xml:space="preserve">、技术</w:t>
      </w:r>
      <w:r>
        <w:rPr>
          <w:rFonts w:hint="eastAsia"/>
          <w:b/>
          <w:bCs/>
          <w:color w:val="000000"/>
          <w:szCs w:val="21"/>
        </w:rPr>
        <w:t xml:space="preserve">要求</w:t>
      </w:r>
      <w:r>
        <w:rPr>
          <w:b/>
          <w:bCs/>
          <w:color w:val="000000"/>
          <w:szCs w:val="21"/>
        </w:rPr>
        <w:t xml:space="preserve">（</w:t>
      </w:r>
      <w:r>
        <w:rPr>
          <w:rFonts w:hint="eastAsia"/>
          <w:b/>
          <w:bCs/>
          <w:color w:val="000000"/>
          <w:szCs w:val="21"/>
        </w:rPr>
        <w:t xml:space="preserve">本技术要求提出的是最低限度的技术条件。包括但不限于：主要用途、技术方案（配置）、工艺要求、技术指标、技术规格以及相关图纸等。</w:t>
      </w:r>
      <w:r>
        <w:rPr>
          <w:b/>
          <w:bCs/>
          <w:color w:val="000000"/>
          <w:szCs w:val="21"/>
        </w:rPr>
        <w:t xml:space="preserve">）</w:t>
      </w:r>
      <w:r/>
    </w:p>
    <w:p>
      <w:pPr>
        <w:ind w:firstLine="420"/>
        <w:jc w:val="left"/>
        <w:keepLines w:val="0"/>
        <w:keepNext w:val="0"/>
        <w:pageBreakBefore w:val="0"/>
        <w:spacing w:line="360" w:lineRule="auto"/>
        <w:widowControl w:val="off"/>
        <w:rPr>
          <w:color w:val="auto"/>
        </w:rPr>
      </w:pPr>
      <w:r>
        <w:rPr>
          <w:rFonts w:hint="eastAsia" w:ascii="宋体" w:hAnsi="宋体" w:cs="宋体"/>
          <w:color w:val="000000"/>
          <w:lang w:val="en-US" w:eastAsia="zh-CN"/>
        </w:rPr>
        <w:t xml:space="preserve">服务内容</w:t>
      </w:r>
      <w:r>
        <w:rPr>
          <w:rFonts w:ascii="宋体" w:hAnsi="宋体" w:cs="宋体"/>
          <w:color w:val="000000"/>
        </w:rPr>
        <w:t xml:space="preserve">1.南京</w:t>
      </w:r>
      <w:r>
        <w:rPr>
          <w:rFonts w:ascii="宋体" w:hAnsi="宋体" w:cs="宋体"/>
          <w:color w:val="auto"/>
        </w:rPr>
        <w:t xml:space="preserve">财经大学仙林校区保安服务，期限三年，预算419.97万元/年。</w:t>
      </w:r>
      <w:r/>
    </w:p>
    <w:p>
      <w:pPr>
        <w:ind w:firstLine="420"/>
        <w:jc w:val="left"/>
        <w:keepLines w:val="0"/>
        <w:keepNext w:val="0"/>
        <w:pageBreakBefore w:val="0"/>
        <w:spacing w:line="360" w:lineRule="auto"/>
        <w:widowControl w:val="off"/>
        <w:rPr>
          <w:rFonts w:ascii="宋体" w:hAnsi="宋体" w:cs="宋体"/>
          <w:color w:val="auto"/>
        </w:rPr>
      </w:pPr>
      <w:r>
        <w:rPr>
          <w:rFonts w:hint="eastAsia" w:ascii="宋体" w:hAnsi="宋体" w:cs="宋体"/>
          <w:color w:val="auto"/>
          <w:lang w:val="en-US" w:eastAsia="zh-CN"/>
        </w:rPr>
        <w:t xml:space="preserve">1、</w:t>
      </w:r>
      <w:r>
        <w:rPr>
          <w:rFonts w:ascii="宋体" w:hAnsi="宋体" w:cs="宋体"/>
          <w:color w:val="auto"/>
        </w:rPr>
        <w:t xml:space="preserve">仙林校区合计58岗：</w:t>
      </w:r>
      <w:r/>
    </w:p>
    <w:tbl>
      <w:tblPr>
        <w:tblStyle w:val="1265"/>
        <w:tblW w:w="49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8"/>
        <w:gridCol w:w="7144"/>
      </w:tblGrid>
      <w:tr>
        <w:trPr>
          <w:trHeight w:val="506"/>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 xml:space="preserve">岗位名称</w:t>
            </w:r>
            <w:r/>
          </w:p>
        </w:tc>
        <w:tc>
          <w:tcPr>
            <w:tcW w:w="3677"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 xml:space="preserve">备注</w:t>
            </w:r>
            <w:r/>
          </w:p>
        </w:tc>
      </w:tr>
      <w:tr>
        <w:trPr>
          <w:trHeight w:val="484"/>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项目负责人（队长）1人（驻岗）</w:t>
            </w:r>
            <w:r/>
          </w:p>
        </w:tc>
        <w:tc>
          <w:tcPr>
            <w:tcW w:w="3677" w:type="pct"/>
            <w:vMerge w:val="restart"/>
            <w:textDirection w:val="lrTb"/>
            <w:noWrap w:val="false"/>
          </w:tcPr>
          <w:p>
            <w:pPr>
              <w:pStyle w:val="1230"/>
              <w:numPr>
                <w:ilvl w:val="0"/>
                <w:numId w:val="0"/>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保安人员素质条件：</w:t>
            </w:r>
            <w:r/>
          </w:p>
          <w:p>
            <w:pPr>
              <w:pStyle w:val="1230"/>
              <w:numPr>
                <w:ilvl w:val="0"/>
                <w:numId w:val="1"/>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所有保安人员（含队长）均须具有保安上岗证。</w:t>
            </w:r>
            <w:r/>
          </w:p>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文化程度高中（含高职）达80％以上，其余不低于初中，退伍军人为佳，男性，年龄25－55岁（其中门岗年龄要求25-40岁）平均年龄不超50岁（不含50岁）,身体健康，体貌端正，没有传染病及精神病等不能控制自己行为能力的疾病病史，且无犯罪记录。</w:t>
            </w:r>
            <w:r/>
          </w:p>
        </w:tc>
      </w:tr>
      <w:tr>
        <w:trPr>
          <w:trHeight w:val="462"/>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监控室6岗</w:t>
            </w:r>
            <w:r/>
          </w:p>
        </w:tc>
        <w:tc>
          <w:tcPr>
            <w:tcW w:w="3677" w:type="pct"/>
            <w:vMerge w:val="continue"/>
            <w:textDirection w:val="lrTb"/>
            <w:noWrap w:val="false"/>
          </w:tcPr>
          <w:p>
            <w:pPr>
              <w:pStyle w:val="1230"/>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r>
            <w:r/>
          </w:p>
        </w:tc>
      </w:tr>
      <w:tr>
        <w:trPr>
          <w:trHeight w:val="534"/>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门卫及巡逻51岗</w:t>
            </w:r>
            <w:r/>
          </w:p>
        </w:tc>
        <w:tc>
          <w:tcPr>
            <w:tcW w:w="3677" w:type="pct"/>
            <w:vMerge w:val="continue"/>
            <w:textDirection w:val="lrTb"/>
            <w:noWrap w:val="false"/>
          </w:tcPr>
          <w:p>
            <w:pPr>
              <w:pStyle w:val="1230"/>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r>
            <w:r/>
          </w:p>
        </w:tc>
      </w:tr>
    </w:tbl>
    <w:p>
      <w:pPr>
        <w:ind w:firstLine="420"/>
        <w:jc w:val="left"/>
        <w:keepLines w:val="0"/>
        <w:keepNext w:val="0"/>
        <w:pageBreakBefore w:val="0"/>
        <w:spacing w:line="360" w:lineRule="auto"/>
        <w:widowControl w:val="off"/>
        <w:rPr>
          <w:color w:val="auto"/>
        </w:rPr>
      </w:pPr>
      <w:r>
        <w:rPr>
          <w:rFonts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拟投入人员平均年龄不得超过50岁（不含50岁），拟投入人员中需达到8人持有建（构）筑物消防员证书或消防设施操作员证书。</w:t>
      </w:r>
      <w:r>
        <w:rPr>
          <w:rFonts w:hint="eastAsia" w:ascii="宋体" w:hAnsi="宋体" w:cs="宋体"/>
          <w:color w:val="auto"/>
          <w:lang w:eastAsia="zh-CN"/>
        </w:rPr>
        <w:t xml:space="preserve">（</w:t>
      </w:r>
      <w:r>
        <w:rPr>
          <w:rFonts w:hint="eastAsia" w:ascii="宋体" w:hAnsi="宋体" w:cs="宋体"/>
          <w:color w:val="auto"/>
          <w:lang w:val="en-US" w:eastAsia="zh-CN"/>
        </w:rPr>
        <w:t xml:space="preserve">提供人员配置清单以及有效证书扫描件加盖公章</w:t>
      </w:r>
      <w:r>
        <w:rPr>
          <w:rFonts w:hint="eastAsia" w:ascii="宋体" w:hAnsi="宋体" w:cs="宋体"/>
          <w:color w:val="auto"/>
          <w:lang w:eastAsia="zh-CN"/>
        </w:rPr>
        <w:t xml:space="preserve">）</w:t>
      </w:r>
      <w:r/>
    </w:p>
    <w:p>
      <w:pPr>
        <w:ind w:firstLine="420"/>
        <w:jc w:val="left"/>
        <w:keepLines w:val="0"/>
        <w:keepNext w:val="0"/>
        <w:pageBreakBefore w:val="0"/>
        <w:spacing w:line="360" w:lineRule="auto"/>
        <w:widowControl w:val="off"/>
        <w:rPr>
          <w:rStyle w:val="1270"/>
          <w:color w:val="auto"/>
          <w:highlight w:val="none"/>
        </w:rPr>
      </w:pPr>
      <w:r>
        <w:rPr>
          <w:rFonts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项</w:t>
      </w:r>
      <w:r>
        <w:rPr>
          <w:rStyle w:val="1270"/>
          <w:rFonts w:hint="eastAsia"/>
          <w:color w:val="auto"/>
          <w:highlight w:val="none"/>
        </w:rPr>
        <w:t xml:space="preserve">目中标后，现场负责人必须是投标标</w:t>
      </w:r>
      <w:r>
        <w:rPr>
          <w:rStyle w:val="1270"/>
          <w:rFonts w:hint="eastAsia"/>
          <w:highlight w:val="none"/>
        </w:rPr>
        <w:t xml:space="preserve">书中指定人员，全体安防人员以投标文件拟派名单为准，人员更换比例不得超过10%。若月度不符人员占比超5%，直接作废标处置，中标方需承担法律责任，并按中标价5%/ 月支付经济赔偿金，同时由评标排名次位投标人依次替补中标。人员违约扣款细则：项目负责人人员不符或无故缺岗，按1000元/天扣</w:t>
      </w:r>
      <w:r>
        <w:rPr>
          <w:rStyle w:val="1270"/>
          <w:rFonts w:hint="eastAsia"/>
          <w:color w:val="auto"/>
          <w:highlight w:val="none"/>
        </w:rPr>
        <w:t xml:space="preserve">款；任意一名</w:t>
      </w:r>
      <w:r>
        <w:rPr>
          <w:rStyle w:val="1270"/>
          <w:rFonts w:hint="eastAsia"/>
          <w:color w:val="auto"/>
          <w:highlight w:val="none"/>
          <w:lang w:val="en-US" w:eastAsia="zh-CN"/>
        </w:rPr>
        <w:t xml:space="preserve">小</w:t>
      </w:r>
      <w:r>
        <w:rPr>
          <w:rStyle w:val="1270"/>
          <w:rFonts w:hint="eastAsia"/>
          <w:color w:val="auto"/>
          <w:highlight w:val="none"/>
        </w:rPr>
        <w:t xml:space="preserve">队长人员不符、脱岗，按500元/人/天扣款；门岗、巡逻普通队员月度更换超限额，按200元/人/天扣款。</w:t>
      </w:r>
      <w:r/>
    </w:p>
    <w:p>
      <w:pPr>
        <w:ind w:firstLine="420"/>
        <w:jc w:val="left"/>
        <w:keepLines w:val="0"/>
        <w:keepNext w:val="0"/>
        <w:pageBreakBefore w:val="0"/>
        <w:spacing w:line="360" w:lineRule="auto"/>
        <w:widowControl w:val="off"/>
        <w:rPr>
          <w:color w:val="auto"/>
        </w:rPr>
      </w:pPr>
      <w:r>
        <w:rPr>
          <w:rFonts w:hint="eastAsia" w:ascii="宋体" w:hAnsi="宋体" w:cs="宋体"/>
          <w:color w:val="auto"/>
          <w:lang w:val="en-US" w:eastAsia="zh-CN"/>
        </w:rPr>
        <w:t xml:space="preserve">4、</w:t>
      </w:r>
      <w:r>
        <w:rPr>
          <w:rFonts w:ascii="宋体" w:hAnsi="宋体" w:cs="宋体"/>
          <w:color w:val="auto"/>
        </w:rPr>
        <w:t xml:space="preserve">所有投标响应均以人民币报价。供应商的报价包括但不仅限于本项目委托范围内的人员费用（工资、福利、培训、体检、社会保险、公积金、高温津贴、加班费等）、服务所用设备工具购置及维修费用、服务所用材料消耗费用、管理费用、利润、税金等一切费用。另：本项目预算金额的6％即25.2万元用于校方临时任务加班费，此费用含在报价中。</w:t>
      </w:r>
      <w:r/>
    </w:p>
    <w:p>
      <w:pPr>
        <w:ind w:firstLine="420"/>
        <w:jc w:val="left"/>
        <w:keepLines w:val="0"/>
        <w:keepNext w:val="0"/>
        <w:pageBreakBefore w:val="0"/>
        <w:spacing w:line="360" w:lineRule="auto"/>
        <w:widowControl w:val="off"/>
        <w:rPr>
          <w:color w:val="auto"/>
        </w:rPr>
      </w:pPr>
      <w:r>
        <w:rPr>
          <w:rFonts w:hint="eastAsia" w:ascii="宋体" w:hAnsi="宋体" w:cs="宋体"/>
          <w:color w:val="auto"/>
          <w:lang w:val="en-US" w:eastAsia="zh-CN"/>
        </w:rPr>
        <w:t xml:space="preserve">服务内容</w:t>
      </w:r>
      <w:r>
        <w:rPr>
          <w:rFonts w:ascii="宋体" w:hAnsi="宋体" w:cs="宋体"/>
          <w:color w:val="auto"/>
        </w:rPr>
        <w:t xml:space="preserve">2.南京财经大学福建路校区保安服务，期限11个月，预算193.22万元</w:t>
      </w:r>
      <w:r/>
    </w:p>
    <w:p>
      <w:pPr>
        <w:ind w:firstLine="420"/>
        <w:jc w:val="left"/>
        <w:keepLines w:val="0"/>
        <w:keepNext w:val="0"/>
        <w:pageBreakBefore w:val="0"/>
        <w:spacing w:line="360" w:lineRule="auto"/>
        <w:widowControl w:val="off"/>
        <w:rPr>
          <w:rFonts w:ascii="宋体" w:hAnsi="宋体" w:cs="宋体"/>
          <w:color w:val="auto"/>
        </w:rPr>
      </w:pPr>
      <w:r>
        <w:rPr>
          <w:rFonts w:hint="eastAsia" w:ascii="宋体" w:hAnsi="宋体" w:cs="宋体"/>
          <w:color w:val="auto"/>
          <w:lang w:val="en-US" w:eastAsia="zh-CN"/>
        </w:rPr>
        <w:t xml:space="preserve">1、</w:t>
      </w:r>
      <w:r>
        <w:rPr>
          <w:rFonts w:ascii="宋体" w:hAnsi="宋体" w:cs="宋体"/>
          <w:color w:val="auto"/>
        </w:rPr>
        <w:t xml:space="preserve">福建路校区合计32岗：</w:t>
      </w:r>
      <w:r/>
    </w:p>
    <w:tbl>
      <w:tblPr>
        <w:tblStyle w:val="1265"/>
        <w:tblW w:w="49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8"/>
        <w:gridCol w:w="7144"/>
      </w:tblGrid>
      <w:tr>
        <w:trPr>
          <w:trHeight w:val="506"/>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 xml:space="preserve">岗位名称</w:t>
            </w:r>
            <w:r/>
          </w:p>
        </w:tc>
        <w:tc>
          <w:tcPr>
            <w:tcW w:w="3677"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 xml:space="preserve">备注</w:t>
            </w:r>
            <w:r/>
          </w:p>
        </w:tc>
      </w:tr>
      <w:tr>
        <w:trPr>
          <w:trHeight w:val="484"/>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项目负责人（队长）1人（驻岗）</w:t>
            </w:r>
            <w:r/>
          </w:p>
        </w:tc>
        <w:tc>
          <w:tcPr>
            <w:tcW w:w="3677" w:type="pct"/>
            <w:vMerge w:val="restart"/>
            <w:textDirection w:val="lrTb"/>
            <w:noWrap w:val="false"/>
          </w:tcPr>
          <w:p>
            <w:pPr>
              <w:pStyle w:val="1230"/>
              <w:numPr>
                <w:ilvl w:val="0"/>
                <w:numId w:val="0"/>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保安人员素质条件：</w:t>
            </w:r>
            <w:r/>
          </w:p>
          <w:p>
            <w:pPr>
              <w:pStyle w:val="1230"/>
              <w:numPr>
                <w:ilvl w:val="0"/>
                <w:numId w:val="1"/>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所有保安人员（含队长）均须具有保安上岗证。</w:t>
            </w:r>
            <w:r/>
          </w:p>
          <w:p>
            <w:pPr>
              <w:jc w:val="left"/>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文化程度高中（含高职）达80％以上，其余不低于初中，退伍军人为佳，男性，年龄25－55岁（其中门岗年龄要求25-40岁）平均年龄不超50岁（不含50岁）,身体健康，体貌端正，没有传染病及精神病等不能控制自己行为能力的疾病病史，且无犯罪记录。</w:t>
            </w:r>
            <w:r/>
          </w:p>
        </w:tc>
      </w:tr>
      <w:tr>
        <w:trPr>
          <w:trHeight w:val="462"/>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监控室6岗</w:t>
            </w:r>
            <w:r/>
          </w:p>
        </w:tc>
        <w:tc>
          <w:tcPr>
            <w:tcW w:w="3677" w:type="pct"/>
            <w:vMerge w:val="continue"/>
            <w:textDirection w:val="lrTb"/>
            <w:noWrap w:val="false"/>
          </w:tcPr>
          <w:p>
            <w:pPr>
              <w:pStyle w:val="1230"/>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r>
            <w:r/>
          </w:p>
        </w:tc>
      </w:tr>
      <w:tr>
        <w:trPr>
          <w:trHeight w:val="534"/>
        </w:trPr>
        <w:tc>
          <w:tcPr>
            <w:tcW w:w="1322" w:type="pct"/>
            <w:vAlign w:val="center"/>
            <w:textDirection w:val="lrTb"/>
            <w:noWrap w:val="false"/>
          </w:tcPr>
          <w:p>
            <w:pPr>
              <w:pStyle w:val="1230"/>
              <w:jc w:val="center"/>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 xml:space="preserve">门卫及巡逻25岗</w:t>
            </w:r>
            <w:r/>
          </w:p>
        </w:tc>
        <w:tc>
          <w:tcPr>
            <w:tcW w:w="3677" w:type="pct"/>
            <w:vMerge w:val="continue"/>
            <w:textDirection w:val="lrTb"/>
            <w:noWrap w:val="false"/>
          </w:tcPr>
          <w:p>
            <w:pPr>
              <w:pStyle w:val="1230"/>
              <w:keepLines w:val="0"/>
              <w:keepNext w:val="0"/>
              <w:pageBreakBefore w:val="0"/>
              <w:spacing w:line="240" w:lineRule="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vertAlign w:val="baseline"/>
              </w:rPr>
            </w:r>
            <w:r/>
          </w:p>
        </w:tc>
      </w:tr>
    </w:tbl>
    <w:p>
      <w:pPr>
        <w:ind w:firstLine="420"/>
        <w:jc w:val="left"/>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拟投入人员平均年龄不得超过50岁（不含50岁），拟投入人员中需达到</w:t>
      </w:r>
      <w:r>
        <w:rPr>
          <w:rFonts w:hint="eastAsia" w:ascii="宋体" w:hAnsi="宋体" w:eastAsia="宋体" w:cs="宋体"/>
          <w:color w:val="auto"/>
          <w:lang w:val="en-US" w:eastAsia="zh-CN"/>
        </w:rPr>
        <w:t xml:space="preserve">6</w:t>
      </w:r>
      <w:r>
        <w:rPr>
          <w:rFonts w:hint="default" w:ascii="宋体" w:hAnsi="宋体" w:eastAsia="宋体" w:cs="宋体"/>
          <w:color w:val="auto"/>
          <w:lang w:val="en-US" w:eastAsia="zh-CN"/>
        </w:rPr>
        <w:t xml:space="preserve">人持有建（构）筑物消防员证书或消防设施操作员证书。（提供人员配置清单以及有效证书扫描件加盖公章）</w:t>
      </w:r>
      <w:r/>
    </w:p>
    <w:p>
      <w:pPr>
        <w:ind w:firstLine="420"/>
        <w:jc w:val="left"/>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auto"/>
          <w:lang w:val="en-US" w:eastAsia="zh-CN"/>
        </w:rPr>
        <w:t xml:space="preserve">★3、项目中标后，现场负责人必须是投标标书指定人员，全</w:t>
      </w:r>
      <w:r>
        <w:rPr>
          <w:rFonts w:hint="eastAsia" w:ascii="宋体" w:hAnsi="宋体" w:eastAsia="宋体" w:cs="宋体"/>
          <w:color w:val="000000"/>
          <w:lang w:val="en-US" w:eastAsia="zh-CN"/>
        </w:rPr>
        <w:t xml:space="preserve">体安防人员以投标文件拟派名单为准，人员更换比例不得超过10%。若月度不符人员占比超5%，直接作废标处置，中标方需承担法律责任，并按中标价5%/ 月支付经济赔偿金，同时由评标排名次位投标人依次替补中标。人员违约扣款细则：项目负责人人员不符或无故缺岗，按1000元/天扣款；任意一名小队长人员不符、脱岗，按500元/人/天扣款；门岗、巡逻普通队员月度更换超限额，按200元/人/天扣款。</w:t>
      </w:r>
      <w:r/>
    </w:p>
    <w:p>
      <w:pPr>
        <w:ind w:firstLine="420"/>
        <w:jc w:val="left"/>
        <w:keepLines w:val="0"/>
        <w:keepNext w:val="0"/>
        <w:pageBreakBefore w:val="0"/>
        <w:spacing w:line="360"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所有投标响应均以人民币报价。供应商的报价包括但不仅限于本项目委托范围内的人员费用（工资、福利、培训、体检、社会保险、公积金、高温津贴、加班费等）、服务所用设备工具购置及维修费用、服务所用材料消耗费用、管理费用、利润、税金等一切费用。另：本项目预算金额的6％即11.59万元用于校方临时任务加班费，此费用含在报价中.</w:t>
      </w:r>
      <w:r/>
    </w:p>
    <w:p>
      <w:pPr>
        <w:spacing w:line="360" w:lineRule="auto"/>
        <w:rPr>
          <w:rFonts w:hint="eastAsia"/>
          <w:b/>
          <w:bCs/>
          <w:color w:val="000000"/>
          <w:szCs w:val="21"/>
        </w:rPr>
        <w:outlineLvl w:val="9"/>
      </w:pPr>
      <w:r>
        <w:rPr>
          <w:rFonts w:hint="eastAsia"/>
          <w:b/>
          <w:bCs/>
          <w:color w:val="000000"/>
          <w:szCs w:val="21"/>
        </w:rPr>
        <w:t xml:space="preserve">三、服务要求（配套服务、增值服务、维保服务等）</w:t>
      </w:r>
      <w:r/>
    </w:p>
    <w:p>
      <w:pPr>
        <w:jc w:val="left"/>
        <w:spacing w:line="360" w:lineRule="auto"/>
      </w:pPr>
      <w:r>
        <w:rPr>
          <w:rFonts w:ascii="宋体" w:hAnsi="宋体" w:cs="宋体"/>
          <w:color w:val="000000"/>
        </w:rPr>
        <w:t xml:space="preserve">1、</w:t>
      </w:r>
      <w:r>
        <w:rPr>
          <w:rFonts w:hint="eastAsia" w:ascii="宋体" w:hAnsi="宋体" w:cs="宋体"/>
          <w:color w:val="000000"/>
          <w:lang w:val="en-US" w:eastAsia="zh-CN"/>
        </w:rPr>
        <w:t xml:space="preserve">按照</w:t>
      </w:r>
      <w:r>
        <w:rPr>
          <w:rFonts w:ascii="宋体" w:hAnsi="宋体" w:cs="宋体"/>
          <w:color w:val="000000"/>
        </w:rPr>
        <w:t xml:space="preserve">学校规定与管理要求，结合校园安全保卫实际情况，制订切实可行的校园安全保卫整体方案，开展专业化安全防范，具体管理事项如下：</w:t>
      </w:r>
      <w:r/>
    </w:p>
    <w:p>
      <w:pPr>
        <w:jc w:val="left"/>
        <w:spacing w:line="360" w:lineRule="auto"/>
      </w:pPr>
      <w:r>
        <w:rPr>
          <w:rFonts w:ascii="宋体" w:hAnsi="宋体" w:cs="宋体"/>
          <w:color w:val="000000"/>
        </w:rPr>
        <w:t xml:space="preserve">（1）全面负责校园门卫出入卡口控制，人员、车辆、物资进出门的管理、有关车辆收费，校园防火、防盗、防暴、防投毒、治安巡逻，维持校园秩序，维护校园稳定，及时发现和消除安全隐患；</w:t>
      </w:r>
      <w:r/>
    </w:p>
    <w:p>
      <w:pPr>
        <w:jc w:val="left"/>
        <w:spacing w:line="360" w:lineRule="auto"/>
      </w:pPr>
      <w:r>
        <w:rPr>
          <w:rFonts w:ascii="宋体" w:hAnsi="宋体" w:cs="宋体"/>
          <w:color w:val="000000"/>
        </w:rPr>
        <w:t xml:space="preserve">（2）全面负责值班室、监控室24小时值班工作，负责电话接报警并及时上报；</w:t>
      </w:r>
      <w:r/>
    </w:p>
    <w:p>
      <w:pPr>
        <w:jc w:val="left"/>
        <w:spacing w:line="360" w:lineRule="auto"/>
      </w:pPr>
      <w:r>
        <w:rPr>
          <w:rFonts w:ascii="宋体" w:hAnsi="宋体" w:cs="宋体"/>
          <w:color w:val="000000"/>
        </w:rPr>
        <w:t xml:space="preserve">（3）全面负责校园内安全秩序维护；交通秩序维护；车辆指挥与停放；非校方悬挂横幅、张贴物管理 ；临时摊位经营管理等；</w:t>
      </w:r>
      <w:r/>
    </w:p>
    <w:p>
      <w:pPr>
        <w:jc w:val="left"/>
        <w:spacing w:line="360" w:lineRule="auto"/>
      </w:pPr>
      <w:r>
        <w:rPr>
          <w:rFonts w:ascii="宋体" w:hAnsi="宋体" w:cs="宋体"/>
          <w:color w:val="000000"/>
        </w:rPr>
        <w:t xml:space="preserve">（4）重点部位的外围定点守护与区域治安巡查；</w:t>
      </w:r>
      <w:r/>
    </w:p>
    <w:p>
      <w:pPr>
        <w:jc w:val="left"/>
        <w:spacing w:line="360" w:lineRule="auto"/>
      </w:pPr>
      <w:r>
        <w:rPr>
          <w:rFonts w:ascii="宋体" w:hAnsi="宋体" w:cs="宋体"/>
          <w:color w:val="000000"/>
        </w:rPr>
        <w:t xml:space="preserve">（5）校园内公共部位消防设施的日常维护管理；</w:t>
      </w:r>
      <w:r/>
    </w:p>
    <w:p>
      <w:pPr>
        <w:jc w:val="left"/>
        <w:spacing w:line="360" w:lineRule="auto"/>
      </w:pPr>
      <w:r>
        <w:rPr>
          <w:rFonts w:ascii="宋体" w:hAnsi="宋体" w:cs="宋体"/>
          <w:color w:val="000000"/>
        </w:rPr>
        <w:t xml:space="preserve">（6）校园内公共部位安全隐患检查、排除及上报；对违规行为的纠正；有针对性地开展安全教育和提示 ;</w:t>
      </w:r>
      <w:r/>
    </w:p>
    <w:p>
      <w:pPr>
        <w:jc w:val="left"/>
        <w:spacing w:line="360" w:lineRule="auto"/>
      </w:pPr>
      <w:r>
        <w:rPr>
          <w:rFonts w:ascii="宋体" w:hAnsi="宋体" w:cs="宋体"/>
          <w:color w:val="000000"/>
        </w:rPr>
        <w:t xml:space="preserve">（7）校园突发事件处置、灾害预防、火灾扑救，制止校内暴力事件，随时准备提供紧急援助；</w:t>
      </w:r>
      <w:r/>
    </w:p>
    <w:p>
      <w:pPr>
        <w:jc w:val="left"/>
        <w:spacing w:line="360" w:lineRule="auto"/>
      </w:pPr>
      <w:r>
        <w:rPr>
          <w:rFonts w:ascii="宋体" w:hAnsi="宋体" w:cs="宋体"/>
          <w:color w:val="000000"/>
        </w:rPr>
        <w:t xml:space="preserve">（8）协助并配合楼宇内部安全防范，提供安全力量支援；</w:t>
      </w:r>
      <w:r/>
    </w:p>
    <w:p>
      <w:pPr>
        <w:jc w:val="left"/>
        <w:spacing w:line="360" w:lineRule="auto"/>
      </w:pPr>
      <w:r>
        <w:rPr>
          <w:rFonts w:ascii="宋体" w:hAnsi="宋体" w:cs="宋体"/>
          <w:color w:val="000000"/>
        </w:rPr>
        <w:t xml:space="preserve">（9）随时出员，为师生提供紧急救助服务；</w:t>
      </w:r>
      <w:r/>
    </w:p>
    <w:p>
      <w:pPr>
        <w:jc w:val="left"/>
        <w:spacing w:line="360" w:lineRule="auto"/>
      </w:pPr>
      <w:r>
        <w:rPr>
          <w:rFonts w:ascii="宋体" w:hAnsi="宋体" w:cs="宋体"/>
          <w:color w:val="000000"/>
        </w:rPr>
        <w:t xml:space="preserve">（10）校园内重大活动的安全警戒与秩序保障；重大事件的政治保卫；</w:t>
      </w:r>
      <w:r/>
    </w:p>
    <w:p>
      <w:pPr>
        <w:jc w:val="left"/>
        <w:spacing w:line="360" w:lineRule="auto"/>
      </w:pPr>
      <w:r>
        <w:rPr>
          <w:rFonts w:ascii="宋体" w:hAnsi="宋体" w:cs="宋体"/>
          <w:color w:val="000000"/>
        </w:rPr>
        <w:t xml:space="preserve">（11）在保卫处的组织和领导下，做好校园内部治安综合治理工作；</w:t>
      </w:r>
      <w:r/>
    </w:p>
    <w:p>
      <w:pPr>
        <w:jc w:val="left"/>
        <w:spacing w:line="360" w:lineRule="auto"/>
      </w:pPr>
      <w:r>
        <w:rPr>
          <w:rFonts w:ascii="宋体" w:hAnsi="宋体" w:cs="宋体"/>
          <w:color w:val="000000"/>
        </w:rPr>
        <w:t xml:space="preserve">（12）配合保卫处，及时受理校区内各类纠纷和治安案件，及时、正确处理校园内的各类突发事件；</w:t>
      </w:r>
      <w:r/>
    </w:p>
    <w:p>
      <w:pPr>
        <w:jc w:val="left"/>
        <w:spacing w:line="360" w:lineRule="auto"/>
      </w:pPr>
      <w:r>
        <w:rPr>
          <w:rFonts w:ascii="宋体" w:hAnsi="宋体" w:cs="宋体"/>
          <w:color w:val="000000"/>
        </w:rPr>
        <w:t xml:space="preserve">（13）配合司法机关，打击校园内部与周边的违法犯罪活动；</w:t>
      </w:r>
      <w:r/>
    </w:p>
    <w:p>
      <w:pPr>
        <w:jc w:val="left"/>
        <w:spacing w:line="360" w:lineRule="auto"/>
      </w:pPr>
      <w:r>
        <w:rPr>
          <w:rFonts w:ascii="宋体" w:hAnsi="宋体" w:cs="宋体"/>
          <w:color w:val="000000"/>
        </w:rPr>
        <w:t xml:space="preserve">（14）其它属于安全保卫专项管理范围内的工作及学校临时交办的任务。</w:t>
      </w:r>
      <w:r/>
    </w:p>
    <w:p>
      <w:pPr>
        <w:jc w:val="left"/>
        <w:spacing w:line="360" w:lineRule="auto"/>
      </w:pPr>
      <w:r>
        <w:rPr>
          <w:rFonts w:ascii="宋体" w:hAnsi="宋体" w:cs="宋体"/>
          <w:color w:val="000000"/>
        </w:rPr>
        <w:t xml:space="preserve">2、岗位设定：</w:t>
      </w:r>
      <w:r/>
    </w:p>
    <w:p>
      <w:pPr>
        <w:jc w:val="left"/>
        <w:spacing w:line="360" w:lineRule="auto"/>
      </w:pPr>
      <w:r>
        <w:rPr>
          <w:rFonts w:ascii="宋体" w:hAnsi="宋体" w:cs="宋体"/>
          <w:color w:val="000000"/>
        </w:rPr>
        <w:t xml:space="preserve">除项目负责人（队长）1人（驻岗）以外，门岗及巡逻、监控室6按岗位设定合理安排人员</w:t>
      </w:r>
      <w:r/>
    </w:p>
    <w:p>
      <w:pPr>
        <w:jc w:val="left"/>
        <w:spacing w:line="360" w:lineRule="auto"/>
      </w:pPr>
      <w:r>
        <w:rPr>
          <w:rFonts w:ascii="宋体" w:hAnsi="宋体" w:cs="宋体"/>
          <w:color w:val="000000"/>
        </w:rPr>
        <w:t xml:space="preserve">做好门卫管理，有关车辆进出校园的收费；校园公共区域24小时的秩序维护和巡查；监控室24小时值班；</w:t>
      </w:r>
      <w:r/>
    </w:p>
    <w:p>
      <w:pPr>
        <w:jc w:val="left"/>
        <w:spacing w:line="360" w:lineRule="auto"/>
      </w:pPr>
      <w:r>
        <w:rPr>
          <w:rFonts w:ascii="宋体" w:hAnsi="宋体" w:cs="宋体"/>
          <w:color w:val="000000"/>
        </w:rPr>
        <w:t xml:space="preserve">3、质量目标要求</w:t>
      </w:r>
      <w:r/>
    </w:p>
    <w:p>
      <w:pPr>
        <w:jc w:val="left"/>
        <w:spacing w:line="360" w:lineRule="auto"/>
      </w:pPr>
      <w:r>
        <w:rPr>
          <w:rFonts w:ascii="宋体" w:hAnsi="宋体" w:cs="宋体"/>
          <w:color w:val="000000"/>
        </w:rPr>
        <w:t xml:space="preserve">（1）依托行业标准，根据校方管理规定与服务要求，制订切实可行的校园保安服务整体方案和应急预案 ,突发事件反应迅速，预案处置有力；</w:t>
      </w:r>
      <w:r/>
    </w:p>
    <w:p>
      <w:pPr>
        <w:jc w:val="left"/>
        <w:spacing w:line="360" w:lineRule="auto"/>
      </w:pPr>
      <w:r>
        <w:rPr>
          <w:rFonts w:ascii="宋体" w:hAnsi="宋体" w:cs="宋体"/>
          <w:color w:val="000000"/>
        </w:rPr>
        <w:t xml:space="preserve">（2）依法办事，文明值勤，规范用语，严格管理，保障学校财产和师生人身不受侵害，维护正常的教学 、科研、生活秩序；</w:t>
      </w:r>
      <w:r/>
    </w:p>
    <w:p>
      <w:pPr>
        <w:jc w:val="left"/>
        <w:spacing w:line="360" w:lineRule="auto"/>
      </w:pPr>
      <w:r>
        <w:rPr>
          <w:rFonts w:ascii="宋体" w:hAnsi="宋体" w:cs="宋体"/>
          <w:color w:val="000000"/>
        </w:rPr>
        <w:t xml:space="preserve">（3）全年无责任事故和责任案件发生，师生对校园安全保卫管理工作普遍认可，有安全感，对校园保安服务满意率在85％以上。</w:t>
      </w:r>
      <w:r/>
    </w:p>
    <w:p>
      <w:pPr>
        <w:jc w:val="left"/>
        <w:spacing w:line="360" w:lineRule="auto"/>
      </w:pPr>
      <w:r>
        <w:rPr>
          <w:rFonts w:ascii="宋体" w:hAnsi="宋体" w:cs="宋体"/>
          <w:color w:val="000000"/>
        </w:rPr>
        <w:t xml:space="preserve">4、服务质量要求</w:t>
      </w:r>
      <w:r/>
    </w:p>
    <w:p>
      <w:pPr>
        <w:jc w:val="left"/>
        <w:spacing w:line="360" w:lineRule="auto"/>
      </w:pPr>
      <w:r>
        <w:rPr>
          <w:rFonts w:ascii="宋体" w:hAnsi="宋体" w:cs="宋体"/>
          <w:color w:val="000000"/>
        </w:rPr>
        <w:t xml:space="preserve">（1）树立“服务第一，用户至上”的思想，保障甲方师生人身和财产安全；</w:t>
      </w:r>
      <w:r/>
    </w:p>
    <w:p>
      <w:pPr>
        <w:jc w:val="left"/>
        <w:spacing w:line="360" w:lineRule="auto"/>
      </w:pPr>
      <w:r>
        <w:rPr>
          <w:rFonts w:ascii="宋体" w:hAnsi="宋体" w:cs="宋体"/>
          <w:color w:val="000000"/>
        </w:rPr>
        <w:t xml:space="preserve">（2）管理要坚持原则、工作慎密严谨；服务要以人为本、主动热情；处理问题要高度警惕、有理有节；</w:t>
      </w:r>
      <w:r/>
    </w:p>
    <w:p>
      <w:pPr>
        <w:jc w:val="left"/>
        <w:spacing w:line="360" w:lineRule="auto"/>
      </w:pPr>
      <w:r>
        <w:rPr>
          <w:rFonts w:ascii="宋体" w:hAnsi="宋体" w:cs="宋体"/>
          <w:color w:val="000000"/>
        </w:rPr>
        <w:t xml:space="preserve">（3）坚持原则，针对不同服务对象，区别对待，灵活操作，妥善处理；</w:t>
      </w:r>
      <w:r/>
    </w:p>
    <w:p>
      <w:pPr>
        <w:jc w:val="left"/>
        <w:spacing w:line="360" w:lineRule="auto"/>
      </w:pPr>
      <w:r>
        <w:rPr>
          <w:rFonts w:ascii="宋体" w:hAnsi="宋体" w:cs="宋体"/>
          <w:color w:val="000000"/>
        </w:rPr>
        <w:t xml:space="preserve">（4）上岗人员仪表整洁，统一着装，挂牌上岗，规范管理，礼貌待人，保持岗位卫生整洁；</w:t>
      </w:r>
      <w:r/>
    </w:p>
    <w:p>
      <w:pPr>
        <w:jc w:val="left"/>
        <w:spacing w:line="360" w:lineRule="auto"/>
      </w:pPr>
      <w:r>
        <w:rPr>
          <w:rFonts w:ascii="宋体" w:hAnsi="宋体" w:cs="宋体"/>
          <w:color w:val="000000"/>
        </w:rPr>
        <w:t xml:space="preserve">（5）依法办事，文明值勤，不与师生发生争吵或冲突，坚决做到打不还手、骂不还口。</w:t>
      </w:r>
      <w:r/>
    </w:p>
    <w:p>
      <w:pPr>
        <w:jc w:val="left"/>
        <w:spacing w:line="360" w:lineRule="auto"/>
      </w:pPr>
      <w:r>
        <w:rPr>
          <w:rFonts w:ascii="宋体" w:hAnsi="宋体" w:cs="宋体"/>
          <w:color w:val="000000"/>
        </w:rPr>
        <w:t xml:space="preserve">5、队伍建设与管理要求</w:t>
      </w:r>
      <w:r/>
    </w:p>
    <w:p>
      <w:pPr>
        <w:jc w:val="left"/>
        <w:spacing w:line="360" w:lineRule="auto"/>
      </w:pPr>
      <w:r>
        <w:rPr>
          <w:rFonts w:ascii="宋体" w:hAnsi="宋体" w:cs="宋体"/>
          <w:color w:val="000000"/>
        </w:rPr>
        <w:t xml:space="preserve">（1）投标人负责提供进驻保安人员值勤所需的装备、器材、通讯设备、巡逻交通工具、常用办公耗材等 ;</w:t>
      </w:r>
      <w:r/>
    </w:p>
    <w:p>
      <w:pPr>
        <w:jc w:val="left"/>
        <w:spacing w:line="360" w:lineRule="auto"/>
      </w:pPr>
      <w:r>
        <w:rPr>
          <w:rFonts w:ascii="宋体" w:hAnsi="宋体" w:cs="宋体"/>
          <w:color w:val="000000"/>
        </w:rPr>
        <w:t xml:space="preserve">（2）从学校安全实际出发，经常性开展在岗人员业务培训和紧急预案演练；</w:t>
      </w:r>
      <w:r/>
    </w:p>
    <w:p>
      <w:pPr>
        <w:jc w:val="left"/>
        <w:spacing w:line="360" w:lineRule="auto"/>
      </w:pPr>
      <w:r>
        <w:rPr>
          <w:rFonts w:ascii="宋体" w:hAnsi="宋体" w:cs="宋体"/>
          <w:color w:val="000000"/>
        </w:rPr>
        <w:t xml:space="preserve">（3）内部管理体制及规章制度健全，设立保安队队长，全面负责保安队伍的规范化管理；</w:t>
      </w:r>
      <w:r/>
    </w:p>
    <w:p>
      <w:pPr>
        <w:jc w:val="left"/>
        <w:spacing w:line="360" w:lineRule="auto"/>
      </w:pPr>
      <w:r>
        <w:rPr>
          <w:rFonts w:ascii="宋体" w:hAnsi="宋体" w:cs="宋体"/>
          <w:color w:val="000000"/>
        </w:rPr>
        <w:t xml:space="preserve">★（4）投标人在自主用工的同时，采取切实有效措施维护保安队伍的稳定，严格控制非违纪原因的人员轮换比例，合同期限内不超过10％；保安主要管理员更换，应提前一个月以书面形式通知校方，其他队员更换要提前三天通知校方；做出的承诺必须兑现；确保服务质量不因人员变动而受影响；</w:t>
      </w:r>
      <w:r/>
    </w:p>
    <w:p>
      <w:pPr>
        <w:jc w:val="left"/>
        <w:spacing w:line="360" w:lineRule="auto"/>
      </w:pPr>
      <w:r>
        <w:rPr>
          <w:rFonts w:ascii="宋体" w:hAnsi="宋体" w:cs="宋体"/>
          <w:color w:val="000000"/>
        </w:rPr>
        <w:t xml:space="preserve">（5）保安应聘、录用、离职等管理档案规范，手续齐全，并交校方备案；非本市户口从业保安应主动接受当地公安机关暂住证的办理和暂住人口的管理；离职保安严禁擅自进入校园。</w:t>
      </w:r>
      <w:r/>
    </w:p>
    <w:p>
      <w:pPr>
        <w:jc w:val="left"/>
        <w:spacing w:line="360" w:lineRule="auto"/>
      </w:pPr>
      <w:r>
        <w:rPr>
          <w:rFonts w:ascii="宋体" w:hAnsi="宋体" w:cs="宋体"/>
          <w:color w:val="000000"/>
        </w:rPr>
        <w:t xml:space="preserve">6、人员素质要求</w:t>
      </w:r>
      <w:r/>
    </w:p>
    <w:p>
      <w:pPr>
        <w:jc w:val="left"/>
        <w:spacing w:line="360" w:lineRule="auto"/>
      </w:pPr>
      <w:r>
        <w:rPr>
          <w:rFonts w:ascii="宋体" w:hAnsi="宋体" w:cs="宋体"/>
          <w:color w:val="000000"/>
        </w:rPr>
        <w:t xml:space="preserve">（1）保安从业人员应知法，懂法，依法办事，灵活执行校园安全保卫整体方案，必须严格遵守保安从业规范，模范遵守校园安全管理规定；</w:t>
      </w:r>
      <w:r/>
    </w:p>
    <w:p>
      <w:pPr>
        <w:jc w:val="left"/>
        <w:spacing w:line="360" w:lineRule="auto"/>
        <w:rPr>
          <w:color w:val="auto"/>
        </w:rPr>
      </w:pPr>
      <w:r>
        <w:rPr>
          <w:rFonts w:ascii="宋体" w:hAnsi="宋体" w:cs="宋体"/>
          <w:color w:val="000000"/>
        </w:rPr>
        <w:t xml:space="preserve">（2）</w:t>
      </w:r>
      <w:r>
        <w:rPr>
          <w:rFonts w:hint="eastAsia" w:ascii="宋体" w:hAnsi="宋体" w:cs="宋体"/>
          <w:color w:val="000000"/>
          <w:lang w:val="en-US" w:eastAsia="zh-CN"/>
        </w:rPr>
        <w:t xml:space="preserve">项目</w:t>
      </w:r>
      <w:r>
        <w:rPr>
          <w:rFonts w:ascii="宋体" w:hAnsi="宋体" w:cs="宋体"/>
          <w:color w:val="000000"/>
        </w:rPr>
        <w:t xml:space="preserve">负</w:t>
      </w:r>
      <w:r>
        <w:rPr>
          <w:rFonts w:ascii="宋体" w:hAnsi="宋体" w:cs="宋体"/>
          <w:color w:val="auto"/>
        </w:rPr>
        <w:t xml:space="preserve">责人（队长）应具备大专以上学历及保安员职业等级证书四级（含）以上，有较高的政治思想素养（党员优先）和业务管理水平，有较强的组织协调能力，受过专门的安全保卫业务培训；</w:t>
      </w:r>
      <w:r/>
    </w:p>
    <w:p>
      <w:pPr>
        <w:jc w:val="left"/>
        <w:spacing w:line="360" w:lineRule="auto"/>
        <w:rPr>
          <w:color w:val="auto"/>
        </w:rPr>
      </w:pPr>
      <w:r>
        <w:rPr>
          <w:rFonts w:ascii="宋体" w:hAnsi="宋体" w:cs="宋体"/>
          <w:color w:val="auto"/>
        </w:rPr>
        <w:t xml:space="preserve">★（3）保安人员素质条件：配备的所有保安人员（含队长）均须具有保安上岗证。</w:t>
      </w:r>
      <w:r/>
    </w:p>
    <w:p>
      <w:pPr>
        <w:jc w:val="left"/>
        <w:spacing w:line="360" w:lineRule="auto"/>
      </w:pPr>
      <w:r>
        <w:rPr>
          <w:rFonts w:ascii="宋体" w:hAnsi="宋体" w:cs="宋体"/>
          <w:color w:val="auto"/>
        </w:rPr>
        <w:t xml:space="preserve">（4）文化程度高中（含高职）达80％以上，其余不低于初中，退伍军人为佳，男性，年龄25－55岁（其中门岗年龄要求25-40岁）平均年龄不超50岁，身体健</w:t>
      </w:r>
      <w:r>
        <w:rPr>
          <w:rFonts w:ascii="宋体" w:hAnsi="宋体" w:cs="宋体"/>
          <w:color w:val="000000"/>
        </w:rPr>
        <w:t xml:space="preserve">康，体貌端正，没有传染病及精神病等不能控制自己行为能力的疾病病史，且无犯罪记录；</w:t>
      </w:r>
      <w:r/>
    </w:p>
    <w:p>
      <w:pPr>
        <w:jc w:val="left"/>
        <w:spacing w:line="360" w:lineRule="auto"/>
      </w:pPr>
      <w:r>
        <w:rPr>
          <w:rFonts w:ascii="宋体" w:hAnsi="宋体" w:cs="宋体"/>
          <w:color w:val="000000"/>
        </w:rPr>
        <w:t xml:space="preserve">（5）并熟知校方的管理制度，严格认真履行岗位职责，善于发现各类问题，具备一定的管理经验和处置突发事件的能力。</w:t>
      </w:r>
      <w:r/>
    </w:p>
    <w:p>
      <w:pPr>
        <w:jc w:val="left"/>
        <w:spacing w:line="360" w:lineRule="auto"/>
      </w:pPr>
      <w:r>
        <w:rPr>
          <w:rFonts w:ascii="宋体" w:hAnsi="宋体" w:cs="宋体"/>
          <w:color w:val="000000"/>
        </w:rPr>
        <w:t xml:space="preserve">7、工作衔接要求</w:t>
      </w:r>
      <w:r/>
    </w:p>
    <w:p>
      <w:pPr>
        <w:jc w:val="left"/>
        <w:spacing w:line="360" w:lineRule="auto"/>
      </w:pPr>
      <w:r>
        <w:rPr>
          <w:rFonts w:ascii="宋体" w:hAnsi="宋体" w:cs="宋体"/>
          <w:color w:val="000000"/>
        </w:rPr>
        <w:t xml:space="preserve">（1）根据保安行业服务标准与校方规定要求，落实校园安全保卫整体方案，独立运作，结合校园安全保卫工作的实际变化提出合理建议并在实践中不断完善和有效提升校园安全保卫整体实力；</w:t>
      </w:r>
      <w:r/>
    </w:p>
    <w:p>
      <w:pPr>
        <w:jc w:val="left"/>
        <w:spacing w:line="360" w:lineRule="auto"/>
      </w:pPr>
      <w:r>
        <w:rPr>
          <w:rFonts w:ascii="宋体" w:hAnsi="宋体" w:cs="宋体"/>
          <w:color w:val="000000"/>
        </w:rPr>
        <w:t xml:space="preserve">（2）保安队队长必须与校方保卫处保持必要的工作交流机制；在校方主管人员的参与下，每周星期一上午召开保安例会，</w:t>
      </w:r>
      <w:r>
        <w:rPr>
          <w:rFonts w:hint="eastAsia" w:ascii="宋体" w:hAnsi="宋体" w:cs="宋体"/>
          <w:color w:val="000000"/>
          <w:lang w:val="en-US" w:eastAsia="zh-CN"/>
        </w:rPr>
        <w:t xml:space="preserve">项目负责人（</w:t>
      </w:r>
      <w:r>
        <w:rPr>
          <w:rFonts w:ascii="宋体" w:hAnsi="宋体" w:cs="宋体"/>
          <w:color w:val="000000"/>
        </w:rPr>
        <w:t xml:space="preserve">队长</w:t>
      </w:r>
      <w:r>
        <w:rPr>
          <w:rFonts w:hint="eastAsia" w:ascii="宋体" w:hAnsi="宋体" w:cs="宋体"/>
          <w:color w:val="000000"/>
          <w:lang w:val="en-US" w:eastAsia="zh-CN"/>
        </w:rPr>
        <w:t xml:space="preserve">）</w:t>
      </w:r>
      <w:r>
        <w:rPr>
          <w:rFonts w:ascii="宋体" w:hAnsi="宋体" w:cs="宋体"/>
          <w:color w:val="000000"/>
        </w:rPr>
        <w:t xml:space="preserve">及校方方主管人员每周定时进行工作总结、交流，研讨和安排；每周向校方书面汇报每天所承担的安全保卫工作开展情况及治安信息的反馈，重大情况须及时报告；</w:t>
      </w:r>
      <w:r/>
    </w:p>
    <w:p>
      <w:pPr>
        <w:jc w:val="left"/>
        <w:spacing w:line="360" w:lineRule="auto"/>
      </w:pPr>
      <w:r>
        <w:rPr>
          <w:rFonts w:ascii="宋体" w:hAnsi="宋体" w:cs="宋体"/>
          <w:color w:val="000000"/>
        </w:rPr>
        <w:t xml:space="preserve">（3）做好详细的执勤中发现的安全隐患、违规事件的处理、校方指令、请示报告情况及保安队伍的管理等的记录，保存完好，以备核查；</w:t>
      </w:r>
      <w:r/>
    </w:p>
    <w:p>
      <w:pPr>
        <w:jc w:val="left"/>
        <w:spacing w:line="360" w:lineRule="auto"/>
      </w:pPr>
      <w:r>
        <w:rPr>
          <w:rFonts w:ascii="宋体" w:hAnsi="宋体" w:cs="宋体"/>
          <w:color w:val="000000"/>
        </w:rPr>
        <w:t xml:space="preserve">（4）与楼宇物业协作，相互监督，内外联动，开展一体化安全防范；</w:t>
      </w:r>
      <w:r/>
    </w:p>
    <w:p>
      <w:pPr>
        <w:jc w:val="left"/>
        <w:spacing w:line="360" w:lineRule="auto"/>
      </w:pPr>
      <w:r>
        <w:rPr>
          <w:rFonts w:ascii="宋体" w:hAnsi="宋体" w:cs="宋体"/>
          <w:color w:val="000000"/>
        </w:rPr>
        <w:t xml:space="preserve">（5）协同校区治安协防组织，形成群防群治体系；</w:t>
      </w:r>
      <w:r/>
    </w:p>
    <w:p>
      <w:pPr>
        <w:jc w:val="left"/>
        <w:spacing w:line="360" w:lineRule="auto"/>
      </w:pPr>
      <w:r>
        <w:rPr>
          <w:rFonts w:ascii="宋体" w:hAnsi="宋体" w:cs="宋体"/>
          <w:color w:val="000000"/>
        </w:rPr>
        <w:t xml:space="preserve">（6）与相关的院系部门保持必要的工作沟通，形成群防群治体系；</w:t>
      </w:r>
      <w:r/>
    </w:p>
    <w:p>
      <w:pPr>
        <w:jc w:val="left"/>
        <w:spacing w:line="360" w:lineRule="auto"/>
      </w:pPr>
      <w:r>
        <w:rPr>
          <w:rFonts w:ascii="宋体" w:hAnsi="宋体" w:cs="宋体"/>
          <w:color w:val="000000"/>
        </w:rPr>
        <w:t xml:space="preserve">（7）与当地派出所、警务站、综治办加强合作与交流。</w:t>
      </w:r>
      <w:r/>
    </w:p>
    <w:p>
      <w:pPr>
        <w:jc w:val="left"/>
        <w:spacing w:line="360" w:lineRule="auto"/>
      </w:pPr>
      <w:r>
        <w:rPr>
          <w:rFonts w:ascii="宋体" w:hAnsi="宋体" w:cs="宋体"/>
          <w:color w:val="000000"/>
        </w:rPr>
        <w:t xml:space="preserve">8、各岗位工作职责要求：</w:t>
      </w:r>
      <w:r/>
    </w:p>
    <w:p>
      <w:pPr>
        <w:jc w:val="left"/>
        <w:spacing w:line="360" w:lineRule="auto"/>
        <w:rPr>
          <w:color w:val="auto"/>
        </w:rPr>
      </w:pPr>
      <w:r>
        <w:rPr>
          <w:rFonts w:ascii="宋体" w:hAnsi="宋体" w:cs="宋体"/>
          <w:color w:val="auto"/>
        </w:rPr>
        <w:t xml:space="preserve">（1）保安队队长：代表</w:t>
      </w:r>
      <w:r>
        <w:rPr>
          <w:rFonts w:ascii="宋体" w:hAnsi="宋体" w:cs="宋体"/>
          <w:color w:val="000000"/>
        </w:rPr>
        <w:t xml:space="preserve">公司全面负责保安队伍的日常管理事</w:t>
      </w:r>
      <w:r>
        <w:rPr>
          <w:rFonts w:ascii="宋体" w:hAnsi="宋体" w:cs="宋体"/>
          <w:color w:val="000000"/>
        </w:rPr>
        <w:t xml:space="preserve">务，严格管理保安队伍安全纪律，奖优罚劣；承担保安违规违纪的连带责任；实行人性化管理，关心队员疾苦，掌握队员的思想动态，充分调动队员积极性，努力保证队伍稳定；传达落实校区的服务要求与管理规定，组织实施并不断完善校园安全保卫整体方案；结合校区发展实际情况，适时调整各执勤岗位，完善各岗位职责；有针对性地开展安全教育和安全工作提示；定期向校区保卫处汇报工作开展情况及治安信息，重大情况及时报告；配合校方对校区内违规事件的处理；组织开展保安业务培训和预案演练，制订校园内重大活动的安全保卫方案；建立健全录用保安人员档案资</w:t>
      </w:r>
      <w:r>
        <w:rPr>
          <w:rFonts w:ascii="宋体" w:hAnsi="宋体" w:cs="宋体"/>
          <w:color w:val="auto"/>
        </w:rPr>
        <w:t xml:space="preserve">料及校方所属设备资产的领用维修台帐。</w:t>
      </w:r>
      <w:r/>
    </w:p>
    <w:p>
      <w:pPr>
        <w:jc w:val="left"/>
        <w:spacing w:line="360" w:lineRule="auto"/>
        <w:rPr>
          <w:color w:val="auto"/>
        </w:rPr>
      </w:pPr>
      <w:r>
        <w:rPr>
          <w:rFonts w:ascii="宋体" w:hAnsi="宋体" w:cs="宋体"/>
          <w:color w:val="auto"/>
        </w:rPr>
        <w:t xml:space="preserve">（2）门卫管理：严格人员、车辆、物资进出管理；按时立岗 ,礼貌待人，树立良好的窗口形象；对来访人员实行验证登记制度，禁止闲杂人员混入校园；对携物出门实行出门证验审制度，防止财物流失；对外单位车辆实行换证登记入校制度（对收费车辆进行收费，门卫负责收费）；维护责任区域秩序，与各岗卫互通信息；值班室无闲杂人员滞留，保持内外环境整洁卫生，门前卫生三包；完成校区交办的其他事项；</w:t>
      </w:r>
      <w:r/>
    </w:p>
    <w:p>
      <w:pPr>
        <w:jc w:val="left"/>
        <w:spacing w:line="360" w:lineRule="auto"/>
        <w:rPr>
          <w:color w:val="auto"/>
        </w:rPr>
      </w:pPr>
      <w:r>
        <w:rPr>
          <w:rFonts w:ascii="宋体" w:hAnsi="宋体" w:cs="宋体"/>
          <w:color w:val="auto"/>
        </w:rPr>
        <w:t xml:space="preserve">（3）值班室、监控室24小时值班工作，负责电话接报警并及时上报</w:t>
      </w:r>
      <w:r>
        <w:rPr>
          <w:rFonts w:hint="eastAsia" w:ascii="宋体" w:hAnsi="宋体" w:cs="宋体"/>
          <w:color w:val="auto"/>
        </w:rPr>
        <w:t xml:space="preserve">。值班人员需全面观察和掌握校内各个区域的安全动态，发现问题正确分析果断决定，监控中心发现火情、警情后，值班人员应立即通知相关岗位迅速赶赴现场进行处置，并及时将火情、警情通报给甲方值班人员，以便协调处置好工作。严格执行保密制度，未经甲方批准，不得允许非值班人员进入，不得</w:t>
      </w:r>
      <w:r>
        <w:rPr>
          <w:rFonts w:hint="eastAsia" w:ascii="宋体" w:hAnsi="宋体" w:cs="宋体"/>
          <w:color w:val="auto"/>
          <w:lang w:eastAsia="zh-CN"/>
        </w:rPr>
        <w:t xml:space="preserve">散布</w:t>
      </w:r>
      <w:r>
        <w:rPr>
          <w:rFonts w:hint="eastAsia" w:ascii="宋体" w:hAnsi="宋体" w:cs="宋体"/>
          <w:color w:val="auto"/>
        </w:rPr>
        <w:t xml:space="preserve">监控布放情况，不得随意让他人调阅监控视频。</w:t>
      </w:r>
      <w:r/>
    </w:p>
    <w:p>
      <w:pPr>
        <w:jc w:val="left"/>
        <w:spacing w:line="360" w:lineRule="auto"/>
      </w:pPr>
      <w:r>
        <w:rPr>
          <w:rFonts w:ascii="宋体" w:hAnsi="宋体" w:cs="宋体"/>
          <w:color w:val="auto"/>
        </w:rPr>
        <w:t xml:space="preserve">（4）区域守护：熟悉守护区域的情况</w:t>
      </w:r>
      <w:r>
        <w:rPr>
          <w:rFonts w:ascii="宋体" w:hAnsi="宋体" w:cs="宋体"/>
          <w:color w:val="000000"/>
        </w:rPr>
        <w:t xml:space="preserve">特点，定点守卫与区域巡查相结合；掌握消防栓、灭火器等安全设施的位置、性能和使用方法；听从班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jc w:val="left"/>
        <w:spacing w:line="360" w:lineRule="auto"/>
      </w:pPr>
      <w:r>
        <w:rPr>
          <w:rFonts w:ascii="宋体" w:hAnsi="宋体" w:cs="宋体"/>
          <w:color w:val="000000"/>
        </w:rPr>
        <w:t xml:space="preserve">（5）机动巡逻：发现和排除各种不安全因素，及时处置各种违法犯罪行为；听从班长调度指挥与工作安排，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如实记录汇报巡逻记录；</w:t>
      </w:r>
      <w:r/>
    </w:p>
    <w:p>
      <w:pPr>
        <w:jc w:val="left"/>
        <w:spacing w:line="360" w:lineRule="auto"/>
        <w:rPr>
          <w:rFonts w:ascii="宋体" w:hAnsi="宋体" w:cs="宋体"/>
          <w:color w:val="000000"/>
        </w:rPr>
      </w:pPr>
      <w:r>
        <w:rPr>
          <w:rFonts w:ascii="宋体" w:hAnsi="宋体" w:cs="宋体"/>
          <w:color w:val="000000"/>
        </w:rPr>
        <w:t xml:space="preserve">（6）校园秩序管理，通过门卫卡口管理、区域守护与机动巡逻，形成校园安全防范网络；保障校区内正常的学习、生活、教学、科研、工作秩序；禁止盲流人员进入校园；维护校园正常的经营秩序，禁止乱设摊点；加强校园内部交通秩序管理，通过主动干预提示，控制车辆速度，禁止无牌照车辆、网约车辆进入校区，禁止非法快递、外卖进入校园，禁止电动自行车非法充电。保障大门及校内道路畅通，无交通事故发生，无车辆乱停乱放现象；按校方规定对悬挂横幅进行管理，及时清理校园乱张贴，发现反动标语、宣传物等及时报告学校保卫处，并按规定处理。</w:t>
      </w:r>
      <w:r/>
    </w:p>
    <w:p>
      <w:pPr>
        <w:spacing w:line="360" w:lineRule="auto"/>
        <w:rPr>
          <w:rFonts w:hint="eastAsia"/>
          <w:b/>
          <w:bCs/>
          <w:color w:val="000000"/>
          <w:szCs w:val="21"/>
        </w:rPr>
        <w:outlineLvl w:val="9"/>
      </w:pPr>
      <w:r>
        <w:rPr>
          <w:rFonts w:hint="eastAsia"/>
          <w:b/>
          <w:bCs/>
          <w:color w:val="000000"/>
          <w:szCs w:val="21"/>
        </w:rPr>
        <w:t xml:space="preserve">四、验收标准</w:t>
      </w:r>
      <w:r/>
    </w:p>
    <w:tbl>
      <w:tblPr>
        <w:tblStyle w:val="1229"/>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985"/>
        <w:gridCol w:w="3757"/>
        <w:gridCol w:w="582"/>
        <w:gridCol w:w="3810"/>
        <w:gridCol w:w="514"/>
      </w:tblGrid>
      <w:tr>
        <w:trPr>
          <w:trHeight w:val="285"/>
        </w:trPr>
        <w:tc>
          <w:tcPr>
            <w:tcW w:w="985" w:type="dxa"/>
            <w:vAlign w:val="center"/>
            <w:textDirection w:val="lrTb"/>
            <w:noWrap w:val="false"/>
          </w:tcPr>
          <w:p>
            <w:pPr>
              <w:jc w:val="center"/>
              <w:spacing w:line="360" w:lineRule="auto"/>
              <w:rPr>
                <w:rFonts w:ascii="Arial" w:hAnsi="Arial"/>
              </w:rPr>
            </w:pPr>
            <w:r>
              <w:rPr>
                <w:rFonts w:ascii="Arial" w:hAnsi="Arial" w:cs="宋体"/>
                <w:b/>
                <w:color w:val="000000"/>
              </w:rPr>
              <w:t xml:space="preserve">项目</w:t>
            </w:r>
            <w:r/>
          </w:p>
        </w:tc>
        <w:tc>
          <w:tcPr>
            <w:tcW w:w="3757" w:type="dxa"/>
            <w:vAlign w:val="center"/>
            <w:textDirection w:val="lrTb"/>
            <w:noWrap w:val="false"/>
          </w:tcPr>
          <w:p>
            <w:pPr>
              <w:jc w:val="center"/>
              <w:spacing w:line="360" w:lineRule="auto"/>
              <w:rPr>
                <w:rFonts w:ascii="Arial" w:hAnsi="Arial"/>
              </w:rPr>
            </w:pPr>
            <w:r>
              <w:rPr>
                <w:rFonts w:ascii="Arial" w:hAnsi="Arial" w:cs="宋体"/>
                <w:b/>
                <w:color w:val="000000"/>
              </w:rPr>
              <w:t xml:space="preserve">内容</w:t>
            </w:r>
            <w:r/>
          </w:p>
        </w:tc>
        <w:tc>
          <w:tcPr>
            <w:tcW w:w="582" w:type="dxa"/>
            <w:vAlign w:val="center"/>
            <w:textDirection w:val="lrTb"/>
            <w:noWrap w:val="false"/>
          </w:tcPr>
          <w:p>
            <w:pPr>
              <w:jc w:val="center"/>
              <w:spacing w:line="360" w:lineRule="auto"/>
              <w:rPr>
                <w:rFonts w:ascii="Arial" w:hAnsi="Arial"/>
              </w:rPr>
            </w:pPr>
            <w:r>
              <w:rPr>
                <w:rFonts w:ascii="Arial" w:hAnsi="Arial" w:cs="宋体"/>
                <w:b/>
                <w:color w:val="000000"/>
              </w:rPr>
              <w:t xml:space="preserve">分值</w:t>
            </w:r>
            <w:r/>
          </w:p>
        </w:tc>
        <w:tc>
          <w:tcPr>
            <w:tcW w:w="3810" w:type="dxa"/>
            <w:vAlign w:val="center"/>
            <w:textDirection w:val="lrTb"/>
            <w:noWrap w:val="false"/>
          </w:tcPr>
          <w:p>
            <w:pPr>
              <w:jc w:val="center"/>
              <w:spacing w:line="360" w:lineRule="auto"/>
              <w:rPr>
                <w:rFonts w:ascii="Arial" w:hAnsi="Arial"/>
              </w:rPr>
            </w:pPr>
            <w:r>
              <w:rPr>
                <w:rFonts w:ascii="Arial" w:hAnsi="Arial" w:cs="宋体"/>
                <w:b/>
                <w:color w:val="000000"/>
              </w:rPr>
              <w:t xml:space="preserve">标准</w:t>
            </w:r>
            <w:r/>
          </w:p>
        </w:tc>
        <w:tc>
          <w:tcPr>
            <w:tcW w:w="514" w:type="dxa"/>
            <w:vAlign w:val="center"/>
            <w:textDirection w:val="lrTb"/>
            <w:noWrap w:val="false"/>
          </w:tcPr>
          <w:p>
            <w:pPr>
              <w:jc w:val="center"/>
              <w:spacing w:line="360" w:lineRule="auto"/>
              <w:rPr>
                <w:rFonts w:ascii="Arial" w:hAnsi="Arial"/>
              </w:rPr>
            </w:pPr>
            <w:r>
              <w:rPr>
                <w:rFonts w:ascii="Arial" w:hAnsi="Arial" w:cs="宋体"/>
                <w:b/>
                <w:color w:val="000000"/>
              </w:rPr>
              <w:t xml:space="preserve">得分</w:t>
            </w:r>
            <w:r/>
          </w:p>
        </w:tc>
      </w:tr>
      <w:tr>
        <w:trPr>
          <w:trHeight w:val="525"/>
        </w:trPr>
        <w:tc>
          <w:tcPr>
            <w:tcW w:w="985" w:type="dxa"/>
            <w:vAlign w:val="center"/>
            <w:vMerge w:val="restart"/>
            <w:textDirection w:val="lrTb"/>
            <w:noWrap w:val="false"/>
          </w:tcPr>
          <w:p>
            <w:pPr>
              <w:ind w:firstLine="210"/>
              <w:jc w:val="center"/>
              <w:spacing w:line="360" w:lineRule="auto"/>
              <w:rPr>
                <w:rFonts w:ascii="Arial" w:hAnsi="Arial"/>
              </w:rPr>
            </w:pPr>
            <w:r>
              <w:rPr>
                <w:rFonts w:ascii="Arial" w:hAnsi="Arial"/>
              </w:rPr>
            </w:r>
            <w:r/>
          </w:p>
          <w:p>
            <w:pPr>
              <w:jc w:val="center"/>
              <w:spacing w:line="360" w:lineRule="auto"/>
              <w:rPr>
                <w:rFonts w:ascii="Arial" w:hAnsi="Arial"/>
              </w:rPr>
            </w:pPr>
            <w:r>
              <w:rPr>
                <w:rFonts w:ascii="Arial" w:hAnsi="Arial" w:cs="宋体"/>
                <w:color w:val="000000"/>
              </w:rPr>
              <w:t xml:space="preserve">内部管理</w:t>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1、门岗、巡逻等原始记录</w:t>
            </w:r>
            <w:r/>
          </w:p>
        </w:tc>
        <w:tc>
          <w:tcPr>
            <w:tcW w:w="582" w:type="dxa"/>
            <w:vAlign w:val="center"/>
            <w:vMerge w:val="restart"/>
            <w:textDirection w:val="lrTb"/>
            <w:noWrap w:val="false"/>
          </w:tcPr>
          <w:p>
            <w:pPr>
              <w:ind w:firstLine="210"/>
              <w:jc w:val="center"/>
              <w:spacing w:line="360" w:lineRule="auto"/>
              <w:rPr>
                <w:rFonts w:ascii="Arial" w:hAnsi="Arial"/>
              </w:rPr>
            </w:pPr>
            <w:r>
              <w:rPr>
                <w:rFonts w:ascii="Arial" w:hAnsi="Arial"/>
              </w:rPr>
            </w:r>
            <w:r/>
          </w:p>
          <w:p>
            <w:pPr>
              <w:jc w:val="center"/>
              <w:spacing w:line="360" w:lineRule="auto"/>
              <w:rPr>
                <w:rFonts w:ascii="Arial" w:hAnsi="Arial"/>
              </w:rPr>
            </w:pPr>
            <w:r>
              <w:rPr>
                <w:rFonts w:ascii="Arial" w:hAnsi="Arial" w:cs="宋体"/>
                <w:color w:val="000000"/>
              </w:rPr>
              <w:t xml:space="preserve">10</w:t>
            </w:r>
            <w:r/>
          </w:p>
          <w:p>
            <w:pPr>
              <w:ind w:firstLine="210"/>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不完整扣2分/月，没有记录扣10分/月</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28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2、带班人员（小队长）每周例会</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没有扣2分/周（凭会议记录）</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3、队员集训不少于1次/月</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没有扣2分/月（凭集训记录）</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4、脱产管理干部夜间查岗不少于1次/周</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没有扣2分/周（凭查岗记录）</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525"/>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工作态度</w:t>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1、校内发生安全事件瞒报或未能及时汇报</w:t>
            </w:r>
            <w:r/>
          </w:p>
        </w:tc>
        <w:tc>
          <w:tcPr>
            <w:tcW w:w="582" w:type="dxa"/>
            <w:vAlign w:val="center"/>
            <w:vMerge w:val="restart"/>
            <w:textDirection w:val="lrTb"/>
            <w:noWrap w:val="false"/>
          </w:tcPr>
          <w:p>
            <w:pPr>
              <w:jc w:val="center"/>
              <w:spacing w:line="360" w:lineRule="auto"/>
              <w:rPr>
                <w:rFonts w:ascii="Arial" w:hAnsi="Arial"/>
              </w:rPr>
            </w:pPr>
            <w:r>
              <w:rPr>
                <w:rFonts w:hint="eastAsia" w:ascii="Arial" w:hAnsi="Arial"/>
              </w:rPr>
              <w:t xml:space="preserve">1</w:t>
            </w:r>
            <w:r>
              <w:rPr>
                <w:rFonts w:ascii="Arial" w:hAnsi="Arial"/>
              </w:rPr>
              <w:t xml:space="preserve">0</w:t>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瞒报一次，扣5分，5分钟内未汇报扣2分/次</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102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2、处理突发性事件的及时性有效性</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一般性事件报保卫处值班人员 ,重大事件报保卫处长不及时（5分钟内未赶到现场）扣5- 10分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3、师生的有效投诉</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产生负面影响，扣5-10分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52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4、甲方对乙方指出的工作中存在的问题和不足，乙方未能及时整改的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由于乙方工作失误2分/起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5、甲方交办的任务</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无故拖延扣5-10分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消防管理</w:t>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1、每月一次的义务消防员培训及演练</w:t>
            </w:r>
            <w:r/>
          </w:p>
        </w:tc>
        <w:tc>
          <w:tcPr>
            <w:tcW w:w="582" w:type="dxa"/>
            <w:vAlign w:val="center"/>
            <w:vMerge w:val="restart"/>
            <w:textDirection w:val="lrTb"/>
            <w:noWrap w:val="false"/>
          </w:tcPr>
          <w:p>
            <w:pPr>
              <w:jc w:val="center"/>
              <w:spacing w:line="360" w:lineRule="auto"/>
              <w:rPr>
                <w:rFonts w:ascii="Arial" w:hAnsi="Arial"/>
              </w:rPr>
            </w:pPr>
            <w:r>
              <w:rPr>
                <w:rFonts w:hint="eastAsia" w:ascii="Arial" w:hAnsi="Arial"/>
              </w:rPr>
              <w:t xml:space="preserve">2</w:t>
            </w:r>
            <w:r>
              <w:rPr>
                <w:rFonts w:ascii="Arial" w:hAnsi="Arial"/>
              </w:rPr>
              <w:t xml:space="preserve">0</w:t>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没有扣2分/月</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52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2、对校内消防通道堵塞、消防设施损坏没有及时汇报或清理、巡查记录</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未及时汇报或清理扣2分/起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52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3、对火情初期处理方式</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处理不当造成严重后果， 扣5分-20分/起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525"/>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交通车辆管理</w:t>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1、重要路段、学生上下课高峰期有专人指挥引导</w:t>
            </w:r>
            <w:r/>
          </w:p>
        </w:tc>
        <w:tc>
          <w:tcPr>
            <w:tcW w:w="582" w:type="dxa"/>
            <w:vAlign w:val="center"/>
            <w:vMerge w:val="restart"/>
            <w:textDirection w:val="lrTb"/>
            <w:noWrap w:val="false"/>
          </w:tcPr>
          <w:p>
            <w:pPr>
              <w:ind w:firstLine="210"/>
              <w:jc w:val="center"/>
              <w:spacing w:line="360" w:lineRule="auto"/>
              <w:rPr>
                <w:rFonts w:ascii="Arial" w:hAnsi="Arial"/>
              </w:rPr>
            </w:pPr>
            <w:r>
              <w:rPr>
                <w:rFonts w:ascii="Arial" w:hAnsi="Arial"/>
              </w:rPr>
            </w:r>
            <w:r/>
          </w:p>
          <w:p>
            <w:pPr>
              <w:ind w:firstLine="210"/>
              <w:jc w:val="center"/>
              <w:spacing w:line="360" w:lineRule="auto"/>
              <w:rPr>
                <w:rFonts w:ascii="Arial" w:hAnsi="Arial"/>
              </w:rPr>
            </w:pPr>
            <w:r>
              <w:rPr>
                <w:rFonts w:ascii="Arial" w:hAnsi="Arial"/>
              </w:rPr>
            </w:r>
            <w:r/>
          </w:p>
          <w:p>
            <w:pPr>
              <w:ind w:firstLine="210"/>
              <w:jc w:val="center"/>
              <w:spacing w:line="360" w:lineRule="auto"/>
              <w:rPr>
                <w:rFonts w:ascii="Arial" w:hAnsi="Arial"/>
              </w:rPr>
            </w:pPr>
            <w:r>
              <w:rPr>
                <w:rFonts w:ascii="Arial" w:hAnsi="Arial"/>
              </w:rPr>
            </w:r>
            <w:r/>
          </w:p>
          <w:p>
            <w:pPr>
              <w:ind w:firstLine="210"/>
              <w:jc w:val="center"/>
              <w:spacing w:line="360" w:lineRule="auto"/>
              <w:rPr>
                <w:rFonts w:ascii="Arial" w:hAnsi="Arial"/>
              </w:rPr>
            </w:pPr>
            <w:r>
              <w:rPr>
                <w:rFonts w:ascii="Arial" w:hAnsi="Arial"/>
              </w:rPr>
            </w:r>
            <w:r/>
          </w:p>
          <w:p>
            <w:pPr>
              <w:jc w:val="center"/>
              <w:spacing w:line="360" w:lineRule="auto"/>
              <w:rPr>
                <w:rFonts w:ascii="Arial" w:hAnsi="Arial"/>
              </w:rPr>
            </w:pPr>
            <w:r>
              <w:rPr>
                <w:rFonts w:ascii="Arial" w:hAnsi="Arial" w:cs="宋体"/>
                <w:color w:val="000000"/>
              </w:rPr>
              <w:t xml:space="preserve">20</w:t>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无人指挥造成拥堵或事故，扣2分/起</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52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2、校园机动车、非机动车停车有序，有人管理</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无序或无人管理造成严重后果 ,扣2分/起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525"/>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3、发生交通事故及时有效汇报处理</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未及时汇报，控制现场，扣2分/起（需5分钟内到达现场）</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78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4、非法车辆在校园内行驶，发生交通事故</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非法车辆在校园内行驶扣1分</w:t>
            </w:r>
            <w:r/>
          </w:p>
          <w:p>
            <w:pPr>
              <w:ind w:left="105"/>
              <w:jc w:val="left"/>
              <w:spacing w:line="360" w:lineRule="auto"/>
              <w:rPr>
                <w:rFonts w:ascii="Arial" w:hAnsi="Arial"/>
              </w:rPr>
            </w:pPr>
            <w:r>
              <w:rPr>
                <w:rFonts w:ascii="Arial" w:hAnsi="Arial" w:cs="宋体"/>
                <w:color w:val="000000"/>
              </w:rPr>
              <w:t xml:space="preserve">/次，发生交通事故无法找到肇事者扣5 -20分/次</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5、徇私舞弊，发生私放车辆进出校园的行为</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发生一次违规行为扣2分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治安管理</w:t>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1、各进出口登记检查</w:t>
            </w:r>
            <w:r/>
          </w:p>
        </w:tc>
        <w:tc>
          <w:tcPr>
            <w:tcW w:w="582" w:type="dxa"/>
            <w:vAlign w:val="center"/>
            <w:vMerge w:val="restart"/>
            <w:textDirection w:val="lrTb"/>
            <w:noWrap w:val="false"/>
          </w:tcPr>
          <w:p>
            <w:pPr>
              <w:ind w:firstLine="210"/>
              <w:jc w:val="center"/>
              <w:spacing w:line="360" w:lineRule="auto"/>
              <w:rPr>
                <w:rFonts w:ascii="Arial" w:hAnsi="Arial"/>
              </w:rPr>
            </w:pPr>
            <w:r>
              <w:rPr>
                <w:rFonts w:ascii="Arial" w:hAnsi="Arial"/>
              </w:rPr>
            </w:r>
            <w:r/>
          </w:p>
          <w:p>
            <w:pPr>
              <w:ind w:firstLine="210"/>
              <w:jc w:val="center"/>
              <w:spacing w:line="360" w:lineRule="auto"/>
              <w:rPr>
                <w:rFonts w:ascii="Arial" w:hAnsi="Arial"/>
              </w:rPr>
            </w:pPr>
            <w:r>
              <w:rPr>
                <w:rFonts w:ascii="Arial" w:hAnsi="Arial"/>
              </w:rPr>
            </w:r>
            <w:r/>
          </w:p>
          <w:p>
            <w:pPr>
              <w:jc w:val="center"/>
              <w:spacing w:line="360" w:lineRule="auto"/>
              <w:rPr>
                <w:rFonts w:ascii="Arial" w:hAnsi="Arial"/>
              </w:rPr>
            </w:pPr>
            <w:r>
              <w:rPr>
                <w:rFonts w:ascii="Arial" w:hAnsi="Arial" w:cs="宋体"/>
                <w:color w:val="000000"/>
              </w:rPr>
              <w:t xml:space="preserve">20</w:t>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需登记车辆未登记，扣1分/起 ,物品放行无许可证，扣1分 /起</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2、没有按甲方要求设岗，队员脱岗、窜岗聊天、偷懒不负责任</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少1人扣5分/月，且扣除相应费用，脱岗、窜岗等行为扣2分</w:t>
            </w:r>
            <w:r/>
          </w:p>
          <w:p>
            <w:pPr>
              <w:ind w:left="105"/>
              <w:jc w:val="left"/>
              <w:spacing w:line="360" w:lineRule="auto"/>
              <w:rPr>
                <w:rFonts w:ascii="Arial" w:hAnsi="Arial"/>
              </w:rPr>
            </w:pPr>
            <w:r>
              <w:rPr>
                <w:rFonts w:ascii="Arial" w:hAnsi="Arial" w:cs="宋体"/>
                <w:color w:val="000000"/>
              </w:rPr>
              <w:t xml:space="preserve">/起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3、校园内发生治安、盗窃案件，经分析认定与保安队工作失职或失误有关</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扣5分/起，且视损失情况扣除费用</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4、治安案件的处理</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处理造成负面影响，视情节扣5-10分/起</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人、财、物配</w:t>
            </w:r>
            <w:r>
              <w:rPr>
                <w:rFonts w:ascii="Arial" w:hAnsi="Arial" w:cs="Arial"/>
                <w:color w:val="000000"/>
              </w:rPr>
              <w:t xml:space="preserve">备</w:t>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1、未履行合同规定</w:t>
            </w:r>
            <w:r/>
          </w:p>
        </w:tc>
        <w:tc>
          <w:tcPr>
            <w:tcW w:w="582"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10</w:t>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2、未经甲方同意，擅自更换脱产管理干部或一次性更换2名以上保安队员的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3、未经甲方同意，擅自调（借）队员或不按甲方要求及时更换不合格保安队员的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4、未及时配备派驻保安的统一服装及附属装备（含大衣、雨衣、胶鞋、电筒、</w:t>
            </w:r>
            <w:r/>
          </w:p>
          <w:p>
            <w:pPr>
              <w:ind w:left="105"/>
              <w:jc w:val="left"/>
              <w:spacing w:line="360" w:lineRule="auto"/>
              <w:rPr>
                <w:rFonts w:ascii="Arial" w:hAnsi="Arial"/>
              </w:rPr>
            </w:pPr>
            <w:r>
              <w:rPr>
                <w:rFonts w:ascii="Arial" w:hAnsi="Arial" w:cs="宋体"/>
                <w:color w:val="000000"/>
              </w:rPr>
              <w:t xml:space="preserve">电池、武装带等）并给甲方带来不良影响的</w:t>
            </w:r>
            <w:r/>
          </w:p>
        </w:tc>
        <w:tc>
          <w:tcPr>
            <w:tcW w:w="582" w:type="dxa"/>
            <w:vAlign w:val="center"/>
            <w:vMerge w:val="continue"/>
            <w:textDirection w:val="lrTb"/>
            <w:noWrap w:val="false"/>
          </w:tcPr>
          <w:p>
            <w:pPr>
              <w:ind w:firstLine="210"/>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firstLine="210"/>
              <w:jc w:val="left"/>
              <w:spacing w:line="360" w:lineRule="auto"/>
              <w:rPr>
                <w:rFonts w:ascii="Arial" w:hAnsi="Arial"/>
              </w:rPr>
            </w:pPr>
            <w:r>
              <w:rPr>
                <w:rFonts w:ascii="Arial" w:hAnsi="Arial"/>
              </w:rPr>
            </w:r>
            <w:r/>
          </w:p>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ind w:firstLine="210"/>
              <w:jc w:val="left"/>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5、发生其它有损甲方形象或甲方正常工作的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285"/>
        </w:trPr>
        <w:tc>
          <w:tcPr>
            <w:tcW w:w="985"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满意度</w:t>
            </w:r>
            <w:r/>
          </w:p>
          <w:p>
            <w:pPr>
              <w:ind w:firstLine="210"/>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1、因没有及时上报、信息沟通不到位、执勤工作不到位等原因，引起师生与保安队员发生争执的</w:t>
            </w:r>
            <w:r/>
          </w:p>
        </w:tc>
        <w:tc>
          <w:tcPr>
            <w:tcW w:w="582" w:type="dxa"/>
            <w:vAlign w:val="center"/>
            <w:vMerge w:val="restart"/>
            <w:textDirection w:val="lrTb"/>
            <w:noWrap w:val="false"/>
          </w:tcPr>
          <w:p>
            <w:pPr>
              <w:jc w:val="center"/>
              <w:spacing w:line="360" w:lineRule="auto"/>
              <w:rPr>
                <w:rFonts w:ascii="Arial" w:hAnsi="Arial"/>
              </w:rPr>
            </w:pPr>
            <w:r>
              <w:rPr>
                <w:rFonts w:ascii="Arial" w:hAnsi="Arial" w:cs="宋体"/>
                <w:color w:val="000000"/>
              </w:rPr>
              <w:t xml:space="preserve">10</w:t>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restart"/>
            <w:textDirection w:val="lrTb"/>
            <w:noWrap w:val="false"/>
          </w:tcPr>
          <w:p>
            <w:pPr>
              <w:ind w:firstLine="210"/>
              <w:jc w:val="left"/>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2、在校学生认为校园安保工作亟须加强 ,校园安全感满意度下降的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757"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3、在校教师认为校园安保工作亟须加强 ,校园安全感满意度下降的</w:t>
            </w:r>
            <w:r/>
          </w:p>
        </w:tc>
        <w:tc>
          <w:tcPr>
            <w:tcW w:w="582" w:type="dxa"/>
            <w:vAlign w:val="center"/>
            <w:vMerge w:val="continue"/>
            <w:textDirection w:val="lrTb"/>
            <w:noWrap w:val="false"/>
          </w:tcPr>
          <w:p>
            <w:pPr>
              <w:jc w:val="center"/>
              <w:spacing w:line="360" w:lineRule="auto"/>
              <w:rPr>
                <w:rFonts w:ascii="Arial" w:hAnsi="Arial"/>
              </w:rPr>
            </w:pPr>
            <w:r>
              <w:rPr>
                <w:rFonts w:ascii="Arial" w:hAnsi="Arial"/>
              </w:rPr>
            </w:r>
            <w:r/>
          </w:p>
        </w:tc>
        <w:tc>
          <w:tcPr>
            <w:shd w:val="clear" w:color="auto" w:fill="ffffff"/>
            <w:tcW w:w="3810" w:type="dxa"/>
            <w:vAlign w:val="center"/>
            <w:textDirection w:val="lrTb"/>
            <w:noWrap w:val="false"/>
          </w:tcPr>
          <w:p>
            <w:pPr>
              <w:ind w:left="105"/>
              <w:jc w:val="left"/>
              <w:spacing w:line="360" w:lineRule="auto"/>
              <w:rPr>
                <w:rFonts w:ascii="Arial" w:hAnsi="Arial"/>
              </w:rPr>
            </w:pPr>
            <w:r>
              <w:rPr>
                <w:rFonts w:ascii="Arial" w:hAnsi="Arial" w:cs="宋体"/>
                <w:color w:val="000000"/>
              </w:rPr>
              <w:t xml:space="preserve">视情节轻重扣除5-10分</w:t>
            </w:r>
            <w:r/>
          </w:p>
        </w:tc>
        <w:tc>
          <w:tcPr>
            <w:tcW w:w="514" w:type="dxa"/>
            <w:vAlign w:val="center"/>
            <w:vMerge w:val="continue"/>
            <w:textDirection w:val="lrTb"/>
            <w:noWrap w:val="false"/>
          </w:tcPr>
          <w:p>
            <w:pPr>
              <w:spacing w:line="360" w:lineRule="auto"/>
              <w:rPr>
                <w:rFonts w:ascii="Arial" w:hAnsi="Arial"/>
              </w:rPr>
            </w:pPr>
            <w:r>
              <w:rPr>
                <w:rFonts w:ascii="Arial" w:hAnsi="Arial"/>
              </w:rPr>
            </w:r>
            <w:r/>
          </w:p>
        </w:tc>
      </w:tr>
      <w:tr>
        <w:trPr>
          <w:trHeight w:val="630"/>
        </w:trPr>
        <w:tc>
          <w:tcPr>
            <w:tcW w:w="985" w:type="dxa"/>
            <w:vAlign w:val="center"/>
            <w:textDirection w:val="lrTb"/>
            <w:noWrap w:val="false"/>
          </w:tcPr>
          <w:p>
            <w:pPr>
              <w:jc w:val="center"/>
              <w:spacing w:line="360" w:lineRule="auto"/>
              <w:rPr>
                <w:rFonts w:ascii="Arial" w:hAnsi="Arial"/>
              </w:rPr>
            </w:pPr>
            <w:r>
              <w:rPr>
                <w:rFonts w:ascii="Arial" w:hAnsi="Arial" w:cs="Arial"/>
                <w:color w:val="000000"/>
              </w:rPr>
              <w:t xml:space="preserve">备注</w:t>
            </w:r>
            <w:r/>
          </w:p>
        </w:tc>
        <w:tc>
          <w:tcPr>
            <w:gridSpan w:val="4"/>
            <w:shd w:val="clear" w:color="auto" w:fill="ffffff"/>
            <w:tcW w:w="8663" w:type="dxa"/>
            <w:vAlign w:val="center"/>
            <w:textDirection w:val="lrTb"/>
            <w:noWrap w:val="false"/>
          </w:tcPr>
          <w:p>
            <w:pPr>
              <w:jc w:val="left"/>
              <w:spacing w:line="360" w:lineRule="auto"/>
              <w:rPr>
                <w:rFonts w:ascii="Arial" w:hAnsi="Arial"/>
              </w:rPr>
            </w:pPr>
            <w:r>
              <w:rPr>
                <w:rFonts w:ascii="Arial" w:hAnsi="Arial" w:cs="Arial"/>
                <w:color w:val="000000"/>
              </w:rPr>
              <w:t xml:space="preserve">合同价2%的考核奖金退还依据保安工作考核表结果，合同期满年度累计考核得分达到80- 100分（含80分）为优良，一次性全额发放；年度累计考核得分60-80分（含60分）为合格 ,以80分（不含80分）计每低1分扣除2％的考核奖金；年度累计考核得分低于60分（不含60分），扣完考核奖金。</w:t>
            </w:r>
            <w:r/>
          </w:p>
        </w:tc>
      </w:tr>
    </w:tbl>
    <w:p>
      <w:pPr>
        <w:spacing w:line="360" w:lineRule="auto"/>
        <w:rPr>
          <w:rFonts w:hint="eastAsia"/>
          <w:b/>
          <w:bCs/>
          <w:color w:val="000000"/>
          <w:szCs w:val="21"/>
        </w:rPr>
        <w:outlineLvl w:val="9"/>
      </w:pPr>
      <w:r>
        <w:rPr>
          <w:rFonts w:hint="eastAsia" w:ascii="宋体" w:hAnsi="宋体" w:eastAsia="宋体" w:cs="宋体"/>
          <w:b/>
          <w:bCs/>
          <w:color w:val="000000"/>
          <w:szCs w:val="21"/>
        </w:rPr>
        <w:t xml:space="preserve">★</w:t>
      </w:r>
      <w:r>
        <w:rPr>
          <w:rFonts w:hint="eastAsia"/>
          <w:b/>
          <w:bCs/>
          <w:color w:val="000000"/>
          <w:szCs w:val="21"/>
        </w:rPr>
        <w:t xml:space="preserve">五、付款方式</w:t>
      </w:r>
      <w:r/>
    </w:p>
    <w:p>
      <w:pPr>
        <w:jc w:val="left"/>
        <w:spacing w:before="187" w:after="187" w:line="360" w:lineRule="auto"/>
        <w:rPr>
          <w:rFonts w:ascii="宋体" w:hAnsi="宋体" w:cs="宋体"/>
          <w:b/>
          <w:color w:val="000000"/>
          <w:sz w:val="28"/>
        </w:rPr>
      </w:pPr>
      <w:r>
        <w:rPr>
          <w:rFonts w:ascii="宋体" w:hAnsi="宋体" w:cs="宋体"/>
          <w:color w:val="000000"/>
        </w:rPr>
        <w:t xml:space="preserve">按照合同总价的98％（不含学校临时任务加班费）的十二分之一进行月支付（次月付上月的保安费用），合同总价的2％作为考核奖，投标人在校方日常、季度、年度考核中合格率或满意率均达到80分（含）以上，2％全额给投标人。合格率或满意率79分（含）以下，校方将按保安考核办法发放。学校临时任务加班费含在合同总价内（按南京市规定的最低小时工资标准如实计发），在任务完成后30日内考核支付。</w:t>
      </w:r>
      <w:bookmarkEnd w:id="242"/>
      <w:r/>
      <w:bookmarkStart w:id="247" w:name="_Toc19691"/>
      <w:r/>
      <w:r/>
    </w:p>
    <w:p>
      <w:pPr>
        <w:ind w:firstLine="562"/>
        <w:jc w:val="center"/>
        <w:spacing w:line="360" w:lineRule="auto"/>
        <w:rPr>
          <w:b/>
          <w:sz w:val="28"/>
          <w:szCs w:val="28"/>
          <w:highlight w:val="yellow"/>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highlight w:val="yellow"/>
        </w:rPr>
      </w:r>
      <w:r/>
    </w:p>
    <w:p>
      <w:pPr>
        <w:ind w:firstLine="562"/>
        <w:jc w:val="center"/>
        <w:spacing w:line="360" w:lineRule="auto"/>
        <w:rPr>
          <w:b/>
          <w:sz w:val="28"/>
          <w:szCs w:val="28"/>
          <w:highlight w:val="none"/>
        </w:rPr>
        <w:outlineLvl w:val="0"/>
      </w:pPr>
      <w:r/>
      <w:bookmarkStart w:id="248" w:name="_Toc20626"/>
      <w:r>
        <w:rPr>
          <w:b/>
          <w:sz w:val="28"/>
          <w:szCs w:val="28"/>
          <w:highlight w:val="none"/>
        </w:rPr>
        <w:t xml:space="preserve">第五章 拟签订的合同文本</w:t>
      </w:r>
      <w:bookmarkEnd w:id="247"/>
      <w:r/>
      <w:bookmarkEnd w:id="248"/>
      <w:r/>
      <w:r/>
    </w:p>
    <w:p>
      <w:pPr>
        <w:jc w:val="center"/>
        <w:spacing w:line="360" w:lineRule="auto"/>
        <w:rPr>
          <w:b/>
          <w:sz w:val="28"/>
          <w:szCs w:val="28"/>
        </w:rPr>
      </w:pPr>
      <w:r/>
      <w:bookmarkStart w:id="249" w:name="_Toc6085"/>
      <w:r>
        <w:rPr>
          <w:b/>
          <w:sz w:val="28"/>
          <w:szCs w:val="28"/>
        </w:rPr>
        <w:t xml:space="preserve">（参考格式，本合同内容条款在正式签署前可具体补充细化，仅作参考，最终合同以采购人法务审查通过的版本为准）</w:t>
      </w:r>
      <w:bookmarkEnd w:id="249"/>
      <w:r/>
      <w:r/>
    </w:p>
    <w:p>
      <w:pPr>
        <w:jc w:val="center"/>
        <w:rPr>
          <w:b/>
          <w:sz w:val="28"/>
          <w:szCs w:val="28"/>
        </w:rPr>
      </w:pPr>
      <w:r/>
      <w:bookmarkStart w:id="250" w:name="_Toc19"/>
      <w:r/>
      <w:bookmarkStart w:id="251" w:name="_Toc26078"/>
      <w:r>
        <w:rPr>
          <w:rFonts w:hint="eastAsia"/>
          <w:b/>
          <w:sz w:val="28"/>
          <w:szCs w:val="28"/>
        </w:rPr>
        <w:t xml:space="preserve">南京财经大学仙林校区、福建路校区保安服务合同</w:t>
      </w:r>
      <w:r/>
    </w:p>
    <w:p>
      <w:r>
        <w:rPr>
          <w:rFonts w:hint="eastAsia"/>
        </w:rPr>
        <w:t xml:space="preserve">委托方：南京财经大学（以下简称甲方）</w:t>
      </w:r>
      <w:r/>
    </w:p>
    <w:p>
      <w:r>
        <w:rPr>
          <w:rFonts w:hint="eastAsia"/>
        </w:rPr>
        <w:t xml:space="preserve">受托方：JSZC-320000-SMDY-G2026-0057（2640SUMEC/GXGG1164）（以下简称乙方）</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一、项目概况和基本情况</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南京财经大学仙林校区、福建路校区保安服务工作主要范围涵盖门卫管理，校区治安巡逻、消防</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巡查，车辆管理，监控室值班等。</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二、委托管理内容</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依照校方规定与管理要求，结合</w:t>
      </w:r>
      <w:r>
        <w:rPr>
          <w:rFonts w:hint="default" w:ascii="Times New Roman" w:hAnsi="Times New Roman" w:eastAsia="宋体" w:cs="Times New Roman"/>
          <w:sz w:val="21"/>
          <w:szCs w:val="21"/>
          <w:lang w:val="en-US" w:eastAsia="zh-CN"/>
        </w:rPr>
        <w:t xml:space="preserve">校园</w:t>
      </w:r>
      <w:r>
        <w:rPr>
          <w:rFonts w:hint="default" w:ascii="Times New Roman" w:hAnsi="Times New Roman" w:eastAsia="宋体" w:cs="Times New Roman"/>
          <w:sz w:val="21"/>
          <w:szCs w:val="21"/>
        </w:rPr>
        <w:t xml:space="preserve">安全保卫工作实际情况，制订切实可行的校园安全保卫工作整体方案，开展专业化安全防范业务，具体管理内容如下：</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（1）全面负责校园门卫出入卡口控制，人员、车辆、物资进出门的管理、有关车辆收费，校园防火、防盗、防暴、防投毒、治安巡逻，维持校园秩序，维护校园稳定，及时发现和消除安全隐患；</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（2）全面负责值班室、监控室 24 小时值班工作，负责电话接报警并及时上报；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（3）全面负责校园内安全秩序维护；交通秩序维护；车辆指挥与停放；非校方悬挂横幅、张贴物管理；临时摊位经营管理等；</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（4）重点部位的外围定点守护与区域治安巡查；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（5）校园内公共部位消防设施的日常维护管理；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（6）校园内公共部位安全隐患检查、排除及上报；对违规行为的纠正；有针对性地开展安全教育和提示；</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（7）校园突发事件处置、灾害预防、火灾扑救，制止校内暴力事件，随时准备提供紧急援助；</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（8）协助并配合楼宇内部安全防范，提供安全力量支援；</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（9）随时出员，为师生提供紧急救助服务；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（10）校园内重大活动的安全警戒与秩序保障；重大事件的政治保卫；</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（11）在保卫处的组织和领导下，做好校园内部治安综合治理工作；</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（12）配合保卫处，及时受理校区内各类纠纷和治安案件，及时、正确处理校园内的各类突发事件；</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（13）配合司法机关，打击校园内部与周边的违法犯罪活动；</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（14）其它属于安全保卫专项管理范围内的工作及学校临时交办的任务。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三、合同人数及岗位的设定</w:t>
      </w:r>
      <w:r/>
    </w:p>
    <w:p>
      <w:pPr>
        <w:ind w:firstLine="420"/>
        <w:jc w:val="left"/>
        <w:keepLines w:val="0"/>
        <w:keepNext w:val="0"/>
        <w:pageBreakBefore w:val="0"/>
        <w:spacing w:line="360" w:lineRule="auto"/>
        <w:widowControl w:val="off"/>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 xml:space="preserve">1、</w:t>
      </w:r>
      <w:r>
        <w:rPr>
          <w:rFonts w:hint="default" w:ascii="Times New Roman" w:hAnsi="Times New Roman" w:eastAsia="宋体" w:cs="Times New Roman"/>
          <w:color w:val="000000"/>
          <w:sz w:val="21"/>
          <w:szCs w:val="21"/>
        </w:rPr>
        <w:t xml:space="preserve">仙林校区合计58岗：按岗位设置要求需 xx 名保安人员，项目负责人（队长）1 人（驻岗），</w:t>
      </w:r>
      <w:r/>
    </w:p>
    <w:p>
      <w:pPr>
        <w:ind w:firstLine="420"/>
        <w:jc w:val="left"/>
        <w:keepLines w:val="0"/>
        <w:keepNext w:val="0"/>
        <w:pageBreakBefore w:val="0"/>
        <w:spacing w:line="360" w:lineRule="auto"/>
        <w:widowControl w:val="off"/>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 xml:space="preserve">门岗 xx人，巡逻岗 xx人，监控室 xx 人；计 xx 人。</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2</w:t>
      </w:r>
      <w:r>
        <w:rPr>
          <w:rFonts w:hint="default" w:ascii="Times New Roman" w:hAnsi="Times New Roman" w:eastAsia="宋体" w:cs="Times New Roman"/>
          <w:sz w:val="21"/>
          <w:szCs w:val="21"/>
        </w:rPr>
        <w:t xml:space="preserve">、</w:t>
      </w:r>
      <w:r>
        <w:rPr>
          <w:rFonts w:hint="default" w:ascii="Times New Roman" w:hAnsi="Times New Roman" w:eastAsia="宋体" w:cs="Times New Roman"/>
          <w:color w:val="000000"/>
          <w:sz w:val="21"/>
          <w:szCs w:val="21"/>
        </w:rPr>
        <w:t xml:space="preserve">福建路校区合计32岗：</w:t>
      </w:r>
      <w:r>
        <w:rPr>
          <w:rFonts w:hint="default" w:ascii="Times New Roman" w:hAnsi="Times New Roman" w:eastAsia="宋体" w:cs="Times New Roman"/>
          <w:sz w:val="21"/>
          <w:szCs w:val="21"/>
        </w:rPr>
        <w:t xml:space="preserve">按岗位设置要求需 xx 名保安人员，项目负责人（队长）1 人（驻岗），</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门岗 xx人，巡逻岗 xx人，监控室 xx 人；计 xx 人。</w:t>
      </w:r>
      <w:r/>
    </w:p>
    <w:p>
      <w:pPr>
        <w:numPr>
          <w:ilvl w:val="0"/>
          <w:numId w:val="0"/>
        </w:numPr>
        <w:ind w:firstLine="42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bidi="ar-SA"/>
        </w:rPr>
        <w:t xml:space="preserve">3、</w:t>
      </w:r>
      <w:r>
        <w:rPr>
          <w:rFonts w:hint="default" w:ascii="Times New Roman" w:hAnsi="Times New Roman" w:eastAsia="宋体" w:cs="Times New Roman"/>
          <w:sz w:val="21"/>
          <w:szCs w:val="21"/>
        </w:rPr>
        <w:t xml:space="preserve">岗位配置如下：</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四、保安服务的主要职责</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依照甲方规定与管理要求，结合校园安全保卫实际情况，制订切实可行的校园安全保卫整体方案，开展专业化安全防范，具体管理事项如下：</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（1）全面负责校园门卫出入卡口控制，人员、车辆、物资进出门的管理、有关车辆收费，校园防火、防盗、防暴、防投毒、治安巡逻，维持校园秩序，维护校园稳定，及时发现和消除安全隐患；</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（2）全面负责值班室、监控室 24 小时值班工作，负责电话接报警并及时上报；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（3）全面负责校园内安全秩序维护；交通秩序维护；车辆指挥与停放；非校方悬挂横幅、张贴物管理；临时摊位经营管理等；</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（4）重点部位的外围定点守护与区域治安巡查；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（5）校园内公共部位消防设施的日常维护管理；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（6）校园内公共部位安全隐患检查、排除及上报；对违规行为的纠正；有针对性地开</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展安全教育和提示；</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（7）校园突发事件处置、灾害预防、火灾扑救，制止校内暴力事件，随时准备提供紧</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急援助；</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（8）协助并配合楼宇内部安全防范，提供安全力量支援；</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（9）随时出员，为师生提供紧急救助服务；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（10）校园内重大活动的安全警戒与秩序保障；重大事件的政治保卫；</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（11）在保卫处的组织和领导下，做好校园内部治安综合治理工作；</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（12）配合保卫处，及时受理校区内各类纠纷和治安案件，及时、正确处理校园内的各</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类突发事件；</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（13）配合司法机关，打击校园内部与周边的违法犯罪活动；</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（14）其它属于安全保卫专项管理范围内的工作及学校临时交办的任务。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五、管理服务要求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1、质量目标要求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（1）依托行业标准，根据校方管理规定与服务要求，制订切实可行的校园保安服务整体方案和应急预案，突发事件反应迅速，预案处置有力。</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（2）依法依规办事，文明值勤，规范用语，严格管理，保障学校财产和师生人身不受侵害，维护正常的教学、科研、生活秩序。</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（3）全年无责任事故和责任案件发生，师生对校园安全保卫管理工作普遍认可，有安全感，对校园保安服务满意率在 85%以上。</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2、服务质量要求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（1）树立“服务第一，用户至上”的思想，保障甲方师生人身和财产安全。</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（2）管理要坚持原则、工作慎密严谨；服务要以人为本、主动热情；处理问题要高度警惕、有理有节。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（3）坚持原则，针对不同服务对象，区别对待，灵活操作，妥善处理。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（4）上岗人员仪表整洁，统一着装，挂牌上岗，规范管理，礼貌待人，保持岗位卫生整洁。</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（5）依法依规办事，文明值勤，不与师生发生争吵或冲突，坚决做到打不还手、骂不还口。</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3、队伍建设与管理要求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（1）乙方负责提供进驻保安人员值勤所需的装备、器材、通讯设备、巡逻交通工具、常用办公耗材等。</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（2）从甲方安全实际出发，定期开展在岗人员业务培训和紧急预案演练。</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（3）内部管理体制及规章制度健全，设立保安队队长，全面负责本校区保安队伍的规范化管理。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（4）乙方须提供入住福建路校区保安全部人员名单（电话身份信息）及明确项目负责人信息交于甲方。</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（5）乙方在自主用工的同时，采取切实有效措施维护保安队伍的稳定，严格控制非违纪原因的人员轮换比例，合同期限内不超过 10％；保安主要管理员更换，应提前一个月以书面形式通知甲方，其他队员更换要提前 3 天通知甲方；做出的承诺必须兑现；确保服务质量不因人员变动而受影响。</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（6）保安应聘、录用、离职等管理档案规范，手续齐全，并交甲方备案；非本市户口从业保安应主动接受当地公安机关居住证的办理和暂住人口的管理；离职保安禁止擅自进入校园。</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4、人员素质要求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（1）保安从业人员应知法，懂法，依法办事，灵活执行校园安全保卫整体方案，必须严格遵守保安从业规范，模范遵守校园安全管理规定。</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（2）保安队队长应具备大专以上学历及保安员职业等级证书四级（含）以上，有较高的政治思想素养（党员优先）和业务管理水平，有较强的组织协调能力，受过专门的安全保卫业务培训。</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（3）保安人员素质条件：配备的所有保安人员（含队长）均须具有保安上岗证。文化程度高中（含高职）及以上达 80％以上，其余不低于初中，退伍</w:t>
      </w:r>
      <w:r>
        <w:rPr>
          <w:rFonts w:hint="default" w:ascii="Times New Roman" w:hAnsi="Times New Roman" w:eastAsia="宋体" w:cs="Times New Roman"/>
          <w:color w:val="auto"/>
          <w:sz w:val="21"/>
          <w:szCs w:val="21"/>
        </w:rPr>
        <w:t xml:space="preserve">军人为佳，</w:t>
      </w:r>
      <w:r>
        <w:rPr>
          <w:rFonts w:hint="eastAsia" w:ascii="宋体" w:hAnsi="宋体" w:eastAsia="宋体" w:cs="宋体"/>
          <w:color w:val="auto"/>
          <w:sz w:val="21"/>
          <w:szCs w:val="21"/>
        </w:rPr>
        <w:t xml:space="preserve">男性，年龄25－55岁（其中门岗年龄要求25-40岁）平均年龄不超50岁（不含50岁）</w:t>
      </w:r>
      <w:r>
        <w:rPr>
          <w:rFonts w:hint="eastAsia"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身体健</w:t>
      </w:r>
      <w:r>
        <w:rPr>
          <w:rFonts w:hint="default" w:ascii="Times New Roman" w:hAnsi="Times New Roman" w:eastAsia="宋体" w:cs="Times New Roman"/>
          <w:sz w:val="21"/>
          <w:szCs w:val="21"/>
        </w:rPr>
        <w:t xml:space="preserve">康，体貌端正，没有传染病及精神病等不能控制自己行为能力的疾病病史，且无犯罪记录。</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（4）持公安机关颁发上岗证上岗并熟知甲方的管理制度，严格认真履行岗位职责，善于主动发现各类问题，具备一定的管理经验和处置突发事件的能力。</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5、工作衔接要求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（1）根据保安行业服务标准与校方规定要求，落实校园安全保卫整体方案，独立运作，结合校园安全保卫工作的实际变化提出合理建议并在实践中不断完善和有效提升校园安全保卫整体实力；</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保安队队长必须与校方保卫处保持必要的工作交流机制；在校方主管人员的参与下，每周星期一上午召开保安例会，保安队长及校方方主管人员每周定时进行工作总结、交流，研讨和安排；每周向校方书面汇报每天所承担的安全保卫工作开展情况及治安信息的反馈，重大情况须及时报告；</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（3）做好详细的执勤中发现的安全隐患、违规事件的处理、校方指令、请示报告情况及保安队伍的管理等的记录，保存完好，以备核查；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（4）与楼宇物业协作，相互监督，内外联动，开展一体化安全防范；</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（5）协同校区治安协防组织，形成群防群治体系；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（6）与相关的院系部门保持必要的工作沟通，形成群防群治体系；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（7）与当地派出所、警务站、综治办加强合作与交流。</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6、各岗位工作职责要求：</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（1）保安队队长：代表公司全面负责保安队伍的日常管理事务，严格管理保安队伍安全纪律，奖优罚</w:t>
      </w:r>
      <w:r>
        <w:rPr>
          <w:rFonts w:hint="default" w:ascii="Times New Roman" w:hAnsi="Times New Roman" w:eastAsia="宋体" w:cs="Times New Roman"/>
          <w:sz w:val="21"/>
          <w:szCs w:val="21"/>
        </w:rPr>
        <w:t xml:space="preserve">劣；承担保安违规违纪的连带责任；实行人性化管理，关心队员疾苦，掌握队员的思想动态，充分调动队员积极性，努力保证队伍稳定；传达落实校区的服务要求与管理规定，组织实施并不断完善校园安全保卫整体方案；结合校区发展实际情况，适时调整各执勤岗位，完善各岗位职责；有针对性地开展安全教育和安全工作提示；定期向校区保卫处汇报工作开展情况及治安信息，重大情况及时报告；配合校方对校区内违规事件的处理；组织开展保安业务培训和预案演练，制订校园内重大活动的安全保卫方案；建立健全录用保安人员档案资料及校方所属设备资产的领用维修台帐。</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（2）门卫管理：严格落实学校疫情防控常态化管控措施；严格</w:t>
      </w:r>
      <w:r>
        <w:rPr>
          <w:rFonts w:hint="default" w:ascii="Times New Roman" w:hAnsi="Times New Roman" w:eastAsia="宋体" w:cs="Times New Roman"/>
          <w:sz w:val="21"/>
          <w:szCs w:val="21"/>
        </w:rPr>
        <w:t xml:space="preserve">人员、车辆、物资进出管理；按时立岗，礼貌待人，树立良好的窗口形象；对北京时间 21：00 时后从大门进入校园的人员一定要确认身份后方可进入；校园内经营从业人员一定要核查确认后才可进入，对强行闯入的确认身份后立即通知保卫处进行处理；对来访人员实行验证登记制度，禁止闲杂人员混入校园；对携物出门实行出门证验审制度，防止财物流失；对外单位车辆实行换证登记入校制度（对收费车辆进行收费，门卫负责收费）；维护责任区域秩序，与各岗卫互通信息；值班室无闲杂人员滞留，保持内外环境整洁卫生，门前卫生三包；完成校区交办的其他事项；</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（3）值班室、监控室 24 小时值班工作，负责电话接报警并及时上报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区域守护：熟悉守护区域的情况特点，定点守卫与区域巡查相结合；掌握消防栓、灭火器等安全设施的位置、性能和使用方法；听从班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机动巡逻：发现和排除各种不安全因素，及时处置各种违法犯罪行为；听从班长调度指挥与工作安排，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如实记录汇报巡逻记录；</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校园秩序管理，通过门卫卡口管理、区域守护与机动巡逻，形成校园安全防范网络；保障校区内正常的学习、生活、教学、科研、工作秩序；禁止盲流人员进入校园；维护校园正常的经营秩序，禁止乱设摊点；加强校园内部交通秩序管理，通过主动干预提示，控制车辆速度，禁止无牌照车辆、网约车辆进入校区，禁止非法快递、外卖进入校园，禁止电动自行车非法充电。保障大门及校内道路畅通，无交通事故发生，无车辆乱停乱放现象；按校方规定对悬挂横幅进行管理，及时清理校园乱张贴，发现反动标语、宣传物等及时报告学校保卫处，并按规定处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六、风险责任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1、学校保卫处将对保安服务质量进行全过程监控，乙方日常工作不到位、不达标、或有违约现象，将依据合同约定，做出相应的违约处理与处罚。</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2、保安人员在岗工作期间，发生的一切人身伤亡事故，均由乙方负责处理并承担经济和道义上的责任，甲方不承担任何责任。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3、乙方违反国家相关法规，与聘用人员发生纠纷，均由乙方负责调解与处理，甲方不承担任何责任。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4、保安在工作中，因为玩忽职守，造成事故或案件发生，产生的损失由乙方承担，甲方不承担任何责任。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七、双方的权利与义务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1、甲方的权利和责任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（1）甲方提供乙方保安队员的工作岗位，不提供工作餐，对住岗人员提供住宿。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（2）甲方有权对乙方保安队员工作情况进行检查监督和管理，并将检查情况及时向乙方反馈，乙方应根据甲方的要求及时做出调整。</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（3）甲方对乙方保安队员在抓获犯罪嫌疑人、扑救火灾、见义勇为、制止校园事故（件）及工作表现突出的，甲方视情节年终统一进行物质和精神奖励。</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甲方有权对乙方保安队员进行考核，对脱岗、串岗、顶岗、空岗等不称职的保安队员，甲方有权按甲方、乙方的规章制度对相关保安人员予以经济处罚，并有权要求乙方在一周内更换队员，对造成直接经济损失的并给予相应的赔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（5）甲方除根据本合同书向乙方支付费用外，不再向乙方及保安队员支付其他任何费用。</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（6）乙方保安队员必须经培训合格后，并在甲方进行备案方能上岗，未经甲方同意乙方不得擅自调换保安队员，乙方调用甲方已聘用的保安队员需征得甲方部门领导的同意。</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（7）在重大活动和参与社会治安维稳等工作方面，甲方有权对聘用的乙方保安队员进行统一领导和指挥。</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（8）甲方有权对乙方保安队员的在岗情况进行不定期的检查，对脱岗、串岗、顶岗、空岗等行为，根据南京市保安处罚条例执行。</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（9）乙方及其工作人员不能胜任甲方工作需要或涉及违反本合同行为的，甲方有权单方解除合同。</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2、乙方的权利和责任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（1）乙方安排的保安队员在工作中，要依法依规履行职责，对待师生态度要和蔼、要以理服人，不能态度粗暴、要文明执勤。</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（2）乙方队员因工作失职造成甲方及师生员工经济损失，则根据合法程序的调查结果，应追究当班队员责任，并由乙方根据南京市保安服务总公司鼓楼区分公司与保险公司签订的有关保险条款赔偿。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（3）保安队员的装备（制服、大衣、雨衣、胶靴、电筒、电池、武装带、警棍等）均由乙方负责配备。</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（4）乙方负责按照国家有关规定对保安队员在上下班途中及执勤中发生的伤亡、疾病等事故进行处理。</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（5）乙方保安队员执勤时因方式不当导致他人人身伤害或财产损失时，由乙方按有关规定进行处理和赔偿。若甲方受到他人追偿的，甲方有权向乙方追偿。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（6）乙方应根据劳动法等相关法律、法规的规定，同保安队员建立劳动关系。保安队员依法应享受的劳动待遇（含工伤事故待遇）均由乙方承担。若甲方受到他人追偿的，甲方有权向乙方追偿。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（7）乙方保安队员必须严格遵守国家法律、法规和甲方制定的有关规章制度及工作章程，在工作岗位上要服从管理，恪尽职守，确保甲方校园内安全稳定。</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（8）乙方保安队员必须严格执行甲方制定的《校园管理规定》、《校园治安安全管理规定》等规章制度，认真履行职责，努力维护甲方的形象和校园安全，确保良好的校园治安环境和交通秩序。</w:t>
      </w:r>
      <w:r/>
    </w:p>
    <w:p>
      <w:pPr>
        <w:numPr>
          <w:ilvl w:val="0"/>
          <w:numId w:val="2"/>
        </w:num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乙方需提供在岗队员的社保单，未交队员其费用在总付款中扣除。</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（10）履约合同结束，乙方必须无条件退出，并做好交接工作。</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3、双方责任：合同续签、甲方在合同到期前一个月对乙方实行考核、验收、综合评判后，依据合同签订相关规定，决定是否续签下一年度合同，续签不得超过壹年。</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4、违约责任及承担方式</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（1）乙方及其工作人员不当行为，造成甲方及其师生员工人身、财产权益的损失，经相关部门核算之后，乙方应承担赔偿责任，甲方有权从应支付给乙方的费用中直接予以扣除。</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（2）乙方及其工作人员违反本合同约定的，甲方有权单方解除合同。</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八、履约保证金</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1、乙方在</w:t>
      </w:r>
      <w:r>
        <w:rPr>
          <w:rFonts w:hint="eastAsia" w:cs="Times New Roman"/>
          <w:sz w:val="21"/>
          <w:szCs w:val="21"/>
          <w:lang w:eastAsia="zh-CN"/>
        </w:rPr>
        <w:t xml:space="preserve">签订合同</w:t>
      </w:r>
      <w:r>
        <w:rPr>
          <w:rFonts w:hint="default" w:ascii="Times New Roman" w:hAnsi="Times New Roman" w:eastAsia="宋体" w:cs="Times New Roman"/>
          <w:sz w:val="21"/>
          <w:szCs w:val="21"/>
        </w:rPr>
        <w:t xml:space="preserve">时，应按照合同规定向甲方提交总金额为伍万元的履约保证金，到达甲方</w:t>
      </w:r>
      <w:r>
        <w:rPr>
          <w:rFonts w:hint="eastAsia" w:cs="Times New Roman"/>
          <w:sz w:val="21"/>
          <w:szCs w:val="21"/>
          <w:lang w:eastAsia="zh-CN"/>
        </w:rPr>
        <w:t xml:space="preserve">指定账户</w:t>
      </w:r>
      <w:r>
        <w:rPr>
          <w:rFonts w:hint="default" w:ascii="Times New Roman" w:hAnsi="Times New Roman" w:eastAsia="宋体" w:cs="Times New Roman"/>
          <w:sz w:val="21"/>
          <w:szCs w:val="21"/>
        </w:rPr>
        <w:t xml:space="preserve">。如不能完成投标报价中的服务目标，则履约保证金不予返还；如完成报价中的承诺管理目标，甲方在合同期满后全额返还履约保证金（不计利息）。履约保证金的有效期至合同履约期满。</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2、乙方提供的履约保证金，应按投标文件所附的格式提供或为银行本票、汇票或支票；与此有关的费用均由乙方负担。</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3、如乙方未能履行合同规定的义务，甲方有权从履约保证金中取得补偿。</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4、履约保证金在有效期期满后二十天内退还给乙方，不计利息。</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九、合同执行期限</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根据招标采购文件、投标报价文件和中标通知书签订合同，合同有效期为三年，一年一签。本合同服务时间：202</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 xml:space="preserve">年 月 日--202</w:t>
      </w: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 xml:space="preserve">年 月 日。甲、乙双方协商签订合同后，甲方聘用乙方为南京财经大学安保服务，执行期为一年。期满后经乙方提出申请，甲方对乙方服务管理综合考核得分达 85 分以上（含 85 分），可续签合同。</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十、保安服务费支付及考核</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（一）合同总额：本年度合同总价为 元（含学校临时任务加班费 xx 万元，按队员实际加班数由校方计发），包括但不仅限于本项目委托范围内的人员费用（工资、福利、培训、体检、社会保险、公积金、高温津贴、加班费等）、服务所用设备工具购置及维修费用、服务所用材料消耗费用、管理费用、利润、税金等一切费用。</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（二）支付方式：按照合同总价的（除去学校临时任务加班费 xx 万元）98%的十二分之—，即 元进行月支付（次月付上月的保安费用）。乙方在甲方日常、季度、年度考核中合格率或满意率均达到 80 分（含）以上，2%全额返还给乙方，即 元。合格率或满意率 79 分（含）以下，甲方将按保安考核办法发放（详见保安工作考核表）。学校临时任务加班费含在合同总价内（按南京市规定的最低小时工资标准如实计发），在任务完成后 30 日内考核支付。</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（三）结算时间和考核：</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1、月度款：由乙方提出书面付款申请经审且提供所有派遣全部人员上月的社保缴纳证明材料定后 7 日内甲方付清乙方费用（遇节假日顺延）。</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2、整个合同履行完毕后如乙方无违约行为，经乙方申请，甲方在 20 日内无息退还乙方的履约保证金。</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3、考核：乙方每月须提供保安队员排班表，若甲方发现乙方保安人员有顶岗、窜岗、离岗、空岗的现象，每人每次扣 50 元；从次月服务费中扣除，用于乙方保安人员能及时挽回甲方损失，甲方按照挽回损失的实际价值酌情进行奖励。</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十一、违约责任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除本合同另有约定外，甲乙双方按本条如下条款承担违约责任。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乙方无正当理由，违反本合同的约定，未能达到规定管理目标及质量保证的，甲方有权要求乙方限期整改（属于乙方管理责任的），逾期拒不整改或经三次整改仍不达标的，甲方有权拒付当月服务费用、扣除乙方全部或部分履约保证金，同时乙方应向甲方赔偿因其违约所造成的一切损失。</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2、乙方违约情节严重，给甲方造成人民币伍万元整（¥50,000.00）以上经济损失的（包括单次或累计），甲方有权解除该合同并追究赔偿责任。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3、乙方未能按承诺执行用人标准，安排人员不满足甲方的管理需求的，甲方有权解除合同并要求乙方支付该年度服务费总额 5%的违约金。</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4、乙方在承担前述一项或多项违约责任后，仍应继续履行合同规定的义务（甲方解除合同的除外）。甲方未能及时追究乙方的任何一项违约责任并不表明甲方放弃追究乙方该项或其他违约责任。</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5、本合同项下服务内容禁止任何形式的转包与违法分包，否则乙方应向甲方支付合同</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总价 5%的违约金。</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十二、其他事项</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1、甲方有权对乙方承担的工作任务进行监督考核，乙方必须按承担的任务文明执勤（严禁在校园内发生斗殴行为）。为监督和促进保安队员工作，甲方与乙方另行制定保安队员考核奖惩办法。</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2、本合同自双方签字盖章之日起生效，甲乙双方共同遵守，不得单方擅自修改和中止。实施中如有未尽事宜，由双方共同协商，形成的补充协议是本合同的有效组成部分，与本合同具有同等效力。</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3、双方应通过友好协商解决因解释、执行本合同发生的和本合同有关的一切争议。通过协商无法解决的，向甲方所在地人民法院诉讼。</w:t>
      </w:r>
      <w:r/>
    </w:p>
    <w:p>
      <w:pPr>
        <w:ind w:firstLine="420"/>
        <w:keepLines w:val="0"/>
        <w:keepNext w:val="0"/>
        <w:pageBreakBefore w:val="0"/>
        <w:spacing w:line="360" w:lineRule="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十三、本合同一式陆份，甲方肆份，乙方执二份，均具有同等法律效力。</w:t>
      </w:r>
      <w:r/>
    </w:p>
    <w:p>
      <w:r/>
      <w:r/>
    </w:p>
    <w:p>
      <w:pPr>
        <w:rPr>
          <w:rFonts w:hint="eastAsia"/>
        </w:rPr>
      </w:pPr>
      <w:r>
        <w:rPr>
          <w:rFonts w:hint="eastAsia"/>
        </w:rPr>
      </w:r>
      <w:r/>
    </w:p>
    <w:p>
      <w:pPr>
        <w:rPr>
          <w:rFonts w:hint="eastAsia"/>
        </w:rPr>
      </w:pPr>
      <w:r>
        <w:rPr>
          <w:rFonts w:hint="eastAsia"/>
        </w:rPr>
      </w:r>
      <w:r/>
    </w:p>
    <w:p>
      <w:r>
        <w:rPr>
          <w:rFonts w:hint="eastAsia"/>
        </w:rPr>
        <w:t xml:space="preserve">甲方（印章）                                       乙方（印章）</w:t>
      </w:r>
      <w:r/>
    </w:p>
    <w:p>
      <w:r/>
      <w:r/>
    </w:p>
    <w:p>
      <w:r>
        <w:rPr>
          <w:rFonts w:hint="eastAsia"/>
        </w:rPr>
        <w:t xml:space="preserve">甲方代表（签字）                                 </w:t>
      </w:r>
      <w:r>
        <w:t xml:space="preserve">  </w:t>
      </w:r>
      <w:r>
        <w:rPr>
          <w:rFonts w:hint="eastAsia"/>
        </w:rPr>
        <w:t xml:space="preserve">乙方代表（签字）</w:t>
      </w:r>
      <w:r/>
    </w:p>
    <w:p>
      <w:r/>
      <w:r/>
    </w:p>
    <w:p>
      <w:r>
        <w:rPr>
          <w:rFonts w:hint="eastAsia"/>
        </w:rPr>
        <w:t xml:space="preserve">年 月 日                                           年 月 日</w:t>
      </w:r>
      <w:r/>
    </w:p>
    <w:p>
      <w:pPr>
        <w:jc w:val="center"/>
        <w:spacing w:line="360" w:lineRule="auto"/>
        <w:tabs>
          <w:tab w:val="center" w:pos="4890" w:leader="none"/>
          <w:tab w:val="left" w:pos="8395" w:leader="none"/>
        </w:tabs>
        <w:rPr>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tabs>
          <w:tab w:val="center" w:pos="4890" w:leader="none"/>
          <w:tab w:val="left" w:pos="8395" w:leader="none"/>
        </w:tabs>
        <w:rPr>
          <w:b/>
          <w:sz w:val="28"/>
          <w:szCs w:val="28"/>
        </w:rPr>
        <w:outlineLvl w:val="0"/>
      </w:pPr>
      <w:r/>
      <w:bookmarkStart w:id="252" w:name="_Toc19815"/>
      <w:r>
        <w:rPr>
          <w:b/>
          <w:sz w:val="28"/>
          <w:szCs w:val="28"/>
        </w:rPr>
        <w:t xml:space="preserve">第</w:t>
      </w:r>
      <w:r>
        <w:rPr>
          <w:rFonts w:hint="eastAsia"/>
          <w:b/>
          <w:sz w:val="28"/>
          <w:szCs w:val="28"/>
          <w:lang w:val="en-US" w:eastAsia="zh-CN"/>
        </w:rPr>
        <w:t xml:space="preserve">六</w:t>
      </w:r>
      <w:r>
        <w:rPr>
          <w:b/>
          <w:sz w:val="28"/>
          <w:szCs w:val="28"/>
        </w:rPr>
        <w:t xml:space="preserve">章 投标文件格式及附件</w:t>
      </w:r>
      <w:bookmarkEnd w:id="250"/>
      <w:r/>
      <w:bookmarkEnd w:id="251"/>
      <w:r/>
      <w:bookmarkEnd w:id="252"/>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360" w:lineRule="auto"/>
        <w:rPr>
          <w:sz w:val="24"/>
        </w:rPr>
      </w:pPr>
      <w:r>
        <w:rPr>
          <w:szCs w:val="21"/>
        </w:rPr>
        <w:t xml:space="preserve">6.投标文件应按照投标文件格式逐项填写，无相应内容可填的项应填写“无”“未测试”“没有相应指标”等明确的回答文字。</w:t>
      </w:r>
      <w:r/>
    </w:p>
    <w:p>
      <w:pPr>
        <w:jc w:val="center"/>
        <w:spacing w:line="360" w:lineRule="auto"/>
        <w:rPr>
          <w:szCs w:val="24"/>
        </w:rPr>
      </w:pPr>
      <w:r/>
      <w:bookmarkStart w:id="253" w:name="_Toc29373"/>
      <w:r/>
      <w:bookmarkStart w:id="254" w:name="_Toc496780634"/>
      <w:r/>
      <w:bookmarkStart w:id="255" w:name="_Toc12151"/>
      <w:r/>
      <w:r/>
    </w:p>
    <w:p>
      <w:pPr>
        <w:spacing w:line="360" w:lineRule="auto"/>
        <w:rPr>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rPr>
      </w:pPr>
      <w:r>
        <w:rPr>
          <w:b/>
          <w:sz w:val="44"/>
          <w:szCs w:val="44"/>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44"/>
          <w:szCs w:val="44"/>
        </w:rPr>
      </w:pPr>
      <w:r>
        <w:rPr>
          <w:b/>
          <w:sz w:val="44"/>
          <w:szCs w:val="44"/>
        </w:rPr>
        <w:t xml:space="preserve">南京财经大学</w:t>
      </w:r>
      <w:r/>
    </w:p>
    <w:p>
      <w:pPr>
        <w:pStyle w:val="1264"/>
        <w:ind w:firstLine="0"/>
        <w:jc w:val="center"/>
        <w:rPr>
          <w:b/>
          <w:sz w:val="44"/>
          <w:szCs w:val="44"/>
        </w:rPr>
      </w:pPr>
      <w:r>
        <w:rPr>
          <w:b/>
          <w:sz w:val="44"/>
          <w:szCs w:val="44"/>
        </w:rPr>
        <w:t xml:space="preserve">仙林校区、福建路校区保安服务</w:t>
      </w:r>
      <w:r/>
    </w:p>
    <w:p>
      <w:pPr>
        <w:ind w:right="32"/>
        <w:jc w:val="center"/>
        <w:spacing w:before="100" w:beforeAutospacing="1" w:after="100" w:afterAutospacing="1" w:line="360" w:lineRule="auto"/>
        <w:rPr>
          <w:b/>
          <w:sz w:val="48"/>
          <w:szCs w:val="48"/>
        </w:rPr>
      </w:pPr>
      <w:r>
        <w:rPr>
          <w:b/>
          <w:sz w:val="48"/>
          <w:szCs w:val="48"/>
        </w:rPr>
      </w:r>
      <w:r/>
    </w:p>
    <w:p>
      <w:pPr>
        <w:pStyle w:val="1264"/>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240"/>
        <w:jc w:val="center"/>
        <w:rPr>
          <w:rFonts w:ascii="Times New Roman"/>
          <w:color w:val="000000"/>
          <w:sz w:val="36"/>
        </w:rPr>
      </w:pPr>
      <w:r>
        <w:rPr>
          <w:rFonts w:ascii="Times New Roman"/>
          <w:color w:val="000000"/>
          <w:sz w:val="36"/>
        </w:rPr>
      </w:r>
      <w:r/>
    </w:p>
    <w:p>
      <w:pPr>
        <w:pStyle w:val="1273"/>
        <w:ind w:firstLine="0"/>
        <w:spacing w:line="360" w:lineRule="auto"/>
      </w:pPr>
      <w:r/>
      <w:r/>
    </w:p>
    <w:p>
      <w:pPr>
        <w:ind w:left="3336" w:hanging="1446"/>
        <w:jc w:val="left"/>
        <w:rPr>
          <w:b/>
          <w:color w:val="auto"/>
          <w:sz w:val="36"/>
          <w:szCs w:val="36"/>
        </w:rPr>
      </w:pPr>
      <w:r>
        <w:rPr>
          <w:b/>
          <w:sz w:val="36"/>
          <w:szCs w:val="36"/>
        </w:rPr>
        <w:t xml:space="preserve">项目</w:t>
      </w:r>
      <w:r>
        <w:rPr>
          <w:b/>
          <w:color w:val="auto"/>
          <w:sz w:val="36"/>
          <w:szCs w:val="36"/>
        </w:rPr>
        <w:t xml:space="preserve">编号：</w:t>
      </w:r>
      <w:r>
        <w:rPr>
          <w:rFonts w:hint="eastAsia"/>
          <w:b/>
          <w:color w:val="auto"/>
          <w:sz w:val="36"/>
          <w:szCs w:val="36"/>
          <w:lang w:eastAsia="zh-CN"/>
        </w:rPr>
        <w:t xml:space="preserve">JSZC-320000-SMDY-G2026-0057</w:t>
      </w:r>
      <w:r>
        <w:rPr>
          <w:rFonts w:hint="eastAsia"/>
          <w:b/>
          <w:color w:val="auto"/>
          <w:sz w:val="36"/>
          <w:szCs w:val="36"/>
        </w:rPr>
        <w:t xml:space="preserve">（</w:t>
      </w:r>
      <w:r>
        <w:rPr>
          <w:rFonts w:hint="eastAsia"/>
          <w:b/>
          <w:color w:val="auto"/>
          <w:sz w:val="36"/>
          <w:szCs w:val="36"/>
          <w:lang w:eastAsia="zh-CN"/>
        </w:rPr>
        <w:t xml:space="preserve">2640SUMEC/GXGG1164</w:t>
      </w:r>
      <w:r>
        <w:rPr>
          <w:rFonts w:hint="eastAsia"/>
          <w:b/>
          <w:color w:val="auto"/>
          <w:sz w:val="36"/>
          <w:szCs w:val="36"/>
        </w:rPr>
        <w:t xml:space="preserve">）</w:t>
      </w:r>
      <w:r/>
    </w:p>
    <w:p>
      <w:pPr>
        <w:ind w:left="3336" w:hanging="1446"/>
        <w:jc w:val="left"/>
        <w:rPr>
          <w:b/>
          <w:color w:val="auto"/>
          <w:sz w:val="36"/>
          <w:szCs w:val="36"/>
        </w:rPr>
      </w:pPr>
      <w:r>
        <w:rPr>
          <w:b/>
          <w:color w:val="auto"/>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264"/>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221"/>
        <w:jc w:val="center"/>
        <w:spacing w:before="120" w:after="120" w:line="360" w:lineRule="auto"/>
        <w:rPr>
          <w:rFonts w:ascii="Times New Roman" w:hAnsi="Times New Roman" w:eastAsia="宋体"/>
          <w:sz w:val="28"/>
          <w:szCs w:val="28"/>
        </w:rPr>
      </w:pPr>
      <w:r/>
      <w:bookmarkStart w:id="256" w:name="_Toc27597"/>
      <w:r>
        <w:rPr>
          <w:rFonts w:ascii="Times New Roman" w:hAnsi="Times New Roman" w:eastAsia="宋体"/>
          <w:sz w:val="28"/>
          <w:szCs w:val="28"/>
        </w:rPr>
        <w:t xml:space="preserve">资格审查索引表</w:t>
      </w:r>
      <w:bookmarkEnd w:id="256"/>
      <w:r/>
      <w:r/>
    </w:p>
    <w:p>
      <w:pPr>
        <w:pStyle w:val="1221"/>
        <w:jc w:val="center"/>
        <w:spacing w:before="120" w:after="120" w:line="360" w:lineRule="auto"/>
        <w:rPr>
          <w:rFonts w:ascii="Times New Roman" w:hAnsi="Times New Roman" w:eastAsia="宋体"/>
          <w:sz w:val="28"/>
          <w:szCs w:val="28"/>
        </w:rPr>
      </w:pPr>
      <w:r/>
      <w:bookmarkStart w:id="257" w:name="_Toc6796"/>
      <w:r/>
      <w:bookmarkStart w:id="258" w:name="_Toc29761"/>
      <w:r/>
      <w:bookmarkStart w:id="259" w:name="_Toc13024"/>
      <w:r>
        <w:rPr>
          <w:rFonts w:ascii="Times New Roman" w:hAnsi="Times New Roman" w:eastAsia="宋体"/>
          <w:sz w:val="24"/>
          <w:szCs w:val="24"/>
        </w:rPr>
        <w:t xml:space="preserve">（具体详见招标文件第一章申请人的资格要求）</w:t>
      </w:r>
      <w:bookmarkEnd w:id="257"/>
      <w:r/>
      <w:bookmarkEnd w:id="258"/>
      <w:r/>
      <w:bookmarkEnd w:id="259"/>
      <w:r/>
      <w:r/>
    </w:p>
    <w:tbl>
      <w:tblPr>
        <w:tblStyle w:val="12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221"/>
        <w:jc w:val="center"/>
        <w:spacing w:before="120" w:after="120" w:line="360" w:lineRule="auto"/>
        <w:rPr>
          <w:rFonts w:ascii="Times New Roman" w:hAnsi="Times New Roman" w:eastAsia="宋体"/>
          <w:sz w:val="28"/>
          <w:szCs w:val="28"/>
        </w:rPr>
      </w:pPr>
      <w:r/>
      <w:bookmarkStart w:id="260" w:name="_Toc5124"/>
      <w:r>
        <w:rPr>
          <w:rFonts w:ascii="Times New Roman" w:hAnsi="Times New Roman" w:eastAsia="宋体"/>
          <w:sz w:val="28"/>
          <w:szCs w:val="28"/>
        </w:rPr>
        <w:t xml:space="preserve">评审索引</w:t>
      </w:r>
      <w:bookmarkEnd w:id="253"/>
      <w:r/>
      <w:bookmarkEnd w:id="254"/>
      <w:r>
        <w:rPr>
          <w:rFonts w:ascii="Times New Roman" w:hAnsi="Times New Roman" w:eastAsia="宋体"/>
          <w:sz w:val="28"/>
          <w:szCs w:val="28"/>
        </w:rPr>
        <w:t xml:space="preserve">表</w:t>
      </w:r>
      <w:bookmarkEnd w:id="255"/>
      <w:r/>
      <w:bookmarkEnd w:id="260"/>
      <w:r/>
      <w:r/>
    </w:p>
    <w:p>
      <w:pPr>
        <w:pStyle w:val="1221"/>
        <w:jc w:val="center"/>
        <w:spacing w:before="120" w:after="120" w:line="360" w:lineRule="auto"/>
        <w:rPr>
          <w:rFonts w:ascii="Times New Roman" w:hAnsi="Times New Roman" w:eastAsia="宋体"/>
          <w:sz w:val="28"/>
          <w:szCs w:val="28"/>
        </w:rPr>
      </w:pPr>
      <w:r/>
      <w:bookmarkStart w:id="261" w:name="_Toc16640"/>
      <w:r/>
      <w:bookmarkStart w:id="262" w:name="_Toc5536"/>
      <w:r/>
      <w:bookmarkStart w:id="263" w:name="_Toc13803"/>
      <w:r>
        <w:rPr>
          <w:rFonts w:ascii="Times New Roman" w:hAnsi="Times New Roman" w:eastAsia="宋体"/>
          <w:sz w:val="24"/>
          <w:szCs w:val="24"/>
        </w:rPr>
        <w:t xml:space="preserve">（具体详见招标文件第三章评标标准）</w:t>
      </w:r>
      <w:bookmarkEnd w:id="261"/>
      <w:r/>
      <w:bookmarkEnd w:id="262"/>
      <w:r/>
      <w:bookmarkEnd w:id="263"/>
      <w:r/>
      <w:r/>
    </w:p>
    <w:tbl>
      <w:tblPr>
        <w:tblStyle w:val="1229"/>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64"/>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64"/>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64"/>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64"/>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264"/>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64" w:name="_Toc13756"/>
      <w:r/>
      <w:r/>
    </w:p>
    <w:p>
      <w:pPr>
        <w:pStyle w:val="1264"/>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65" w:name="_Toc1775"/>
      <w:r>
        <w:rPr>
          <w:b/>
          <w:bCs/>
          <w:sz w:val="24"/>
        </w:rPr>
        <w:t xml:space="preserve">附件一 投标函格式</w:t>
      </w:r>
      <w:bookmarkEnd w:id="264"/>
      <w:r/>
      <w:bookmarkEnd w:id="265"/>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p>
    <w:p>
      <w:pPr>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3．我们同意在本项目招标文件中规定的开标之日起90天内遵守本投标文件中的承诺且在此期限期满之前均具有约束力。</w:t>
      </w:r>
      <w:r/>
    </w:p>
    <w:p>
      <w:pPr>
        <w:spacing w:line="360" w:lineRule="auto"/>
        <w:rPr>
          <w:szCs w:val="21"/>
        </w:rPr>
      </w:pPr>
      <w:r>
        <w:rPr>
          <w:szCs w:val="21"/>
        </w:rPr>
        <w:t xml:space="preserve">4．我们愿意向采购代理机构提供任何与本次招标有关的其他资料，并保证已提供和将要提供的文件是真实的、准确的。</w:t>
      </w:r>
      <w:r/>
    </w:p>
    <w:p>
      <w:pPr>
        <w:spacing w:line="360" w:lineRule="auto"/>
        <w:rPr>
          <w:szCs w:val="21"/>
        </w:rPr>
      </w:pPr>
      <w:r>
        <w:rPr>
          <w:szCs w:val="21"/>
        </w:rPr>
        <w:t xml:space="preserve">5．我们理解，你们无义务必须接受投标价最低的投标，并有权拒绝所有的投标。</w:t>
      </w:r>
      <w:r/>
    </w:p>
    <w:p>
      <w:pPr>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66" w:name="_Toc14605"/>
      <w:r/>
      <w:bookmarkStart w:id="267" w:name="_Toc7078"/>
      <w:r>
        <w:rPr>
          <w:b/>
          <w:bCs/>
          <w:sz w:val="24"/>
          <w:szCs w:val="22"/>
        </w:rPr>
        <w:t xml:space="preserve">附件二 开标一览表</w:t>
      </w:r>
      <w:bookmarkEnd w:id="266"/>
      <w:r/>
      <w:bookmarkEnd w:id="267"/>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                                                        </w:t>
      </w:r>
      <w:r>
        <w:rPr>
          <w:rFonts w:hint="eastAsia"/>
          <w:szCs w:val="21"/>
        </w:rPr>
        <w:t xml:space="preserve">标段</w:t>
      </w:r>
      <w:r>
        <w:rPr>
          <w:szCs w:val="21"/>
        </w:rPr>
        <w:t xml:space="preserve">号（如有）：</w:t>
      </w:r>
      <w:r/>
    </w:p>
    <w:tbl>
      <w:tblPr>
        <w:tblStyle w:val="12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3016"/>
        </w:trPr>
        <w:tc>
          <w:tcPr>
            <w:tcW w:w="2485" w:type="dxa"/>
            <w:vAlign w:val="center"/>
            <w:textDirection w:val="lrTb"/>
            <w:noWrap w:val="false"/>
          </w:tcPr>
          <w:p>
            <w:pPr>
              <w:jc w:val="center"/>
              <w:spacing w:line="360" w:lineRule="auto"/>
            </w:pPr>
            <w:r>
              <w:t xml:space="preserve">投标报价</w:t>
            </w:r>
            <w:r/>
          </w:p>
        </w:tc>
        <w:tc>
          <w:tcPr>
            <w:tcW w:w="6898" w:type="dxa"/>
            <w:vAlign w:val="center"/>
            <w:textDirection w:val="lrTb"/>
            <w:noWrap w:val="false"/>
          </w:tcPr>
          <w:p>
            <w:pPr>
              <w:spacing w:line="360" w:lineRule="auto"/>
              <w:rPr>
                <w:szCs w:val="21"/>
              </w:rPr>
            </w:pPr>
            <w:r>
              <w:rPr>
                <w:rFonts w:hint="eastAsia"/>
                <w:lang w:val="en-US" w:eastAsia="zh-CN"/>
              </w:rPr>
              <w:t xml:space="preserve">1、仙林校区保安服务：</w:t>
            </w:r>
            <w:r/>
          </w:p>
          <w:p>
            <w:pPr>
              <w:spacing w:line="360" w:lineRule="auto"/>
              <w:rPr>
                <w:szCs w:val="21"/>
                <w:u w:val="single"/>
              </w:rPr>
            </w:pPr>
            <w:r>
              <w:rPr>
                <w:szCs w:val="21"/>
              </w:rPr>
              <w:t xml:space="preserve">人民币：</w:t>
            </w:r>
            <w:r>
              <w:rPr>
                <w:szCs w:val="21"/>
                <w:u w:val="single"/>
              </w:rPr>
              <w:t xml:space="preserve">           </w:t>
            </w:r>
            <w:r>
              <w:rPr>
                <w:rFonts w:hint="eastAsia"/>
                <w:szCs w:val="21"/>
              </w:rPr>
              <w:t xml:space="preserve">元/年</w:t>
            </w:r>
            <w:r/>
          </w:p>
          <w:p>
            <w:pPr>
              <w:spacing w:line="360" w:lineRule="auto"/>
              <w:rPr>
                <w:rFonts w:hint="eastAsia"/>
                <w:szCs w:val="21"/>
              </w:rPr>
            </w:pPr>
            <w:r>
              <w:rPr>
                <w:szCs w:val="21"/>
              </w:rPr>
              <w:t xml:space="preserve">（大写）：</w:t>
            </w:r>
            <w:r>
              <w:rPr>
                <w:szCs w:val="21"/>
                <w:u w:val="single"/>
              </w:rPr>
              <w:t xml:space="preserve">         </w:t>
            </w:r>
            <w:r>
              <w:rPr>
                <w:rFonts w:hint="eastAsia"/>
                <w:szCs w:val="21"/>
              </w:rPr>
              <w:t xml:space="preserve">元/年</w:t>
            </w:r>
            <w:r/>
          </w:p>
          <w:p>
            <w:pPr>
              <w:spacing w:line="360" w:lineRule="auto"/>
              <w:rPr>
                <w:rFonts w:hint="eastAsia"/>
                <w:lang w:eastAsia="zh-CN"/>
              </w:rPr>
            </w:pPr>
            <w:r>
              <w:rPr>
                <w:rFonts w:hint="eastAsia"/>
                <w:lang w:val="en-US" w:eastAsia="zh-CN"/>
              </w:rPr>
              <w:t xml:space="preserve">2、</w:t>
            </w:r>
            <w:r>
              <w:rPr>
                <w:rFonts w:hint="eastAsia"/>
              </w:rPr>
              <w:t xml:space="preserve">福建路校区保安服务</w:t>
            </w:r>
            <w:r>
              <w:rPr>
                <w:rFonts w:hint="eastAsia"/>
                <w:lang w:eastAsia="zh-CN"/>
              </w:rPr>
              <w:t xml:space="preserve">：</w:t>
            </w:r>
            <w:r/>
          </w:p>
          <w:p>
            <w:pPr>
              <w:spacing w:line="360" w:lineRule="auto"/>
              <w:rPr>
                <w:rFonts w:hint="default" w:eastAsia="宋体"/>
                <w:szCs w:val="21"/>
                <w:u w:val="single"/>
                <w:lang w:val="en-US" w:eastAsia="zh-CN"/>
              </w:rPr>
            </w:pPr>
            <w:r>
              <w:rPr>
                <w:szCs w:val="21"/>
              </w:rPr>
              <w:t xml:space="preserve">人民币：</w:t>
            </w:r>
            <w:r>
              <w:rPr>
                <w:szCs w:val="21"/>
                <w:u w:val="single"/>
              </w:rPr>
              <w:t xml:space="preserve">           </w:t>
            </w:r>
            <w:r>
              <w:rPr>
                <w:rFonts w:hint="eastAsia"/>
                <w:szCs w:val="21"/>
              </w:rPr>
              <w:t xml:space="preserve">元/</w:t>
            </w:r>
            <w:r>
              <w:rPr>
                <w:rFonts w:hint="eastAsia"/>
                <w:szCs w:val="21"/>
                <w:lang w:val="en-US" w:eastAsia="zh-CN"/>
              </w:rPr>
              <w:t xml:space="preserve">11个月</w:t>
            </w:r>
            <w:r/>
          </w:p>
          <w:p>
            <w:pPr>
              <w:spacing w:line="360" w:lineRule="auto"/>
              <w:rPr>
                <w:rFonts w:hint="eastAsia"/>
                <w:szCs w:val="21"/>
                <w:lang w:val="en-US" w:eastAsia="zh-CN"/>
              </w:rPr>
            </w:pPr>
            <w:r>
              <w:rPr>
                <w:szCs w:val="21"/>
              </w:rPr>
              <w:t xml:space="preserve">（大写）：</w:t>
            </w:r>
            <w:r>
              <w:rPr>
                <w:szCs w:val="21"/>
                <w:u w:val="single"/>
              </w:rPr>
              <w:t xml:space="preserve">         </w:t>
            </w:r>
            <w:r>
              <w:rPr>
                <w:rFonts w:hint="eastAsia"/>
                <w:szCs w:val="21"/>
              </w:rPr>
              <w:t xml:space="preserve">元/</w:t>
            </w:r>
            <w:r>
              <w:rPr>
                <w:rFonts w:hint="eastAsia"/>
                <w:szCs w:val="21"/>
                <w:lang w:val="en-US" w:eastAsia="zh-CN"/>
              </w:rPr>
              <w:t xml:space="preserve">11个月</w:t>
            </w:r>
            <w:r/>
          </w:p>
          <w:p>
            <w:pPr>
              <w:pStyle w:val="1230"/>
              <w:rPr>
                <w:rFonts w:hint="eastAsia"/>
                <w:szCs w:val="21"/>
                <w:lang w:val="en-US" w:eastAsia="zh-CN"/>
              </w:rPr>
            </w:pPr>
            <w:r>
              <w:rPr>
                <w:rFonts w:hint="eastAsia"/>
                <w:szCs w:val="21"/>
                <w:lang w:val="en-US" w:eastAsia="zh-CN"/>
              </w:rPr>
            </w:r>
            <w:r/>
          </w:p>
          <w:p>
            <w:pPr>
              <w:spacing w:line="360" w:lineRule="auto"/>
              <w:rPr>
                <w:rFonts w:hint="eastAsia"/>
                <w:szCs w:val="21"/>
                <w:lang w:val="en-US" w:eastAsia="zh-CN"/>
              </w:rPr>
            </w:pPr>
            <w:r>
              <w:rPr>
                <w:rFonts w:hint="eastAsia"/>
                <w:szCs w:val="21"/>
                <w:lang w:val="en-US" w:eastAsia="zh-CN"/>
              </w:rPr>
              <w:t xml:space="preserve">合计：</w:t>
            </w:r>
            <w:r/>
          </w:p>
          <w:p>
            <w:pPr>
              <w:spacing w:line="360" w:lineRule="auto"/>
              <w:rPr>
                <w:rFonts w:hint="eastAsia"/>
                <w:szCs w:val="21"/>
              </w:rPr>
            </w:pPr>
            <w:r>
              <w:rPr>
                <w:rFonts w:hint="eastAsia"/>
                <w:szCs w:val="21"/>
                <w:lang w:val="en-US" w:eastAsia="zh-CN"/>
              </w:rPr>
              <w:t xml:space="preserve">人民币：</w:t>
            </w:r>
            <w:r>
              <w:rPr>
                <w:szCs w:val="21"/>
              </w:rPr>
              <w:t xml:space="preserve">         </w:t>
            </w:r>
            <w:r>
              <w:rPr>
                <w:rFonts w:hint="eastAsia"/>
                <w:szCs w:val="21"/>
              </w:rPr>
              <w:t xml:space="preserve">元</w:t>
            </w:r>
            <w:r/>
          </w:p>
          <w:p>
            <w:pPr>
              <w:spacing w:line="360" w:lineRule="auto"/>
              <w:rPr>
                <w:rFonts w:hint="default"/>
                <w:szCs w:val="21"/>
                <w:lang w:val="en-US" w:eastAsia="zh-CN"/>
              </w:rPr>
            </w:pPr>
            <w:r>
              <w:rPr>
                <w:szCs w:val="21"/>
              </w:rPr>
              <w:t xml:space="preserve">（大写）：         </w:t>
            </w:r>
            <w:r>
              <w:rPr>
                <w:rFonts w:hint="eastAsia"/>
                <w:szCs w:val="21"/>
              </w:rPr>
              <w:t xml:space="preserve">元</w:t>
            </w:r>
            <w:r/>
          </w:p>
          <w:p>
            <w:pPr>
              <w:pStyle w:val="1230"/>
              <w:rPr>
                <w:rFonts w:hint="eastAsia"/>
                <w:lang w:eastAsia="zh-CN"/>
              </w:rPr>
            </w:pPr>
            <w:r>
              <w:rPr>
                <w:rFonts w:hint="eastAsia"/>
                <w:lang w:eastAsia="zh-CN"/>
              </w:rPr>
            </w:r>
            <w:r/>
          </w:p>
        </w:tc>
      </w:tr>
      <w:tr>
        <w:trPr>
          <w:cantSplit/>
          <w:trHeight w:val="694"/>
        </w:trPr>
        <w:tc>
          <w:tcPr>
            <w:tcW w:w="2485" w:type="dxa"/>
            <w:textDirection w:val="lrTb"/>
            <w:noWrap w:val="false"/>
          </w:tcPr>
          <w:p>
            <w:pPr>
              <w:jc w:val="center"/>
              <w:spacing w:line="360" w:lineRule="auto"/>
            </w:pPr>
            <w:r>
              <w:t xml:space="preserve">是否属于小微型企业</w:t>
            </w:r>
            <w:r/>
          </w:p>
        </w:tc>
        <w:tc>
          <w:tcPr>
            <w:tcW w:w="6898" w:type="dxa"/>
            <w:textDirection w:val="lrTb"/>
            <w:noWrap w:val="false"/>
          </w:tcPr>
          <w:p>
            <w:pPr>
              <w:pStyle w:val="1233"/>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389"/>
        </w:trPr>
        <w:tc>
          <w:tcPr>
            <w:gridSpan w:val="2"/>
            <w:tcW w:w="9383" w:type="dxa"/>
            <w:textDirection w:val="lrTb"/>
            <w:noWrap w:val="false"/>
          </w:tcPr>
          <w:p>
            <w:pPr>
              <w:ind w:firstLine="105"/>
              <w:spacing w:line="360" w:lineRule="auto"/>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p>
        </w:tc>
      </w:tr>
    </w:tbl>
    <w:p>
      <w:pPr>
        <w:spacing w:line="360" w:lineRule="auto"/>
        <w:rPr>
          <w:szCs w:val="21"/>
        </w:rPr>
      </w:pPr>
      <w:r>
        <w:rPr>
          <w:szCs w:val="21"/>
        </w:rPr>
      </w:r>
      <w:r/>
    </w:p>
    <w:p>
      <w:pPr>
        <w:pStyle w:val="1264"/>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szCs w:val="21"/>
        </w:rPr>
      </w:pPr>
      <w:r>
        <w:rPr>
          <w:szCs w:val="21"/>
        </w:rPr>
        <w:t xml:space="preserve">注：</w:t>
      </w:r>
      <w:r>
        <w:rPr>
          <w:rFonts w:hint="eastAsia"/>
          <w:szCs w:val="21"/>
        </w:rPr>
        <w:t xml:space="preserve">1、</w:t>
      </w:r>
      <w:r>
        <w:rPr>
          <w:szCs w:val="21"/>
        </w:rPr>
        <w:t xml:space="preserve">此表中，投标报价合计应和分项报价表中的总价一致。</w:t>
      </w:r>
      <w:r/>
    </w:p>
    <w:p>
      <w:pPr>
        <w:pStyle w:val="1271"/>
        <w:ind w:left="0" w:firstLine="480"/>
      </w:p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68" w:name="_Toc14445"/>
      <w:r/>
      <w:r/>
    </w:p>
    <w:p>
      <w:pPr>
        <w:spacing w:line="360" w:lineRule="auto"/>
        <w:rPr>
          <w:b/>
          <w:bCs/>
          <w:sz w:val="24"/>
          <w:szCs w:val="22"/>
        </w:rPr>
        <w:outlineLvl w:val="1"/>
      </w:pPr>
      <w:r/>
      <w:bookmarkStart w:id="269" w:name="_Toc622"/>
      <w:r>
        <w:rPr>
          <w:b/>
          <w:bCs/>
          <w:sz w:val="24"/>
          <w:szCs w:val="22"/>
        </w:rPr>
        <w:t xml:space="preserve">附件三 分项报价表</w:t>
      </w:r>
      <w:bookmarkEnd w:id="268"/>
      <w:r/>
      <w:bookmarkEnd w:id="269"/>
      <w:r/>
      <w:r/>
    </w:p>
    <w:p>
      <w:pPr>
        <w:jc w:val="center"/>
        <w:spacing w:line="360" w:lineRule="auto"/>
        <w:rPr>
          <w:b/>
          <w:sz w:val="28"/>
          <w:szCs w:val="22"/>
          <w:highlight w:val="none"/>
        </w:rPr>
      </w:pPr>
      <w:r>
        <w:rPr>
          <w:b/>
          <w:sz w:val="28"/>
          <w:szCs w:val="22"/>
          <w:highlight w:val="none"/>
        </w:rPr>
        <w:t xml:space="preserve">分项报价表</w:t>
      </w:r>
      <w:r/>
    </w:p>
    <w:p>
      <w:pPr>
        <w:ind w:firstLine="525"/>
        <w:spacing w:after="156" w:line="360" w:lineRule="auto"/>
      </w:pPr>
      <w:r>
        <w:rPr>
          <w:szCs w:val="21"/>
        </w:rPr>
        <w:t xml:space="preserve">项目名称：</w:t>
      </w:r>
      <w:r>
        <w:rPr>
          <w:szCs w:val="21"/>
          <w:u w:val="single"/>
        </w:rPr>
        <w:t xml:space="preserve">                  </w:t>
      </w:r>
      <w:r>
        <w:rPr>
          <w:rFonts w:hint="eastAsia"/>
        </w:rPr>
        <w:t xml:space="preserve">项目</w:t>
      </w:r>
      <w:r>
        <w:t xml:space="preserve">编号：</w:t>
      </w:r>
      <w:r>
        <w:rPr>
          <w:u w:val="single"/>
        </w:rPr>
        <w:t xml:space="preserve">                                       </w:t>
      </w:r>
      <w:r>
        <w:t xml:space="preserve">                 </w:t>
      </w:r>
      <w:r>
        <w:rPr>
          <w:u w:val="single"/>
        </w:rPr>
        <w:t xml:space="preserve">  </w:t>
      </w:r>
      <w:r/>
    </w:p>
    <w:tbl>
      <w:tblPr>
        <w:tblStyle w:val="122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13"/>
        <w:gridCol w:w="1313"/>
        <w:gridCol w:w="1424"/>
        <w:gridCol w:w="1205"/>
        <w:gridCol w:w="1563"/>
        <w:gridCol w:w="1683"/>
        <w:gridCol w:w="1714"/>
      </w:tblGrid>
      <w:tr>
        <w:trPr>
          <w:jc w:val="center"/>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1313" w:type="dxa"/>
            <w:vAlign w:val="center"/>
            <w:textDirection w:val="lrTb"/>
            <w:noWrap w:val="false"/>
          </w:tcPr>
          <w:p>
            <w:pPr>
              <w:jc w:val="center"/>
              <w:spacing w:line="360" w:lineRule="auto"/>
              <w:rPr>
                <w:szCs w:val="21"/>
              </w:rPr>
            </w:pPr>
            <w:r>
              <w:rPr>
                <w:szCs w:val="21"/>
              </w:rPr>
              <w:t xml:space="preserve">名 称</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szCs w:val="21"/>
              </w:rPr>
            </w:pPr>
            <w:r>
              <w:rPr>
                <w:szCs w:val="21"/>
              </w:rPr>
              <w:t xml:space="preserve">项目内容</w:t>
            </w:r>
            <w:r/>
          </w:p>
        </w:tc>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360" w:lineRule="auto"/>
              <w:rPr>
                <w:szCs w:val="21"/>
              </w:rPr>
            </w:pPr>
            <w:r>
              <w:rPr>
                <w:szCs w:val="21"/>
              </w:rPr>
              <w:t xml:space="preserve">单项金额</w:t>
            </w:r>
            <w:r/>
          </w:p>
        </w:tc>
        <w:tc>
          <w:tcPr>
            <w:tcBorders>
              <w:top w:val="single" w:color="auto" w:sz="4" w:space="0"/>
              <w:left w:val="single" w:color="auto" w:sz="4" w:space="0"/>
              <w:bottom w:val="single" w:color="auto" w:sz="4" w:space="0"/>
              <w:right w:val="single" w:color="auto" w:sz="4" w:space="0"/>
            </w:tcBorders>
            <w:tcW w:w="1683" w:type="dxa"/>
            <w:vAlign w:val="center"/>
            <w:textDirection w:val="lrTb"/>
            <w:noWrap w:val="false"/>
          </w:tcPr>
          <w:p>
            <w:pPr>
              <w:jc w:val="center"/>
              <w:spacing w:line="360" w:lineRule="auto"/>
              <w:rPr>
                <w:szCs w:val="21"/>
              </w:rPr>
            </w:pPr>
            <w:r>
              <w:rPr>
                <w:szCs w:val="21"/>
              </w:rPr>
              <w:t xml:space="preserve">总价金额</w:t>
            </w:r>
            <w:r/>
          </w:p>
        </w:tc>
        <w:tc>
          <w:tcPr>
            <w:tcBorders>
              <w:top w:val="single" w:color="auto" w:sz="4" w:space="0"/>
              <w:left w:val="single" w:color="auto" w:sz="4" w:space="0"/>
              <w:bottom w:val="single" w:color="auto" w:sz="4" w:space="0"/>
              <w:right w:val="single" w:color="auto" w:sz="4" w:space="0"/>
            </w:tcBorders>
            <w:tcW w:w="1714" w:type="dxa"/>
            <w:vAlign w:val="center"/>
            <w:textDirection w:val="lrTb"/>
            <w:noWrap w:val="false"/>
          </w:tcPr>
          <w:p>
            <w:pPr>
              <w:jc w:val="center"/>
              <w:spacing w:line="360" w:lineRule="auto"/>
              <w:rPr>
                <w:szCs w:val="21"/>
              </w:rPr>
            </w:pPr>
            <w:r>
              <w:rPr>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ind w:left="-827" w:firstLine="827"/>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513" w:type="dxa"/>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1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05"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56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83" w:type="dxa"/>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14" w:type="dxa"/>
            <w:textDirection w:val="lrTb"/>
            <w:noWrap w:val="false"/>
          </w:tcPr>
          <w:p>
            <w:pPr>
              <w:spacing w:line="360" w:lineRule="auto"/>
              <w:rPr>
                <w:szCs w:val="21"/>
              </w:rPr>
            </w:pPr>
            <w:r>
              <w:rPr>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250" w:type="dxa"/>
            <w:textDirection w:val="lrTb"/>
            <w:noWrap w:val="false"/>
          </w:tcPr>
          <w:p>
            <w:pPr>
              <w:jc w:val="center"/>
              <w:spacing w:line="360" w:lineRule="auto"/>
              <w:rPr>
                <w:szCs w:val="21"/>
              </w:rPr>
            </w:pPr>
            <w:r>
              <w:rPr>
                <w:szCs w:val="21"/>
              </w:rPr>
              <w:t xml:space="preserve">投标总价合计：</w:t>
            </w:r>
            <w:r/>
          </w:p>
        </w:tc>
        <w:tc>
          <w:tcPr>
            <w:gridSpan w:val="4"/>
            <w:tcBorders>
              <w:top w:val="single" w:color="auto" w:sz="4" w:space="0"/>
              <w:left w:val="single" w:color="auto" w:sz="4" w:space="0"/>
              <w:bottom w:val="single" w:color="auto" w:sz="4" w:space="0"/>
              <w:right w:val="single" w:color="auto" w:sz="4" w:space="0"/>
            </w:tcBorders>
            <w:tcW w:w="6165" w:type="dxa"/>
            <w:textDirection w:val="lrTb"/>
            <w:noWrap w:val="false"/>
          </w:tcPr>
          <w:p>
            <w:pPr>
              <w:spacing w:line="360" w:lineRule="auto"/>
              <w:rPr>
                <w:szCs w:val="21"/>
              </w:rPr>
            </w:pPr>
            <w:r>
              <w:rPr>
                <w:szCs w:val="21"/>
              </w:rPr>
            </w:r>
            <w:r/>
          </w:p>
        </w:tc>
      </w:tr>
    </w:tbl>
    <w:p>
      <w:pPr>
        <w:spacing w:line="360" w:lineRule="auto"/>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pPr>
      <w:r/>
      <w:r/>
    </w:p>
    <w:p>
      <w:pPr>
        <w:spacing w:line="360" w:lineRule="auto"/>
      </w:pPr>
      <w:r>
        <w:t xml:space="preserve">注：1、投标人应根据其项目情况提供详细分项报价。</w:t>
      </w:r>
      <w:r/>
    </w:p>
    <w:p>
      <w:pPr>
        <w:ind w:firstLine="420"/>
        <w:spacing w:line="360" w:lineRule="auto"/>
      </w:pPr>
      <w:r>
        <w:t xml:space="preserve">2、表中表格行数可自行添加。</w:t>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jc w:val="center"/>
        <w:spacing w:line="360" w:lineRule="auto"/>
        <w:rPr>
          <w:b/>
          <w:sz w:val="28"/>
          <w:szCs w:val="22"/>
        </w:rPr>
      </w:pPr>
      <w:r>
        <w:rPr>
          <w:b/>
          <w:sz w:val="28"/>
          <w:szCs w:val="22"/>
        </w:rPr>
      </w:r>
      <w:r/>
    </w:p>
    <w:p>
      <w:pPr>
        <w:spacing w:line="360" w:lineRule="auto"/>
        <w:rPr>
          <w:b/>
          <w:sz w:val="28"/>
          <w:szCs w:val="22"/>
        </w:rPr>
      </w:pPr>
      <w:r>
        <w:rPr>
          <w:b/>
          <w:sz w:val="28"/>
          <w:szCs w:val="22"/>
        </w:rPr>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70" w:name="_Toc31558"/>
      <w:r/>
      <w:bookmarkStart w:id="271" w:name="_Toc27329"/>
      <w:r>
        <w:rPr>
          <w:b/>
          <w:bCs/>
          <w:sz w:val="24"/>
          <w:szCs w:val="22"/>
        </w:rPr>
        <w:t xml:space="preserve">附件四 商务条款偏离表</w:t>
      </w:r>
      <w:bookmarkEnd w:id="270"/>
      <w:r/>
      <w:bookmarkEnd w:id="271"/>
      <w:r/>
      <w:r/>
    </w:p>
    <w:tbl>
      <w:tblPr>
        <w:tblStyle w:val="122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注：1、供应商如对</w:t>
      </w:r>
      <w:r>
        <w:rPr>
          <w:szCs w:val="21"/>
        </w:rPr>
        <w:t xml:space="preserve">包括</w:t>
      </w:r>
      <w:r>
        <w:rPr>
          <w:b/>
          <w:bCs/>
          <w:szCs w:val="21"/>
        </w:rPr>
        <w:t xml:space="preserve">合同履行期限（交货期）、售后服务要求、付款方式、合同条款等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3"/>
        </w:numPr>
        <w:ind w:firstLine="420"/>
        <w:spacing w:line="360" w:lineRule="auto"/>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360" w:lineRule="auto"/>
        <w:rPr>
          <w:b/>
          <w:bCs/>
          <w:sz w:val="24"/>
          <w:szCs w:val="22"/>
        </w:rPr>
        <w:outlineLvl w:val="1"/>
      </w:pPr>
      <w:r/>
      <w:bookmarkStart w:id="272" w:name="_Toc31091"/>
      <w:r>
        <w:rPr>
          <w:b/>
          <w:bCs/>
          <w:sz w:val="24"/>
          <w:szCs w:val="22"/>
        </w:rPr>
        <w:t xml:space="preserve">附件五 技术条款偏离表</w:t>
      </w:r>
      <w:bookmarkEnd w:id="272"/>
      <w:r/>
      <w:r/>
    </w:p>
    <w:tbl>
      <w:tblPr>
        <w:tblStyle w:val="122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jc w:val="center"/>
          <w:trHeight w:val="54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spacing w:line="440" w:lineRule="exact"/>
              <w:rPr>
                <w:szCs w:val="21"/>
              </w:rPr>
            </w:pPr>
            <w:r>
              <w:rPr>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szCs w:val="21"/>
              </w:rPr>
            </w:pPr>
            <w:r>
              <w:rPr>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szCs w:val="21"/>
              </w:rPr>
            </w:pPr>
            <w:r>
              <w:rPr>
                <w:szCs w:val="21"/>
              </w:rPr>
              <w:t xml:space="preserve">投标文件</w:t>
            </w:r>
            <w:r/>
          </w:p>
        </w:tc>
        <w:tc>
          <w:tcPr>
            <w:tcBorders>
              <w:top w:val="single" w:color="auto" w:sz="4" w:space="0"/>
              <w:left w:val="single" w:color="auto" w:sz="4" w:space="0"/>
              <w:right w:val="single" w:color="auto" w:sz="4" w:space="0"/>
            </w:tcBorders>
            <w:tcW w:w="1776" w:type="dxa"/>
            <w:vAlign w:val="center"/>
            <w:vMerge w:val="restart"/>
            <w:textDirection w:val="lrTb"/>
            <w:noWrap w:val="false"/>
          </w:tcPr>
          <w:p>
            <w:pPr>
              <w:jc w:val="center"/>
              <w:spacing w:line="440" w:lineRule="exact"/>
              <w:rPr>
                <w:szCs w:val="21"/>
              </w:rPr>
            </w:pPr>
            <w:r>
              <w:rPr>
                <w:szCs w:val="21"/>
              </w:rPr>
              <w:t xml:space="preserve">说明</w:t>
            </w:r>
            <w:r/>
          </w:p>
        </w:tc>
        <w:tc>
          <w:tcPr>
            <w:tcBorders>
              <w:top w:val="single" w:color="auto" w:sz="4" w:space="0"/>
              <w:left w:val="single" w:color="auto" w:sz="4" w:space="0"/>
              <w:right w:val="single" w:color="auto" w:sz="4" w:space="0"/>
            </w:tcBorders>
            <w:tcW w:w="2143" w:type="dxa"/>
            <w:vAlign w:val="center"/>
            <w:vMerge w:val="restart"/>
            <w:textDirection w:val="lrTb"/>
            <w:noWrap w:val="false"/>
          </w:tcPr>
          <w:p>
            <w:pPr>
              <w:jc w:val="center"/>
              <w:spacing w:line="440" w:lineRule="exact"/>
              <w:rPr>
                <w:szCs w:val="21"/>
              </w:rPr>
            </w:pPr>
            <w:r>
              <w:rPr>
                <w:szCs w:val="21"/>
              </w:rPr>
              <w:t xml:space="preserve">备</w:t>
            </w:r>
            <w:r>
              <w:rPr>
                <w:rFonts w:hint="eastAsia"/>
                <w:color w:val="000000" w:themeColor="text1"/>
                <w:szCs w:val="21"/>
                <w14:textFill>
                  <w14:solidFill>
                    <w14:schemeClr w14:val="tx1"/>
                  </w14:solidFill>
                </w14:textFill>
              </w:rPr>
              <w:t xml:space="preserve">注</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440" w:lineRule="exact"/>
              <w:widowControl/>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40" w:lineRule="exact"/>
              <w:rPr>
                <w:szCs w:val="21"/>
              </w:rPr>
            </w:pPr>
            <w:r>
              <w:rPr>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exact"/>
              <w:rPr>
                <w:szCs w:val="21"/>
              </w:rPr>
            </w:pPr>
            <w:r>
              <w:rPr>
                <w:szCs w:val="21"/>
              </w:rPr>
              <w:t xml:space="preserve">响应具体情况</w:t>
            </w:r>
            <w:r/>
          </w:p>
        </w:tc>
        <w:tc>
          <w:tcPr>
            <w:tcBorders>
              <w:left w:val="single" w:color="auto" w:sz="4" w:space="0"/>
              <w:bottom w:val="single" w:color="auto" w:sz="4" w:space="0"/>
              <w:right w:val="single" w:color="auto" w:sz="4" w:space="0"/>
            </w:tcBorders>
            <w:tcW w:w="1776" w:type="dxa"/>
            <w:vMerge w:val="continue"/>
            <w:textDirection w:val="lrTb"/>
            <w:noWrap w:val="false"/>
          </w:tcPr>
          <w:p>
            <w:pPr>
              <w:jc w:val="center"/>
              <w:spacing w:line="440" w:lineRule="exact"/>
              <w:rPr>
                <w:szCs w:val="21"/>
              </w:rPr>
            </w:pPr>
            <w:r>
              <w:rPr>
                <w:szCs w:val="21"/>
              </w:rPr>
            </w:r>
            <w:r/>
          </w:p>
        </w:tc>
        <w:tc>
          <w:tcPr>
            <w:tcBorders>
              <w:left w:val="single" w:color="auto" w:sz="4" w:space="0"/>
              <w:bottom w:val="single" w:color="auto" w:sz="4" w:space="0"/>
              <w:right w:val="single" w:color="auto" w:sz="4" w:space="0"/>
            </w:tcBorders>
            <w:tcW w:w="2143" w:type="dxa"/>
            <w:vMerge w:val="continue"/>
            <w:textDirection w:val="lrTb"/>
            <w:noWrap w:val="false"/>
          </w:tcPr>
          <w:p>
            <w:pPr>
              <w:jc w:val="cente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776" w:type="dxa"/>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43" w:type="dxa"/>
            <w:textDirection w:val="lrTb"/>
            <w:noWrap w:val="false"/>
          </w:tcPr>
          <w:p>
            <w:pPr>
              <w:spacing w:line="440" w:lineRule="exact"/>
              <w:rPr>
                <w:szCs w:val="21"/>
              </w:rPr>
            </w:pPr>
            <w:r>
              <w:rPr>
                <w:szCs w:val="21"/>
              </w:rPr>
            </w:r>
            <w:r/>
          </w:p>
        </w:tc>
      </w:tr>
    </w:tbl>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color w:val="000000"/>
          <w:szCs w:val="21"/>
        </w:rPr>
      </w:pPr>
      <w:r>
        <w:rPr>
          <w:szCs w:val="21"/>
        </w:rPr>
        <w:t xml:space="preserve">日期：</w:t>
      </w:r>
      <w:r/>
    </w:p>
    <w:p>
      <w:pPr>
        <w:spacing w:line="360" w:lineRule="auto"/>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rPr>
        <w:t xml:space="preserve">若漏项或不逐条应答视为负偏离。</w:t>
      </w:r>
      <w:r>
        <w:rPr>
          <w:szCs w:val="21"/>
        </w:rPr>
        <w:t xml:space="preserve">以投标产品和服务所能达到的内容予以填写，而</w:t>
      </w:r>
      <w:r>
        <w:rPr>
          <w:b/>
          <w:bCs/>
          <w:szCs w:val="21"/>
        </w:rPr>
        <w:t xml:space="preserve">不应通过简单拷贝招标文件</w:t>
      </w:r>
      <w:r>
        <w:rPr>
          <w:b/>
          <w:bCs/>
          <w:color w:val="000000"/>
          <w:szCs w:val="21"/>
        </w:rPr>
        <w:t xml:space="preserve">技术要求作为响应内容。 </w:t>
      </w:r>
      <w:r/>
    </w:p>
    <w:p>
      <w:pPr>
        <w:ind w:firstLine="420"/>
        <w:spacing w:line="360" w:lineRule="auto"/>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w:t>
      </w:r>
      <w:r/>
    </w:p>
    <w:p>
      <w:pPr>
        <w:ind w:firstLine="420"/>
        <w:spacing w:line="360" w:lineRule="auto"/>
        <w:rPr>
          <w:szCs w:val="21"/>
        </w:rPr>
      </w:pPr>
      <w:r>
        <w:rPr>
          <w:szCs w:val="21"/>
        </w:rPr>
        <w:t xml:space="preserve">3、如果行数不够，请自行增加。</w:t>
      </w:r>
      <w:r/>
    </w:p>
    <w:p>
      <w:pPr>
        <w:spacing w:after="156" w:line="360" w:lineRule="auto"/>
        <w:rPr>
          <w:b/>
          <w:bCs/>
          <w:sz w:val="24"/>
          <w:szCs w:val="22"/>
        </w:rPr>
        <w:outlineLvl w:val="9"/>
      </w:pPr>
      <w:r/>
      <w:bookmarkStart w:id="273" w:name="_Toc20842"/>
      <w:r/>
      <w:r/>
    </w:p>
    <w:p>
      <w:pPr>
        <w:spacing w:after="156" w:line="360" w:lineRule="auto"/>
        <w:rPr>
          <w:b/>
          <w:bCs/>
          <w:sz w:val="24"/>
          <w:szCs w:val="22"/>
        </w:rPr>
        <w:outlineLvl w:val="9"/>
      </w:pPr>
      <w:r>
        <w:rPr>
          <w:b/>
          <w:bCs/>
          <w:sz w:val="24"/>
          <w:szCs w:val="22"/>
        </w:rPr>
      </w:r>
      <w:r/>
    </w:p>
    <w:p>
      <w:pPr>
        <w:spacing w:after="156" w:line="360" w:lineRule="auto"/>
        <w:rPr>
          <w:b/>
          <w:bCs/>
          <w:sz w:val="24"/>
          <w:szCs w:val="22"/>
        </w:rPr>
        <w:outlineLvl w:val="9"/>
      </w:pPr>
      <w:r>
        <w:rPr>
          <w:b/>
          <w:bCs/>
          <w:sz w:val="24"/>
          <w:szCs w:val="22"/>
        </w:rPr>
      </w:r>
      <w:r/>
    </w:p>
    <w:p>
      <w:pPr>
        <w:spacing w:after="156" w:line="360" w:lineRule="auto"/>
        <w:rPr>
          <w:b/>
          <w:bCs/>
          <w:sz w:val="24"/>
          <w:szCs w:val="22"/>
        </w:rPr>
        <w:outlineLvl w:val="9"/>
      </w:pPr>
      <w:r>
        <w:rPr>
          <w:b/>
          <w:bCs/>
          <w:sz w:val="24"/>
          <w:szCs w:val="22"/>
        </w:rPr>
      </w:r>
      <w:r/>
    </w:p>
    <w:p>
      <w:pPr>
        <w:spacing w:after="156" w:line="360" w:lineRule="auto"/>
        <w:rPr>
          <w:b/>
          <w:bCs/>
          <w:sz w:val="24"/>
          <w:szCs w:val="22"/>
        </w:rPr>
        <w:outlineLvl w:val="9"/>
      </w:pPr>
      <w:r>
        <w:rPr>
          <w:b/>
          <w:bCs/>
          <w:sz w:val="24"/>
          <w:szCs w:val="22"/>
        </w:rPr>
      </w:r>
      <w:r/>
    </w:p>
    <w:p>
      <w:pPr>
        <w:spacing w:after="156" w:line="360" w:lineRule="auto"/>
        <w:rPr>
          <w:b/>
          <w:bCs/>
          <w:sz w:val="24"/>
          <w:szCs w:val="22"/>
        </w:rPr>
        <w:outlineLvl w:val="9"/>
      </w:pPr>
      <w:r>
        <w:rPr>
          <w:b/>
          <w:bCs/>
          <w:sz w:val="24"/>
          <w:szCs w:val="22"/>
        </w:rPr>
      </w:r>
      <w:r/>
    </w:p>
    <w:p>
      <w:pPr>
        <w:spacing w:after="156" w:line="360" w:lineRule="auto"/>
        <w:rPr>
          <w:b/>
          <w:bCs/>
          <w:sz w:val="24"/>
          <w:szCs w:val="22"/>
        </w:rPr>
        <w:outlineLvl w:val="1"/>
      </w:pPr>
      <w:r/>
      <w:bookmarkStart w:id="274" w:name="_Toc23879"/>
      <w:r>
        <w:rPr>
          <w:b/>
          <w:bCs/>
          <w:sz w:val="24"/>
          <w:szCs w:val="22"/>
        </w:rPr>
        <w:t xml:space="preserve">附件六 政府采购政策</w:t>
      </w:r>
      <w:bookmarkEnd w:id="273"/>
      <w:r/>
      <w:bookmarkEnd w:id="274"/>
      <w:r/>
      <w:r/>
    </w:p>
    <w:p>
      <w:pPr>
        <w:jc w:val="center"/>
        <w:spacing w:line="360" w:lineRule="auto"/>
        <w:rPr>
          <w:b/>
          <w:sz w:val="30"/>
          <w:szCs w:val="30"/>
          <w:lang w:bidi="ar"/>
        </w:rPr>
        <w:outlineLvl w:val="2"/>
      </w:pPr>
      <w:r/>
      <w:bookmarkStart w:id="275" w:name="_Toc26121"/>
      <w:r/>
      <w:bookmarkStart w:id="276" w:name="_Toc3394"/>
      <w:r>
        <w:rPr>
          <w:b/>
          <w:bCs/>
          <w:szCs w:val="21"/>
        </w:rPr>
        <w:t xml:space="preserve">（一）《中小企业声明函》</w:t>
      </w:r>
      <w:bookmarkEnd w:id="275"/>
      <w:r/>
      <w:bookmarkEnd w:id="276"/>
      <w:r/>
      <w:r/>
    </w:p>
    <w:p>
      <w:pPr>
        <w:pStyle w:val="1264"/>
        <w:ind w:firstLine="0"/>
        <w:jc w:val="center"/>
        <w:rPr>
          <w:spacing w:val="6"/>
        </w:rPr>
      </w:pPr>
      <w:r>
        <w:rPr>
          <w:b/>
          <w:sz w:val="30"/>
          <w:szCs w:val="30"/>
          <w:lang w:bidi="ar"/>
        </w:rPr>
        <w:t xml:space="preserve">【不属于小微企业的无需填写、递交】</w:t>
      </w:r>
      <w:r/>
    </w:p>
    <w:p>
      <w:pPr>
        <w:ind w:left="425"/>
        <w:jc w:val="center"/>
        <w:spacing w:line="360" w:lineRule="auto"/>
        <w:widowControl/>
        <w:rPr>
          <w:b/>
          <w:bCs/>
          <w:szCs w:val="21"/>
        </w:rPr>
      </w:pPr>
      <w:r>
        <w:rPr>
          <w:b/>
          <w:bCs/>
          <w:szCs w:val="21"/>
        </w:rPr>
        <w:t xml:space="preserve">中小企业声明函（服务）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ascii="宋体" w:hAnsi="宋体" w:cs="宋体"/>
          <w:szCs w:val="21"/>
        </w:rPr>
      </w:pPr>
      <w:r>
        <w:rPr>
          <w:rFonts w:hint="eastAsia" w:ascii="宋体" w:hAnsi="宋体" w:cs="宋体"/>
          <w:spacing w:val="-18"/>
          <w:position w:val="-7"/>
          <w:szCs w:val="21"/>
        </w:rPr>
        <w:t xml:space="preserve">……</w:t>
      </w:r>
      <w:r/>
    </w:p>
    <w:p>
      <w:pPr>
        <w:ind w:left="35" w:right="160" w:firstLine="678"/>
        <w:spacing w:before="244"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5" w:right="160" w:firstLine="678"/>
        <w:spacing w:before="244"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spacing w:val="6"/>
          <w:szCs w:val="21"/>
        </w:rPr>
      </w:pPr>
      <w:r>
        <w:rPr>
          <w:spacing w:val="6"/>
          <w:szCs w:val="21"/>
        </w:rPr>
        <w:t xml:space="preserve">         日  期：</w:t>
      </w:r>
      <w:r/>
    </w:p>
    <w:p>
      <w:pPr>
        <w:spacing w:line="360" w:lineRule="auto"/>
        <w:rPr>
          <w:b/>
          <w:bCs/>
          <w:szCs w:val="21"/>
        </w:rPr>
      </w:pPr>
      <w:r>
        <w:rPr>
          <w:b/>
          <w:bCs/>
          <w:szCs w:val="21"/>
        </w:rPr>
        <w:t xml:space="preserve">备注：</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ff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szCs w:val="21"/>
        </w:rPr>
        <w:outlineLvl w:val="2"/>
      </w:pPr>
      <w:r/>
      <w:bookmarkStart w:id="277" w:name="_Toc22161"/>
      <w:r/>
      <w:bookmarkStart w:id="278" w:name="_Toc2402"/>
      <w:r>
        <w:rPr>
          <w:b/>
          <w:bCs/>
          <w:szCs w:val="21"/>
        </w:rPr>
        <w:t xml:space="preserve">（二）残疾人福利性单位声明函</w:t>
      </w:r>
      <w:bookmarkEnd w:id="277"/>
      <w:r/>
      <w:bookmarkEnd w:id="278"/>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r>
      <w:r/>
    </w:p>
    <w:p>
      <w:pPr>
        <w:ind w:firstLine="444"/>
        <w:jc w:val="center"/>
        <w:spacing w:line="360" w:lineRule="auto"/>
        <w:tabs>
          <w:tab w:val="left" w:pos="4860" w:leader="none"/>
        </w:tabs>
        <w:rPr>
          <w:spacing w:val="6"/>
          <w:szCs w:val="21"/>
        </w:rPr>
      </w:pPr>
      <w:r>
        <w:rPr>
          <w:spacing w:val="6"/>
          <w:szCs w:val="21"/>
        </w:rPr>
        <w:t xml:space="preserve">单位名称（盖章）：</w:t>
      </w:r>
      <w:r/>
    </w:p>
    <w:p>
      <w:pPr>
        <w:ind w:firstLine="444"/>
        <w:jc w:val="center"/>
        <w:spacing w:line="360" w:lineRule="auto"/>
        <w:tabs>
          <w:tab w:val="left" w:pos="4860" w:leader="none"/>
        </w:tabs>
        <w:rPr>
          <w:spacing w:val="6"/>
          <w:szCs w:val="21"/>
        </w:rPr>
      </w:pPr>
      <w:r>
        <w:rPr>
          <w:spacing w:val="6"/>
          <w:szCs w:val="21"/>
        </w:rPr>
        <w:t xml:space="preserve">日 期：    </w:t>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spacing w:val="6"/>
          <w:sz w:val="24"/>
          <w:szCs w:val="24"/>
        </w:rPr>
      </w:pPr>
      <w:r>
        <w:rPr>
          <w:spacing w:val="6"/>
          <w:sz w:val="24"/>
          <w:szCs w:val="24"/>
        </w:rPr>
      </w:r>
      <w:r/>
    </w:p>
    <w:p>
      <w:pPr>
        <w:ind w:right="1560" w:firstLine="504"/>
        <w:jc w:val="center"/>
        <w:spacing w:line="360" w:lineRule="auto"/>
        <w:tabs>
          <w:tab w:val="left" w:pos="4860" w:leader="none"/>
        </w:tabs>
        <w:rPr>
          <w:b/>
          <w:sz w:val="24"/>
          <w:szCs w:val="24"/>
        </w:rPr>
      </w:pPr>
      <w:r>
        <w:rPr>
          <w:spacing w:val="6"/>
          <w:sz w:val="24"/>
          <w:szCs w:val="24"/>
        </w:rPr>
        <w:t xml:space="preserve">  </w:t>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ind w:right="-5"/>
        <w:spacing w:line="360" w:lineRule="auto"/>
        <w:rPr>
          <w:b/>
          <w:sz w:val="24"/>
          <w:szCs w:val="24"/>
        </w:rPr>
      </w:pPr>
      <w:r>
        <w:rPr>
          <w:b/>
          <w:sz w:val="24"/>
          <w:szCs w:val="24"/>
        </w:rPr>
      </w:r>
      <w:r/>
    </w:p>
    <w:p>
      <w:pPr>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79" w:name="_Toc21885"/>
      <w:r/>
      <w:bookmarkStart w:id="280" w:name="_Toc509"/>
      <w:r>
        <w:rPr>
          <w:rFonts w:hint="eastAsia" w:ascii="Times New Roman" w:hAnsi="Times New Roman" w:eastAsia="宋体" w:cs="Times New Roman"/>
          <w:b/>
          <w:bCs/>
          <w:color w:val="ff0000"/>
          <w:sz w:val="24"/>
          <w:szCs w:val="22"/>
          <w:highlight w:val="none"/>
          <w:lang w:val="en-US" w:eastAsia="zh-CN"/>
        </w:rPr>
        <w:t xml:space="preserve">附：</w:t>
      </w:r>
      <w:r>
        <w:rPr>
          <w:rFonts w:hint="default" w:ascii="Times New Roman" w:hAnsi="Times New Roman" w:eastAsia="宋体" w:cs="Times New Roman"/>
          <w:b/>
          <w:bCs/>
          <w:color w:val="ff0000"/>
          <w:sz w:val="24"/>
          <w:szCs w:val="22"/>
          <w:highlight w:val="none"/>
          <w:lang w:val="zh-TW"/>
        </w:rPr>
        <w:t xml:space="preserve">成本比例声明函（如适用）</w:t>
      </w:r>
      <w:bookmarkEnd w:id="279"/>
      <w:r>
        <w:rPr>
          <w:rFonts w:hint="default" w:ascii="Times New Roman" w:hAnsi="Times New Roman" w:eastAsia="宋体" w:cs="Times New Roman"/>
          <w:b/>
          <w:bCs/>
          <w:color w:val="ff0000"/>
          <w:sz w:val="24"/>
          <w:szCs w:val="22"/>
          <w:highlight w:val="none"/>
          <w:lang w:val="zh-TW"/>
        </w:rPr>
        <w:t xml:space="preserve"> </w:t>
      </w:r>
      <w:r/>
    </w:p>
    <w:p>
      <w:pPr>
        <w:numPr>
          <w:ilvl w:val="0"/>
          <w:numId w:val="0"/>
        </w:numPr>
        <w:jc w:val="left"/>
        <w:spacing w:line="360" w:lineRule="auto"/>
        <w:rPr>
          <w:rFonts w:hint="default" w:ascii="Times New Roman" w:hAnsi="Times New Roman" w:eastAsia="宋体" w:cs="Times New Roman"/>
          <w:b w:val="0"/>
          <w:bCs w:val="0"/>
          <w:color w:val="auto"/>
          <w:sz w:val="21"/>
          <w:szCs w:val="21"/>
          <w:highlight w:val="none"/>
        </w:rPr>
        <w:outlineLvl w:val="9"/>
      </w:pPr>
      <w:r>
        <w:rPr>
          <w:rFonts w:ascii="宋体" w:hAnsi="宋体" w:eastAsia="宋体" w:cs="宋体"/>
          <w:b w:val="0"/>
          <w:bCs w:val="0"/>
          <w:color w:val="auto"/>
          <w:sz w:val="21"/>
          <w:szCs w:val="21"/>
          <w:highlight w:val="none"/>
        </w:rPr>
        <w:t xml:space="preserve">（适用于</w:t>
      </w:r>
      <w:r>
        <w:rPr>
          <w:rFonts w:hint="default" w:ascii="Times New Roman" w:hAnsi="Times New Roman" w:eastAsia="宋体" w:cs="Times New Roman"/>
          <w:b w:val="0"/>
          <w:bCs w:val="0"/>
          <w:color w:val="auto"/>
          <w:sz w:val="21"/>
          <w:szCs w:val="21"/>
          <w:highlight w:val="none"/>
        </w:rPr>
        <w:t xml:space="preserve">采购项目或者采购包中含有多种产品时，不提供或者提供声明的比例达不到要求时，不享受价格扣除） </w:t>
      </w:r>
      <w:r/>
    </w:p>
    <w:p>
      <w:pPr>
        <w:numPr>
          <w:ilvl w:val="0"/>
          <w:numId w:val="0"/>
        </w:numPr>
        <w:jc w:val="center"/>
        <w:spacing w:line="360" w:lineRule="auto"/>
        <w:rPr>
          <w:rFonts w:hint="default" w:ascii="Times New Roman" w:hAnsi="Times New Roman" w:eastAsia="宋体" w:cs="Times New Roman"/>
          <w:b w:val="0"/>
          <w:bCs w:val="0"/>
          <w:color w:val="auto"/>
          <w:sz w:val="24"/>
          <w:szCs w:val="24"/>
          <w:highlight w:val="none"/>
        </w:rPr>
        <w:outlineLvl w:val="9"/>
      </w:pPr>
      <w:r>
        <w:rPr>
          <w:rFonts w:hint="default" w:ascii="Times New Roman" w:hAnsi="Times New Roman" w:eastAsia="宋体" w:cs="Times New Roman"/>
          <w:b/>
          <w:bCs/>
          <w:color w:val="auto"/>
          <w:sz w:val="24"/>
          <w:szCs w:val="24"/>
          <w:highlight w:val="none"/>
        </w:rPr>
        <w:t xml:space="preserve">成本比例声明函</w:t>
      </w:r>
      <w:r/>
    </w:p>
    <w:p>
      <w:pPr>
        <w:numPr>
          <w:ilvl w:val="0"/>
          <w:numId w:val="0"/>
        </w:numPr>
        <w:ind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default" w:ascii="Times New Roman" w:hAnsi="Times New Roman" w:eastAsia="宋体" w:cs="Times New Roman"/>
          <w:b w:val="0"/>
          <w:bCs w:val="0"/>
          <w:color w:val="auto"/>
          <w:sz w:val="21"/>
          <w:szCs w:val="21"/>
          <w:highlight w:val="none"/>
          <w:u w:val="single"/>
          <w:lang w:val="en-US" w:eastAsia="zh-CN"/>
        </w:rPr>
        <w:t xml:space="preserve">       </w:t>
      </w:r>
      <w:r>
        <w:rPr>
          <w:rFonts w:hint="default" w:ascii="Times New Roman" w:hAnsi="Times New Roman" w:eastAsia="宋体" w:cs="Times New Roman"/>
          <w:b w:val="0"/>
          <w:bCs w:val="0"/>
          <w:color w:val="auto"/>
          <w:sz w:val="21"/>
          <w:szCs w:val="21"/>
          <w:highlight w:val="none"/>
        </w:rPr>
        <w:t xml:space="preserve">（填写具体百分比）。 </w:t>
      </w:r>
      <w:r/>
    </w:p>
    <w:p>
      <w:pPr>
        <w:numPr>
          <w:ilvl w:val="0"/>
          <w:numId w:val="0"/>
        </w:numPr>
        <w:ind w:firstLine="420"/>
        <w:jc w:val="left"/>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本公司（单位）对上述声明内容的真实性负责。如有虚假，愿承担相应法律责任。 </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公司（单位）名称（盖章）：</w:t>
      </w:r>
      <w:r/>
    </w:p>
    <w:p>
      <w:pPr>
        <w:numPr>
          <w:ilvl w:val="0"/>
          <w:numId w:val="0"/>
        </w:numPr>
        <w:ind w:left="562" w:firstLine="420"/>
        <w:jc w:val="center"/>
        <w:keepLines w:val="0"/>
        <w:keepNext w:val="0"/>
        <w:pageBreakBefore w:val="0"/>
        <w:spacing w:line="360" w:lineRule="auto"/>
        <w:widowControl/>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t xml:space="preserve">日期： 年 月 日</w:t>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numPr>
          <w:ilvl w:val="0"/>
          <w:numId w:val="0"/>
        </w:numPr>
        <w:ind w:left="562" w:firstLine="420"/>
        <w:jc w:val="left"/>
        <w:spacing w:line="360" w:lineRule="auto"/>
        <w:rPr>
          <w:rFonts w:hint="default" w:ascii="Times New Roman" w:hAnsi="Times New Roman" w:eastAsia="宋体" w:cs="Times New Roman"/>
          <w:b w:val="0"/>
          <w:bCs w:val="0"/>
          <w:color w:val="auto"/>
          <w:sz w:val="21"/>
          <w:szCs w:val="21"/>
          <w:highlight w:val="none"/>
        </w:rPr>
        <w:outlineLvl w:val="9"/>
      </w:pPr>
      <w:r>
        <w:rPr>
          <w:rFonts w:hint="default" w:ascii="Times New Roman" w:hAnsi="Times New Roman" w:eastAsia="宋体" w:cs="Times New Roman"/>
          <w:b w:val="0"/>
          <w:bCs w:val="0"/>
          <w:color w:val="auto"/>
          <w:sz w:val="21"/>
          <w:szCs w:val="21"/>
          <w:highlight w:val="none"/>
        </w:rPr>
      </w:r>
      <w:r/>
    </w:p>
    <w:p>
      <w:pPr>
        <w:pStyle w:val="1239"/>
        <w:ind w:firstLine="420"/>
        <w:jc w:val="left"/>
        <w:spacing w:before="229" w:line="360" w:lineRule="auto"/>
        <w:rPr>
          <w:rFonts w:hint="default" w:ascii="Times New Roman" w:hAnsi="Times New Roman" w:cs="Times New Roman"/>
          <w:color w:val="auto"/>
          <w:sz w:val="21"/>
          <w:szCs w:val="21"/>
          <w:highlight w:val="none"/>
          <w:lang w:val="zh-TW"/>
        </w:rPr>
        <w:outlineLvl w:val="9"/>
      </w:pPr>
      <w:r>
        <w:rPr>
          <w:rFonts w:hint="default" w:ascii="Times New Roman" w:hAnsi="Times New Roman" w:eastAsia="宋体" w:cs="Times New Roman"/>
          <w:b w:val="0"/>
          <w:bCs w:val="0"/>
          <w:color w:val="auto"/>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p>
    <w:p>
      <w:pPr>
        <w:spacing w:after="156" w:line="360" w:lineRule="auto"/>
        <w:rPr>
          <w:b/>
          <w:bCs/>
          <w:sz w:val="24"/>
          <w:szCs w:val="22"/>
          <w:lang w:val="zh-CN"/>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lang w:val="zh-CN"/>
        </w:rPr>
      </w:r>
      <w:r/>
    </w:p>
    <w:p>
      <w:pPr>
        <w:spacing w:after="156" w:line="360" w:lineRule="auto"/>
        <w:rPr>
          <w:b/>
          <w:bCs/>
          <w:sz w:val="24"/>
          <w:szCs w:val="22"/>
          <w:lang w:val="zh-CN"/>
        </w:rPr>
        <w:outlineLvl w:val="1"/>
      </w:pPr>
      <w:r/>
      <w:bookmarkStart w:id="281" w:name="_Toc16808"/>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1"/>
      <w:r/>
      <w:r/>
    </w:p>
    <w:tbl>
      <w:tblPr>
        <w:tblStyle w:val="122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60" w:lineRule="auto"/>
              <w:rPr>
                <w:b/>
                <w:bCs/>
                <w:szCs w:val="21"/>
              </w:rPr>
            </w:pPr>
            <w:r>
              <w:rPr>
                <w:b/>
                <w:bCs/>
                <w:szCs w:val="21"/>
              </w:rPr>
              <w:t xml:space="preserve">供应商名称</w:t>
            </w:r>
            <w:r/>
          </w:p>
        </w:tc>
        <w:tc>
          <w:tcPr>
            <w:tcW w:w="7513" w:type="dxa"/>
            <w:vAlign w:val="center"/>
            <w:textDirection w:val="lrTb"/>
            <w:noWrap w:val="false"/>
          </w:tcPr>
          <w:p>
            <w:pPr>
              <w:spacing w:line="360" w:lineRule="auto"/>
              <w:rPr>
                <w:b/>
                <w:bCs/>
                <w:szCs w:val="21"/>
              </w:rPr>
            </w:pPr>
            <w:r>
              <w:rPr>
                <w:b/>
                <w:bCs/>
                <w:szCs w:val="21"/>
              </w:rPr>
            </w:r>
            <w:r/>
          </w:p>
        </w:tc>
      </w:tr>
      <w:tr>
        <w:trPr>
          <w:trHeight w:val="986"/>
        </w:trPr>
        <w:tc>
          <w:tcPr>
            <w:tcW w:w="1809" w:type="dxa"/>
            <w:vAlign w:val="center"/>
            <w:textDirection w:val="lrTb"/>
            <w:noWrap w:val="false"/>
          </w:tcPr>
          <w:p>
            <w:pPr>
              <w:jc w:val="center"/>
              <w:spacing w:line="360" w:lineRule="auto"/>
              <w:rPr>
                <w:b/>
                <w:bCs/>
                <w:szCs w:val="21"/>
              </w:rPr>
            </w:pPr>
            <w:r>
              <w:rPr>
                <w:b/>
                <w:bCs/>
                <w:szCs w:val="21"/>
              </w:rPr>
              <w:t xml:space="preserve">社会机构统一信用代码</w:t>
            </w:r>
            <w:r/>
          </w:p>
        </w:tc>
        <w:tc>
          <w:tcPr>
            <w:tcW w:w="7513" w:type="dxa"/>
            <w:vAlign w:val="center"/>
            <w:textDirection w:val="lrTb"/>
            <w:noWrap w:val="false"/>
          </w:tcPr>
          <w:p>
            <w:pPr>
              <w:spacing w:line="360" w:lineRule="auto"/>
              <w:rPr>
                <w:b/>
                <w:bCs/>
                <w:szCs w:val="21"/>
              </w:rPr>
            </w:pPr>
            <w:r>
              <w:rPr>
                <w:b/>
                <w:bCs/>
                <w:szCs w:val="21"/>
              </w:rPr>
            </w:r>
            <w:r/>
          </w:p>
        </w:tc>
      </w:tr>
      <w:tr>
        <w:trPr>
          <w:trHeight w:val="1114"/>
        </w:trPr>
        <w:tc>
          <w:tcPr>
            <w:tcW w:w="1809" w:type="dxa"/>
            <w:vAlign w:val="center"/>
            <w:textDirection w:val="lrTb"/>
            <w:noWrap w:val="false"/>
          </w:tcPr>
          <w:p>
            <w:pPr>
              <w:jc w:val="center"/>
              <w:spacing w:line="360" w:lineRule="auto"/>
              <w:rPr>
                <w:b/>
                <w:bCs/>
                <w:szCs w:val="21"/>
              </w:rPr>
            </w:pPr>
            <w:r>
              <w:rPr>
                <w:b/>
                <w:bCs/>
                <w:lang w:val="zh-CN"/>
              </w:rPr>
              <w:t xml:space="preserve">供应商规模</w:t>
            </w:r>
            <w:r/>
          </w:p>
        </w:tc>
        <w:tc>
          <w:tcPr>
            <w:tcW w:w="7513" w:type="dxa"/>
            <w:vAlign w:val="center"/>
            <w:textDirection w:val="lrTb"/>
            <w:noWrap w:val="false"/>
          </w:tcPr>
          <w:p>
            <w:pPr>
              <w:spacing w:line="360" w:lineRule="auto"/>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p>
        </w:tc>
      </w:tr>
      <w:tr>
        <w:trPr>
          <w:trHeight w:val="1130"/>
        </w:trPr>
        <w:tc>
          <w:tcPr>
            <w:tcW w:w="1809" w:type="dxa"/>
            <w:vAlign w:val="center"/>
            <w:textDirection w:val="lrTb"/>
            <w:noWrap w:val="false"/>
          </w:tcPr>
          <w:p>
            <w:pPr>
              <w:jc w:val="center"/>
              <w:spacing w:line="360" w:lineRule="auto"/>
              <w:rPr>
                <w:b/>
                <w:bCs/>
                <w:lang w:val="zh-CN"/>
              </w:rPr>
            </w:pPr>
            <w:r>
              <w:rPr>
                <w:b/>
                <w:bCs/>
                <w:lang w:val="zh-CN"/>
              </w:rPr>
              <w:t xml:space="preserve">供应商所在区域</w:t>
            </w:r>
            <w:r/>
          </w:p>
          <w:p>
            <w:pPr>
              <w:jc w:val="center"/>
              <w:spacing w:line="360" w:lineRule="auto"/>
              <w:rPr>
                <w:b/>
                <w:bCs/>
                <w:lang w:val="zh-CN"/>
              </w:rPr>
            </w:pPr>
            <w:r>
              <w:rPr>
                <w:b/>
                <w:bCs/>
                <w:lang w:val="zh-CN"/>
              </w:rPr>
              <w:t xml:space="preserve">（细化到省份）</w:t>
            </w:r>
            <w:r/>
          </w:p>
        </w:tc>
        <w:tc>
          <w:tcPr>
            <w:tcW w:w="7513" w:type="dxa"/>
            <w:vAlign w:val="center"/>
            <w:textDirection w:val="lrTb"/>
            <w:noWrap w:val="false"/>
          </w:tcPr>
          <w:p>
            <w:pPr>
              <w:spacing w:line="360" w:lineRule="auto"/>
              <w:rPr>
                <w:b/>
                <w:bCs/>
                <w:szCs w:val="21"/>
              </w:rPr>
            </w:pPr>
            <w:r>
              <w:rPr>
                <w:b/>
                <w:bCs/>
                <w:szCs w:val="21"/>
              </w:rPr>
            </w:r>
            <w:r/>
          </w:p>
        </w:tc>
      </w:tr>
      <w:tr>
        <w:trPr>
          <w:trHeight w:val="835"/>
        </w:trPr>
        <w:tc>
          <w:tcPr>
            <w:tcW w:w="1809" w:type="dxa"/>
            <w:vAlign w:val="center"/>
            <w:textDirection w:val="lrTb"/>
            <w:noWrap w:val="false"/>
          </w:tcPr>
          <w:p>
            <w:pPr>
              <w:jc w:val="center"/>
              <w:spacing w:line="360" w:lineRule="auto"/>
              <w:rPr>
                <w:b/>
                <w:bCs/>
                <w:lang w:val="zh-CN"/>
              </w:rPr>
            </w:pPr>
            <w:r>
              <w:rPr>
                <w:b/>
                <w:bCs/>
                <w:lang w:val="zh-CN"/>
              </w:rPr>
              <w:t xml:space="preserve">是否特殊性质</w:t>
            </w:r>
            <w:r/>
          </w:p>
        </w:tc>
        <w:tc>
          <w:tcPr>
            <w:tcW w:w="7513" w:type="dxa"/>
            <w:vAlign w:val="center"/>
            <w:textDirection w:val="lrTb"/>
            <w:noWrap w:val="false"/>
          </w:tcPr>
          <w:p>
            <w:pPr>
              <w:spacing w:line="360" w:lineRule="auto"/>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p>
        </w:tc>
      </w:tr>
    </w:tbl>
    <w:p>
      <w:pPr>
        <w:spacing w:line="360" w:lineRule="auto"/>
        <w:rPr>
          <w:lang w:val="zh-CN"/>
        </w:rPr>
      </w:pPr>
      <w:r>
        <w:rPr>
          <w:lang w:val="zh-CN"/>
        </w:rPr>
        <w:t xml:space="preserve">注：</w:t>
      </w:r>
      <w:r/>
    </w:p>
    <w:p>
      <w:pPr>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pPr>
      <w:r>
        <w:t xml:space="preserve">2、供应商所在区域：指供应商注册地所在地区，具体细化到省份；</w:t>
      </w:r>
      <w:r/>
    </w:p>
    <w:p>
      <w:pPr>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360" w:lineRule="auto"/>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82" w:name="_Toc22359"/>
      <w:r/>
      <w:bookmarkStart w:id="283" w:name="_Toc15999"/>
      <w:r/>
      <w:bookmarkEnd w:id="282"/>
      <w:r/>
      <w:bookmarkEnd w:id="283"/>
      <w:r/>
      <w:r/>
    </w:p>
    <w:p>
      <w:pPr>
        <w:spacing w:after="156" w:line="360" w:lineRule="auto"/>
        <w:rPr>
          <w:b/>
          <w:bCs/>
          <w:color w:val="000000"/>
          <w:sz w:val="24"/>
          <w:szCs w:val="22"/>
        </w:rPr>
        <w:outlineLvl w:val="1"/>
      </w:pPr>
      <w:r/>
      <w:bookmarkStart w:id="284" w:name="_Toc4907"/>
      <w:r/>
      <w:bookmarkStart w:id="285" w:name="_Toc5602"/>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84"/>
      <w:r/>
      <w:bookmarkEnd w:id="285"/>
      <w:r/>
      <w:r/>
    </w:p>
    <w:p>
      <w:pPr>
        <w:ind w:firstLine="422"/>
        <w:jc w:val="center"/>
        <w:spacing w:line="360" w:lineRule="auto"/>
        <w:rPr>
          <w:b/>
          <w:bCs/>
          <w:szCs w:val="21"/>
        </w:rPr>
      </w:pPr>
      <w:r>
        <w:rPr>
          <w:b/>
          <w:bCs/>
          <w:szCs w:val="21"/>
        </w:rPr>
        <w:t xml:space="preserve">中小企业划型标准规定</w:t>
      </w:r>
      <w:r/>
    </w:p>
    <w:p>
      <w:pPr>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p>
    <w:p>
      <w:pPr>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p>
    <w:p>
      <w:pPr>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szCs w:val="21"/>
        </w:rPr>
      </w:pPr>
      <w:r>
        <w:rPr>
          <w:szCs w:val="21"/>
        </w:rPr>
        <w:t xml:space="preserve">四、各行业划型标准为：</w:t>
      </w:r>
      <w:r/>
    </w:p>
    <w:p>
      <w:pPr>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szCs w:val="21"/>
        </w:rPr>
      </w:pPr>
      <w:r>
        <w:rPr>
          <w:szCs w:val="21"/>
        </w:rPr>
        <w:t xml:space="preserve">五、企业类型的划分以统计部门的统计数据为依据。</w:t>
      </w:r>
      <w:r/>
    </w:p>
    <w:p>
      <w:pPr>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p>
    <w:p>
      <w:pPr>
        <w:ind w:firstLine="420"/>
        <w:jc w:val="left"/>
        <w:spacing w:line="360" w:lineRule="auto"/>
        <w:rPr>
          <w:szCs w:val="21"/>
        </w:rPr>
      </w:pPr>
      <w:r>
        <w:rPr>
          <w:szCs w:val="21"/>
        </w:rPr>
        <w:t xml:space="preserve">九、本规定由工业和信息化部、国家统计局会同有关部门负责解释。</w:t>
      </w:r>
      <w:r/>
    </w:p>
    <w:p>
      <w:pPr>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p>
    <w:p>
      <w:pPr>
        <w:spacing w:line="360" w:lineRule="auto"/>
        <w:rPr>
          <w:b/>
        </w:rPr>
        <w:outlineLvl w:val="1"/>
      </w:pPr>
      <w:r>
        <w:rPr>
          <w:b/>
          <w:bCs/>
          <w:sz w:val="24"/>
          <w:szCs w:val="22"/>
          <w:lang w:val="zh-CN"/>
        </w:rPr>
        <w:br w:type="page" w:clear="all"/>
      </w:r>
      <w:bookmarkEnd w:id="280"/>
      <w:r/>
      <w:bookmarkStart w:id="286" w:name="_Toc2691"/>
      <w:r/>
      <w:bookmarkStart w:id="287" w:name="_Toc3450"/>
      <w:r/>
      <w:bookmarkStart w:id="288" w:name="_Toc28789"/>
      <w:r>
        <w:rPr>
          <w:b/>
          <w:bCs/>
          <w:sz w:val="24"/>
          <w:szCs w:val="22"/>
          <w:lang w:val="zh-CN"/>
        </w:rPr>
        <w:t xml:space="preserve">附件</w:t>
      </w:r>
      <w:r>
        <w:rPr>
          <w:b/>
          <w:bCs/>
          <w:sz w:val="24"/>
          <w:szCs w:val="22"/>
        </w:rPr>
        <w:t xml:space="preserve">八 </w:t>
      </w:r>
      <w:bookmarkEnd w:id="286"/>
      <w:r>
        <w:rPr>
          <w:b/>
          <w:bCs/>
          <w:sz w:val="24"/>
          <w:szCs w:val="22"/>
          <w:lang w:val="zh-CN"/>
        </w:rPr>
        <w:t xml:space="preserve">资格证明文件</w:t>
      </w:r>
      <w:bookmarkEnd w:id="287"/>
      <w:r/>
      <w:bookmarkEnd w:id="288"/>
      <w:r/>
      <w:r/>
    </w:p>
    <w:p>
      <w:pPr>
        <w:jc w:val="left"/>
        <w:spacing w:line="360" w:lineRule="auto"/>
        <w:rPr>
          <w:b/>
          <w:bCs/>
          <w:szCs w:val="21"/>
          <w:lang w:val="zh-CN"/>
        </w:rPr>
        <w:outlineLvl w:val="2"/>
      </w:pPr>
      <w:r/>
      <w:bookmarkStart w:id="289" w:name="_Toc27229"/>
      <w:r/>
      <w:bookmarkStart w:id="290" w:name="_Toc13987"/>
      <w:r>
        <w:rPr>
          <w:b/>
          <w:bCs/>
          <w:szCs w:val="21"/>
          <w:lang w:val="zh-CN"/>
        </w:rPr>
        <w:t xml:space="preserve">1、法人或其他组织的营业执照等证明文件（复印件加盖公章）</w:t>
      </w:r>
      <w:bookmarkEnd w:id="289"/>
      <w:r/>
      <w:bookmarkEnd w:id="290"/>
      <w:r/>
      <w:r/>
    </w:p>
    <w:p>
      <w:pPr>
        <w:spacing w:line="360" w:lineRule="auto"/>
        <w:rPr>
          <w:szCs w:val="21"/>
        </w:rPr>
      </w:pPr>
      <w:r>
        <w:rPr>
          <w:szCs w:val="21"/>
        </w:rPr>
        <w:t xml:space="preserve">注：投标人为法人单位的需提交有效的营业执照并加盖公章，投标人为其他组织的需提供有效的证明文件并加盖有效印章。 </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2"/>
      </w:pPr>
      <w:r>
        <w:rPr>
          <w:b/>
          <w:bCs/>
          <w:szCs w:val="21"/>
          <w:lang w:val="zh-CN"/>
        </w:rPr>
      </w:r>
      <w:r/>
    </w:p>
    <w:p>
      <w:pPr>
        <w:jc w:val="left"/>
        <w:spacing w:line="360" w:lineRule="auto"/>
        <w:rPr>
          <w:b/>
          <w:bCs/>
          <w:szCs w:val="21"/>
          <w:lang w:val="zh-CN"/>
        </w:rPr>
        <w:outlineLvl w:val="2"/>
      </w:pPr>
      <w:r/>
      <w:bookmarkStart w:id="291" w:name="_Toc3569"/>
      <w:r/>
      <w:bookmarkStart w:id="292" w:name="_Toc3926"/>
      <w:r>
        <w:rPr>
          <w:b/>
          <w:bCs/>
          <w:szCs w:val="21"/>
          <w:lang w:val="zh-CN"/>
        </w:rPr>
        <w:t xml:space="preserve">2、法人代表授权书</w:t>
      </w:r>
      <w:bookmarkEnd w:id="291"/>
      <w:r/>
      <w:bookmarkEnd w:id="292"/>
      <w:r/>
      <w:r/>
    </w:p>
    <w:p>
      <w:pPr>
        <w:spacing w:line="360" w:lineRule="auto"/>
        <w:rPr>
          <w:b/>
        </w:rPr>
      </w:pPr>
      <w:r>
        <w:rPr>
          <w:b/>
        </w:rPr>
        <w:t xml:space="preserve">致江苏苏美达仪器设备有限公司：</w:t>
      </w:r>
      <w:r/>
    </w:p>
    <w:p>
      <w:pPr>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Cs/>
          <w:szCs w:val="21"/>
          <w:u w:val="single"/>
        </w:rPr>
        <w:t xml:space="preserve">              </w:t>
      </w:r>
      <w:r>
        <w:rPr>
          <w:szCs w:val="21"/>
        </w:rPr>
        <w:t xml:space="preserve">（供应商名称）法定代表人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20"/>
        <w:spacing w:line="360" w:lineRule="auto"/>
        <w:rPr>
          <w:szCs w:val="21"/>
        </w:rPr>
      </w:pPr>
      <w:r>
        <w:rPr>
          <w:szCs w:val="21"/>
        </w:rPr>
        <w:t xml:space="preserve">本授权书于</w:t>
      </w:r>
      <w:r>
        <w:rPr>
          <w:szCs w:val="21"/>
          <w:u w:val="single"/>
        </w:rPr>
        <w:t xml:space="preserve"> </w:t>
      </w:r>
      <w:r>
        <w:rPr>
          <w:rFonts w:hint="eastAsia"/>
          <w:szCs w:val="21"/>
          <w:u w:val="single"/>
        </w:rPr>
        <w:t xml:space="preserve"> </w:t>
      </w:r>
      <w:r>
        <w:rPr>
          <w:szCs w:val="21"/>
          <w:u w:val="single"/>
        </w:rPr>
        <w:t xml:space="preserve">  </w:t>
      </w:r>
      <w:r>
        <w:rPr>
          <w:szCs w:val="21"/>
        </w:rPr>
        <w:t xml:space="preserve">年</w:t>
      </w:r>
      <w:r>
        <w:rPr>
          <w:szCs w:val="21"/>
          <w:u w:val="single"/>
        </w:rPr>
        <w:t xml:space="preserve"> </w:t>
      </w:r>
      <w:r>
        <w:rPr>
          <w:rFonts w:hint="eastAsia"/>
          <w:szCs w:val="21"/>
          <w:u w:val="single"/>
        </w:rPr>
        <w:t xml:space="preserve"> </w:t>
      </w:r>
      <w:r>
        <w:rPr>
          <w:szCs w:val="21"/>
          <w:u w:val="single"/>
        </w:rPr>
        <w:t xml:space="preserve"> </w:t>
      </w:r>
      <w:r>
        <w:rPr>
          <w:szCs w:val="21"/>
        </w:rPr>
        <w:t xml:space="preserve">月</w:t>
      </w:r>
      <w:r>
        <w:rPr>
          <w:szCs w:val="21"/>
          <w:u w:val="single"/>
        </w:rPr>
        <w:t xml:space="preserve"> </w:t>
      </w:r>
      <w:r>
        <w:rPr>
          <w:rFonts w:hint="eastAsia"/>
          <w:szCs w:val="21"/>
          <w:u w:val="single"/>
        </w:rPr>
        <w:t xml:space="preserve"> </w:t>
      </w:r>
      <w:r>
        <w:rPr>
          <w:szCs w:val="21"/>
          <w:u w:val="single"/>
        </w:rPr>
        <w:t xml:space="preserve"> </w:t>
      </w:r>
      <w:r>
        <w:rPr>
          <w:szCs w:val="21"/>
        </w:rPr>
        <w:t xml:space="preserve">日签字生效，特此声明。</w:t>
      </w:r>
      <w:r/>
    </w:p>
    <w:p>
      <w:pPr>
        <w:spacing w:line="360" w:lineRule="auto"/>
        <w:rPr>
          <w:szCs w:val="21"/>
        </w:rPr>
      </w:pPr>
      <w:r>
        <w:rPr>
          <w:szCs w:val="21"/>
        </w:rPr>
      </w:r>
      <w:r/>
    </w:p>
    <w:p>
      <w:pPr>
        <w:spacing w:line="360" w:lineRule="auto"/>
        <w:rPr>
          <w:szCs w:val="21"/>
        </w:rPr>
      </w:pPr>
      <w:r>
        <w:rPr>
          <w:szCs w:val="21"/>
        </w:rPr>
        <w:t xml:space="preserve">法定代表人（签字或盖章）： </w:t>
      </w:r>
      <w:r/>
    </w:p>
    <w:p>
      <w:pPr>
        <w:spacing w:line="360" w:lineRule="auto"/>
        <w:rPr>
          <w:szCs w:val="21"/>
        </w:rPr>
      </w:pPr>
      <w:r>
        <w:rPr>
          <w:szCs w:val="21"/>
        </w:rPr>
        <w:t xml:space="preserve">授权代表（签字）： </w:t>
      </w:r>
      <w:r/>
    </w:p>
    <w:p>
      <w:pPr>
        <w:spacing w:line="360" w:lineRule="auto"/>
        <w:rPr>
          <w:color w:val="000000"/>
          <w:sz w:val="23"/>
        </w:rPr>
      </w:pPr>
      <w:r>
        <w:rPr>
          <w:szCs w:val="21"/>
        </w:rPr>
        <w:t xml:space="preserve">投标人名称（公章）：</w:t>
      </w:r>
      <w:r>
        <w:rPr>
          <w:color w:val="000000"/>
          <w:sz w:val="23"/>
        </w:rPr>
        <w:t xml:space="preserve"> </w:t>
      </w:r>
      <w:r/>
    </w:p>
    <w:p>
      <w:pPr>
        <w:spacing w:line="360" w:lineRule="auto"/>
        <w:rPr>
          <w:szCs w:val="21"/>
        </w:rPr>
      </w:pPr>
      <w:r>
        <w:rPr>
          <w:szCs w:val="21"/>
        </w:rPr>
        <w:t xml:space="preserve">日期：</w:t>
      </w:r>
      <w:r/>
    </w:p>
    <w:p>
      <w:pPr>
        <w:spacing w:line="360" w:lineRule="auto"/>
        <w:rPr>
          <w:b/>
          <w:szCs w:val="21"/>
        </w:rPr>
      </w:pPr>
      <w:r>
        <w:rPr>
          <w:color w:val="000000"/>
          <w:sz w:val="23"/>
        </w:rPr>
        <w:t xml:space="preserve"> </w:t>
      </w:r>
      <w:r/>
    </w:p>
    <w:p>
      <w:pPr>
        <w:spacing w:line="360" w:lineRule="auto"/>
        <w:rPr>
          <w:b/>
          <w:bCs/>
          <w:szCs w:val="21"/>
        </w:rPr>
      </w:pPr>
      <w:r>
        <w:rPr>
          <w:b/>
          <w:bCs/>
          <w:szCs w:val="21"/>
        </w:rPr>
        <w:t xml:space="preserve">附：法定代表人、供应商授权代表的身份证复印件</w:t>
      </w:r>
      <w:r/>
    </w:p>
    <w:tbl>
      <w:tblPr>
        <w:tblStyle w:val="12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rPr>
            </w:pPr>
            <w:r>
              <w:rPr>
                <w:b/>
              </w:rPr>
            </w:r>
            <w:r/>
          </w:p>
        </w:tc>
      </w:tr>
    </w:tbl>
    <w:p>
      <w:pPr>
        <w:spacing w:line="360" w:lineRule="auto"/>
        <w:rPr>
          <w:b/>
        </w:rPr>
      </w:pPr>
      <w:r>
        <w:rPr>
          <w:b/>
        </w:rPr>
      </w:r>
      <w:r/>
    </w:p>
    <w:p>
      <w:pPr>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ff"/>
          <w:szCs w:val="21"/>
        </w:rPr>
      </w:r>
      <w:r/>
    </w:p>
    <w:p>
      <w:pPr>
        <w:ind w:right="-5"/>
        <w:spacing w:line="360" w:lineRule="auto"/>
        <w:rPr>
          <w:b/>
          <w:bCs/>
          <w:szCs w:val="21"/>
          <w:lang w:val="zh-CN"/>
        </w:rPr>
        <w:outlineLvl w:val="2"/>
      </w:pPr>
      <w:r/>
      <w:bookmarkStart w:id="293" w:name="_Toc24273"/>
      <w:r/>
      <w:bookmarkStart w:id="294" w:name="_Toc15542"/>
      <w:r>
        <w:rPr>
          <w:b/>
          <w:bCs/>
          <w:szCs w:val="21"/>
        </w:rPr>
        <w:t xml:space="preserve">3</w:t>
      </w:r>
      <w:r>
        <w:rPr>
          <w:b/>
          <w:bCs/>
          <w:szCs w:val="21"/>
          <w:lang w:val="zh-CN"/>
        </w:rPr>
        <w:t xml:space="preserve">、具有良好的商业信誉和健全的财务会计制度</w:t>
      </w:r>
      <w:bookmarkEnd w:id="293"/>
      <w:r/>
      <w:bookmarkEnd w:id="294"/>
      <w:r/>
      <w:r/>
    </w:p>
    <w:p>
      <w:pPr>
        <w:ind w:left="-2" w:right="-5"/>
        <w:spacing w:line="360" w:lineRule="auto"/>
        <w:rPr>
          <w:sz w:val="24"/>
        </w:rPr>
      </w:pPr>
      <w:r>
        <w:rPr>
          <w:sz w:val="24"/>
        </w:rPr>
      </w:r>
      <w:r/>
    </w:p>
    <w:p>
      <w:pPr>
        <w:ind w:left="-2" w:right="-5"/>
        <w:spacing w:line="360" w:lineRule="auto"/>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left="-2" w:right="-5"/>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Cs w:val="21"/>
        </w:rPr>
      </w:pPr>
      <w:r>
        <w:rPr>
          <w:szCs w:val="21"/>
        </w:rPr>
        <w:t xml:space="preserve">说明： </w:t>
      </w:r>
      <w:r/>
    </w:p>
    <w:p>
      <w:pPr>
        <w:ind w:left="-2" w:right="-5"/>
        <w:spacing w:line="360" w:lineRule="auto"/>
        <w:rPr>
          <w:szCs w:val="21"/>
        </w:rPr>
      </w:pPr>
      <w:r>
        <w:rPr>
          <w:szCs w:val="21"/>
        </w:rPr>
        <w:t xml:space="preserve">1、审计报告复印件至少应包括资产负债表、利润表、现金流量表及其附注、加盖会计师事务所公章页。 </w:t>
      </w:r>
      <w:r/>
    </w:p>
    <w:p>
      <w:pPr>
        <w:ind w:left="-2" w:right="-5"/>
        <w:spacing w:line="360" w:lineRule="auto"/>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360" w:lineRule="auto"/>
        <w:rPr>
          <w:szCs w:val="21"/>
        </w:rPr>
      </w:pPr>
      <w:r>
        <w:rPr>
          <w:szCs w:val="21"/>
        </w:rPr>
        <w:t xml:space="preserve">3、银行资信证明可以是复印件并加盖投标人公章，评标委员会保留审核原件的权利。 </w:t>
      </w:r>
      <w:r/>
    </w:p>
    <w:p>
      <w:pPr>
        <w:ind w:left="-2" w:right="-5"/>
        <w:spacing w:line="360" w:lineRule="auto"/>
        <w:rPr>
          <w:szCs w:val="21"/>
        </w:rPr>
      </w:pPr>
      <w:r>
        <w:rPr>
          <w:szCs w:val="21"/>
        </w:rPr>
        <w:t xml:space="preserve">4、银行资信证明应能说明该投标人与银行之间业务往来正常，无不良记录，企业信誉良好等。银行出具的存款证明不能作为银行资信证明。 </w:t>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lang w:val="zh-CN"/>
        </w:rPr>
        <w:outlineLvl w:val="2"/>
      </w:pPr>
      <w:r/>
      <w:bookmarkStart w:id="295" w:name="_Toc15262"/>
      <w:r/>
      <w:bookmarkStart w:id="296" w:name="_Toc8856"/>
      <w:r>
        <w:rPr>
          <w:b/>
          <w:bCs/>
          <w:szCs w:val="21"/>
        </w:rPr>
        <w:t xml:space="preserve">4、</w:t>
      </w:r>
      <w:r>
        <w:rPr>
          <w:b/>
          <w:bCs/>
          <w:szCs w:val="21"/>
          <w:lang w:val="zh-CN"/>
        </w:rPr>
        <w:t xml:space="preserve">具有履行合同所必需的设备和专业技术能力</w:t>
      </w:r>
      <w:bookmarkEnd w:id="295"/>
      <w:r/>
      <w:bookmarkEnd w:id="296"/>
      <w:r/>
      <w:r/>
    </w:p>
    <w:p>
      <w:pPr>
        <w:jc w:val="left"/>
        <w:spacing w:line="360" w:lineRule="auto"/>
      </w:pPr>
      <w:r>
        <w:t xml:space="preserve">根据项目需求提供履行合同所必需的设备和专业技术能力的证明材料或相关加盖公章的承诺函，承诺函自行编写</w:t>
      </w:r>
      <w:r/>
    </w:p>
    <w:p>
      <w:pPr>
        <w:pStyle w:val="1264"/>
        <w:ind w:firstLine="280"/>
      </w:pPr>
      <w:r/>
      <w:r/>
    </w:p>
    <w:p>
      <w:pPr>
        <w:jc w:val="left"/>
        <w:spacing w:line="360" w:lineRule="auto"/>
      </w:pPr>
      <w:r>
        <w:t xml:space="preserve">承诺函参考格式：</w:t>
      </w:r>
      <w:r/>
    </w:p>
    <w:p>
      <w:pPr>
        <w:pStyle w:val="1264"/>
        <w:ind w:firstLine="321"/>
        <w:jc w:val="center"/>
        <w:rPr>
          <w:b/>
          <w:sz w:val="32"/>
          <w:szCs w:val="32"/>
        </w:rPr>
      </w:pPr>
      <w:r>
        <w:rPr>
          <w:b/>
          <w:sz w:val="32"/>
          <w:szCs w:val="32"/>
        </w:rPr>
        <w:t xml:space="preserve">承  诺  函</w:t>
      </w:r>
      <w:r/>
    </w:p>
    <w:p>
      <w:pPr>
        <w:pStyle w:val="1264"/>
        <w:ind w:firstLine="210"/>
        <w:rPr>
          <w:sz w:val="21"/>
        </w:rPr>
      </w:pPr>
      <w:r>
        <w:rPr>
          <w:sz w:val="21"/>
        </w:rPr>
        <w:t xml:space="preserve">我单位承诺：</w:t>
      </w:r>
      <w:r>
        <w:rPr>
          <w:bCs/>
          <w:sz w:val="21"/>
          <w:lang w:val="zh-CN"/>
        </w:rPr>
        <w:t xml:space="preserve">具有履行合同所必需的设备和专业技术能力。</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szCs w:val="24"/>
        </w:rPr>
      </w:r>
      <w:r/>
    </w:p>
    <w:p>
      <w:pPr>
        <w:jc w:val="left"/>
        <w:spacing w:line="360" w:lineRule="auto"/>
        <w:rPr>
          <w:b/>
          <w:bCs/>
          <w:szCs w:val="21"/>
        </w:rPr>
        <w:outlineLvl w:val="2"/>
      </w:pPr>
      <w:r/>
      <w:bookmarkStart w:id="297" w:name="_Toc1099"/>
      <w:r/>
      <w:bookmarkStart w:id="298" w:name="_Toc10657"/>
      <w:r>
        <w:rPr>
          <w:b/>
          <w:bCs/>
          <w:szCs w:val="21"/>
        </w:rPr>
        <w:t xml:space="preserve">5、参加政府采购活动近三年内（成立时间不足三年的、自成立时间起），在经营活动中没有重大违法记录</w:t>
      </w:r>
      <w:bookmarkEnd w:id="297"/>
      <w:r/>
      <w:bookmarkEnd w:id="298"/>
      <w:r/>
      <w:r/>
    </w:p>
    <w:p>
      <w:pPr>
        <w:spacing w:line="360" w:lineRule="auto"/>
        <w:tabs>
          <w:tab w:val="left" w:pos="972" w:leader="none"/>
        </w:tabs>
        <w:rPr>
          <w:szCs w:val="21"/>
        </w:rPr>
      </w:pPr>
      <w:r>
        <w:rPr>
          <w:szCs w:val="21"/>
        </w:rPr>
        <w:t xml:space="preserve">参考格式：</w:t>
      </w:r>
      <w:r>
        <w:rPr>
          <w:szCs w:val="21"/>
        </w:rPr>
        <w:tab/>
      </w:r>
      <w:r/>
    </w:p>
    <w:p>
      <w:pPr>
        <w:jc w:val="center"/>
        <w:spacing w:line="360" w:lineRule="auto"/>
        <w:rPr>
          <w:b/>
          <w:sz w:val="32"/>
          <w:szCs w:val="32"/>
        </w:rPr>
      </w:pPr>
      <w:r>
        <w:rPr>
          <w:b/>
          <w:sz w:val="32"/>
          <w:szCs w:val="32"/>
        </w:rPr>
        <w:t xml:space="preserve">无重大违法记录声明</w:t>
      </w:r>
      <w:r/>
    </w:p>
    <w:p>
      <w:pPr>
        <w:spacing w:line="360" w:lineRule="auto"/>
        <w:rPr>
          <w:sz w:val="30"/>
          <w:szCs w:val="30"/>
        </w:rPr>
      </w:pPr>
      <w:r>
        <w:rPr>
          <w:sz w:val="30"/>
          <w:szCs w:val="30"/>
        </w:rPr>
      </w:r>
      <w:r/>
    </w:p>
    <w:p>
      <w:pPr>
        <w:ind w:firstLine="420"/>
        <w:spacing w:line="360" w:lineRule="auto"/>
      </w:pPr>
      <w:r>
        <w:rPr>
          <w:szCs w:val="21"/>
        </w:rPr>
        <w:t xml:space="preserve">江苏苏美达仪器设备有限公司</w:t>
      </w:r>
      <w:r>
        <w:t xml:space="preserve">：</w:t>
      </w:r>
      <w:r/>
    </w:p>
    <w:p>
      <w:pPr>
        <w:ind w:firstLine="420"/>
        <w:spacing w:line="360" w:lineRule="auto"/>
      </w:pPr>
      <w:r/>
      <w:r/>
    </w:p>
    <w:p>
      <w:pPr>
        <w:ind w:firstLine="420"/>
        <w:spacing w:line="360" w:lineRule="auto"/>
      </w:pPr>
      <w:r>
        <w:t xml:space="preserve">我单位</w:t>
      </w:r>
      <w:r>
        <w:rPr>
          <w:u w:val="single"/>
        </w:rPr>
        <w:t xml:space="preserve">                </w:t>
      </w:r>
      <w:r>
        <w:t xml:space="preserve">（供应商名称）郑重声明：</w:t>
      </w:r>
      <w:r/>
    </w:p>
    <w:p>
      <w:pPr>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spacing w:line="360" w:lineRule="auto"/>
        <w:rPr>
          <w:sz w:val="24"/>
          <w:szCs w:val="24"/>
        </w:rPr>
      </w:pPr>
      <w:r>
        <w:t xml:space="preserve">    （说明：重大违法记录，是指供应商因违法经营受到刑事处罚或者责令停产停业、吊销许可证或者执照、较大数额罚款等行政处罚。）</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szCs w:val="24"/>
        </w:rPr>
      </w:pPr>
      <w:r>
        <w:rPr>
          <w:sz w:val="24"/>
          <w:szCs w:val="24"/>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t xml:space="preserve">注：</w:t>
      </w:r>
      <w:r>
        <w:fldChar w:fldCharType="begin"/>
      </w:r>
      <w:r>
        <w:instrText xml:space="preserve"> HYPERLINK "http://www.creditchina.gov.cn/" \h </w:instrText>
      </w:r>
      <w:r>
        <w:fldChar w:fldCharType="separate"/>
      </w:r>
      <w:r>
        <w:rPr>
          <w:szCs w:val="21"/>
        </w:rPr>
        <w:t xml:space="preserve">1、信用信息查询渠道：信用中国网站（www.creditchina.gov.cn</w:t>
      </w:r>
      <w:r>
        <w:rPr>
          <w:szCs w:val="21"/>
        </w:rPr>
        <w:fldChar w:fldCharType="end"/>
      </w:r>
      <w:r>
        <w:rPr>
          <w:szCs w:val="21"/>
        </w:rPr>
        <w:t xml:space="preserve">）、中国政府采购网-</w:t>
      </w:r>
      <w:r/>
    </w:p>
    <w:p>
      <w:pPr>
        <w:spacing w:line="360" w:lineRule="auto"/>
        <w:rPr>
          <w:szCs w:val="21"/>
        </w:rPr>
      </w:pPr>
      <w:r>
        <w:rPr>
          <w:szCs w:val="21"/>
        </w:rPr>
        <w:t xml:space="preserve">政府采购严重违法失信行为信息记录（</w:t>
      </w:r>
      <w:r>
        <w:fldChar w:fldCharType="begin"/>
      </w:r>
      <w:r>
        <w:instrText xml:space="preserve"> HYPERLINK "http://www.ccgp.gov.cn/cr/list" \h </w:instrText>
      </w:r>
      <w:r>
        <w:fldChar w:fldCharType="separate"/>
      </w:r>
      <w:r>
        <w:rPr>
          <w:szCs w:val="21"/>
        </w:rPr>
        <w:t xml:space="preserve">http://www.ccgp.gov.cn</w:t>
      </w:r>
      <w:r>
        <w:rPr>
          <w:szCs w:val="21"/>
        </w:rPr>
        <w:fldChar w:fldCharType="end"/>
      </w:r>
      <w:r>
        <w:rPr>
          <w:szCs w:val="21"/>
        </w:rPr>
        <w:t xml:space="preserve">）； </w:t>
      </w:r>
      <w:r/>
    </w:p>
    <w:p>
      <w:pPr>
        <w:spacing w:line="360" w:lineRule="auto"/>
        <w:rPr>
          <w:szCs w:val="21"/>
        </w:rPr>
      </w:pPr>
      <w:r>
        <w:rPr>
          <w:szCs w:val="21"/>
        </w:rPr>
        <w:t xml:space="preserve">2、信用信息查询截止时点：</w:t>
      </w:r>
      <w:r>
        <w:t xml:space="preserve">采购公告发布之日24时前。</w:t>
      </w:r>
      <w:r/>
    </w:p>
    <w:p>
      <w:pPr>
        <w:spacing w:line="360" w:lineRule="auto"/>
        <w:rPr>
          <w:sz w:val="24"/>
          <w:szCs w:val="24"/>
        </w:rPr>
      </w:pPr>
      <w:r>
        <w:rPr>
          <w:sz w:val="24"/>
          <w:szCs w:val="24"/>
        </w:rPr>
      </w:r>
      <w:r/>
    </w:p>
    <w:p>
      <w:pPr>
        <w:spacing w:line="360" w:lineRule="auto"/>
        <w:rPr>
          <w:sz w:val="24"/>
          <w:szCs w:val="24"/>
        </w:rPr>
      </w:pPr>
      <w:r>
        <w:rPr>
          <w:sz w:val="24"/>
          <w:szCs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ind w:left="-2" w:right="-5"/>
        <w:spacing w:line="360" w:lineRule="auto"/>
        <w:rPr>
          <w:sz w:val="24"/>
        </w:rPr>
      </w:pPr>
      <w:r>
        <w:rPr>
          <w:sz w:val="24"/>
        </w:rPr>
      </w:r>
      <w:r/>
    </w:p>
    <w:p>
      <w:pPr>
        <w:jc w:val="left"/>
        <w:spacing w:line="360" w:lineRule="auto"/>
        <w:rPr>
          <w:b/>
          <w:bCs/>
          <w:szCs w:val="21"/>
        </w:rPr>
        <w:outlineLvl w:val="2"/>
      </w:pPr>
      <w:r/>
      <w:bookmarkStart w:id="299" w:name="_Toc13811"/>
      <w:r/>
      <w:bookmarkStart w:id="300" w:name="_Toc8814"/>
      <w:r>
        <w:rPr>
          <w:b/>
          <w:bCs/>
          <w:szCs w:val="21"/>
        </w:rPr>
        <w:t xml:space="preserve">6、依法缴纳税收的记录</w:t>
      </w:r>
      <w:bookmarkEnd w:id="299"/>
      <w:r/>
      <w:bookmarkEnd w:id="300"/>
      <w:r/>
      <w:r/>
    </w:p>
    <w:p>
      <w:pPr>
        <w:spacing w:after="120" w:line="360" w:lineRule="auto"/>
        <w:rPr>
          <w:b/>
          <w:u w:val="single"/>
        </w:rPr>
      </w:pPr>
      <w:r>
        <w:t xml:space="preserve">提供距开标时间六个月内任意一</w:t>
      </w:r>
      <w:r>
        <w:rPr>
          <w:rFonts w:hint="eastAsia"/>
          <w:szCs w:val="21"/>
          <w:lang w:val="en-US" w:eastAsia="zh-CN"/>
        </w:rPr>
        <w:t xml:space="preserve">个</w:t>
      </w:r>
      <w:r>
        <w:t xml:space="preserve">月份的纳税（企业代缴的个人所得税除外）凭据复印件加盖公章（依法免税的应提供相应文件说明）</w:t>
      </w:r>
      <w:r>
        <w:rPr>
          <w:szCs w:val="21"/>
          <w:lang w:bidi="en-US"/>
        </w:rPr>
        <w:t xml:space="preserve">；</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jc w:val="left"/>
        <w:spacing w:line="360" w:lineRule="auto"/>
        <w:rPr>
          <w:b/>
          <w:bCs/>
          <w:szCs w:val="21"/>
        </w:rPr>
        <w:outlineLvl w:val="2"/>
      </w:pPr>
      <w:r/>
      <w:bookmarkStart w:id="301" w:name="_Toc17181"/>
      <w:r>
        <w:rPr>
          <w:b/>
          <w:bCs/>
          <w:szCs w:val="21"/>
        </w:rPr>
        <w:br w:type="page" w:clear="all"/>
      </w:r>
      <w:bookmarkStart w:id="302" w:name="_Toc9853"/>
      <w:r>
        <w:rPr>
          <w:b/>
          <w:bCs/>
          <w:szCs w:val="21"/>
        </w:rPr>
        <w:t xml:space="preserve">7、依法缴纳社会保障资金的记录</w:t>
      </w:r>
      <w:bookmarkEnd w:id="301"/>
      <w:r/>
      <w:bookmarkEnd w:id="302"/>
      <w:r/>
      <w:r/>
    </w:p>
    <w:p>
      <w:pPr>
        <w:spacing w:line="360" w:lineRule="auto"/>
        <w:rPr>
          <w:sz w:val="24"/>
          <w:szCs w:val="24"/>
        </w:rPr>
      </w:pPr>
      <w:r>
        <w:t xml:space="preserve">1、提供距开标时间六个月内任意一</w:t>
      </w:r>
      <w:r>
        <w:rPr>
          <w:rFonts w:hint="eastAsia"/>
          <w:szCs w:val="21"/>
          <w:lang w:val="en-US" w:eastAsia="zh-CN"/>
        </w:rPr>
        <w:t xml:space="preserve">个</w:t>
      </w:r>
      <w:r>
        <w:t xml:space="preserve">月份的依法缴纳社会保障资金的凭据复印件加盖公章（凭据可以是缴费的银行单据、专用收据、社会保险缴纳清单或者所在社保机构开具的证明等，自行编写无效）；</w:t>
      </w:r>
      <w:r/>
    </w:p>
    <w:p>
      <w:pPr>
        <w:spacing w:after="120" w:line="360" w:lineRule="auto"/>
      </w:pPr>
      <w:r>
        <w:t xml:space="preserve">2、依法不需要缴纳社会保障资金的，应提供相应的文件证明。 </w:t>
      </w:r>
      <w:r/>
    </w:p>
    <w:p>
      <w:pPr>
        <w:spacing w:line="360" w:lineRule="auto"/>
        <w:rPr>
          <w:sz w:val="24"/>
        </w:rPr>
      </w:pPr>
      <w:r>
        <w:rPr>
          <w:sz w:val="24"/>
        </w:rPr>
      </w:r>
      <w:r/>
    </w:p>
    <w:p>
      <w:pPr>
        <w:spacing w:line="360" w:lineRule="auto"/>
        <w:rPr>
          <w:b/>
        </w:rPr>
      </w:pPr>
      <w:r>
        <w:rPr>
          <w:b/>
        </w:rPr>
        <w:t xml:space="preserve">  </w:t>
      </w:r>
      <w:r/>
    </w:p>
    <w:p>
      <w:pPr>
        <w:spacing w:line="360" w:lineRule="auto"/>
        <w:rPr>
          <w:b/>
        </w:rPr>
      </w:pPr>
      <w:r>
        <w:rPr>
          <w:b/>
        </w:rPr>
      </w:r>
      <w:r/>
    </w:p>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sz w:val="24"/>
        </w:rPr>
      </w:pPr>
      <w:r>
        <w:rPr>
          <w:sz w:val="24"/>
        </w:rPr>
      </w:r>
      <w:r/>
    </w:p>
    <w:p>
      <w:pPr>
        <w:spacing w:line="360" w:lineRule="auto"/>
        <w:rPr>
          <w:b/>
        </w:rPr>
      </w:pPr>
      <w:r>
        <w:rPr>
          <w:b/>
        </w:rPr>
      </w:r>
      <w:r/>
    </w:p>
    <w:p>
      <w:pPr>
        <w:jc w:val="center"/>
        <w:spacing w:line="360" w:lineRule="auto"/>
      </w:pPr>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sectPr>
          <w:footerReference w:type="first" r:id="rId21"/>
          <w:footnotePr/>
          <w:endnotePr/>
          <w:type w:val="nextPage"/>
          <w:pgSz w:w="11906" w:h="16838" w:orient="portrait"/>
          <w:pgMar w:top="1134" w:right="1134" w:bottom="1134" w:left="1134" w:header="851" w:footer="992" w:gutter="0"/>
          <w:cols w:num="1" w:sep="0" w:space="720" w:equalWidth="1"/>
          <w:docGrid w:linePitch="360"/>
          <w:titlePg/>
        </w:sectPr>
      </w:pPr>
      <w:r>
        <w:rPr>
          <w:b/>
        </w:rPr>
      </w:r>
      <w:r/>
    </w:p>
    <w:p>
      <w:pPr>
        <w:jc w:val="left"/>
        <w:spacing w:line="360" w:lineRule="auto"/>
        <w:rPr>
          <w:b/>
          <w:bCs/>
          <w:szCs w:val="21"/>
        </w:rPr>
        <w:outlineLvl w:val="2"/>
      </w:pPr>
      <w:r/>
      <w:bookmarkStart w:id="303" w:name="_Toc9645"/>
      <w:r/>
      <w:bookmarkStart w:id="304" w:name="_Toc18012"/>
      <w:r>
        <w:rPr>
          <w:b/>
          <w:bCs/>
          <w:szCs w:val="21"/>
        </w:rPr>
        <w:t xml:space="preserve">8、</w:t>
      </w:r>
      <w:bookmarkEnd w:id="303"/>
      <w:r>
        <w:rPr>
          <w:b/>
          <w:bCs/>
          <w:color w:val="000000"/>
          <w:szCs w:val="21"/>
        </w:rPr>
        <w:t xml:space="preserve">针对</w:t>
      </w:r>
      <w:r>
        <w:rPr>
          <w:b/>
          <w:bCs/>
          <w:szCs w:val="21"/>
        </w:rPr>
        <w:t xml:space="preserve">本项目的特定资格要求</w:t>
      </w:r>
      <w:bookmarkEnd w:id="304"/>
      <w:r/>
      <w:r/>
    </w:p>
    <w:p>
      <w:pPr>
        <w:spacing w:line="360" w:lineRule="auto"/>
        <w:rPr>
          <w:b/>
        </w:rPr>
      </w:pPr>
      <w:r>
        <w:rPr>
          <w:b/>
        </w:rPr>
        <w:t xml:space="preserve">（1）声明函（参考格式）</w:t>
      </w:r>
      <w:r/>
    </w:p>
    <w:p>
      <w:pPr>
        <w:spacing w:line="360" w:lineRule="auto"/>
        <w:rPr>
          <w:b/>
        </w:rPr>
      </w:pPr>
      <w:r>
        <w:rPr>
          <w:b/>
        </w:rPr>
      </w:r>
      <w:r/>
    </w:p>
    <w:p>
      <w:pPr>
        <w:jc w:val="center"/>
        <w:spacing w:line="360" w:lineRule="auto"/>
        <w:rPr>
          <w:b/>
          <w:bCs/>
          <w:szCs w:val="21"/>
        </w:rPr>
      </w:pPr>
      <w:r>
        <w:rPr>
          <w:b/>
          <w:bCs/>
          <w:szCs w:val="21"/>
        </w:rPr>
        <w:t xml:space="preserve">声明函</w:t>
      </w:r>
      <w:r/>
    </w:p>
    <w:p>
      <w:pPr>
        <w:jc w:val="left"/>
        <w:spacing w:line="360" w:lineRule="auto"/>
        <w:rPr>
          <w:b/>
          <w:bCs/>
          <w:szCs w:val="21"/>
        </w:rPr>
      </w:pPr>
      <w:r>
        <w:rPr>
          <w:b/>
          <w:bCs/>
          <w:szCs w:val="21"/>
        </w:rPr>
        <w:t xml:space="preserve">江苏苏美达仪器设备有限公司： </w:t>
      </w:r>
      <w:r/>
    </w:p>
    <w:p>
      <w:pPr>
        <w:ind w:firstLine="420"/>
        <w:spacing w:line="360" w:lineRule="auto"/>
        <w:rPr>
          <w:b/>
          <w:bCs/>
          <w:szCs w:val="21"/>
        </w:rPr>
      </w:pPr>
      <w:r>
        <w:rPr>
          <w:szCs w:val="21"/>
        </w:rPr>
        <w:t xml:space="preserve">我单位未组成联合体投标，中标后不进行分包、转包。</w:t>
      </w:r>
      <w:r>
        <w:rPr>
          <w:b/>
          <w:bCs/>
          <w:szCs w:val="21"/>
        </w:rPr>
        <w:t xml:space="preserve"> </w:t>
      </w:r>
      <w:r/>
    </w:p>
    <w:p>
      <w:pPr>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p>
    <w:p>
      <w:pPr>
        <w:jc w:val="left"/>
        <w:spacing w:line="360" w:lineRule="auto"/>
        <w:rPr>
          <w:szCs w:val="21"/>
        </w:rPr>
      </w:pPr>
      <w:r>
        <w:rPr>
          <w:szCs w:val="21"/>
          <w:u w:val="single"/>
        </w:rPr>
        <w:t xml:space="preserve">（单位名称）</w:t>
      </w:r>
      <w:r>
        <w:rPr>
          <w:szCs w:val="21"/>
        </w:rPr>
        <w:t xml:space="preserve">，不存在与我单位负责人为同一人或者存在直接控股、管理</w:t>
      </w:r>
      <w:r>
        <w:rPr>
          <w:rFonts w:hint="eastAsia"/>
          <w:szCs w:val="21"/>
        </w:rPr>
        <w:t xml:space="preserve">关系</w:t>
      </w:r>
      <w:r>
        <w:rPr>
          <w:szCs w:val="21"/>
        </w:rPr>
        <w:t xml:space="preserve">的不同供应商同时参加本项目同一包投标的情形。 </w:t>
      </w:r>
      <w:r/>
    </w:p>
    <w:p>
      <w:pPr>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p>
    <w:p>
      <w:pPr>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p>
    <w:p>
      <w:pPr>
        <w:ind w:firstLine="422"/>
        <w:spacing w:line="360" w:lineRule="auto"/>
        <w:widowControl/>
        <w:rPr>
          <w:b/>
          <w:bCs/>
          <w:szCs w:val="21"/>
        </w:rPr>
      </w:pPr>
      <w:r>
        <w:rPr>
          <w:b/>
          <w:bCs/>
          <w:szCs w:val="21"/>
        </w:rPr>
        <w:t xml:space="preserve">特此声明。 </w:t>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jc w:val="left"/>
        <w:spacing w:line="360" w:lineRule="auto"/>
        <w:rPr>
          <w:b/>
        </w:rPr>
      </w:pPr>
      <w:r>
        <w:rPr>
          <w:szCs w:val="21"/>
        </w:rPr>
        <w:t xml:space="preserve">日期：</w:t>
      </w:r>
      <w:r/>
    </w:p>
    <w:p>
      <w:pPr>
        <w:jc w:val="left"/>
        <w:spacing w:line="360" w:lineRule="auto"/>
        <w:rPr>
          <w:b/>
        </w:rPr>
        <w:sectPr>
          <w:headerReference w:type="first" r:id="rId11"/>
          <w:footerReference w:type="default" r:id="rId22"/>
          <w:footerReference w:type="first" r:id="rId23"/>
          <w:footnotePr/>
          <w:endnotePr/>
          <w:type w:val="nextPage"/>
          <w:pgSz w:w="11906" w:h="16838" w:orient="portrait"/>
          <w:pgMar w:top="1418" w:right="1418" w:bottom="1418" w:left="1418" w:header="851" w:footer="992" w:gutter="0"/>
          <w:cols w:num="1" w:sep="0" w:space="720" w:equalWidth="1"/>
          <w:docGrid w:linePitch="360"/>
          <w:titlePg/>
        </w:sectPr>
      </w:pPr>
      <w:r>
        <w:rPr>
          <w:b/>
        </w:rPr>
      </w:r>
      <w:r/>
    </w:p>
    <w:p>
      <w:pPr>
        <w:spacing w:line="360" w:lineRule="auto"/>
        <w:rPr>
          <w:b/>
        </w:rPr>
      </w:pPr>
      <w:r>
        <w:rPr>
          <w:b/>
        </w:rPr>
        <w:t xml:space="preserve">（</w:t>
      </w:r>
      <w:r>
        <w:rPr>
          <w:rFonts w:hint="eastAsia"/>
          <w:b/>
        </w:rPr>
        <w:t xml:space="preserve">2</w:t>
      </w:r>
      <w:r>
        <w:rPr>
          <w:b/>
        </w:rPr>
        <w:t xml:space="preserve">）其他特定资格要求</w:t>
      </w:r>
      <w:r/>
    </w:p>
    <w:p>
      <w:pPr>
        <w:ind w:firstLine="422"/>
        <w:spacing w:line="360" w:lineRule="auto"/>
        <w:widowControl/>
        <w:rPr>
          <w:b/>
          <w:bCs/>
          <w:szCs w:val="21"/>
          <w:highlight w:val="none"/>
        </w:rPr>
      </w:pPr>
      <w:r>
        <w:rPr>
          <w:rFonts w:hint="eastAsia"/>
          <w:b/>
          <w:bCs/>
          <w:szCs w:val="21"/>
          <w:highlight w:val="none"/>
          <w:lang w:val="en-US" w:eastAsia="zh-CN"/>
        </w:rPr>
        <w:t xml:space="preserve">①</w:t>
      </w:r>
      <w:r>
        <w:rPr>
          <w:rFonts w:hint="eastAsia"/>
          <w:b/>
          <w:bCs/>
          <w:szCs w:val="21"/>
          <w:highlight w:val="none"/>
        </w:rPr>
        <w:t xml:space="preserve">投标人具有省、自治区、直辖市人民政府公安机关核发的有效的《保安服务许可证》（提供证书复印件并加盖公章）。</w:t>
      </w:r>
      <w:r/>
    </w:p>
    <w:p>
      <w:pPr>
        <w:ind w:firstLine="422"/>
        <w:spacing w:line="360" w:lineRule="auto"/>
        <w:widowControl/>
        <w:rPr>
          <w:b/>
          <w:bCs/>
          <w:szCs w:val="21"/>
        </w:rPr>
      </w:pPr>
      <w:r>
        <w:rPr>
          <w:rFonts w:hint="eastAsia"/>
          <w:b/>
          <w:bCs/>
          <w:szCs w:val="21"/>
          <w:highlight w:val="none"/>
          <w:lang w:val="en-US" w:eastAsia="zh-CN"/>
        </w:rPr>
        <w:t xml:space="preserve">②</w:t>
      </w:r>
      <w:r>
        <w:rPr>
          <w:rFonts w:hint="eastAsia"/>
          <w:b/>
          <w:bCs/>
          <w:szCs w:val="21"/>
          <w:highlight w:val="none"/>
        </w:rPr>
        <w:t xml:space="preserve">如</w:t>
      </w:r>
      <w:r>
        <w:rPr>
          <w:rFonts w:hint="eastAsia"/>
          <w:b/>
          <w:bCs/>
          <w:szCs w:val="21"/>
        </w:rPr>
        <w:t xml:space="preserve">省外其他省、自治区、直辖市公安机关核发的《保安服务许可证》参与本项目投标的，还须承诺:如中标本项目，在开始提供保安服务之前取得服务所在地设区的市级(或以上)公安机关的备案回执</w:t>
      </w:r>
      <w:r>
        <w:rPr>
          <w:rFonts w:hint="eastAsia"/>
          <w:b/>
          <w:bCs/>
          <w:szCs w:val="21"/>
          <w:lang w:eastAsia="zh-CN"/>
        </w:rPr>
        <w:t xml:space="preserve">（</w:t>
      </w:r>
      <w:r>
        <w:rPr>
          <w:rFonts w:hint="eastAsia"/>
          <w:b/>
          <w:bCs/>
          <w:szCs w:val="21"/>
        </w:rPr>
        <w:t xml:space="preserve">承诺书格式自拟并加盖公章，如提供的承诺书内容表述不清或存在评审歧义的，视为未提供</w:t>
      </w:r>
      <w:r>
        <w:rPr>
          <w:rFonts w:hint="eastAsia"/>
          <w:b/>
          <w:bCs/>
          <w:szCs w:val="21"/>
          <w:lang w:eastAsia="zh-CN"/>
        </w:rPr>
        <w:t xml:space="preserve">。）</w:t>
      </w:r>
      <w:r/>
    </w:p>
    <w:p>
      <w:pPr>
        <w:spacing w:line="360" w:lineRule="auto"/>
        <w:rPr>
          <w:szCs w:val="21"/>
        </w:rPr>
      </w:pPr>
      <w:r>
        <w:rPr>
          <w:szCs w:val="21"/>
        </w:rPr>
      </w:r>
      <w:r/>
    </w:p>
    <w:p>
      <w:pPr>
        <w:spacing w:line="360" w:lineRule="auto"/>
        <w:rPr>
          <w:szCs w:val="21"/>
        </w:rPr>
      </w:pPr>
      <w:r>
        <w:rPr>
          <w:szCs w:val="21"/>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sectPr>
          <w:footnotePr/>
          <w:endnotePr/>
          <w:type w:val="nextPage"/>
          <w:pgSz w:w="11906" w:h="16838" w:orient="portrait"/>
          <w:pgMar w:top="1418" w:right="1418" w:bottom="1418" w:left="1418" w:header="851" w:footer="992" w:gutter="0"/>
          <w:cols w:num="1" w:sep="0" w:space="720" w:equalWidth="1"/>
          <w:docGrid w:linePitch="360"/>
          <w:titlePg/>
        </w:sectPr>
      </w:pPr>
      <w:r>
        <w:rPr>
          <w:szCs w:val="21"/>
        </w:rPr>
        <w:t xml:space="preserve">日期</w:t>
      </w:r>
      <w:bookmarkStart w:id="305" w:name="_Toc20105"/>
      <w:r>
        <w:rPr>
          <w:szCs w:val="21"/>
        </w:rPr>
        <w:t xml:space="preserve">：</w:t>
      </w:r>
      <w:r/>
    </w:p>
    <w:p>
      <w:pPr>
        <w:jc w:val="left"/>
        <w:spacing w:line="360" w:lineRule="auto"/>
        <w:rPr>
          <w:b/>
          <w:bCs/>
          <w:szCs w:val="21"/>
        </w:rPr>
        <w:outlineLvl w:val="2"/>
      </w:pPr>
      <w:r/>
      <w:bookmarkStart w:id="306" w:name="_Toc15437"/>
      <w:r>
        <w:rPr>
          <w:b/>
          <w:bCs/>
          <w:szCs w:val="21"/>
        </w:rPr>
        <w:t xml:space="preserve">9、供应商认为其需要提供的其他资格证明文件。</w:t>
      </w:r>
      <w:bookmarkEnd w:id="305"/>
      <w:r/>
      <w:bookmarkEnd w:id="306"/>
      <w:r/>
      <w:r/>
    </w:p>
    <w:p>
      <w:pPr>
        <w:spacing w:line="360" w:lineRule="auto"/>
        <w:rPr>
          <w:b/>
        </w:rPr>
      </w:pPr>
      <w:r>
        <w:rPr>
          <w:sz w:val="24"/>
        </w:rPr>
        <w:t xml:space="preserve">    </w:t>
      </w:r>
      <w:r>
        <w:rPr>
          <w:b/>
        </w:rPr>
        <w:t xml:space="preserve">      </w:t>
      </w:r>
      <w:r/>
    </w:p>
    <w:p>
      <w:pPr>
        <w:spacing w:line="360" w:lineRule="auto"/>
        <w:rPr>
          <w:b/>
        </w:rPr>
      </w:pPr>
      <w:r>
        <w:rPr>
          <w:b/>
        </w:rPr>
      </w:r>
      <w:r/>
    </w:p>
    <w:p>
      <w:pPr>
        <w:spacing w:line="360" w:lineRule="auto"/>
        <w:rPr>
          <w:b/>
        </w:rPr>
      </w:pPr>
      <w:r>
        <w:rPr>
          <w:b/>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 w:val="24"/>
          <w:szCs w:val="24"/>
        </w:rPr>
      </w:pPr>
      <w:r>
        <w:rPr>
          <w:szCs w:val="21"/>
        </w:rPr>
        <w:t xml:space="preserve">日期：</w:t>
      </w:r>
      <w:r/>
    </w:p>
    <w:p>
      <w:pPr>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ind w:right="-5"/>
        <w:spacing w:line="360" w:lineRule="auto"/>
        <w:rPr>
          <w:b/>
        </w:rPr>
      </w:pPr>
      <w:r>
        <w:rPr>
          <w:b/>
        </w:rPr>
      </w:r>
      <w:r/>
    </w:p>
    <w:p>
      <w:pPr>
        <w:spacing w:line="360" w:lineRule="auto"/>
        <w:rPr>
          <w:b/>
          <w:color w:val="000000"/>
          <w:sz w:val="24"/>
          <w:lang w:val="zh-CN"/>
        </w:rPr>
        <w:outlineLvl w:val="1"/>
      </w:pPr>
      <w:r>
        <w:rPr>
          <w:b/>
          <w:color w:val="000000"/>
        </w:rPr>
        <w:br w:type="page" w:clear="all"/>
      </w:r>
      <w:bookmarkStart w:id="307" w:name="_Toc22079"/>
      <w:r/>
      <w:bookmarkStart w:id="308" w:name="_Toc3259"/>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07"/>
      <w:r/>
      <w:bookmarkEnd w:id="308"/>
      <w:r/>
      <w:r/>
    </w:p>
    <w:p>
      <w:pPr>
        <w:ind w:right="-5"/>
        <w:spacing w:line="360" w:lineRule="auto"/>
        <w:rPr>
          <w:b/>
          <w:color w:val="000000"/>
          <w:szCs w:val="21"/>
          <w:lang w:val="zh-CN"/>
        </w:rPr>
      </w:pPr>
      <w:r>
        <w:rPr>
          <w:b/>
          <w:color w:val="000000"/>
          <w:szCs w:val="21"/>
          <w:lang w:val="zh-CN"/>
        </w:rPr>
        <w:t xml:space="preserve">（针对具体的评标标准提供相应其他材料）</w:t>
      </w:r>
      <w:r/>
    </w:p>
    <w:p>
      <w:pPr>
        <w:spacing w:line="360" w:lineRule="auto"/>
        <w:rPr>
          <w:b/>
          <w:color w:val="000000"/>
          <w:sz w:val="24"/>
          <w:lang w:val="zh-CN"/>
        </w:rPr>
      </w:pPr>
      <w:r>
        <w:rPr>
          <w:b/>
          <w:color w:val="000000"/>
          <w:sz w:val="24"/>
          <w:lang w:val="zh-CN"/>
        </w:rPr>
      </w:r>
      <w:r/>
    </w:p>
    <w:p>
      <w:pPr>
        <w:spacing w:line="360" w:lineRule="auto"/>
        <w:rPr>
          <w:b/>
          <w:szCs w:val="21"/>
        </w:rPr>
      </w:pPr>
      <w:r>
        <w:rPr>
          <w:b/>
          <w:szCs w:val="21"/>
        </w:rPr>
        <w:t xml:space="preserve">1、业绩清单（参考格式）</w:t>
      </w:r>
      <w:r/>
    </w:p>
    <w:tbl>
      <w:tblPr>
        <w:tblStyle w:val="122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415"/>
        <w:gridCol w:w="1269"/>
        <w:gridCol w:w="1483"/>
        <w:gridCol w:w="1483"/>
        <w:gridCol w:w="1433"/>
        <w:gridCol w:w="1622"/>
      </w:tblGrid>
      <w:tr>
        <w:trPr>
          <w:jc w:val="center"/>
        </w:trPr>
        <w:tc>
          <w:tcPr>
            <w:tcW w:w="312" w:type="pct"/>
            <w:vAlign w:val="center"/>
            <w:textDirection w:val="lrTb"/>
            <w:noWrap w:val="false"/>
          </w:tcPr>
          <w:p>
            <w:pPr>
              <w:jc w:val="center"/>
              <w:spacing w:line="360" w:lineRule="auto"/>
              <w:rPr>
                <w:szCs w:val="21"/>
              </w:rPr>
            </w:pPr>
            <w:r>
              <w:rPr>
                <w:szCs w:val="21"/>
              </w:rPr>
              <w:t xml:space="preserve">序号</w:t>
            </w:r>
            <w:r/>
          </w:p>
        </w:tc>
        <w:tc>
          <w:tcPr>
            <w:tcW w:w="762" w:type="pct"/>
            <w:vAlign w:val="center"/>
            <w:textDirection w:val="lrTb"/>
            <w:noWrap w:val="false"/>
          </w:tcPr>
          <w:p>
            <w:pPr>
              <w:jc w:val="center"/>
              <w:spacing w:line="360" w:lineRule="auto"/>
              <w:rPr>
                <w:szCs w:val="21"/>
              </w:rPr>
            </w:pPr>
            <w:r>
              <w:rPr>
                <w:szCs w:val="21"/>
              </w:rPr>
              <w:t xml:space="preserve">项目名称</w:t>
            </w:r>
            <w:r/>
          </w:p>
        </w:tc>
        <w:tc>
          <w:tcPr>
            <w:tcW w:w="683" w:type="pct"/>
            <w:vAlign w:val="center"/>
            <w:textDirection w:val="lrTb"/>
            <w:noWrap w:val="false"/>
          </w:tcPr>
          <w:p>
            <w:pPr>
              <w:jc w:val="center"/>
              <w:spacing w:line="360" w:lineRule="auto"/>
              <w:tabs>
                <w:tab w:val="left" w:pos="6252" w:leader="none"/>
              </w:tabs>
              <w:rPr>
                <w:szCs w:val="21"/>
              </w:rPr>
            </w:pPr>
            <w:r>
              <w:rPr>
                <w:szCs w:val="21"/>
              </w:rPr>
              <w:t xml:space="preserve">项目时间</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完成情况</w:t>
            </w:r>
            <w:r/>
          </w:p>
        </w:tc>
        <w:tc>
          <w:tcPr>
            <w:tcW w:w="798" w:type="pct"/>
            <w:vAlign w:val="center"/>
            <w:textDirection w:val="lrTb"/>
            <w:noWrap w:val="false"/>
          </w:tcPr>
          <w:p>
            <w:pPr>
              <w:jc w:val="center"/>
              <w:spacing w:line="360" w:lineRule="auto"/>
              <w:tabs>
                <w:tab w:val="left" w:pos="6252" w:leader="none"/>
              </w:tabs>
              <w:rPr>
                <w:szCs w:val="21"/>
              </w:rPr>
            </w:pPr>
            <w:r>
              <w:rPr>
                <w:szCs w:val="21"/>
              </w:rPr>
              <w:t xml:space="preserve">合同金额</w:t>
            </w:r>
            <w:r/>
          </w:p>
        </w:tc>
        <w:tc>
          <w:tcPr>
            <w:tcW w:w="771" w:type="pct"/>
            <w:vAlign w:val="center"/>
            <w:textDirection w:val="lrTb"/>
            <w:noWrap w:val="false"/>
          </w:tcPr>
          <w:p>
            <w:pPr>
              <w:jc w:val="center"/>
              <w:spacing w:line="360" w:lineRule="auto"/>
              <w:tabs>
                <w:tab w:val="left" w:pos="6252" w:leader="none"/>
              </w:tabs>
              <w:rPr>
                <w:szCs w:val="21"/>
              </w:rPr>
            </w:pPr>
            <w:r>
              <w:rPr>
                <w:szCs w:val="21"/>
              </w:rPr>
              <w:t xml:space="preserve">业主单位及联系电话</w:t>
            </w:r>
            <w:r/>
          </w:p>
        </w:tc>
        <w:tc>
          <w:tcPr>
            <w:tcW w:w="873" w:type="pct"/>
            <w:vAlign w:val="center"/>
            <w:textDirection w:val="lrTb"/>
            <w:noWrap w:val="false"/>
          </w:tcPr>
          <w:p>
            <w:pPr>
              <w:jc w:val="center"/>
              <w:spacing w:line="360" w:lineRule="auto"/>
              <w:rPr>
                <w:szCs w:val="21"/>
              </w:rPr>
            </w:pPr>
            <w:r>
              <w:rPr>
                <w:szCs w:val="21"/>
              </w:rPr>
              <w:t xml:space="preserve">是否有用户反</w:t>
            </w:r>
            <w:r/>
          </w:p>
          <w:p>
            <w:pPr>
              <w:jc w:val="center"/>
              <w:spacing w:line="360" w:lineRule="auto"/>
              <w:rPr>
                <w:szCs w:val="21"/>
              </w:rPr>
            </w:pPr>
            <w:r>
              <w:rPr>
                <w:szCs w:val="21"/>
              </w:rPr>
              <w:t xml:space="preserve">馈情况 </w:t>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r>
        <w:trPr>
          <w:jc w:val="center"/>
          <w:trHeight w:val="409"/>
        </w:trPr>
        <w:tc>
          <w:tcPr>
            <w:tcW w:w="312" w:type="pct"/>
            <w:vAlign w:val="center"/>
            <w:textDirection w:val="lrTb"/>
            <w:noWrap w:val="false"/>
          </w:tcPr>
          <w:p>
            <w:pPr>
              <w:jc w:val="center"/>
              <w:spacing w:line="360" w:lineRule="auto"/>
              <w:rPr>
                <w:szCs w:val="21"/>
              </w:rPr>
            </w:pPr>
            <w:r>
              <w:rPr>
                <w:szCs w:val="21"/>
              </w:rPr>
            </w:r>
            <w:r/>
          </w:p>
        </w:tc>
        <w:tc>
          <w:tcPr>
            <w:tcW w:w="762" w:type="pct"/>
            <w:vAlign w:val="center"/>
            <w:textDirection w:val="lrTb"/>
            <w:noWrap w:val="false"/>
          </w:tcPr>
          <w:p>
            <w:pPr>
              <w:jc w:val="center"/>
              <w:spacing w:line="360" w:lineRule="auto"/>
              <w:rPr>
                <w:szCs w:val="21"/>
              </w:rPr>
            </w:pPr>
            <w:r>
              <w:rPr>
                <w:szCs w:val="21"/>
              </w:rPr>
            </w:r>
            <w:r/>
          </w:p>
        </w:tc>
        <w:tc>
          <w:tcPr>
            <w:tcW w:w="683" w:type="pct"/>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98" w:type="pct"/>
            <w:vAlign w:val="center"/>
            <w:textDirection w:val="lrTb"/>
            <w:noWrap w:val="false"/>
          </w:tcPr>
          <w:p>
            <w:pPr>
              <w:jc w:val="center"/>
              <w:spacing w:line="360" w:lineRule="auto"/>
              <w:rPr>
                <w:szCs w:val="21"/>
              </w:rPr>
            </w:pPr>
            <w:r>
              <w:rPr>
                <w:szCs w:val="21"/>
              </w:rPr>
            </w:r>
            <w:r/>
          </w:p>
        </w:tc>
        <w:tc>
          <w:tcPr>
            <w:tcW w:w="771" w:type="pct"/>
            <w:vAlign w:val="center"/>
            <w:textDirection w:val="lrTb"/>
            <w:noWrap w:val="false"/>
          </w:tcPr>
          <w:p>
            <w:pPr>
              <w:jc w:val="center"/>
              <w:spacing w:line="360" w:lineRule="auto"/>
              <w:rPr>
                <w:szCs w:val="21"/>
              </w:rPr>
            </w:pPr>
            <w:r>
              <w:rPr>
                <w:szCs w:val="21"/>
              </w:rPr>
            </w:r>
            <w:r/>
          </w:p>
        </w:tc>
        <w:tc>
          <w:tcPr>
            <w:tcW w:w="873" w:type="pct"/>
            <w:vAlign w:val="center"/>
            <w:textDirection w:val="lrTb"/>
            <w:noWrap w:val="false"/>
          </w:tcPr>
          <w:p>
            <w:pPr>
              <w:jc w:val="center"/>
              <w:spacing w:line="360" w:lineRule="auto"/>
              <w:rPr>
                <w:szCs w:val="21"/>
              </w:rPr>
            </w:pPr>
            <w:r>
              <w:rPr>
                <w:szCs w:val="21"/>
              </w:rPr>
            </w:r>
            <w:r/>
          </w:p>
        </w:tc>
      </w:tr>
    </w:tbl>
    <w:p>
      <w:pPr>
        <w:spacing w:line="360" w:lineRule="auto"/>
        <w:rPr>
          <w:szCs w:val="21"/>
        </w:rPr>
      </w:pPr>
      <w:r>
        <w:rPr>
          <w:szCs w:val="21"/>
        </w:rPr>
      </w:r>
      <w:r/>
    </w:p>
    <w:p>
      <w:pPr>
        <w:spacing w:line="360" w:lineRule="auto"/>
        <w:rPr>
          <w:szCs w:val="21"/>
        </w:rPr>
      </w:pPr>
      <w:r>
        <w:rPr>
          <w:szCs w:val="21"/>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spacing w:line="360" w:lineRule="auto"/>
        <w:rPr>
          <w:b/>
          <w:color w:val="000000"/>
          <w:sz w:val="24"/>
          <w:highlight w:val="none"/>
          <w:lang w:val="zh-CN"/>
        </w:rPr>
        <w:outlineLvl w:val="1"/>
      </w:pPr>
      <w:r/>
      <w:bookmarkStart w:id="309" w:name="_Toc11232"/>
      <w:r>
        <w:rPr>
          <w:b/>
          <w:bCs/>
          <w:sz w:val="24"/>
          <w:szCs w:val="22"/>
          <w:highlight w:val="none"/>
          <w:lang w:val="zh-CN"/>
        </w:rPr>
        <w:t xml:space="preserve">附件</w:t>
      </w:r>
      <w:r>
        <w:rPr>
          <w:rFonts w:hint="eastAsia"/>
          <w:b/>
          <w:bCs/>
          <w:sz w:val="24"/>
          <w:szCs w:val="22"/>
          <w:highlight w:val="none"/>
        </w:rPr>
        <w:t xml:space="preserve">九 </w:t>
      </w:r>
      <w:r>
        <w:rPr>
          <w:rFonts w:hint="eastAsia"/>
          <w:b/>
          <w:bCs/>
          <w:sz w:val="24"/>
          <w:szCs w:val="22"/>
          <w:highlight w:val="none"/>
          <w:lang w:val="zh-CN"/>
        </w:rPr>
        <w:t xml:space="preserve">现场勘察登记表</w:t>
      </w:r>
      <w:bookmarkEnd w:id="309"/>
      <w:r/>
      <w:r/>
    </w:p>
    <w:p>
      <w:pPr>
        <w:jc w:val="center"/>
        <w:spacing w:line="560" w:lineRule="exact"/>
        <w:rPr>
          <w:rFonts w:cs="方正小标宋简体" w:asciiTheme="minorEastAsia" w:hAnsiTheme="minorEastAsia" w:eastAsiaTheme="minorEastAsia"/>
          <w:sz w:val="44"/>
          <w:szCs w:val="44"/>
          <w:highlight w:val="none"/>
        </w:rPr>
      </w:pPr>
      <w:r>
        <w:rPr>
          <w:rFonts w:hint="eastAsia" w:cs="方正小标宋简体" w:asciiTheme="minorEastAsia" w:hAnsiTheme="minorEastAsia" w:eastAsiaTheme="minorEastAsia"/>
          <w:sz w:val="44"/>
          <w:szCs w:val="44"/>
          <w:highlight w:val="none"/>
        </w:rPr>
        <w:t xml:space="preserve">现场勘察登记表</w:t>
      </w:r>
      <w:r/>
    </w:p>
    <w:tbl>
      <w:tblPr>
        <w:tblStyle w:val="12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0"/>
      </w:tblGrid>
      <w:tr>
        <w:trPr>
          <w:trHeight w:val="454"/>
        </w:trPr>
        <w:tc>
          <w:tcPr>
            <w:tcBorders>
              <w:top w:val="none" w:color="000000" w:sz="4" w:space="0"/>
              <w:left w:val="none" w:color="000000" w:sz="4" w:space="0"/>
              <w:bottom w:val="single" w:color="auto" w:sz="4" w:space="0"/>
              <w:right w:val="none" w:color="000000" w:sz="4" w:space="0"/>
            </w:tcBorders>
            <w:tcW w:w="8520" w:type="dxa"/>
            <w:vAlign w:val="center"/>
            <w:textDirection w:val="lrTb"/>
            <w:noWrap w:val="false"/>
          </w:tcPr>
          <w:p>
            <w:pPr>
              <w:spacing w:line="400" w:lineRule="exact"/>
              <w:rPr>
                <w:rFonts w:ascii="宋体" w:hAnsi="宋体" w:cs="Calibri"/>
                <w:sz w:val="28"/>
                <w:szCs w:val="28"/>
                <w:highlight w:val="none"/>
              </w:rPr>
            </w:pPr>
            <w:r>
              <w:rPr>
                <w:rFonts w:hint="eastAsia" w:ascii="黑体" w:hAnsi="黑体" w:eastAsia="黑体"/>
                <w:sz w:val="28"/>
                <w:szCs w:val="28"/>
                <w:highlight w:val="none"/>
              </w:rPr>
              <w:t xml:space="preserve">项目概况</w:t>
            </w:r>
            <w:r/>
          </w:p>
        </w:tc>
      </w:tr>
      <w:tr>
        <w:trPr>
          <w:trHeight w:val="454"/>
        </w:trPr>
        <w:tc>
          <w:tcPr>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left"/>
              <w:spacing w:line="240" w:lineRule="atLeast"/>
              <w:rPr>
                <w:rFonts w:ascii="宋体" w:hAnsi="宋体" w:cs="Calibri"/>
                <w:sz w:val="24"/>
                <w:szCs w:val="24"/>
                <w:highlight w:val="none"/>
              </w:rPr>
            </w:pPr>
            <w:r>
              <w:rPr>
                <w:rFonts w:hint="eastAsia" w:ascii="宋体" w:hAnsi="宋体"/>
                <w:sz w:val="24"/>
                <w:szCs w:val="24"/>
                <w:highlight w:val="none"/>
              </w:rPr>
              <w:t xml:space="preserve">项目名称：</w:t>
            </w:r>
            <w:r>
              <w:rPr>
                <w:rFonts w:hint="eastAsia" w:eastAsiaTheme="minorEastAsia"/>
                <w:szCs w:val="21"/>
                <w:highlight w:val="none"/>
              </w:rPr>
              <w:t xml:space="preserve">南京财经大学仙林校区、福建路校区保安服务</w:t>
            </w:r>
            <w:r/>
          </w:p>
        </w:tc>
      </w:tr>
      <w:tr>
        <w:trPr>
          <w:trHeight w:val="454"/>
        </w:trPr>
        <w:tc>
          <w:tcPr>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left"/>
              <w:spacing w:line="240" w:lineRule="atLeast"/>
              <w:rPr>
                <w:rFonts w:ascii="宋体" w:hAnsi="宋体" w:cs="Calibri"/>
                <w:sz w:val="24"/>
                <w:szCs w:val="24"/>
                <w:highlight w:val="none"/>
              </w:rPr>
            </w:pPr>
            <w:r>
              <w:rPr>
                <w:rFonts w:hint="eastAsia" w:ascii="宋体" w:hAnsi="宋体"/>
                <w:sz w:val="24"/>
                <w:szCs w:val="24"/>
                <w:highlight w:val="none"/>
              </w:rPr>
              <w:t xml:space="preserve">项目编号：2640SUMEC/GXGG1164</w:t>
            </w:r>
            <w:r>
              <w:rPr>
                <w:rFonts w:ascii="宋体" w:hAnsi="宋体"/>
                <w:sz w:val="24"/>
                <w:szCs w:val="24"/>
                <w:highlight w:val="none"/>
              </w:rPr>
              <w:t xml:space="preserve"> </w:t>
            </w:r>
            <w:r/>
          </w:p>
        </w:tc>
      </w:tr>
      <w:tr>
        <w:trPr>
          <w:trHeight w:val="454"/>
        </w:trPr>
        <w:tc>
          <w:tcPr>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left"/>
              <w:spacing w:line="240" w:lineRule="atLeast"/>
              <w:rPr>
                <w:rFonts w:ascii="宋体" w:hAnsi="宋体" w:cs="Calibri"/>
                <w:sz w:val="24"/>
                <w:szCs w:val="24"/>
              </w:rPr>
            </w:pPr>
            <w:r>
              <w:rPr>
                <w:rFonts w:hint="eastAsia" w:ascii="宋体" w:hAnsi="宋体"/>
                <w:sz w:val="24"/>
                <w:szCs w:val="24"/>
              </w:rPr>
              <w:t xml:space="preserve">建设单位： 南京财经大学</w:t>
            </w:r>
            <w:r/>
          </w:p>
        </w:tc>
      </w:tr>
      <w:tr>
        <w:trPr>
          <w:trHeight w:val="454"/>
        </w:trPr>
        <w:tc>
          <w:tcPr>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left"/>
              <w:spacing w:line="240" w:lineRule="atLeast"/>
              <w:rPr>
                <w:rFonts w:ascii="宋体" w:hAnsi="宋体" w:cs="Calibri"/>
                <w:sz w:val="24"/>
                <w:szCs w:val="24"/>
              </w:rPr>
            </w:pPr>
            <w:r>
              <w:rPr>
                <w:rFonts w:hint="eastAsia" w:ascii="宋体" w:hAnsi="宋体"/>
                <w:sz w:val="24"/>
                <w:szCs w:val="24"/>
              </w:rPr>
              <w:t xml:space="preserve">建设地点： 南京财经大学</w:t>
            </w:r>
            <w:r/>
          </w:p>
        </w:tc>
      </w:tr>
    </w:tbl>
    <w:p>
      <w:pPr>
        <w:ind w:right="105"/>
        <w:rPr>
          <w:szCs w:val="21"/>
        </w:rPr>
      </w:pPr>
      <w:r>
        <w:rPr>
          <w:szCs w:val="21"/>
        </w:rPr>
      </w:r>
      <w:r/>
    </w:p>
    <w:tbl>
      <w:tblPr>
        <w:tblStyle w:val="12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267"/>
        <w:gridCol w:w="1439"/>
        <w:gridCol w:w="2721"/>
      </w:tblGrid>
      <w:tr>
        <w:trPr>
          <w:trHeight w:val="454"/>
        </w:trPr>
        <w:tc>
          <w:tcPr>
            <w:gridSpan w:val="4"/>
            <w:tcBorders>
              <w:top w:val="none" w:color="000000" w:sz="4" w:space="0"/>
              <w:left w:val="none" w:color="000000" w:sz="4" w:space="0"/>
              <w:bottom w:val="single" w:color="auto" w:sz="4" w:space="0"/>
              <w:right w:val="none" w:color="000000" w:sz="4" w:space="0"/>
            </w:tcBorders>
            <w:tcW w:w="8520" w:type="dxa"/>
            <w:vAlign w:val="center"/>
            <w:textDirection w:val="lrTb"/>
            <w:noWrap w:val="false"/>
          </w:tcPr>
          <w:p>
            <w:pPr>
              <w:spacing w:line="400" w:lineRule="exact"/>
              <w:rPr>
                <w:rFonts w:ascii="宋体" w:hAnsi="宋体" w:cs="Calibri"/>
                <w:sz w:val="28"/>
                <w:szCs w:val="28"/>
              </w:rPr>
            </w:pPr>
            <w:r>
              <w:rPr>
                <w:rFonts w:hint="eastAsia" w:ascii="黑体" w:hAnsi="黑体" w:eastAsia="黑体"/>
                <w:sz w:val="28"/>
                <w:szCs w:val="28"/>
              </w:rPr>
              <w:t xml:space="preserve">现场勘察组织</w:t>
            </w:r>
            <w:r/>
          </w:p>
        </w:tc>
      </w:tr>
      <w:tr>
        <w:trPr>
          <w:trHeight w:val="454"/>
        </w:trPr>
        <w:tc>
          <w:tcPr>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投标单位名称</w:t>
            </w:r>
            <w:r/>
          </w:p>
        </w:tc>
        <w:tc>
          <w:tcPr>
            <w:gridSpan w:val="3"/>
            <w:tcBorders>
              <w:top w:val="single" w:color="auto" w:sz="4" w:space="0"/>
              <w:left w:val="single" w:color="auto" w:sz="4" w:space="0"/>
              <w:bottom w:val="single" w:color="auto" w:sz="4" w:space="0"/>
              <w:right w:val="single" w:color="auto" w:sz="4" w:space="0"/>
            </w:tcBorders>
            <w:tcW w:w="6427" w:type="dxa"/>
            <w:vAlign w:val="center"/>
            <w:textDirection w:val="lrTb"/>
            <w:noWrap w:val="false"/>
          </w:tcPr>
          <w:p>
            <w:pPr>
              <w:jc w:val="right"/>
              <w:spacing w:line="240" w:lineRule="atLeast"/>
              <w:rPr>
                <w:rFonts w:ascii="宋体" w:hAnsi="宋体" w:cs="Calibri"/>
                <w:sz w:val="24"/>
                <w:szCs w:val="24"/>
              </w:rPr>
            </w:pPr>
            <w:r>
              <w:rPr>
                <w:rFonts w:ascii="宋体" w:hAnsi="宋体" w:cs="Calibri"/>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2093" w:type="dxa"/>
            <w:vAlign w:val="center"/>
            <w:vMerge w:val="restart"/>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现场勘察代表</w:t>
            </w:r>
            <w:r/>
          </w:p>
        </w:tc>
        <w:tc>
          <w:tcPr>
            <w:tcBorders>
              <w:top w:val="single" w:color="auto" w:sz="4" w:space="0"/>
              <w:left w:val="single" w:color="auto" w:sz="4" w:space="0"/>
              <w:bottom w:val="single" w:color="auto" w:sz="4" w:space="0"/>
              <w:right w:val="single" w:color="auto" w:sz="4" w:space="0"/>
            </w:tcBorders>
            <w:tcW w:w="2267" w:type="dxa"/>
            <w:vAlign w:val="center"/>
            <w:vMerge w:val="restart"/>
            <w:textDirection w:val="lrTb"/>
            <w:noWrap w:val="false"/>
          </w:tcPr>
          <w:p>
            <w:pPr>
              <w:jc w:val="center"/>
              <w:spacing w:line="240" w:lineRule="atLeast"/>
              <w:rPr>
                <w:rFonts w:ascii="宋体" w:hAnsi="宋体" w:cs="Calibri"/>
                <w:sz w:val="24"/>
                <w:szCs w:val="24"/>
                <w:u w:val="single"/>
              </w:rPr>
            </w:pPr>
            <w:r>
              <w:rPr>
                <w:rFonts w:ascii="宋体" w:hAnsi="宋体" w:cs="Calibri"/>
                <w:sz w:val="24"/>
                <w:szCs w:val="24"/>
                <w:u w:val="singl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联系方式</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spacing w:line="240" w:lineRule="atLeast"/>
              <w:rPr>
                <w:rFonts w:ascii="宋体" w:hAnsi="宋体" w:cs="Calibri"/>
                <w:sz w:val="24"/>
                <w:szCs w:val="24"/>
                <w:u w:val="single"/>
              </w:rPr>
            </w:pPr>
            <w:r>
              <w:rPr>
                <w:rFonts w:ascii="宋体" w:hAnsi="宋体" w:cs="Calibri"/>
                <w:sz w:val="24"/>
                <w:szCs w:val="24"/>
                <w:u w:val="single"/>
              </w:rPr>
            </w:r>
            <w:r/>
          </w:p>
        </w:tc>
      </w:tr>
      <w:tr>
        <w:trPr>
          <w:trHeight w:val="454"/>
        </w:trPr>
        <w:tc>
          <w:tcPr>
            <w:tcBorders>
              <w:top w:val="single" w:color="auto" w:sz="4" w:space="0"/>
              <w:left w:val="single" w:color="auto" w:sz="4" w:space="0"/>
              <w:bottom w:val="single" w:color="auto" w:sz="4" w:space="0"/>
              <w:right w:val="single" w:color="auto" w:sz="4" w:space="0"/>
            </w:tcBorders>
            <w:tcW w:w="2093" w:type="dxa"/>
            <w:vAlign w:val="center"/>
            <w:vMerge w:val="continue"/>
            <w:textDirection w:val="lrTb"/>
            <w:noWrap w:val="false"/>
          </w:tcPr>
          <w:p>
            <w:pPr>
              <w:jc w:val="left"/>
              <w:widowControl/>
              <w:rPr>
                <w:rFonts w:ascii="宋体" w:hAnsi="宋体" w:cs="Calibri"/>
                <w:sz w:val="24"/>
                <w:szCs w:val="24"/>
              </w:rPr>
            </w:pPr>
            <w:r>
              <w:rPr>
                <w:rFonts w:ascii="宋体" w:hAnsi="宋体" w:cs="Calibri"/>
                <w:sz w:val="24"/>
                <w:szCs w:val="24"/>
              </w:rPr>
            </w:r>
            <w:r/>
          </w:p>
        </w:tc>
        <w:tc>
          <w:tcPr>
            <w:tcBorders>
              <w:top w:val="single" w:color="auto" w:sz="4" w:space="0"/>
              <w:left w:val="single" w:color="auto" w:sz="4" w:space="0"/>
              <w:bottom w:val="single" w:color="auto" w:sz="4" w:space="0"/>
              <w:right w:val="single" w:color="auto" w:sz="4" w:space="0"/>
            </w:tcBorders>
            <w:tcW w:w="2267" w:type="dxa"/>
            <w:vAlign w:val="center"/>
            <w:vMerge w:val="continue"/>
            <w:textDirection w:val="lrTb"/>
            <w:noWrap w:val="false"/>
          </w:tcPr>
          <w:p>
            <w:pPr>
              <w:jc w:val="left"/>
              <w:widowControl/>
              <w:rPr>
                <w:rFonts w:ascii="宋体" w:hAnsi="宋体" w:cs="Calibri"/>
                <w:sz w:val="24"/>
                <w:szCs w:val="24"/>
                <w:u w:val="single"/>
              </w:rPr>
            </w:pPr>
            <w:r>
              <w:rPr>
                <w:rFonts w:ascii="宋体" w:hAnsi="宋体" w:cs="Calibri"/>
                <w:sz w:val="24"/>
                <w:szCs w:val="24"/>
                <w:u w:val="single"/>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职    务</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spacing w:line="240" w:lineRule="atLeast"/>
              <w:rPr>
                <w:rFonts w:ascii="宋体" w:hAnsi="宋体" w:cs="Calibri"/>
                <w:sz w:val="24"/>
                <w:szCs w:val="24"/>
                <w:u w:val="single"/>
              </w:rPr>
            </w:pPr>
            <w:r>
              <w:rPr>
                <w:rFonts w:ascii="宋体" w:hAnsi="宋体" w:cs="Calibri"/>
                <w:sz w:val="24"/>
                <w:szCs w:val="24"/>
                <w:u w:val="single"/>
              </w:rPr>
            </w:r>
            <w:r/>
          </w:p>
        </w:tc>
      </w:tr>
      <w:tr>
        <w:trPr>
          <w:trHeight w:val="454"/>
        </w:trPr>
        <w:tc>
          <w:tcPr>
            <w:tcBorders>
              <w:top w:val="single" w:color="auto" w:sz="4" w:space="0"/>
              <w:left w:val="single" w:color="auto" w:sz="4" w:space="0"/>
              <w:bottom w:val="single" w:color="auto" w:sz="6" w:space="0"/>
              <w:right w:val="single" w:color="auto" w:sz="4" w:space="0"/>
            </w:tcBorders>
            <w:tcW w:w="2093"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勘察时间</w:t>
            </w:r>
            <w:r/>
          </w:p>
        </w:tc>
        <w:tc>
          <w:tcPr>
            <w:gridSpan w:val="3"/>
            <w:tcBorders>
              <w:top w:val="single" w:color="auto" w:sz="4" w:space="0"/>
              <w:left w:val="single" w:color="auto" w:sz="4" w:space="0"/>
              <w:bottom w:val="single" w:color="auto" w:sz="4" w:space="0"/>
              <w:right w:val="single" w:color="auto" w:sz="4" w:space="0"/>
            </w:tcBorders>
            <w:tcW w:w="6427"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年     月     日</w:t>
            </w:r>
            <w:r/>
          </w:p>
        </w:tc>
      </w:tr>
    </w:tbl>
    <w:p>
      <w:pPr>
        <w:ind w:right="105"/>
        <w:rPr>
          <w:szCs w:val="21"/>
        </w:rPr>
      </w:pPr>
      <w:r>
        <w:rPr>
          <w:szCs w:val="21"/>
        </w:rPr>
      </w:r>
      <w:r/>
    </w:p>
    <w:tbl>
      <w:tblPr>
        <w:tblStyle w:val="12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0"/>
        <w:gridCol w:w="2840"/>
      </w:tblGrid>
      <w:tr>
        <w:trPr>
          <w:trHeight w:val="454"/>
        </w:trPr>
        <w:tc>
          <w:tcPr>
            <w:gridSpan w:val="3"/>
            <w:tcBorders>
              <w:top w:val="none" w:color="000000" w:sz="4" w:space="0"/>
              <w:left w:val="none" w:color="000000" w:sz="4" w:space="0"/>
              <w:bottom w:val="single" w:color="auto" w:sz="4" w:space="0"/>
              <w:right w:val="none" w:color="000000" w:sz="4" w:space="0"/>
            </w:tcBorders>
            <w:tcW w:w="8520" w:type="dxa"/>
            <w:vAlign w:val="center"/>
            <w:textDirection w:val="lrTb"/>
            <w:noWrap w:val="false"/>
          </w:tcPr>
          <w:p>
            <w:pPr>
              <w:spacing w:line="400" w:lineRule="exact"/>
              <w:rPr>
                <w:rFonts w:ascii="宋体" w:hAnsi="宋体" w:cs="Calibri"/>
                <w:sz w:val="28"/>
                <w:szCs w:val="28"/>
              </w:rPr>
            </w:pPr>
            <w:r>
              <w:rPr>
                <w:rFonts w:hint="eastAsia" w:ascii="黑体" w:hAnsi="黑体" w:eastAsia="黑体"/>
                <w:sz w:val="28"/>
                <w:szCs w:val="28"/>
              </w:rPr>
              <w:t xml:space="preserve">文件备案确认</w:t>
            </w:r>
            <w:r/>
          </w:p>
        </w:tc>
      </w:tr>
      <w:tr>
        <w:trPr>
          <w:trHeight w:val="598"/>
        </w:trPr>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投标单位</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现场勘察代表</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jc w:val="center"/>
              <w:spacing w:line="240" w:lineRule="atLeast"/>
              <w:rPr>
                <w:rFonts w:ascii="宋体" w:hAnsi="宋体" w:cs="Calibri"/>
                <w:sz w:val="24"/>
                <w:szCs w:val="24"/>
              </w:rPr>
            </w:pPr>
            <w:r>
              <w:rPr>
                <w:rFonts w:hint="eastAsia" w:ascii="宋体" w:hAnsi="宋体"/>
                <w:sz w:val="24"/>
                <w:szCs w:val="24"/>
              </w:rPr>
              <w:t xml:space="preserve">采购人</w:t>
            </w:r>
            <w:r/>
          </w:p>
        </w:tc>
      </w:tr>
      <w:tr>
        <w:trPr>
          <w:trHeight w:val="2319"/>
        </w:trPr>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sz w:val="24"/>
                <w:szCs w:val="24"/>
              </w:rPr>
            </w:pPr>
            <w:r>
              <w:rPr>
                <w:rFonts w:ascii="宋体" w:hAnsi="宋体"/>
                <w:sz w:val="24"/>
                <w:szCs w:val="24"/>
              </w:rPr>
            </w:r>
            <w:r/>
          </w:p>
          <w:p>
            <w:pPr>
              <w:jc w:val="center"/>
              <w:spacing w:line="240" w:lineRule="atLeast"/>
              <w:rPr>
                <w:rFonts w:ascii="宋体" w:hAnsi="宋体" w:cs="Calibri"/>
                <w:sz w:val="24"/>
                <w:szCs w:val="24"/>
              </w:rPr>
            </w:pPr>
            <w:r>
              <w:rPr>
                <w:rFonts w:hint="eastAsia" w:ascii="宋体" w:hAnsi="宋体"/>
                <w:sz w:val="24"/>
                <w:szCs w:val="24"/>
              </w:rPr>
              <w:t xml:space="preserve">（公章）</w:t>
            </w:r>
            <w:r/>
          </w:p>
        </w:tc>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sz w:val="24"/>
                <w:szCs w:val="24"/>
              </w:rPr>
            </w:pPr>
            <w:r>
              <w:rPr>
                <w:rFonts w:ascii="宋体" w:hAnsi="宋体"/>
                <w:sz w:val="24"/>
                <w:szCs w:val="24"/>
              </w:rPr>
            </w:r>
            <w:r/>
          </w:p>
          <w:p>
            <w:pPr>
              <w:jc w:val="center"/>
              <w:spacing w:line="240" w:lineRule="atLeast"/>
              <w:rPr>
                <w:rFonts w:ascii="宋体" w:hAnsi="宋体" w:cs="Calibri"/>
                <w:sz w:val="24"/>
                <w:szCs w:val="24"/>
              </w:rPr>
            </w:pPr>
            <w:r>
              <w:rPr>
                <w:rFonts w:hint="eastAsia" w:ascii="宋体" w:hAnsi="宋体"/>
                <w:sz w:val="24"/>
                <w:szCs w:val="24"/>
              </w:rPr>
              <w:t xml:space="preserve">（签字）</w:t>
            </w:r>
            <w:r/>
          </w:p>
        </w:tc>
        <w:tc>
          <w:tcPr>
            <w:tcBorders>
              <w:top w:val="single" w:color="auto" w:sz="4" w:space="0"/>
              <w:left w:val="single" w:color="auto" w:sz="4" w:space="0"/>
              <w:bottom w:val="single" w:color="auto" w:sz="4" w:space="0"/>
              <w:right w:val="single" w:color="auto" w:sz="4" w:space="0"/>
            </w:tcBorders>
            <w:tcW w:w="2840" w:type="dxa"/>
            <w:textDirection w:val="lrTb"/>
            <w:noWrap w:val="false"/>
          </w:tcPr>
          <w:p>
            <w:pPr>
              <w:rPr>
                <w:rFonts w:ascii="宋体" w:hAnsi="宋体"/>
                <w:sz w:val="24"/>
                <w:szCs w:val="24"/>
              </w:rPr>
            </w:pPr>
            <w:r>
              <w:rPr>
                <w:rFonts w:ascii="宋体" w:hAnsi="宋体"/>
                <w:sz w:val="24"/>
                <w:szCs w:val="24"/>
              </w:rPr>
            </w:r>
            <w:r/>
          </w:p>
          <w:p>
            <w:pPr>
              <w:jc w:val="center"/>
              <w:spacing w:line="240" w:lineRule="atLeast"/>
              <w:rPr>
                <w:rFonts w:ascii="宋体" w:hAnsi="宋体" w:cs="Calibri"/>
                <w:sz w:val="24"/>
                <w:szCs w:val="24"/>
              </w:rPr>
            </w:pPr>
            <w:r>
              <w:rPr>
                <w:rFonts w:hint="eastAsia" w:ascii="宋体" w:hAnsi="宋体"/>
                <w:sz w:val="24"/>
                <w:szCs w:val="24"/>
              </w:rPr>
              <w:t xml:space="preserve">（签字）</w:t>
            </w:r>
            <w:r/>
          </w:p>
        </w:tc>
      </w:tr>
    </w:tbl>
    <w:p>
      <w:pPr>
        <w:spacing w:line="360" w:lineRule="auto"/>
        <w:rPr>
          <w:rFonts w:ascii="黑体" w:hAnsi="宋体" w:eastAsia="黑体"/>
          <w:sz w:val="28"/>
          <w:szCs w:val="28"/>
        </w:rPr>
      </w:pPr>
      <w:r>
        <w:rPr>
          <w:rFonts w:hint="eastAsia"/>
          <w:sz w:val="24"/>
          <w:szCs w:val="24"/>
        </w:rPr>
        <w:t xml:space="preserve">备注：参与现场勘察的投标单位可打印本现场勘察登记表并加盖投标单位公章，经采购人和投标人现场勘察代表共同签字确认后，将签字确认后的原件或扫描件封进投标文件作为参加现场勘察的证明，无论是否参加现场勘察不作为本项目的实质性响应。</w:t>
      </w:r>
      <w:r/>
    </w:p>
    <w:p>
      <w:pPr>
        <w:ind w:firstLine="482"/>
        <w:spacing w:line="360" w:lineRule="auto"/>
        <w:rPr>
          <w:highlight w:val="yellow"/>
        </w:rPr>
        <w:outlineLvl w:val="1"/>
      </w:pPr>
      <w:r>
        <w:rPr>
          <w:highlight w:val="yellow"/>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p>
      <w:pPr>
        <w:pStyle w:val="1261"/>
        <w:spacing w:before="0" w:beforeAutospacing="0" w:after="0" w:afterAutospacing="0" w:line="360" w:lineRule="auto"/>
        <w:rPr>
          <w:rFonts w:ascii="Times New Roman" w:hAnsi="Times New Roman" w:eastAsia="宋体"/>
          <w:color w:val="auto"/>
        </w:rPr>
      </w:pPr>
      <w:r>
        <w:rPr>
          <w:rFonts w:ascii="Times New Roman" w:hAnsi="Times New Roman" w:eastAsia="宋体"/>
          <w:color w:val="auto"/>
        </w:rPr>
      </w:r>
      <w:r/>
    </w:p>
    <w:sectPr>
      <w:footnotePr/>
      <w:endnotePr/>
      <w:type w:val="nextPage"/>
      <w:pgSz w:w="11906" w:h="16838" w:orient="portrait"/>
      <w:pgMar w:top="1418" w:right="1418" w:bottom="1418"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67"/>
      </w:rPr>
      <w:framePr w:wrap="around" w:vAnchor="text" w:hAnchor="margin" w:xAlign="center" w:y="1"/>
    </w:pPr>
    <w:r/>
    <w:r/>
  </w:p>
  <w:p>
    <w:pPr>
      <w:pStyle w:val="1252"/>
      <w:rPr>
        <w:rStyle w:val="1267"/>
      </w:rPr>
      <w:framePr w:wrap="around" w:vAnchor="text" w:hAnchor="page" w:x="6104" w:y="52"/>
    </w:pPr>
    <w:r/>
    <w:r/>
  </w:p>
  <w:p>
    <w:pPr>
      <w:pStyle w:val="1252"/>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30</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rStyle w:val="1267"/>
      </w:rPr>
    </w:pPr>
    <w:r/>
    <w:r/>
  </w:p>
  <w:p>
    <w:pPr>
      <w:pStyle w:val="1252"/>
      <w:rPr>
        <w:rStyle w:val="126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2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r/>
                          <w:r/>
                        </w:p>
                      </w:txbxContent>
                    </wps:txbx>
                    <wps:bodyPr wrap="none" lIns="0" tIns="0" rIns="0" bIns="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r/>
                        </w:p>
                      </w:txbxContent>
                    </wps:txbx>
                    <wps:bodyPr wrap="none" lIns="0" tIns="0" rIns="0" bIns="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r/>
                        </w:p>
                      </w:txbxContent>
                    </wps:txbx>
                    <wps:bodyPr wrap="none" lIns="0" tIns="0" rIns="0" bIns="0">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0" name="文本框 3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文本框 3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fldChar w:fldCharType="begin"/>
                          </w:r>
                          <w:r>
                            <w:instrText xml:space="preserve"> PAGE  \* MERGEFORMAT </w:instrText>
                          </w:r>
                          <w:r>
                            <w:fldChar w:fldCharType="separate"/>
                          </w:r>
                          <w:r>
                            <w:t xml:space="preserve">58</w:t>
                          </w:r>
                          <w:r>
                            <w:fldChar w:fldCharType="end"/>
                          </w:r>
                          <w:r/>
                        </w:p>
                      </w:txbxContent>
                    </wps:txbx>
                    <wps:bodyPr wrap="none" lIns="0" tIns="0" rIns="0" bIns="0">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12" name="文本框 3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13" name="文本框 3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252"/>
                          </w:pPr>
                          <w:r>
                            <w:fldChar w:fldCharType="begin"/>
                          </w:r>
                          <w:r>
                            <w:instrText xml:space="preserve"> PAGE  \* MERGEFORMAT </w:instrText>
                          </w:r>
                          <w:r>
                            <w:fldChar w:fldCharType="separate"/>
                          </w:r>
                          <w:r>
                            <w:t xml:space="preserve">63</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6643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252"/>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jc w:val="both"/>
    </w:pPr>
    <w:r>
      <mc:AlternateContent>
        <mc:Choice Requires="wpg">
          <w:drawing>
            <wp:inline xmlns:wp="http://schemas.openxmlformats.org/drawingml/2006/wordprocessingDrawing" distT="0" distB="0" distL="0" distR="0">
              <wp:extent cx="1126490" cy="231140"/>
              <wp:effectExtent l="0" t="0" r="3810" b="1016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67">
    <w:name w:val="Heading 1 Char"/>
    <w:basedOn w:val="1228"/>
    <w:link w:val="1220"/>
    <w:uiPriority w:val="9"/>
    <w:rPr>
      <w:rFonts w:ascii="Arial" w:hAnsi="Arial" w:eastAsia="Arial" w:cs="Arial"/>
      <w:sz w:val="40"/>
      <w:szCs w:val="40"/>
    </w:rPr>
  </w:style>
  <w:style w:type="character" w:styleId="1068">
    <w:name w:val="Heading 2 Char"/>
    <w:basedOn w:val="1228"/>
    <w:link w:val="1221"/>
    <w:uiPriority w:val="9"/>
    <w:rPr>
      <w:rFonts w:ascii="Arial" w:hAnsi="Arial" w:eastAsia="Arial" w:cs="Arial"/>
      <w:sz w:val="34"/>
    </w:rPr>
  </w:style>
  <w:style w:type="character" w:styleId="1069">
    <w:name w:val="Heading 3 Char"/>
    <w:basedOn w:val="1228"/>
    <w:link w:val="1222"/>
    <w:uiPriority w:val="9"/>
    <w:rPr>
      <w:rFonts w:ascii="Arial" w:hAnsi="Arial" w:eastAsia="Arial" w:cs="Arial"/>
      <w:sz w:val="30"/>
      <w:szCs w:val="30"/>
    </w:rPr>
  </w:style>
  <w:style w:type="character" w:styleId="1070">
    <w:name w:val="Heading 4 Char"/>
    <w:basedOn w:val="1228"/>
    <w:link w:val="1223"/>
    <w:uiPriority w:val="9"/>
    <w:rPr>
      <w:rFonts w:ascii="Arial" w:hAnsi="Arial" w:eastAsia="Arial" w:cs="Arial"/>
      <w:b/>
      <w:bCs/>
      <w:sz w:val="26"/>
      <w:szCs w:val="26"/>
    </w:rPr>
  </w:style>
  <w:style w:type="character" w:styleId="1071">
    <w:name w:val="Heading 5 Char"/>
    <w:basedOn w:val="1228"/>
    <w:link w:val="1224"/>
    <w:uiPriority w:val="9"/>
    <w:rPr>
      <w:rFonts w:ascii="Arial" w:hAnsi="Arial" w:eastAsia="Arial" w:cs="Arial"/>
      <w:b/>
      <w:bCs/>
      <w:sz w:val="24"/>
      <w:szCs w:val="24"/>
    </w:rPr>
  </w:style>
  <w:style w:type="character" w:styleId="1072">
    <w:name w:val="Heading 6 Char"/>
    <w:basedOn w:val="1228"/>
    <w:link w:val="1225"/>
    <w:uiPriority w:val="9"/>
    <w:rPr>
      <w:rFonts w:ascii="Arial" w:hAnsi="Arial" w:eastAsia="Arial" w:cs="Arial"/>
      <w:b/>
      <w:bCs/>
      <w:sz w:val="22"/>
      <w:szCs w:val="22"/>
    </w:rPr>
  </w:style>
  <w:style w:type="paragraph" w:styleId="1073">
    <w:name w:val="Heading 7"/>
    <w:basedOn w:val="1219"/>
    <w:next w:val="1219"/>
    <w:link w:val="1074"/>
    <w:uiPriority w:val="9"/>
    <w:unhideWhenUsed/>
    <w:qFormat/>
    <w:pPr>
      <w:keepLines/>
      <w:keepNext/>
      <w:spacing w:before="320" w:after="200"/>
      <w:outlineLvl w:val="6"/>
    </w:pPr>
    <w:rPr>
      <w:rFonts w:ascii="Arial" w:hAnsi="Arial" w:eastAsia="Arial" w:cs="Arial"/>
      <w:b/>
      <w:bCs/>
      <w:i/>
      <w:iCs/>
      <w:sz w:val="22"/>
      <w:szCs w:val="22"/>
    </w:rPr>
  </w:style>
  <w:style w:type="character" w:styleId="1074">
    <w:name w:val="Heading 7 Char"/>
    <w:basedOn w:val="1228"/>
    <w:link w:val="1073"/>
    <w:uiPriority w:val="9"/>
    <w:rPr>
      <w:rFonts w:ascii="Arial" w:hAnsi="Arial" w:eastAsia="Arial" w:cs="Arial"/>
      <w:b/>
      <w:bCs/>
      <w:i/>
      <w:iCs/>
      <w:sz w:val="22"/>
      <w:szCs w:val="22"/>
    </w:rPr>
  </w:style>
  <w:style w:type="character" w:styleId="1075">
    <w:name w:val="Heading 9 Char"/>
    <w:basedOn w:val="1228"/>
    <w:link w:val="1227"/>
    <w:uiPriority w:val="9"/>
    <w:rPr>
      <w:rFonts w:ascii="Arial" w:hAnsi="Arial" w:eastAsia="Arial" w:cs="Arial"/>
      <w:i/>
      <w:iCs/>
      <w:sz w:val="21"/>
      <w:szCs w:val="21"/>
    </w:rPr>
  </w:style>
  <w:style w:type="paragraph" w:styleId="1076">
    <w:name w:val="No Spacing"/>
    <w:uiPriority w:val="1"/>
    <w:qFormat/>
    <w:pPr>
      <w:spacing w:before="0" w:after="0" w:line="240" w:lineRule="auto"/>
    </w:pPr>
  </w:style>
  <w:style w:type="character" w:styleId="1077">
    <w:name w:val="Title Char"/>
    <w:basedOn w:val="1228"/>
    <w:link w:val="1262"/>
    <w:uiPriority w:val="10"/>
    <w:rPr>
      <w:sz w:val="48"/>
      <w:szCs w:val="48"/>
    </w:rPr>
  </w:style>
  <w:style w:type="character" w:styleId="1078">
    <w:name w:val="Subtitle Char"/>
    <w:basedOn w:val="1228"/>
    <w:link w:val="1256"/>
    <w:uiPriority w:val="11"/>
    <w:rPr>
      <w:sz w:val="24"/>
      <w:szCs w:val="24"/>
    </w:rPr>
  </w:style>
  <w:style w:type="paragraph" w:styleId="1079">
    <w:name w:val="Quote"/>
    <w:basedOn w:val="1219"/>
    <w:next w:val="1219"/>
    <w:link w:val="1080"/>
    <w:uiPriority w:val="29"/>
    <w:qFormat/>
    <w:pPr>
      <w:ind w:left="720" w:right="720"/>
    </w:pPr>
    <w:rPr>
      <w:i/>
    </w:rPr>
  </w:style>
  <w:style w:type="character" w:styleId="1080">
    <w:name w:val="Quote Char"/>
    <w:link w:val="1079"/>
    <w:uiPriority w:val="29"/>
    <w:rPr>
      <w:i/>
    </w:rPr>
  </w:style>
  <w:style w:type="paragraph" w:styleId="1081">
    <w:name w:val="Intense Quote"/>
    <w:basedOn w:val="1219"/>
    <w:next w:val="1219"/>
    <w:link w:val="10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2">
    <w:name w:val="Intense Quote Char"/>
    <w:link w:val="1081"/>
    <w:uiPriority w:val="30"/>
    <w:rPr>
      <w:i/>
    </w:rPr>
  </w:style>
  <w:style w:type="character" w:styleId="1083">
    <w:name w:val="Header Char"/>
    <w:basedOn w:val="1228"/>
    <w:link w:val="1253"/>
    <w:uiPriority w:val="99"/>
  </w:style>
  <w:style w:type="character" w:styleId="1084">
    <w:name w:val="Footer Char"/>
    <w:basedOn w:val="1228"/>
    <w:link w:val="1252"/>
    <w:uiPriority w:val="99"/>
  </w:style>
  <w:style w:type="character" w:styleId="1085">
    <w:name w:val="Caption Char"/>
    <w:basedOn w:val="1234"/>
    <w:link w:val="1252"/>
    <w:uiPriority w:val="99"/>
  </w:style>
  <w:style w:type="table" w:styleId="1086">
    <w:name w:val="Table Grid Light"/>
    <w:basedOn w:val="12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87">
    <w:name w:val="Plain Table 1"/>
    <w:basedOn w:val="12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8">
    <w:name w:val="Plain Table 2"/>
    <w:basedOn w:val="12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9">
    <w:name w:val="Plain Table 3"/>
    <w:basedOn w:val="12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0">
    <w:name w:val="Plain Table 4"/>
    <w:basedOn w:val="12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1">
    <w:name w:val="Plain Table 5"/>
    <w:basedOn w:val="12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2">
    <w:name w:val="Grid Table 1 Light"/>
    <w:basedOn w:val="12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3">
    <w:name w:val="Grid Table 1 Light - Accent 1"/>
    <w:basedOn w:val="12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94">
    <w:name w:val="Grid Table 1 Light - Accent 2"/>
    <w:basedOn w:val="12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95">
    <w:name w:val="Grid Table 1 Light - Accent 3"/>
    <w:basedOn w:val="12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96">
    <w:name w:val="Grid Table 1 Light - Accent 4"/>
    <w:basedOn w:val="12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97">
    <w:name w:val="Grid Table 1 Light - Accent 5"/>
    <w:basedOn w:val="12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98">
    <w:name w:val="Grid Table 1 Light - Accent 6"/>
    <w:basedOn w:val="12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99">
    <w:name w:val="Grid Table 2"/>
    <w:basedOn w:val="12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0">
    <w:name w:val="Grid Table 2 - Accent 1"/>
    <w:basedOn w:val="12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1">
    <w:name w:val="Grid Table 2 - Accent 2"/>
    <w:basedOn w:val="12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2">
    <w:name w:val="Grid Table 2 - Accent 3"/>
    <w:basedOn w:val="12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3">
    <w:name w:val="Grid Table 2 - Accent 4"/>
    <w:basedOn w:val="12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04">
    <w:name w:val="Grid Table 2 - Accent 5"/>
    <w:basedOn w:val="12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05">
    <w:name w:val="Grid Table 2 - Accent 6"/>
    <w:basedOn w:val="12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06">
    <w:name w:val="Grid Table 3"/>
    <w:basedOn w:val="12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7">
    <w:name w:val="Grid Table 3 - Accent 1"/>
    <w:basedOn w:val="12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8">
    <w:name w:val="Grid Table 3 - Accent 2"/>
    <w:basedOn w:val="12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9">
    <w:name w:val="Grid Table 3 - Accent 3"/>
    <w:basedOn w:val="12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0">
    <w:name w:val="Grid Table 3 - Accent 4"/>
    <w:basedOn w:val="12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1">
    <w:name w:val="Grid Table 3 - Accent 5"/>
    <w:basedOn w:val="12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2">
    <w:name w:val="Grid Table 3 - Accent 6"/>
    <w:basedOn w:val="12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4"/>
    <w:basedOn w:val="12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name w:val="Grid Table 4 - Accent 1"/>
    <w:basedOn w:val="12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15">
    <w:name w:val="Grid Table 4 - Accent 2"/>
    <w:basedOn w:val="12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16">
    <w:name w:val="Grid Table 4 - Accent 3"/>
    <w:basedOn w:val="12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17">
    <w:name w:val="Grid Table 4 - Accent 4"/>
    <w:basedOn w:val="12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18">
    <w:name w:val="Grid Table 4 - Accent 5"/>
    <w:basedOn w:val="12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19">
    <w:name w:val="Grid Table 4 - Accent 6"/>
    <w:basedOn w:val="12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0">
    <w:name w:val="Grid Table 5 Dark"/>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1">
    <w:name w:val="Grid Table 5 Dark- Accent 1"/>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2">
    <w:name w:val="Grid Table 5 Dark - Accent 2"/>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3">
    <w:name w:val="Grid Table 5 Dark - Accent 3"/>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24">
    <w:name w:val="Grid Table 5 Dark- Accent 4"/>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25">
    <w:name w:val="Grid Table 5 Dark - Accent 5"/>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26">
    <w:name w:val="Grid Table 5 Dark - Accent 6"/>
    <w:basedOn w:val="12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27">
    <w:name w:val="Grid Table 6 Colorful"/>
    <w:basedOn w:val="12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28">
    <w:name w:val="Grid Table 6 Colorful - Accent 1"/>
    <w:basedOn w:val="12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29">
    <w:name w:val="Grid Table 6 Colorful - Accent 2"/>
    <w:basedOn w:val="12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0">
    <w:name w:val="Grid Table 6 Colorful - Accent 3"/>
    <w:basedOn w:val="12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1">
    <w:name w:val="Grid Table 6 Colorful - Accent 4"/>
    <w:basedOn w:val="12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2">
    <w:name w:val="Grid Table 6 Colorful - Accent 5"/>
    <w:basedOn w:val="12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3">
    <w:name w:val="Grid Table 6 Colorful - Accent 6"/>
    <w:basedOn w:val="12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4">
    <w:name w:val="Grid Table 7 Colorful"/>
    <w:basedOn w:val="12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35">
    <w:name w:val="Grid Table 7 Colorful - Accent 1"/>
    <w:basedOn w:val="12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36">
    <w:name w:val="Grid Table 7 Colorful - Accent 2"/>
    <w:basedOn w:val="12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37">
    <w:name w:val="Grid Table 7 Colorful - Accent 3"/>
    <w:basedOn w:val="12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38">
    <w:name w:val="Grid Table 7 Colorful - Accent 4"/>
    <w:basedOn w:val="12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39">
    <w:name w:val="Grid Table 7 Colorful - Accent 5"/>
    <w:basedOn w:val="12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0">
    <w:name w:val="Grid Table 7 Colorful - Accent 6"/>
    <w:basedOn w:val="12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1">
    <w:name w:val="List Table 1 Light"/>
    <w:basedOn w:val="12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2">
    <w:name w:val="List Table 1 Light - Accent 1"/>
    <w:basedOn w:val="122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3">
    <w:name w:val="List Table 1 Light - Accent 2"/>
    <w:basedOn w:val="122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44">
    <w:name w:val="List Table 1 Light - Accent 3"/>
    <w:basedOn w:val="122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45">
    <w:name w:val="List Table 1 Light - Accent 4"/>
    <w:basedOn w:val="122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46">
    <w:name w:val="List Table 1 Light - Accent 5"/>
    <w:basedOn w:val="122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47">
    <w:name w:val="List Table 1 Light - Accent 6"/>
    <w:basedOn w:val="122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48">
    <w:name w:val="List Table 2"/>
    <w:basedOn w:val="12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9">
    <w:name w:val="List Table 2 - Accent 1"/>
    <w:basedOn w:val="12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0">
    <w:name w:val="List Table 2 - Accent 2"/>
    <w:basedOn w:val="12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1">
    <w:name w:val="List Table 2 - Accent 3"/>
    <w:basedOn w:val="12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2">
    <w:name w:val="List Table 2 - Accent 4"/>
    <w:basedOn w:val="12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3">
    <w:name w:val="List Table 2 - Accent 5"/>
    <w:basedOn w:val="12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54">
    <w:name w:val="List Table 2 - Accent 6"/>
    <w:basedOn w:val="12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55">
    <w:name w:val="List Table 3"/>
    <w:basedOn w:val="12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6">
    <w:name w:val="List Table 3 - Accent 1"/>
    <w:basedOn w:val="12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7">
    <w:name w:val="List Table 3 - Accent 2"/>
    <w:basedOn w:val="12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58">
    <w:name w:val="List Table 3 - Accent 3"/>
    <w:basedOn w:val="12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59">
    <w:name w:val="List Table 3 - Accent 4"/>
    <w:basedOn w:val="12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0">
    <w:name w:val="List Table 3 - Accent 5"/>
    <w:basedOn w:val="12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1">
    <w:name w:val="List Table 3 - Accent 6"/>
    <w:basedOn w:val="12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2">
    <w:name w:val="List Table 4"/>
    <w:basedOn w:val="12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3">
    <w:name w:val="List Table 4 - Accent 1"/>
    <w:basedOn w:val="12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4">
    <w:name w:val="List Table 4 - Accent 2"/>
    <w:basedOn w:val="12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65">
    <w:name w:val="List Table 4 - Accent 3"/>
    <w:basedOn w:val="12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66">
    <w:name w:val="List Table 4 - Accent 4"/>
    <w:basedOn w:val="12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67">
    <w:name w:val="List Table 4 - Accent 5"/>
    <w:basedOn w:val="12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68">
    <w:name w:val="List Table 4 - Accent 6"/>
    <w:basedOn w:val="12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69">
    <w:name w:val="List Table 5 Dark"/>
    <w:basedOn w:val="12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0">
    <w:name w:val="List Table 5 Dark - Accent 1"/>
    <w:basedOn w:val="12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1">
    <w:name w:val="List Table 5 Dark - Accent 2"/>
    <w:basedOn w:val="12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2">
    <w:name w:val="List Table 5 Dark - Accent 3"/>
    <w:basedOn w:val="12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3">
    <w:name w:val="List Table 5 Dark - Accent 4"/>
    <w:basedOn w:val="12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4">
    <w:name w:val="List Table 5 Dark - Accent 5"/>
    <w:basedOn w:val="12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5">
    <w:name w:val="List Table 5 Dark - Accent 6"/>
    <w:basedOn w:val="12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6 Colorful"/>
    <w:basedOn w:val="12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77">
    <w:name w:val="List Table 6 Colorful - Accent 1"/>
    <w:basedOn w:val="12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78">
    <w:name w:val="List Table 6 Colorful - Accent 2"/>
    <w:basedOn w:val="12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79">
    <w:name w:val="List Table 6 Colorful - Accent 3"/>
    <w:basedOn w:val="12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0">
    <w:name w:val="List Table 6 Colorful - Accent 4"/>
    <w:basedOn w:val="12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1">
    <w:name w:val="List Table 6 Colorful - Accent 5"/>
    <w:basedOn w:val="12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2">
    <w:name w:val="List Table 6 Colorful - Accent 6"/>
    <w:basedOn w:val="12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3">
    <w:name w:val="List Table 7 Colorful"/>
    <w:basedOn w:val="12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84">
    <w:name w:val="List Table 7 Colorful - Accent 1"/>
    <w:basedOn w:val="12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85">
    <w:name w:val="List Table 7 Colorful - Accent 2"/>
    <w:basedOn w:val="12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86">
    <w:name w:val="List Table 7 Colorful - Accent 3"/>
    <w:basedOn w:val="12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87">
    <w:name w:val="List Table 7 Colorful - Accent 4"/>
    <w:basedOn w:val="12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88">
    <w:name w:val="List Table 7 Colorful - Accent 5"/>
    <w:basedOn w:val="12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89">
    <w:name w:val="List Table 7 Colorful - Accent 6"/>
    <w:basedOn w:val="12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0">
    <w:name w:val="Lined - Accent"/>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1">
    <w:name w:val="Lined - Accent 1"/>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2">
    <w:name w:val="Lined - Accent 2"/>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3">
    <w:name w:val="Lined - Accent 3"/>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94">
    <w:name w:val="Lined - Accent 4"/>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5">
    <w:name w:val="Lined - Accent 5"/>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6">
    <w:name w:val="Lined - Accent 6"/>
    <w:basedOn w:val="12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7">
    <w:name w:val="Bordered &amp; Lined - Accent"/>
    <w:basedOn w:val="12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8">
    <w:name w:val="Bordered &amp; Lined - Accent 1"/>
    <w:basedOn w:val="12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9">
    <w:name w:val="Bordered &amp; Lined - Accent 2"/>
    <w:basedOn w:val="12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0">
    <w:name w:val="Bordered &amp; Lined - Accent 3"/>
    <w:basedOn w:val="12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1">
    <w:name w:val="Bordered &amp; Lined - Accent 4"/>
    <w:basedOn w:val="12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2">
    <w:name w:val="Bordered &amp; Lined - Accent 5"/>
    <w:basedOn w:val="12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3">
    <w:name w:val="Bordered &amp; Lined - Accent 6"/>
    <w:basedOn w:val="12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4">
    <w:name w:val="Bordered"/>
    <w:basedOn w:val="12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05">
    <w:name w:val="Bordered - Accent 1"/>
    <w:basedOn w:val="12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06">
    <w:name w:val="Bordered - Accent 2"/>
    <w:basedOn w:val="12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07">
    <w:name w:val="Bordered - Accent 3"/>
    <w:basedOn w:val="12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08">
    <w:name w:val="Bordered - Accent 4"/>
    <w:basedOn w:val="12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09">
    <w:name w:val="Bordered - Accent 5"/>
    <w:basedOn w:val="12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0">
    <w:name w:val="Bordered - Accent 6"/>
    <w:basedOn w:val="12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11">
    <w:name w:val="footnote text"/>
    <w:basedOn w:val="1219"/>
    <w:link w:val="1212"/>
    <w:uiPriority w:val="99"/>
    <w:semiHidden/>
    <w:unhideWhenUsed/>
    <w:pPr>
      <w:spacing w:after="40" w:line="240" w:lineRule="auto"/>
    </w:pPr>
    <w:rPr>
      <w:sz w:val="18"/>
    </w:rPr>
  </w:style>
  <w:style w:type="character" w:styleId="1212">
    <w:name w:val="Footnote Text Char"/>
    <w:link w:val="1211"/>
    <w:uiPriority w:val="99"/>
    <w:rPr>
      <w:sz w:val="18"/>
    </w:rPr>
  </w:style>
  <w:style w:type="character" w:styleId="1213">
    <w:name w:val="footnote reference"/>
    <w:basedOn w:val="1228"/>
    <w:uiPriority w:val="99"/>
    <w:unhideWhenUsed/>
    <w:rPr>
      <w:vertAlign w:val="superscript"/>
    </w:rPr>
  </w:style>
  <w:style w:type="paragraph" w:styleId="1214">
    <w:name w:val="endnote text"/>
    <w:basedOn w:val="1219"/>
    <w:link w:val="1215"/>
    <w:uiPriority w:val="99"/>
    <w:semiHidden/>
    <w:unhideWhenUsed/>
    <w:pPr>
      <w:spacing w:after="0" w:line="240" w:lineRule="auto"/>
    </w:pPr>
    <w:rPr>
      <w:sz w:val="20"/>
    </w:rPr>
  </w:style>
  <w:style w:type="character" w:styleId="1215">
    <w:name w:val="Endnote Text Char"/>
    <w:link w:val="1214"/>
    <w:uiPriority w:val="99"/>
    <w:rPr>
      <w:sz w:val="20"/>
    </w:rPr>
  </w:style>
  <w:style w:type="character" w:styleId="1216">
    <w:name w:val="endnote reference"/>
    <w:basedOn w:val="1228"/>
    <w:uiPriority w:val="99"/>
    <w:semiHidden/>
    <w:unhideWhenUsed/>
    <w:rPr>
      <w:vertAlign w:val="superscript"/>
    </w:rPr>
  </w:style>
  <w:style w:type="paragraph" w:styleId="1217">
    <w:name w:val="TOC Heading"/>
    <w:uiPriority w:val="39"/>
    <w:unhideWhenUsed/>
  </w:style>
  <w:style w:type="paragraph" w:styleId="1218">
    <w:name w:val="table of figures"/>
    <w:basedOn w:val="1219"/>
    <w:next w:val="1219"/>
    <w:uiPriority w:val="99"/>
    <w:unhideWhenUsed/>
    <w:pPr>
      <w:spacing w:after="0" w:afterAutospacing="0"/>
    </w:pPr>
  </w:style>
  <w:style w:type="paragraph" w:styleId="1219" w:default="1">
    <w:name w:val="Normal"/>
    <w:next w:val="1230"/>
    <w:uiPriority w:val="0"/>
    <w:qFormat/>
    <w:pPr>
      <w:jc w:val="both"/>
      <w:widowControl w:val="off"/>
    </w:pPr>
    <w:rPr>
      <w:rFonts w:ascii="Times New Roman" w:hAnsi="Times New Roman" w:eastAsia="宋体" w:cs="Times New Roman"/>
      <w:sz w:val="21"/>
      <w:lang w:val="en-US" w:eastAsia="zh-CN" w:bidi="ar-SA"/>
    </w:rPr>
  </w:style>
  <w:style w:type="paragraph" w:styleId="1220">
    <w:name w:val="Heading 1"/>
    <w:basedOn w:val="1219"/>
    <w:next w:val="1219"/>
    <w:link w:val="1275"/>
    <w:uiPriority w:val="0"/>
    <w:qFormat/>
    <w:pPr>
      <w:jc w:val="center"/>
      <w:keepNext/>
      <w:spacing w:line="440" w:lineRule="exact"/>
      <w:outlineLvl w:val="0"/>
    </w:pPr>
    <w:rPr>
      <w:rFonts w:ascii="宋体"/>
      <w:sz w:val="28"/>
    </w:rPr>
  </w:style>
  <w:style w:type="paragraph" w:styleId="1221">
    <w:name w:val="Heading 2"/>
    <w:basedOn w:val="1219"/>
    <w:next w:val="1219"/>
    <w:link w:val="1274"/>
    <w:uiPriority w:val="0"/>
    <w:qFormat/>
    <w:pPr>
      <w:keepLines/>
      <w:keepNext/>
      <w:spacing w:before="260" w:after="260" w:line="416" w:lineRule="auto"/>
      <w:outlineLvl w:val="1"/>
    </w:pPr>
    <w:rPr>
      <w:rFonts w:ascii="Arial" w:hAnsi="Arial" w:eastAsia="黑体"/>
      <w:b/>
      <w:bCs/>
      <w:sz w:val="32"/>
      <w:szCs w:val="32"/>
    </w:rPr>
  </w:style>
  <w:style w:type="paragraph" w:styleId="1222">
    <w:name w:val="Heading 3"/>
    <w:basedOn w:val="1219"/>
    <w:next w:val="1219"/>
    <w:link w:val="127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223">
    <w:name w:val="Heading 4"/>
    <w:basedOn w:val="1219"/>
    <w:next w:val="1219"/>
    <w:link w:val="1277"/>
    <w:uiPriority w:val="0"/>
    <w:qFormat/>
    <w:pPr>
      <w:keepLines/>
      <w:keepNext/>
      <w:spacing w:before="280" w:after="290" w:line="372" w:lineRule="auto"/>
      <w:outlineLvl w:val="3"/>
    </w:pPr>
    <w:rPr>
      <w:rFonts w:ascii="Arial" w:hAnsi="Arial" w:eastAsia="黑体"/>
      <w:b/>
      <w:bCs/>
      <w:sz w:val="28"/>
      <w:szCs w:val="28"/>
    </w:rPr>
  </w:style>
  <w:style w:type="paragraph" w:styleId="1224">
    <w:name w:val="Heading 5"/>
    <w:basedOn w:val="1219"/>
    <w:next w:val="1219"/>
    <w:link w:val="1279"/>
    <w:uiPriority w:val="0"/>
    <w:qFormat/>
    <w:pPr>
      <w:jc w:val="left"/>
      <w:keepLines/>
      <w:keepNext/>
      <w:spacing w:before="280" w:after="290" w:line="376" w:lineRule="auto"/>
      <w:outlineLvl w:val="4"/>
    </w:pPr>
    <w:rPr>
      <w:rFonts w:ascii="宋体"/>
      <w:b/>
      <w:bCs/>
      <w:sz w:val="28"/>
      <w:szCs w:val="28"/>
    </w:rPr>
  </w:style>
  <w:style w:type="paragraph" w:styleId="1225">
    <w:name w:val="Heading 6"/>
    <w:basedOn w:val="1219"/>
    <w:next w:val="1219"/>
    <w:link w:val="1280"/>
    <w:uiPriority w:val="0"/>
    <w:qFormat/>
    <w:pPr>
      <w:jc w:val="left"/>
      <w:keepLines/>
      <w:keepNext/>
      <w:spacing w:before="240" w:after="64" w:line="320" w:lineRule="auto"/>
      <w:outlineLvl w:val="5"/>
    </w:pPr>
    <w:rPr>
      <w:rFonts w:ascii="Arial" w:hAnsi="Arial" w:eastAsia="黑体"/>
      <w:b/>
      <w:bCs/>
      <w:sz w:val="24"/>
      <w:szCs w:val="24"/>
    </w:rPr>
  </w:style>
  <w:style w:type="paragraph" w:styleId="1226">
    <w:name w:val="Heading 8"/>
    <w:basedOn w:val="1219"/>
    <w:next w:val="1219"/>
    <w:link w:val="1281"/>
    <w:uiPriority w:val="0"/>
    <w:qFormat/>
    <w:pPr>
      <w:jc w:val="left"/>
      <w:keepLines/>
      <w:keepNext/>
      <w:spacing w:before="240" w:after="64" w:line="320" w:lineRule="auto"/>
      <w:outlineLvl w:val="7"/>
    </w:pPr>
    <w:rPr>
      <w:rFonts w:ascii="Arial" w:hAnsi="Arial" w:eastAsia="黑体"/>
      <w:sz w:val="24"/>
      <w:szCs w:val="24"/>
    </w:rPr>
  </w:style>
  <w:style w:type="paragraph" w:styleId="1227">
    <w:name w:val="Heading 9"/>
    <w:basedOn w:val="1219"/>
    <w:next w:val="1219"/>
    <w:link w:val="1282"/>
    <w:uiPriority w:val="0"/>
    <w:qFormat/>
    <w:pPr>
      <w:jc w:val="left"/>
      <w:keepLines/>
      <w:keepNext/>
      <w:spacing w:before="240" w:after="64" w:line="320" w:lineRule="auto"/>
      <w:outlineLvl w:val="8"/>
    </w:pPr>
    <w:rPr>
      <w:rFonts w:ascii="Arial" w:hAnsi="Arial" w:eastAsia="黑体"/>
      <w:szCs w:val="21"/>
    </w:rPr>
  </w:style>
  <w:style w:type="character" w:styleId="1228" w:default="1">
    <w:name w:val="Default Paragraph Font"/>
    <w:uiPriority w:val="1"/>
    <w:semiHidden/>
    <w:unhideWhenUsed/>
    <w:qFormat/>
  </w:style>
  <w:style w:type="table" w:styleId="1229" w:default="1">
    <w:name w:val="Normal Table"/>
    <w:uiPriority w:val="99"/>
    <w:semiHidden/>
    <w:unhideWhenUsed/>
    <w:qFormat/>
    <w:tblPr>
      <w:tblCellMar>
        <w:left w:w="108" w:type="dxa"/>
        <w:top w:w="0" w:type="dxa"/>
        <w:right w:w="108" w:type="dxa"/>
        <w:bottom w:w="0" w:type="dxa"/>
      </w:tblCellMar>
    </w:tblPr>
  </w:style>
  <w:style w:type="paragraph" w:styleId="1230">
    <w:name w:val="HTML Preformatted"/>
    <w:basedOn w:val="1219"/>
    <w:link w:val="12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31">
    <w:name w:val="List 3"/>
    <w:basedOn w:val="1219"/>
    <w:uiPriority w:val="0"/>
    <w:qFormat/>
    <w:pPr>
      <w:contextualSpacing/>
      <w:ind w:left="100" w:hanging="200"/>
    </w:pPr>
  </w:style>
  <w:style w:type="paragraph" w:styleId="1232">
    <w:name w:val="toc 7"/>
    <w:basedOn w:val="1219"/>
    <w:next w:val="1219"/>
    <w:uiPriority w:val="39"/>
    <w:qFormat/>
    <w:pPr>
      <w:ind w:left="2520"/>
    </w:pPr>
  </w:style>
  <w:style w:type="paragraph" w:styleId="1233">
    <w:name w:val="Normal Indent"/>
    <w:basedOn w:val="1219"/>
    <w:link w:val="1278"/>
    <w:uiPriority w:val="0"/>
    <w:qFormat/>
    <w:pPr>
      <w:ind w:firstLine="420"/>
    </w:pPr>
    <w:rPr>
      <w:b/>
      <w:sz w:val="24"/>
    </w:rPr>
  </w:style>
  <w:style w:type="paragraph" w:styleId="1234">
    <w:name w:val="Caption"/>
    <w:basedOn w:val="1219"/>
    <w:next w:val="1219"/>
    <w:uiPriority w:val="0"/>
    <w:qFormat/>
    <w:pPr>
      <w:ind w:firstLine="200"/>
      <w:spacing w:line="360" w:lineRule="auto"/>
    </w:pPr>
    <w:rPr>
      <w:rFonts w:ascii="Cambria" w:hAnsi="Cambria" w:eastAsia="黑体"/>
      <w:sz w:val="20"/>
    </w:rPr>
  </w:style>
  <w:style w:type="paragraph" w:styleId="1235">
    <w:name w:val="List Bullet"/>
    <w:basedOn w:val="1219"/>
    <w:uiPriority w:val="0"/>
    <w:qFormat/>
    <w:pPr>
      <w:ind w:firstLine="288"/>
      <w:spacing w:line="360" w:lineRule="atLeast"/>
      <w:tabs>
        <w:tab w:val="left" w:pos="0" w:leader="none"/>
        <w:tab w:val="left" w:pos="360" w:leader="none"/>
      </w:tabs>
    </w:pPr>
    <w:rPr>
      <w:rFonts w:ascii="Arial" w:hAnsi="Arial"/>
      <w:szCs w:val="21"/>
    </w:rPr>
  </w:style>
  <w:style w:type="paragraph" w:styleId="1236">
    <w:name w:val="Document Map"/>
    <w:basedOn w:val="1219"/>
    <w:link w:val="1283"/>
    <w:uiPriority w:val="0"/>
    <w:qFormat/>
    <w:pPr>
      <w:jc w:val="left"/>
    </w:pPr>
    <w:rPr>
      <w:rFonts w:ascii="宋体" w:eastAsia="仿宋_GB2312"/>
      <w:sz w:val="18"/>
      <w:szCs w:val="18"/>
    </w:rPr>
  </w:style>
  <w:style w:type="paragraph" w:styleId="1237">
    <w:name w:val="toa heading"/>
    <w:basedOn w:val="1219"/>
    <w:next w:val="1219"/>
    <w:uiPriority w:val="0"/>
    <w:qFormat/>
    <w:pPr>
      <w:spacing w:before="120"/>
    </w:pPr>
    <w:rPr>
      <w:rFonts w:ascii="Arial" w:hAnsi="Arial" w:cs="Arial"/>
      <w:sz w:val="24"/>
      <w:szCs w:val="24"/>
    </w:rPr>
  </w:style>
  <w:style w:type="paragraph" w:styleId="1238">
    <w:name w:val="annotation text"/>
    <w:basedOn w:val="1219"/>
    <w:link w:val="1284"/>
    <w:uiPriority w:val="0"/>
    <w:qFormat/>
    <w:pPr>
      <w:jc w:val="left"/>
    </w:pPr>
  </w:style>
  <w:style w:type="paragraph" w:styleId="1239">
    <w:name w:val="Body Text"/>
    <w:basedOn w:val="1219"/>
    <w:link w:val="1285"/>
    <w:uiPriority w:val="0"/>
    <w:qFormat/>
    <w:rPr>
      <w:rFonts w:ascii="宋体"/>
      <w:sz w:val="28"/>
    </w:rPr>
  </w:style>
  <w:style w:type="paragraph" w:styleId="1240">
    <w:name w:val="Body Text Indent"/>
    <w:basedOn w:val="1219"/>
    <w:next w:val="1241"/>
    <w:link w:val="1286"/>
    <w:uiPriority w:val="0"/>
    <w:qFormat/>
    <w:pPr>
      <w:ind w:firstLine="420"/>
      <w:spacing w:line="360" w:lineRule="auto"/>
    </w:pPr>
    <w:rPr>
      <w:rFonts w:ascii="宋体"/>
      <w:sz w:val="24"/>
    </w:rPr>
  </w:style>
  <w:style w:type="paragraph" w:styleId="1241">
    <w:name w:val="Body Text First Indent 2"/>
    <w:basedOn w:val="1240"/>
    <w:next w:val="1219"/>
    <w:uiPriority w:val="0"/>
    <w:qFormat/>
  </w:style>
  <w:style w:type="paragraph" w:styleId="1242">
    <w:name w:val="List 2"/>
    <w:basedOn w:val="1219"/>
    <w:uiPriority w:val="0"/>
    <w:qFormat/>
    <w:pPr>
      <w:ind w:left="100" w:hanging="200"/>
    </w:pPr>
  </w:style>
  <w:style w:type="paragraph" w:styleId="1243">
    <w:name w:val="Block Text"/>
    <w:basedOn w:val="1219"/>
    <w:uiPriority w:val="99"/>
    <w:unhideWhenUsed/>
    <w:qFormat/>
    <w:pPr>
      <w:ind w:left="1440" w:right="1440"/>
      <w:spacing w:after="120"/>
    </w:pPr>
  </w:style>
  <w:style w:type="paragraph" w:styleId="1244">
    <w:name w:val="index 4"/>
    <w:basedOn w:val="1219"/>
    <w:next w:val="1219"/>
    <w:uiPriority w:val="99"/>
    <w:unhideWhenUsed/>
    <w:qFormat/>
    <w:pPr>
      <w:ind w:left="600"/>
    </w:pPr>
    <w:rPr>
      <w:rFonts w:ascii="Verdana" w:hAnsi="Verdana"/>
    </w:rPr>
  </w:style>
  <w:style w:type="paragraph" w:styleId="1245">
    <w:name w:val="toc 5"/>
    <w:basedOn w:val="1219"/>
    <w:next w:val="1219"/>
    <w:uiPriority w:val="39"/>
    <w:qFormat/>
    <w:pPr>
      <w:ind w:left="1680"/>
    </w:pPr>
  </w:style>
  <w:style w:type="paragraph" w:styleId="1246">
    <w:name w:val="toc 3"/>
    <w:basedOn w:val="1219"/>
    <w:next w:val="1219"/>
    <w:uiPriority w:val="39"/>
    <w:qFormat/>
    <w:pPr>
      <w:ind w:left="840"/>
    </w:pPr>
  </w:style>
  <w:style w:type="paragraph" w:styleId="1247">
    <w:name w:val="Plain Text"/>
    <w:basedOn w:val="1219"/>
    <w:link w:val="1287"/>
    <w:uiPriority w:val="0"/>
    <w:qFormat/>
    <w:rPr>
      <w:rFonts w:ascii="宋体" w:hAnsi="Courier New"/>
    </w:rPr>
  </w:style>
  <w:style w:type="paragraph" w:styleId="1248">
    <w:name w:val="toc 8"/>
    <w:basedOn w:val="1219"/>
    <w:next w:val="1219"/>
    <w:uiPriority w:val="39"/>
    <w:qFormat/>
    <w:pPr>
      <w:ind w:left="2940"/>
    </w:pPr>
  </w:style>
  <w:style w:type="paragraph" w:styleId="1249">
    <w:name w:val="Date"/>
    <w:basedOn w:val="1219"/>
    <w:next w:val="1219"/>
    <w:link w:val="1288"/>
    <w:uiPriority w:val="0"/>
    <w:qFormat/>
    <w:rPr>
      <w:rFonts w:ascii="宋体"/>
    </w:rPr>
  </w:style>
  <w:style w:type="paragraph" w:styleId="1250">
    <w:name w:val="Body Text Indent 2"/>
    <w:basedOn w:val="1219"/>
    <w:link w:val="1289"/>
    <w:uiPriority w:val="0"/>
    <w:qFormat/>
    <w:pPr>
      <w:ind w:firstLine="525"/>
      <w:spacing w:line="420" w:lineRule="exact"/>
    </w:pPr>
    <w:rPr>
      <w:rFonts w:ascii="宋体"/>
    </w:rPr>
  </w:style>
  <w:style w:type="paragraph" w:styleId="1251">
    <w:name w:val="Balloon Text"/>
    <w:basedOn w:val="1219"/>
    <w:link w:val="1290"/>
    <w:uiPriority w:val="99"/>
    <w:qFormat/>
    <w:rPr>
      <w:sz w:val="18"/>
      <w:szCs w:val="18"/>
    </w:rPr>
  </w:style>
  <w:style w:type="paragraph" w:styleId="1252">
    <w:name w:val="Footer"/>
    <w:basedOn w:val="1219"/>
    <w:link w:val="1291"/>
    <w:uiPriority w:val="99"/>
    <w:qFormat/>
    <w:pPr>
      <w:jc w:val="left"/>
      <w:tabs>
        <w:tab w:val="center" w:pos="4153" w:leader="none"/>
        <w:tab w:val="right" w:pos="8306" w:leader="none"/>
      </w:tabs>
    </w:pPr>
    <w:rPr>
      <w:sz w:val="18"/>
    </w:rPr>
  </w:style>
  <w:style w:type="paragraph" w:styleId="1253">
    <w:name w:val="Header"/>
    <w:basedOn w:val="1219"/>
    <w:link w:val="1292"/>
    <w:uiPriority w:val="99"/>
    <w:qFormat/>
    <w:pPr>
      <w:jc w:val="center"/>
      <w:tabs>
        <w:tab w:val="center" w:pos="4153" w:leader="none"/>
        <w:tab w:val="right" w:pos="8306" w:leader="none"/>
      </w:tabs>
      <w:pBdr>
        <w:bottom w:val="single" w:color="auto" w:sz="6" w:space="1"/>
      </w:pBdr>
    </w:pPr>
    <w:rPr>
      <w:sz w:val="18"/>
    </w:rPr>
  </w:style>
  <w:style w:type="paragraph" w:styleId="1254">
    <w:name w:val="toc 1"/>
    <w:basedOn w:val="1219"/>
    <w:next w:val="1219"/>
    <w:uiPriority w:val="39"/>
    <w:qFormat/>
  </w:style>
  <w:style w:type="paragraph" w:styleId="1255">
    <w:name w:val="toc 4"/>
    <w:basedOn w:val="1219"/>
    <w:next w:val="1219"/>
    <w:uiPriority w:val="39"/>
    <w:qFormat/>
    <w:pPr>
      <w:ind w:left="1260"/>
    </w:pPr>
  </w:style>
  <w:style w:type="paragraph" w:styleId="1256">
    <w:name w:val="Subtitle"/>
    <w:basedOn w:val="1219"/>
    <w:next w:val="1219"/>
    <w:link w:val="1293"/>
    <w:uiPriority w:val="0"/>
    <w:qFormat/>
    <w:pPr>
      <w:jc w:val="center"/>
      <w:spacing w:before="240" w:after="60" w:line="312" w:lineRule="auto"/>
      <w:outlineLvl w:val="1"/>
    </w:pPr>
    <w:rPr>
      <w:rFonts w:ascii="Cambria" w:hAnsi="Cambria"/>
      <w:b/>
      <w:bCs/>
      <w:sz w:val="32"/>
      <w:szCs w:val="32"/>
    </w:rPr>
  </w:style>
  <w:style w:type="paragraph" w:styleId="1257">
    <w:name w:val="toc 6"/>
    <w:basedOn w:val="1219"/>
    <w:next w:val="1219"/>
    <w:uiPriority w:val="39"/>
    <w:qFormat/>
    <w:pPr>
      <w:ind w:left="2100"/>
    </w:pPr>
  </w:style>
  <w:style w:type="paragraph" w:styleId="1258">
    <w:name w:val="Body Text Indent 3"/>
    <w:basedOn w:val="1219"/>
    <w:link w:val="1294"/>
    <w:uiPriority w:val="0"/>
    <w:qFormat/>
    <w:pPr>
      <w:ind w:firstLine="841"/>
    </w:pPr>
    <w:rPr>
      <w:rFonts w:eastAsia="华文新魏"/>
      <w:b/>
      <w:bCs/>
      <w:sz w:val="84"/>
    </w:rPr>
  </w:style>
  <w:style w:type="paragraph" w:styleId="1259">
    <w:name w:val="toc 2"/>
    <w:basedOn w:val="1219"/>
    <w:next w:val="1219"/>
    <w:uiPriority w:val="39"/>
    <w:qFormat/>
    <w:pPr>
      <w:ind w:left="420"/>
    </w:pPr>
  </w:style>
  <w:style w:type="paragraph" w:styleId="1260">
    <w:name w:val="toc 9"/>
    <w:basedOn w:val="1219"/>
    <w:next w:val="1219"/>
    <w:uiPriority w:val="39"/>
    <w:qFormat/>
    <w:pPr>
      <w:ind w:left="3360"/>
    </w:pPr>
  </w:style>
  <w:style w:type="paragraph" w:styleId="1261">
    <w:name w:val="Normal (Web)"/>
    <w:basedOn w:val="121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62">
    <w:name w:val="Title"/>
    <w:basedOn w:val="1219"/>
    <w:link w:val="1296"/>
    <w:uiPriority w:val="10"/>
    <w:qFormat/>
    <w:pPr>
      <w:jc w:val="center"/>
    </w:pPr>
    <w:rPr>
      <w:sz w:val="30"/>
      <w:szCs w:val="24"/>
    </w:rPr>
  </w:style>
  <w:style w:type="paragraph" w:styleId="1263">
    <w:name w:val="annotation subject"/>
    <w:basedOn w:val="1238"/>
    <w:next w:val="1238"/>
    <w:link w:val="1297"/>
    <w:uiPriority w:val="0"/>
    <w:qFormat/>
    <w:rPr>
      <w:b/>
      <w:bCs/>
    </w:rPr>
  </w:style>
  <w:style w:type="paragraph" w:styleId="1264">
    <w:name w:val="Body Text First Indent"/>
    <w:basedOn w:val="1239"/>
    <w:uiPriority w:val="0"/>
    <w:qFormat/>
    <w:pPr>
      <w:ind w:firstLine="420"/>
      <w:spacing w:line="360" w:lineRule="auto"/>
    </w:pPr>
    <w:rPr>
      <w:rFonts w:ascii="Times New Roman"/>
      <w:szCs w:val="21"/>
    </w:rPr>
  </w:style>
  <w:style w:type="table" w:styleId="1265">
    <w:name w:val="Table Grid"/>
    <w:basedOn w:val="122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6">
    <w:name w:val="Strong"/>
    <w:uiPriority w:val="22"/>
    <w:qFormat/>
    <w:rPr>
      <w:b/>
      <w:bCs/>
    </w:rPr>
  </w:style>
  <w:style w:type="character" w:styleId="1267">
    <w:name w:val="page number"/>
    <w:uiPriority w:val="0"/>
    <w:qFormat/>
  </w:style>
  <w:style w:type="character" w:styleId="1268">
    <w:name w:val="Emphasis"/>
    <w:uiPriority w:val="20"/>
    <w:qFormat/>
    <w:rPr>
      <w:i/>
    </w:rPr>
  </w:style>
  <w:style w:type="character" w:styleId="1269">
    <w:name w:val="Hyperlink"/>
    <w:uiPriority w:val="99"/>
    <w:qFormat/>
    <w:rPr>
      <w:color w:val="333333"/>
      <w:u w:val="none"/>
    </w:rPr>
  </w:style>
  <w:style w:type="character" w:styleId="1270">
    <w:name w:val="annotation reference"/>
    <w:uiPriority w:val="0"/>
    <w:qFormat/>
    <w:rPr>
      <w:sz w:val="21"/>
      <w:szCs w:val="21"/>
    </w:rPr>
  </w:style>
  <w:style w:type="paragraph" w:styleId="1271" w:customStyle="1">
    <w:name w:val="BodyText1I"/>
    <w:basedOn w:val="1272"/>
    <w:uiPriority w:val="0"/>
    <w:qFormat/>
    <w:pPr>
      <w:ind w:firstLine="420"/>
    </w:pPr>
  </w:style>
  <w:style w:type="paragraph" w:styleId="1272" w:customStyle="1">
    <w:name w:val="BodyText"/>
    <w:basedOn w:val="1219"/>
    <w:next w:val="1219"/>
    <w:uiPriority w:val="0"/>
    <w:qFormat/>
    <w:pPr>
      <w:ind w:left="120"/>
      <w:spacing w:before="36"/>
    </w:pPr>
    <w:rPr>
      <w:rFonts w:ascii="宋体" w:hAnsi="宋体"/>
      <w:sz w:val="24"/>
      <w:szCs w:val="24"/>
    </w:rPr>
  </w:style>
  <w:style w:type="paragraph" w:styleId="1273" w:customStyle="1">
    <w:name w:val="首行缩进"/>
    <w:basedOn w:val="1219"/>
    <w:uiPriority w:val="0"/>
    <w:qFormat/>
    <w:pPr>
      <w:ind w:firstLine="480"/>
    </w:pPr>
    <w:rPr>
      <w:lang w:val="zh-CN"/>
    </w:rPr>
  </w:style>
  <w:style w:type="character" w:styleId="1274" w:customStyle="1">
    <w:name w:val="标题 2 字符"/>
    <w:link w:val="1221"/>
    <w:uiPriority w:val="0"/>
    <w:qFormat/>
    <w:rPr>
      <w:rFonts w:ascii="Arial" w:hAnsi="Arial" w:eastAsia="黑体"/>
      <w:b/>
      <w:bCs/>
      <w:sz w:val="32"/>
      <w:szCs w:val="32"/>
    </w:rPr>
  </w:style>
  <w:style w:type="character" w:styleId="1275" w:customStyle="1">
    <w:name w:val="标题 1 字符"/>
    <w:link w:val="1220"/>
    <w:uiPriority w:val="0"/>
    <w:qFormat/>
    <w:rPr>
      <w:rFonts w:ascii="宋体"/>
      <w:sz w:val="28"/>
    </w:rPr>
  </w:style>
  <w:style w:type="character" w:styleId="1276" w:customStyle="1">
    <w:name w:val="标题 3 字符"/>
    <w:link w:val="1222"/>
    <w:uiPriority w:val="0"/>
    <w:qFormat/>
    <w:rPr>
      <w:rFonts w:ascii="仿宋_GB2312" w:eastAsia="仿宋_GB2312"/>
      <w:sz w:val="32"/>
    </w:rPr>
  </w:style>
  <w:style w:type="character" w:styleId="1277" w:customStyle="1">
    <w:name w:val="标题 4 字符"/>
    <w:link w:val="1223"/>
    <w:uiPriority w:val="0"/>
    <w:qFormat/>
    <w:rPr>
      <w:rFonts w:ascii="Arial" w:hAnsi="Arial" w:eastAsia="黑体" w:cs="Arial"/>
      <w:b/>
      <w:bCs/>
      <w:sz w:val="28"/>
      <w:szCs w:val="28"/>
    </w:rPr>
  </w:style>
  <w:style w:type="character" w:styleId="1278" w:customStyle="1">
    <w:name w:val="正文缩进 字符"/>
    <w:link w:val="1233"/>
    <w:uiPriority w:val="0"/>
    <w:qFormat/>
    <w:rPr>
      <w:b/>
      <w:sz w:val="24"/>
    </w:rPr>
  </w:style>
  <w:style w:type="character" w:styleId="1279" w:customStyle="1">
    <w:name w:val="标题 5 字符"/>
    <w:link w:val="1224"/>
    <w:uiPriority w:val="0"/>
    <w:qFormat/>
    <w:rPr>
      <w:rFonts w:ascii="宋体"/>
      <w:b/>
      <w:bCs/>
      <w:sz w:val="28"/>
      <w:szCs w:val="28"/>
    </w:rPr>
  </w:style>
  <w:style w:type="character" w:styleId="1280" w:customStyle="1">
    <w:name w:val="标题 6 字符"/>
    <w:link w:val="1225"/>
    <w:uiPriority w:val="0"/>
    <w:qFormat/>
    <w:rPr>
      <w:rFonts w:ascii="Arial" w:hAnsi="Arial" w:eastAsia="黑体"/>
      <w:b/>
      <w:bCs/>
      <w:sz w:val="24"/>
      <w:szCs w:val="24"/>
    </w:rPr>
  </w:style>
  <w:style w:type="character" w:styleId="1281" w:customStyle="1">
    <w:name w:val="标题 8 字符"/>
    <w:link w:val="1226"/>
    <w:uiPriority w:val="0"/>
    <w:qFormat/>
    <w:rPr>
      <w:rFonts w:ascii="Arial" w:hAnsi="Arial" w:eastAsia="黑体"/>
      <w:sz w:val="24"/>
      <w:szCs w:val="24"/>
    </w:rPr>
  </w:style>
  <w:style w:type="character" w:styleId="1282" w:customStyle="1">
    <w:name w:val="标题 9 字符"/>
    <w:link w:val="1227"/>
    <w:uiPriority w:val="0"/>
    <w:qFormat/>
    <w:rPr>
      <w:rFonts w:ascii="Arial" w:hAnsi="Arial" w:eastAsia="黑体"/>
      <w:sz w:val="21"/>
      <w:szCs w:val="21"/>
    </w:rPr>
  </w:style>
  <w:style w:type="character" w:styleId="1283" w:customStyle="1">
    <w:name w:val="文档结构图 字符"/>
    <w:link w:val="1236"/>
    <w:uiPriority w:val="0"/>
    <w:qFormat/>
    <w:rPr>
      <w:rFonts w:ascii="宋体" w:eastAsia="仿宋_GB2312"/>
      <w:sz w:val="18"/>
      <w:szCs w:val="18"/>
    </w:rPr>
  </w:style>
  <w:style w:type="character" w:styleId="1284" w:customStyle="1">
    <w:name w:val="批注文字 字符"/>
    <w:link w:val="1238"/>
    <w:uiPriority w:val="0"/>
    <w:qFormat/>
    <w:rPr>
      <w:sz w:val="21"/>
    </w:rPr>
  </w:style>
  <w:style w:type="character" w:styleId="1285" w:customStyle="1">
    <w:name w:val="正文文本 字符"/>
    <w:link w:val="1239"/>
    <w:uiPriority w:val="0"/>
    <w:qFormat/>
    <w:rPr>
      <w:rFonts w:ascii="宋体" w:eastAsia="宋体"/>
      <w:sz w:val="28"/>
      <w:lang w:val="en-US" w:eastAsia="zh-CN" w:bidi="ar-SA"/>
    </w:rPr>
  </w:style>
  <w:style w:type="character" w:styleId="1286" w:customStyle="1">
    <w:name w:val="正文文本缩进 字符"/>
    <w:link w:val="1240"/>
    <w:uiPriority w:val="0"/>
    <w:qFormat/>
    <w:rPr>
      <w:rFonts w:ascii="宋体"/>
      <w:sz w:val="24"/>
    </w:rPr>
  </w:style>
  <w:style w:type="character" w:styleId="1287" w:customStyle="1">
    <w:name w:val="纯文本 字符"/>
    <w:link w:val="1247"/>
    <w:uiPriority w:val="0"/>
    <w:qFormat/>
    <w:rPr>
      <w:rFonts w:ascii="宋体" w:hAnsi="Courier New" w:eastAsia="宋体"/>
      <w:sz w:val="21"/>
      <w:lang w:val="en-US" w:eastAsia="zh-CN" w:bidi="ar-SA"/>
    </w:rPr>
  </w:style>
  <w:style w:type="character" w:styleId="1288" w:customStyle="1">
    <w:name w:val="日期 字符"/>
    <w:link w:val="1249"/>
    <w:uiPriority w:val="0"/>
    <w:qFormat/>
    <w:rPr>
      <w:rFonts w:ascii="宋体"/>
      <w:sz w:val="21"/>
    </w:rPr>
  </w:style>
  <w:style w:type="character" w:styleId="1289" w:customStyle="1">
    <w:name w:val="正文文本缩进 2 字符"/>
    <w:link w:val="1250"/>
    <w:uiPriority w:val="0"/>
    <w:qFormat/>
    <w:rPr>
      <w:rFonts w:ascii="宋体"/>
      <w:sz w:val="21"/>
    </w:rPr>
  </w:style>
  <w:style w:type="character" w:styleId="1290" w:customStyle="1">
    <w:name w:val="批注框文本 字符"/>
    <w:link w:val="1251"/>
    <w:uiPriority w:val="99"/>
    <w:semiHidden/>
    <w:qFormat/>
    <w:rPr>
      <w:sz w:val="18"/>
      <w:szCs w:val="18"/>
    </w:rPr>
  </w:style>
  <w:style w:type="character" w:styleId="1291" w:customStyle="1">
    <w:name w:val="页脚 字符"/>
    <w:link w:val="1252"/>
    <w:uiPriority w:val="99"/>
    <w:qFormat/>
    <w:rPr>
      <w:sz w:val="18"/>
    </w:rPr>
  </w:style>
  <w:style w:type="character" w:styleId="1292" w:customStyle="1">
    <w:name w:val="页眉 字符"/>
    <w:link w:val="1253"/>
    <w:uiPriority w:val="99"/>
    <w:qFormat/>
    <w:rPr>
      <w:sz w:val="18"/>
    </w:rPr>
  </w:style>
  <w:style w:type="character" w:styleId="1293" w:customStyle="1">
    <w:name w:val="副标题 字符"/>
    <w:link w:val="1256"/>
    <w:uiPriority w:val="0"/>
    <w:qFormat/>
    <w:rPr>
      <w:rFonts w:ascii="Cambria" w:hAnsi="Cambria"/>
      <w:b/>
      <w:bCs/>
      <w:sz w:val="32"/>
      <w:szCs w:val="32"/>
    </w:rPr>
  </w:style>
  <w:style w:type="character" w:styleId="1294" w:customStyle="1">
    <w:name w:val="正文文本缩进 3 字符"/>
    <w:link w:val="1258"/>
    <w:uiPriority w:val="0"/>
    <w:qFormat/>
    <w:rPr>
      <w:rFonts w:eastAsia="华文新魏"/>
      <w:b/>
      <w:bCs/>
      <w:sz w:val="84"/>
    </w:rPr>
  </w:style>
  <w:style w:type="character" w:styleId="1295" w:customStyle="1">
    <w:name w:val="HTML 预设格式 字符"/>
    <w:link w:val="1230"/>
    <w:uiPriority w:val="0"/>
    <w:qFormat/>
    <w:rPr>
      <w:rFonts w:ascii="黑体" w:hAnsi="Courier New" w:eastAsia="黑体" w:cs="Courier New"/>
    </w:rPr>
  </w:style>
  <w:style w:type="character" w:styleId="1296" w:customStyle="1">
    <w:name w:val="标题 字符"/>
    <w:link w:val="1262"/>
    <w:uiPriority w:val="10"/>
    <w:qFormat/>
    <w:rPr>
      <w:sz w:val="30"/>
      <w:szCs w:val="24"/>
    </w:rPr>
  </w:style>
  <w:style w:type="character" w:styleId="1297" w:customStyle="1">
    <w:name w:val="批注主题 字符"/>
    <w:link w:val="1263"/>
    <w:uiPriority w:val="0"/>
    <w:qFormat/>
    <w:rPr>
      <w:b/>
      <w:bCs/>
      <w:sz w:val="21"/>
    </w:rPr>
  </w:style>
  <w:style w:type="character" w:styleId="1298" w:customStyle="1">
    <w:name w:val="NormalCharacter"/>
    <w:uiPriority w:val="0"/>
    <w:semiHidden/>
    <w:qFormat/>
    <w:rPr>
      <w:sz w:val="21"/>
      <w:lang w:val="en-US" w:eastAsia="zh-CN" w:bidi="ar-SA"/>
    </w:rPr>
  </w:style>
  <w:style w:type="character" w:styleId="1299" w:customStyle="1">
    <w:name w:val="正文文本缩进 2 Char"/>
    <w:uiPriority w:val="0"/>
    <w:qFormat/>
    <w:rPr>
      <w:rFonts w:ascii="宋体"/>
      <w:sz w:val="21"/>
    </w:rPr>
  </w:style>
  <w:style w:type="character" w:styleId="1300" w:customStyle="1">
    <w:name w:val="Andy_正文格式 Char"/>
    <w:link w:val="1301"/>
    <w:uiPriority w:val="0"/>
    <w:qFormat/>
    <w:rPr>
      <w:rFonts w:ascii="仿宋_GB2312" w:eastAsia="仿宋_GB2312"/>
      <w:sz w:val="28"/>
      <w:szCs w:val="28"/>
    </w:rPr>
  </w:style>
  <w:style w:type="paragraph" w:styleId="1301" w:customStyle="1">
    <w:name w:val="Andy_正文格式"/>
    <w:basedOn w:val="1219"/>
    <w:link w:val="1300"/>
    <w:uiPriority w:val="0"/>
    <w:qFormat/>
    <w:pPr>
      <w:ind w:firstLine="560"/>
    </w:pPr>
    <w:rPr>
      <w:rFonts w:ascii="仿宋_GB2312" w:eastAsia="仿宋_GB2312"/>
      <w:sz w:val="28"/>
      <w:szCs w:val="28"/>
    </w:rPr>
  </w:style>
  <w:style w:type="character" w:styleId="1302" w:customStyle="1">
    <w:name w:val="正文缩进 Char"/>
    <w:uiPriority w:val="0"/>
    <w:qFormat/>
    <w:rPr>
      <w:b/>
      <w:sz w:val="24"/>
    </w:rPr>
  </w:style>
  <w:style w:type="character" w:styleId="1303" w:customStyle="1">
    <w:name w:val="标题 1 Char1"/>
    <w:uiPriority w:val="0"/>
    <w:qFormat/>
    <w:rPr>
      <w:rFonts w:ascii="宋体"/>
      <w:sz w:val="28"/>
    </w:rPr>
  </w:style>
  <w:style w:type="character" w:styleId="1304" w:customStyle="1">
    <w:name w:val="纯文本 Char"/>
    <w:uiPriority w:val="0"/>
    <w:qFormat/>
    <w:rPr>
      <w:rFonts w:ascii="宋体" w:hAnsi="Courier New" w:eastAsia="宋体" w:cs="Courier New"/>
      <w:szCs w:val="21"/>
    </w:rPr>
  </w:style>
  <w:style w:type="character" w:styleId="130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306" w:customStyle="1">
    <w:name w:val="标题 4 Char1"/>
    <w:uiPriority w:val="0"/>
    <w:qFormat/>
    <w:rPr>
      <w:rFonts w:ascii="Arial" w:hAnsi="Arial" w:eastAsia="黑体" w:cs="Arial"/>
      <w:b/>
      <w:bCs/>
      <w:sz w:val="28"/>
      <w:szCs w:val="28"/>
    </w:rPr>
  </w:style>
  <w:style w:type="character" w:styleId="1307" w:customStyle="1">
    <w:name w:val="style21"/>
    <w:uiPriority w:val="0"/>
    <w:qFormat/>
    <w:rPr>
      <w:sz w:val="18"/>
      <w:szCs w:val="18"/>
    </w:rPr>
  </w:style>
  <w:style w:type="character" w:styleId="1308" w:customStyle="1">
    <w:name w:val="日期 Char1"/>
    <w:uiPriority w:val="0"/>
    <w:qFormat/>
    <w:rPr>
      <w:rFonts w:ascii="宋体"/>
      <w:sz w:val="21"/>
    </w:rPr>
  </w:style>
  <w:style w:type="character" w:styleId="1309" w:customStyle="1">
    <w:name w:val="正文文本 Char"/>
    <w:uiPriority w:val="0"/>
    <w:qFormat/>
    <w:rPr>
      <w:rFonts w:ascii="宋体" w:eastAsia="宋体"/>
      <w:sz w:val="28"/>
      <w:lang w:val="en-US" w:eastAsia="zh-CN" w:bidi="ar-SA"/>
    </w:rPr>
  </w:style>
  <w:style w:type="character" w:styleId="1310" w:customStyle="1">
    <w:name w:val="font211"/>
    <w:uiPriority w:val="0"/>
    <w:qFormat/>
    <w:rPr>
      <w:rFonts w:hint="eastAsia" w:ascii="新宋体" w:hAnsi="新宋体" w:eastAsia="新宋体" w:cs="新宋体"/>
      <w:color w:val="000000"/>
      <w:sz w:val="18"/>
      <w:szCs w:val="18"/>
      <w:u w:val="none"/>
    </w:rPr>
  </w:style>
  <w:style w:type="character" w:styleId="131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312" w:customStyle="1">
    <w:name w:val="批注主题 Char"/>
    <w:uiPriority w:val="0"/>
    <w:qFormat/>
    <w:rPr>
      <w:b/>
      <w:bCs/>
      <w:sz w:val="21"/>
    </w:rPr>
  </w:style>
  <w:style w:type="character" w:styleId="1313" w:customStyle="1">
    <w:name w:val="标题 2 Char1"/>
    <w:uiPriority w:val="0"/>
    <w:qFormat/>
    <w:rPr>
      <w:rFonts w:ascii="Arial" w:hAnsi="Arial" w:eastAsia="黑体"/>
      <w:b/>
      <w:bCs/>
      <w:sz w:val="32"/>
      <w:szCs w:val="32"/>
    </w:rPr>
  </w:style>
  <w:style w:type="character" w:styleId="1314" w:customStyle="1">
    <w:name w:val="页眉 Char1"/>
    <w:uiPriority w:val="99"/>
    <w:qFormat/>
    <w:rPr>
      <w:sz w:val="18"/>
    </w:rPr>
  </w:style>
  <w:style w:type="character" w:styleId="1315" w:customStyle="1">
    <w:name w:val="正文文本缩进 Char1"/>
    <w:uiPriority w:val="0"/>
    <w:qFormat/>
    <w:rPr>
      <w:rFonts w:ascii="宋体"/>
      <w:sz w:val="24"/>
    </w:rPr>
  </w:style>
  <w:style w:type="character" w:styleId="1316" w:customStyle="1">
    <w:name w:val="正文文本缩进 Char"/>
    <w:uiPriority w:val="99"/>
    <w:semiHidden/>
    <w:qFormat/>
    <w:rPr>
      <w:rFonts w:ascii="宋体" w:hAnsi="Times New Roman" w:eastAsia="宋体" w:cs="Times New Roman"/>
      <w:sz w:val="20"/>
      <w:szCs w:val="20"/>
    </w:rPr>
  </w:style>
  <w:style w:type="character" w:styleId="1317" w:customStyle="1">
    <w:name w:val="列出段落 Char1"/>
    <w:link w:val="1318"/>
    <w:uiPriority w:val="0"/>
    <w:qFormat/>
    <w:rPr>
      <w:rFonts w:ascii="Calibri" w:hAnsi="Calibri"/>
      <w:sz w:val="21"/>
      <w:szCs w:val="22"/>
    </w:rPr>
  </w:style>
  <w:style w:type="paragraph" w:styleId="1318" w:customStyle="1">
    <w:name w:val="列出段落1"/>
    <w:basedOn w:val="1219"/>
    <w:link w:val="1317"/>
    <w:uiPriority w:val="0"/>
    <w:qFormat/>
    <w:pPr>
      <w:ind w:firstLine="420"/>
    </w:pPr>
    <w:rPr>
      <w:rFonts w:ascii="Calibri" w:hAnsi="Calibri"/>
      <w:szCs w:val="22"/>
    </w:rPr>
  </w:style>
  <w:style w:type="character" w:styleId="1319" w:customStyle="1">
    <w:name w:val="批注框文本 Char"/>
    <w:uiPriority w:val="99"/>
    <w:semiHidden/>
    <w:qFormat/>
    <w:rPr>
      <w:rFonts w:ascii="宋体" w:hAnsi="Times New Roman" w:eastAsia="宋体" w:cs="Times New Roman"/>
      <w:sz w:val="18"/>
      <w:szCs w:val="18"/>
    </w:rPr>
  </w:style>
  <w:style w:type="character" w:styleId="1320" w:customStyle="1">
    <w:name w:val="font21"/>
    <w:uiPriority w:val="0"/>
    <w:qFormat/>
    <w:rPr>
      <w:rFonts w:hint="eastAsia" w:ascii="新宋体" w:hAnsi="新宋体" w:eastAsia="新宋体" w:cs="新宋体"/>
      <w:color w:val="000000"/>
      <w:sz w:val="18"/>
      <w:szCs w:val="18"/>
      <w:u w:val="none"/>
    </w:rPr>
  </w:style>
  <w:style w:type="character" w:styleId="1321" w:customStyle="1">
    <w:name w:val="标准文本 Char"/>
    <w:link w:val="1322"/>
    <w:uiPriority w:val="0"/>
    <w:qFormat/>
    <w:rPr>
      <w:rFonts w:ascii="宋体" w:hAnsi="宋体" w:eastAsia="宋体" w:cs="宋体"/>
      <w:sz w:val="21"/>
      <w:szCs w:val="21"/>
      <w:lang w:val="en-US" w:eastAsia="zh-CN" w:bidi="ar-SA"/>
    </w:rPr>
  </w:style>
  <w:style w:type="paragraph" w:styleId="1322" w:customStyle="1">
    <w:name w:val="标准文本"/>
    <w:basedOn w:val="1219"/>
    <w:link w:val="1321"/>
    <w:uiPriority w:val="0"/>
    <w:qFormat/>
    <w:pPr>
      <w:ind w:firstLine="420"/>
      <w:spacing w:line="300" w:lineRule="auto"/>
    </w:pPr>
    <w:rPr>
      <w:rFonts w:ascii="宋体" w:hAnsi="宋体" w:cs="宋体"/>
      <w:szCs w:val="21"/>
    </w:rPr>
  </w:style>
  <w:style w:type="character" w:styleId="132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324" w:customStyle="1">
    <w:name w:val="标题 4 Char"/>
    <w:uiPriority w:val="0"/>
    <w:qFormat/>
    <w:rPr>
      <w:rFonts w:ascii="Cambria" w:hAnsi="Cambria" w:eastAsia="宋体" w:cs="Times New Roman"/>
      <w:b/>
      <w:bCs/>
      <w:sz w:val="28"/>
      <w:szCs w:val="28"/>
    </w:rPr>
  </w:style>
  <w:style w:type="character" w:styleId="1325" w:customStyle="1">
    <w:name w:val="表格标题_"/>
    <w:link w:val="1326"/>
    <w:uiPriority w:val="0"/>
    <w:qFormat/>
    <w:rPr>
      <w:rFonts w:ascii="Gulim" w:hAnsi="Gulim" w:eastAsia="Gulim" w:cs="Gulim"/>
      <w:b/>
      <w:sz w:val="15"/>
      <w:szCs w:val="15"/>
      <w:shd w:val="clear" w:color="auto" w:fill="ffffff"/>
      <w:lang w:eastAsia="en-US" w:bidi="en-US"/>
    </w:rPr>
  </w:style>
  <w:style w:type="paragraph" w:styleId="1326" w:customStyle="1">
    <w:name w:val="表格标题"/>
    <w:basedOn w:val="1219"/>
    <w:link w:val="132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27" w:customStyle="1">
    <w:name w:val="Char Char3"/>
    <w:uiPriority w:val="0"/>
    <w:qFormat/>
    <w:rPr>
      <w:rFonts w:ascii="宋体" w:hAnsi="宋体" w:eastAsia="宋体"/>
      <w:sz w:val="24"/>
      <w:szCs w:val="24"/>
      <w:lang w:val="en-US" w:eastAsia="zh-CN" w:bidi="ar-SA"/>
    </w:rPr>
  </w:style>
  <w:style w:type="character" w:styleId="1328" w:customStyle="1">
    <w:name w:val="fontstyle11"/>
    <w:uiPriority w:val="0"/>
    <w:qFormat/>
    <w:rPr>
      <w:rFonts w:hint="default" w:ascii="Times New Roman" w:hAnsi="Times New Roman" w:cs="Times New Roman"/>
      <w:color w:val="000000"/>
      <w:sz w:val="24"/>
      <w:szCs w:val="24"/>
    </w:rPr>
  </w:style>
  <w:style w:type="character" w:styleId="1329" w:customStyle="1">
    <w:name w:val="正文文本 (2)_"/>
    <w:uiPriority w:val="0"/>
    <w:qFormat/>
    <w:rPr>
      <w:rFonts w:ascii="宋体" w:hAnsi="宋体" w:eastAsia="宋体" w:cs="宋体"/>
      <w:b/>
      <w:sz w:val="17"/>
      <w:szCs w:val="17"/>
      <w:u w:val="none"/>
      <w:lang w:val="en-US" w:eastAsia="zh-CN" w:bidi="ar-SA"/>
    </w:rPr>
  </w:style>
  <w:style w:type="character" w:styleId="1330" w:customStyle="1">
    <w:name w:val="yy1"/>
    <w:uiPriority w:val="0"/>
    <w:qFormat/>
    <w:rPr>
      <w:rFonts w:ascii="宋体" w:hAnsi="宋体" w:eastAsia="宋体"/>
      <w:b/>
      <w:bCs/>
      <w:sz w:val="28"/>
    </w:rPr>
  </w:style>
  <w:style w:type="character" w:styleId="1331" w:customStyle="1">
    <w:name w:val="批注框文本 Char1"/>
    <w:uiPriority w:val="99"/>
    <w:semiHidden/>
    <w:qFormat/>
    <w:rPr>
      <w:sz w:val="18"/>
      <w:szCs w:val="18"/>
    </w:rPr>
  </w:style>
  <w:style w:type="character" w:styleId="1332" w:customStyle="1">
    <w:name w:val="文档结构图 Char1"/>
    <w:uiPriority w:val="0"/>
    <w:qFormat/>
    <w:rPr>
      <w:rFonts w:ascii="宋体" w:eastAsia="仿宋_GB2312"/>
      <w:sz w:val="18"/>
      <w:szCs w:val="18"/>
    </w:rPr>
  </w:style>
  <w:style w:type="character" w:styleId="1333" w:customStyle="1">
    <w:name w:val="纯文本 Char2"/>
    <w:uiPriority w:val="0"/>
    <w:qFormat/>
    <w:rPr>
      <w:rFonts w:ascii="宋体" w:hAnsi="Courier New" w:eastAsia="宋体"/>
      <w:sz w:val="21"/>
      <w:lang w:val="en-US" w:eastAsia="zh-CN" w:bidi="ar-SA"/>
    </w:rPr>
  </w:style>
  <w:style w:type="character" w:styleId="1334" w:customStyle="1">
    <w:name w:val="访问过的超链接1"/>
    <w:uiPriority w:val="99"/>
    <w:qFormat/>
    <w:rPr>
      <w:color w:val="333333"/>
      <w:u w:val="none"/>
    </w:rPr>
  </w:style>
  <w:style w:type="character" w:styleId="1335" w:customStyle="1">
    <w:name w:val="副标题 Char"/>
    <w:uiPriority w:val="0"/>
    <w:qFormat/>
    <w:rPr>
      <w:rFonts w:ascii="Cambria" w:hAnsi="Cambria"/>
      <w:b/>
      <w:bCs/>
      <w:sz w:val="32"/>
      <w:szCs w:val="32"/>
    </w:rPr>
  </w:style>
  <w:style w:type="character" w:styleId="1336" w:customStyle="1">
    <w:name w:val="新正文 Char Char"/>
    <w:link w:val="1337"/>
    <w:uiPriority w:val="0"/>
    <w:qFormat/>
    <w:rPr>
      <w:rFonts w:ascii="宋体" w:hAnsi="宋体" w:cs="宋体"/>
      <w:b/>
      <w:bCs/>
      <w:color w:val="000000"/>
      <w:sz w:val="24"/>
      <w:szCs w:val="21"/>
    </w:rPr>
  </w:style>
  <w:style w:type="paragraph" w:styleId="1337" w:customStyle="1">
    <w:name w:val="新正文"/>
    <w:basedOn w:val="1219"/>
    <w:link w:val="1336"/>
    <w:uiPriority w:val="0"/>
    <w:qFormat/>
    <w:pPr>
      <w:ind w:firstLine="200"/>
      <w:spacing w:line="480" w:lineRule="exact"/>
    </w:pPr>
    <w:rPr>
      <w:rFonts w:ascii="宋体" w:hAnsi="宋体"/>
      <w:b/>
      <w:bCs/>
      <w:color w:val="000000"/>
      <w:sz w:val="24"/>
      <w:szCs w:val="21"/>
    </w:rPr>
  </w:style>
  <w:style w:type="character" w:styleId="1338" w:customStyle="1">
    <w:name w:val="apple-converted-space"/>
    <w:uiPriority w:val="0"/>
    <w:qFormat/>
  </w:style>
  <w:style w:type="character" w:styleId="1339" w:customStyle="1">
    <w:name w:val="c lh15"/>
    <w:uiPriority w:val="0"/>
    <w:qFormat/>
  </w:style>
  <w:style w:type="character" w:styleId="1340" w:customStyle="1">
    <w:name w:val="文档结构图 字符1"/>
    <w:uiPriority w:val="0"/>
    <w:qFormat/>
    <w:rPr>
      <w:rFonts w:ascii="Microsoft YaHei UI" w:eastAsia="Microsoft YaHei UI"/>
      <w:sz w:val="18"/>
      <w:szCs w:val="18"/>
    </w:rPr>
  </w:style>
  <w:style w:type="character" w:styleId="1341" w:customStyle="1">
    <w:name w:val="标题 3 Char"/>
    <w:uiPriority w:val="0"/>
    <w:qFormat/>
    <w:rPr>
      <w:rFonts w:ascii="仿宋_GB2312" w:eastAsia="仿宋_GB2312"/>
      <w:sz w:val="32"/>
    </w:rPr>
  </w:style>
  <w:style w:type="character" w:styleId="1342" w:customStyle="1">
    <w:name w:val="ask-title2"/>
    <w:uiPriority w:val="0"/>
    <w:qFormat/>
  </w:style>
  <w:style w:type="character" w:styleId="1343" w:customStyle="1">
    <w:name w:val="页脚 Char1"/>
    <w:uiPriority w:val="99"/>
    <w:qFormat/>
    <w:rPr>
      <w:sz w:val="18"/>
    </w:rPr>
  </w:style>
  <w:style w:type="character" w:styleId="1344" w:customStyle="1">
    <w:name w:val="批注文字 Char"/>
    <w:uiPriority w:val="0"/>
    <w:qFormat/>
    <w:rPr>
      <w:sz w:val="21"/>
    </w:rPr>
  </w:style>
  <w:style w:type="character" w:styleId="1345" w:customStyle="1">
    <w:name w:val="news"/>
    <w:uiPriority w:val="0"/>
    <w:qFormat/>
    <w:rPr>
      <w:rFonts w:ascii="仿宋_GB2312" w:eastAsia="仿宋_GB2312"/>
      <w:sz w:val="24"/>
      <w:szCs w:val="24"/>
      <w:lang w:val="en-US" w:eastAsia="zh-CN" w:bidi="ar-SA"/>
    </w:rPr>
  </w:style>
  <w:style w:type="character" w:styleId="1346" w:customStyle="1">
    <w:name w:val="页脚 Char"/>
    <w:uiPriority w:val="99"/>
    <w:qFormat/>
    <w:rPr>
      <w:rFonts w:ascii="宋体" w:hAnsi="Times New Roman" w:eastAsia="宋体" w:cs="Times New Roman"/>
      <w:sz w:val="18"/>
      <w:szCs w:val="18"/>
    </w:rPr>
  </w:style>
  <w:style w:type="character" w:styleId="1347" w:customStyle="1">
    <w:name w:val="标题 Char1"/>
    <w:uiPriority w:val="0"/>
    <w:qFormat/>
    <w:rPr>
      <w:rFonts w:ascii="Cambria" w:hAnsi="Cambria" w:eastAsia="仿宋_GB2312" w:cs="Times New Roman"/>
      <w:b/>
      <w:bCs/>
      <w:sz w:val="32"/>
      <w:szCs w:val="32"/>
      <w:lang w:val="en-US" w:eastAsia="zh-CN" w:bidi="ar-SA"/>
    </w:rPr>
  </w:style>
  <w:style w:type="character" w:styleId="1348" w:customStyle="1">
    <w:name w:val="文档结构图 Char"/>
    <w:uiPriority w:val="0"/>
    <w:qFormat/>
    <w:rPr>
      <w:rFonts w:ascii="宋体" w:hAnsi="Times New Roman" w:eastAsia="宋体" w:cs="Times New Roman"/>
      <w:sz w:val="18"/>
      <w:szCs w:val="18"/>
    </w:rPr>
  </w:style>
  <w:style w:type="character" w:styleId="134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350" w:customStyle="1">
    <w:name w:val="标题 2 Char"/>
    <w:uiPriority w:val="9"/>
    <w:semiHidden/>
    <w:qFormat/>
    <w:rPr>
      <w:rFonts w:ascii="Cambria" w:hAnsi="Cambria" w:eastAsia="宋体" w:cs="Times New Roman"/>
      <w:b/>
      <w:bCs/>
      <w:sz w:val="32"/>
      <w:szCs w:val="32"/>
    </w:rPr>
  </w:style>
  <w:style w:type="character" w:styleId="1351" w:customStyle="1">
    <w:name w:val="标题 1 Char"/>
    <w:uiPriority w:val="0"/>
    <w:qFormat/>
    <w:rPr>
      <w:rFonts w:ascii="宋体" w:hAnsi="Times New Roman" w:eastAsia="宋体" w:cs="Times New Roman"/>
      <w:b/>
      <w:bCs/>
      <w:sz w:val="44"/>
      <w:szCs w:val="44"/>
    </w:rPr>
  </w:style>
  <w:style w:type="character" w:styleId="1352" w:customStyle="1">
    <w:name w:val="批注文字 字符1"/>
    <w:uiPriority w:val="99"/>
    <w:semiHidden/>
    <w:qFormat/>
    <w:rPr>
      <w:rFonts w:ascii="宋体" w:hAnsi="Times New Roman" w:eastAsia="宋体" w:cs="Times New Roman"/>
      <w:sz w:val="20"/>
      <w:szCs w:val="20"/>
    </w:rPr>
  </w:style>
  <w:style w:type="character" w:styleId="1353" w:customStyle="1">
    <w:name w:val="页眉 Char"/>
    <w:uiPriority w:val="0"/>
    <w:qFormat/>
    <w:rPr>
      <w:rFonts w:ascii="宋体" w:hAnsi="Times New Roman" w:eastAsia="宋体" w:cs="Times New Roman"/>
      <w:sz w:val="18"/>
      <w:szCs w:val="18"/>
    </w:rPr>
  </w:style>
  <w:style w:type="character" w:styleId="1354" w:customStyle="1">
    <w:name w:val="报告正文 Char"/>
    <w:link w:val="1355"/>
    <w:uiPriority w:val="0"/>
    <w:qFormat/>
    <w:rPr>
      <w:rFonts w:eastAsia="仿宋_GB2312"/>
      <w:sz w:val="24"/>
      <w:szCs w:val="24"/>
    </w:rPr>
  </w:style>
  <w:style w:type="paragraph" w:styleId="1355" w:customStyle="1">
    <w:name w:val="报告正文"/>
    <w:basedOn w:val="1219"/>
    <w:link w:val="1354"/>
    <w:uiPriority w:val="0"/>
    <w:qFormat/>
    <w:pPr>
      <w:ind w:firstLine="480"/>
      <w:spacing w:line="360" w:lineRule="auto"/>
    </w:pPr>
    <w:rPr>
      <w:rFonts w:eastAsia="仿宋_GB2312"/>
      <w:sz w:val="24"/>
      <w:szCs w:val="24"/>
    </w:rPr>
  </w:style>
  <w:style w:type="character" w:styleId="1356" w:customStyle="1">
    <w:name w:val="正文文本 (8)_"/>
    <w:link w:val="1357"/>
    <w:uiPriority w:val="0"/>
    <w:qFormat/>
    <w:rPr>
      <w:rFonts w:ascii="Gulim" w:hAnsi="Gulim" w:eastAsia="Gulim" w:cs="Gulim"/>
      <w:b/>
      <w:sz w:val="15"/>
      <w:szCs w:val="15"/>
      <w:shd w:val="clear" w:color="auto" w:fill="ffffff"/>
      <w:lang w:eastAsia="en-US" w:bidi="en-US"/>
    </w:rPr>
  </w:style>
  <w:style w:type="paragraph" w:styleId="1357" w:customStyle="1">
    <w:name w:val="正文文本 (8)"/>
    <w:basedOn w:val="1219"/>
    <w:link w:val="135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58" w:customStyle="1">
    <w:name w:val="font71"/>
    <w:uiPriority w:val="0"/>
    <w:qFormat/>
    <w:rPr>
      <w:rFonts w:hint="eastAsia" w:ascii="宋体" w:hAnsi="宋体" w:eastAsia="宋体" w:cs="宋体"/>
      <w:color w:val="000000"/>
      <w:sz w:val="18"/>
      <w:szCs w:val="18"/>
      <w:u w:val="none"/>
    </w:rPr>
  </w:style>
  <w:style w:type="character" w:styleId="135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360" w:customStyle="1">
    <w:name w:val="标题 6 Char"/>
    <w:uiPriority w:val="0"/>
    <w:qFormat/>
    <w:rPr>
      <w:rFonts w:ascii="Arial" w:hAnsi="Arial" w:eastAsia="黑体"/>
      <w:b/>
      <w:bCs/>
      <w:sz w:val="24"/>
      <w:szCs w:val="24"/>
    </w:rPr>
  </w:style>
  <w:style w:type="character" w:styleId="1361" w:customStyle="1">
    <w:name w:val="标题 8 Char"/>
    <w:uiPriority w:val="0"/>
    <w:qFormat/>
    <w:rPr>
      <w:rFonts w:ascii="Arial" w:hAnsi="Arial" w:eastAsia="黑体"/>
      <w:sz w:val="24"/>
      <w:szCs w:val="24"/>
    </w:rPr>
  </w:style>
  <w:style w:type="character" w:styleId="1362" w:customStyle="1">
    <w:name w:val="Char Char4"/>
    <w:uiPriority w:val="0"/>
    <w:qFormat/>
    <w:rPr>
      <w:rFonts w:eastAsia="宋体"/>
      <w:sz w:val="18"/>
      <w:szCs w:val="18"/>
      <w:lang w:val="en-US" w:eastAsia="zh-CN" w:bidi="ar-SA"/>
    </w:rPr>
  </w:style>
  <w:style w:type="character" w:styleId="1363" w:customStyle="1">
    <w:name w:val="标题 5 Char"/>
    <w:uiPriority w:val="0"/>
    <w:qFormat/>
    <w:rPr>
      <w:rFonts w:ascii="宋体"/>
      <w:b/>
      <w:bCs/>
      <w:sz w:val="28"/>
      <w:szCs w:val="28"/>
    </w:rPr>
  </w:style>
  <w:style w:type="character" w:styleId="1364" w:customStyle="1">
    <w:name w:val="B正文 Char"/>
    <w:link w:val="1365"/>
    <w:uiPriority w:val="0"/>
    <w:qFormat/>
    <w:rPr>
      <w:sz w:val="28"/>
      <w:szCs w:val="24"/>
    </w:rPr>
  </w:style>
  <w:style w:type="paragraph" w:styleId="1365" w:customStyle="1">
    <w:name w:val="B正文"/>
    <w:basedOn w:val="1219"/>
    <w:link w:val="1364"/>
    <w:uiPriority w:val="0"/>
    <w:qFormat/>
    <w:pPr>
      <w:ind w:firstLine="560"/>
      <w:spacing w:line="500" w:lineRule="exact"/>
    </w:pPr>
    <w:rPr>
      <w:sz w:val="28"/>
      <w:szCs w:val="24"/>
    </w:rPr>
  </w:style>
  <w:style w:type="character" w:styleId="1366" w:customStyle="1">
    <w:name w:val="标题 9 Char"/>
    <w:uiPriority w:val="0"/>
    <w:qFormat/>
    <w:rPr>
      <w:rFonts w:ascii="Arial" w:hAnsi="Arial" w:eastAsia="黑体"/>
      <w:sz w:val="21"/>
      <w:szCs w:val="21"/>
    </w:rPr>
  </w:style>
  <w:style w:type="character" w:styleId="1367" w:customStyle="1">
    <w:name w:val="HTML 预设格式 Char"/>
    <w:uiPriority w:val="0"/>
    <w:qFormat/>
    <w:rPr>
      <w:rFonts w:ascii="黑体" w:hAnsi="Courier New" w:eastAsia="黑体" w:cs="Courier New"/>
    </w:rPr>
  </w:style>
  <w:style w:type="character" w:styleId="1368"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369" w:customStyle="1">
    <w:name w:val="列出段落 Char"/>
    <w:uiPriority w:val="0"/>
    <w:qFormat/>
    <w:rPr>
      <w:rFonts w:ascii="Calibri" w:hAnsi="Calibri"/>
      <w:sz w:val="21"/>
      <w:szCs w:val="22"/>
    </w:rPr>
  </w:style>
  <w:style w:type="character" w:styleId="1370" w:customStyle="1">
    <w:name w:val="标题 Char2"/>
    <w:uiPriority w:val="10"/>
    <w:qFormat/>
    <w:rPr>
      <w:sz w:val="30"/>
      <w:szCs w:val="24"/>
    </w:rPr>
  </w:style>
  <w:style w:type="character" w:styleId="1371" w:customStyle="1">
    <w:name w:val="标题 2 Char Char Char"/>
    <w:uiPriority w:val="0"/>
    <w:qFormat/>
    <w:rPr>
      <w:rFonts w:ascii="Arial" w:hAnsi="Arial" w:eastAsia="黑体"/>
      <w:b/>
      <w:bCs/>
      <w:sz w:val="32"/>
      <w:szCs w:val="32"/>
      <w:lang w:val="en-US" w:eastAsia="zh-CN" w:bidi="ar-SA"/>
    </w:rPr>
  </w:style>
  <w:style w:type="character" w:styleId="1372" w:customStyle="1">
    <w:name w:val="标题 3 Char Char Char Char Char Char Char Char Char"/>
    <w:uiPriority w:val="0"/>
    <w:qFormat/>
    <w:rPr>
      <w:rFonts w:eastAsia="宋体"/>
      <w:b/>
      <w:sz w:val="32"/>
      <w:lang w:val="en-US" w:eastAsia="zh-CN"/>
    </w:rPr>
  </w:style>
  <w:style w:type="character" w:styleId="1373" w:customStyle="1">
    <w:name w:val="font01"/>
    <w:uiPriority w:val="0"/>
    <w:qFormat/>
    <w:rPr>
      <w:rFonts w:hint="eastAsia" w:ascii="宋体" w:hAnsi="宋体" w:eastAsia="宋体" w:cs="宋体"/>
      <w:color w:val="000000"/>
      <w:sz w:val="20"/>
      <w:szCs w:val="20"/>
      <w:u w:val="none"/>
    </w:rPr>
  </w:style>
  <w:style w:type="character" w:styleId="1374" w:customStyle="1">
    <w:name w:val="apple-style-span"/>
    <w:uiPriority w:val="0"/>
    <w:qFormat/>
  </w:style>
  <w:style w:type="character" w:styleId="1375" w:customStyle="1">
    <w:name w:val="identication Char"/>
    <w:uiPriority w:val="0"/>
    <w:qFormat/>
    <w:rPr>
      <w:rFonts w:eastAsia="宋体"/>
      <w:sz w:val="21"/>
      <w:szCs w:val="24"/>
      <w:lang w:val="en-US" w:eastAsia="zh-CN" w:bidi="ar-SA"/>
    </w:rPr>
  </w:style>
  <w:style w:type="character" w:styleId="1376" w:customStyle="1">
    <w:name w:val="正文文本缩进 3 Char"/>
    <w:uiPriority w:val="0"/>
    <w:qFormat/>
    <w:rPr>
      <w:rFonts w:eastAsia="华文新魏"/>
      <w:b/>
      <w:bCs/>
      <w:sz w:val="84"/>
    </w:rPr>
  </w:style>
  <w:style w:type="character" w:styleId="1377" w:customStyle="1">
    <w:name w:val="标题 Char"/>
    <w:uiPriority w:val="0"/>
    <w:qFormat/>
    <w:rPr>
      <w:rFonts w:ascii="Cambria" w:hAnsi="Cambria" w:eastAsia="宋体" w:cs="Times New Roman"/>
      <w:b/>
      <w:bCs/>
      <w:sz w:val="32"/>
      <w:szCs w:val="32"/>
    </w:rPr>
  </w:style>
  <w:style w:type="character" w:styleId="1378" w:customStyle="1">
    <w:name w:val="纯文本 Char1"/>
    <w:uiPriority w:val="0"/>
    <w:qFormat/>
    <w:rPr>
      <w:rFonts w:ascii="宋体" w:hAnsi="Courier New" w:eastAsia="宋体" w:cs="Times New Roman"/>
      <w:sz w:val="21"/>
      <w:szCs w:val="20"/>
    </w:rPr>
  </w:style>
  <w:style w:type="character" w:styleId="1379" w:customStyle="1">
    <w:name w:val="font241"/>
    <w:uiPriority w:val="0"/>
    <w:qFormat/>
    <w:rPr>
      <w:rFonts w:hint="eastAsia" w:ascii="宋体" w:hAnsi="宋体" w:eastAsia="宋体" w:cs="宋体"/>
      <w:color w:val="000000"/>
      <w:sz w:val="18"/>
      <w:szCs w:val="18"/>
      <w:u w:val="none"/>
    </w:rPr>
  </w:style>
  <w:style w:type="character" w:styleId="1380" w:customStyle="1">
    <w:name w:val="fontstyle01"/>
    <w:uiPriority w:val="0"/>
    <w:qFormat/>
    <w:rPr>
      <w:rFonts w:hint="eastAsia" w:ascii="宋体" w:hAnsi="宋体" w:eastAsia="宋体"/>
      <w:color w:val="000000"/>
      <w:sz w:val="24"/>
      <w:szCs w:val="24"/>
    </w:rPr>
  </w:style>
  <w:style w:type="character" w:styleId="1381" w:customStyle="1">
    <w:name w:val="日期 Char"/>
    <w:uiPriority w:val="0"/>
    <w:qFormat/>
    <w:rPr>
      <w:rFonts w:ascii="宋体" w:hAnsi="Times New Roman" w:eastAsia="宋体" w:cs="Times New Roman"/>
      <w:sz w:val="20"/>
      <w:szCs w:val="20"/>
    </w:rPr>
  </w:style>
  <w:style w:type="paragraph" w:styleId="1382" w:customStyle="1">
    <w:name w:val="修订1"/>
    <w:uiPriority w:val="99"/>
    <w:unhideWhenUsed/>
    <w:qFormat/>
    <w:rPr>
      <w:rFonts w:ascii="Times New Roman" w:hAnsi="Times New Roman" w:eastAsia="宋体" w:cs="Times New Roman"/>
      <w:sz w:val="21"/>
      <w:lang w:val="en-US" w:eastAsia="zh-CN" w:bidi="ar-SA"/>
    </w:rPr>
  </w:style>
  <w:style w:type="paragraph" w:styleId="1383" w:customStyle="1">
    <w:name w:val="xl71"/>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84" w:customStyle="1">
    <w:name w:val="xl89"/>
    <w:basedOn w:val="1219"/>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385" w:customStyle="1">
    <w:name w:val="正文宋体4"/>
    <w:basedOn w:val="1219"/>
    <w:uiPriority w:val="0"/>
    <w:qFormat/>
    <w:pPr>
      <w:ind w:firstLine="359"/>
      <w:tabs>
        <w:tab w:val="left" w:pos="0" w:leader="none"/>
      </w:tabs>
    </w:pPr>
    <w:rPr>
      <w:rFonts w:ascii="仿宋_GB2312" w:eastAsia="仿宋_GB2312"/>
      <w:b/>
      <w:color w:val="000000"/>
      <w:sz w:val="24"/>
      <w:szCs w:val="24"/>
    </w:rPr>
  </w:style>
  <w:style w:type="paragraph" w:styleId="1386" w:customStyle="1">
    <w:name w:val="列出段落3"/>
    <w:basedOn w:val="1219"/>
    <w:uiPriority w:val="0"/>
    <w:qFormat/>
    <w:pPr>
      <w:ind w:firstLine="420"/>
    </w:pPr>
    <w:rPr>
      <w:rFonts w:ascii="Calibri" w:hAnsi="Calibri"/>
      <w:szCs w:val="22"/>
    </w:rPr>
  </w:style>
  <w:style w:type="paragraph" w:styleId="1387" w:customStyle="1">
    <w:name w:val="标题2"/>
    <w:basedOn w:val="1221"/>
    <w:uiPriority w:val="0"/>
    <w:qFormat/>
    <w:pPr>
      <w:keepLines w:val="0"/>
      <w:keepNext w:val="0"/>
      <w:spacing w:before="0" w:after="0" w:line="360" w:lineRule="auto"/>
      <w:tabs>
        <w:tab w:val="left" w:pos="0" w:leader="none"/>
      </w:tabs>
    </w:pPr>
    <w:rPr>
      <w:rFonts w:eastAsia="仿宋_GB2312"/>
      <w:b w:val="0"/>
      <w:sz w:val="30"/>
    </w:rPr>
  </w:style>
  <w:style w:type="paragraph" w:styleId="1388" w:customStyle="1">
    <w:name w:val="xl94"/>
    <w:basedOn w:val="1219"/>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389" w:customStyle="1">
    <w:name w:val="Char"/>
    <w:basedOn w:val="1219"/>
    <w:uiPriority w:val="0"/>
    <w:qFormat/>
    <w:pPr>
      <w:tabs>
        <w:tab w:val="left" w:pos="360" w:leader="none"/>
      </w:tabs>
    </w:pPr>
    <w:rPr>
      <w:rFonts w:ascii="仿宋_GB2312" w:eastAsia="仿宋_GB2312"/>
      <w:b/>
      <w:sz w:val="24"/>
      <w:szCs w:val="24"/>
    </w:rPr>
  </w:style>
  <w:style w:type="paragraph" w:styleId="1390" w:customStyle="1">
    <w:name w:val="2"/>
    <w:basedOn w:val="1219"/>
    <w:uiPriority w:val="0"/>
    <w:qFormat/>
    <w:pPr>
      <w:spacing w:line="360" w:lineRule="auto"/>
    </w:pPr>
    <w:rPr>
      <w:rFonts w:ascii="宋体" w:hAnsi="宋体"/>
      <w:b/>
      <w:sz w:val="24"/>
    </w:rPr>
  </w:style>
  <w:style w:type="paragraph" w:styleId="1391" w:customStyle="1">
    <w:name w:val="xl75"/>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92" w:customStyle="1">
    <w:name w:val="a"/>
    <w:basedOn w:val="1219"/>
    <w:uiPriority w:val="0"/>
    <w:qFormat/>
    <w:pPr>
      <w:jc w:val="left"/>
      <w:spacing w:before="100" w:beforeAutospacing="1" w:after="100" w:afterAutospacing="1"/>
    </w:pPr>
    <w:rPr>
      <w:rFonts w:ascii="宋体" w:hAnsi="宋体" w:cs="宋体"/>
      <w:sz w:val="24"/>
      <w:szCs w:val="24"/>
    </w:rPr>
  </w:style>
  <w:style w:type="paragraph" w:styleId="1393" w:customStyle="1">
    <w:name w:val="xl100"/>
    <w:basedOn w:val="121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94" w:customStyle="1">
    <w:name w:val="xl68"/>
    <w:basedOn w:val="12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95" w:customStyle="1">
    <w:name w:val="标题4"/>
    <w:basedOn w:val="1223"/>
    <w:uiPriority w:val="0"/>
    <w:qFormat/>
    <w:pPr>
      <w:keepLines w:val="0"/>
      <w:keepNext w:val="0"/>
      <w:spacing w:before="0" w:after="0" w:line="360" w:lineRule="auto"/>
      <w:tabs>
        <w:tab w:val="left" w:pos="0" w:leader="none"/>
      </w:tabs>
    </w:pPr>
    <w:rPr>
      <w:rFonts w:eastAsia="仿宋_GB2312"/>
      <w:b w:val="0"/>
      <w:sz w:val="30"/>
      <w:szCs w:val="30"/>
    </w:rPr>
  </w:style>
  <w:style w:type="paragraph" w:styleId="1396" w:customStyle="1">
    <w:name w:val="节标题"/>
    <w:basedOn w:val="1219"/>
    <w:next w:val="1219"/>
    <w:uiPriority w:val="0"/>
    <w:qFormat/>
    <w:pPr>
      <w:jc w:val="center"/>
      <w:spacing w:line="289" w:lineRule="atLeast"/>
    </w:pPr>
    <w:rPr>
      <w:sz w:val="28"/>
      <w:szCs w:val="24"/>
    </w:rPr>
  </w:style>
  <w:style w:type="paragraph" w:styleId="1397" w:customStyle="1">
    <w:name w:val="xl98"/>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98" w:customStyle="1">
    <w:name w:val="xl90"/>
    <w:basedOn w:val="12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99" w:customStyle="1">
    <w:name w:val="样式 首行缩进:  2 字符"/>
    <w:basedOn w:val="1219"/>
    <w:uiPriority w:val="0"/>
    <w:qFormat/>
    <w:pPr>
      <w:ind w:firstLine="200"/>
      <w:spacing w:line="400" w:lineRule="exact"/>
    </w:pPr>
    <w:rPr>
      <w:rFonts w:cs="宋体"/>
      <w:sz w:val="24"/>
      <w:szCs w:val="24"/>
    </w:rPr>
  </w:style>
  <w:style w:type="paragraph" w:styleId="1400" w:customStyle="1">
    <w:name w:val="列出段落5"/>
    <w:basedOn w:val="1219"/>
    <w:uiPriority w:val="99"/>
    <w:unhideWhenUsed/>
    <w:qFormat/>
    <w:pPr>
      <w:ind w:firstLine="420"/>
    </w:pPr>
  </w:style>
  <w:style w:type="paragraph" w:styleId="1401" w:customStyle="1">
    <w:name w:val="标题8"/>
    <w:basedOn w:val="1226"/>
    <w:uiPriority w:val="0"/>
    <w:qFormat/>
    <w:pPr>
      <w:jc w:val="both"/>
      <w:keepLines w:val="0"/>
      <w:keepNext w:val="0"/>
      <w:spacing w:before="0" w:after="0" w:line="360" w:lineRule="auto"/>
      <w:tabs>
        <w:tab w:val="left" w:pos="0" w:leader="none"/>
      </w:tabs>
    </w:pPr>
    <w:rPr>
      <w:rFonts w:eastAsia="仿宋_GB2312"/>
      <w:sz w:val="30"/>
    </w:rPr>
  </w:style>
  <w:style w:type="paragraph" w:styleId="1402" w:customStyle="1">
    <w:name w:val="标题9"/>
    <w:basedOn w:val="1227"/>
    <w:uiPriority w:val="0"/>
    <w:qFormat/>
    <w:pPr>
      <w:jc w:val="both"/>
      <w:keepLines w:val="0"/>
      <w:keepNext w:val="0"/>
      <w:spacing w:before="0" w:after="0" w:line="360" w:lineRule="auto"/>
      <w:tabs>
        <w:tab w:val="left" w:pos="0" w:leader="none"/>
      </w:tabs>
    </w:pPr>
    <w:rPr>
      <w:rFonts w:eastAsia="仿宋_GB2312"/>
      <w:sz w:val="30"/>
    </w:rPr>
  </w:style>
  <w:style w:type="paragraph" w:styleId="1403" w:customStyle="1">
    <w:name w:val="xl85"/>
    <w:basedOn w:val="121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404" w:customStyle="1">
    <w:name w:val="font13"/>
    <w:basedOn w:val="1219"/>
    <w:uiPriority w:val="0"/>
    <w:qFormat/>
    <w:pPr>
      <w:jc w:val="left"/>
      <w:spacing w:before="100" w:beforeAutospacing="1" w:after="100" w:afterAutospacing="1"/>
      <w:widowControl/>
    </w:pPr>
    <w:rPr>
      <w:rFonts w:ascii="宋体" w:hAnsi="宋体" w:cs="宋体"/>
      <w:sz w:val="18"/>
      <w:szCs w:val="18"/>
    </w:rPr>
  </w:style>
  <w:style w:type="paragraph" w:styleId="1405" w:customStyle="1">
    <w:name w:val="font7"/>
    <w:basedOn w:val="1219"/>
    <w:uiPriority w:val="0"/>
    <w:qFormat/>
    <w:pPr>
      <w:jc w:val="left"/>
      <w:spacing w:before="100" w:beforeAutospacing="1" w:after="100" w:afterAutospacing="1"/>
      <w:widowControl/>
    </w:pPr>
    <w:rPr>
      <w:b/>
      <w:bCs/>
      <w:color w:val="000000"/>
      <w:szCs w:val="21"/>
    </w:rPr>
  </w:style>
  <w:style w:type="paragraph" w:styleId="1406" w:customStyle="1">
    <w:name w:val="xl108"/>
    <w:basedOn w:val="121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格式1"/>
    <w:basedOn w:val="1219"/>
    <w:uiPriority w:val="0"/>
    <w:qFormat/>
    <w:pPr>
      <w:jc w:val="center"/>
    </w:pPr>
    <w:rPr>
      <w:rFonts w:ascii="黑体" w:hAnsi="宋体" w:eastAsia="黑体"/>
      <w:b/>
      <w:bCs/>
      <w:color w:val="000000"/>
      <w:sz w:val="32"/>
    </w:rPr>
  </w:style>
  <w:style w:type="paragraph" w:styleId="1408" w:customStyle="1">
    <w:name w:val="xl67"/>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409" w:customStyle="1">
    <w:name w:val="xl77"/>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88"/>
    <w:basedOn w:val="1219"/>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411" w:customStyle="1">
    <w:name w:val="默认段落字体 Para Char Char Char Char Char Char Char"/>
    <w:basedOn w:val="1219"/>
    <w:uiPriority w:val="0"/>
    <w:qFormat/>
    <w:pPr>
      <w:spacing w:line="360" w:lineRule="auto"/>
    </w:pPr>
    <w:rPr>
      <w:rFonts w:ascii="Arial" w:hAnsi="Arial" w:eastAsia="黑体" w:cs="Verdana"/>
      <w:b/>
      <w:sz w:val="30"/>
      <w:szCs w:val="24"/>
      <w:lang w:eastAsia="en-US"/>
    </w:rPr>
  </w:style>
  <w:style w:type="paragraph" w:styleId="1412" w:customStyle="1">
    <w:name w:val="_Style 2"/>
    <w:basedOn w:val="1219"/>
    <w:uiPriority w:val="34"/>
    <w:qFormat/>
    <w:pPr>
      <w:ind w:firstLine="420"/>
    </w:pPr>
    <w:rPr>
      <w:szCs w:val="24"/>
    </w:rPr>
  </w:style>
  <w:style w:type="paragraph" w:styleId="1413" w:customStyle="1">
    <w:name w:val="xl81"/>
    <w:basedOn w:val="1219"/>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414" w:customStyle="1">
    <w:name w:val="font10"/>
    <w:basedOn w:val="1219"/>
    <w:uiPriority w:val="0"/>
    <w:qFormat/>
    <w:pPr>
      <w:jc w:val="left"/>
      <w:spacing w:before="100" w:beforeAutospacing="1" w:after="100" w:afterAutospacing="1"/>
      <w:widowControl/>
    </w:pPr>
    <w:rPr>
      <w:rFonts w:ascii="宋体" w:hAnsi="宋体" w:cs="宋体"/>
      <w:color w:val="000000"/>
      <w:sz w:val="22"/>
      <w:szCs w:val="22"/>
    </w:rPr>
  </w:style>
  <w:style w:type="paragraph" w:styleId="1415" w:customStyle="1">
    <w:name w:val="xl97"/>
    <w:basedOn w:val="1219"/>
    <w:uiPriority w:val="0"/>
    <w:qFormat/>
    <w:pPr>
      <w:jc w:val="left"/>
      <w:spacing w:before="100" w:beforeAutospacing="1" w:after="100" w:afterAutospacing="1"/>
      <w:widowControl/>
    </w:pPr>
    <w:rPr>
      <w:rFonts w:ascii="宋体" w:hAnsi="宋体" w:cs="宋体"/>
      <w:szCs w:val="21"/>
    </w:rPr>
  </w:style>
  <w:style w:type="paragraph" w:styleId="1416" w:customStyle="1">
    <w:name w:val="xl109"/>
    <w:basedOn w:val="121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417" w:customStyle="1">
    <w:name w:val="xl96"/>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418" w:customStyle="1">
    <w:name w:val="font11"/>
    <w:basedOn w:val="1219"/>
    <w:uiPriority w:val="0"/>
    <w:qFormat/>
    <w:pPr>
      <w:jc w:val="left"/>
      <w:spacing w:before="100" w:beforeAutospacing="1" w:after="100" w:afterAutospacing="1"/>
      <w:widowControl/>
    </w:pPr>
    <w:rPr>
      <w:rFonts w:ascii="宋体" w:hAnsi="宋体" w:cs="宋体"/>
      <w:color w:val="000000"/>
      <w:sz w:val="18"/>
      <w:szCs w:val="18"/>
    </w:rPr>
  </w:style>
  <w:style w:type="paragraph" w:styleId="1419" w:customStyle="1">
    <w:name w:val="xl91"/>
    <w:basedOn w:val="121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420" w:customStyle="1">
    <w:name w:val="font8"/>
    <w:basedOn w:val="1219"/>
    <w:uiPriority w:val="0"/>
    <w:qFormat/>
    <w:pPr>
      <w:jc w:val="left"/>
      <w:spacing w:before="100" w:beforeAutospacing="1" w:after="100" w:afterAutospacing="1"/>
      <w:widowControl/>
    </w:pPr>
    <w:rPr>
      <w:rFonts w:ascii="宋体" w:hAnsi="宋体" w:cs="宋体"/>
      <w:b/>
      <w:bCs/>
      <w:color w:val="000000"/>
      <w:szCs w:val="21"/>
    </w:rPr>
  </w:style>
  <w:style w:type="paragraph" w:styleId="1421" w:customStyle="1">
    <w:name w:val="font12"/>
    <w:basedOn w:val="1219"/>
    <w:uiPriority w:val="0"/>
    <w:qFormat/>
    <w:pPr>
      <w:jc w:val="left"/>
      <w:spacing w:before="100" w:beforeAutospacing="1" w:after="100" w:afterAutospacing="1"/>
      <w:widowControl/>
    </w:pPr>
    <w:rPr>
      <w:rFonts w:ascii="宋体" w:hAnsi="宋体" w:cs="宋体"/>
      <w:color w:val="000000"/>
      <w:sz w:val="20"/>
    </w:rPr>
  </w:style>
  <w:style w:type="paragraph" w:styleId="1422" w:customStyle="1">
    <w:name w:val="xl110"/>
    <w:basedOn w:val="121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423" w:customStyle="1">
    <w:name w:val="xl104"/>
    <w:basedOn w:val="121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24" w:customStyle="1">
    <w:name w:val="yy标题"/>
    <w:basedOn w:val="1425"/>
    <w:uiPriority w:val="0"/>
    <w:qFormat/>
    <w:rPr>
      <w:sz w:val="24"/>
    </w:rPr>
  </w:style>
  <w:style w:type="paragraph" w:styleId="1425" w:customStyle="1">
    <w:name w:val="yy目录"/>
    <w:basedOn w:val="1219"/>
    <w:uiPriority w:val="0"/>
    <w:qFormat/>
    <w:pPr>
      <w:spacing w:line="360" w:lineRule="auto"/>
    </w:pPr>
    <w:rPr>
      <w:rFonts w:ascii="楷体_GB2312"/>
      <w:bCs/>
      <w:sz w:val="28"/>
      <w:szCs w:val="72"/>
    </w:rPr>
  </w:style>
  <w:style w:type="paragraph" w:styleId="1426" w:customStyle="1">
    <w:name w:val="Char Char Char"/>
    <w:basedOn w:val="1219"/>
    <w:uiPriority w:val="0"/>
    <w:qFormat/>
    <w:pPr>
      <w:jc w:val="center"/>
      <w:spacing w:line="400" w:lineRule="exact"/>
      <w:widowControl/>
    </w:pPr>
    <w:rPr>
      <w:szCs w:val="24"/>
    </w:rPr>
  </w:style>
  <w:style w:type="paragraph" w:styleId="1427" w:customStyle="1">
    <w:name w:val="标题5"/>
    <w:basedOn w:val="122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28" w:customStyle="1">
    <w:name w:val="xl92"/>
    <w:basedOn w:val="121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29" w:customStyle="1">
    <w:name w:val="xl79"/>
    <w:basedOn w:val="121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430" w:customStyle="1">
    <w:name w:val="xl112"/>
    <w:basedOn w:val="1219"/>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431" w:customStyle="1">
    <w:name w:val="Char Char2 Char"/>
    <w:basedOn w:val="1219"/>
    <w:uiPriority w:val="0"/>
    <w:qFormat/>
    <w:pPr>
      <w:ind w:left="390" w:hanging="390"/>
      <w:keepLines/>
      <w:keepNext/>
      <w:pageBreakBefore/>
      <w:tabs>
        <w:tab w:val="left" w:pos="390" w:leader="none"/>
      </w:tabs>
    </w:pPr>
    <w:rPr>
      <w:szCs w:val="24"/>
    </w:rPr>
  </w:style>
  <w:style w:type="paragraph" w:styleId="1432" w:customStyle="1">
    <w:name w:val="xl70"/>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433" w:customStyle="1">
    <w:name w:val="xl105"/>
    <w:basedOn w:val="1219"/>
    <w:uiPriority w:val="0"/>
    <w:qFormat/>
    <w:pPr>
      <w:jc w:val="left"/>
      <w:spacing w:before="100" w:beforeAutospacing="1" w:after="100" w:afterAutospacing="1"/>
      <w:widowControl/>
    </w:pPr>
    <w:rPr>
      <w:rFonts w:ascii="宋体" w:hAnsi="宋体" w:cs="宋体"/>
      <w:sz w:val="20"/>
    </w:rPr>
  </w:style>
  <w:style w:type="paragraph" w:styleId="1434" w:customStyle="1">
    <w:name w:val="xl93"/>
    <w:basedOn w:val="121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435" w:customStyle="1">
    <w:name w:val="列出段落4"/>
    <w:basedOn w:val="1219"/>
    <w:uiPriority w:val="34"/>
    <w:qFormat/>
    <w:pPr>
      <w:ind w:firstLine="420"/>
    </w:pPr>
  </w:style>
  <w:style w:type="paragraph" w:styleId="1436" w:customStyle="1">
    <w:name w:val="Char Char Char Char Char Char Char1"/>
    <w:basedOn w:val="1219"/>
    <w:uiPriority w:val="0"/>
    <w:qFormat/>
    <w:pPr>
      <w:ind w:left="432" w:hanging="432"/>
      <w:jc w:val="center"/>
      <w:tabs>
        <w:tab w:val="left" w:pos="432" w:leader="none"/>
      </w:tabs>
    </w:pPr>
    <w:rPr>
      <w:rFonts w:ascii="仿宋_GB2312" w:hAnsi="Tahoma" w:eastAsia="仿宋_GB2312"/>
      <w:sz w:val="24"/>
      <w:szCs w:val="24"/>
    </w:rPr>
  </w:style>
  <w:style w:type="paragraph" w:styleId="1437" w:customStyle="1">
    <w:name w:val="xl80"/>
    <w:basedOn w:val="121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438" w:customStyle="1">
    <w:name w:val="三级条带序号我的标题"/>
    <w:basedOn w:val="1219"/>
    <w:uiPriority w:val="99"/>
    <w:qFormat/>
    <w:pPr>
      <w:ind w:left="420" w:hanging="420"/>
      <w:outlineLvl w:val="2"/>
    </w:pPr>
    <w:rPr>
      <w:rFonts w:ascii="黑体" w:hAnsi="黑体" w:eastAsia="黑体"/>
      <w:b/>
      <w:sz w:val="28"/>
      <w:szCs w:val="28"/>
    </w:rPr>
  </w:style>
  <w:style w:type="paragraph" w:styleId="1439" w:customStyle="1">
    <w:name w:val="xl73"/>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40" w:customStyle="1">
    <w:name w:val="xl74"/>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441" w:customStyle="1">
    <w:name w:val="Char Char Char Char"/>
    <w:basedOn w:val="1236"/>
    <w:uiPriority w:val="0"/>
    <w:qFormat/>
    <w:pPr>
      <w:jc w:val="both"/>
      <w:spacing w:line="360" w:lineRule="auto"/>
      <w:shd w:val="clear" w:color="auto" w:fill="000080"/>
    </w:pPr>
    <w:rPr>
      <w:rFonts w:ascii="Tahoma" w:hAnsi="Tahoma"/>
      <w:sz w:val="24"/>
      <w:szCs w:val="24"/>
    </w:rPr>
  </w:style>
  <w:style w:type="paragraph" w:styleId="1442" w:customStyle="1">
    <w:name w:val="简单回函地址"/>
    <w:basedOn w:val="1219"/>
    <w:uiPriority w:val="0"/>
    <w:qFormat/>
    <w:rPr>
      <w:szCs w:val="24"/>
    </w:rPr>
  </w:style>
  <w:style w:type="paragraph" w:styleId="1443" w:customStyle="1">
    <w:name w:val="xl111"/>
    <w:basedOn w:val="1219"/>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444" w:customStyle="1">
    <w:name w:val="标题3"/>
    <w:basedOn w:val="1222"/>
    <w:uiPriority w:val="0"/>
    <w:qFormat/>
    <w:pPr>
      <w:ind w:left="0" w:firstLine="0"/>
      <w:jc w:val="both"/>
      <w:keepNext w:val="0"/>
      <w:spacing w:line="360" w:lineRule="auto"/>
      <w:tabs>
        <w:tab w:val="left" w:pos="0" w:leader="none"/>
      </w:tabs>
    </w:pPr>
    <w:rPr>
      <w:rFonts w:ascii="Times New Roman"/>
      <w:bCs/>
      <w:sz w:val="30"/>
      <w:szCs w:val="32"/>
    </w:rPr>
  </w:style>
  <w:style w:type="paragraph" w:styleId="1445" w:customStyle="1">
    <w:name w:val="列出段落11"/>
    <w:basedOn w:val="1219"/>
    <w:uiPriority w:val="34"/>
    <w:qFormat/>
    <w:pPr>
      <w:ind w:firstLine="420"/>
    </w:pPr>
    <w:rPr>
      <w:rFonts w:ascii="Calibri" w:hAnsi="Calibri"/>
      <w:szCs w:val="22"/>
    </w:rPr>
  </w:style>
  <w:style w:type="paragraph" w:styleId="1446" w:customStyle="1">
    <w:name w:val="Char Char Char Char Char Char Char"/>
    <w:basedOn w:val="1219"/>
    <w:uiPriority w:val="0"/>
    <w:semiHidden/>
    <w:qFormat/>
    <w:rPr>
      <w:rFonts w:ascii="Tahoma" w:hAnsi="Tahoma" w:cs="仿宋_GB2312"/>
      <w:sz w:val="24"/>
      <w:szCs w:val="28"/>
    </w:rPr>
  </w:style>
  <w:style w:type="paragraph" w:styleId="1447" w:customStyle="1">
    <w:name w:val="xl107"/>
    <w:basedOn w:val="1219"/>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448" w:customStyle="1">
    <w:name w:val="yy标题3"/>
    <w:basedOn w:val="1449"/>
    <w:uiPriority w:val="0"/>
    <w:qFormat/>
  </w:style>
  <w:style w:type="paragraph" w:styleId="1449" w:customStyle="1">
    <w:name w:val="yy标题2"/>
    <w:basedOn w:val="1425"/>
    <w:uiPriority w:val="0"/>
    <w:qFormat/>
    <w:rPr>
      <w:bCs w:val="0"/>
      <w:color w:val="000000"/>
      <w:sz w:val="24"/>
    </w:rPr>
  </w:style>
  <w:style w:type="paragraph" w:styleId="1450" w:customStyle="1">
    <w:name w:val="Char Char"/>
    <w:basedOn w:val="1219"/>
    <w:uiPriority w:val="0"/>
    <w:qFormat/>
    <w:pPr>
      <w:tabs>
        <w:tab w:val="left" w:pos="360" w:leader="none"/>
      </w:tabs>
    </w:pPr>
    <w:rPr>
      <w:sz w:val="24"/>
      <w:szCs w:val="24"/>
    </w:rPr>
  </w:style>
  <w:style w:type="paragraph" w:styleId="1451" w:customStyle="1">
    <w:name w:val="_Style 4"/>
    <w:basedOn w:val="1219"/>
    <w:uiPriority w:val="99"/>
    <w:qFormat/>
    <w:pPr>
      <w:ind w:firstLine="420"/>
    </w:pPr>
  </w:style>
  <w:style w:type="paragraph" w:styleId="1452" w:customStyle="1">
    <w:name w:val="标题6"/>
    <w:basedOn w:val="1225"/>
    <w:uiPriority w:val="0"/>
    <w:qFormat/>
    <w:pPr>
      <w:jc w:val="both"/>
      <w:keepLines w:val="0"/>
      <w:keepNext w:val="0"/>
      <w:spacing w:before="0" w:after="0" w:line="360" w:lineRule="auto"/>
      <w:tabs>
        <w:tab w:val="left" w:pos="0" w:leader="none"/>
      </w:tabs>
    </w:pPr>
    <w:rPr>
      <w:rFonts w:eastAsia="仿宋_GB2312"/>
      <w:b w:val="0"/>
      <w:sz w:val="30"/>
    </w:rPr>
  </w:style>
  <w:style w:type="paragraph" w:styleId="1453" w:customStyle="1">
    <w:name w:val="yy正文"/>
    <w:basedOn w:val="1425"/>
    <w:uiPriority w:val="0"/>
    <w:qFormat/>
    <w:pPr>
      <w:spacing w:line="300" w:lineRule="auto"/>
    </w:pPr>
    <w:rPr>
      <w:sz w:val="21"/>
    </w:rPr>
  </w:style>
  <w:style w:type="paragraph" w:styleId="1454" w:customStyle="1">
    <w:name w:val="缺省文本"/>
    <w:basedOn w:val="1219"/>
    <w:uiPriority w:val="0"/>
    <w:qFormat/>
    <w:pPr>
      <w:ind w:firstLine="504"/>
      <w:jc w:val="left"/>
      <w:spacing w:before="20" w:after="20" w:line="400" w:lineRule="exact"/>
    </w:pPr>
    <w:rPr>
      <w:sz w:val="24"/>
    </w:rPr>
  </w:style>
  <w:style w:type="paragraph" w:styleId="1455" w:customStyle="1">
    <w:name w:val="正文1"/>
    <w:uiPriority w:val="0"/>
    <w:qFormat/>
    <w:pPr>
      <w:jc w:val="both"/>
    </w:pPr>
    <w:rPr>
      <w:rFonts w:ascii="Times New Roman" w:hAnsi="Times New Roman" w:eastAsia="宋体" w:cs="宋体"/>
      <w:sz w:val="21"/>
      <w:szCs w:val="21"/>
      <w:lang w:val="en-US" w:eastAsia="zh-CN" w:bidi="ar-SA"/>
    </w:rPr>
  </w:style>
  <w:style w:type="paragraph" w:styleId="1456" w:customStyle="1">
    <w:name w:val="xl84"/>
    <w:basedOn w:val="121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457"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1458" w:customStyle="1">
    <w:name w:val="正文缩进1"/>
    <w:basedOn w:val="1219"/>
    <w:uiPriority w:val="0"/>
    <w:qFormat/>
    <w:pPr>
      <w:ind w:firstLine="482"/>
      <w:spacing w:line="360" w:lineRule="atLeast"/>
    </w:pPr>
    <w:rPr>
      <w:sz w:val="24"/>
      <w:szCs w:val="24"/>
    </w:rPr>
  </w:style>
  <w:style w:type="paragraph" w:styleId="1459" w:customStyle="1">
    <w:name w:val="此正文"/>
    <w:basedOn w:val="1219"/>
    <w:uiPriority w:val="0"/>
    <w:qFormat/>
    <w:pPr>
      <w:ind w:firstLine="200"/>
      <w:spacing w:line="360" w:lineRule="auto"/>
    </w:pPr>
    <w:rPr>
      <w:sz w:val="24"/>
    </w:rPr>
  </w:style>
  <w:style w:type="paragraph" w:styleId="1460" w:customStyle="1">
    <w:name w:val="font14"/>
    <w:basedOn w:val="1219"/>
    <w:uiPriority w:val="0"/>
    <w:qFormat/>
    <w:pPr>
      <w:jc w:val="left"/>
      <w:spacing w:before="100" w:beforeAutospacing="1" w:after="100" w:afterAutospacing="1"/>
      <w:widowControl/>
    </w:pPr>
    <w:rPr>
      <w:rFonts w:ascii="宋体" w:hAnsi="宋体" w:cs="宋体"/>
      <w:color w:val="000000"/>
      <w:szCs w:val="21"/>
    </w:rPr>
  </w:style>
  <w:style w:type="paragraph" w:styleId="1461" w:customStyle="1">
    <w:name w:val="font6"/>
    <w:basedOn w:val="1219"/>
    <w:uiPriority w:val="0"/>
    <w:qFormat/>
    <w:pPr>
      <w:jc w:val="left"/>
      <w:spacing w:before="100" w:beforeAutospacing="1" w:after="100" w:afterAutospacing="1"/>
      <w:widowControl/>
    </w:pPr>
    <w:rPr>
      <w:color w:val="000000"/>
      <w:szCs w:val="21"/>
    </w:rPr>
  </w:style>
  <w:style w:type="paragraph" w:styleId="1462" w:customStyle="1">
    <w:name w:val="xl83"/>
    <w:basedOn w:val="121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463" w:customStyle="1">
    <w:name w:val="Char1"/>
    <w:basedOn w:val="1219"/>
    <w:uiPriority w:val="0"/>
    <w:qFormat/>
    <w:pPr>
      <w:ind w:left="840" w:hanging="420"/>
      <w:tabs>
        <w:tab w:val="left" w:pos="840" w:leader="none"/>
      </w:tabs>
    </w:pPr>
    <w:rPr>
      <w:sz w:val="24"/>
      <w:szCs w:val="24"/>
    </w:rPr>
  </w:style>
  <w:style w:type="paragraph" w:styleId="1464" w:customStyle="1">
    <w:name w:val="xl103"/>
    <w:basedOn w:val="12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465" w:customStyle="1">
    <w:name w:val="默认段落字体 Para Char Char Char Char"/>
    <w:basedOn w:val="1219"/>
    <w:uiPriority w:val="0"/>
    <w:qFormat/>
  </w:style>
  <w:style w:type="paragraph" w:styleId="1466"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467" w:customStyle="1">
    <w:name w:val="font9"/>
    <w:basedOn w:val="1219"/>
    <w:uiPriority w:val="0"/>
    <w:qFormat/>
    <w:pPr>
      <w:jc w:val="left"/>
      <w:spacing w:before="100" w:beforeAutospacing="1" w:after="100" w:afterAutospacing="1"/>
      <w:widowControl/>
    </w:pPr>
    <w:rPr>
      <w:rFonts w:ascii="宋体" w:hAnsi="宋体" w:cs="宋体"/>
      <w:color w:val="000000"/>
      <w:szCs w:val="21"/>
    </w:rPr>
  </w:style>
  <w:style w:type="paragraph" w:styleId="1468" w:customStyle="1">
    <w:name w:val="彩色列表 - 强调文字颜色 11"/>
    <w:basedOn w:val="121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69" w:customStyle="1">
    <w:name w:val="p0"/>
    <w:basedOn w:val="1219"/>
    <w:uiPriority w:val="0"/>
    <w:qFormat/>
    <w:pPr>
      <w:jc w:val="left"/>
      <w:spacing w:before="100" w:beforeAutospacing="1" w:after="100" w:afterAutospacing="1"/>
      <w:widowControl/>
    </w:pPr>
    <w:rPr>
      <w:rFonts w:ascii="宋体" w:hAnsi="宋体" w:cs="宋体"/>
      <w:sz w:val="24"/>
      <w:szCs w:val="24"/>
    </w:rPr>
  </w:style>
  <w:style w:type="paragraph" w:styleId="1470" w:customStyle="1">
    <w:name w:val="font5"/>
    <w:basedOn w:val="1219"/>
    <w:uiPriority w:val="0"/>
    <w:qFormat/>
    <w:pPr>
      <w:jc w:val="left"/>
      <w:spacing w:before="100" w:beforeAutospacing="1" w:after="100" w:afterAutospacing="1"/>
      <w:widowControl/>
    </w:pPr>
    <w:rPr>
      <w:color w:val="000000"/>
      <w:sz w:val="20"/>
    </w:rPr>
  </w:style>
  <w:style w:type="paragraph" w:styleId="1471" w:customStyle="1">
    <w:name w:val="xl69"/>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2" w:customStyle="1">
    <w:name w:val="三级条我的分类标题"/>
    <w:basedOn w:val="1219"/>
    <w:uiPriority w:val="99"/>
    <w:qFormat/>
    <w:pPr>
      <w:ind w:left="992" w:hanging="567"/>
    </w:pPr>
    <w:rPr>
      <w:rFonts w:ascii="黑体" w:hAnsi="黑体" w:eastAsia="黑体"/>
      <w:b/>
      <w:sz w:val="28"/>
      <w:szCs w:val="28"/>
    </w:rPr>
  </w:style>
  <w:style w:type="paragraph" w:styleId="1473" w:customStyle="1">
    <w:name w:val="xl86"/>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74" w:customStyle="1">
    <w:name w:val="xl78"/>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475" w:customStyle="1">
    <w:name w:val="flName"/>
    <w:basedOn w:val="1219"/>
    <w:uiPriority w:val="0"/>
    <w:qFormat/>
    <w:pPr>
      <w:jc w:val="center"/>
      <w:spacing w:before="320" w:after="160" w:line="360" w:lineRule="atLeast"/>
    </w:pPr>
    <w:rPr>
      <w:rFonts w:ascii="Arial" w:eastAsia="黑体"/>
      <w:sz w:val="32"/>
      <w:szCs w:val="24"/>
    </w:rPr>
  </w:style>
  <w:style w:type="paragraph" w:styleId="1476" w:customStyle="1">
    <w:name w:val="xl101"/>
    <w:basedOn w:val="12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7" w:customStyle="1">
    <w:name w:val="xl72"/>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8" w:customStyle="1">
    <w:name w:val="Char Char Char1"/>
    <w:basedOn w:val="1219"/>
    <w:uiPriority w:val="0"/>
    <w:qFormat/>
    <w:rPr>
      <w:szCs w:val="24"/>
    </w:rPr>
  </w:style>
  <w:style w:type="paragraph" w:styleId="1479" w:customStyle="1">
    <w:name w:val="xl76"/>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80" w:customStyle="1">
    <w:name w:val="样式 样式 标题1 + 行距: 单倍行距 + 段前: 7.8 磅 段后: 7.8 磅"/>
    <w:basedOn w:val="1219"/>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81" w:customStyle="1">
    <w:name w:val="_Style 53"/>
    <w:next w:val="1219"/>
    <w:uiPriority w:val="99"/>
    <w:unhideWhenUsed/>
    <w:qFormat/>
    <w:pPr>
      <w:widowControl w:val="off"/>
    </w:pPr>
    <w:rPr>
      <w:rFonts w:ascii="宋体" w:hAnsi="Times New Roman" w:eastAsia="宋体" w:cs="Times New Roman"/>
      <w:lang w:val="en-US" w:eastAsia="zh-CN" w:bidi="ar-SA"/>
    </w:rPr>
  </w:style>
  <w:style w:type="paragraph" w:styleId="1482" w:customStyle="1">
    <w:name w:val="yy一级标题"/>
    <w:basedOn w:val="1219"/>
    <w:uiPriority w:val="0"/>
    <w:qFormat/>
    <w:rPr>
      <w:rFonts w:ascii="宋体" w:hAnsi="宋体"/>
      <w:sz w:val="24"/>
      <w:szCs w:val="24"/>
    </w:rPr>
  </w:style>
  <w:style w:type="paragraph" w:styleId="1483" w:customStyle="1">
    <w:name w:val="TOC 标题1"/>
    <w:basedOn w:val="1220"/>
    <w:next w:val="1219"/>
    <w:uiPriority w:val="39"/>
    <w:qFormat/>
    <w:pPr>
      <w:jc w:val="left"/>
      <w:keepLines/>
      <w:spacing w:before="480" w:line="276" w:lineRule="auto"/>
      <w:widowControl/>
      <w:outlineLvl w:val="9"/>
    </w:pPr>
    <w:rPr>
      <w:rFonts w:ascii="Cambria" w:hAnsi="Cambria"/>
      <w:b/>
      <w:bCs/>
      <w:color w:val="365f91"/>
      <w:szCs w:val="28"/>
    </w:rPr>
  </w:style>
  <w:style w:type="paragraph" w:styleId="1484" w:customStyle="1">
    <w:name w:val="xl66"/>
    <w:basedOn w:val="121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85" w:customStyle="1">
    <w:name w:val="xl102"/>
    <w:basedOn w:val="121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86">
    <w:name w:val="List Paragraph"/>
    <w:basedOn w:val="1219"/>
    <w:uiPriority w:val="99"/>
    <w:qFormat/>
    <w:pPr>
      <w:ind w:firstLine="420"/>
    </w:pPr>
  </w:style>
  <w:style w:type="paragraph" w:styleId="1487" w:customStyle="1">
    <w:name w:val="xl87"/>
    <w:basedOn w:val="1219"/>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88" w:customStyle="1">
    <w:name w:val="xl99"/>
    <w:basedOn w:val="121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89" w:customStyle="1">
    <w:name w:val="xl106"/>
    <w:basedOn w:val="1219"/>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90" w:customStyle="1">
    <w:name w:val="_Style 1"/>
    <w:basedOn w:val="1219"/>
    <w:uiPriority w:val="99"/>
    <w:qFormat/>
    <w:pPr>
      <w:ind w:firstLine="420"/>
    </w:pPr>
    <w:rPr>
      <w:rFonts w:ascii="Calibri" w:hAnsi="Calibri"/>
      <w:szCs w:val="22"/>
    </w:rPr>
  </w:style>
  <w:style w:type="paragraph" w:styleId="1491" w:customStyle="1">
    <w:name w:val="正文2"/>
    <w:basedOn w:val="1219"/>
    <w:uiPriority w:val="0"/>
    <w:qFormat/>
    <w:pPr>
      <w:ind w:firstLine="200"/>
      <w:jc w:val="left"/>
      <w:spacing w:after="160" w:line="360" w:lineRule="auto"/>
      <w:widowControl/>
    </w:pPr>
    <w:rPr>
      <w:rFonts w:ascii="Verdana" w:hAnsi="Verdana" w:eastAsia="黑体"/>
      <w:lang w:eastAsia="en-US"/>
    </w:rPr>
  </w:style>
  <w:style w:type="paragraph" w:styleId="1492" w:customStyle="1">
    <w:name w:val="xl95"/>
    <w:basedOn w:val="12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93" w:customStyle="1">
    <w:name w:val="列出段落2"/>
    <w:basedOn w:val="1219"/>
    <w:uiPriority w:val="34"/>
    <w:qFormat/>
    <w:pPr>
      <w:ind w:firstLine="420"/>
    </w:pPr>
    <w:rPr>
      <w:rFonts w:ascii="Calibri" w:hAnsi="Calibri"/>
      <w:szCs w:val="21"/>
    </w:rPr>
  </w:style>
  <w:style w:type="paragraph" w:styleId="1494" w:customStyle="1">
    <w:name w:val="xl65"/>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95" w:customStyle="1">
    <w:name w:val="xl82"/>
    <w:basedOn w:val="121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96" w:customStyle="1">
    <w:name w:val="Table Paragraph"/>
    <w:basedOn w:val="1219"/>
    <w:uiPriority w:val="1"/>
    <w:qFormat/>
    <w:pPr>
      <w:spacing w:before="2"/>
    </w:pPr>
    <w:rPr>
      <w:rFonts w:ascii="宋体" w:hAnsi="宋体" w:cs="宋体"/>
      <w:lang w:val="zh-CN" w:bidi="zh-CN"/>
    </w:rPr>
  </w:style>
  <w:style w:type="paragraph" w:styleId="1497" w:customStyle="1">
    <w:name w:val="彩色列表1"/>
    <w:basedOn w:val="1219"/>
    <w:uiPriority w:val="0"/>
    <w:qFormat/>
    <w:pPr>
      <w:ind w:firstLine="420"/>
    </w:pPr>
    <w:rPr>
      <w:rFonts w:ascii="Calibri" w:hAnsi="Calibri"/>
      <w:szCs w:val="22"/>
    </w:rPr>
  </w:style>
  <w:style w:type="paragraph" w:styleId="1498" w:customStyle="1">
    <w:name w:val="纯文本4"/>
    <w:basedOn w:val="1219"/>
    <w:uiPriority w:val="0"/>
    <w:qFormat/>
    <w:pPr>
      <w:jc w:val="left"/>
      <w:widowControl/>
    </w:pPr>
    <w:rPr>
      <w:rFonts w:ascii="宋体" w:hAnsi="Courier New"/>
    </w:rPr>
  </w:style>
  <w:style w:type="character" w:styleId="1499" w:customStyle="1">
    <w:name w:val="_Style 280"/>
    <w:uiPriority w:val="99"/>
    <w:unhideWhenUsed/>
    <w:qFormat/>
    <w:rPr>
      <w:color w:val="605e5c"/>
      <w:shd w:val="clear" w:color="auto" w:fill="e1dfdd"/>
    </w:rPr>
  </w:style>
  <w:style w:type="paragraph" w:styleId="1500" w:customStyle="1">
    <w:name w:val="_Style 281"/>
    <w:uiPriority w:val="99"/>
    <w:unhideWhenUsed/>
    <w:qFormat/>
    <w:rPr>
      <w:rFonts w:ascii="Times New Roman" w:hAnsi="Times New Roman" w:eastAsia="宋体" w:cs="Times New Roman"/>
      <w:sz w:val="21"/>
      <w:lang w:val="en-US" w:eastAsia="zh-CN" w:bidi="ar-SA"/>
    </w:rPr>
  </w:style>
  <w:style w:type="paragraph" w:styleId="1501" w:customStyle="1">
    <w:name w:val="标2"/>
    <w:basedOn w:val="1219"/>
    <w:uiPriority w:val="0"/>
    <w:qFormat/>
    <w:pPr>
      <w:jc w:val="left"/>
      <w:spacing w:before="156" w:after="156" w:line="240" w:lineRule="atLeast"/>
      <w:outlineLvl w:val="1"/>
    </w:pPr>
    <w:rPr>
      <w:color w:val="000000"/>
    </w:rPr>
  </w:style>
  <w:style w:type="paragraph" w:styleId="1502" w:customStyle="1">
    <w:name w:val="普通正文"/>
    <w:basedOn w:val="1219"/>
    <w:uiPriority w:val="0"/>
    <w:qFormat/>
    <w:pPr>
      <w:ind w:firstLine="480"/>
      <w:jc w:val="left"/>
      <w:spacing w:before="120" w:after="120" w:line="360" w:lineRule="auto"/>
    </w:pPr>
    <w:rPr>
      <w:rFonts w:ascii="Arial" w:hAnsi="Arial"/>
      <w:sz w:val="24"/>
    </w:rPr>
  </w:style>
  <w:style w:type="paragraph" w:styleId="1503" w:customStyle="1">
    <w:name w:val="招标"/>
    <w:basedOn w:val="1219"/>
    <w:uiPriority w:val="0"/>
    <w:qFormat/>
    <w:pPr>
      <w:ind w:firstLine="420"/>
      <w:jc w:val="left"/>
      <w:spacing w:line="400" w:lineRule="exact"/>
    </w:pPr>
    <w:rPr>
      <w:rFonts w:ascii="宋体" w:hAnsi="宋体"/>
    </w:rPr>
  </w:style>
  <w:style w:type="paragraph" w:styleId="1504" w:customStyle="1">
    <w:name w:val="修订2"/>
    <w:hidden/>
    <w:uiPriority w:val="99"/>
    <w:unhideWhenUsed/>
    <w:qFormat/>
    <w:rPr>
      <w:rFonts w:ascii="Times New Roman" w:hAnsi="Times New Roman" w:eastAsia="宋体" w:cs="Times New Roman"/>
      <w:sz w:val="21"/>
      <w:lang w:val="en-US" w:eastAsia="zh-CN" w:bidi="ar-SA"/>
    </w:rPr>
  </w:style>
  <w:style w:type="paragraph" w:styleId="1505" w:customStyle="1">
    <w:name w:val="修订3"/>
    <w:hidden/>
    <w:uiPriority w:val="99"/>
    <w:unhideWhenUsed/>
    <w:qFormat/>
    <w:rPr>
      <w:rFonts w:ascii="Times New Roman" w:hAnsi="Times New Roman" w:eastAsia="宋体" w:cs="Times New Roman"/>
      <w:sz w:val="21"/>
      <w:lang w:val="en-US" w:eastAsia="zh-CN" w:bidi="ar-SA"/>
    </w:rPr>
  </w:style>
  <w:style w:type="character" w:styleId="1506" w:customStyle="1">
    <w:name w:val="Heading 8 Char"/>
    <w:uiPriority w:val="9"/>
    <w:qFormat/>
    <w:rPr>
      <w:rFonts w:ascii="Arial" w:hAnsi="Arial" w:eastAsia="Arial" w:cs="Arial"/>
      <w:i/>
      <w:iCs/>
      <w:sz w:val="22"/>
      <w:szCs w:val="22"/>
    </w:rPr>
  </w:style>
  <w:style w:type="numbering" w:styleId="15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6fbbb442-dfa0-4326-b277-e5972fb6bd9d</errorID>
      <errorWord>（</errorWord>
      <group>L1_Format</group>
      <groupName>格式问题</groupName>
      <ability>L2_HalfPunc</ability>
      <abilityName>全半角检查</abilityName>
      <candidateList>
        <item>(</item>
      </candidateList>
      <explain>文本全半角错误。</explain>
      <paraID>280E41A0</paraID>
      <start>0</start>
      <end>1</end>
      <status>unmodified</status>
      <modifiedWord/>
      <trackRevisions>false</trackRevisions>
    </reviewItem>
    <reviewItem>
      <errorID>fc29efa3-154d-4e08-b427-74a731574cec</errorID>
      <errorWord>）</errorWord>
      <group>L1_Format</group>
      <groupName>格式问题</groupName>
      <ability>L2_HalfPunc</ability>
      <abilityName>全半角检查</abilityName>
      <candidateList>
        <item>)</item>
      </candidateList>
      <explain>文本全半角错误。</explain>
      <paraID>280E41A0</paraID>
      <start>19</start>
      <end>20</end>
      <status>unmodified</status>
      <modifiedWord/>
      <trackRevisions>false</trackRevisions>
    </reviewItem>
    <reviewItem>
      <errorID>03de8547-f5a5-49b9-ba7b-272cb8493b53</errorID>
      <errorWord>2026年07月</errorWord>
      <group>L1_Knowledge</group>
      <groupName>知识性问题</groupName>
      <ability>L2_Time</ability>
      <abilityName>日期时间</abilityName>
      <candidateList>
        <item>2026年7月</item>
      </candidateList>
      <explain>根据日常书写习惯，月份一般会省略前导零。</explain>
      <paraID>27CA118A</paraID>
      <start>51</start>
      <end>59</end>
      <status>unmodified</status>
      <modifiedWord/>
      <trackRevisions>false</trackRevisions>
    </reviewItem>
    <reviewItem>
      <errorID>e085cbe6-bc52-49d4-baf9-c5e30a088c24</errorID>
      <errorWord>1、</errorWord>
      <group>L1_Format</group>
      <groupName>格式问题</groupName>
      <ability>L2_Ordinal</ability>
      <abilityName>序号格式</abilityName>
      <candidateList>
        <item>1.</item>
      </candidateList>
      <explain>当前序号格式不规范，建议修改为规范格式[1.]。</explain>
      <paraID> B81C76D</paraID>
      <start>0</start>
      <end>2</end>
      <status>unmodified</status>
      <modifiedWord/>
      <trackRevisions>false</trackRevisions>
    </reviewItem>
    <reviewItem>
      <errorID>6af3fde8-d839-4959-ae00-8d92882565f2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CCC5679</paraID>
      <start>0</start>
      <end>2</end>
      <status>unmodified</status>
      <modifiedWord/>
      <trackRevisions>false</trackRevisions>
    </reviewItem>
    <reviewItem>
      <errorID>c07ae676-00fd-44d6-81ae-742f8213154a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161E2A70</paraID>
      <start>0</start>
      <end>2</end>
      <status>unmodified</status>
      <modifiedWord/>
      <trackRevisions>false</trackRevisions>
    </reviewItem>
    <reviewItem>
      <errorID>7a15845d-7319-4888-b2b7-a503c695407b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1F3288AC</paraID>
      <start>0</start>
      <end>2</end>
      <status>unmodified</status>
      <modifiedWord/>
      <trackRevisions>false</trackRevisions>
    </reviewItem>
    <reviewItem>
      <errorID>bd83fa71-e34a-4adc-990d-eb915d338d39</errorID>
      <errorWord>：/</errorWord>
      <group>L1_Punc</group>
      <groupName>标点问题</groupName>
      <ability>L2_Punc</ability>
      <abilityName>标点符号检查</abilityName>
      <candidateList>
        <item>：</item>
      </candidateList>
      <explain/>
      <paraID>1F3288AC</paraID>
      <start>6</start>
      <end>8</end>
      <status>unmodified</status>
      <modifiedWord/>
      <trackRevisions>false</trackRevisions>
    </reviewItem>
    <reviewItem>
      <errorID>31f0ef20-d793-4db8-a0eb-1751287aa7bf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1BCAED5F</paraID>
      <start>0</start>
      <end>2</end>
      <status>unmodified</status>
      <modifiedWord/>
      <trackRevisions>false</trackRevisions>
    </reviewItem>
    <reviewItem>
      <errorID>03478df0-ee6f-4d3b-b05b-cf5a601947b9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248DB332</paraID>
      <start>0</start>
      <end>2</end>
      <status>unmodified</status>
      <modifiedWord/>
      <trackRevisions>false</trackRevisions>
    </reviewItem>
    <reviewItem>
      <errorID>0a06fefc-4ceb-4639-864c-60b653011c88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514039AF</paraID>
      <start>0</start>
      <end>2</end>
      <status>unmodified</status>
      <modifiedWord/>
      <trackRevisions>false</trackRevisions>
    </reviewItem>
    <reviewItem>
      <errorID>3e106b48-1d5d-40cc-9951-6e2c8a6d2e3f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4377E70</paraID>
      <start>0</start>
      <end>2</end>
      <status>unmodified</status>
      <modifiedWord/>
      <trackRevisions>false</trackRevisions>
    </reviewItem>
    <reviewItem>
      <errorID>0eb0c3ed-189b-4ffc-92b3-96e0c62b0995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7BB3D5C6</paraID>
      <start>0</start>
      <end>2</end>
      <status>unmodified</status>
      <modifiedWord/>
      <trackRevisions>false</trackRevisions>
    </reviewItem>
    <reviewItem>
      <errorID>f657d79c-78f4-4db2-bd0f-5df8d4788575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3D1D13BA</paraID>
      <start>0</start>
      <end>2</end>
      <status>unmodified</status>
      <modifiedWord/>
      <trackRevisions>false</trackRevisions>
    </reviewItem>
    <reviewItem>
      <errorID>129bc9f7-e99a-4d98-82e2-6c436d630246</errorID>
      <errorWord>:</errorWord>
      <group>L1_Format</group>
      <groupName>格式问题</groupName>
      <ability>L2_HalfPunc</ability>
      <abilityName>全半角检查</abilityName>
      <candidateList>
        <item>：</item>
      </candidateList>
      <explain>文本全半角错误。</explain>
      <paraID>377B435F</paraID>
      <start>46</start>
      <end>47</end>
      <status>unmodified</status>
      <modifiedWord/>
      <trackRevisions>false</trackRevisions>
    </reviewItem>
    <reviewItem>
      <errorID>6e048273-3760-4202-b1ed-0e15f82c923e</errorID>
      <errorWord>(</errorWord>
      <group>L1_Format</group>
      <groupName>格式问题</groupName>
      <ability>L2_HalfPunc</ability>
      <abilityName>全半角检查</abilityName>
      <candidateList>
        <item>（</item>
      </candidateList>
      <explain>文本全半角错误。</explain>
      <paraID>377B435F</paraID>
      <start>77</start>
      <end>78</end>
      <status>unmodified</status>
      <modifiedWord/>
      <trackRevisions>false</trackRevisions>
    </reviewItem>
    <reviewItem>
      <errorID>e12e9ab4-8fec-47f8-a712-19e30be7e776</errorID>
      <errorWord>)</errorWord>
      <group>L1_Format</group>
      <groupName>格式问题</groupName>
      <ability>L2_HalfPunc</ability>
      <abilityName>全半角检查</abilityName>
      <candidateList>
        <item>）</item>
      </candidateList>
      <explain>文本全半角错误。</explain>
      <paraID>377B435F</paraID>
      <start>81</start>
      <end>82</end>
      <status>unmodified</status>
      <modifiedWord/>
      <trackRevisions>false</trackRevisions>
    </reviewItem>
    <reviewItem>
      <errorID>dd476a42-73c9-4abd-aa13-004623d5daaf</errorID>
      <errorWord>(</errorWord>
      <group>L1_Format</group>
      <groupName>格式问题</groupName>
      <ability>L2_HalfPunc</ability>
      <abilityName>全半角检查</abilityName>
      <candidateList>
        <item>（</item>
      </candidateList>
      <explain>文本全半角错误。</explain>
      <paraID>40874111</paraID>
      <start>75</start>
      <end>76</end>
      <status>unmodified</status>
      <modifiedWord/>
      <trackRevisions>false</trackRevisions>
    </reviewItem>
    <reviewItem>
      <errorID>95acc493-69de-43bc-ae98-af9079496493</errorID>
      <errorWord>)</errorWord>
      <group>L1_Format</group>
      <groupName>格式问题</groupName>
      <ability>L2_HalfPunc</ability>
      <abilityName>全半角检查</abilityName>
      <candidateList>
        <item>）</item>
      </candidateList>
      <explain>文本全半角错误。</explain>
      <paraID>40874111</paraID>
      <start>98</start>
      <end>99</end>
      <status>unmodified</status>
      <modifiedWord/>
      <trackRevisions>false</trackRevisions>
    </reviewItem>
    <reviewItem>
      <errorID>6f848b44-2f9c-47a9-8f4d-9daf2a85871b</errorID>
      <errorWord>(</errorWord>
      <group>L1_Format</group>
      <groupName>格式问题</groupName>
      <ability>L2_HalfPunc</ability>
      <abilityName>全半角检查</abilityName>
      <candidateList>
        <item>（</item>
      </candidateList>
      <explain>文本全半角错误。</explain>
      <paraID>40874111</paraID>
      <start>107</start>
      <end>108</end>
      <status>unmodified</status>
      <modifiedWord/>
      <trackRevisions>false</trackRevisions>
    </reviewItem>
    <reviewItem>
      <errorID>1d4ff9bd-f452-411b-b527-3dfe440b8f80</errorID>
      <errorWord>)</errorWord>
      <group>L1_Format</group>
      <groupName>格式问题</groupName>
      <ability>L2_HalfPunc</ability>
      <abilityName>全半角检查</abilityName>
      <candidateList>
        <item>）</item>
      </candidateList>
      <explain>文本全半角错误。</explain>
      <paraID>40874111</paraID>
      <start>123</start>
      <end>124</end>
      <status>unmodified</status>
      <modifiedWord/>
      <trackRevisions>false</trackRevisions>
    </reviewItem>
    <reviewItem>
      <errorID>6332da62-05dc-4247-9c25-fba27ca4c4f4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3A3561F1</paraID>
      <start>0</start>
      <end>2</end>
      <status>unmodified</status>
      <modifiedWord/>
      <trackRevisions>false</trackRevisions>
    </reviewItem>
    <reviewItem>
      <errorID>b6e3b692-4205-4034-8c24-986ee7960811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2CFB1DEA</paraID>
      <start>0</start>
      <end>2</end>
      <status>unmodified</status>
      <modifiedWord/>
      <trackRevisions>false</trackRevisions>
    </reviewItem>
    <reviewItem>
      <errorID>cfac487e-3baa-48b1-9239-994d5bc2f107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38B758CC</paraID>
      <start>0</start>
      <end>2</end>
      <status>unmodified</status>
      <modifiedWord/>
      <trackRevisions>false</trackRevisions>
    </reviewItem>
    <reviewItem>
      <errorID>127197fa-3b11-47b4-9d5d-4fdf2c3cb1ca</errorID>
      <errorWord>后</errorWord>
      <group>L1_Word</group>
      <groupName>字词问题</groupName>
      <ability>L2_Typo</ability>
      <abilityName>字词错误</abilityName>
      <candidateList>
        <item>后在</item>
      </candidateList>
      <explain/>
      <paraID>38B758CC</paraID>
      <start>16</start>
      <end>17</end>
      <status>unmodified</status>
      <modifiedWord/>
      <trackRevisions>false</trackRevisions>
    </reviewItem>
    <reviewItem>
      <errorID>d2204cad-c310-4746-a21e-c1a5a3fccb60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6CD66C30</paraID>
      <start>0</start>
      <end>2</end>
      <status>unmodified</status>
      <modifiedWord/>
      <trackRevisions>false</trackRevisions>
    </reviewItem>
    <reviewItem>
      <errorID>760697b0-d782-4865-887c-6f1b8255da65</errorID>
      <errorWord>2026年07月</errorWord>
      <group>L1_Knowledge</group>
      <groupName>知识性问题</groupName>
      <ability>L2_Time</ability>
      <abilityName>日期时间</abilityName>
      <candidateList>
        <item>2026年7月</item>
      </candidateList>
      <explain>根据日常书写习惯，月份一般会省略前导零。</explain>
      <paraID>4581EDA4</paraID>
      <start>16</start>
      <end>24</end>
      <status>unmodified</status>
      <modifiedWord/>
      <trackRevisions>false</trackRevisions>
    </reviewItem>
    <reviewItem>
      <errorID>81bfdf62-4197-48b2-9def-fa86e64dff9c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1C3B8241</paraID>
      <start>0</start>
      <end>2</end>
      <status>unmodified</status>
      <modifiedWord/>
      <trackRevisions>false</trackRevisions>
    </reviewItem>
    <reviewItem>
      <errorID>ea97f6f2-901c-49c4-9375-f67f5c85239c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3200A8FE</paraID>
      <start>0</start>
      <end>2</end>
      <status>unmodified</status>
      <modifiedWord/>
      <trackRevisions>false</trackRevisions>
    </reviewItem>
    <reviewItem>
      <errorID>b961b25f-1367-4fc2-a26c-e5e64a0573d4</errorID>
      <errorWord>2026年07月</errorWord>
      <group>L1_Knowledge</group>
      <groupName>知识性问题</groupName>
      <ability>L2_Time</ability>
      <abilityName>日期时间</abilityName>
      <candidateList>
        <item>2026年7月</item>
      </candidateList>
      <explain>根据日常书写习惯，月份一般会省略前导零。</explain>
      <paraID>3200A8FE</paraID>
      <start>11</start>
      <end>19</end>
      <status>unmodified</status>
      <modifiedWord/>
      <trackRevisions>false</trackRevisions>
    </reviewItem>
    <reviewItem>
      <errorID>5896106f-4bdb-45d4-9262-1f54e7075dea</errorID>
      <errorWord>2026年07月</errorWord>
      <group>L1_Knowledge</group>
      <groupName>知识性问题</groupName>
      <ability>L2_Time</ability>
      <abilityName>日期时间</abilityName>
      <candidateList>
        <item>2026年7月</item>
      </candidateList>
      <explain>根据日常书写习惯，月份一般会省略前导零。</explain>
      <paraID>3200A8FE</paraID>
      <start>24</start>
      <end>32</end>
      <status>unmodified</status>
      <modifiedWord/>
      <trackRevisions>false</trackRevisions>
    </reviewItem>
    <reviewItem>
      <errorID>fbbd84a1-42e2-4f65-a0b9-34e8ef517d8f</errorID>
      <errorWord>下午14:00</errorWord>
      <group>L1_Knowledge</group>
      <groupName>知识性问题</groupName>
      <ability>L2_Time</ability>
      <abilityName>日期时间</abilityName>
      <candidateList>
        <item>14:00</item>
      </candidateList>
      <explain>24小时制的时间，不需要强调“下午”。</explain>
      <paraID>3200A8FE</paraID>
      <start>52</start>
      <end>59</end>
      <status>unmodified</status>
      <modifiedWord/>
      <trackRevisions>false</trackRevisions>
    </reviewItem>
    <reviewItem>
      <errorID>71017b3e-f841-4468-a3a0-a81bb2dde60d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5E5FE6A6</paraID>
      <start>0</start>
      <end>2</end>
      <status>unmodified</status>
      <modifiedWord/>
      <trackRevisions>false</trackRevisions>
    </reviewItem>
    <reviewItem>
      <errorID>53a7530b-bd6c-4bac-bb76-888511d97c9a</errorID>
      <errorWord>-</errorWord>
      <group>L1_Format</group>
      <groupName>格式问题</groupName>
      <ability>L2_HalfPunc</ability>
      <abilityName>全半角检查</abilityName>
      <candidateList>
        <item>－</item>
      </candidateList>
      <explain>文本全半角错误。</explain>
      <paraID>202047FF</paraID>
      <start>11</start>
      <end>12</end>
      <status>unmodified</status>
      <modifiedWord/>
      <trackRevisions>false</trackRevisions>
    </reviewItem>
    <reviewItem>
      <errorID>12257754-0bfe-4030-b1c1-cb74c622ef60</errorID>
      <errorWord>-</errorWord>
      <group>L1_Format</group>
      <groupName>格式问题</groupName>
      <ability>L2_HalfPunc</ability>
      <abilityName>全半角检查</abilityName>
      <candidateList>
        <item>－</item>
      </candidateList>
      <explain>文本全半角错误。</explain>
      <paraID>202047FF</paraID>
      <start>12</start>
      <end>13</end>
      <status>unmodified</status>
      <modifiedWord/>
      <trackRevisions>false</trackRevisions>
    </reviewItem>
    <reviewItem>
      <errorID>4aa86dd1-7be5-47ac-90f6-1e75efb5d46a</errorID>
      <errorWord>-</errorWord>
      <group>L1_Format</group>
      <groupName>格式问题</groupName>
      <ability>L2_HalfPunc</ability>
      <abilityName>全半角检查</abilityName>
      <candidateList>
        <item>－</item>
      </candidateList>
      <explain>文本全半角错误。</explain>
      <paraID>202047FF</paraID>
      <start>38</start>
      <end>39</end>
      <status>unmodified</status>
      <modifiedWord/>
      <trackRevisions>false</trackRevisions>
    </reviewItem>
    <reviewItem>
      <errorID>0a51408b-dd27-426a-b6fd-6534a268b879</errorID>
      <errorWord>-</errorWord>
      <group>L1_Format</group>
      <groupName>格式问题</groupName>
      <ability>L2_HalfPunc</ability>
      <abilityName>全半角检查</abilityName>
      <candidateList>
        <item>－</item>
      </candidateList>
      <explain>文本全半角错误。</explain>
      <paraID>202047FF</paraID>
      <start>39</start>
      <end>40</end>
      <status>unmodified</status>
      <modifiedWord/>
      <trackRevisions>false</trackRevisions>
    </reviewItem>
    <reviewItem>
      <errorID>387fb175-a47f-4262-9f8a-3b0e897d9c98</errorID>
      <errorWord>“.</errorWord>
      <group>L1_Punc</group>
      <groupName>标点问题</groupName>
      <ability>L2_Punc</ability>
      <abilityName>标点符号检查</abilityName>
      <candidateList>
        <item>“</item>
      </candidateList>
      <explain/>
      <paraID>202047FF</paraID>
      <start>51</start>
      <end>53</end>
      <status>unmodified</status>
      <modifiedWord/>
      <trackRevisions>false</trackRevisions>
    </reviewItem>
    <reviewItem>
      <errorID>017de3f5-692f-4e30-902a-34b36cc8be7d</errorID>
      <errorWord>“.</errorWord>
      <group>L1_Punc</group>
      <groupName>标点问题</groupName>
      <ability>L2_Punc</ability>
      <abilityName>标点符号检查</abilityName>
      <candidateList>
        <item>“</item>
      </candidateList>
      <explain/>
      <paraID>202047FF</paraID>
      <start>66</start>
      <end>68</end>
      <status>unmodified</status>
      <modifiedWord/>
      <trackRevisions>false</trackRevisions>
    </reviewItem>
    <reviewItem>
      <errorID>1c3d0655-a519-43b9-813c-018338cd0029</errorID>
      <errorWord>-</errorWord>
      <group>L1_Format</group>
      <groupName>格式问题</groupName>
      <ability>L2_HalfPunc</ability>
      <abilityName>全半角检查</abilityName>
      <candidateList>
        <item>－</item>
      </candidateList>
      <explain>文本全半角错误。</explain>
      <paraID>202047FF</paraID>
      <start>89</start>
      <end>90</end>
      <status>unmodified</status>
      <modifiedWord/>
      <trackRevisions>false</trackRevisions>
    </reviewItem>
    <reviewItem>
      <errorID>ff8e2530-7da3-40d3-aa29-cc277cd1201d</errorID>
      <errorWord>-</errorWord>
      <group>L1_Format</group>
      <groupName>格式问题</groupName>
      <ability>L2_HalfPunc</ability>
      <abilityName>全半角检查</abilityName>
      <candidateList>
        <item>－</item>
      </candidateList>
      <explain>文本全半角错误。</explain>
      <paraID>202047FF</paraID>
      <start>90</start>
      <end>91</end>
      <status>unmodified</status>
      <modifiedWord/>
      <trackRevisions>false</trackRevisions>
    </reviewItem>
    <reviewItem>
      <errorID>c9b13c00-a7c2-4aaa-94ed-11431fdc8647</errorID>
      <errorWord>-</errorWord>
      <group>L1_Format</group>
      <groupName>格式问题</groupName>
      <ability>L2_HalfPunc</ability>
      <abilityName>全半角检查</abilityName>
      <candidateList>
        <item>－</item>
      </candidateList>
      <explain>文本全半角错误。</explain>
      <paraID>202047FF</paraID>
      <start>97</start>
      <end>98</end>
      <status>unmodified</status>
      <modifiedWord/>
      <trackRevisions>false</trackRevisions>
    </reviewItem>
    <reviewItem>
      <errorID>61c36a30-1bd5-46b4-aee1-344f7e617064</errorID>
      <errorWord>-</errorWord>
      <group>L1_Format</group>
      <groupName>格式问题</groupName>
      <ability>L2_HalfPunc</ability>
      <abilityName>全半角检查</abilityName>
      <candidateList>
        <item>－</item>
      </candidateList>
      <explain>文本全半角错误。</explain>
      <paraID>202047FF</paraID>
      <start>98</start>
      <end>99</end>
      <status>unmodified</status>
      <modifiedWord/>
      <trackRevisions>false</trackRevisions>
    </reviewItem>
    <reviewItem>
      <errorID>e38479f0-35c1-4579-bf3d-254b3c064c42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1176C560</paraID>
      <start>0</start>
      <end>2</end>
      <status>unmodified</status>
      <modifiedWord/>
      <trackRevisions>false</trackRevisions>
    </reviewItem>
    <reviewItem>
      <errorID>cb6e8226-bf99-4ccf-a7ec-3fb8697aa1a2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147EAF25</paraID>
      <start>0</start>
      <end>2</end>
      <status>unmodified</status>
      <modifiedWord/>
      <trackRevisions>false</trackRevisions>
    </reviewItem>
    <reviewItem>
      <errorID>1b35dce2-a8d4-470a-a085-de472b95b783</errorID>
      <errorWord>-</errorWord>
      <group>L1_Format</group>
      <groupName>格式问题</groupName>
      <ability>L2_HalfPunc</ability>
      <abilityName>全半角检查</abilityName>
      <candidateList>
        <item>－</item>
      </candidateList>
      <explain>文本全半角错误。</explain>
      <paraID>5B11EBEA</paraID>
      <start>49</start>
      <end>50</end>
      <status>unmodified</status>
      <modifiedWord/>
      <trackRevisions>false</trackRevisions>
    </reviewItem>
    <reviewItem>
      <errorID>9616ed2b-a526-4208-9b2e-440751d7f17f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2D936572</paraID>
      <start>0</start>
      <end>2</end>
      <status>unmodified</status>
      <modifiedWord/>
      <trackRevisions>false</trackRevisions>
    </reviewItem>
    <reviewItem>
      <errorID>8b7fc196-d210-40e6-b31f-c17ba203809b</errorID>
      <errorWord>“.</errorWord>
      <group>L1_Punc</group>
      <groupName>标点问题</groupName>
      <ability>L2_Punc</ability>
      <abilityName>标点符号检查</abilityName>
      <candidateList>
        <item>“</item>
      </candidateList>
      <explain/>
      <paraID>2D936572</paraID>
      <start>11</start>
      <end>13</end>
      <status>unmodified</status>
      <modifiedWord/>
      <trackRevisions>false</trackRevisions>
    </reviewItem>
    <reviewItem>
      <errorID>f25b8143-d8a4-4dbe-8962-03a2655ee112</errorID>
      <errorWord>-</errorWord>
      <group>L1_Format</group>
      <groupName>格式问题</groupName>
      <ability>L2_HalfPunc</ability>
      <abilityName>全半角检查</abilityName>
      <candidateList>
        <item>－</item>
      </candidateList>
      <explain>文本全半角错误。</explain>
      <paraID>2D936572</paraID>
      <start>47</start>
      <end>48</end>
      <status>unmodified</status>
      <modifiedWord/>
      <trackRevisions>false</trackRevisions>
    </reviewItem>
    <reviewItem>
      <errorID>66308230-e03f-4054-a72a-2e5e0dd19169</errorID>
      <errorWord>-</errorWord>
      <group>L1_Format</group>
      <groupName>格式问题</groupName>
      <ability>L2_HalfPunc</ability>
      <abilityName>全半角检查</abilityName>
      <candidateList>
        <item>－</item>
      </candidateList>
      <explain>文本全半角错误。</explain>
      <paraID>2D936572</paraID>
      <start>48</start>
      <end>49</end>
      <status>unmodified</status>
      <modifiedWord/>
      <trackRevisions>false</trackRevisions>
    </reviewItem>
    <reviewItem>
      <errorID>218a95d7-0196-480f-93a6-2ec0a0d73b45</errorID>
      <errorWord>-</errorWord>
      <group>L1_Format</group>
      <groupName>格式问题</groupName>
      <ability>L2_HalfPunc</ability>
      <abilityName>全半角检查</abilityName>
      <candidateList>
        <item>－</item>
      </candidateList>
      <explain>文本全半角错误。</explain>
      <paraID>2D936572</paraID>
      <start>54</start>
      <end>55</end>
      <status>unmodified</status>
      <modifiedWord/>
      <trackRevisions>false</trackRevisions>
    </reviewItem>
    <reviewItem>
      <errorID>02d2a561-7b99-4f61-8ec8-589b2ea5722b</errorID>
      <errorWord>-</errorWord>
      <group>L1_Format</group>
      <groupName>格式问题</groupName>
      <ability>L2_HalfPunc</ability>
      <abilityName>全半角检查</abilityName>
      <candidateList>
        <item>－</item>
      </candidateList>
      <explain>文本全半角错误。</explain>
      <paraID>2D936572</paraID>
      <start>55</start>
      <end>56</end>
      <status>unmodified</status>
      <modifiedWord/>
      <trackRevisions>false</trackRevisions>
    </reviewItem>
    <reviewItem>
      <errorID>532f9a69-b93b-42ff-ae54-d8ac286073d4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AA7A38E</paraID>
      <start>0</start>
      <end>2</end>
      <status>unmodified</status>
      <modifiedWord/>
      <trackRevisions>false</trackRevisions>
    </reviewItem>
    <reviewItem>
      <errorID>e3c4bdb5-3812-45ff-8243-c858d233d96a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5C3A2998</paraID>
      <start>0</start>
      <end>2</end>
      <status>unmodified</status>
      <modifiedWord/>
      <trackRevisions>false</trackRevisions>
    </reviewItem>
    <reviewItem>
      <errorID>583f3334-052a-49cb-8b3b-4e404e21341d</errorID>
      <errorWord>（</errorWord>
      <group>L1_Punc</group>
      <groupName>标点问题</groupName>
      <ability>L2_Punc</ability>
      <abilityName>标点符号检查</abilityName>
      <candidateList/>
      <explain>同一形式括号套用。</explain>
      <paraID>5C3A2998</paraID>
      <start>34</start>
      <end>35</end>
      <status>unmodified</status>
      <modifiedWord/>
      <trackRevisions>false</trackRevisions>
    </reviewItem>
    <reviewItem>
      <errorID>efd2f147-2bc2-4201-84fb-630dfbd73c4b</errorID>
      <errorWord>）</errorWord>
      <group>L1_Punc</group>
      <groupName>标点问题</groupName>
      <ability>L2_Punc</ability>
      <abilityName>标点符号检查</abilityName>
      <candidateList/>
      <explain>同一形式括号套用。</explain>
      <paraID>5C3A2998</paraID>
      <start>38</start>
      <end>39</end>
      <status>unmodified</status>
      <modifiedWord/>
      <trackRevisions>false</trackRevisions>
    </reviewItem>
    <reviewItem>
      <errorID>bb2edf57-3eee-4b39-b5d9-3bb6342e6e3a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3356EDCB</paraID>
      <start>0</start>
      <end>2</end>
      <status>unmodified</status>
      <modifiedWord/>
      <trackRevisions>false</trackRevisions>
    </reviewItem>
    <reviewItem>
      <errorID>ba85cbb0-092b-4288-84eb-388610ab193c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28ED4F00</paraID>
      <start>0</start>
      <end>3</end>
      <status>unmodified</status>
      <modifiedWord/>
      <trackRevisions>false</trackRevisions>
    </reviewItem>
    <reviewItem>
      <errorID>331efe8b-09a1-432c-9968-579a57b3c82c</errorID>
      <errorWord>11、</errorWord>
      <group>L1_Format</group>
      <groupName>格式问题</groupName>
      <ability>L2_Ordinal</ability>
      <abilityName>序号格式</abilityName>
      <candidateList>
        <item>11.</item>
      </candidateList>
      <explain>当前序号格式不规范，建议修改为规范格式[11.]。</explain>
      <paraID>32FC8D11</paraID>
      <start>0</start>
      <end>3</end>
      <status>unmodified</status>
      <modifiedWord/>
      <trackRevisions>false</trackRevisions>
    </reviewItem>
    <reviewItem>
      <errorID>60c0bfef-1caf-4f52-b80b-01bfaba7975f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64561A5A</paraID>
      <start>0</start>
      <end>2</end>
      <status>unmodified</status>
      <modifiedWord/>
      <trackRevisions>false</trackRevisions>
    </reviewItem>
    <reviewItem>
      <errorID>41b3bda8-567d-417c-8020-d95b5e5e860b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49DCB9B4</paraID>
      <start>0</start>
      <end>2</end>
      <status>unmodified</status>
      <modifiedWord/>
      <trackRevisions>false</trackRevisions>
    </reviewItem>
    <reviewItem>
      <errorID>a44299d2-f0fc-4630-b259-e985eeac70c4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462B2F0A</paraID>
      <start>0</start>
      <end>2</end>
      <status>unmodified</status>
      <modifiedWord/>
      <trackRevisions>false</trackRevisions>
    </reviewItem>
    <reviewItem>
      <errorID>af2ba657-87a4-4362-9533-9155d953f648</errorID>
      <errorWord>(</errorWord>
      <group>L1_Format</group>
      <groupName>格式问题</groupName>
      <ability>L2_HalfPunc</ability>
      <abilityName>全半角检查</abilityName>
      <candidateList>
        <item>（</item>
      </candidateList>
      <explain>文本全半角错误。</explain>
      <paraID>3F0A398B</paraID>
      <start>15</start>
      <end>16</end>
      <status>unmodified</status>
      <modifiedWord/>
      <trackRevisions>false</trackRevisions>
    </reviewItem>
    <reviewItem>
      <errorID>f5d952c5-9b66-42df-8fda-695c151dac54</errorID>
      <errorWord>)</errorWord>
      <group>L1_Format</group>
      <groupName>格式问题</groupName>
      <ability>L2_HalfPunc</ability>
      <abilityName>全半角检查</abilityName>
      <candidateList>
        <item>）</item>
      </candidateList>
      <explain>文本全半角错误。</explain>
      <paraID>3F0A398B</paraID>
      <start>22</start>
      <end>23</end>
      <status>unmodified</status>
      <modifiedWord/>
      <trackRevisions>false</trackRevisions>
    </reviewItem>
    <reviewItem>
      <errorID>4456c011-eff4-4804-a806-b508934526b1</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7771A0BD</paraID>
      <start>33</start>
      <end>43</end>
      <status>unmodified</status>
      <modifiedWord/>
      <trackRevisions>false</trackRevisions>
    </reviewItem>
    <reviewItem>
      <errorID>34bb303e-10a0-4886-b140-d004cedad7e8</errorID>
      <errorWord>报价为</errorWord>
      <group>L1_Word</group>
      <groupName>字词问题</groupName>
      <ability>L2_Typo</ability>
      <abilityName>字词错误</abilityName>
      <candidateList>
        <item>报价</item>
      </candidateList>
      <explain/>
      <paraID>7771A0BD</paraID>
      <start>46</start>
      <end>49</end>
      <status>unmodified</status>
      <modifiedWord/>
      <trackRevisions>false</trackRevisions>
    </reviewItem>
    <reviewItem>
      <errorID>d55f687f-9a61-463e-bce1-7728eb282efd</errorID>
      <errorWord>(</errorWord>
      <group>L1_Format</group>
      <groupName>格式问题</groupName>
      <ability>L2_HalfPunc</ability>
      <abilityName>全半角检查</abilityName>
      <candidateList>
        <item>（</item>
      </candidateList>
      <explain>文本全半角错误。</explain>
      <paraID>7771A0BD</paraID>
      <start>67</start>
      <end>68</end>
      <status>unmodified</status>
      <modifiedWord/>
      <trackRevisions>false</trackRevisions>
    </reviewItem>
    <reviewItem>
      <errorID>27085e0b-31bf-4363-96a6-9f66f8067fb8</errorID>
      <errorWord>)</errorWord>
      <group>L1_Format</group>
      <groupName>格式问题</groupName>
      <ability>L2_HalfPunc</ability>
      <abilityName>全半角检查</abilityName>
      <candidateList>
        <item>）</item>
      </candidateList>
      <explain>文本全半角错误。</explain>
      <paraID>7771A0BD</paraID>
      <start>70</start>
      <end>71</end>
      <status>unmodified</status>
      <modifiedWord/>
      <trackRevisions>false</trackRevisions>
    </reviewItem>
    <reviewItem>
      <errorID>78a9fc11-9dc7-4a7b-ba64-38ae6595d284</errorID>
      <errorWord>(</errorWord>
      <group>L1_Format</group>
      <groupName>格式问题</groupName>
      <ability>L2_HalfPunc</ability>
      <abilityName>全半角检查</abilityName>
      <candidateList>
        <item>（</item>
      </candidateList>
      <explain>文本全半角错误。</explain>
      <paraID>68D6BF51</paraID>
      <start>19</start>
      <end>20</end>
      <status>unmodified</status>
      <modifiedWord/>
      <trackRevisions>false</trackRevisions>
    </reviewItem>
    <reviewItem>
      <errorID>21cbe1f5-a122-410f-bf19-3b2bdd46d0a5</errorID>
      <errorWord>)</errorWord>
      <group>L1_Format</group>
      <groupName>格式问题</groupName>
      <ability>L2_HalfPunc</ability>
      <abilityName>全半角检查</abilityName>
      <candidateList>
        <item>）</item>
      </candidateList>
      <explain>文本全半角错误。</explain>
      <paraID>68D6BF51</paraID>
      <start>42</start>
      <end>43</end>
      <status>unmodified</status>
      <modifiedWord/>
      <trackRevisions>false</trackRevisions>
    </reviewItem>
    <reviewItem>
      <errorID>7e21bd19-8d57-4ef5-b170-39b37b3833bd</errorID>
      <errorWord>(</errorWord>
      <group>L1_Format</group>
      <groupName>格式问题</groupName>
      <ability>L2_HalfPunc</ability>
      <abilityName>全半角检查</abilityName>
      <candidateList>
        <item>（</item>
      </candidateList>
      <explain>文本全半角错误。</explain>
      <paraID>68D6BF51</paraID>
      <start>51</start>
      <end>52</end>
      <status>unmodified</status>
      <modifiedWord/>
      <trackRevisions>false</trackRevisions>
    </reviewItem>
    <reviewItem>
      <errorID>b84325ff-75e6-4881-8e42-1054bc7b4176</errorID>
      <errorWord>)</errorWord>
      <group>L1_Format</group>
      <groupName>格式问题</groupName>
      <ability>L2_HalfPunc</ability>
      <abilityName>全半角检查</abilityName>
      <candidateList>
        <item>）</item>
      </candidateList>
      <explain>文本全半角错误。</explain>
      <paraID>68D6BF51</paraID>
      <start>67</start>
      <end>68</end>
      <status>unmodified</status>
      <modifiedWord/>
      <trackRevisions>false</trackRevisions>
    </reviewItem>
    <reviewItem>
      <errorID>adc166d1-e134-4940-ba71-7c93a6d34600</errorID>
      <errorWord>(</errorWord>
      <group>L1_Format</group>
      <groupName>格式问题</groupName>
      <ability>L2_HalfPunc</ability>
      <abilityName>全半角检查</abilityName>
      <candidateList>
        <item>（</item>
      </candidateList>
      <explain>文本全半角错误。</explain>
      <paraID>401513F0</paraID>
      <start>75</start>
      <end>76</end>
      <status>unmodified</status>
      <modifiedWord/>
      <trackRevisions>false</trackRevisions>
    </reviewItem>
    <reviewItem>
      <errorID>2eec7f31-30db-4cfc-a849-ceb94ca404cc</errorID>
      <errorWord>)</errorWord>
      <group>L1_Format</group>
      <groupName>格式问题</groupName>
      <ability>L2_HalfPunc</ability>
      <abilityName>全半角检查</abilityName>
      <candidateList>
        <item>）</item>
      </candidateList>
      <explain>文本全半角错误。</explain>
      <paraID>401513F0</paraID>
      <start>90</start>
      <end>91</end>
      <status>unmodified</status>
      <modifiedWord/>
      <trackRevisions>false</trackRevisions>
    </reviewItem>
    <reviewItem>
      <errorID>23d618fa-fd0a-4b92-91f1-5fa66a44233d</errorID>
      <errorWord>叁千元</errorWord>
      <group>L1_Word</group>
      <groupName>字词问题</groupName>
      <ability>L2_Variant</ability>
      <abilityName>异形词</abilityName>
      <candidateList>
        <item>三千元</item>
      </candidateList>
      <explain>词汇[叁千元]的规范词形写作[三千元]。</explain>
      <paraID>401513F0</paraID>
      <start>127</start>
      <end>130</end>
      <status>unmodified</status>
      <modifiedWord/>
      <trackRevisions>false</trackRevisions>
    </reviewItem>
    <reviewItem>
      <errorID>46bdb446-fd26-4ac2-a890-e9daae930abb</errorID>
      <errorWord>叁千元</errorWord>
      <group>L1_Word</group>
      <groupName>字词问题</groupName>
      <ability>L2_Variant</ability>
      <abilityName>异形词</abilityName>
      <candidateList>
        <item>三千元</item>
      </candidateList>
      <explain>词汇[叁千元]的规范词形写作[三千元]。</explain>
      <paraID>401513F0</paraID>
      <start>131</start>
      <end>134</end>
      <status>unmodified</status>
      <modifiedWord/>
      <trackRevisions>false</trackRevisions>
    </reviewItem>
    <reviewItem>
      <errorID>95e755f3-933b-4f66-8417-3e425118d923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3FD8DE3D</paraID>
      <start>0</start>
      <end>2</end>
      <status>unmodified</status>
      <modifiedWord/>
      <trackRevisions>false</trackRevisions>
    </reviewItem>
    <reviewItem>
      <errorID>dc396ffc-b911-47af-8e32-8c3c83fd248d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7DD2B348</paraID>
      <start>0</start>
      <end>2</end>
      <status>unmodified</status>
      <modifiedWord/>
      <trackRevisions>false</trackRevisions>
    </reviewItem>
    <reviewItem>
      <errorID>e65ef089-9cf4-4c31-a971-da405a0f34d8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7DD2B348</paraID>
      <start>62</start>
      <end>66</end>
      <status>unmodified</status>
      <modifiedWord/>
      <trackRevisions>false</trackRevisions>
    </reviewItem>
    <reviewItem>
      <errorID>2e8d43cf-0a2a-41a1-a1f0-f60939909007</errorID>
      <errorWord>，</errorWord>
      <group>L1_Word</group>
      <groupName>字词问题</groupName>
      <ability>L2_Typo</ability>
      <abilityName>字词错误</abilityName>
      <candidateList>
        <item>，对</item>
      </candidateList>
      <explain/>
      <paraID>2C168FB3</paraID>
      <start>23</start>
      <end>24</end>
      <status>unmodified</status>
      <modifiedWord/>
      <trackRevisions>false</trackRevisions>
    </reviewItem>
    <reviewItem>
      <errorID>ebb580ff-5853-4910-9883-a6ffeae5ebc7</errorID>
      <errorWord>日</errorWord>
      <group>L1_Word</group>
      <groupName>字词问题</groupName>
      <ability>L2_Typo</ability>
      <abilityName>字词错误</abilityName>
      <candidateList>
        <item>日起</item>
      </candidateList>
      <explain/>
      <paraID>2C168FB3</paraID>
      <start>102</start>
      <end>103</end>
      <status>unmodified</status>
      <modifiedWord/>
      <trackRevisions>false</trackRevisions>
    </reviewItem>
    <reviewItem>
      <errorID>2c9a13cb-04cd-47d2-a481-8509cf2b3b50</errorID>
      <errorWord>（2011）59号</errorWord>
      <group>L1_Knowledge</group>
      <groupName>知识性问题</groupName>
      <ability>L2_Knowledge</ability>
      <abilityName>其他知识</abilityName>
      <candidateList>
        <item>〔2011〕59号</item>
      </candidateList>
      <explain>发文字号格式错误。</explain>
      <paraID>107D58FA</paraID>
      <start>7</start>
      <end>16</end>
      <status>unmodified</status>
      <modifiedWord/>
      <trackRevisions>false</trackRevisions>
    </reviewItem>
    <reviewItem>
      <errorID>267929a2-0791-4321-9a7b-33e657762deb</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33CB2B37</paraID>
      <start>6</start>
      <end>14</end>
      <status>unmodified</status>
      <modifiedWord/>
      <trackRevisions>false</trackRevisions>
    </reviewItem>
    <reviewItem>
      <errorID>256362d7-6c0d-4065-a718-f159769accb5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14459FE5</paraID>
      <start>16</start>
      <end>19</end>
      <status>unmodified</status>
      <modifiedWord/>
      <trackRevisions>false</trackRevisions>
    </reviewItem>
    <reviewItem>
      <errorID>1a79c47d-b84c-4355-b3cc-24004f35c52e</errorID>
      <errorWord>如须</errorWord>
      <group>L1_Word</group>
      <groupName>字词问题</groupName>
      <ability>L2_Typo</ability>
      <abilityName>字词错误</abilityName>
      <candidateList>
        <item>如需</item>
      </candidateList>
      <explain/>
      <paraID>4C2A3C35</paraID>
      <start>56</start>
      <end>58</end>
      <status>unmodified</status>
      <modifiedWord/>
      <trackRevisions>false</trackRevisions>
    </reviewItem>
    <reviewItem>
      <errorID>c0eb7d26-e168-4de7-9e21-67e4487ac5ca</errorID>
      <errorWord>）</errorWord>
      <group>L1_Word</group>
      <groupName>字词问题</groupName>
      <ability>L2_Typo</ability>
      <abilityName>字词错误</abilityName>
      <candidateList>
        <item>）在</item>
      </candidateList>
      <explain/>
      <paraID>2B3B1850</paraID>
      <start>2</start>
      <end>3</end>
      <status>unmodified</status>
      <modifiedWord/>
      <trackRevisions>false</trackRevisions>
    </reviewItem>
    <reviewItem>
      <errorID>f05909d4-154c-4592-8d2a-ce4970548b57</errorID>
      <errorWord>文件的</errorWord>
      <group>L1_Word</group>
      <groupName>字词问题</groupName>
      <ability>L2_Typo</ability>
      <abilityName>字词错误</abilityName>
      <candidateList>
        <item>文件</item>
      </candidateList>
      <explain/>
      <paraID>79931262</paraID>
      <start>6</start>
      <end>9</end>
      <status>unmodified</status>
      <modifiedWord/>
      <trackRevisions>false</trackRevisions>
    </reviewItem>
    <reviewItem>
      <errorID>22ceb09c-280d-4a96-ad13-d1ac6637ebae</errorID>
      <errorWord>做无效投标</errorWord>
      <group>L1_Word</group>
      <groupName>字词问题</groupName>
      <ability>L2_Typo</ability>
      <abilityName>字词错误</abilityName>
      <candidateList>
        <item>作无效投标</item>
      </candidateList>
      <explain/>
      <paraID>75BB66EE</paraID>
      <start>48</start>
      <end>53</end>
      <status>modified</status>
      <modifiedWord>作无效投标</modifiedWord>
      <trackRevisions>false</trackRevisions>
    </reviewItem>
    <reviewItem>
      <errorID>2d83b59c-0f4e-496c-9091-9b0d9ce9e7cb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369894B7</paraID>
      <start>13</start>
      <end>16</end>
      <status>unmodified</status>
      <modifiedWord/>
      <trackRevisions>false</trackRevisions>
    </reviewItem>
    <reviewItem>
      <errorID>baf2ea29-c83d-4708-aabc-72d695ce681b</errorID>
      <errorWord>法律、法规</errorWord>
      <group>L1_Word</group>
      <groupName>字词问题</groupName>
      <ability>L2_Typo</ability>
      <abilityName>字词错误</abilityName>
      <candidateList>
        <item>法律法规</item>
      </candidateList>
      <explain/>
      <paraID>1D4EB236</paraID>
      <start>4</start>
      <end>9</end>
      <status>unmodified</status>
      <modifiedWord/>
      <trackRevisions>false</trackRevisions>
    </reviewItem>
    <reviewItem>
      <errorID>c2947f54-2017-480d-8263-f6cd177054e2</errorID>
      <errorWord>(</errorWord>
      <group>L1_Format</group>
      <groupName>格式问题</groupName>
      <ability>L2_HalfPunc</ability>
      <abilityName>全半角检查</abilityName>
      <candidateList>
        <item>（</item>
      </candidateList>
      <explain>文本全半角错误。</explain>
      <paraID>2774D11E</paraID>
      <start>54</start>
      <end>55</end>
      <status>unmodified</status>
      <modifiedWord/>
      <trackRevisions>false</trackRevisions>
    </reviewItem>
    <reviewItem>
      <errorID>52051adf-b6b8-42ea-986b-1bb4030e530e</errorID>
      <errorWord>)</errorWord>
      <group>L1_Format</group>
      <groupName>格式问题</groupName>
      <ability>L2_HalfPunc</ability>
      <abilityName>全半角检查</abilityName>
      <candidateList>
        <item>）</item>
      </candidateList>
      <explain>文本全半角错误。</explain>
      <paraID>2774D11E</paraID>
      <start>81</start>
      <end>82</end>
      <status>unmodified</status>
      <modifiedWord/>
      <trackRevisions>false</trackRevisions>
    </reviewItem>
    <reviewItem>
      <errorID>fd74407a-bc82-482d-b1a3-b402fff014e9</errorID>
      <errorWord>&lt;</errorWord>
      <group>L1_Format</group>
      <groupName>格式问题</groupName>
      <ability>L2_HalfPunc</ability>
      <abilityName>全半角检查</abilityName>
      <candidateList>
        <item>〈</item>
      </candidateList>
      <explain>文本全半角错误。</explain>
      <paraID>15004A87</paraID>
      <start>49</start>
      <end>50</end>
      <status>unmodified</status>
      <modifiedWord/>
      <trackRevisions>false</trackRevisions>
    </reviewItem>
    <reviewItem>
      <errorID>7548829f-466b-4e94-9c4d-fb07b9d58d00</errorID>
      <errorWord>&lt;</errorWord>
      <group>L1_Format</group>
      <groupName>格式问题</groupName>
      <ability>L2_HalfPunc</ability>
      <abilityName>全半角检查</abilityName>
      <candidateList>
        <item>〈</item>
      </candidateList>
      <explain>文本全半角错误。</explain>
      <paraID>4737E174</paraID>
      <start>49</start>
      <end>50</end>
      <status>unmodified</status>
      <modifiedWord/>
      <trackRevisions>false</trackRevisions>
    </reviewItem>
    <reviewItem>
      <errorID>97bbe800-3f6b-425d-b27b-c8b0d07e387c</errorID>
      <errorWord>&lt;</errorWord>
      <group>L1_Format</group>
      <groupName>格式问题</groupName>
      <ability>L2_HalfPunc</ability>
      <abilityName>全半角检查</abilityName>
      <candidateList>
        <item>〈</item>
      </candidateList>
      <explain>文本全半角错误。</explain>
      <paraID>45D0F2C3</paraID>
      <start>34</start>
      <end>35</end>
      <status>unmodified</status>
      <modifiedWord/>
      <trackRevisions>false</trackRevisions>
    </reviewItem>
    <reviewItem>
      <errorID>e66b1aaf-6203-4c61-8f27-a0a10d448267</errorID>
      <errorWord>，</errorWord>
      <group>L1_Word</group>
      <groupName>字词问题</groupName>
      <ability>L2_Typo</ability>
      <abilityName>字词错误</abilityName>
      <candidateList>
        <item>，并</item>
      </candidateList>
      <explain/>
      <paraID>582A0406</paraID>
      <start>72</start>
      <end>73</end>
      <status>unmodified</status>
      <modifiedWord/>
      <trackRevisions>false</trackRevisions>
    </reviewItem>
    <reviewItem>
      <errorID>a12cb7e7-a7bd-406b-a7e7-33d36f809040</errorID>
      <errorWord>作必要</errorWord>
      <group>L1_Word</group>
      <groupName>字词问题</groupName>
      <ability>L2_Typo</ability>
      <abilityName>字词错误</abilityName>
      <candidateList>
        <item>做必要</item>
      </candidateList>
      <explain/>
      <paraID>477C26DF</paraID>
      <start>60</start>
      <end>63</end>
      <status>unmodified</status>
      <modifiedWord/>
      <trackRevisions>false</trackRevisions>
    </reviewItem>
    <reviewItem>
      <errorID>851eba12-9883-4f91-86eb-5dfbd406cac0</errorID>
      <errorWord>法律、法规</errorWord>
      <group>L1_Word</group>
      <groupName>字词问题</groupName>
      <ability>L2_Typo</ability>
      <abilityName>字词错误</abilityName>
      <candidateList>
        <item>法律法规</item>
      </candidateList>
      <explain/>
      <paraID>617FF21C</paraID>
      <start>5</start>
      <end>10</end>
      <status>unmodified</status>
      <modifiedWord/>
      <trackRevisions>false</trackRevisions>
    </reviewItem>
    <reviewItem>
      <errorID>dc508e88-48c5-4502-9ca2-188c71cce3df</errorID>
      <errorWord>属</errorWord>
      <group>L1_Word</group>
      <groupName>字词问题</groupName>
      <ability>L2_Typo</ability>
      <abilityName>字词错误</abilityName>
      <candidateList>
        <item>属于</item>
      </candidateList>
      <explain/>
      <paraID>617FF21C</paraID>
      <start>19</start>
      <end>20</end>
      <status>unmodified</status>
      <modifiedWord/>
      <trackRevisions>false</trackRevisions>
    </reviewItem>
    <reviewItem>
      <errorID>bb8ea6fd-f542-4f72-82e6-5e6a22a36f73</errorID>
      <errorWord>,</errorWord>
      <group>L1_Format</group>
      <groupName>格式问题</groupName>
      <ability>L2_HalfPunc</ability>
      <abilityName>全半角检查</abilityName>
      <candidateList>
        <item>，</item>
      </candidateList>
      <explain>文本全半角错误。</explain>
      <paraID> 71354D3</paraID>
      <start>54</start>
      <end>55</end>
      <status>unmodified</status>
      <modifiedWord/>
      <trackRevisions>false</trackRevisions>
    </reviewItem>
    <reviewItem>
      <errorID>c6fa4ec3-b13c-483f-a7b7-441a11ec013d</errorID>
      <errorWord>,</errorWord>
      <group>L1_Format</group>
      <groupName>格式问题</groupName>
      <ability>L2_HalfPunc</ability>
      <abilityName>全半角检查</abilityName>
      <candidateList>
        <item>，</item>
      </candidateList>
      <explain>文本全半角错误。</explain>
      <paraID> 71354D3</paraID>
      <start>127</start>
      <end>128</end>
      <status>unmodified</status>
      <modifiedWord/>
      <trackRevisions>false</trackRevisions>
    </reviewItem>
    <reviewItem>
      <errorID>c9840701-77e6-4fe6-a196-6f1f87739988</errorID>
      <errorWord>，</errorWord>
      <group>L1_Word</group>
      <groupName>字词问题</groupName>
      <ability>L2_Typo</ability>
      <abilityName>字词错误</abilityName>
      <candidateList>
        <item>，对</item>
      </candidateList>
      <explain/>
      <paraID>6BA22EFC</paraID>
      <start>24</start>
      <end>25</end>
      <status>unmodified</status>
      <modifiedWord/>
      <trackRevisions>false</trackRevisions>
    </reviewItem>
    <reviewItem>
      <errorID>b9fc1127-5fb2-45c1-be0f-d24c471acc2d</errorID>
      <errorWord>日</errorWord>
      <group>L1_Word</group>
      <groupName>字词问题</groupName>
      <ability>L2_Typo</ability>
      <abilityName>字词错误</abilityName>
      <candidateList>
        <item>日起</item>
      </candidateList>
      <explain/>
      <paraID>6BA22EFC</paraID>
      <start>103</start>
      <end>104</end>
      <status>unmodified</status>
      <modifiedWord/>
      <trackRevisions>false</trackRevisions>
    </reviewItem>
    <reviewItem>
      <errorID>3302303e-a0d2-4eff-afed-ea3df76139ef</errorID>
      <errorWord>日</errorWord>
      <group>L1_Word</group>
      <groupName>字词问题</groupName>
      <ability>L2_Typo</ability>
      <abilityName>字词错误</abilityName>
      <candidateList>
        <item>日起</item>
      </candidateList>
      <explain/>
      <paraID>6BA22EFC</paraID>
      <start>156</start>
      <end>157</end>
      <status>unmodified</status>
      <modifiedWord/>
      <trackRevisions>false</trackRevisions>
    </reviewItem>
    <reviewItem>
      <errorID>f2307fd1-7c1c-4b9b-851f-0e7e9df9a661</errorID>
      <errorWord>(</errorWord>
      <group>L1_Format</group>
      <groupName>格式问题</groupName>
      <ability>L2_HalfPunc</ability>
      <abilityName>全半角检查</abilityName>
      <candidateList>
        <item>（</item>
      </candidateList>
      <explain>文本全半角错误。</explain>
      <paraID>7DBDA541</paraID>
      <start>75</start>
      <end>76</end>
      <status>unmodified</status>
      <modifiedWord/>
      <trackRevisions>false</trackRevisions>
    </reviewItem>
    <reviewItem>
      <errorID>d26e5cd5-1f2a-47fa-a8e2-0faf29e8d083</errorID>
      <errorWord>)</errorWord>
      <group>L1_Format</group>
      <groupName>格式问题</groupName>
      <ability>L2_HalfPunc</ability>
      <abilityName>全半角检查</abilityName>
      <candidateList>
        <item>）</item>
      </candidateList>
      <explain>文本全半角错误。</explain>
      <paraID>7DBDA541</paraID>
      <start>86</start>
      <end>87</end>
      <status>unmodified</status>
      <modifiedWord/>
      <trackRevisions>false</trackRevisions>
    </reviewItem>
    <reviewItem>
      <errorID>a6c27d28-a449-40d4-848c-9795e7f079ea</errorID>
      <errorWord>均需</errorWord>
      <group>L1_Word</group>
      <groupName>字词问题</groupName>
      <ability>L2_Typo</ability>
      <abilityName>字词错误</abilityName>
      <candidateList>
        <item>均须</item>
      </candidateList>
      <explain/>
      <paraID>5D923F35</paraID>
      <start>12</start>
      <end>14</end>
      <status>unmodified</status>
      <modifiedWord/>
      <trackRevisions>false</trackRevisions>
    </reviewItem>
    <reviewItem>
      <errorID>8a50babf-2ae8-4f05-9986-81c70851dd9a</errorID>
      <errorWord>-</errorWord>
      <group>L1_Format</group>
      <groupName>格式问题</groupName>
      <ability>L2_HalfPunc</ability>
      <abilityName>全半角检查</abilityName>
      <candidateList>
        <item>－</item>
      </candidateList>
      <explain>文本全半角错误。</explain>
      <paraID>2CF89D75</paraID>
      <start>6</start>
      <end>7</end>
      <status>unmodified</status>
      <modifiedWord/>
      <trackRevisions>false</trackRevisions>
    </reviewItem>
    <reviewItem>
      <errorID>5f57d471-e1f4-49d4-bf65-eea07523dda3</errorID>
      <errorWord>(</errorWord>
      <group>L1_Format</group>
      <groupName>格式问题</groupName>
      <ability>L2_HalfPunc</ability>
      <abilityName>全半角检查</abilityName>
      <candidateList>
        <item>（</item>
      </candidateList>
      <explain>文本全半角错误。</explain>
      <paraID>64F8525D</paraID>
      <start>14</start>
      <end>15</end>
      <status>unmodified</status>
      <modifiedWord/>
      <trackRevisions>false</trackRevisions>
    </reviewItem>
    <reviewItem>
      <errorID>feceb1fd-ccce-431e-990d-262d7f03fcfd</errorID>
      <errorWord>)</errorWord>
      <group>L1_Format</group>
      <groupName>格式问题</groupName>
      <ability>L2_HalfPunc</ability>
      <abilityName>全半角检查</abilityName>
      <candidateList>
        <item>）</item>
      </candidateList>
      <explain>文本全半角错误。</explain>
      <paraID>64F8525D</paraID>
      <start>17</start>
      <end>18</end>
      <status>unmodified</status>
      <modifiedWord/>
      <trackRevisions>false</trackRevisions>
    </reviewItem>
    <reviewItem>
      <errorID>74a2a62f-79f4-4c40-b1b7-fd3c9f454f89</errorID>
      <errorWord>岗</errorWord>
      <group>L1_Word</group>
      <groupName>字词问题</groupName>
      <ability>L2_Typo</ability>
      <abilityName>字词错误</abilityName>
      <candidateList>
        <item>岗位</item>
      </candidateList>
      <explain/>
      <paraID>742B1521</paraID>
      <start>20</start>
      <end>21</end>
      <status>unmodified</status>
      <modifiedWord/>
      <trackRevisions>false</trackRevisions>
    </reviewItem>
    <reviewItem>
      <errorID>98f89de9-8a23-4cce-8c9f-e30c74779586</errorID>
      <errorWord>(</errorWord>
      <group>L1_Format</group>
      <groupName>格式问题</groupName>
      <ability>L2_HalfPunc</ability>
      <abilityName>全半角检查</abilityName>
      <candidateList>
        <item>（</item>
      </candidateList>
      <explain>文本全半角错误。</explain>
      <paraID>742B1521</paraID>
      <start>26</start>
      <end>27</end>
      <status>unmodified</status>
      <modifiedWord/>
      <trackRevisions>false</trackRevisions>
    </reviewItem>
    <reviewItem>
      <errorID>d300ebcc-404e-4657-898a-84b24b38da62</errorID>
      <errorWord>)</errorWord>
      <group>L1_Format</group>
      <groupName>格式问题</groupName>
      <ability>L2_HalfPunc</ability>
      <abilityName>全半角检查</abilityName>
      <candidateList>
        <item>）</item>
      </candidateList>
      <explain>文本全半角错误。</explain>
      <paraID>742B1521</paraID>
      <start>29</start>
      <end>30</end>
      <status>unmodified</status>
      <modifiedWord/>
      <trackRevisions>false</trackRevisions>
    </reviewItem>
    <reviewItem>
      <errorID>7847789f-8e3b-465e-843a-d3bb3df20d3d</errorID>
      <errorWord>(</errorWord>
      <group>L1_Format</group>
      <groupName>格式问题</groupName>
      <ability>L2_HalfPunc</ability>
      <abilityName>全半角检查</abilityName>
      <candidateList>
        <item>（</item>
      </candidateList>
      <explain>文本全半角错误。</explain>
      <paraID>4A434A01</paraID>
      <start>21</start>
      <end>22</end>
      <status>unmodified</status>
      <modifiedWord/>
      <trackRevisions>false</trackRevisions>
    </reviewItem>
    <reviewItem>
      <errorID>f72204dd-c9d9-4176-966c-4c8d2b91712c</errorID>
      <errorWord>)</errorWord>
      <group>L1_Format</group>
      <groupName>格式问题</groupName>
      <ability>L2_HalfPunc</ability>
      <abilityName>全半角检查</abilityName>
      <candidateList>
        <item>）</item>
      </candidateList>
      <explain>文本全半角错误。</explain>
      <paraID>4A434A01</paraID>
      <start>24</start>
      <end>25</end>
      <status>unmodified</status>
      <modifiedWord/>
      <trackRevisions>false</trackRevisions>
    </reviewItem>
    <reviewItem>
      <errorID>ebd6c860-a8e4-4780-8f0b-eae61190affe</errorID>
      <errorWord>(</errorWord>
      <group>L1_Format</group>
      <groupName>格式问题</groupName>
      <ability>L2_HalfPunc</ability>
      <abilityName>全半角检查</abilityName>
      <candidateList>
        <item>（</item>
      </candidateList>
      <explain>文本全半角错误。</explain>
      <paraID> 22434C2</paraID>
      <start>20</start>
      <end>21</end>
      <status>unmodified</status>
      <modifiedWord/>
      <trackRevisions>false</trackRevisions>
    </reviewItem>
    <reviewItem>
      <errorID>eeff2dc6-79b1-43e2-b51a-254eb58c09ae</errorID>
      <errorWord>)</errorWord>
      <group>L1_Format</group>
      <groupName>格式问题</groupName>
      <ability>L2_HalfPunc</ability>
      <abilityName>全半角检查</abilityName>
      <candidateList>
        <item>）</item>
      </candidateList>
      <explain>文本全半角错误。</explain>
      <paraID> 22434C2</paraID>
      <start>23</start>
      <end>24</end>
      <status>unmodified</status>
      <modifiedWord/>
      <trackRevisions>false</trackRevisions>
    </reviewItem>
    <reviewItem>
      <errorID>1ad3c731-771a-40dc-ac99-250805c12993</errorID>
      <errorWord>(</errorWord>
      <group>L1_Format</group>
      <groupName>格式问题</groupName>
      <ability>L2_HalfPunc</ability>
      <abilityName>全半角检查</abilityName>
      <candidateList>
        <item>（</item>
      </candidateList>
      <explain>文本全半角错误。</explain>
      <paraID> 1566A17</paraID>
      <start>24</start>
      <end>25</end>
      <status>unmodified</status>
      <modifiedWord/>
      <trackRevisions>false</trackRevisions>
    </reviewItem>
    <reviewItem>
      <errorID>c9f38ed3-7e71-4ff5-9647-03bb9756e1f6</errorID>
      <errorWord>)</errorWord>
      <group>L1_Format</group>
      <groupName>格式问题</groupName>
      <ability>L2_HalfPunc</ability>
      <abilityName>全半角检查</abilityName>
      <candidateList>
        <item>）</item>
      </candidateList>
      <explain>文本全半角错误。</explain>
      <paraID> 1566A17</paraID>
      <start>27</start>
      <end>28</end>
      <status>unmodified</status>
      <modifiedWord/>
      <trackRevisions>false</trackRevisions>
    </reviewItem>
    <reviewItem>
      <errorID>03b29440-205c-4fec-afce-187b7cf793e3</errorID>
      <errorWord>需</errorWord>
      <group>L1_Word</group>
      <groupName>字词问题</groupName>
      <ability>L2_Typo</ability>
      <abilityName>字词错误</abilityName>
      <candidateList>
        <item>须</item>
      </candidateList>
      <explain>存在发音相同字词的误用。</explain>
      <paraID>2E9CB882</paraID>
      <start>70</start>
      <end>71</end>
      <status>unmodified</status>
      <modifiedWord/>
      <trackRevisions>false</trackRevisions>
    </reviewItem>
    <reviewItem>
      <errorID>810dc568-d068-40c4-bcf4-884761c344ad</errorID>
      <errorWord>-</errorWord>
      <group>L1_Format</group>
      <groupName>格式问题</groupName>
      <ability>L2_HalfPunc</ability>
      <abilityName>全半角检查</abilityName>
      <candidateList>
        <item>－</item>
      </candidateList>
      <explain>文本全半角错误。</explain>
      <paraID>52A30435</paraID>
      <start>7</start>
      <end>8</end>
      <status>unmodified</status>
      <modifiedWord/>
      <trackRevisions>false</trackRevisions>
    </reviewItem>
    <reviewItem>
      <errorID>fe029fa4-d3a4-4c54-9663-5dc97116d7e7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67C5C179</paraID>
      <start>0</start>
      <end>2</end>
      <status>unmodified</status>
      <modifiedWord/>
      <trackRevisions>false</trackRevisions>
    </reviewItem>
    <reviewItem>
      <errorID>c206b799-c9a8-4e8c-9bd1-b67d8fb1a5d4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725CEC28</paraID>
      <start>0</start>
      <end>2</end>
      <status>unmodified</status>
      <modifiedWord/>
      <trackRevisions>false</trackRevisions>
    </reviewItem>
    <reviewItem>
      <errorID>01ac94a2-d8bc-42ae-a4e2-1504b42279f1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4DDF1FA9</paraID>
      <start>0</start>
      <end>2</end>
      <status>unmodified</status>
      <modifiedWord/>
      <trackRevisions>false</trackRevisions>
    </reviewItem>
    <reviewItem>
      <errorID>27e0eb61-344d-4373-a96a-04188b807f3d</errorID>
      <errorWord>1、</errorWord>
      <group>L1_Format</group>
      <groupName>格式问题</groupName>
      <ability>L2_Ordinal</ability>
      <abilityName>序号格式</abilityName>
      <candidateList>
        <item>1.</item>
      </candidateList>
      <explain>当前序号格式不规范，建议修改为规范格式[1.]。</explain>
      <paraID>64C26223</paraID>
      <start>0</start>
      <end>2</end>
      <status>unmodified</status>
      <modifiedWord/>
      <trackRevisions>false</trackRevisions>
    </reviewItem>
    <reviewItem>
      <errorID>0fed33fd-422c-4dab-9f34-43099e178f85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6C0E2790</paraID>
      <start>0</start>
      <end>2</end>
      <status>unmodified</status>
      <modifiedWord/>
      <trackRevisions>false</trackRevisions>
    </reviewItem>
    <reviewItem>
      <errorID>0a438c7c-55d2-41b8-aff3-ddf04b4ab69a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5837672A</paraID>
      <start>0</start>
      <end>2</end>
      <status>unmodified</status>
      <modifiedWord/>
      <trackRevisions>false</trackRevisions>
    </reviewItem>
    <reviewItem>
      <errorID>66850821-6bee-4e07-958b-ccfc5ffb7c9d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730E526E</paraID>
      <start>0</start>
      <end>2</end>
      <status>unmodified</status>
      <modifiedWord/>
      <trackRevisions>false</trackRevisions>
    </reviewItem>
    <reviewItem>
      <errorID>16824d2c-f38d-4602-8da9-a1ecc5dd4291</errorID>
      <errorWord>：/</errorWord>
      <group>L1_Punc</group>
      <groupName>标点问题</groupName>
      <ability>L2_Punc</ability>
      <abilityName>标点符号检查</abilityName>
      <candidateList>
        <item>：</item>
      </candidateList>
      <explain/>
      <paraID>730E526E</paraID>
      <start>6</start>
      <end>8</end>
      <status>unmodified</status>
      <modifiedWord/>
      <trackRevisions>false</trackRevisions>
    </reviewItem>
    <reviewItem>
      <errorID>4f19e074-b5b5-4165-a256-7aef0dcf4780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461B8DE5</paraID>
      <start>0</start>
      <end>2</end>
      <status>unmodified</status>
      <modifiedWord/>
      <trackRevisions>false</trackRevisions>
    </reviewItem>
    <reviewItem>
      <errorID>4186dbf6-b1da-46e7-9b0f-0711d27aa69a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784EDAD5</paraID>
      <start>0</start>
      <end>2</end>
      <status>unmodified</status>
      <modifiedWord/>
      <trackRevisions>false</trackRevisions>
    </reviewItem>
    <reviewItem>
      <errorID>25859219-851a-43d7-8864-33e334dc9da3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52B89252</paraID>
      <start>0</start>
      <end>2</end>
      <status>unmodified</status>
      <modifiedWord/>
      <trackRevisions>false</trackRevisions>
    </reviewItem>
    <reviewItem>
      <errorID>af9f26a2-d23c-4d8f-87a7-639969c7a3a1</errorID>
      <errorWord>:</errorWord>
      <group>L1_Format</group>
      <groupName>格式问题</groupName>
      <ability>L2_HalfPunc</ability>
      <abilityName>全半角检查</abilityName>
      <candidateList>
        <item>：</item>
      </candidateList>
      <explain>文本全半角错误。</explain>
      <paraID>30A646C2</paraID>
      <start>1</start>
      <end>2</end>
      <status>unmodified</status>
      <modifiedWord/>
      <trackRevisions>false</trackRevisions>
    </reviewItem>
    <reviewItem>
      <errorID>feb08b3d-726b-4fa1-afa8-c241c1e5a5d9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34AA028C</paraID>
      <start>0</start>
      <end>2</end>
      <status>unmodified</status>
      <modifiedWord/>
      <trackRevisions>false</trackRevisions>
    </reviewItem>
    <reviewItem>
      <errorID>a7a62d66-1eed-44b3-89a9-459ae4db93fa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30419FCA</paraID>
      <start>0</start>
      <end>2</end>
      <status>unmodified</status>
      <modifiedWord/>
      <trackRevisions>false</trackRevisions>
    </reviewItem>
    <reviewItem>
      <errorID>38447a93-e813-494d-9f31-05734c2c2eb3</errorID>
      <errorWord>超</errorWord>
      <group>L1_Word</group>
      <groupName>字词问题</groupName>
      <ability>L2_Typo</ability>
      <abilityName>字词错误</abilityName>
      <candidateList>
        <item>超过</item>
      </candidateList>
      <explain/>
      <paraID>30419FCA</paraID>
      <start>67</start>
      <end>68</end>
      <status>unmodified</status>
      <modifiedWord/>
      <trackRevisions>false</trackRevisions>
    </reviewItem>
    <reviewItem>
      <errorID>319a930a-7512-401f-9d5c-0acf197137b7</errorID>
      <errorWord>,</errorWord>
      <group>L1_Format</group>
      <groupName>格式问题</groupName>
      <ability>L2_HalfPunc</ability>
      <abilityName>全半角检查</abilityName>
      <candidateList>
        <item>，</item>
      </candidateList>
      <explain>文本全半角错误。</explain>
      <paraID>30419FCA</paraID>
      <start>78</start>
      <end>79</end>
      <status>unmodified</status>
      <modifiedWord/>
      <trackRevisions>false</trackRevisions>
    </reviewItem>
    <reviewItem>
      <errorID>d101b0aa-0391-405b-91dc-8f4b2ef119f9</errorID>
      <errorWord>超</errorWord>
      <group>L1_Word</group>
      <groupName>字词问题</groupName>
      <ability>L2_Typo</ability>
      <abilityName>字词错误</abilityName>
      <candidateList>
        <item>超过</item>
      </candidateList>
      <explain/>
      <paraID>547AF63F</paraID>
      <start>68</start>
      <end>69</end>
      <status>unmodified</status>
      <modifiedWord/>
      <trackRevisions>false</trackRevisions>
    </reviewItem>
    <reviewItem>
      <errorID>137650bf-39c3-4514-841b-41e6926724b0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C45A3C9</paraID>
      <start>0</start>
      <end>2</end>
      <status>unmodified</status>
      <modifiedWord/>
      <trackRevisions>false</trackRevisions>
    </reviewItem>
    <reviewItem>
      <errorID>60345cc9-e90c-4507-955e-48becd164995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7CB60C20</paraID>
      <start>0</start>
      <end>2</end>
      <status>unmodified</status>
      <modifiedWord/>
      <trackRevisions>false</trackRevisions>
    </reviewItem>
    <reviewItem>
      <errorID>db8b7516-75b0-49d5-ada8-817e07cc98df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699D3A</paraID>
      <start>0</start>
      <end>2</end>
      <status>unmodified</status>
      <modifiedWord/>
      <trackRevisions>false</trackRevisions>
    </reviewItem>
    <reviewItem>
      <errorID>494fad59-e3ba-42ca-b287-77211e1e838a</errorID>
      <errorWord>超</errorWord>
      <group>L1_Word</group>
      <groupName>字词问题</groupName>
      <ability>L2_Typo</ability>
      <abilityName>字词错误</abilityName>
      <candidateList>
        <item>超过</item>
      </candidateList>
      <explain/>
      <paraID>  699D3A</paraID>
      <start>67</start>
      <end>68</end>
      <status>unmodified</status>
      <modifiedWord/>
      <trackRevisions>false</trackRevisions>
    </reviewItem>
    <reviewItem>
      <errorID>cdc1367a-2192-49fd-a4c8-ab33aa51ab46</errorID>
      <errorWord>,</errorWord>
      <group>L1_Format</group>
      <groupName>格式问题</groupName>
      <ability>L2_HalfPunc</ability>
      <abilityName>全半角检查</abilityName>
      <candidateList>
        <item>，</item>
      </candidateList>
      <explain>文本全半角错误。</explain>
      <paraID>  699D3A</paraID>
      <start>78</start>
      <end>79</end>
      <status>unmodified</status>
      <modifiedWord/>
      <trackRevisions>false</trackRevisions>
    </reviewItem>
    <reviewItem>
      <errorID>4848c8d0-5322-43ec-afac-4020b7eb27c2</errorID>
      <errorWord>超</errorWord>
      <group>L1_Word</group>
      <groupName>字词问题</groupName>
      <ability>L2_Typo</ability>
      <abilityName>字词错误</abilityName>
      <candidateList>
        <item>超过</item>
      </candidateList>
      <explain/>
      <paraID>5ADE5E58</paraID>
      <start>67</start>
      <end>68</end>
      <status>unmodified</status>
      <modifiedWord/>
      <trackRevisions>false</trackRevisions>
    </reviewItem>
    <reviewItem>
      <errorID>18dfc872-2c41-4c3a-82d3-e756f04778d5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1FD64132</paraID>
      <start>0</start>
      <end>2</end>
      <status>unmodified</status>
      <modifiedWord/>
      <trackRevisions>false</trackRevisions>
    </reviewItem>
    <reviewItem>
      <errorID>ed158058-8983-422b-aeac-e5afac654e0e</errorID>
      <errorWord>.</errorWord>
      <group>L1_Format</group>
      <groupName>格式问题</groupName>
      <ability>L2_HalfPunc</ability>
      <abilityName>全半角检查</abilityName>
      <candidateList>
        <item>。</item>
      </candidateList>
      <explain>文本全半角错误。</explain>
      <paraID>1FD64132</paraID>
      <start>158</start>
      <end>159</end>
      <status>unmodified</status>
      <modifiedWord/>
      <trackRevisions>false</trackRevisions>
    </reviewItem>
    <reviewItem>
      <errorID>49b47cfa-e83d-4f0b-8a6b-97a64d653bbf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1C8CE00A</paraID>
      <start>0</start>
      <end>2</end>
      <status>unmodified</status>
      <modifiedWord/>
      <trackRevisions>false</trackRevisions>
    </reviewItem>
    <reviewItem>
      <errorID>a7bcd8d2-5491-4b4c-b1ee-7d67396d329d</errorID>
      <errorWord>实际情况，制订</errorWord>
      <group>L1_Word</group>
      <groupName>字词问题</groupName>
      <ability>L2_Typo</ability>
      <abilityName>字词错误</abilityName>
      <candidateList>
        <item>实际情况，制定</item>
      </candidateList>
      <explain/>
      <paraID>1C8CE00A</paraID>
      <start>22</start>
      <end>29</end>
      <status>unmodified</status>
      <modifiedWord/>
      <trackRevisions>false</trackRevisions>
    </reviewItem>
    <reviewItem>
      <errorID>ee6a8d9d-eb19-42a0-af88-85b0f5a2765a</errorID>
      <errorWord>出员</errorWord>
      <group>L1_Word</group>
      <groupName>字词问题</groupName>
      <ability>L2_Typo</ability>
      <abilityName>字词错误</abilityName>
      <candidateList>
        <item>出院</item>
      </candidateList>
      <explain/>
      <paraID>1515C0AD</paraID>
      <start>5</start>
      <end>7</end>
      <status>unmodified</status>
      <modifiedWord/>
      <trackRevisions>false</trackRevisions>
    </reviewItem>
    <reviewItem>
      <errorID>b3ece6dd-b91d-4640-a32a-84806d2a185a</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2AA6D20C</paraID>
      <start>4</start>
      <end>8</end>
      <status>unmodified</status>
      <modifiedWord/>
      <trackRevisions>false</trackRevisions>
    </reviewItem>
    <reviewItem>
      <errorID>b19c27df-30a5-4ccc-bb89-8c146b2c6256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5CD4EE8C</paraID>
      <start>0</start>
      <end>2</end>
      <status>unmodified</status>
      <modifiedWord/>
      <trackRevisions>false</trackRevisions>
    </reviewItem>
    <reviewItem>
      <errorID>f0fe533c-cf6f-42e2-9d1d-3bfa1d30834b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1777E037</paraID>
      <start>0</start>
      <end>2</end>
      <status>unmodified</status>
      <modifiedWord/>
      <trackRevisions>false</trackRevisions>
    </reviewItem>
    <reviewItem>
      <errorID>1377a1ee-89f2-48fb-8ce8-fd3d83a97f04</errorID>
      <errorWord>,</errorWord>
      <group>L1_Format</group>
      <groupName>格式问题</groupName>
      <ability>L2_HalfPunc</ability>
      <abilityName>全半角检查</abilityName>
      <candidateList>
        <item>，</item>
      </candidateList>
      <explain>文本全半角错误。</explain>
      <paraID>6CE14B16</paraID>
      <start>47</start>
      <end>48</end>
      <status>unmodified</status>
      <modifiedWord/>
      <trackRevisions>false</trackRevisions>
    </reviewItem>
    <reviewItem>
      <errorID>177fac37-d693-47a3-9ee1-cd5762bbdd89</errorID>
      <errorWord>值勤</errorWord>
      <group>L1_Word</group>
      <groupName>字词问题</groupName>
      <ability>L2_Typo</ability>
      <abilityName>字词错误</abilityName>
      <candidateList>
        <item>执勤</item>
      </candidateList>
      <explain>〈动〉执行勤务：～民警。</explain>
      <paraID>1A0A722C</paraID>
      <start>10</start>
      <end>12</end>
      <status>unmodified</status>
      <modifiedWord/>
      <trackRevisions>false</trackRevisions>
    </reviewItem>
    <reviewItem>
      <errorID>d988aa96-295d-4d46-a8e2-13bb90b83006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5527986</paraID>
      <start>0</start>
      <end>2</end>
      <status>unmodified</status>
      <modifiedWord/>
      <trackRevisions>false</trackRevisions>
    </reviewItem>
    <reviewItem>
      <errorID>0285523f-5502-4d8f-b516-0fe758bbded4</errorID>
      <errorWord>慎密</errorWord>
      <group>L1_Word</group>
      <groupName>字词问题</groupName>
      <ability>L2_Typo</ability>
      <abilityName>字词错误</abilityName>
      <candidateList>
        <item>缜密</item>
      </candidateList>
      <explain/>
      <paraID>2DA4637A</paraID>
      <start>13</start>
      <end>15</end>
      <status>unmodified</status>
      <modifiedWord/>
      <trackRevisions>false</trackRevisions>
    </reviewItem>
    <reviewItem>
      <errorID>2174584f-1342-4210-a632-0289389820ac</errorID>
      <errorWord>有理有节</errorWord>
      <group>L1_Word</group>
      <groupName>字词问题</groupName>
      <ability>L2_Typo</ability>
      <abilityName>字词错误</abilityName>
      <candidateList>
        <item>有礼有节</item>
      </candidateList>
      <explain>存在发音相同字词的误用。</explain>
      <paraID>2DA4637A</paraID>
      <start>41</start>
      <end>45</end>
      <status>unmodified</status>
      <modifiedWord/>
      <trackRevisions>false</trackRevisions>
    </reviewItem>
    <reviewItem>
      <errorID>824f16d9-af15-4d03-82df-4bd022d8b74d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285C5B52</paraID>
      <start>0</start>
      <end>2</end>
      <status>unmodified</status>
      <modifiedWord/>
      <trackRevisions>false</trackRevisions>
    </reviewItem>
    <reviewItem>
      <errorID>767e0214-d831-429a-8078-366be5816f22</errorID>
      <errorWord>，</errorWord>
      <group>L1_Word</group>
      <groupName>字词问题</groupName>
      <ability>L2_Typo</ability>
      <abilityName>字词错误</abilityName>
      <candidateList>
        <item>，在</item>
      </candidateList>
      <explain/>
      <paraID>5B9CA126</paraID>
      <start>50</start>
      <end>51</end>
      <status>unmodified</status>
      <modifiedWord/>
      <trackRevisions>false</trackRevisions>
    </reviewItem>
    <reviewItem>
      <errorID>b2b305e2-a93e-4126-97c9-9fe9531de61d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65076952</paraID>
      <start>0</start>
      <end>2</end>
      <status>unmodified</status>
      <modifiedWord/>
      <trackRevisions>false</trackRevisions>
    </reviewItem>
    <reviewItem>
      <errorID>de890817-1aae-4cc2-9395-5dd0a7f72492</errorID>
      <errorWord>，</errorWord>
      <group>L1_Word</group>
      <groupName>字词问题</groupName>
      <ability>L2_Typo</ability>
      <abilityName>字词错误</abilityName>
      <candidateList>
        <item>，具</item>
      </candidateList>
      <explain/>
      <paraID>55C2C120</paraID>
      <start>38</start>
      <end>39</end>
      <status>unmodified</status>
      <modifiedWord/>
      <trackRevisions>false</trackRevisions>
    </reviewItem>
    <reviewItem>
      <errorID>acd06207-c014-4c0f-b16a-b84867e681b8</errorID>
      <errorWord>超</errorWord>
      <group>L1_Word</group>
      <groupName>字词问题</groupName>
      <ability>L2_Typo</ability>
      <abilityName>字词错误</abilityName>
      <candidateList>
        <item>超过</item>
      </candidateList>
      <explain/>
      <paraID>2FF5982A</paraID>
      <start>68</start>
      <end>69</end>
      <status>unmodified</status>
      <modifiedWord/>
      <trackRevisions>false</trackRevisions>
    </reviewItem>
    <reviewItem>
      <errorID>665aa813-1976-476b-9176-783e11daf759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2A6CAFCC</paraID>
      <start>0</start>
      <end>2</end>
      <status>unmodified</status>
      <modifiedWord/>
      <trackRevisions>false</trackRevisions>
    </reviewItem>
    <reviewItem>
      <errorID>2981ee3c-ef90-4345-8c1c-653ea1a3817d</errorID>
      <errorWord>方方</errorWord>
      <group>L1_Word</group>
      <groupName>字词问题</groupName>
      <ability>L2_Typo</ability>
      <abilityName>字词错误</abilityName>
      <candidateList>
        <item>方</item>
      </candidateList>
      <explain/>
      <paraID> 7C39493</paraID>
      <start>65</start>
      <end>67</end>
      <status>unmodified</status>
      <modifiedWord/>
      <trackRevisions>false</trackRevisions>
    </reviewItem>
    <reviewItem>
      <errorID>9e79a12d-06c7-4906-9e5f-0f32b32d41f4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75279069</paraID>
      <start>46</start>
      <end>48</end>
      <status>unmodified</status>
      <modifiedWord/>
      <trackRevisions>false</trackRevisions>
    </reviewItem>
    <reviewItem>
      <errorID>b25e7cd3-1942-4854-bddd-94abad7f8eef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5F80CF69</paraID>
      <start>0</start>
      <end>2</end>
      <status>unmodified</status>
      <modifiedWord/>
      <trackRevisions>false</trackRevisions>
    </reviewItem>
    <reviewItem>
      <errorID>47de22e2-5379-4019-b729-a4162de9afb2</errorID>
      <errorWord>台帐</errorWord>
      <group>L1_Word</group>
      <groupName>字词问题</groupName>
      <ability>L2_Typo</ability>
      <abilityName>字词错误</abilityName>
      <candidateList>
        <item>台账</item>
      </candidateList>
      <explain>存在发音相同字词的误用。</explain>
      <paraID>3C2914DF</paraID>
      <start>298</start>
      <end>300</end>
      <status>unmodified</status>
      <modifiedWord/>
      <trackRevisions>false</trackRevisions>
    </reviewItem>
    <reviewItem>
      <errorID>85b7d28e-63f5-4b6f-92b3-62b7b161891a</errorID>
      <errorWord>,</errorWord>
      <group>L1_Format</group>
      <groupName>格式问题</groupName>
      <ability>L2_HalfPunc</ability>
      <abilityName>全半角检查</abilityName>
      <candidateList>
        <item>，</item>
      </candidateList>
      <explain>文本全半角错误。</explain>
      <paraID> F1274C6</paraID>
      <start>28</start>
      <end>29</end>
      <status>unmodified</status>
      <modifiedWord/>
      <trackRevisions>false</trackRevisions>
    </reviewItem>
    <reviewItem>
      <errorID>846906db-490a-4aaa-97ac-b51be94a9f33</errorID>
      <errorWord>散步</errorWord>
      <group>L1_Word</group>
      <groupName>字词问题</groupName>
      <ability>L2_Typo</ability>
      <abilityName>字词错误</abilityName>
      <candidateList>
        <item>散布</item>
      </candidateList>
      <explain>〈动〉❶分散到各处：羊群～在山坡上吃草。❷广泛传播（多含贬义）：～流言飞语。</explain>
      <paraID>52168787</paraID>
      <start>165</start>
      <end>167</end>
      <status>modified</status>
      <modifiedWord>散布</modifiedWord>
      <trackRevisions>false</trackRevisions>
    </reviewItem>
    <reviewItem>
      <errorID>62eee47e-eb7c-49b4-b494-5bf2979673ad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5055CD32</paraID>
      <start>0</start>
      <end>2</end>
      <status>unmodified</status>
      <modifiedWord/>
      <trackRevisions>false</trackRevisions>
    </reviewItem>
    <reviewItem>
      <errorID>23b35fc8-52ad-4360-b3a3-1911263de393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460D7B57</paraID>
      <start>0</start>
      <end>2</end>
      <status>unmodified</status>
      <modifiedWord/>
      <trackRevisions>false</trackRevisions>
    </reviewItem>
    <reviewItem>
      <errorID>f93780ac-ecf8-46de-ad6a-eb7e682a0b15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73EA5219</paraID>
      <start>0</start>
      <end>2</end>
      <status>unmodified</status>
      <modifiedWord/>
      <trackRevisions>false</trackRevisions>
    </reviewItem>
    <reviewItem>
      <errorID>01574819-134c-4e52-bcfc-3edd54bd1b35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53F9E958</paraID>
      <start>0</start>
      <end>2</end>
      <status>unmodified</status>
      <modifiedWord/>
      <trackRevisions>false</trackRevisions>
    </reviewItem>
    <reviewItem>
      <errorID>2af4d728-6e78-4384-bf4b-6b65fd2500f8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98C663F</paraID>
      <start>0</start>
      <end>2</end>
      <status>unmodified</status>
      <modifiedWord/>
      <trackRevisions>false</trackRevisions>
    </reviewItem>
    <reviewItem>
      <errorID>46c5e3cb-1645-43c0-9c20-1a1984e37c56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1FFF8AD2</paraID>
      <start>0</start>
      <end>2</end>
      <status>unmodified</status>
      <modifiedWord/>
      <trackRevisions>false</trackRevisions>
    </reviewItem>
    <reviewItem>
      <errorID>fabe577c-2bfe-45b4-a2ae-bf2e997d151d</errorID>
      <errorWord>,</errorWord>
      <group>L1_Format</group>
      <groupName>格式问题</groupName>
      <ability>L2_HalfPunc</ability>
      <abilityName>全半角检查</abilityName>
      <candidateList>
        <item>，</item>
      </candidateList>
      <explain>文本全半角错误。</explain>
      <paraID>49816E54</paraID>
      <start>14</start>
      <end>15</end>
      <status>unmodified</status>
      <modifiedWord/>
      <trackRevisions>false</trackRevisions>
    </reviewItem>
    <reviewItem>
      <errorID>cf069232-97ba-43ff-970e-a2df715b478d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27C68E88</paraID>
      <start>0</start>
      <end>2</end>
      <status>unmodified</status>
      <modifiedWord/>
      <trackRevisions>false</trackRevisions>
    </reviewItem>
    <reviewItem>
      <errorID>45c2f79b-045d-4337-abf0-eea8af0e623a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2641EB1B</paraID>
      <start>9</start>
      <end>10</end>
      <status>unmodified</status>
      <modifiedWord/>
      <trackRevisions>false</trackRevisions>
    </reviewItem>
    <reviewItem>
      <errorID>3c238007-8d00-4dde-8d61-c8aa7db0284d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65224568</paraID>
      <start>0</start>
      <end>2</end>
      <status>unmodified</status>
      <modifiedWord/>
      <trackRevisions>false</trackRevisions>
    </reviewItem>
    <reviewItem>
      <errorID>407647fc-c0dd-486c-a670-682d85dabbed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6064B677</paraID>
      <start>0</start>
      <end>2</end>
      <status>unmodified</status>
      <modifiedWord/>
      <trackRevisions>false</trackRevisions>
    </reviewItem>
    <reviewItem>
      <errorID>ebd6c8e9-c46e-41ab-847a-c64f5f5c5049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56440159</paraID>
      <start>6</start>
      <end>7</end>
      <status>unmodified</status>
      <modifiedWord/>
      <trackRevisions>false</trackRevisions>
    </reviewItem>
    <reviewItem>
      <errorID>5c395175-fcaa-4cb7-9e96-d8c2d90519aa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507EA9A9</paraID>
      <start>0</start>
      <end>2</end>
      <status>unmodified</status>
      <modifiedWord/>
      <trackRevisions>false</trackRevisions>
    </reviewItem>
    <reviewItem>
      <errorID>01f01782-ce69-4b59-8d18-f13d31f71d3b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73AFECB0</paraID>
      <start>0</start>
      <end>2</end>
      <status>unmodified</status>
      <modifiedWord/>
      <trackRevisions>false</trackRevisions>
    </reviewItem>
    <reviewItem>
      <errorID>51224c5a-fd4b-4afe-9dd8-b6ad9baa8dac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4EB112B6</paraID>
      <start>0</start>
      <end>2</end>
      <status>unmodified</status>
      <modifiedWord/>
      <trackRevisions>false</trackRevisions>
    </reviewItem>
    <reviewItem>
      <errorID>9301bc76-11d0-4777-b8fb-4a9e2a50443f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5FD8005B</paraID>
      <start>15</start>
      <end>16</end>
      <status>unmodified</status>
      <modifiedWord/>
      <trackRevisions>false</trackRevisions>
    </reviewItem>
    <reviewItem>
      <errorID>3f72b319-1e36-4f1a-a0d7-9b4184b6aa13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72DB7462</paraID>
      <start>0</start>
      <end>2</end>
      <status>unmodified</status>
      <modifiedWord/>
      <trackRevisions>false</trackRevisions>
    </reviewItem>
    <reviewItem>
      <errorID>799aad5e-2469-40ae-8c81-56c1248576bd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34167B89</paraID>
      <start>0</start>
      <end>2</end>
      <status>unmodified</status>
      <modifiedWord/>
      <trackRevisions>false</trackRevisions>
    </reviewItem>
    <reviewItem>
      <errorID>6e4f46df-4430-4f18-97f0-297ab4cad798</errorID>
      <errorWord>,</errorWord>
      <group>L1_Format</group>
      <groupName>格式问题</groupName>
      <ability>L2_HalfPunc</ability>
      <abilityName>全半角检查</abilityName>
      <candidateList>
        <item>，</item>
      </candidateList>
      <explain>文本全半角错误。</explain>
      <paraID>2DEC44AC</paraID>
      <start>14</start>
      <end>15</end>
      <status>unmodified</status>
      <modifiedWord/>
      <trackRevisions>false</trackRevisions>
    </reviewItem>
    <reviewItem>
      <errorID>d1a5d0be-d4de-4353-82e1-661348ebfe2c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1CEB3130</paraID>
      <start>0</start>
      <end>2</end>
      <status>unmodified</status>
      <modifiedWord/>
      <trackRevisions>false</trackRevisions>
    </reviewItem>
    <reviewItem>
      <errorID>6fe7844b-c965-4bb7-b36f-a3f41fc11fcd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572D9657</paraID>
      <start>0</start>
      <end>2</end>
      <status>unmodified</status>
      <modifiedWord/>
      <trackRevisions>false</trackRevisions>
    </reviewItem>
    <reviewItem>
      <errorID>5d491d92-9cb5-47d4-aaf0-74d11a5fd448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32AF276F</paraID>
      <start>0</start>
      <end>2</end>
      <status>unmodified</status>
      <modifiedWord/>
      <trackRevisions>false</trackRevisions>
    </reviewItem>
    <reviewItem>
      <errorID>fe8b9965-6371-4ca3-8280-ed3091362814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3D95E633</paraID>
      <start>0</start>
      <end>2</end>
      <status>unmodified</status>
      <modifiedWord/>
      <trackRevisions>false</trackRevisions>
    </reviewItem>
    <reviewItem>
      <errorID>71114041-be23-407e-9002-c6a9bd6af77b</errorID>
      <errorWord>,</errorWord>
      <group>L1_Format</group>
      <groupName>格式问题</groupName>
      <ability>L2_HalfPunc</ability>
      <abilityName>全半角检查</abilityName>
      <candidateList>
        <item>，</item>
      </candidateList>
      <explain>文本全半角错误。</explain>
      <paraID>7A61B586</paraID>
      <start>15</start>
      <end>16</end>
      <status>unmodified</status>
      <modifiedWord/>
      <trackRevisions>false</trackRevisions>
    </reviewItem>
    <reviewItem>
      <errorID>9fed6b08-63c3-48cf-b99b-457cca9d6f75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2C8CB0B2</paraID>
      <start>0</start>
      <end>2</end>
      <status>unmodified</status>
      <modifiedWord/>
      <trackRevisions>false</trackRevisions>
    </reviewItem>
    <reviewItem>
      <errorID>ccaa5da5-9057-42c3-b85f-b8a6ea325d7d</errorID>
      <errorWord>窜岗</errorWord>
      <group>L1_Word</group>
      <groupName>字词问题</groupName>
      <ability>L2_Typo</ability>
      <abilityName>字词错误</abilityName>
      <candidateList>
        <item>串岗</item>
      </candidateList>
      <explain/>
      <paraID>2C8CB0B2</paraID>
      <start>17</start>
      <end>19</end>
      <status>unmodified</status>
      <modifiedWord/>
      <trackRevisions>false</trackRevisions>
    </reviewItem>
    <reviewItem>
      <errorID>94d68c3e-13c5-4de9-9e35-531efad40cf4</errorID>
      <errorWord>窜岗</errorWord>
      <group>L1_Word</group>
      <groupName>字词问题</groupName>
      <ability>L2_Typo</ability>
      <abilityName>字词错误</abilityName>
      <candidateList>
        <item>串岗</item>
      </candidateList>
      <explain/>
      <paraID>7B538C3C</paraID>
      <start>20</start>
      <end>22</end>
      <status>unmodified</status>
      <modifiedWord/>
      <trackRevisions>false</trackRevisions>
    </reviewItem>
    <reviewItem>
      <errorID>70384613-ad0e-467f-ba87-047be975a56c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1B8D9BD5</paraID>
      <start>0</start>
      <end>2</end>
      <status>unmodified</status>
      <modifiedWord/>
      <trackRevisions>false</trackRevisions>
    </reviewItem>
    <reviewItem>
      <errorID>2faf98c7-3a97-4846-9955-f009fafec613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6A0ECE92</paraID>
      <start>0</start>
      <end>2</end>
      <status>unmodified</status>
      <modifiedWord/>
      <trackRevisions>false</trackRevisions>
    </reviewItem>
    <reviewItem>
      <errorID>8442c1d9-1c3c-421c-8549-f5d5144a5e99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8F4C1AD</paraID>
      <start>14</start>
      <end>15</end>
      <status>unmodified</status>
      <modifiedWord/>
      <trackRevisions>false</trackRevisions>
    </reviewItem>
    <reviewItem>
      <errorID>be187ad1-9664-4be9-85a8-8253ff6c0d9d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70AAF621</paraID>
      <start>0</start>
      <end>2</end>
      <status>unmodified</status>
      <modifiedWord/>
      <trackRevisions>false</trackRevisions>
    </reviewItem>
    <reviewItem>
      <errorID>940f9ee9-70e9-405b-9a2a-f7c5287e8911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500574A7</paraID>
      <start>8</start>
      <end>9</end>
      <status>unmodified</status>
      <modifiedWord/>
      <trackRevisions>false</trackRevisions>
    </reviewItem>
    <reviewItem>
      <errorID>1bf4be6e-4417-4a9e-b288-be816d384393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517D1D9B</paraID>
      <start>0</start>
      <end>2</end>
      <status>unmodified</status>
      <modifiedWord/>
      <trackRevisions>false</trackRevisions>
    </reviewItem>
    <reviewItem>
      <errorID>282f790e-1a59-43e9-8060-a7810131746c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4EAAEDE6</paraID>
      <start>8</start>
      <end>9</end>
      <status>unmodified</status>
      <modifiedWord/>
      <trackRevisions>false</trackRevisions>
    </reviewItem>
    <reviewItem>
      <errorID>be44b8d2-e94f-43c2-bce2-a6d6866f515e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65C57936</paraID>
      <start>0</start>
      <end>2</end>
      <status>unmodified</status>
      <modifiedWord/>
      <trackRevisions>false</trackRevisions>
    </reviewItem>
    <reviewItem>
      <errorID>d6fcd1f8-b97c-4353-9191-a841be32b95f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A985D5F</paraID>
      <start>8</start>
      <end>9</end>
      <status>unmodified</status>
      <modifiedWord/>
      <trackRevisions>false</trackRevisions>
    </reviewItem>
    <reviewItem>
      <errorID>93648ffb-6725-44be-bbcc-428e3a44d6b1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7F68BD59</paraID>
      <start>0</start>
      <end>2</end>
      <status>unmodified</status>
      <modifiedWord/>
      <trackRevisions>false</trackRevisions>
    </reviewItem>
    <reviewItem>
      <errorID>21fb2990-3520-4bea-9637-f7f367f8a26b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408A9509</paraID>
      <start>8</start>
      <end>9</end>
      <status>unmodified</status>
      <modifiedWord/>
      <trackRevisions>false</trackRevisions>
    </reviewItem>
    <reviewItem>
      <errorID>78123d3a-082e-4414-918c-4a69eb43a43a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4CE13CF0</paraID>
      <start>0</start>
      <end>2</end>
      <status>unmodified</status>
      <modifiedWord/>
      <trackRevisions>false</trackRevisions>
    </reviewItem>
    <reviewItem>
      <errorID>26036013-2440-4a15-b5db-e778a86172ff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28637FA5</paraID>
      <start>8</start>
      <end>9</end>
      <status>unmodified</status>
      <modifiedWord/>
      <trackRevisions>false</trackRevisions>
    </reviewItem>
    <reviewItem>
      <errorID>d03e3062-e07d-4a4e-806b-86c7cbf33ffa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18DE9D11</paraID>
      <start>0</start>
      <end>2</end>
      <status>unmodified</status>
      <modifiedWord/>
      <trackRevisions>false</trackRevisions>
    </reviewItem>
    <reviewItem>
      <errorID>48a53ddc-1d57-47ab-8985-219b3063008b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387C6C2A</paraID>
      <start>8</start>
      <end>9</end>
      <status>unmodified</status>
      <modifiedWord/>
      <trackRevisions>false</trackRevisions>
    </reviewItem>
    <reviewItem>
      <errorID>7921b619-7adc-4886-a179-4700d26a3de6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4458A104</paraID>
      <start>0</start>
      <end>2</end>
      <status>unmodified</status>
      <modifiedWord/>
      <trackRevisions>false</trackRevisions>
    </reviewItem>
    <reviewItem>
      <errorID>3644f1f3-bea3-477c-9ff4-19ef5cdef229</errorID>
      <errorWord>,</errorWord>
      <group>L1_Format</group>
      <groupName>格式问题</groupName>
      <ability>L2_HalfPunc</ability>
      <abilityName>全半角检查</abilityName>
      <candidateList>
        <item>，</item>
      </candidateList>
      <explain>文本全半角错误。</explain>
      <paraID>4458A104</paraID>
      <start>19</start>
      <end>20</end>
      <status>unmodified</status>
      <modifiedWord/>
      <trackRevisions>false</trackRevisions>
    </reviewItem>
    <reviewItem>
      <errorID>411fe356-2b11-4d3c-8b21-eb897c8d20cf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245B0C1C</paraID>
      <start>8</start>
      <end>9</end>
      <status>unmodified</status>
      <modifiedWord/>
      <trackRevisions>false</trackRevisions>
    </reviewItem>
    <reviewItem>
      <errorID>e69a6403-72db-4953-acda-341f448ee293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2D2DD5FC</paraID>
      <start>0</start>
      <end>2</end>
      <status>unmodified</status>
      <modifiedWord/>
      <trackRevisions>false</trackRevisions>
    </reviewItem>
    <reviewItem>
      <errorID>945d35e4-caf4-43d9-8a3b-e56d4ed57093</errorID>
      <errorWord>,</errorWord>
      <group>L1_Format</group>
      <groupName>格式问题</groupName>
      <ability>L2_HalfPunc</ability>
      <abilityName>全半角检查</abilityName>
      <candidateList>
        <item>，</item>
      </candidateList>
      <explain>文本全半角错误。</explain>
      <paraID>2D2DD5FC</paraID>
      <start>19</start>
      <end>20</end>
      <status>unmodified</status>
      <modifiedWord/>
      <trackRevisions>false</trackRevisions>
    </reviewItem>
    <reviewItem>
      <errorID>440a57b8-6f2b-467e-901b-161c9e82dcd5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35752267</paraID>
      <start>8</start>
      <end>9</end>
      <status>unmodified</status>
      <modifiedWord/>
      <trackRevisions>false</trackRevisions>
    </reviewItem>
    <reviewItem>
      <errorID>18eca244-5bde-4763-aaa5-7b889cab79f7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3FA588E8</paraID>
      <start>74</start>
      <end>75</end>
      <status>unmodified</status>
      <modifiedWord/>
      <trackRevisions>false</trackRevisions>
    </reviewItem>
    <reviewItem>
      <errorID>9e384199-40c6-4347-9b50-f5f4de4d9bbc</errorID>
      <errorWord>,</errorWord>
      <group>L1_Format</group>
      <groupName>格式问题</groupName>
      <ability>L2_HalfPunc</ability>
      <abilityName>全半角检查</abilityName>
      <candidateList>
        <item>，</item>
      </candidateList>
      <explain>文本全半角错误。</explain>
      <paraID>3FA588E8</paraID>
      <start>88</start>
      <end>89</end>
      <status>unmodified</status>
      <modifiedWord/>
      <trackRevisions>false</trackRevisions>
    </reviewItem>
    <reviewItem>
      <errorID>cd126079-b7a4-4a1f-8095-8b903755f1f1</errorID>
      <errorWord>月</errorWord>
      <group>L1_Word</group>
      <groupName>字词问题</groupName>
      <ability>L2_Typo</ability>
      <abilityName>字词错误</abilityName>
      <candidateList>
        <item>月支</item>
      </candidateList>
      <explain/>
      <paraID>35480721</paraID>
      <start>36</start>
      <end>37</end>
      <status>unmodified</status>
      <modifiedWord/>
      <trackRevisions>false</trackRevisions>
    </reviewItem>
    <reviewItem>
      <errorID>3db3b390-af86-4ce9-b98e-65bc1d2bbb11</errorID>
      <errorWord>实际情况，制订</errorWord>
      <group>L1_Word</group>
      <groupName>字词问题</groupName>
      <ability>L2_Typo</ability>
      <abilityName>字词错误</abilityName>
      <candidateList>
        <item>实际情况，制定</item>
      </candidateList>
      <explain/>
      <paraID>11657EBA</paraID>
      <start>22</start>
      <end>29</end>
      <status>unmodified</status>
      <modifiedWord/>
      <trackRevisions>false</trackRevisions>
    </reviewItem>
    <reviewItem>
      <errorID>ec17b566-fa81-4b9b-a4e4-550b742a602e</errorID>
      <errorWord>出员</errorWord>
      <group>L1_Word</group>
      <groupName>字词问题</groupName>
      <ability>L2_Typo</ability>
      <abilityName>字词错误</abilityName>
      <candidateList>
        <item>出院</item>
      </candidateList>
      <explain/>
      <paraID> C46EC71</paraID>
      <start>5</start>
      <end>7</end>
      <status>unmodified</status>
      <modifiedWord/>
      <trackRevisions>false</trackRevisions>
    </reviewItem>
    <reviewItem>
      <errorID>b3dcb355-8544-4484-8972-9f9ee1462309</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5B9C1144</paraID>
      <start>4</start>
      <end>8</end>
      <status>unmodified</status>
      <modifiedWord/>
      <trackRevisions>false</trackRevisions>
    </reviewItem>
    <reviewItem>
      <errorID>9d0a29e9-30b1-4c25-92e8-9ecce95cb044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21632E65</paraID>
      <start>0</start>
      <end>2</end>
      <status>unmodified</status>
      <modifiedWord/>
      <trackRevisions>false</trackRevisions>
    </reviewItem>
    <reviewItem>
      <errorID>f9ade21a-4cad-406c-957c-2ecd6e98c853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370393C7</paraID>
      <start>0</start>
      <end>2</end>
      <status>unmodified</status>
      <modifiedWord/>
      <trackRevisions>false</trackRevisions>
    </reviewItem>
    <reviewItem>
      <errorID>d815ffca-f935-4eb6-9e74-226acaf6197e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4D50E07C</paraID>
      <start>0</start>
      <end>2</end>
      <status>unmodified</status>
      <modifiedWord/>
      <trackRevisions>false</trackRevisions>
    </reviewItem>
    <reviewItem>
      <errorID>0569d667-c07c-45d0-95fb-20fe4e6a0f9f</errorID>
      <errorWord>实际情况，制订</errorWord>
      <group>L1_Word</group>
      <groupName>字词问题</groupName>
      <ability>L2_Typo</ability>
      <abilityName>字词错误</abilityName>
      <candidateList>
        <item>实际情况，制定</item>
      </candidateList>
      <explain/>
      <paraID>365ADB09</paraID>
      <start>20</start>
      <end>27</end>
      <status>unmodified</status>
      <modifiedWord/>
      <trackRevisions>false</trackRevisions>
    </reviewItem>
    <reviewItem>
      <errorID>67ba0b38-b068-4e46-8591-831d3a9d5fd6</errorID>
      <errorWord>出员</errorWord>
      <group>L1_Word</group>
      <groupName>字词问题</groupName>
      <ability>L2_Typo</ability>
      <abilityName>字词错误</abilityName>
      <candidateList>
        <item>出院</item>
      </candidateList>
      <explain/>
      <paraID> A16B2BE</paraID>
      <start>5</start>
      <end>7</end>
      <status>unmodified</status>
      <modifiedWord/>
      <trackRevisions>false</trackRevisions>
    </reviewItem>
    <reviewItem>
      <errorID>c3e392cc-2eb1-4ecc-9cca-1203c4398252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608A2061</paraID>
      <start>4</start>
      <end>8</end>
      <status>unmodified</status>
      <modifiedWord/>
      <trackRevisions>false</trackRevisions>
    </reviewItem>
    <reviewItem>
      <errorID>cf22ae70-ed32-4ca5-b571-12af53f88b98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2DFB3A16</paraID>
      <start>0</start>
      <end>2</end>
      <status>unmodified</status>
      <modifiedWord/>
      <trackRevisions>false</trackRevisions>
    </reviewItem>
    <reviewItem>
      <errorID>9196a1a3-1d51-49ae-a482-88eddca65df6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7A079B8E</paraID>
      <start>0</start>
      <end>2</end>
      <status>unmodified</status>
      <modifiedWord/>
      <trackRevisions>false</trackRevisions>
    </reviewItem>
    <reviewItem>
      <errorID>c084c8e9-d408-414b-bab0-d7d63f9b9ec5</errorID>
      <errorWord>慎密</errorWord>
      <group>L1_Word</group>
      <groupName>字词问题</groupName>
      <ability>L2_Typo</ability>
      <abilityName>字词错误</abilityName>
      <candidateList>
        <item>缜密</item>
      </candidateList>
      <explain/>
      <paraID>53C48B5C</paraID>
      <start>13</start>
      <end>15</end>
      <status>unmodified</status>
      <modifiedWord/>
      <trackRevisions>false</trackRevisions>
    </reviewItem>
    <reviewItem>
      <errorID>56b5700b-1c82-453b-8cec-6dae1b874036</errorID>
      <errorWord>有理有节</errorWord>
      <group>L1_Word</group>
      <groupName>字词问题</groupName>
      <ability>L2_Typo</ability>
      <abilityName>字词错误</abilityName>
      <candidateList>
        <item>有礼有节</item>
      </candidateList>
      <explain>存在发音相同字词的误用。</explain>
      <paraID>53C48B5C</paraID>
      <start>41</start>
      <end>45</end>
      <status>unmodified</status>
      <modifiedWord/>
      <trackRevisions>false</trackRevisions>
    </reviewItem>
    <reviewItem>
      <errorID>b2e1e328-6100-4b15-8616-76d46d0f91be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315852E7</paraID>
      <start>0</start>
      <end>2</end>
      <status>unmodified</status>
      <modifiedWord/>
      <trackRevisions>false</trackRevisions>
    </reviewItem>
    <reviewItem>
      <errorID>a84a81c2-01b4-49f0-a2c6-49d5f33ef043</errorID>
      <errorWord>交于</errorWord>
      <group>L1_Word</group>
      <groupName>字词问题</groupName>
      <ability>L2_Typo</ability>
      <abilityName>字词错误</abilityName>
      <candidateList>
        <item>交予</item>
      </candidateList>
      <explain>存在发音相同字词的误用。</explain>
      <paraID>4FD66D93</paraID>
      <start>41</start>
      <end>43</end>
      <status>unmodified</status>
      <modifiedWord/>
      <trackRevisions>false</trackRevisions>
    </reviewItem>
    <reviewItem>
      <errorID>16baccd5-d641-402d-84ed-de9173b51a2b</errorID>
      <errorWord>，</errorWord>
      <group>L1_Word</group>
      <groupName>字词问题</groupName>
      <ability>L2_Typo</ability>
      <abilityName>字词错误</abilityName>
      <candidateList>
        <item>，在</item>
      </candidateList>
      <explain/>
      <paraID>41905DD1</paraID>
      <start>48</start>
      <end>49</end>
      <status>unmodified</status>
      <modifiedWord/>
      <trackRevisions>false</trackRevisions>
    </reviewItem>
    <reviewItem>
      <errorID>e4818539-fd60-4432-90ca-38ac1da896d9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6A338400</paraID>
      <start>0</start>
      <end>2</end>
      <status>unmodified</status>
      <modifiedWord/>
      <trackRevisions>false</trackRevisions>
    </reviewItem>
    <reviewItem>
      <errorID>04dcf9b3-09d1-46c1-99a7-489c7b8c53d9</errorID>
      <errorWord>，</errorWord>
      <group>L1_Word</group>
      <groupName>字词问题</groupName>
      <ability>L2_Typo</ability>
      <abilityName>字词错误</abilityName>
      <candidateList>
        <item>，具</item>
      </candidateList>
      <explain/>
      <paraID>7CCA4F20</paraID>
      <start>34</start>
      <end>35</end>
      <status>unmodified</status>
      <modifiedWord/>
      <trackRevisions>false</trackRevisions>
    </reviewItem>
    <reviewItem>
      <errorID>6d863ca6-603a-4371-8a7c-4191c20e8f87</errorID>
      <errorWord>超</errorWord>
      <group>L1_Word</group>
      <groupName>字词问题</groupName>
      <ability>L2_Typo</ability>
      <abilityName>字词错误</abilityName>
      <candidateList>
        <item>超过</item>
      </candidateList>
      <explain/>
      <paraID>69A28A60</paraID>
      <start>105</start>
      <end>106</end>
      <status>unmodified</status>
      <modifiedWord/>
      <trackRevisions>false</trackRevisions>
    </reviewItem>
    <reviewItem>
      <errorID>16bd17ea-5b94-4fb1-b95b-a6151c4a04bc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1E141CC2</paraID>
      <start>0</start>
      <end>2</end>
      <status>unmodified</status>
      <modifiedWord/>
      <trackRevisions>false</trackRevisions>
    </reviewItem>
    <reviewItem>
      <errorID>164bcfc0-a81b-4f24-aab1-d1d5a05a9967</errorID>
      <errorWord>方方</errorWord>
      <group>L1_Word</group>
      <groupName>字词问题</groupName>
      <ability>L2_Typo</ability>
      <abilityName>字词错误</abilityName>
      <candidateList>
        <item>方</item>
      </candidateList>
      <explain/>
      <paraID> CD0DAA8</paraID>
      <start>60</start>
      <end>62</end>
      <status>unmodified</status>
      <modifiedWord/>
      <trackRevisions>false</trackRevisions>
    </reviewItem>
    <reviewItem>
      <errorID>407f3bc7-f350-41e0-99be-a8be80d8e7e7</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117F3FC</paraID>
      <start>46</start>
      <end>48</end>
      <status>unmodified</status>
      <modifiedWord/>
      <trackRevisions>false</trackRevisions>
    </reviewItem>
    <reviewItem>
      <errorID>108a735e-2ecf-4a9d-a426-8825acae5ecf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43FE0ECC</paraID>
      <start>0</start>
      <end>2</end>
      <status>unmodified</status>
      <modifiedWord/>
      <trackRevisions>false</trackRevisions>
    </reviewItem>
    <reviewItem>
      <errorID>634593e0-d005-481b-a40d-1785e4397270</errorID>
      <errorWord>台帐</errorWord>
      <group>L1_Word</group>
      <groupName>字词问题</groupName>
      <ability>L2_Typo</ability>
      <abilityName>字词错误</abilityName>
      <candidateList>
        <item>台账</item>
      </candidateList>
      <explain>存在发音相同字词的误用。</explain>
      <paraID> 2AB5F65</paraID>
      <start>298</start>
      <end>300</end>
      <status>unmodified</status>
      <modifiedWord/>
      <trackRevisions>false</trackRevisions>
    </reviewItem>
    <reviewItem>
      <errorID>b087bc79-70bc-4207-81af-ea92db6679fa</errorID>
      <errorWord>：</errorWord>
      <group>L1_Format</group>
      <groupName>格式问题</groupName>
      <ability>L2_HalfPunc</ability>
      <abilityName>全半角检查</abilityName>
      <candidateList>
        <item>:</item>
      </candidateList>
      <explain>文本全半角错误。</explain>
      <paraID> 6AE9306</paraID>
      <start>69</start>
      <end>70</end>
      <status>unmodified</status>
      <modifiedWord/>
      <trackRevisions>false</trackRevisions>
    </reviewItem>
    <reviewItem>
      <errorID>86e3ed02-b247-4f1c-be72-c979ad0a448b</errorID>
      <errorWord>时</errorWord>
      <group>L1_Word</group>
      <groupName>字词问题</groupName>
      <ability>L2_Typo</ability>
      <abilityName>字词错误</abilityName>
      <candidateList>
        <item/>
      </candidateList>
      <explain/>
      <paraID> 6AE9306</paraID>
      <start>73</start>
      <end>74</end>
      <status>unmodified</status>
      <modifiedWord/>
      <trackRevisions>false</trackRevisions>
    </reviewItem>
    <reviewItem>
      <errorID>17997b87-5225-4374-a726-5896596bc36d</errorID>
      <errorWord>后才可进入</errorWord>
      <group>L1_Word</group>
      <groupName>字词问题</groupName>
      <ability>L2_Typo</ability>
      <abilityName>字词错误</abilityName>
      <candidateList>
        <item>后方可进入</item>
      </candidateList>
      <explain/>
      <paraID> 6AE9306</paraID>
      <start>114</start>
      <end>119</end>
      <status>unmodified</status>
      <modifiedWord/>
      <trackRevisions>false</trackRevisions>
    </reviewItem>
    <reviewItem>
      <errorID>ed547ade-818a-4cf7-93b9-ae8415b785c6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6B963FA</paraID>
      <start>0</start>
      <end>2</end>
      <status>unmodified</status>
      <modifiedWord/>
      <trackRevisions>false</trackRevisions>
    </reviewItem>
    <reviewItem>
      <errorID>95253999-a058-4593-a23f-8400772d4061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6B963FA</paraID>
      <start>36</start>
      <end>38</end>
      <status>unmodified</status>
      <modifiedWord/>
      <trackRevisions>false</trackRevisions>
    </reviewItem>
    <reviewItem>
      <errorID>0494d73f-6df9-4f4c-b14d-ce52ec2ebcd0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6EDA6D4F</paraID>
      <start>0</start>
      <end>2</end>
      <status>unmodified</status>
      <modifiedWord/>
      <trackRevisions>false</trackRevisions>
    </reviewItem>
    <reviewItem>
      <errorID>5d26f1ce-af4f-4ce0-8d63-f9a92598c075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3EB8C7B5</paraID>
      <start>0</start>
      <end>2</end>
      <status>unmodified</status>
      <modifiedWord/>
      <trackRevisions>false</trackRevisions>
    </reviewItem>
    <reviewItem>
      <errorID>4b7be82c-04ab-4033-bb8e-e2218a7f97b2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992F8EC</paraID>
      <start>0</start>
      <end>2</end>
      <status>unmodified</status>
      <modifiedWord/>
      <trackRevisions>false</trackRevisions>
    </reviewItem>
    <reviewItem>
      <errorID>b485d36b-b39c-44e7-9eeb-5eb243ffbfe2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2B6E2FB7</paraID>
      <start>0</start>
      <end>2</end>
      <status>unmodified</status>
      <modifiedWord/>
      <trackRevisions>false</trackRevisions>
    </reviewItem>
    <reviewItem>
      <errorID>bee28f9d-c47a-4f0c-95a6-7225b9b45cc1</errorID>
      <errorWord>作</errorWord>
      <group>L1_Word</group>
      <groupName>字词问题</groupName>
      <ability>L2_Typo</ability>
      <abilityName>字词错误</abilityName>
      <candidateList>
        <item>作中</item>
      </candidateList>
      <explain/>
      <paraID>3440ACD2</paraID>
      <start>42</start>
      <end>43</end>
      <status>unmodified</status>
      <modifiedWord/>
      <trackRevisions>false</trackRevisions>
    </reviewItem>
    <reviewItem>
      <errorID>9723fd16-e9f3-40ca-ba04-6a35d7623be6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58B38915</paraID>
      <start>0</start>
      <end>2</end>
      <status>unmodified</status>
      <modifiedWord/>
      <trackRevisions>false</trackRevisions>
    </reviewItem>
    <reviewItem>
      <errorID>2ce70fda-109b-41d3-809f-c8723e2c65e0</errorID>
      <errorWord>法律、法规</errorWord>
      <group>L1_Word</group>
      <groupName>字词问题</groupName>
      <ability>L2_Typo</ability>
      <abilityName>字词错误</abilityName>
      <candidateList>
        <item>法律法规</item>
      </candidateList>
      <explain/>
      <paraID>3B877BED</paraID>
      <start>14</start>
      <end>19</end>
      <status>unmodified</status>
      <modifiedWord/>
      <trackRevisions>false</trackRevisions>
    </reviewItem>
    <reviewItem>
      <errorID>0a8eb79e-81e2-4016-b972-7d628dc2009a</errorID>
      <errorWord>国家法律、法规和甲方</errorWord>
      <group>L1_Word</group>
      <groupName>字词问题</groupName>
      <ability>L2_Typo</ability>
      <abilityName>字词错误</abilityName>
      <candidateList>
        <item>国家法律法规和甲方</item>
      </candidateList>
      <explain/>
      <paraID>32771C95</paraID>
      <start>15</start>
      <end>25</end>
      <status>unmodified</status>
      <modifiedWord/>
      <trackRevisions>false</trackRevisions>
    </reviewItem>
    <reviewItem>
      <errorID>eb8a9ccc-d5ab-44d3-8e3b-0e66691393bb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5B934640</paraID>
      <start>27</start>
      <end>30</end>
      <status>unmodified</status>
      <modifiedWord/>
      <trackRevisions>false</trackRevisions>
    </reviewItem>
    <reviewItem>
      <errorID>fd9d4218-4af9-40de-9742-0019f26ebea4</errorID>
      <errorWord>束</errorWord>
      <group>L1_Word</group>
      <groupName>字词问题</groupName>
      <ability>L2_Typo</ability>
      <abilityName>字词错误</abilityName>
      <candidateList>
        <item>束后</item>
      </candidateList>
      <explain/>
      <paraID>23D15592</paraID>
      <start>9</start>
      <end>10</end>
      <status>unmodified</status>
      <modifiedWord/>
      <trackRevisions>false</trackRevisions>
    </reviewItem>
    <reviewItem>
      <errorID>79f9c576-8de8-4dde-8c5a-b15d577dc40a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3190DA6D</paraID>
      <start>0</start>
      <end>2</end>
      <status>unmodified</status>
      <modifiedWord/>
      <trackRevisions>false</trackRevisions>
    </reviewItem>
    <reviewItem>
      <errorID>07731610-0db7-4103-901e-4945ca298072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1D18444B</paraID>
      <start>0</start>
      <end>2</end>
      <status>unmodified</status>
      <modifiedWord/>
      <trackRevisions>false</trackRevisions>
    </reviewItem>
    <reviewItem>
      <errorID>b627f731-adcf-4159-aae3-5d08713c9835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5E21ACF8</paraID>
      <start>0</start>
      <end>2</end>
      <status>unmodified</status>
      <modifiedWord/>
      <trackRevisions>false</trackRevisions>
    </reviewItem>
    <reviewItem>
      <errorID>bb7f9c83-f033-44af-baad-1c47b32e5da3</errorID>
      <errorWord>签定合同</errorWord>
      <group>L1_Word</group>
      <groupName>字词问题</groupName>
      <ability>L2_Typo</ability>
      <abilityName>字词错误</abilityName>
      <candidateList>
        <item>签订合同</item>
      </candidateList>
      <explain>存在发音相同字词的误用。</explain>
      <paraID>5E21ACF8</paraID>
      <start>5</start>
      <end>9</end>
      <status>modified</status>
      <modifiedWord>签订合同</modifiedWord>
      <trackRevisions>false</trackRevisions>
    </reviewItem>
    <reviewItem>
      <errorID>c596f3db-bf3a-48ea-b635-fe2ed8489267</errorID>
      <errorWord>指定帐户</errorWord>
      <group>L1_Word</group>
      <groupName>字词问题</groupName>
      <ability>L2_Alias</ability>
      <abilityName>也作/曾用词</abilityName>
      <candidateList>
        <item>指定账户</item>
      </candidateList>
      <explain>词汇[指定帐户]为不规范表述或旧称，其规范书面表述为[指定账户]。</explain>
      <paraID>5E21ACF8</paraID>
      <start>41</start>
      <end>45</end>
      <status>modified</status>
      <modifiedWord>指定账户</modifiedWord>
      <trackRevisions>false</trackRevisions>
    </reviewItem>
    <reviewItem>
      <errorID>64417404-cfb9-4c36-9a66-4bced7be64bb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583D419</paraID>
      <start>0</start>
      <end>2</end>
      <status>unmodified</status>
      <modifiedWord/>
      <trackRevisions>false</trackRevisions>
    </reviewItem>
    <reviewItem>
      <errorID>06c7b333-7181-4c2f-92fe-db2d06eeeeec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2D6C74C3</paraID>
      <start>0</start>
      <end>2</end>
      <status>unmodified</status>
      <modifiedWord/>
      <trackRevisions>false</trackRevisions>
    </reviewItem>
    <reviewItem>
      <errorID>0af2c29e-3af2-47be-84c8-17d73521eec7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34C820BA</paraID>
      <start>0</start>
      <end>2</end>
      <status>unmodified</status>
      <modifiedWord/>
      <trackRevisions>false</trackRevisions>
    </reviewItem>
    <reviewItem>
      <errorID>5577c099-4026-4cbe-bb6c-f897abf93c3f</errorID>
      <errorWord>月</errorWord>
      <group>L1_Word</group>
      <groupName>字词问题</groupName>
      <ability>L2_Typo</ability>
      <abilityName>字词错误</abilityName>
      <candidateList>
        <item>月支</item>
      </candidateList>
      <explain/>
      <paraID>1CCDB89E</paraID>
      <start>54</start>
      <end>55</end>
      <status>unmodified</status>
      <modifiedWord/>
      <trackRevisions>false</trackRevisions>
    </reviewItem>
    <reviewItem>
      <errorID>f026cef2-c655-4165-96ed-af9af470dd0d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640C420E</paraID>
      <start>0</start>
      <end>2</end>
      <status>unmodified</status>
      <modifiedWord/>
      <trackRevisions>false</trackRevisions>
    </reviewItem>
    <reviewItem>
      <errorID>3e786f2b-3c7d-480d-aa9d-f28021414e15</errorID>
      <errorWord>料</errorWord>
      <group>L1_Word</group>
      <groupName>字词问题</groupName>
      <ability>L2_Typo</ability>
      <abilityName>字词错误</abilityName>
      <candidateList>
        <item>料确</item>
      </candidateList>
      <explain/>
      <paraID>640C420E</paraID>
      <start>40</start>
      <end>41</end>
      <status>unmodified</status>
      <modifiedWord/>
      <trackRevisions>false</trackRevisions>
    </reviewItem>
    <reviewItem>
      <errorID>44cb7a64-7312-4706-8fd1-10f6ed26a03a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37068E8</paraID>
      <start>0</start>
      <end>2</end>
      <status>unmodified</status>
      <modifiedWord/>
      <trackRevisions>false</trackRevisions>
    </reviewItem>
    <reviewItem>
      <errorID>71203874-601e-4da2-a841-8c72984f7014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71C0EFC9</paraID>
      <start>0</start>
      <end>2</end>
      <status>unmodified</status>
      <modifiedWord/>
      <trackRevisions>false</trackRevisions>
    </reviewItem>
    <reviewItem>
      <errorID>e0aa2f6f-fec2-4f42-98e6-8e804991fed4</errorID>
      <errorWord>窜岗</errorWord>
      <group>L1_Word</group>
      <groupName>字词问题</groupName>
      <ability>L2_Typo</ability>
      <abilityName>字词错误</abilityName>
      <candidateList>
        <item>串岗</item>
      </candidateList>
      <explain/>
      <paraID>71C0EFC9</paraID>
      <start>35</start>
      <end>37</end>
      <status>unmodified</status>
      <modifiedWord/>
      <trackRevisions>false</trackRevisions>
    </reviewItem>
    <reviewItem>
      <errorID>8c0c4a88-28e6-4461-aead-38d6a23854a6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19D2AF61</paraID>
      <start>0</start>
      <end>2</end>
      <status>unmodified</status>
      <modifiedWord/>
      <trackRevisions>false</trackRevisions>
    </reviewItem>
    <reviewItem>
      <errorID>f48f13a0-53d2-4b81-b95d-c8244762ff50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6090BCCA</paraID>
      <start>0</start>
      <end>2</end>
      <status>unmodified</status>
      <modifiedWord/>
      <trackRevisions>false</trackRevisions>
    </reviewItem>
    <reviewItem>
      <errorID>80ca3e20-240b-4d4c-8d29-cc35270cceea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548F0FED</paraID>
      <start>0</start>
      <end>2</end>
      <status>unmodified</status>
      <modifiedWord/>
      <trackRevisions>false</trackRevisions>
    </reviewItem>
    <reviewItem>
      <errorID>c19819d7-4253-41e5-85f5-e93c6c1b96c3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2EE17338</paraID>
      <start>0</start>
      <end>2</end>
      <status>unmodified</status>
      <modifiedWord/>
      <trackRevisions>false</trackRevisions>
    </reviewItem>
    <reviewItem>
      <errorID>86c54643-4c5d-4fa9-a45a-1b523b8e5715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1A0DE557</paraID>
      <start>0</start>
      <end>2</end>
      <status>unmodified</status>
      <modifiedWord/>
      <trackRevisions>false</trackRevisions>
    </reviewItem>
    <reviewItem>
      <errorID>ea012125-2a0b-467d-b519-0a770f1e10f6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B523248</paraID>
      <start>0</start>
      <end>2</end>
      <status>unmodified</status>
      <modifiedWord/>
      <trackRevisions>false</trackRevisions>
    </reviewItem>
    <reviewItem>
      <errorID>465f54d4-0e66-47f4-956e-bf914c1a1405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31592EFB</paraID>
      <start>0</start>
      <end>2</end>
      <status>unmodified</status>
      <modifiedWord/>
      <trackRevisions>false</trackRevisions>
    </reviewItem>
    <reviewItem>
      <errorID>e20a854a-3253-4edc-8485-df0eac0a694d</errorID>
      <errorWord>中止</errorWord>
      <group>L1_Word</group>
      <groupName>字词问题</groupName>
      <ability>L2_Typo</ability>
      <abilityName>字词错误</abilityName>
      <candidateList>
        <item>终止</item>
      </candidateList>
      <explain>存在发音相同字词的误用。</explain>
      <paraID>31592EFB</paraID>
      <start>36</start>
      <end>38</end>
      <status>unmodified</status>
      <modifiedWord/>
      <trackRevisions>false</trackRevisions>
    </reviewItem>
    <reviewItem>
      <errorID>ad61ced1-24b3-4a0e-b5e2-dcb90d320652</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31592EFB</paraID>
      <start>52</start>
      <end>56</end>
      <status>unmodified</status>
      <modifiedWord/>
      <trackRevisions>false</trackRevisions>
    </reviewItem>
    <reviewItem>
      <errorID>f1c59314-cb5b-4169-aed2-712bdbf06821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623EAE64</paraID>
      <start>0</start>
      <end>2</end>
      <status>unmodified</status>
      <modifiedWord/>
      <trackRevisions>false</trackRevisions>
    </reviewItem>
    <reviewItem>
      <errorID>ef7fe34b-851b-4e71-9cfc-b90430a17289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66EA5C5E</paraID>
      <start>0</start>
      <end>2</end>
      <status>unmodified</status>
      <modifiedWord/>
      <trackRevisions>false</trackRevisions>
    </reviewItem>
    <reviewItem>
      <errorID>d2e79f53-93ba-497a-8e6b-a970472e3fcf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47E666C7</paraID>
      <start>0</start>
      <end>2</end>
      <status>unmodified</status>
      <modifiedWord/>
      <trackRevisions>false</trackRevisions>
    </reviewItem>
    <reviewItem>
      <errorID>54c1ea95-9eb6-4a56-bc79-b01ca517b8eb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6D01B7F5</paraID>
      <start>0</start>
      <end>2</end>
      <status>unmodified</status>
      <modifiedWord/>
      <trackRevisions>false</trackRevisions>
    </reviewItem>
    <reviewItem>
      <errorID>d89e0558-4690-44d4-b440-59d00579cd89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75FB1FC5</paraID>
      <start>0</start>
      <end>2</end>
      <status>unmodified</status>
      <modifiedWord/>
      <trackRevisions>false</trackRevisions>
    </reviewItem>
    <reviewItem>
      <errorID>eb6f920b-9876-44c8-b55d-85e842a425bb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3DFECCD1</paraID>
      <start>0</start>
      <end>2</end>
      <status>unmodified</status>
      <modifiedWord/>
      <trackRevisions>false</trackRevisions>
    </reviewItem>
    <reviewItem>
      <errorID>ab480566-5702-4f6e-933d-777fc5316252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73043854</paraID>
      <start>0</start>
      <end>2</end>
      <status>unmodified</status>
      <modifiedWord/>
      <trackRevisions>false</trackRevisions>
    </reviewItem>
    <reviewItem>
      <errorID>62263ab8-e2fe-481f-8608-2f7bfccf3139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3F1D685</paraID>
      <start>0</start>
      <end>2</end>
      <status>unmodified</status>
      <modifiedWord/>
      <trackRevisions>false</trackRevisions>
    </reviewItem>
    <reviewItem>
      <errorID>b97bad26-5576-41cb-b563-98e25f05b549</errorID>
      <errorWord>其它</errorWord>
      <group>L1_Word</group>
      <groupName>字词问题</groupName>
      <ability>L2_Alias</ability>
      <abilityName>也作/曾用词</abilityName>
      <candidateList>
        <item>其他</item>
      </candidateList>
      <explain>词汇[其它]为不规范表述或旧称，其规范书面表述为[其他]。</explain>
      <paraID> 3F1D685</paraID>
      <start>2</start>
      <end>4</end>
      <status>unmodified</status>
      <modifiedWord/>
      <trackRevisions>false</trackRevisions>
    </reviewItem>
    <reviewItem>
      <errorID>fd91743b-e216-4ea9-b871-2847995def28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6BC0E7B1</paraID>
      <start>0</start>
      <end>2</end>
      <status>unmodified</status>
      <modifiedWord/>
      <trackRevisions>false</trackRevisions>
    </reviewItem>
    <reviewItem>
      <errorID>a2c649e3-7545-4805-9a1c-961e337a8545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27042200</paraID>
      <start>0</start>
      <end>2</end>
      <status>unmodified</status>
      <modifiedWord/>
      <trackRevisions>false</trackRevisions>
    </reviewItem>
    <reviewItem>
      <errorID>a1d3d82e-ca97-482a-9917-95c1e7c3d9f6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36D4E9C1</paraID>
      <start>0</start>
      <end>2</end>
      <status>unmodified</status>
      <modifiedWord/>
      <trackRevisions>false</trackRevisions>
    </reviewItem>
    <reviewItem>
      <errorID>ad8161f7-73a0-4c13-9dc2-012cb44c1cbf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15A09041</paraID>
      <start>0</start>
      <end>2</end>
      <status>unmodified</status>
      <modifiedWord/>
      <trackRevisions>false</trackRevisions>
    </reviewItem>
    <reviewItem>
      <errorID>85eafa7d-977e-4a47-8bc4-9ad5335da483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6B3FD465</paraID>
      <start>0</start>
      <end>2</end>
      <status>unmodified</status>
      <modifiedWord/>
      <trackRevisions>false</trackRevisions>
    </reviewItem>
    <reviewItem>
      <errorID>d0c72d2b-8667-45e2-b61b-cf93e6b64b30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6B3FD465</paraID>
      <start>6</start>
      <end>7</end>
      <status>unmodified</status>
      <modifiedWord/>
      <trackRevisions>false</trackRevisions>
    </reviewItem>
    <reviewItem>
      <errorID>d709e134-6b8e-483d-aafd-59624c26f2f5</errorID>
      <errorWord>"</errorWord>
      <group>L1_Format</group>
      <groupName>格式问题</groupName>
      <ability>L2_HalfPunc</ability>
      <abilityName>全半角检查</abilityName>
      <candidateList>
        <item>”</item>
      </candidateList>
      <explain>文本全半角错误。</explain>
      <paraID>6B3FD465</paraID>
      <start>13</start>
      <end>14</end>
      <status>unmodified</status>
      <modifiedWord/>
      <trackRevisions>false</trackRevisions>
    </reviewItem>
    <reviewItem>
      <errorID>ed9265e3-9615-4b43-8147-2ca17470e8b3</errorID>
      <errorWord>,</errorWord>
      <group>L1_Format</group>
      <groupName>格式问题</groupName>
      <ability>L2_HalfPunc</ability>
      <abilityName>全半角检查</abilityName>
      <candidateList>
        <item>，</item>
      </candidateList>
      <explain>文本全半角错误。</explain>
      <paraID>6B3FD465</paraID>
      <start>14</start>
      <end>15</end>
      <status>unmodified</status>
      <modifiedWord/>
      <trackRevisions>false</trackRevisions>
    </reviewItem>
    <reviewItem>
      <errorID>d916c7ea-46cd-4640-b69c-927e22f94823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1F8B4E2B</paraID>
      <start>0</start>
      <end>2</end>
      <status>unmodified</status>
      <modifiedWord/>
      <trackRevisions>false</trackRevisions>
    </reviewItem>
    <reviewItem>
      <errorID>0b4a7eb6-1322-49fc-9335-e3498a6c744b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606966C5</paraID>
      <start>0</start>
      <end>2</end>
      <status>unmodified</status>
      <modifiedWord/>
      <trackRevisions>false</trackRevisions>
    </reviewItem>
    <reviewItem>
      <errorID>f5d53485-93a8-4847-ae9f-d9b6667099f6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28DC1341</paraID>
      <start>0</start>
      <end>2</end>
      <status>unmodified</status>
      <modifiedWord/>
      <trackRevisions>false</trackRevisions>
    </reviewItem>
    <reviewItem>
      <errorID>ca033060-1285-44fd-94cb-a900b0fa7d53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1DDB7803</paraID>
      <start>0</start>
      <end>2</end>
      <status>unmodified</status>
      <modifiedWord/>
      <trackRevisions>false</trackRevisions>
    </reviewItem>
    <reviewItem>
      <errorID>e7a68f9b-4a48-426f-9279-d7626769a19e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797C4F0</paraID>
      <start>0</start>
      <end>2</end>
      <status>unmodified</status>
      <modifiedWord/>
      <trackRevisions>false</trackRevisions>
    </reviewItem>
    <reviewItem>
      <errorID>e19852f1-5a03-4170-ab67-1a1f688c4394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646AE75A</paraID>
      <start>0</start>
      <end>2</end>
      <status>unmodified</status>
      <modifiedWord/>
      <trackRevisions>false</trackRevisions>
    </reviewItem>
    <reviewItem>
      <errorID>3a99f239-bdbb-4e34-84b6-d54e6be67286</errorID>
      <errorWord>统一信用代码</errorWord>
      <group>L1_Word</group>
      <groupName>字词问题</groupName>
      <ability>L2_Typo</ability>
      <abilityName>字词错误</abilityName>
      <candidateList>
        <item>统一社会信用代码</item>
      </candidateList>
      <explain/>
      <paraID>77FB3A92</paraID>
      <start>4</start>
      <end>10</end>
      <status>unmodified</status>
      <modifiedWord/>
      <trackRevisions>false</trackRevisions>
    </reviewItem>
    <reviewItem>
      <errorID>d748a3a8-b3a9-46ac-9d3d-b5ce8eaeb5d5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1BE716B0</paraID>
      <start>0</start>
      <end>2</end>
      <status>unmodified</status>
      <modifiedWord/>
      <trackRevisions>false</trackRevisions>
    </reviewItem>
    <reviewItem>
      <errorID>5da467fd-853b-40dd-94e8-0e60271bdd5e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B5E25A6</paraID>
      <start>0</start>
      <end>2</end>
      <status>unmodified</status>
      <modifiedWord/>
      <trackRevisions>false</trackRevisions>
    </reviewItem>
    <reviewItem>
      <errorID>07acc509-2d51-45d4-a4ef-a0ebe6e31be5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35D6FE43</paraID>
      <start>0</start>
      <end>2</end>
      <status>unmodified</status>
      <modifiedWord/>
      <trackRevisions>false</trackRevisions>
    </reviewItem>
    <reviewItem>
      <errorID>e6f2f30e-b708-4224-b535-68fe25ff08f3</errorID>
      <errorWord>(</errorWord>
      <group>L1_Format</group>
      <groupName>格式问题</groupName>
      <ability>L2_HalfPunc</ability>
      <abilityName>全半角检查</abilityName>
      <candidateList>
        <item>（</item>
      </candidateList>
      <explain>文本全半角错误。</explain>
      <paraID>14227CE1</paraID>
      <start>44</start>
      <end>45</end>
      <status>unmodified</status>
      <modifiedWord/>
      <trackRevisions>false</trackRevisions>
    </reviewItem>
    <reviewItem>
      <errorID>ec4b5e69-dfc5-4af3-8299-c9caa2ba493c</errorID>
      <errorWord>)</errorWord>
      <group>L1_Format</group>
      <groupName>格式问题</groupName>
      <ability>L2_HalfPunc</ability>
      <abilityName>全半角检查</abilityName>
      <candidateList>
        <item>）</item>
      </candidateList>
      <explain>文本全半角错误。</explain>
      <paraID>14227CE1</paraID>
      <start>56</start>
      <end>57</end>
      <status>unmodified</status>
      <modifiedWord/>
      <trackRevisions>false</trackRevisions>
    </reviewItem>
    <reviewItem>
      <errorID>03c745a8-d0c6-4273-934a-97bbcb7b7873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58F13BAD</paraID>
      <start>0</start>
      <end>2</end>
      <status>unmodified</status>
      <modifiedWord/>
      <trackRevisions>false</trackRevisions>
    </reviewItem>
    <reviewItem>
      <errorID>c13d5832-a1b6-4bdd-81b7-c00376e8a72d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6AC22540</paraID>
      <start>0</start>
      <end>2</end>
      <status>unmodified</status>
      <modifiedWord/>
      <trackRevisions>false</trackRevisions>
    </reviewItem>
    <reviewItem>
      <errorID>4745f3ed-605d-42e8-b42d-1b9a1e15612c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BD6FDEE</paraID>
      <start>0</start>
      <end>2</end>
      <status>unmodified</status>
      <modifiedWord/>
      <trackRevisions>false</trackRevisions>
    </reviewItem>
    <reviewItem>
      <errorID>42ca5c1e-5623-4d8e-93b6-e2f4ad5d31fc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77B99336</paraID>
      <start>0</start>
      <end>2</end>
      <status>unmodified</status>
      <modifiedWord/>
      <trackRevisions>false</trackRevisions>
    </reviewItem>
    <reviewItem>
      <errorID>c40d0d86-ed14-473b-9c24-1aa52bca45f8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25517BC0</paraID>
      <start>0</start>
      <end>2</end>
      <status>unmodified</status>
      <modifiedWord/>
      <trackRevisions>false</trackRevisions>
    </reviewItem>
    <reviewItem>
      <errorID>e87876ea-9b1b-4f74-88d9-11783e1edd56</errorID>
      <errorWord>人</errorWord>
      <group>L1_Word</group>
      <groupName>字词问题</groupName>
      <ability>L2_Typo</ability>
      <abilityName>字词错误</abilityName>
      <candidateList>
        <item>人在</item>
      </candidateList>
      <explain/>
      <paraID>25517BC0</paraID>
      <start>12</start>
      <end>13</end>
      <status>unmodified</status>
      <modifiedWord/>
      <trackRevisions>false</trackRevisions>
    </reviewItem>
    <reviewItem>
      <errorID>baf70913-f32a-42ec-9a0f-c98667253a32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4205356A</paraID>
      <start>0</start>
      <end>2</end>
      <status>unmodified</status>
      <modifiedWord/>
      <trackRevisions>false</trackRevisions>
    </reviewItem>
    <reviewItem>
      <errorID>2d56253a-9661-4844-a97e-ccc395c6e664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5CDEF3FB</paraID>
      <start>0</start>
      <end>2</end>
      <status>unmodified</status>
      <modifiedWord/>
      <trackRevisions>false</trackRevisions>
    </reviewItem>
    <reviewItem>
      <errorID>fda84815-b5d7-4231-a4f4-415409810bc8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30269D6F</paraID>
      <start>0</start>
      <end>2</end>
      <status>unmodified</status>
      <modifiedWord/>
      <trackRevisions>false</trackRevisions>
    </reviewItem>
    <reviewItem>
      <errorID>58dd4ea6-d227-408c-94e5-158d48fd869e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554E9AD2</paraID>
      <start>0</start>
      <end>2</end>
      <status>unmodified</status>
      <modifiedWord/>
      <trackRevisions>false</trackRevisions>
    </reviewItem>
    <reviewItem>
      <errorID>84648737-e43e-4f84-bdf5-57c59a335238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419BCC99</paraID>
      <start>0</start>
      <end>2</end>
      <status>unmodified</status>
      <modifiedWord/>
      <trackRevisions>false</trackRevisions>
    </reviewItem>
    <reviewItem>
      <errorID>0d68d622-cf9f-4fb5-98af-f0b53be61300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4B5B9F6C</paraID>
      <start>0</start>
      <end>2</end>
      <status>unmodified</status>
      <modifiedWord/>
      <trackRevisions>false</trackRevisions>
    </reviewItem>
    <reviewItem>
      <errorID>2c63d425-a48b-495b-a4f1-0ff241ddaae7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12BD1FAC</paraID>
      <start>1</start>
      <end>3</end>
      <status>unmodified</status>
      <modifiedWord/>
      <trackRevisions>false</trackRevisions>
    </reviewItem>
    <reviewItem>
      <errorID>1ecf092a-0c3a-419f-823d-7c318901aa1f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7C74B6BD</paraID>
      <start>0</start>
      <end>2</end>
      <status>unmodified</status>
      <modifiedWord/>
      <trackRevisions>false</trackRevisions>
    </reviewItem>
    <reviewItem>
      <errorID>1a705227-0a49-40e5-8503-1c9703585ce7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249365C6</paraID>
      <start>0</start>
      <end>2</end>
      <status>unmodified</status>
      <modifiedWord/>
      <trackRevisions>false</trackRevisions>
    </reviewItem>
    <reviewItem>
      <errorID>ba20e6be-902d-475f-8cfd-771053093ded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15CF22F</paraID>
      <start>0</start>
      <end>2</end>
      <status>unmodified</status>
      <modifiedWord/>
      <trackRevisions>false</trackRevisions>
    </reviewItem>
    <reviewItem>
      <errorID>642ad152-645d-4a79-b968-2243b1eec3dc</errorID>
      <errorWord>:</errorWord>
      <group>L1_Format</group>
      <groupName>格式问题</groupName>
      <ability>L2_HalfPunc</ability>
      <abilityName>全半角检查</abilityName>
      <candidateList>
        <item>：</item>
      </candidateList>
      <explain>文本全半角错误。</explain>
      <paraID>7FD5BD2F</paraID>
      <start>44</start>
      <end>45</end>
      <status>unmodified</status>
      <modifiedWord/>
      <trackRevisions>false</trackRevisions>
    </reviewItem>
    <reviewItem>
      <errorID>c8d5ff4f-c508-4055-aec7-79f8ff14d642</errorID>
      <errorWord>(</errorWord>
      <group>L1_Format</group>
      <groupName>格式问题</groupName>
      <ability>L2_HalfPunc</ability>
      <abilityName>全半角检查</abilityName>
      <candidateList>
        <item>（</item>
      </candidateList>
      <explain>文本全半角错误。</explain>
      <paraID>7FD5BD2F</paraID>
      <start>75</start>
      <end>76</end>
      <status>unmodified</status>
      <modifiedWord/>
      <trackRevisions>false</trackRevisions>
    </reviewItem>
    <reviewItem>
      <errorID>50bc0996-2a03-4b70-8829-3bfaa0c207b2</errorID>
      <errorWord>)</errorWord>
      <group>L1_Format</group>
      <groupName>格式问题</groupName>
      <ability>L2_HalfPunc</ability>
      <abilityName>全半角检查</abilityName>
      <candidateList>
        <item>）</item>
      </candidateList>
      <explain>文本全半角错误。</explain>
      <paraID>7FD5BD2F</paraID>
      <start>79</start>
      <end>80</end>
      <status>unmodified</status>
      <modifiedWord/>
      <trackRevisions>false</trackRevisions>
    </reviewItem>
    <reviewItem>
      <errorID>f0c4ec2d-2547-4c64-a3c7-8aa5b17c830a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6970FAC5</paraID>
      <start>0</start>
      <end>2</end>
      <status>unmodified</status>
      <modifiedWord/>
      <trackRevisions>false</trackRevisions>
    </reviewItem>
    <reviewItem>
      <errorID>7283bf14-3b9e-4c19-afdd-2ff86286e5e4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48DA8D2B</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A843758-CF00-4440-9986-DCB921595477}"/>
</file>

<file path=customXml/itemProps2.xml><?xml version="1.0" encoding="utf-8"?>
<ds:datastoreItem xmlns:ds="http://schemas.openxmlformats.org/officeDocument/2006/customXml" ds:itemID="{1E909577-2E73-4A09-94EF-796B56F9E43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2026-06-30T06:02:00Z</dcterms:created>
  <dcterms:modified xsi:type="dcterms:W3CDTF">2026-07-03T06:59:24Z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17C439680F13410B8380CC470089E928_13</vt:lpwstr>
  </property>
  <property fmtid="{D5CDD505-2E9C-101B-9397-08002B2CF9AE}" pid="4" name="KSOTemplateDocerSaveRecord">
    <vt:lpwstr>eyJoZGlkIjoiNzZmMDVjOGE0ZGRiM2ZiNTUxNTA2YjgyMjlmNTUwYmQiLCJ1c2VySWQiOiIxMzQ1MDIwMDE3In0=</vt:lpwstr>
  </property>
</Properties>
</file>