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Style w:val="750"/>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before="75" w:after="75"/>
        <w:widowControl/>
        <w:rPr>
          <w:rStyle w:val="750"/>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before="75" w:after="75"/>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before="75" w:after="75"/>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before="75" w:after="75"/>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before="75" w:after="75" w:line="360" w:lineRule="auto"/>
        <w:shd w:val="clear" w:color="auto" w:fill="ffffff"/>
        <w:widowControl/>
        <w:rPr>
          <w:rFonts w:hint="eastAsia" w:ascii="宋体" w:hAnsi="宋体" w:eastAsia="宋体" w:cs="宋体"/>
          <w:b/>
          <w:color w:val="auto"/>
          <w:sz w:val="72"/>
          <w:szCs w:val="72"/>
          <w:highlight w:val="none"/>
          <w:shd w:val="clear" w:color="auto" w:fill="auto"/>
        </w:rPr>
        <w:outlineLvl w:val="9"/>
      </w:pPr>
      <w:r>
        <w:rPr>
          <w:rFonts w:hint="eastAsia" w:ascii="宋体" w:hAnsi="宋体" w:eastAsia="宋体" w:cs="宋体"/>
          <w:b/>
          <w:color w:val="auto"/>
          <w:sz w:val="72"/>
          <w:szCs w:val="72"/>
          <w:highlight w:val="none"/>
          <w:shd w:val="clear" w:color="auto" w:fill="auto"/>
        </w:rPr>
        <w:t xml:space="preserve">苏州市相城区政府采购</w:t>
      </w:r>
      <w:r/>
    </w:p>
    <w:p>
      <w:pPr>
        <w:pStyle w:val="745"/>
        <w:jc w:val="center"/>
        <w:spacing w:before="75" w:beforeAutospacing="0" w:after="75" w:afterAutospacing="0"/>
        <w:widowControl/>
        <w:rPr>
          <w:rStyle w:val="749"/>
          <w:rFonts w:hint="eastAsia" w:ascii="宋体" w:hAnsi="宋体" w:eastAsia="宋体" w:cs="宋体"/>
          <w:color w:val="auto"/>
          <w:sz w:val="72"/>
          <w:szCs w:val="72"/>
          <w:highlight w:val="none"/>
        </w:rPr>
        <w:outlineLvl w:val="9"/>
      </w:pPr>
      <w:r>
        <w:rPr>
          <w:rStyle w:val="749"/>
          <w:rFonts w:hint="eastAsia" w:ascii="宋体" w:hAnsi="宋体" w:eastAsia="宋体" w:cs="宋体"/>
          <w:color w:val="auto"/>
          <w:sz w:val="72"/>
          <w:szCs w:val="72"/>
          <w:highlight w:val="none"/>
        </w:rPr>
        <w:t xml:space="preserve">服务类磋商项目</w:t>
      </w:r>
      <w:r/>
    </w:p>
    <w:p>
      <w:pPr>
        <w:jc w:val="center"/>
        <w:spacing w:before="75" w:after="75"/>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jc w:val="left"/>
        <w:spacing w:before="75" w:after="75"/>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pStyle w:val="725"/>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pacing w:before="75" w:after="75"/>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before="75" w:after="75"/>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before="75" w:after="75"/>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904"/>
        <w:jc w:val="left"/>
        <w:keepLines w:val="0"/>
        <w:keepNext w:val="0"/>
        <w:pageBreakBefore w:val="0"/>
        <w:spacing w:before="75" w:after="75" w:line="360" w:lineRule="auto"/>
        <w:widowControl/>
        <w:rPr>
          <w:rFonts w:hint="eastAsia" w:ascii="宋体" w:hAnsi="宋体" w:eastAsia="宋体" w:cs="宋体"/>
          <w:b/>
          <w:color w:val="auto"/>
          <w:sz w:val="30"/>
          <w:szCs w:val="30"/>
          <w:highlight w:val="none"/>
          <w:lang w:eastAsia="zh-CN"/>
        </w:rPr>
        <w:outlineLvl w:val="9"/>
      </w:pPr>
      <w:r>
        <w:rPr>
          <w:rFonts w:hint="eastAsia" w:ascii="宋体" w:hAnsi="宋体" w:eastAsia="宋体" w:cs="宋体"/>
          <w:b/>
          <w:color w:val="auto"/>
          <w:sz w:val="30"/>
          <w:szCs w:val="30"/>
          <w:highlight w:val="none"/>
        </w:rPr>
        <w:t xml:space="preserve">采购编号：</w:t>
      </w:r>
      <w:r>
        <w:rPr>
          <w:rFonts w:hint="eastAsia" w:ascii="宋体" w:hAnsi="宋体" w:eastAsia="宋体" w:cs="宋体"/>
          <w:b/>
          <w:color w:val="auto"/>
          <w:sz w:val="30"/>
          <w:szCs w:val="30"/>
          <w:highlight w:val="none"/>
          <w:lang w:eastAsia="zh-CN"/>
        </w:rPr>
        <w:t xml:space="preserve">JSZC-320507-YICH-C2026-0004</w:t>
      </w:r>
      <w:r/>
    </w:p>
    <w:p>
      <w:pPr>
        <w:ind w:firstLine="904"/>
        <w:jc w:val="left"/>
        <w:keepLines w:val="0"/>
        <w:keepNext w:val="0"/>
        <w:pageBreakBefore w:val="0"/>
        <w:spacing w:before="75" w:after="75" w:line="360" w:lineRule="auto"/>
        <w:widowControl/>
        <w:rPr>
          <w:rFonts w:hint="eastAsia" w:ascii="宋体" w:hAnsi="宋体" w:eastAsia="宋体" w:cs="宋体"/>
          <w:b/>
          <w:color w:val="auto"/>
          <w:sz w:val="30"/>
          <w:szCs w:val="30"/>
          <w:highlight w:val="none"/>
          <w:lang w:eastAsia="zh-CN"/>
        </w:rPr>
        <w:outlineLvl w:val="9"/>
      </w:pPr>
      <w:r>
        <w:rPr>
          <w:rFonts w:hint="eastAsia" w:ascii="宋体" w:hAnsi="宋体" w:eastAsia="宋体" w:cs="宋体"/>
          <w:b/>
          <w:color w:val="auto"/>
          <w:sz w:val="30"/>
          <w:szCs w:val="30"/>
          <w:highlight w:val="none"/>
        </w:rPr>
        <w:t xml:space="preserve">项目名称：</w:t>
      </w:r>
      <w:r>
        <w:rPr>
          <w:rFonts w:hint="eastAsia" w:ascii="宋体" w:hAnsi="宋体" w:eastAsia="宋体" w:cs="宋体"/>
          <w:b/>
          <w:color w:val="auto"/>
          <w:sz w:val="30"/>
          <w:szCs w:val="30"/>
          <w:highlight w:val="none"/>
          <w:lang w:eastAsia="zh-CN"/>
        </w:rPr>
        <w:t xml:space="preserve">2026-2027年高铁北站进站口安检查危人员服务项目</w:t>
      </w:r>
      <w:r/>
    </w:p>
    <w:p>
      <w:pPr>
        <w:ind w:firstLine="904"/>
        <w:jc w:val="left"/>
        <w:keepLines w:val="0"/>
        <w:keepNext w:val="0"/>
        <w:pageBreakBefore w:val="0"/>
        <w:spacing w:before="75" w:after="75" w:line="360" w:lineRule="auto"/>
        <w:widowControl/>
        <w:rPr>
          <w:rFonts w:hint="eastAsia" w:ascii="宋体" w:hAnsi="宋体" w:eastAsia="宋体" w:cs="宋体"/>
          <w:b/>
          <w:color w:val="auto"/>
          <w:sz w:val="30"/>
          <w:szCs w:val="30"/>
          <w:highlight w:val="none"/>
        </w:rPr>
        <w:outlineLvl w:val="9"/>
      </w:pPr>
      <w:r>
        <w:rPr>
          <w:rFonts w:hint="eastAsia" w:ascii="宋体" w:hAnsi="宋体" w:eastAsia="宋体" w:cs="宋体"/>
          <w:b/>
          <w:color w:val="auto"/>
          <w:sz w:val="30"/>
          <w:szCs w:val="30"/>
          <w:highlight w:val="none"/>
        </w:rPr>
        <w:t xml:space="preserve">采购单位：京沪高铁苏州北站地区管理办公室</w:t>
      </w:r>
      <w:r/>
    </w:p>
    <w:p>
      <w:pPr>
        <w:ind w:firstLine="904"/>
        <w:jc w:val="left"/>
        <w:keepLines w:val="0"/>
        <w:keepNext w:val="0"/>
        <w:pageBreakBefore w:val="0"/>
        <w:spacing w:before="75" w:after="75" w:line="360" w:lineRule="auto"/>
        <w:widowControl/>
        <w:rPr>
          <w:rFonts w:hint="eastAsia" w:ascii="宋体" w:hAnsi="宋体" w:eastAsia="宋体" w:cs="宋体"/>
          <w:b/>
          <w:color w:val="auto"/>
          <w:sz w:val="30"/>
          <w:szCs w:val="30"/>
          <w:highlight w:val="none"/>
          <w:lang w:eastAsia="zh-CN"/>
        </w:rPr>
        <w:outlineLvl w:val="9"/>
      </w:pPr>
      <w:r>
        <w:rPr>
          <w:rFonts w:hint="eastAsia" w:ascii="宋体" w:hAnsi="宋体" w:eastAsia="宋体" w:cs="宋体"/>
          <w:b/>
          <w:color w:val="auto"/>
          <w:sz w:val="30"/>
          <w:szCs w:val="30"/>
          <w:highlight w:val="none"/>
          <w:lang w:eastAsia="zh-CN"/>
        </w:rPr>
        <w:t xml:space="preserve">项目</w:t>
      </w:r>
      <w:r>
        <w:rPr>
          <w:rFonts w:hint="eastAsia" w:ascii="宋体" w:hAnsi="宋体" w:eastAsia="宋体" w:cs="宋体"/>
          <w:b/>
          <w:color w:val="auto"/>
          <w:sz w:val="30"/>
          <w:szCs w:val="30"/>
          <w:highlight w:val="none"/>
          <w:lang w:val="en-US" w:eastAsia="zh-CN"/>
        </w:rPr>
        <w:t xml:space="preserve">采购代理机构：</w:t>
      </w:r>
      <w:r>
        <w:rPr>
          <w:rFonts w:hint="eastAsia" w:ascii="宋体" w:hAnsi="宋体" w:eastAsia="宋体" w:cs="宋体"/>
          <w:b/>
          <w:color w:val="auto"/>
          <w:sz w:val="30"/>
          <w:szCs w:val="30"/>
          <w:highlight w:val="none"/>
          <w:lang w:val="zh-CN" w:eastAsia="zh-CN"/>
        </w:rPr>
        <w:t xml:space="preserve">江苏钇创项目管理咨询有限公司</w:t>
      </w:r>
      <w:r/>
    </w:p>
    <w:p>
      <w:pPr>
        <w:ind w:firstLine="904"/>
        <w:jc w:val="left"/>
        <w:keepLines w:val="0"/>
        <w:keepNext w:val="0"/>
        <w:pageBreakBefore w:val="0"/>
        <w:spacing w:before="75" w:after="75" w:line="360" w:lineRule="auto"/>
        <w:widowControl/>
        <w:rPr>
          <w:rFonts w:hint="eastAsia" w:ascii="宋体" w:hAnsi="宋体" w:eastAsia="宋体" w:cs="宋体"/>
          <w:b/>
          <w:color w:val="auto"/>
          <w:sz w:val="30"/>
          <w:szCs w:val="30"/>
          <w:highlight w:val="none"/>
        </w:rPr>
        <w:outlineLvl w:val="9"/>
      </w:pPr>
      <w:r>
        <w:rPr>
          <w:rFonts w:hint="eastAsia" w:ascii="宋体" w:hAnsi="宋体" w:eastAsia="宋体" w:cs="宋体"/>
          <w:b/>
          <w:color w:val="auto"/>
          <w:sz w:val="30"/>
          <w:szCs w:val="30"/>
          <w:highlight w:val="none"/>
        </w:rPr>
        <w:t xml:space="preserve">采购类别：服务类</w:t>
      </w:r>
      <w:r/>
    </w:p>
    <w:p>
      <w:pPr>
        <w:jc w:val="both"/>
        <w:rPr>
          <w:rFonts w:hint="eastAsia" w:ascii="宋体" w:hAnsi="宋体" w:eastAsia="宋体" w:cs="宋体"/>
          <w:b/>
          <w:bCs/>
          <w:color w:val="auto"/>
          <w:sz w:val="32"/>
          <w:szCs w:val="32"/>
          <w:highlight w:val="none"/>
          <w:lang w:val="zh-CN"/>
        </w:rPr>
        <w:outlineLvl w:val="9"/>
      </w:pPr>
      <w:r>
        <w:rPr>
          <w:rFonts w:hint="eastAsia" w:ascii="宋体" w:hAnsi="宋体" w:eastAsia="宋体" w:cs="宋体"/>
          <w:b/>
          <w:bCs/>
          <w:color w:val="auto"/>
          <w:sz w:val="32"/>
          <w:szCs w:val="32"/>
          <w:highlight w:val="none"/>
          <w:lang w:val="zh-CN"/>
        </w:rPr>
      </w:r>
      <w:r/>
    </w:p>
    <w:p>
      <w:pPr>
        <w:pStyle w:val="745"/>
        <w:jc w:val="center"/>
        <w:spacing w:before="75" w:beforeAutospacing="0" w:after="75" w:afterAutospacing="0"/>
        <w:widowControl/>
        <w:rPr>
          <w:rStyle w:val="749"/>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pStyle w:val="745"/>
        <w:jc w:val="center"/>
        <w:spacing w:before="75" w:beforeAutospacing="0" w:after="75" w:afterAutospacing="0"/>
        <w:widowControl/>
        <w:rPr>
          <w:rStyle w:val="749"/>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pStyle w:val="745"/>
        <w:jc w:val="center"/>
        <w:spacing w:before="75" w:beforeAutospacing="0" w:after="75" w:afterAutospacing="0"/>
        <w:widowControl/>
        <w:rPr>
          <w:rStyle w:val="749"/>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pStyle w:val="745"/>
        <w:jc w:val="center"/>
        <w:spacing w:before="75" w:beforeAutospacing="0" w:after="75" w:afterAutospacing="0"/>
        <w:widowControl/>
        <w:rPr>
          <w:rFonts w:hint="eastAsia" w:ascii="宋体" w:hAnsi="宋体" w:eastAsia="宋体" w:cs="宋体"/>
          <w:b/>
          <w:bCs/>
          <w:color w:val="auto"/>
          <w:spacing w:val="20"/>
          <w:sz w:val="30"/>
          <w:szCs w:val="30"/>
          <w:highlight w:val="none"/>
        </w:rPr>
        <w:outlineLvl w:val="9"/>
      </w:pPr>
      <w:r>
        <w:rPr>
          <w:rStyle w:val="749"/>
          <w:rFonts w:hint="eastAsia" w:ascii="宋体" w:hAnsi="宋体" w:eastAsia="宋体" w:cs="宋体"/>
          <w:color w:val="auto"/>
          <w:sz w:val="28"/>
          <w:szCs w:val="28"/>
          <w:highlight w:val="none"/>
          <w:lang w:eastAsia="zh-CN"/>
        </w:rPr>
        <w:t xml:space="preserve">202</w:t>
      </w:r>
      <w:r>
        <w:rPr>
          <w:rStyle w:val="749"/>
          <w:rFonts w:hint="eastAsia" w:ascii="宋体" w:hAnsi="宋体" w:eastAsia="宋体" w:cs="宋体"/>
          <w:color w:val="auto"/>
          <w:sz w:val="28"/>
          <w:szCs w:val="28"/>
          <w:highlight w:val="none"/>
          <w:lang w:val="en-US" w:eastAsia="zh-CN"/>
        </w:rPr>
        <w:t xml:space="preserve">6</w:t>
      </w:r>
      <w:r>
        <w:rPr>
          <w:rStyle w:val="749"/>
          <w:rFonts w:hint="eastAsia" w:ascii="宋体" w:hAnsi="宋体" w:eastAsia="宋体" w:cs="宋体"/>
          <w:color w:val="auto"/>
          <w:sz w:val="28"/>
          <w:szCs w:val="28"/>
          <w:highlight w:val="none"/>
          <w:lang w:eastAsia="zh-CN"/>
        </w:rPr>
        <w:t xml:space="preserve">年</w:t>
      </w:r>
      <w:r>
        <w:rPr>
          <w:rStyle w:val="749"/>
          <w:rFonts w:hint="eastAsia" w:ascii="宋体" w:hAnsi="宋体" w:eastAsia="宋体" w:cs="宋体"/>
          <w:color w:val="auto"/>
          <w:sz w:val="28"/>
          <w:szCs w:val="28"/>
          <w:highlight w:val="none"/>
          <w:lang w:val="en-US" w:eastAsia="zh-CN"/>
        </w:rPr>
        <w:t xml:space="preserve">6</w:t>
      </w:r>
      <w:r>
        <w:rPr>
          <w:rStyle w:val="749"/>
          <w:rFonts w:hint="eastAsia" w:ascii="宋体" w:hAnsi="宋体" w:eastAsia="宋体" w:cs="宋体"/>
          <w:color w:val="auto"/>
          <w:sz w:val="28"/>
          <w:szCs w:val="28"/>
          <w:highlight w:val="none"/>
          <w:lang w:eastAsia="zh-CN"/>
        </w:rPr>
        <w:t xml:space="preserve">月</w:t>
      </w:r>
      <w:r>
        <w:rPr>
          <w:rStyle w:val="749"/>
          <w:rFonts w:hint="eastAsia" w:ascii="宋体" w:hAnsi="宋体" w:cs="宋体"/>
          <w:color w:val="auto"/>
          <w:sz w:val="28"/>
          <w:szCs w:val="28"/>
          <w:highlight w:val="none"/>
          <w:lang w:val="en-US" w:eastAsia="zh-CN"/>
        </w:rPr>
        <w:t xml:space="preserve">29</w:t>
      </w:r>
      <w:r>
        <w:rPr>
          <w:rStyle w:val="749"/>
          <w:rFonts w:hint="eastAsia" w:ascii="宋体" w:hAnsi="宋体" w:eastAsia="宋体" w:cs="宋体"/>
          <w:color w:val="auto"/>
          <w:sz w:val="28"/>
          <w:szCs w:val="28"/>
          <w:highlight w:val="none"/>
          <w:lang w:eastAsia="zh-CN"/>
        </w:rPr>
        <w:t xml:space="preserve">日</w:t>
      </w:r>
      <w:r/>
    </w:p>
    <w:p>
      <w:pPr>
        <w:jc w:val="cente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color w:val="auto"/>
          <w:sz w:val="28"/>
          <w:szCs w:val="28"/>
          <w:highlight w:val="none"/>
        </w:rPr>
      </w:r>
      <w:r/>
    </w:p>
    <w:p>
      <w:pPr>
        <w:jc w:val="center"/>
        <w:keepLines w:val="0"/>
        <w:keepNext w:val="0"/>
        <w:pageBreakBefore w:val="0"/>
        <w:spacing w:line="360" w:lineRule="auto"/>
        <w:widowControl w:val="off"/>
        <w:tabs>
          <w:tab w:val="left" w:pos="315" w:leader="none"/>
          <w:tab w:val="center" w:pos="4153" w:leader="none"/>
        </w:tabs>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前附表</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Cs w:val="21"/>
          <w:highlight w:val="none"/>
        </w:rPr>
        <w:t xml:space="preserve">（下列附表说明是对</w:t>
      </w:r>
      <w:r>
        <w:rPr>
          <w:rFonts w:hint="eastAsia" w:ascii="宋体" w:hAnsi="宋体" w:eastAsia="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的具体补充和修正，如有矛盾之处以本附表为准）</w:t>
      </w:r>
      <w:r/>
    </w:p>
    <w:tbl>
      <w:tblPr>
        <w:tblStyle w:val="717"/>
        <w:tblW w:w="948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753"/>
        <w:gridCol w:w="6943"/>
      </w:tblGrid>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内      容</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京沪高铁苏州北站地区管理办公室</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项目联系人：</w:t>
            </w:r>
            <w:r>
              <w:rPr>
                <w:rFonts w:hint="eastAsia" w:ascii="宋体" w:hAnsi="宋体" w:eastAsia="宋体" w:cs="宋体"/>
                <w:color w:val="auto"/>
                <w:sz w:val="24"/>
                <w:szCs w:val="24"/>
                <w:highlight w:val="none"/>
                <w:lang w:val="en-US" w:eastAsia="zh-CN"/>
              </w:rPr>
              <w:t xml:space="preserve">邓</w:t>
            </w:r>
            <w:r>
              <w:rPr>
                <w:rFonts w:ascii="SimSun" w:hAnsi="SimSun" w:eastAsia="SimSun" w:cs="SimSun"/>
                <w:color w:val="000000"/>
                <w:sz w:val="24"/>
              </w:rPr>
              <w:t xml:space="preserve">清</w:t>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zh-CN"/>
              </w:rPr>
              <w:t xml:space="preserve">         联系电话：0512-66180149</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Cs/>
                <w:color w:val="auto"/>
                <w:sz w:val="24"/>
                <w:highlight w:val="none"/>
                <w:lang w:eastAsia="zh-CN"/>
              </w:rPr>
              <w:t xml:space="preserve">JSZC-320507-YICH-C2026-0004</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2026-2027年高铁北站进站口安检查危人员服务项目</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投标截止日起六十天（日历日）</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eq \o\ac(□,√)</w:instrTex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不需提交，采购文件中有关保证金的规定均不适用。</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943" w:type="dxa"/>
            <w:vAlign w:val="bottom"/>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江苏钇创项目管理咨询有限公司</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地址：苏州市姑苏区福运路198号常润大厦12楼</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邮编：215000</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联系人：胡孝芳、徐旸、陈慧仙</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联系电话：0512-65008786</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报名截止时间</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年7</w:t>
            </w:r>
            <w:r>
              <w:rPr>
                <w:rFonts w:hint="eastAsia" w:ascii="宋体" w:hAnsi="宋体" w:eastAsia="宋体" w:cs="宋体"/>
                <w:color w:val="auto"/>
                <w:sz w:val="24"/>
                <w:szCs w:val="24"/>
                <w:highlight w:val="none"/>
              </w:rPr>
              <w:t xml:space="preserve">月7</w:t>
            </w:r>
            <w:r>
              <w:rPr>
                <w:rFonts w:hint="eastAsia" w:ascii="宋体" w:hAnsi="宋体" w:eastAsia="宋体" w:cs="宋体"/>
                <w:color w:val="auto"/>
                <w:sz w:val="24"/>
                <w:szCs w:val="24"/>
                <w:highlight w:val="none"/>
              </w:rPr>
              <w:t xml:space="preserve">日（北京时间）</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询问、质疑</w:t>
            </w:r>
            <w:r/>
          </w:p>
        </w:tc>
        <w:tc>
          <w:tcPr>
            <w:tcBorders>
              <w:top w:val="single" w:color="auto" w:sz="6" w:space="0"/>
              <w:left w:val="single" w:color="auto" w:sz="6" w:space="0"/>
              <w:bottom w:val="single" w:color="auto" w:sz="6" w:space="0"/>
              <w:right w:val="single" w:color="auto" w:sz="6" w:space="0"/>
            </w:tcBorders>
            <w:tcW w:w="6943" w:type="dxa"/>
            <w:vAlign w:val="bottom"/>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报名成功的供应商在获取采购文件后，对采购文件有疑问的，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（1）询问：</w:t>
            </w:r>
            <w:bookmarkStart w:id="0" w:name="_Hlk155803320"/>
            <w:r>
              <w:rPr>
                <w:rFonts w:hint="eastAsia" w:ascii="宋体" w:hAnsi="宋体" w:eastAsia="宋体" w:cs="宋体"/>
                <w:color w:val="auto"/>
                <w:sz w:val="24"/>
                <w:szCs w:val="24"/>
                <w:highlight w:val="none"/>
                <w:lang w:val="zh-CN"/>
              </w:rPr>
              <w:t xml:space="preserve">供应商在收到磋商文件后</w:t>
            </w:r>
            <w:bookmarkStart w:id="1" w:name="_Hlk157941168"/>
            <w:r>
              <w:rPr>
                <w:rFonts w:hint="eastAsia" w:ascii="宋体" w:hAnsi="宋体" w:eastAsia="宋体" w:cs="宋体"/>
                <w:color w:val="auto"/>
                <w:sz w:val="24"/>
                <w:szCs w:val="24"/>
                <w:highlight w:val="none"/>
                <w:lang w:val="zh-CN"/>
              </w:rPr>
              <w:t xml:space="preserve">，若有问题需要询问，应于下载磋商文件后，可通过公告中的联系方式及时提出，采购人或采购代理机构将予以解答</w:t>
            </w:r>
            <w:bookmarkEnd w:id="0"/>
            <w:r/>
            <w:bookmarkEnd w:id="1"/>
            <w:r>
              <w:rPr>
                <w:rFonts w:hint="eastAsia" w:ascii="宋体" w:hAnsi="宋体" w:eastAsia="宋体" w:cs="宋体"/>
                <w:color w:val="auto"/>
                <w:sz w:val="24"/>
                <w:szCs w:val="24"/>
                <w:highlight w:val="none"/>
                <w:lang w:val="zh-CN"/>
              </w:rPr>
              <w:t xml:space="preserve">，但答复内容不得涉及商业秘密。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（2）质疑：供应商应知其权益受到损害之日起七个工作日内，以书面形式向代理机构提出质疑，供应商在法定质疑期内一次性提出针对同一采购程序环节的质疑。</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（3）未依照采购公告要求实行网上报名的供应商，视为未参加该项政府采购活动，不具备对该项目提出质疑的法定权利。</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询问、质疑递交地点：江苏钇创项目管理咨询有限公司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联系地址：苏州市姑苏区福运路198号常润大厦12楼</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0512-65008786</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胡孝芳、徐旸、陈慧仙</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响应文件</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rPr>
              <w:t xml:space="preserve">本项目采用电子响应文件，供应商按照采购文件要求制作上传电子响应文件，供应商</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后需提供与电子响应文件一致的纸质响应文件一正二副。</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现场勘查时间</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shd w:val="clear" w:color="auto" w:fill="auto"/>
                <w:lang w:val="zh-CN"/>
              </w:rPr>
              <w:t xml:space="preserve">各</w:t>
            </w:r>
            <w:r>
              <w:rPr>
                <w:rFonts w:hint="eastAsia" w:ascii="宋体" w:hAnsi="宋体" w:eastAsia="宋体" w:cs="宋体"/>
                <w:color w:val="auto"/>
                <w:sz w:val="24"/>
                <w:highlight w:val="none"/>
                <w:shd w:val="clear" w:color="auto" w:fill="auto"/>
                <w:lang w:val="en-US" w:eastAsia="zh-CN"/>
              </w:rPr>
              <w:t xml:space="preserve">响应</w:t>
            </w:r>
            <w:r>
              <w:rPr>
                <w:rFonts w:hint="eastAsia" w:ascii="宋体" w:hAnsi="宋体" w:eastAsia="宋体" w:cs="宋体"/>
                <w:color w:val="auto"/>
                <w:sz w:val="24"/>
                <w:highlight w:val="none"/>
                <w:shd w:val="clear" w:color="auto" w:fill="auto"/>
              </w:rPr>
              <w:t xml:space="preserve">单位</w:t>
            </w:r>
            <w:r>
              <w:rPr>
                <w:rFonts w:hint="eastAsia" w:ascii="宋体" w:hAnsi="宋体" w:eastAsia="宋体" w:cs="宋体"/>
                <w:color w:val="auto"/>
                <w:sz w:val="24"/>
                <w:highlight w:val="none"/>
                <w:shd w:val="clear" w:color="auto" w:fill="auto"/>
                <w:lang w:val="zh-CN"/>
              </w:rPr>
              <w:t xml:space="preserve">请自行前往勘察现场，</w:t>
            </w:r>
            <w:r>
              <w:rPr>
                <w:rFonts w:hint="eastAsia" w:ascii="宋体" w:hAnsi="宋体" w:eastAsia="宋体" w:cs="宋体"/>
                <w:color w:val="auto"/>
                <w:sz w:val="24"/>
                <w:szCs w:val="24"/>
                <w:highlight w:val="none"/>
              </w:rPr>
              <w:t xml:space="preserve">了解清楚现场情况后参加投标，勘察现场费用自理。</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rPr>
              <w:t xml:space="preserve">响应文件提交截止时间</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年7</w:t>
            </w:r>
            <w:r>
              <w:rPr>
                <w:rFonts w:hint="eastAsia" w:ascii="宋体" w:hAnsi="宋体" w:eastAsia="宋体" w:cs="宋体"/>
                <w:color w:val="auto"/>
                <w:sz w:val="24"/>
                <w:highlight w:val="none"/>
              </w:rPr>
              <w:t xml:space="preserve">月13</w:t>
            </w:r>
            <w:r>
              <w:rPr>
                <w:rFonts w:hint="eastAsia" w:ascii="宋体" w:hAnsi="宋体" w:eastAsia="宋体" w:cs="宋体"/>
                <w:color w:val="auto"/>
                <w:sz w:val="24"/>
                <w:highlight w:val="none"/>
              </w:rPr>
              <w:t xml:space="preserve">日</w:t>
            </w:r>
            <w:r>
              <w:rPr>
                <w:rFonts w:ascii="SimSun" w:hAnsi="SimSun" w:eastAsia="SimSun" w:cs="SimSun"/>
                <w:color w:val="000000"/>
                <w:sz w:val="24"/>
              </w:rPr>
              <w:t xml:space="preserve">13:30</w:t>
            </w:r>
            <w:r>
              <w:rPr>
                <w:rFonts w:hint="eastAsia" w:ascii="宋体" w:hAnsi="宋体" w:eastAsia="宋体" w:cs="宋体"/>
                <w:color w:val="auto"/>
                <w:sz w:val="24"/>
                <w:highlight w:val="none"/>
              </w:rPr>
            </w:r>
            <w:r>
              <w:rPr>
                <w:rFonts w:hint="eastAsia" w:ascii="宋体" w:hAnsi="宋体" w:eastAsia="宋体" w:cs="宋体"/>
                <w:color w:val="auto"/>
                <w:sz w:val="24"/>
                <w:highlight w:val="none"/>
              </w:rPr>
              <w:t xml:space="preserve">（北京时间）</w:t>
            </w:r>
            <w:r/>
          </w:p>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文件必须在截止时间前完成提交（上传），逾期提交（上传）的</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文件恕不接受。</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磋商时间</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月13</w:t>
            </w:r>
            <w:r>
              <w:rPr>
                <w:rFonts w:hint="eastAsia" w:ascii="宋体" w:hAnsi="宋体" w:eastAsia="宋体" w:cs="宋体"/>
                <w:color w:val="auto"/>
                <w:sz w:val="24"/>
                <w:highlight w:val="none"/>
              </w:rPr>
              <w:t xml:space="preserve">日</w:t>
            </w:r>
            <w:r>
              <w:rPr>
                <w:rFonts w:ascii="SimSun" w:hAnsi="SimSun" w:eastAsia="SimSun" w:cs="SimSun"/>
                <w:color w:val="000000"/>
                <w:sz w:val="24"/>
              </w:rPr>
              <w:t xml:space="preserve">13:30</w:t>
            </w:r>
            <w:r>
              <w:rPr>
                <w:rFonts w:hint="eastAsia" w:ascii="宋体" w:hAnsi="宋体" w:eastAsia="宋体" w:cs="宋体"/>
                <w:color w:val="auto"/>
                <w:sz w:val="24"/>
                <w:highlight w:val="none"/>
              </w:rPr>
            </w:r>
            <w:r>
              <w:rPr>
                <w:rFonts w:hint="eastAsia" w:ascii="宋体" w:hAnsi="宋体" w:eastAsia="宋体" w:cs="宋体"/>
                <w:color w:val="auto"/>
                <w:sz w:val="24"/>
                <w:highlight w:val="none"/>
              </w:rPr>
              <w:t xml:space="preserve">（北京时间）</w:t>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苏采云系统（网址：http</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//jszfcg.jsczt.cn/）</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
                <w:bCs/>
                <w:color w:val="auto"/>
                <w:sz w:val="24"/>
                <w:highlight w:val="none"/>
              </w:rPr>
              <w:t xml:space="preserve">本项目为不见面开标项目，开标阶段供应商在【供应商解密】环节必须使用 CA证书解密电子</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文件，如在系统规定的解密时间（</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文件提交截止时间后30分钟）内未能完成解密的视为放弃投标。</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成交服务费</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代理服务费收费按以下标准收取：</w:t>
            </w:r>
            <w:r/>
          </w:p>
          <w:p>
            <w:pPr>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rPr>
              <w:t xml:space="preserve">预算金额100万元以下部分，费率为该部分预算金额的1.5%；</w:t>
            </w:r>
            <w:r>
              <w:rPr>
                <w:rFonts w:hint="eastAsia" w:ascii="宋体" w:hAnsi="宋体" w:eastAsia="宋体" w:cs="宋体"/>
                <w:color w:val="auto"/>
                <w:sz w:val="24"/>
                <w:highlight w:val="none"/>
                <w:lang w:val="zh-CN"/>
              </w:rPr>
              <w:t xml:space="preserve">预算金额100万元（含）－500万元部分，费率为该部分预算金额的1.1%</w:t>
            </w:r>
            <w:r>
              <w:rPr>
                <w:rFonts w:hint="eastAsia" w:ascii="宋体" w:hAnsi="宋体" w:eastAsia="宋体" w:cs="宋体"/>
                <w:color w:val="auto"/>
                <w:sz w:val="24"/>
                <w:highlight w:val="none"/>
                <w:lang w:val="en-US" w:eastAsia="zh-CN"/>
              </w:rPr>
              <w:t xml:space="preserve">计取</w:t>
            </w:r>
            <w:r>
              <w:rPr>
                <w:rFonts w:hint="eastAsia" w:ascii="宋体" w:hAnsi="宋体" w:eastAsia="宋体" w:cs="宋体"/>
                <w:color w:val="auto"/>
                <w:sz w:val="24"/>
                <w:highlight w:val="none"/>
                <w:lang w:val="zh-CN" w:eastAsia="zh-CN"/>
              </w:rPr>
              <w:t xml:space="preserve">。</w:t>
            </w:r>
            <w:r/>
          </w:p>
          <w:p>
            <w:pPr>
              <w:keepLines w:val="0"/>
              <w:keepNext w:val="0"/>
              <w:pageBreakBefore w:val="0"/>
              <w:spacing w:line="360" w:lineRule="auto"/>
              <w:shd w:val="clear" w:color="auto" w:fill="ffffff"/>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收费金额：</w:t>
            </w:r>
            <w:r>
              <w:rPr>
                <w:rFonts w:hint="eastAsia" w:ascii="宋体" w:hAnsi="宋体" w:eastAsia="宋体" w:cs="宋体"/>
                <w:color w:val="auto"/>
                <w:sz w:val="24"/>
                <w:szCs w:val="24"/>
                <w:highlight w:val="none"/>
                <w:lang w:val="zh-CN" w:eastAsia="zh-CN" w:bidi="ar-SA"/>
              </w:rPr>
              <w:t xml:space="preserve">人民币</w:t>
            </w:r>
            <w:r>
              <w:rPr>
                <w:rFonts w:hint="eastAsia" w:ascii="宋体" w:hAnsi="宋体" w:eastAsia="宋体" w:cs="宋体"/>
                <w:color w:val="auto"/>
                <w:sz w:val="24"/>
                <w:szCs w:val="24"/>
                <w:highlight w:val="none"/>
                <w:lang w:val="en-US" w:eastAsia="zh-CN" w:bidi="ar-SA"/>
              </w:rPr>
              <w:t xml:space="preserve">壹万柒仟贰佰元整（￥17200.00）</w:t>
            </w:r>
            <w:r/>
          </w:p>
          <w:p>
            <w:pPr>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账户名：江苏钇创项目管理咨询有限公司</w:t>
            </w:r>
            <w:r/>
          </w:p>
          <w:p>
            <w:pPr>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账号：5129 0779 4010 303</w:t>
            </w:r>
            <w:r/>
          </w:p>
          <w:p>
            <w:pPr>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开户银行：招商银行苏州</w:t>
            </w:r>
            <w:r>
              <w:rPr>
                <w:rFonts w:hint="eastAsia" w:ascii="宋体" w:hAnsi="宋体" w:eastAsia="宋体" w:cs="宋体"/>
                <w:color w:val="auto"/>
                <w:sz w:val="24"/>
                <w:highlight w:val="none"/>
                <w:lang w:val="en-US" w:eastAsia="zh-CN"/>
              </w:rPr>
              <w:t xml:space="preserve">石湖支行</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u w:val="single"/>
                <w:lang w:val="en-US" w:eastAsia="zh-CN"/>
              </w:rPr>
              <w:t xml:space="preserve">采购人</w:t>
            </w:r>
            <w:r>
              <w:rPr>
                <w:rFonts w:hint="eastAsia" w:ascii="宋体" w:hAnsi="宋体" w:eastAsia="宋体" w:cs="宋体"/>
                <w:color w:val="auto"/>
                <w:sz w:val="24"/>
                <w:highlight w:val="none"/>
              </w:rPr>
              <w:t xml:space="preserve">按以上金额</w:t>
            </w:r>
            <w:r>
              <w:rPr>
                <w:rFonts w:hint="eastAsia" w:ascii="宋体" w:hAnsi="宋体" w:eastAsia="宋体" w:cs="宋体"/>
                <w:color w:val="auto"/>
                <w:sz w:val="24"/>
                <w:highlight w:val="none"/>
                <w:lang w:val="en-US" w:eastAsia="zh-CN"/>
              </w:rPr>
              <w:t xml:space="preserve">的48%</w:t>
            </w:r>
            <w:r>
              <w:rPr>
                <w:rFonts w:hint="eastAsia" w:ascii="宋体" w:hAnsi="宋体" w:eastAsia="宋体" w:cs="宋体"/>
                <w:color w:val="auto"/>
                <w:sz w:val="24"/>
                <w:highlight w:val="none"/>
              </w:rPr>
              <w:t xml:space="preserve">向采购代理机构支付。</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专家评审费</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支付标准：评审４小时以内（含）500.00／人，超过４小时的每超过１小时增加100.00／人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支付依据：《关于规范苏州市政府采购专家劳务报酬标准的通知》（苏财购〔2021〕12号）</w:t>
            </w:r>
            <w:r/>
          </w:p>
          <w:p>
            <w:pPr>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szCs w:val="24"/>
                <w:highlight w:val="none"/>
              </w:rPr>
              <w:t xml:space="preserve">由采购人</w:t>
            </w:r>
            <w:r>
              <w:rPr>
                <w:rFonts w:hint="eastAsia" w:ascii="宋体" w:hAnsi="宋体" w:eastAsia="宋体" w:cs="宋体"/>
                <w:color w:val="auto"/>
                <w:sz w:val="24"/>
                <w:szCs w:val="24"/>
                <w:highlight w:val="none"/>
                <w:lang w:val="en-US" w:eastAsia="zh-CN"/>
              </w:rPr>
              <w:t xml:space="preserve">按实际金额向</w:t>
            </w:r>
            <w:r>
              <w:rPr>
                <w:rFonts w:hint="eastAsia" w:ascii="宋体" w:hAnsi="宋体" w:eastAsia="宋体" w:cs="宋体"/>
                <w:color w:val="auto"/>
                <w:sz w:val="24"/>
                <w:szCs w:val="24"/>
                <w:highlight w:val="none"/>
              </w:rPr>
              <w:t xml:space="preserve">评审专家支付。</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支付时间</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代理服务费：自代理服务履约完毕（即：中标通知书发出日）之日起30个工作日内支付。</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专家评审费：在项目评审完成后30个工作日内支付。因专家原因导致项目废标，则不需要向应当承担责任的专家支付费用。</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16</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履约保证金</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shd w:val="clear" w:color="auto" w:fill="auto"/>
              </w:rPr>
              <w:t xml:space="preserve">无。</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17</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出现下列情形之一的，为废标：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（一）符合专业条件的供应商或者对采购文件作实质响应的供应商不足</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rPr>
              <w:t xml:space="preserve">家的；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（二）出现影响采购公正的违法、违规行为的；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（三）供应商的报价均超过了采购预算（最高限价），采购人不能支付的；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（四）因重大变故，采购任务取消的。 </w:t>
            </w:r>
            <w:r/>
          </w:p>
        </w:tc>
      </w:tr>
      <w:tr>
        <w:trPr>
          <w:jc w:val="center"/>
          <w:trHeight w:val="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18</w:t>
            </w:r>
            <w:r/>
          </w:p>
        </w:tc>
        <w:tc>
          <w:tcPr>
            <w:tcBorders>
              <w:top w:val="single" w:color="auto" w:sz="6" w:space="0"/>
              <w:left w:val="single" w:color="auto" w:sz="6" w:space="0"/>
              <w:bottom w:val="single" w:color="auto" w:sz="6" w:space="0"/>
              <w:right w:val="single" w:color="auto" w:sz="6" w:space="0"/>
            </w:tcBorders>
            <w:tcW w:w="17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9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响应文件属下列情况之一的，在资格性、符合性检查时按照无效投标处理：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（一）响应文件未按采购文件要求签署、盖章的；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（二）不具备采购文件中规定的资格要求的；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（三）报价超过采购文件中规定的预算金额（最高限价）的；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（四）响应文件含有采购人不能接受的附加条件的；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（五）法律、法规和采购文件规定的其他无效情形。</w:t>
            </w:r>
            <w:r/>
          </w:p>
        </w:tc>
      </w:tr>
    </w:tbl>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r/>
    </w:p>
    <w:p>
      <w:pPr>
        <w:jc w:val="center"/>
        <w:tabs>
          <w:tab w:val="left" w:pos="315" w:leader="none"/>
          <w:tab w:val="center" w:pos="4153" w:leader="none"/>
        </w:tabs>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目    录</w:t>
      </w:r>
      <w:r/>
    </w:p>
    <w:p>
      <w:pPr>
        <w:spacing w:line="360" w:lineRule="auto"/>
        <w:tabs>
          <w:tab w:val="left" w:pos="315" w:leader="none"/>
          <w:tab w:val="center" w:pos="4153" w:leader="none"/>
        </w:tabs>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rPr>
        <w:t xml:space="preserve">一、磋商公告</w:t>
      </w:r>
      <w:r/>
    </w:p>
    <w:p>
      <w:pPr>
        <w:spacing w:line="360" w:lineRule="auto"/>
        <w:tabs>
          <w:tab w:val="left" w:pos="315" w:leader="none"/>
          <w:tab w:val="center" w:pos="4153" w:leader="none"/>
        </w:tabs>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rPr>
        <w:t xml:space="preserve">二、磋商须知</w:t>
      </w:r>
      <w:r/>
    </w:p>
    <w:p>
      <w:pPr>
        <w:pStyle w:val="930"/>
        <w:jc w:val="both"/>
        <w:spacing w:line="36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rPr>
        <w:t xml:space="preserve">三、磋商采购内容</w:t>
      </w:r>
      <w:r/>
    </w:p>
    <w:p>
      <w:pPr>
        <w:pStyle w:val="930"/>
        <w:jc w:val="both"/>
        <w:spacing w:line="36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rPr>
        <w:t xml:space="preserve">四、评审方法及评分标准</w:t>
      </w:r>
      <w:r/>
    </w:p>
    <w:p>
      <w:pPr>
        <w:spacing w:line="360" w:lineRule="auto"/>
        <w:tabs>
          <w:tab w:val="left" w:pos="315" w:leader="none"/>
          <w:tab w:val="center" w:pos="4153" w:leader="none"/>
        </w:tabs>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rPr>
        <w:t xml:space="preserve">五、合同主要条款及格式</w:t>
      </w:r>
      <w:r/>
    </w:p>
    <w:p>
      <w:pPr>
        <w:spacing w:line="360" w:lineRule="auto"/>
        <w:tabs>
          <w:tab w:val="left" w:pos="315" w:leader="none"/>
          <w:tab w:val="center" w:pos="4153" w:leader="none"/>
        </w:tabs>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rPr>
        <w:t xml:space="preserve">六、磋商响应文件格式</w:t>
      </w:r>
      <w:r/>
    </w:p>
    <w:p>
      <w:pPr>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br w:type="page" w:clear="all"/>
      </w:r>
      <w:r/>
    </w:p>
    <w:p>
      <w:pPr>
        <w:jc w:val="center"/>
        <w:spacing w:before="75" w:after="75" w:line="405" w:lineRule="atLeast"/>
        <w:widowControl/>
        <w:rPr>
          <w:rFonts w:hint="eastAsia" w:ascii="宋体" w:hAnsi="宋体" w:eastAsia="宋体" w:cs="宋体"/>
          <w:color w:val="auto"/>
          <w:sz w:val="24"/>
          <w:szCs w:val="24"/>
          <w:highlight w:val="none"/>
        </w:rPr>
        <w:outlineLvl w:val="0"/>
      </w:pPr>
      <w:r>
        <w:rPr>
          <w:rFonts w:hint="eastAsia" w:ascii="宋体" w:hAnsi="宋体" w:eastAsia="宋体" w:cs="宋体"/>
          <w:b/>
          <w:color w:val="auto"/>
          <w:sz w:val="43"/>
          <w:szCs w:val="43"/>
          <w:highlight w:val="none"/>
        </w:rPr>
        <w:t xml:space="preserve">第一章</w:t>
      </w:r>
      <w:r>
        <w:rPr>
          <w:rFonts w:hint="eastAsia" w:ascii="宋体" w:hAnsi="宋体" w:eastAsia="宋体" w:cs="宋体"/>
          <w:b/>
          <w:color w:val="auto"/>
          <w:sz w:val="43"/>
          <w:szCs w:val="43"/>
          <w:highlight w:val="none"/>
          <w:lang w:val="en-US" w:eastAsia="zh-CN"/>
        </w:rPr>
        <w:t xml:space="preserve"> </w:t>
      </w:r>
      <w:r>
        <w:rPr>
          <w:rFonts w:hint="eastAsia" w:ascii="宋体" w:hAnsi="宋体" w:eastAsia="宋体" w:cs="宋体"/>
          <w:b/>
          <w:color w:val="auto"/>
          <w:sz w:val="43"/>
          <w:szCs w:val="43"/>
          <w:highlight w:val="none"/>
        </w:rPr>
        <w:t xml:space="preserve">磋商公告</w:t>
      </w:r>
      <w:r/>
    </w:p>
    <w:p>
      <w:pPr>
        <w:pStyle w:val="928"/>
        <w:ind w:firstLine="540"/>
        <w:spacing w:line="360" w:lineRule="auto"/>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pBdr>
        <w:outlineLvl w:val="9"/>
      </w:pPr>
      <w:r>
        <w:rPr>
          <w:rFonts w:hint="eastAsia" w:ascii="宋体" w:hAnsi="宋体" w:eastAsia="宋体" w:cs="宋体"/>
          <w:color w:val="auto"/>
          <w:sz w:val="24"/>
          <w:highlight w:val="none"/>
        </w:rPr>
        <w:t xml:space="preserve">项目概况</w:t>
      </w:r>
      <w:r/>
    </w:p>
    <w:p>
      <w:pPr>
        <w:pStyle w:val="928"/>
        <w:ind w:firstLine="540"/>
        <w:jc w:val="left"/>
        <w:spacing w:line="360" w:lineRule="auto"/>
        <w:rPr>
          <w:rFonts w:hint="eastAsia" w:ascii="宋体" w:hAnsi="宋体" w:eastAsia="宋体" w:cs="宋体"/>
          <w:color w:val="auto"/>
          <w:sz w:val="24"/>
          <w:highlight w:val="none"/>
          <w:lang w:eastAsia="zh-CN"/>
        </w:rPr>
        <w:pBdr>
          <w:top w:val="single" w:color="auto" w:sz="4" w:space="0"/>
          <w:left w:val="single" w:color="auto" w:sz="4" w:space="0"/>
          <w:bottom w:val="single" w:color="auto" w:sz="4" w:space="0"/>
          <w:right w:val="single" w:color="auto" w:sz="4" w:space="0"/>
        </w:pBdr>
        <w:outlineLvl w:val="9"/>
      </w:pPr>
      <w:r>
        <w:rPr>
          <w:rFonts w:hint="eastAsia" w:ascii="宋体" w:hAnsi="宋体" w:eastAsia="宋体" w:cs="宋体"/>
          <w:color w:val="auto"/>
          <w:sz w:val="24"/>
          <w:highlight w:val="none"/>
          <w:lang w:eastAsia="zh-CN"/>
        </w:rPr>
        <w:t xml:space="preserve">2026-2027年高铁北站进站口安检查危人员服务项目</w:t>
      </w:r>
      <w:r>
        <w:rPr>
          <w:rFonts w:hint="eastAsia" w:eastAsia="宋体" w:cs="宋体"/>
          <w:color w:val="auto"/>
          <w:sz w:val="24"/>
          <w:highlight w:val="none"/>
          <w:lang w:eastAsia="zh-CN"/>
        </w:rPr>
        <w:t xml:space="preserve">JSZC-320507-YICH-C2026-0004</w:t>
      </w:r>
      <w:r>
        <w:rPr>
          <w:rFonts w:hint="eastAsia" w:ascii="宋体" w:hAnsi="宋体" w:eastAsia="宋体" w:cs="宋体"/>
          <w:color w:val="auto"/>
          <w:sz w:val="24"/>
          <w:highlight w:val="none"/>
          <w:lang w:val="en-US" w:eastAsia="zh-CN"/>
        </w:rPr>
        <w:t xml:space="preserve">采购项目的</w:t>
      </w:r>
      <w:r>
        <w:rPr>
          <w:rFonts w:hint="eastAsia" w:ascii="宋体" w:hAnsi="宋体" w:eastAsia="宋体" w:cs="宋体"/>
          <w:color w:val="auto"/>
          <w:sz w:val="24"/>
          <w:highlight w:val="none"/>
          <w:lang w:eastAsia="zh-CN"/>
        </w:rPr>
        <w:t xml:space="preserve">潜在供应商应在</w:t>
      </w:r>
      <w:r>
        <w:rPr>
          <w:rFonts w:hint="eastAsia" w:ascii="宋体" w:hAnsi="宋体" w:eastAsia="宋体" w:cs="宋体"/>
          <w:color w:val="auto"/>
          <w:sz w:val="24"/>
          <w:highlight w:val="none"/>
          <w:lang w:val="en-US" w:eastAsia="zh-CN"/>
        </w:rPr>
        <w:t xml:space="preserve">苏采云系统</w:t>
      </w:r>
      <w:r>
        <w:rPr>
          <w:rFonts w:hint="eastAsia" w:ascii="宋体" w:hAnsi="宋体" w:eastAsia="宋体" w:cs="宋体"/>
          <w:color w:val="auto"/>
          <w:sz w:val="24"/>
          <w:highlight w:val="none"/>
          <w:lang w:eastAsia="zh-CN"/>
        </w:rPr>
        <w:t xml:space="preserve">获取采购文件,并于</w:t>
      </w:r>
      <w:r>
        <w:rPr>
          <w:rFonts w:hint="eastAsia" w:ascii="宋体" w:hAnsi="宋体" w:eastAsia="宋体" w:cs="宋体"/>
          <w:color w:val="auto"/>
          <w:sz w:val="24"/>
          <w:highlight w:val="none"/>
          <w:lang w:val="en-US" w:eastAsia="zh-CN"/>
        </w:rPr>
        <w:t xml:space="preserve">2026-07</w:t>
      </w:r>
      <w:r>
        <w:rPr>
          <w:rFonts w:hint="eastAsia" w:ascii="宋体" w:hAnsi="宋体" w:eastAsia="宋体" w:cs="宋体"/>
          <w:color w:val="auto"/>
          <w:sz w:val="24"/>
          <w:highlight w:val="none"/>
          <w:lang w:val="en-US" w:eastAsia="zh-CN"/>
        </w:rPr>
        <w:t xml:space="preserve">-</w:t>
      </w:r>
      <w:r>
        <w:rPr>
          <w:rFonts w:hint="eastAsia" w:eastAsia="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 </w:t>
      </w:r>
      <w:r>
        <w:rPr>
          <w:rFonts w:ascii="SimSun" w:hAnsi="SimSun" w:eastAsia="SimSun" w:cs="SimSun"/>
          <w:color w:val="000000"/>
          <w:sz w:val="24"/>
        </w:rPr>
        <w:t xml:space="preserve">13:30</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北京时间）</w:t>
      </w:r>
      <w:r>
        <w:rPr>
          <w:rFonts w:hint="eastAsia" w:ascii="宋体" w:hAnsi="宋体" w:eastAsia="宋体" w:cs="宋体"/>
          <w:color w:val="auto"/>
          <w:sz w:val="24"/>
          <w:highlight w:val="none"/>
          <w:lang w:eastAsia="zh-CN"/>
        </w:rPr>
        <w:t xml:space="preserve">前</w:t>
      </w:r>
      <w:r>
        <w:rPr>
          <w:rFonts w:hint="eastAsia" w:ascii="宋体" w:hAnsi="宋体" w:eastAsia="宋体" w:cs="宋体"/>
          <w:color w:val="auto"/>
          <w:sz w:val="24"/>
          <w:highlight w:val="none"/>
          <w:lang w:val="en-US" w:eastAsia="zh-CN"/>
        </w:rPr>
        <w:t xml:space="preserve">提</w:t>
      </w:r>
      <w:r>
        <w:rPr>
          <w:rFonts w:hint="eastAsia" w:ascii="宋体" w:hAnsi="宋体" w:eastAsia="宋体" w:cs="宋体"/>
          <w:color w:val="auto"/>
          <w:sz w:val="24"/>
          <w:highlight w:val="none"/>
          <w:lang w:eastAsia="zh-CN"/>
        </w:rPr>
        <w:t xml:space="preserve">交响应文件。</w:t>
      </w:r>
      <w:r/>
    </w:p>
    <w:p>
      <w:pPr>
        <w:ind w:firstLine="482"/>
        <w:spacing w:line="360" w:lineRule="auto"/>
        <w:rPr>
          <w:rFonts w:hint="eastAsia" w:ascii="宋体" w:hAnsi="宋体" w:eastAsia="宋体" w:cs="宋体"/>
          <w:b/>
          <w:bCs/>
          <w:color w:val="auto"/>
          <w:sz w:val="24"/>
          <w:highlight w:val="none"/>
          <w:lang w:val="zh-TW" w:eastAsia="zh-CN" w:bidi="zh-TW"/>
        </w:rPr>
        <w:outlineLvl w:val="9"/>
      </w:pPr>
      <w:r>
        <w:rPr>
          <w:rFonts w:hint="eastAsia" w:ascii="宋体" w:hAnsi="宋体" w:eastAsia="宋体" w:cs="宋体"/>
          <w:b/>
          <w:bCs/>
          <w:color w:val="auto"/>
          <w:sz w:val="24"/>
          <w:highlight w:val="none"/>
          <w:lang w:val="zh-TW" w:eastAsia="zh-CN" w:bidi="zh-TW"/>
        </w:rPr>
        <w:t xml:space="preserve">一、项目</w:t>
      </w:r>
      <w:r>
        <w:rPr>
          <w:rFonts w:hint="eastAsia" w:ascii="宋体" w:hAnsi="宋体" w:eastAsia="宋体" w:cs="宋体"/>
          <w:b/>
          <w:bCs/>
          <w:color w:val="auto"/>
          <w:sz w:val="24"/>
          <w:highlight w:val="none"/>
          <w:lang w:val="en-US" w:eastAsia="zh-CN" w:bidi="zh-TW"/>
        </w:rPr>
        <w:t xml:space="preserve">基本情况</w:t>
      </w:r>
      <w:r>
        <w:rPr>
          <w:rFonts w:hint="eastAsia" w:ascii="宋体" w:hAnsi="宋体" w:eastAsia="宋体" w:cs="宋体"/>
          <w:b/>
          <w:bCs/>
          <w:color w:val="auto"/>
          <w:sz w:val="24"/>
          <w:highlight w:val="none"/>
          <w:lang w:val="zh-TW" w:eastAsia="zh-CN" w:bidi="zh-TW"/>
        </w:rPr>
        <w:t xml:space="preserve">：</w:t>
      </w:r>
      <w:r/>
    </w:p>
    <w:p>
      <w:pPr>
        <w:ind w:right="-159" w:firstLine="480"/>
        <w:spacing w:line="360" w:lineRule="auto"/>
        <w:rPr>
          <w:rFonts w:hint="eastAsia" w:ascii="宋体" w:hAnsi="宋体" w:eastAsia="宋体" w:cs="宋体"/>
          <w:bCs/>
          <w:color w:val="auto"/>
          <w:sz w:val="24"/>
          <w:highlight w:val="none"/>
          <w:lang w:eastAsia="zh-CN"/>
        </w:rPr>
        <w:outlineLvl w:val="9"/>
      </w:pPr>
      <w:r>
        <w:rPr>
          <w:rFonts w:hint="eastAsia" w:ascii="宋体" w:hAnsi="宋体" w:eastAsia="宋体" w:cs="宋体"/>
          <w:bCs/>
          <w:color w:val="auto"/>
          <w:sz w:val="24"/>
          <w:highlight w:val="none"/>
        </w:rPr>
        <w:t xml:space="preserve">项目编号：</w:t>
      </w:r>
      <w:r>
        <w:rPr>
          <w:rFonts w:hint="eastAsia" w:ascii="宋体" w:hAnsi="宋体" w:eastAsia="宋体" w:cs="宋体"/>
          <w:bCs/>
          <w:color w:val="auto"/>
          <w:sz w:val="24"/>
          <w:highlight w:val="none"/>
          <w:lang w:eastAsia="zh-CN"/>
        </w:rPr>
        <w:t xml:space="preserve">JSZC-320507-YICH-C2026-0004</w:t>
      </w:r>
      <w:r/>
    </w:p>
    <w:p>
      <w:pPr>
        <w:ind w:right="-159" w:firstLine="48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highlight w:val="none"/>
        </w:rPr>
        <w:t xml:space="preserve">项目名称：</w:t>
      </w:r>
      <w:r>
        <w:rPr>
          <w:rFonts w:hint="eastAsia" w:ascii="宋体" w:hAnsi="宋体" w:eastAsia="宋体" w:cs="宋体"/>
          <w:bCs/>
          <w:color w:val="auto"/>
          <w:sz w:val="24"/>
          <w:szCs w:val="24"/>
          <w:highlight w:val="none"/>
          <w:lang w:eastAsia="zh-CN"/>
        </w:rPr>
        <w:t xml:space="preserve">2026-2027年高铁北站进站口安检查危人员服务项目</w:t>
      </w:r>
      <w:r/>
    </w:p>
    <w:p>
      <w:pPr>
        <w:ind w:right="-159"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采购方式：竞争性磋商</w:t>
      </w:r>
      <w:r/>
    </w:p>
    <w:p>
      <w:pPr>
        <w:ind w:firstLine="48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采购预算：人民币壹佰贰拾万元整（¥1200000.00）</w:t>
      </w:r>
      <w:r/>
    </w:p>
    <w:p>
      <w:pPr>
        <w:ind w:firstLine="48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采购需求：采购第三方服务单位从事高铁北站进站口安检查危工作</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合同履行期限：合同签订之日起一年（具体以采购人通知为准）</w:t>
      </w:r>
      <w:r/>
    </w:p>
    <w:p>
      <w:pPr>
        <w:ind w:firstLine="48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服务地点：采购人指定地点</w:t>
      </w:r>
      <w:r/>
    </w:p>
    <w:p>
      <w:pPr>
        <w:ind w:firstLine="48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本项目（是/否）接受联合体投标：否。</w:t>
      </w:r>
      <w:r/>
    </w:p>
    <w:p>
      <w:pPr>
        <w:ind w:firstLine="482"/>
        <w:spacing w:line="360" w:lineRule="auto"/>
        <w:rPr>
          <w:rFonts w:hint="eastAsia" w:ascii="宋体" w:hAnsi="宋体" w:eastAsia="宋体" w:cs="宋体"/>
          <w:b/>
          <w:bCs/>
          <w:color w:val="auto"/>
          <w:sz w:val="24"/>
          <w:highlight w:val="none"/>
          <w:lang w:val="zh-TW" w:bidi="zh-TW"/>
        </w:rPr>
        <w:outlineLvl w:val="9"/>
      </w:pPr>
      <w:r>
        <w:rPr>
          <w:rFonts w:hint="eastAsia" w:ascii="宋体" w:hAnsi="宋体" w:eastAsia="宋体" w:cs="宋体"/>
          <w:b/>
          <w:bCs/>
          <w:color w:val="auto"/>
          <w:sz w:val="24"/>
          <w:highlight w:val="none"/>
          <w:lang w:val="zh-TW" w:bidi="zh-TW"/>
        </w:rPr>
        <w:t xml:space="preserve">二、申请人的资格要求：</w:t>
      </w:r>
      <w:r/>
    </w:p>
    <w:p>
      <w:pPr>
        <w:pStyle w:val="928"/>
        <w:ind w:firstLine="480"/>
        <w:spacing w:line="360" w:lineRule="auto"/>
        <w:rPr>
          <w:rFonts w:hint="eastAsia" w:ascii="宋体" w:hAnsi="宋体" w:eastAsia="宋体" w:cs="宋体"/>
          <w:color w:val="auto"/>
          <w:sz w:val="24"/>
          <w:szCs w:val="24"/>
          <w:highlight w:val="none"/>
        </w:rPr>
        <w:outlineLvl w:val="9"/>
      </w:pPr>
      <w:r/>
      <w:bookmarkStart w:id="2" w:name="bookmark36"/>
      <w:r/>
      <w:bookmarkEnd w:id="2"/>
      <w:r>
        <w:rPr>
          <w:rFonts w:hint="eastAsia" w:ascii="宋体" w:hAnsi="宋体" w:eastAsia="宋体" w:cs="宋体"/>
          <w:color w:val="auto"/>
          <w:sz w:val="24"/>
          <w:szCs w:val="24"/>
          <w:highlight w:val="none"/>
        </w:rPr>
        <w:t xml:space="preserve">1、满足《中华人民共和国政府采购法》第二十二条规定；</w:t>
      </w:r>
      <w:r/>
    </w:p>
    <w:p>
      <w:pPr>
        <w:ind w:firstLine="720"/>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1）具有独立承担民事责任的能力；</w:t>
      </w:r>
      <w:r/>
    </w:p>
    <w:p>
      <w:pPr>
        <w:ind w:firstLine="720"/>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2）具有良好的商业信誉和健全的财务会计制度；</w:t>
      </w:r>
      <w:r/>
    </w:p>
    <w:p>
      <w:pPr>
        <w:ind w:firstLine="720"/>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3）具有履行合同所必需的设备和专业技术能力；</w:t>
      </w:r>
      <w:r>
        <w:rPr>
          <w:rFonts w:hint="eastAsia" w:ascii="宋体" w:hAnsi="宋体" w:eastAsia="宋体" w:cs="宋体"/>
          <w:color w:val="auto"/>
          <w:sz w:val="24"/>
          <w:highlight w:val="none"/>
        </w:rPr>
        <w:tab/>
      </w:r>
      <w:r/>
    </w:p>
    <w:p>
      <w:pPr>
        <w:ind w:firstLine="720"/>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4）有依法缴纳税收和社会保障资金的良好记录；</w:t>
      </w:r>
      <w:r/>
    </w:p>
    <w:p>
      <w:pPr>
        <w:ind w:firstLine="720"/>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5）参加政府采购活动近三年内，在经营活动中没有重大违法记录；</w:t>
      </w:r>
      <w:r/>
    </w:p>
    <w:p>
      <w:pPr>
        <w:ind w:firstLine="720"/>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6）法律、行政法规规定的其他条件。</w:t>
      </w:r>
      <w:r/>
    </w:p>
    <w:p>
      <w:pPr>
        <w:ind w:firstLine="480"/>
        <w:spacing w:line="360" w:lineRule="auto"/>
        <w:shd w:val="clear" w:color="auto" w:fill="ffffff"/>
        <w:rPr>
          <w:rFonts w:hint="eastAsia" w:ascii="宋体" w:hAnsi="宋体" w:eastAsia="宋体" w:cs="宋体"/>
          <w:color w:val="auto"/>
          <w:sz w:val="24"/>
          <w:highlight w:val="none"/>
          <w:lang w:val="zh-TW" w:eastAsia="zh-CN" w:bidi="zh-TW"/>
        </w:rPr>
        <w:outlineLvl w:val="9"/>
      </w:pPr>
      <w:r>
        <w:rPr>
          <w:rFonts w:hint="eastAsia" w:ascii="宋体" w:hAnsi="宋体" w:eastAsia="宋体" w:cs="宋体"/>
          <w:color w:val="auto"/>
          <w:sz w:val="24"/>
          <w:highlight w:val="none"/>
        </w:rPr>
        <w:t xml:space="preserve">2、落实政府</w:t>
      </w:r>
      <w:r>
        <w:rPr>
          <w:rFonts w:hint="eastAsia" w:ascii="宋体" w:hAnsi="宋体" w:eastAsia="宋体" w:cs="宋体"/>
          <w:color w:val="auto"/>
          <w:sz w:val="24"/>
          <w:highlight w:val="none"/>
          <w:lang w:val="en-US" w:eastAsia="zh-CN"/>
        </w:rPr>
        <w:t xml:space="preserve">采</w:t>
      </w:r>
      <w:r>
        <w:rPr>
          <w:rFonts w:hint="eastAsia" w:ascii="宋体" w:hAnsi="宋体" w:eastAsia="宋体" w:cs="宋体"/>
          <w:color w:val="auto"/>
          <w:sz w:val="24"/>
          <w:highlight w:val="none"/>
        </w:rPr>
        <w:t xml:space="preserve">购政策需满足的</w:t>
      </w:r>
      <w:r>
        <w:rPr>
          <w:rFonts w:hint="eastAsia" w:ascii="宋体" w:hAnsi="宋体" w:eastAsia="宋体" w:cs="宋体"/>
          <w:color w:val="auto"/>
          <w:sz w:val="24"/>
          <w:highlight w:val="none"/>
        </w:rPr>
        <w:t xml:space="preserve">资</w:t>
      </w:r>
      <w:r>
        <w:rPr>
          <w:rFonts w:hint="eastAsia" w:ascii="宋体" w:hAnsi="宋体" w:eastAsia="宋体" w:cs="宋体"/>
          <w:color w:val="auto"/>
          <w:sz w:val="24"/>
          <w:highlight w:val="none"/>
        </w:rPr>
        <w:t xml:space="preserve">格要求：</w:t>
      </w:r>
      <w:r>
        <w:rPr>
          <w:rFonts w:hint="eastAsia" w:ascii="宋体" w:hAnsi="宋体" w:eastAsia="宋体" w:cs="宋体"/>
          <w:b/>
          <w:bCs/>
          <w:color w:val="auto"/>
          <w:sz w:val="24"/>
          <w:highlight w:val="none"/>
        </w:rPr>
        <w:t xml:space="preserve">本项目专门面向中小企业采购。所属行业为：</w:t>
      </w:r>
      <w:r>
        <w:rPr>
          <w:rFonts w:hint="eastAsia" w:ascii="宋体" w:hAnsi="宋体" w:eastAsia="宋体" w:cs="宋体"/>
          <w:b/>
          <w:bCs/>
          <w:color w:val="auto"/>
          <w:sz w:val="24"/>
          <w:highlight w:val="none"/>
          <w:lang w:eastAsia="zh-CN"/>
        </w:rPr>
        <w:t xml:space="preserve">租赁和商务服务业</w:t>
      </w:r>
      <w:r>
        <w:rPr>
          <w:rFonts w:hint="eastAsia" w:ascii="宋体" w:hAnsi="宋体" w:eastAsia="宋体" w:cs="宋体"/>
          <w:b/>
          <w:bCs/>
          <w:color w:val="auto"/>
          <w:sz w:val="24"/>
          <w:highlight w:val="none"/>
        </w:rPr>
        <w:t xml:space="preserve">。供应商应为中小微企业、监狱企业、残疾人福利性单位。</w:t>
      </w:r>
      <w:r/>
    </w:p>
    <w:p>
      <w:pPr>
        <w:ind w:firstLine="480"/>
        <w:jc w:val="left"/>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eastAsia="zh-CN"/>
        </w:rPr>
        <w:t xml:space="preserve">：</w:t>
      </w:r>
      <w:r/>
    </w:p>
    <w:p>
      <w:pPr>
        <w:ind w:firstLine="720"/>
        <w:jc w:val="left"/>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1）未被“信用中国”网站（www.creditchina.gov.cn）列入失信被执行人、重大税收违法案件当事人名单、政府采购严重失信行为记录名单。</w:t>
      </w:r>
      <w:r/>
    </w:p>
    <w:p>
      <w:pPr>
        <w:ind w:firstLine="720"/>
        <w:jc w:val="left"/>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 </w:t>
      </w:r>
      <w:r/>
    </w:p>
    <w:p>
      <w:pPr>
        <w:ind w:firstLine="482"/>
        <w:jc w:val="left"/>
        <w:spacing w:line="360" w:lineRule="auto"/>
        <w:rPr>
          <w:rFonts w:hint="eastAsia" w:ascii="宋体" w:hAnsi="宋体" w:eastAsia="宋体" w:cs="宋体"/>
          <w:color w:val="auto"/>
          <w:sz w:val="24"/>
          <w:highlight w:val="none"/>
          <w:lang w:val="zh-TW" w:eastAsia="zh-CN" w:bidi="zh-TW"/>
        </w:rPr>
        <w:outlineLvl w:val="9"/>
      </w:pPr>
      <w:r>
        <w:rPr>
          <w:rFonts w:hint="eastAsia" w:ascii="宋体" w:hAnsi="宋体" w:eastAsia="宋体" w:cs="宋体"/>
          <w:b/>
          <w:bCs/>
          <w:color w:val="auto"/>
          <w:sz w:val="24"/>
          <w:highlight w:val="none"/>
          <w:lang w:val="zh-TW" w:bidi="zh-TW"/>
        </w:rPr>
        <w:t xml:space="preserve">三、获取采购文件</w:t>
      </w:r>
      <w:r/>
    </w:p>
    <w:p>
      <w:pPr>
        <w:ind w:firstLine="480"/>
        <w:jc w:val="left"/>
        <w:spacing w:line="360" w:lineRule="auto"/>
        <w:rPr>
          <w:rFonts w:hint="eastAsia" w:ascii="宋体" w:hAnsi="宋体" w:eastAsia="宋体" w:cs="宋体"/>
          <w:color w:val="auto"/>
          <w:sz w:val="24"/>
          <w:highlight w:val="none"/>
          <w:lang w:val="en-US" w:eastAsia="zh-CN" w:bidi="zh-TW"/>
        </w:rPr>
        <w:outlineLvl w:val="9"/>
      </w:pPr>
      <w:r>
        <w:rPr>
          <w:rFonts w:hint="eastAsia" w:ascii="宋体" w:hAnsi="宋体" w:eastAsia="宋体" w:cs="宋体"/>
          <w:color w:val="auto"/>
          <w:sz w:val="24"/>
          <w:highlight w:val="none"/>
          <w:lang w:val="zh-TW" w:eastAsia="zh-CN" w:bidi="zh-TW"/>
        </w:rPr>
        <w:t xml:space="preserve">时间：</w:t>
      </w:r>
      <w:r>
        <w:rPr>
          <w:rFonts w:hint="eastAsia" w:ascii="宋体" w:hAnsi="宋体" w:eastAsia="宋体" w:cs="宋体"/>
          <w:color w:val="auto"/>
          <w:sz w:val="24"/>
          <w:highlight w:val="none"/>
          <w:lang w:val="en-US" w:eastAsia="zh-CN" w:bidi="zh-TW"/>
        </w:rPr>
        <w:t xml:space="preserve">自磋商采购文件公告发布之日起5个工作日</w:t>
      </w:r>
      <w:r/>
    </w:p>
    <w:p>
      <w:pPr>
        <w:ind w:firstLine="480"/>
        <w:jc w:val="left"/>
        <w:spacing w:line="360" w:lineRule="auto"/>
        <w:rPr>
          <w:rFonts w:hint="eastAsia" w:ascii="宋体" w:hAnsi="宋体" w:eastAsia="宋体" w:cs="宋体"/>
          <w:color w:val="auto"/>
          <w:sz w:val="24"/>
          <w:highlight w:val="none"/>
          <w:lang w:val="en-US" w:eastAsia="zh-CN" w:bidi="zh-TW"/>
        </w:rPr>
        <w:outlineLvl w:val="9"/>
      </w:pPr>
      <w:r>
        <w:rPr>
          <w:rFonts w:hint="eastAsia" w:ascii="宋体" w:hAnsi="宋体" w:eastAsia="宋体" w:cs="宋体"/>
          <w:color w:val="auto"/>
          <w:sz w:val="24"/>
          <w:highlight w:val="none"/>
          <w:lang w:val="zh-TW" w:eastAsia="zh-CN" w:bidi="zh-TW"/>
        </w:rPr>
        <w:t xml:space="preserve">地点：苏采云系统</w:t>
      </w:r>
      <w:r/>
    </w:p>
    <w:p>
      <w:pPr>
        <w:ind w:firstLine="480"/>
        <w:jc w:val="left"/>
        <w:spacing w:line="360" w:lineRule="auto"/>
        <w:rPr>
          <w:rFonts w:hint="eastAsia" w:ascii="宋体" w:hAnsi="宋体" w:eastAsia="宋体" w:cs="宋体"/>
          <w:color w:val="auto"/>
          <w:sz w:val="24"/>
          <w:highlight w:val="none"/>
          <w:lang w:val="zh-TW" w:eastAsia="zh-CN" w:bidi="zh-TW"/>
        </w:rPr>
        <w:outlineLvl w:val="9"/>
      </w:pPr>
      <w:r>
        <w:rPr>
          <w:rFonts w:hint="eastAsia" w:ascii="宋体" w:hAnsi="宋体" w:eastAsia="宋体" w:cs="宋体"/>
          <w:color w:val="auto"/>
          <w:sz w:val="24"/>
          <w:highlight w:val="none"/>
          <w:lang w:val="zh-TW" w:eastAsia="zh-CN" w:bidi="zh-TW"/>
        </w:rPr>
        <w:t xml:space="preserve">方式：线上获取</w:t>
      </w:r>
      <w:r/>
    </w:p>
    <w:p>
      <w:pPr>
        <w:ind w:firstLine="480"/>
        <w:jc w:val="left"/>
        <w:spacing w:line="360" w:lineRule="auto"/>
        <w:rPr>
          <w:rFonts w:hint="eastAsia" w:ascii="宋体" w:hAnsi="宋体" w:eastAsia="宋体" w:cs="宋体"/>
          <w:b/>
          <w:bCs/>
          <w:color w:val="auto"/>
          <w:sz w:val="24"/>
          <w:highlight w:val="none"/>
          <w:lang w:val="zh-TW" w:bidi="zh-TW"/>
        </w:rPr>
        <w:outlineLvl w:val="9"/>
      </w:pPr>
      <w:r>
        <w:rPr>
          <w:rFonts w:hint="eastAsia" w:ascii="宋体" w:hAnsi="宋体" w:eastAsia="宋体" w:cs="宋体"/>
          <w:color w:val="auto"/>
          <w:sz w:val="24"/>
          <w:highlight w:val="none"/>
          <w:lang w:val="zh-TW" w:eastAsia="zh-CN" w:bidi="zh-TW"/>
        </w:rPr>
        <w:t xml:space="preserve">售价：0.00元</w:t>
      </w:r>
      <w:bookmarkStart w:id="39" w:name="_GoBack"/>
      <w:r/>
      <w:bookmarkEnd w:id="39"/>
      <w:r/>
      <w:r/>
    </w:p>
    <w:p>
      <w:pPr>
        <w:ind w:firstLine="482"/>
        <w:jc w:val="left"/>
        <w:spacing w:line="360" w:lineRule="auto"/>
        <w:rPr>
          <w:rFonts w:hint="eastAsia" w:ascii="宋体" w:hAnsi="宋体" w:eastAsia="宋体" w:cs="宋体"/>
          <w:color w:val="auto"/>
          <w:sz w:val="24"/>
          <w:highlight w:val="none"/>
          <w:lang w:val="zh-TW" w:eastAsia="zh-CN" w:bidi="zh-TW"/>
        </w:rPr>
        <w:outlineLvl w:val="9"/>
      </w:pPr>
      <w:r>
        <w:rPr>
          <w:rFonts w:hint="eastAsia" w:ascii="宋体" w:hAnsi="宋体" w:eastAsia="宋体" w:cs="宋体"/>
          <w:b/>
          <w:bCs/>
          <w:color w:val="auto"/>
          <w:sz w:val="24"/>
          <w:highlight w:val="none"/>
          <w:lang w:val="zh-TW" w:bidi="zh-TW"/>
        </w:rPr>
        <w:t xml:space="preserve">四、提交响应文件截止时间、开标时间和地点</w:t>
      </w:r>
      <w:r/>
    </w:p>
    <w:p>
      <w:pPr>
        <w:ind w:firstLine="480"/>
        <w:jc w:val="left"/>
        <w:spacing w:line="360" w:lineRule="auto"/>
        <w:rPr>
          <w:rFonts w:hint="eastAsia" w:ascii="宋体" w:hAnsi="宋体" w:eastAsia="宋体" w:cs="宋体"/>
          <w:color w:val="auto"/>
          <w:sz w:val="24"/>
          <w:highlight w:val="none"/>
          <w:lang w:val="zh-TW" w:eastAsia="zh-CN" w:bidi="zh-TW"/>
        </w:rPr>
        <w:outlineLvl w:val="9"/>
      </w:pPr>
      <w:r>
        <w:rPr>
          <w:rFonts w:hint="eastAsia" w:ascii="宋体" w:hAnsi="宋体" w:eastAsia="宋体" w:cs="宋体"/>
          <w:color w:val="auto"/>
          <w:sz w:val="24"/>
          <w:highlight w:val="none"/>
          <w:lang w:val="zh-TW" w:eastAsia="zh-CN" w:bidi="zh-TW"/>
        </w:rPr>
        <w:t xml:space="preserve">截止时间：</w:t>
      </w:r>
      <w:r>
        <w:rPr>
          <w:rFonts w:hint="eastAsia" w:ascii="宋体" w:hAnsi="宋体" w:eastAsia="宋体" w:cs="宋体"/>
          <w:color w:val="auto"/>
          <w:sz w:val="24"/>
          <w:highlight w:val="none"/>
          <w:lang w:val="zh-TW" w:eastAsia="zh-CN" w:bidi="zh-TW"/>
        </w:rPr>
        <w:t xml:space="preserve">202</w:t>
      </w:r>
      <w:r>
        <w:rPr>
          <w:rFonts w:hint="eastAsia" w:ascii="宋体" w:hAnsi="宋体" w:eastAsia="宋体" w:cs="宋体"/>
          <w:color w:val="auto"/>
          <w:sz w:val="24"/>
          <w:highlight w:val="none"/>
          <w:lang w:val="en-US" w:eastAsia="zh-CN" w:bidi="zh-TW"/>
        </w:rPr>
        <w:t xml:space="preserve">6</w:t>
      </w:r>
      <w:r>
        <w:rPr>
          <w:rFonts w:hint="eastAsia" w:ascii="宋体" w:hAnsi="宋体" w:eastAsia="宋体" w:cs="宋体"/>
          <w:color w:val="auto"/>
          <w:sz w:val="24"/>
          <w:highlight w:val="none"/>
          <w:lang w:val="zh-TW" w:eastAsia="zh-CN" w:bidi="zh-TW"/>
        </w:rPr>
        <w:t xml:space="preserve">-07-13</w:t>
      </w:r>
      <w:r>
        <w:rPr>
          <w:rFonts w:hint="eastAsia" w:ascii="宋体" w:hAnsi="宋体" w:eastAsia="宋体" w:cs="宋体"/>
          <w:color w:val="auto"/>
          <w:sz w:val="24"/>
          <w:highlight w:val="none"/>
          <w:lang w:val="en-US" w:eastAsia="zh-CN" w:bidi="zh-TW"/>
        </w:rPr>
        <w:t xml:space="preserve"> </w:t>
      </w:r>
      <w:r>
        <w:rPr>
          <w:rFonts w:ascii="SimSun" w:hAnsi="SimSun" w:eastAsia="SimSun" w:cs="SimSun"/>
          <w:color w:val="000000"/>
          <w:sz w:val="24"/>
        </w:rPr>
        <w:t xml:space="preserve">13:30</w:t>
      </w:r>
      <w:r>
        <w:rPr>
          <w:rFonts w:hint="eastAsia" w:ascii="宋体" w:hAnsi="宋体" w:eastAsia="宋体" w:cs="宋体"/>
          <w:color w:val="auto"/>
          <w:sz w:val="24"/>
          <w:highlight w:val="none"/>
          <w:lang w:val="zh-TW" w:eastAsia="zh-CN" w:bidi="zh-TW"/>
        </w:rPr>
        <w:t xml:space="preserve">（北京时间）</w:t>
      </w:r>
      <w:r/>
    </w:p>
    <w:p>
      <w:pPr>
        <w:ind w:firstLine="480"/>
        <w:jc w:val="left"/>
        <w:spacing w:line="360" w:lineRule="auto"/>
        <w:rPr>
          <w:rFonts w:hint="eastAsia" w:ascii="宋体" w:hAnsi="宋体" w:eastAsia="宋体" w:cs="宋体"/>
          <w:color w:val="auto"/>
          <w:sz w:val="24"/>
          <w:highlight w:val="none"/>
          <w:lang w:val="zh-TW" w:eastAsia="zh-CN" w:bidi="zh-TW"/>
        </w:rPr>
        <w:outlineLvl w:val="9"/>
      </w:pPr>
      <w:r>
        <w:rPr>
          <w:rFonts w:hint="eastAsia" w:ascii="宋体" w:hAnsi="宋体" w:eastAsia="宋体" w:cs="宋体"/>
          <w:color w:val="auto"/>
          <w:sz w:val="24"/>
          <w:highlight w:val="none"/>
          <w:lang w:val="zh-TW" w:eastAsia="zh-CN" w:bidi="zh-TW"/>
        </w:rPr>
        <w:t xml:space="preserve">地点：苏采云系统（网址：http：//jszfcg.jsczt.cn/）</w:t>
      </w:r>
      <w:r/>
    </w:p>
    <w:p>
      <w:pPr>
        <w:ind w:firstLine="482"/>
        <w:spacing w:line="360" w:lineRule="auto"/>
        <w:rPr>
          <w:rFonts w:hint="eastAsia" w:ascii="宋体" w:hAnsi="宋体" w:eastAsia="宋体" w:cs="宋体"/>
          <w:b/>
          <w:bCs/>
          <w:color w:val="auto"/>
          <w:sz w:val="24"/>
          <w:szCs w:val="24"/>
          <w:highlight w:val="none"/>
          <w:lang w:val="zh-TW" w:bidi="zh-TW"/>
        </w:rPr>
        <w:outlineLvl w:val="9"/>
      </w:pPr>
      <w:r>
        <w:rPr>
          <w:rFonts w:hint="eastAsia" w:ascii="宋体" w:hAnsi="宋体" w:eastAsia="宋体" w:cs="宋体"/>
          <w:b/>
          <w:bCs/>
          <w:color w:val="auto"/>
          <w:sz w:val="24"/>
          <w:szCs w:val="24"/>
          <w:highlight w:val="none"/>
          <w:lang w:val="en-US" w:eastAsia="zh-CN" w:bidi="zh-TW"/>
        </w:rPr>
        <w:t xml:space="preserve">五</w:t>
      </w:r>
      <w:r>
        <w:rPr>
          <w:rFonts w:hint="eastAsia" w:ascii="宋体" w:hAnsi="宋体" w:eastAsia="宋体" w:cs="宋体"/>
          <w:b/>
          <w:bCs/>
          <w:color w:val="auto"/>
          <w:sz w:val="24"/>
          <w:szCs w:val="24"/>
          <w:highlight w:val="none"/>
          <w:lang w:val="zh-TW" w:bidi="zh-TW"/>
        </w:rPr>
        <w:t xml:space="preserve">、公告期限</w:t>
      </w:r>
      <w:r/>
    </w:p>
    <w:p>
      <w:pPr>
        <w:pStyle w:val="928"/>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eastAsia="宋体" w:cs="宋体"/>
          <w:b/>
          <w:bCs/>
          <w:color w:val="auto"/>
          <w:sz w:val="24"/>
          <w:szCs w:val="24"/>
          <w:highlight w:val="none"/>
          <w:lang w:val="en-US" w:eastAsia="zh-CN" w:bidi="zh-TW"/>
        </w:rPr>
        <w:outlineLvl w:val="9"/>
      </w:pPr>
      <w:r>
        <w:rPr>
          <w:rFonts w:hint="eastAsia" w:ascii="宋体" w:hAnsi="宋体" w:eastAsia="宋体" w:cs="宋体"/>
          <w:b/>
          <w:bCs/>
          <w:color w:val="auto"/>
          <w:sz w:val="24"/>
          <w:szCs w:val="24"/>
          <w:highlight w:val="none"/>
          <w:lang w:val="en-US" w:eastAsia="zh-CN" w:bidi="zh-TW"/>
        </w:rPr>
        <w:t xml:space="preserve">七、其他补充事宜：</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1、本次采购的相关信息刊登在</w:t>
      </w:r>
      <w:r>
        <w:rPr>
          <w:rFonts w:hint="eastAsia" w:ascii="宋体" w:hAnsi="宋体" w:eastAsia="宋体" w:cs="宋体"/>
          <w:color w:val="auto"/>
          <w:sz w:val="24"/>
          <w:szCs w:val="24"/>
          <w:highlight w:val="none"/>
        </w:rPr>
        <w:t xml:space="preserve">苏州市政府采购网、江苏政府采购网。</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rPr>
        <w:t xml:space="preserve">苏州市</w:t>
      </w:r>
      <w:r>
        <w:rPr>
          <w:rFonts w:hint="eastAsia" w:ascii="宋体" w:hAnsi="宋体" w:eastAsia="宋体" w:cs="宋体"/>
          <w:color w:val="auto"/>
          <w:sz w:val="24"/>
          <w:szCs w:val="24"/>
          <w:highlight w:val="none"/>
          <w:lang w:val="en-US" w:eastAsia="zh-CN"/>
        </w:rPr>
        <w:t xml:space="preserve">相城区</w:t>
      </w:r>
      <w:r>
        <w:rPr>
          <w:rFonts w:hint="eastAsia" w:ascii="宋体" w:hAnsi="宋体" w:eastAsia="宋体" w:cs="宋体"/>
          <w:color w:val="auto"/>
          <w:sz w:val="24"/>
          <w:szCs w:val="24"/>
          <w:highlight w:val="none"/>
        </w:rPr>
        <w:t xml:space="preserve">政府采购管理处监督电话：0512-</w:t>
      </w:r>
      <w:r>
        <w:rPr>
          <w:rFonts w:hint="eastAsia" w:ascii="宋体" w:hAnsi="宋体" w:eastAsia="宋体" w:cs="宋体"/>
          <w:color w:val="auto"/>
          <w:sz w:val="24"/>
          <w:szCs w:val="24"/>
          <w:highlight w:val="none"/>
          <w:lang w:val="en-US" w:eastAsia="zh-CN"/>
        </w:rPr>
        <w:t xml:space="preserve">67591006/67591005</w:t>
      </w:r>
      <w:r>
        <w:rPr>
          <w:rFonts w:hint="eastAsia" w:ascii="宋体" w:hAnsi="宋体" w:eastAsia="宋体" w:cs="宋体"/>
          <w:color w:val="auto"/>
          <w:sz w:val="24"/>
          <w:szCs w:val="24"/>
          <w:highlight w:val="none"/>
        </w:rPr>
        <w:t xml:space="preserve">。</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3、获取采购文件方式：</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（1）CA证书办理</w:t>
      </w:r>
      <w:r/>
    </w:p>
    <w:p>
      <w:pPr>
        <w:ind w:firstLine="480"/>
        <w:spacing w:line="360" w:lineRule="auto"/>
        <w:rPr>
          <w:rFonts w:hint="eastAsia" w:ascii="宋体" w:hAnsi="宋体" w:eastAsia="宋体" w:cs="宋体"/>
          <w:b/>
          <w:bCs/>
          <w:color w:val="auto"/>
          <w:sz w:val="24"/>
          <w:highlight w:val="none"/>
        </w:rPr>
        <w:outlineLvl w:val="9"/>
      </w:pPr>
      <w:r>
        <w:rPr>
          <w:rFonts w:hint="eastAsia" w:ascii="宋体" w:hAnsi="宋体" w:eastAsia="宋体" w:cs="宋体"/>
          <w:color w:val="auto"/>
          <w:sz w:val="24"/>
          <w:szCs w:val="24"/>
          <w:highlight w:val="none"/>
          <w:shd w:val="clear" w:color="auto" w:fill="auto"/>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val="0"/>
          <w:bCs w:val="0"/>
          <w:color w:val="auto"/>
          <w:sz w:val="24"/>
          <w:highlight w:val="none"/>
        </w:rPr>
        <w:t xml:space="preserve">苏州现场办理地址：</w:t>
      </w:r>
      <w:r>
        <w:rPr>
          <w:rFonts w:hint="eastAsia" w:ascii="宋体" w:hAnsi="宋体" w:eastAsia="宋体" w:cs="宋体"/>
          <w:b/>
          <w:bCs/>
          <w:color w:val="auto"/>
          <w:sz w:val="24"/>
          <w:highlight w:val="none"/>
        </w:rPr>
        <w:t xml:space="preserve">苏州高新区邓尉路105号狮山科技馆1楼服务大厅，咨询电话：0512-65737699。</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（2）参与采购活动</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8"/>
        <w:ind w:firstLine="482"/>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（3）电子投标准备</w:t>
      </w:r>
      <w:r/>
    </w:p>
    <w:p>
      <w:pPr>
        <w:pStyle w:val="928"/>
        <w:ind w:firstLine="482"/>
        <w:keepLines w:val="0"/>
        <w:keepNext w:val="0"/>
        <w:pageBreakBefore w:val="0"/>
        <w:spacing w:line="360" w:lineRule="auto"/>
        <w:shd w:val="clear" w:color="auto" w:fill="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auto"/>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color w:val="auto"/>
          <w:sz w:val="24"/>
          <w:highlight w:val="none"/>
        </w:rPr>
        <w:t xml:space="preserve">https</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//czju.suzhou.gov.cn/zfcg/html/content/20231220161910031.shtml。</w:t>
      </w:r>
      <w:r/>
    </w:p>
    <w:p>
      <w:pPr>
        <w:pStyle w:val="928"/>
        <w:ind w:firstLine="482"/>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在系统操作过程中如有疑问，请按以下方式联系：</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eastAsia="zh-CN"/>
        </w:rPr>
        <w:t xml:space="preserve">注册咨询：</w:t>
      </w:r>
      <w:r>
        <w:rPr>
          <w:rFonts w:hint="eastAsia" w:ascii="宋体" w:hAnsi="宋体" w:eastAsia="宋体" w:cs="宋体"/>
          <w:color w:val="auto"/>
          <w:sz w:val="24"/>
          <w:szCs w:val="24"/>
          <w:highlight w:val="none"/>
          <w:shd w:val="clear" w:color="auto" w:fill="auto"/>
          <w:lang w:val="en-US" w:eastAsia="zh-CN"/>
        </w:rPr>
        <w:t xml:space="preserve">18261002950</w:t>
      </w:r>
      <w:r>
        <w:rPr>
          <w:rFonts w:hint="eastAsia" w:ascii="宋体" w:hAnsi="宋体" w:eastAsia="宋体" w:cs="宋体"/>
          <w:color w:val="auto"/>
          <w:sz w:val="24"/>
          <w:szCs w:val="24"/>
          <w:highlight w:val="none"/>
          <w:shd w:val="clear" w:color="auto" w:fill="auto"/>
          <w:lang w:eastAsia="zh-CN"/>
        </w:rPr>
        <w:t xml:space="preserve">；</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CA</w:t>
      </w:r>
      <w:r>
        <w:rPr>
          <w:rFonts w:hint="eastAsia" w:ascii="宋体" w:hAnsi="宋体" w:eastAsia="宋体" w:cs="宋体"/>
          <w:color w:val="auto"/>
          <w:sz w:val="24"/>
          <w:szCs w:val="24"/>
          <w:highlight w:val="none"/>
          <w:shd w:val="clear" w:color="auto" w:fill="auto"/>
          <w:lang w:eastAsia="zh-CN"/>
        </w:rPr>
        <w:t xml:space="preserve">技术咨询电话：</w:t>
      </w:r>
      <w:r>
        <w:rPr>
          <w:rFonts w:hint="eastAsia" w:ascii="宋体" w:hAnsi="宋体" w:eastAsia="宋体" w:cs="宋体"/>
          <w:color w:val="auto"/>
          <w:sz w:val="24"/>
          <w:szCs w:val="24"/>
          <w:highlight w:val="none"/>
          <w:shd w:val="clear" w:color="auto" w:fill="auto"/>
          <w:lang w:val="en-US" w:eastAsia="zh-CN"/>
        </w:rPr>
        <w:t xml:space="preserve">400-608-6099</w:t>
      </w:r>
      <w:r>
        <w:rPr>
          <w:rFonts w:hint="eastAsia" w:ascii="宋体" w:hAnsi="宋体" w:eastAsia="宋体" w:cs="宋体"/>
          <w:color w:val="auto"/>
          <w:sz w:val="24"/>
          <w:szCs w:val="24"/>
          <w:highlight w:val="none"/>
          <w:shd w:val="clear" w:color="auto" w:fill="auto"/>
          <w:lang w:eastAsia="zh-CN"/>
        </w:rPr>
        <w:t xml:space="preserve">；</w:t>
      </w:r>
      <w:r/>
    </w:p>
    <w:p>
      <w:pPr>
        <w:pStyle w:val="928"/>
        <w:ind w:firstLine="480"/>
        <w:spacing w:line="360" w:lineRule="auto"/>
        <w:shd w:val="clear" w:color="auto" w:fill="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eastAsia="zh-CN"/>
        </w:rPr>
        <w:t xml:space="preserve">签章使用问题：</w:t>
      </w:r>
      <w:r>
        <w:rPr>
          <w:rFonts w:hint="eastAsia" w:ascii="宋体" w:hAnsi="宋体" w:eastAsia="宋体" w:cs="宋体"/>
          <w:color w:val="auto"/>
          <w:sz w:val="24"/>
          <w:szCs w:val="24"/>
          <w:highlight w:val="none"/>
          <w:shd w:val="clear" w:color="auto" w:fill="auto"/>
          <w:lang w:val="en-US" w:eastAsia="zh-CN"/>
        </w:rPr>
        <w:t xml:space="preserve">025-83633811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025-83633812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15380932027</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15371015030</w:t>
      </w:r>
      <w:r>
        <w:rPr>
          <w:rFonts w:hint="eastAsia" w:ascii="宋体" w:hAnsi="宋体" w:eastAsia="宋体" w:cs="宋体"/>
          <w:color w:val="auto"/>
          <w:sz w:val="24"/>
          <w:szCs w:val="24"/>
          <w:highlight w:val="none"/>
          <w:shd w:val="clear" w:color="auto" w:fill="auto"/>
          <w:lang w:eastAsia="zh-CN"/>
        </w:rPr>
        <w:t xml:space="preserve">；</w:t>
      </w:r>
      <w:r/>
    </w:p>
    <w:p>
      <w:pPr>
        <w:pStyle w:val="928"/>
        <w:numPr>
          <w:ilvl w:val="0"/>
          <w:numId w:val="0"/>
        </w:numPr>
        <w:ind w:firstLine="480"/>
        <w:spacing w:line="360" w:lineRule="auto"/>
        <w:shd w:val="clear" w:color="auto" w:fill="auto"/>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系统使用指导与咨询：联系电话：18261002950；QQ：3048755361、1315179389、895706745。</w:t>
      </w:r>
      <w:r/>
    </w:p>
    <w:p>
      <w:pPr>
        <w:pStyle w:val="928"/>
        <w:ind w:firstLine="482"/>
        <w:spacing w:line="360" w:lineRule="auto"/>
        <w:shd w:val="clear" w:color="auto" w:fill="ffffff"/>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lang w:eastAsia="zh-CN"/>
        </w:rPr>
        <w:t xml:space="preserve">、对本次采购提出询问，请按以下方式联系。</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1、</w:t>
      </w:r>
      <w:r>
        <w:rPr>
          <w:rFonts w:hint="eastAsia" w:ascii="宋体" w:hAnsi="宋体" w:eastAsia="宋体" w:cs="宋体"/>
          <w:color w:val="auto"/>
          <w:sz w:val="24"/>
          <w:highlight w:val="none"/>
          <w:lang w:val="en-US" w:eastAsia="zh-CN"/>
        </w:rPr>
        <w:t xml:space="preserve">采</w:t>
      </w:r>
      <w:r>
        <w:rPr>
          <w:rFonts w:hint="eastAsia" w:ascii="宋体" w:hAnsi="宋体" w:eastAsia="宋体" w:cs="宋体"/>
          <w:color w:val="auto"/>
          <w:sz w:val="24"/>
          <w:szCs w:val="22"/>
          <w:highlight w:val="none"/>
          <w:shd w:val="clear" w:color="auto" w:fill="auto"/>
          <w:lang w:val="en-US" w:eastAsia="zh-CN" w:bidi="ar-SA"/>
        </w:rPr>
        <w:t xml:space="preserve">购人信息</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名称：京沪高铁苏州北站地区管理办公室</w:t>
      </w:r>
      <w:r/>
    </w:p>
    <w:p>
      <w:pPr>
        <w:pStyle w:val="928"/>
        <w:ind w:firstLine="480"/>
        <w:spacing w:line="360" w:lineRule="auto"/>
        <w:shd w:val="clear" w:color="auto" w:fill="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地址：苏州市相城区南天成路58号综合服务楼三楼</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联系人：</w:t>
      </w:r>
      <w:r>
        <w:rPr>
          <w:rFonts w:hint="eastAsia" w:ascii="宋体" w:hAnsi="宋体" w:eastAsia="宋体" w:cs="宋体"/>
          <w:color w:val="auto"/>
          <w:sz w:val="24"/>
          <w:szCs w:val="24"/>
          <w:highlight w:val="none"/>
          <w:lang w:eastAsia="zh-CN"/>
        </w:rPr>
        <w:t xml:space="preserve">邓</w:t>
      </w:r>
      <w:r>
        <w:rPr>
          <w:rFonts w:ascii="SimSun" w:hAnsi="SimSun" w:eastAsia="SimSun" w:cs="SimSun"/>
          <w:color w:val="000000"/>
          <w:sz w:val="24"/>
        </w:rPr>
        <w:t xml:space="preserve">清</w:t>
      </w:r>
      <w:r>
        <w:rPr>
          <w:rFonts w:hint="eastAsia" w:ascii="宋体" w:hAnsi="宋体" w:eastAsia="宋体" w:cs="宋体"/>
          <w:color w:val="auto"/>
          <w:sz w:val="24"/>
          <w:szCs w:val="24"/>
          <w:highlight w:val="none"/>
          <w:lang w:eastAsia="zh-CN"/>
        </w:rPr>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联系方式：0512-66180149</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2、</w:t>
      </w:r>
      <w:r>
        <w:rPr>
          <w:rFonts w:hint="eastAsia" w:ascii="宋体" w:hAnsi="宋体" w:eastAsia="宋体" w:cs="宋体"/>
          <w:color w:val="auto"/>
          <w:sz w:val="24"/>
          <w:highlight w:val="none"/>
          <w:lang w:val="en-US" w:eastAsia="zh-CN"/>
        </w:rPr>
        <w:t xml:space="preserve">采</w:t>
      </w:r>
      <w:r>
        <w:rPr>
          <w:rFonts w:hint="eastAsia" w:ascii="宋体" w:hAnsi="宋体" w:eastAsia="宋体" w:cs="宋体"/>
          <w:color w:val="auto"/>
          <w:sz w:val="24"/>
          <w:szCs w:val="22"/>
          <w:highlight w:val="none"/>
          <w:shd w:val="clear" w:color="auto" w:fill="auto"/>
          <w:lang w:val="en-US" w:eastAsia="zh-CN" w:bidi="ar-SA"/>
        </w:rPr>
        <w:t xml:space="preserve">购代理机构信息</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名称：江苏钇创项目管理咨询有限公司</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地址：苏州市姑苏区福运路198号常润大厦12楼</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联系方式：0512-65008786</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3、项目联系方式</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项目联系人：胡孝芳、徐旸、陈慧仙</w:t>
      </w:r>
      <w:r/>
    </w:p>
    <w:p>
      <w:pPr>
        <w:pStyle w:val="928"/>
        <w:ind w:firstLine="480"/>
        <w:spacing w:line="360" w:lineRule="auto"/>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t xml:space="preserve">电话：0512-65008786</w:t>
      </w:r>
      <w:r/>
    </w:p>
    <w:p>
      <w:pPr>
        <w:rPr>
          <w:rFonts w:hint="eastAsia" w:ascii="宋体" w:hAnsi="宋体" w:eastAsia="宋体" w:cs="宋体"/>
          <w:color w:val="auto"/>
          <w:sz w:val="24"/>
          <w:szCs w:val="22"/>
          <w:highlight w:val="none"/>
          <w:shd w:val="clear" w:color="auto" w:fill="auto"/>
          <w:lang w:val="en-US" w:eastAsia="zh-CN" w:bidi="ar-SA"/>
        </w:rPr>
        <w:outlineLvl w:val="9"/>
      </w:pPr>
      <w:r>
        <w:rPr>
          <w:rFonts w:hint="eastAsia" w:ascii="宋体" w:hAnsi="宋体" w:eastAsia="宋体" w:cs="宋体"/>
          <w:color w:val="auto"/>
          <w:sz w:val="24"/>
          <w:szCs w:val="22"/>
          <w:highlight w:val="none"/>
          <w:shd w:val="clear" w:color="auto" w:fill="auto"/>
          <w:lang w:val="en-US" w:eastAsia="zh-CN" w:bidi="ar-SA"/>
        </w:rPr>
        <w:br w:type="page" w:clear="all"/>
      </w:r>
      <w:r/>
    </w:p>
    <w:p>
      <w:pPr>
        <w:jc w:val="center"/>
        <w:spacing w:before="75" w:after="75"/>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43"/>
          <w:szCs w:val="43"/>
          <w:highlight w:val="none"/>
        </w:rPr>
        <w:t xml:space="preserve">第二章</w:t>
      </w:r>
      <w:r>
        <w:rPr>
          <w:rFonts w:hint="eastAsia" w:ascii="宋体" w:hAnsi="宋体" w:eastAsia="宋体" w:cs="宋体"/>
          <w:b/>
          <w:color w:val="auto"/>
          <w:sz w:val="43"/>
          <w:szCs w:val="43"/>
          <w:highlight w:val="none"/>
          <w:lang w:val="en-US" w:eastAsia="zh-CN"/>
        </w:rPr>
        <w:t xml:space="preserve"> </w:t>
      </w:r>
      <w:r>
        <w:rPr>
          <w:rFonts w:hint="eastAsia" w:ascii="宋体" w:hAnsi="宋体" w:eastAsia="宋体" w:cs="宋体"/>
          <w:b/>
          <w:color w:val="auto"/>
          <w:sz w:val="43"/>
          <w:szCs w:val="43"/>
          <w:highlight w:val="none"/>
        </w:rPr>
        <w:t xml:space="preserve">磋商须知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A、说明和释义</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说明</w:t>
      </w:r>
      <w:r/>
    </w:p>
    <w:p>
      <w:pPr>
        <w:ind w:firstLine="24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1.1本磋商文件仅适用于</w:t>
      </w:r>
      <w:r>
        <w:rPr>
          <w:rFonts w:hint="eastAsia" w:ascii="宋体" w:hAnsi="宋体" w:eastAsia="宋体" w:cs="宋体"/>
          <w:color w:val="auto"/>
          <w:sz w:val="24"/>
          <w:szCs w:val="24"/>
          <w:highlight w:val="none"/>
          <w:lang w:eastAsia="zh-CN"/>
        </w:rPr>
        <w:t xml:space="preserve">江苏钇创项目管理咨询有限公司</w:t>
      </w:r>
      <w:r>
        <w:rPr>
          <w:rFonts w:hint="eastAsia" w:ascii="宋体" w:hAnsi="宋体" w:eastAsia="宋体" w:cs="宋体"/>
          <w:color w:val="auto"/>
          <w:sz w:val="24"/>
          <w:szCs w:val="24"/>
          <w:highlight w:val="none"/>
        </w:rPr>
        <w:t xml:space="preserve">组织的采购活动。</w:t>
      </w:r>
      <w:r/>
    </w:p>
    <w:p>
      <w:pPr>
        <w:ind w:firstLine="24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24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1.3本磋商采购文件的解释权属于</w:t>
      </w:r>
      <w:r>
        <w:rPr>
          <w:rFonts w:hint="eastAsia" w:ascii="宋体" w:hAnsi="宋体" w:eastAsia="宋体" w:cs="宋体"/>
          <w:color w:val="auto"/>
          <w:sz w:val="24"/>
          <w:szCs w:val="24"/>
          <w:highlight w:val="none"/>
          <w:lang w:eastAsia="zh-CN"/>
        </w:rPr>
        <w:t xml:space="preserve">江苏钇创项目管理咨询有限公司</w:t>
      </w: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2、词语释义</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2.1磋商采购人：指依法进行政府采购的国家机关、事业单位、团体组织。</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2.2采购代理机构：</w:t>
      </w:r>
      <w:r>
        <w:rPr>
          <w:rFonts w:hint="eastAsia" w:ascii="宋体" w:hAnsi="宋体" w:eastAsia="宋体" w:cs="宋体"/>
          <w:color w:val="auto"/>
          <w:sz w:val="24"/>
          <w:szCs w:val="24"/>
          <w:highlight w:val="none"/>
        </w:rPr>
        <w:t xml:space="preserve">指依法接受磋商采购人委托，从事货物、工程和服务等政府磋商采购代理业务的社会中介机构。</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2.3磋商响应人（供应商）：磋商响应人</w:t>
      </w:r>
      <w:r>
        <w:rPr>
          <w:rFonts w:hint="eastAsia" w:ascii="宋体" w:hAnsi="宋体" w:eastAsia="宋体" w:cs="宋体"/>
          <w:color w:val="auto"/>
          <w:sz w:val="24"/>
          <w:szCs w:val="24"/>
          <w:highlight w:val="none"/>
        </w:rPr>
        <w:t xml:space="preserve">是响应磋商、参加磋商竞争的法人、其他组织或者自然人。</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2.4响应：磋商响应人根据采购代理机构或采购代理机构发布的磋商采购文件，编制磋商响应文件并按规定磋商的行为。</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2.5合同：采供双方根据磋商文件和成交的响应文件及成交通知书规定的内容签署的以书面形式所达成的协议，包括所有的附件、附录和构成协议的所有文件。</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2.6采购方（甲方）：合同中明确规定的实际购买货物和服务的法人或其他组织和自然人（采购人） 。</w:t>
      </w:r>
      <w:r/>
    </w:p>
    <w:p>
      <w:pPr>
        <w:ind w:firstLine="24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2.7供应商（乙方）：合同中规定的向采购方提供货物和服务的法人或其他组织和自然人（成交人）。</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服务：</w:t>
      </w:r>
      <w:r>
        <w:rPr>
          <w:rFonts w:hint="eastAsia" w:ascii="宋体" w:hAnsi="宋体" w:eastAsia="宋体" w:cs="宋体"/>
          <w:color w:val="auto"/>
          <w:sz w:val="24"/>
          <w:szCs w:val="24"/>
          <w:highlight w:val="none"/>
        </w:rPr>
        <w:t xml:space="preserve">系指本次磋商文件规定乙方应承担的与提供货物和服务有关的辅助服务，比如运输、保险、安装、调试、提供技术援助、培训、配合措施、维修响应及合同中规定乙方应承担的其它义务。</w:t>
      </w:r>
      <w:r/>
    </w:p>
    <w:p>
      <w:pPr>
        <w:ind w:firstLine="24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2.9知识产权：指专利权、商标权、著作权等无形财产专有权的统称。</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磋商响应人应保证在本项目使用的任何产品（包括部分使用）时，不会产生因第三方提出侵犯其专利权、商标权或其它知识产权而引起的法律和经济纠纷，如因专利权、商标权或其它知识产权而引起法律和经济纠纷，由磋商响应人承担所有相关责任。</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天：日历日。</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时间：除特别说明，均指北京时间。</w:t>
      </w:r>
      <w:r/>
    </w:p>
    <w:p>
      <w:pPr>
        <w:ind w:firstLine="240"/>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服务（交货）地点：</w:t>
      </w:r>
      <w:r>
        <w:rPr>
          <w:rFonts w:hint="eastAsia" w:ascii="宋体" w:hAnsi="宋体" w:eastAsia="宋体" w:cs="宋体"/>
          <w:color w:val="auto"/>
          <w:sz w:val="24"/>
          <w:szCs w:val="24"/>
          <w:highlight w:val="none"/>
        </w:rPr>
        <w:t xml:space="preserve">合同中明确约定的乙方提交的货物和服务最终到达地点。</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合同价款：根据合同规定，乙方在正确地履行合同义务后甲方应支付乙方的价款。</w:t>
      </w:r>
      <w:r/>
    </w:p>
    <w:p>
      <w:pPr>
        <w:ind w:firstLine="240"/>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不可抗力：不能预见、不能避免并且不能克服的客观情况。</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实质响应：</w:t>
      </w:r>
      <w:r>
        <w:rPr>
          <w:rFonts w:hint="eastAsia" w:ascii="宋体" w:hAnsi="宋体" w:eastAsia="宋体" w:cs="宋体"/>
          <w:color w:val="auto"/>
          <w:sz w:val="24"/>
          <w:szCs w:val="24"/>
          <w:highlight w:val="none"/>
        </w:rPr>
        <w:t xml:space="preserve">满足有关本次采购标的、数量、质量、价款或者报酬、履行期限、履行地点和方式、违约责任和解决争议方法等要求。</w:t>
      </w:r>
      <w:r/>
    </w:p>
    <w:p>
      <w:pPr>
        <w:ind w:firstLine="240"/>
        <w:jc w:val="left"/>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书面形式：指书面文字、合同书、信件和传真等可以有形地表现所载内容的形式。</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产地：货物开采、生长、生产、最终制造、加工或提供服务的来源地。</w:t>
      </w:r>
      <w:r/>
    </w:p>
    <w:p>
      <w:pPr>
        <w:ind w:firstLine="240"/>
        <w:jc w:val="left"/>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B、磋商响应人（供应商）</w:t>
      </w:r>
      <w:r/>
    </w:p>
    <w:p>
      <w:pPr>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3、合格磋商响应人的一般条件：</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具有独立承担民事责任的能力；</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具有良好的商业信誉和健全的财务会计制度；</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具有履行合同所必须的设备和专业技术能力；</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有依法缴纳税收和社会保障资金的良好记录；</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参加政府采购活动前三年内,在经营活动中没有重大违法记录；</w:t>
      </w:r>
      <w:r/>
    </w:p>
    <w:p>
      <w:pPr>
        <w:ind w:firstLine="24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法律、行政法规规定的其他条件；</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供应商应当具备下列特殊条件：</w:t>
      </w:r>
      <w:r/>
    </w:p>
    <w:p>
      <w:pPr>
        <w:ind w:firstLine="240"/>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w:t>
      </w:r>
      <w:r/>
    </w:p>
    <w:p>
      <w:pPr>
        <w:ind w:firstLine="240"/>
        <w:jc w:val="left"/>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4.2未被“信用中国”网站（www.creditchina.gov.cn）列入失信被执行人、重大税收违法案件当事人名单、政府采购严重失信行为记录名单。</w:t>
      </w:r>
      <w:r/>
    </w:p>
    <w:p>
      <w:pPr>
        <w:ind w:firstLine="240"/>
        <w:jc w:val="left"/>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4.3单位负责人为同一人或者存在直接控股、管理关系的不同供应商（包含法定代表人为同一个人的两个及两个以上法人，母公司、全资子公司及其控股公司），不得参加同一合同项下的政府采购活动。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zh-CN"/>
        </w:rPr>
        <w:t xml:space="preserve">磋商响应人代表</w:t>
      </w:r>
      <w:r/>
    </w:p>
    <w:p>
      <w:pPr>
        <w:ind w:firstLine="24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.1指全权代表磋商响应人参加磋商活动并签署磋商文件的人，如果磋商响应人代表不是法定代表人，须持有《法定代表人授权委托书》（详见统一格式）。</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磋商费用 </w:t>
      </w:r>
      <w:r/>
    </w:p>
    <w:p>
      <w:pPr>
        <w:ind w:firstLine="24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.1无论磋商过程中的做法和结果如何，磋商响应人自行承担所有与参加磋商活动有关的全部费用。</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联合磋商</w:t>
      </w:r>
      <w:r/>
    </w:p>
    <w:p>
      <w:pPr>
        <w:ind w:firstLine="420"/>
        <w:jc w:val="left"/>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rPr>
        <w:t xml:space="preserve">.1本采购项目</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lang w:val="zh-CN"/>
        </w:rPr>
        <w:t xml:space="preserve">接受联合体磋商。</w:t>
      </w:r>
      <w:r/>
    </w:p>
    <w:p>
      <w:pPr>
        <w:ind w:firstLine="420"/>
        <w:jc w:val="left"/>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不可转包、分包。</w:t>
      </w:r>
      <w:r/>
    </w:p>
    <w:p>
      <w:pPr>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C、采购文件的说明</w:t>
      </w:r>
      <w:r/>
    </w:p>
    <w:p>
      <w:pPr>
        <w:jc w:val="left"/>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、采购文件</w:t>
      </w:r>
      <w:r>
        <w:rPr>
          <w:rFonts w:hint="eastAsia" w:ascii="宋体" w:hAnsi="宋体" w:eastAsia="宋体" w:cs="宋体"/>
          <w:b/>
          <w:bCs/>
          <w:color w:val="auto"/>
          <w:sz w:val="24"/>
          <w:szCs w:val="24"/>
          <w:highlight w:val="none"/>
          <w:lang w:val="en-US" w:eastAsia="zh-CN"/>
        </w:rPr>
        <w:t xml:space="preserve">的修改</w:t>
      </w:r>
      <w:r/>
    </w:p>
    <w:p>
      <w:pPr>
        <w:ind w:firstLine="420"/>
        <w:jc w:val="left"/>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1磋商采购文件由磋商采购文件总目录所列内容组成，磋商响应人获取磋商采购文件后，应仔细检查磋商采购文件的所有内容。磋商响应人同时应认真审阅磋商采购文件中所有的事项、格式、条款和规范要求等，若磋商响应人的磋商响应文件没有按磋商采购文件要求提交全部资料，或磋商响应文件没有对磋商采购文件做出实质性投标，其风险由磋商响应人自行承担，并根据有关条款规定，该投标有可能被拒绝。</w:t>
      </w:r>
      <w:r/>
    </w:p>
    <w:p>
      <w:pPr>
        <w:ind w:firstLine="420"/>
        <w:jc w:val="left"/>
        <w:spacing w:line="360" w:lineRule="auto"/>
        <w:widowControl/>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.2磋商采购文件及其补充通知（包括更正公告）不是直接从财政部门指定的政府采购信息发布媒体上下载获得的，采购人或采购代理机构对磋商采购文件及其补遗的真实性、完整性不承担任何责任。</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zh-CN"/>
        </w:rPr>
        <w:t xml:space="preserve">、采购文件的询问、澄清及修改</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9.1采购人或采购代理机构无论出于自己的考虑，还是出于对磋商响应人提问的澄清，均可对已发出的</w:t>
      </w:r>
      <w:r>
        <w:rPr>
          <w:rFonts w:hint="eastAsia" w:ascii="宋体" w:hAnsi="宋体" w:eastAsia="宋体" w:cs="宋体"/>
          <w:color w:val="auto"/>
          <w:sz w:val="24"/>
          <w:szCs w:val="24"/>
          <w:highlight w:val="none"/>
          <w:lang w:eastAsia="zh-CN"/>
        </w:rPr>
        <w:t xml:space="preserve">磋商采购文件</w:t>
      </w:r>
      <w:r>
        <w:rPr>
          <w:rFonts w:hint="eastAsia" w:ascii="宋体" w:hAnsi="宋体" w:eastAsia="宋体" w:cs="宋体"/>
          <w:color w:val="auto"/>
          <w:sz w:val="24"/>
          <w:szCs w:val="24"/>
          <w:highlight w:val="none"/>
        </w:rPr>
        <w:t xml:space="preserve">用补充通知（包括更正公告）的方式进行澄清或者修改，但不得改变采购标的和资格条件，并通过苏州市政府采购网对外进行发布。澄清或者修改的内容为</w:t>
      </w:r>
      <w:r>
        <w:rPr>
          <w:rFonts w:hint="eastAsia" w:ascii="宋体" w:hAnsi="宋体" w:eastAsia="宋体" w:cs="宋体"/>
          <w:color w:val="auto"/>
          <w:sz w:val="24"/>
          <w:szCs w:val="24"/>
          <w:highlight w:val="none"/>
          <w:lang w:eastAsia="zh-CN"/>
        </w:rPr>
        <w:t xml:space="preserve">磋商采购文件</w:t>
      </w:r>
      <w:r>
        <w:rPr>
          <w:rFonts w:hint="eastAsia" w:ascii="宋体" w:hAnsi="宋体" w:eastAsia="宋体" w:cs="宋体"/>
          <w:color w:val="auto"/>
          <w:sz w:val="24"/>
          <w:szCs w:val="24"/>
          <w:highlight w:val="none"/>
        </w:rPr>
        <w:t xml:space="preserve">的组成部分。</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9.2为使</w:t>
      </w:r>
      <w:r>
        <w:rPr>
          <w:rFonts w:hint="eastAsia" w:ascii="宋体" w:hAnsi="宋体" w:eastAsia="宋体" w:cs="宋体"/>
          <w:color w:val="auto"/>
          <w:sz w:val="24"/>
          <w:szCs w:val="24"/>
          <w:highlight w:val="none"/>
          <w:lang w:eastAsia="zh-CN"/>
        </w:rPr>
        <w:t xml:space="preserve">磋商响应人</w:t>
      </w:r>
      <w:r>
        <w:rPr>
          <w:rFonts w:hint="eastAsia" w:ascii="宋体" w:hAnsi="宋体" w:eastAsia="宋体" w:cs="宋体"/>
          <w:color w:val="auto"/>
          <w:sz w:val="24"/>
          <w:szCs w:val="24"/>
          <w:highlight w:val="none"/>
        </w:rPr>
        <w:t xml:space="preserve">有足够的时间按</w:t>
      </w:r>
      <w:r>
        <w:rPr>
          <w:rFonts w:hint="eastAsia" w:ascii="宋体" w:hAnsi="宋体" w:eastAsia="宋体" w:cs="宋体"/>
          <w:color w:val="auto"/>
          <w:sz w:val="24"/>
          <w:szCs w:val="24"/>
          <w:highlight w:val="none"/>
          <w:lang w:eastAsia="zh-CN"/>
        </w:rPr>
        <w:t xml:space="preserve">磋商采购文件</w:t>
      </w:r>
      <w:r>
        <w:rPr>
          <w:rFonts w:hint="eastAsia" w:ascii="宋体" w:hAnsi="宋体" w:eastAsia="宋体" w:cs="宋体"/>
          <w:color w:val="auto"/>
          <w:sz w:val="24"/>
          <w:szCs w:val="24"/>
          <w:highlight w:val="none"/>
        </w:rPr>
        <w:t xml:space="preserve">的修改要求考虑修正</w:t>
      </w:r>
      <w:r>
        <w:rPr>
          <w:rFonts w:hint="eastAsia" w:ascii="宋体" w:hAnsi="宋体" w:eastAsia="宋体" w:cs="宋体"/>
          <w:color w:val="auto"/>
          <w:sz w:val="24"/>
          <w:szCs w:val="24"/>
          <w:highlight w:val="none"/>
          <w:lang w:eastAsia="zh-CN"/>
        </w:rPr>
        <w:t xml:space="preserve">磋商响应文件</w:t>
      </w:r>
      <w:r>
        <w:rPr>
          <w:rFonts w:hint="eastAsia" w:ascii="宋体" w:hAnsi="宋体" w:eastAsia="宋体" w:cs="宋体"/>
          <w:color w:val="auto"/>
          <w:sz w:val="24"/>
          <w:szCs w:val="24"/>
          <w:highlight w:val="none"/>
        </w:rPr>
        <w:t xml:space="preserve">，或出于其他原因，采购代理机构有权推迟投标截止日期和开标日期。</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9.3采购代理机构对</w:t>
      </w:r>
      <w:r>
        <w:rPr>
          <w:rFonts w:hint="eastAsia" w:ascii="宋体" w:hAnsi="宋体" w:eastAsia="宋体" w:cs="宋体"/>
          <w:color w:val="auto"/>
          <w:sz w:val="24"/>
          <w:szCs w:val="24"/>
          <w:highlight w:val="none"/>
          <w:lang w:eastAsia="zh-CN"/>
        </w:rPr>
        <w:t xml:space="preserve">磋商采购文件</w:t>
      </w:r>
      <w:r>
        <w:rPr>
          <w:rFonts w:hint="eastAsia" w:ascii="宋体" w:hAnsi="宋体" w:eastAsia="宋体" w:cs="宋体"/>
          <w:color w:val="auto"/>
          <w:sz w:val="24"/>
          <w:szCs w:val="24"/>
          <w:highlight w:val="none"/>
        </w:rPr>
        <w:t xml:space="preserve">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w:t>
      </w:r>
      <w:r>
        <w:rPr>
          <w:rFonts w:hint="eastAsia" w:ascii="宋体" w:hAnsi="宋体" w:eastAsia="宋体" w:cs="宋体"/>
          <w:color w:val="auto"/>
          <w:sz w:val="24"/>
          <w:szCs w:val="24"/>
          <w:highlight w:val="none"/>
          <w:lang w:eastAsia="zh-CN"/>
        </w:rPr>
        <w:t xml:space="preserve">磋商采购文件</w:t>
      </w:r>
      <w:r>
        <w:rPr>
          <w:rFonts w:hint="eastAsia" w:ascii="宋体" w:hAnsi="宋体" w:eastAsia="宋体" w:cs="宋体"/>
          <w:color w:val="auto"/>
          <w:sz w:val="24"/>
          <w:szCs w:val="24"/>
          <w:highlight w:val="none"/>
        </w:rPr>
        <w:t xml:space="preserve">的组成部分，对所有</w:t>
      </w:r>
      <w:r>
        <w:rPr>
          <w:rFonts w:hint="eastAsia" w:ascii="宋体" w:hAnsi="宋体" w:eastAsia="宋体" w:cs="宋体"/>
          <w:color w:val="auto"/>
          <w:sz w:val="24"/>
          <w:szCs w:val="24"/>
          <w:highlight w:val="none"/>
          <w:lang w:eastAsia="zh-CN"/>
        </w:rPr>
        <w:t xml:space="preserve">磋商响应人</w:t>
      </w:r>
      <w:r>
        <w:rPr>
          <w:rFonts w:hint="eastAsia" w:ascii="宋体" w:hAnsi="宋体" w:eastAsia="宋体" w:cs="宋体"/>
          <w:color w:val="auto"/>
          <w:sz w:val="24"/>
          <w:szCs w:val="24"/>
          <w:highlight w:val="none"/>
        </w:rPr>
        <w:t xml:space="preserve">有约束力。</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勘察现场及磋商采购答疑</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.1勘察现场：</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.1.1根据自身磋商需要，</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人可对有关现场和周围环境进行勘察，以获取编制磋商文件和签署合同所需的信息。勘察现场所发生的费用由</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人自己承担。</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.1.2采购单位向</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人提供的有关现场的资料和数据，是采购单位现有的并认为能使</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人可利用的资料。</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对</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人由此而做出的推论、理解和结论概不负责。</w:t>
      </w:r>
      <w:r/>
    </w:p>
    <w:p>
      <w:pPr>
        <w:ind w:firstLine="50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.1.3经采购单位允许，</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人可为勘察目的进入采购单位的项目现场，但</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人不得因此使采购单位承担有关的责任和蒙受损失。</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人应承担勘察现场的责任和风险。</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.1.4</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人应在现场勘察时，熟悉现场及周围交通道路等情况，以获得一切可能影响其磋商的直接资料。</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人成交后，不得以不完全了解现场情况为理由而向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提出任何索赔的要求，对此</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不承担任何责任并将不作任何答复与考虑。</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.2磋商答疑包括</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认为可以回答且不会引起</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rPr>
        <w:t xml:space="preserve">人误解的相关问题和答复。由于磋商答疑而产生的对磋商文件内容的澄清或者修改，由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按照本须知有关规定，以更正公告的方式发出。</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D、磋商文件说明</w:t>
      </w:r>
      <w:r/>
    </w:p>
    <w:p>
      <w:pPr>
        <w:ind w:left="459" w:hanging="459"/>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、提示与要求</w:t>
      </w:r>
      <w:r/>
    </w:p>
    <w:p>
      <w:pPr>
        <w:ind w:firstLine="502"/>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.1</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lang w:val="zh-CN"/>
        </w:rPr>
        <w:t xml:space="preserve">人应仔细阅读采购文件的所有内容，按采购文件的要求提供</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lang w:val="zh-CN"/>
        </w:rPr>
        <w:t xml:space="preserve">文件，并保证所提供的全部资料的真实性，以使其</w:t>
      </w:r>
      <w:r>
        <w:rPr>
          <w:rFonts w:hint="eastAsia" w:ascii="宋体" w:hAnsi="宋体" w:eastAsia="宋体" w:cs="宋体"/>
          <w:bCs/>
          <w:color w:val="auto"/>
          <w:sz w:val="24"/>
          <w:szCs w:val="24"/>
          <w:highlight w:val="none"/>
          <w:lang w:val="zh-CN"/>
        </w:rPr>
        <w:t xml:space="preserve">磋商响应文件</w:t>
      </w:r>
      <w:r>
        <w:rPr>
          <w:rFonts w:hint="eastAsia" w:ascii="宋体" w:hAnsi="宋体" w:eastAsia="宋体" w:cs="宋体"/>
          <w:color w:val="auto"/>
          <w:sz w:val="24"/>
          <w:szCs w:val="24"/>
          <w:highlight w:val="none"/>
          <w:lang w:val="zh-CN"/>
        </w:rPr>
        <w:t xml:space="preserve">对采购文件做出实质性响应，否则，其</w:t>
      </w:r>
      <w:r>
        <w:rPr>
          <w:rFonts w:hint="eastAsia" w:ascii="宋体" w:hAnsi="宋体" w:eastAsia="宋体" w:cs="宋体"/>
          <w:bCs/>
          <w:color w:val="auto"/>
          <w:sz w:val="24"/>
          <w:szCs w:val="24"/>
          <w:highlight w:val="none"/>
          <w:lang w:val="zh-CN"/>
        </w:rPr>
        <w:t xml:space="preserve">磋商响应文件</w:t>
      </w:r>
      <w:r>
        <w:rPr>
          <w:rFonts w:hint="eastAsia" w:ascii="宋体" w:hAnsi="宋体" w:eastAsia="宋体" w:cs="宋体"/>
          <w:color w:val="auto"/>
          <w:sz w:val="24"/>
          <w:szCs w:val="24"/>
          <w:highlight w:val="none"/>
          <w:lang w:val="zh-CN"/>
        </w:rPr>
        <w:t xml:space="preserve">可能被拒绝。</w:t>
      </w:r>
      <w:r/>
    </w:p>
    <w:p>
      <w:pPr>
        <w:ind w:firstLine="48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.2无论是否递交</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lang w:val="zh-CN"/>
        </w:rPr>
        <w:t xml:space="preserve">人都应将采购文件及以后的所有通知、文件等视为保密文件。</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、磋商响应文件计量单位和使用文字</w:t>
      </w:r>
      <w:r/>
    </w:p>
    <w:p>
      <w:pPr>
        <w:ind w:firstLine="439"/>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.1</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lang w:val="zh-CN"/>
        </w:rPr>
        <w:t xml:space="preserve">文件中所使用的计量单位，除采购文件中有特殊要求外，均应使用中华人民共和国法定计量单位。</w:t>
      </w:r>
      <w:r/>
    </w:p>
    <w:p>
      <w:pPr>
        <w:ind w:firstLine="439"/>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.2</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lang w:val="zh-CN"/>
        </w:rPr>
        <w:t xml:space="preserve">文件应使用中文编制，</w:t>
      </w:r>
      <w:r>
        <w:rPr>
          <w:rFonts w:hint="eastAsia" w:ascii="宋体" w:hAnsi="宋体" w:eastAsia="宋体" w:cs="宋体"/>
          <w:bCs/>
          <w:color w:val="auto"/>
          <w:sz w:val="24"/>
          <w:szCs w:val="24"/>
          <w:highlight w:val="none"/>
          <w:lang w:val="zh-CN"/>
        </w:rPr>
        <w:t xml:space="preserve">磋商响应</w:t>
      </w:r>
      <w:r>
        <w:rPr>
          <w:rFonts w:hint="eastAsia" w:ascii="宋体" w:hAnsi="宋体" w:eastAsia="宋体" w:cs="宋体"/>
          <w:color w:val="auto"/>
          <w:sz w:val="24"/>
          <w:szCs w:val="24"/>
          <w:highlight w:val="none"/>
          <w:lang w:val="zh-CN"/>
        </w:rPr>
        <w:t xml:space="preserve">文件中必须使用其他文字的，必须附有中文译本。对于未附有中文译本和中文译本不准确的磋商响应文件可能引起的对磋商响应人不利的后果，采购代理机构概不负责。</w:t>
      </w:r>
      <w:r/>
    </w:p>
    <w:p>
      <w:pPr>
        <w:jc w:val="left"/>
        <w:spacing w:line="360" w:lineRule="auto"/>
        <w:widowControl/>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13、</w:t>
      </w:r>
      <w:r>
        <w:rPr>
          <w:rFonts w:hint="eastAsia" w:ascii="宋体" w:hAnsi="宋体" w:eastAsia="宋体" w:cs="宋体"/>
          <w:b/>
          <w:bCs/>
          <w:color w:val="auto"/>
          <w:sz w:val="24"/>
          <w:szCs w:val="24"/>
          <w:highlight w:val="none"/>
          <w:lang w:val="zh-CN"/>
        </w:rPr>
        <w:t xml:space="preserve">磋商响应文件的组成和顺序</w:t>
      </w:r>
      <w:r/>
    </w:p>
    <w:p>
      <w:pPr>
        <w:ind w:firstLine="439"/>
        <w:jc w:val="left"/>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13.1 报价部分</w:t>
      </w:r>
      <w:r/>
    </w:p>
    <w:p>
      <w:pPr>
        <w:numPr>
          <w:ilvl w:val="0"/>
          <w:numId w:val="0"/>
        </w:numPr>
        <w:ind w:firstLine="482"/>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封面</w:t>
      </w:r>
      <w:r>
        <w:rPr>
          <w:rFonts w:hint="eastAsia" w:ascii="宋体" w:hAnsi="宋体" w:eastAsia="宋体" w:cs="宋体"/>
          <w:color w:val="auto"/>
          <w:sz w:val="24"/>
          <w:szCs w:val="24"/>
          <w:highlight w:val="none"/>
          <w:lang w:val="zh-CN" w:eastAsia="zh-CN"/>
        </w:rPr>
        <w:t xml:space="preserve">（格式见第六章）</w:t>
      </w:r>
      <w:r/>
    </w:p>
    <w:p>
      <w:pPr>
        <w:numPr>
          <w:ilvl w:val="0"/>
          <w:numId w:val="0"/>
        </w:numPr>
        <w:ind w:firstLine="482"/>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（2）开标一览表（以系统格式为准）、分项报价表</w:t>
      </w:r>
      <w:r>
        <w:rPr>
          <w:rFonts w:hint="eastAsia" w:ascii="宋体" w:hAnsi="宋体" w:eastAsia="宋体" w:cs="宋体"/>
          <w:color w:val="auto"/>
          <w:sz w:val="24"/>
          <w:szCs w:val="24"/>
          <w:highlight w:val="none"/>
          <w:lang w:val="zh-CN" w:eastAsia="zh-CN"/>
        </w:rPr>
        <w:t xml:space="preserve">（格式见第六章）</w:t>
      </w:r>
      <w:r/>
    </w:p>
    <w:p>
      <w:pPr>
        <w:ind w:firstLine="439"/>
        <w:jc w:val="left"/>
        <w:spacing w:line="360" w:lineRule="auto"/>
        <w:widowControl/>
        <w:rPr>
          <w:rFonts w:hint="eastAsia" w:ascii="宋体" w:hAnsi="宋体" w:eastAsia="宋体" w:cs="宋体"/>
          <w:b/>
          <w:bCs/>
          <w:color w:val="auto"/>
          <w:sz w:val="24"/>
          <w:szCs w:val="24"/>
          <w:highlight w:val="none"/>
          <w:lang w:val="zh-CN" w:eastAsia="zh-CN"/>
        </w:rPr>
        <w:outlineLvl w:val="9"/>
      </w:pPr>
      <w:r>
        <w:rPr>
          <w:rFonts w:hint="eastAsia" w:ascii="宋体" w:hAnsi="宋体" w:eastAsia="宋体" w:cs="宋体"/>
          <w:b/>
          <w:bCs/>
          <w:color w:val="auto"/>
          <w:sz w:val="24"/>
          <w:szCs w:val="24"/>
          <w:highlight w:val="none"/>
          <w:lang w:val="en-US" w:eastAsia="zh-CN"/>
        </w:rPr>
        <w:t xml:space="preserve">13.2 资格审查部分</w:t>
      </w:r>
      <w:r>
        <w:rPr>
          <w:rFonts w:hint="eastAsia" w:ascii="宋体" w:hAnsi="宋体" w:eastAsia="宋体" w:cs="宋体"/>
          <w:b/>
          <w:bCs/>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具有良好的商业信誉和健全的财务会计制度证明。包括但不限于最近一期</w:t>
      </w:r>
      <w:r>
        <w:rPr>
          <w:rFonts w:hint="eastAsia" w:ascii="宋体" w:hAnsi="宋体" w:eastAsia="宋体" w:cs="宋体"/>
          <w:color w:val="auto"/>
          <w:sz w:val="24"/>
          <w:highlight w:val="none"/>
        </w:rPr>
        <w:t xml:space="preserve">经审计</w:t>
      </w:r>
      <w:r>
        <w:rPr>
          <w:rFonts w:hint="eastAsia" w:ascii="宋体" w:hAnsi="宋体" w:eastAsia="宋体" w:cs="宋体"/>
          <w:color w:val="auto"/>
          <w:sz w:val="24"/>
          <w:szCs w:val="24"/>
          <w:highlight w:val="none"/>
        </w:rPr>
        <w:t xml:space="preserve">的财务报告复印件</w:t>
      </w:r>
      <w:r>
        <w:rPr>
          <w:rFonts w:hint="eastAsia" w:ascii="宋体" w:hAnsi="宋体" w:eastAsia="宋体" w:cs="宋体"/>
          <w:color w:val="auto"/>
          <w:sz w:val="24"/>
          <w:szCs w:val="24"/>
          <w:highlight w:val="none"/>
          <w:lang w:val="en-US" w:eastAsia="zh-CN"/>
        </w:rPr>
        <w:t xml:space="preserve">或财务报表</w:t>
      </w:r>
      <w:r>
        <w:rPr>
          <w:rFonts w:hint="eastAsia" w:ascii="宋体" w:hAnsi="宋体" w:eastAsia="宋体" w:cs="宋体"/>
          <w:color w:val="auto"/>
          <w:sz w:val="24"/>
          <w:szCs w:val="24"/>
          <w:highlight w:val="none"/>
        </w:rPr>
        <w:t xml:space="preserve">，其他组织、自然人及成立未满一年的法人应提供银行出具的资信证明复印件；</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履行合同所必备的设备和专业技术能力的证明材料</w:t>
      </w:r>
      <w:r>
        <w:rPr>
          <w:rFonts w:hint="eastAsia" w:ascii="宋体" w:hAnsi="宋体" w:eastAsia="宋体" w:cs="宋体"/>
          <w:color w:val="auto"/>
          <w:sz w:val="24"/>
          <w:szCs w:val="24"/>
          <w:highlight w:val="none"/>
          <w:lang w:val="en-US" w:eastAsia="zh-CN"/>
        </w:rPr>
        <w:t xml:space="preserve">或承诺</w:t>
      </w:r>
      <w:r>
        <w:rPr>
          <w:rFonts w:hint="eastAsia" w:ascii="宋体" w:hAnsi="宋体" w:eastAsia="宋体" w:cs="宋体"/>
          <w:color w:val="auto"/>
          <w:sz w:val="24"/>
          <w:szCs w:val="24"/>
          <w:highlight w:val="none"/>
        </w:rPr>
        <w:t xml:space="preserve">。根据《中华人民共和国企业法人登记管理条例》第十三条及相关部门规章的规定，企业法人性质的政府采购供应商应在经工商管理部门核准登记注册的经营范围内参与经营活动；</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有依法缴纳税收和社会保障资金的良好记录。提供税务登记证（如有）和依法缴纳税收的凭据，社会保险登记证（如有）和依法缴纳社会保险的凭据（专用收据或社会保险缴纳清单）；</w:t>
      </w:r>
      <w:r/>
    </w:p>
    <w:p>
      <w:pPr>
        <w:ind w:firstLine="48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参加政府采购活动前三年内在经营活动中没有重大违法记录的书面</w:t>
      </w:r>
      <w:r>
        <w:rPr>
          <w:rFonts w:hint="eastAsia" w:ascii="宋体" w:hAnsi="宋体" w:eastAsia="宋体" w:cs="宋体"/>
          <w:color w:val="auto"/>
          <w:sz w:val="24"/>
          <w:szCs w:val="24"/>
          <w:highlight w:val="none"/>
          <w:lang w:val="en-US" w:eastAsia="zh-CN"/>
        </w:rPr>
        <w:t xml:space="preserve">声</w:t>
      </w:r>
      <w:r>
        <w:rPr>
          <w:rFonts w:hint="eastAsia" w:ascii="宋体" w:hAnsi="宋体" w:eastAsia="宋体" w:cs="宋体"/>
          <w:color w:val="auto"/>
          <w:sz w:val="24"/>
          <w:szCs w:val="24"/>
          <w:highlight w:val="none"/>
        </w:rPr>
        <w:t xml:space="preserve">明函；</w:t>
      </w:r>
      <w:r>
        <w:rPr>
          <w:rFonts w:hint="eastAsia" w:ascii="宋体" w:hAnsi="宋体" w:eastAsia="宋体" w:cs="宋体"/>
          <w:color w:val="auto"/>
          <w:sz w:val="24"/>
          <w:szCs w:val="24"/>
          <w:highlight w:val="none"/>
          <w:lang w:val="zh-CN"/>
        </w:rPr>
        <w:t xml:space="preserve">（格式见第六章）</w:t>
      </w:r>
      <w:r/>
    </w:p>
    <w:p>
      <w:pPr>
        <w:ind w:firstLine="48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（6）《中小企业声明函》、《残疾人福利性单位声明函》、省级以上监狱管理局、戒毒管理局（含新疆生产建设兵团）出具的《监狱企业声明函》；</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关于资格文件的声明函》、</w:t>
      </w:r>
      <w:r>
        <w:rPr>
          <w:rFonts w:hint="eastAsia" w:ascii="宋体" w:hAnsi="宋体" w:eastAsia="宋体" w:cs="宋体"/>
          <w:color w:val="auto"/>
          <w:sz w:val="24"/>
          <w:szCs w:val="24"/>
          <w:highlight w:val="none"/>
          <w:lang w:val="en-US" w:eastAsia="zh-CN"/>
        </w:rPr>
        <w:t xml:space="preserve">《磋商响应单位与其他单位存在控股、管理关系情况表》</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en-US" w:eastAsia="zh-CN"/>
        </w:rPr>
        <w:t xml:space="preserve">；</w:t>
      </w:r>
      <w:r/>
    </w:p>
    <w:p>
      <w:pPr>
        <w:ind w:firstLine="439"/>
        <w:jc w:val="left"/>
        <w:spacing w:line="360" w:lineRule="auto"/>
        <w:widowControl/>
        <w:rPr>
          <w:rFonts w:hint="eastAsia" w:ascii="宋体" w:hAnsi="宋体" w:eastAsia="宋体" w:cs="宋体"/>
          <w:b/>
          <w:bCs/>
          <w:color w:val="auto"/>
          <w:sz w:val="24"/>
          <w:szCs w:val="24"/>
          <w:highlight w:val="none"/>
          <w:lang w:val="zh-CN" w:eastAsia="zh-CN"/>
        </w:rPr>
        <w:outlineLvl w:val="9"/>
      </w:pPr>
      <w:r>
        <w:rPr>
          <w:rFonts w:hint="eastAsia" w:ascii="宋体" w:hAnsi="宋体" w:eastAsia="宋体" w:cs="宋体"/>
          <w:b/>
          <w:bCs/>
          <w:color w:val="auto"/>
          <w:sz w:val="24"/>
          <w:szCs w:val="24"/>
          <w:highlight w:val="none"/>
          <w:lang w:val="en-US" w:eastAsia="zh-CN"/>
        </w:rPr>
        <w:t xml:space="preserve">13.3 符合性审查部分</w:t>
      </w:r>
      <w:r>
        <w:rPr>
          <w:rFonts w:hint="eastAsia" w:ascii="宋体" w:hAnsi="宋体" w:eastAsia="宋体" w:cs="宋体"/>
          <w:b/>
          <w:bCs/>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）磋商响应函</w:t>
      </w:r>
      <w:r>
        <w:rPr>
          <w:rFonts w:hint="eastAsia" w:ascii="宋体" w:hAnsi="宋体" w:eastAsia="宋体" w:cs="宋体"/>
          <w:color w:val="auto"/>
          <w:sz w:val="24"/>
          <w:szCs w:val="24"/>
          <w:highlight w:val="none"/>
          <w:lang w:val="zh-CN" w:eastAsia="zh-CN"/>
        </w:rPr>
        <w:t xml:space="preserve">（格式见第六章）；</w:t>
      </w:r>
      <w:r/>
    </w:p>
    <w:p>
      <w:pPr>
        <w:ind w:firstLine="48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响应单位法定代表人（负责人）的授权委托书；（如有授权，格式见第六章）；</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响应单位情况介绍</w:t>
      </w:r>
      <w:r>
        <w:rPr>
          <w:rFonts w:hint="eastAsia" w:ascii="宋体" w:hAnsi="宋体" w:eastAsia="宋体" w:cs="宋体"/>
          <w:color w:val="auto"/>
          <w:sz w:val="24"/>
          <w:szCs w:val="24"/>
          <w:highlight w:val="none"/>
          <w:lang w:val="zh-CN" w:eastAsia="zh-CN"/>
        </w:rPr>
        <w:t xml:space="preserve">（格式见第六章）；</w:t>
      </w:r>
      <w:r/>
    </w:p>
    <w:p>
      <w:pPr>
        <w:ind w:firstLine="48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《服务要求偏离表》、《商务条款偏离表》</w:t>
      </w:r>
      <w:r>
        <w:rPr>
          <w:rFonts w:hint="eastAsia" w:ascii="宋体" w:hAnsi="宋体" w:eastAsia="宋体" w:cs="宋体"/>
          <w:color w:val="auto"/>
          <w:sz w:val="24"/>
          <w:szCs w:val="24"/>
          <w:highlight w:val="none"/>
          <w:lang w:val="zh-CN"/>
        </w:rPr>
        <w:t xml:space="preserve">（格式见第六章）</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（5）其他有关符合性证明的文件。</w:t>
      </w:r>
      <w:r/>
    </w:p>
    <w:p>
      <w:pPr>
        <w:numPr>
          <w:ilvl w:val="0"/>
          <w:numId w:val="0"/>
        </w:numPr>
        <w:ind w:firstLine="482"/>
        <w:spacing w:line="360" w:lineRule="auto"/>
        <w:rPr>
          <w:rFonts w:hint="eastAsia" w:ascii="宋体" w:hAnsi="宋体" w:eastAsia="宋体" w:cs="宋体"/>
          <w:b/>
          <w:bCs/>
          <w:color w:val="auto"/>
          <w:sz w:val="24"/>
          <w:szCs w:val="24"/>
          <w:highlight w:val="none"/>
          <w:lang w:val="zh-CN" w:eastAsia="zh-CN"/>
        </w:rPr>
        <w:outlineLvl w:val="9"/>
      </w:pPr>
      <w:r>
        <w:rPr>
          <w:rFonts w:hint="eastAsia" w:ascii="宋体" w:hAnsi="宋体" w:eastAsia="宋体" w:cs="宋体"/>
          <w:b/>
          <w:bCs/>
          <w:color w:val="auto"/>
          <w:sz w:val="24"/>
          <w:szCs w:val="24"/>
          <w:highlight w:val="none"/>
          <w:lang w:val="en-US" w:eastAsia="zh-CN"/>
        </w:rPr>
        <w:t xml:space="preserve">13.4 综合评审部分</w:t>
      </w:r>
      <w:r>
        <w:rPr>
          <w:rFonts w:hint="eastAsia" w:ascii="宋体" w:hAnsi="宋体" w:eastAsia="宋体" w:cs="宋体"/>
          <w:b/>
          <w:bCs/>
          <w:color w:val="auto"/>
          <w:sz w:val="24"/>
          <w:szCs w:val="24"/>
          <w:highlight w:val="none"/>
          <w:lang w:val="zh-CN" w:eastAsia="zh-CN"/>
        </w:rPr>
        <w:t xml:space="preserve">：</w:t>
      </w:r>
      <w:r/>
    </w:p>
    <w:p>
      <w:pPr>
        <w:numPr>
          <w:ilvl w:val="0"/>
          <w:numId w:val="0"/>
        </w:numPr>
        <w:ind w:firstLine="480"/>
        <w:spacing w:line="360" w:lineRule="auto"/>
        <w:tabs>
          <w:tab w:val="left" w:pos="7108" w:leader="none"/>
        </w:tabs>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highlight w:val="none"/>
        </w:rPr>
        <w:t xml:space="preserve">针对本项目的</w:t>
      </w:r>
      <w:r>
        <w:rPr>
          <w:rFonts w:hint="eastAsia" w:ascii="宋体" w:hAnsi="宋体" w:eastAsia="宋体" w:cs="宋体"/>
          <w:bCs/>
          <w:color w:val="auto"/>
          <w:sz w:val="24"/>
          <w:highlight w:val="none"/>
          <w:lang w:val="en-US" w:eastAsia="zh-CN"/>
        </w:rPr>
        <w:t xml:space="preserve">技术评审</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详见 评审方法及评分标准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ab/>
      </w:r>
      <w:r/>
    </w:p>
    <w:p>
      <w:pPr>
        <w:ind w:firstLine="480"/>
        <w:spacing w:line="360" w:lineRule="auto"/>
        <w:rPr>
          <w:rFonts w:hint="eastAsia" w:ascii="宋体" w:hAnsi="宋体" w:eastAsia="宋体" w:cs="宋体"/>
          <w:bCs/>
          <w:color w:val="auto"/>
          <w:sz w:val="24"/>
          <w:highlight w:val="none"/>
          <w:lang w:val="zh-CN" w:eastAsia="zh-CN"/>
        </w:rPr>
        <w:outlineLvl w:val="9"/>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针对本项目的</w:t>
      </w:r>
      <w:r>
        <w:rPr>
          <w:rFonts w:hint="eastAsia" w:ascii="宋体" w:hAnsi="宋体" w:eastAsia="宋体" w:cs="宋体"/>
          <w:bCs/>
          <w:color w:val="auto"/>
          <w:sz w:val="24"/>
          <w:highlight w:val="none"/>
          <w:lang w:val="en-US" w:eastAsia="zh-CN"/>
        </w:rPr>
        <w:t xml:space="preserve">商务评审</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详见 评审方法及评分标准</w:t>
      </w:r>
      <w:r>
        <w:rPr>
          <w:rFonts w:hint="eastAsia" w:ascii="宋体" w:hAnsi="宋体" w:eastAsia="宋体" w:cs="宋体"/>
          <w:color w:val="auto"/>
          <w:sz w:val="24"/>
          <w:szCs w:val="24"/>
          <w:highlight w:val="none"/>
          <w:lang w:val="zh-CN"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其他可以证明</w:t>
      </w:r>
      <w:r>
        <w:rPr>
          <w:rFonts w:hint="eastAsia" w:ascii="宋体" w:hAnsi="宋体" w:eastAsia="宋体" w:cs="宋体"/>
          <w:color w:val="auto"/>
          <w:sz w:val="24"/>
          <w:szCs w:val="24"/>
          <w:highlight w:val="none"/>
          <w:lang w:eastAsia="zh-CN"/>
        </w:rPr>
        <w:t xml:space="preserve">磋商响应人</w:t>
      </w:r>
      <w:r>
        <w:rPr>
          <w:rFonts w:hint="eastAsia" w:ascii="宋体" w:hAnsi="宋体" w:eastAsia="宋体" w:cs="宋体"/>
          <w:color w:val="auto"/>
          <w:sz w:val="24"/>
          <w:szCs w:val="24"/>
          <w:highlight w:val="none"/>
        </w:rPr>
        <w:t xml:space="preserve">资质、服务质量的证书、文件等相关资料。</w:t>
      </w:r>
      <w:r/>
    </w:p>
    <w:p>
      <w:pPr>
        <w:numPr>
          <w:ilvl w:val="0"/>
          <w:numId w:val="0"/>
        </w:numPr>
        <w:ind w:firstLine="48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）与本次采购相关的其他证明材料；</w:t>
      </w:r>
      <w:r/>
    </w:p>
    <w:p>
      <w:pPr>
        <w:pStyle w:val="908"/>
        <w:ind w:left="0" w:firstLine="492"/>
        <w:spacing w:line="360" w:lineRule="auto"/>
        <w:shd w:val="clear" w:color="auto" w:fill="ffffff"/>
        <w:rPr>
          <w:rFonts w:hint="eastAsia" w:ascii="宋体" w:hAnsi="宋体" w:eastAsia="宋体" w:cs="宋体"/>
          <w:b/>
          <w:color w:val="auto"/>
          <w:sz w:val="24"/>
          <w:szCs w:val="24"/>
          <w:highlight w:val="none"/>
          <w:lang w:val="zh-CN"/>
        </w:rPr>
        <w:outlineLvl w:val="9"/>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lang w:val="zh-CN"/>
        </w:rPr>
        <w:t xml:space="preserve">（1）以上13.2（1）~（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zh-CN"/>
        </w:rPr>
        <w:t xml:space="preserve">）为资格审查要求提供的材料，是作为对供应商资格审查、质疑身份认定的依据，磋商响应人必须提供并加盖电子公章。否则，磋商响应文件将被认定为不符合资格审查要求。</w:t>
      </w:r>
      <w:r/>
    </w:p>
    <w:p>
      <w:pPr>
        <w:pStyle w:val="908"/>
        <w:ind w:left="0" w:firstLine="492"/>
        <w:spacing w:line="360" w:lineRule="auto"/>
        <w:shd w:val="clear" w:color="auto" w:fill="ffffff"/>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（2）以上13.3（1）~（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zh-CN"/>
        </w:rPr>
        <w:t xml:space="preserve">）为符合性审查须提供的资料，磋商响应人必须提供并加盖电子公章。否则，磋商响应文件将被认定为未实质性响应。</w:t>
      </w:r>
      <w:r/>
    </w:p>
    <w:p>
      <w:pPr>
        <w:pStyle w:val="908"/>
        <w:ind w:left="0" w:firstLine="492"/>
        <w:spacing w:line="360" w:lineRule="auto"/>
        <w:shd w:val="clear" w:color="auto" w:fill="ffffff"/>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（3）以上13.4（1）~（4）为综合评审须提供的资料，磋商响应人所提交的资料的完整与否，将直接影响磋商响应人的评分。</w:t>
      </w:r>
      <w:r/>
    </w:p>
    <w:p>
      <w:pPr>
        <w:pStyle w:val="908"/>
        <w:ind w:left="0" w:firstLine="492"/>
        <w:spacing w:line="360" w:lineRule="auto"/>
        <w:shd w:val="clear" w:color="auto" w:fill="ffffff"/>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（4）制作电子响应文件时必须与磋商响应文件制作软件目录一一对应，将相关资料上传至相应模块。</w:t>
      </w:r>
      <w:r/>
    </w:p>
    <w:p>
      <w:pPr>
        <w:pStyle w:val="908"/>
        <w:ind w:left="0" w:firstLine="492"/>
        <w:spacing w:line="360" w:lineRule="auto"/>
        <w:shd w:val="clear" w:color="auto" w:fill="ffff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pStyle w:val="908"/>
        <w:ind w:left="0" w:firstLine="492"/>
        <w:spacing w:line="360" w:lineRule="auto"/>
        <w:shd w:val="clear" w:color="auto" w:fill="ffff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6</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磋商响应文件</w:t>
      </w:r>
      <w:r>
        <w:rPr>
          <w:rFonts w:hint="eastAsia" w:ascii="宋体" w:hAnsi="宋体" w:eastAsia="宋体" w:cs="宋体"/>
          <w:b/>
          <w:color w:val="auto"/>
          <w:sz w:val="24"/>
          <w:szCs w:val="24"/>
          <w:highlight w:val="none"/>
        </w:rPr>
        <w:t xml:space="preserve">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w:t>
      </w:r>
      <w:r>
        <w:rPr>
          <w:rFonts w:hint="eastAsia" w:ascii="宋体" w:hAnsi="宋体" w:eastAsia="宋体" w:cs="宋体"/>
          <w:bCs/>
          <w:color w:val="auto"/>
          <w:sz w:val="24"/>
          <w:szCs w:val="24"/>
          <w:highlight w:val="none"/>
          <w:lang w:val="en-US"/>
        </w:rPr>
        <w:t xml:space="preserve">投标</w:t>
      </w:r>
      <w:r>
        <w:rPr>
          <w:rFonts w:hint="eastAsia" w:ascii="宋体" w:hAnsi="宋体" w:eastAsia="宋体" w:cs="宋体"/>
          <w:bCs/>
          <w:color w:val="auto"/>
          <w:sz w:val="24"/>
          <w:szCs w:val="24"/>
          <w:highlight w:val="none"/>
        </w:rPr>
        <w:t xml:space="preserve">文件。</w:t>
      </w:r>
      <w:r>
        <w:rPr>
          <w:rFonts w:hint="eastAsia" w:ascii="宋体" w:hAnsi="宋体" w:eastAsia="宋体" w:cs="宋体"/>
          <w:b/>
          <w:bCs/>
          <w:color w:val="auto"/>
          <w:sz w:val="24"/>
          <w:szCs w:val="24"/>
          <w:highlight w:val="none"/>
        </w:rPr>
        <w:t xml:space="preserve">电子</w:t>
      </w:r>
      <w:r>
        <w:rPr>
          <w:rFonts w:hint="eastAsia" w:ascii="宋体" w:hAnsi="宋体" w:eastAsia="宋体" w:cs="宋体"/>
          <w:b/>
          <w:bCs/>
          <w:color w:val="auto"/>
          <w:sz w:val="24"/>
          <w:szCs w:val="24"/>
          <w:highlight w:val="none"/>
          <w:lang w:val="en-US"/>
        </w:rPr>
        <w:t xml:space="preserve">投标</w:t>
      </w:r>
      <w:r>
        <w:rPr>
          <w:rFonts w:hint="eastAsia" w:ascii="宋体" w:hAnsi="宋体" w:eastAsia="宋体" w:cs="宋体"/>
          <w:b/>
          <w:bCs/>
          <w:color w:val="auto"/>
          <w:sz w:val="24"/>
          <w:szCs w:val="24"/>
          <w:highlight w:val="none"/>
        </w:rPr>
        <w:t xml:space="preserve">文件制作完成后请于</w:t>
      </w:r>
      <w:r>
        <w:rPr>
          <w:rFonts w:hint="eastAsia" w:ascii="宋体" w:hAnsi="宋体" w:eastAsia="宋体" w:cs="宋体"/>
          <w:b/>
          <w:bCs/>
          <w:color w:val="auto"/>
          <w:sz w:val="24"/>
          <w:szCs w:val="24"/>
          <w:highlight w:val="none"/>
          <w:lang w:val="en-US"/>
        </w:rPr>
        <w:t xml:space="preserve">投标</w:t>
      </w:r>
      <w:r>
        <w:rPr>
          <w:rFonts w:hint="eastAsia" w:ascii="宋体" w:hAnsi="宋体" w:eastAsia="宋体" w:cs="宋体"/>
          <w:b/>
          <w:bCs/>
          <w:color w:val="auto"/>
          <w:sz w:val="24"/>
          <w:szCs w:val="24"/>
          <w:highlight w:val="none"/>
        </w:rPr>
        <w:t xml:space="preserve">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w:t>
      </w:r>
      <w:r>
        <w:rPr>
          <w:rFonts w:hint="eastAsia" w:ascii="宋体" w:hAnsi="宋体" w:eastAsia="宋体" w:cs="宋体"/>
          <w:bCs/>
          <w:color w:val="auto"/>
          <w:sz w:val="24"/>
          <w:szCs w:val="24"/>
          <w:highlight w:val="none"/>
          <w:lang w:val="en-US"/>
        </w:rPr>
        <w:t xml:space="preserve">投标</w:t>
      </w:r>
      <w:r>
        <w:rPr>
          <w:rFonts w:hint="eastAsia" w:ascii="宋体" w:hAnsi="宋体" w:eastAsia="宋体" w:cs="宋体"/>
          <w:bCs/>
          <w:color w:val="auto"/>
          <w:sz w:val="24"/>
          <w:szCs w:val="24"/>
          <w:highlight w:val="none"/>
        </w:rPr>
        <w:t xml:space="preserve">文件上传不成功由供应商自行承担全部责任。</w:t>
      </w:r>
      <w:r/>
    </w:p>
    <w:p>
      <w:pPr>
        <w:pStyle w:val="908"/>
        <w:numPr>
          <w:ilvl w:val="0"/>
          <w:numId w:val="0"/>
        </w:numPr>
        <w:spacing w:line="360" w:lineRule="auto"/>
        <w:shd w:val="clear" w:color="auto" w:fill="ffff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报价（编制）要求的说明</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14.1除非合同中另有规定，磋商响应人的响应报价应包括不限于在服务期内所需要的人工费(包括人员工资、社保、公积金、保险、加班费、奖金、各种劳保与福利等)，服装、维护、餐费、通信费、技术支持与培训、以及磋商响应单位管理费、利润、税金和政策性文件规定及合同包含的所有风险、责任等各项应有费用。同时，除非合同条款中另有规定，否则，磋商响应人所报价格在合同实施期间不因市场变化因素而变动。</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14.2磋商响应人应按磋商报价表中的全部货物和服务计算单价和总价。磋商报价表中的每一单项均应计算并填写单价和总价，由法定代表人或代理人签署。投标人未填单价或合价的项目，在实施后，采购人将不予支付，并视为该项费用已包括在其他有价款的单价或合价内。</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14.3磋商响应人应对磋商文件内所要采购的全部内容进行报价，只投其中部分内容者，其标书将被拒绝。但如果磋商文件要求分标段磋商的，则磋商响应人可以有选择地只投其中一个或几个标段，也可以投全部标段，但各标段应分别计算填写单价和合价。</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14.4一项磋商内容只允许一个报价，采购代理机构不接受任何有选择性的磋商报价。</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14.5响应文件报价中的单价和合价全部采用人民币表示，除非合同的特殊条款另有规定。</w:t>
      </w:r>
      <w:r/>
    </w:p>
    <w:p>
      <w:pPr>
        <w:ind w:left="420" w:firstLine="82"/>
        <w:spacing w:line="360" w:lineRule="auto"/>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.6</w:t>
      </w:r>
      <w:r>
        <w:rPr>
          <w:rFonts w:hint="eastAsia" w:ascii="宋体" w:hAnsi="宋体" w:eastAsia="宋体" w:cs="宋体"/>
          <w:b/>
          <w:bCs/>
          <w:color w:val="auto"/>
          <w:sz w:val="24"/>
          <w:highlight w:val="none"/>
        </w:rPr>
        <w:t xml:space="preserve">最低报价不能作为中标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的保证</w:t>
      </w:r>
      <w:r>
        <w:rPr>
          <w:rFonts w:hint="eastAsia" w:ascii="宋体" w:hAnsi="宋体" w:eastAsia="宋体" w:cs="宋体"/>
          <w:color w:val="auto"/>
          <w:sz w:val="24"/>
          <w:highlight w:val="none"/>
        </w:rPr>
        <w:t xml:space="preserve">。</w:t>
      </w:r>
      <w:r/>
    </w:p>
    <w:p>
      <w:pPr>
        <w:pStyle w:val="908"/>
        <w:numPr>
          <w:ilvl w:val="0"/>
          <w:numId w:val="0"/>
        </w:numPr>
        <w:spacing w:line="360" w:lineRule="auto"/>
        <w:shd w:val="clear" w:color="auto" w:fill="ffff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电子投标（响应）文件的编制与递交</w:t>
      </w:r>
      <w:bookmarkStart w:id="3" w:name="_Hlk157941471"/>
      <w:r/>
      <w:bookmarkStart w:id="4" w:name="_Hlk132648568"/>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en-US" w:eastAsia="zh-CN" w:bidi="ar-SA"/>
        </w:rPr>
        <w:t xml:space="preserve">15.1</w:t>
      </w:r>
      <w:r>
        <w:rPr>
          <w:rFonts w:hint="eastAsia" w:ascii="宋体" w:hAnsi="宋体" w:eastAsia="宋体" w:cs="宋体"/>
          <w:color w:val="auto"/>
          <w:sz w:val="24"/>
          <w:szCs w:val="24"/>
          <w:highlight w:val="none"/>
          <w:lang w:val="zh-CN" w:eastAsia="zh-CN" w:bidi="ar-SA"/>
        </w:rPr>
        <w:t xml:space="preserve">电子投标（响应）文件制作：本项目为</w:t>
      </w:r>
      <w:r>
        <w:rPr>
          <w:rFonts w:hint="eastAsia" w:ascii="宋体" w:hAnsi="宋体" w:eastAsia="宋体" w:cs="宋体"/>
          <w:bCs/>
          <w:color w:val="auto"/>
          <w:sz w:val="24"/>
          <w:szCs w:val="24"/>
          <w:highlight w:val="none"/>
          <w:lang w:val="zh-CN" w:eastAsia="zh-CN" w:bidi="ar-SA"/>
        </w:rPr>
        <w:t xml:space="preserve">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3"/>
      <w:r>
        <w:rPr>
          <w:rFonts w:hint="eastAsia" w:ascii="宋体" w:hAnsi="宋体" w:eastAsia="宋体" w:cs="宋体"/>
          <w:bCs/>
          <w:color w:val="auto"/>
          <w:sz w:val="24"/>
          <w:szCs w:val="24"/>
          <w:highlight w:val="none"/>
          <w:lang w:val="zh-CN" w:eastAsia="zh-CN" w:bidi="ar-SA"/>
        </w:rPr>
        <w:t xml:space="preserve">。</w:t>
      </w:r>
      <w:bookmarkEnd w:id="4"/>
      <w:r/>
      <w:bookmarkStart w:id="5" w:name="_Hlk157941597"/>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bCs/>
          <w:color w:val="auto"/>
          <w:sz w:val="24"/>
          <w:szCs w:val="24"/>
          <w:highlight w:val="none"/>
          <w:lang w:val="en-US" w:eastAsia="zh-CN" w:bidi="ar-SA"/>
        </w:rPr>
        <w:t xml:space="preserve">15.2</w:t>
      </w:r>
      <w:r>
        <w:rPr>
          <w:rFonts w:hint="eastAsia" w:ascii="宋体" w:hAnsi="宋体" w:eastAsia="宋体" w:cs="宋体"/>
          <w:bCs/>
          <w:color w:val="auto"/>
          <w:sz w:val="24"/>
          <w:szCs w:val="24"/>
          <w:highlight w:val="none"/>
          <w:lang w:val="zh-CN" w:eastAsia="zh-CN" w:bidi="ar-SA"/>
        </w:rPr>
        <w:t xml:space="preserve">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bookmarkEnd w:id="5"/>
      <w:r>
        <w:rPr>
          <w:rFonts w:hint="eastAsia" w:ascii="宋体" w:hAnsi="宋体" w:eastAsia="宋体" w:cs="宋体"/>
          <w:bCs/>
          <w:color w:val="auto"/>
          <w:sz w:val="24"/>
          <w:szCs w:val="24"/>
          <w:highlight w:val="none"/>
          <w:lang w:val="zh-CN" w:eastAsia="zh-CN" w:bidi="ar-SA"/>
        </w:rPr>
        <w:t xml:space="preserve">。</w:t>
      </w:r>
      <w:bookmarkStart w:id="6" w:name="_Hlk157941615"/>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bCs/>
          <w:color w:val="auto"/>
          <w:sz w:val="24"/>
          <w:szCs w:val="24"/>
          <w:highlight w:val="none"/>
          <w:lang w:val="zh-CN" w:eastAsia="zh-CN" w:bidi="ar-SA"/>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6"/>
      <w:r/>
      <w:bookmarkStart w:id="7" w:name="_Hlk157941668"/>
      <w:r/>
      <w:r/>
    </w:p>
    <w:p>
      <w:pPr>
        <w:pStyle w:val="908"/>
        <w:numPr>
          <w:ilvl w:val="0"/>
          <w:numId w:val="0"/>
        </w:numPr>
        <w:ind w:firstLine="480"/>
        <w:spacing w:line="360" w:lineRule="auto"/>
        <w:shd w:val="clear" w:color="auto" w:fill="ffffff"/>
        <w:rPr>
          <w:rFonts w:hint="eastAsia" w:ascii="宋体" w:hAnsi="宋体" w:eastAsia="宋体" w:cs="宋体"/>
          <w:b/>
          <w:bCs w:val="0"/>
          <w:color w:val="auto"/>
          <w:sz w:val="24"/>
          <w:szCs w:val="24"/>
          <w:highlight w:val="none"/>
          <w:lang w:val="zh-CN" w:eastAsia="zh-CN" w:bidi="ar-SA"/>
        </w:rPr>
        <w:outlineLvl w:val="9"/>
      </w:pPr>
      <w:r>
        <w:rPr>
          <w:rFonts w:hint="eastAsia" w:ascii="宋体" w:hAnsi="宋体" w:eastAsia="宋体" w:cs="宋体"/>
          <w:bCs/>
          <w:color w:val="auto"/>
          <w:sz w:val="24"/>
          <w:szCs w:val="24"/>
          <w:highlight w:val="none"/>
          <w:lang w:val="en-US" w:eastAsia="zh-CN" w:bidi="ar-SA"/>
        </w:rPr>
        <w:t xml:space="preserve">15.3 </w:t>
      </w:r>
      <w:r>
        <w:rPr>
          <w:rFonts w:hint="eastAsia" w:ascii="宋体" w:hAnsi="宋体" w:eastAsia="宋体" w:cs="宋体"/>
          <w:b/>
          <w:bCs w:val="0"/>
          <w:color w:val="auto"/>
          <w:sz w:val="24"/>
          <w:szCs w:val="24"/>
          <w:highlight w:val="none"/>
          <w:lang w:val="zh-CN" w:eastAsia="zh-CN" w:bidi="ar-SA"/>
        </w:rPr>
        <w:t xml:space="preserve">响应文件未按照磋商文件要求加盖CA电子公章的，响应无效。</w:t>
      </w:r>
      <w:bookmarkEnd w:id="7"/>
      <w:r/>
      <w:bookmarkStart w:id="8" w:name="_Hlk157941767"/>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bCs/>
          <w:color w:val="auto"/>
          <w:sz w:val="24"/>
          <w:szCs w:val="24"/>
          <w:highlight w:val="none"/>
          <w:lang w:val="en-US" w:eastAsia="zh-CN" w:bidi="ar-SA"/>
        </w:rPr>
        <w:t xml:space="preserve">15.4</w:t>
      </w:r>
      <w:r>
        <w:rPr>
          <w:rFonts w:hint="eastAsia" w:ascii="宋体" w:hAnsi="宋体" w:eastAsia="宋体" w:cs="宋体"/>
          <w:bCs/>
          <w:color w:val="auto"/>
          <w:sz w:val="24"/>
          <w:szCs w:val="24"/>
          <w:highlight w:val="none"/>
          <w:lang w:val="zh-CN" w:eastAsia="zh-CN" w:bidi="ar-SA"/>
        </w:rPr>
        <w:t xml:space="preserve">联合体投标：如招标（采购）公告中允许联合体投标，联合体投标的投标（响应）文件制作上传操作如下：</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bCs/>
          <w:color w:val="auto"/>
          <w:sz w:val="24"/>
          <w:szCs w:val="24"/>
          <w:highlight w:val="none"/>
          <w:lang w:val="zh-CN" w:eastAsia="zh-CN" w:bidi="ar-SA"/>
        </w:rPr>
        <w:t xml:space="preserve">第一步：在投标（响应）文件中上传联合体投标协议书。</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bCs/>
          <w:color w:val="auto"/>
          <w:sz w:val="24"/>
          <w:szCs w:val="24"/>
          <w:highlight w:val="none"/>
          <w:lang w:val="zh-CN" w:eastAsia="zh-CN" w:bidi="ar-SA"/>
        </w:rPr>
        <w:t xml:space="preserve">第二步；在投标（响应）文件中，由联合体中的牵头人制作投标（响应）文件</w:t>
      </w:r>
      <w:bookmarkEnd w:id="8"/>
      <w:r>
        <w:rPr>
          <w:rFonts w:hint="eastAsia" w:ascii="宋体" w:hAnsi="宋体" w:eastAsia="宋体" w:cs="宋体"/>
          <w:bCs/>
          <w:color w:val="auto"/>
          <w:sz w:val="24"/>
          <w:szCs w:val="24"/>
          <w:highlight w:val="none"/>
          <w:lang w:val="zh-CN" w:eastAsia="zh-CN" w:bidi="ar-SA"/>
        </w:rPr>
        <w:t xml:space="preserve">。</w:t>
      </w:r>
      <w:r/>
    </w:p>
    <w:p>
      <w:pPr>
        <w:pStyle w:val="908"/>
        <w:numPr>
          <w:ilvl w:val="0"/>
          <w:numId w:val="0"/>
        </w:numPr>
        <w:ind w:firstLine="480"/>
        <w:spacing w:line="360" w:lineRule="auto"/>
        <w:shd w:val="clear" w:color="auto" w:fill="ffffff"/>
        <w:rPr>
          <w:rFonts w:hint="eastAsia" w:ascii="宋体" w:hAnsi="宋体" w:eastAsia="宋体" w:cs="宋体"/>
          <w:bCs/>
          <w:color w:val="auto"/>
          <w:sz w:val="24"/>
          <w:szCs w:val="24"/>
          <w:highlight w:val="none"/>
          <w:lang w:val="zh-CN" w:eastAsia="zh-CN" w:bidi="ar-SA"/>
        </w:rPr>
        <w:outlineLvl w:val="9"/>
      </w:pPr>
      <w:r>
        <w:rPr>
          <w:rFonts w:hint="eastAsia" w:ascii="宋体" w:hAnsi="宋体" w:eastAsia="宋体" w:cs="宋体"/>
          <w:bCs/>
          <w:color w:val="auto"/>
          <w:sz w:val="24"/>
          <w:szCs w:val="24"/>
          <w:highlight w:val="none"/>
          <w:lang w:val="en-US" w:eastAsia="zh-CN" w:bidi="ar-SA"/>
        </w:rPr>
        <w:t xml:space="preserve">15.5</w:t>
      </w:r>
      <w:r>
        <w:rPr>
          <w:rFonts w:hint="eastAsia" w:ascii="宋体" w:hAnsi="宋体" w:eastAsia="宋体" w:cs="宋体"/>
          <w:b/>
          <w:bCs w:val="0"/>
          <w:color w:val="auto"/>
          <w:sz w:val="24"/>
          <w:szCs w:val="24"/>
          <w:highlight w:val="none"/>
          <w:lang w:val="zh-CN" w:eastAsia="zh-CN" w:bidi="ar-SA"/>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响应文件开启（解密）</w:t>
      </w:r>
      <w:r/>
    </w:p>
    <w:p>
      <w:pPr>
        <w:ind w:firstLine="480"/>
        <w:spacing w:line="360" w:lineRule="auto"/>
        <w:rPr>
          <w:rFonts w:hint="eastAsia" w:ascii="宋体" w:hAnsi="宋体" w:eastAsia="宋体" w:cs="宋体"/>
          <w:color w:val="auto"/>
          <w:sz w:val="24"/>
          <w:szCs w:val="24"/>
          <w:highlight w:val="none"/>
        </w:rPr>
        <w:outlineLvl w:val="9"/>
      </w:pPr>
      <w:r/>
      <w:bookmarkStart w:id="9" w:name="_Hlk157942214"/>
      <w:r>
        <w:rPr>
          <w:rFonts w:hint="eastAsia" w:ascii="宋体" w:hAnsi="宋体" w:eastAsia="宋体" w:cs="宋体"/>
          <w:color w:val="auto"/>
          <w:sz w:val="24"/>
          <w:szCs w:val="24"/>
          <w:highlight w:val="none"/>
          <w:lang w:val="en-US" w:eastAsia="zh-CN"/>
        </w:rPr>
        <w:t xml:space="preserve">16.1</w:t>
      </w:r>
      <w:r>
        <w:rPr>
          <w:rFonts w:hint="eastAsia" w:ascii="宋体" w:hAnsi="宋体" w:eastAsia="宋体" w:cs="宋体"/>
          <w:color w:val="auto"/>
          <w:sz w:val="24"/>
          <w:szCs w:val="24"/>
          <w:highlight w:val="none"/>
        </w:rPr>
        <w:t xml:space="preserve">本项目为不见面开标（开启）项目，开启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16.2</w:t>
      </w:r>
      <w:r>
        <w:rPr>
          <w:rFonts w:hint="eastAsia" w:ascii="宋体" w:hAnsi="宋体" w:eastAsia="宋体" w:cs="宋体"/>
          <w:color w:val="auto"/>
          <w:sz w:val="24"/>
          <w:szCs w:val="24"/>
          <w:highlight w:val="none"/>
        </w:rPr>
        <w:t xml:space="preserve">线上参加（观看）开标（开启）会方式：登录“苏采云”系统，点击“开标大厅”，选择对应项目，点击进入不见面开标系统</w:t>
      </w:r>
      <w:bookmarkEnd w:id="9"/>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16.3</w:t>
      </w:r>
      <w:r>
        <w:rPr>
          <w:rFonts w:hint="eastAsia" w:ascii="宋体" w:hAnsi="宋体" w:eastAsia="宋体" w:cs="宋体"/>
          <w:color w:val="auto"/>
          <w:sz w:val="24"/>
          <w:szCs w:val="24"/>
          <w:highlight w:val="none"/>
        </w:rPr>
        <w:t xml:space="preserve">响应文件开启时，</w:t>
      </w:r>
      <w:bookmarkStart w:id="10" w:name="_Hlk157947025"/>
      <w:r>
        <w:rPr>
          <w:rFonts w:hint="eastAsia" w:ascii="宋体" w:hAnsi="宋体" w:eastAsia="宋体" w:cs="宋体"/>
          <w:color w:val="auto"/>
          <w:sz w:val="24"/>
          <w:szCs w:val="24"/>
          <w:highlight w:val="none"/>
        </w:rPr>
        <w:t xml:space="preserve">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eastAsia="宋体" w:cs="宋体"/>
          <w:b/>
          <w:bCs/>
          <w:color w:val="auto"/>
          <w:sz w:val="24"/>
          <w:szCs w:val="24"/>
          <w:highlight w:val="none"/>
        </w:rPr>
        <w:t xml:space="preserve">否则导致的对供应商不利的后果由供应商自行承担。</w:t>
      </w:r>
      <w:bookmarkEnd w:id="10"/>
      <w:r/>
      <w:r/>
    </w:p>
    <w:p>
      <w:pPr>
        <w:ind w:firstLine="480"/>
        <w:spacing w:line="360" w:lineRule="auto"/>
        <w:rPr>
          <w:rFonts w:hint="eastAsia" w:ascii="宋体" w:hAnsi="宋体" w:eastAsia="宋体" w:cs="宋体"/>
          <w:b/>
          <w:bCs/>
          <w:color w:val="auto"/>
          <w:sz w:val="24"/>
          <w:szCs w:val="24"/>
          <w:highlight w:val="none"/>
        </w:rPr>
        <w:outlineLvl w:val="9"/>
      </w:pPr>
      <w:r/>
      <w:bookmarkStart w:id="11" w:name="_Hlk157947180"/>
      <w:r>
        <w:rPr>
          <w:rFonts w:hint="eastAsia" w:ascii="宋体" w:hAnsi="宋体" w:eastAsia="宋体" w:cs="宋体"/>
          <w:color w:val="auto"/>
          <w:sz w:val="24"/>
          <w:szCs w:val="24"/>
          <w:highlight w:val="none"/>
          <w:lang w:val="en-US" w:eastAsia="zh-CN"/>
        </w:rPr>
        <w:t xml:space="preserve">16.4</w:t>
      </w:r>
      <w:r>
        <w:rPr>
          <w:rFonts w:hint="eastAsia" w:ascii="宋体" w:hAnsi="宋体" w:eastAsia="宋体" w:cs="宋体"/>
          <w:color w:val="auto"/>
          <w:sz w:val="24"/>
          <w:szCs w:val="24"/>
          <w:highlight w:val="none"/>
        </w:rPr>
        <w:t xml:space="preserve">供应商在“苏采云”系统规定的时间内未成功解密电子响应文件的，</w:t>
      </w:r>
      <w:r>
        <w:rPr>
          <w:rFonts w:hint="eastAsia" w:ascii="宋体" w:hAnsi="宋体" w:eastAsia="宋体" w:cs="宋体"/>
          <w:b/>
          <w:bCs/>
          <w:color w:val="auto"/>
          <w:sz w:val="24"/>
          <w:szCs w:val="24"/>
          <w:highlight w:val="none"/>
        </w:rPr>
        <w:t xml:space="preserve">响应无效。</w:t>
      </w:r>
      <w:bookmarkEnd w:id="11"/>
      <w:r/>
      <w:r/>
    </w:p>
    <w:p>
      <w:pPr>
        <w:ind w:firstLine="480"/>
        <w:spacing w:line="360" w:lineRule="auto"/>
        <w:rPr>
          <w:rFonts w:hint="eastAsia" w:ascii="宋体" w:hAnsi="宋体" w:eastAsia="宋体" w:cs="宋体"/>
          <w:color w:val="auto"/>
          <w:sz w:val="24"/>
          <w:szCs w:val="24"/>
          <w:highlight w:val="none"/>
        </w:rPr>
        <w:outlineLvl w:val="9"/>
      </w:pPr>
      <w:r/>
      <w:bookmarkStart w:id="12" w:name="_Hlk157947204"/>
      <w:r/>
      <w:bookmarkStart w:id="13" w:name="_Hlk154590222"/>
      <w:r>
        <w:rPr>
          <w:rFonts w:hint="eastAsia" w:ascii="宋体" w:hAnsi="宋体" w:eastAsia="宋体" w:cs="宋体"/>
          <w:color w:val="auto"/>
          <w:sz w:val="24"/>
          <w:szCs w:val="24"/>
          <w:highlight w:val="none"/>
          <w:lang w:val="en-US" w:eastAsia="zh-CN"/>
        </w:rPr>
        <w:t xml:space="preserve">16.5</w:t>
      </w:r>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w:t>
      </w:r>
      <w:r>
        <w:rPr>
          <w:rFonts w:hint="eastAsia" w:ascii="宋体" w:hAnsi="宋体" w:eastAsia="宋体" w:cs="宋体"/>
          <w:color w:val="auto"/>
          <w:sz w:val="24"/>
          <w:szCs w:val="24"/>
          <w:highlight w:val="none"/>
          <w:lang w:val="en-US" w:eastAsia="zh-CN"/>
        </w:rPr>
        <w:t xml:space="preserve">采购公告中</w:t>
      </w:r>
      <w:r>
        <w:rPr>
          <w:rFonts w:hint="eastAsia" w:ascii="宋体" w:hAnsi="宋体" w:eastAsia="宋体" w:cs="宋体"/>
          <w:color w:val="auto"/>
          <w:sz w:val="24"/>
          <w:szCs w:val="24"/>
          <w:highlight w:val="none"/>
        </w:rPr>
        <w:t xml:space="preserve">技术支持</w:t>
      </w:r>
      <w:bookmarkEnd w:id="12"/>
      <w:r>
        <w:rPr>
          <w:rFonts w:hint="eastAsia" w:ascii="宋体" w:hAnsi="宋体" w:eastAsia="宋体" w:cs="宋体"/>
          <w:color w:val="auto"/>
          <w:sz w:val="24"/>
          <w:szCs w:val="24"/>
          <w:highlight w:val="none"/>
        </w:rPr>
        <w:t xml:space="preserve">。</w:t>
      </w:r>
      <w:bookmarkEnd w:id="13"/>
      <w:r/>
      <w:r/>
    </w:p>
    <w:p>
      <w:pPr>
        <w:numPr>
          <w:ilvl w:val="0"/>
          <w:numId w:val="0"/>
        </w:num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bidi="ar-SA"/>
        </w:rPr>
        <w:t xml:space="preserve">17、</w:t>
      </w:r>
      <w:r>
        <w:rPr>
          <w:rFonts w:hint="eastAsia" w:ascii="宋体" w:hAnsi="宋体" w:eastAsia="宋体" w:cs="宋体"/>
          <w:b/>
          <w:color w:val="auto"/>
          <w:sz w:val="24"/>
          <w:szCs w:val="24"/>
          <w:highlight w:val="none"/>
        </w:rPr>
        <w:t xml:space="preserve">响应文件的修改和撤回</w:t>
      </w:r>
      <w:bookmarkStart w:id="14" w:name="_Hlk158219959"/>
      <w:r/>
      <w:r/>
    </w:p>
    <w:p>
      <w:pPr>
        <w:ind w:firstLine="48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供应商在提交投标（响应）文件截止时间前，</w:t>
      </w:r>
      <w:bookmarkStart w:id="15" w:name="_Hlk157942116"/>
      <w:r>
        <w:rPr>
          <w:rFonts w:hint="eastAsia" w:ascii="宋体" w:hAnsi="宋体" w:eastAsia="宋体" w:cs="宋体"/>
          <w:color w:val="auto"/>
          <w:sz w:val="24"/>
          <w:szCs w:val="24"/>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14"/>
      <w:r/>
      <w:bookmarkEnd w:id="15"/>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磋商程序</w:t>
      </w:r>
      <w:r/>
    </w:p>
    <w:p>
      <w:pPr>
        <w:ind w:firstLine="482"/>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bCs/>
          <w:color w:val="auto"/>
          <w:sz w:val="24"/>
          <w:szCs w:val="24"/>
          <w:highlight w:val="none"/>
        </w:rPr>
        <w:t xml:space="preserve">磋商小组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18.1.1</w:t>
      </w:r>
      <w:r>
        <w:rPr>
          <w:rFonts w:hint="eastAsia" w:ascii="宋体" w:hAnsi="宋体" w:eastAsia="宋体" w:cs="宋体"/>
          <w:color w:val="auto"/>
          <w:sz w:val="24"/>
          <w:szCs w:val="24"/>
          <w:highlight w:val="none"/>
        </w:rPr>
        <w:t xml:space="preserve">采购代理机构负责组织评审工作；磋商小组由相关专家及采购人代表组成，</w:t>
      </w:r>
      <w:bookmarkStart w:id="16" w:name="_Hlk157958253"/>
      <w:r>
        <w:rPr>
          <w:rFonts w:hint="eastAsia" w:ascii="宋体" w:hAnsi="宋体" w:eastAsia="宋体" w:cs="宋体"/>
          <w:color w:val="auto"/>
          <w:sz w:val="24"/>
          <w:szCs w:val="24"/>
          <w:highlight w:val="none"/>
        </w:rPr>
        <w:t xml:space="preserve">且人员构成符合政府采购有关规定。</w:t>
      </w:r>
      <w:bookmarkEnd w:id="16"/>
      <w:r>
        <w:rPr>
          <w:rFonts w:hint="eastAsia" w:ascii="宋体" w:hAnsi="宋体" w:eastAsia="宋体" w:cs="宋体"/>
          <w:color w:val="auto"/>
          <w:sz w:val="24"/>
          <w:szCs w:val="24"/>
          <w:highlight w:val="none"/>
        </w:rPr>
        <w:t xml:space="preserve">磋商小组负责具体评审事务，并独立履行法律、法规规定的职责。</w:t>
      </w:r>
      <w:r/>
    </w:p>
    <w:p>
      <w:pPr>
        <w:ind w:firstLine="48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18.1.2</w:t>
      </w:r>
      <w:r>
        <w:rPr>
          <w:rFonts w:hint="eastAsia" w:ascii="宋体" w:hAnsi="宋体" w:eastAsia="宋体" w:cs="宋体"/>
          <w:color w:val="auto"/>
          <w:sz w:val="24"/>
          <w:szCs w:val="24"/>
          <w:highlight w:val="none"/>
        </w:rPr>
        <w:t xml:space="preserve">磋商小组与参加采购活动的供应商存在下列利害关系之一的，应当回避</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18.1.3</w:t>
      </w:r>
      <w:r>
        <w:rPr>
          <w:rFonts w:hint="eastAsia" w:ascii="宋体" w:hAnsi="宋体" w:eastAsia="宋体" w:cs="宋体"/>
          <w:color w:val="auto"/>
          <w:sz w:val="24"/>
          <w:szCs w:val="24"/>
          <w:highlight w:val="none"/>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18.1.4</w:t>
      </w:r>
      <w:r>
        <w:rPr>
          <w:rFonts w:hint="eastAsia" w:ascii="宋体" w:hAnsi="宋体" w:eastAsia="宋体" w:cs="宋体"/>
          <w:color w:val="auto"/>
          <w:sz w:val="24"/>
          <w:szCs w:val="24"/>
          <w:highlight w:val="none"/>
        </w:rPr>
        <w:t xml:space="preserve">磋商小组成员应当按照客观、公正、审慎的原则，根据磋商文件规定的评审程序、评审方法和评审标准进行独立评审。</w:t>
      </w:r>
      <w:r/>
    </w:p>
    <w:p>
      <w:pPr>
        <w:ind w:firstLine="482"/>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18.2 </w:t>
      </w:r>
      <w:r>
        <w:rPr>
          <w:rFonts w:hint="eastAsia" w:ascii="宋体" w:hAnsi="宋体" w:eastAsia="宋体" w:cs="宋体"/>
          <w:b/>
          <w:bCs/>
          <w:color w:val="auto"/>
          <w:sz w:val="24"/>
          <w:szCs w:val="24"/>
          <w:highlight w:val="none"/>
        </w:rPr>
        <w:t xml:space="preserve">响应文件审查</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18.2.1</w:t>
      </w:r>
      <w:r>
        <w:rPr>
          <w:rFonts w:hint="eastAsia" w:ascii="宋体" w:hAnsi="宋体" w:eastAsia="宋体" w:cs="宋体"/>
          <w:color w:val="auto"/>
          <w:sz w:val="24"/>
          <w:szCs w:val="24"/>
          <w:highlight w:val="none"/>
        </w:rPr>
        <w:t xml:space="preserve">由磋商小组按磋商文件的资格条件进行资格性审查，</w:t>
      </w:r>
      <w:r>
        <w:rPr>
          <w:rFonts w:hint="eastAsia" w:ascii="宋体" w:hAnsi="宋体" w:eastAsia="宋体" w:cs="宋体"/>
          <w:b/>
          <w:bCs/>
          <w:color w:val="auto"/>
          <w:sz w:val="24"/>
          <w:szCs w:val="24"/>
          <w:highlight w:val="none"/>
        </w:rPr>
        <w:t xml:space="preserve">未通过资格性审查的响应无效。</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18.2.2</w:t>
      </w: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（1）查询时间：响应文件递交截止时间。</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bookmarkStart w:id="17" w:name="_Hlk132385414"/>
      <w:r>
        <w:rPr>
          <w:rFonts w:hint="eastAsia" w:ascii="宋体" w:hAnsi="宋体" w:eastAsia="宋体" w:cs="宋体"/>
          <w:color w:val="auto"/>
          <w:sz w:val="24"/>
          <w:szCs w:val="24"/>
          <w:highlight w:val="none"/>
        </w:rPr>
        <w:t xml:space="preserve">查询渠道：</w:t>
      </w:r>
      <w:bookmarkEnd w:id="17"/>
      <w:r/>
      <w:bookmarkStart w:id="18" w:name="_Hlk157958186"/>
      <w:r>
        <w:rPr>
          <w:rFonts w:hint="eastAsia" w:ascii="宋体" w:hAnsi="宋体" w:eastAsia="宋体" w:cs="宋体"/>
          <w:color w:val="auto"/>
          <w:sz w:val="24"/>
          <w:szCs w:val="24"/>
          <w:highlight w:val="none"/>
        </w:rPr>
        <w:t xml:space="preserve">通过“信用中国”、“信用江苏”及“中国政府采购网”上的信用信息查询供应商的信用记录。</w:t>
      </w:r>
      <w:bookmarkEnd w:id="18"/>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下列信用记录属于应依法拒绝供应商参加政府采购的失信信息，存在此类失信信息的供应商的响应文件按无效文件处理：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highlight w:val="none"/>
        </w:rPr>
        <w:outlineLvl w:val="9"/>
      </w:pPr>
      <w:r/>
      <w:bookmarkStart w:id="19" w:name="_Hlk132389669"/>
      <w:r>
        <w:rPr>
          <w:rFonts w:hint="eastAsia" w:ascii="宋体" w:hAnsi="宋体" w:eastAsia="宋体" w:cs="宋体"/>
          <w:color w:val="auto"/>
          <w:sz w:val="24"/>
          <w:szCs w:val="24"/>
          <w:highlight w:val="none"/>
          <w:lang w:val="en-US" w:eastAsia="zh-CN"/>
        </w:rPr>
        <w:t xml:space="preserve">18.2.3</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19"/>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18.2.4</w:t>
      </w:r>
      <w:r>
        <w:rPr>
          <w:rFonts w:hint="eastAsia" w:ascii="宋体" w:hAnsi="宋体" w:eastAsia="宋体" w:cs="宋体"/>
          <w:color w:val="auto"/>
          <w:sz w:val="24"/>
          <w:szCs w:val="24"/>
          <w:highlight w:val="none"/>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18.2.5</w:t>
      </w: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18.3 </w:t>
      </w:r>
      <w:r>
        <w:rPr>
          <w:rFonts w:hint="eastAsia" w:ascii="宋体" w:hAnsi="宋体" w:eastAsia="宋体" w:cs="宋体"/>
          <w:b/>
          <w:bCs/>
          <w:color w:val="auto"/>
          <w:sz w:val="24"/>
          <w:szCs w:val="24"/>
          <w:highlight w:val="none"/>
        </w:rPr>
        <w:t xml:space="preserve">磋商</w:t>
      </w:r>
      <w:r/>
    </w:p>
    <w:p>
      <w:pPr>
        <w:ind w:firstLine="480"/>
        <w:spacing w:line="360" w:lineRule="auto"/>
        <w:rPr>
          <w:rFonts w:hint="eastAsia" w:ascii="宋体" w:hAnsi="宋体" w:eastAsia="宋体" w:cs="宋体"/>
          <w:color w:val="auto"/>
          <w:sz w:val="24"/>
          <w:szCs w:val="24"/>
          <w:highlight w:val="none"/>
        </w:rPr>
        <w:outlineLvl w:val="9"/>
      </w:pPr>
      <w:r/>
      <w:bookmarkStart w:id="20" w:name="_Hlk158220329"/>
      <w:r>
        <w:rPr>
          <w:rFonts w:hint="eastAsia" w:ascii="宋体" w:hAnsi="宋体" w:eastAsia="宋体" w:cs="宋体"/>
          <w:color w:val="auto"/>
          <w:sz w:val="24"/>
          <w:szCs w:val="24"/>
          <w:highlight w:val="none"/>
          <w:lang w:val="en-US" w:eastAsia="zh-CN"/>
        </w:rPr>
        <w:t xml:space="preserve">18.3.1</w:t>
      </w:r>
      <w:r>
        <w:rPr>
          <w:rFonts w:hint="eastAsia" w:ascii="宋体" w:hAnsi="宋体" w:eastAsia="宋体" w:cs="宋体"/>
          <w:color w:val="auto"/>
          <w:sz w:val="24"/>
          <w:szCs w:val="24"/>
          <w:highlight w:val="none"/>
        </w:rPr>
        <w:t xml:space="preserve">本项目采用线上磋商：磋商小组通过“苏采云”系统向供应商发布“磋商函”，供应商可通过查看【磋商响应】菜单中的待办信息，应当按照要求在“苏采云”系统提交“磋商响应函”并加盖CA电子公章，具体操作方式见《操作手册》。</w:t>
      </w:r>
      <w:bookmarkEnd w:id="20"/>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18.3.2</w:t>
      </w:r>
      <w:r>
        <w:rPr>
          <w:rFonts w:hint="eastAsia" w:ascii="宋体" w:hAnsi="宋体" w:eastAsia="宋体" w:cs="宋体"/>
          <w:color w:val="auto"/>
          <w:sz w:val="24"/>
          <w:szCs w:val="24"/>
          <w:highlight w:val="none"/>
          <w:lang w:val="zh-CN"/>
        </w:rPr>
        <w:t xml:space="preserve">磋商小组认为有必要与供应商进行磋商的，</w:t>
      </w:r>
      <w:r>
        <w:rPr>
          <w:rFonts w:hint="eastAsia" w:ascii="宋体" w:hAnsi="宋体" w:eastAsia="宋体" w:cs="宋体"/>
          <w:color w:val="auto"/>
          <w:sz w:val="24"/>
          <w:szCs w:val="24"/>
          <w:highlight w:val="none"/>
        </w:rPr>
        <w:t xml:space="preserve">磋商供应商按顺序进行磋商。磋商小组所有成员应当集中与单一供应商分别进行磋商，并给予所有参加磋商的供应商平等的磋商机会。</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18.3.3</w:t>
      </w:r>
      <w:r>
        <w:rPr>
          <w:rFonts w:hint="eastAsia" w:ascii="宋体" w:hAnsi="宋体" w:eastAsia="宋体" w:cs="宋体"/>
          <w:color w:val="auto"/>
          <w:sz w:val="24"/>
          <w:szCs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18.3.4</w:t>
      </w:r>
      <w:r>
        <w:rPr>
          <w:rFonts w:hint="eastAsia" w:ascii="宋体" w:hAnsi="宋体" w:eastAsia="宋体" w:cs="宋体"/>
          <w:color w:val="auto"/>
          <w:sz w:val="24"/>
          <w:szCs w:val="24"/>
          <w:highlight w:val="none"/>
        </w:rPr>
        <w:t xml:space="preserve">对磋商文件作出的实质性变动是磋商文件的有效组成部分，磋商小组应以书面形式记录具体变动内容并经采购人代表签字确认后及时以书面形式</w:t>
      </w:r>
      <w:bookmarkStart w:id="21" w:name="_Hlk158220463"/>
      <w:r>
        <w:rPr>
          <w:rFonts w:hint="eastAsia" w:ascii="宋体" w:hAnsi="宋体" w:eastAsia="宋体" w:cs="宋体"/>
          <w:color w:val="auto"/>
          <w:sz w:val="24"/>
          <w:szCs w:val="24"/>
          <w:highlight w:val="none"/>
        </w:rPr>
        <w:t xml:space="preserve">（通过“苏采云”系统）同时通知</w:t>
      </w:r>
      <w:bookmarkEnd w:id="21"/>
      <w:r>
        <w:rPr>
          <w:rFonts w:hint="eastAsia" w:ascii="宋体" w:hAnsi="宋体" w:eastAsia="宋体" w:cs="宋体"/>
          <w:color w:val="auto"/>
          <w:sz w:val="24"/>
          <w:szCs w:val="24"/>
          <w:highlight w:val="none"/>
        </w:rPr>
        <w:t xml:space="preserve">所有参加磋商的供应商。</w:t>
      </w:r>
      <w:r/>
    </w:p>
    <w:p>
      <w:pPr>
        <w:ind w:firstLine="480"/>
        <w:spacing w:line="360" w:lineRule="auto"/>
        <w:rPr>
          <w:rFonts w:hint="eastAsia" w:ascii="宋体" w:hAnsi="宋体" w:eastAsia="宋体" w:cs="宋体"/>
          <w:color w:val="auto"/>
          <w:sz w:val="24"/>
          <w:szCs w:val="24"/>
          <w:highlight w:val="none"/>
        </w:rPr>
        <w:outlineLvl w:val="9"/>
      </w:pPr>
      <w:r/>
      <w:bookmarkStart w:id="22" w:name="_Hlk158220486"/>
      <w:r>
        <w:rPr>
          <w:rFonts w:hint="eastAsia" w:ascii="宋体" w:hAnsi="宋体" w:eastAsia="宋体" w:cs="宋体"/>
          <w:color w:val="auto"/>
          <w:sz w:val="24"/>
          <w:szCs w:val="24"/>
          <w:highlight w:val="none"/>
          <w:lang w:val="en-US" w:eastAsia="zh-CN"/>
        </w:rPr>
        <w:t xml:space="preserve">18.3.5</w:t>
      </w:r>
      <w:r>
        <w:rPr>
          <w:rFonts w:hint="eastAsia" w:ascii="宋体" w:hAnsi="宋体" w:eastAsia="宋体" w:cs="宋体"/>
          <w:color w:val="auto"/>
          <w:sz w:val="24"/>
          <w:szCs w:val="24"/>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color w:val="auto"/>
          <w:sz w:val="24"/>
          <w:szCs w:val="24"/>
          <w:highlight w:val="none"/>
          <w:lang w:val="zh-CN"/>
        </w:rPr>
        <w:t xml:space="preserve">未按要求重新提交响应文件的按响应无效处理。</w:t>
      </w:r>
      <w:bookmarkEnd w:id="22"/>
      <w:r/>
      <w:r/>
    </w:p>
    <w:p>
      <w:pPr>
        <w:ind w:firstLine="482"/>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18.4 </w:t>
      </w:r>
      <w:r>
        <w:rPr>
          <w:rFonts w:hint="eastAsia" w:ascii="宋体" w:hAnsi="宋体" w:eastAsia="宋体" w:cs="宋体"/>
          <w:b/>
          <w:bCs/>
          <w:color w:val="auto"/>
          <w:sz w:val="24"/>
          <w:szCs w:val="24"/>
          <w:highlight w:val="none"/>
        </w:rPr>
        <w:t xml:space="preserve">澄清</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rPr>
        <w:outlineLvl w:val="9"/>
      </w:pPr>
      <w:r/>
      <w:bookmarkStart w:id="23" w:name="_Hlk158220547"/>
      <w:r>
        <w:rPr>
          <w:rFonts w:hint="eastAsia" w:ascii="宋体" w:hAnsi="宋体" w:eastAsia="宋体" w:cs="宋体"/>
          <w:color w:val="auto"/>
          <w:sz w:val="24"/>
          <w:szCs w:val="24"/>
          <w:highlight w:val="none"/>
          <w:lang w:val="en-US" w:eastAsia="zh-CN"/>
        </w:rPr>
        <w:t xml:space="preserve">18.4.1</w:t>
      </w:r>
      <w:r>
        <w:rPr>
          <w:rFonts w:hint="eastAsia" w:ascii="宋体" w:hAnsi="宋体" w:eastAsia="宋体" w:cs="宋体"/>
          <w:color w:val="auto"/>
          <w:sz w:val="24"/>
          <w:szCs w:val="24"/>
          <w:highlight w:val="none"/>
        </w:rPr>
        <w:t xml:space="preserve">本项目采用线上澄清。</w:t>
      </w:r>
      <w:bookmarkEnd w:id="23"/>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outlineLvl w:val="9"/>
      </w:pPr>
      <w:r/>
      <w:bookmarkStart w:id="24" w:name="_Hlk157961147"/>
      <w:r>
        <w:rPr>
          <w:rFonts w:hint="eastAsia" w:ascii="宋体" w:hAnsi="宋体" w:eastAsia="宋体" w:cs="宋体"/>
          <w:color w:val="auto"/>
          <w:sz w:val="24"/>
          <w:szCs w:val="24"/>
          <w:highlight w:val="none"/>
          <w:lang w:val="en-US" w:eastAsia="zh-CN"/>
        </w:rPr>
        <w:t xml:space="preserve">18.4.2</w:t>
      </w:r>
      <w:r>
        <w:rPr>
          <w:rFonts w:hint="eastAsia" w:ascii="宋体" w:hAnsi="宋体" w:eastAsia="宋体" w:cs="宋体"/>
          <w:color w:val="auto"/>
          <w:sz w:val="24"/>
          <w:szCs w:val="24"/>
          <w:highlight w:val="none"/>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bCs/>
          <w:color w:val="auto"/>
          <w:sz w:val="24"/>
          <w:szCs w:val="24"/>
          <w:highlight w:val="none"/>
        </w:rPr>
        <w:t xml:space="preserve">未加盖CA电子公章的澄清无效。</w:t>
      </w:r>
      <w:bookmarkEnd w:id="24"/>
      <w:r/>
      <w:r/>
    </w:p>
    <w:p>
      <w:pPr>
        <w:ind w:firstLine="480"/>
        <w:spacing w:line="360" w:lineRule="auto"/>
        <w:rPr>
          <w:rFonts w:hint="eastAsia" w:ascii="宋体" w:hAnsi="宋体" w:eastAsia="宋体" w:cs="宋体"/>
          <w:color w:val="auto"/>
          <w:sz w:val="24"/>
          <w:szCs w:val="24"/>
          <w:highlight w:val="none"/>
        </w:rPr>
        <w:outlineLvl w:val="9"/>
      </w:pPr>
      <w:r/>
      <w:bookmarkStart w:id="25" w:name="_Hlk157961236"/>
      <w:r>
        <w:rPr>
          <w:rFonts w:hint="eastAsia" w:ascii="宋体" w:hAnsi="宋体" w:eastAsia="宋体" w:cs="宋体"/>
          <w:color w:val="auto"/>
          <w:sz w:val="24"/>
          <w:szCs w:val="24"/>
          <w:highlight w:val="none"/>
          <w:lang w:val="en-US" w:eastAsia="zh-CN"/>
        </w:rPr>
        <w:t xml:space="preserve">18.4.3</w:t>
      </w:r>
      <w:r>
        <w:rPr>
          <w:rFonts w:hint="eastAsia" w:ascii="宋体" w:hAnsi="宋体" w:eastAsia="宋体" w:cs="宋体"/>
          <w:color w:val="auto"/>
          <w:sz w:val="24"/>
          <w:szCs w:val="24"/>
          <w:highlight w:val="none"/>
        </w:rPr>
        <w:t xml:space="preserve">接到磋商小组澄清、说明和更正要求的供应商如未按规定做出澄清、说明和更正，其风险由供应商自行承担。</w:t>
      </w:r>
      <w:bookmarkEnd w:id="25"/>
      <w:r/>
      <w:r/>
    </w:p>
    <w:p>
      <w:pPr>
        <w:ind w:firstLine="482"/>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18.5 </w:t>
      </w:r>
      <w:r>
        <w:rPr>
          <w:rFonts w:hint="eastAsia" w:ascii="宋体" w:hAnsi="宋体" w:eastAsia="宋体" w:cs="宋体"/>
          <w:b/>
          <w:bCs/>
          <w:color w:val="auto"/>
          <w:sz w:val="24"/>
          <w:szCs w:val="24"/>
          <w:highlight w:val="none"/>
        </w:rPr>
        <w:t xml:space="preserve">最后报价</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18.5.1</w:t>
      </w:r>
      <w:r>
        <w:rPr>
          <w:rFonts w:hint="eastAsia" w:ascii="宋体" w:hAnsi="宋体" w:eastAsia="宋体" w:cs="宋体"/>
          <w:color w:val="auto"/>
          <w:sz w:val="24"/>
          <w:szCs w:val="24"/>
          <w:highlight w:val="none"/>
        </w:rPr>
        <w:t xml:space="preserve">磋商结束后，磋商小组应当要求所有继续参加磋商的供应商在规定时间内提交最后报价</w:t>
      </w:r>
      <w:r>
        <w:rPr>
          <w:rFonts w:hint="eastAsia" w:ascii="宋体" w:hAnsi="宋体" w:eastAsia="宋体" w:cs="宋体"/>
          <w:b/>
          <w:bCs/>
          <w:color w:val="auto"/>
          <w:sz w:val="24"/>
          <w:szCs w:val="24"/>
          <w:highlight w:val="none"/>
        </w:rPr>
        <w:t xml:space="preserve">（除因磋商文件修改导致成本增加，二次报价不得超过第一次报价，否则为无效响应报价）</w:t>
      </w:r>
      <w:r>
        <w:rPr>
          <w:rFonts w:hint="eastAsia" w:ascii="宋体" w:hAnsi="宋体" w:eastAsia="宋体" w:cs="宋体"/>
          <w:color w:val="auto"/>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4"/>
          <w:highlight w:val="none"/>
          <w:lang w:val="zh-CN"/>
        </w:rPr>
        <w:t xml:space="preserve">最后报价是供应商响应文件的有效组成部分。</w:t>
      </w:r>
      <w:r/>
    </w:p>
    <w:p>
      <w:pPr>
        <w:ind w:firstLine="480"/>
        <w:spacing w:line="360" w:lineRule="auto"/>
        <w:rPr>
          <w:rFonts w:hint="eastAsia" w:ascii="宋体" w:hAnsi="宋体" w:eastAsia="宋体" w:cs="宋体"/>
          <w:color w:val="auto"/>
          <w:sz w:val="24"/>
          <w:szCs w:val="24"/>
          <w:highlight w:val="none"/>
        </w:rPr>
        <w:outlineLvl w:val="9"/>
      </w:pPr>
      <w:r/>
      <w:bookmarkStart w:id="26" w:name="_Hlk158220762"/>
      <w:r>
        <w:rPr>
          <w:rFonts w:hint="eastAsia" w:ascii="宋体" w:hAnsi="宋体" w:eastAsia="宋体" w:cs="宋体"/>
          <w:color w:val="auto"/>
          <w:sz w:val="24"/>
          <w:szCs w:val="24"/>
          <w:highlight w:val="none"/>
          <w:lang w:val="en-US" w:eastAsia="zh-CN"/>
        </w:rPr>
        <w:t xml:space="preserve">18.5.2</w:t>
      </w:r>
      <w:r>
        <w:rPr>
          <w:rFonts w:hint="eastAsia" w:ascii="宋体" w:hAnsi="宋体" w:eastAsia="宋体" w:cs="宋体"/>
          <w:color w:val="auto"/>
          <w:sz w:val="24"/>
          <w:szCs w:val="24"/>
          <w:highlight w:val="none"/>
        </w:rPr>
        <w:t xml:space="preserve">本项目采用线上最后报价：</w:t>
      </w:r>
      <w:bookmarkStart w:id="27" w:name="_Hlk158220653"/>
      <w:r>
        <w:rPr>
          <w:rFonts w:hint="eastAsia" w:ascii="宋体" w:hAnsi="宋体" w:eastAsia="宋体" w:cs="宋体"/>
          <w:color w:val="auto"/>
          <w:sz w:val="24"/>
          <w:szCs w:val="24"/>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auto"/>
          <w:sz w:val="24"/>
          <w:szCs w:val="24"/>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color w:val="auto"/>
          <w:sz w:val="24"/>
          <w:szCs w:val="24"/>
          <w:highlight w:val="none"/>
        </w:rPr>
        <w:t xml:space="preserve">在提交最后报价之前，可以根据磋商情况退出磋商，并在“苏采云”系统中提交“退出磋商函”并加盖CA电子公章。</w:t>
      </w:r>
      <w:bookmarkEnd w:id="26"/>
      <w:r/>
      <w:bookmarkEnd w:id="27"/>
      <w:r/>
      <w:r/>
    </w:p>
    <w:p>
      <w:pPr>
        <w:ind w:firstLine="480"/>
        <w:spacing w:line="360" w:lineRule="auto"/>
        <w:rPr>
          <w:rFonts w:hint="eastAsia" w:ascii="宋体" w:hAnsi="宋体" w:eastAsia="宋体" w:cs="宋体"/>
          <w:color w:val="auto"/>
          <w:sz w:val="24"/>
          <w:szCs w:val="24"/>
          <w:highlight w:val="none"/>
        </w:rPr>
        <w:outlineLvl w:val="9"/>
      </w:pPr>
      <w:r/>
      <w:bookmarkStart w:id="28" w:name="_Hlk158220795"/>
      <w:r>
        <w:rPr>
          <w:rFonts w:hint="eastAsia" w:ascii="宋体" w:hAnsi="宋体" w:eastAsia="宋体" w:cs="宋体"/>
          <w:color w:val="auto"/>
          <w:sz w:val="24"/>
          <w:szCs w:val="24"/>
          <w:highlight w:val="none"/>
          <w:lang w:val="en-US" w:eastAsia="zh-CN"/>
        </w:rPr>
        <w:t xml:space="preserve">18.5.3</w:t>
      </w:r>
      <w:r>
        <w:rPr>
          <w:rFonts w:hint="eastAsia" w:ascii="宋体" w:hAnsi="宋体" w:eastAsia="宋体" w:cs="宋体"/>
          <w:color w:val="auto"/>
          <w:sz w:val="24"/>
          <w:szCs w:val="24"/>
          <w:highlight w:val="none"/>
        </w:rPr>
        <w:t xml:space="preserve">供应商应提前熟悉线上报价操作方法：若评审组长发起最后报价，不见面开标大厅会显示“立即报价”界面，具体操作方式见《操作手册》。</w:t>
      </w:r>
      <w:bookmarkStart w:id="29" w:name="_Hlk154590922"/>
      <w:r>
        <w:rPr>
          <w:rFonts w:hint="eastAsia" w:ascii="宋体" w:hAnsi="宋体" w:eastAsia="宋体" w:cs="宋体"/>
          <w:color w:val="auto"/>
          <w:sz w:val="24"/>
          <w:szCs w:val="24"/>
          <w:highlight w:val="none"/>
        </w:rPr>
        <w:t xml:space="preserve">发生异常情况后，综合现场各种情况，代理机构也可使用其它应急方案并统一通知到所有参与最后报价的供应商。请供应商确保手机号开评标当日通讯畅通，否则导致的对供应商不利的后果由供应商自行承担</w:t>
      </w:r>
      <w:bookmarkEnd w:id="28"/>
      <w:r>
        <w:rPr>
          <w:rFonts w:hint="eastAsia" w:ascii="宋体" w:hAnsi="宋体" w:eastAsia="宋体" w:cs="宋体"/>
          <w:color w:val="auto"/>
          <w:sz w:val="24"/>
          <w:szCs w:val="24"/>
          <w:highlight w:val="none"/>
        </w:rPr>
        <w:t xml:space="preserve">。</w:t>
      </w:r>
      <w:bookmarkEnd w:id="29"/>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18.5.4</w:t>
      </w:r>
      <w:r>
        <w:rPr>
          <w:rFonts w:hint="eastAsia" w:ascii="宋体" w:hAnsi="宋体" w:eastAsia="宋体" w:cs="宋体"/>
          <w:color w:val="auto"/>
          <w:sz w:val="24"/>
          <w:szCs w:val="24"/>
          <w:highlight w:val="none"/>
        </w:rPr>
        <w:t xml:space="preserve">磋商小组</w:t>
      </w:r>
      <w:bookmarkStart w:id="30" w:name="_Hlk158220821"/>
      <w:r>
        <w:rPr>
          <w:rFonts w:hint="eastAsia" w:ascii="宋体" w:hAnsi="宋体" w:eastAsia="宋体" w:cs="宋体"/>
          <w:color w:val="auto"/>
          <w:sz w:val="24"/>
          <w:szCs w:val="24"/>
          <w:highlight w:val="none"/>
        </w:rPr>
        <w:t xml:space="preserve">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bookmarkEnd w:id="30"/>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磋商小组应当将其响应文件按无效处理。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18.5.5</w:t>
      </w:r>
      <w:r>
        <w:rPr>
          <w:rFonts w:hint="eastAsia" w:ascii="宋体" w:hAnsi="宋体" w:eastAsia="宋体" w:cs="宋体"/>
          <w:b/>
          <w:bCs/>
          <w:color w:val="auto"/>
          <w:sz w:val="24"/>
          <w:szCs w:val="24"/>
          <w:highlight w:val="none"/>
        </w:rPr>
        <w:t xml:space="preserve">未在规定时间提交最后报价的，响应文件按无效处理。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18.5.6</w:t>
      </w:r>
      <w:r>
        <w:rPr>
          <w:rFonts w:hint="eastAsia" w:ascii="宋体" w:hAnsi="宋体" w:eastAsia="宋体" w:cs="宋体"/>
          <w:color w:val="auto"/>
          <w:sz w:val="24"/>
          <w:szCs w:val="24"/>
          <w:highlight w:val="none"/>
        </w:rPr>
        <w:t xml:space="preserve">在规定时间内提交最后报价的供应商少于3家的，项目终止。</w:t>
      </w:r>
      <w:r/>
    </w:p>
    <w:p>
      <w:pPr>
        <w:ind w:firstLine="480"/>
        <w:spacing w:line="360" w:lineRule="auto"/>
        <w:rPr>
          <w:rFonts w:hint="eastAsia" w:ascii="宋体" w:hAnsi="宋体" w:eastAsia="宋体" w:cs="宋体"/>
          <w:b/>
          <w:color w:val="auto"/>
          <w:sz w:val="24"/>
          <w:szCs w:val="24"/>
          <w:highlight w:val="none"/>
        </w:rPr>
        <w:outlineLvl w:val="9"/>
      </w:pPr>
      <w:r/>
      <w:bookmarkStart w:id="31" w:name="_Hlk158220849"/>
      <w:r>
        <w:rPr>
          <w:rFonts w:hint="eastAsia" w:ascii="宋体" w:hAnsi="宋体" w:eastAsia="宋体" w:cs="宋体"/>
          <w:color w:val="auto"/>
          <w:sz w:val="24"/>
          <w:szCs w:val="24"/>
          <w:highlight w:val="none"/>
          <w:lang w:val="en-US" w:eastAsia="zh-CN"/>
        </w:rPr>
        <w:t xml:space="preserve">18.5.7</w:t>
      </w:r>
      <w:r>
        <w:rPr>
          <w:rFonts w:hint="eastAsia" w:ascii="宋体" w:hAnsi="宋体" w:eastAsia="宋体" w:cs="宋体"/>
          <w:color w:val="auto"/>
          <w:sz w:val="24"/>
          <w:szCs w:val="24"/>
          <w:highlight w:val="none"/>
        </w:rPr>
        <w:t xml:space="preserve">如磋商过程中出现本磋商文件未尽事宜，由磋商小组根据政府采购有关法律、法规讨论决定。</w:t>
      </w:r>
      <w:bookmarkEnd w:id="31"/>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项目的终止</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.1出现下列情形之一的，采购人或者采购代理机构应当终止竞争性磋商采购活动，发布项目终止公告并说明原因，重新开展采购活动：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.1.1因情况变化，不再符合规定的竞争性磋商采购方式适用情形的；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.1.2出现影响采购公正的违法、违规行为的；</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.1.3在采购活动中因重大变故，采购任务取消的。</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磋商响应文件的评价和比较</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磋商小组按照本磋商文件有关规定，将仅对资格性检查和符合性检查合格的响应文件进行评价和比较。</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.2评审办法</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.2.1本次磋商采用综合评分法，即在响应文件满足磋商文件全部实质性要求且按评审因素的量化指标评审得分最高的供应商为成交候选供应商。采购人授权磋商小组直接确定</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.2.2磋商小组各成员审查每份响应文件是否实质响应了采购文件的要求，未实质性响应的响应文件将被拒绝，也不进行评审。</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2.3磋商小组各成员独立对每个进入打分程序的响应文件以打分的形式进行评审和评价。对评委的评分（除价格分外）进行统计汇总，直接算术平均计算出每个磋商供应商的得分，加上价格得分即为每个磋商供应商的综合得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.2.4如出现评审总得分最高的磋商供应商有两个或两个以上的，以磋商报价较低者优先作为成交候选人，如果磋商报价也相同的，则由采购人组织以抽签方式确定成交候选人。</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成交单位的确认</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.2采购人或者采购代理机构应当在成交供应商确定后2个工作日内，在政府采购信息媒体上发布成交结果，成交公告期限为1个工作日。</w:t>
      </w:r>
      <w:r/>
    </w:p>
    <w:p>
      <w:pPr>
        <w:ind w:firstLine="480"/>
        <w:spacing w:line="360" w:lineRule="auto"/>
        <w:rPr>
          <w:rFonts w:hint="eastAsia" w:ascii="宋体" w:hAnsi="宋体" w:eastAsia="宋体" w:cs="宋体"/>
          <w:color w:val="auto"/>
          <w:sz w:val="24"/>
          <w:szCs w:val="24"/>
          <w:highlight w:val="none"/>
        </w:rPr>
        <w:outlineLvl w:val="9"/>
      </w:pPr>
      <w:r/>
      <w:bookmarkStart w:id="32" w:name="_Hlk158220920"/>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采购人或采购代理机构根据相关规定发布成交公告，成交公告发出的同时应当向成交供应商发出《成交通知书》</w:t>
      </w:r>
      <w:bookmarkStart w:id="33" w:name="_Hlk132385599"/>
      <w:r/>
      <w:bookmarkStart w:id="34" w:name="_Hlk132385577"/>
      <w:r/>
      <w:bookmarkStart w:id="35" w:name="_Hlk132389804"/>
      <w:r>
        <w:rPr>
          <w:rFonts w:hint="eastAsia" w:ascii="宋体" w:hAnsi="宋体" w:eastAsia="宋体" w:cs="宋体"/>
          <w:color w:val="auto"/>
          <w:sz w:val="24"/>
          <w:szCs w:val="24"/>
          <w:highlight w:val="none"/>
        </w:rPr>
        <w:t xml:space="preserve">。</w:t>
      </w:r>
      <w:bookmarkStart w:id="36" w:name="_Hlk157961472"/>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6"/>
      <w:r>
        <w:rPr>
          <w:rFonts w:hint="eastAsia" w:ascii="宋体" w:hAnsi="宋体" w:eastAsia="宋体" w:cs="宋体"/>
          <w:color w:val="auto"/>
          <w:sz w:val="24"/>
          <w:szCs w:val="24"/>
          <w:highlight w:val="none"/>
        </w:rPr>
        <w:t xml:space="preserve">；</w:t>
      </w:r>
      <w:bookmarkEnd w:id="33"/>
      <w:r/>
      <w:bookmarkEnd w:id="34"/>
      <w:r/>
      <w:bookmarkEnd w:id="35"/>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32"/>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4"/>
          <w:szCs w:val="24"/>
          <w:highlight w:val="none"/>
          <w:lang w:val="en-US" w:eastAsia="zh-CN"/>
        </w:rPr>
        <w:t xml:space="preserve">21.4</w:t>
      </w:r>
      <w:r>
        <w:rPr>
          <w:rFonts w:hint="eastAsia" w:ascii="宋体" w:hAnsi="宋体" w:eastAsia="宋体" w:cs="宋体"/>
          <w:color w:val="auto"/>
          <w:sz w:val="24"/>
          <w:szCs w:val="24"/>
          <w:highlight w:val="none"/>
        </w:rPr>
        <w:t xml:space="preserve">成交通知书发出后，采购人不得违法改变成交结果，成交供应商无正当理由不得放弃成交。</w:t>
      </w:r>
      <w:r/>
    </w:p>
    <w:p>
      <w:pPr>
        <w:numPr>
          <w:ilvl w:val="0"/>
          <w:numId w:val="0"/>
        </w:num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rPr>
        <w:t xml:space="preserve">合同</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.1采购人</w:t>
      </w:r>
      <w:bookmarkStart w:id="37" w:name="_Hlk117527607"/>
      <w:r>
        <w:rPr>
          <w:rFonts w:hint="eastAsia" w:ascii="宋体" w:hAnsi="宋体" w:eastAsia="宋体" w:cs="宋体"/>
          <w:color w:val="auto"/>
          <w:sz w:val="24"/>
          <w:szCs w:val="24"/>
          <w:highlight w:val="none"/>
        </w:rPr>
        <w:t xml:space="preserve">原则上应当自中标（成交）通知书发出之日起15日内（最迟30日内）</w:t>
      </w:r>
      <w:bookmarkEnd w:id="37"/>
      <w:r>
        <w:rPr>
          <w:rFonts w:hint="eastAsia" w:ascii="宋体" w:hAnsi="宋体" w:eastAsia="宋体" w:cs="宋体"/>
          <w:color w:val="auto"/>
          <w:sz w:val="24"/>
          <w:szCs w:val="24"/>
          <w:highlight w:val="none"/>
        </w:rPr>
        <w:t xml:space="preserve">，按照磋商文件确定的合同文本以及采购标的、规格型号、采购金额、采购数量、技术和服务要求等事项签订政府采购合同。</w:t>
      </w:r>
      <w:r/>
    </w:p>
    <w:p>
      <w:pPr>
        <w:pStyle w:val="942"/>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lang w:val="zh-CN"/>
        </w:rPr>
        <w:t xml:space="preserve">在合同签订之前，采购人有权对</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的履约能力进行最后审查，如发现</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提供的材料或对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文件所要求说明的情况故意隐瞒或虚报，</w:t>
      </w:r>
      <w:r>
        <w:rPr>
          <w:rFonts w:hint="eastAsia" w:ascii="宋体" w:hAnsi="宋体" w:eastAsia="宋体" w:cs="宋体"/>
          <w:color w:val="auto"/>
          <w:sz w:val="24"/>
          <w:szCs w:val="24"/>
          <w:highlight w:val="none"/>
        </w:rPr>
        <w:t xml:space="preserve">以及串标围标行为的，</w:t>
      </w:r>
      <w:r>
        <w:rPr>
          <w:rFonts w:hint="eastAsia" w:ascii="宋体" w:hAnsi="宋体" w:eastAsia="宋体" w:cs="宋体"/>
          <w:color w:val="auto"/>
          <w:sz w:val="24"/>
          <w:szCs w:val="24"/>
          <w:highlight w:val="none"/>
          <w:lang w:val="zh-CN"/>
        </w:rPr>
        <w:t xml:space="preserve">采购人有权取消其签约资格，并依据本办法的规定从其他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CN"/>
        </w:rPr>
        <w:t xml:space="preserve">供应商或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CN"/>
        </w:rPr>
        <w:t xml:space="preserve">候选人中重新确定，或者重新进行招标。</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采购合同签订之日起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个工作日内，采购人应当将合同</w:t>
      </w:r>
      <w:r>
        <w:rPr>
          <w:rFonts w:hint="eastAsia" w:ascii="宋体" w:hAnsi="宋体" w:eastAsia="宋体" w:cs="宋体"/>
          <w:color w:val="auto"/>
          <w:sz w:val="24"/>
          <w:szCs w:val="24"/>
          <w:highlight w:val="none"/>
          <w:lang w:val="en-US" w:eastAsia="zh-CN"/>
        </w:rPr>
        <w:t xml:space="preserve">公示</w:t>
      </w:r>
      <w:r>
        <w:rPr>
          <w:rFonts w:hint="eastAsia" w:ascii="宋体" w:hAnsi="宋体" w:eastAsia="宋体" w:cs="宋体"/>
          <w:color w:val="auto"/>
          <w:sz w:val="24"/>
          <w:szCs w:val="24"/>
          <w:highlight w:val="none"/>
        </w:rPr>
        <w:t xml:space="preserve">备案。</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w:t>
      </w:r>
      <w:bookmarkStart w:id="38" w:name="_Hlk132389838"/>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38"/>
      <w:r/>
      <w:r/>
    </w:p>
    <w:p>
      <w:pPr>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23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履约保证金</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无。</w:t>
      </w:r>
      <w:r/>
    </w:p>
    <w:p>
      <w:pPr>
        <w:spacing w:line="360" w:lineRule="auto"/>
        <w:rPr>
          <w:rFonts w:hint="eastAsia" w:ascii="宋体" w:hAnsi="宋体" w:eastAsia="宋体" w:cs="宋体"/>
          <w:b/>
          <w:color w:val="auto"/>
          <w:sz w:val="24"/>
          <w:highlight w:val="none"/>
          <w:shd w:val="clear" w:color="auto" w:fill="auto"/>
        </w:rPr>
        <w:outlineLvl w:val="9"/>
      </w:pPr>
      <w:r>
        <w:rPr>
          <w:rFonts w:hint="eastAsia" w:ascii="宋体" w:hAnsi="宋体" w:eastAsia="宋体" w:cs="宋体"/>
          <w:b/>
          <w:color w:val="auto"/>
          <w:sz w:val="24"/>
          <w:highlight w:val="none"/>
          <w:shd w:val="clear" w:color="auto" w:fill="auto"/>
          <w:lang w:val="en-US" w:eastAsia="zh-CN"/>
        </w:rPr>
        <w:t xml:space="preserve">24</w:t>
      </w:r>
      <w:r>
        <w:rPr>
          <w:rFonts w:hint="eastAsia" w:ascii="宋体" w:hAnsi="宋体" w:eastAsia="宋体" w:cs="宋体"/>
          <w:b/>
          <w:color w:val="auto"/>
          <w:sz w:val="24"/>
          <w:highlight w:val="none"/>
          <w:shd w:val="clear" w:color="auto" w:fill="auto"/>
          <w:lang w:eastAsia="zh-CN"/>
        </w:rPr>
        <w:t xml:space="preserve">、</w:t>
      </w:r>
      <w:r>
        <w:rPr>
          <w:rFonts w:hint="eastAsia" w:ascii="宋体" w:hAnsi="宋体" w:eastAsia="宋体" w:cs="宋体"/>
          <w:b/>
          <w:color w:val="auto"/>
          <w:sz w:val="24"/>
          <w:highlight w:val="none"/>
          <w:shd w:val="clear" w:color="auto" w:fill="auto"/>
        </w:rPr>
        <w:t xml:space="preserve">质疑与投诉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.1质疑的提出和答复、投诉的提起和处理须按《政府采购质疑和投诉办法》（中华人民共和国财政部令第 94 号）相关规定执行。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.2质疑的提出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.2.1 提出质疑的供应商应当是参与所质疑项目采购活动的供应商。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.2.2潜在供应商已依法获取其可质疑的采购文件的，可以对该文件提出质疑。对采购文件提出质疑的，应当在获取采购文件或者采购文件公告期限届满之日起 7 个工作日内以书面形式提出。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.2.3供应商认为采购文件、采购过程、</w:t>
      </w:r>
      <w:r>
        <w:rPr>
          <w:rFonts w:hint="eastAsia" w:ascii="宋体" w:hAnsi="宋体" w:eastAsia="宋体" w:cs="宋体"/>
          <w:bCs/>
          <w:color w:val="auto"/>
          <w:sz w:val="24"/>
          <w:highlight w:val="none"/>
          <w:shd w:val="clear" w:color="auto" w:fill="auto"/>
          <w:lang w:eastAsia="zh-CN"/>
        </w:rPr>
        <w:t xml:space="preserve">成交</w:t>
      </w:r>
      <w:r>
        <w:rPr>
          <w:rFonts w:hint="eastAsia" w:ascii="宋体" w:hAnsi="宋体" w:eastAsia="宋体" w:cs="宋体"/>
          <w:bCs/>
          <w:color w:val="auto"/>
          <w:sz w:val="24"/>
          <w:highlight w:val="none"/>
          <w:shd w:val="clear" w:color="auto" w:fill="auto"/>
        </w:rPr>
        <w:t xml:space="preserve">或者成交结果使自己的权益受到损害的，可以在知道或者应知其权益受到损害之日起7个工作日内，以书面形式向采购人、采购代理机构提出质疑。供应商须在在法定质疑期内一次性提出针对同一采购程序环节的质疑。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.2.4供应商提出质疑应当提交质疑函和必要的证明材料。质疑函应当包括下列内容：</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（1）供应商的姓名或者名称、地址、邮编、联系人及联系电话；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（2）质疑项目的名称、编号；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（3）具体、明确的质疑事项和与质疑事项相关的请求；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（4）事实依据；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（5）必要的法律依据；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（6）提出质疑的日期。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.2.5供应商为自然人的，质疑函应当由本人签字；供应商为法人或者其他组织的，应当由法定代表人、主要负责人，或者其授权代表签字或者盖章，并加盖公章。</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.2.7以联合体形式参加政府采购活动的，其投诉应当由组成联合体的所有供应商共同提出。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.3质疑的受理与答复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.3.1采购人负责供应商质疑答复。采购人委托采购代理机构采购的，采购代理机构在委托授权范围内作出答复。</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.3.2 质疑函由采购代理机构办理签收手续。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.3.3 质疑函接收单位信息：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接收单位：</w:t>
      </w:r>
      <w:r>
        <w:rPr>
          <w:rFonts w:hint="eastAsia" w:ascii="宋体" w:hAnsi="宋体" w:eastAsia="宋体" w:cs="宋体"/>
          <w:bCs/>
          <w:color w:val="auto"/>
          <w:sz w:val="24"/>
          <w:highlight w:val="none"/>
          <w:shd w:val="clear" w:color="auto" w:fill="auto"/>
          <w:lang w:eastAsia="zh-CN"/>
        </w:rPr>
        <w:t xml:space="preserve">江苏钇创项目管理咨询有限公司</w:t>
      </w:r>
      <w:r>
        <w:rPr>
          <w:rFonts w:hint="eastAsia" w:ascii="宋体" w:hAnsi="宋体" w:eastAsia="宋体" w:cs="宋体"/>
          <w:bCs/>
          <w:color w:val="auto"/>
          <w:sz w:val="24"/>
          <w:highlight w:val="none"/>
          <w:shd w:val="clear" w:color="auto" w:fill="auto"/>
        </w:rPr>
        <w:t xml:space="preserve">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地址：苏州市姑苏区福运路198号常润大厦12楼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邮编：215000</w:t>
      </w:r>
      <w:r/>
    </w:p>
    <w:p>
      <w:pPr>
        <w:ind w:firstLine="480"/>
        <w:spacing w:line="360" w:lineRule="auto"/>
        <w:rPr>
          <w:rFonts w:hint="eastAsia" w:ascii="宋体" w:hAnsi="宋体" w:eastAsia="宋体" w:cs="宋体"/>
          <w:bCs/>
          <w:color w:val="auto"/>
          <w:sz w:val="24"/>
          <w:highlight w:val="none"/>
          <w:shd w:val="clear" w:color="auto" w:fill="auto"/>
          <w:lang w:eastAsia="zh-CN"/>
        </w:rPr>
        <w:outlineLvl w:val="9"/>
      </w:pPr>
      <w:r>
        <w:rPr>
          <w:rFonts w:hint="eastAsia" w:ascii="宋体" w:hAnsi="宋体" w:eastAsia="宋体" w:cs="宋体"/>
          <w:bCs/>
          <w:color w:val="auto"/>
          <w:sz w:val="24"/>
          <w:highlight w:val="none"/>
          <w:shd w:val="clear" w:color="auto" w:fill="auto"/>
        </w:rPr>
        <w:t xml:space="preserve">联系人：</w:t>
      </w:r>
      <w:r>
        <w:rPr>
          <w:rFonts w:hint="eastAsia" w:ascii="宋体" w:hAnsi="宋体" w:eastAsia="宋体" w:cs="宋体"/>
          <w:bCs/>
          <w:color w:val="auto"/>
          <w:sz w:val="24"/>
          <w:highlight w:val="none"/>
          <w:shd w:val="clear" w:color="auto" w:fill="auto"/>
          <w:lang w:eastAsia="zh-CN"/>
        </w:rPr>
        <w:t xml:space="preserve">胡孝芳、徐旸、陈慧仙</w:t>
      </w:r>
      <w:r/>
    </w:p>
    <w:p>
      <w:pPr>
        <w:ind w:firstLine="480"/>
        <w:spacing w:line="360" w:lineRule="auto"/>
        <w:rPr>
          <w:rFonts w:hint="eastAsia" w:ascii="宋体" w:hAnsi="宋体" w:eastAsia="宋体" w:cs="宋体"/>
          <w:bCs/>
          <w:color w:val="auto"/>
          <w:sz w:val="24"/>
          <w:highlight w:val="none"/>
          <w:shd w:val="clear" w:color="auto" w:fill="auto"/>
          <w:lang w:eastAsia="zh-CN"/>
        </w:rPr>
        <w:outlineLvl w:val="9"/>
      </w:pPr>
      <w:r>
        <w:rPr>
          <w:rFonts w:hint="eastAsia" w:ascii="宋体" w:hAnsi="宋体" w:eastAsia="宋体" w:cs="宋体"/>
          <w:bCs/>
          <w:color w:val="auto"/>
          <w:sz w:val="24"/>
          <w:highlight w:val="none"/>
          <w:shd w:val="clear" w:color="auto" w:fill="auto"/>
        </w:rPr>
        <w:t xml:space="preserve">电话：</w:t>
      </w:r>
      <w:r>
        <w:rPr>
          <w:rFonts w:hint="eastAsia" w:ascii="宋体" w:hAnsi="宋体" w:eastAsia="宋体" w:cs="宋体"/>
          <w:bCs/>
          <w:color w:val="auto"/>
          <w:sz w:val="24"/>
          <w:highlight w:val="none"/>
          <w:shd w:val="clear" w:color="auto" w:fill="auto"/>
          <w:lang w:eastAsia="zh-CN"/>
        </w:rPr>
        <w:t xml:space="preserve">0512-65008786</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.3.4采购人、采购代理机构应当在收到质疑函后7个工作日内作出答复，并以书面形式通知质疑供应商和其他有关供应商。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.3.5采购人、采购代理机构处理的其他要求按《政府采购质疑和投诉办法》（中华人民共和国财政部令第94号）相关规定执行。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.4投诉的提起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.4.1质疑供应商对采购人、采购代理机构的答复不满意，或者采购人、采购代理机构未在规定时间内作出答复的，可以在答复期满后15个工作日内向采购人所属预算级次的财政部门提起投诉。 </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.4.2供应商投诉时,应当提交投诉书和必要的证明材料，并按照被投诉采购人、采购代理机构（以下简称被投诉人）和与投诉事项有关的供应商数量提供投诉书的副本。投诉书应当包括下列内容：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（1）投诉人和被投诉人的姓名或者名称、通讯地址、邮编、联系人及联系电话；</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（2）质疑和质疑答复情况说明及相关证明材料；</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（3）具体、明确的投诉事项和与投诉事项相关的投诉请求；</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（4）事实依据；</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（5）法律依据；</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（6）提起投诉的日期。</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.4.4投诉人提起投诉应当符合下列条件：</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（1）提起投诉前已依法进行质疑；</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（2）投诉书内容符合本办法的规定；</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（3）在投诉有效期限内提起投诉；</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（4）同一投诉事项未经财政部门投诉处理；</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rPr>
        <w:t xml:space="preserve">（5）财政部规定的其他条件。</w:t>
      </w:r>
      <w:r/>
    </w:p>
    <w:p>
      <w:pPr>
        <w:ind w:firstLine="480"/>
        <w:spacing w:line="360" w:lineRule="auto"/>
        <w:rPr>
          <w:rFonts w:hint="eastAsia" w:ascii="宋体" w:hAnsi="宋体" w:eastAsia="宋体" w:cs="宋体"/>
          <w:bCs/>
          <w:color w:val="auto"/>
          <w:sz w:val="24"/>
          <w:highlight w:val="none"/>
          <w:shd w:val="clear" w:color="auto" w:fill="auto"/>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.4.5供应商投诉的事项不得超出已质疑事项的范围，但基于质疑答复内容提出的投诉事项除外。</w:t>
      </w:r>
      <w:r/>
    </w:p>
    <w:p>
      <w:pPr>
        <w:ind w:firstLine="480"/>
        <w:spacing w:line="360" w:lineRule="auto"/>
        <w:rPr>
          <w:rFonts w:hint="eastAsia" w:ascii="宋体" w:hAnsi="宋体" w:eastAsia="宋体" w:cs="宋体"/>
          <w:color w:val="auto"/>
          <w:highlight w:val="none"/>
        </w:rPr>
        <w:outlineLvl w:val="9"/>
      </w:pPr>
      <w:r>
        <w:rPr>
          <w:rFonts w:hint="eastAsia" w:ascii="宋体" w:hAnsi="宋体" w:eastAsia="宋体" w:cs="宋体"/>
          <w:bCs/>
          <w:color w:val="auto"/>
          <w:sz w:val="24"/>
          <w:highlight w:val="none"/>
          <w:shd w:val="clear" w:color="auto" w:fill="auto"/>
          <w:lang w:val="en-US" w:eastAsia="zh-CN"/>
        </w:rPr>
        <w:t xml:space="preserve">24</w:t>
      </w:r>
      <w:r>
        <w:rPr>
          <w:rFonts w:hint="eastAsia" w:ascii="宋体" w:hAnsi="宋体" w:eastAsia="宋体" w:cs="宋体"/>
          <w:bCs/>
          <w:color w:val="auto"/>
          <w:sz w:val="24"/>
          <w:highlight w:val="none"/>
          <w:shd w:val="clear" w:color="auto" w:fill="auto"/>
        </w:rPr>
        <w:t xml:space="preserve">.5由采购人所属预算级次的财政部门根据《政府采购质疑和投诉办法》（中华人民共和国财政部令第94号）相关规定进行投诉处理。</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服务费</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按前附表的规定计算并支付服务费。</w:t>
      </w:r>
      <w:r/>
    </w:p>
    <w:p>
      <w:pPr>
        <w:spacing w:line="360" w:lineRule="auto"/>
        <w:shd w:val="clear" w:color="auto" w:fill="ffffff"/>
        <w:rPr>
          <w:rFonts w:hint="eastAsia" w:ascii="宋体" w:hAnsi="宋体" w:eastAsia="宋体" w:cs="宋体"/>
          <w:b/>
          <w:color w:val="auto"/>
          <w:sz w:val="24"/>
          <w:highlight w:val="none"/>
          <w:shd w:val="clear" w:color="auto" w:fill="auto"/>
        </w:rPr>
        <w:outlineLvl w:val="9"/>
      </w:pPr>
      <w:r>
        <w:rPr>
          <w:rFonts w:hint="eastAsia" w:ascii="宋体" w:hAnsi="宋体" w:eastAsia="宋体" w:cs="宋体"/>
          <w:b/>
          <w:color w:val="auto"/>
          <w:sz w:val="24"/>
          <w:highlight w:val="none"/>
          <w:shd w:val="clear" w:color="auto" w:fill="auto"/>
          <w:lang w:val="en-US" w:eastAsia="zh-CN"/>
        </w:rPr>
        <w:t xml:space="preserve">26</w:t>
      </w:r>
      <w:r>
        <w:rPr>
          <w:rFonts w:hint="eastAsia" w:ascii="宋体" w:hAnsi="宋体" w:eastAsia="宋体" w:cs="宋体"/>
          <w:b/>
          <w:color w:val="auto"/>
          <w:sz w:val="24"/>
          <w:highlight w:val="none"/>
          <w:shd w:val="clear" w:color="auto" w:fill="auto"/>
          <w:lang w:eastAsia="zh-CN"/>
        </w:rPr>
        <w:t xml:space="preserve">、</w:t>
      </w:r>
      <w:r>
        <w:rPr>
          <w:rFonts w:hint="eastAsia" w:ascii="宋体" w:hAnsi="宋体" w:eastAsia="宋体" w:cs="宋体"/>
          <w:b/>
          <w:color w:val="auto"/>
          <w:sz w:val="24"/>
          <w:highlight w:val="none"/>
          <w:shd w:val="clear" w:color="auto" w:fill="auto"/>
        </w:rPr>
        <w:t xml:space="preserve">未尽事宜</w:t>
      </w:r>
      <w:r/>
    </w:p>
    <w:p>
      <w:pPr>
        <w:ind w:firstLine="549"/>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按《中华人民共和国政府采购法》及其他有关的法律法规的规定执行。</w:t>
      </w:r>
      <w:r/>
    </w:p>
    <w:p>
      <w:pPr>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br w:type="page" w:clear="all"/>
      </w:r>
      <w:r/>
    </w:p>
    <w:p>
      <w:pPr>
        <w:pStyle w:val="930"/>
        <w:rPr>
          <w:rFonts w:hint="eastAsia" w:ascii="宋体" w:hAnsi="宋体" w:eastAsia="宋体" w:cs="宋体"/>
          <w:color w:val="auto"/>
          <w:sz w:val="32"/>
          <w:szCs w:val="32"/>
          <w:highlight w:val="none"/>
        </w:rPr>
        <w:outlineLvl w:val="0"/>
      </w:pPr>
      <w:r>
        <w:rPr>
          <w:rFonts w:hint="eastAsia" w:ascii="宋体" w:hAnsi="宋体" w:eastAsia="宋体" w:cs="宋体"/>
          <w:color w:val="auto"/>
          <w:sz w:val="43"/>
          <w:szCs w:val="43"/>
          <w:highlight w:val="none"/>
        </w:rPr>
        <w:t xml:space="preserve">第三章 磋商采购内容</w:t>
      </w:r>
      <w:r/>
    </w:p>
    <w:p>
      <w:pPr>
        <w:ind w:right="-159"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highlight w:val="none"/>
          <w:lang w:eastAsia="zh-CN"/>
        </w:rPr>
        <w:t xml:space="preserve">京沪高铁苏州北站地区管理办公室</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江苏钇创项目管理咨询有限公司</w:t>
      </w:r>
      <w:r>
        <w:rPr>
          <w:rFonts w:hint="eastAsia" w:ascii="宋体" w:hAnsi="宋体" w:eastAsia="宋体" w:cs="宋体"/>
          <w:color w:val="auto"/>
          <w:sz w:val="24"/>
          <w:szCs w:val="24"/>
          <w:highlight w:val="none"/>
        </w:rPr>
        <w:t xml:space="preserve">对其所需的</w:t>
      </w:r>
      <w:r>
        <w:rPr>
          <w:rFonts w:hint="eastAsia" w:ascii="宋体" w:hAnsi="宋体" w:eastAsia="宋体" w:cs="宋体"/>
          <w:bCs/>
          <w:color w:val="auto"/>
          <w:sz w:val="24"/>
          <w:szCs w:val="24"/>
          <w:highlight w:val="none"/>
          <w:lang w:eastAsia="zh-CN"/>
        </w:rPr>
        <w:t xml:space="preserve">2026-2027年高铁北站进站口安检查危人员服务项目</w:t>
      </w:r>
      <w:r>
        <w:rPr>
          <w:rFonts w:hint="eastAsia" w:ascii="宋体" w:hAnsi="宋体" w:eastAsia="宋体" w:cs="宋体"/>
          <w:color w:val="auto"/>
          <w:sz w:val="24"/>
          <w:szCs w:val="24"/>
          <w:highlight w:val="none"/>
        </w:rPr>
        <w:t xml:space="preserve">在国内组织竞争性磋商采购。欢迎符合磋商采购文件资格条件的各供应商前来参加磋商。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bCs/>
          <w:color w:val="auto"/>
          <w:sz w:val="24"/>
          <w:szCs w:val="24"/>
          <w:highlight w:val="none"/>
        </w:rPr>
        <w:t xml:space="preserve">一、采购编号：</w:t>
      </w:r>
      <w:r>
        <w:rPr>
          <w:rFonts w:hint="eastAsia" w:ascii="宋体" w:hAnsi="宋体" w:eastAsia="宋体" w:cs="宋体"/>
          <w:bCs/>
          <w:color w:val="auto"/>
          <w:sz w:val="24"/>
          <w:highlight w:val="none"/>
          <w:lang w:eastAsia="zh-CN"/>
        </w:rPr>
        <w:t xml:space="preserve">JSZC-320507-YICH-C2026-0004</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color w:val="auto"/>
          <w:sz w:val="24"/>
          <w:szCs w:val="24"/>
          <w:highlight w:val="none"/>
        </w:rPr>
        <w:t xml:space="preserve">二、采购</w:t>
      </w:r>
      <w:r>
        <w:rPr>
          <w:rFonts w:hint="eastAsia" w:ascii="宋体" w:hAnsi="宋体" w:eastAsia="宋体" w:cs="宋体"/>
          <w:b/>
          <w:bCs/>
          <w:color w:val="auto"/>
          <w:sz w:val="24"/>
          <w:szCs w:val="24"/>
          <w:highlight w:val="none"/>
        </w:rPr>
        <w:t xml:space="preserve">项目名称：</w:t>
      </w:r>
      <w:r>
        <w:rPr>
          <w:rFonts w:hint="eastAsia" w:ascii="宋体" w:hAnsi="宋体" w:eastAsia="宋体" w:cs="宋体"/>
          <w:bCs/>
          <w:color w:val="auto"/>
          <w:sz w:val="24"/>
          <w:szCs w:val="24"/>
          <w:highlight w:val="none"/>
          <w:lang w:eastAsia="zh-CN"/>
        </w:rPr>
        <w:t xml:space="preserve">2026-2027年高铁北站进站口安检查危人员服务项目</w:t>
      </w:r>
      <w:r/>
    </w:p>
    <w:p>
      <w:pPr>
        <w:ind w:right="-159"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
          <w:color w:val="auto"/>
          <w:sz w:val="24"/>
          <w:szCs w:val="24"/>
          <w:highlight w:val="none"/>
        </w:rPr>
        <w:t xml:space="preserve">三、</w:t>
      </w:r>
      <w:r>
        <w:rPr>
          <w:rFonts w:hint="eastAsia" w:ascii="宋体" w:hAnsi="宋体" w:eastAsia="宋体" w:cs="宋体"/>
          <w:b/>
          <w:bCs/>
          <w:color w:val="auto"/>
          <w:sz w:val="24"/>
          <w:szCs w:val="24"/>
          <w:highlight w:val="none"/>
        </w:rPr>
        <w:t xml:space="preserve">采购预算：</w:t>
      </w:r>
      <w:r>
        <w:rPr>
          <w:rFonts w:hint="eastAsia" w:ascii="宋体" w:hAnsi="宋体" w:eastAsia="宋体" w:cs="宋体"/>
          <w:color w:val="auto"/>
          <w:sz w:val="24"/>
          <w:highlight w:val="none"/>
          <w:lang w:eastAsia="zh-CN"/>
        </w:rPr>
        <w:t xml:space="preserve">人民币壹佰贰拾万元整（¥1200000.00）</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、合同履行期限：</w:t>
      </w:r>
      <w:r>
        <w:rPr>
          <w:rFonts w:hint="eastAsia" w:ascii="宋体" w:hAnsi="宋体" w:eastAsia="宋体" w:cs="宋体"/>
          <w:color w:val="auto"/>
          <w:sz w:val="24"/>
          <w:highlight w:val="none"/>
          <w:lang w:val="en-US" w:eastAsia="zh-CN"/>
        </w:rPr>
        <w:t xml:space="preserve">合同签订之日起一年（具体以采购人通知为准）。</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、采购需求：</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（一）人员要求</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35"/>
        <w:gridCol w:w="1215"/>
        <w:gridCol w:w="1035"/>
        <w:gridCol w:w="4759"/>
      </w:tblGrid>
      <w:tr>
        <w:trPr>
          <w:jc w:val="center"/>
        </w:trPr>
        <w:tc>
          <w:tcPr>
            <w:tcW w:w="914" w:type="dxa"/>
            <w:vAlign w:val="top"/>
            <w:textDirection w:val="lrTb"/>
            <w:noWrap w:val="false"/>
          </w:tcPr>
          <w:p>
            <w:pPr>
              <w:pStyle w:val="904"/>
              <w:ind w:firstLine="0"/>
              <w:jc w:val="center"/>
              <w:spacing w:line="400" w:lineRule="exact"/>
              <w:widowControl w:val="off"/>
              <w:rPr>
                <w:rFonts w:hint="eastAsia"/>
                <w:color w:val="auto"/>
                <w:sz w:val="24"/>
                <w:szCs w:val="24"/>
                <w:highlight w:val="none"/>
              </w:rPr>
            </w:pPr>
            <w:r>
              <w:rPr>
                <w:rFonts w:hint="eastAsia"/>
                <w:color w:val="auto"/>
                <w:sz w:val="24"/>
                <w:szCs w:val="24"/>
                <w:highlight w:val="none"/>
              </w:rPr>
              <w:t xml:space="preserve">序号</w:t>
            </w:r>
            <w:r/>
          </w:p>
        </w:tc>
        <w:tc>
          <w:tcPr>
            <w:tcW w:w="1335" w:type="dxa"/>
            <w:vAlign w:val="top"/>
            <w:textDirection w:val="lrTb"/>
            <w:noWrap w:val="false"/>
          </w:tcPr>
          <w:p>
            <w:pPr>
              <w:pStyle w:val="904"/>
              <w:ind w:left="0" w:firstLine="0"/>
              <w:jc w:val="center"/>
              <w:spacing w:line="400" w:lineRule="exact"/>
              <w:widowControl w:val="off"/>
              <w:rPr>
                <w:rFonts w:hint="eastAsia"/>
                <w:color w:val="auto"/>
                <w:sz w:val="24"/>
                <w:szCs w:val="24"/>
                <w:highlight w:val="none"/>
              </w:rPr>
            </w:pPr>
            <w:r>
              <w:rPr>
                <w:rFonts w:hint="eastAsia"/>
                <w:color w:val="auto"/>
                <w:sz w:val="24"/>
                <w:szCs w:val="24"/>
                <w:highlight w:val="none"/>
              </w:rPr>
              <w:t xml:space="preserve">岗位</w:t>
            </w:r>
            <w:r/>
          </w:p>
        </w:tc>
        <w:tc>
          <w:tcPr>
            <w:tcW w:w="1215" w:type="dxa"/>
            <w:vAlign w:val="top"/>
            <w:textDirection w:val="lrTb"/>
            <w:noWrap w:val="false"/>
          </w:tcPr>
          <w:p>
            <w:pPr>
              <w:pStyle w:val="904"/>
              <w:ind w:left="0" w:firstLine="0"/>
              <w:jc w:val="center"/>
              <w:spacing w:line="400" w:lineRule="exact"/>
              <w:widowControl w:val="off"/>
              <w:rPr>
                <w:rFonts w:hint="eastAsia"/>
                <w:color w:val="auto"/>
                <w:sz w:val="24"/>
                <w:szCs w:val="24"/>
                <w:highlight w:val="none"/>
              </w:rPr>
            </w:pPr>
            <w:r>
              <w:rPr>
                <w:rFonts w:hint="eastAsia"/>
                <w:color w:val="auto"/>
                <w:sz w:val="24"/>
                <w:szCs w:val="24"/>
                <w:highlight w:val="none"/>
              </w:rPr>
              <w:t xml:space="preserve">年龄</w:t>
            </w:r>
            <w:r/>
          </w:p>
        </w:tc>
        <w:tc>
          <w:tcPr>
            <w:tcW w:w="1035" w:type="dxa"/>
            <w:vAlign w:val="top"/>
            <w:textDirection w:val="lrTb"/>
            <w:noWrap w:val="false"/>
          </w:tcPr>
          <w:p>
            <w:pPr>
              <w:pStyle w:val="904"/>
              <w:ind w:firstLine="0"/>
              <w:jc w:val="center"/>
              <w:spacing w:line="400" w:lineRule="exact"/>
              <w:widowControl w:val="off"/>
              <w:rPr>
                <w:rFonts w:hint="eastAsia"/>
                <w:color w:val="auto"/>
                <w:sz w:val="24"/>
                <w:szCs w:val="24"/>
                <w:highlight w:val="none"/>
              </w:rPr>
            </w:pPr>
            <w:r>
              <w:rPr>
                <w:rFonts w:hint="eastAsia"/>
                <w:color w:val="auto"/>
                <w:sz w:val="24"/>
                <w:szCs w:val="24"/>
                <w:highlight w:val="none"/>
              </w:rPr>
              <w:t xml:space="preserve">人数</w:t>
            </w:r>
            <w:r/>
          </w:p>
        </w:tc>
        <w:tc>
          <w:tcPr>
            <w:tcW w:w="4759" w:type="dxa"/>
            <w:vAlign w:val="top"/>
            <w:textDirection w:val="lrTb"/>
            <w:noWrap w:val="false"/>
          </w:tcPr>
          <w:p>
            <w:pPr>
              <w:pStyle w:val="904"/>
              <w:ind w:left="0" w:firstLine="0"/>
              <w:jc w:val="center"/>
              <w:spacing w:line="400" w:lineRule="exact"/>
              <w:widowControl w:val="off"/>
              <w:rPr>
                <w:rFonts w:hint="eastAsia"/>
                <w:color w:val="auto"/>
                <w:sz w:val="24"/>
                <w:szCs w:val="24"/>
                <w:highlight w:val="none"/>
              </w:rPr>
            </w:pPr>
            <w:r>
              <w:rPr>
                <w:rFonts w:hint="eastAsia"/>
                <w:color w:val="auto"/>
                <w:sz w:val="24"/>
                <w:szCs w:val="24"/>
                <w:highlight w:val="none"/>
              </w:rPr>
              <w:t xml:space="preserve">基本要求</w:t>
            </w:r>
            <w:r/>
          </w:p>
        </w:tc>
      </w:tr>
      <w:tr>
        <w:trPr>
          <w:jc w:val="center"/>
        </w:trPr>
        <w:tc>
          <w:tcPr>
            <w:tcW w:w="914" w:type="dxa"/>
            <w:vAlign w:val="center"/>
            <w:textDirection w:val="lrTb"/>
            <w:noWrap w:val="false"/>
          </w:tcPr>
          <w:p>
            <w:pPr>
              <w:pStyle w:val="904"/>
              <w:jc w:val="center"/>
              <w:spacing w:line="400" w:lineRule="exact"/>
              <w:widowControl w:val="off"/>
              <w:rPr>
                <w:color w:val="auto"/>
                <w:sz w:val="24"/>
                <w:szCs w:val="24"/>
                <w:highlight w:val="none"/>
              </w:rPr>
            </w:pPr>
            <w:r>
              <w:rPr>
                <w:rFonts w:hint="eastAsia"/>
                <w:color w:val="auto"/>
                <w:sz w:val="24"/>
                <w:szCs w:val="24"/>
                <w:highlight w:val="none"/>
              </w:rPr>
              <w:t xml:space="preserve">1</w:t>
            </w:r>
            <w:r/>
          </w:p>
        </w:tc>
        <w:tc>
          <w:tcPr>
            <w:tcW w:w="1335" w:type="dxa"/>
            <w:vAlign w:val="center"/>
            <w:textDirection w:val="lrTb"/>
            <w:noWrap w:val="false"/>
          </w:tcPr>
          <w:p>
            <w:pPr>
              <w:pStyle w:val="904"/>
              <w:ind w:firstLine="0"/>
              <w:jc w:val="center"/>
              <w:spacing w:line="400" w:lineRule="exact"/>
              <w:widowControl w:val="off"/>
              <w:rPr>
                <w:rFonts w:hint="eastAsia"/>
                <w:color w:val="auto"/>
                <w:sz w:val="24"/>
                <w:szCs w:val="24"/>
                <w:highlight w:val="none"/>
              </w:rPr>
            </w:pPr>
            <w:r>
              <w:rPr>
                <w:rFonts w:hint="eastAsia"/>
                <w:color w:val="auto"/>
                <w:sz w:val="24"/>
                <w:szCs w:val="24"/>
                <w:highlight w:val="none"/>
              </w:rPr>
              <w:t xml:space="preserve">安检</w:t>
            </w:r>
            <w:r>
              <w:rPr>
                <w:color w:val="auto"/>
                <w:sz w:val="24"/>
                <w:szCs w:val="24"/>
                <w:highlight w:val="none"/>
              </w:rPr>
              <w:t xml:space="preserve">查危人</w:t>
            </w:r>
            <w:r>
              <w:rPr>
                <w:rFonts w:hint="eastAsia"/>
                <w:color w:val="auto"/>
                <w:sz w:val="24"/>
                <w:szCs w:val="24"/>
                <w:highlight w:val="none"/>
              </w:rPr>
              <w:t xml:space="preserve">员</w:t>
            </w:r>
            <w:r/>
          </w:p>
        </w:tc>
        <w:tc>
          <w:tcPr>
            <w:tcW w:w="1215" w:type="dxa"/>
            <w:vAlign w:val="center"/>
            <w:textDirection w:val="lrTb"/>
            <w:noWrap w:val="false"/>
          </w:tcPr>
          <w:p>
            <w:pPr>
              <w:pStyle w:val="904"/>
              <w:ind w:firstLine="0"/>
              <w:jc w:val="center"/>
              <w:spacing w:line="400" w:lineRule="exact"/>
              <w:widowControl w:val="off"/>
              <w:rPr>
                <w:rFonts w:hint="eastAsia"/>
                <w:color w:val="auto"/>
                <w:sz w:val="24"/>
                <w:szCs w:val="24"/>
                <w:highlight w:val="none"/>
              </w:rPr>
            </w:pPr>
            <w:r>
              <w:rPr>
                <w:rFonts w:hint="eastAsia"/>
                <w:color w:val="auto"/>
                <w:sz w:val="24"/>
                <w:szCs w:val="24"/>
                <w:highlight w:val="none"/>
              </w:rPr>
              <w:t xml:space="preserve">年龄18至35周岁（含）</w:t>
            </w:r>
            <w:r/>
          </w:p>
        </w:tc>
        <w:tc>
          <w:tcPr>
            <w:tcW w:w="1035" w:type="dxa"/>
            <w:vAlign w:val="center"/>
            <w:textDirection w:val="lrTb"/>
            <w:noWrap w:val="false"/>
          </w:tcPr>
          <w:p>
            <w:pPr>
              <w:pStyle w:val="904"/>
              <w:ind w:firstLine="0"/>
              <w:jc w:val="center"/>
              <w:spacing w:line="400" w:lineRule="exact"/>
              <w:widowControl w:val="off"/>
              <w:rPr>
                <w:color w:val="auto"/>
                <w:sz w:val="24"/>
                <w:szCs w:val="24"/>
                <w:highlight w:val="none"/>
              </w:rPr>
            </w:pPr>
            <w:r>
              <w:rPr>
                <w:rFonts w:hint="eastAsia"/>
                <w:color w:val="auto"/>
                <w:sz w:val="24"/>
                <w:szCs w:val="24"/>
                <w:highlight w:val="none"/>
              </w:rPr>
              <w:t xml:space="preserve">10人</w:t>
            </w:r>
            <w:r/>
          </w:p>
        </w:tc>
        <w:tc>
          <w:tcPr>
            <w:tcW w:w="4759" w:type="dxa"/>
            <w:vAlign w:val="top"/>
            <w:textDirection w:val="lrTb"/>
            <w:noWrap w:val="false"/>
          </w:tcPr>
          <w:p>
            <w:pPr>
              <w:pStyle w:val="904"/>
              <w:ind w:firstLine="0"/>
              <w:jc w:val="left"/>
              <w:spacing w:line="400" w:lineRule="exact"/>
              <w:widowControl w:val="off"/>
              <w:rPr>
                <w:color w:val="auto"/>
                <w:sz w:val="24"/>
                <w:szCs w:val="24"/>
                <w:highlight w:val="none"/>
              </w:rPr>
            </w:pPr>
            <w:r>
              <w:rPr>
                <w:rFonts w:hint="eastAsia"/>
                <w:color w:val="auto"/>
                <w:sz w:val="24"/>
                <w:szCs w:val="24"/>
                <w:highlight w:val="none"/>
              </w:rPr>
              <w:t xml:space="preserve">女性身高1.58米及以上，男性身高1.68米及以上，高中及以上学历，身体健康，符合服务行业从业人员健康条件，五官端正，身体外露部位无明显疤痕，无残疾，无色盲、色弱、高度近视（矫正视力不达0.4）等眼科疾病；政治可靠，品行端正，责任心强，能适应铁路轮班制工作要求，无违法犯罪记录，自愿从事安检查危、实名制验证等工作。</w:t>
            </w:r>
            <w:r/>
          </w:p>
        </w:tc>
      </w:tr>
    </w:tbl>
    <w:p>
      <w:pPr>
        <w:ind w:right="0" w:firstLine="42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本项目管理方为京沪高铁苏州北站，成交后</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交单位派驻人员应服从京沪高铁苏州北站的管理并接受对其人员的服务进行考核。</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上述人员配置为最低要求，如遇采购单位因高峰及其他特殊紧急情况，成交单位必须符合采购单位的服务需求，以保证车站各项工作顺利开展。</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对于服务方服务过程中出现的违反规章制度或工作中出现严重失误的工作人员，一经采购单位提出，服务方必须立即更换。</w:t>
      </w:r>
      <w:r/>
    </w:p>
    <w:p>
      <w:pPr>
        <w:ind w:firstLine="482"/>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bCs/>
          <w:color w:val="auto"/>
          <w:sz w:val="24"/>
          <w:szCs w:val="24"/>
          <w:highlight w:val="none"/>
          <w:shd w:val="clear" w:color="auto" w:fill="auto"/>
        </w:rPr>
        <w:t xml:space="preserve">（二）服务地点及工作时间</w:t>
      </w:r>
      <w:r/>
    </w:p>
    <w:p>
      <w:pPr>
        <w:ind w:firstLine="42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服务地点：苏州北站</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工作时间：每班工作时间8小时</w:t>
      </w:r>
      <w:r/>
    </w:p>
    <w:p>
      <w:pPr>
        <w:ind w:firstLine="482"/>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shd w:val="clear" w:color="auto" w:fill="auto"/>
        </w:rPr>
        <w:outlineLvl w:val="9"/>
      </w:pPr>
      <w:r>
        <w:rPr>
          <w:rFonts w:hint="eastAsia" w:ascii="宋体" w:hAnsi="宋体" w:eastAsia="宋体" w:cs="宋体"/>
          <w:b/>
          <w:bCs/>
          <w:color w:val="auto"/>
          <w:sz w:val="24"/>
          <w:szCs w:val="24"/>
          <w:highlight w:val="none"/>
          <w:shd w:val="clear" w:color="auto" w:fill="auto"/>
        </w:rPr>
        <w:t xml:space="preserve">（三）服务内容</w:t>
      </w:r>
      <w:r/>
    </w:p>
    <w:p>
      <w:pPr>
        <w:ind w:firstLine="42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shd w:val="clear" w:color="auto" w:fill="auto"/>
          <w:lang w:bidi="ar"/>
        </w:rPr>
        <w:outlineLvl w:val="9"/>
      </w:pPr>
      <w:r>
        <w:rPr>
          <w:rFonts w:hint="eastAsia" w:ascii="宋体" w:hAnsi="宋体" w:eastAsia="宋体" w:cs="宋体"/>
          <w:color w:val="auto"/>
          <w:sz w:val="24"/>
          <w:szCs w:val="24"/>
          <w:highlight w:val="none"/>
          <w:shd w:val="clear" w:color="auto" w:fill="auto"/>
          <w:lang w:val="en-US" w:eastAsia="zh-CN" w:bidi="ar"/>
        </w:rPr>
        <w:t xml:space="preserve">1.</w:t>
      </w:r>
      <w:r>
        <w:rPr>
          <w:rFonts w:hint="eastAsia" w:ascii="宋体" w:hAnsi="宋体" w:eastAsia="宋体" w:cs="宋体"/>
          <w:color w:val="auto"/>
          <w:sz w:val="24"/>
          <w:szCs w:val="24"/>
          <w:highlight w:val="none"/>
          <w:shd w:val="clear" w:color="auto" w:fill="auto"/>
          <w:lang w:bidi="ar"/>
        </w:rPr>
        <w:t xml:space="preserve">高铁北站进站口安检查危工作</w:t>
      </w:r>
      <w:r/>
    </w:p>
    <w:p>
      <w:pPr>
        <w:numPr>
          <w:ilvl w:val="0"/>
          <w:numId w:val="0"/>
        </w:numPr>
        <w:ind w:left="210" w:firstLine="241"/>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shd w:val="clear" w:color="auto" w:fill="auto"/>
        </w:rPr>
        <w:outlineLvl w:val="9"/>
      </w:pP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val="en-US" w:eastAsia="zh-CN"/>
        </w:rPr>
        <w:t xml:space="preserve">四</w:t>
      </w:r>
      <w:r>
        <w:rPr>
          <w:rFonts w:hint="eastAsia" w:ascii="宋体" w:hAnsi="宋体" w:eastAsia="宋体" w:cs="宋体"/>
          <w:b/>
          <w:bCs/>
          <w:color w:val="auto"/>
          <w:sz w:val="24"/>
          <w:szCs w:val="24"/>
          <w:highlight w:val="none"/>
          <w:shd w:val="clear" w:color="auto" w:fill="auto"/>
        </w:rPr>
        <w:t xml:space="preserve">）服务要求</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1.出勤人数须满足现场需要，其中女性应不少于岗位总人数的三分之二，以确保每个通道每班不少于1名女性安检。</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2.因成交单位人员流失或病、事、孕假等原因造成岗位空缺达一个月以上的，成交单位应在三个工作日内补齐。对不适应安检工作的人员，及时予以调整。</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工作人员须遵守采购单位各项管理制度，凭证件进出车站。负责处理员工在劳动、人事、社保、争议等方面的相关事宜，包括建立考勤制度、请休假制度、离职制度等，落实员工奖惩、工资分配、福利待遇等。</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负责为工作人员配备、发放统一样式的服装、标志和必要的劳保用品，配备服装、标志样式以及劳保用品种类和标准应经采购单位同意。</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5.对于借用的采购单位资产(如物业、设备等),或采购单位提供的设备设施和各项资料文件等，</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应妥善保管、使用，不得擅自挪作他用。要指定专人管理，各类生产设施、用品以及文件资料等如有遗损，应立即向采购单位报告，若出现人为损坏或浪费现象，</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应当承担赔偿责任。</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负责安排工作人员健康体检(包括入职体检)，体检范围、标准按照采购单位规定。</w:t>
      </w:r>
      <w:r/>
    </w:p>
    <w:p>
      <w:pPr>
        <w:pStyle w:val="904"/>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7.</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负责按照甲方生产要求,对其员工进行岗前培训和各种适应性培训,经培训考试合格后，方准上岗。需要委托采购单位进行培训的，</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负责组织并积极配合，具体费用由</w:t>
      </w:r>
      <w:r>
        <w:rPr>
          <w:rFonts w:hint="eastAsia" w:ascii="宋体" w:hAnsi="宋体" w:eastAsia="宋体" w:cs="宋体"/>
          <w:color w:val="auto"/>
          <w:sz w:val="24"/>
          <w:szCs w:val="24"/>
          <w:highlight w:val="none"/>
          <w:shd w:val="clear" w:color="auto" w:fill="auto"/>
          <w:lang w:eastAsia="zh-CN"/>
        </w:rPr>
        <w:t xml:space="preserve">磋商响应单位</w:t>
      </w:r>
      <w:r>
        <w:rPr>
          <w:rFonts w:hint="eastAsia" w:ascii="宋体" w:hAnsi="宋体" w:eastAsia="宋体" w:cs="宋体"/>
          <w:color w:val="auto"/>
          <w:sz w:val="24"/>
          <w:szCs w:val="24"/>
          <w:highlight w:val="none"/>
          <w:shd w:val="clear" w:color="auto" w:fill="auto"/>
        </w:rPr>
        <w:t xml:space="preserve">承担。</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、其他综合说明</w:t>
      </w:r>
      <w:r/>
    </w:p>
    <w:p>
      <w:pPr>
        <w:pStyle w:val="904"/>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供应商提供的服务能够至少达到以上(管理服务范围及要求所提出)要求，同时明确详细的服务方案。</w:t>
      </w:r>
      <w:r/>
    </w:p>
    <w:p>
      <w:pPr>
        <w:pStyle w:val="904"/>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磋商响应</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必须承诺</w:t>
      </w:r>
      <w:r>
        <w:rPr>
          <w:rFonts w:hint="eastAsia" w:ascii="宋体" w:hAnsi="宋体" w:eastAsia="宋体" w:cs="宋体"/>
          <w:color w:val="auto"/>
          <w:sz w:val="24"/>
          <w:szCs w:val="24"/>
          <w:highlight w:val="none"/>
          <w:lang w:eastAsia="zh-CN"/>
        </w:rPr>
        <w:t xml:space="preserve">磋商采购文件</w:t>
      </w:r>
      <w:r>
        <w:rPr>
          <w:rFonts w:hint="eastAsia" w:ascii="宋体" w:hAnsi="宋体" w:eastAsia="宋体" w:cs="宋体"/>
          <w:color w:val="auto"/>
          <w:sz w:val="24"/>
          <w:szCs w:val="24"/>
          <w:highlight w:val="none"/>
        </w:rPr>
        <w:t xml:space="preserve">中提出的全部服务要求，如果其中某些条款不响应时，应在文件中逐条列出，未列出的视同响应。</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服务期间，服务人员配备情况应达到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要求及成交单位</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时承诺的配备能力并应配合采购方需要提供相关证明资料。</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供应商须按时发放所聘人员的工资及福利待遇(保证成交服务期间员工的稳定性)，包括交接期间聘用人员的工资及社保。</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服务期间，管理方对其服务的内容进行考核(考核内容详见合同附件)。</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成交单位必须给项目组人员按照国家及苏州市的最新有关规定支付工资和正常交纳社会保险等。必须按照《劳动法》及苏州市的有关规定配置工作人员，并支付工资、高温费、津贴、国假加班费和交纳正常的社会保险，未能按以上要求编制</w:t>
      </w:r>
      <w:r>
        <w:rPr>
          <w:rFonts w:hint="eastAsia" w:ascii="宋体" w:hAnsi="宋体" w:eastAsia="宋体" w:cs="宋体"/>
          <w:color w:val="auto"/>
          <w:sz w:val="24"/>
          <w:szCs w:val="24"/>
          <w:highlight w:val="none"/>
          <w:lang w:eastAsia="zh-CN"/>
        </w:rPr>
        <w:t xml:space="preserve">磋商响应文件</w:t>
      </w:r>
      <w:r>
        <w:rPr>
          <w:rFonts w:hint="eastAsia" w:ascii="宋体" w:hAnsi="宋体" w:eastAsia="宋体" w:cs="宋体"/>
          <w:color w:val="auto"/>
          <w:sz w:val="24"/>
          <w:szCs w:val="24"/>
          <w:highlight w:val="none"/>
        </w:rPr>
        <w:t xml:space="preserve">和报价的将做为无效投标处理。成交单位须在中标后15日内将项目组成员的劳动合同复印件交采购单位备案。成交单位与聘用人员发生纠纷，均由成交单位负责调解与处理，采购单位不承担责任。采购单位与派驻人员不发生任何劳动和雇佣关系，派驻人员服因从车站的管理，成交单位和派驻人员应遵守安全操作规章制度，若发生人身伤害等工伤事故，由成交单位自负，采购单位不承担相应责任。</w:t>
      </w:r>
      <w:r/>
    </w:p>
    <w:p>
      <w:pPr>
        <w:pStyle w:val="904"/>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经费说明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除非合同中另有规定，</w:t>
      </w:r>
      <w:r>
        <w:rPr>
          <w:rFonts w:hint="eastAsia" w:ascii="宋体" w:hAnsi="宋体" w:eastAsia="宋体" w:cs="宋体"/>
          <w:color w:val="auto"/>
          <w:sz w:val="24"/>
          <w:szCs w:val="24"/>
          <w:highlight w:val="none"/>
          <w:lang w:eastAsia="zh-CN"/>
        </w:rPr>
        <w:t xml:space="preserve">磋商响应</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磋商报价表</w:t>
      </w:r>
      <w:r>
        <w:rPr>
          <w:rFonts w:hint="eastAsia" w:ascii="宋体" w:hAnsi="宋体" w:eastAsia="宋体" w:cs="宋体"/>
          <w:color w:val="auto"/>
          <w:sz w:val="24"/>
          <w:szCs w:val="24"/>
          <w:highlight w:val="none"/>
        </w:rPr>
        <w:t xml:space="preserve">》中的全部服务的报价</w:t>
      </w:r>
      <w:r>
        <w:rPr>
          <w:rFonts w:hint="eastAsia" w:ascii="宋体" w:hAnsi="宋体" w:eastAsia="宋体" w:cs="宋体"/>
          <w:bCs/>
          <w:color w:val="auto"/>
          <w:sz w:val="24"/>
          <w:szCs w:val="24"/>
          <w:highlight w:val="none"/>
          <w:lang w:val="en-US" w:eastAsia="zh-CN" w:bidi="ar-SA"/>
        </w:rPr>
        <w:t xml:space="preserve">包括不限于在服务期内所需要的人工费(包括人员工资、社保、公积金、保险、加班费、奖金、各种劳保与福利等)，服装、维护、餐费、通信费、技术支持与培训、以及磋商响应单位管理费、利润、税金和政策性文件规定及合同包含的所有风险、责任等各项应有费用。同时，除非合同条款中另有规定，否则，磋商响应人所报价格在合同实施期间不因市场变化因素而变动。</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、政府采购政策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小、微企业</w:t>
      </w:r>
      <w:r/>
    </w:p>
    <w:p>
      <w:pPr>
        <w:ind w:left="0" w:firstLine="480"/>
        <w:spacing w:line="360" w:lineRule="auto"/>
        <w:shd w:val="clear" w:color="auto" w:fill="ffffff"/>
        <w:tabs>
          <w:tab w:val="left" w:pos="56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spacing w:line="360" w:lineRule="auto"/>
        <w:shd w:val="clear" w:color="auto" w:fill="ffffff"/>
        <w:tabs>
          <w:tab w:val="left" w:pos="56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rPr>
        <w:t xml:space="preserve">服务类项目中供应商若使用退休人员，将不享受相关扶持政策。</w:t>
      </w:r>
      <w:r/>
    </w:p>
    <w:p>
      <w:pPr>
        <w:ind w:firstLine="482"/>
        <w:spacing w:line="360" w:lineRule="auto"/>
        <w:shd w:val="clear" w:color="auto" w:fill="ffffff"/>
        <w:rPr>
          <w:rFonts w:hint="eastAsia" w:ascii="宋体" w:hAnsi="宋体" w:eastAsia="宋体" w:cs="宋体"/>
          <w:color w:val="auto"/>
          <w:szCs w:val="21"/>
          <w:highlight w:val="none"/>
          <w:shd w:val="clear" w:color="auto" w:fill="auto"/>
        </w:rPr>
        <w:outlineLvl w:val="9"/>
      </w:pP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auto"/>
          <w:sz w:val="24"/>
          <w:szCs w:val="24"/>
          <w:highlight w:val="none"/>
          <w:lang w:eastAsia="zh-CN"/>
        </w:rPr>
        <w:t xml:space="preserve">租赁和商务服务业</w:t>
      </w:r>
      <w:r>
        <w:rPr>
          <w:rFonts w:hint="eastAsia" w:ascii="宋体" w:hAnsi="宋体" w:eastAsia="宋体" w:cs="宋体"/>
          <w:b/>
          <w:bCs/>
          <w:color w:val="auto"/>
          <w:sz w:val="24"/>
          <w:szCs w:val="24"/>
          <w:highlight w:val="none"/>
        </w:rPr>
        <w:t xml:space="preserve">。</w:t>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2</w:t>
      </w:r>
      <w:r>
        <w:rPr>
          <w:rFonts w:hint="eastAsia" w:ascii="宋体" w:hAnsi="宋体" w:eastAsia="宋体" w:cs="宋体"/>
          <w:color w:val="auto"/>
          <w:sz w:val="24"/>
          <w:highlight w:val="none"/>
          <w:shd w:val="clear" w:color="auto" w:fill="auto"/>
          <w:lang w:val="en-US" w:eastAsia="zh-CN"/>
        </w:rPr>
        <w:t xml:space="preserve">.</w:t>
      </w:r>
      <w:r>
        <w:rPr>
          <w:rFonts w:hint="eastAsia" w:ascii="宋体" w:hAnsi="宋体" w:eastAsia="宋体" w:cs="宋体"/>
          <w:color w:val="auto"/>
          <w:sz w:val="24"/>
          <w:highlight w:val="none"/>
          <w:shd w:val="clear" w:color="auto" w:fill="auto"/>
        </w:rPr>
        <w:t xml:space="preserve">残疾人福利性单位</w:t>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3</w:t>
      </w:r>
      <w:r>
        <w:rPr>
          <w:rFonts w:hint="eastAsia" w:ascii="宋体" w:hAnsi="宋体" w:eastAsia="宋体" w:cs="宋体"/>
          <w:color w:val="auto"/>
          <w:sz w:val="24"/>
          <w:highlight w:val="none"/>
          <w:shd w:val="clear" w:color="auto" w:fill="auto"/>
          <w:lang w:val="en-US" w:eastAsia="zh-CN"/>
        </w:rPr>
        <w:t xml:space="preserve">.</w:t>
      </w:r>
      <w:r>
        <w:rPr>
          <w:rFonts w:hint="eastAsia" w:ascii="宋体" w:hAnsi="宋体" w:eastAsia="宋体" w:cs="宋体"/>
          <w:color w:val="auto"/>
          <w:sz w:val="24"/>
          <w:highlight w:val="none"/>
          <w:shd w:val="clear" w:color="auto" w:fill="auto"/>
        </w:rPr>
        <w:t xml:space="preserve">监狱企业</w:t>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4</w:t>
      </w:r>
      <w:r>
        <w:rPr>
          <w:rFonts w:hint="eastAsia" w:ascii="宋体" w:hAnsi="宋体" w:eastAsia="宋体" w:cs="宋体"/>
          <w:color w:val="auto"/>
          <w:sz w:val="24"/>
          <w:highlight w:val="none"/>
          <w:shd w:val="clear" w:color="auto" w:fill="auto"/>
          <w:lang w:val="en-US" w:eastAsia="zh-CN"/>
        </w:rPr>
        <w:t xml:space="preserve">.</w:t>
      </w:r>
      <w:r>
        <w:rPr>
          <w:rFonts w:hint="eastAsia" w:ascii="宋体" w:hAnsi="宋体" w:eastAsia="宋体" w:cs="宋体"/>
          <w:color w:val="auto"/>
          <w:sz w:val="24"/>
          <w:highlight w:val="none"/>
          <w:shd w:val="clear" w:color="auto" w:fill="auto"/>
        </w:rPr>
        <w:t xml:space="preserve">绿色采购</w:t>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eastAsia="宋体" w:cs="宋体"/>
          <w:color w:val="auto"/>
          <w:sz w:val="24"/>
          <w:highlight w:val="none"/>
          <w:shd w:val="clear" w:color="auto" w:fill="auto"/>
          <w:lang w:eastAsia="zh-CN"/>
        </w:rPr>
        <w:t xml:space="preserve">：</w:t>
      </w:r>
      <w:r>
        <w:rPr>
          <w:rFonts w:hint="eastAsia" w:ascii="宋体" w:hAnsi="宋体" w:eastAsia="宋体" w:cs="宋体"/>
          <w:color w:val="auto"/>
          <w:sz w:val="24"/>
          <w:highlight w:val="none"/>
          <w:shd w:val="clear" w:color="auto" w:fill="auto"/>
        </w:rPr>
        <w:t xml:space="preserve">//www.ccgp.gov.cn）查询,并在</w:t>
      </w:r>
      <w:r>
        <w:rPr>
          <w:rFonts w:hint="eastAsia" w:ascii="宋体" w:hAnsi="宋体" w:eastAsia="宋体" w:cs="宋体"/>
          <w:color w:val="auto"/>
          <w:sz w:val="24"/>
          <w:highlight w:val="none"/>
          <w:shd w:val="clear" w:color="auto" w:fill="auto"/>
          <w:lang w:eastAsia="zh-CN"/>
        </w:rPr>
        <w:t xml:space="preserve">响应文件</w:t>
      </w:r>
      <w:r>
        <w:rPr>
          <w:rFonts w:hint="eastAsia" w:ascii="宋体" w:hAnsi="宋体" w:eastAsia="宋体" w:cs="宋体"/>
          <w:color w:val="auto"/>
          <w:sz w:val="24"/>
          <w:highlight w:val="none"/>
          <w:shd w:val="clear" w:color="auto" w:fill="auto"/>
        </w:rPr>
        <w:t xml:space="preserve">中提供由国家确定的认证机构出具的、处于有效期之内的节能产品认证证书复印件，否则视为未实质性响应。</w:t>
      </w:r>
      <w:r/>
    </w:p>
    <w:p>
      <w:pPr>
        <w:ind w:firstLine="48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凡涉及磋商采购文件的补充说明和修改，均以苏州市政府采购网发布补充通知为准。</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br w:type="page" w:clear="all"/>
      </w:r>
      <w:r/>
    </w:p>
    <w:p>
      <w:pPr>
        <w:jc w:val="center"/>
        <w:spacing w:before="75" w:after="75"/>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43"/>
          <w:szCs w:val="43"/>
          <w:highlight w:val="none"/>
        </w:rPr>
        <w:t xml:space="preserve">第四章</w:t>
      </w:r>
      <w:r>
        <w:rPr>
          <w:rFonts w:hint="eastAsia" w:ascii="宋体" w:hAnsi="宋体" w:eastAsia="宋体" w:cs="宋体"/>
          <w:b/>
          <w:color w:val="auto"/>
          <w:sz w:val="43"/>
          <w:szCs w:val="43"/>
          <w:highlight w:val="none"/>
          <w:lang w:val="en-US" w:eastAsia="zh-CN"/>
        </w:rPr>
        <w:t xml:space="preserve"> </w:t>
      </w:r>
      <w:r>
        <w:rPr>
          <w:rFonts w:hint="eastAsia" w:ascii="宋体" w:hAnsi="宋体" w:eastAsia="宋体" w:cs="宋体"/>
          <w:b/>
          <w:color w:val="auto"/>
          <w:sz w:val="43"/>
          <w:szCs w:val="43"/>
          <w:highlight w:val="none"/>
        </w:rPr>
        <w:t xml:space="preserve">评审方法及评分标准</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1、本次磋商采用综合评分法，即在响应文件满足磋商文件全部实质性要求且按评审因素的量化指标评审得分最高的供应商为成交候选供应商。采购人授权磋商小组直接确定成交供应商。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2、磋商小组各成员审查每份响应文件是否实质响应了磋商文件的要求，未实质性响应的响应文件将被拒绝，也不进行评审。</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4、如出现评审总得分最高的供应商有两个或两个以上总得分相同的，以响应报价较低者优先作为成交供应商的，如果响应报价也相同的，则由采购人组织以抽签方式确定。</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eastAsia="zh-CN"/>
        </w:rPr>
        <w:t xml:space="preserve">磋商响应人</w:t>
      </w:r>
      <w:r>
        <w:rPr>
          <w:rFonts w:hint="eastAsia" w:ascii="宋体" w:hAnsi="宋体" w:eastAsia="宋体" w:cs="宋体"/>
          <w:color w:val="auto"/>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二、评分标准</w:t>
      </w:r>
      <w:r/>
    </w:p>
    <w:p>
      <w:pPr>
        <w:ind w:firstLine="482"/>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（一）报价得分（</w:t>
      </w:r>
      <w:r>
        <w:rPr>
          <w:rFonts w:hint="eastAsia" w:ascii="宋体" w:hAnsi="宋体" w:eastAsia="宋体" w:cs="宋体"/>
          <w:b/>
          <w:bCs/>
          <w:color w:val="auto"/>
          <w:sz w:val="24"/>
          <w:highlight w:val="none"/>
          <w:lang w:val="en-US" w:eastAsia="zh-CN"/>
        </w:rPr>
        <w:t xml:space="preserve">15</w:t>
      </w:r>
      <w:r>
        <w:rPr>
          <w:rFonts w:hint="eastAsia" w:ascii="宋体" w:hAnsi="宋体" w:eastAsia="宋体" w:cs="宋体"/>
          <w:b/>
          <w:bCs/>
          <w:color w:val="auto"/>
          <w:sz w:val="24"/>
          <w:highlight w:val="none"/>
        </w:rPr>
        <w:t xml:space="preserve">分）</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磋商总报价低于或等于采购预算价格的，为有效磋商报价。超采购预算的投标报价为无效响应报价。无效响应报价的响应文件不得</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价格分采用低价优先法计算，即满足磋商文件要求且响应价格最低的磋商报价为评标基准价，其价格分为满分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分。其他供应商的价格分统一按照下列公式计算：磋商报价得分=（评标基准价/磋商报价）*价格权值*100，小数点后保留两位（价格权值为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针对中小型企业、残疾人福利企业和监狱企业的评审：</w:t>
      </w:r>
      <w:r/>
    </w:p>
    <w:p>
      <w:pPr>
        <w:numPr>
          <w:ilvl w:val="0"/>
          <w:numId w:val="0"/>
        </w:num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4"/>
          <w:highlight w:val="none"/>
        </w:rPr>
        <w:t xml:space="preserve">本项目为专门面向中小企业采购的项目，不再执行价格评审优惠的扶持政策。</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磋商响应人</w:t>
      </w:r>
      <w:r>
        <w:rPr>
          <w:rFonts w:hint="eastAsia" w:ascii="宋体" w:hAnsi="宋体" w:eastAsia="宋体" w:cs="宋体"/>
          <w:color w:val="auto"/>
          <w:sz w:val="24"/>
          <w:highlight w:val="none"/>
        </w:rPr>
        <w:t xml:space="preserve">必须提供《中小企业声明函》或《残疾人福利性单位声明函》或由省级以上监狱管理局、戒毒管理局（含新疆生产建设兵团）出具的属于监狱企业的证明文件。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磋商响应人</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SA"/>
        </w:rPr>
        <w:outlineLvl w:val="9"/>
        <w:suppressLineNumbers w:val="0"/>
      </w:pPr>
      <w:r>
        <w:rPr>
          <w:rFonts w:hint="eastAsia" w:ascii="宋体" w:hAnsi="宋体" w:eastAsia="宋体" w:cs="宋体"/>
          <w:b/>
          <w:bCs/>
          <w:color w:val="auto"/>
          <w:sz w:val="24"/>
          <w:szCs w:val="24"/>
          <w:highlight w:val="none"/>
          <w:lang w:val="en-US" w:eastAsia="zh-CN" w:bidi="ar-SA"/>
        </w:rPr>
        <w:t xml:space="preserve">4、强化政府采购异常低价审查</w:t>
      </w:r>
      <w:r/>
    </w:p>
    <w:p>
      <w:pPr>
        <w:ind w:firstLine="48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zh-CN"/>
        </w:rPr>
        <w:t xml:space="preserve">评审过程中出现下列情形之</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rPr>
        <w:t xml:space="preserve">的，评审委员会应当启动异常低价投标(响应)审查程序：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投标(</w:t>
      </w:r>
      <w:r>
        <w:rPr>
          <w:rFonts w:hint="eastAsia" w:ascii="宋体" w:hAnsi="宋体" w:eastAsia="宋体" w:cs="宋体"/>
          <w:color w:val="auto"/>
          <w:sz w:val="24"/>
          <w:szCs w:val="24"/>
          <w:highlight w:val="none"/>
          <w:lang w:val="en-US" w:eastAsia="zh-CN"/>
        </w:rPr>
        <w:t xml:space="preserve">响</w:t>
      </w:r>
      <w:r>
        <w:rPr>
          <w:rFonts w:hint="eastAsia" w:ascii="宋体" w:hAnsi="宋体" w:eastAsia="宋体" w:cs="宋体"/>
          <w:color w:val="auto"/>
          <w:sz w:val="24"/>
          <w:szCs w:val="24"/>
          <w:highlight w:val="none"/>
          <w:lang w:val="zh-CN"/>
        </w:rPr>
        <w:t xml:space="preserve">应)报价低于全部通过符合性审查供应商投标(响应)报价平均值</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%的，即投标(</w:t>
      </w:r>
      <w:r>
        <w:rPr>
          <w:rFonts w:hint="eastAsia" w:ascii="宋体" w:hAnsi="宋体" w:eastAsia="宋体" w:cs="宋体"/>
          <w:color w:val="auto"/>
          <w:sz w:val="24"/>
          <w:szCs w:val="24"/>
          <w:highlight w:val="none"/>
          <w:lang w:val="en-US" w:eastAsia="zh-CN"/>
        </w:rPr>
        <w:t xml:space="preserve">响</w:t>
      </w:r>
      <w:r>
        <w:rPr>
          <w:rFonts w:hint="eastAsia" w:ascii="宋体" w:hAnsi="宋体" w:eastAsia="宋体" w:cs="宋体"/>
          <w:color w:val="auto"/>
          <w:sz w:val="24"/>
          <w:szCs w:val="24"/>
          <w:highlight w:val="none"/>
          <w:lang w:val="zh-CN"/>
        </w:rPr>
        <w:t xml:space="preserve">应)报价&lt;全部通过符合性审查供应商投标(响应)报价平均值×</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3.投标</w:t>
      </w:r>
      <w:r>
        <w:rPr>
          <w:rFonts w:hint="eastAsia" w:ascii="宋体" w:hAnsi="宋体" w:eastAsia="宋体" w:cs="宋体"/>
          <w:color w:val="auto"/>
          <w:sz w:val="24"/>
          <w:szCs w:val="24"/>
          <w:highlight w:val="none"/>
          <w:lang w:val="zh-CN"/>
        </w:rPr>
        <w:t xml:space="preserve">(响应)报价低于采购项目最高限价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rPr>
        <w:t xml:space="preserve">%的，即投标(响应)报价&lt;采购项目最高限价×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评审委员会基于专业判断，认为供应商报价过低，有可能影响产品质量或者不能诚信履约的其他情形。</w:t>
      </w:r>
      <w:r/>
    </w:p>
    <w:p>
      <w:pPr>
        <w:pStyle w:val="908"/>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lang w:val="zh-CN"/>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auto"/>
          <w:sz w:val="24"/>
          <w:highlight w:val="none"/>
        </w:rPr>
        <w:t xml:space="preserve">本项目投标人的澄清、说明或者补正采用线上澄清。</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lang w:val="zh-CN"/>
        </w:rPr>
        <w:t xml:space="preserve">异常低价审查有关要求，均以财库(2026)2号为准。</w:t>
      </w:r>
      <w:r/>
    </w:p>
    <w:p>
      <w:pPr>
        <w:ind w:firstLine="422"/>
        <w:keepLines w:val="0"/>
        <w:keepNext w:val="0"/>
        <w:pageBreakBefore w:val="0"/>
        <w:spacing w:line="360" w:lineRule="auto"/>
        <w:widowControl w:val="off"/>
        <w:tabs>
          <w:tab w:val="left" w:pos="287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 xml:space="preserve">（二）</w:t>
      </w:r>
      <w:r>
        <w:rPr>
          <w:rFonts w:hint="eastAsia" w:ascii="宋体" w:hAnsi="宋体" w:eastAsia="宋体" w:cs="宋体"/>
          <w:b/>
          <w:bCs/>
          <w:color w:val="auto"/>
          <w:sz w:val="24"/>
          <w:szCs w:val="24"/>
          <w:highlight w:val="none"/>
        </w:rPr>
        <w:t xml:space="preserve">管理服务方案（6</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1、综合服务方案（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jc w:val="left"/>
        <w:spacing w:line="360" w:lineRule="auto"/>
        <w:shd w:val="clear" w:color="auto" w:fill="ffff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针对本项目提供的综合服务方案：1.服务方案、2.工具物资配置方案、3.工作目标、4.服务标准：</w:t>
      </w:r>
      <w:r/>
    </w:p>
    <w:p>
      <w:pPr>
        <w:ind w:firstLine="480"/>
        <w:jc w:val="left"/>
        <w:spacing w:line="360" w:lineRule="auto"/>
        <w:shd w:val="clear" w:color="auto" w:fill="ffffff"/>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上述每项满分3分，最高12分，单项逐条叙述。方案内容阐述完整、详实具体、切实可行、合理全面的，单项得3分；方案内容阐述较为完整、较为详细，可行性较好的，单项得1.5分；叙述内容完全脱离采购需求或未作完整叙述的单项不得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管理制度(</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spacing w:line="360" w:lineRule="auto"/>
        <w:shd w:val="clear" w:color="auto" w:fill="ffff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针对本项目提供的管理制度：1.项目管理制度、2.工作台帐制度</w:t>
      </w:r>
      <w:r/>
    </w:p>
    <w:p>
      <w:pPr>
        <w:ind w:firstLine="480"/>
        <w:jc w:val="left"/>
        <w:spacing w:line="360" w:lineRule="auto"/>
        <w:shd w:val="clear" w:color="auto" w:fill="ffffff"/>
        <w:rPr>
          <w:rFonts w:hint="eastAsia" w:hAnsi="宋体" w:cs="宋体"/>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上述每项满分3分，最高6分，单项逐条叙述。方案内容阐述完整、详实具体、切实可行、合理全面的，单项得3分；方案内容阐述较为完整、较为详细，可行性较好的，单项得1.5分；叙述内容完全脱离采购需求或未作完整叙述的单项不得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人员管理(</w:t>
      </w:r>
      <w:r>
        <w:rPr>
          <w:rFonts w:hint="eastAsia"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pStyle w:val="904"/>
        <w:ind w:firstLine="420"/>
        <w:keepLines w:val="0"/>
        <w:keepNext w:val="0"/>
        <w:pageBreakBefore w:val="0"/>
        <w:spacing w:line="360" w:lineRule="auto"/>
        <w:widowControl w:val="off"/>
        <w:rPr>
          <w:rFonts w:hint="eastAsia"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针对本项目服务人员组织管理方案</w:t>
      </w:r>
      <w:r>
        <w:rPr>
          <w:rFonts w:hint="eastAsia" w:hAnsi="宋体" w:cs="宋体"/>
          <w:color w:val="auto"/>
          <w:sz w:val="24"/>
          <w:szCs w:val="24"/>
          <w:highlight w:val="none"/>
          <w:lang w:val="en-US" w:eastAsia="zh-CN"/>
        </w:rPr>
        <w:t xml:space="preserve">：1.人员安排、2.岗位职责、3.工作质量管理、4.</w:t>
      </w:r>
      <w:r>
        <w:rPr>
          <w:rFonts w:hint="eastAsia" w:ascii="宋体" w:hAnsi="宋体" w:eastAsia="宋体" w:cs="宋体"/>
          <w:color w:val="auto"/>
          <w:sz w:val="24"/>
          <w:szCs w:val="24"/>
          <w:highlight w:val="none"/>
        </w:rPr>
        <w:t xml:space="preserve">绩效考核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督察</w:t>
      </w:r>
      <w:r>
        <w:rPr>
          <w:rFonts w:hint="eastAsia" w:ascii="宋体" w:hAnsi="宋体" w:eastAsia="宋体" w:cs="宋体"/>
          <w:color w:val="auto"/>
          <w:sz w:val="24"/>
          <w:szCs w:val="24"/>
          <w:highlight w:val="none"/>
          <w:lang w:eastAsia="zh-CN"/>
        </w:rPr>
        <w:t xml:space="preserve">：</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上述每项满分</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w:t>
      </w:r>
      <w:r>
        <w:rPr>
          <w:rFonts w:hint="eastAsia"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分，单项逐条叙述。方案内容阐述完整、详实具体、切实可行、合理全面的，单项得</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分；方案内容阐述较为完整、较为详细，可行性较好的，单项得1</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分；叙述内容完全脱离采购需求或未作完整叙述的单项不得分。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培训</w:t>
      </w:r>
      <w:r>
        <w:rPr>
          <w:rFonts w:hint="eastAsia"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pStyle w:val="904"/>
        <w:ind w:firstLine="420"/>
        <w:keepLines w:val="0"/>
        <w:keepNext w:val="0"/>
        <w:pageBreakBefore w:val="0"/>
        <w:spacing w:line="360" w:lineRule="auto"/>
        <w:widowControl w:val="off"/>
        <w:rPr>
          <w:rFonts w:hint="default"/>
          <w:color w:val="auto"/>
          <w:highlight w:val="none"/>
          <w:lang w:val="en-US" w:eastAsia="zh-CN"/>
        </w:rPr>
      </w:pPr>
      <w:r>
        <w:rPr>
          <w:rFonts w:hint="eastAsia" w:hAnsi="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本项目培训方案:</w:t>
      </w:r>
      <w:r>
        <w:rPr>
          <w:rFonts w:hint="eastAsia" w:hAnsi="宋体" w:cs="宋体"/>
          <w:color w:val="auto"/>
          <w:sz w:val="24"/>
          <w:szCs w:val="24"/>
          <w:highlight w:val="none"/>
          <w:lang w:val="en-US" w:eastAsia="zh-CN"/>
        </w:rPr>
        <w:t xml:space="preserve">1.培训时间安排、2.培训内容安排、3、培训方式：</w:t>
      </w:r>
      <w:r/>
    </w:p>
    <w:p>
      <w:pPr>
        <w:ind w:firstLine="480"/>
        <w:jc w:val="left"/>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上述每项满分3分，最高9分，单项逐条叙述。方案内容阐述完整、详实具体、切实可行、合理全面的，单项得3分；方案内容阐述较为完整、较为详细，可行性较好的，单项得1.5分；叙述内容完全脱离采购需求或未作完整叙述的单项不得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5、交接方案(</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904"/>
        <w:ind w:firstLine="420"/>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针对本项目交接方案：1.进退场交接工作安排、2.进退场交接程序及内容：</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上述每项满分</w:t>
      </w:r>
      <w:r>
        <w:rPr>
          <w:rFonts w:hint="eastAsia" w:hAnsi="宋体" w:cs="Times New Roman"/>
          <w:b w:val="0"/>
          <w:bCs/>
          <w:color w:val="auto"/>
          <w:sz w:val="24"/>
          <w:szCs w:val="24"/>
          <w:highlight w:val="none"/>
          <w:lang w:val="en-US" w:eastAsia="zh-CN"/>
        </w:rPr>
        <w:t xml:space="preserve">3</w:t>
      </w:r>
      <w:r>
        <w:rPr>
          <w:rFonts w:hint="eastAsia" w:ascii="宋体" w:hAnsi="宋体" w:eastAsia="宋体" w:cs="Times New Roman"/>
          <w:b w:val="0"/>
          <w:bCs/>
          <w:color w:val="auto"/>
          <w:sz w:val="24"/>
          <w:szCs w:val="24"/>
          <w:highlight w:val="none"/>
          <w:lang w:val="en-US" w:eastAsia="zh-CN"/>
        </w:rPr>
        <w:t xml:space="preserve">分，最高</w:t>
      </w:r>
      <w:r>
        <w:rPr>
          <w:rFonts w:hint="eastAsia" w:hAnsi="宋体" w:cs="Times New Roman"/>
          <w:b w:val="0"/>
          <w:bCs/>
          <w:color w:val="auto"/>
          <w:sz w:val="24"/>
          <w:szCs w:val="24"/>
          <w:highlight w:val="none"/>
          <w:lang w:val="en-US" w:eastAsia="zh-CN"/>
        </w:rPr>
        <w:t xml:space="preserve">6</w:t>
      </w:r>
      <w:r>
        <w:rPr>
          <w:rFonts w:hint="eastAsia" w:ascii="宋体" w:hAnsi="宋体" w:eastAsia="宋体" w:cs="Times New Roman"/>
          <w:b w:val="0"/>
          <w:bCs/>
          <w:color w:val="auto"/>
          <w:sz w:val="24"/>
          <w:szCs w:val="24"/>
          <w:highlight w:val="none"/>
          <w:lang w:val="en-US" w:eastAsia="zh-CN"/>
        </w:rPr>
        <w:t xml:space="preserve">分，单项逐条叙述。方案内容阐述完整、详实具体、切实可行、合理全面的，单项得</w:t>
      </w:r>
      <w:r>
        <w:rPr>
          <w:rFonts w:hint="eastAsia" w:hAnsi="宋体" w:cs="Times New Roman"/>
          <w:b w:val="0"/>
          <w:bCs/>
          <w:color w:val="auto"/>
          <w:sz w:val="24"/>
          <w:szCs w:val="24"/>
          <w:highlight w:val="none"/>
          <w:lang w:val="en-US" w:eastAsia="zh-CN"/>
        </w:rPr>
        <w:t xml:space="preserve">3</w:t>
      </w:r>
      <w:r>
        <w:rPr>
          <w:rFonts w:hint="eastAsia" w:ascii="宋体" w:hAnsi="宋体" w:eastAsia="宋体" w:cs="Times New Roman"/>
          <w:b w:val="0"/>
          <w:bCs/>
          <w:color w:val="auto"/>
          <w:sz w:val="24"/>
          <w:szCs w:val="24"/>
          <w:highlight w:val="none"/>
          <w:lang w:val="en-US" w:eastAsia="zh-CN"/>
        </w:rPr>
        <w:t xml:space="preserve">分；方案内容阐述较为完整、较为详细，可行性较好的，单项得1</w:t>
      </w:r>
      <w:r>
        <w:rPr>
          <w:rFonts w:hint="eastAsia"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lang w:val="en-US" w:eastAsia="zh-CN"/>
        </w:rPr>
        <w:t xml:space="preserve">分；叙述内容完全脱离采购需求或未作完整叙述的单项不得分。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、应急处理预案(</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spacing w:line="360" w:lineRule="auto"/>
        <w:shd w:val="clear" w:color="auto" w:fill="ffff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针对本项目应急处理预案：</w:t>
      </w:r>
      <w:r>
        <w:rPr>
          <w:rFonts w:hint="eastAsia" w:ascii="宋体" w:hAnsi="宋体" w:eastAsia="宋体" w:cs="宋体"/>
          <w:i w:val="0"/>
          <w:caps w:val="0"/>
          <w:color w:val="auto"/>
          <w:spacing w:val="0"/>
          <w:sz w:val="24"/>
          <w:szCs w:val="24"/>
          <w:highlight w:val="none"/>
          <w:shd w:val="clear" w:color="auto" w:fill="ffffff"/>
          <w:lang w:val="en-US" w:eastAsia="zh-CN"/>
        </w:rPr>
        <w:t xml:space="preserve">1. 现场突发情况的应急措施、2.重大事故应对方案：</w:t>
      </w:r>
      <w:r/>
    </w:p>
    <w:p>
      <w:pPr>
        <w:ind w:firstLine="480"/>
        <w:jc w:val="left"/>
        <w:spacing w:line="360" w:lineRule="auto"/>
        <w:shd w:val="clear" w:color="auto" w:fill="ffffff"/>
        <w:rPr>
          <w:rFonts w:hint="eastAsia" w:hAnsi="宋体" w:cs="宋体"/>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rPr>
        <w:t xml:space="preserve">上述每项满分3分，最高6分，单项逐条叙述。方案内容阐述完整、详实具体、切实可行、合理全面的，单项得3分；方案内容阐述较为完整、较为详细，可行性较好的，单项得1.5分；叙述内容完全脱离采购需求或未作完整叙述的单项不得分。</w:t>
      </w:r>
      <w:r/>
    </w:p>
    <w:p>
      <w:pPr>
        <w:pStyle w:val="904"/>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规范用工(</w:t>
      </w:r>
      <w:r>
        <w:rPr>
          <w:rFonts w:hint="eastAsia"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针对本项目履行合同期内，依法规范用工</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人员招收、</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劳动合</w:t>
      </w:r>
      <w:r>
        <w:rPr>
          <w:rFonts w:hint="eastAsia" w:hAnsi="宋体" w:cs="宋体"/>
          <w:color w:val="auto"/>
          <w:sz w:val="24"/>
          <w:szCs w:val="24"/>
          <w:highlight w:val="none"/>
          <w:lang w:val="en-US" w:eastAsia="zh-CN"/>
        </w:rPr>
        <w:t xml:space="preserve">同</w:t>
      </w:r>
      <w:r>
        <w:rPr>
          <w:rFonts w:hint="eastAsia" w:ascii="宋体" w:hAnsi="宋体" w:eastAsia="宋体" w:cs="宋体"/>
          <w:color w:val="auto"/>
          <w:sz w:val="24"/>
          <w:szCs w:val="24"/>
          <w:highlight w:val="none"/>
        </w:rPr>
        <w:t xml:space="preserve">签订、</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工资待遇、</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社保</w:t>
      </w:r>
      <w:r>
        <w:rPr>
          <w:rFonts w:hint="eastAsia" w:hAnsi="宋体" w:cs="宋体"/>
          <w:color w:val="auto"/>
          <w:sz w:val="24"/>
          <w:szCs w:val="24"/>
          <w:highlight w:val="none"/>
          <w:lang w:val="en-US" w:eastAsia="zh-CN"/>
        </w:rPr>
        <w:t xml:space="preserve">缴纳</w:t>
      </w:r>
      <w:r>
        <w:rPr>
          <w:rFonts w:hint="eastAsia" w:hAnsi="宋体" w:cs="宋体"/>
          <w:color w:val="auto"/>
          <w:sz w:val="24"/>
          <w:szCs w:val="24"/>
          <w:highlight w:val="none"/>
          <w:lang w:eastAsia="zh-CN"/>
        </w:rPr>
        <w:t xml:space="preserve">：</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上述每项满分</w:t>
      </w:r>
      <w:r>
        <w:rPr>
          <w:rFonts w:hint="eastAsia" w:hAnsi="宋体" w:cs="Times New Roman"/>
          <w:b w:val="0"/>
          <w:bCs/>
          <w:color w:val="auto"/>
          <w:sz w:val="24"/>
          <w:szCs w:val="24"/>
          <w:highlight w:val="none"/>
          <w:lang w:val="en-US" w:eastAsia="zh-CN"/>
        </w:rPr>
        <w:t xml:space="preserve">3</w:t>
      </w:r>
      <w:r>
        <w:rPr>
          <w:rFonts w:hint="eastAsia" w:ascii="宋体" w:hAnsi="宋体" w:eastAsia="宋体" w:cs="Times New Roman"/>
          <w:b w:val="0"/>
          <w:bCs/>
          <w:color w:val="auto"/>
          <w:sz w:val="24"/>
          <w:szCs w:val="24"/>
          <w:highlight w:val="none"/>
          <w:lang w:val="en-US" w:eastAsia="zh-CN"/>
        </w:rPr>
        <w:t xml:space="preserve">分，最高</w:t>
      </w:r>
      <w:r>
        <w:rPr>
          <w:rFonts w:hint="eastAsia" w:hAnsi="宋体" w:cs="Times New Roman"/>
          <w:b w:val="0"/>
          <w:bCs/>
          <w:color w:val="auto"/>
          <w:sz w:val="24"/>
          <w:szCs w:val="24"/>
          <w:highlight w:val="none"/>
          <w:lang w:val="en-US" w:eastAsia="zh-CN"/>
        </w:rPr>
        <w:t xml:space="preserve">12</w:t>
      </w:r>
      <w:r>
        <w:rPr>
          <w:rFonts w:hint="eastAsia" w:ascii="宋体" w:hAnsi="宋体" w:eastAsia="宋体" w:cs="Times New Roman"/>
          <w:b w:val="0"/>
          <w:bCs/>
          <w:color w:val="auto"/>
          <w:sz w:val="24"/>
          <w:szCs w:val="24"/>
          <w:highlight w:val="none"/>
          <w:lang w:val="en-US" w:eastAsia="zh-CN"/>
        </w:rPr>
        <w:t xml:space="preserve">分，单项逐条叙述。方案内容阐述完整、详实具体、切实可行、合理全面的，单项得</w:t>
      </w:r>
      <w:r>
        <w:rPr>
          <w:rFonts w:hint="eastAsia" w:hAnsi="宋体" w:cs="Times New Roman"/>
          <w:b w:val="0"/>
          <w:bCs/>
          <w:color w:val="auto"/>
          <w:sz w:val="24"/>
          <w:szCs w:val="24"/>
          <w:highlight w:val="none"/>
          <w:lang w:val="en-US" w:eastAsia="zh-CN"/>
        </w:rPr>
        <w:t xml:space="preserve">3</w:t>
      </w:r>
      <w:r>
        <w:rPr>
          <w:rFonts w:hint="eastAsia" w:ascii="宋体" w:hAnsi="宋体" w:eastAsia="宋体" w:cs="Times New Roman"/>
          <w:b w:val="0"/>
          <w:bCs/>
          <w:color w:val="auto"/>
          <w:sz w:val="24"/>
          <w:szCs w:val="24"/>
          <w:highlight w:val="none"/>
          <w:lang w:val="en-US" w:eastAsia="zh-CN"/>
        </w:rPr>
        <w:t xml:space="preserve">分；方案内容阐述较为完整、较为详细，可行性较好的，单项得1</w:t>
      </w:r>
      <w:r>
        <w:rPr>
          <w:rFonts w:hint="eastAsia"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lang w:val="en-US" w:eastAsia="zh-CN"/>
        </w:rPr>
        <w:t xml:space="preserve">分；叙述内容完全脱离采购需求或未作完整叙述的单项不得分。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、合理化建议(</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904"/>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针对本项目提出合理化建议</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每提出一项</w:t>
      </w:r>
      <w:r>
        <w:rPr>
          <w:rFonts w:hint="eastAsia" w:ascii="宋体" w:hAnsi="宋体" w:eastAsia="宋体" w:cs="宋体"/>
          <w:color w:val="auto"/>
          <w:sz w:val="24"/>
          <w:szCs w:val="24"/>
          <w:highlight w:val="none"/>
        </w:rPr>
        <w:t xml:space="preserve">符合项目特点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切实</w:t>
      </w:r>
      <w:r>
        <w:rPr>
          <w:rFonts w:hint="eastAsia" w:ascii="宋体" w:hAnsi="宋体" w:eastAsia="宋体" w:cs="宋体"/>
          <w:color w:val="auto"/>
          <w:sz w:val="24"/>
          <w:szCs w:val="24"/>
          <w:highlight w:val="none"/>
        </w:rPr>
        <w:t xml:space="preserve">可行的</w:t>
      </w:r>
      <w:r>
        <w:rPr>
          <w:rFonts w:hint="eastAsia" w:ascii="宋体" w:hAnsi="宋体" w:eastAsia="宋体" w:cs="宋体"/>
          <w:color w:val="auto"/>
          <w:sz w:val="24"/>
          <w:szCs w:val="24"/>
          <w:highlight w:val="none"/>
          <w:lang w:val="en-US" w:eastAsia="zh-CN"/>
        </w:rPr>
        <w:t xml:space="preserve">建议</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最高6分。</w:t>
      </w:r>
      <w:r/>
    </w:p>
    <w:p>
      <w:pPr>
        <w:pStyle w:val="904"/>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拟投入本项目</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904"/>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拟担任</w:t>
      </w:r>
      <w:r>
        <w:rPr>
          <w:rFonts w:hint="eastAsia" w:hAnsi="宋体" w:cs="宋体"/>
          <w:b w:val="0"/>
          <w:bCs w:val="0"/>
          <w:color w:val="auto"/>
          <w:sz w:val="24"/>
          <w:szCs w:val="24"/>
          <w:highlight w:val="none"/>
          <w:lang w:eastAsia="zh-CN"/>
        </w:rPr>
        <w:t xml:space="preserve">本项目经理</w:t>
      </w:r>
      <w:r>
        <w:rPr>
          <w:rFonts w:hint="eastAsia" w:ascii="宋体" w:hAnsi="宋体" w:eastAsia="宋体" w:cs="宋体"/>
          <w:b w:val="0"/>
          <w:bCs w:val="0"/>
          <w:color w:val="auto"/>
          <w:sz w:val="24"/>
          <w:szCs w:val="24"/>
          <w:highlight w:val="none"/>
        </w:rPr>
        <w:t xml:space="preserve">具有本科(含)以上学历得3分</w:t>
      </w:r>
      <w:r>
        <w:rPr>
          <w:rFonts w:hint="eastAsia"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具有大专学历得2分，其余不得分。(提供证书复印件，并且具有响应单位与其签订的劳动合同或具有响应单位为其缴纳的近一期社保证明，未提供不得分)。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2、项目组成员中具有大专(含)以上学历得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分。(提供证书复印件，并且具有响应单位与其签订的劳动合同或具有响应单位为其缴纳的近一期社保证明，未提供不得分)。</w:t>
      </w:r>
      <w:r/>
    </w:p>
    <w:p>
      <w:pPr>
        <w:pStyle w:val="904"/>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(四)类似业绩(10分)</w:t>
      </w:r>
      <w:r/>
    </w:p>
    <w:p>
      <w:pPr>
        <w:pStyle w:val="904"/>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响应单位自202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val="en-US" w:eastAsia="zh-CN"/>
        </w:rPr>
        <w:t xml:space="preserve">至今</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以合同签订时间为准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承接过</w:t>
      </w:r>
      <w:r>
        <w:rPr>
          <w:rFonts w:hint="eastAsia" w:ascii="宋体" w:hAnsi="宋体" w:eastAsia="宋体" w:cs="宋体"/>
          <w:color w:val="auto"/>
          <w:sz w:val="24"/>
          <w:szCs w:val="24"/>
          <w:highlight w:val="none"/>
        </w:rPr>
        <w:t xml:space="preserve">类似服务项目业绩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auto"/>
          <w:sz w:val="24"/>
          <w:szCs w:val="24"/>
          <w:highlight w:val="none"/>
        </w:rPr>
        <w:t xml:space="preserve">得5分，最高得10分。(提供合同复印件</w:t>
      </w:r>
      <w:r>
        <w:rPr>
          <w:rFonts w:hint="eastAsia" w:ascii="宋体" w:hAnsi="宋体" w:eastAsia="宋体" w:cs="宋体"/>
          <w:color w:val="auto"/>
          <w:sz w:val="24"/>
          <w:szCs w:val="24"/>
          <w:highlight w:val="none"/>
          <w:lang w:val="en-US" w:eastAsia="zh-CN"/>
        </w:rPr>
        <w:t xml:space="preserve">并加盖公章</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注：针对评分标准中评分的每一条，</w:t>
      </w:r>
      <w:r>
        <w:rPr>
          <w:rFonts w:hint="eastAsia" w:ascii="宋体" w:hAnsi="宋体" w:eastAsia="宋体" w:cs="宋体"/>
          <w:b/>
          <w:bCs/>
          <w:color w:val="auto"/>
          <w:sz w:val="24"/>
          <w:szCs w:val="24"/>
          <w:highlight w:val="none"/>
          <w:lang w:eastAsia="zh-CN"/>
        </w:rPr>
        <w:t xml:space="preserve">磋商响应人</w:t>
      </w:r>
      <w:r>
        <w:rPr>
          <w:rFonts w:hint="eastAsia" w:ascii="宋体" w:hAnsi="宋体" w:eastAsia="宋体" w:cs="宋体"/>
          <w:b/>
          <w:bCs/>
          <w:color w:val="auto"/>
          <w:sz w:val="24"/>
          <w:szCs w:val="24"/>
          <w:highlight w:val="none"/>
        </w:rPr>
        <w:t xml:space="preserve">均应提供相关资料并作出相应说明供评委评判。</w:t>
      </w:r>
      <w:r>
        <w:rPr>
          <w:rFonts w:hint="eastAsia" w:ascii="宋体" w:hAnsi="宋体" w:eastAsia="宋体" w:cs="宋体"/>
          <w:b/>
          <w:bCs/>
          <w:color w:val="auto"/>
          <w:sz w:val="24"/>
          <w:szCs w:val="24"/>
          <w:highlight w:val="none"/>
          <w:lang w:eastAsia="zh-CN"/>
        </w:rPr>
        <w:t xml:space="preserve">磋商响应</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rPr>
        <w:t xml:space="preserve">必须保证全部投标资料的真实性，如有虚假或对</w:t>
      </w:r>
      <w:r>
        <w:rPr>
          <w:rFonts w:hint="eastAsia" w:ascii="宋体" w:hAnsi="宋体" w:eastAsia="宋体" w:cs="宋体"/>
          <w:b/>
          <w:bCs/>
          <w:color w:val="auto"/>
          <w:sz w:val="24"/>
          <w:szCs w:val="24"/>
          <w:highlight w:val="none"/>
          <w:lang w:eastAsia="zh-CN"/>
        </w:rPr>
        <w:t xml:space="preserve">磋商采购文件</w:t>
      </w:r>
      <w:r>
        <w:rPr>
          <w:rFonts w:hint="eastAsia" w:ascii="宋体" w:hAnsi="宋体" w:eastAsia="宋体" w:cs="宋体"/>
          <w:b/>
          <w:bCs/>
          <w:color w:val="auto"/>
          <w:sz w:val="24"/>
          <w:szCs w:val="24"/>
          <w:highlight w:val="none"/>
        </w:rPr>
        <w:t xml:space="preserve">所要求说明的情况故意隐瞒或虚报，视为不实质性响应</w:t>
      </w:r>
      <w:r>
        <w:rPr>
          <w:rFonts w:hint="eastAsia" w:ascii="宋体" w:hAnsi="宋体" w:eastAsia="宋体" w:cs="宋体"/>
          <w:b/>
          <w:bCs/>
          <w:color w:val="auto"/>
          <w:sz w:val="24"/>
          <w:szCs w:val="24"/>
          <w:highlight w:val="none"/>
          <w:lang w:eastAsia="zh-CN"/>
        </w:rPr>
        <w:t xml:space="preserve">磋商采购文件</w:t>
      </w:r>
      <w:r>
        <w:rPr>
          <w:rFonts w:hint="eastAsia" w:ascii="宋体" w:hAnsi="宋体" w:eastAsia="宋体" w:cs="宋体"/>
          <w:b/>
          <w:bCs/>
          <w:color w:val="auto"/>
          <w:sz w:val="24"/>
          <w:szCs w:val="24"/>
          <w:highlight w:val="none"/>
        </w:rPr>
        <w:t xml:space="preserve">，为无效投标。已中标的将取消中标资格，并按《中华人民共和国政府采购法》相关条例及处理办法执行。</w:t>
      </w:r>
      <w:r/>
    </w:p>
    <w:p>
      <w:pPr>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br w:type="page" w:clear="all"/>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43"/>
          <w:szCs w:val="43"/>
          <w:highlight w:val="none"/>
        </w:rPr>
        <w:t xml:space="preserve">第五章</w:t>
      </w:r>
      <w:r>
        <w:rPr>
          <w:rFonts w:hint="eastAsia" w:ascii="宋体" w:hAnsi="宋体" w:eastAsia="宋体" w:cs="宋体"/>
          <w:b/>
          <w:color w:val="auto"/>
          <w:sz w:val="43"/>
          <w:szCs w:val="43"/>
          <w:highlight w:val="none"/>
          <w:lang w:val="en-US" w:eastAsia="zh-CN"/>
        </w:rPr>
        <w:t xml:space="preserve"> </w:t>
      </w:r>
      <w:r>
        <w:rPr>
          <w:rFonts w:hint="eastAsia" w:ascii="宋体" w:hAnsi="宋体" w:eastAsia="宋体" w:cs="宋体"/>
          <w:b/>
          <w:color w:val="auto"/>
          <w:sz w:val="43"/>
          <w:szCs w:val="43"/>
          <w:highlight w:val="none"/>
        </w:rPr>
        <w:t xml:space="preserve">合同主要条款及格式</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项目名称：</w:t>
      </w:r>
      <w:r>
        <w:rPr>
          <w:rFonts w:hint="eastAsia" w:ascii="宋体" w:hAnsi="宋体" w:eastAsia="宋体" w:cs="宋体"/>
          <w:bCs/>
          <w:color w:val="auto"/>
          <w:sz w:val="24"/>
          <w:szCs w:val="24"/>
          <w:highlight w:val="none"/>
          <w:lang w:eastAsia="zh-CN"/>
        </w:rPr>
        <w:t xml:space="preserve">2026-2027年高铁北站进站口安检查危人员服务项目</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
          <w:color w:val="auto"/>
          <w:sz w:val="24"/>
          <w:szCs w:val="24"/>
          <w:highlight w:val="none"/>
        </w:rPr>
        <w:t xml:space="preserve">甲方：</w:t>
      </w:r>
      <w:r>
        <w:rPr>
          <w:rFonts w:hint="eastAsia" w:ascii="宋体" w:hAnsi="宋体" w:eastAsia="宋体" w:cs="宋体"/>
          <w:b w:val="0"/>
          <w:bCs/>
          <w:color w:val="auto"/>
          <w:sz w:val="24"/>
          <w:szCs w:val="24"/>
          <w:highlight w:val="none"/>
        </w:rPr>
        <w:t xml:space="preserve">京沪高铁苏州北站地区管理办公室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苏州市相城区南天成路58号综合服务楼三楼</w:t>
      </w:r>
      <w:r>
        <w:rPr>
          <w:rFonts w:hint="eastAsia" w:ascii="宋体" w:hAnsi="宋体" w:eastAsia="宋体" w:cs="宋体"/>
          <w:color w:val="auto"/>
          <w:sz w:val="24"/>
          <w:szCs w:val="24"/>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lang w:eastAsia="zh-CN"/>
        </w:rPr>
        <w:t xml:space="preserve">0512-66180149</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一、定义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以下术语有特定的含义：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服务是指根据合同规定乙方应承担</w:t>
      </w:r>
      <w:r>
        <w:rPr>
          <w:rFonts w:hint="eastAsia" w:ascii="宋体" w:hAnsi="宋体" w:eastAsia="宋体" w:cs="宋体"/>
          <w:b w:val="0"/>
          <w:bCs/>
          <w:color w:val="auto"/>
          <w:sz w:val="24"/>
          <w:szCs w:val="24"/>
          <w:highlight w:val="none"/>
          <w:u w:val="single"/>
          <w:lang w:eastAsia="zh-CN"/>
        </w:rPr>
        <w:t xml:space="preserve"> 2026-2027年高铁北站进站口安检查危人员服务项目</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等工作和合同中规定乙方应承担的其它义务。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合同价款是指根据成交单位的响应文件和合同规定，乙方在正确地履行合同义务后甲方应支付给乙方的价款。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乙方是指合同中规定的提供服务的单位。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二、合同项目及期限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2.1乙方负责</w:t>
      </w:r>
      <w:r>
        <w:rPr>
          <w:rFonts w:hint="eastAsia" w:ascii="宋体" w:hAnsi="宋体" w:eastAsia="宋体" w:cs="宋体"/>
          <w:b w:val="0"/>
          <w:bCs/>
          <w:color w:val="auto"/>
          <w:sz w:val="24"/>
          <w:szCs w:val="24"/>
          <w:highlight w:val="none"/>
          <w:u w:val="single"/>
          <w:lang w:eastAsia="zh-CN"/>
        </w:rPr>
        <w:t xml:space="preserve"> 2026-2027年高铁北站进站口安检查危人员服务项目</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的服务工作。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2.2服务期限：</w:t>
      </w:r>
      <w:r>
        <w:rPr>
          <w:rFonts w:hint="eastAsia" w:ascii="宋体" w:hAnsi="宋体" w:eastAsia="宋体" w:cs="宋体"/>
          <w:color w:val="auto"/>
          <w:sz w:val="24"/>
          <w:highlight w:val="none"/>
          <w:lang w:val="en-US" w:eastAsia="zh-CN"/>
        </w:rPr>
        <w:t xml:space="preserve">合同签订之日起一年（具体以采购人通知为准）。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三、服务费及付款办法</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合同价款：</w:t>
      </w:r>
      <w:r>
        <w:rPr>
          <w:rFonts w:hint="eastAsia" w:ascii="宋体" w:hAnsi="宋体" w:eastAsia="宋体" w:cs="宋体"/>
          <w:color w:val="auto"/>
          <w:sz w:val="24"/>
          <w:szCs w:val="24"/>
          <w:highlight w:val="none"/>
        </w:rPr>
        <w:t xml:space="preserve">大写人民币</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合同金额</w:t>
      </w:r>
      <w:r>
        <w:rPr>
          <w:rFonts w:hint="eastAsia" w:ascii="宋体" w:hAnsi="宋体" w:eastAsia="宋体" w:cs="宋体"/>
          <w:bCs/>
          <w:color w:val="auto"/>
          <w:sz w:val="24"/>
          <w:szCs w:val="24"/>
          <w:highlight w:val="none"/>
          <w:lang w:val="en-US" w:eastAsia="zh-CN" w:bidi="ar-SA"/>
        </w:rPr>
        <w:t xml:space="preserve">包括不限于在服务期内所需要的人工费(包括人员工资、社保、公积金、保险、加班费、奖金、各种劳保与福利等)，服装、维护、餐费、通信费、技术支持与培训、以及磋商响应单位管理费、利润、税金和政策性文件规定及合同包含的所有风险、责任等各项应有费用。同时，除非合同条款中另有规定，否则，磋商响应人所报价格在合同实施期间不因市场变化因素而变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合同签订后支付合同金额10%作为预付款，后续根据季度考核结果，每季度初、支付上个季度的季度服务费。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(1)合同签订后第一季度服务费=合同金额/4个季度-当前季度考核后扣减金额-合同金额*预付款支付比例；合同签订后第二、三、四季度服务费=合同金额/4个季度-当前季度考核后扣减金额。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(2)合同签订后，甲方支付乙方合同金额10%的预付款。(在签订合同时，乙方明确表示无需预付款或者主动要求降低预付款比例的，甲方可不适用上述关于预付款的规定)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付款时需提供以下单据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A、合格的发票。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B、考核表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每季度由车站进行考核，日常考核得分为90分及以上的，可全额结算服务费；低于90分的，将在当季度服务费中按百分比进行扣减，具体标准如下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费按照得分在80-89分之间的，每低1分扣除服务费结算金额的1%(如本季度得84分，则扣除1%*5=5%的服务费)；得分在70-79分之间的，每低1分扣除服务费结算金额的2%(如本季度得74分，则扣除2%*5=10%的服务费)；得分在60-69分之间的，每低1分扣除服务费结算金额的4%(如本季度得64分，则扣除4%*5=20%的服务费)；得分在60 以下的,甲方有权直接解除合同)。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银行转账。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根据国家现行税法对甲方征收的与本合同有关的税费均由甲方承担；根据国家现行税法对乙方征收的与本合同有关的一切税费均由乙方承担。</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、甲、乙双方的责任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(一)甲方责任</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1、甲方有权根据监督考核情况、整改意见或建议，对拨付给乙方的相关款项进行核减，同时对乙方的下列情况进行考核：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(1)乙方所派人员未达到规定标准，调配人员未征得甲方同意，对不符合条件的人员不及时调换，每人次扣减500-1000元。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(2)对甲方提出的考核意见，乙方不兑现落实，每人次扣减500-1000元.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(3)对甲方提出的责令限期整改要求，乙方不予整改的，每件次扣减500-1000元；整改后不回复的，每件次扣减100-200元。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2、负责按本合同约定向乙方按时足额支付委托服务费。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(二)乙方责任</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1、乙方在从事服务工作中应当做到文明工作、安全生产，采取必要的安全防范措施。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2、乙方应及时调整不适应工作需求的服务人员及其员工。如甲方认为该员工不能胜任本职工作的，必须调整。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(二)甲方违约责任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1、在合同生效后，甲方要求解除合同的，应向乙方偿付合同总价款5%的违约金，违约金不足以补偿损失的，乙方有权要求甲方补足。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2、在乙方完全履行本合同约定义务的情况下，若甲方逾期支付服务费超过10个工作日的，甲方应向乙方承担违约责任，并承担逾期支付的违约金。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(三)乙方违约责任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1、乙方不能履行合同从而影响甲方工作的，甲方有权解除合同，乙方向甲方偿付合同总价款5%的违约金，违约金不足以补偿损失的甲方有权要求乙方补足。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违反本合同约定事项的，如经甲方书面指正后拒不整改的，甲方有权解除本合同，若因解除合同造成甲方损失，乙方应另行赔偿甲方。乙方违约应承担的违约金或赔偿金，甲方有权从服务费中扣除，不足部分，有权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2、合同一方因不可抗力不能履行合同的，应当及时通知对方，以减轻可能给对方造成的损失，并应在合理期限内提供证明。</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、争端的解决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1.甲方和乙方应通过友好协商，解决在执行本合同过程中所发生的或与本合同有关的一切争端。调解不成的，双方中的任何一方可向甲方所在地有管辖权的人民法院提起诉讼。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2.因合同部分履行引发诉讼的，在诉讼期间，除正在进行诉讼的部分外，本合同的其它部分应继续执行。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、违约终止合同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1.1如果乙方未能在合同规定的限期或甲方同意延长的限期内提供部分或全部服务。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1.2如果乙方未能履行合同规定的其它任何义务。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、采购合同变更终止的规定：</w:t>
      </w:r>
      <w:r>
        <w:rPr>
          <w:rFonts w:hint="eastAsia" w:ascii="宋体" w:hAnsi="宋体" w:eastAsia="宋体" w:cs="宋体"/>
          <w:color w:val="auto"/>
          <w:sz w:val="24"/>
          <w:szCs w:val="24"/>
          <w:highlight w:val="none"/>
        </w:rPr>
        <w:t xml:space="preserve">采购合同的双方当事人（指甲乙双方）不得擅自变更、中止或者终止合同。采购合同继续履行将损害国家利益和社会公共利益的，双方当事人应当变更、中止或者终止合同。有过错的一方应当承担赔偿责任。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十、合同转让和分包：</w:t>
      </w:r>
      <w:r>
        <w:rPr>
          <w:rFonts w:hint="eastAsia" w:ascii="宋体" w:hAnsi="宋体" w:eastAsia="宋体" w:cs="宋体"/>
          <w:color w:val="auto"/>
          <w:sz w:val="24"/>
          <w:szCs w:val="24"/>
          <w:highlight w:val="none"/>
        </w:rPr>
        <w:t xml:space="preserve">本项目不得转让和分包。</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、需要补充的合同条款：</w:t>
      </w:r>
      <w:r>
        <w:rPr>
          <w:rFonts w:hint="eastAsia" w:ascii="宋体" w:hAnsi="宋体" w:eastAsia="宋体" w:cs="宋体"/>
          <w:color w:val="auto"/>
          <w:sz w:val="24"/>
          <w:szCs w:val="24"/>
          <w:highlight w:val="none"/>
        </w:rPr>
        <w:t xml:space="preserve">（根据评审过程中或者商务谈判时商定的条款和条件或具体项目特殊性增加）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合同期间，如遇服务人员发生人身损伤事件(如上下班途中、上班期间)，责任由乙方承担，与甲方无关。</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、合同生效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1.双方签约人为各自法定代表人或被授权代表。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2.本合同系指本文件及其附件中的所有部分，采购文件、成交单位的响应文件、成交通知书、成交单位在采购过程中的澄清和承诺（如有）等为本合同不可缺少的组成部分。</w:t>
      </w:r>
      <w:r>
        <w:rPr>
          <w:rFonts w:hint="eastAsia" w:ascii="宋体" w:hAnsi="宋体" w:eastAsia="宋体" w:cs="宋体"/>
          <w:color w:val="auto"/>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合同在执行过程中出现的未尽事宜，双方在不违背本合同和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文件的原则下协商解决，协商结果以书面形式盖章记录在案，作为本合同的附件，与本合同具有同等效力。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.本合同自甲乙双方签字盖章之日起生效。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.本合同一式陆份，甲乙双方各执贰份，采购监管部门、采购代理机构各执一份，各份具有同等法律效力。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.本合同应按照中华人民共和国的现行法律进行解释。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.合同修改：除甲乙双方签署书面修改、补充协议，并成为本合同不可分割的一部分之外，本合同条件不得有任何变化或修改。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.附件（如有）：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附件一《考核办法》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【以下无正文】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甲方（公章）：                        乙方（公章）：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（签字或盖章）：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签约日期：                            签约日期： </w:t>
      </w:r>
      <w:r/>
    </w:p>
    <w:p>
      <w:pPr>
        <w:ind w:firstLine="480"/>
        <w:keepLines w:val="0"/>
        <w:keepNext w:val="0"/>
        <w:pageBreakBefore w:val="0"/>
        <w:spacing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sz w:val="24"/>
          <w:szCs w:val="24"/>
          <w:highlight w:val="none"/>
        </w:rPr>
        <w:t xml:space="preserve">合同签定地：</w:t>
      </w:r>
      <w:r>
        <w:rPr>
          <w:rFonts w:hint="eastAsia" w:ascii="宋体" w:hAnsi="宋体" w:eastAsia="宋体" w:cs="宋体"/>
          <w:color w:val="auto"/>
          <w:sz w:val="24"/>
          <w:szCs w:val="24"/>
          <w:highlight w:val="none"/>
          <w:lang w:eastAsia="zh-CN"/>
        </w:rPr>
        <w:t xml:space="preserve">苏州市相城区南天成路58号综合服务楼三楼</w:t>
      </w:r>
      <w:r/>
    </w:p>
    <w:p>
      <w:pPr>
        <w:jc w:val="center"/>
        <w:spacing w:before="75" w:after="75"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br w:type="page" w:clear="all"/>
      </w:r>
      <w:r/>
    </w:p>
    <w:p>
      <w:pPr>
        <w:pStyle w:val="954"/>
        <w:jc w:val="left"/>
        <w:spacing w:before="0" w:after="0" w:line="400" w:lineRule="exact"/>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附件1</w:t>
      </w:r>
      <w:r/>
    </w:p>
    <w:p>
      <w:pPr>
        <w:pStyle w:val="954"/>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安检服务质量考核标准</w:t>
      </w:r>
      <w:r/>
    </w:p>
    <w:p>
      <w:pPr>
        <w:pStyle w:val="954"/>
        <w:ind w:firstLine="422"/>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一、总体要求</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1、安全第一、严格检查，落实责任，文明安检</w:t>
      </w:r>
      <w:r>
        <w:rPr>
          <w:rFonts w:hint="eastAsia" w:ascii="宋体" w:hAnsi="宋体" w:eastAsia="宋体" w:cs="宋体"/>
          <w:b w:val="0"/>
          <w:bCs w:val="0"/>
          <w:color w:val="auto"/>
          <w:sz w:val="24"/>
          <w:szCs w:val="24"/>
          <w:highlight w:val="none"/>
          <w:lang w:eastAsia="zh-CN"/>
        </w:rPr>
        <w:t xml:space="preserve">：</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2.严格执行安检服务工作流程和作业标准</w:t>
      </w:r>
      <w:r>
        <w:rPr>
          <w:rFonts w:hint="eastAsia" w:ascii="宋体" w:hAnsi="宋体" w:eastAsia="宋体" w:cs="宋体"/>
          <w:b w:val="0"/>
          <w:bCs w:val="0"/>
          <w:color w:val="auto"/>
          <w:sz w:val="24"/>
          <w:szCs w:val="24"/>
          <w:highlight w:val="none"/>
          <w:lang w:eastAsia="zh-CN"/>
        </w:rPr>
        <w:t xml:space="preserve">：</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3.服从安排，遵章守纪，业务精通，服务旅客;</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4.不得假公济私，以权谋私，敲诈勒索，收受好处</w:t>
      </w:r>
      <w:r>
        <w:rPr>
          <w:rFonts w:hint="eastAsia" w:ascii="宋体" w:hAnsi="宋体" w:eastAsia="宋体" w:cs="宋体"/>
          <w:b w:val="0"/>
          <w:bCs w:val="0"/>
          <w:color w:val="auto"/>
          <w:sz w:val="24"/>
          <w:szCs w:val="24"/>
          <w:highlight w:val="none"/>
          <w:lang w:eastAsia="zh-CN"/>
        </w:rPr>
        <w:t xml:space="preserve">：</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5.工作时统一着装，配带统一制发的工作标志。</w:t>
      </w:r>
      <w:r/>
    </w:p>
    <w:p>
      <w:pPr>
        <w:pStyle w:val="954"/>
        <w:ind w:firstLine="422"/>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二、奖励及考核</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1.凡查获危险(违禁)物品符合奖励规定的，依据铁路公安部门提供的《安检查危查获危险(违禁)物品确认单》由乙方给予安检人员奖励，费用由乙方承担。</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2、发生下列之一的，丙方有权建议甲方要求乙方更换人员</w:t>
      </w:r>
      <w:r>
        <w:rPr>
          <w:rFonts w:hint="eastAsia" w:ascii="宋体" w:hAnsi="宋体" w:eastAsia="宋体" w:cs="宋体"/>
          <w:b w:val="0"/>
          <w:bCs w:val="0"/>
          <w:color w:val="auto"/>
          <w:sz w:val="24"/>
          <w:szCs w:val="24"/>
          <w:highlight w:val="none"/>
          <w:lang w:eastAsia="zh-CN"/>
        </w:rPr>
        <w:t xml:space="preserve">：</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(1)当班期间违反考核规定，月内连续3次被开具考核通知书的或擅离岗位或打牌(含各类游戏)、饮酒、打架、赌博等严重违章违纪的；</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(2)因工作失职，导致发生事故或重特大刑事案件的</w:t>
      </w:r>
      <w:r>
        <w:rPr>
          <w:rFonts w:hint="eastAsia" w:ascii="宋体" w:hAnsi="宋体" w:eastAsia="宋体" w:cs="宋体"/>
          <w:b w:val="0"/>
          <w:bCs w:val="0"/>
          <w:color w:val="auto"/>
          <w:sz w:val="24"/>
          <w:szCs w:val="24"/>
          <w:highlight w:val="none"/>
          <w:lang w:eastAsia="zh-CN"/>
        </w:rPr>
        <w:t xml:space="preserve">：</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(3)在任职和年度安检技能轮训中，业务综合考评不达标的；</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(4)因身体健康等原因，不适宜继续从事安检工作的；</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(5)因违法违纪，被公安机关处罚的；</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(6)私拿查获物品或旅客遗失物品的；</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(7)未按标准作业导致危险品漏查漏检或通过非正常渠道进站上车未造成后果的。</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3.乙方提供服务未达标的，按以下内容考核</w:t>
      </w:r>
      <w:r>
        <w:rPr>
          <w:rFonts w:hint="eastAsia" w:ascii="宋体" w:hAnsi="宋体" w:eastAsia="宋体" w:cs="宋体"/>
          <w:b w:val="0"/>
          <w:bCs w:val="0"/>
          <w:color w:val="auto"/>
          <w:sz w:val="24"/>
          <w:szCs w:val="24"/>
          <w:highlight w:val="none"/>
          <w:lang w:eastAsia="zh-CN"/>
        </w:rPr>
        <w:t xml:space="preserve">：</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(1)因乙方工作人员的工作失误或过错，被相关媒体进行负面报道，并经查实报道属实的，每件次扣500-1000元；被国家级媒体负面报道，甲方有权解除本合同。</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(2)乙方原因导致危险(违禁)物品进站上车，每件次考核500-1000元，引发后果的由乙方承担全部责任。</w:t>
      </w:r>
      <w:r/>
    </w:p>
    <w:p>
      <w:pPr>
        <w:pStyle w:val="954"/>
        <w:ind w:firstLine="42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sectPr>
          <w:footerReference w:type="default" r:id="rId8"/>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b w:val="0"/>
          <w:bCs w:val="0"/>
          <w:color w:val="auto"/>
          <w:sz w:val="24"/>
          <w:szCs w:val="24"/>
          <w:highlight w:val="none"/>
        </w:rPr>
        <w:t xml:space="preserve">(3)安排未经安检专业培训的安检人员上岗或安排未获得安检合格证的安检人员上岗的，每人次扣减500-1000元。</w:t>
      </w:r>
      <w:r/>
    </w:p>
    <w:p>
      <w:pPr>
        <w:pStyle w:val="954"/>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实名制作业考核标准(季度考核)</w:t>
      </w:r>
      <w:r/>
    </w:p>
    <w:tbl>
      <w:tblPr>
        <w:tblStyle w:val="717"/>
        <w:tblW w:w="99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6710"/>
        <w:gridCol w:w="1320"/>
        <w:gridCol w:w="1150"/>
      </w:tblGrid>
      <w:tr>
        <w:trPr>
          <w:trHeight w:val="657"/>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序号</w:t>
            </w:r>
            <w:r/>
          </w:p>
        </w:tc>
        <w:tc>
          <w:tcPr>
            <w:tcW w:w="671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考核内容</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考核扣分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季度考核</w:t>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因制度不落实，大量无票及车次不符人员上车，导致不良影响的。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管理不善造成旅客投诉、省级以上媒体曝光、政府部门通报的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作业人员班前饮酒</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4</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作业人员当班睡觉（有间休规定的除外）</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5</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作业人员不服从指挥或消极怠工、延误作业</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6</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休班人员在生产岗位饮酒、打牌、寻衅滋事等干扰正常工作行为</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7</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作业人员上岗迟到超过30分钟</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8</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作业人员未执行请销假制度，私自调班、脱岗等</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9</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工作人员与旅客纠纷后发生肢体冲突的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10</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工作人员在处理旅客纠纷时，使用侮辱性语言的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11</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对有需求的重点旅客服务未按标准作业造成后果</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12</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作业人员私带无票人员进出车站上车或携带禁、限运物品</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13</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工作质量问题被上级专题通报批评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14</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管理不善造成大量无票或闲杂人员进站上车的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15</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管理不善造成旅客投诉、省级以下媒体曝光、政府部门通报的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因管理制度不健全或落实不到位，造成服务质量不良反映的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17</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车站旅客服务相关设备设施故障，接到报修后未及时督促修复</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18</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作业人员未及时开启进站口验票通道，造成秩序混乱的或排长队超20人以上的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19</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作业人员未按规定进行岗位巡视，责任区内有无票人员滞留未处理</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每次扣5分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20</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作业人员在重点旅客求助时，未提供帮助的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21</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作业人员未按规定交接班</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22</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当班串岗、聚岗、闲谈、打瞌睡</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23</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作业人员穿高跟鞋、细跟鞋、铁钉鞋、露脚趾凉鞋或拖鞋上岗</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24</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作业人员迟上岗、早撤岗、上岗不作业</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25</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作业人员上级业务抽考成绩不达标或应知应会知识不掌握的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26</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工作人员因着装、标志、仪容、用语等问题，造成负面影响的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27</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作业人员当班期间看书报、使用手机玩游戏、闲聊、打闹等行为</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28</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作业人员考试违反培训、考试、开会等纪律的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29</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作业人员对作业区域内私人物品未定置管理</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30</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验证口未按规定查验减价优待票相关证件和通勤相关证件</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31</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未按规定执行实名制验票或未加盖验讫章的</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32</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工作人员未发现或发现旅客吸烟不制止</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33</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间休人员未按规定的时间、地点间休</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34</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作业人员对本岗位负责的设备设施故障，未及时汇报处理</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35</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作业人员不掌握本岗位相关的设备设施使用技能</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r>
        <w:trPr>
          <w:trHeight w:val="0"/>
        </w:trPr>
        <w:tc>
          <w:tcPr>
            <w:tcW w:w="7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36</w:t>
            </w:r>
            <w:r/>
          </w:p>
        </w:tc>
        <w:tc>
          <w:tcPr>
            <w:tcW w:w="6710" w:type="dxa"/>
            <w:vAlign w:val="center"/>
            <w:textDirection w:val="lrTb"/>
            <w:noWrap w:val="false"/>
          </w:tcPr>
          <w:p>
            <w:pPr>
              <w:pStyle w:val="954"/>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岗位责任区内卫生不达标</w:t>
            </w:r>
            <w:r/>
          </w:p>
        </w:tc>
        <w:tc>
          <w:tcPr>
            <w:tcW w:w="132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每次扣2分</w:t>
            </w:r>
            <w:r/>
          </w:p>
        </w:tc>
        <w:tc>
          <w:tcPr>
            <w:tcW w:w="1150" w:type="dxa"/>
            <w:vAlign w:val="center"/>
            <w:textDirection w:val="lrTb"/>
            <w:noWrap w:val="false"/>
          </w:tcPr>
          <w:p>
            <w:pPr>
              <w:pStyle w:val="954"/>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tc>
      </w:tr>
    </w:tbl>
    <w:p>
      <w:pPr>
        <w:pStyle w:val="954"/>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p>
    <w:p>
      <w:pPr>
        <w:pStyle w:val="954"/>
        <w:ind w:firstLine="422"/>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1、每季度由车站进行考核,项目考核总分为100分，日常考核得分为90分及以上的，可全结算服务费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低于90分的，将在当季度服务费中按百分比进行扣减,具体标准如下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服务费照得分在80-89分之间的，每低1分扣除服务费结算金额的1%(如本季度得84分，则扣除1%*5=5%的服务)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得分在70-79分之间的，每低1分扣除服务费结算金额的2%(如本季度得74分，则扣除2%*5=10%的服务费)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得分在60-69分之间的，每低1分扣除服务费结算金额的4%(如本季度得64分，则扣除4%*5=20%的服务费);得分在60以下的，甲方有权直接解除合同)。</w:t>
      </w:r>
      <w:r/>
    </w:p>
    <w:p>
      <w:pPr>
        <w:pStyle w:val="954"/>
        <w:ind w:firstLine="422"/>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2、考核标准中每一项为累计扣分，无上限。</w:t>
      </w:r>
      <w:r/>
    </w:p>
    <w:p>
      <w:pPr>
        <w:pStyle w:val="954"/>
        <w:ind w:firstLine="422"/>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3、中标后若甲方对考核办法有更新，按更新后考核办法执行。</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br w:type="page" w:clear="all"/>
      </w:r>
      <w:r/>
    </w:p>
    <w:p>
      <w:pPr>
        <w:jc w:val="center"/>
        <w:spacing w:before="75" w:after="75"/>
        <w:widowControl/>
        <w:rPr>
          <w:rFonts w:hint="eastAsia" w:ascii="宋体" w:hAnsi="宋体" w:eastAsia="宋体" w:cs="宋体"/>
          <w:b/>
          <w:color w:val="auto"/>
          <w:sz w:val="43"/>
          <w:szCs w:val="43"/>
          <w:highlight w:val="none"/>
        </w:rPr>
        <w:outlineLvl w:val="0"/>
      </w:pPr>
      <w:r>
        <w:rPr>
          <w:rFonts w:hint="eastAsia" w:ascii="宋体" w:hAnsi="宋体" w:eastAsia="宋体" w:cs="宋体"/>
          <w:b/>
          <w:color w:val="auto"/>
          <w:sz w:val="43"/>
          <w:szCs w:val="43"/>
          <w:highlight w:val="none"/>
        </w:rPr>
        <w:t xml:space="preserve">第六章</w:t>
      </w:r>
      <w:r>
        <w:rPr>
          <w:rFonts w:hint="eastAsia" w:ascii="宋体" w:hAnsi="宋体" w:eastAsia="宋体" w:cs="宋体"/>
          <w:b/>
          <w:color w:val="auto"/>
          <w:sz w:val="43"/>
          <w:szCs w:val="43"/>
          <w:highlight w:val="none"/>
          <w:lang w:val="en-US" w:eastAsia="zh-CN"/>
        </w:rPr>
        <w:t xml:space="preserve"> </w:t>
      </w:r>
      <w:r>
        <w:rPr>
          <w:rFonts w:hint="eastAsia" w:ascii="宋体" w:hAnsi="宋体" w:eastAsia="宋体" w:cs="宋体"/>
          <w:b/>
          <w:color w:val="auto"/>
          <w:sz w:val="43"/>
          <w:szCs w:val="43"/>
          <w:highlight w:val="none"/>
        </w:rPr>
        <w:t xml:space="preserve">磋商响应文件格式</w:t>
      </w:r>
      <w:r/>
    </w:p>
    <w:p>
      <w:pPr>
        <w:jc w:val="left"/>
        <w:spacing w:line="360" w:lineRule="auto"/>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jc w:val="left"/>
        <w:spacing w:line="360" w:lineRule="auto"/>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0"/>
          <w:highlight w:val="none"/>
        </w:rPr>
        <w:t xml:space="preserve">说明：</w:t>
      </w:r>
      <w:r/>
    </w:p>
    <w:p>
      <w:pPr>
        <w:jc w:val="left"/>
        <w:spacing w:before="75" w:after="75"/>
        <w:widowControl/>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对本章所有的格式 ，供应商可根据自身情况进行补充和修改，但补充和修改不得造成与本格式内容有实质性的违背</w:t>
      </w:r>
      <w:r/>
    </w:p>
    <w:p>
      <w:pPr>
        <w:spacing w:line="360" w:lineRule="auto"/>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spacing w:line="360" w:lineRule="auto"/>
        <w:rPr>
          <w:rFonts w:hint="eastAsia" w:ascii="宋体" w:hAnsi="宋体" w:eastAsia="宋体" w:cs="宋体"/>
          <w:b/>
          <w:bCs/>
          <w:color w:val="auto"/>
          <w:spacing w:val="6"/>
          <w:sz w:val="24"/>
          <w:szCs w:val="24"/>
          <w:highlight w:val="none"/>
        </w:rPr>
        <w:outlineLvl w:val="9"/>
      </w:pPr>
      <w:r>
        <w:rPr>
          <w:rFonts w:hint="eastAsia" w:ascii="宋体" w:hAnsi="宋体" w:eastAsia="宋体" w:cs="宋体"/>
          <w:b/>
          <w:bCs/>
          <w:color w:val="auto"/>
          <w:spacing w:val="6"/>
          <w:sz w:val="24"/>
          <w:szCs w:val="24"/>
          <w:highlight w:val="none"/>
        </w:rPr>
        <w:t xml:space="preserve">格式1</w:t>
      </w:r>
      <w:r/>
    </w:p>
    <w:p>
      <w:pPr>
        <w:spacing w:line="360" w:lineRule="auto"/>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45"/>
        <w:jc w:val="center"/>
        <w:spacing w:before="75" w:beforeAutospacing="0" w:after="75" w:afterAutospacing="0"/>
        <w:widowControl/>
        <w:rPr>
          <w:rFonts w:hint="eastAsia" w:ascii="宋体" w:hAnsi="宋体" w:eastAsia="宋体" w:cs="宋体"/>
          <w:color w:val="auto"/>
          <w:highlight w:val="none"/>
        </w:rPr>
        <w:outlineLvl w:val="9"/>
      </w:pPr>
      <w:r>
        <w:rPr>
          <w:rStyle w:val="749"/>
          <w:rFonts w:hint="eastAsia" w:ascii="宋体" w:hAnsi="宋体" w:eastAsia="宋体" w:cs="宋体"/>
          <w:color w:val="auto"/>
          <w:sz w:val="36"/>
          <w:szCs w:val="36"/>
          <w:highlight w:val="none"/>
        </w:rPr>
        <w:t xml:space="preserve">竞争性磋商响应文件</w:t>
      </w:r>
      <w:r/>
    </w:p>
    <w:p>
      <w:pPr>
        <w:jc w:val="left"/>
        <w:spacing w:before="75" w:after="75"/>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pStyle w:val="904"/>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spacing w:before="75" w:after="75"/>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ind w:firstLine="843"/>
        <w:jc w:val="left"/>
        <w:spacing w:line="600" w:lineRule="exact"/>
        <w:rPr>
          <w:rFonts w:hint="eastAsia" w:ascii="宋体" w:hAnsi="宋体" w:eastAsia="宋体" w:cs="宋体"/>
          <w:color w:val="auto"/>
          <w:sz w:val="28"/>
          <w:szCs w:val="28"/>
          <w:highlight w:val="none"/>
        </w:rPr>
        <w:outlineLvl w:val="9"/>
      </w:pPr>
      <w:r>
        <w:rPr>
          <w:rFonts w:hint="eastAsia" w:ascii="宋体" w:hAnsi="宋体" w:eastAsia="宋体" w:cs="宋体"/>
          <w:b/>
          <w:color w:val="auto"/>
          <w:sz w:val="28"/>
          <w:szCs w:val="28"/>
          <w:highlight w:val="none"/>
        </w:rPr>
        <w:t xml:space="preserve">采购编号：</w:t>
      </w:r>
      <w:r>
        <w:rPr>
          <w:rFonts w:hint="eastAsia" w:ascii="宋体" w:hAnsi="宋体" w:eastAsia="宋体" w:cs="宋体"/>
          <w:b/>
          <w:color w:val="auto"/>
          <w:sz w:val="28"/>
          <w:szCs w:val="28"/>
          <w:highlight w:val="none"/>
          <w:u w:val="single"/>
        </w:rPr>
        <w:t xml:space="preserve">                 </w:t>
      </w:r>
      <w:r/>
    </w:p>
    <w:p>
      <w:pPr>
        <w:ind w:firstLine="843"/>
        <w:jc w:val="left"/>
        <w:spacing w:line="600" w:lineRule="exact"/>
        <w:rPr>
          <w:rFonts w:hint="eastAsia" w:ascii="宋体" w:hAnsi="宋体" w:eastAsia="宋体" w:cs="宋体"/>
          <w:color w:val="auto"/>
          <w:sz w:val="28"/>
          <w:szCs w:val="28"/>
          <w:highlight w:val="none"/>
        </w:rPr>
        <w:outlineLvl w:val="9"/>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p>
    <w:p>
      <w:pPr>
        <w:ind w:firstLine="843"/>
        <w:jc w:val="left"/>
        <w:spacing w:line="600" w:lineRule="exact"/>
        <w:rPr>
          <w:rFonts w:hint="eastAsia" w:ascii="宋体" w:hAnsi="宋体" w:eastAsia="宋体" w:cs="宋体"/>
          <w:color w:val="auto"/>
          <w:sz w:val="28"/>
          <w:szCs w:val="28"/>
          <w:highlight w:val="none"/>
        </w:rPr>
        <w:outlineLvl w:val="9"/>
      </w:pPr>
      <w:r>
        <w:rPr>
          <w:rFonts w:hint="eastAsia" w:ascii="宋体" w:hAnsi="宋体" w:eastAsia="宋体" w:cs="宋体"/>
          <w:b/>
          <w:color w:val="auto"/>
          <w:sz w:val="28"/>
          <w:szCs w:val="28"/>
          <w:highlight w:val="none"/>
        </w:rPr>
        <w:t xml:space="preserve">供应商名称：</w:t>
      </w:r>
      <w:r>
        <w:rPr>
          <w:rFonts w:hint="eastAsia" w:ascii="宋体" w:hAnsi="宋体" w:eastAsia="宋体" w:cs="宋体"/>
          <w:b/>
          <w:color w:val="auto"/>
          <w:sz w:val="28"/>
          <w:szCs w:val="28"/>
          <w:highlight w:val="none"/>
          <w:u w:val="single"/>
        </w:rPr>
        <w:t xml:space="preserve">             </w:t>
      </w:r>
      <w:r/>
    </w:p>
    <w:p>
      <w:pPr>
        <w:jc w:val="left"/>
        <w:spacing w:line="600" w:lineRule="exact"/>
        <w:rPr>
          <w:rFonts w:hint="eastAsia" w:ascii="宋体" w:hAnsi="宋体" w:eastAsia="宋体" w:cs="宋体"/>
          <w:color w:val="auto"/>
          <w:sz w:val="32"/>
          <w:szCs w:val="32"/>
          <w:highlight w:val="none"/>
        </w:rPr>
        <w:outlineLvl w:val="9"/>
      </w:pPr>
      <w:r>
        <w:rPr>
          <w:rFonts w:hint="eastAsia" w:ascii="宋体" w:hAnsi="宋体" w:eastAsia="宋体" w:cs="宋体"/>
          <w:b/>
          <w:color w:val="auto"/>
          <w:sz w:val="28"/>
          <w:szCs w:val="28"/>
          <w:highlight w:val="none"/>
        </w:rPr>
        <w:t xml:space="preserve">      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32"/>
          <w:szCs w:val="32"/>
          <w:highlight w:val="none"/>
          <w:u w:val="single"/>
        </w:rPr>
        <w:t xml:space="preserve"> </w:t>
      </w:r>
      <w:r/>
    </w:p>
    <w:p>
      <w:pPr>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br w:type="page" w:clear="all"/>
      </w:r>
      <w:r/>
    </w:p>
    <w:p>
      <w:pPr>
        <w:ind w:left="0" w:firstLine="0"/>
        <w:spacing w:before="0" w:after="0"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格式2</w:t>
      </w:r>
      <w:r/>
    </w:p>
    <w:p>
      <w:pPr>
        <w:pStyle w:val="745"/>
        <w:jc w:val="center"/>
        <w:spacing w:before="75" w:beforeAutospacing="0" w:after="75" w:afterAutospacing="0"/>
        <w:widowControl/>
        <w:rPr>
          <w:rFonts w:hint="eastAsia" w:ascii="宋体" w:hAnsi="宋体" w:eastAsia="宋体" w:cs="宋体"/>
          <w:b/>
          <w:color w:val="auto"/>
          <w:sz w:val="36"/>
          <w:szCs w:val="36"/>
          <w:highlight w:val="none"/>
        </w:rPr>
        <w:outlineLvl w:val="9"/>
      </w:pP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rPr>
        <w:t xml:space="preserve">磋商报价表（以系统格式为准）</w:t>
      </w:r>
      <w:r/>
    </w:p>
    <w:p>
      <w:pPr>
        <w:contextualSpacing/>
        <w:ind w:firstLine="480"/>
        <w:spacing w:line="6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投标人全称（加盖公章）：</w:t>
      </w:r>
      <w:r/>
    </w:p>
    <w:p>
      <w:pPr>
        <w:contextualSpacing/>
        <w:ind w:firstLine="480"/>
        <w:spacing w:line="6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项目编号： </w:t>
      </w:r>
      <w:r/>
    </w:p>
    <w:p>
      <w:pPr>
        <w:contextualSpacing/>
        <w:ind w:firstLine="480"/>
        <w:spacing w:line="6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分包号：</w:t>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响应总报价</w:t>
            </w:r>
            <w:r/>
          </w:p>
        </w:tc>
      </w:tr>
      <w:tr>
        <w:trPr>
          <w:cantSplit/>
          <w:trHeight w:val="1117"/>
        </w:trPr>
        <w:tc>
          <w:tcPr>
            <w:tcW w:w="2481"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6405" w:type="dxa"/>
            <w:vAlign w:val="center"/>
            <w:textDirection w:val="lrTb"/>
            <w:noWrap w:val="false"/>
          </w:tcPr>
          <w:p>
            <w:pPr>
              <w:contextualSpacing/>
              <w:jc w:val="left"/>
              <w:spacing w:line="600" w:lineRule="exact"/>
              <w:shd w:val="clear" w:color="auto" w:fill="ffff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小写：     （元人民币）</w:t>
            </w:r>
            <w:r/>
          </w:p>
        </w:tc>
      </w:tr>
      <w:tr>
        <w:trPr>
          <w:cantSplit/>
          <w:trHeight w:val="1151"/>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响应报价大写金额</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contextualSpacing/>
        <w:ind w:firstLine="480"/>
        <w:spacing w:line="6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contextualSpacing/>
        <w:ind w:firstLine="480"/>
        <w:spacing w:line="6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contextualSpacing/>
        <w:ind w:firstLine="480"/>
        <w:spacing w:line="6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i/>
          <w:color w:val="auto"/>
          <w:sz w:val="24"/>
          <w:szCs w:val="24"/>
          <w:highlight w:val="none"/>
        </w:rPr>
        <w:t xml:space="preserve">1、</w:t>
      </w:r>
      <w:r>
        <w:rPr>
          <w:rFonts w:hint="eastAsia" w:ascii="宋体" w:hAnsi="宋体" w:eastAsia="宋体" w:cs="宋体"/>
          <w:bCs/>
          <w:i/>
          <w:iCs/>
          <w:color w:val="auto"/>
          <w:sz w:val="24"/>
          <w:szCs w:val="24"/>
          <w:highlight w:val="none"/>
          <w:u w:val="single"/>
        </w:rPr>
        <w:t xml:space="preserve">开标一览表必须加盖投标人公章（复印件无效）</w:t>
      </w:r>
      <w:r>
        <w:rPr>
          <w:rFonts w:hint="eastAsia" w:ascii="宋体" w:hAnsi="宋体" w:eastAsia="宋体" w:cs="宋体"/>
          <w:i/>
          <w:color w:val="auto"/>
          <w:sz w:val="24"/>
          <w:szCs w:val="24"/>
          <w:highlight w:val="none"/>
        </w:rPr>
        <w:t xml:space="preserve">。</w:t>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2、如有分包，投标人投任何一个包的标的，都需单独填写开标一览表。</w:t>
      </w:r>
      <w:r/>
    </w:p>
    <w:p>
      <w:pP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br w:type="page" w:clear="all"/>
      </w:r>
      <w:r/>
    </w:p>
    <w:p>
      <w:pPr>
        <w:pStyle w:val="745"/>
        <w:jc w:val="center"/>
        <w:spacing w:before="75" w:beforeAutospacing="0" w:after="75" w:afterAutospacing="0"/>
        <w:widowControl/>
        <w:rPr>
          <w:rFonts w:hint="eastAsia" w:ascii="宋体" w:hAnsi="宋体" w:eastAsia="宋体" w:cs="宋体"/>
          <w:b/>
          <w:bCs w:val="0"/>
          <w:color w:val="auto"/>
          <w:szCs w:val="22"/>
          <w:highlight w:val="none"/>
          <w:lang w:eastAsia="zh-CN"/>
        </w:rPr>
        <w:outlineLvl w:val="9"/>
      </w:pPr>
      <w:r>
        <w:rPr>
          <w:rFonts w:hint="eastAsia" w:ascii="宋体" w:hAnsi="宋体" w:eastAsia="宋体" w:cs="宋体"/>
          <w:b/>
          <w:bCs w:val="0"/>
          <w:color w:val="auto"/>
          <w:szCs w:val="22"/>
          <w:highlight w:val="none"/>
          <w:lang w:eastAsia="zh-CN"/>
        </w:rPr>
        <w:t xml:space="preserve">（</w:t>
      </w:r>
      <w:r>
        <w:rPr>
          <w:rFonts w:hint="eastAsia" w:ascii="宋体" w:hAnsi="宋体" w:eastAsia="宋体" w:cs="宋体"/>
          <w:b/>
          <w:bCs w:val="0"/>
          <w:color w:val="auto"/>
          <w:szCs w:val="22"/>
          <w:highlight w:val="none"/>
          <w:lang w:val="en-US" w:eastAsia="zh-CN"/>
        </w:rPr>
        <w:t xml:space="preserve">2</w:t>
      </w:r>
      <w:r>
        <w:rPr>
          <w:rFonts w:hint="eastAsia" w:ascii="宋体" w:hAnsi="宋体" w:eastAsia="宋体" w:cs="宋体"/>
          <w:b/>
          <w:bCs w:val="0"/>
          <w:color w:val="auto"/>
          <w:szCs w:val="22"/>
          <w:highlight w:val="none"/>
          <w:lang w:eastAsia="zh-CN"/>
        </w:rPr>
        <w:t xml:space="preserve">）</w:t>
      </w:r>
      <w:r>
        <w:rPr>
          <w:rFonts w:hint="eastAsia" w:ascii="宋体" w:hAnsi="宋体" w:eastAsia="宋体" w:cs="宋体"/>
          <w:b/>
          <w:bCs w:val="0"/>
          <w:color w:val="auto"/>
          <w:szCs w:val="22"/>
          <w:highlight w:val="none"/>
        </w:rPr>
        <w:t xml:space="preserve">磋商分项报价表</w:t>
      </w:r>
      <w:r>
        <w:rPr>
          <w:rFonts w:hint="eastAsia" w:ascii="宋体" w:hAnsi="宋体" w:eastAsia="宋体" w:cs="宋体"/>
          <w:b/>
          <w:bCs w:val="0"/>
          <w:color w:val="auto"/>
          <w:szCs w:val="22"/>
          <w:highlight w:val="none"/>
          <w:lang w:eastAsia="zh-CN"/>
        </w:rPr>
        <w:t xml:space="preserve">（</w:t>
      </w:r>
      <w:r>
        <w:rPr>
          <w:rFonts w:hint="eastAsia" w:ascii="宋体" w:hAnsi="宋体" w:eastAsia="宋体" w:cs="宋体"/>
          <w:b/>
          <w:bCs w:val="0"/>
          <w:color w:val="auto"/>
          <w:szCs w:val="22"/>
          <w:highlight w:val="none"/>
          <w:lang w:val="en-US" w:eastAsia="zh-CN"/>
        </w:rPr>
        <w:t xml:space="preserve">如有</w:t>
      </w:r>
      <w:r>
        <w:rPr>
          <w:rFonts w:hint="eastAsia" w:ascii="宋体" w:hAnsi="宋体" w:eastAsia="宋体" w:cs="宋体"/>
          <w:b/>
          <w:bCs w:val="0"/>
          <w:color w:val="auto"/>
          <w:szCs w:val="22"/>
          <w:highlight w:val="none"/>
          <w:lang w:eastAsia="zh-CN"/>
        </w:rPr>
        <w:t xml:space="preserve">）</w:t>
      </w:r>
      <w:r/>
    </w:p>
    <w:p>
      <w:pPr>
        <w:pStyle w:val="745"/>
        <w:jc w:val="center"/>
        <w:spacing w:before="75" w:beforeAutospacing="0" w:after="75" w:afterAutospacing="0"/>
        <w:widowControl/>
        <w:rPr>
          <w:rFonts w:hint="eastAsia" w:ascii="宋体" w:hAnsi="宋体" w:eastAsia="宋体" w:cs="宋体"/>
          <w:b/>
          <w:bCs w:val="0"/>
          <w:color w:val="auto"/>
          <w:szCs w:val="22"/>
          <w:highlight w:val="none"/>
        </w:rPr>
        <w:outlineLvl w:val="9"/>
      </w:pPr>
      <w:r>
        <w:rPr>
          <w:rFonts w:hint="eastAsia" w:ascii="宋体" w:hAnsi="宋体" w:eastAsia="宋体" w:cs="宋体"/>
          <w:b/>
          <w:bCs w:val="0"/>
          <w:color w:val="auto"/>
          <w:szCs w:val="22"/>
          <w:highlight w:val="none"/>
        </w:rPr>
      </w:r>
      <w:r/>
    </w:p>
    <w:p>
      <w:pPr>
        <w:jc w:val="lef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标段号：</w:t>
      </w:r>
      <w:r/>
    </w:p>
    <w:tbl>
      <w:tblPr>
        <w:tblStyle w:val="71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人民币（小写）       元</w:t>
            </w:r>
            <w:r/>
          </w:p>
        </w:tc>
      </w:tr>
    </w:tbl>
    <w:p>
      <w:pPr>
        <w:rPr>
          <w:rFonts w:hint="eastAsia" w:ascii="宋体" w:hAnsi="宋体" w:eastAsia="宋体" w:cs="宋体"/>
          <w:color w:val="auto"/>
          <w:sz w:val="18"/>
          <w:szCs w:val="18"/>
          <w:highlight w:val="none"/>
        </w:rPr>
        <w:outlineLvl w:val="9"/>
      </w:pPr>
      <w:r>
        <w:rPr>
          <w:rFonts w:hint="eastAsia" w:ascii="宋体" w:hAnsi="宋体" w:eastAsia="宋体" w:cs="宋体"/>
          <w:color w:val="auto"/>
          <w:sz w:val="18"/>
          <w:szCs w:val="18"/>
          <w:highlight w:val="none"/>
        </w:rPr>
      </w:r>
      <w:r/>
    </w:p>
    <w:p>
      <w:pPr>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br w:type="page" w:clear="all"/>
      </w:r>
      <w:r/>
    </w:p>
    <w:p>
      <w:pPr>
        <w:ind w:left="0" w:firstLine="0"/>
        <w:spacing w:before="0" w:after="0"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格式3</w:t>
      </w:r>
      <w:r/>
    </w:p>
    <w:p>
      <w:pPr>
        <w:jc w:val="center"/>
        <w:spacing w:before="75" w:after="75" w:line="435" w:lineRule="atLeas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主要设备有：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b/>
          <w:color w:val="auto"/>
          <w:sz w:val="24"/>
          <w:szCs w:val="24"/>
          <w:highlight w:val="none"/>
          <w:lang w:val="en-US" w:eastAsia="zh-CN"/>
        </w:rPr>
        <w:t xml:space="preserve">格式4</w:t>
      </w:r>
      <w:r/>
    </w:p>
    <w:p>
      <w:pPr>
        <w:jc w:val="center"/>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rPr>
        <w:t xml:space="preserve">参加采购活动前三年内在经营活动中</w:t>
      </w:r>
      <w:r/>
    </w:p>
    <w:p>
      <w:pPr>
        <w:jc w:val="center"/>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rPr>
        <w:t xml:space="preserve">没有重大违法记录书面声明</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参加政府采购活动前3年内在经营活动中没有重大违法记录。</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jc w:val="left"/>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jc w:val="left"/>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b/>
          <w:bCs/>
          <w:color w:val="auto"/>
          <w:sz w:val="24"/>
          <w:highlight w:val="none"/>
        </w:rPr>
        <w:outlineLvl w:val="9"/>
      </w:pPr>
      <w:r>
        <w:rPr>
          <w:rFonts w:hint="eastAsia" w:ascii="宋体" w:hAnsi="宋体" w:eastAsia="宋体" w:cs="宋体"/>
          <w:color w:val="auto"/>
          <w:sz w:val="24"/>
          <w:highlight w:val="none"/>
        </w:rPr>
        <w:t xml:space="preserve">日期：      年     月     日</w:t>
      </w:r>
      <w:r/>
    </w:p>
    <w:p>
      <w:pPr>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br w:type="page" w:clear="all"/>
      </w:r>
      <w:r/>
    </w:p>
    <w:p>
      <w:pPr>
        <w:jc w:val="left"/>
        <w:spacing w:before="75" w:after="75" w:line="435" w:lineRule="atLeast"/>
        <w:rPr>
          <w:rFonts w:hint="eastAsia" w:ascii="宋体" w:hAnsi="宋体" w:eastAsia="宋体" w:cs="宋体"/>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格式5</w:t>
      </w:r>
      <w:r/>
    </w:p>
    <w:p>
      <w:pPr>
        <w:ind w:left="0" w:firstLine="42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firstLine="42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关于资格文件的声明函</w:t>
      </w:r>
      <w:r/>
    </w:p>
    <w:p>
      <w:pPr>
        <w:ind w:left="0" w:firstLine="42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highlight w:val="none"/>
          <w:u w:val="single"/>
        </w:rPr>
        <w:t xml:space="preserve">（采购代理机构名称）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45"/>
        <w:jc w:val="both"/>
        <w:spacing w:before="75" w:beforeAutospacing="0" w:after="75" w:afterAutospacing="0"/>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pStyle w:val="745"/>
        <w:jc w:val="both"/>
        <w:spacing w:before="75" w:beforeAutospacing="0" w:after="75" w:afterAutospacing="0"/>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s="宋体"/>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格式6</w:t>
      </w:r>
      <w:r/>
    </w:p>
    <w:p>
      <w:pPr>
        <w:jc w:val="center"/>
        <w:spacing w:line="536" w:lineRule="atLeas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磋商响应单位与其他单位存在控股、管理关系情况表</w:t>
      </w:r>
      <w:r/>
    </w:p>
    <w:p>
      <w:pPr>
        <w:pStyle w:val="747"/>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17"/>
        <w:tblW w:w="9359" w:type="dxa"/>
        <w:tblInd w:w="-97" w:type="dxa"/>
        <w:tblLayout w:type="fixed"/>
        <w:tblCellMar>
          <w:left w:w="108" w:type="dxa"/>
          <w:top w:w="0" w:type="dxa"/>
          <w:right w:w="108" w:type="dxa"/>
          <w:bottom w:w="0" w:type="dxa"/>
        </w:tblCellMar>
        <w:tblLook w:val="04A0" w:firstRow="1" w:lastRow="0" w:firstColumn="1" w:lastColumn="0" w:noHBand="0" w:noVBand="1"/>
      </w:tblPr>
      <w:tblGrid>
        <w:gridCol w:w="5820"/>
        <w:gridCol w:w="3539"/>
      </w:tblGrid>
      <w:tr>
        <w:trPr>
          <w:trHeight w:val="586"/>
        </w:trPr>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539"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控股、管理关系情况说明</w:t>
            </w:r>
            <w:r/>
          </w:p>
        </w:tc>
      </w:tr>
      <w:tr>
        <w:trPr>
          <w:trHeight w:val="778"/>
        </w:trPr>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3539"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r>
      <w:tr>
        <w:trPr>
          <w:trHeight w:val="778"/>
        </w:trPr>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3539"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r>
      <w:tr>
        <w:trPr>
          <w:trHeight w:val="778"/>
        </w:trPr>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3539"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r>
      <w:tr>
        <w:trPr>
          <w:trHeight w:val="778"/>
        </w:trPr>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3539"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r>
      <w:tr>
        <w:trPr>
          <w:trHeight w:val="778"/>
        </w:trPr>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3539"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r>
      <w:tr>
        <w:trPr>
          <w:trHeight w:val="787"/>
        </w:trPr>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c>
          <w:tcPr>
            <w:tcBorders>
              <w:top w:val="single" w:color="000000" w:sz="4" w:space="0"/>
              <w:left w:val="none" w:color="000000" w:sz="4" w:space="0"/>
              <w:bottom w:val="single" w:color="000000" w:sz="4" w:space="0"/>
              <w:right w:val="single" w:color="000000" w:sz="4" w:space="0"/>
            </w:tcBorders>
            <w:tcW w:w="3539" w:type="dxa"/>
            <w:vAlign w:val="center"/>
            <w:textDirection w:val="lrTb"/>
            <w:noWrap w:val="false"/>
          </w:tcPr>
          <w:p>
            <w:pPr>
              <w:jc w:val="cente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tc>
      </w:tr>
    </w:tbl>
    <w:p>
      <w:pPr>
        <w:spacing w:line="30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 </w:t>
      </w:r>
      <w:r/>
    </w:p>
    <w:p>
      <w:pPr>
        <w:spacing w:line="300" w:lineRule="auto"/>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注：磋商响应单位应当按实填写所有与之有控股、管理关系的情况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如果没有请填“无”。</w:t>
      </w:r>
      <w:r/>
    </w:p>
    <w:p>
      <w:pPr>
        <w:spacing w:line="30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ind w:firstLine="200"/>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 </w:t>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s="宋体"/>
          <w:b/>
          <w:color w:val="auto"/>
          <w:highlight w:val="none"/>
          <w:lang w:val="en-US"/>
        </w:rPr>
        <w:outlineLvl w:val="9"/>
      </w:pPr>
      <w:r>
        <w:rPr>
          <w:rFonts w:hint="eastAsia" w:ascii="宋体" w:hAnsi="宋体" w:eastAsia="宋体" w:cs="宋体"/>
          <w:b/>
          <w:color w:val="auto"/>
          <w:sz w:val="24"/>
          <w:szCs w:val="24"/>
          <w:highlight w:val="none"/>
          <w:lang w:val="en-US" w:eastAsia="zh-CN"/>
        </w:rPr>
        <w:t xml:space="preserve">格式7</w:t>
      </w:r>
      <w:r/>
    </w:p>
    <w:p>
      <w:pPr>
        <w:pStyle w:val="745"/>
        <w:jc w:val="center"/>
        <w:spacing w:before="75" w:beforeAutospacing="0" w:after="75" w:afterAutospacing="0"/>
        <w:widowControl/>
        <w:rPr>
          <w:rFonts w:hint="eastAsia" w:ascii="宋体" w:hAnsi="宋体" w:eastAsia="宋体" w:cs="宋体"/>
          <w:b/>
          <w:color w:val="auto"/>
          <w:highlight w:val="none"/>
        </w:rPr>
        <w:outlineLvl w:val="9"/>
      </w:pPr>
      <w:r>
        <w:rPr>
          <w:rFonts w:hint="eastAsia" w:ascii="宋体" w:hAnsi="宋体" w:eastAsia="宋体" w:cs="宋体"/>
          <w:b/>
          <w:color w:val="auto"/>
          <w:highlight w:val="none"/>
        </w:rPr>
        <w:t xml:space="preserve">磋商响应函</w:t>
      </w:r>
      <w:r/>
    </w:p>
    <w:p>
      <w:pPr>
        <w:ind w:left="0" w:firstLine="4638"/>
        <w:jc w:val="left"/>
        <w:spacing w:line="440" w:lineRule="exact"/>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left="0"/>
        <w:jc w:val="left"/>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highlight w:val="none"/>
          <w:u w:val="single"/>
        </w:rPr>
        <w:t xml:space="preserve">（采购代理机构名称）</w:t>
      </w:r>
      <w:r>
        <w:rPr>
          <w:rFonts w:hint="eastAsia" w:ascii="宋体" w:hAnsi="宋体" w:eastAsia="宋体" w:cs="宋体"/>
          <w:color w:val="auto"/>
          <w:sz w:val="24"/>
          <w:szCs w:val="24"/>
          <w:highlight w:val="none"/>
          <w:u w:val="single"/>
          <w:lang w:val="en-US" w:eastAsia="zh-CN"/>
        </w:rPr>
        <w:t xml:space="preserve">      </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我方收到贵中心</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（项目编号）采购文件，经仔细阅读和研究，我方决定参加磋商活动，并向贵中心作出如下承诺：</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1、我方愿意按照采购文件的一切要求，提供本项目的所有内容，我方的报价包括完成本项工作所需的一切应有费用。</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3、我方已详细审查并同意采购文件及更正文件（若有）中的规定。我方完全理解并同意放弃对这方面有不明及误解的权利。</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4、本磋商响应文件的有效期限为</w:t>
      </w:r>
      <w:r>
        <w:rPr>
          <w:rFonts w:hint="eastAsia" w:ascii="宋体" w:hAnsi="宋体" w:eastAsia="宋体" w:cs="宋体"/>
          <w:color w:val="auto"/>
          <w:sz w:val="24"/>
          <w:szCs w:val="24"/>
          <w:highlight w:val="none"/>
        </w:rPr>
        <w:t xml:space="preserve">响应文件接收</w:t>
      </w:r>
      <w:r>
        <w:rPr>
          <w:rFonts w:hint="eastAsia" w:ascii="宋体" w:hAnsi="宋体" w:eastAsia="宋体" w:cs="宋体"/>
          <w:color w:val="auto"/>
          <w:sz w:val="24"/>
          <w:szCs w:val="24"/>
          <w:highlight w:val="none"/>
          <w:lang w:val="zh-CN"/>
        </w:rPr>
        <w:t xml:space="preserve">截止时间之日起60天。</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5、我方保证所提交的响应文件中所有资料均是真实的、准确的。若与真实情况不符，我方愿意承担由此而产生的一切后果。</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6、我方承诺磋商响应文件在磋商开始后的全过程中保持有效，不作任何更改和变动。</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7、我方承诺满足《中华人民共和国政府采购法》第二十二条规定的所有条件。</w:t>
      </w:r>
      <w:r/>
    </w:p>
    <w:p>
      <w:pPr>
        <w:ind w:left="0" w:firstLine="48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8、与本磋商相应文件有关的通讯地址：</w:t>
      </w:r>
      <w:r/>
    </w:p>
    <w:p>
      <w:pPr>
        <w:ind w:left="0" w:firstLine="24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单   位：                                              联 系 人： </w:t>
      </w:r>
      <w:r/>
    </w:p>
    <w:p>
      <w:pPr>
        <w:ind w:left="0" w:firstLine="24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地   址：                                              邮政编码： </w:t>
      </w:r>
      <w:r/>
    </w:p>
    <w:p>
      <w:pPr>
        <w:ind w:left="0" w:firstLine="240"/>
        <w:jc w:val="left"/>
        <w:spacing w:line="44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联系电话：                                             电子邮箱：</w:t>
      </w:r>
      <w:r/>
    </w:p>
    <w:p>
      <w:pPr>
        <w:spacing w:before="75" w:after="75" w:line="435"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pStyle w:val="745"/>
        <w:jc w:val="both"/>
        <w:spacing w:before="75" w:beforeAutospacing="0" w:after="75" w:afterAutospacing="0"/>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br w:type="page" w:clear="all"/>
      </w:r>
      <w:r/>
    </w:p>
    <w:p>
      <w:pPr>
        <w:ind w:left="0" w:firstLine="0"/>
        <w:spacing w:before="0" w:after="0"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格式8</w:t>
      </w:r>
      <w:r/>
    </w:p>
    <w:p>
      <w:pPr>
        <w:jc w:val="center"/>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rPr>
        <w:t xml:space="preserve">法人代表授权书</w:t>
      </w:r>
      <w:r/>
    </w:p>
    <w:p>
      <w:pPr>
        <w:jc w:val="left"/>
        <w:spacing w:before="75" w:after="75" w:line="405"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(采购人或采购代理机构)       </w:t>
      </w:r>
      <w:r/>
    </w:p>
    <w:p>
      <w:pPr>
        <w:ind w:firstLine="480"/>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我方的法人代表</w:t>
      </w:r>
      <w:r>
        <w:rPr>
          <w:rFonts w:hint="eastAsia" w:ascii="宋体" w:hAnsi="宋体" w:eastAsia="宋体" w:cs="宋体"/>
          <w:color w:val="auto"/>
          <w:sz w:val="24"/>
          <w:highlight w:val="none"/>
          <w:u w:val="single"/>
        </w:rPr>
        <w:t xml:space="preserve">（填写“法人代表全名”）</w:t>
      </w:r>
      <w:r>
        <w:rPr>
          <w:rFonts w:hint="eastAsia" w:ascii="宋体" w:hAnsi="宋体" w:eastAsia="宋体" w:cs="宋体"/>
          <w:color w:val="auto"/>
          <w:sz w:val="24"/>
          <w:highlight w:val="none"/>
        </w:rPr>
        <w:t xml:space="preserve">授权</w:t>
      </w:r>
      <w:r>
        <w:rPr>
          <w:rFonts w:hint="eastAsia" w:ascii="宋体" w:hAnsi="宋体" w:eastAsia="宋体" w:cs="宋体"/>
          <w:color w:val="auto"/>
          <w:sz w:val="24"/>
          <w:highlight w:val="none"/>
          <w:u w:val="single"/>
        </w:rPr>
        <w:t xml:space="preserve">（填写“授权代表全名”）</w:t>
      </w:r>
      <w:r>
        <w:rPr>
          <w:rFonts w:hint="eastAsia" w:ascii="宋体" w:hAnsi="宋体" w:eastAsia="宋体" w:cs="宋体"/>
          <w:color w:val="auto"/>
          <w:sz w:val="24"/>
          <w:highlight w:val="none"/>
        </w:rPr>
        <w:t xml:space="preserve">为我方的授权代表，代表我方参加</w:t>
      </w:r>
      <w:r>
        <w:rPr>
          <w:rFonts w:hint="eastAsia" w:ascii="宋体" w:hAnsi="宋体" w:eastAsia="宋体" w:cs="宋体"/>
          <w:color w:val="auto"/>
          <w:sz w:val="24"/>
          <w:highlight w:val="none"/>
          <w:u w:val="single"/>
        </w:rPr>
        <w:t xml:space="preserve">  （填写“项目名称”）   </w:t>
      </w:r>
      <w:r>
        <w:rPr>
          <w:rFonts w:hint="eastAsia" w:ascii="宋体" w:hAnsi="宋体" w:eastAsia="宋体" w:cs="宋体"/>
          <w:color w:val="auto"/>
          <w:sz w:val="24"/>
          <w:highlight w:val="none"/>
        </w:rPr>
        <w:t xml:space="preserve">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授权代表无转委权。特此授权。</w:t>
      </w:r>
      <w:r/>
    </w:p>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（以下无正文）</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法人代表：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手机：</w:t>
      </w:r>
      <w:r>
        <w:rPr>
          <w:rFonts w:hint="eastAsia" w:ascii="宋体" w:hAnsi="宋体" w:eastAsia="宋体" w:cs="宋体"/>
          <w:color w:val="auto"/>
          <w:sz w:val="24"/>
          <w:highlight w:val="none"/>
          <w:u w:val="single"/>
        </w:rPr>
        <w:t xml:space="preserve">        </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手机：</w:t>
      </w:r>
      <w:r>
        <w:rPr>
          <w:rFonts w:hint="eastAsia" w:ascii="宋体" w:hAnsi="宋体" w:eastAsia="宋体" w:cs="宋体"/>
          <w:color w:val="auto"/>
          <w:sz w:val="24"/>
          <w:highlight w:val="none"/>
          <w:u w:val="single"/>
        </w:rPr>
        <w:t xml:space="preserve">        </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授权方</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（全称并加盖单位公章）</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法人代表签字或盖章：</w:t>
      </w:r>
      <w:r>
        <w:rPr>
          <w:rFonts w:hint="eastAsia" w:ascii="宋体" w:hAnsi="宋体" w:eastAsia="宋体" w:cs="宋体"/>
          <w:color w:val="auto"/>
          <w:sz w:val="24"/>
          <w:highlight w:val="none"/>
          <w:u w:val="single"/>
        </w:rPr>
        <w:t xml:space="preserve">                   </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接受授权方</w:t>
      </w:r>
      <w:r/>
    </w:p>
    <w:p>
      <w:pPr>
        <w:jc w:val="lef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jc w:val="right"/>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签署日期：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spacing w:before="75" w:after="75" w:line="405"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附：</w:t>
      </w:r>
      <w:r>
        <w:rPr>
          <w:rFonts w:hint="eastAsia" w:ascii="宋体" w:hAnsi="宋体" w:eastAsia="宋体" w:cs="宋体"/>
          <w:color w:val="auto"/>
          <w:sz w:val="24"/>
          <w:highlight w:val="none"/>
          <w:lang w:val="en-US" w:eastAsia="zh-CN"/>
        </w:rPr>
        <w:t xml:space="preserve">法人及</w:t>
      </w:r>
      <w:r>
        <w:rPr>
          <w:rFonts w:hint="eastAsia" w:ascii="宋体" w:hAnsi="宋体" w:eastAsia="宋体" w:cs="宋体"/>
          <w:color w:val="auto"/>
          <w:sz w:val="24"/>
          <w:highlight w:val="none"/>
        </w:rPr>
        <w:t xml:space="preserve">授权代表的身份证正反面复印件</w:t>
      </w:r>
      <w:r/>
    </w:p>
    <w:tbl>
      <w:tblPr>
        <w:tblStyle w:val="717"/>
        <w:tblW w:w="8565" w:type="dxa"/>
        <w:tblInd w:w="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trHeight w:val="3784"/>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jc w:val="center"/>
              <w:spacing w:line="405" w:lineRule="atLeast"/>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rPr>
              <w:t xml:space="preserve"> </w:t>
            </w:r>
            <w:r/>
          </w:p>
          <w:p>
            <w:pPr>
              <w:jc w:val="center"/>
              <w:spacing w:line="405" w:lineRule="atLeast"/>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rPr>
              <w:t xml:space="preserve">要求：真实、有效、清晰</w:t>
            </w:r>
            <w:r/>
          </w:p>
          <w:p>
            <w:pPr>
              <w:jc w:val="center"/>
              <w:spacing w:line="405" w:lineRule="atLeast"/>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rPr>
              <w:t xml:space="preserve"> </w:t>
            </w:r>
            <w:r/>
          </w:p>
        </w:tc>
      </w:tr>
    </w:tbl>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left="0" w:firstLine="0"/>
        <w:spacing w:before="0" w:after="0"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格式9</w:t>
      </w:r>
      <w:r/>
    </w:p>
    <w:p>
      <w:pPr>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firstLine="420"/>
        <w:jc w:val="center"/>
        <w:rPr>
          <w:rFonts w:hint="eastAsia" w:ascii="宋体" w:hAnsi="宋体" w:eastAsia="宋体" w:cs="宋体"/>
          <w:color w:val="auto"/>
          <w:sz w:val="21"/>
          <w:highlight w:val="none"/>
        </w:rPr>
        <w:outlineLvl w:val="9"/>
      </w:pPr>
      <w:r>
        <w:rPr>
          <w:rFonts w:hint="eastAsia" w:ascii="宋体" w:hAnsi="宋体" w:eastAsia="宋体" w:cs="宋体"/>
          <w:b/>
          <w:color w:val="auto"/>
          <w:sz w:val="24"/>
          <w:szCs w:val="24"/>
          <w:highlight w:val="none"/>
        </w:rPr>
        <w:t xml:space="preserve">磋商响应单位基本情况表</w:t>
      </w:r>
      <w:r/>
    </w:p>
    <w:tbl>
      <w:tblPr>
        <w:tblStyle w:val="717"/>
        <w:tblW w:w="9073" w:type="dxa"/>
        <w:jc w:val="center"/>
        <w:tblLayout w:type="fixed"/>
        <w:tblCellMar>
          <w:left w:w="0" w:type="dxa"/>
          <w:top w:w="0" w:type="dxa"/>
          <w:right w:w="0" w:type="dxa"/>
          <w:bottom w:w="0" w:type="dxa"/>
        </w:tblCellMar>
        <w:tblLook w:val="04A0" w:firstRow="1" w:lastRow="0" w:firstColumn="1" w:lastColumn="0" w:noHBand="0" w:noVBand="1"/>
      </w:tblPr>
      <w:tblGrid>
        <w:gridCol w:w="2756"/>
        <w:gridCol w:w="2064"/>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64"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64"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64"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64"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96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56"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317"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left="0" w:firstLine="315"/>
        <w:jc w:val="left"/>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注：若事项较多，供应商可根据实际情况另纸说明。</w:t>
      </w:r>
      <w:r/>
    </w:p>
    <w:p>
      <w:pPr>
        <w:pStyle w:val="745"/>
        <w:jc w:val="both"/>
        <w:spacing w:before="75" w:beforeAutospacing="0" w:after="75" w:afterAutospacing="0"/>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br w:type="page" w:clear="all"/>
      </w:r>
      <w:r/>
    </w:p>
    <w:p>
      <w:pPr>
        <w:jc w:val="both"/>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格式10</w:t>
      </w:r>
      <w:r/>
    </w:p>
    <w:p>
      <w:pPr>
        <w:numPr>
          <w:ilvl w:val="0"/>
          <w:numId w:val="0"/>
        </w:numPr>
        <w:jc w:val="center"/>
        <w:spacing w:line="360" w:lineRule="auto"/>
        <w:rPr>
          <w:rStyle w:val="944"/>
          <w:rFonts w:hint="eastAsia" w:ascii="宋体" w:hAnsi="宋体" w:eastAsia="宋体" w:cs="宋体"/>
          <w:b/>
          <w:color w:val="auto"/>
          <w:sz w:val="24"/>
          <w:highlight w:val="none"/>
        </w:rPr>
        <w:outlineLvl w:val="9"/>
      </w:pPr>
      <w:r>
        <w:rPr>
          <w:rStyle w:val="944"/>
          <w:rFonts w:hint="eastAsia" w:ascii="宋体" w:hAnsi="宋体" w:eastAsia="宋体" w:cs="宋体"/>
          <w:b/>
          <w:color w:val="auto"/>
          <w:sz w:val="24"/>
          <w:highlight w:val="none"/>
          <w:lang w:eastAsia="zh-CN"/>
        </w:rPr>
        <w:t xml:space="preserve">（</w:t>
      </w:r>
      <w:r>
        <w:rPr>
          <w:rStyle w:val="944"/>
          <w:rFonts w:hint="eastAsia" w:ascii="宋体" w:hAnsi="宋体" w:eastAsia="宋体" w:cs="宋体"/>
          <w:b/>
          <w:color w:val="auto"/>
          <w:sz w:val="24"/>
          <w:highlight w:val="none"/>
          <w:lang w:val="en-US" w:eastAsia="zh-CN"/>
        </w:rPr>
        <w:t xml:space="preserve">1</w:t>
      </w:r>
      <w:r>
        <w:rPr>
          <w:rStyle w:val="944"/>
          <w:rFonts w:hint="eastAsia" w:ascii="宋体" w:hAnsi="宋体" w:eastAsia="宋体" w:cs="宋体"/>
          <w:b/>
          <w:color w:val="auto"/>
          <w:sz w:val="24"/>
          <w:highlight w:val="none"/>
          <w:lang w:eastAsia="zh-CN"/>
        </w:rPr>
        <w:t xml:space="preserve">）</w:t>
      </w:r>
      <w:r>
        <w:rPr>
          <w:rStyle w:val="944"/>
          <w:rFonts w:hint="eastAsia" w:ascii="宋体" w:hAnsi="宋体" w:eastAsia="宋体" w:cs="宋体"/>
          <w:b/>
          <w:color w:val="auto"/>
          <w:sz w:val="24"/>
          <w:highlight w:val="none"/>
        </w:rPr>
        <w:t xml:space="preserve">服务要求偏离表</w:t>
      </w:r>
      <w:r/>
    </w:p>
    <w:p>
      <w:pPr>
        <w:pStyle w:val="904"/>
        <w:numPr>
          <w:ilvl w:val="0"/>
          <w:numId w:val="0"/>
        </w:numPr>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17"/>
        <w:tblW w:w="8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767"/>
        <w:gridCol w:w="1924"/>
        <w:gridCol w:w="1776"/>
        <w:gridCol w:w="1513"/>
        <w:gridCol w:w="1186"/>
      </w:tblGrid>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before="156" w:after="156"/>
              <w:rPr>
                <w:rFonts w:hint="eastAsia" w:ascii="宋体" w:hAnsi="宋体" w:eastAsia="宋体" w:cs="宋体"/>
                <w:color w:val="auto"/>
                <w:highlight w:val="none"/>
              </w:rPr>
              <w:outlineLvl w:val="9"/>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响应要求</w:t>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偏离/响应</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说明</w:t>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before="156" w:after="156"/>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rPr>
          <w:rStyle w:val="944"/>
          <w:rFonts w:hint="eastAsia" w:ascii="宋体" w:hAnsi="宋体" w:eastAsia="宋体" w:cs="宋体"/>
          <w:bCs/>
          <w:color w:val="auto"/>
          <w:highlight w:val="none"/>
        </w:rPr>
        <w:outlineLvl w:val="9"/>
      </w:pPr>
      <w:r>
        <w:rPr>
          <w:rStyle w:val="944"/>
          <w:rFonts w:hint="eastAsia" w:ascii="宋体" w:hAnsi="宋体" w:eastAsia="宋体" w:cs="宋体"/>
          <w:bCs/>
          <w:color w:val="auto"/>
          <w:sz w:val="24"/>
          <w:highlight w:val="none"/>
        </w:rPr>
        <w:t xml:space="preserve"> </w:t>
      </w:r>
      <w:r/>
    </w:p>
    <w:p>
      <w:pPr>
        <w:rPr>
          <w:rFonts w:hint="eastAsia" w:ascii="宋体" w:hAnsi="宋体" w:eastAsia="宋体" w:cs="宋体"/>
          <w:color w:val="auto"/>
          <w:highlight w:val="none"/>
        </w:rPr>
        <w:outlineLvl w:val="9"/>
      </w:pPr>
      <w:r>
        <w:rPr>
          <w:rStyle w:val="944"/>
          <w:rFonts w:hint="eastAsia" w:ascii="宋体" w:hAnsi="宋体" w:eastAsia="宋体" w:cs="宋体"/>
          <w:bCs/>
          <w:color w:val="auto"/>
          <w:sz w:val="24"/>
          <w:highlight w:val="none"/>
        </w:rPr>
        <w:t xml:space="preserve">注：</w:t>
      </w:r>
      <w:r>
        <w:rPr>
          <w:rStyle w:val="944"/>
          <w:rFonts w:hint="eastAsia" w:ascii="宋体" w:hAnsi="宋体" w:eastAsia="宋体" w:cs="宋体"/>
          <w:bCs/>
          <w:color w:val="auto"/>
          <w:sz w:val="24"/>
          <w:highlight w:val="none"/>
          <w:lang w:eastAsia="zh-CN"/>
        </w:rPr>
        <w:t xml:space="preserve">供应商</w:t>
      </w:r>
      <w:r>
        <w:rPr>
          <w:rStyle w:val="944"/>
          <w:rFonts w:hint="eastAsia" w:ascii="宋体" w:hAnsi="宋体" w:eastAsia="宋体" w:cs="宋体"/>
          <w:bCs/>
          <w:color w:val="auto"/>
          <w:sz w:val="24"/>
          <w:highlight w:val="none"/>
        </w:rPr>
        <w:t xml:space="preserve">应对照磋商文件</w:t>
      </w:r>
      <w:r>
        <w:rPr>
          <w:rStyle w:val="944"/>
          <w:rFonts w:hint="eastAsia" w:ascii="宋体" w:hAnsi="宋体" w:eastAsia="宋体" w:cs="宋体"/>
          <w:bCs/>
          <w:color w:val="auto"/>
          <w:sz w:val="24"/>
          <w:highlight w:val="none"/>
          <w:lang w:val="en-US" w:eastAsia="zh-CN"/>
        </w:rPr>
        <w:t xml:space="preserve">技术</w:t>
      </w:r>
      <w:r>
        <w:rPr>
          <w:rStyle w:val="944"/>
          <w:rFonts w:hint="eastAsia" w:ascii="宋体" w:hAnsi="宋体" w:eastAsia="宋体" w:cs="宋体"/>
          <w:bCs/>
          <w:color w:val="auto"/>
          <w:sz w:val="24"/>
          <w:highlight w:val="none"/>
        </w:rPr>
        <w:t xml:space="preserve">服务要求等，所</w:t>
      </w:r>
      <w:r>
        <w:rPr>
          <w:rStyle w:val="944"/>
          <w:rFonts w:hint="eastAsia" w:ascii="宋体" w:hAnsi="宋体" w:eastAsia="宋体" w:cs="宋体"/>
          <w:bCs/>
          <w:color w:val="auto"/>
          <w:sz w:val="24"/>
          <w:highlight w:val="none"/>
          <w:lang w:val="en-US" w:eastAsia="zh-CN"/>
        </w:rPr>
        <w:t xml:space="preserve">响应</w:t>
      </w:r>
      <w:r>
        <w:rPr>
          <w:rStyle w:val="944"/>
          <w:rFonts w:hint="eastAsia" w:ascii="宋体" w:hAnsi="宋体" w:eastAsia="宋体" w:cs="宋体"/>
          <w:bCs/>
          <w:color w:val="auto"/>
          <w:sz w:val="24"/>
          <w:highlight w:val="none"/>
        </w:rPr>
        <w:t xml:space="preserve">的服务与磋商文件的规定有偏离的，应在此表中申明与</w:t>
      </w:r>
      <w:r>
        <w:rPr>
          <w:rStyle w:val="944"/>
          <w:rFonts w:hint="eastAsia" w:ascii="宋体" w:hAnsi="宋体" w:eastAsia="宋体" w:cs="宋体"/>
          <w:bCs/>
          <w:color w:val="auto"/>
          <w:sz w:val="24"/>
          <w:highlight w:val="none"/>
          <w:lang w:val="en-US" w:eastAsia="zh-CN"/>
        </w:rPr>
        <w:t xml:space="preserve">技术</w:t>
      </w:r>
      <w:r>
        <w:rPr>
          <w:rStyle w:val="944"/>
          <w:rFonts w:hint="eastAsia" w:ascii="宋体" w:hAnsi="宋体" w:eastAsia="宋体" w:cs="宋体"/>
          <w:bCs/>
          <w:color w:val="auto"/>
          <w:sz w:val="24"/>
          <w:highlight w:val="none"/>
        </w:rPr>
        <w:t xml:space="preserve">服务要求条文的偏差和例外。未在上表中说明的，如在响应文件其他内容中已有文字说明的，则以已有文字说明为准，否则，将被认为完全响应磋商文件的规定。但该表不作为供应商对所投标</w:t>
      </w:r>
      <w:r>
        <w:rPr>
          <w:rStyle w:val="944"/>
          <w:rFonts w:hint="eastAsia" w:ascii="宋体" w:hAnsi="宋体" w:eastAsia="宋体" w:cs="宋体"/>
          <w:bCs/>
          <w:color w:val="auto"/>
          <w:sz w:val="24"/>
          <w:highlight w:val="none"/>
          <w:lang w:val="en-US" w:eastAsia="zh-CN"/>
        </w:rPr>
        <w:t xml:space="preserve">服务</w:t>
      </w:r>
      <w:r>
        <w:rPr>
          <w:rStyle w:val="944"/>
          <w:rFonts w:hint="eastAsia" w:ascii="宋体" w:hAnsi="宋体" w:eastAsia="宋体" w:cs="宋体"/>
          <w:bCs/>
          <w:color w:val="auto"/>
          <w:sz w:val="24"/>
          <w:highlight w:val="none"/>
        </w:rPr>
        <w:t xml:space="preserve">关于</w:t>
      </w:r>
      <w:r>
        <w:rPr>
          <w:rStyle w:val="944"/>
          <w:rFonts w:hint="eastAsia" w:ascii="宋体" w:hAnsi="宋体" w:eastAsia="宋体" w:cs="宋体"/>
          <w:bCs/>
          <w:color w:val="auto"/>
          <w:sz w:val="24"/>
          <w:highlight w:val="none"/>
          <w:lang w:val="en-US" w:eastAsia="zh-CN"/>
        </w:rPr>
        <w:t xml:space="preserve">技术</w:t>
      </w:r>
      <w:r>
        <w:rPr>
          <w:rStyle w:val="944"/>
          <w:rFonts w:hint="eastAsia" w:ascii="宋体" w:hAnsi="宋体" w:eastAsia="宋体" w:cs="宋体"/>
          <w:bCs/>
          <w:color w:val="auto"/>
          <w:sz w:val="24"/>
          <w:highlight w:val="none"/>
        </w:rPr>
        <w:t xml:space="preserve">服务要求等详细描述和说明的替代。</w:t>
      </w:r>
      <w:r/>
    </w:p>
    <w:p>
      <w:pPr>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34"/>
        <w:numPr>
          <w:ilvl w:val="0"/>
          <w:numId w:val="0"/>
        </w:numPr>
        <w:jc w:val="center"/>
        <w:rPr>
          <w:rStyle w:val="944"/>
          <w:rFonts w:hint="eastAsia" w:ascii="宋体" w:hAnsi="宋体" w:eastAsia="宋体" w:cs="宋体"/>
          <w:b/>
          <w:color w:val="auto"/>
          <w:highlight w:val="none"/>
        </w:rPr>
        <w:outlineLvl w:val="9"/>
      </w:pPr>
      <w:r>
        <w:rPr>
          <w:rStyle w:val="944"/>
          <w:rFonts w:hint="eastAsia" w:ascii="宋体" w:hAnsi="宋体" w:eastAsia="宋体" w:cs="宋体"/>
          <w:b/>
          <w:color w:val="auto"/>
          <w:highlight w:val="none"/>
          <w:lang w:eastAsia="zh-CN"/>
        </w:rPr>
        <w:t xml:space="preserve">（</w:t>
      </w:r>
      <w:r>
        <w:rPr>
          <w:rStyle w:val="944"/>
          <w:rFonts w:hint="eastAsia" w:ascii="宋体" w:hAnsi="宋体" w:eastAsia="宋体" w:cs="宋体"/>
          <w:b/>
          <w:color w:val="auto"/>
          <w:highlight w:val="none"/>
          <w:lang w:val="en-US" w:eastAsia="zh-CN"/>
        </w:rPr>
        <w:t xml:space="preserve">2</w:t>
      </w:r>
      <w:r>
        <w:rPr>
          <w:rStyle w:val="944"/>
          <w:rFonts w:hint="eastAsia" w:ascii="宋体" w:hAnsi="宋体" w:eastAsia="宋体" w:cs="宋体"/>
          <w:b/>
          <w:color w:val="auto"/>
          <w:highlight w:val="none"/>
          <w:lang w:eastAsia="zh-CN"/>
        </w:rPr>
        <w:t xml:space="preserve">）</w:t>
      </w:r>
      <w:r>
        <w:rPr>
          <w:rStyle w:val="944"/>
          <w:rFonts w:hint="eastAsia" w:ascii="宋体" w:hAnsi="宋体" w:eastAsia="宋体" w:cs="宋体"/>
          <w:b/>
          <w:color w:val="auto"/>
          <w:highlight w:val="none"/>
        </w:rPr>
        <w:t xml:space="preserve">商务条款偏离表</w:t>
      </w:r>
      <w:r/>
    </w:p>
    <w:p>
      <w:pPr>
        <w:pStyle w:val="934"/>
        <w:numPr>
          <w:ilvl w:val="0"/>
          <w:numId w:val="0"/>
        </w:numPr>
        <w:jc w:val="both"/>
        <w:rPr>
          <w:rStyle w:val="944"/>
          <w:rFonts w:hint="eastAsia" w:ascii="宋体" w:hAnsi="宋体" w:eastAsia="宋体" w:cs="宋体"/>
          <w:b/>
          <w:color w:val="auto"/>
          <w:highlight w:val="none"/>
        </w:rPr>
        <w:outlineLvl w:val="9"/>
      </w:pPr>
      <w:r>
        <w:rPr>
          <w:rFonts w:hint="eastAsia" w:ascii="宋体" w:hAnsi="宋体" w:eastAsia="宋体" w:cs="宋体"/>
          <w:b/>
          <w:color w:val="auto"/>
          <w:highlight w:val="none"/>
        </w:rPr>
      </w:r>
      <w:r/>
    </w:p>
    <w:tbl>
      <w:tblPr>
        <w:tblStyle w:val="717"/>
        <w:tblW w:w="89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Pr>
        <w:tc>
          <w:tcPr>
            <w:tcBorders>
              <w:top w:val="single" w:color="auto" w:sz="4" w:space="0"/>
              <w:left w:val="single" w:color="auto" w:sz="4" w:space="0"/>
            </w:tcBorders>
            <w:tcW w:w="708" w:type="dxa"/>
            <w:vAlign w:val="top"/>
            <w:textDirection w:val="lrTb"/>
            <w:noWrap w:val="false"/>
          </w:tcPr>
          <w:p>
            <w:pPr>
              <w:jc w:val="center"/>
              <w:spacing w:before="240" w:after="240"/>
              <w:rPr>
                <w:rStyle w:val="933"/>
                <w:rFonts w:hint="eastAsia" w:ascii="宋体" w:hAnsi="宋体" w:eastAsia="宋体" w:cs="宋体"/>
                <w:color w:val="auto"/>
                <w:sz w:val="24"/>
                <w:szCs w:val="24"/>
                <w:highlight w:val="none"/>
              </w:rPr>
              <w:outlineLvl w:val="9"/>
            </w:pPr>
            <w:r>
              <w:rPr>
                <w:rStyle w:val="933"/>
                <w:rFonts w:hint="eastAsia" w:ascii="宋体" w:hAnsi="宋体" w:eastAsia="宋体" w:cs="宋体"/>
                <w:color w:val="auto"/>
                <w:sz w:val="24"/>
                <w:szCs w:val="24"/>
                <w:highlight w:val="none"/>
              </w:rPr>
              <w:t xml:space="preserve">序号</w:t>
            </w:r>
            <w:r/>
          </w:p>
        </w:tc>
        <w:tc>
          <w:tcPr>
            <w:tcBorders>
              <w:top w:val="single" w:color="auto" w:sz="4" w:space="0"/>
            </w:tcBorders>
            <w:tcW w:w="1920" w:type="dxa"/>
            <w:vAlign w:val="top"/>
            <w:textDirection w:val="lrTb"/>
            <w:noWrap w:val="false"/>
          </w:tcPr>
          <w:p>
            <w:pPr>
              <w:jc w:val="center"/>
              <w:spacing w:before="240" w:after="240"/>
              <w:rPr>
                <w:rStyle w:val="933"/>
                <w:rFonts w:hint="eastAsia" w:ascii="宋体" w:hAnsi="宋体" w:eastAsia="宋体" w:cs="宋体"/>
                <w:color w:val="auto"/>
                <w:sz w:val="24"/>
                <w:szCs w:val="24"/>
                <w:highlight w:val="none"/>
              </w:rPr>
              <w:outlineLvl w:val="9"/>
            </w:pPr>
            <w:r>
              <w:rPr>
                <w:rStyle w:val="933"/>
                <w:rFonts w:hint="eastAsia" w:ascii="宋体" w:hAnsi="宋体" w:eastAsia="宋体" w:cs="宋体"/>
                <w:color w:val="auto"/>
                <w:sz w:val="24"/>
                <w:szCs w:val="24"/>
                <w:highlight w:val="none"/>
              </w:rPr>
              <w:t xml:space="preserve">采购文件条目号</w:t>
            </w:r>
            <w:r/>
          </w:p>
        </w:tc>
        <w:tc>
          <w:tcPr>
            <w:tcBorders>
              <w:top w:val="single" w:color="auto" w:sz="4" w:space="0"/>
            </w:tcBorders>
            <w:tcW w:w="2400" w:type="dxa"/>
            <w:vAlign w:val="top"/>
            <w:textDirection w:val="lrTb"/>
            <w:noWrap w:val="false"/>
          </w:tcPr>
          <w:p>
            <w:pPr>
              <w:jc w:val="center"/>
              <w:spacing w:before="240" w:after="240"/>
              <w:rPr>
                <w:rStyle w:val="933"/>
                <w:rFonts w:hint="eastAsia" w:ascii="宋体" w:hAnsi="宋体" w:eastAsia="宋体" w:cs="宋体"/>
                <w:color w:val="auto"/>
                <w:sz w:val="24"/>
                <w:szCs w:val="24"/>
                <w:highlight w:val="none"/>
              </w:rPr>
              <w:outlineLvl w:val="9"/>
            </w:pPr>
            <w:r>
              <w:rPr>
                <w:rStyle w:val="933"/>
                <w:rFonts w:hint="eastAsia" w:ascii="宋体" w:hAnsi="宋体" w:eastAsia="宋体" w:cs="宋体"/>
                <w:color w:val="auto"/>
                <w:sz w:val="24"/>
                <w:szCs w:val="24"/>
                <w:highlight w:val="none"/>
              </w:rPr>
              <w:t xml:space="preserve">采购文件的商务条款</w:t>
            </w:r>
            <w:r/>
          </w:p>
        </w:tc>
        <w:tc>
          <w:tcPr>
            <w:tcBorders>
              <w:top w:val="single" w:color="auto" w:sz="4" w:space="0"/>
            </w:tcBorders>
            <w:tcW w:w="2400" w:type="dxa"/>
            <w:vAlign w:val="top"/>
            <w:textDirection w:val="lrTb"/>
            <w:noWrap w:val="false"/>
          </w:tcPr>
          <w:p>
            <w:pPr>
              <w:jc w:val="center"/>
              <w:spacing w:before="240" w:after="240"/>
              <w:rPr>
                <w:rStyle w:val="933"/>
                <w:rFonts w:hint="eastAsia" w:ascii="宋体" w:hAnsi="宋体" w:eastAsia="宋体" w:cs="宋体"/>
                <w:color w:val="auto"/>
                <w:sz w:val="24"/>
                <w:szCs w:val="24"/>
                <w:highlight w:val="none"/>
              </w:rPr>
              <w:outlineLvl w:val="9"/>
            </w:pPr>
            <w:r>
              <w:rPr>
                <w:rStyle w:val="933"/>
                <w:rFonts w:hint="eastAsia" w:ascii="宋体" w:hAnsi="宋体" w:eastAsia="宋体" w:cs="宋体"/>
                <w:color w:val="auto"/>
                <w:sz w:val="24"/>
                <w:szCs w:val="24"/>
                <w:highlight w:val="none"/>
              </w:rPr>
              <w:t xml:space="preserve">响应文件的商务条款</w:t>
            </w:r>
            <w:r/>
          </w:p>
        </w:tc>
        <w:tc>
          <w:tcPr>
            <w:tcBorders>
              <w:top w:val="single" w:color="auto" w:sz="4" w:space="0"/>
              <w:right w:val="single" w:color="auto" w:sz="4" w:space="0"/>
            </w:tcBorders>
            <w:tcW w:w="1097" w:type="dxa"/>
            <w:vAlign w:val="top"/>
            <w:textDirection w:val="lrTb"/>
            <w:noWrap w:val="false"/>
          </w:tcPr>
          <w:p>
            <w:pPr>
              <w:jc w:val="center"/>
              <w:spacing w:before="240" w:after="240"/>
              <w:rPr>
                <w:rStyle w:val="933"/>
                <w:rFonts w:hint="eastAsia" w:ascii="宋体" w:hAnsi="宋体" w:eastAsia="宋体" w:cs="宋体"/>
                <w:color w:val="auto"/>
                <w:sz w:val="24"/>
                <w:szCs w:val="24"/>
                <w:highlight w:val="none"/>
              </w:rPr>
              <w:outlineLvl w:val="9"/>
            </w:pPr>
            <w:r>
              <w:rPr>
                <w:rStyle w:val="933"/>
                <w:rFonts w:hint="eastAsia" w:ascii="宋体" w:hAnsi="宋体" w:eastAsia="宋体" w:cs="宋体"/>
                <w:color w:val="auto"/>
                <w:sz w:val="24"/>
                <w:szCs w:val="24"/>
                <w:highlight w:val="none"/>
              </w:rPr>
              <w:t xml:space="preserve">说明</w:t>
            </w:r>
            <w:r/>
          </w:p>
        </w:tc>
      </w:tr>
      <w:tr>
        <w:trPr>
          <w:jc w:val="center"/>
        </w:trPr>
        <w:tc>
          <w:tcPr>
            <w:tcBorders>
              <w:left w:val="single" w:color="auto" w:sz="4" w:space="0"/>
            </w:tcBorders>
            <w:tcW w:w="708"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2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right w:val="single" w:color="auto" w:sz="4" w:space="0"/>
            </w:tcBorders>
            <w:tcW w:w="1097"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Pr>
        <w:tc>
          <w:tcPr>
            <w:tcBorders>
              <w:left w:val="single" w:color="auto" w:sz="4" w:space="0"/>
            </w:tcBorders>
            <w:tcW w:w="708"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2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right w:val="single" w:color="auto" w:sz="4" w:space="0"/>
            </w:tcBorders>
            <w:tcW w:w="1097"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Pr>
        <w:tc>
          <w:tcPr>
            <w:tcBorders>
              <w:left w:val="single" w:color="auto" w:sz="4" w:space="0"/>
            </w:tcBorders>
            <w:tcW w:w="708"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92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right w:val="single" w:color="auto" w:sz="4" w:space="0"/>
            </w:tcBorders>
            <w:tcW w:w="1097"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Pr>
        <w:tc>
          <w:tcPr>
            <w:tcBorders>
              <w:left w:val="single" w:color="auto" w:sz="4" w:space="0"/>
              <w:bottom w:val="single" w:color="auto" w:sz="4" w:space="0"/>
            </w:tcBorders>
            <w:tcW w:w="708"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bottom w:val="single" w:color="auto" w:sz="4" w:space="0"/>
            </w:tcBorders>
            <w:tcW w:w="192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bottom w:val="single" w:color="auto" w:sz="4" w:space="0"/>
            </w:tcBorders>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bottom w:val="single" w:color="auto" w:sz="4" w:space="0"/>
            </w:tcBorders>
            <w:tcW w:w="2400"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bottom w:val="single" w:color="auto" w:sz="4" w:space="0"/>
              <w:right w:val="single" w:color="auto" w:sz="4" w:space="0"/>
            </w:tcBorders>
            <w:tcW w:w="1097" w:type="dxa"/>
            <w:vAlign w:val="top"/>
            <w:textDirection w:val="lrTb"/>
            <w:noWrap w:val="false"/>
          </w:tcPr>
          <w:p>
            <w:pPr>
              <w:spacing w:before="240" w:after="240"/>
              <w:rPr>
                <w:rStyle w:val="933"/>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rPr>
          <w:rStyle w:val="944"/>
          <w:rFonts w:hint="eastAsia" w:ascii="宋体" w:hAnsi="宋体" w:eastAsia="宋体" w:cs="宋体"/>
          <w:bCs/>
          <w:color w:val="auto"/>
          <w:sz w:val="24"/>
          <w:highlight w:val="none"/>
        </w:rPr>
        <w:outlineLvl w:val="9"/>
      </w:pPr>
      <w:r>
        <w:rPr>
          <w:rStyle w:val="944"/>
          <w:rFonts w:hint="eastAsia" w:ascii="宋体" w:hAnsi="宋体" w:eastAsia="宋体" w:cs="宋体"/>
          <w:bCs/>
          <w:color w:val="auto"/>
          <w:sz w:val="24"/>
          <w:highlight w:val="none"/>
        </w:rPr>
        <w:t xml:space="preserve"> </w:t>
      </w:r>
      <w:r/>
    </w:p>
    <w:p>
      <w:pPr>
        <w:rPr>
          <w:rFonts w:hint="eastAsia" w:ascii="宋体" w:hAnsi="宋体" w:eastAsia="宋体" w:cs="宋体"/>
          <w:color w:val="auto"/>
          <w:highlight w:val="none"/>
        </w:rPr>
        <w:outlineLvl w:val="9"/>
      </w:pPr>
      <w:r>
        <w:rPr>
          <w:rStyle w:val="944"/>
          <w:rFonts w:hint="eastAsia" w:ascii="宋体" w:hAnsi="宋体" w:eastAsia="宋体" w:cs="宋体"/>
          <w:bCs/>
          <w:color w:val="auto"/>
          <w:sz w:val="24"/>
          <w:highlight w:val="none"/>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w:t>
      </w:r>
      <w:r>
        <w:rPr>
          <w:rStyle w:val="944"/>
          <w:rFonts w:hint="eastAsia" w:ascii="宋体" w:hAnsi="宋体" w:eastAsia="宋体" w:cs="宋体"/>
          <w:bCs/>
          <w:color w:val="auto"/>
          <w:sz w:val="24"/>
          <w:highlight w:val="none"/>
          <w:lang w:val="en-US" w:eastAsia="zh-CN"/>
        </w:rPr>
        <w:t xml:space="preserve">服务</w:t>
      </w:r>
      <w:r>
        <w:rPr>
          <w:rStyle w:val="944"/>
          <w:rFonts w:hint="eastAsia" w:ascii="宋体" w:hAnsi="宋体" w:eastAsia="宋体" w:cs="宋体"/>
          <w:bCs/>
          <w:color w:val="auto"/>
          <w:sz w:val="24"/>
          <w:highlight w:val="none"/>
        </w:rPr>
        <w:t xml:space="preserve">关于商务条款等详细描述和说明的替代。</w:t>
      </w:r>
      <w:r/>
    </w:p>
    <w:p>
      <w:pPr>
        <w:spacing w:before="75" w:after="75" w:line="435"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both"/>
        <w:spacing w:line="360" w:lineRule="auto"/>
        <w:rPr>
          <w:rStyle w:val="944"/>
          <w:rFonts w:hint="eastAsia" w:ascii="宋体" w:hAnsi="宋体" w:eastAsia="宋体" w:cs="宋体"/>
          <w:b/>
          <w:bCs/>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格式11</w:t>
      </w:r>
      <w:r/>
    </w:p>
    <w:p>
      <w:pPr>
        <w:pStyle w:val="940"/>
        <w:jc w:val="center"/>
        <w:spacing w:line="360" w:lineRule="auto"/>
        <w:rPr>
          <w:rStyle w:val="944"/>
          <w:rFonts w:hint="eastAsia" w:ascii="宋体" w:hAnsi="宋体" w:eastAsia="宋体" w:cs="宋体"/>
          <w:b/>
          <w:bCs/>
          <w:color w:val="auto"/>
          <w:sz w:val="24"/>
          <w:szCs w:val="24"/>
          <w:highlight w:val="none"/>
        </w:rPr>
        <w:outlineLvl w:val="9"/>
      </w:pPr>
      <w:r>
        <w:rPr>
          <w:rStyle w:val="944"/>
          <w:rFonts w:hint="eastAsia" w:ascii="宋体" w:hAnsi="宋体" w:eastAsia="宋体" w:cs="宋体"/>
          <w:b/>
          <w:bCs/>
          <w:color w:val="auto"/>
          <w:sz w:val="24"/>
          <w:szCs w:val="24"/>
          <w:highlight w:val="none"/>
          <w:lang w:val="zh-CN"/>
        </w:rPr>
        <w:t xml:space="preserve">拟投入项目人员</w:t>
      </w:r>
      <w:r>
        <w:rPr>
          <w:rStyle w:val="944"/>
          <w:rFonts w:hint="eastAsia" w:ascii="宋体" w:hAnsi="宋体" w:eastAsia="宋体" w:cs="宋体"/>
          <w:b/>
          <w:bCs/>
          <w:color w:val="auto"/>
          <w:sz w:val="24"/>
          <w:szCs w:val="24"/>
          <w:highlight w:val="none"/>
        </w:rPr>
        <w:t xml:space="preserve">配置</w:t>
      </w:r>
      <w:r/>
    </w:p>
    <w:tbl>
      <w:tblPr>
        <w:tblStyle w:val="7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860"/>
      </w:tblGrid>
      <w:tr>
        <w:trPr>
          <w:jc w:val="center"/>
          <w:trHeight w:val="760"/>
        </w:trPr>
        <w:tc>
          <w:tcPr>
            <w:tcW w:w="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岗位</w:t>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姓名</w:t>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性别</w:t>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年龄</w:t>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学历</w:t>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职称或专业资格证书</w:t>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p>
        </w:tc>
        <w:tc>
          <w:tcPr>
            <w:tcW w:w="153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604"/>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cantSplit/>
          <w:jc w:val="center"/>
          <w:trHeight w:val="495"/>
        </w:trPr>
        <w:tc>
          <w:tcPr>
            <w:tcW w:w="732"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36"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76" w:type="dxa"/>
            <w:vAlign w:val="top"/>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29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5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60"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jc w:val="center"/>
        <w:spacing w:line="360" w:lineRule="auto"/>
        <w:rPr>
          <w:rStyle w:val="944"/>
          <w:rFonts w:hint="eastAsia" w:ascii="宋体" w:hAnsi="宋体" w:eastAsia="宋体" w:cs="宋体"/>
          <w:b/>
          <w:color w:val="auto"/>
          <w:highlight w:val="none"/>
        </w:rPr>
        <w:outlineLvl w:val="9"/>
      </w:pPr>
      <w:r>
        <w:rPr>
          <w:rStyle w:val="944"/>
          <w:rFonts w:hint="eastAsia" w:ascii="宋体" w:hAnsi="宋体" w:eastAsia="宋体" w:cs="宋体"/>
          <w:b/>
          <w:color w:val="auto"/>
          <w:sz w:val="24"/>
          <w:highlight w:val="none"/>
        </w:rPr>
        <w:t xml:space="preserve"> </w:t>
      </w:r>
      <w:r/>
    </w:p>
    <w:p>
      <w:pPr>
        <w:spacing w:before="156"/>
        <w:rPr>
          <w:rFonts w:hint="eastAsia" w:ascii="宋体" w:hAnsi="宋体" w:eastAsia="宋体" w:cs="宋体"/>
          <w:bCs/>
          <w:color w:val="auto"/>
          <w:szCs w:val="21"/>
          <w:highlight w:val="none"/>
        </w:rPr>
        <w:outlineLvl w:val="9"/>
      </w:pPr>
      <w:r>
        <w:rPr>
          <w:rFonts w:hint="eastAsia" w:ascii="宋体" w:hAnsi="宋体" w:eastAsia="宋体" w:cs="宋体"/>
          <w:b/>
          <w:bCs/>
          <w:color w:val="auto"/>
          <w:highlight w:val="none"/>
        </w:rPr>
        <w:t xml:space="preserve">注：本表仅为示例，专业分项可根据</w:t>
      </w:r>
      <w:r>
        <w:rPr>
          <w:rFonts w:hint="eastAsia" w:ascii="宋体" w:hAnsi="宋体" w:eastAsia="宋体" w:cs="宋体"/>
          <w:b/>
          <w:bCs/>
          <w:color w:val="auto"/>
          <w:highlight w:val="none"/>
          <w:lang w:val="en-US" w:eastAsia="zh-CN"/>
        </w:rPr>
        <w:t xml:space="preserve">磋商</w:t>
      </w:r>
      <w:r>
        <w:rPr>
          <w:rFonts w:hint="eastAsia" w:ascii="宋体" w:hAnsi="宋体" w:eastAsia="宋体" w:cs="宋体"/>
          <w:b/>
          <w:bCs/>
          <w:color w:val="auto"/>
          <w:highlight w:val="none"/>
        </w:rPr>
        <w:t xml:space="preserve">内容自行补充和修改。</w:t>
      </w:r>
      <w:r/>
    </w:p>
    <w:p>
      <w:pPr>
        <w:pStyle w:val="936"/>
        <w:spacing w:line="360" w:lineRule="auto"/>
        <w:rPr>
          <w:rStyle w:val="944"/>
          <w:rFonts w:hint="eastAsia" w:ascii="宋体" w:hAnsi="宋体" w:eastAsia="宋体" w:cs="宋体"/>
          <w:color w:val="auto"/>
          <w:highlight w:val="none"/>
        </w:rPr>
        <w:outlineLvl w:val="9"/>
      </w:pPr>
      <w:r>
        <w:rPr>
          <w:rStyle w:val="944"/>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both"/>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格式12</w:t>
      </w:r>
      <w:r/>
    </w:p>
    <w:p>
      <w:pPr>
        <w:pStyle w:val="934"/>
        <w:ind w:firstLine="0"/>
        <w:jc w:val="center"/>
        <w:rPr>
          <w:rStyle w:val="944"/>
          <w:rFonts w:hint="eastAsia" w:ascii="宋体" w:hAnsi="宋体" w:eastAsia="宋体" w:cs="宋体"/>
          <w:b/>
          <w:color w:val="auto"/>
          <w:highlight w:val="none"/>
        </w:rPr>
        <w:outlineLvl w:val="9"/>
      </w:pPr>
      <w:r>
        <w:rPr>
          <w:rStyle w:val="944"/>
          <w:rFonts w:hint="eastAsia" w:ascii="宋体" w:hAnsi="宋体" w:eastAsia="宋体" w:cs="宋体"/>
          <w:b/>
          <w:color w:val="auto"/>
          <w:highlight w:val="none"/>
          <w:lang w:val="en-US" w:eastAsia="zh-CN"/>
        </w:rPr>
        <w:t xml:space="preserve">企业</w:t>
      </w:r>
      <w:r>
        <w:rPr>
          <w:rStyle w:val="944"/>
          <w:rFonts w:hint="eastAsia" w:ascii="宋体" w:hAnsi="宋体" w:eastAsia="宋体" w:cs="宋体"/>
          <w:b/>
          <w:color w:val="auto"/>
          <w:highlight w:val="none"/>
        </w:rPr>
        <w:t xml:space="preserve">类似</w:t>
      </w:r>
      <w:r>
        <w:rPr>
          <w:rStyle w:val="944"/>
          <w:rFonts w:hint="eastAsia" w:ascii="宋体" w:hAnsi="宋体" w:eastAsia="宋体" w:cs="宋体"/>
          <w:b/>
          <w:color w:val="auto"/>
          <w:highlight w:val="none"/>
          <w:lang w:val="en-US" w:eastAsia="zh-CN"/>
        </w:rPr>
        <w:t xml:space="preserve">案例</w:t>
      </w:r>
      <w:r>
        <w:rPr>
          <w:rStyle w:val="944"/>
          <w:rFonts w:hint="eastAsia" w:ascii="宋体" w:hAnsi="宋体" w:eastAsia="宋体" w:cs="宋体"/>
          <w:b/>
          <w:color w:val="auto"/>
          <w:highlight w:val="none"/>
        </w:rPr>
        <w:t xml:space="preserve">一览表</w:t>
      </w:r>
      <w:r/>
    </w:p>
    <w:p>
      <w:pPr>
        <w:ind w:left="420" w:right="357" w:hanging="400"/>
        <w:spacing w:before="120" w:line="400" w:lineRule="exact"/>
        <w:rPr>
          <w:rFonts w:hint="eastAsia" w:ascii="宋体" w:hAnsi="宋体" w:eastAsia="宋体" w:cs="宋体"/>
          <w:b/>
          <w:color w:val="auto"/>
          <w:szCs w:val="24"/>
          <w:highlight w:val="none"/>
        </w:rPr>
        <w:outlineLvl w:val="9"/>
      </w:pPr>
      <w:r>
        <w:rPr>
          <w:rFonts w:hint="eastAsia" w:ascii="宋体" w:hAnsi="宋体" w:eastAsia="宋体" w:cs="宋体"/>
          <w:b/>
          <w:color w:val="auto"/>
          <w:szCs w:val="24"/>
          <w:highlight w:val="none"/>
        </w:rPr>
      </w:r>
      <w:r/>
    </w:p>
    <w:tbl>
      <w:tblPr>
        <w:tblStyle w:val="717"/>
        <w:tblW w:w="499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06"/>
        <w:gridCol w:w="1516"/>
        <w:gridCol w:w="1765"/>
        <w:gridCol w:w="1271"/>
        <w:gridCol w:w="1249"/>
        <w:gridCol w:w="1372"/>
        <w:gridCol w:w="1230"/>
      </w:tblGrid>
      <w:tr>
        <w:trPr>
          <w:cantSplit/>
          <w:trHeight w:val="816"/>
        </w:trPr>
        <w:tc>
          <w:tcPr>
            <w:tcBorders>
              <w:top w:val="single" w:color="auto" w:sz="6" w:space="0"/>
              <w:left w:val="single" w:color="auto" w:sz="6" w:space="0"/>
              <w:bottom w:val="single" w:color="auto" w:sz="6" w:space="0"/>
              <w:right w:val="single" w:color="auto" w:sz="6" w:space="0"/>
            </w:tcBorders>
            <w:tcW w:w="336" w:type="pct"/>
            <w:vAlign w:val="center"/>
            <w:textDirection w:val="lrTb"/>
            <w:noWrap w:val="false"/>
          </w:tcPr>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Borders>
              <w:top w:val="single" w:color="auto" w:sz="6" w:space="0"/>
              <w:left w:val="none" w:color="000000" w:sz="4" w:space="0"/>
              <w:bottom w:val="single" w:color="auto" w:sz="6" w:space="0"/>
              <w:right w:val="single" w:color="auto" w:sz="6" w:space="0"/>
            </w:tcBorders>
            <w:tcW w:w="841" w:type="pct"/>
            <w:vAlign w:val="center"/>
            <w:textDirection w:val="lrTb"/>
            <w:noWrap w:val="false"/>
          </w:tcPr>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tc>
        <w:tc>
          <w:tcPr>
            <w:tcBorders>
              <w:top w:val="single" w:color="auto" w:sz="6" w:space="0"/>
              <w:left w:val="none" w:color="000000" w:sz="4" w:space="0"/>
              <w:bottom w:val="single" w:color="auto" w:sz="6" w:space="0"/>
              <w:right w:val="single" w:color="auto" w:sz="4" w:space="0"/>
            </w:tcBorders>
            <w:tcW w:w="979" w:type="pct"/>
            <w:vAlign w:val="center"/>
            <w:textDirection w:val="lrTb"/>
            <w:noWrap w:val="false"/>
          </w:tcPr>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bCs/>
                <w:color w:val="auto"/>
                <w:highlight w:val="none"/>
              </w:rPr>
              <w:t xml:space="preserve">服务范围</w:t>
            </w:r>
            <w:r/>
          </w:p>
        </w:tc>
        <w:tc>
          <w:tcPr>
            <w:tcBorders>
              <w:top w:val="single" w:color="auto" w:sz="6" w:space="0"/>
              <w:left w:val="none" w:color="000000" w:sz="4" w:space="0"/>
              <w:bottom w:val="single" w:color="auto" w:sz="6" w:space="0"/>
              <w:right w:val="single" w:color="auto" w:sz="4" w:space="0"/>
            </w:tcBorders>
            <w:tcW w:w="705" w:type="pct"/>
            <w:vAlign w:val="center"/>
            <w:textDirection w:val="lrTb"/>
            <w:noWrap w:val="false"/>
          </w:tcPr>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合同金额</w:t>
            </w:r>
            <w:r/>
          </w:p>
        </w:tc>
        <w:tc>
          <w:tcPr>
            <w:tcBorders>
              <w:top w:val="single" w:color="auto" w:sz="6" w:space="0"/>
              <w:left w:val="none" w:color="000000" w:sz="4" w:space="0"/>
              <w:bottom w:val="single" w:color="auto" w:sz="6" w:space="0"/>
              <w:right w:val="single" w:color="auto" w:sz="4" w:space="0"/>
            </w:tcBorders>
            <w:tcW w:w="693" w:type="pct"/>
            <w:vAlign w:val="center"/>
            <w:textDirection w:val="lrTb"/>
            <w:noWrap w:val="false"/>
          </w:tcPr>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签订</w:t>
            </w:r>
            <w:r>
              <w:rPr>
                <w:rFonts w:hint="eastAsia" w:ascii="宋体" w:hAnsi="宋体" w:eastAsia="宋体" w:cs="宋体"/>
                <w:color w:val="auto"/>
                <w:sz w:val="24"/>
                <w:highlight w:val="none"/>
              </w:rPr>
              <w:t xml:space="preserve">时间</w:t>
            </w:r>
            <w:r/>
          </w:p>
        </w:tc>
        <w:tc>
          <w:tcPr>
            <w:tcBorders>
              <w:top w:val="single" w:color="auto" w:sz="6" w:space="0"/>
              <w:left w:val="none" w:color="000000" w:sz="4" w:space="0"/>
              <w:bottom w:val="single" w:color="auto" w:sz="6" w:space="0"/>
              <w:right w:val="single" w:color="auto" w:sz="4" w:space="0"/>
            </w:tcBorders>
            <w:tcW w:w="761" w:type="pct"/>
            <w:vAlign w:val="center"/>
            <w:textDirection w:val="lrTb"/>
            <w:noWrap w:val="false"/>
          </w:tcPr>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业主单位及</w:t>
            </w:r>
            <w:r/>
          </w:p>
          <w:p>
            <w:pPr>
              <w:jc w:val="center"/>
              <w:spacing w:before="75" w:after="75" w:line="360" w:lineRule="atLeas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联系电话</w:t>
            </w:r>
            <w:r/>
          </w:p>
        </w:tc>
        <w:tc>
          <w:tcPr>
            <w:tcBorders>
              <w:top w:val="single" w:color="auto" w:sz="6" w:space="0"/>
              <w:left w:val="none" w:color="000000" w:sz="4" w:space="0"/>
              <w:bottom w:val="single" w:color="auto" w:sz="6" w:space="0"/>
              <w:right w:val="single" w:color="auto" w:sz="6" w:space="0"/>
            </w:tcBorders>
            <w:tcW w:w="682" w:type="pct"/>
            <w:vAlign w:val="center"/>
            <w:textDirection w:val="lrTb"/>
            <w:noWrap w:val="false"/>
          </w:tcPr>
          <w:p>
            <w:pPr>
              <w:jc w:val="center"/>
              <w:spacing w:before="75" w:after="75" w:line="360" w:lineRule="atLeast"/>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备注</w:t>
            </w:r>
            <w:r/>
          </w:p>
        </w:tc>
      </w:tr>
      <w:tr>
        <w:trPr>
          <w:cantSplit/>
          <w:trHeight w:val="435"/>
        </w:trPr>
        <w:tc>
          <w:tcPr>
            <w:tcBorders>
              <w:top w:val="single" w:color="auto" w:sz="6" w:space="0"/>
              <w:left w:val="single" w:color="auto" w:sz="6" w:space="0"/>
              <w:bottom w:val="single" w:color="auto" w:sz="6" w:space="0"/>
              <w:right w:val="single" w:color="auto" w:sz="6" w:space="0"/>
            </w:tcBorders>
            <w:tcW w:w="336"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t xml:space="preserve">1</w:t>
            </w:r>
            <w:r/>
          </w:p>
        </w:tc>
        <w:tc>
          <w:tcPr>
            <w:tcBorders>
              <w:top w:val="single" w:color="auto" w:sz="6" w:space="0"/>
              <w:left w:val="none" w:color="000000" w:sz="4" w:space="0"/>
              <w:bottom w:val="single" w:color="auto" w:sz="6" w:space="0"/>
              <w:right w:val="single" w:color="auto" w:sz="6" w:space="0"/>
            </w:tcBorders>
            <w:tcW w:w="84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979"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05"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693"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6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6" w:space="0"/>
            </w:tcBorders>
            <w:tcW w:w="682"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r>
      <w:tr>
        <w:trPr>
          <w:cantSplit/>
          <w:trHeight w:val="435"/>
        </w:trPr>
        <w:tc>
          <w:tcPr>
            <w:tcBorders>
              <w:top w:val="single" w:color="auto" w:sz="6" w:space="0"/>
              <w:left w:val="single" w:color="auto" w:sz="6" w:space="0"/>
              <w:bottom w:val="single" w:color="auto" w:sz="6" w:space="0"/>
              <w:right w:val="single" w:color="auto" w:sz="6" w:space="0"/>
            </w:tcBorders>
            <w:tcW w:w="336"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t xml:space="preserve">2</w:t>
            </w:r>
            <w:r/>
          </w:p>
        </w:tc>
        <w:tc>
          <w:tcPr>
            <w:tcBorders>
              <w:top w:val="single" w:color="auto" w:sz="6" w:space="0"/>
              <w:left w:val="none" w:color="000000" w:sz="4" w:space="0"/>
              <w:bottom w:val="single" w:color="auto" w:sz="6" w:space="0"/>
              <w:right w:val="single" w:color="auto" w:sz="6" w:space="0"/>
            </w:tcBorders>
            <w:tcW w:w="84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979"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05"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693"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6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6" w:space="0"/>
            </w:tcBorders>
            <w:tcW w:w="682"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r>
      <w:tr>
        <w:trPr>
          <w:cantSplit/>
          <w:trHeight w:val="435"/>
        </w:trPr>
        <w:tc>
          <w:tcPr>
            <w:tcBorders>
              <w:top w:val="single" w:color="auto" w:sz="6" w:space="0"/>
              <w:left w:val="single" w:color="auto" w:sz="6" w:space="0"/>
              <w:bottom w:val="single" w:color="auto" w:sz="6" w:space="0"/>
              <w:right w:val="single" w:color="auto" w:sz="6" w:space="0"/>
            </w:tcBorders>
            <w:tcW w:w="336"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t xml:space="preserve">3</w:t>
            </w:r>
            <w:r/>
          </w:p>
        </w:tc>
        <w:tc>
          <w:tcPr>
            <w:tcBorders>
              <w:top w:val="single" w:color="auto" w:sz="6" w:space="0"/>
              <w:left w:val="none" w:color="000000" w:sz="4" w:space="0"/>
              <w:bottom w:val="single" w:color="auto" w:sz="6" w:space="0"/>
              <w:right w:val="single" w:color="auto" w:sz="6" w:space="0"/>
            </w:tcBorders>
            <w:tcW w:w="84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979"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05"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693"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6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6" w:space="0"/>
            </w:tcBorders>
            <w:tcW w:w="682"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r>
      <w:tr>
        <w:trPr>
          <w:cantSplit/>
          <w:trHeight w:val="435"/>
        </w:trPr>
        <w:tc>
          <w:tcPr>
            <w:tcBorders>
              <w:top w:val="single" w:color="auto" w:sz="6" w:space="0"/>
              <w:left w:val="single" w:color="auto" w:sz="6" w:space="0"/>
              <w:bottom w:val="single" w:color="auto" w:sz="6" w:space="0"/>
              <w:right w:val="single" w:color="auto" w:sz="6" w:space="0"/>
            </w:tcBorders>
            <w:tcW w:w="336"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t xml:space="preserve">4</w:t>
            </w:r>
            <w:r/>
          </w:p>
        </w:tc>
        <w:tc>
          <w:tcPr>
            <w:tcBorders>
              <w:top w:val="single" w:color="auto" w:sz="6" w:space="0"/>
              <w:left w:val="none" w:color="000000" w:sz="4" w:space="0"/>
              <w:bottom w:val="single" w:color="auto" w:sz="6" w:space="0"/>
              <w:right w:val="single" w:color="auto" w:sz="6" w:space="0"/>
            </w:tcBorders>
            <w:tcW w:w="84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979"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05"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693"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6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6" w:space="0"/>
            </w:tcBorders>
            <w:tcW w:w="682"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r>
      <w:tr>
        <w:trPr>
          <w:cantSplit/>
          <w:trHeight w:val="435"/>
        </w:trPr>
        <w:tc>
          <w:tcPr>
            <w:tcBorders>
              <w:top w:val="single" w:color="auto" w:sz="6" w:space="0"/>
              <w:left w:val="single" w:color="auto" w:sz="6" w:space="0"/>
              <w:bottom w:val="single" w:color="auto" w:sz="6" w:space="0"/>
              <w:right w:val="single" w:color="auto" w:sz="6" w:space="0"/>
            </w:tcBorders>
            <w:tcW w:w="336"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t xml:space="preserve">5</w:t>
            </w:r>
            <w:r/>
          </w:p>
        </w:tc>
        <w:tc>
          <w:tcPr>
            <w:tcBorders>
              <w:top w:val="single" w:color="auto" w:sz="6" w:space="0"/>
              <w:left w:val="none" w:color="000000" w:sz="4" w:space="0"/>
              <w:bottom w:val="single" w:color="auto" w:sz="6" w:space="0"/>
              <w:right w:val="single" w:color="auto" w:sz="6" w:space="0"/>
            </w:tcBorders>
            <w:tcW w:w="84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979"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05"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693"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6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6" w:space="0"/>
            </w:tcBorders>
            <w:tcW w:w="682"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r>
      <w:tr>
        <w:trPr>
          <w:cantSplit/>
          <w:trHeight w:val="485"/>
        </w:trPr>
        <w:tc>
          <w:tcPr>
            <w:tcBorders>
              <w:top w:val="single" w:color="auto" w:sz="6" w:space="0"/>
              <w:left w:val="single" w:color="auto" w:sz="6" w:space="0"/>
              <w:bottom w:val="single" w:color="auto" w:sz="6" w:space="0"/>
              <w:right w:val="single" w:color="auto" w:sz="6" w:space="0"/>
            </w:tcBorders>
            <w:tcW w:w="336"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t xml:space="preserve">…</w:t>
            </w:r>
            <w:r/>
          </w:p>
        </w:tc>
        <w:tc>
          <w:tcPr>
            <w:tcBorders>
              <w:top w:val="single" w:color="auto" w:sz="6" w:space="0"/>
              <w:left w:val="none" w:color="000000" w:sz="4" w:space="0"/>
              <w:bottom w:val="single" w:color="auto" w:sz="6" w:space="0"/>
              <w:right w:val="single" w:color="auto" w:sz="6" w:space="0"/>
            </w:tcBorders>
            <w:tcW w:w="84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979"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05"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693"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4" w:space="0"/>
            </w:tcBorders>
            <w:tcW w:w="761"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c>
          <w:tcPr>
            <w:tcBorders>
              <w:top w:val="single" w:color="auto" w:sz="6" w:space="0"/>
              <w:left w:val="none" w:color="000000" w:sz="4" w:space="0"/>
              <w:bottom w:val="single" w:color="auto" w:sz="6" w:space="0"/>
              <w:right w:val="single" w:color="auto" w:sz="6" w:space="0"/>
            </w:tcBorders>
            <w:tcW w:w="682" w:type="pct"/>
            <w:vAlign w:val="center"/>
            <w:textDirection w:val="lrTb"/>
            <w:noWrap w:val="false"/>
          </w:tcPr>
          <w:p>
            <w:pPr>
              <w:pStyle w:val="719"/>
              <w:ind w:firstLine="0"/>
              <w:jc w:val="center"/>
              <w:spacing w:line="360" w:lineRule="auto"/>
              <w:shd w:val="clear" w:color="auto" w:fill="ffffff"/>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r>
            <w:r/>
          </w:p>
        </w:tc>
      </w:tr>
    </w:tbl>
    <w:p>
      <w:pPr>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both"/>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格式13</w:t>
      </w:r>
      <w:r/>
    </w:p>
    <w:p>
      <w:pPr>
        <w:jc w:val="center"/>
        <w:spacing w:line="360" w:lineRule="auto"/>
        <w:shd w:val="clear" w:color="auto" w:fill="ffffff"/>
        <w:rPr>
          <w:rFonts w:hint="eastAsia" w:ascii="宋体" w:hAnsi="宋体" w:eastAsia="宋体" w:cs="宋体"/>
          <w:color w:val="auto"/>
          <w:szCs w:val="21"/>
          <w:highlight w:val="none"/>
          <w:shd w:val="clear" w:color="auto" w:fill="auto"/>
        </w:rPr>
        <w:outlineLvl w:val="9"/>
      </w:pPr>
      <w:r>
        <w:rPr>
          <w:rFonts w:hint="eastAsia" w:ascii="宋体" w:hAnsi="宋体" w:eastAsia="宋体" w:cs="宋体"/>
          <w:b/>
          <w:color w:val="auto"/>
          <w:spacing w:val="6"/>
          <w:sz w:val="24"/>
          <w:highlight w:val="none"/>
          <w:shd w:val="clear" w:color="auto" w:fill="auto"/>
        </w:rPr>
        <w:t xml:space="preserve">中小企业声明函（服务）</w:t>
      </w:r>
      <w:r/>
    </w:p>
    <w:p>
      <w:pPr>
        <w:ind w:firstLine="480"/>
        <w:spacing w:line="360" w:lineRule="auto"/>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r>
      <w:r/>
    </w:p>
    <w:p>
      <w:pPr>
        <w:ind w:firstLine="480"/>
        <w:spacing w:line="360" w:lineRule="auto"/>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采购活动，服务全部由符合政策要求的中小企业承接。相关企业的具体情况如下：</w:t>
      </w:r>
      <w:r/>
    </w:p>
    <w:p>
      <w:pPr>
        <w:numPr>
          <w:ilvl w:val="0"/>
          <w:numId w:val="0"/>
        </w:numPr>
        <w:ind w:firstLine="480"/>
        <w:jc w:val="left"/>
        <w:spacing w:line="360" w:lineRule="auto"/>
        <w:widowControl/>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u w:val="single"/>
          <w:lang w:val="zh-CN"/>
        </w:rPr>
        <w:t xml:space="preserve">（标的名称）</w:t>
      </w:r>
      <w:r>
        <w:rPr>
          <w:rFonts w:hint="eastAsia" w:ascii="宋体" w:hAnsi="宋体" w:eastAsia="宋体" w:cs="宋体"/>
          <w:color w:val="auto"/>
          <w:sz w:val="24"/>
          <w:highlight w:val="none"/>
          <w:lang w:val="zh-CN"/>
        </w:rPr>
        <w:t xml:space="preserve">，属于</w:t>
      </w:r>
      <w:r>
        <w:rPr>
          <w:rFonts w:hint="eastAsia" w:ascii="宋体" w:hAnsi="宋体" w:eastAsia="宋体" w:cs="宋体"/>
          <w:color w:val="auto"/>
          <w:sz w:val="24"/>
          <w:highlight w:val="none"/>
          <w:u w:val="single"/>
          <w:lang w:val="zh-CN"/>
        </w:rPr>
        <w:t xml:space="preserve">租赁和商务服务业</w:t>
      </w:r>
      <w:r>
        <w:rPr>
          <w:rFonts w:hint="eastAsia" w:ascii="宋体" w:hAnsi="宋体" w:eastAsia="宋体" w:cs="宋体"/>
          <w:color w:val="auto"/>
          <w:sz w:val="24"/>
          <w:highlight w:val="none"/>
          <w:lang w:val="zh-CN"/>
        </w:rPr>
        <w:t xml:space="preserve">；承接企业为</w:t>
      </w:r>
      <w:r>
        <w:rPr>
          <w:rFonts w:hint="eastAsia" w:ascii="宋体" w:hAnsi="宋体" w:eastAsia="宋体" w:cs="宋体"/>
          <w:color w:val="auto"/>
          <w:sz w:val="24"/>
          <w:highlight w:val="none"/>
          <w:u w:val="single"/>
          <w:lang w:val="zh-CN"/>
        </w:rPr>
        <w:t xml:space="preserve">（企业名称）</w:t>
      </w:r>
      <w:r>
        <w:rPr>
          <w:rFonts w:hint="eastAsia" w:ascii="宋体" w:hAnsi="宋体" w:eastAsia="宋体" w:cs="宋体"/>
          <w:color w:val="auto"/>
          <w:sz w:val="24"/>
          <w:highlight w:val="none"/>
          <w:lang w:val="zh-CN"/>
        </w:rPr>
        <w:t xml:space="preserve">，从业人员____人，营业收入为____万元，资产总额为____万元，属于</w:t>
      </w:r>
      <w:r>
        <w:rPr>
          <w:rFonts w:hint="eastAsia" w:ascii="宋体" w:hAnsi="宋体" w:eastAsia="宋体" w:cs="宋体"/>
          <w:color w:val="auto"/>
          <w:sz w:val="24"/>
          <w:highlight w:val="none"/>
          <w:u w:val="single"/>
          <w:lang w:val="zh-CN"/>
        </w:rPr>
        <w:t xml:space="preserve">（中型企业、小型企业、微型企业）</w:t>
      </w:r>
      <w:r>
        <w:rPr>
          <w:rFonts w:hint="eastAsia" w:ascii="宋体" w:hAnsi="宋体" w:eastAsia="宋体" w:cs="宋体"/>
          <w:color w:val="auto"/>
          <w:sz w:val="24"/>
          <w:highlight w:val="none"/>
          <w:lang w:val="zh-CN"/>
        </w:rPr>
        <w:t xml:space="preserve">；</w:t>
      </w:r>
      <w:r/>
    </w:p>
    <w:p>
      <w:pPr>
        <w:ind w:firstLine="480"/>
        <w:jc w:val="left"/>
        <w:spacing w:line="360" w:lineRule="auto"/>
        <w:widowControl/>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本企业对上述声明内容的真实性负责。如有虚假，将依法承担相应责任。</w:t>
      </w:r>
      <w:r/>
    </w:p>
    <w:p>
      <w:pPr>
        <w:ind w:firstLine="60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 </w:t>
      </w:r>
      <w:r/>
    </w:p>
    <w:p>
      <w:pPr>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 </w:t>
      </w:r>
      <w:r/>
    </w:p>
    <w:p>
      <w:pPr>
        <w:ind w:firstLine="240"/>
        <w:spacing w:before="75" w:after="75"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r>
      <w:r/>
    </w:p>
    <w:p>
      <w:pPr>
        <w:pStyle w:val="739"/>
        <w:ind w:firstLine="422"/>
        <w:keepLines w:val="0"/>
        <w:keepNext w:val="0"/>
        <w:pageBreakBefore w:val="0"/>
        <w:spacing w:before="0" w:after="0" w:line="360" w:lineRule="auto"/>
        <w:widowControl w:val="off"/>
        <w:rPr>
          <w:rFonts w:hint="eastAsia" w:ascii="宋体" w:hAnsi="宋体" w:eastAsia="宋体" w:cs="宋体"/>
          <w:color w:val="auto"/>
          <w:sz w:val="21"/>
          <w:szCs w:val="24"/>
          <w:highlight w:val="none"/>
        </w:rPr>
        <w:outlineLvl w:val="9"/>
      </w:pPr>
      <w:r>
        <w:rPr>
          <w:rFonts w:hint="eastAsia" w:ascii="宋体" w:hAnsi="宋体" w:eastAsia="宋体" w:cs="宋体"/>
          <w:color w:val="auto"/>
          <w:sz w:val="21"/>
          <w:szCs w:val="24"/>
          <w:highlight w:val="none"/>
        </w:rPr>
        <w:t xml:space="preserve">备注：1.从业人员、营业收入、资产总额填报上一年度数据，无上一年度数据的新成立企业可不填报。</w:t>
      </w:r>
      <w:r/>
    </w:p>
    <w:p>
      <w:pPr>
        <w:pStyle w:val="739"/>
        <w:ind w:left="0" w:firstLine="422"/>
        <w:keepLines w:val="0"/>
        <w:keepNext w:val="0"/>
        <w:pageBreakBefore w:val="0"/>
        <w:spacing w:before="0" w:after="0" w:line="360" w:lineRule="auto"/>
        <w:widowControl w:val="off"/>
        <w:rPr>
          <w:rFonts w:hint="eastAsia" w:ascii="宋体" w:hAnsi="宋体" w:eastAsia="宋体" w:cs="宋体"/>
          <w:color w:val="auto"/>
          <w:sz w:val="21"/>
          <w:szCs w:val="24"/>
          <w:highlight w:val="none"/>
        </w:rPr>
        <w:outlineLvl w:val="9"/>
      </w:pPr>
      <w:r>
        <w:rPr>
          <w:rFonts w:hint="eastAsia" w:ascii="宋体" w:hAnsi="宋体" w:eastAsia="宋体" w:cs="宋体"/>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1"/>
          <w:szCs w:val="24"/>
          <w:highlight w:val="none"/>
        </w:rPr>
        <w:t xml:space="preserve">服务类项目中供应商若使用退休人员，将不享受相应扶持政策。</w:t>
      </w:r>
      <w:r/>
    </w:p>
    <w:p>
      <w:pPr>
        <w:pStyle w:val="739"/>
        <w:ind w:left="0" w:firstLine="422"/>
        <w:keepLines w:val="0"/>
        <w:keepNext w:val="0"/>
        <w:pageBreakBefore w:val="0"/>
        <w:spacing w:before="0" w:after="0" w:line="360" w:lineRule="auto"/>
        <w:widowControl w:val="off"/>
        <w:rPr>
          <w:rFonts w:hint="eastAsia" w:ascii="宋体" w:hAnsi="宋体" w:eastAsia="宋体" w:cs="宋体"/>
          <w:b/>
          <w:bCs/>
          <w:color w:val="auto"/>
          <w:sz w:val="21"/>
          <w:szCs w:val="24"/>
          <w:highlight w:val="none"/>
        </w:rPr>
        <w:outlineLvl w:val="9"/>
      </w:pPr>
      <w:r>
        <w:rPr>
          <w:rFonts w:hint="eastAsia" w:ascii="宋体" w:hAnsi="宋体" w:eastAsia="宋体" w:cs="宋体"/>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color w:val="auto"/>
          <w:sz w:val="21"/>
          <w:szCs w:val="24"/>
          <w:highlight w:val="none"/>
        </w:rPr>
        <w:t xml:space="preserve">本采购标的对应的中小企业划分标准所属行业，以采购文件中具体规定为准。</w:t>
      </w:r>
      <w:r/>
    </w:p>
    <w:p>
      <w:pPr>
        <w:pStyle w:val="739"/>
        <w:ind w:left="0" w:firstLine="422"/>
        <w:keepLines w:val="0"/>
        <w:keepNext w:val="0"/>
        <w:pageBreakBefore w:val="0"/>
        <w:spacing w:before="0" w:after="0" w:line="360" w:lineRule="auto"/>
        <w:widowControl w:val="off"/>
        <w:rPr>
          <w:rFonts w:hint="eastAsia" w:ascii="宋体" w:hAnsi="宋体" w:eastAsia="宋体" w:cs="宋体"/>
          <w:b/>
          <w:bCs/>
          <w:color w:val="auto"/>
          <w:sz w:val="21"/>
          <w:szCs w:val="24"/>
          <w:highlight w:val="none"/>
        </w:rPr>
        <w:outlineLvl w:val="9"/>
      </w:pPr>
      <w:r>
        <w:rPr>
          <w:rFonts w:hint="eastAsia" w:ascii="宋体" w:hAnsi="宋体" w:eastAsia="宋体" w:cs="宋体"/>
          <w:b/>
          <w:bCs/>
          <w:color w:val="auto"/>
          <w:sz w:val="21"/>
          <w:szCs w:val="24"/>
          <w:highlight w:val="none"/>
        </w:rPr>
        <w:t xml:space="preserve">4.如未对（中型企业、小型企业、微型企业）进行勾选，视同非中小微企业，不可享受相应扶持政策。</w:t>
      </w:r>
      <w:r/>
    </w:p>
    <w:p>
      <w:pPr>
        <w:pStyle w:val="739"/>
        <w:ind w:left="0" w:firstLine="422"/>
        <w:keepLines w:val="0"/>
        <w:keepNext w:val="0"/>
        <w:pageBreakBefore w:val="0"/>
        <w:spacing w:before="0" w:after="0" w:line="360" w:lineRule="auto"/>
        <w:widowControl w:val="off"/>
        <w:rPr>
          <w:rFonts w:hint="eastAsia" w:ascii="宋体" w:hAnsi="宋体" w:eastAsia="宋体" w:cs="宋体"/>
          <w:color w:val="auto"/>
          <w:sz w:val="21"/>
          <w:szCs w:val="24"/>
          <w:highlight w:val="none"/>
          <w:lang w:val="zh-CN"/>
        </w:rPr>
        <w:outlineLvl w:val="9"/>
      </w:pPr>
      <w:r>
        <w:rPr>
          <w:rFonts w:hint="eastAsia" w:ascii="宋体" w:hAnsi="宋体" w:eastAsia="宋体" w:cs="宋体"/>
          <w:b/>
          <w:bCs/>
          <w:color w:val="auto"/>
          <w:sz w:val="21"/>
          <w:szCs w:val="24"/>
          <w:highlight w:val="none"/>
        </w:rPr>
        <w:t xml:space="preserve">5.成交单位为中小企业的，《中小企业声明函》将随成交结果同时公告</w:t>
      </w:r>
      <w:r>
        <w:rPr>
          <w:rFonts w:hint="eastAsia" w:ascii="宋体" w:hAnsi="宋体" w:eastAsia="宋体" w:cs="宋体"/>
          <w:b/>
          <w:bCs/>
          <w:color w:val="auto"/>
          <w:sz w:val="21"/>
          <w:szCs w:val="24"/>
          <w:highlight w:val="none"/>
          <w:lang w:val="zh-CN"/>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rPr>
          <w:rFonts w:hint="eastAsia" w:ascii="宋体" w:hAnsi="宋体" w:eastAsia="宋体" w:cs="宋体"/>
          <w:b/>
          <w:bCs/>
          <w:color w:val="auto"/>
          <w:highlight w:val="none"/>
        </w:rPr>
        <w:outlineLvl w:val="9"/>
      </w:pPr>
      <w:r>
        <w:rPr>
          <w:rFonts w:hint="eastAsia" w:ascii="宋体" w:hAnsi="宋体" w:eastAsia="宋体" w:cs="宋体"/>
          <w:b/>
          <w:color w:val="auto"/>
          <w:highlight w:val="none"/>
        </w:rPr>
        <w:t xml:space="preserve">附：中小企业划型标准规定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22"/>
        <w:ind w:firstLine="422"/>
        <w:rPr>
          <w:rFonts w:hint="eastAsia" w:ascii="宋体" w:hAnsi="宋体" w:eastAsia="宋体" w:cs="宋体"/>
          <w:color w:val="auto"/>
          <w:sz w:val="21"/>
          <w:szCs w:val="21"/>
          <w:highlight w:val="none"/>
          <w:lang w:val="zh-CN"/>
        </w:rPr>
        <w:outlineLvl w:val="9"/>
      </w:pPr>
      <w:r>
        <w:rPr>
          <w:rFonts w:hint="eastAsia" w:ascii="宋体" w:hAnsi="宋体" w:eastAsia="宋体" w:cs="宋体"/>
          <w:b/>
          <w:color w:val="auto"/>
          <w:sz w:val="21"/>
          <w:szCs w:val="24"/>
          <w:highlight w:val="none"/>
        </w:rPr>
        <w:t xml:space="preserve">（十六）</w:t>
      </w:r>
      <w:r>
        <w:rPr>
          <w:rFonts w:hint="eastAsia" w:ascii="宋体" w:hAnsi="宋体" w:eastAsia="宋体" w:cs="宋体"/>
          <w:b/>
          <w:color w:val="auto"/>
          <w:sz w:val="21"/>
          <w:szCs w:val="24"/>
          <w:highlight w:val="none"/>
          <w:lang w:eastAsia="zh-CN"/>
        </w:rPr>
        <w:t xml:space="preserve">租赁和商务服务业</w:t>
      </w:r>
      <w:r>
        <w:rPr>
          <w:rFonts w:hint="eastAsia" w:ascii="宋体" w:hAnsi="宋体" w:eastAsia="宋体" w:cs="宋体"/>
          <w:b/>
          <w:color w:val="auto"/>
          <w:sz w:val="21"/>
          <w:szCs w:val="24"/>
          <w:highlight w:val="none"/>
        </w:rPr>
        <w:t xml:space="preserve">。</w:t>
      </w:r>
      <w:r>
        <w:rPr>
          <w:rFonts w:hint="eastAsia" w:ascii="宋体"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jc w:val="both"/>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格式14</w:t>
      </w:r>
      <w:r/>
    </w:p>
    <w:p>
      <w:pPr>
        <w:jc w:val="center"/>
        <w:spacing w:line="360" w:lineRule="auto"/>
        <w:shd w:val="clear" w:color="auto" w:fill="ffff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b/>
          <w:color w:val="auto"/>
          <w:spacing w:val="6"/>
          <w:sz w:val="24"/>
          <w:highlight w:val="none"/>
          <w:shd w:val="clear" w:color="auto" w:fill="auto"/>
        </w:rPr>
        <w:t xml:space="preserve">监狱企业声明函</w:t>
      </w:r>
      <w:r/>
    </w:p>
    <w:p>
      <w:pPr>
        <w:pStyle w:val="745"/>
        <w:ind w:firstLine="480"/>
        <w:spacing w:before="75" w:after="75" w:line="360" w:lineRule="auto"/>
        <w:shd w:val="clear" w:color="auto" w:fill="ffffff"/>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本企业（单位）郑重声明下列事项（按照实际情况勾选或填空）：</w:t>
      </w:r>
      <w:r/>
    </w:p>
    <w:p>
      <w:pPr>
        <w:pStyle w:val="745"/>
        <w:ind w:firstLine="480"/>
        <w:spacing w:before="75" w:after="75" w:line="360" w:lineRule="auto"/>
        <w:shd w:val="clear" w:color="auto" w:fill="ffffff"/>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本企业（单位）为直接</w:t>
      </w:r>
      <w:r>
        <w:rPr>
          <w:rFonts w:hint="eastAsia" w:ascii="宋体" w:hAnsi="宋体" w:eastAsia="宋体" w:cs="宋体"/>
          <w:color w:val="auto"/>
          <w:highlight w:val="none"/>
          <w:shd w:val="clear" w:color="auto" w:fill="auto"/>
          <w:lang w:eastAsia="zh-CN"/>
        </w:rPr>
        <w:t xml:space="preserve">响应单位</w:t>
      </w:r>
      <w:r>
        <w:rPr>
          <w:rFonts w:hint="eastAsia" w:ascii="宋体" w:hAnsi="宋体" w:eastAsia="宋体" w:cs="宋体"/>
          <w:color w:val="auto"/>
          <w:highlight w:val="none"/>
          <w:shd w:val="clear" w:color="auto" w:fill="auto"/>
        </w:rPr>
        <w:t xml:space="preserve">提供本企业（单位）的货物。</w:t>
      </w:r>
      <w:r/>
    </w:p>
    <w:p>
      <w:pPr>
        <w:pStyle w:val="745"/>
        <w:ind w:firstLine="480"/>
        <w:spacing w:before="75" w:after="75" w:line="360" w:lineRule="auto"/>
        <w:shd w:val="clear" w:color="auto" w:fill="ffffff"/>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（1）本企业（单位）</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（请填写：是、不是）监狱企业。后附省级以上监狱管理局、戒毒管理局（含新疆生产建设兵团）出具的属于监狱企业的证明文件。</w:t>
      </w:r>
      <w:r/>
    </w:p>
    <w:p>
      <w:pPr>
        <w:pStyle w:val="745"/>
        <w:ind w:firstLine="480"/>
        <w:spacing w:before="75" w:after="75" w:line="360" w:lineRule="auto"/>
        <w:shd w:val="clear" w:color="auto" w:fill="ffffff"/>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（2）本企业（单位）</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（请填写：是、不是）为联合体一方，提供本企业（单位）的货物。本企业（单位）提供协议合同金额占到共同投标协议合同总金额的比例为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45"/>
        <w:ind w:firstLine="480"/>
        <w:spacing w:before="75" w:after="75" w:line="360" w:lineRule="auto"/>
        <w:shd w:val="clear" w:color="auto" w:fill="ffffff"/>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  本企业（单位）对上述声明的真实性负责。如有虚假，将依法承担相应责任。</w:t>
      </w:r>
      <w:r/>
    </w:p>
    <w:p>
      <w:pPr>
        <w:pStyle w:val="745"/>
        <w:ind w:firstLine="480"/>
        <w:spacing w:before="75" w:after="75" w:line="360" w:lineRule="auto"/>
        <w:shd w:val="clear" w:color="auto" w:fill="ffffff"/>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 </w:t>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pStyle w:val="729"/>
        <w:spacing w:line="360" w:lineRule="auto"/>
        <w:shd w:val="clear" w:color="auto" w:fill="ffffff"/>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日期：      年     月     日</w:t>
      </w:r>
      <w:r/>
    </w:p>
    <w:p>
      <w:pPr>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br w:type="page" w:clear="all"/>
      </w:r>
      <w:r/>
    </w:p>
    <w:p>
      <w:pPr>
        <w:jc w:val="both"/>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格式15</w:t>
      </w:r>
      <w:r/>
    </w:p>
    <w:p>
      <w:pPr>
        <w:jc w:val="center"/>
        <w:spacing w:line="360" w:lineRule="auto"/>
        <w:shd w:val="clear" w:color="auto" w:fill="ffffff"/>
        <w:rPr>
          <w:rFonts w:hint="eastAsia" w:ascii="宋体" w:hAnsi="宋体" w:eastAsia="宋体" w:cs="宋体"/>
          <w:b/>
          <w:color w:val="auto"/>
          <w:spacing w:val="6"/>
          <w:sz w:val="24"/>
          <w:highlight w:val="none"/>
          <w:shd w:val="clear" w:color="auto" w:fill="auto"/>
        </w:rPr>
        <w:outlineLvl w:val="9"/>
      </w:pPr>
      <w:r>
        <w:rPr>
          <w:rFonts w:hint="eastAsia" w:ascii="宋体" w:hAnsi="宋体" w:eastAsia="宋体" w:cs="宋体"/>
          <w:b/>
          <w:color w:val="auto"/>
          <w:spacing w:val="6"/>
          <w:sz w:val="24"/>
          <w:highlight w:val="none"/>
          <w:shd w:val="clear" w:color="auto" w:fill="auto"/>
        </w:rPr>
        <w:t xml:space="preserve">残疾人福利性单位声明函</w:t>
      </w:r>
      <w:r/>
    </w:p>
    <w:p>
      <w:pPr>
        <w:jc w:val="center"/>
        <w:spacing w:line="360" w:lineRule="auto"/>
        <w:shd w:val="clear" w:color="auto" w:fill="ffffff"/>
        <w:rPr>
          <w:rFonts w:hint="eastAsia" w:ascii="宋体" w:hAnsi="宋体" w:eastAsia="宋体" w:cs="宋体"/>
          <w:b/>
          <w:color w:val="auto"/>
          <w:spacing w:val="6"/>
          <w:sz w:val="24"/>
          <w:highlight w:val="none"/>
          <w:shd w:val="clear" w:color="auto" w:fill="auto"/>
        </w:rPr>
        <w:outlineLvl w:val="9"/>
      </w:pPr>
      <w:r>
        <w:rPr>
          <w:rFonts w:hint="eastAsia" w:ascii="宋体" w:hAnsi="宋体" w:eastAsia="宋体" w:cs="宋体"/>
          <w:b/>
          <w:color w:val="auto"/>
          <w:spacing w:val="6"/>
          <w:sz w:val="24"/>
          <w:highlight w:val="none"/>
          <w:shd w:val="clear" w:color="auto" w:fill="auto"/>
        </w:rPr>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shd w:val="clear" w:color="auto" w:fill="ffffff"/>
        <w:rPr>
          <w:rFonts w:hint="eastAsia" w:ascii="宋体" w:hAnsi="宋体" w:eastAsia="宋体" w:cs="宋体"/>
          <w:color w:val="auto"/>
          <w:sz w:val="24"/>
          <w:highlight w:val="none"/>
          <w:shd w:val="clear" w:color="auto" w:fill="auto"/>
        </w:rPr>
        <w:outlineLvl w:val="9"/>
      </w:pPr>
      <w:r>
        <w:rPr>
          <w:rFonts w:hint="eastAsia" w:ascii="宋体" w:hAnsi="宋体" w:eastAsia="宋体" w:cs="宋体"/>
          <w:color w:val="auto"/>
          <w:sz w:val="24"/>
          <w:highlight w:val="none"/>
          <w:shd w:val="clear" w:color="auto" w:fill="auto"/>
        </w:rPr>
        <w:t xml:space="preserve">本单位对上述声明的真实性负责。如有虚假，将依法承担相应责任。</w:t>
      </w:r>
      <w:r/>
    </w:p>
    <w:p>
      <w:pPr>
        <w:pStyle w:val="745"/>
        <w:ind w:firstLine="4080"/>
        <w:jc w:val="both"/>
        <w:spacing w:before="75" w:after="75" w:line="360" w:lineRule="auto"/>
        <w:shd w:val="clear" w:color="auto" w:fill="ffffff"/>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 </w:t>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pStyle w:val="729"/>
        <w:spacing w:line="360" w:lineRule="auto"/>
        <w:shd w:val="clear" w:color="auto" w:fill="ffffff"/>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日期：      年     月     日 </w:t>
      </w:r>
      <w:r/>
    </w:p>
    <w:p>
      <w:pPr>
        <w:pStyle w:val="729"/>
        <w:jc w:val="center"/>
        <w:spacing w:line="360" w:lineRule="auto"/>
        <w:shd w:val="clear" w:color="auto" w:fill="ffffff"/>
        <w:rPr>
          <w:rFonts w:hint="eastAsia" w:ascii="宋体" w:hAnsi="宋体" w:eastAsia="宋体" w:cs="宋体"/>
          <w:color w:val="auto"/>
          <w:sz w:val="30"/>
          <w:szCs w:val="30"/>
          <w:highlight w:val="none"/>
          <w:shd w:val="clear" w:color="auto" w:fill="auto"/>
        </w:rPr>
        <w:outlineLvl w:val="9"/>
      </w:pPr>
      <w:r>
        <w:rPr>
          <w:rFonts w:hint="eastAsia" w:ascii="宋体" w:hAnsi="宋体" w:eastAsia="宋体" w:cs="宋体"/>
          <w:color w:val="auto"/>
          <w:sz w:val="30"/>
          <w:szCs w:val="30"/>
          <w:highlight w:val="none"/>
          <w:shd w:val="clear" w:color="auto" w:fill="auto"/>
        </w:rPr>
        <w:t xml:space="preserve"> </w:t>
      </w:r>
      <w:r/>
    </w:p>
    <w:p>
      <w:pPr>
        <w:ind w:left="666" w:hanging="666"/>
        <w:spacing w:line="360" w:lineRule="auto"/>
        <w:rPr>
          <w:rFonts w:hint="eastAsia" w:ascii="宋体" w:hAnsi="宋体" w:eastAsia="宋体" w:cs="宋体"/>
          <w:color w:val="auto"/>
          <w:spacing w:val="6"/>
          <w:szCs w:val="21"/>
          <w:highlight w:val="none"/>
        </w:rPr>
        <w:outlineLvl w:val="9"/>
      </w:pPr>
      <w:r>
        <w:rPr>
          <w:rFonts w:hint="eastAsia" w:ascii="宋体" w:hAnsi="宋体" w:eastAsia="宋体" w:cs="宋体"/>
          <w:color w:val="auto"/>
          <w:spacing w:val="6"/>
          <w:szCs w:val="21"/>
          <w:highlight w:val="none"/>
        </w:rPr>
        <w:t xml:space="preserve">备注：</w:t>
      </w:r>
      <w:r>
        <w:rPr>
          <w:rFonts w:hint="eastAsia" w:ascii="宋体" w:hAnsi="宋体" w:eastAsia="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keepNext/>
        <w:pageBreakBefore/>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rPr>
        <w:t xml:space="preserve">格式1</w:t>
      </w:r>
      <w:r>
        <w:rPr>
          <w:rFonts w:hint="eastAsia" w:ascii="宋体" w:hAnsi="宋体" w:eastAsia="宋体" w:cs="宋体"/>
          <w:b/>
          <w:color w:val="auto"/>
          <w:sz w:val="24"/>
          <w:szCs w:val="24"/>
          <w:highlight w:val="none"/>
          <w:lang w:val="en-US" w:eastAsia="zh-CN"/>
        </w:rPr>
        <w:t xml:space="preserve">6</w:t>
      </w:r>
      <w:r/>
    </w:p>
    <w:p>
      <w:pPr>
        <w:jc w:val="center"/>
        <w:spacing w:line="360" w:lineRule="auto"/>
        <w:shd w:val="clear" w:color="auto" w:fill="ffffff"/>
        <w:rPr>
          <w:rFonts w:hint="eastAsia" w:ascii="宋体" w:hAnsi="宋体" w:eastAsia="宋体" w:cs="宋体"/>
          <w:b/>
          <w:color w:val="auto"/>
          <w:spacing w:val="6"/>
          <w:sz w:val="24"/>
          <w:highlight w:val="none"/>
        </w:rPr>
        <w:outlineLvl w:val="9"/>
      </w:pPr>
      <w:r>
        <w:rPr>
          <w:rFonts w:hint="eastAsia" w:ascii="宋体" w:hAnsi="宋体" w:eastAsia="宋体" w:cs="宋体"/>
          <w:b/>
          <w:color w:val="auto"/>
          <w:spacing w:val="6"/>
          <w:sz w:val="24"/>
          <w:highlight w:val="none"/>
        </w:rPr>
        <w:t xml:space="preserve">投标（响应）保证承诺书（参考格式）</w:t>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（采购代理机构名称）</w:t>
      </w:r>
      <w:r/>
    </w:p>
    <w:p>
      <w:pPr>
        <w:ind w:firstLine="600"/>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（项目名称和采购编号）</w:t>
      </w:r>
      <w:r>
        <w:rPr>
          <w:rFonts w:hint="eastAsia" w:ascii="宋体" w:hAnsi="宋体" w:eastAsia="宋体" w:cs="宋体"/>
          <w:color w:val="auto"/>
          <w:sz w:val="24"/>
          <w:szCs w:val="24"/>
          <w:highlight w:val="none"/>
        </w:rPr>
        <w:t xml:space="preserve">的投标（响应）,并做出如下承诺：</w:t>
      </w:r>
      <w:r/>
    </w:p>
    <w:p>
      <w:pPr>
        <w:ind w:firstLine="600"/>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555"/>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555"/>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2.中标（成交）后不依法与采购人签订合同；</w:t>
      </w:r>
      <w:r/>
    </w:p>
    <w:p>
      <w:pPr>
        <w:ind w:firstLine="555"/>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600"/>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 </w:t>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投标（响应）人：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single"/>
        </w:rPr>
        <w:t xml:space="preserve">               </w:t>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电子邮件：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beforeAutospacing="1" w:afterAutospacing="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法定代表人或委托代理人（签字或签章）：</w:t>
      </w:r>
      <w:r>
        <w:rPr>
          <w:rFonts w:hint="eastAsia" w:ascii="宋体" w:hAnsi="宋体" w:eastAsia="宋体" w:cs="宋体"/>
          <w:color w:val="auto"/>
          <w:sz w:val="24"/>
          <w:szCs w:val="24"/>
          <w:highlight w:val="none"/>
          <w:u w:val="single"/>
        </w:rPr>
        <w:t xml:space="preserve">     </w:t>
      </w:r>
      <w:r/>
    </w:p>
    <w:p>
      <w:pPr>
        <w:spacing w:beforeAutospacing="1" w:afterAutospacing="1"/>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br w:type="page" w:clear="all"/>
      </w:r>
      <w:r/>
    </w:p>
    <w:p>
      <w:pPr>
        <w:keepNext/>
        <w:pageBreakBefore/>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rPr>
        <w:t xml:space="preserve">格式1</w:t>
      </w:r>
      <w:r>
        <w:rPr>
          <w:rFonts w:hint="eastAsia" w:ascii="宋体" w:hAnsi="宋体" w:eastAsia="宋体" w:cs="宋体"/>
          <w:b/>
          <w:color w:val="auto"/>
          <w:sz w:val="24"/>
          <w:szCs w:val="24"/>
          <w:highlight w:val="none"/>
          <w:lang w:val="en-US" w:eastAsia="zh-CN"/>
        </w:rPr>
        <w:t xml:space="preserve">7</w:t>
      </w:r>
      <w:r/>
    </w:p>
    <w:p>
      <w:pPr>
        <w:ind w:firstLine="420"/>
        <w:jc w:val="center"/>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center"/>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关于投标报价合理性的澄清说明</w:t>
      </w:r>
      <w:r/>
    </w:p>
    <w:p>
      <w:pPr>
        <w:jc w:val="left"/>
        <w:spacing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25"/>
        <w:ind w:firstLine="42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本公司愿就由贵单位组织实施的编号为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号（项目编号）的磋商活动进行响应，对于本公司的响应报价合理性作出说明如下：</w:t>
      </w:r>
      <w:r/>
    </w:p>
    <w:tbl>
      <w:tblPr>
        <w:tblStyle w:val="717"/>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5"/>
      </w:tblGrid>
      <w:tr>
        <w:trPr>
          <w:trHeight w:val="3940"/>
        </w:trPr>
        <w:tc>
          <w:tcPr>
            <w:tcW w:w="8695" w:type="dxa"/>
            <w:vAlign w:val="center"/>
            <w:textDirection w:val="lrTb"/>
            <w:noWrap w:val="false"/>
          </w:tcPr>
          <w:p>
            <w:pPr>
              <w:spacing w:line="600" w:lineRule="auto"/>
              <w:rPr>
                <w:rFonts w:hint="eastAsia" w:ascii="宋体" w:hAnsi="宋体" w:eastAsia="宋体" w:cs="宋体"/>
                <w:b/>
                <w:color w:val="auto"/>
                <w:sz w:val="24"/>
                <w:highlight w:val="none"/>
                <w:shd w:val="pct10" w:color="auto" w:fill="ffffff"/>
              </w:rPr>
              <w:outlineLvl w:val="9"/>
            </w:pPr>
            <w:r>
              <w:rPr>
                <w:rFonts w:hint="eastAsia" w:ascii="宋体" w:hAnsi="宋体" w:eastAsia="宋体" w:cs="宋体"/>
                <w:b/>
                <w:color w:val="auto"/>
                <w:sz w:val="24"/>
                <w:highlight w:val="none"/>
              </w:rPr>
              <w:t xml:space="preserve">响应人应当根据实际情况自拟答复并根据评标委员会关于澄清的要求提供相关证明材料作为附件。</w:t>
            </w:r>
            <w:r/>
          </w:p>
        </w:tc>
      </w:tr>
    </w:tbl>
    <w:p>
      <w:pPr>
        <w:pStyle w:val="908"/>
        <w:ind w:firstLine="482"/>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备注：根据</w:t>
      </w:r>
      <w:r>
        <w:rPr>
          <w:rFonts w:hint="eastAsia" w:ascii="宋体" w:hAnsi="宋体" w:eastAsia="宋体" w:cs="宋体"/>
          <w:b/>
          <w:color w:val="auto"/>
          <w:sz w:val="24"/>
          <w:szCs w:val="24"/>
          <w:highlight w:val="none"/>
          <w:lang w:val="en-US"/>
        </w:rPr>
        <w:t xml:space="preserve">采购</w:t>
      </w:r>
      <w:r>
        <w:rPr>
          <w:rFonts w:hint="eastAsia" w:ascii="宋体" w:hAnsi="宋体" w:eastAsia="宋体" w:cs="宋体"/>
          <w:b/>
          <w:color w:val="auto"/>
          <w:sz w:val="24"/>
          <w:szCs w:val="24"/>
          <w:highlight w:val="none"/>
        </w:rPr>
        <w:t xml:space="preserve">文件第</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章“</w:t>
      </w:r>
      <w:r>
        <w:rPr>
          <w:rFonts w:hint="eastAsia" w:ascii="宋体" w:hAnsi="宋体" w:eastAsia="宋体" w:cs="宋体"/>
          <w:b/>
          <w:color w:val="auto"/>
          <w:sz w:val="24"/>
          <w:szCs w:val="24"/>
          <w:highlight w:val="none"/>
          <w:lang w:val="en-US"/>
        </w:rPr>
        <w:t xml:space="preserve">评审方法及评分标准</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第二条 </w:t>
      </w:r>
      <w:r>
        <w:rPr>
          <w:rFonts w:hint="eastAsia" w:ascii="宋体" w:hAnsi="宋体" w:eastAsia="宋体" w:cs="宋体"/>
          <w:b/>
          <w:color w:val="auto"/>
          <w:sz w:val="24"/>
          <w:szCs w:val="24"/>
          <w:highlight w:val="none"/>
        </w:rPr>
        <w:t xml:space="preserve">评分标准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szCs w:val="24"/>
          <w:highlight w:val="none"/>
          <w:lang w:eastAsia="zh-CN"/>
        </w:rPr>
        <w:t xml:space="preserve">报价得分</w:t>
      </w:r>
      <w:r>
        <w:rPr>
          <w:rFonts w:hint="eastAsia" w:ascii="宋体" w:hAnsi="宋体" w:eastAsia="宋体" w:cs="宋体"/>
          <w:b/>
          <w:color w:val="auto"/>
          <w:sz w:val="24"/>
          <w:szCs w:val="24"/>
          <w:highlight w:val="none"/>
          <w:lang w:val="en-US"/>
        </w:rPr>
        <w:t xml:space="preserve">第4条</w:t>
      </w:r>
      <w:r>
        <w:rPr>
          <w:rFonts w:hint="eastAsia" w:ascii="宋体" w:hAnsi="宋体" w:eastAsia="宋体" w:cs="宋体"/>
          <w:b/>
          <w:color w:val="auto"/>
          <w:sz w:val="24"/>
          <w:szCs w:val="24"/>
          <w:highlight w:val="none"/>
        </w:rPr>
        <w:t xml:space="preserve">要求，当评标委员会认为</w:t>
      </w:r>
      <w:r>
        <w:rPr>
          <w:rFonts w:hint="eastAsia" w:ascii="宋体" w:hAnsi="宋体" w:eastAsia="宋体" w:cs="宋体"/>
          <w:b/>
          <w:color w:val="auto"/>
          <w:sz w:val="24"/>
          <w:szCs w:val="24"/>
          <w:highlight w:val="none"/>
          <w:lang w:val="en-US"/>
        </w:rPr>
        <w:t xml:space="preserve">响应</w:t>
      </w:r>
      <w:r>
        <w:rPr>
          <w:rFonts w:hint="eastAsia" w:ascii="宋体" w:hAnsi="宋体" w:eastAsia="宋体" w:cs="宋体"/>
          <w:b/>
          <w:color w:val="auto"/>
          <w:sz w:val="24"/>
          <w:szCs w:val="24"/>
          <w:highlight w:val="none"/>
        </w:rPr>
        <w:t xml:space="preserve">人报价明显低于其他通过符合性审查</w:t>
      </w:r>
      <w:r>
        <w:rPr>
          <w:rFonts w:hint="eastAsia" w:ascii="宋体" w:hAnsi="宋体" w:eastAsia="宋体" w:cs="宋体"/>
          <w:b/>
          <w:color w:val="auto"/>
          <w:sz w:val="24"/>
          <w:szCs w:val="24"/>
          <w:highlight w:val="none"/>
          <w:lang w:val="en-US"/>
        </w:rPr>
        <w:t xml:space="preserve">响应</w:t>
      </w:r>
      <w:r>
        <w:rPr>
          <w:rFonts w:hint="eastAsia" w:ascii="宋体" w:hAnsi="宋体" w:eastAsia="宋体" w:cs="宋体"/>
          <w:b/>
          <w:color w:val="auto"/>
          <w:sz w:val="24"/>
          <w:szCs w:val="24"/>
          <w:highlight w:val="none"/>
        </w:rPr>
        <w:t xml:space="preserve">人的报价或者低于项目预算金额的50%，有可能影响产品质量或者不能诚信履约的，应当要求</w:t>
      </w:r>
      <w:r>
        <w:rPr>
          <w:rFonts w:hint="eastAsia" w:ascii="宋体" w:hAnsi="宋体" w:eastAsia="宋体" w:cs="宋体"/>
          <w:b/>
          <w:color w:val="auto"/>
          <w:sz w:val="24"/>
          <w:szCs w:val="24"/>
          <w:highlight w:val="none"/>
          <w:lang w:val="en-US"/>
        </w:rPr>
        <w:t xml:space="preserve">响应</w:t>
      </w:r>
      <w:r>
        <w:rPr>
          <w:rFonts w:hint="eastAsia" w:ascii="宋体" w:hAnsi="宋体" w:eastAsia="宋体" w:cs="宋体"/>
          <w:b/>
          <w:color w:val="auto"/>
          <w:sz w:val="24"/>
          <w:szCs w:val="24"/>
          <w:highlight w:val="none"/>
        </w:rPr>
        <w:t xml:space="preserve">人出具书面说明及证明材料，例如库存清单、进货合同及发票、仓库照片、往期类似项目合同报价清单。</w:t>
      </w:r>
      <w:r>
        <w:rPr>
          <w:rFonts w:hint="eastAsia" w:ascii="宋体" w:hAnsi="宋体" w:eastAsia="宋体" w:cs="宋体"/>
          <w:b/>
          <w:color w:val="auto"/>
          <w:sz w:val="24"/>
          <w:szCs w:val="24"/>
          <w:highlight w:val="none"/>
          <w:lang w:val="en-US"/>
        </w:rPr>
        <w:t xml:space="preserve">响应</w:t>
      </w:r>
      <w:r>
        <w:rPr>
          <w:rFonts w:hint="eastAsia" w:ascii="宋体" w:hAnsi="宋体" w:eastAsia="宋体" w:cs="宋体"/>
          <w:b/>
          <w:color w:val="auto"/>
          <w:sz w:val="24"/>
          <w:szCs w:val="24"/>
          <w:highlight w:val="none"/>
        </w:rPr>
        <w:t xml:space="preserve">人不能证明其报价合理性的，评标委员会应当将其作为无效投标处理。</w:t>
      </w:r>
      <w:r/>
    </w:p>
    <w:p>
      <w:pP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供应商签章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1050"/>
        <w:jc w:val="righ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全文完</w:t>
      </w:r>
      <w:r/>
    </w:p>
    <w:sectPr>
      <w:footerReference w:type="default" r:id="rId9"/>
      <w:footnotePr/>
      <w:endnotePr/>
      <w:type w:val="nextPage"/>
      <w:pgSz w:w="11906" w:h="16838" w:orient="portrait"/>
      <w:pgMar w:top="1417" w:right="1474" w:bottom="1417"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仿宋">
    <w:panose1 w:val="02010609060101010101"/>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仿宋v.萀">
    <w:panose1 w:val="02010609060101010101"/>
  </w:font>
  <w:font w:name="新宋体">
    <w:panose1 w:val="02010609030101010101"/>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65785"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565785" cy="1828800"/>
                      </a:xfrm>
                      <a:prstGeom prst="rect">
                        <a:avLst/>
                      </a:prstGeom>
                      <a:noFill/>
                      <a:ln>
                        <a:noFill/>
                      </a:ln>
                    </wps:spPr>
                    <wps:txbx>
                      <w:txbxContent>
                        <w:p>
                          <w:pPr>
                            <w:pStyle w:val="733"/>
                            <w:rPr>
                              <w:rFonts w:eastAsiaTheme="minorEastAsia"/>
                            </w:rPr>
                          </w:pPr>
                          <w:r>
                            <w:rPr>
                              <w:rFonts w:eastAsiaTheme="minorEastAsia"/>
                            </w:rPr>
                            <w:t xml:space="preserve">第 </w:t>
                          </w:r>
                          <w:r>
                            <w:rPr>
                              <w:rFonts w:eastAsiaTheme="minorEastAsia"/>
                            </w:rPr>
                            <w:fldChar w:fldCharType="begin"/>
                          </w:r>
                          <w:r>
                            <w:rPr>
                              <w:rFonts w:eastAsiaTheme="minorEastAsia"/>
                            </w:rPr>
                            <w:instrText xml:space="preserve"> PAGE  \* MERGEFORMAT </w:instrText>
                          </w:r>
                          <w:r>
                            <w:rPr>
                              <w:rFonts w:eastAsiaTheme="minorEastAsia"/>
                            </w:rPr>
                            <w:fldChar w:fldCharType="separate"/>
                          </w:r>
                          <w:r>
                            <w:rPr>
                              <w:rFonts w:eastAsiaTheme="minorEastAsia"/>
                            </w:rPr>
                            <w:t xml:space="preserve">39</w:t>
                          </w:r>
                          <w:r>
                            <w:rPr>
                              <w:rFonts w:eastAsiaTheme="minorEastAsia"/>
                            </w:rPr>
                            <w:fldChar w:fldCharType="end"/>
                          </w:r>
                          <w:r>
                            <w:rPr>
                              <w:rFonts w:eastAsiaTheme="minorEastAsia"/>
                            </w:rPr>
                            <w:t xml:space="preserve"> 页</w:t>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4.5pt;height:144.0pt;mso-wrap-distance-left:9.0pt;mso-wrap-distance-top:0.0pt;mso-wrap-distance-right:9.0pt;mso-wrap-distance-bottom:0.0pt;visibility:visible;" filled="f" stroked="f">
              <v:textbox inset="0,0,0,0">
                <w:txbxContent>
                  <w:p>
                    <w:pPr>
                      <w:pStyle w:val="733"/>
                      <w:rPr>
                        <w:rFonts w:eastAsiaTheme="minorEastAsia"/>
                      </w:rPr>
                    </w:pPr>
                    <w:r>
                      <w:rPr>
                        <w:rFonts w:eastAsiaTheme="minorEastAsia"/>
                      </w:rPr>
                      <w:t xml:space="preserve">第 </w:t>
                    </w:r>
                    <w:r>
                      <w:rPr>
                        <w:rFonts w:eastAsiaTheme="minorEastAsia"/>
                      </w:rPr>
                      <w:fldChar w:fldCharType="begin"/>
                    </w:r>
                    <w:r>
                      <w:rPr>
                        <w:rFonts w:eastAsiaTheme="minorEastAsia"/>
                      </w:rPr>
                      <w:instrText xml:space="preserve"> PAGE  \* MERGEFORMAT </w:instrText>
                    </w:r>
                    <w:r>
                      <w:rPr>
                        <w:rFonts w:eastAsiaTheme="minorEastAsia"/>
                      </w:rPr>
                      <w:fldChar w:fldCharType="separate"/>
                    </w:r>
                    <w:r>
                      <w:rPr>
                        <w:rFonts w:eastAsiaTheme="minorEastAsia"/>
                      </w:rPr>
                      <w:t xml:space="preserve">39</w:t>
                    </w:r>
                    <w:r>
                      <w:rPr>
                        <w:rFonts w:eastAsiaTheme="minorEastAsia"/>
                      </w:rPr>
                      <w:fldChar w:fldCharType="end"/>
                    </w:r>
                    <w:r>
                      <w:rPr>
                        <w:rFonts w:eastAsiaTheme="minor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8">
    <w:name w:val="Heading 1"/>
    <w:basedOn w:val="707"/>
    <w:next w:val="707"/>
    <w:link w:val="909"/>
    <w:uiPriority w:val="0"/>
    <w:qFormat/>
    <w:pPr>
      <w:keepLines/>
      <w:keepNext/>
      <w:spacing w:before="340" w:after="330" w:line="576" w:lineRule="auto"/>
      <w:outlineLvl w:val="0"/>
    </w:pPr>
    <w:rPr>
      <w:rFonts w:ascii="Times New Roman" w:hAnsi="Times New Roman" w:eastAsia="宋体" w:cs="Times New Roman"/>
      <w:b/>
      <w:sz w:val="30"/>
      <w:szCs w:val="24"/>
    </w:rPr>
  </w:style>
  <w:style w:type="paragraph" w:styleId="709">
    <w:name w:val="Heading 2"/>
    <w:basedOn w:val="707"/>
    <w:next w:val="707"/>
    <w:link w:val="910"/>
    <w:uiPriority w:val="0"/>
    <w:qFormat/>
    <w:pPr>
      <w:jc w:val="center"/>
      <w:keepLines/>
      <w:keepNext/>
      <w:outlineLvl w:val="1"/>
    </w:pPr>
    <w:rPr>
      <w:rFonts w:ascii="宋体" w:hAnsi="宋体" w:eastAsia="新宋体" w:cs="Times New Roman"/>
      <w:b/>
      <w:sz w:val="28"/>
      <w:szCs w:val="24"/>
    </w:rPr>
  </w:style>
  <w:style w:type="paragraph" w:styleId="710">
    <w:name w:val="Heading 3"/>
    <w:basedOn w:val="707"/>
    <w:next w:val="707"/>
    <w:link w:val="911"/>
    <w:uiPriority w:val="0"/>
    <w:qFormat/>
    <w:pPr>
      <w:keepLines/>
      <w:keepNext/>
      <w:spacing w:before="260" w:after="260" w:line="413" w:lineRule="auto"/>
      <w:outlineLvl w:val="2"/>
    </w:pPr>
    <w:rPr>
      <w:rFonts w:ascii="Times New Roman" w:hAnsi="Times New Roman" w:eastAsia="宋体" w:cs="Times New Roman"/>
      <w:b/>
      <w:sz w:val="28"/>
      <w:szCs w:val="24"/>
    </w:rPr>
  </w:style>
  <w:style w:type="paragraph" w:styleId="711">
    <w:name w:val="Heading 4"/>
    <w:basedOn w:val="707"/>
    <w:next w:val="707"/>
    <w:uiPriority w:val="1"/>
    <w:qFormat/>
    <w:pPr>
      <w:keepLines/>
      <w:keepNext/>
      <w:spacing w:before="280" w:after="290" w:line="376" w:lineRule="auto"/>
      <w:outlineLvl w:val="3"/>
    </w:pPr>
    <w:rPr>
      <w:rFonts w:ascii="Arial" w:hAnsi="Arial" w:eastAsia="黑体"/>
      <w:b/>
      <w:bCs/>
      <w:sz w:val="28"/>
      <w:szCs w:val="28"/>
    </w:rPr>
  </w:style>
  <w:style w:type="paragraph" w:styleId="712">
    <w:name w:val="Heading 6"/>
    <w:basedOn w:val="707"/>
    <w:next w:val="707"/>
    <w:link w:val="76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7"/>
    <w:next w:val="707"/>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7"/>
    <w:next w:val="707"/>
    <w:link w:val="76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7"/>
    <w:next w:val="707"/>
    <w:link w:val="76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7"/>
    <w:next w:val="707"/>
    <w:uiPriority w:val="39"/>
    <w:unhideWhenUsed/>
    <w:qFormat/>
    <w:pPr>
      <w:ind w:left="1701" w:right="0" w:firstLine="0"/>
      <w:spacing w:after="57"/>
    </w:pPr>
  </w:style>
  <w:style w:type="paragraph" w:styleId="719">
    <w:name w:val="Normal Indent"/>
    <w:basedOn w:val="707"/>
    <w:link w:val="916"/>
    <w:uiPriority w:val="0"/>
    <w:qFormat/>
    <w:pPr>
      <w:ind w:firstLine="420"/>
      <w:jc w:val="left"/>
    </w:pPr>
    <w:rPr>
      <w:rFonts w:ascii="Times New Roman" w:hAnsi="Times New Roman" w:eastAsia="楷体_GB2312" w:cs="Times New Roman"/>
      <w:sz w:val="24"/>
      <w:szCs w:val="20"/>
    </w:rPr>
  </w:style>
  <w:style w:type="paragraph" w:styleId="720">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Document Map"/>
    <w:basedOn w:val="707"/>
    <w:next w:val="722"/>
    <w:uiPriority w:val="0"/>
    <w:qFormat/>
    <w:rPr>
      <w:rFonts w:ascii="宋体"/>
      <w:sz w:val="18"/>
    </w:rPr>
  </w:style>
  <w:style w:type="paragraph" w:styleId="722">
    <w:name w:val="annotation subject"/>
    <w:basedOn w:val="723"/>
    <w:next w:val="707"/>
    <w:link w:val="927"/>
    <w:uiPriority w:val="99"/>
    <w:semiHidden/>
    <w:unhideWhenUsed/>
    <w:qFormat/>
    <w:rPr>
      <w:b/>
      <w:bCs/>
    </w:rPr>
  </w:style>
  <w:style w:type="paragraph" w:styleId="723">
    <w:name w:val="annotation text"/>
    <w:basedOn w:val="707"/>
    <w:link w:val="926"/>
    <w:uiPriority w:val="99"/>
    <w:semiHidden/>
    <w:unhideWhenUsed/>
    <w:qFormat/>
    <w:pPr>
      <w:jc w:val="left"/>
    </w:pPr>
  </w:style>
  <w:style w:type="paragraph" w:styleId="724">
    <w:name w:val="Body Text"/>
    <w:basedOn w:val="707"/>
    <w:next w:val="719"/>
    <w:link w:val="912"/>
    <w:uiPriority w:val="99"/>
    <w:unhideWhenUsed/>
    <w:qFormat/>
    <w:pPr>
      <w:spacing w:after="120"/>
    </w:pPr>
    <w:rPr>
      <w:rFonts w:ascii="Times New Roman" w:hAnsi="Times New Roman" w:eastAsia="宋体" w:cs="Times New Roman"/>
      <w:szCs w:val="24"/>
    </w:rPr>
  </w:style>
  <w:style w:type="paragraph" w:styleId="725">
    <w:name w:val="Body Text Indent"/>
    <w:basedOn w:val="707"/>
    <w:link w:val="919"/>
    <w:uiPriority w:val="0"/>
    <w:qFormat/>
    <w:pPr>
      <w:ind w:left="420"/>
      <w:spacing w:after="120"/>
    </w:pPr>
    <w:rPr>
      <w:rFonts w:ascii="Times New Roman" w:hAnsi="Times New Roman" w:eastAsia="宋体" w:cs="Times New Roman"/>
      <w:szCs w:val="24"/>
    </w:rPr>
  </w:style>
  <w:style w:type="paragraph" w:styleId="726">
    <w:name w:val="Block Text"/>
    <w:basedOn w:val="708"/>
    <w:next w:val="707"/>
    <w:uiPriority w:val="0"/>
    <w:qFormat/>
    <w:pPr>
      <w:ind w:left="630" w:right="-609" w:firstLine="420"/>
      <w:spacing w:line="360" w:lineRule="auto"/>
    </w:pPr>
    <w:rPr>
      <w:rFonts w:hint="eastAsia" w:ascii="仿宋_GB2312" w:hAnsi="Times New Roman" w:eastAsia="仿宋_GB2312" w:cs="Times New Roman"/>
      <w:szCs w:val="20"/>
    </w:rPr>
  </w:style>
  <w:style w:type="paragraph" w:styleId="727">
    <w:name w:val="toc 5"/>
    <w:basedOn w:val="707"/>
    <w:next w:val="707"/>
    <w:uiPriority w:val="39"/>
    <w:unhideWhenUsed/>
    <w:qFormat/>
    <w:pPr>
      <w:ind w:left="1134" w:right="0" w:firstLine="0"/>
      <w:spacing w:after="57"/>
    </w:pPr>
  </w:style>
  <w:style w:type="paragraph" w:styleId="728">
    <w:name w:val="toc 3"/>
    <w:basedOn w:val="707"/>
    <w:next w:val="707"/>
    <w:uiPriority w:val="39"/>
    <w:unhideWhenUsed/>
    <w:qFormat/>
    <w:pPr>
      <w:ind w:left="567" w:right="0" w:firstLine="0"/>
      <w:spacing w:after="57"/>
    </w:pPr>
  </w:style>
  <w:style w:type="paragraph" w:styleId="729">
    <w:name w:val="Plain Text"/>
    <w:basedOn w:val="707"/>
    <w:uiPriority w:val="0"/>
    <w:qFormat/>
    <w:pPr>
      <w:jc w:val="left"/>
      <w:widowControl/>
    </w:pPr>
    <w:rPr>
      <w:rFonts w:ascii="宋体" w:hAnsi="Courier New" w:eastAsia="楷体_GB2312" w:cs="Times New Roman"/>
      <w:sz w:val="26"/>
    </w:rPr>
  </w:style>
  <w:style w:type="paragraph" w:styleId="730">
    <w:name w:val="toc 8"/>
    <w:basedOn w:val="707"/>
    <w:next w:val="707"/>
    <w:uiPriority w:val="39"/>
    <w:unhideWhenUsed/>
    <w:qFormat/>
    <w:pPr>
      <w:ind w:left="1984" w:right="0" w:firstLine="0"/>
      <w:spacing w:after="57"/>
    </w:pPr>
  </w:style>
  <w:style w:type="paragraph" w:styleId="731">
    <w:name w:val="endnote text"/>
    <w:basedOn w:val="707"/>
    <w:link w:val="929"/>
    <w:uiPriority w:val="99"/>
    <w:semiHidden/>
    <w:unhideWhenUsed/>
    <w:qFormat/>
    <w:pPr>
      <w:jc w:val="left"/>
    </w:pPr>
  </w:style>
  <w:style w:type="paragraph" w:styleId="732">
    <w:name w:val="Balloon Text"/>
    <w:basedOn w:val="707"/>
    <w:link w:val="925"/>
    <w:uiPriority w:val="0"/>
    <w:qFormat/>
    <w:rPr>
      <w:rFonts w:ascii="Calibri" w:hAnsi="Calibri" w:eastAsia="宋体" w:cs="Times New Roman"/>
      <w:sz w:val="18"/>
      <w:szCs w:val="18"/>
    </w:rPr>
  </w:style>
  <w:style w:type="paragraph" w:styleId="733">
    <w:name w:val="Footer"/>
    <w:basedOn w:val="707"/>
    <w:link w:val="918"/>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734">
    <w:name w:val="envelope return"/>
    <w:basedOn w:val="707"/>
    <w:uiPriority w:val="99"/>
    <w:unhideWhenUsed/>
    <w:qFormat/>
    <w:rPr>
      <w:rFonts w:ascii="Arial" w:hAnsi="Arial"/>
      <w:szCs w:val="21"/>
    </w:rPr>
  </w:style>
  <w:style w:type="paragraph" w:styleId="735">
    <w:name w:val="Header"/>
    <w:basedOn w:val="707"/>
    <w:link w:val="924"/>
    <w:uiPriority w:val="0"/>
    <w:qFormat/>
    <w:pPr>
      <w:jc w:val="center"/>
      <w:tabs>
        <w:tab w:val="center" w:pos="4153" w:leader="none"/>
        <w:tab w:val="right" w:pos="8306" w:leader="none"/>
      </w:tabs>
      <w:pBdr>
        <w:bottom w:val="single" w:color="auto" w:sz="6" w:space="1"/>
      </w:pBdr>
    </w:pPr>
    <w:rPr>
      <w:rFonts w:ascii="Calibri" w:hAnsi="Calibri" w:eastAsia="宋体" w:cs="Times New Roman"/>
      <w:sz w:val="18"/>
      <w:szCs w:val="18"/>
    </w:rPr>
  </w:style>
  <w:style w:type="paragraph" w:styleId="736">
    <w:name w:val="toc 1"/>
    <w:basedOn w:val="707"/>
    <w:next w:val="707"/>
    <w:uiPriority w:val="39"/>
    <w:unhideWhenUsed/>
    <w:qFormat/>
    <w:pPr>
      <w:ind w:left="0" w:right="0" w:firstLine="0"/>
      <w:spacing w:after="57"/>
    </w:pPr>
  </w:style>
  <w:style w:type="paragraph" w:styleId="737">
    <w:name w:val="toc 4"/>
    <w:basedOn w:val="707"/>
    <w:next w:val="707"/>
    <w:uiPriority w:val="39"/>
    <w:qFormat/>
    <w:pPr>
      <w:ind w:left="600"/>
      <w:jc w:val="left"/>
      <w:spacing w:line="360" w:lineRule="auto"/>
    </w:pPr>
    <w:rPr>
      <w:sz w:val="18"/>
      <w:szCs w:val="18"/>
    </w:rPr>
  </w:style>
  <w:style w:type="paragraph" w:styleId="738">
    <w:name w:val="Subtitle"/>
    <w:basedOn w:val="707"/>
    <w:next w:val="707"/>
    <w:link w:val="768"/>
    <w:uiPriority w:val="11"/>
    <w:qFormat/>
    <w:pPr>
      <w:spacing w:before="200" w:after="200"/>
    </w:pPr>
    <w:rPr>
      <w:sz w:val="24"/>
      <w:szCs w:val="24"/>
    </w:rPr>
  </w:style>
  <w:style w:type="paragraph" w:styleId="739">
    <w:name w:val="footnote text"/>
    <w:basedOn w:val="708"/>
    <w:next w:val="726"/>
    <w:uiPriority w:val="0"/>
    <w:qFormat/>
    <w:pPr>
      <w:ind w:firstLine="3584"/>
      <w:spacing w:line="360" w:lineRule="auto"/>
      <w:tabs>
        <w:tab w:val="left" w:pos="405" w:leader="none"/>
      </w:tabs>
    </w:pPr>
  </w:style>
  <w:style w:type="paragraph" w:styleId="740">
    <w:name w:val="toc 6"/>
    <w:basedOn w:val="707"/>
    <w:next w:val="707"/>
    <w:uiPriority w:val="39"/>
    <w:unhideWhenUsed/>
    <w:qFormat/>
    <w:pPr>
      <w:ind w:left="1417" w:right="0" w:firstLine="0"/>
      <w:spacing w:after="57"/>
    </w:pPr>
  </w:style>
  <w:style w:type="paragraph" w:styleId="741">
    <w:name w:val="Body Text Indent 3"/>
    <w:basedOn w:val="707"/>
    <w:link w:val="913"/>
    <w:uiPriority w:val="0"/>
    <w:qFormat/>
    <w:pPr>
      <w:ind w:firstLine="480"/>
      <w:jc w:val="left"/>
      <w:spacing w:line="440" w:lineRule="atLeast"/>
    </w:pPr>
    <w:rPr>
      <w:rFonts w:ascii="Times New Roman" w:hAnsi="Times New Roman" w:eastAsia="宋体" w:cs="Times New Roman"/>
      <w:sz w:val="24"/>
      <w:szCs w:val="24"/>
    </w:rPr>
  </w:style>
  <w:style w:type="paragraph" w:styleId="742">
    <w:name w:val="table of figures"/>
    <w:basedOn w:val="707"/>
    <w:next w:val="707"/>
    <w:uiPriority w:val="99"/>
    <w:unhideWhenUsed/>
    <w:qFormat/>
    <w:pPr>
      <w:spacing w:after="0" w:afterAutospacing="0"/>
    </w:pPr>
  </w:style>
  <w:style w:type="paragraph" w:styleId="743">
    <w:name w:val="toc 2"/>
    <w:basedOn w:val="707"/>
    <w:next w:val="707"/>
    <w:uiPriority w:val="39"/>
    <w:unhideWhenUsed/>
    <w:qFormat/>
    <w:pPr>
      <w:ind w:left="283" w:right="0" w:firstLine="0"/>
      <w:spacing w:after="57"/>
    </w:pPr>
  </w:style>
  <w:style w:type="paragraph" w:styleId="744">
    <w:name w:val="toc 9"/>
    <w:basedOn w:val="707"/>
    <w:next w:val="707"/>
    <w:uiPriority w:val="39"/>
    <w:unhideWhenUsed/>
    <w:qFormat/>
    <w:pPr>
      <w:ind w:left="2268" w:right="0" w:firstLine="0"/>
      <w:spacing w:after="57"/>
    </w:pPr>
  </w:style>
  <w:style w:type="paragraph" w:styleId="745">
    <w:name w:val="Normal (Web)"/>
    <w:basedOn w:val="707"/>
    <w:uiPriority w:val="99"/>
    <w:qFormat/>
    <w:pPr>
      <w:jc w:val="left"/>
      <w:spacing w:beforeAutospacing="1" w:afterAutospacing="1"/>
    </w:pPr>
    <w:rPr>
      <w:rFonts w:ascii="Times New Roman" w:hAnsi="Times New Roman" w:eastAsia="宋体" w:cs="Times New Roman"/>
      <w:sz w:val="24"/>
      <w:szCs w:val="24"/>
    </w:rPr>
  </w:style>
  <w:style w:type="paragraph" w:styleId="746">
    <w:name w:val="Title"/>
    <w:basedOn w:val="707"/>
    <w:next w:val="707"/>
    <w:link w:val="767"/>
    <w:uiPriority w:val="10"/>
    <w:qFormat/>
    <w:pPr>
      <w:contextualSpacing/>
      <w:spacing w:before="300" w:after="200"/>
    </w:pPr>
    <w:rPr>
      <w:sz w:val="48"/>
      <w:szCs w:val="48"/>
    </w:rPr>
  </w:style>
  <w:style w:type="paragraph" w:styleId="747">
    <w:name w:val="Body Text First Indent 2"/>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table" w:styleId="748">
    <w:name w:val="Table Grid"/>
    <w:basedOn w:val="7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16"/>
    <w:uiPriority w:val="0"/>
    <w:qFormat/>
    <w:rPr>
      <w:rFonts w:ascii="Times New Roman" w:hAnsi="Times New Roman" w:eastAsia="宋体" w:cs="Times New Roman"/>
      <w:b/>
    </w:rPr>
  </w:style>
  <w:style w:type="character" w:styleId="750">
    <w:name w:val="endnote reference"/>
    <w:basedOn w:val="716"/>
    <w:uiPriority w:val="99"/>
    <w:semiHidden/>
    <w:unhideWhenUsed/>
    <w:qFormat/>
    <w:rPr>
      <w:vertAlign w:val="superscript"/>
    </w:rPr>
  </w:style>
  <w:style w:type="character" w:styleId="751">
    <w:name w:val="page number"/>
    <w:basedOn w:val="716"/>
    <w:uiPriority w:val="99"/>
    <w:unhideWhenUsed/>
    <w:qFormat/>
  </w:style>
  <w:style w:type="character" w:styleId="752">
    <w:name w:val="FollowedHyperlink"/>
    <w:basedOn w:val="716"/>
    <w:uiPriority w:val="99"/>
    <w:semiHidden/>
    <w:unhideWhenUsed/>
    <w:qFormat/>
    <w:rPr>
      <w:color w:val="333333"/>
      <w:u w:val="none"/>
    </w:rPr>
  </w:style>
  <w:style w:type="character" w:styleId="753">
    <w:name w:val="Emphasis"/>
    <w:basedOn w:val="716"/>
    <w:uiPriority w:val="20"/>
    <w:qFormat/>
  </w:style>
  <w:style w:type="character" w:styleId="754">
    <w:name w:val="Hyperlink"/>
    <w:basedOn w:val="716"/>
    <w:uiPriority w:val="99"/>
    <w:unhideWhenUsed/>
    <w:qFormat/>
    <w:rPr>
      <w:rFonts w:ascii="Times New Roman" w:hAnsi="Times New Roman" w:eastAsia="宋体" w:cs="Times New Roman"/>
      <w:color w:val="0066cc"/>
      <w:sz w:val="21"/>
      <w:szCs w:val="21"/>
      <w:u w:val="none"/>
    </w:rPr>
  </w:style>
  <w:style w:type="character" w:styleId="755">
    <w:name w:val="annotation reference"/>
    <w:basedOn w:val="716"/>
    <w:uiPriority w:val="99"/>
    <w:semiHidden/>
    <w:unhideWhenUsed/>
    <w:qFormat/>
    <w:rPr>
      <w:sz w:val="21"/>
      <w:szCs w:val="21"/>
    </w:rPr>
  </w:style>
  <w:style w:type="character" w:styleId="756">
    <w:name w:val="footnote reference"/>
    <w:basedOn w:val="716"/>
    <w:uiPriority w:val="99"/>
    <w:unhideWhenUsed/>
    <w:qFormat/>
    <w:rPr>
      <w:vertAlign w:val="superscript"/>
    </w:rPr>
  </w:style>
  <w:style w:type="character" w:styleId="757" w:customStyle="1">
    <w:name w:val="Heading 1 Char"/>
    <w:basedOn w:val="716"/>
    <w:uiPriority w:val="9"/>
    <w:qFormat/>
    <w:rPr>
      <w:rFonts w:ascii="Arial" w:hAnsi="Arial" w:eastAsia="Arial" w:cs="Arial"/>
      <w:sz w:val="40"/>
      <w:szCs w:val="40"/>
    </w:rPr>
  </w:style>
  <w:style w:type="character" w:styleId="758" w:customStyle="1">
    <w:name w:val="Heading 2 Char"/>
    <w:basedOn w:val="716"/>
    <w:uiPriority w:val="9"/>
    <w:qFormat/>
    <w:rPr>
      <w:rFonts w:ascii="Arial" w:hAnsi="Arial" w:eastAsia="Arial" w:cs="Arial"/>
      <w:sz w:val="34"/>
    </w:rPr>
  </w:style>
  <w:style w:type="character" w:styleId="759" w:customStyle="1">
    <w:name w:val="Heading 3 Char"/>
    <w:basedOn w:val="716"/>
    <w:uiPriority w:val="9"/>
    <w:qFormat/>
    <w:rPr>
      <w:rFonts w:ascii="Arial" w:hAnsi="Arial" w:eastAsia="Arial" w:cs="Arial"/>
      <w:sz w:val="30"/>
      <w:szCs w:val="30"/>
    </w:rPr>
  </w:style>
  <w:style w:type="character" w:styleId="760" w:customStyle="1">
    <w:name w:val="Heading 4 Char"/>
    <w:basedOn w:val="716"/>
    <w:uiPriority w:val="9"/>
    <w:qFormat/>
    <w:rPr>
      <w:rFonts w:ascii="Arial" w:hAnsi="Arial" w:eastAsia="Arial" w:cs="Arial"/>
      <w:b/>
      <w:bCs/>
      <w:sz w:val="26"/>
      <w:szCs w:val="26"/>
    </w:rPr>
  </w:style>
  <w:style w:type="character" w:styleId="761" w:customStyle="1">
    <w:name w:val="Heading 5 Char"/>
    <w:basedOn w:val="716"/>
    <w:uiPriority w:val="9"/>
    <w:qFormat/>
    <w:rPr>
      <w:rFonts w:ascii="Arial" w:hAnsi="Arial" w:eastAsia="Arial" w:cs="Arial"/>
      <w:b/>
      <w:bCs/>
      <w:sz w:val="24"/>
      <w:szCs w:val="24"/>
    </w:rPr>
  </w:style>
  <w:style w:type="character" w:styleId="762" w:customStyle="1">
    <w:name w:val="Heading 6 Char"/>
    <w:basedOn w:val="716"/>
    <w:link w:val="712"/>
    <w:uiPriority w:val="9"/>
    <w:qFormat/>
    <w:rPr>
      <w:rFonts w:ascii="Arial" w:hAnsi="Arial" w:eastAsia="Arial" w:cs="Arial"/>
      <w:b/>
      <w:bCs/>
      <w:sz w:val="22"/>
      <w:szCs w:val="22"/>
    </w:rPr>
  </w:style>
  <w:style w:type="character" w:styleId="763" w:customStyle="1">
    <w:name w:val="Heading 7 Char"/>
    <w:basedOn w:val="716"/>
    <w:link w:val="713"/>
    <w:uiPriority w:val="9"/>
    <w:qFormat/>
    <w:rPr>
      <w:rFonts w:ascii="Arial" w:hAnsi="Arial" w:eastAsia="Arial" w:cs="Arial"/>
      <w:b/>
      <w:bCs/>
      <w:i/>
      <w:iCs/>
      <w:sz w:val="22"/>
      <w:szCs w:val="22"/>
    </w:rPr>
  </w:style>
  <w:style w:type="character" w:styleId="764" w:customStyle="1">
    <w:name w:val="Heading 8 Char"/>
    <w:basedOn w:val="716"/>
    <w:link w:val="714"/>
    <w:uiPriority w:val="9"/>
    <w:qFormat/>
    <w:rPr>
      <w:rFonts w:ascii="Arial" w:hAnsi="Arial" w:eastAsia="Arial" w:cs="Arial"/>
      <w:i/>
      <w:iCs/>
      <w:sz w:val="22"/>
      <w:szCs w:val="22"/>
    </w:rPr>
  </w:style>
  <w:style w:type="character" w:styleId="765" w:customStyle="1">
    <w:name w:val="Heading 9 Char"/>
    <w:basedOn w:val="716"/>
    <w:link w:val="715"/>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basedOn w:val="716"/>
    <w:link w:val="746"/>
    <w:uiPriority w:val="10"/>
    <w:qFormat/>
    <w:rPr>
      <w:sz w:val="48"/>
      <w:szCs w:val="48"/>
    </w:rPr>
  </w:style>
  <w:style w:type="character" w:styleId="768" w:customStyle="1">
    <w:name w:val="Subtitle Char"/>
    <w:basedOn w:val="716"/>
    <w:link w:val="738"/>
    <w:uiPriority w:val="11"/>
    <w:qFormat/>
    <w:rPr>
      <w:sz w:val="24"/>
      <w:szCs w:val="24"/>
    </w:rPr>
  </w:style>
  <w:style w:type="paragraph" w:styleId="769">
    <w:name w:val="Quote"/>
    <w:basedOn w:val="707"/>
    <w:next w:val="707"/>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07"/>
    <w:next w:val="707"/>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716"/>
    <w:uiPriority w:val="99"/>
    <w:qFormat/>
  </w:style>
  <w:style w:type="character" w:styleId="774" w:customStyle="1">
    <w:name w:val="Footer Char"/>
    <w:basedOn w:val="716"/>
    <w:uiPriority w:val="99"/>
    <w:qFormat/>
  </w:style>
  <w:style w:type="character" w:styleId="775" w:customStyle="1">
    <w:name w:val="Caption Char"/>
    <w:uiPriority w:val="99"/>
    <w:qFormat/>
  </w:style>
  <w:style w:type="table" w:styleId="776"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7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7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7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7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7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7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basedOn w:val="7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7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7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basedOn w:val="7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7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71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1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1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1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1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1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7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7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basedOn w:val="7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7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7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7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7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7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71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7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7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7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7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7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7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7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basedOn w:val="7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7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7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7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7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7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basedOn w:val="71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basedOn w:val="71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basedOn w:val="71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basedOn w:val="71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basedOn w:val="71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basedOn w:val="71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71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1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1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1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1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1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7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7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7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7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7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uiPriority w:val="99"/>
    <w:qFormat/>
    <w:rPr>
      <w:sz w:val="18"/>
    </w:rPr>
  </w:style>
  <w:style w:type="character" w:styleId="902" w:customStyle="1">
    <w:name w:val="Endnote Text Char"/>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段"/>
    <w:basedOn w:val="905"/>
    <w:next w:val="707"/>
    <w:uiPriority w:val="0"/>
    <w:qFormat/>
    <w:pPr>
      <w:ind w:firstLine="200"/>
      <w:jc w:val="both"/>
    </w:pPr>
    <w:rPr>
      <w:rFonts w:ascii="宋体" w:hAnsi="Times New Roman" w:eastAsia="宋体" w:cs="Times New Roman"/>
      <w:sz w:val="21"/>
      <w:lang w:val="en-US" w:eastAsia="zh-CN" w:bidi="ar-SA"/>
    </w:rPr>
  </w:style>
  <w:style w:type="paragraph" w:styleId="905"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906" w:customStyle="1">
    <w:name w:val="正文1"/>
    <w:basedOn w:val="707"/>
    <w:next w:val="707"/>
    <w:uiPriority w:val="0"/>
    <w:qFormat/>
    <w:pPr>
      <w:ind w:left="420" w:firstLine="527"/>
      <w:spacing w:before="120" w:line="360" w:lineRule="auto"/>
    </w:pPr>
    <w:rPr>
      <w:rFonts w:ascii="宋体" w:hAnsi="宋体" w:eastAsia="宋体" w:cs="Times New Roman"/>
      <w:szCs w:val="24"/>
    </w:rPr>
  </w:style>
  <w:style w:type="paragraph" w:styleId="907" w:customStyle="1">
    <w:name w:val="正文文本缩进1"/>
    <w:basedOn w:val="707"/>
    <w:uiPriority w:val="0"/>
    <w:qFormat/>
    <w:pPr>
      <w:ind w:firstLine="435"/>
      <w:spacing w:line="480" w:lineRule="exact"/>
    </w:pPr>
    <w:rPr>
      <w:szCs w:val="32"/>
    </w:rPr>
  </w:style>
  <w:style w:type="paragraph" w:styleId="908" w:customStyle="1">
    <w:name w:val="首行缩进"/>
    <w:basedOn w:val="707"/>
    <w:uiPriority w:val="0"/>
    <w:qFormat/>
    <w:pPr>
      <w:ind w:firstLine="480"/>
    </w:pPr>
    <w:rPr>
      <w:rFonts w:ascii="Times New Roman" w:hAnsi="Times New Roman" w:eastAsia="宋体" w:cs="Times New Roman"/>
      <w:szCs w:val="20"/>
      <w:lang w:val="zh-CN"/>
    </w:rPr>
  </w:style>
  <w:style w:type="character" w:styleId="909" w:customStyle="1">
    <w:name w:val="标题 1 Char"/>
    <w:basedOn w:val="716"/>
    <w:link w:val="708"/>
    <w:uiPriority w:val="0"/>
    <w:qFormat/>
    <w:rPr>
      <w:rFonts w:ascii="Times New Roman" w:hAnsi="Times New Roman" w:eastAsia="宋体" w:cs="Times New Roman"/>
      <w:b/>
      <w:sz w:val="30"/>
      <w:szCs w:val="24"/>
    </w:rPr>
  </w:style>
  <w:style w:type="character" w:styleId="910" w:customStyle="1">
    <w:name w:val="标题 2 Char"/>
    <w:basedOn w:val="716"/>
    <w:link w:val="709"/>
    <w:uiPriority w:val="0"/>
    <w:qFormat/>
    <w:rPr>
      <w:rFonts w:ascii="宋体" w:hAnsi="宋体" w:eastAsia="新宋体" w:cs="Times New Roman"/>
      <w:b/>
      <w:sz w:val="28"/>
      <w:szCs w:val="24"/>
    </w:rPr>
  </w:style>
  <w:style w:type="character" w:styleId="911" w:customStyle="1">
    <w:name w:val="标题 3 Char"/>
    <w:basedOn w:val="716"/>
    <w:link w:val="710"/>
    <w:uiPriority w:val="0"/>
    <w:qFormat/>
    <w:rPr>
      <w:rFonts w:ascii="Times New Roman" w:hAnsi="Times New Roman" w:eastAsia="宋体" w:cs="Times New Roman"/>
      <w:b/>
      <w:sz w:val="28"/>
      <w:szCs w:val="24"/>
    </w:rPr>
  </w:style>
  <w:style w:type="character" w:styleId="912" w:customStyle="1">
    <w:name w:val="正文文本 Char1"/>
    <w:link w:val="724"/>
    <w:uiPriority w:val="99"/>
    <w:qFormat/>
    <w:rPr>
      <w:rFonts w:ascii="Times New Roman" w:hAnsi="Times New Roman" w:eastAsia="宋体" w:cs="Times New Roman"/>
      <w:szCs w:val="24"/>
    </w:rPr>
  </w:style>
  <w:style w:type="character" w:styleId="913" w:customStyle="1">
    <w:name w:val="正文文本缩进 3 Char1"/>
    <w:link w:val="741"/>
    <w:uiPriority w:val="0"/>
    <w:qFormat/>
    <w:rPr>
      <w:rFonts w:ascii="Times New Roman" w:hAnsi="Times New Roman" w:eastAsia="宋体" w:cs="Times New Roman"/>
      <w:sz w:val="24"/>
      <w:szCs w:val="24"/>
    </w:rPr>
  </w:style>
  <w:style w:type="character" w:styleId="914" w:customStyle="1">
    <w:name w:val="正文文本 Char"/>
    <w:uiPriority w:val="99"/>
    <w:semiHidden/>
    <w:qFormat/>
    <w:rPr>
      <w:rFonts w:ascii="Times New Roman" w:hAnsi="Times New Roman" w:eastAsia="宋体" w:cs="Times New Roman"/>
      <w:szCs w:val="24"/>
    </w:rPr>
  </w:style>
  <w:style w:type="character" w:styleId="915" w:customStyle="1">
    <w:name w:val="正文文本缩进 3 Char"/>
    <w:uiPriority w:val="99"/>
    <w:semiHidden/>
    <w:qFormat/>
    <w:rPr>
      <w:rFonts w:ascii="Times New Roman" w:hAnsi="Times New Roman" w:eastAsia="宋体" w:cs="Times New Roman"/>
      <w:sz w:val="16"/>
      <w:szCs w:val="16"/>
    </w:rPr>
  </w:style>
  <w:style w:type="character" w:styleId="916" w:customStyle="1">
    <w:name w:val="正文缩进 Char"/>
    <w:link w:val="719"/>
    <w:uiPriority w:val="0"/>
    <w:qFormat/>
    <w:rPr>
      <w:rFonts w:ascii="Times New Roman" w:hAnsi="Times New Roman" w:eastAsia="楷体_GB2312" w:cs="Times New Roman"/>
      <w:sz w:val="24"/>
      <w:szCs w:val="20"/>
    </w:rPr>
  </w:style>
  <w:style w:type="character" w:styleId="917" w:customStyle="1">
    <w:name w:val="正文文本 字符1"/>
    <w:basedOn w:val="716"/>
    <w:uiPriority w:val="99"/>
    <w:semiHidden/>
    <w:qFormat/>
  </w:style>
  <w:style w:type="character" w:styleId="918" w:customStyle="1">
    <w:name w:val="页脚 Char"/>
    <w:basedOn w:val="716"/>
    <w:link w:val="733"/>
    <w:uiPriority w:val="99"/>
    <w:qFormat/>
    <w:rPr>
      <w:rFonts w:ascii="Times New Roman" w:hAnsi="Times New Roman" w:eastAsia="宋体" w:cs="Times New Roman"/>
      <w:sz w:val="18"/>
      <w:szCs w:val="18"/>
    </w:rPr>
  </w:style>
  <w:style w:type="character" w:styleId="919" w:customStyle="1">
    <w:name w:val="正文文本缩进 Char"/>
    <w:basedOn w:val="716"/>
    <w:link w:val="725"/>
    <w:uiPriority w:val="0"/>
    <w:qFormat/>
    <w:rPr>
      <w:rFonts w:ascii="Times New Roman" w:hAnsi="Times New Roman" w:eastAsia="宋体" w:cs="Times New Roman"/>
      <w:szCs w:val="24"/>
    </w:rPr>
  </w:style>
  <w:style w:type="paragraph" w:styleId="920" w:customStyle="1">
    <w:name w:val="纯文本2"/>
    <w:basedOn w:val="707"/>
    <w:uiPriority w:val="0"/>
    <w:qFormat/>
    <w:rPr>
      <w:rFonts w:ascii="宋体" w:hAnsi="Courier New" w:eastAsia="宋体" w:cs="Times New Roman"/>
      <w:szCs w:val="24"/>
    </w:rPr>
  </w:style>
  <w:style w:type="character" w:styleId="921" w:customStyle="1">
    <w:name w:val="正文文本缩进 3 字符1"/>
    <w:basedOn w:val="716"/>
    <w:uiPriority w:val="99"/>
    <w:semiHidden/>
    <w:qFormat/>
    <w:rPr>
      <w:sz w:val="16"/>
      <w:szCs w:val="16"/>
    </w:rPr>
  </w:style>
  <w:style w:type="paragraph" w:styleId="922" w:customStyle="1">
    <w:name w:val="纯文本1"/>
    <w:basedOn w:val="707"/>
    <w:uiPriority w:val="0"/>
    <w:qFormat/>
    <w:rPr>
      <w:rFonts w:ascii="宋体" w:hAnsi="Courier New" w:eastAsia="楷体_GB2312" w:cs="Times New Roman"/>
      <w:sz w:val="26"/>
      <w:szCs w:val="20"/>
    </w:rPr>
  </w:style>
  <w:style w:type="paragraph" w:styleId="923" w:customStyle="1">
    <w:name w:val="纯文本3"/>
    <w:basedOn w:val="707"/>
    <w:uiPriority w:val="0"/>
    <w:qFormat/>
    <w:rPr>
      <w:rFonts w:ascii="宋体" w:hAnsi="Courier New" w:eastAsia="楷体_GB2312" w:cs="Times New Roman"/>
      <w:sz w:val="28"/>
      <w:szCs w:val="24"/>
    </w:rPr>
  </w:style>
  <w:style w:type="character" w:styleId="924" w:customStyle="1">
    <w:name w:val="页眉 Char"/>
    <w:basedOn w:val="716"/>
    <w:link w:val="735"/>
    <w:uiPriority w:val="0"/>
    <w:qFormat/>
    <w:rPr>
      <w:rFonts w:ascii="Calibri" w:hAnsi="Calibri" w:eastAsia="宋体" w:cs="Times New Roman"/>
      <w:sz w:val="18"/>
      <w:szCs w:val="18"/>
    </w:rPr>
  </w:style>
  <w:style w:type="character" w:styleId="925" w:customStyle="1">
    <w:name w:val="批注框文本 Char"/>
    <w:basedOn w:val="716"/>
    <w:link w:val="732"/>
    <w:uiPriority w:val="0"/>
    <w:qFormat/>
    <w:rPr>
      <w:rFonts w:ascii="Calibri" w:hAnsi="Calibri" w:eastAsia="宋体" w:cs="Times New Roman"/>
      <w:sz w:val="18"/>
      <w:szCs w:val="18"/>
    </w:rPr>
  </w:style>
  <w:style w:type="character" w:styleId="926" w:customStyle="1">
    <w:name w:val="批注文字 Char"/>
    <w:basedOn w:val="716"/>
    <w:link w:val="723"/>
    <w:uiPriority w:val="99"/>
    <w:semiHidden/>
    <w:qFormat/>
    <w:rPr>
      <w:rFonts w:asciiTheme="minorHAnsi" w:hAnsiTheme="minorHAnsi" w:eastAsiaTheme="minorEastAsia" w:cstheme="minorBidi"/>
      <w:sz w:val="21"/>
      <w:szCs w:val="22"/>
    </w:rPr>
  </w:style>
  <w:style w:type="character" w:styleId="927" w:customStyle="1">
    <w:name w:val="批注主题 Char"/>
    <w:basedOn w:val="926"/>
    <w:link w:val="722"/>
    <w:uiPriority w:val="99"/>
    <w:semiHidden/>
    <w:qFormat/>
    <w:rPr>
      <w:b/>
      <w:bCs/>
    </w:rPr>
  </w:style>
  <w:style w:type="paragraph" w:styleId="928" w:customStyle="1">
    <w:name w:val="Body text|1"/>
    <w:basedOn w:val="707"/>
    <w:uiPriority w:val="0"/>
    <w:qFormat/>
    <w:pPr>
      <w:ind w:firstLine="320"/>
    </w:pPr>
    <w:rPr>
      <w:rFonts w:ascii="宋体" w:hAnsi="宋体" w:cs="宋体"/>
      <w:lang w:val="zh-TW" w:eastAsia="zh-TW" w:bidi="zh-TW"/>
    </w:rPr>
  </w:style>
  <w:style w:type="character" w:styleId="929" w:customStyle="1">
    <w:name w:val="尾注文本 Char"/>
    <w:basedOn w:val="716"/>
    <w:link w:val="731"/>
    <w:uiPriority w:val="99"/>
    <w:semiHidden/>
    <w:qFormat/>
    <w:rPr>
      <w:rFonts w:asciiTheme="minorHAnsi" w:hAnsiTheme="minorHAnsi" w:eastAsiaTheme="minorEastAsia" w:cstheme="minorBidi"/>
      <w:sz w:val="21"/>
      <w:szCs w:val="22"/>
    </w:rPr>
  </w:style>
  <w:style w:type="paragraph" w:styleId="930" w:customStyle="1">
    <w:name w:val="样式1"/>
    <w:basedOn w:val="707"/>
    <w:uiPriority w:val="0"/>
    <w:qFormat/>
    <w:pPr>
      <w:jc w:val="center"/>
      <w:spacing w:line="360" w:lineRule="auto"/>
      <w:tabs>
        <w:tab w:val="left" w:pos="315" w:leader="none"/>
        <w:tab w:val="center" w:pos="4153" w:leader="none"/>
      </w:tabs>
    </w:pPr>
    <w:rPr>
      <w:rFonts w:ascii="宋体" w:hAnsi="宋体"/>
      <w:b/>
      <w:sz w:val="44"/>
      <w:szCs w:val="24"/>
    </w:rPr>
  </w:style>
  <w:style w:type="paragraph" w:styleId="931" w:customStyle="1">
    <w:name w:val="纯文本4"/>
    <w:basedOn w:val="707"/>
    <w:uiPriority w:val="0"/>
    <w:qFormat/>
    <w:rPr>
      <w:rFonts w:ascii="宋体" w:hAnsi="Courier New" w:eastAsia="KaiTi_GB2312" w:cs="Times New Roman"/>
      <w:sz w:val="26"/>
      <w:szCs w:val="20"/>
    </w:rPr>
  </w:style>
  <w:style w:type="paragraph" w:styleId="932" w:customStyle="1">
    <w:name w:val="纯文本5"/>
    <w:basedOn w:val="707"/>
    <w:uiPriority w:val="0"/>
    <w:qFormat/>
    <w:rPr>
      <w:rFonts w:ascii="宋体" w:hAnsi="Courier New" w:eastAsia="楷体_GB2312"/>
      <w:sz w:val="26"/>
      <w:szCs w:val="20"/>
    </w:rPr>
  </w:style>
  <w:style w:type="character" w:styleId="933" w:customStyle="1">
    <w:name w:val="NormalCharacter"/>
    <w:uiPriority w:val="99"/>
    <w:qFormat/>
  </w:style>
  <w:style w:type="paragraph" w:styleId="934" w:customStyle="1">
    <w:name w:val="NormalIndent"/>
    <w:basedOn w:val="707"/>
    <w:uiPriority w:val="99"/>
    <w:qFormat/>
    <w:pPr>
      <w:ind w:firstLine="420"/>
      <w:jc w:val="left"/>
    </w:pPr>
    <w:rPr>
      <w:rFonts w:eastAsia="楷体_GB2312"/>
      <w:sz w:val="24"/>
      <w:szCs w:val="20"/>
    </w:rPr>
  </w:style>
  <w:style w:type="paragraph" w:styleId="935" w:customStyle="1">
    <w:name w:val="Heading 5"/>
    <w:basedOn w:val="707"/>
    <w:next w:val="707"/>
    <w:uiPriority w:val="99"/>
    <w:qFormat/>
    <w:pPr>
      <w:spacing w:before="240" w:after="60"/>
    </w:pPr>
    <w:rPr>
      <w:sz w:val="26"/>
      <w:szCs w:val="26"/>
    </w:rPr>
  </w:style>
  <w:style w:type="paragraph" w:styleId="936" w:customStyle="1">
    <w:name w:val="PlainText"/>
    <w:basedOn w:val="707"/>
    <w:uiPriority w:val="99"/>
    <w:qFormat/>
    <w:pPr>
      <w:jc w:val="left"/>
    </w:pPr>
    <w:rPr>
      <w:rFonts w:ascii="宋体" w:hAnsi="Courier New" w:eastAsia="楷体_GB2312"/>
      <w:sz w:val="24"/>
      <w:szCs w:val="20"/>
    </w:rPr>
  </w:style>
  <w:style w:type="paragraph" w:styleId="937" w:customStyle="1">
    <w:name w:val="UserStyle_8"/>
    <w:basedOn w:val="707"/>
    <w:uiPriority w:val="99"/>
    <w:qFormat/>
    <w:rPr>
      <w:rFonts w:ascii="宋体" w:hAnsi="Courier New" w:eastAsia="楷体_GB2312"/>
      <w:sz w:val="28"/>
      <w:szCs w:val="20"/>
    </w:rPr>
  </w:style>
  <w:style w:type="paragraph" w:styleId="938" w:customStyle="1">
    <w:name w:val="Default"/>
    <w:uiPriority w:val="99"/>
    <w:qFormat/>
    <w:pPr>
      <w:widowControl w:val="off"/>
    </w:pPr>
    <w:rPr>
      <w:rFonts w:hint="default" w:ascii="仿宋v.萀" w:hAnsi="Times New Roman" w:eastAsia="仿宋v.萀" w:cs="仿宋v.萀"/>
      <w:color w:val="000000"/>
      <w:sz w:val="24"/>
      <w:szCs w:val="24"/>
      <w:lang w:val="en-US" w:eastAsia="zh-CN" w:bidi="ar-SA"/>
    </w:rPr>
  </w:style>
  <w:style w:type="paragraph" w:styleId="939"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940" w:customStyle="1">
    <w:name w:val="纯文本111"/>
    <w:basedOn w:val="707"/>
    <w:uiPriority w:val="99"/>
    <w:qFormat/>
    <w:rPr>
      <w:rFonts w:ascii="宋体" w:hAnsi="Courier New"/>
    </w:rPr>
  </w:style>
  <w:style w:type="paragraph" w:styleId="941" w:customStyle="1">
    <w:name w:val="正文 1.1.1"/>
    <w:basedOn w:val="707"/>
    <w:next w:val="707"/>
    <w:uiPriority w:val="0"/>
    <w:qFormat/>
    <w:pPr>
      <w:spacing w:line="360" w:lineRule="auto"/>
      <w:tabs>
        <w:tab w:val="left" w:pos="851" w:leader="none"/>
      </w:tabs>
      <w:outlineLvl w:val="2"/>
    </w:pPr>
    <w:rPr>
      <w:color w:val="ff0000"/>
      <w:sz w:val="28"/>
      <w:szCs w:val="21"/>
      <w:lang w:eastAsia="zh-CN"/>
    </w:rPr>
  </w:style>
  <w:style w:type="paragraph" w:styleId="942" w:customStyle="1">
    <w:name w:val="正文空2格  1."/>
    <w:basedOn w:val="707"/>
    <w:uiPriority w:val="0"/>
    <w:qFormat/>
    <w:pPr>
      <w:ind w:firstLine="480"/>
      <w:spacing w:line="360" w:lineRule="auto"/>
    </w:pPr>
    <w:rPr>
      <w:rFonts w:hAnsi="Times New Roman" w:eastAsia="仿宋" w:cs="宋体"/>
      <w:sz w:val="28"/>
      <w:lang w:eastAsia="zh-CN"/>
    </w:rPr>
  </w:style>
  <w:style w:type="paragraph" w:styleId="943" w:customStyle="1">
    <w:name w:val="Plain Text"/>
    <w:basedOn w:val="707"/>
    <w:uiPriority w:val="0"/>
    <w:qFormat/>
    <w:rPr>
      <w:rFonts w:ascii="宋体" w:hAnsi="Courier New" w:eastAsia="楷体_GB2312"/>
      <w:sz w:val="26"/>
    </w:rPr>
  </w:style>
  <w:style w:type="character" w:styleId="944" w:customStyle="1">
    <w:name w:val="16"/>
    <w:uiPriority w:val="0"/>
    <w:qFormat/>
    <w:rPr>
      <w:rFonts w:hint="default" w:ascii="Times New Roman" w:hAnsi="Times New Roman" w:cs="Times New Roman"/>
    </w:rPr>
  </w:style>
  <w:style w:type="paragraph" w:styleId="945" w:customStyle="1">
    <w:name w:val="纯文本11"/>
    <w:basedOn w:val="707"/>
    <w:next w:val="737"/>
    <w:uiPriority w:val="99"/>
    <w:qFormat/>
    <w:rPr>
      <w:rFonts w:ascii="宋体" w:hAnsi="Courier New" w:eastAsia="楷体_GB2312"/>
      <w:sz w:val="26"/>
      <w:szCs w:val="22"/>
    </w:rPr>
  </w:style>
  <w:style w:type="paragraph" w:styleId="946" w:customStyle="1">
    <w:name w:val="000左齐平"/>
    <w:basedOn w:val="707"/>
    <w:uiPriority w:val="0"/>
    <w:qFormat/>
    <w:pPr>
      <w:jc w:val="left"/>
    </w:pPr>
    <w:rPr>
      <w:color w:val="000000"/>
    </w:rPr>
  </w:style>
  <w:style w:type="paragraph" w:styleId="947">
    <w:name w:val="List Paragraph"/>
    <w:basedOn w:val="707"/>
    <w:uiPriority w:val="0"/>
    <w:qFormat/>
    <w:pPr>
      <w:ind w:firstLine="420"/>
    </w:pPr>
  </w:style>
  <w:style w:type="character" w:styleId="948" w:customStyle="1">
    <w:name w:val="current"/>
    <w:basedOn w:val="716"/>
    <w:uiPriority w:val="0"/>
    <w:qFormat/>
    <w:rPr>
      <w:b/>
      <w:bCs/>
      <w:color w:val="05a7d8"/>
      <w:sz w:val="18"/>
      <w:szCs w:val="18"/>
    </w:rPr>
  </w:style>
  <w:style w:type="character" w:styleId="949" w:customStyle="1">
    <w:name w:val="l-btn-left"/>
    <w:basedOn w:val="716"/>
    <w:uiPriority w:val="0"/>
    <w:qFormat/>
  </w:style>
  <w:style w:type="character" w:styleId="950" w:customStyle="1">
    <w:name w:val="l-btn-text33"/>
    <w:basedOn w:val="716"/>
    <w:uiPriority w:val="0"/>
    <w:qFormat/>
  </w:style>
  <w:style w:type="paragraph" w:styleId="951" w:customStyle="1">
    <w:name w:val="列出段落2"/>
    <w:basedOn w:val="707"/>
    <w:uiPriority w:val="34"/>
    <w:qFormat/>
    <w:pPr>
      <w:ind w:firstLine="420"/>
    </w:pPr>
    <w:rPr>
      <w:rFonts w:ascii="宋体" w:hAnsi="宋体"/>
      <w:sz w:val="24"/>
      <w:szCs w:val="24"/>
    </w:rPr>
  </w:style>
  <w:style w:type="paragraph" w:styleId="952" w:customStyle="1">
    <w:name w:val="Table Text"/>
    <w:basedOn w:val="707"/>
    <w:uiPriority w:val="0"/>
    <w:semiHidden/>
    <w:qFormat/>
    <w:rPr>
      <w:rFonts w:ascii="宋体" w:hAnsi="宋体" w:cs="宋体"/>
      <w:sz w:val="24"/>
      <w:szCs w:val="24"/>
      <w:lang w:eastAsia="en-US"/>
    </w:rPr>
  </w:style>
  <w:style w:type="paragraph" w:styleId="953" w:customStyle="1">
    <w:name w:val="Andy_正文"/>
    <w:basedOn w:val="707"/>
    <w:uiPriority w:val="0"/>
    <w:qFormat/>
    <w:pPr>
      <w:ind w:firstLine="480"/>
      <w:spacing w:line="360" w:lineRule="auto"/>
    </w:pPr>
    <w:rPr>
      <w:rFonts w:ascii="Calibri" w:hAnsi="Calibri" w:eastAsia="宋体"/>
      <w:sz w:val="24"/>
      <w:szCs w:val="24"/>
    </w:rPr>
  </w:style>
  <w:style w:type="paragraph" w:styleId="954" w:customStyle="1">
    <w:name w:val="标题1"/>
    <w:basedOn w:val="707"/>
    <w:next w:val="707"/>
    <w:uiPriority w:val="0"/>
    <w:qFormat/>
    <w:pPr>
      <w:jc w:val="center"/>
      <w:spacing w:before="240" w:after="60"/>
      <w:outlineLvl w:val="0"/>
    </w:pPr>
    <w:rPr>
      <w:rFonts w:ascii="Calibri Light" w:hAnsi="Calibri Light" w:cs="Times New Roman"/>
      <w:b/>
      <w:bCs/>
      <w:sz w:val="32"/>
      <w:szCs w:val="32"/>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施晓</dc:creator>
  <cp:lastModifiedBy>胡孝芳</cp:lastModifiedBy>
  <cp:revision>86</cp:revision>
  <dcterms:created xsi:type="dcterms:W3CDTF">2020-06-09T08:34:00Z</dcterms:created>
  <dcterms:modified xsi:type="dcterms:W3CDTF">2026-06-29T08:16:32Z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07DC8904341143E796FA035892B7A62C_13</vt:lpwstr>
  </property>
  <property fmtid="{D5CDD505-2E9C-101B-9397-08002B2CF9AE}" pid="4" name="KSOTemplateDocerSaveRecord">
    <vt:lpwstr>eyJoZGlkIjoiNjEwM2RlMzVkYTdmZTMxMTBiOWFmNTFmMzMzZmIxZGQiLCJ1c2VySWQiOiIzMjc5NzY5NzMifQ==</vt:lpwstr>
  </property>
</Properties>
</file>