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300EE678">
      <w:pPr>
        <w:pStyle w:val="10"/>
        <w:spacing w:before="120" w:beforeAutospacing="0" w:after="120" w:afterAutospacing="0" w:line="360" w:lineRule="auto"/>
        <w:jc w:val="center"/>
        <w:rPr>
          <w:rFonts w:hint="eastAsia" w:ascii="宋体" w:hAnsi="宋体" w:eastAsia="宋体" w:cs="宋体"/>
          <w:b/>
          <w:color w:val="000000"/>
          <w:sz w:val="84"/>
          <w:szCs w:val="84"/>
          <w:lang w:eastAsia="zh-CN"/>
        </w:rPr>
      </w:pPr>
      <w:r>
        <w:rPr>
          <w:rFonts w:hint="eastAsia" w:ascii="宋体" w:hAnsi="宋体" w:eastAsia="宋体" w:cs="宋体"/>
          <w:b/>
          <w:color w:val="000000"/>
          <w:sz w:val="44"/>
          <w:szCs w:val="44"/>
          <w:lang w:eastAsia="zh-CN"/>
        </w:rPr>
        <w:t>新丰镇（新丰片、龙堤片）第二轮土地承包到期后再延长30年试点技术服务项目</w:t>
      </w:r>
    </w:p>
    <w:p w14:paraId="022FB667">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5B98BCEC">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365AAA23">
      <w:pPr>
        <w:pStyle w:val="10"/>
        <w:spacing w:before="120" w:beforeAutospacing="0" w:after="120" w:afterAutospacing="0" w:line="360" w:lineRule="auto"/>
        <w:ind w:firstLine="1683"/>
        <w:jc w:val="center"/>
        <w:rPr>
          <w:rFonts w:hint="eastAsia" w:ascii="宋体" w:hAnsi="宋体" w:eastAsia="宋体" w:cs="宋体"/>
          <w:b/>
          <w:color w:val="000000"/>
          <w:sz w:val="84"/>
          <w:szCs w:val="84"/>
        </w:rPr>
      </w:pPr>
    </w:p>
    <w:p w14:paraId="5A1B839B">
      <w:pPr>
        <w:pStyle w:val="10"/>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color w:val="000000"/>
          <w:sz w:val="84"/>
          <w:szCs w:val="84"/>
        </w:rPr>
        <w:t>招标文件</w:t>
      </w:r>
    </w:p>
    <w:p w14:paraId="07516562">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2D211B99">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2961440C">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577E8666">
      <w:pPr>
        <w:pStyle w:val="10"/>
        <w:spacing w:beforeAutospacing="0" w:afterAutospacing="0" w:line="360" w:lineRule="auto"/>
        <w:rPr>
          <w:rFonts w:hint="eastAsia" w:ascii="宋体" w:hAnsi="宋体" w:eastAsia="宋体" w:cs="宋体"/>
        </w:rPr>
      </w:pPr>
    </w:p>
    <w:p w14:paraId="4A04C867">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1C4E0CC1">
      <w:pPr>
        <w:pStyle w:val="10"/>
        <w:spacing w:beforeAutospacing="0" w:afterAutospacing="0" w:line="360" w:lineRule="auto"/>
        <w:rPr>
          <w:rFonts w:hint="eastAsia" w:ascii="宋体" w:hAnsi="宋体" w:eastAsia="宋体" w:cs="宋体"/>
        </w:rPr>
      </w:pPr>
      <w:r>
        <w:rPr>
          <w:rFonts w:hint="eastAsia" w:ascii="宋体" w:hAnsi="宋体" w:eastAsia="宋体" w:cs="宋体"/>
        </w:rPr>
        <w:t> </w:t>
      </w:r>
    </w:p>
    <w:p w14:paraId="04F9DBB1">
      <w:pPr>
        <w:pStyle w:val="10"/>
        <w:kinsoku w:val="0"/>
        <w:overflowPunct w:val="0"/>
        <w:spacing w:beforeAutospacing="0" w:afterAutospacing="0" w:line="520" w:lineRule="exact"/>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采   购   人：</w:t>
      </w:r>
      <w:r>
        <w:rPr>
          <w:rFonts w:hint="eastAsia" w:ascii="宋体" w:hAnsi="宋体" w:eastAsia="宋体" w:cs="宋体"/>
          <w:b/>
          <w:color w:val="000000"/>
          <w:sz w:val="32"/>
          <w:szCs w:val="32"/>
          <w:lang w:eastAsia="zh-CN"/>
        </w:rPr>
        <w:t>盐城市大丰区新丰镇人民政府</w:t>
      </w:r>
    </w:p>
    <w:p w14:paraId="2B7D61C9">
      <w:pPr>
        <w:pStyle w:val="10"/>
        <w:kinsoku w:val="0"/>
        <w:overflowPunct w:val="0"/>
        <w:spacing w:beforeAutospacing="0" w:afterAutospacing="0" w:line="520" w:lineRule="exact"/>
        <w:ind w:firstLine="638"/>
        <w:rPr>
          <w:rFonts w:hint="eastAsia" w:ascii="宋体" w:hAnsi="宋体" w:eastAsia="宋体" w:cs="宋体"/>
          <w:b/>
          <w:color w:val="000000"/>
          <w:sz w:val="32"/>
          <w:szCs w:val="32"/>
        </w:rPr>
      </w:pPr>
    </w:p>
    <w:p w14:paraId="5AECAC75">
      <w:pPr>
        <w:pStyle w:val="10"/>
        <w:kinsoku w:val="0"/>
        <w:overflowPunct w:val="0"/>
        <w:spacing w:beforeAutospacing="0" w:afterAutospacing="0" w:line="520" w:lineRule="exact"/>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rPr>
        <w:t>招标代理机构：</w:t>
      </w:r>
      <w:r>
        <w:rPr>
          <w:rFonts w:hint="eastAsia" w:ascii="宋体" w:hAnsi="宋体" w:eastAsia="宋体" w:cs="宋体"/>
          <w:b/>
          <w:color w:val="000000"/>
          <w:sz w:val="32"/>
          <w:szCs w:val="32"/>
          <w:lang w:eastAsia="zh-CN"/>
        </w:rPr>
        <w:t>盐城铭源项目管理有限公司</w:t>
      </w:r>
    </w:p>
    <w:p w14:paraId="2EB65005">
      <w:pPr>
        <w:pStyle w:val="10"/>
        <w:kinsoku w:val="0"/>
        <w:overflowPunct w:val="0"/>
        <w:spacing w:beforeAutospacing="0" w:afterAutospacing="0" w:line="520" w:lineRule="exact"/>
        <w:ind w:firstLine="638"/>
        <w:rPr>
          <w:rFonts w:hint="eastAsia" w:ascii="宋体" w:hAnsi="宋体" w:eastAsia="宋体" w:cs="宋体"/>
          <w:b/>
          <w:color w:val="000000"/>
          <w:sz w:val="32"/>
          <w:szCs w:val="32"/>
        </w:rPr>
      </w:pPr>
    </w:p>
    <w:p w14:paraId="0113EEC0">
      <w:pPr>
        <w:pStyle w:val="10"/>
        <w:kinsoku w:val="0"/>
        <w:overflowPunct w:val="0"/>
        <w:spacing w:beforeAutospacing="0" w:afterAutospacing="0"/>
        <w:jc w:val="center"/>
        <w:rPr>
          <w:rFonts w:hint="eastAsia" w:ascii="宋体" w:hAnsi="宋体" w:eastAsia="宋体" w:cs="宋体"/>
        </w:rPr>
      </w:pPr>
      <w:r>
        <w:rPr>
          <w:rFonts w:hint="eastAsia" w:ascii="宋体" w:hAnsi="宋体" w:eastAsia="宋体" w:cs="宋体"/>
          <w:b/>
          <w:color w:val="000000"/>
          <w:sz w:val="32"/>
          <w:szCs w:val="32"/>
        </w:rPr>
        <w:t>日期：2026年</w:t>
      </w:r>
      <w:r>
        <w:rPr>
          <w:rFonts w:hint="eastAsia" w:ascii="宋体" w:hAnsi="宋体" w:eastAsia="宋体" w:cs="宋体"/>
          <w:b/>
          <w:color w:val="000000"/>
          <w:sz w:val="32"/>
          <w:szCs w:val="32"/>
          <w:lang w:val="en-US" w:eastAsia="zh-CN"/>
        </w:rPr>
        <w:t>06</w:t>
      </w:r>
      <w:r>
        <w:rPr>
          <w:rFonts w:hint="eastAsia" w:ascii="宋体" w:hAnsi="宋体" w:eastAsia="宋体" w:cs="宋体"/>
          <w:b/>
          <w:color w:val="000000"/>
          <w:sz w:val="32"/>
          <w:szCs w:val="32"/>
        </w:rPr>
        <w:t>月</w:t>
      </w:r>
    </w:p>
    <w:p w14:paraId="779CAB0C">
      <w:pPr>
        <w:pStyle w:val="10"/>
        <w:spacing w:beforeAutospacing="0" w:afterAutospacing="0" w:line="480" w:lineRule="auto"/>
        <w:ind w:firstLine="416"/>
        <w:jc w:val="center"/>
        <w:rPr>
          <w:rFonts w:hint="eastAsia" w:ascii="宋体" w:hAnsi="宋体" w:eastAsia="宋体" w:cs="宋体"/>
          <w:color w:val="000000"/>
          <w:sz w:val="21"/>
          <w:szCs w:val="21"/>
        </w:rPr>
        <w:sectPr>
          <w:footerReference r:id="rId3" w:type="default"/>
          <w:pgSz w:w="11906" w:h="16838"/>
          <w:pgMar w:top="1327" w:right="1576" w:bottom="1213" w:left="1576" w:header="851" w:footer="992" w:gutter="0"/>
          <w:cols w:space="0" w:num="1"/>
          <w:docGrid w:type="lines" w:linePitch="312" w:charSpace="0"/>
        </w:sectPr>
      </w:pPr>
    </w:p>
    <w:p w14:paraId="79F83A63">
      <w:pPr>
        <w:pStyle w:val="10"/>
        <w:spacing w:beforeAutospacing="0" w:afterAutospacing="0" w:line="480" w:lineRule="auto"/>
        <w:ind w:firstLine="416"/>
        <w:jc w:val="center"/>
        <w:rPr>
          <w:rFonts w:hint="eastAsia" w:ascii="宋体" w:hAnsi="宋体" w:eastAsia="宋体" w:cs="宋体"/>
          <w:color w:val="000000"/>
          <w:sz w:val="21"/>
          <w:szCs w:val="21"/>
        </w:rPr>
      </w:pPr>
      <w:r>
        <w:rPr>
          <w:rFonts w:hint="eastAsia" w:ascii="宋体" w:hAnsi="宋体" w:eastAsia="宋体" w:cs="宋体"/>
          <w:color w:val="000000"/>
          <w:sz w:val="21"/>
          <w:szCs w:val="21"/>
        </w:rPr>
        <w:t> </w:t>
      </w:r>
      <w:bookmarkStart w:id="0" w:name="_Toc20823272"/>
      <w:bookmarkStart w:id="1" w:name="_Toc16938516"/>
      <w:bookmarkStart w:id="2" w:name="_Toc523127445"/>
      <w:bookmarkStart w:id="3" w:name="_Toc479757206"/>
      <w:bookmarkStart w:id="4" w:name="_Toc513029200"/>
      <w:bookmarkStart w:id="5" w:name="_Toc120614210"/>
      <w:r>
        <w:rPr>
          <w:rFonts w:hint="eastAsia" w:ascii="宋体" w:hAnsi="宋体" w:eastAsia="宋体" w:cs="宋体"/>
          <w:color w:val="000000"/>
          <w:sz w:val="21"/>
          <w:szCs w:val="21"/>
        </w:rPr>
        <w:t> </w:t>
      </w:r>
    </w:p>
    <w:p w14:paraId="1568A8A4">
      <w:pPr>
        <w:pStyle w:val="10"/>
        <w:spacing w:beforeAutospacing="0" w:afterAutospacing="0"/>
        <w:ind w:firstLine="879"/>
        <w:jc w:val="center"/>
      </w:pPr>
      <w:r>
        <w:rPr>
          <w:rFonts w:hint="eastAsia" w:ascii="宋体" w:hAnsi="宋体" w:eastAsia="宋体" w:cs="宋体"/>
          <w:b/>
          <w:color w:val="000000"/>
          <w:sz w:val="44"/>
          <w:szCs w:val="44"/>
        </w:rPr>
        <w:t>总 目 录</w:t>
      </w:r>
      <w:bookmarkEnd w:id="0"/>
      <w:bookmarkEnd w:id="1"/>
      <w:bookmarkEnd w:id="2"/>
      <w:bookmarkEnd w:id="3"/>
      <w:bookmarkEnd w:id="4"/>
      <w:bookmarkEnd w:id="5"/>
    </w:p>
    <w:sdt>
      <w:sdtPr>
        <w:rPr>
          <w:rFonts w:ascii="宋体" w:hAnsi="宋体" w:eastAsia="宋体" w:cstheme="minorBidi"/>
          <w:kern w:val="2"/>
          <w:sz w:val="21"/>
        </w:rPr>
        <w:id w:val="147477876"/>
        <w15:color w:val="DBDBDB"/>
        <w:docPartObj>
          <w:docPartGallery w:val="Table of Contents"/>
          <w:docPartUnique/>
        </w:docPartObj>
      </w:sdtPr>
      <w:sdtEndPr>
        <w:rPr>
          <w:rFonts w:hint="eastAsia" w:ascii="宋体" w:hAnsi="宋体" w:eastAsia="宋体" w:cs="宋体"/>
          <w:kern w:val="0"/>
          <w:sz w:val="24"/>
        </w:rPr>
      </w:sdtEndPr>
      <w:sdtContent>
        <w:p w14:paraId="718B2A4C">
          <w:pPr>
            <w:pStyle w:val="10"/>
            <w:spacing w:beforeAutospacing="0" w:afterAutospacing="0" w:line="480" w:lineRule="auto"/>
            <w:ind w:firstLine="420"/>
            <w:jc w:val="both"/>
          </w:pPr>
        </w:p>
        <w:p w14:paraId="0EE5D82F">
          <w:pPr>
            <w:pStyle w:val="9"/>
            <w:tabs>
              <w:tab w:val="right" w:leader="dot" w:pos="8306"/>
            </w:tabs>
            <w:spacing w:line="1000" w:lineRule="exact"/>
            <w:ind w:firstLine="400"/>
            <w:rPr>
              <w:rFonts w:hint="eastAsia" w:ascii="宋体" w:hAnsi="宋体" w:eastAsia="宋体" w:cs="宋体"/>
              <w:sz w:val="32"/>
              <w:szCs w:val="32"/>
            </w:rPr>
          </w:pP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TOC \o "1-2" \h \u </w:instrText>
          </w:r>
          <w:r>
            <w:rPr>
              <w:rFonts w:hint="eastAsia" w:ascii="宋体" w:hAnsi="宋体" w:eastAsia="宋体" w:cs="宋体"/>
              <w:sz w:val="20"/>
              <w:szCs w:val="22"/>
            </w:rPr>
            <w:fldChar w:fldCharType="separate"/>
          </w:r>
          <w:r>
            <w:fldChar w:fldCharType="begin"/>
          </w:r>
          <w:r>
            <w:instrText xml:space="preserve"> HYPERLINK \l "_Toc23135" </w:instrText>
          </w:r>
          <w:r>
            <w:fldChar w:fldCharType="separate"/>
          </w:r>
          <w:r>
            <w:rPr>
              <w:rFonts w:hint="eastAsia" w:ascii="宋体" w:hAnsi="宋体" w:eastAsia="宋体" w:cs="宋体"/>
              <w:bCs/>
              <w:sz w:val="32"/>
              <w:szCs w:val="32"/>
            </w:rPr>
            <w:t>第一章 招标公告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_Toc23135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177964A">
          <w:pPr>
            <w:pStyle w:val="9"/>
            <w:tabs>
              <w:tab w:val="right" w:leader="dot" w:pos="8306"/>
            </w:tabs>
            <w:spacing w:line="1000" w:lineRule="exact"/>
            <w:ind w:firstLine="400"/>
            <w:rPr>
              <w:rFonts w:hint="eastAsia" w:ascii="宋体" w:hAnsi="宋体" w:eastAsia="宋体" w:cs="宋体"/>
              <w:sz w:val="32"/>
              <w:szCs w:val="32"/>
            </w:rPr>
          </w:pPr>
          <w:r>
            <w:rPr>
              <w:rFonts w:hint="eastAsia" w:ascii="宋体" w:hAnsi="宋体" w:eastAsia="宋体" w:cs="宋体"/>
              <w:bCs/>
              <w:sz w:val="32"/>
              <w:szCs w:val="32"/>
            </w:rPr>
            <w:t>第二</w:t>
          </w:r>
          <w:r>
            <w:fldChar w:fldCharType="begin"/>
          </w:r>
          <w:r>
            <w:instrText xml:space="preserve"> HYPERLINK \l "_Toc4741" </w:instrText>
          </w:r>
          <w:r>
            <w:fldChar w:fldCharType="separate"/>
          </w:r>
          <w:r>
            <w:rPr>
              <w:rFonts w:hint="eastAsia" w:ascii="宋体" w:hAnsi="宋体" w:eastAsia="宋体" w:cs="宋体"/>
              <w:bCs/>
              <w:sz w:val="32"/>
              <w:szCs w:val="32"/>
            </w:rPr>
            <w:t>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_Toc4741 \h </w:instrText>
          </w:r>
          <w:r>
            <w:rPr>
              <w:rFonts w:hint="eastAsia" w:ascii="宋体" w:hAnsi="宋体" w:eastAsia="宋体" w:cs="宋体"/>
              <w:sz w:val="32"/>
              <w:szCs w:val="32"/>
            </w:rPr>
            <w:fldChar w:fldCharType="separate"/>
          </w:r>
          <w:r>
            <w:rPr>
              <w:rFonts w:hint="eastAsia" w:ascii="宋体" w:hAnsi="宋体" w:eastAsia="宋体" w:cs="宋体"/>
              <w:sz w:val="32"/>
              <w:szCs w:val="32"/>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8A46583">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"_Toc25333" </w:instrText>
          </w:r>
          <w:r>
            <w:fldChar w:fldCharType="separate"/>
          </w:r>
          <w:r>
            <w:rPr>
              <w:rFonts w:hint="eastAsia" w:ascii="宋体" w:hAnsi="宋体" w:eastAsia="宋体" w:cs="宋体"/>
              <w:bCs/>
              <w:kern w:val="0"/>
              <w:sz w:val="32"/>
              <w:szCs w:val="32"/>
            </w:rPr>
            <w:t>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_Toc25333 \h </w:instrText>
          </w:r>
          <w:r>
            <w:rPr>
              <w:rFonts w:hint="eastAsia" w:ascii="宋体" w:hAnsi="宋体" w:eastAsia="宋体" w:cs="宋体"/>
              <w:sz w:val="32"/>
              <w:szCs w:val="32"/>
            </w:rPr>
            <w:fldChar w:fldCharType="separate"/>
          </w:r>
          <w:r>
            <w:rPr>
              <w:rFonts w:hint="eastAsia" w:ascii="宋体" w:hAnsi="宋体" w:eastAsia="宋体" w:cs="宋体"/>
              <w:sz w:val="32"/>
              <w:szCs w:val="32"/>
            </w:rPr>
            <w:t>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6089692F">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"_Toc28589" </w:instrText>
          </w:r>
          <w:r>
            <w:fldChar w:fldCharType="separate"/>
          </w:r>
          <w:r>
            <w:rPr>
              <w:rFonts w:hint="eastAsia" w:ascii="宋体" w:hAnsi="宋体" w:eastAsia="宋体" w:cs="宋体"/>
              <w:bCs/>
              <w:kern w:val="0"/>
              <w:sz w:val="32"/>
              <w:szCs w:val="32"/>
            </w:rPr>
            <w:t>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_Toc28589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lang w:val="en-US" w:eastAsia="zh-CN"/>
            </w:rPr>
            <w:t>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ACB0D70">
          <w:pPr>
            <w:pStyle w:val="9"/>
            <w:tabs>
              <w:tab w:val="right" w:leader="dot" w:pos="8306"/>
            </w:tabs>
            <w:spacing w:line="1000" w:lineRule="exact"/>
            <w:ind w:firstLine="420"/>
            <w:rPr>
              <w:rFonts w:hint="eastAsia" w:ascii="宋体" w:hAnsi="宋体" w:eastAsia="宋体" w:cs="宋体"/>
              <w:sz w:val="32"/>
              <w:szCs w:val="32"/>
            </w:rPr>
          </w:pPr>
          <w:r>
            <w:fldChar w:fldCharType="begin"/>
          </w:r>
          <w:r>
            <w:instrText xml:space="preserve"> HYPERLINK \l "_Toc21850" </w:instrText>
          </w:r>
          <w:r>
            <w:fldChar w:fldCharType="separate"/>
          </w:r>
          <w:r>
            <w:rPr>
              <w:rFonts w:hint="eastAsia" w:ascii="宋体" w:hAnsi="宋体" w:eastAsia="宋体" w:cs="宋体"/>
              <w:bCs/>
              <w:kern w:val="0"/>
              <w:sz w:val="32"/>
              <w:szCs w:val="32"/>
            </w:rPr>
            <w:t>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_Toc21850 \h </w:instrText>
          </w:r>
          <w:r>
            <w:rPr>
              <w:rFonts w:hint="eastAsia" w:ascii="宋体" w:hAnsi="宋体" w:eastAsia="宋体" w:cs="宋体"/>
              <w:sz w:val="32"/>
              <w:szCs w:val="32"/>
            </w:rPr>
            <w:fldChar w:fldCharType="separate"/>
          </w:r>
          <w:r>
            <w:rPr>
              <w:rFonts w:hint="eastAsia" w:ascii="宋体" w:hAnsi="宋体" w:eastAsia="宋体" w:cs="宋体"/>
              <w:sz w:val="32"/>
              <w:szCs w:val="32"/>
            </w:rPr>
            <w:t>36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FF1882D">
          <w:pPr>
            <w:pStyle w:val="9"/>
            <w:tabs>
              <w:tab w:val="right" w:leader="dot" w:pos="8306"/>
            </w:tabs>
            <w:spacing w:line="1000" w:lineRule="exact"/>
            <w:ind w:firstLine="420"/>
            <w:rPr>
              <w:sz w:val="20"/>
              <w:szCs w:val="22"/>
            </w:rPr>
          </w:pPr>
          <w:r>
            <w:fldChar w:fldCharType="begin"/>
          </w:r>
          <w:r>
            <w:instrText xml:space="preserve"> HYPERLINK \l "_Toc12036" </w:instrText>
          </w:r>
          <w:r>
            <w:fldChar w:fldCharType="separate"/>
          </w:r>
          <w:r>
            <w:rPr>
              <w:rFonts w:hint="eastAsia" w:ascii="宋体" w:hAnsi="宋体" w:eastAsia="宋体" w:cs="宋体"/>
              <w:bCs/>
              <w:kern w:val="0"/>
              <w:sz w:val="32"/>
              <w:szCs w:val="32"/>
            </w:rPr>
            <w:t>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_Toc12036 \h </w:instrText>
          </w:r>
          <w:r>
            <w:rPr>
              <w:rFonts w:hint="eastAsia" w:ascii="宋体" w:hAnsi="宋体" w:eastAsia="宋体" w:cs="宋体"/>
              <w:sz w:val="32"/>
              <w:szCs w:val="32"/>
            </w:rPr>
            <w:fldChar w:fldCharType="separate"/>
          </w:r>
          <w:r>
            <w:rPr>
              <w:rFonts w:hint="eastAsia" w:ascii="宋体" w:hAnsi="宋体" w:eastAsia="宋体" w:cs="宋体"/>
              <w:sz w:val="32"/>
              <w:szCs w:val="32"/>
            </w:rPr>
            <w:t>43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6B42B501">
          <w:pPr>
            <w:pStyle w:val="10"/>
            <w:spacing w:beforeAutospacing="0" w:afterAutospacing="0" w:line="480" w:lineRule="auto"/>
            <w:ind w:firstLine="440"/>
            <w:jc w:val="both"/>
            <w:rPr>
              <w:rFonts w:hint="eastAsia" w:ascii="宋体" w:hAnsi="宋体" w:eastAsia="宋体" w:cs="宋体"/>
            </w:rPr>
          </w:pPr>
          <w:r>
            <w:rPr>
              <w:rFonts w:hint="eastAsia" w:ascii="宋体" w:hAnsi="宋体" w:eastAsia="宋体" w:cs="宋体"/>
              <w:sz w:val="22"/>
              <w:szCs w:val="22"/>
            </w:rPr>
            <w:fldChar w:fldCharType="end"/>
          </w:r>
        </w:p>
      </w:sdtContent>
    </w:sdt>
    <w:p w14:paraId="4169B66C">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173EECF6">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22D73B1">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F4DF85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E0CA8A0">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0F8A4E0">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852D3C9">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06BDE9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656B4D9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AB6C32D">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BA4E24B">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101BC7E">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9553C9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FDB0CE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ADB10C9">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568FD86">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377966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1436738A">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74D1FB9">
      <w:pPr>
        <w:pStyle w:val="10"/>
        <w:spacing w:beforeAutospacing="0" w:afterAutospacing="0"/>
        <w:ind w:firstLine="799"/>
        <w:jc w:val="center"/>
        <w:outlineLvl w:val="0"/>
        <w:rPr>
          <w:rFonts w:hint="eastAsia" w:ascii="宋体" w:hAnsi="宋体" w:eastAsia="宋体" w:cs="宋体"/>
          <w:b/>
          <w:bCs/>
          <w:sz w:val="40"/>
          <w:szCs w:val="40"/>
        </w:rPr>
      </w:pPr>
      <w:bookmarkStart w:id="6" w:name="_Toc23135"/>
      <w:r>
        <w:rPr>
          <w:rFonts w:hint="eastAsia" w:ascii="宋体" w:hAnsi="宋体" w:eastAsia="宋体" w:cs="宋体"/>
          <w:b/>
          <w:bCs/>
          <w:color w:val="000000"/>
          <w:sz w:val="40"/>
          <w:szCs w:val="40"/>
        </w:rPr>
        <w:t>第一章  招标公告</w:t>
      </w:r>
      <w:bookmarkEnd w:id="6"/>
    </w:p>
    <w:p w14:paraId="44157466">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76"/>
        <w:jc w:val="both"/>
        <w:rPr>
          <w:rFonts w:hint="eastAsia" w:ascii="宋体" w:hAnsi="宋体" w:eastAsia="宋体" w:cs="宋体"/>
        </w:rPr>
      </w:pPr>
      <w:r>
        <w:rPr>
          <w:rFonts w:hint="eastAsia" w:ascii="宋体" w:hAnsi="宋体" w:eastAsia="宋体" w:cs="宋体"/>
          <w:color w:val="000000"/>
        </w:rPr>
        <w:t>项目概况</w:t>
      </w:r>
    </w:p>
    <w:p w14:paraId="54C01FD6">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76"/>
        <w:jc w:val="both"/>
        <w:rPr>
          <w:rFonts w:hint="eastAsia" w:ascii="宋体" w:hAnsi="宋体" w:eastAsia="宋体" w:cs="宋体"/>
          <w:color w:val="auto"/>
        </w:rPr>
      </w:pPr>
      <w:r>
        <w:rPr>
          <w:rFonts w:hint="eastAsia" w:ascii="宋体" w:hAnsi="宋体" w:eastAsia="宋体" w:cs="宋体"/>
          <w:color w:val="000000"/>
          <w:u w:val="none"/>
          <w:lang w:eastAsia="zh-CN"/>
        </w:rPr>
        <w:t>新丰镇（新丰片、龙堤片）第二轮土地承包到期后再延长30年试点技术服务项</w:t>
      </w:r>
      <w:r>
        <w:rPr>
          <w:rFonts w:hint="eastAsia" w:ascii="宋体" w:hAnsi="宋体" w:eastAsia="宋体" w:cs="宋体"/>
          <w:color w:val="auto"/>
          <w:u w:val="none"/>
          <w:lang w:eastAsia="zh-CN"/>
        </w:rPr>
        <w:t>目（</w:t>
      </w:r>
      <w:r>
        <w:rPr>
          <w:rFonts w:hint="eastAsia" w:ascii="宋体" w:hAnsi="宋体" w:eastAsia="宋体" w:cs="宋体"/>
          <w:color w:val="auto"/>
          <w:u w:val="none"/>
        </w:rPr>
        <w:t>项目编号：JSZC-320904-YCMY-G2026-0002</w:t>
      </w:r>
      <w:r>
        <w:rPr>
          <w:rFonts w:hint="eastAsia" w:ascii="宋体" w:hAnsi="宋体" w:eastAsia="宋体" w:cs="宋体"/>
          <w:color w:val="auto"/>
          <w:u w:val="none"/>
          <w:lang w:eastAsia="zh-CN"/>
        </w:rPr>
        <w:t>）</w:t>
      </w:r>
      <w:r>
        <w:rPr>
          <w:rFonts w:hint="eastAsia" w:ascii="宋体" w:hAnsi="宋体" w:eastAsia="宋体" w:cs="宋体"/>
          <w:color w:val="auto"/>
        </w:rPr>
        <w:t>招标项目的潜在投标人可在</w:t>
      </w:r>
      <w:r>
        <w:rPr>
          <w:rFonts w:hint="eastAsia" w:ascii="宋体" w:hAnsi="宋体" w:eastAsia="宋体" w:cs="宋体"/>
          <w:color w:val="auto"/>
          <w:shd w:val="clear" w:color="auto" w:fill="FFFFFF"/>
        </w:rPr>
        <w:t>“苏采云”系统内免费下载（投标人必须在苏采云系统中获取采购文件，方能参与政府采购项目）获取招标文件，</w:t>
      </w:r>
      <w:r>
        <w:rPr>
          <w:rFonts w:hint="eastAsia" w:ascii="宋体" w:hAnsi="宋体" w:eastAsia="宋体" w:cs="宋体"/>
          <w:color w:val="auto"/>
        </w:rPr>
        <w:t>并于</w:t>
      </w:r>
      <w:r>
        <w:rPr>
          <w:rFonts w:hint="eastAsia" w:ascii="宋体" w:hAnsi="宋体" w:eastAsia="宋体" w:cs="宋体"/>
          <w:color w:val="auto"/>
          <w:u w:val="single"/>
        </w:rPr>
        <w:t>2026年</w:t>
      </w:r>
      <w:r>
        <w:rPr>
          <w:rFonts w:hint="eastAsia" w:ascii="宋体" w:hAnsi="宋体" w:eastAsia="宋体" w:cs="宋体"/>
          <w:color w:val="auto"/>
          <w:u w:val="single"/>
          <w:lang w:val="en-US" w:eastAsia="zh-CN"/>
        </w:rPr>
        <w:t>7月15日10点00分</w:t>
      </w:r>
      <w:r>
        <w:rPr>
          <w:rFonts w:hint="eastAsia" w:ascii="宋体" w:hAnsi="宋体" w:eastAsia="宋体" w:cs="宋体"/>
          <w:color w:val="auto"/>
        </w:rPr>
        <w:t>（北京时间）前递交投标文件。</w:t>
      </w:r>
    </w:p>
    <w:p w14:paraId="4C533631">
      <w:pPr>
        <w:pStyle w:val="10"/>
        <w:spacing w:beforeAutospacing="0" w:afterAutospacing="0" w:line="460" w:lineRule="exact"/>
        <w:ind w:firstLine="478"/>
        <w:rPr>
          <w:rFonts w:hint="eastAsia" w:ascii="宋体" w:hAnsi="宋体" w:eastAsia="宋体" w:cs="宋体"/>
        </w:rPr>
      </w:pPr>
      <w:bookmarkStart w:id="7" w:name="_Toc35393790"/>
      <w:bookmarkStart w:id="8" w:name="_Hlk24379207"/>
      <w:bookmarkStart w:id="9" w:name="_Toc35393621"/>
      <w:bookmarkStart w:id="10" w:name="_Toc28359079"/>
      <w:bookmarkStart w:id="11" w:name="_Toc38985263"/>
      <w:bookmarkStart w:id="12" w:name="_Toc28359002"/>
      <w:r>
        <w:rPr>
          <w:rFonts w:hint="eastAsia" w:ascii="宋体" w:hAnsi="宋体" w:eastAsia="宋体" w:cs="宋体"/>
          <w:b/>
          <w:color w:val="000000"/>
        </w:rPr>
        <w:t>一、项目基本情况</w:t>
      </w:r>
      <w:bookmarkEnd w:id="7"/>
      <w:bookmarkEnd w:id="8"/>
      <w:bookmarkEnd w:id="9"/>
      <w:bookmarkEnd w:id="10"/>
      <w:bookmarkEnd w:id="11"/>
      <w:bookmarkEnd w:id="12"/>
    </w:p>
    <w:p w14:paraId="4E473AEC">
      <w:pPr>
        <w:pStyle w:val="10"/>
        <w:spacing w:beforeAutospacing="0" w:afterAutospacing="0" w:line="460" w:lineRule="exact"/>
        <w:ind w:firstLine="476"/>
        <w:rPr>
          <w:rFonts w:hint="eastAsia" w:ascii="宋体" w:hAnsi="宋体" w:eastAsia="宋体" w:cs="宋体"/>
          <w:color w:val="000000"/>
          <w:shd w:val="clear" w:color="auto" w:fill="FFFFFF"/>
          <w:lang w:val="en-US" w:eastAsia="zh-CN"/>
        </w:rPr>
      </w:pPr>
      <w:r>
        <w:rPr>
          <w:rFonts w:hint="eastAsia" w:ascii="宋体" w:hAnsi="宋体" w:eastAsia="宋体" w:cs="宋体"/>
          <w:color w:val="000000"/>
        </w:rPr>
        <w:t>1.项目编号：</w:t>
      </w:r>
      <w:r>
        <w:rPr>
          <w:rFonts w:hint="eastAsia" w:ascii="宋体" w:hAnsi="宋体" w:eastAsia="宋体" w:cs="宋体"/>
          <w:color w:val="000000"/>
          <w:shd w:val="clear" w:color="auto" w:fill="FFFFFF"/>
          <w:lang w:val="en-US" w:eastAsia="zh-CN"/>
        </w:rPr>
        <w:t xml:space="preserve">   </w:t>
      </w:r>
    </w:p>
    <w:p w14:paraId="508E06BB">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新丰镇（新丰片、龙堤片）第二轮土地承包到期后再延长30年试点技术服务项目</w:t>
      </w:r>
    </w:p>
    <w:p w14:paraId="3F7CCEDC">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2D3DE3B5">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4.预算金额：</w:t>
      </w:r>
      <w:r>
        <w:rPr>
          <w:rFonts w:hint="eastAsia" w:ascii="宋体" w:hAnsi="宋体" w:eastAsia="宋体" w:cs="宋体"/>
          <w:color w:val="000000"/>
          <w:lang w:val="en-US" w:eastAsia="zh-CN"/>
        </w:rPr>
        <w:t>106.03</w:t>
      </w:r>
      <w:r>
        <w:rPr>
          <w:rFonts w:hint="eastAsia" w:ascii="宋体" w:hAnsi="宋体" w:eastAsia="宋体" w:cs="宋体"/>
          <w:color w:val="000000"/>
          <w:lang w:eastAsia="zh-CN"/>
        </w:rPr>
        <w:t>万元</w:t>
      </w:r>
    </w:p>
    <w:p w14:paraId="49648A5B">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5.最高限价：</w:t>
      </w:r>
      <w:r>
        <w:rPr>
          <w:rFonts w:hint="eastAsia" w:ascii="宋体" w:hAnsi="宋体" w:eastAsia="宋体" w:cs="宋体"/>
          <w:color w:val="000000"/>
          <w:lang w:val="en-US" w:eastAsia="zh-CN"/>
        </w:rPr>
        <w:t>106.03</w:t>
      </w:r>
      <w:r>
        <w:rPr>
          <w:rFonts w:hint="eastAsia" w:ascii="宋体" w:hAnsi="宋体" w:eastAsia="宋体" w:cs="宋体"/>
          <w:color w:val="000000"/>
          <w:lang w:eastAsia="zh-CN"/>
        </w:rPr>
        <w:t>万元</w:t>
      </w:r>
    </w:p>
    <w:p w14:paraId="57CB1DB1">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6.采购需</w:t>
      </w:r>
      <w:r>
        <w:rPr>
          <w:rFonts w:hint="eastAsia" w:ascii="宋体" w:hAnsi="宋体" w:eastAsia="宋体" w:cs="宋体"/>
          <w:color w:val="000000"/>
          <w:highlight w:val="none"/>
        </w:rPr>
        <w:t>求：</w:t>
      </w:r>
      <w:r>
        <w:rPr>
          <w:rFonts w:hint="eastAsia" w:ascii="宋体" w:hAnsi="宋体" w:eastAsia="宋体" w:cs="宋体"/>
          <w:color w:val="000000"/>
          <w:highlight w:val="none"/>
          <w:lang w:eastAsia="zh-CN"/>
        </w:rPr>
        <w:t>新丰镇（新丰片、龙堤片）第二轮土地承包到期后再延长30年试点技术服务项</w:t>
      </w:r>
      <w:r>
        <w:rPr>
          <w:rFonts w:hint="eastAsia" w:ascii="宋体" w:hAnsi="宋体" w:eastAsia="宋体" w:cs="宋体"/>
          <w:color w:val="auto"/>
          <w:highlight w:val="none"/>
          <w:lang w:eastAsia="zh-CN"/>
        </w:rPr>
        <w:t>目，涉及到约</w:t>
      </w:r>
      <w:r>
        <w:rPr>
          <w:rFonts w:hint="eastAsia" w:ascii="宋体" w:hAnsi="宋体" w:eastAsia="宋体" w:cs="宋体"/>
          <w:color w:val="auto"/>
          <w:highlight w:val="none"/>
          <w:lang w:val="en-US" w:eastAsia="zh-CN"/>
        </w:rPr>
        <w:t>16869</w:t>
      </w:r>
      <w:r>
        <w:rPr>
          <w:rFonts w:hint="eastAsia" w:ascii="宋体" w:hAnsi="宋体" w:eastAsia="宋体" w:cs="宋体"/>
          <w:color w:val="auto"/>
          <w:highlight w:val="none"/>
          <w:lang w:eastAsia="zh-CN"/>
        </w:rPr>
        <w:t>户，面积约</w:t>
      </w:r>
      <w:r>
        <w:rPr>
          <w:rFonts w:hint="eastAsia" w:ascii="宋体" w:hAnsi="宋体" w:eastAsia="宋体" w:cs="宋体"/>
          <w:color w:val="auto"/>
          <w:highlight w:val="none"/>
          <w:lang w:val="en-US" w:eastAsia="zh-CN"/>
        </w:rPr>
        <w:t>8.898081</w:t>
      </w:r>
      <w:r>
        <w:rPr>
          <w:rFonts w:hint="eastAsia" w:ascii="宋体" w:hAnsi="宋体" w:eastAsia="宋体" w:cs="宋体"/>
          <w:color w:val="auto"/>
          <w:highlight w:val="none"/>
          <w:lang w:eastAsia="zh-CN"/>
        </w:rPr>
        <w:t>万亩。主</w:t>
      </w:r>
      <w:r>
        <w:rPr>
          <w:rFonts w:hint="eastAsia" w:ascii="宋体" w:hAnsi="宋体" w:eastAsia="宋体" w:cs="宋体"/>
          <w:color w:val="000000"/>
          <w:highlight w:val="none"/>
          <w:lang w:eastAsia="zh-CN"/>
        </w:rPr>
        <w:t>要包括但不</w:t>
      </w:r>
      <w:r>
        <w:rPr>
          <w:rFonts w:hint="eastAsia" w:ascii="宋体" w:hAnsi="宋体" w:eastAsia="宋体" w:cs="宋体"/>
          <w:color w:val="000000"/>
          <w:lang w:eastAsia="zh-CN"/>
        </w:rPr>
        <w:t>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最终成果必须经大丰区自然资源和规划局、大丰区农业农村局审核确认（详细内容见服务需求）。</w:t>
      </w:r>
    </w:p>
    <w:p w14:paraId="3BE1C609">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7.合同履行期限：自本项目合同签订之日起至2026年12月底签订土地延包合同，2027年2月底完成资料登记归档；有矛盾暂缓延包的须在2028年8月31日前继续提供技术服务（具体时间以上级实际工作进度要求为准）。</w:t>
      </w:r>
    </w:p>
    <w:p w14:paraId="1E67377D">
      <w:pPr>
        <w:pStyle w:val="10"/>
        <w:spacing w:beforeAutospacing="0" w:afterAutospacing="0" w:line="460" w:lineRule="exact"/>
        <w:ind w:firstLine="478"/>
        <w:rPr>
          <w:rFonts w:hint="eastAsia" w:ascii="宋体" w:hAnsi="宋体" w:eastAsia="宋体" w:cs="宋体"/>
        </w:rPr>
      </w:pPr>
      <w:bookmarkStart w:id="13" w:name="_Toc35393791"/>
      <w:bookmarkStart w:id="14" w:name="_Toc28359003"/>
      <w:bookmarkStart w:id="15" w:name="_Toc38985264"/>
      <w:bookmarkStart w:id="16" w:name="_Toc35393622"/>
      <w:bookmarkStart w:id="17" w:name="_Toc28359080"/>
      <w:r>
        <w:rPr>
          <w:rFonts w:hint="eastAsia" w:ascii="宋体" w:hAnsi="宋体" w:eastAsia="宋体" w:cs="宋体"/>
          <w:b/>
          <w:color w:val="000000"/>
        </w:rPr>
        <w:t>二、申请人的资格要求：</w:t>
      </w:r>
      <w:bookmarkEnd w:id="13"/>
      <w:bookmarkEnd w:id="14"/>
      <w:bookmarkEnd w:id="15"/>
      <w:bookmarkEnd w:id="16"/>
      <w:bookmarkEnd w:id="17"/>
    </w:p>
    <w:p w14:paraId="3E9CC9AB">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06E1BDAE">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1.1法人或者其他组织的营业执照等证明文件，自然人的身份证明；</w:t>
      </w:r>
    </w:p>
    <w:p w14:paraId="4F002438">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1.2上一年度的财务状况报告（</w:t>
      </w:r>
      <w:r>
        <w:rPr>
          <w:rFonts w:ascii="宋体" w:hAnsi="宋体" w:eastAsia="宋体" w:cs="宋体"/>
          <w:spacing w:val="4"/>
        </w:rPr>
        <w:t>至少提供资产负债表、利润表、现金流量表，</w:t>
      </w:r>
      <w:r>
        <w:rPr>
          <w:rFonts w:hint="eastAsia" w:ascii="宋体" w:hAnsi="宋体" w:eastAsia="宋体" w:cs="宋体"/>
          <w:color w:val="000000"/>
        </w:rPr>
        <w:t>成立不满一年无需提供）；</w:t>
      </w:r>
    </w:p>
    <w:p w14:paraId="7311ABF1">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4152191A">
      <w:pPr>
        <w:pStyle w:val="10"/>
        <w:spacing w:beforeAutospacing="0" w:afterAutospacing="0" w:line="460" w:lineRule="exact"/>
        <w:ind w:firstLine="476"/>
        <w:rPr>
          <w:rFonts w:hint="eastAsia" w:ascii="宋体" w:hAnsi="宋体" w:eastAsia="宋体" w:cs="宋体"/>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E3E1C1A">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1.5参加政府采购活动前3年内在经营活动中没有重大违法记录的书面声明</w:t>
      </w:r>
      <w:r>
        <w:rPr>
          <w:rFonts w:hint="eastAsia" w:ascii="宋体" w:hAnsi="宋体" w:eastAsia="宋体" w:cs="宋体"/>
          <w:color w:val="000000"/>
          <w:lang w:eastAsia="zh-CN"/>
        </w:rPr>
        <w:t>；</w:t>
      </w:r>
    </w:p>
    <w:p w14:paraId="3D0A3999">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1.6法律、行政法规规定的其他条件</w:t>
      </w:r>
      <w:r>
        <w:rPr>
          <w:rFonts w:hint="eastAsia" w:ascii="宋体" w:hAnsi="宋体" w:eastAsia="宋体" w:cs="宋体"/>
          <w:color w:val="000000"/>
          <w:lang w:eastAsia="zh-CN"/>
        </w:rPr>
        <w:t>；</w:t>
      </w:r>
    </w:p>
    <w:p w14:paraId="15C40D6D">
      <w:pPr>
        <w:pStyle w:val="10"/>
        <w:spacing w:beforeAutospacing="0" w:afterAutospacing="0" w:line="460" w:lineRule="exact"/>
        <w:ind w:firstLine="476"/>
        <w:rPr>
          <w:rFonts w:hint="eastAsia" w:ascii="宋体" w:hAnsi="宋体" w:eastAsia="宋体" w:cs="宋体"/>
          <w:color w:val="000000"/>
          <w:lang w:eastAsia="zh-CN"/>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lang w:eastAsia="zh-CN"/>
        </w:rPr>
        <w:t>；</w:t>
      </w:r>
    </w:p>
    <w:p w14:paraId="10B63015">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1C15B0E5">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color w:val="000000"/>
        </w:rPr>
        <w:t>2.落实政府采购政策需满足的资格要求：本项目非专门面向中小企业采购。</w:t>
      </w:r>
    </w:p>
    <w:p w14:paraId="65E2E2BF">
      <w:pPr>
        <w:pStyle w:val="10"/>
        <w:spacing w:beforeAutospacing="0" w:afterAutospacing="0" w:line="460" w:lineRule="exact"/>
        <w:ind w:firstLine="476"/>
        <w:rPr>
          <w:rFonts w:hint="eastAsia" w:ascii="宋体" w:hAnsi="宋体" w:eastAsia="宋体" w:cs="宋体"/>
          <w:color w:val="000000"/>
        </w:rPr>
      </w:pPr>
      <w:r>
        <w:rPr>
          <w:rFonts w:hint="eastAsia" w:ascii="宋体" w:hAnsi="宋体" w:eastAsia="宋体" w:cs="宋体"/>
        </w:rPr>
        <w:t>3.</w:t>
      </w:r>
      <w:r>
        <w:rPr>
          <w:rFonts w:hint="eastAsia" w:ascii="宋体" w:hAnsi="宋体" w:eastAsia="宋体" w:cs="宋体"/>
          <w:color w:val="000000"/>
        </w:rPr>
        <w:t>本项目的特定资格要求：</w:t>
      </w:r>
    </w:p>
    <w:p w14:paraId="0D1FC6A6">
      <w:pPr>
        <w:pStyle w:val="10"/>
        <w:spacing w:beforeAutospacing="0" w:afterAutospacing="0" w:line="460" w:lineRule="exact"/>
        <w:ind w:firstLine="476"/>
        <w:rPr>
          <w:rFonts w:hint="eastAsia" w:ascii="宋体" w:hAnsi="宋体" w:eastAsia="宋体" w:cs="宋体"/>
          <w:spacing w:val="5"/>
        </w:rPr>
      </w:pPr>
      <w:r>
        <w:rPr>
          <w:rFonts w:hint="eastAsia" w:ascii="宋体" w:hAnsi="宋体" w:eastAsia="宋体" w:cs="宋体"/>
          <w:color w:val="000000"/>
        </w:rPr>
        <w:t>3.1供应商须具有有效的乙级测绘资质，资质范围须包括：界线与不动产测绘、地理信息系统工程</w:t>
      </w:r>
      <w:r>
        <w:rPr>
          <w:rFonts w:hint="eastAsia" w:ascii="宋体" w:hAnsi="宋体" w:eastAsia="宋体" w:cs="宋体"/>
          <w:spacing w:val="5"/>
        </w:rPr>
        <w:t>。</w:t>
      </w:r>
    </w:p>
    <w:p w14:paraId="28A6F697">
      <w:pPr>
        <w:pStyle w:val="10"/>
        <w:spacing w:beforeAutospacing="0" w:afterAutospacing="0" w:line="460" w:lineRule="exact"/>
        <w:ind w:firstLine="500"/>
        <w:rPr>
          <w:rFonts w:hint="eastAsia" w:ascii="宋体" w:hAnsi="宋体" w:eastAsia="宋体" w:cs="宋体"/>
          <w:spacing w:val="5"/>
        </w:rPr>
      </w:pPr>
      <w:r>
        <w:rPr>
          <w:rFonts w:hint="eastAsia" w:ascii="宋体" w:hAnsi="宋体" w:eastAsia="宋体" w:cs="宋体"/>
          <w:spacing w:val="5"/>
        </w:rPr>
        <w:t>3.2项目负责人资格要求：项目负责人必须是投标人本单位正式职工，具有</w:t>
      </w:r>
      <w:r>
        <w:rPr>
          <w:rFonts w:hint="eastAsia" w:ascii="宋体" w:hAnsi="宋体" w:eastAsia="宋体" w:cs="宋体"/>
          <w:szCs w:val="21"/>
        </w:rPr>
        <w:t>土地类（或测绘类）</w:t>
      </w:r>
      <w:r>
        <w:rPr>
          <w:rFonts w:hint="eastAsia" w:ascii="宋体" w:hAnsi="宋体" w:eastAsia="宋体" w:cs="宋体"/>
          <w:spacing w:val="5"/>
        </w:rPr>
        <w:t>中级及以上技术职称。</w:t>
      </w:r>
    </w:p>
    <w:p w14:paraId="2E40BB0C">
      <w:pPr>
        <w:pStyle w:val="10"/>
        <w:spacing w:beforeAutospacing="0" w:afterAutospacing="0" w:line="460" w:lineRule="exact"/>
        <w:ind w:firstLine="500"/>
        <w:rPr>
          <w:rFonts w:hint="eastAsia" w:ascii="宋体" w:hAnsi="宋体" w:eastAsia="宋体" w:cs="宋体"/>
          <w:color w:val="000000"/>
          <w:spacing w:val="-1"/>
        </w:rPr>
      </w:pPr>
      <w:r>
        <w:rPr>
          <w:rFonts w:hint="eastAsia" w:ascii="宋体" w:hAnsi="宋体" w:eastAsia="宋体" w:cs="宋体"/>
          <w:spacing w:val="5"/>
        </w:rPr>
        <w:t>3.3</w:t>
      </w:r>
      <w:r>
        <w:rPr>
          <w:rFonts w:hint="eastAsia" w:ascii="宋体" w:hAnsi="宋体" w:eastAsia="宋体" w:cs="宋体"/>
          <w:color w:val="000000"/>
          <w:spacing w:val="5"/>
          <w:lang w:eastAsia="zh-CN"/>
        </w:rPr>
        <w:t>供应商授权</w:t>
      </w:r>
      <w:r>
        <w:rPr>
          <w:rFonts w:ascii="宋体" w:hAnsi="宋体" w:eastAsia="宋体" w:cs="宋体"/>
          <w:color w:val="000000"/>
          <w:spacing w:val="5"/>
        </w:rPr>
        <w:t>代理人及投标承诺的项目负责人均为本单位的正式职工，投标</w:t>
      </w:r>
      <w:r>
        <w:rPr>
          <w:rFonts w:ascii="宋体" w:hAnsi="宋体" w:eastAsia="宋体" w:cs="宋体"/>
          <w:color w:val="000000"/>
        </w:rPr>
        <w:t>时提</w:t>
      </w:r>
      <w:r>
        <w:rPr>
          <w:rFonts w:ascii="宋体" w:hAnsi="宋体" w:eastAsia="宋体" w:cs="宋体"/>
        </w:rPr>
        <w:t>供从</w:t>
      </w:r>
      <w:r>
        <w:rPr>
          <w:rFonts w:hint="eastAsia" w:ascii="宋体" w:hAnsi="宋体" w:eastAsia="宋体" w:cs="宋体"/>
          <w:color w:val="000000"/>
          <w:spacing w:val="5"/>
        </w:rPr>
        <w:t>2026年</w:t>
      </w:r>
      <w:r>
        <w:rPr>
          <w:rFonts w:hint="eastAsia" w:ascii="宋体" w:hAnsi="宋体" w:eastAsia="宋体" w:cs="宋体"/>
          <w:color w:val="000000"/>
          <w:spacing w:val="5"/>
          <w:lang w:val="en-US" w:eastAsia="zh-CN"/>
        </w:rPr>
        <w:t>02</w:t>
      </w:r>
      <w:r>
        <w:rPr>
          <w:rFonts w:hint="eastAsia" w:ascii="宋体" w:hAnsi="宋体" w:eastAsia="宋体" w:cs="宋体"/>
          <w:color w:val="000000"/>
          <w:spacing w:val="5"/>
        </w:rPr>
        <w:t>月</w:t>
      </w:r>
      <w:r>
        <w:rPr>
          <w:rFonts w:ascii="宋体" w:hAnsi="宋体" w:eastAsia="宋体" w:cs="宋体"/>
          <w:color w:val="000000"/>
          <w:spacing w:val="5"/>
        </w:rPr>
        <w:t>开始</w:t>
      </w:r>
      <w:r>
        <w:rPr>
          <w:rFonts w:ascii="宋体" w:hAnsi="宋体" w:eastAsia="宋体" w:cs="宋体"/>
        </w:rPr>
        <w:t>至投标截止之日当月至少</w:t>
      </w:r>
      <w:r>
        <w:rPr>
          <w:rFonts w:hint="eastAsia" w:ascii="宋体" w:hAnsi="宋体" w:eastAsia="宋体" w:cs="宋体"/>
          <w:spacing w:val="-31"/>
        </w:rPr>
        <w:t>1</w:t>
      </w:r>
      <w:r>
        <w:rPr>
          <w:rFonts w:ascii="宋体" w:hAnsi="宋体" w:eastAsia="宋体" w:cs="宋体"/>
        </w:rPr>
        <w:t>个月在</w:t>
      </w:r>
      <w:r>
        <w:rPr>
          <w:rFonts w:ascii="宋体" w:hAnsi="宋体" w:eastAsia="宋体" w:cs="宋体"/>
          <w:spacing w:val="-1"/>
        </w:rPr>
        <w:t>本单位缴</w:t>
      </w:r>
      <w:r>
        <w:rPr>
          <w:rFonts w:ascii="宋体" w:hAnsi="宋体" w:eastAsia="宋体" w:cs="宋体"/>
          <w:color w:val="000000"/>
          <w:spacing w:val="-1"/>
        </w:rPr>
        <w:t>纳养老保险承诺函或缴纳养老保险缴费记录证明（退休人员提供在本单位相关证明）。</w:t>
      </w:r>
    </w:p>
    <w:p w14:paraId="4AC87E44">
      <w:pPr>
        <w:pStyle w:val="10"/>
        <w:spacing w:beforeAutospacing="0" w:afterAutospacing="0" w:line="460" w:lineRule="exact"/>
        <w:ind w:firstLine="476"/>
        <w:rPr>
          <w:rFonts w:hint="eastAsia" w:ascii="宋体" w:hAnsi="宋体" w:eastAsia="宋体" w:cs="宋体"/>
          <w:color w:val="000000"/>
          <w:spacing w:val="-1"/>
        </w:rPr>
      </w:pPr>
      <w:r>
        <w:rPr>
          <w:rFonts w:hint="eastAsia" w:ascii="宋体" w:hAnsi="宋体" w:eastAsia="宋体" w:cs="宋体"/>
          <w:color w:val="000000"/>
          <w:spacing w:val="-1"/>
        </w:rPr>
        <w:t>3.4本项目不接受联合体投标。</w:t>
      </w:r>
    </w:p>
    <w:p w14:paraId="6D70685A">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三、获取招标文件</w:t>
      </w:r>
    </w:p>
    <w:p w14:paraId="414EFE48">
      <w:pPr>
        <w:spacing w:line="460" w:lineRule="exact"/>
        <w:ind w:firstLine="480" w:firstLineChars="200"/>
        <w:jc w:val="left"/>
        <w:rPr>
          <w:rFonts w:hint="eastAsia" w:ascii="宋体" w:hAnsi="宋体" w:eastAsia="宋体" w:cs="宋体"/>
          <w:color w:val="000000"/>
          <w:kern w:val="0"/>
          <w:sz w:val="24"/>
        </w:rPr>
      </w:pPr>
      <w:bookmarkStart w:id="18" w:name="_Toc35393793"/>
      <w:bookmarkStart w:id="19" w:name="_Toc28359005"/>
      <w:bookmarkStart w:id="20" w:name="_Toc35393624"/>
      <w:bookmarkStart w:id="21" w:name="_Toc28359082"/>
      <w:bookmarkStart w:id="22" w:name="_Toc38985266"/>
      <w:r>
        <w:rPr>
          <w:rFonts w:hint="eastAsia" w:ascii="宋体" w:hAnsi="宋体" w:eastAsia="宋体" w:cs="宋体"/>
          <w:color w:val="000000"/>
          <w:sz w:val="24"/>
        </w:rPr>
        <w:t>1.时间</w:t>
      </w:r>
      <w:r>
        <w:rPr>
          <w:rFonts w:hint="eastAsia" w:ascii="宋体" w:hAnsi="宋体" w:eastAsia="宋体" w:cs="宋体"/>
          <w:color w:val="000000"/>
          <w:kern w:val="0"/>
          <w:sz w:val="24"/>
        </w:rPr>
        <w:t>：</w:t>
      </w:r>
      <w:bookmarkEnd w:id="18"/>
      <w:bookmarkEnd w:id="19"/>
      <w:bookmarkEnd w:id="20"/>
      <w:bookmarkEnd w:id="21"/>
      <w:bookmarkEnd w:id="22"/>
      <w:r>
        <w:rPr>
          <w:rFonts w:hint="eastAsia" w:ascii="宋体" w:hAnsi="宋体" w:eastAsia="宋体" w:cs="宋体"/>
          <w:color w:val="000000"/>
          <w:kern w:val="0"/>
          <w:sz w:val="24"/>
        </w:rPr>
        <w:t>自招标文件公告发布之日起5个工作日。</w:t>
      </w:r>
    </w:p>
    <w:p w14:paraId="453B483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2.地点：“苏采云”系统内免费下载（投标人必须在苏采云系统中获取采购文件，方能参与政府采购项目）；</w:t>
      </w:r>
    </w:p>
    <w:p w14:paraId="5D339881">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3.方式：本项目采用网上注册登记方式。</w:t>
      </w:r>
    </w:p>
    <w:p w14:paraId="00129C2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4.售价：0.00元</w:t>
      </w:r>
    </w:p>
    <w:p w14:paraId="4CF3DA51">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四、提交投标文件截止时间、开标时间和地点</w:t>
      </w:r>
    </w:p>
    <w:p w14:paraId="6B9224AD">
      <w:pPr>
        <w:spacing w:line="46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000000"/>
          <w:sz w:val="24"/>
        </w:rPr>
        <w:t>1.</w:t>
      </w:r>
      <w:r>
        <w:rPr>
          <w:rFonts w:hint="eastAsia" w:ascii="宋体" w:hAnsi="宋体" w:eastAsia="宋体" w:cs="宋体"/>
          <w:color w:val="000000"/>
          <w:kern w:val="0"/>
          <w:sz w:val="24"/>
        </w:rPr>
        <w:t>时</w:t>
      </w:r>
      <w:r>
        <w:rPr>
          <w:rFonts w:hint="eastAsia" w:ascii="宋体" w:hAnsi="宋体" w:eastAsia="宋体" w:cs="宋体"/>
          <w:color w:val="auto"/>
          <w:kern w:val="0"/>
          <w:sz w:val="24"/>
        </w:rPr>
        <w:t>间：2026年</w:t>
      </w:r>
      <w:r>
        <w:rPr>
          <w:rFonts w:hint="eastAsia" w:ascii="宋体" w:hAnsi="宋体" w:eastAsia="宋体" w:cs="宋体"/>
          <w:color w:val="auto"/>
          <w:kern w:val="0"/>
          <w:sz w:val="24"/>
          <w:lang w:val="en-US" w:eastAsia="zh-CN"/>
        </w:rPr>
        <w:t>7月15日10点00分</w:t>
      </w:r>
      <w:r>
        <w:rPr>
          <w:rFonts w:hint="eastAsia" w:ascii="宋体" w:hAnsi="宋体" w:eastAsia="宋体" w:cs="宋体"/>
          <w:color w:val="auto"/>
          <w:kern w:val="0"/>
          <w:sz w:val="24"/>
        </w:rPr>
        <w:t>（北京时间）</w:t>
      </w:r>
    </w:p>
    <w:p w14:paraId="4EE0445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w:t>
      </w:r>
      <w:r>
        <w:rPr>
          <w:rFonts w:hint="eastAsia" w:ascii="宋体" w:hAnsi="宋体" w:eastAsia="宋体" w:cs="宋体"/>
          <w:color w:val="000000"/>
          <w:kern w:val="0"/>
          <w:sz w:val="24"/>
          <w:lang w:val="en-US" w:eastAsia="zh-CN"/>
        </w:rPr>
        <w:t>系统</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网址</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http://jszfcg.jsczt</w:t>
      </w:r>
      <w:r>
        <w:rPr>
          <w:rFonts w:hint="eastAsia" w:ascii="宋体" w:hAnsi="宋体" w:eastAsia="宋体" w:cs="宋体"/>
          <w:color w:val="000000"/>
          <w:kern w:val="0"/>
          <w:sz w:val="24"/>
          <w:lang w:val="en-US" w:eastAsia="zh-CN"/>
        </w:rPr>
        <w:t>.cn</w:t>
      </w:r>
      <w:r>
        <w:rPr>
          <w:rFonts w:hint="eastAsia" w:ascii="宋体" w:hAnsi="宋体" w:eastAsia="宋体" w:cs="宋体"/>
          <w:color w:val="000000"/>
          <w:kern w:val="0"/>
          <w:sz w:val="24"/>
        </w:rPr>
        <w:t>/</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开标大厅。</w:t>
      </w:r>
    </w:p>
    <w:p w14:paraId="62DA916B">
      <w:pPr>
        <w:pStyle w:val="10"/>
        <w:spacing w:beforeAutospacing="0" w:afterAutospacing="0" w:line="460" w:lineRule="exact"/>
        <w:ind w:firstLine="478"/>
        <w:rPr>
          <w:rFonts w:hint="eastAsia" w:ascii="宋体" w:hAnsi="宋体" w:eastAsia="宋体" w:cs="宋体"/>
          <w:b/>
          <w:color w:val="000000"/>
        </w:rPr>
      </w:pPr>
      <w:bookmarkStart w:id="23" w:name="_Toc28359007"/>
      <w:bookmarkStart w:id="24" w:name="_Toc35393625"/>
      <w:bookmarkStart w:id="25" w:name="_Toc28359084"/>
      <w:bookmarkStart w:id="26" w:name="_Toc38985267"/>
      <w:bookmarkStart w:id="27" w:name="_Toc35393794"/>
      <w:r>
        <w:rPr>
          <w:rFonts w:hint="eastAsia" w:ascii="宋体" w:hAnsi="宋体" w:eastAsia="宋体" w:cs="宋体"/>
          <w:b/>
          <w:color w:val="000000"/>
        </w:rPr>
        <w:t>五、公告期限</w:t>
      </w:r>
      <w:bookmarkEnd w:id="23"/>
      <w:bookmarkEnd w:id="24"/>
      <w:bookmarkEnd w:id="25"/>
      <w:bookmarkEnd w:id="26"/>
      <w:bookmarkEnd w:id="27"/>
      <w:bookmarkStart w:id="28" w:name="_Toc35393626"/>
      <w:bookmarkStart w:id="29" w:name="_Toc35393795"/>
      <w:bookmarkStart w:id="30" w:name="_Toc38985268"/>
    </w:p>
    <w:p w14:paraId="3BA5EEB0">
      <w:pPr>
        <w:pStyle w:val="10"/>
        <w:spacing w:beforeAutospacing="0" w:afterAutospacing="0" w:line="460" w:lineRule="exact"/>
        <w:ind w:firstLine="476"/>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自本公告发布之日起5个工作日。</w:t>
      </w:r>
      <w:bookmarkEnd w:id="28"/>
      <w:bookmarkEnd w:id="29"/>
      <w:bookmarkEnd w:id="30"/>
    </w:p>
    <w:p w14:paraId="1999C27D">
      <w:pPr>
        <w:pStyle w:val="10"/>
        <w:spacing w:beforeAutospacing="0" w:afterAutospacing="0" w:line="460" w:lineRule="exact"/>
        <w:ind w:firstLine="478"/>
        <w:rPr>
          <w:rFonts w:hint="eastAsia" w:ascii="宋体" w:hAnsi="宋体" w:eastAsia="宋体" w:cs="宋体"/>
        </w:rPr>
      </w:pPr>
      <w:r>
        <w:rPr>
          <w:rFonts w:hint="eastAsia" w:ascii="宋体" w:hAnsi="宋体" w:eastAsia="宋体" w:cs="宋体"/>
          <w:b/>
          <w:color w:val="000000"/>
        </w:rPr>
        <w:t>六、其他补充事宜</w:t>
      </w:r>
    </w:p>
    <w:p w14:paraId="00E44157">
      <w:pPr>
        <w:pStyle w:val="10"/>
        <w:shd w:val="clear" w:color="auto" w:fill="FFFFFF"/>
        <w:spacing w:beforeAutospacing="0" w:afterAutospacing="0" w:line="460" w:lineRule="exact"/>
        <w:ind w:firstLine="476"/>
        <w:rPr>
          <w:rFonts w:hint="eastAsia" w:ascii="宋体" w:hAnsi="宋体" w:eastAsia="宋体" w:cs="宋体"/>
          <w:shd w:val="clear" w:color="auto" w:fill="FFFFFF"/>
        </w:rPr>
      </w:pPr>
      <w:bookmarkStart w:id="31"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w:t>
      </w:r>
      <w:r>
        <w:rPr>
          <w:rFonts w:hint="eastAsia" w:ascii="宋体" w:hAnsi="宋体" w:eastAsia="宋体" w:cs="宋体"/>
          <w:shd w:val="clear" w:color="auto" w:fill="FFFFFF"/>
        </w:rPr>
        <w:t>击【办事指南】-【供应商参与政府采购活动相关资料】。</w:t>
      </w:r>
    </w:p>
    <w:p w14:paraId="2EC2B3F8">
      <w:pPr>
        <w:spacing w:line="460" w:lineRule="exact"/>
        <w:ind w:firstLine="480" w:firstLineChars="200"/>
        <w:jc w:val="left"/>
        <w:rPr>
          <w:rFonts w:hint="eastAsia" w:ascii="宋体" w:hAnsi="宋体" w:eastAsia="宋体" w:cs="宋体"/>
          <w:color w:val="333333"/>
          <w:sz w:val="24"/>
          <w:shd w:val="clear" w:color="auto" w:fill="FFFFFF"/>
        </w:rPr>
      </w:pPr>
      <w:r>
        <w:rPr>
          <w:rFonts w:hint="eastAsia" w:ascii="宋体" w:hAnsi="宋体" w:eastAsia="宋体" w:cs="宋体"/>
          <w:sz w:val="24"/>
          <w:shd w:val="clear" w:color="auto" w:fill="FFFFFF"/>
        </w:rPr>
        <w:t>领取CA和办理电子签章（</w:t>
      </w:r>
      <w:r>
        <w:rPr>
          <w:rFonts w:hint="eastAsia" w:ascii="宋体" w:hAnsi="宋体" w:eastAsia="宋体" w:cs="宋体"/>
          <w:sz w:val="24"/>
        </w:rPr>
        <w:t>请至盐城市府西路1号盐城市公共资源交易中心四楼大厅10号，11号窗口办理</w:t>
      </w:r>
      <w:r>
        <w:rPr>
          <w:rFonts w:hint="eastAsia" w:ascii="宋体" w:hAnsi="宋体" w:eastAsia="宋体" w:cs="宋体"/>
          <w:sz w:val="24"/>
          <w:shd w:val="clear" w:color="auto" w:fill="FFFFFF"/>
        </w:rPr>
        <w:t>，联系电话：15051556883，办理邮箱：yancheng@ideabank.net.cn，具体联系方式见《苏采云系统供应商操作手册》（以下简称《操作手册》）、进行注册并按《操作手册》要求制作、上传电子投标文件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sz w:val="24"/>
          <w:shd w:val="clear" w:color="auto" w:fill="FFFFFF"/>
          <w:lang w:eastAsia="zh-CN"/>
        </w:rPr>
        <w:t>，</w:t>
      </w:r>
      <w:r>
        <w:rPr>
          <w:rFonts w:hint="eastAsia" w:ascii="宋体" w:hAnsi="宋体" w:eastAsia="宋体" w:cs="宋体"/>
          <w:sz w:val="24"/>
          <w:shd w:val="clear" w:color="auto" w:fill="FFFFFF"/>
        </w:rPr>
        <w:t>《苏采云系统供应商操作手册》</w:t>
      </w:r>
      <w:r>
        <w:rPr>
          <w:rFonts w:hint="eastAsia" w:ascii="宋体" w:hAnsi="宋体" w:eastAsia="宋体" w:cs="宋体"/>
          <w:color w:val="333333"/>
          <w:sz w:val="24"/>
          <w:shd w:val="clear" w:color="auto" w:fill="FFFFFF"/>
        </w:rPr>
        <w:t>：在盐城市政府采购网点击【办事指南】-【供应商参与政府采购活动相关资料】。</w:t>
      </w:r>
    </w:p>
    <w:p w14:paraId="468B9191">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2.潜在供应商访问电子招标响应交易平台的网络地址和方法：</w:t>
      </w:r>
    </w:p>
    <w:p w14:paraId="1AEA8F29">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0D5209D">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2.2潜在投标人访问“苏采云”系统方法：江苏省政府采购网首页-“苏采云”链接。</w:t>
      </w:r>
    </w:p>
    <w:p w14:paraId="170CBDB7">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2.3采购文件（后缀名为“.kedt”）、供应商操作手册及政府采购客户端工具可通过“苏采云”系统相应链接进行下载。</w:t>
      </w:r>
    </w:p>
    <w:p w14:paraId="7C5BB1BF">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2.4采购代理机构将数据电文形式的采购文件加载至“苏采云”系统，供潜在供应商下载或者查阅。</w:t>
      </w:r>
    </w:p>
    <w:p w14:paraId="29E4F21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2.5请潜在投标单位提前安装相应的控件（详见《“苏采云”系统供应商操作手册》）并使用谷歌浏览器登录“苏采云”系统参与不见面开评标。</w:t>
      </w:r>
    </w:p>
    <w:p w14:paraId="0457005A">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如潜在投标人未按上述要求操作，将自行承担所产生的风险。</w:t>
      </w:r>
    </w:p>
    <w:p w14:paraId="08D8BD16">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3.有关本次招标的事项若存在变动或修改，敬请及时关注</w:t>
      </w:r>
      <w:r>
        <w:rPr>
          <w:rFonts w:hint="eastAsia" w:ascii="宋体" w:hAnsi="宋体" w:eastAsia="宋体" w:cs="宋体"/>
          <w:color w:val="000000"/>
          <w:kern w:val="0"/>
          <w:sz w:val="24"/>
          <w:lang w:eastAsia="zh-CN"/>
        </w:rPr>
        <w:t>采购人</w:t>
      </w:r>
      <w:r>
        <w:rPr>
          <w:rFonts w:hint="eastAsia" w:ascii="宋体" w:hAnsi="宋体" w:eastAsia="宋体" w:cs="宋体"/>
          <w:color w:val="000000"/>
          <w:kern w:val="0"/>
          <w:sz w:val="24"/>
        </w:rPr>
        <w:t>在“中国政府采购网”“江苏政府采购网”“盐城市政府采购网”发布的更正公告。</w:t>
      </w:r>
    </w:p>
    <w:p w14:paraId="46AF47E5">
      <w:pPr>
        <w:spacing w:line="46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4.本次招标不收取投标保证金，不收取质量保证金。</w:t>
      </w:r>
    </w:p>
    <w:p w14:paraId="1DBDF31A">
      <w:pPr>
        <w:shd w:val="clear" w:color="auto" w:fill="FFFFFF"/>
        <w:spacing w:line="460" w:lineRule="exact"/>
        <w:ind w:firstLine="482" w:firstLineChars="200"/>
        <w:jc w:val="left"/>
        <w:rPr>
          <w:rFonts w:hint="eastAsia" w:ascii="宋体" w:hAnsi="宋体" w:eastAsia="宋体" w:cs="宋体"/>
          <w:b/>
          <w:bCs/>
          <w:color w:val="333333"/>
          <w:sz w:val="24"/>
        </w:rPr>
      </w:pPr>
      <w:r>
        <w:rPr>
          <w:rFonts w:hint="eastAsia" w:ascii="宋体" w:hAnsi="宋体" w:eastAsia="宋体" w:cs="宋体"/>
          <w:b/>
          <w:bCs/>
          <w:color w:val="333333"/>
          <w:sz w:val="24"/>
          <w:shd w:val="clear" w:color="auto" w:fill="FFFFFF"/>
        </w:rPr>
        <w:t>七、对本次招标提出询问，请按以下方式联系。</w:t>
      </w:r>
      <w:bookmarkEnd w:id="31"/>
    </w:p>
    <w:p w14:paraId="6719206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bookmarkStart w:id="32" w:name="_Toc28359009"/>
      <w:r>
        <w:rPr>
          <w:rFonts w:hint="eastAsia" w:ascii="宋体" w:hAnsi="宋体" w:eastAsia="宋体" w:cs="宋体"/>
          <w:color w:val="333333"/>
          <w:shd w:val="clear" w:color="auto" w:fill="FFFFFF"/>
        </w:rPr>
        <w:t>1.采购人信息</w:t>
      </w:r>
    </w:p>
    <w:p w14:paraId="1DFA3669">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名称：</w:t>
      </w:r>
      <w:r>
        <w:rPr>
          <w:rFonts w:hint="eastAsia" w:ascii="宋体" w:hAnsi="宋体" w:eastAsia="宋体" w:cs="宋体"/>
          <w:spacing w:val="-1"/>
          <w:lang w:eastAsia="zh-CN"/>
        </w:rPr>
        <w:t>盐城市大丰区新丰镇人民政府</w:t>
      </w:r>
    </w:p>
    <w:p w14:paraId="7C1D89E9">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地址：</w:t>
      </w:r>
      <w:r>
        <w:rPr>
          <w:rFonts w:ascii="宋体" w:hAnsi="宋体" w:eastAsia="宋体" w:cs="宋体"/>
          <w:spacing w:val="2"/>
        </w:rPr>
        <w:t>盐城市大丰区</w:t>
      </w:r>
      <w:r>
        <w:rPr>
          <w:rFonts w:hint="eastAsia" w:ascii="宋体" w:hAnsi="宋体" w:eastAsia="宋体" w:cs="宋体"/>
          <w:spacing w:val="2"/>
          <w:lang w:eastAsia="zh-CN"/>
        </w:rPr>
        <w:t>新丰镇</w:t>
      </w:r>
      <w:r>
        <w:rPr>
          <w:rFonts w:ascii="宋体" w:hAnsi="宋体" w:eastAsia="宋体" w:cs="宋体"/>
          <w:spacing w:val="2"/>
        </w:rPr>
        <w:t>健康路</w:t>
      </w:r>
      <w:r>
        <w:rPr>
          <w:rFonts w:hint="eastAsia" w:ascii="宋体" w:hAnsi="宋体" w:eastAsia="宋体" w:cs="宋体"/>
          <w:spacing w:val="2"/>
          <w:lang w:val="en-US" w:eastAsia="zh-CN"/>
        </w:rPr>
        <w:t>2</w:t>
      </w:r>
      <w:r>
        <w:rPr>
          <w:rFonts w:ascii="宋体" w:hAnsi="宋体" w:eastAsia="宋体" w:cs="宋体"/>
          <w:spacing w:val="2"/>
        </w:rPr>
        <w:t>号</w:t>
      </w:r>
      <w:r>
        <w:rPr>
          <w:rFonts w:hint="eastAsia" w:ascii="宋体" w:hAnsi="宋体" w:eastAsia="宋体" w:cs="宋体"/>
          <w:color w:val="333333"/>
          <w:shd w:val="clear" w:color="auto" w:fill="FFFFFF"/>
        </w:rPr>
        <w:t> </w:t>
      </w:r>
    </w:p>
    <w:p w14:paraId="28D6BC07">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联系人：杨莉      </w:t>
      </w:r>
    </w:p>
    <w:p w14:paraId="6F1882E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联系方式：15151088787     </w:t>
      </w:r>
    </w:p>
    <w:p w14:paraId="0CEE3E62">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49C520F0">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名称：</w:t>
      </w:r>
      <w:r>
        <w:rPr>
          <w:rFonts w:hint="eastAsia" w:ascii="宋体" w:hAnsi="宋体" w:eastAsia="宋体" w:cs="宋体"/>
          <w:color w:val="333333"/>
          <w:shd w:val="clear" w:color="auto" w:fill="FFFFFF"/>
          <w:lang w:eastAsia="zh-CN"/>
        </w:rPr>
        <w:t>盐城铭源项目管理有限公司</w:t>
      </w:r>
    </w:p>
    <w:p w14:paraId="5832E113">
      <w:pPr>
        <w:pStyle w:val="10"/>
        <w:shd w:val="clear" w:color="auto" w:fill="FFFFFF"/>
        <w:spacing w:beforeAutospacing="0" w:afterAutospacing="0" w:line="460" w:lineRule="exact"/>
        <w:ind w:firstLine="476"/>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地址：盐城市大丰区春柳北路西侧东方一号创意小镇2栋五楼503室</w:t>
      </w:r>
    </w:p>
    <w:p w14:paraId="7A753B8B">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hd w:val="clear" w:color="auto" w:fill="FFFFFF"/>
          <w:lang w:eastAsia="zh-CN"/>
        </w:rPr>
        <w:t>朱明华</w:t>
      </w:r>
      <w:r>
        <w:rPr>
          <w:rFonts w:hint="eastAsia" w:ascii="宋体" w:hAnsi="宋体" w:eastAsia="宋体" w:cs="宋体"/>
          <w:color w:val="333333"/>
          <w:shd w:val="clear" w:color="auto" w:fill="FFFFFF"/>
        </w:rPr>
        <w:t>        </w:t>
      </w:r>
    </w:p>
    <w:p w14:paraId="45B34D15">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33" w:name="_Toc28359087"/>
      <w:bookmarkStart w:id="34" w:name="_Toc28359010"/>
      <w:r>
        <w:rPr>
          <w:rFonts w:hint="eastAsia" w:ascii="宋体" w:hAnsi="宋体" w:eastAsia="宋体" w:cs="宋体"/>
          <w:color w:val="333333"/>
          <w:shd w:val="clear" w:color="auto" w:fill="FFFFFF"/>
          <w:lang w:val="en-US" w:eastAsia="zh-CN"/>
        </w:rPr>
        <w:t>15950328102</w:t>
      </w:r>
      <w:r>
        <w:rPr>
          <w:rFonts w:hint="eastAsia" w:ascii="宋体" w:hAnsi="宋体" w:eastAsia="宋体" w:cs="宋体"/>
          <w:color w:val="333333"/>
          <w:shd w:val="clear" w:color="auto" w:fill="FFFFFF"/>
        </w:rPr>
        <w:t>       </w:t>
      </w:r>
      <w:bookmarkEnd w:id="33"/>
      <w:bookmarkEnd w:id="34"/>
    </w:p>
    <w:p w14:paraId="36406E3F">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bookmarkStart w:id="35" w:name="_Toc28359021"/>
      <w:r>
        <w:rPr>
          <w:rFonts w:hint="eastAsia" w:ascii="宋体" w:hAnsi="宋体" w:eastAsia="宋体" w:cs="宋体"/>
          <w:color w:val="333333"/>
          <w:shd w:val="clear" w:color="auto" w:fill="FFFFFF"/>
        </w:rPr>
        <w:t>3.</w:t>
      </w:r>
      <w:bookmarkEnd w:id="35"/>
      <w:r>
        <w:rPr>
          <w:rFonts w:hint="eastAsia" w:ascii="宋体" w:hAnsi="宋体" w:eastAsia="宋体" w:cs="宋体"/>
          <w:color w:val="333333"/>
          <w:shd w:val="clear" w:color="auto" w:fill="FFFFFF"/>
        </w:rPr>
        <w:t>项目联系方式</w:t>
      </w:r>
    </w:p>
    <w:p w14:paraId="5918225B">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项目联系人：</w:t>
      </w:r>
      <w:r>
        <w:rPr>
          <w:rFonts w:hint="eastAsia" w:ascii="宋体" w:hAnsi="宋体" w:eastAsia="宋体" w:cs="宋体"/>
          <w:color w:val="333333"/>
          <w:shd w:val="clear" w:color="auto" w:fill="FFFFFF"/>
          <w:lang w:eastAsia="zh-CN"/>
        </w:rPr>
        <w:t>朱明华</w:t>
      </w:r>
    </w:p>
    <w:p w14:paraId="7432E522">
      <w:pPr>
        <w:pStyle w:val="10"/>
        <w:shd w:val="clear" w:color="auto" w:fill="FFFFFF"/>
        <w:spacing w:beforeAutospacing="0" w:afterAutospacing="0" w:line="460" w:lineRule="exact"/>
        <w:ind w:firstLine="476"/>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电　　话：</w:t>
      </w:r>
      <w:r>
        <w:rPr>
          <w:rFonts w:hint="eastAsia" w:ascii="宋体" w:hAnsi="宋体" w:eastAsia="宋体" w:cs="宋体"/>
          <w:color w:val="333333"/>
          <w:shd w:val="clear" w:color="auto" w:fill="FFFFFF"/>
          <w:lang w:val="en-US" w:eastAsia="zh-CN"/>
        </w:rPr>
        <w:t>15950328102</w:t>
      </w:r>
      <w:r>
        <w:rPr>
          <w:rFonts w:hint="eastAsia" w:ascii="宋体" w:hAnsi="宋体" w:eastAsia="宋体" w:cs="宋体"/>
          <w:color w:val="333333"/>
          <w:shd w:val="clear" w:color="auto" w:fill="FFFFFF"/>
        </w:rPr>
        <w:t>　　　　　　　　　　　</w:t>
      </w:r>
    </w:p>
    <w:p w14:paraId="0E2425A2">
      <w:pPr>
        <w:rPr>
          <w:rFonts w:hint="eastAsia" w:ascii="宋体" w:hAnsi="宋体" w:eastAsia="宋体" w:cs="宋体"/>
          <w:sz w:val="24"/>
        </w:rPr>
      </w:pPr>
      <w:r>
        <w:rPr>
          <w:rFonts w:hint="eastAsia" w:ascii="宋体" w:hAnsi="宋体" w:eastAsia="宋体" w:cs="宋体"/>
          <w:sz w:val="24"/>
        </w:rPr>
        <w:t> </w:t>
      </w:r>
    </w:p>
    <w:p w14:paraId="3209DE49">
      <w:pPr>
        <w:pStyle w:val="10"/>
        <w:tabs>
          <w:tab w:val="left" w:pos="7350"/>
          <w:tab w:val="left" w:pos="8340"/>
        </w:tabs>
        <w:spacing w:beforeAutospacing="0" w:afterAutospacing="0"/>
        <w:jc w:val="center"/>
        <w:outlineLvl w:val="0"/>
        <w:rPr>
          <w:rFonts w:hint="eastAsia" w:ascii="宋体" w:hAnsi="宋体" w:eastAsia="宋体" w:cs="宋体"/>
        </w:rPr>
      </w:pPr>
      <w:r>
        <w:rPr>
          <w:rFonts w:hint="eastAsia" w:ascii="宋体" w:hAnsi="宋体" w:eastAsia="宋体" w:cs="宋体"/>
          <w:color w:val="000000"/>
        </w:rPr>
        <w:br w:type="page"/>
      </w:r>
      <w:bookmarkStart w:id="36" w:name="_Toc120614211"/>
      <w:bookmarkStart w:id="37" w:name="_Toc4741"/>
      <w:r>
        <w:rPr>
          <w:rFonts w:hint="eastAsia" w:ascii="宋体" w:hAnsi="宋体" w:eastAsia="宋体" w:cs="宋体"/>
          <w:b/>
          <w:bCs/>
          <w:color w:val="000000"/>
          <w:sz w:val="40"/>
          <w:szCs w:val="40"/>
        </w:rPr>
        <w:t>第二章</w:t>
      </w:r>
      <w:bookmarkEnd w:id="36"/>
      <w:bookmarkStart w:id="38" w:name="_Toc120614213"/>
      <w:bookmarkStart w:id="39" w:name="_Toc513029202"/>
      <w:bookmarkStart w:id="40" w:name="_Toc16938518"/>
      <w:bookmarkStart w:id="41" w:name="_Toc20823274"/>
      <w:r>
        <w:rPr>
          <w:rFonts w:hint="eastAsia" w:ascii="宋体" w:hAnsi="宋体" w:eastAsia="宋体" w:cs="宋体"/>
          <w:b/>
          <w:bCs/>
          <w:color w:val="000000"/>
          <w:sz w:val="40"/>
          <w:szCs w:val="40"/>
        </w:rPr>
        <w:t xml:space="preserve">  投标人须知</w:t>
      </w:r>
      <w:bookmarkEnd w:id="37"/>
      <w:bookmarkEnd w:id="38"/>
      <w:bookmarkEnd w:id="39"/>
      <w:bookmarkEnd w:id="40"/>
      <w:bookmarkEnd w:id="41"/>
    </w:p>
    <w:p w14:paraId="13C3BD74">
      <w:pPr>
        <w:pStyle w:val="10"/>
        <w:spacing w:beforeAutospacing="0" w:afterAutospacing="0" w:line="450" w:lineRule="exact"/>
        <w:ind w:firstLine="422" w:firstLineChars="175"/>
        <w:rPr>
          <w:rFonts w:hint="eastAsia" w:ascii="宋体" w:hAnsi="宋体" w:eastAsia="宋体" w:cs="宋体"/>
        </w:rPr>
      </w:pPr>
      <w:bookmarkStart w:id="42" w:name="_Toc16938519"/>
      <w:bookmarkStart w:id="43" w:name="_Toc513029203"/>
      <w:bookmarkStart w:id="44" w:name="_Toc20823275"/>
      <w:bookmarkStart w:id="45" w:name="_Toc120614214"/>
      <w:r>
        <w:rPr>
          <w:rFonts w:hint="eastAsia" w:ascii="宋体" w:hAnsi="宋体" w:eastAsia="宋体" w:cs="宋体"/>
          <w:b/>
          <w:color w:val="000000"/>
        </w:rPr>
        <w:t>一、总则</w:t>
      </w:r>
      <w:bookmarkEnd w:id="42"/>
      <w:bookmarkEnd w:id="43"/>
      <w:bookmarkEnd w:id="44"/>
      <w:bookmarkEnd w:id="45"/>
    </w:p>
    <w:p w14:paraId="46CD5BF1">
      <w:pPr>
        <w:pStyle w:val="10"/>
        <w:spacing w:beforeAutospacing="0" w:afterAutospacing="0" w:line="450" w:lineRule="exact"/>
        <w:ind w:firstLine="420" w:firstLineChars="175"/>
        <w:rPr>
          <w:rFonts w:hint="eastAsia" w:ascii="宋体" w:hAnsi="宋体" w:eastAsia="宋体" w:cs="宋体"/>
        </w:rPr>
      </w:pPr>
      <w:bookmarkStart w:id="46" w:name="_Toc16938520"/>
      <w:bookmarkStart w:id="47" w:name="_Toc20823276"/>
      <w:bookmarkStart w:id="48" w:name="_Toc513029204"/>
      <w:bookmarkStart w:id="49" w:name="_Toc458694821"/>
      <w:bookmarkStart w:id="50" w:name="_Hlt16619475"/>
      <w:r>
        <w:rPr>
          <w:rFonts w:hint="eastAsia" w:ascii="宋体" w:hAnsi="宋体" w:eastAsia="宋体" w:cs="宋体"/>
          <w:color w:val="000000"/>
        </w:rPr>
        <w:t>1</w:t>
      </w:r>
      <w:bookmarkEnd w:id="46"/>
      <w:r>
        <w:rPr>
          <w:rFonts w:hint="eastAsia" w:ascii="宋体" w:hAnsi="宋体" w:eastAsia="宋体" w:cs="宋体"/>
          <w:color w:val="000000"/>
        </w:rPr>
        <w:t>、招标方式</w:t>
      </w:r>
      <w:bookmarkEnd w:id="47"/>
      <w:bookmarkEnd w:id="48"/>
      <w:bookmarkEnd w:id="49"/>
    </w:p>
    <w:p w14:paraId="1A91F34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4AB6331C">
      <w:pPr>
        <w:pStyle w:val="10"/>
        <w:spacing w:beforeAutospacing="0" w:afterAutospacing="0" w:line="450" w:lineRule="exact"/>
        <w:ind w:firstLine="420" w:firstLineChars="175"/>
        <w:rPr>
          <w:rFonts w:hint="eastAsia" w:ascii="宋体" w:hAnsi="宋体" w:eastAsia="宋体" w:cs="宋体"/>
        </w:rPr>
      </w:pPr>
      <w:bookmarkStart w:id="51" w:name="_Toc16938521"/>
      <w:bookmarkStart w:id="52" w:name="_Toc513029205"/>
      <w:bookmarkStart w:id="53" w:name="_Toc20823277"/>
      <w:r>
        <w:rPr>
          <w:rFonts w:hint="eastAsia" w:ascii="宋体" w:hAnsi="宋体" w:eastAsia="宋体" w:cs="宋体"/>
          <w:color w:val="000000"/>
        </w:rPr>
        <w:t>2、合格的投标人</w:t>
      </w:r>
      <w:bookmarkEnd w:id="51"/>
      <w:bookmarkEnd w:id="52"/>
      <w:bookmarkEnd w:id="53"/>
    </w:p>
    <w:p w14:paraId="1DE4AE7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2.1满足招标公告中供应商的资格要求的规定。</w:t>
      </w:r>
    </w:p>
    <w:p w14:paraId="6026BAC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2.2满足本文件实质性要求和条件的规定。</w:t>
      </w:r>
    </w:p>
    <w:p w14:paraId="3DFAB3B0">
      <w:pPr>
        <w:spacing w:line="450" w:lineRule="exact"/>
        <w:ind w:firstLine="420" w:firstLineChars="175"/>
        <w:jc w:val="left"/>
        <w:rPr>
          <w:rFonts w:hint="eastAsia" w:ascii="宋体" w:hAnsi="宋体" w:eastAsia="宋体" w:cs="宋体"/>
          <w:sz w:val="24"/>
          <w:szCs w:val="21"/>
        </w:rPr>
      </w:pPr>
      <w:bookmarkStart w:id="54" w:name="_Toc20823278"/>
      <w:bookmarkStart w:id="55" w:name="_Toc16938522"/>
      <w:bookmarkStart w:id="56" w:name="_Toc513029206"/>
      <w:bookmarkStart w:id="57" w:name="_Toc462564067"/>
      <w:bookmarkStart w:id="58" w:name="_Toc16938523"/>
      <w:bookmarkStart w:id="59" w:name="_Toc513029207"/>
      <w:bookmarkStart w:id="60" w:name="_Toc20823279"/>
      <w:r>
        <w:rPr>
          <w:rFonts w:hint="eastAsia" w:ascii="宋体" w:hAnsi="宋体" w:eastAsia="宋体" w:cs="宋体"/>
          <w:sz w:val="24"/>
          <w:szCs w:val="21"/>
        </w:rPr>
        <w:t>3、适用法律</w:t>
      </w:r>
      <w:bookmarkEnd w:id="54"/>
      <w:bookmarkEnd w:id="55"/>
      <w:bookmarkEnd w:id="56"/>
      <w:r>
        <w:rPr>
          <w:rFonts w:hint="eastAsia" w:ascii="宋体" w:hAnsi="宋体" w:eastAsia="宋体" w:cs="宋体"/>
          <w:sz w:val="24"/>
          <w:szCs w:val="21"/>
        </w:rPr>
        <w:t>和标准</w:t>
      </w:r>
    </w:p>
    <w:p w14:paraId="35F88CC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3.1本次招标及由此产生的合同受中华人民共和国有关的法律法规制约和保护。</w:t>
      </w:r>
    </w:p>
    <w:p w14:paraId="3C890BB7">
      <w:pPr>
        <w:spacing w:line="450" w:lineRule="exact"/>
        <w:ind w:firstLine="420" w:firstLineChars="175"/>
        <w:jc w:val="left"/>
        <w:rPr>
          <w:rFonts w:hint="eastAsia" w:ascii="宋体" w:hAnsi="宋体" w:eastAsia="宋体" w:cs="宋体"/>
          <w:sz w:val="24"/>
        </w:rPr>
      </w:pPr>
      <w:r>
        <w:rPr>
          <w:rFonts w:hint="eastAsia" w:ascii="宋体" w:hAnsi="宋体" w:eastAsia="宋体" w:cs="宋体"/>
          <w:sz w:val="24"/>
          <w:szCs w:val="21"/>
        </w:rPr>
        <w:t>3.2在本项目政府采购活动过程中，如果所执行的标准有更新的，按照最新标准执行。</w:t>
      </w:r>
    </w:p>
    <w:p w14:paraId="7C9211B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4、投标费用</w:t>
      </w:r>
      <w:bookmarkEnd w:id="57"/>
      <w:bookmarkEnd w:id="58"/>
      <w:bookmarkEnd w:id="59"/>
      <w:bookmarkEnd w:id="60"/>
    </w:p>
    <w:p w14:paraId="5CE2639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4.1投标人应自行承担所有与参加投标有关的费用，无论投标过程中的做法和结果如何，</w:t>
      </w:r>
      <w:r>
        <w:rPr>
          <w:rFonts w:hint="eastAsia" w:ascii="宋体" w:hAnsi="宋体" w:eastAsia="宋体" w:cs="宋体"/>
          <w:color w:val="000000"/>
          <w:lang w:eastAsia="zh-CN"/>
        </w:rPr>
        <w:t>盐城铭源项目管理有限公司</w:t>
      </w:r>
      <w:r>
        <w:rPr>
          <w:rFonts w:hint="eastAsia" w:ascii="宋体" w:hAnsi="宋体" w:eastAsia="宋体" w:cs="宋体"/>
          <w:color w:val="000000"/>
        </w:rPr>
        <w:t>（以下简称采购</w:t>
      </w:r>
      <w:r>
        <w:rPr>
          <w:rFonts w:hint="eastAsia" w:ascii="宋体" w:hAnsi="宋体" w:eastAsia="宋体" w:cs="宋体"/>
          <w:color w:val="000000"/>
          <w:lang w:eastAsia="zh-CN"/>
        </w:rPr>
        <w:t>代理机构</w:t>
      </w:r>
      <w:r>
        <w:rPr>
          <w:rFonts w:hint="eastAsia" w:ascii="宋体" w:hAnsi="宋体" w:eastAsia="宋体" w:cs="宋体"/>
          <w:color w:val="000000"/>
        </w:rPr>
        <w:t>）在任何情况下均无义务和责任承担这些费用。</w:t>
      </w:r>
    </w:p>
    <w:p w14:paraId="51B89BE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4.2本次招标采购</w:t>
      </w:r>
      <w:r>
        <w:rPr>
          <w:rFonts w:hint="eastAsia" w:ascii="宋体" w:hAnsi="宋体" w:eastAsia="宋体" w:cs="宋体"/>
          <w:color w:val="000000"/>
          <w:lang w:eastAsia="zh-CN"/>
        </w:rPr>
        <w:t>代理机构</w:t>
      </w:r>
      <w:r>
        <w:rPr>
          <w:rFonts w:hint="eastAsia" w:ascii="宋体" w:hAnsi="宋体" w:eastAsia="宋体" w:cs="宋体"/>
          <w:color w:val="000000"/>
        </w:rPr>
        <w:t>和采购人不收取标书工本费。</w:t>
      </w:r>
    </w:p>
    <w:p w14:paraId="4DB6D01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5、招标文件的约束力</w:t>
      </w:r>
    </w:p>
    <w:p w14:paraId="35739FD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41149627">
      <w:pPr>
        <w:pStyle w:val="10"/>
        <w:spacing w:beforeAutospacing="0" w:afterAutospacing="0" w:line="450" w:lineRule="exact"/>
        <w:ind w:firstLine="422" w:firstLineChars="175"/>
        <w:rPr>
          <w:rFonts w:hint="eastAsia" w:ascii="宋体" w:hAnsi="宋体" w:eastAsia="宋体" w:cs="宋体"/>
        </w:rPr>
      </w:pPr>
      <w:bookmarkStart w:id="61" w:name="_Toc120614215"/>
      <w:bookmarkStart w:id="62" w:name="_Toc513029209"/>
      <w:bookmarkStart w:id="63" w:name="_Toc20823281"/>
      <w:bookmarkStart w:id="64" w:name="_Toc16938525"/>
      <w:r>
        <w:rPr>
          <w:rFonts w:hint="eastAsia" w:ascii="宋体" w:hAnsi="宋体" w:eastAsia="宋体" w:cs="宋体"/>
          <w:b/>
          <w:color w:val="000000"/>
        </w:rPr>
        <w:t>二、招标文件</w:t>
      </w:r>
      <w:bookmarkEnd w:id="61"/>
      <w:bookmarkEnd w:id="62"/>
      <w:bookmarkEnd w:id="63"/>
      <w:bookmarkEnd w:id="64"/>
    </w:p>
    <w:p w14:paraId="04C5DBF0">
      <w:pPr>
        <w:pStyle w:val="10"/>
        <w:spacing w:beforeAutospacing="0" w:afterAutospacing="0" w:line="450" w:lineRule="exact"/>
        <w:ind w:firstLine="420" w:firstLineChars="175"/>
        <w:rPr>
          <w:rFonts w:hint="eastAsia" w:ascii="宋体" w:hAnsi="宋体" w:eastAsia="宋体" w:cs="宋体"/>
        </w:rPr>
      </w:pPr>
      <w:bookmarkStart w:id="65" w:name="_Toc16938526"/>
      <w:bookmarkStart w:id="66" w:name="_Toc20823282"/>
      <w:bookmarkStart w:id="67" w:name="_Toc513029210"/>
      <w:r>
        <w:rPr>
          <w:rFonts w:hint="eastAsia" w:ascii="宋体" w:hAnsi="宋体" w:eastAsia="宋体" w:cs="宋体"/>
          <w:color w:val="000000"/>
        </w:rPr>
        <w:t>6、招标文件构成</w:t>
      </w:r>
      <w:bookmarkEnd w:id="65"/>
      <w:bookmarkEnd w:id="66"/>
      <w:bookmarkEnd w:id="67"/>
    </w:p>
    <w:p w14:paraId="05B5909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6.1招标文件由以下部分组成：</w:t>
      </w:r>
    </w:p>
    <w:p w14:paraId="71F6C38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(1)招标公告</w:t>
      </w:r>
    </w:p>
    <w:p w14:paraId="31C9084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(2)投标人须知</w:t>
      </w:r>
    </w:p>
    <w:p w14:paraId="608B1F5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(3)合同文本</w:t>
      </w:r>
    </w:p>
    <w:p w14:paraId="76C5FE2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(4)采购需求</w:t>
      </w:r>
    </w:p>
    <w:p w14:paraId="4338C48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(5)评标方法与评标标准</w:t>
      </w:r>
    </w:p>
    <w:p w14:paraId="50F0609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(6)投标文件格式</w:t>
      </w:r>
    </w:p>
    <w:p w14:paraId="68BCE49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请仔细检查招标文件是否齐全，如有缺漏请立即与采购</w:t>
      </w:r>
      <w:r>
        <w:rPr>
          <w:rFonts w:hint="eastAsia" w:ascii="宋体" w:hAnsi="宋体" w:eastAsia="宋体" w:cs="宋体"/>
          <w:color w:val="000000"/>
          <w:lang w:eastAsia="zh-CN"/>
        </w:rPr>
        <w:t>人</w:t>
      </w:r>
      <w:r>
        <w:rPr>
          <w:rFonts w:hint="eastAsia" w:ascii="宋体" w:hAnsi="宋体" w:eastAsia="宋体" w:cs="宋体"/>
          <w:color w:val="000000"/>
        </w:rPr>
        <w:t>联系解决。</w:t>
      </w:r>
    </w:p>
    <w:p w14:paraId="35A4D2C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9F9645">
      <w:pPr>
        <w:pStyle w:val="10"/>
        <w:spacing w:beforeAutospacing="0" w:afterAutospacing="0" w:line="450" w:lineRule="exact"/>
        <w:ind w:firstLine="420" w:firstLineChars="175"/>
        <w:rPr>
          <w:rFonts w:hint="eastAsia" w:ascii="宋体" w:hAnsi="宋体" w:eastAsia="宋体" w:cs="宋体"/>
        </w:rPr>
      </w:pPr>
      <w:bookmarkStart w:id="68" w:name="_Toc20823283"/>
      <w:bookmarkStart w:id="69" w:name="_Toc16938527"/>
      <w:bookmarkStart w:id="70" w:name="_Toc513029211"/>
      <w:bookmarkStart w:id="71" w:name="_Toc462564070"/>
      <w:r>
        <w:rPr>
          <w:rFonts w:hint="eastAsia" w:ascii="宋体" w:hAnsi="宋体" w:eastAsia="宋体" w:cs="宋体"/>
          <w:color w:val="000000"/>
        </w:rPr>
        <w:t>7、招标文件的澄清</w:t>
      </w:r>
      <w:bookmarkEnd w:id="68"/>
      <w:bookmarkEnd w:id="69"/>
      <w:bookmarkEnd w:id="70"/>
      <w:bookmarkEnd w:id="71"/>
    </w:p>
    <w:p w14:paraId="66B4BD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w:t>
      </w:r>
      <w:r>
        <w:rPr>
          <w:rFonts w:hint="eastAsia" w:ascii="宋体" w:hAnsi="宋体" w:eastAsia="宋体" w:cs="宋体"/>
          <w:color w:val="000000"/>
          <w:lang w:eastAsia="zh-CN"/>
        </w:rPr>
        <w:t>人</w:t>
      </w:r>
      <w:r>
        <w:rPr>
          <w:rFonts w:hint="eastAsia" w:ascii="宋体" w:hAnsi="宋体" w:eastAsia="宋体" w:cs="宋体"/>
          <w:color w:val="000000"/>
        </w:rPr>
        <w:t>。</w:t>
      </w:r>
    </w:p>
    <w:p w14:paraId="22D4F1EA">
      <w:pPr>
        <w:pStyle w:val="10"/>
        <w:spacing w:beforeAutospacing="0" w:afterAutospacing="0" w:line="450" w:lineRule="exact"/>
        <w:ind w:firstLine="420" w:firstLineChars="175"/>
        <w:rPr>
          <w:rFonts w:hint="eastAsia" w:ascii="宋体" w:hAnsi="宋体" w:eastAsia="宋体" w:cs="宋体"/>
        </w:rPr>
      </w:pPr>
      <w:bookmarkStart w:id="72" w:name="_Toc462564071"/>
      <w:bookmarkStart w:id="73" w:name="_Toc20823284"/>
      <w:bookmarkStart w:id="74" w:name="_Toc513029212"/>
      <w:bookmarkStart w:id="75" w:name="_Toc16938528"/>
      <w:r>
        <w:rPr>
          <w:rFonts w:hint="eastAsia" w:ascii="宋体" w:hAnsi="宋体" w:eastAsia="宋体" w:cs="宋体"/>
          <w:color w:val="000000"/>
        </w:rPr>
        <w:t>8、招标文件的修改</w:t>
      </w:r>
      <w:bookmarkEnd w:id="72"/>
      <w:bookmarkEnd w:id="73"/>
      <w:bookmarkEnd w:id="74"/>
      <w:bookmarkEnd w:id="75"/>
    </w:p>
    <w:p w14:paraId="5454A71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8.1在投标截止时间前，采购</w:t>
      </w:r>
      <w:r>
        <w:rPr>
          <w:rFonts w:hint="eastAsia" w:ascii="宋体" w:hAnsi="宋体" w:eastAsia="宋体" w:cs="宋体"/>
          <w:color w:val="000000"/>
          <w:lang w:eastAsia="zh-CN"/>
        </w:rPr>
        <w:t>人</w:t>
      </w:r>
      <w:r>
        <w:rPr>
          <w:rFonts w:hint="eastAsia" w:ascii="宋体" w:hAnsi="宋体" w:eastAsia="宋体" w:cs="宋体"/>
          <w:color w:val="000000"/>
        </w:rPr>
        <w:t>可以对招标文件进行修改。</w:t>
      </w:r>
    </w:p>
    <w:p w14:paraId="653449E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8.2采购</w:t>
      </w:r>
      <w:r>
        <w:rPr>
          <w:rFonts w:hint="eastAsia" w:ascii="宋体" w:hAnsi="宋体" w:eastAsia="宋体" w:cs="宋体"/>
          <w:color w:val="000000"/>
          <w:lang w:eastAsia="zh-CN"/>
        </w:rPr>
        <w:t>人</w:t>
      </w:r>
      <w:r>
        <w:rPr>
          <w:rFonts w:hint="eastAsia" w:ascii="宋体" w:hAnsi="宋体" w:eastAsia="宋体" w:cs="宋体"/>
          <w:color w:val="000000"/>
        </w:rPr>
        <w:t>有权按照法定的要求推迟投标截止日期和开标日期。</w:t>
      </w:r>
    </w:p>
    <w:p w14:paraId="0606A29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00F35A99">
      <w:pPr>
        <w:pStyle w:val="10"/>
        <w:spacing w:beforeAutospacing="0" w:afterAutospacing="0" w:line="450" w:lineRule="exact"/>
        <w:ind w:firstLine="422" w:firstLineChars="175"/>
        <w:rPr>
          <w:rFonts w:hint="eastAsia" w:ascii="宋体" w:hAnsi="宋体" w:eastAsia="宋体" w:cs="宋体"/>
        </w:rPr>
      </w:pPr>
      <w:bookmarkStart w:id="76" w:name="_Toc20823285"/>
      <w:bookmarkStart w:id="77" w:name="_Toc513029213"/>
      <w:bookmarkStart w:id="78" w:name="_Toc16938529"/>
      <w:bookmarkStart w:id="79" w:name="_Toc462564072"/>
      <w:bookmarkStart w:id="80" w:name="_Toc120614216"/>
      <w:r>
        <w:rPr>
          <w:rFonts w:hint="eastAsia" w:ascii="宋体" w:hAnsi="宋体" w:eastAsia="宋体" w:cs="宋体"/>
          <w:b/>
          <w:color w:val="000000"/>
        </w:rPr>
        <w:t>三、投标文件的编制</w:t>
      </w:r>
      <w:bookmarkEnd w:id="76"/>
      <w:bookmarkEnd w:id="77"/>
      <w:bookmarkEnd w:id="78"/>
      <w:bookmarkEnd w:id="79"/>
      <w:bookmarkEnd w:id="80"/>
    </w:p>
    <w:p w14:paraId="25F3CA8F">
      <w:pPr>
        <w:pStyle w:val="10"/>
        <w:spacing w:beforeAutospacing="0" w:afterAutospacing="0" w:line="450" w:lineRule="exact"/>
        <w:ind w:firstLine="420" w:firstLineChars="175"/>
        <w:rPr>
          <w:rFonts w:hint="eastAsia" w:ascii="宋体" w:hAnsi="宋体" w:eastAsia="宋体" w:cs="宋体"/>
        </w:rPr>
      </w:pPr>
      <w:bookmarkStart w:id="81" w:name="_Toc16938530"/>
      <w:bookmarkStart w:id="82" w:name="_Toc462564073"/>
      <w:bookmarkStart w:id="83" w:name="_Toc20823286"/>
      <w:bookmarkStart w:id="84" w:name="_Toc513029214"/>
      <w:r>
        <w:rPr>
          <w:rFonts w:hint="eastAsia" w:ascii="宋体" w:hAnsi="宋体" w:eastAsia="宋体" w:cs="宋体"/>
          <w:color w:val="000000"/>
        </w:rPr>
        <w:t>9、投标文件的语言及度量衡单位</w:t>
      </w:r>
      <w:bookmarkEnd w:id="81"/>
      <w:bookmarkEnd w:id="82"/>
      <w:bookmarkEnd w:id="83"/>
      <w:bookmarkEnd w:id="84"/>
    </w:p>
    <w:p w14:paraId="409EBBE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9.1投标人提交的投标文件以及投标人与采购</w:t>
      </w:r>
      <w:r>
        <w:rPr>
          <w:rFonts w:hint="eastAsia" w:ascii="宋体" w:hAnsi="宋体" w:eastAsia="宋体" w:cs="宋体"/>
          <w:color w:val="000000"/>
          <w:lang w:eastAsia="zh-CN"/>
        </w:rPr>
        <w:t>人</w:t>
      </w:r>
      <w:r>
        <w:rPr>
          <w:rFonts w:hint="eastAsia" w:ascii="宋体" w:hAnsi="宋体" w:eastAsia="宋体" w:cs="宋体"/>
          <w:color w:val="000000"/>
        </w:rPr>
        <w:t>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256CEF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7F276C0C">
      <w:pPr>
        <w:pStyle w:val="10"/>
        <w:spacing w:beforeAutospacing="0" w:afterAutospacing="0" w:line="450" w:lineRule="exact"/>
        <w:ind w:firstLine="420" w:firstLineChars="175"/>
        <w:rPr>
          <w:rFonts w:hint="eastAsia" w:ascii="宋体" w:hAnsi="宋体" w:eastAsia="宋体" w:cs="宋体"/>
        </w:rPr>
      </w:pPr>
      <w:bookmarkStart w:id="85" w:name="_Toc513029215"/>
      <w:bookmarkStart w:id="86" w:name="_Toc20823287"/>
      <w:bookmarkStart w:id="87" w:name="_Toc462564074"/>
      <w:bookmarkStart w:id="88" w:name="_Toc16938531"/>
      <w:r>
        <w:rPr>
          <w:rFonts w:hint="eastAsia" w:ascii="宋体" w:hAnsi="宋体" w:eastAsia="宋体" w:cs="宋体"/>
          <w:color w:val="000000"/>
        </w:rPr>
        <w:t>10、投标文件构成</w:t>
      </w:r>
      <w:bookmarkEnd w:id="85"/>
      <w:bookmarkEnd w:id="86"/>
      <w:bookmarkEnd w:id="87"/>
      <w:bookmarkEnd w:id="88"/>
    </w:p>
    <w:p w14:paraId="126E953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7367AEF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中国政府采购网”“江苏政府采购网”“盐城市政府采购网”发布的招标文件为准。</w:t>
      </w:r>
      <w:bookmarkStart w:id="89" w:name="_Toc49090509"/>
      <w:bookmarkStart w:id="90" w:name="_Toc14577357"/>
      <w:bookmarkStart w:id="91" w:name="_Toc513029216"/>
      <w:bookmarkStart w:id="92" w:name="_Toc513029219"/>
      <w:bookmarkStart w:id="93" w:name="_Toc14577354"/>
      <w:bookmarkStart w:id="94" w:name="_Toc49090507"/>
      <w:bookmarkStart w:id="95" w:name="_Hlt26954838"/>
      <w:bookmarkStart w:id="96" w:name="_Hlt26670360"/>
      <w:bookmarkStart w:id="97" w:name="_Hlt26668975"/>
    </w:p>
    <w:p w14:paraId="126C8E6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11、证明投标人及投标标的符合招标文件规定的文件</w:t>
      </w:r>
      <w:bookmarkEnd w:id="89"/>
      <w:bookmarkEnd w:id="90"/>
      <w:bookmarkEnd w:id="91"/>
      <w:bookmarkEnd w:id="92"/>
      <w:bookmarkEnd w:id="93"/>
      <w:bookmarkEnd w:id="94"/>
      <w:bookmarkStart w:id="98" w:name="_Toc14577355"/>
      <w:bookmarkStart w:id="99" w:name="_Toc49090508"/>
    </w:p>
    <w:p w14:paraId="161DB77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11.1投标人应按照法律、法规、规章和规范性文件以及招标文件要求提交证明文件，证明其及投标标的符合招标文件规定。</w:t>
      </w:r>
      <w:bookmarkEnd w:id="98"/>
      <w:bookmarkEnd w:id="99"/>
    </w:p>
    <w:p w14:paraId="1A74BFF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7DC4B0B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12、投标分项报价</w:t>
      </w:r>
      <w:bookmarkStart w:id="100" w:name="_Hlt26670373"/>
      <w:r>
        <w:rPr>
          <w:rFonts w:hint="eastAsia" w:ascii="宋体" w:hAnsi="宋体" w:eastAsia="宋体" w:cs="宋体"/>
          <w:color w:val="000000"/>
        </w:rPr>
        <w:t>表</w:t>
      </w:r>
    </w:p>
    <w:p w14:paraId="738AE553">
      <w:pPr>
        <w:pageBreakBefore w:val="0"/>
        <w:spacing w:line="480" w:lineRule="exact"/>
        <w:ind w:right="0" w:firstLine="480"/>
        <w:rPr>
          <w:rFonts w:hint="eastAsia" w:ascii="宋体" w:hAnsi="宋体" w:eastAsia="宋体" w:cs="宋体"/>
          <w:color w:val="auto"/>
          <w:kern w:val="0"/>
          <w:sz w:val="24"/>
          <w:szCs w:val="24"/>
          <w:highlight w:val="none"/>
        </w:rPr>
      </w:pPr>
      <w:bookmarkStart w:id="101" w:name="_Hlt26670425"/>
      <w:bookmarkStart w:id="102" w:name="_Hlt26668983"/>
      <w:bookmarkStart w:id="103" w:name="_Hlt26954848"/>
      <w:bookmarkStart w:id="104" w:name="_Hlt26954844"/>
      <w:bookmarkStart w:id="105" w:name="_Hlt26670486"/>
      <w:bookmarkStart w:id="106" w:name="_Hlt26954731"/>
      <w:bookmarkStart w:id="107" w:name="_Hlt26954840"/>
      <w:bookmarkStart w:id="108" w:name="_Hlt26670482"/>
      <w:bookmarkStart w:id="109" w:name="_Hlt26670403"/>
      <w:bookmarkStart w:id="110" w:name="_Hlt26954842"/>
      <w:bookmarkStart w:id="111" w:name="_Hlt26954846"/>
      <w:bookmarkStart w:id="112" w:name="_Hlt26670399"/>
      <w:r>
        <w:rPr>
          <w:rFonts w:hint="eastAsia" w:ascii="宋体" w:hAnsi="宋体" w:eastAsia="宋体" w:cs="宋体"/>
          <w:color w:val="auto"/>
          <w:kern w:val="0"/>
          <w:sz w:val="24"/>
          <w:szCs w:val="24"/>
          <w:highlight w:val="none"/>
        </w:rPr>
        <w:t>12.1投标人应按照招标文件规定格式填报投标分项报价表。</w:t>
      </w:r>
    </w:p>
    <w:p w14:paraId="16FEEB34">
      <w:pPr>
        <w:pageBreakBefore w:val="0"/>
        <w:spacing w:line="480" w:lineRule="exact"/>
        <w:ind w:right="0"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w:t>
      </w:r>
      <w:r>
        <w:rPr>
          <w:rFonts w:hint="eastAsia" w:ascii="宋体" w:hAnsi="宋体" w:eastAsia="宋体" w:cs="宋体"/>
          <w:color w:val="auto"/>
          <w:kern w:val="0"/>
          <w:sz w:val="24"/>
          <w:szCs w:val="22"/>
          <w:highlight w:val="none"/>
        </w:rPr>
        <w:t>投标货币。投标文件中的单价和总价无特殊规定的采用人民币报价，以元为单位标注。招标文件中另有规定的按规定执行。</w:t>
      </w:r>
    </w:p>
    <w:p w14:paraId="28C20F4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13、技术要求响应及偏离表、商务要求响应及偏离表</w:t>
      </w:r>
    </w:p>
    <w:p w14:paraId="02AF88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7C3B45C">
      <w:pPr>
        <w:pStyle w:val="10"/>
        <w:tabs>
          <w:tab w:val="left" w:pos="1036"/>
        </w:tabs>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33D6EDCA">
      <w:pPr>
        <w:pStyle w:val="10"/>
        <w:spacing w:beforeAutospacing="0" w:afterAutospacing="0" w:line="450" w:lineRule="exact"/>
        <w:ind w:firstLine="420" w:firstLineChars="175"/>
        <w:rPr>
          <w:rFonts w:hint="eastAsia" w:ascii="宋体" w:hAnsi="宋体" w:eastAsia="宋体" w:cs="宋体"/>
        </w:rPr>
      </w:pPr>
      <w:bookmarkStart w:id="113" w:name="_Toc14577359"/>
      <w:bookmarkStart w:id="114" w:name="_Toc49090510"/>
      <w:r>
        <w:rPr>
          <w:rFonts w:hint="eastAsia" w:ascii="宋体" w:hAnsi="宋体" w:eastAsia="宋体" w:cs="宋体"/>
          <w:color w:val="000000"/>
        </w:rPr>
        <w:t>14、投标函和开标一览表</w:t>
      </w:r>
      <w:bookmarkEnd w:id="113"/>
      <w:bookmarkEnd w:id="114"/>
    </w:p>
    <w:p w14:paraId="35800BC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6B6F017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72CACC4A">
      <w:pPr>
        <w:pStyle w:val="10"/>
        <w:spacing w:beforeAutospacing="0" w:afterAutospacing="0" w:line="450" w:lineRule="exact"/>
        <w:ind w:firstLine="420" w:firstLineChars="175"/>
        <w:rPr>
          <w:rFonts w:hint="eastAsia" w:ascii="宋体" w:hAnsi="宋体" w:eastAsia="宋体" w:cs="宋体"/>
        </w:rPr>
      </w:pPr>
      <w:bookmarkStart w:id="115" w:name="_Toc14577360"/>
      <w:bookmarkStart w:id="116" w:name="_Toc49090511"/>
      <w:bookmarkStart w:id="117" w:name="_Hlt26670489"/>
      <w:bookmarkStart w:id="118" w:name="_Hlt26954734"/>
      <w:bookmarkStart w:id="119" w:name="_Hlt26954850"/>
      <w:r>
        <w:rPr>
          <w:rFonts w:hint="eastAsia" w:ascii="宋体" w:hAnsi="宋体" w:eastAsia="宋体" w:cs="宋体"/>
          <w:color w:val="000000"/>
        </w:rPr>
        <w:t>15、投标有效期</w:t>
      </w:r>
      <w:bookmarkEnd w:id="115"/>
      <w:bookmarkEnd w:id="116"/>
    </w:p>
    <w:p w14:paraId="0A6487D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15.1投标有效期为采购</w:t>
      </w:r>
      <w:r>
        <w:rPr>
          <w:rFonts w:hint="eastAsia" w:ascii="宋体" w:hAnsi="宋体" w:eastAsia="宋体" w:cs="宋体"/>
          <w:color w:val="000000"/>
          <w:lang w:eastAsia="zh-CN"/>
        </w:rPr>
        <w:t>人</w:t>
      </w:r>
      <w:r>
        <w:rPr>
          <w:rFonts w:hint="eastAsia" w:ascii="宋体" w:hAnsi="宋体" w:eastAsia="宋体" w:cs="宋体"/>
          <w:color w:val="000000"/>
        </w:rPr>
        <w:t>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52EC852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16、投标有效期的延长</w:t>
      </w:r>
    </w:p>
    <w:p w14:paraId="2CB40F3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16.1在特殊情况下，采购</w:t>
      </w:r>
      <w:r>
        <w:rPr>
          <w:rFonts w:hint="eastAsia" w:ascii="宋体" w:hAnsi="宋体" w:eastAsia="宋体" w:cs="宋体"/>
          <w:color w:val="000000"/>
          <w:lang w:eastAsia="zh-CN"/>
        </w:rPr>
        <w:t>人</w:t>
      </w:r>
      <w:r>
        <w:rPr>
          <w:rFonts w:hint="eastAsia" w:ascii="宋体" w:hAnsi="宋体" w:eastAsia="宋体" w:cs="宋体"/>
          <w:color w:val="000000"/>
        </w:rPr>
        <w:t>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人</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7E392364">
      <w:pPr>
        <w:pStyle w:val="10"/>
        <w:spacing w:beforeAutospacing="0" w:afterAutospacing="0" w:line="450" w:lineRule="exact"/>
        <w:ind w:firstLine="422" w:firstLineChars="175"/>
        <w:rPr>
          <w:rFonts w:hint="eastAsia" w:ascii="宋体" w:hAnsi="宋体" w:eastAsia="宋体" w:cs="宋体"/>
        </w:rPr>
      </w:pPr>
      <w:bookmarkStart w:id="120" w:name="_Toc20823296"/>
      <w:bookmarkStart w:id="121" w:name="_Toc120614217"/>
      <w:bookmarkStart w:id="122" w:name="_Toc16938540"/>
      <w:bookmarkStart w:id="123" w:name="_Toc513029224"/>
      <w:bookmarkStart w:id="124" w:name="_Hlt26954739"/>
      <w:bookmarkStart w:id="125" w:name="_Hlt26954852"/>
      <w:r>
        <w:rPr>
          <w:rFonts w:hint="eastAsia" w:ascii="宋体" w:hAnsi="宋体" w:eastAsia="宋体" w:cs="宋体"/>
          <w:b/>
          <w:color w:val="000000"/>
        </w:rPr>
        <w:t>四、投标文件的递交</w:t>
      </w:r>
      <w:bookmarkEnd w:id="120"/>
      <w:bookmarkEnd w:id="121"/>
      <w:bookmarkEnd w:id="122"/>
      <w:bookmarkEnd w:id="123"/>
    </w:p>
    <w:p w14:paraId="69D89042">
      <w:pPr>
        <w:pStyle w:val="10"/>
        <w:spacing w:beforeAutospacing="0" w:afterAutospacing="0" w:line="450" w:lineRule="exact"/>
        <w:ind w:firstLine="420" w:firstLineChars="175"/>
        <w:rPr>
          <w:rFonts w:hint="eastAsia" w:ascii="宋体" w:hAnsi="宋体" w:eastAsia="宋体" w:cs="宋体"/>
        </w:rPr>
      </w:pPr>
      <w:bookmarkStart w:id="126" w:name="_Toc16938541"/>
      <w:bookmarkStart w:id="127" w:name="_Toc20823297"/>
      <w:bookmarkStart w:id="128" w:name="_Toc462564084"/>
      <w:bookmarkStart w:id="129" w:name="_Toc513029225"/>
      <w:r>
        <w:rPr>
          <w:rFonts w:hint="eastAsia" w:ascii="宋体" w:hAnsi="宋体" w:eastAsia="宋体" w:cs="宋体"/>
          <w:color w:val="000000"/>
        </w:rPr>
        <w:t>17、投标文件</w:t>
      </w:r>
      <w:bookmarkEnd w:id="126"/>
      <w:bookmarkEnd w:id="127"/>
      <w:bookmarkEnd w:id="128"/>
      <w:bookmarkEnd w:id="129"/>
      <w:r>
        <w:rPr>
          <w:rFonts w:hint="eastAsia" w:ascii="宋体" w:hAnsi="宋体" w:eastAsia="宋体" w:cs="宋体"/>
          <w:color w:val="000000"/>
        </w:rPr>
        <w:t>的递交</w:t>
      </w:r>
    </w:p>
    <w:p w14:paraId="084B94A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17.1电子投标文件的递交</w:t>
      </w:r>
    </w:p>
    <w:p w14:paraId="202C079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投标人应当按照《操作手册》规定，在投标截止时间前制作并上传电子投标文件。</w:t>
      </w:r>
      <w:bookmarkStart w:id="130" w:name="_Toc20823298"/>
      <w:bookmarkEnd w:id="130"/>
      <w:bookmarkStart w:id="131" w:name="_Toc16938542"/>
      <w:bookmarkEnd w:id="131"/>
      <w:bookmarkStart w:id="132" w:name="_Toc513029226"/>
    </w:p>
    <w:p w14:paraId="11D122F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18、投标截止时间</w:t>
      </w:r>
    </w:p>
    <w:p w14:paraId="514F64EB">
      <w:pPr>
        <w:pStyle w:val="10"/>
        <w:spacing w:beforeAutospacing="0" w:afterAutospacing="0" w:line="450" w:lineRule="exact"/>
        <w:ind w:firstLine="420" w:firstLineChars="175"/>
        <w:rPr>
          <w:rFonts w:hint="eastAsia" w:ascii="宋体" w:hAnsi="宋体" w:eastAsia="宋体" w:cs="宋体"/>
          <w:i/>
          <w:iCs/>
        </w:rPr>
      </w:pPr>
      <w:r>
        <w:rPr>
          <w:rFonts w:hint="eastAsia" w:ascii="宋体" w:hAnsi="宋体" w:eastAsia="宋体" w:cs="宋体"/>
          <w:i/>
          <w:iCs/>
          <w:color w:val="000000"/>
          <w:u w:val="single"/>
        </w:rPr>
        <w:t>18.1投标人上传电子投标文件的时间不得迟于招标公告中规定的投标截止时间。</w:t>
      </w:r>
    </w:p>
    <w:p w14:paraId="6E783E7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投标人应充分考虑到网络环境、网络带宽等风险因素，如因投标人自身原因造成的电子投标文件上传不成功的按照本招标文件第二章第26.1.2条规定</w:t>
      </w:r>
      <w:r>
        <w:rPr>
          <w:rFonts w:hint="eastAsia" w:ascii="宋体" w:hAnsi="宋体" w:eastAsia="宋体" w:cs="宋体"/>
          <w:color w:val="000000"/>
          <w:lang w:eastAsia="zh-CN"/>
        </w:rPr>
        <w:t>作无效投标</w:t>
      </w:r>
      <w:r>
        <w:rPr>
          <w:rFonts w:hint="eastAsia" w:ascii="宋体" w:hAnsi="宋体" w:eastAsia="宋体" w:cs="宋体"/>
          <w:color w:val="000000"/>
        </w:rPr>
        <w:t>处理。</w:t>
      </w:r>
    </w:p>
    <w:p w14:paraId="1F16D20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18.2采购</w:t>
      </w:r>
      <w:r>
        <w:rPr>
          <w:rFonts w:hint="eastAsia" w:ascii="宋体" w:hAnsi="宋体" w:eastAsia="宋体" w:cs="宋体"/>
          <w:color w:val="000000"/>
          <w:lang w:eastAsia="zh-CN"/>
        </w:rPr>
        <w:t>人</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3791E573">
      <w:pPr>
        <w:pStyle w:val="10"/>
        <w:spacing w:beforeAutospacing="0" w:afterAutospacing="0" w:line="450" w:lineRule="exact"/>
        <w:ind w:firstLine="420" w:firstLineChars="175"/>
        <w:rPr>
          <w:rFonts w:hint="eastAsia" w:ascii="宋体" w:hAnsi="宋体" w:eastAsia="宋体" w:cs="宋体"/>
        </w:rPr>
      </w:pPr>
      <w:bookmarkStart w:id="133" w:name="_Toc20823299"/>
      <w:bookmarkStart w:id="134" w:name="_Toc513029227"/>
      <w:bookmarkStart w:id="135" w:name="_Toc16938543"/>
      <w:r>
        <w:rPr>
          <w:rFonts w:hint="eastAsia" w:ascii="宋体" w:hAnsi="宋体" w:eastAsia="宋体" w:cs="宋体"/>
          <w:color w:val="000000"/>
        </w:rPr>
        <w:t>19、投标文件</w:t>
      </w:r>
      <w:bookmarkEnd w:id="133"/>
      <w:bookmarkEnd w:id="134"/>
      <w:bookmarkEnd w:id="135"/>
      <w:r>
        <w:rPr>
          <w:rFonts w:hint="eastAsia" w:ascii="宋体" w:hAnsi="宋体" w:eastAsia="宋体" w:cs="宋体"/>
          <w:color w:val="000000"/>
        </w:rPr>
        <w:t>的拒收</w:t>
      </w:r>
    </w:p>
    <w:p w14:paraId="54992941">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19.1采购</w:t>
      </w:r>
      <w:r>
        <w:rPr>
          <w:rFonts w:hint="eastAsia" w:ascii="宋体" w:hAnsi="宋体" w:eastAsia="宋体" w:cs="宋体"/>
          <w:color w:val="000000"/>
          <w:lang w:eastAsia="zh-CN"/>
        </w:rPr>
        <w:t>人</w:t>
      </w:r>
      <w:r>
        <w:rPr>
          <w:rFonts w:hint="eastAsia" w:ascii="宋体" w:hAnsi="宋体" w:eastAsia="宋体" w:cs="宋体"/>
          <w:color w:val="000000"/>
        </w:rPr>
        <w:t>拒绝接收在其规定的投标截止时间后上传的任何投标文件。</w:t>
      </w:r>
    </w:p>
    <w:p w14:paraId="1D5E1A6A">
      <w:pPr>
        <w:pStyle w:val="10"/>
        <w:spacing w:beforeAutospacing="0" w:afterAutospacing="0" w:line="450" w:lineRule="exact"/>
        <w:ind w:firstLine="420" w:firstLineChars="175"/>
        <w:rPr>
          <w:rFonts w:hint="eastAsia" w:ascii="宋体" w:hAnsi="宋体" w:eastAsia="宋体" w:cs="宋体"/>
        </w:rPr>
      </w:pPr>
      <w:bookmarkStart w:id="136" w:name="_Toc20823300"/>
      <w:bookmarkStart w:id="137" w:name="_Toc513029228"/>
      <w:bookmarkStart w:id="138" w:name="_Toc16938544"/>
      <w:r>
        <w:rPr>
          <w:rFonts w:hint="eastAsia" w:ascii="宋体" w:hAnsi="宋体" w:eastAsia="宋体" w:cs="宋体"/>
          <w:color w:val="000000"/>
        </w:rPr>
        <w:t>20、投标文件的撤回和修改</w:t>
      </w:r>
      <w:bookmarkEnd w:id="136"/>
      <w:bookmarkEnd w:id="137"/>
      <w:bookmarkEnd w:id="138"/>
    </w:p>
    <w:p w14:paraId="3EBFA1F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20.1投标文件的撤回</w:t>
      </w:r>
    </w:p>
    <w:p w14:paraId="702183B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20.1.1电子投标文件的撤回</w:t>
      </w:r>
    </w:p>
    <w:p w14:paraId="2C0725D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65DE47B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20.1.2投标人撤回电子投标文件，则认为其不再参与本项目投标活动。</w:t>
      </w:r>
    </w:p>
    <w:p w14:paraId="4B34938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20.2投标文件的修改</w:t>
      </w:r>
    </w:p>
    <w:p w14:paraId="0FDE0C1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4D979D6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7579892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356B5F1D">
      <w:pPr>
        <w:pStyle w:val="10"/>
        <w:spacing w:beforeAutospacing="0" w:afterAutospacing="0" w:line="450" w:lineRule="exact"/>
        <w:ind w:firstLine="422" w:firstLineChars="175"/>
        <w:rPr>
          <w:rFonts w:hint="eastAsia" w:ascii="宋体" w:hAnsi="宋体" w:eastAsia="宋体" w:cs="宋体"/>
        </w:rPr>
      </w:pPr>
      <w:bookmarkStart w:id="139" w:name="_Toc120614218"/>
      <w:bookmarkStart w:id="140" w:name="_Toc20823301"/>
      <w:bookmarkStart w:id="141" w:name="_Toc513029229"/>
      <w:bookmarkStart w:id="142" w:name="_Toc16938545"/>
      <w:r>
        <w:rPr>
          <w:rFonts w:hint="eastAsia" w:ascii="宋体" w:hAnsi="宋体" w:eastAsia="宋体" w:cs="宋体"/>
          <w:b/>
          <w:color w:val="000000"/>
        </w:rPr>
        <w:t>五、开标与评标</w:t>
      </w:r>
      <w:bookmarkEnd w:id="139"/>
      <w:bookmarkEnd w:id="140"/>
      <w:bookmarkEnd w:id="141"/>
      <w:bookmarkEnd w:id="142"/>
    </w:p>
    <w:p w14:paraId="450F2AB5">
      <w:pPr>
        <w:pStyle w:val="10"/>
        <w:spacing w:beforeAutospacing="0" w:afterAutospacing="0" w:line="450" w:lineRule="exact"/>
        <w:ind w:firstLine="420" w:firstLineChars="175"/>
        <w:rPr>
          <w:rFonts w:hint="eastAsia" w:ascii="宋体" w:hAnsi="宋体" w:eastAsia="宋体" w:cs="宋体"/>
        </w:rPr>
      </w:pPr>
      <w:bookmarkStart w:id="143" w:name="_Toc16938546"/>
      <w:bookmarkStart w:id="144" w:name="_Toc20823302"/>
      <w:bookmarkStart w:id="145" w:name="_Toc513029230"/>
      <w:r>
        <w:rPr>
          <w:rFonts w:hint="eastAsia" w:ascii="宋体" w:hAnsi="宋体" w:eastAsia="宋体" w:cs="宋体"/>
        </w:rPr>
        <w:t>21、开标</w:t>
      </w:r>
      <w:bookmarkEnd w:id="143"/>
      <w:bookmarkEnd w:id="144"/>
      <w:bookmarkEnd w:id="145"/>
    </w:p>
    <w:p w14:paraId="20B94C7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21.1采购</w:t>
      </w:r>
      <w:r>
        <w:rPr>
          <w:rFonts w:hint="eastAsia" w:ascii="宋体" w:hAnsi="宋体" w:eastAsia="宋体" w:cs="宋体"/>
          <w:lang w:eastAsia="zh-CN"/>
        </w:rPr>
        <w:t>人</w:t>
      </w:r>
      <w:r>
        <w:rPr>
          <w:rFonts w:hint="eastAsia" w:ascii="宋体" w:hAnsi="宋体" w:eastAsia="宋体" w:cs="宋体"/>
        </w:rPr>
        <w:t>将在招标公告中规定的时间和地点组织公开开标。投标人应当按照《操作手册》规定，参加开标活动和在苏采云系统规定的时间内对投标文件进行解密。</w:t>
      </w:r>
    </w:p>
    <w:p w14:paraId="15CA7C1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21.2开标仪式由采购</w:t>
      </w:r>
      <w:r>
        <w:rPr>
          <w:rFonts w:hint="eastAsia" w:ascii="宋体" w:hAnsi="宋体" w:eastAsia="宋体" w:cs="宋体"/>
          <w:lang w:eastAsia="zh-CN"/>
        </w:rPr>
        <w:t>人或采购代理机构</w:t>
      </w:r>
      <w:r>
        <w:rPr>
          <w:rFonts w:hint="eastAsia" w:ascii="宋体" w:hAnsi="宋体" w:eastAsia="宋体" w:cs="宋体"/>
        </w:rPr>
        <w:t>组织。苏采云系统将自动对项目进行开标，并宣布各投标人名称和投标价格。</w:t>
      </w:r>
    </w:p>
    <w:p w14:paraId="27382B9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21.3投标人在开标过程中涉及到的投标文件解密、开标结果确认等工作，应按照《操作手册》规定执行。</w:t>
      </w:r>
    </w:p>
    <w:p w14:paraId="35E9C3B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21.4投标人如果对开标过程和开标记录有疑义，应当根据《操作手册》规定提出，如苏采云系统中《开标记录表》宣布后5分钟内未提出的，视同认可开标结果。</w:t>
      </w:r>
    </w:p>
    <w:p w14:paraId="0BE135C4">
      <w:pPr>
        <w:pStyle w:val="10"/>
        <w:spacing w:beforeAutospacing="0" w:afterAutospacing="0" w:line="450" w:lineRule="exact"/>
        <w:ind w:firstLine="420" w:firstLineChars="175"/>
        <w:rPr>
          <w:rFonts w:hint="eastAsia" w:ascii="宋体" w:hAnsi="宋体" w:eastAsia="宋体" w:cs="宋体"/>
        </w:rPr>
      </w:pPr>
      <w:bookmarkStart w:id="146" w:name="_Toc20823303"/>
      <w:bookmarkStart w:id="147" w:name="_Toc513029231"/>
      <w:bookmarkStart w:id="148" w:name="_Toc16938547"/>
      <w:r>
        <w:rPr>
          <w:rFonts w:hint="eastAsia" w:ascii="宋体" w:hAnsi="宋体" w:eastAsia="宋体" w:cs="宋体"/>
        </w:rPr>
        <w:t>22、评标委员会</w:t>
      </w:r>
      <w:bookmarkEnd w:id="146"/>
      <w:bookmarkEnd w:id="147"/>
      <w:bookmarkEnd w:id="148"/>
    </w:p>
    <w:p w14:paraId="5A11D87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22.1开标后，采购</w:t>
      </w:r>
      <w:r>
        <w:rPr>
          <w:rFonts w:hint="eastAsia" w:ascii="宋体" w:hAnsi="宋体" w:eastAsia="宋体" w:cs="宋体"/>
          <w:color w:val="000000"/>
          <w:lang w:eastAsia="zh-CN"/>
        </w:rPr>
        <w:t>人</w:t>
      </w:r>
      <w:r>
        <w:rPr>
          <w:rFonts w:hint="eastAsia" w:ascii="宋体" w:hAnsi="宋体" w:eastAsia="宋体" w:cs="宋体"/>
          <w:color w:val="000000"/>
        </w:rPr>
        <w:t>将立即组织评标委员会（以下简称评委会）进行评标。</w:t>
      </w:r>
    </w:p>
    <w:p w14:paraId="525EA331">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22.2评委会由采购人代表和有关技术、经济等方面的专家组成，且人员构成符合政府采购有关规定。</w:t>
      </w:r>
    </w:p>
    <w:p w14:paraId="77C2FB1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22.3评委会独立工作，负责评审所有投标文件并确定中标候选人。</w:t>
      </w:r>
    </w:p>
    <w:p w14:paraId="50DC5BA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23、评标过程的保密与公正</w:t>
      </w:r>
    </w:p>
    <w:p w14:paraId="4C7F8DF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23.1凡是与审查、澄清、评价和比较投标的有关资料以及授标建议等，采购人、评委、采购</w:t>
      </w:r>
      <w:r>
        <w:rPr>
          <w:rFonts w:hint="eastAsia" w:ascii="宋体" w:hAnsi="宋体" w:eastAsia="宋体" w:cs="宋体"/>
          <w:color w:val="000000"/>
          <w:lang w:eastAsia="zh-CN"/>
        </w:rPr>
        <w:t>代理机构</w:t>
      </w:r>
      <w:r>
        <w:rPr>
          <w:rFonts w:hint="eastAsia" w:ascii="宋体" w:hAnsi="宋体" w:eastAsia="宋体" w:cs="宋体"/>
          <w:color w:val="000000"/>
        </w:rPr>
        <w:t>均不得向投标人或与评标无关的其他人员透露。</w:t>
      </w:r>
    </w:p>
    <w:p w14:paraId="6D782CE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23.2在评标过程中，投标人不得以任何行为影响评标过程，否则其投标文件将被作为无效投标文件。</w:t>
      </w:r>
    </w:p>
    <w:p w14:paraId="157C482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23.</w:t>
      </w:r>
      <w:r>
        <w:rPr>
          <w:rFonts w:hint="eastAsia" w:ascii="宋体" w:hAnsi="宋体" w:eastAsia="宋体" w:cs="宋体"/>
        </w:rPr>
        <w:t>3采购</w:t>
      </w:r>
      <w:r>
        <w:rPr>
          <w:rFonts w:hint="eastAsia" w:ascii="宋体" w:hAnsi="宋体" w:eastAsia="宋体" w:cs="宋体"/>
          <w:lang w:eastAsia="zh-CN"/>
        </w:rPr>
        <w:t>代理机构</w:t>
      </w:r>
      <w:r>
        <w:rPr>
          <w:rFonts w:hint="eastAsia" w:ascii="宋体" w:hAnsi="宋体" w:eastAsia="宋体" w:cs="宋体"/>
        </w:rPr>
        <w:t>和评标委员会不向未中标的投标人解释未中标原因，也不公布评标过程中的相关细节。</w:t>
      </w:r>
    </w:p>
    <w:p w14:paraId="73B7CECC">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rPr>
        <w:t>23.4采用综合评分法的项目，未中标的</w:t>
      </w:r>
      <w:r>
        <w:rPr>
          <w:rFonts w:hint="eastAsia" w:ascii="宋体" w:hAnsi="宋体" w:eastAsia="宋体" w:cs="宋体"/>
          <w:color w:val="000000"/>
        </w:rPr>
        <w:t>投标人可于中标结果公告期限届满之日起通过苏采云系统查看自己的评审得分及排序情况。</w:t>
      </w:r>
    </w:p>
    <w:p w14:paraId="5BCEA2EC">
      <w:pPr>
        <w:pStyle w:val="10"/>
        <w:spacing w:beforeAutospacing="0" w:afterAutospacing="0" w:line="450" w:lineRule="exact"/>
        <w:ind w:firstLine="420" w:firstLineChars="175"/>
        <w:rPr>
          <w:rFonts w:hint="eastAsia" w:ascii="宋体" w:hAnsi="宋体" w:eastAsia="宋体" w:cs="宋体"/>
        </w:rPr>
      </w:pPr>
      <w:bookmarkStart w:id="149" w:name="_Toc16938548"/>
      <w:bookmarkStart w:id="150" w:name="_Toc20823304"/>
      <w:bookmarkStart w:id="151" w:name="_Toc513029232"/>
      <w:r>
        <w:rPr>
          <w:rFonts w:hint="eastAsia" w:ascii="宋体" w:hAnsi="宋体" w:eastAsia="宋体" w:cs="宋体"/>
          <w:color w:val="000000"/>
        </w:rPr>
        <w:t>24、投标文件的澄清</w:t>
      </w:r>
      <w:bookmarkEnd w:id="149"/>
      <w:bookmarkEnd w:id="150"/>
      <w:bookmarkEnd w:id="151"/>
    </w:p>
    <w:p w14:paraId="73DF3A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24.1评标期间，评委会对投标文件中含义不明确、同类问题表述不一致或者有明显文字和计算错误的内容，有权要求投标人作出必要的澄清、说明或者补正。</w:t>
      </w:r>
    </w:p>
    <w:p w14:paraId="090EDED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720CB29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评标委员会并非对每个投标人都做澄清要求。</w:t>
      </w:r>
    </w:p>
    <w:p w14:paraId="18C0073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1238194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24.3接到评委会澄清、说明和补正要求的投标人如未按规定作出澄清、说明和补正，其风险由投标人自行承担。</w:t>
      </w:r>
    </w:p>
    <w:p w14:paraId="0DEBAC7F">
      <w:pPr>
        <w:pStyle w:val="10"/>
        <w:spacing w:beforeAutospacing="0" w:afterAutospacing="0" w:line="450" w:lineRule="exact"/>
        <w:ind w:firstLine="420" w:firstLineChars="175"/>
        <w:rPr>
          <w:rFonts w:hint="eastAsia" w:ascii="宋体" w:hAnsi="宋体" w:eastAsia="宋体" w:cs="宋体"/>
        </w:rPr>
      </w:pPr>
      <w:bookmarkStart w:id="152" w:name="_Toc513029233"/>
      <w:bookmarkStart w:id="153" w:name="_Toc16938549"/>
      <w:bookmarkStart w:id="154" w:name="_Toc20823305"/>
      <w:r>
        <w:rPr>
          <w:rFonts w:hint="eastAsia" w:ascii="宋体" w:hAnsi="宋体" w:eastAsia="宋体" w:cs="宋体"/>
          <w:color w:val="000000"/>
        </w:rPr>
        <w:t>25、对投标文件的初审</w:t>
      </w:r>
      <w:bookmarkEnd w:id="152"/>
      <w:bookmarkEnd w:id="153"/>
      <w:bookmarkEnd w:id="154"/>
    </w:p>
    <w:p w14:paraId="7DD9914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25.1投标文件初审分为资格审查和符合性审查。</w:t>
      </w:r>
    </w:p>
    <w:p w14:paraId="280495B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2506C5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36A56CF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1A7116A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29D682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25.1.3未通过资格审查或符合性审查的投标人，采购</w:t>
      </w:r>
      <w:r>
        <w:rPr>
          <w:rFonts w:hint="eastAsia" w:ascii="宋体" w:hAnsi="宋体" w:eastAsia="宋体" w:cs="宋体"/>
          <w:lang w:eastAsia="zh-CN"/>
        </w:rPr>
        <w:t>代理机构</w:t>
      </w:r>
      <w:r>
        <w:rPr>
          <w:rFonts w:hint="eastAsia" w:ascii="宋体" w:hAnsi="宋体" w:eastAsia="宋体" w:cs="宋体"/>
        </w:rPr>
        <w:t>将在苏采云系统中告知未通过资格审查或符合性审查的原因，评标结束后，采购</w:t>
      </w:r>
      <w:r>
        <w:rPr>
          <w:rFonts w:hint="eastAsia" w:ascii="宋体" w:hAnsi="宋体" w:eastAsia="宋体" w:cs="宋体"/>
          <w:lang w:eastAsia="zh-CN"/>
        </w:rPr>
        <w:t>代理机构</w:t>
      </w:r>
      <w:r>
        <w:rPr>
          <w:rFonts w:hint="eastAsia" w:ascii="宋体" w:hAnsi="宋体" w:eastAsia="宋体" w:cs="宋体"/>
        </w:rPr>
        <w:t>将不再告知</w:t>
      </w:r>
      <w:r>
        <w:rPr>
          <w:rFonts w:hint="eastAsia" w:ascii="宋体" w:hAnsi="宋体" w:eastAsia="宋体" w:cs="宋体"/>
          <w:color w:val="000000"/>
        </w:rPr>
        <w:t>未通过资格审查</w:t>
      </w:r>
      <w:r>
        <w:rPr>
          <w:rFonts w:hint="eastAsia" w:ascii="宋体" w:hAnsi="宋体" w:eastAsia="宋体" w:cs="宋体"/>
          <w:color w:val="000000"/>
          <w:lang w:val="en-US" w:eastAsia="zh-CN"/>
        </w:rPr>
        <w:t>或</w:t>
      </w:r>
      <w:r>
        <w:rPr>
          <w:rFonts w:hint="eastAsia" w:ascii="宋体" w:hAnsi="宋体" w:eastAsia="宋体" w:cs="宋体"/>
          <w:color w:val="000000"/>
        </w:rPr>
        <w:t>符合性审查的原因。</w:t>
      </w:r>
    </w:p>
    <w:p w14:paraId="37ED6BC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7401082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lang w:eastAsia="zh-CN"/>
        </w:rPr>
        <w:t>代理机构</w:t>
      </w:r>
      <w:r>
        <w:rPr>
          <w:rFonts w:hint="eastAsia" w:ascii="宋体" w:hAnsi="宋体" w:eastAsia="宋体" w:cs="宋体"/>
          <w:color w:val="000000"/>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E3D36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33CA4C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251FDBA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9B73C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（2）大写金额和小写金额不一致的，以大写金额为准。</w:t>
      </w:r>
    </w:p>
    <w:p w14:paraId="008BF408">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446EF14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6059D9B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同时出现两种以上错误的，按照前款规定的顺序修正。</w:t>
      </w:r>
    </w:p>
    <w:p w14:paraId="1CE19F5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25.5评委会将按上述修正错误的方法调整投标文件中的投标报价，并通过苏采云系统告知投标人，调整后的价格应对投标人具有约束力。如果投标人不接受修正后的价格，则其投标将被拒绝。</w:t>
      </w:r>
    </w:p>
    <w:p w14:paraId="6F4F3D89">
      <w:pPr>
        <w:pStyle w:val="10"/>
        <w:spacing w:beforeAutospacing="0" w:afterAutospacing="0" w:line="450" w:lineRule="exact"/>
        <w:ind w:firstLine="420" w:firstLineChars="175"/>
        <w:rPr>
          <w:rFonts w:hint="eastAsia" w:ascii="宋体" w:hAnsi="宋体" w:eastAsia="宋体" w:cs="宋体"/>
        </w:rPr>
      </w:pPr>
      <w:bookmarkStart w:id="155" w:name="_Toc20823306"/>
      <w:bookmarkStart w:id="156" w:name="_Toc16938550"/>
      <w:bookmarkStart w:id="157" w:name="_Toc513029234"/>
      <w:r>
        <w:rPr>
          <w:rFonts w:hint="eastAsia" w:ascii="宋体" w:hAnsi="宋体" w:eastAsia="宋体" w:cs="宋体"/>
        </w:rPr>
        <w:t>25.6投标人在开、评标全过程中应保持通信畅通，及时登录苏采云系统查阅、答复相关信息，并安排专人与采购</w:t>
      </w:r>
      <w:r>
        <w:rPr>
          <w:rFonts w:hint="eastAsia" w:ascii="宋体" w:hAnsi="宋体" w:eastAsia="宋体" w:cs="宋体"/>
          <w:lang w:eastAsia="zh-CN"/>
        </w:rPr>
        <w:t>代理机构</w:t>
      </w:r>
      <w:r>
        <w:rPr>
          <w:rFonts w:hint="eastAsia" w:ascii="宋体" w:hAnsi="宋体" w:eastAsia="宋体" w:cs="宋体"/>
        </w:rPr>
        <w:t>及评标委员会联系。</w:t>
      </w:r>
      <w:bookmarkEnd w:id="155"/>
      <w:bookmarkEnd w:id="156"/>
      <w:bookmarkEnd w:id="157"/>
    </w:p>
    <w:p w14:paraId="2732139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26、无效投标条款和废标条款</w:t>
      </w:r>
    </w:p>
    <w:p w14:paraId="5C0CE5CA">
      <w:pPr>
        <w:pStyle w:val="10"/>
        <w:spacing w:beforeAutospacing="0" w:afterAutospacing="0" w:line="450" w:lineRule="exact"/>
        <w:ind w:firstLine="420" w:firstLineChars="175"/>
        <w:rPr>
          <w:rFonts w:hint="eastAsia" w:ascii="宋体" w:hAnsi="宋体" w:eastAsia="宋体" w:cs="宋体"/>
        </w:rPr>
      </w:pPr>
      <w:bookmarkStart w:id="158" w:name="_Toc513029235"/>
      <w:bookmarkStart w:id="159" w:name="_Toc20823307"/>
      <w:bookmarkStart w:id="160" w:name="_Toc16938551"/>
      <w:r>
        <w:rPr>
          <w:rFonts w:hint="eastAsia" w:ascii="宋体" w:hAnsi="宋体" w:eastAsia="宋体" w:cs="宋体"/>
        </w:rPr>
        <w:t>26.1无效投标条款</w:t>
      </w:r>
      <w:bookmarkEnd w:id="158"/>
      <w:bookmarkEnd w:id="159"/>
      <w:bookmarkEnd w:id="160"/>
    </w:p>
    <w:p w14:paraId="2711180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26.1.1投标人在苏采云系统规定的时间内未成功解密电子投标文件的。</w:t>
      </w:r>
    </w:p>
    <w:p w14:paraId="4D232BE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26.1.2投标人未按照招标文件要求上传电子投标文件的。</w:t>
      </w:r>
    </w:p>
    <w:p w14:paraId="2EF83C9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26.1.3同一投标人提交两个（含两个）以上不同的投标报价的。</w:t>
      </w:r>
    </w:p>
    <w:p w14:paraId="4DD7407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26.1.4投标人不具备招标文件中规定资格要求的。</w:t>
      </w:r>
    </w:p>
    <w:p w14:paraId="65FA1ED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26.1.5投标人的报价超过了采购预算或最高限价的。</w:t>
      </w:r>
    </w:p>
    <w:p w14:paraId="333EC8E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26.1.6未通过符合性审查的。</w:t>
      </w:r>
    </w:p>
    <w:p w14:paraId="2A10E0F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1C50397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590317">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26.1.9投标文件含有采购人不能接受的附加条件的。</w:t>
      </w:r>
    </w:p>
    <w:p w14:paraId="5D37135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26.1.10</w:t>
      </w:r>
      <w:r>
        <w:rPr>
          <w:rFonts w:hint="eastAsia" w:ascii="宋体" w:hAnsi="宋体" w:eastAsia="宋体" w:cs="宋体"/>
        </w:rPr>
        <w:t>投标人不能证明其报价合理性的，评标委员会应当将其作为无效投标处理。</w:t>
      </w:r>
    </w:p>
    <w:p w14:paraId="19E15432">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（一）评审过程中出现下列情形之一的，评标委员会应当启动异常低价投标审查程序：</w:t>
      </w:r>
    </w:p>
    <w:p w14:paraId="5C7FDA2E">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1.投标（响应）报价低于全部通过符合性审查供应商投标（响应）报价平均值50%的，即投标（响应）报价&lt;全部通过符合性审查供应商投标（响应）报价平均值×50%；</w:t>
      </w:r>
    </w:p>
    <w:p w14:paraId="7CA318AF">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2.投标（响应）报价低于通过符合性审查的次低报价供应商投标（响应）报价50%的，即投标（响应）报价&lt;通过符合性审查的次低报价供应商投标（响应）报价×50%；</w:t>
      </w:r>
    </w:p>
    <w:p w14:paraId="5F058373">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3.投标（响应）报价低于采购项目最高限价45%的，即投标（响应）报价&lt;采购项目最高限价×45%；</w:t>
      </w:r>
    </w:p>
    <w:p w14:paraId="02D05C9C">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4.评审委员会基于专业判断，认为供应商报价过低，有可能影响产品质量或者不能诚信履约的其他情形。</w:t>
      </w:r>
    </w:p>
    <w:p w14:paraId="22894E0A">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相关法律法规对供应商报价有规定的，从其规定。</w:t>
      </w:r>
    </w:p>
    <w:p w14:paraId="21120414">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0EE327">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DA24A60">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B914A36">
      <w:pPr>
        <w:pStyle w:val="10"/>
        <w:spacing w:beforeAutospacing="0" w:afterAutospacing="0" w:line="450" w:lineRule="exact"/>
        <w:ind w:firstLine="422" w:firstLineChars="175"/>
        <w:rPr>
          <w:rFonts w:hint="eastAsia" w:ascii="宋体" w:hAnsi="宋体" w:eastAsia="宋体" w:cs="宋体"/>
          <w:b/>
          <w:bCs/>
        </w:rPr>
      </w:pPr>
      <w:r>
        <w:rPr>
          <w:rFonts w:hint="eastAsia" w:ascii="宋体" w:hAnsi="宋体" w:eastAsia="宋体" w:cs="宋体"/>
          <w:b/>
          <w:bCs/>
        </w:rPr>
        <w:t>异常低价投标（响应）审查的启动原因、审查意见和审查结果应当在评审报告中记录，并随供应商提供的相关书面说明及证明材料，以及评审委员会有关互联网浏览、查询历史一并归档。</w:t>
      </w:r>
    </w:p>
    <w:p w14:paraId="095C52A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26.1.11投标文件未按照招标文件要求加盖CA电子公章的。</w:t>
      </w:r>
    </w:p>
    <w:p w14:paraId="504E83C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26.1.12其他法律、法规及本招标文件规定的属无效投标的情形。</w:t>
      </w:r>
    </w:p>
    <w:p w14:paraId="2868619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26.2废标条款</w:t>
      </w:r>
    </w:p>
    <w:p w14:paraId="0A11EEA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26.2.1符合专业条件的供应商或者对招标文件作实质响应的供应商不足三家的。</w:t>
      </w:r>
    </w:p>
    <w:p w14:paraId="6F443F4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26.2.2出现影响采购公正的违法、违规行为的。</w:t>
      </w:r>
    </w:p>
    <w:p w14:paraId="7363D8E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26.2.3因重大变故，采购任务取消的。</w:t>
      </w:r>
    </w:p>
    <w:p w14:paraId="6FB0080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26.2.4评标委员会认定招标文件存在歧义、重大缺陷导致评审工作无法进行。</w:t>
      </w:r>
    </w:p>
    <w:p w14:paraId="412F21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26.2.5因苏采云系统系统故障原因造成开标不成功的。</w:t>
      </w:r>
    </w:p>
    <w:p w14:paraId="335544DA">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26.3投标截止时间结束后参加投标的供应商不足三家的处理：</w:t>
      </w:r>
    </w:p>
    <w:p w14:paraId="036CB41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604751A0">
      <w:pPr>
        <w:pStyle w:val="10"/>
        <w:spacing w:beforeAutospacing="0" w:afterAutospacing="0" w:line="450" w:lineRule="exact"/>
        <w:ind w:firstLine="422" w:firstLineChars="175"/>
        <w:rPr>
          <w:rFonts w:hint="eastAsia" w:ascii="宋体" w:hAnsi="宋体" w:eastAsia="宋体" w:cs="宋体"/>
        </w:rPr>
      </w:pPr>
      <w:bookmarkStart w:id="161" w:name="_Toc120614219"/>
      <w:r>
        <w:rPr>
          <w:rFonts w:hint="eastAsia" w:ascii="宋体" w:hAnsi="宋体" w:eastAsia="宋体" w:cs="宋体"/>
          <w:b/>
          <w:color w:val="000000"/>
        </w:rPr>
        <w:t>六、定标</w:t>
      </w:r>
      <w:bookmarkEnd w:id="161"/>
    </w:p>
    <w:p w14:paraId="10B2E237">
      <w:pPr>
        <w:pStyle w:val="10"/>
        <w:spacing w:beforeAutospacing="0" w:afterAutospacing="0" w:line="450" w:lineRule="exact"/>
        <w:ind w:firstLine="420" w:firstLineChars="175"/>
        <w:rPr>
          <w:rFonts w:hint="eastAsia" w:ascii="宋体" w:hAnsi="宋体" w:eastAsia="宋体" w:cs="宋体"/>
        </w:rPr>
      </w:pPr>
      <w:bookmarkStart w:id="162" w:name="_Toc20823310"/>
      <w:bookmarkStart w:id="163" w:name="_Toc513029238"/>
      <w:bookmarkStart w:id="164" w:name="_Toc16938554"/>
      <w:r>
        <w:rPr>
          <w:rFonts w:hint="eastAsia" w:ascii="宋体" w:hAnsi="宋体" w:eastAsia="宋体" w:cs="宋体"/>
          <w:color w:val="000000"/>
        </w:rPr>
        <w:t>27、</w:t>
      </w:r>
      <w:bookmarkEnd w:id="162"/>
      <w:r>
        <w:rPr>
          <w:rFonts w:hint="eastAsia" w:ascii="宋体" w:hAnsi="宋体" w:eastAsia="宋体" w:cs="宋体"/>
          <w:color w:val="000000"/>
        </w:rPr>
        <w:t>确定</w:t>
      </w:r>
      <w:bookmarkEnd w:id="163"/>
      <w:bookmarkEnd w:id="164"/>
      <w:r>
        <w:rPr>
          <w:rFonts w:hint="eastAsia" w:ascii="宋体" w:hAnsi="宋体" w:eastAsia="宋体" w:cs="宋体"/>
          <w:color w:val="000000"/>
        </w:rPr>
        <w:t>中标单位</w:t>
      </w:r>
    </w:p>
    <w:p w14:paraId="4D6C4B5B">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27.1中标候选人的选取原则和数量见招标文件第五章规定。</w:t>
      </w:r>
    </w:p>
    <w:p w14:paraId="7A5846E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61F26D0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27.3采购</w:t>
      </w:r>
      <w:r>
        <w:rPr>
          <w:rFonts w:hint="eastAsia" w:ascii="宋体" w:hAnsi="宋体" w:eastAsia="宋体" w:cs="宋体"/>
          <w:color w:val="000000"/>
          <w:lang w:eastAsia="zh-CN"/>
        </w:rPr>
        <w:t>人</w:t>
      </w:r>
      <w:r>
        <w:rPr>
          <w:rFonts w:hint="eastAsia" w:ascii="宋体" w:hAnsi="宋体" w:eastAsia="宋体" w:cs="宋体"/>
          <w:color w:val="000000"/>
        </w:rPr>
        <w:t>将在“中国政府采购网”“江苏政府采购网”“盐城市政府采购网”发布中标公告，公告期限为1个工作日。</w:t>
      </w:r>
    </w:p>
    <w:p w14:paraId="1D512D9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7F11770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27.4.1提供虚假材料谋取中标的。</w:t>
      </w:r>
    </w:p>
    <w:p w14:paraId="1D21BAA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27.4.2向采购人、采购</w:t>
      </w:r>
      <w:r>
        <w:rPr>
          <w:rFonts w:hint="eastAsia" w:ascii="宋体" w:hAnsi="宋体" w:eastAsia="宋体" w:cs="宋体"/>
          <w:color w:val="000000"/>
          <w:lang w:eastAsia="zh-CN"/>
        </w:rPr>
        <w:t>代理机构</w:t>
      </w:r>
      <w:r>
        <w:rPr>
          <w:rFonts w:hint="eastAsia" w:ascii="宋体" w:hAnsi="宋体" w:eastAsia="宋体" w:cs="宋体"/>
          <w:color w:val="000000"/>
        </w:rPr>
        <w:t>行贿或者提供其他不正当利益的。</w:t>
      </w:r>
    </w:p>
    <w:p w14:paraId="21CBFF6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58610C16">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27.4.4与采购人或者其他供应商恶意串通的。</w:t>
      </w:r>
    </w:p>
    <w:p w14:paraId="2BCCFC4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27.4.5采取不正当手段诋毁、排挤其他供应商的。</w:t>
      </w:r>
    </w:p>
    <w:p w14:paraId="6704A717">
      <w:pPr>
        <w:pStyle w:val="10"/>
        <w:spacing w:beforeAutospacing="0" w:afterAutospacing="0" w:line="450" w:lineRule="exact"/>
        <w:ind w:firstLine="420" w:firstLineChars="175"/>
        <w:rPr>
          <w:rFonts w:hint="eastAsia" w:ascii="宋体" w:hAnsi="宋体" w:eastAsia="宋体" w:cs="宋体"/>
        </w:rPr>
      </w:pPr>
      <w:bookmarkStart w:id="165" w:name="_Toc200451960"/>
      <w:r>
        <w:rPr>
          <w:rFonts w:hint="eastAsia" w:ascii="宋体" w:hAnsi="宋体" w:eastAsia="宋体" w:cs="宋体"/>
          <w:color w:val="000000"/>
        </w:rPr>
        <w:t>27.5有下列情形之一的，视为投标人串通投标，投标无效：</w:t>
      </w:r>
      <w:bookmarkEnd w:id="165"/>
    </w:p>
    <w:p w14:paraId="287D49D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2EB49A2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201849D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6AB4D65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6259A59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28、质疑处理</w:t>
      </w:r>
    </w:p>
    <w:p w14:paraId="25BB945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12179AE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宋体"/>
          <w:color w:val="000000"/>
          <w:lang w:eastAsia="zh-CN"/>
        </w:rPr>
        <w:t>代理机构</w:t>
      </w:r>
      <w:r>
        <w:rPr>
          <w:rFonts w:hint="eastAsia" w:ascii="宋体" w:hAnsi="宋体" w:eastAsia="宋体" w:cs="宋体"/>
          <w:color w:val="000000"/>
        </w:rPr>
        <w:t>或采购人提出质疑。上述应知其权益受到损害之日，是指：</w:t>
      </w:r>
    </w:p>
    <w:p w14:paraId="15C39D1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43ED929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3BF988E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2D36BFA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w:t>
      </w:r>
      <w:r>
        <w:rPr>
          <w:rFonts w:hint="eastAsia" w:ascii="宋体" w:hAnsi="宋体" w:eastAsia="宋体" w:cs="宋体"/>
          <w:color w:val="000000"/>
          <w:lang w:eastAsia="zh-CN"/>
        </w:rPr>
        <w:t>代理机构</w:t>
      </w:r>
      <w:r>
        <w:rPr>
          <w:rFonts w:hint="eastAsia" w:ascii="宋体" w:hAnsi="宋体" w:eastAsia="宋体" w:cs="宋体"/>
          <w:color w:val="000000"/>
        </w:rPr>
        <w:t>、采购人将只对供应商第一次质疑作出答复。</w:t>
      </w:r>
    </w:p>
    <w:p w14:paraId="7B75296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1D7A623C">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供应商对除上述事项以外其他事项的询问、质疑请向采购代理机构提出，由采购代理机构负责答复。</w:t>
      </w:r>
    </w:p>
    <w:p w14:paraId="700622FC">
      <w:pPr>
        <w:tabs>
          <w:tab w:val="left" w:pos="133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采购</w:t>
      </w:r>
      <w:r>
        <w:rPr>
          <w:rFonts w:hint="eastAsia" w:ascii="宋体" w:hAnsi="宋体" w:eastAsia="宋体" w:cs="宋体"/>
          <w:color w:val="000000"/>
          <w:kern w:val="0"/>
          <w:sz w:val="24"/>
          <w:lang w:eastAsia="zh-CN"/>
        </w:rPr>
        <w:t>代理机构</w:t>
      </w:r>
      <w:r>
        <w:rPr>
          <w:rFonts w:hint="eastAsia" w:ascii="宋体" w:hAnsi="宋体" w:eastAsia="宋体" w:cs="宋体"/>
          <w:color w:val="000000"/>
          <w:kern w:val="0"/>
          <w:sz w:val="24"/>
        </w:rPr>
        <w:t>及采购人只接收以纸质原件形式送达的质疑,采购人和采购代理机构不接受未填写快递运单的快件。</w:t>
      </w:r>
    </w:p>
    <w:p w14:paraId="0E36D6E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28.5以下情形的质疑不予受理</w:t>
      </w:r>
    </w:p>
    <w:p w14:paraId="681CE759">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6726F4DE">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28.5.2超出政府采购法定期限的质疑。</w:t>
      </w:r>
    </w:p>
    <w:p w14:paraId="52AE79B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4B83051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6F8E17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6240FD20">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28.6供应商提出书面质疑必须有理、有据，不得捏造事实、提供虚假材料进行恶意质疑。否则，一经查实，采购</w:t>
      </w:r>
      <w:r>
        <w:rPr>
          <w:rFonts w:hint="eastAsia" w:ascii="宋体" w:hAnsi="宋体" w:eastAsia="宋体" w:cs="宋体"/>
          <w:color w:val="000000"/>
          <w:lang w:eastAsia="zh-CN"/>
        </w:rPr>
        <w:t>人</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7BB6315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29、中标通知书</w:t>
      </w:r>
    </w:p>
    <w:p w14:paraId="076F5302">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29.l中标结果确定后，采购</w:t>
      </w:r>
      <w:r>
        <w:rPr>
          <w:rFonts w:hint="eastAsia" w:ascii="宋体" w:hAnsi="宋体" w:eastAsia="宋体" w:cs="宋体"/>
          <w:color w:val="000000"/>
          <w:lang w:eastAsia="zh-CN"/>
        </w:rPr>
        <w:t>人</w:t>
      </w:r>
      <w:r>
        <w:rPr>
          <w:rFonts w:hint="eastAsia" w:ascii="宋体" w:hAnsi="宋体" w:eastAsia="宋体" w:cs="宋体"/>
          <w:color w:val="000000"/>
        </w:rPr>
        <w:t>将向中标人发</w:t>
      </w:r>
      <w:r>
        <w:rPr>
          <w:rFonts w:hint="eastAsia" w:ascii="宋体" w:hAnsi="宋体" w:eastAsia="宋体" w:cs="宋体"/>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A4D7154">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rPr>
        <w:t>29.2中标通知书将是合同的一个组成部分。对采购人和中标人均具有法律</w:t>
      </w:r>
      <w:r>
        <w:rPr>
          <w:rFonts w:hint="eastAsia" w:ascii="宋体" w:hAnsi="宋体" w:eastAsia="宋体" w:cs="宋体"/>
          <w:color w:val="000000"/>
        </w:rPr>
        <w:t>效力。中标通知书发出后，采购人改变中标结果的，或者中标人放弃中标项目的，应当依法承担法律责任。</w:t>
      </w:r>
    </w:p>
    <w:p w14:paraId="0F2B72FE">
      <w:pPr>
        <w:pStyle w:val="10"/>
        <w:spacing w:beforeAutospacing="0" w:afterAutospacing="0" w:line="450" w:lineRule="exact"/>
        <w:ind w:firstLine="422" w:firstLineChars="175"/>
        <w:rPr>
          <w:rFonts w:hint="eastAsia" w:ascii="宋体" w:hAnsi="宋体" w:eastAsia="宋体" w:cs="宋体"/>
        </w:rPr>
      </w:pPr>
      <w:bookmarkStart w:id="166" w:name="_Toc513029236"/>
      <w:bookmarkStart w:id="167" w:name="_Toc120614220"/>
      <w:bookmarkStart w:id="168" w:name="_Toc16938552"/>
      <w:bookmarkStart w:id="169" w:name="_Toc20823308"/>
      <w:r>
        <w:rPr>
          <w:rFonts w:hint="eastAsia" w:ascii="宋体" w:hAnsi="宋体" w:eastAsia="宋体" w:cs="宋体"/>
          <w:b/>
          <w:color w:val="000000"/>
        </w:rPr>
        <w:t>七、授予合同</w:t>
      </w:r>
      <w:bookmarkEnd w:id="166"/>
      <w:bookmarkEnd w:id="167"/>
      <w:bookmarkEnd w:id="168"/>
      <w:bookmarkEnd w:id="169"/>
    </w:p>
    <w:p w14:paraId="721ECF2B">
      <w:pPr>
        <w:pStyle w:val="10"/>
        <w:spacing w:beforeAutospacing="0" w:afterAutospacing="0" w:line="450" w:lineRule="exact"/>
        <w:ind w:firstLine="420" w:firstLineChars="175"/>
        <w:rPr>
          <w:rFonts w:hint="eastAsia" w:ascii="宋体" w:hAnsi="宋体" w:eastAsia="宋体" w:cs="宋体"/>
        </w:rPr>
      </w:pPr>
      <w:bookmarkStart w:id="170" w:name="_Toc20823309"/>
      <w:bookmarkStart w:id="171" w:name="_Toc513029237"/>
      <w:bookmarkStart w:id="172" w:name="_Toc16938553"/>
      <w:r>
        <w:rPr>
          <w:rFonts w:hint="eastAsia" w:ascii="宋体" w:hAnsi="宋体" w:eastAsia="宋体" w:cs="宋体"/>
          <w:color w:val="000000"/>
        </w:rPr>
        <w:t>30.签订合同</w:t>
      </w:r>
      <w:bookmarkEnd w:id="170"/>
      <w:bookmarkEnd w:id="171"/>
      <w:bookmarkEnd w:id="172"/>
    </w:p>
    <w:p w14:paraId="028CDC4D">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2CED9525">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5FB50499">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133CE13F">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31、服务（包含与服务相关的货物）的追加</w:t>
      </w:r>
    </w:p>
    <w:p w14:paraId="725C4263">
      <w:pPr>
        <w:pStyle w:val="10"/>
        <w:spacing w:beforeAutospacing="0" w:afterAutospacing="0" w:line="450" w:lineRule="exact"/>
        <w:ind w:firstLine="420" w:firstLineChars="175"/>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69C2E4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32.政府采购政策功能落实</w:t>
      </w:r>
    </w:p>
    <w:p w14:paraId="465E00AA">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32.1政府采购线上合同信用融资政策</w:t>
      </w:r>
    </w:p>
    <w:p w14:paraId="6DE05C4E">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FA02BB2">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32.2进口产品</w:t>
      </w:r>
    </w:p>
    <w:p w14:paraId="1FCB915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FAF7896">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32.3中小企业、监狱企业及残疾人福利性单位</w:t>
      </w:r>
    </w:p>
    <w:p w14:paraId="6CC8198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32.3.1中小企业定义：</w:t>
      </w:r>
    </w:p>
    <w:p w14:paraId="735182E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9AA35A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32.3.2供应商提供的货物、工程或者服务符合下列情形的，享受中小企业扶持政策：</w:t>
      </w:r>
    </w:p>
    <w:p w14:paraId="7D20A5D2">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32.3.2.1在货物采购项目中，货物由中小企业制造，即货物由中小企业生产且使用该中小企业商号或者注册商标；</w:t>
      </w:r>
    </w:p>
    <w:p w14:paraId="2264BD5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32.3.2.2在工程采购项目中，工程由中小企业承建，即工程施工单位为中小企业；</w:t>
      </w:r>
    </w:p>
    <w:p w14:paraId="679C22E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32.3.2.3在服务采购项目中，服务由中小企业承接，即提供服务的人员为中小企业依照《中华人民共和国劳动合同法》订立劳动合同的从业人员。</w:t>
      </w:r>
    </w:p>
    <w:p w14:paraId="53ABB26A">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32.3.3在货物采购项目中，供应商提供的货物既有中小企业制造货物，也有大型企业制造货物的，不享受中小企业扶持政策。</w:t>
      </w:r>
    </w:p>
    <w:p w14:paraId="336222B6">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32.3.4以联合体形式参加政府采购活动，联合体各方均为中小企业的，联合体视同中小企业。其中，联合体各方均为小微企业的，联合体视同小微企业。</w:t>
      </w:r>
    </w:p>
    <w:p w14:paraId="54E4C70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3FDBC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32.3.6残疾人福利单位定义：享受政府采购支持政策的残疾人福利性单位应当同时满足以下条件：</w:t>
      </w:r>
    </w:p>
    <w:p w14:paraId="7E5541F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32.3.6.1安置的残疾人占本单位在职职工人数的比例不低于25%（含25%），并且安置的残疾人人数不少于10人（含10人）；</w:t>
      </w:r>
    </w:p>
    <w:p w14:paraId="28C3C10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32.3.6.2依法与安置的每位残疾人签订了一年以上（含一年）的劳动合同或服务协议；</w:t>
      </w:r>
    </w:p>
    <w:p w14:paraId="75FFF14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32.3.6.3为安置的每位残疾人按月足额缴纳了基本养老保险、基本医疗保险、失业保险、工伤保险和生育保险等社会保险费；</w:t>
      </w:r>
    </w:p>
    <w:p w14:paraId="7DD98769">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32.3.6.4通过银行等金融机构向安置的每位残疾人，按月支付了不低于单位所在区县适用的经省级人民政府批准的月最低工资标准的工资；</w:t>
      </w:r>
    </w:p>
    <w:p w14:paraId="6A41163C">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32.3.6.5提供本单位制造的货物、承担的工程或者服务（以下简称产品），或者提供其他残疾人福利性单位制造的货物（不包括使用非残疾人福利性单位注册商标的货物）；</w:t>
      </w:r>
    </w:p>
    <w:p w14:paraId="7206BB9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409F9B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32.3.7本项目是否专门面向中小企业预留采购份额见第一章《</w:t>
      </w:r>
      <w:r>
        <w:rPr>
          <w:rFonts w:hint="eastAsia" w:ascii="宋体" w:hAnsi="宋体" w:eastAsia="宋体" w:cs="宋体"/>
        </w:rPr>
        <w:t>招标公告</w:t>
      </w:r>
      <w:r>
        <w:rPr>
          <w:rFonts w:hint="eastAsia" w:ascii="宋体" w:hAnsi="宋体" w:eastAsia="宋体" w:cs="宋体"/>
          <w:color w:val="000000"/>
        </w:rPr>
        <w:t>》。</w:t>
      </w:r>
    </w:p>
    <w:p w14:paraId="05D40310">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32.3.8采购标的对应的中小企业划分标准所属行业为</w:t>
      </w:r>
      <w:r>
        <w:rPr>
          <w:rFonts w:hint="eastAsia" w:ascii="宋体" w:hAnsi="宋体" w:eastAsia="宋体" w:cs="宋体"/>
          <w:b/>
          <w:bCs/>
          <w:color w:val="000000"/>
          <w:u w:val="single"/>
        </w:rPr>
        <w:t>其他未列明行业</w:t>
      </w:r>
      <w:r>
        <w:rPr>
          <w:rFonts w:hint="eastAsia" w:ascii="宋体" w:hAnsi="宋体" w:eastAsia="宋体" w:cs="宋体"/>
          <w:color w:val="000000"/>
        </w:rPr>
        <w:t>。</w:t>
      </w:r>
    </w:p>
    <w:p w14:paraId="5B03F58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32.3.9小微企业价格评审优惠的政策：见第五章《评标方法和评标标准》。</w:t>
      </w:r>
    </w:p>
    <w:p w14:paraId="2FDC5B5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32.4政府采购节能产品、环境标志产品</w:t>
      </w:r>
    </w:p>
    <w:p w14:paraId="13513E04">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lang w:eastAsia="zh-CN"/>
        </w:rPr>
        <w:t>（</w:t>
      </w:r>
      <w:r>
        <w:rPr>
          <w:rFonts w:hint="eastAsia" w:ascii="宋体" w:hAnsi="宋体" w:eastAsia="宋体" w:cs="宋体"/>
          <w:color w:val="000000"/>
        </w:rPr>
        <w:t>由国家确定的认证机构出具的、处于有效期之内的节能产品、环境标志产品认证证书</w:t>
      </w:r>
      <w:r>
        <w:rPr>
          <w:rFonts w:hint="eastAsia" w:ascii="宋体" w:hAnsi="宋体" w:eastAsia="宋体" w:cs="宋体"/>
          <w:color w:val="000000"/>
          <w:lang w:eastAsia="zh-CN"/>
        </w:rPr>
        <w:t>）</w:t>
      </w:r>
      <w:r>
        <w:rPr>
          <w:rFonts w:hint="eastAsia" w:ascii="宋体" w:hAnsi="宋体" w:eastAsia="宋体" w:cs="宋体"/>
          <w:color w:val="000000"/>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2D68EDB">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F9DB0FE">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32.5绿色包装</w:t>
      </w:r>
    </w:p>
    <w:p w14:paraId="71D241C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14BD884">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32.6政府采购创新产品</w:t>
      </w:r>
    </w:p>
    <w:p w14:paraId="15FE7BA2">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采购人优先采购各级政府部门公开发布的有效期内的创新产品、创新服务、首台套、首购首用等《目录》的创新产品。</w:t>
      </w:r>
    </w:p>
    <w:p w14:paraId="0AC06249">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color w:val="000000"/>
          <w:kern w:val="0"/>
          <w:sz w:val="24"/>
        </w:rPr>
        <w:t>32.7绿色数据中心政策</w:t>
      </w:r>
    </w:p>
    <w:p w14:paraId="4667D13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3D49DBA">
      <w:pPr>
        <w:tabs>
          <w:tab w:val="left" w:pos="1381"/>
        </w:tabs>
        <w:spacing w:line="450" w:lineRule="exact"/>
        <w:ind w:firstLine="420" w:firstLineChars="175"/>
        <w:jc w:val="left"/>
        <w:rPr>
          <w:rFonts w:hint="eastAsia" w:ascii="宋体" w:hAnsi="宋体" w:eastAsia="宋体" w:cs="宋体"/>
          <w:color w:val="000000"/>
          <w:kern w:val="0"/>
          <w:sz w:val="24"/>
        </w:rPr>
      </w:pPr>
      <w:r>
        <w:rPr>
          <w:rFonts w:hint="eastAsia" w:ascii="宋体" w:hAnsi="宋体" w:eastAsia="宋体" w:cs="宋体"/>
          <w:kern w:val="0"/>
          <w:sz w:val="24"/>
        </w:rPr>
        <w:t>32.8</w:t>
      </w:r>
      <w:r>
        <w:rPr>
          <w:rFonts w:hint="eastAsia" w:ascii="宋体" w:hAnsi="宋体" w:eastAsia="宋体" w:cs="宋体"/>
          <w:color w:val="000000"/>
          <w:kern w:val="0"/>
          <w:sz w:val="24"/>
        </w:rPr>
        <w:t>履约保证金政策</w:t>
      </w:r>
    </w:p>
    <w:p w14:paraId="0F7FCD1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确需收取履约保证金的，履约保证金的缴纳形式：</w:t>
      </w:r>
    </w:p>
    <w:p w14:paraId="234A0353">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FDFA79F">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如以履约保函（保险）形式缴纳履约保证金，供应商可通过政府采购电子履约保函（保险）平台（www.jsdzbh.com）在线申请履约保函（保险）。</w:t>
      </w:r>
    </w:p>
    <w:p w14:paraId="210403E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2BC3CBF1">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33.预付款制度</w:t>
      </w:r>
    </w:p>
    <w:p w14:paraId="0B099625">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本项目落实预付款制度，预付款比例为</w:t>
      </w:r>
      <w:r>
        <w:rPr>
          <w:rFonts w:hint="eastAsia" w:ascii="宋体" w:hAnsi="宋体" w:eastAsia="宋体" w:cs="宋体"/>
          <w:color w:val="000000"/>
          <w:u w:val="single"/>
        </w:rPr>
        <w:t>30</w:t>
      </w:r>
      <w:r>
        <w:rPr>
          <w:rFonts w:hint="eastAsia" w:ascii="宋体" w:hAnsi="宋体" w:eastAsia="宋体" w:cs="宋体"/>
          <w:color w:val="000000"/>
        </w:rPr>
        <w:t>%。在签订合同时，中标、成交供应商明确书面表示无需预付款或者主动要求降低预付款比例的，采购人可就预付款比例作相应调整。</w:t>
      </w:r>
    </w:p>
    <w:p w14:paraId="74A75837">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34.招标代理服务费</w:t>
      </w:r>
    </w:p>
    <w:p w14:paraId="080458F8">
      <w:pPr>
        <w:pStyle w:val="10"/>
        <w:spacing w:beforeAutospacing="0" w:afterAutospacing="0" w:line="450" w:lineRule="exact"/>
        <w:ind w:firstLine="420" w:firstLineChars="175"/>
        <w:rPr>
          <w:rFonts w:hint="eastAsia" w:ascii="宋体" w:hAnsi="宋体" w:eastAsia="宋体" w:cs="宋体"/>
          <w:color w:val="000000"/>
        </w:rPr>
      </w:pPr>
      <w:r>
        <w:rPr>
          <w:rFonts w:hint="eastAsia" w:ascii="宋体" w:hAnsi="宋体" w:eastAsia="宋体" w:cs="宋体"/>
          <w:color w:val="000000"/>
        </w:rPr>
        <w:t>本项目招标代理服务费参照苏招协【2022】002号规定服务招标的收费标准计取。招标完成后，由中标供应商在领取中标通知书前一次性向代理机构支付，请各投标</w:t>
      </w:r>
      <w:r>
        <w:rPr>
          <w:rFonts w:hint="eastAsia" w:ascii="宋体" w:hAnsi="宋体" w:eastAsia="宋体" w:cs="宋体"/>
          <w:color w:val="000000"/>
          <w:lang w:eastAsia="zh-CN"/>
        </w:rPr>
        <w:t>人在</w:t>
      </w:r>
      <w:r>
        <w:rPr>
          <w:rFonts w:hint="eastAsia" w:ascii="宋体" w:hAnsi="宋体" w:eastAsia="宋体" w:cs="宋体"/>
          <w:color w:val="000000"/>
        </w:rPr>
        <w:t>投标报价时综合考虑到报价中，不得单列。</w:t>
      </w:r>
    </w:p>
    <w:p w14:paraId="0BFC9D64">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6EC3D42">
      <w:pPr>
        <w:ind w:firstLine="799"/>
        <w:rPr>
          <w:rFonts w:hint="eastAsia" w:ascii="宋体" w:hAnsi="宋体" w:eastAsia="宋体" w:cs="宋体"/>
          <w:b/>
          <w:bCs/>
          <w:color w:val="000000"/>
          <w:kern w:val="0"/>
          <w:sz w:val="40"/>
          <w:szCs w:val="40"/>
        </w:rPr>
      </w:pPr>
      <w:bookmarkStart w:id="173" w:name="_Toc25333"/>
      <w:r>
        <w:rPr>
          <w:rFonts w:hint="eastAsia" w:ascii="宋体" w:hAnsi="宋体" w:eastAsia="宋体" w:cs="宋体"/>
          <w:b/>
          <w:bCs/>
          <w:color w:val="000000"/>
          <w:kern w:val="0"/>
          <w:sz w:val="40"/>
          <w:szCs w:val="40"/>
        </w:rPr>
        <w:br w:type="page"/>
      </w:r>
    </w:p>
    <w:p w14:paraId="484DA01C">
      <w:pPr>
        <w:pStyle w:val="10"/>
        <w:spacing w:beforeAutospacing="0" w:afterAutospacing="0"/>
        <w:ind w:firstLine="799"/>
        <w:jc w:val="center"/>
        <w:outlineLvl w:val="0"/>
        <w:rPr>
          <w:rFonts w:hint="eastAsia" w:ascii="宋体" w:hAnsi="宋体" w:eastAsia="宋体" w:cs="宋体"/>
          <w:b/>
          <w:bCs/>
          <w:color w:val="000000"/>
          <w:sz w:val="40"/>
          <w:szCs w:val="40"/>
        </w:rPr>
      </w:pPr>
      <w:r>
        <w:rPr>
          <w:rFonts w:hint="eastAsia" w:ascii="宋体" w:hAnsi="宋体" w:eastAsia="宋体" w:cs="宋体"/>
          <w:b/>
          <w:bCs/>
          <w:color w:val="000000"/>
          <w:sz w:val="40"/>
          <w:szCs w:val="40"/>
        </w:rPr>
        <w:t>第三章  合同文本</w:t>
      </w:r>
      <w:bookmarkEnd w:id="173"/>
    </w:p>
    <w:p w14:paraId="7D5E644C">
      <w:pPr>
        <w:pStyle w:val="5"/>
        <w:ind w:firstLine="616"/>
        <w:rPr>
          <w:rFonts w:hint="eastAsia"/>
          <w:lang w:eastAsia="zh-CN"/>
        </w:rPr>
      </w:pPr>
    </w:p>
    <w:p w14:paraId="72830936">
      <w:pPr>
        <w:jc w:val="center"/>
        <w:rPr>
          <w:rFonts w:hint="eastAsia" w:ascii="宋体" w:hAnsi="宋体" w:eastAsia="宋体" w:cs="宋体"/>
          <w:b/>
          <w:bCs/>
          <w:color w:val="000000"/>
          <w:spacing w:val="27"/>
          <w:sz w:val="44"/>
          <w:szCs w:val="44"/>
          <w:lang w:eastAsia="zh-CN"/>
        </w:rPr>
      </w:pPr>
      <w:r>
        <w:rPr>
          <w:rFonts w:hint="eastAsia" w:ascii="宋体" w:hAnsi="宋体" w:eastAsia="宋体" w:cs="宋体"/>
          <w:b/>
          <w:bCs/>
          <w:color w:val="000000"/>
          <w:spacing w:val="27"/>
          <w:sz w:val="44"/>
          <w:szCs w:val="44"/>
          <w:lang w:eastAsia="zh-CN"/>
        </w:rPr>
        <w:t>新丰镇（新丰片、龙堤片）第二轮土地承包到期后再延长30年试点技术服务项目</w:t>
      </w:r>
    </w:p>
    <w:p w14:paraId="54CDB189">
      <w:pPr>
        <w:ind w:firstLine="1052"/>
        <w:jc w:val="center"/>
        <w:rPr>
          <w:rFonts w:hint="eastAsia" w:ascii="宋体" w:hAnsi="宋体" w:eastAsia="宋体" w:cs="宋体"/>
          <w:b/>
          <w:bCs/>
          <w:color w:val="000000"/>
          <w:spacing w:val="27"/>
          <w:sz w:val="47"/>
          <w:szCs w:val="47"/>
        </w:rPr>
      </w:pPr>
    </w:p>
    <w:p w14:paraId="43E8C982">
      <w:pPr>
        <w:rPr>
          <w:rFonts w:ascii="Arial" w:hAnsi="Arial" w:eastAsia="Arial" w:cs="Arial"/>
          <w:color w:val="000000"/>
          <w:szCs w:val="21"/>
          <w:highlight w:val="yellow"/>
        </w:rPr>
      </w:pPr>
    </w:p>
    <w:p w14:paraId="0442A472">
      <w:pPr>
        <w:rPr>
          <w:rFonts w:ascii="Arial" w:hAnsi="Arial" w:eastAsia="Arial" w:cs="Arial"/>
          <w:color w:val="000000"/>
          <w:szCs w:val="21"/>
          <w:highlight w:val="yellow"/>
        </w:rPr>
      </w:pPr>
    </w:p>
    <w:p w14:paraId="2F0F275A">
      <w:pPr>
        <w:ind w:firstLine="1436"/>
        <w:jc w:val="center"/>
        <w:rPr>
          <w:rFonts w:ascii="Arial" w:hAnsi="Arial" w:eastAsia="Arial" w:cs="Arial"/>
          <w:color w:val="000000"/>
          <w:sz w:val="72"/>
          <w:szCs w:val="72"/>
        </w:rPr>
      </w:pPr>
    </w:p>
    <w:p w14:paraId="039B3F04">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服</w:t>
      </w:r>
    </w:p>
    <w:p w14:paraId="1843DC15">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务</w:t>
      </w:r>
    </w:p>
    <w:p w14:paraId="58310E40">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合</w:t>
      </w:r>
    </w:p>
    <w:p w14:paraId="6A8233FF">
      <w:pPr>
        <w:ind w:firstLine="1196"/>
        <w:jc w:val="center"/>
        <w:rPr>
          <w:rFonts w:ascii="Arial" w:hAnsi="Arial" w:eastAsia="Arial" w:cs="Arial"/>
          <w:color w:val="000000"/>
          <w:sz w:val="60"/>
          <w:szCs w:val="60"/>
        </w:rPr>
      </w:pPr>
      <w:r>
        <w:rPr>
          <w:rFonts w:hint="eastAsia" w:ascii="Arial" w:hAnsi="Arial" w:eastAsia="Arial" w:cs="Arial"/>
          <w:color w:val="000000"/>
          <w:sz w:val="60"/>
          <w:szCs w:val="60"/>
        </w:rPr>
        <w:t>同</w:t>
      </w:r>
    </w:p>
    <w:p w14:paraId="41D3B2CD">
      <w:pPr>
        <w:rPr>
          <w:rFonts w:ascii="Arial" w:hAnsi="Arial" w:eastAsia="Arial" w:cs="Arial"/>
          <w:color w:val="000000"/>
          <w:szCs w:val="21"/>
          <w:highlight w:val="yellow"/>
        </w:rPr>
      </w:pPr>
    </w:p>
    <w:p w14:paraId="5CB3F01F">
      <w:pPr>
        <w:rPr>
          <w:rFonts w:ascii="Arial" w:hAnsi="Arial" w:eastAsia="Arial" w:cs="Arial"/>
          <w:color w:val="000000"/>
          <w:szCs w:val="21"/>
          <w:highlight w:val="yellow"/>
        </w:rPr>
      </w:pPr>
    </w:p>
    <w:p w14:paraId="66A096B9">
      <w:pPr>
        <w:rPr>
          <w:rFonts w:ascii="Arial" w:hAnsi="Arial" w:eastAsia="Arial" w:cs="Arial"/>
          <w:color w:val="000000"/>
          <w:szCs w:val="21"/>
          <w:highlight w:val="yellow"/>
        </w:rPr>
      </w:pPr>
    </w:p>
    <w:p w14:paraId="0638D7EB">
      <w:pPr>
        <w:rPr>
          <w:rFonts w:ascii="Arial" w:hAnsi="Arial" w:eastAsia="Arial" w:cs="Arial"/>
          <w:color w:val="000000"/>
          <w:szCs w:val="21"/>
          <w:highlight w:val="yellow"/>
        </w:rPr>
      </w:pPr>
    </w:p>
    <w:p w14:paraId="4AAD8AF8">
      <w:pPr>
        <w:spacing w:line="241" w:lineRule="auto"/>
        <w:rPr>
          <w:rFonts w:ascii="Arial" w:hAnsi="Arial" w:eastAsia="Arial" w:cs="Arial"/>
          <w:color w:val="000000"/>
          <w:szCs w:val="21"/>
        </w:rPr>
      </w:pPr>
    </w:p>
    <w:p w14:paraId="0005BD34">
      <w:pPr>
        <w:spacing w:line="241" w:lineRule="auto"/>
        <w:rPr>
          <w:rFonts w:ascii="Arial" w:hAnsi="Arial" w:eastAsia="Arial" w:cs="Arial"/>
          <w:color w:val="000000"/>
          <w:szCs w:val="21"/>
        </w:rPr>
      </w:pPr>
    </w:p>
    <w:p w14:paraId="50E8DFBD">
      <w:pPr>
        <w:widowControl/>
        <w:spacing w:before="113" w:line="600" w:lineRule="exact"/>
        <w:ind w:firstLine="1114" w:firstLineChars="300"/>
        <w:rPr>
          <w:rFonts w:hint="eastAsia" w:ascii="宋体" w:hAnsi="宋体" w:eastAsia="宋体" w:cs="宋体"/>
          <w:b/>
          <w:bCs/>
          <w:color w:val="000000"/>
          <w:spacing w:val="5"/>
          <w:kern w:val="0"/>
          <w:sz w:val="36"/>
          <w:szCs w:val="36"/>
          <w:lang w:eastAsia="zh-CN"/>
        </w:rPr>
      </w:pPr>
      <w:r>
        <w:rPr>
          <w:rFonts w:hint="eastAsia" w:ascii="宋体" w:hAnsi="宋体" w:eastAsia="宋体" w:cs="宋体"/>
          <w:b/>
          <w:bCs/>
          <w:color w:val="000000"/>
          <w:spacing w:val="5"/>
          <w:kern w:val="0"/>
          <w:sz w:val="36"/>
          <w:szCs w:val="36"/>
        </w:rPr>
        <w:t>甲方：</w:t>
      </w:r>
      <w:r>
        <w:rPr>
          <w:rFonts w:hint="eastAsia" w:ascii="宋体" w:hAnsi="宋体" w:eastAsia="宋体" w:cs="宋体"/>
          <w:b/>
          <w:bCs/>
          <w:color w:val="000000"/>
          <w:spacing w:val="5"/>
          <w:kern w:val="0"/>
          <w:sz w:val="36"/>
          <w:szCs w:val="36"/>
          <w:lang w:eastAsia="zh-CN"/>
        </w:rPr>
        <w:t>盐城市大丰区新丰镇人民政府</w:t>
      </w:r>
    </w:p>
    <w:p w14:paraId="6924387B">
      <w:pPr>
        <w:pStyle w:val="5"/>
        <w:spacing w:line="600" w:lineRule="exact"/>
        <w:ind w:firstLine="1114" w:firstLineChars="300"/>
        <w:rPr>
          <w:rFonts w:hint="eastAsia" w:ascii="宋体" w:hAnsi="宋体" w:eastAsia="宋体" w:cs="宋体"/>
          <w:b/>
          <w:bCs/>
          <w:color w:val="000000"/>
          <w:spacing w:val="5"/>
          <w:kern w:val="0"/>
          <w:sz w:val="36"/>
          <w:szCs w:val="36"/>
          <w:lang w:eastAsia="zh-CN"/>
        </w:rPr>
      </w:pPr>
    </w:p>
    <w:p w14:paraId="502B8D71">
      <w:pPr>
        <w:pStyle w:val="5"/>
        <w:spacing w:line="600" w:lineRule="exact"/>
        <w:ind w:firstLine="1114" w:firstLineChars="300"/>
        <w:rPr>
          <w:rFonts w:hint="eastAsia" w:ascii="宋体" w:hAnsi="宋体" w:eastAsia="宋体" w:cs="宋体"/>
          <w:b/>
          <w:bCs/>
          <w:color w:val="000000"/>
          <w:spacing w:val="4"/>
          <w:kern w:val="0"/>
          <w:sz w:val="36"/>
          <w:szCs w:val="36"/>
          <w:u w:val="single"/>
          <w:lang w:eastAsia="zh-CN"/>
        </w:rPr>
      </w:pPr>
      <w:r>
        <w:rPr>
          <w:rFonts w:hint="eastAsia" w:ascii="宋体" w:hAnsi="宋体" w:eastAsia="宋体" w:cs="宋体"/>
          <w:b/>
          <w:bCs/>
          <w:color w:val="000000"/>
          <w:spacing w:val="5"/>
          <w:kern w:val="0"/>
          <w:sz w:val="36"/>
          <w:szCs w:val="36"/>
          <w:lang w:eastAsia="zh-CN"/>
        </w:rPr>
        <w:t>乙方：</w:t>
      </w:r>
    </w:p>
    <w:p w14:paraId="009CBF8E">
      <w:pPr>
        <w:pStyle w:val="5"/>
        <w:spacing w:line="600" w:lineRule="exact"/>
        <w:ind w:firstLine="1108" w:firstLineChars="300"/>
        <w:rPr>
          <w:rFonts w:hint="eastAsia" w:ascii="宋体" w:hAnsi="宋体" w:eastAsia="宋体" w:cs="宋体"/>
          <w:b/>
          <w:bCs/>
          <w:color w:val="000000"/>
          <w:spacing w:val="4"/>
          <w:kern w:val="0"/>
          <w:sz w:val="36"/>
          <w:szCs w:val="36"/>
          <w:u w:val="single"/>
          <w:lang w:eastAsia="zh-CN"/>
        </w:rPr>
      </w:pPr>
    </w:p>
    <w:p w14:paraId="480E2B20">
      <w:pPr>
        <w:pStyle w:val="5"/>
        <w:spacing w:line="600" w:lineRule="exact"/>
        <w:ind w:firstLine="1108" w:firstLineChars="300"/>
        <w:rPr>
          <w:rFonts w:hint="eastAsia" w:ascii="宋体" w:hAnsi="宋体" w:eastAsia="宋体" w:cs="宋体"/>
          <w:color w:val="000000"/>
          <w:kern w:val="0"/>
          <w:sz w:val="36"/>
          <w:szCs w:val="36"/>
          <w:lang w:eastAsia="zh-CN"/>
        </w:rPr>
      </w:pPr>
      <w:r>
        <w:rPr>
          <w:rFonts w:hint="eastAsia" w:ascii="宋体" w:hAnsi="宋体" w:eastAsia="宋体" w:cs="宋体"/>
          <w:b/>
          <w:bCs/>
          <w:color w:val="000000"/>
          <w:spacing w:val="4"/>
          <w:kern w:val="0"/>
          <w:sz w:val="36"/>
          <w:szCs w:val="36"/>
          <w:lang w:eastAsia="zh-CN"/>
        </w:rPr>
        <w:t xml:space="preserve">日期：    </w:t>
      </w:r>
      <w:r>
        <w:rPr>
          <w:rFonts w:ascii="宋体" w:hAnsi="宋体" w:eastAsia="宋体" w:cs="宋体"/>
          <w:b/>
          <w:bCs/>
          <w:color w:val="000000"/>
          <w:spacing w:val="4"/>
          <w:kern w:val="0"/>
          <w:sz w:val="36"/>
          <w:szCs w:val="36"/>
          <w:lang w:eastAsia="zh-CN"/>
        </w:rPr>
        <w:t>年</w:t>
      </w:r>
      <w:r>
        <w:rPr>
          <w:rFonts w:hint="eastAsia" w:ascii="宋体" w:hAnsi="宋体" w:eastAsia="宋体" w:cs="宋体"/>
          <w:b/>
          <w:bCs/>
          <w:color w:val="000000"/>
          <w:spacing w:val="4"/>
          <w:kern w:val="0"/>
          <w:sz w:val="36"/>
          <w:szCs w:val="36"/>
          <w:lang w:eastAsia="zh-CN"/>
        </w:rPr>
        <w:t xml:space="preserve">   </w:t>
      </w:r>
      <w:r>
        <w:rPr>
          <w:rFonts w:ascii="宋体" w:hAnsi="宋体" w:eastAsia="宋体" w:cs="宋体"/>
          <w:b/>
          <w:bCs/>
          <w:color w:val="000000"/>
          <w:spacing w:val="4"/>
          <w:kern w:val="0"/>
          <w:sz w:val="36"/>
          <w:szCs w:val="36"/>
          <w:lang w:eastAsia="zh-CN"/>
        </w:rPr>
        <w:t>月</w:t>
      </w:r>
    </w:p>
    <w:p w14:paraId="0BB34E70">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center"/>
        <w:textAlignment w:val="auto"/>
        <w:rPr>
          <w:rFonts w:hint="eastAsia" w:ascii="宋体" w:hAnsi="宋体" w:eastAsia="宋体" w:cs="宋体"/>
          <w:b/>
          <w:color w:val="000000"/>
        </w:rPr>
      </w:pPr>
      <w:bookmarkStart w:id="174" w:name="MOFFICE_OUTDOC_NTDOC__TITLE"/>
      <w:bookmarkStart w:id="175" w:name="_Toc479757211"/>
      <w:bookmarkStart w:id="176" w:name="_Toc462564139"/>
      <w:bookmarkStart w:id="177" w:name="_Toc120614244"/>
      <w:bookmarkStart w:id="178" w:name="_Toc16938590"/>
      <w:bookmarkStart w:id="179" w:name="_Toc20823346"/>
      <w:bookmarkStart w:id="180" w:name="_Toc28589"/>
      <w:bookmarkStart w:id="181" w:name="_Hlt16619350"/>
      <w:bookmarkStart w:id="182" w:name="_Hlt16619369"/>
    </w:p>
    <w:p w14:paraId="7807A5E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center"/>
        <w:textAlignment w:val="auto"/>
        <w:rPr>
          <w:rFonts w:ascii="宋体" w:hAnsi="宋体" w:eastAsia="宋体" w:cs="宋体"/>
        </w:rPr>
      </w:pPr>
      <w:r>
        <w:rPr>
          <w:rFonts w:hint="eastAsia" w:ascii="宋体" w:hAnsi="宋体" w:eastAsia="宋体" w:cs="宋体"/>
          <w:b/>
          <w:color w:val="000000"/>
        </w:rPr>
        <w:t>盐城市政府采购合同（服务）（合同编号）</w:t>
      </w:r>
    </w:p>
    <w:p w14:paraId="2613C92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项目名称：</w:t>
      </w:r>
    </w:p>
    <w:p w14:paraId="06959567">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项目编号：</w:t>
      </w:r>
    </w:p>
    <w:p w14:paraId="51513A3C">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甲方：（采购人）</w:t>
      </w:r>
    </w:p>
    <w:p w14:paraId="3CDB4BF0">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乙方：（供应商）</w:t>
      </w:r>
    </w:p>
    <w:p w14:paraId="6F7458C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u w:val="single"/>
        </w:rPr>
        <w:t xml:space="preserve">         </w:t>
      </w:r>
      <w:r>
        <w:rPr>
          <w:rFonts w:hint="eastAsia" w:ascii="宋体" w:hAnsi="宋体" w:eastAsia="宋体" w:cs="宋体"/>
          <w:color w:val="000000"/>
        </w:rPr>
        <w:t>项目公开招标的结果，签署本合同。</w:t>
      </w:r>
    </w:p>
    <w:p w14:paraId="349B0E9B">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一、合同内容</w:t>
      </w:r>
    </w:p>
    <w:p w14:paraId="74971745">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1、项目名称：</w:t>
      </w:r>
    </w:p>
    <w:p w14:paraId="0F8273F7">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u w:val="single"/>
        </w:rPr>
      </w:pPr>
      <w:r>
        <w:rPr>
          <w:rFonts w:hint="eastAsia" w:ascii="宋体" w:hAnsi="宋体" w:eastAsia="宋体" w:cs="宋体"/>
          <w:color w:val="000000"/>
        </w:rPr>
        <w:t>2、合同履行期限：</w:t>
      </w:r>
    </w:p>
    <w:p w14:paraId="724942F5">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u w:val="single"/>
        </w:rPr>
      </w:pPr>
      <w:r>
        <w:rPr>
          <w:rFonts w:hint="eastAsia" w:ascii="宋体" w:hAnsi="宋体" w:eastAsia="宋体" w:cs="宋体"/>
          <w:color w:val="000000"/>
        </w:rPr>
        <w:t>3、履行地点：</w:t>
      </w:r>
    </w:p>
    <w:p w14:paraId="16B4086D">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二、合同金额</w:t>
      </w:r>
    </w:p>
    <w:p w14:paraId="3870AD31">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FF0000"/>
        </w:rPr>
      </w:pPr>
      <w:r>
        <w:rPr>
          <w:rFonts w:hint="eastAsia" w:ascii="宋体" w:hAnsi="宋体" w:eastAsia="宋体" w:cs="宋体"/>
          <w:color w:val="000000" w:themeColor="text1"/>
          <w14:textFill>
            <w14:solidFill>
              <w14:schemeClr w14:val="tx1"/>
            </w14:solidFill>
          </w14:textFill>
        </w:rPr>
        <w:t>2.1合同总价人民币（大写）：</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（小写）</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元；</w:t>
      </w:r>
    </w:p>
    <w:p w14:paraId="66BE10F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合同单价（大写）：</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元/亩；（小写）</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元/亩；约</w:t>
      </w:r>
      <w:r>
        <w:rPr>
          <w:rFonts w:hint="eastAsia" w:ascii="宋体" w:hAnsi="宋体" w:eastAsia="宋体" w:cs="宋体"/>
          <w:color w:val="000000" w:themeColor="text1"/>
          <w:lang w:val="en-US" w:eastAsia="zh-CN"/>
          <w14:textFill>
            <w14:solidFill>
              <w14:schemeClr w14:val="tx1"/>
            </w14:solidFill>
          </w14:textFill>
        </w:rPr>
        <w:t xml:space="preserve">     万</w:t>
      </w:r>
      <w:r>
        <w:rPr>
          <w:rFonts w:hint="eastAsia" w:ascii="宋体" w:hAnsi="宋体" w:eastAsia="宋体" w:cs="宋体"/>
          <w:color w:val="000000" w:themeColor="text1"/>
          <w14:textFill>
            <w14:solidFill>
              <w14:schemeClr w14:val="tx1"/>
            </w14:solidFill>
          </w14:textFill>
        </w:rPr>
        <w:t>亩，</w:t>
      </w:r>
      <w:r>
        <w:rPr>
          <w:rFonts w:hint="eastAsia" w:ascii="宋体" w:hAnsi="宋体" w:eastAsia="宋体" w:cs="宋体"/>
          <w:b/>
          <w:bCs/>
          <w:color w:val="000000" w:themeColor="text1"/>
          <w14:textFill>
            <w14:solidFill>
              <w14:schemeClr w14:val="tx1"/>
            </w14:solidFill>
          </w14:textFill>
        </w:rPr>
        <w:t>最终以实际完成量结算</w:t>
      </w:r>
      <w:r>
        <w:rPr>
          <w:rFonts w:hint="eastAsia" w:ascii="宋体" w:hAnsi="宋体" w:eastAsia="宋体" w:cs="宋体"/>
          <w:color w:val="000000" w:themeColor="text1"/>
          <w14:textFill>
            <w14:solidFill>
              <w14:schemeClr w14:val="tx1"/>
            </w14:solidFill>
          </w14:textFill>
        </w:rPr>
        <w:t>。本项目采用固定全费用综合单价合同，合同实施过程中风险范围内中标全费用综合单价不调整。结算价=中标单价×实际完成工程量</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实际完成工程量最终按承包合同记载的实测面积为准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报价应包括供应商中标后为完成本项目服务所有费用（包括人员工资、加班费、工作人员差旅费、调研考察、各项福利、劳动保险、餐费、员工补助、工作人员必要的住宿费、办公费、管理费、为本招标项目提供服务所需的仪器设备、各类耗材、公共耗能费、利润、税金、</w:t>
      </w:r>
      <w:r>
        <w:rPr>
          <w:rFonts w:hint="eastAsia" w:ascii="宋体" w:hAnsi="宋体" w:eastAsia="宋体" w:cs="宋体"/>
          <w:color w:val="000000" w:themeColor="text1"/>
          <w:lang w:eastAsia="zh-CN"/>
          <w14:textFill>
            <w14:solidFill>
              <w14:schemeClr w14:val="tx1"/>
            </w14:solidFill>
          </w14:textFill>
        </w:rPr>
        <w:t>招标代理费、</w:t>
      </w:r>
      <w:r>
        <w:rPr>
          <w:rFonts w:hint="eastAsia" w:ascii="宋体" w:hAnsi="宋体" w:eastAsia="宋体" w:cs="宋体"/>
          <w:color w:val="000000" w:themeColor="text1"/>
          <w14:textFill>
            <w14:solidFill>
              <w14:schemeClr w14:val="tx1"/>
            </w14:solidFill>
          </w14:textFill>
        </w:rPr>
        <w:t>服务期内政策调整风险费等全部费用由供应商承担。招标人不再支付除报价以外的一切费用。</w:t>
      </w:r>
    </w:p>
    <w:p w14:paraId="04ACF655">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三、技术资料</w:t>
      </w:r>
    </w:p>
    <w:p w14:paraId="71D821E1">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3.1乙方应按招标文件规定的时间向甲方提供服务（包含与服务相关的货物）的有关技术资料。</w:t>
      </w:r>
    </w:p>
    <w:p w14:paraId="6B30661D">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555B12">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jc w:val="both"/>
        <w:textAlignment w:val="auto"/>
        <w:rPr>
          <w:rFonts w:ascii="宋体" w:hAnsi="宋体" w:eastAsia="宋体" w:cs="宋体"/>
        </w:rPr>
      </w:pPr>
      <w:r>
        <w:rPr>
          <w:rFonts w:hint="eastAsia" w:ascii="宋体" w:hAnsi="宋体" w:eastAsia="宋体" w:cs="宋体"/>
          <w:b/>
          <w:color w:val="000000"/>
        </w:rPr>
        <w:t>四、知识产权</w:t>
      </w:r>
    </w:p>
    <w:p w14:paraId="5FE9F2F6">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4.1乙方应保证甲方在合同履行期限内不受第三方提出的侵犯其专利权、版权、商标权或其他起立的起诉、一旦出现侵权，乙方应承担全部责任。</w:t>
      </w:r>
    </w:p>
    <w:p w14:paraId="7F1A753F">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五、产权担保</w:t>
      </w:r>
    </w:p>
    <w:p w14:paraId="702F91D1">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5.1乙方保证所交付的服务（包含与服务相关的货物）的所有权完全属于乙方且无任何抵押、查封等产权瑕疵。</w:t>
      </w:r>
    </w:p>
    <w:p w14:paraId="0B73DC7D">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jc w:val="both"/>
        <w:textAlignment w:val="auto"/>
        <w:rPr>
          <w:rFonts w:ascii="宋体" w:hAnsi="宋体" w:eastAsia="宋体" w:cs="宋体"/>
        </w:rPr>
      </w:pPr>
      <w:r>
        <w:rPr>
          <w:rFonts w:hint="eastAsia" w:ascii="宋体" w:hAnsi="宋体" w:eastAsia="宋体" w:cs="宋体"/>
          <w:b/>
          <w:color w:val="000000"/>
        </w:rPr>
        <w:t>六、履约保证金</w:t>
      </w:r>
    </w:p>
    <w:p w14:paraId="442C4AAA">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6.1乙方交纳人民币_________元作为本合同的履约保证金。</w:t>
      </w:r>
    </w:p>
    <w:p w14:paraId="1A38BF3D">
      <w:pPr>
        <w:pStyle w:val="10"/>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（备注：不得超过合同金额的10%，采购人应当对AA评级及以上政府采购供应商（需提供信用管理部门备案的第三方信用报告）免收履约保证金或降低履约保证金缴纳比例。）</w:t>
      </w:r>
    </w:p>
    <w:p w14:paraId="26BBCBC6">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6.2确需收取履约保证金的，履约保证金的缴纳形式：</w:t>
      </w:r>
    </w:p>
    <w:p w14:paraId="5D3F0101">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A54DD4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6.2.2 如以履约保函（保险）形式缴纳履约保证金，供应商可通过政府采购电子履约保函（保险）平台（www.jsdzbh.com）在线申请履约保函（保险）。</w:t>
      </w:r>
    </w:p>
    <w:p w14:paraId="2F3D0CE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6.3合同履行结束后，甲方应及时退还交纳的履约保证金。</w:t>
      </w:r>
    </w:p>
    <w:p w14:paraId="264AEEAE">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6.4履约保证金的退还：</w:t>
      </w:r>
    </w:p>
    <w:p w14:paraId="32419B12">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6.4.1方式：退还至投标人缴纳履约保证金的账户。如为保函，在到期时自行失效。</w:t>
      </w:r>
    </w:p>
    <w:p w14:paraId="4E2267B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6.4.2时间：验收合格且采购人收到发票后30日内。</w:t>
      </w:r>
    </w:p>
    <w:p w14:paraId="2F58644F">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6.4.3条件：按合同要求全部履约完成并经采购人验收合格，且采购人收到中标人出具的发票。</w:t>
      </w:r>
    </w:p>
    <w:p w14:paraId="0B70D872">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6.4.4不予退还情形：</w:t>
      </w:r>
    </w:p>
    <w:p w14:paraId="4A113882">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除不可抗力情况外，投标人出现下列情形之一的，其履约保证金，招标人将视情节决定不予退还或部分不予退还。</w:t>
      </w:r>
    </w:p>
    <w:p w14:paraId="1E13E3C8">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（1）中标人无正当理由拒绝签订合同的，或者在签订合同时向采购人提出附加条件或者更改合同实质性内容要求的；</w:t>
      </w:r>
    </w:p>
    <w:p w14:paraId="61A3D9FA">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（2）中标人不履行与采购人订立的合同的；</w:t>
      </w:r>
    </w:p>
    <w:p w14:paraId="0C68563F">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（3）中标人所供货物或服务不符合招标文件规定要求的；</w:t>
      </w:r>
    </w:p>
    <w:p w14:paraId="4417A41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（4）中标人采取欺骗、弄虚作假方式投标的或与</w:t>
      </w:r>
      <w:r>
        <w:rPr>
          <w:rFonts w:hint="eastAsia" w:ascii="宋体" w:hAnsi="宋体" w:eastAsia="宋体" w:cs="宋体"/>
          <w:color w:val="000000"/>
          <w:lang w:eastAsia="zh-CN"/>
        </w:rPr>
        <w:t>其他</w:t>
      </w:r>
      <w:r>
        <w:rPr>
          <w:rFonts w:hint="eastAsia" w:ascii="宋体" w:hAnsi="宋体" w:eastAsia="宋体" w:cs="宋体"/>
          <w:color w:val="000000"/>
        </w:rPr>
        <w:t>投标人串通投标的；</w:t>
      </w:r>
    </w:p>
    <w:p w14:paraId="3923C6FC">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（5）中标人将合同内容转包、违法分包的；</w:t>
      </w:r>
    </w:p>
    <w:p w14:paraId="16A6CC88">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（6）中标人故意捏造事实或伪造证明材料，进行虚假恶意投诉或反映的。</w:t>
      </w:r>
    </w:p>
    <w:p w14:paraId="50BFDE19">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6.4.5逾期退还的违约责任：采购人逾期无故未退还履约保证金的，按中国人民银行同期贷款基准利率上浮20%后的利率支付超期资金占用费，但因供应商自身原因导致无法及时退还的除外。</w:t>
      </w:r>
    </w:p>
    <w:p w14:paraId="588D95D6">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七、合同转包或分包</w:t>
      </w:r>
    </w:p>
    <w:p w14:paraId="7CBD908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7.1乙方不得将合同标的转包给他人履行。</w:t>
      </w:r>
    </w:p>
    <w:p w14:paraId="7A00170F">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7.2乙方不得将合同标的分包给他人履行。</w:t>
      </w:r>
    </w:p>
    <w:p w14:paraId="564FEFD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rPr>
      </w:pPr>
      <w:r>
        <w:rPr>
          <w:rFonts w:hint="eastAsia" w:ascii="宋体" w:hAnsi="宋体" w:eastAsia="宋体" w:cs="宋体"/>
          <w:color w:val="000000"/>
        </w:rPr>
        <w:t>7.3乙方如有转包或未经甲方同意的分包行为，甲方有权解除合同。</w:t>
      </w:r>
    </w:p>
    <w:p w14:paraId="3F473CCD">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八、合同款项支付</w:t>
      </w:r>
    </w:p>
    <w:p w14:paraId="5349E732">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8.1合同款项的支付方式及进度安排</w:t>
      </w:r>
    </w:p>
    <w:p w14:paraId="2FE1AD9C">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hint="eastAsia" w:ascii="宋体" w:hAnsi="宋体" w:eastAsia="宋体" w:cs="宋体"/>
          <w:color w:val="000000"/>
        </w:rPr>
      </w:pPr>
      <w:r>
        <w:rPr>
          <w:rFonts w:hint="eastAsia" w:ascii="宋体" w:hAnsi="宋体" w:eastAsia="宋体" w:cs="宋体"/>
          <w:color w:val="000000"/>
        </w:rPr>
        <w:t>合同签订后由中标人向采购人申请预支付合同价款的30%（合同签订并收到中标人发票后 10个工作日内），项目服务合同签订后完成规定的土地延包合同签订工作内容（除有矛盾延缓的技术服务）且通过上级验收，同时要求项目全部资料完善、完成统一归档备案并出具相应不动产权证书后付至合同价款的60%，余款于招标文件约定的总服务期满（2028年年底）后付清。</w:t>
      </w:r>
    </w:p>
    <w:p w14:paraId="68F0C1F8">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九、税费</w:t>
      </w:r>
    </w:p>
    <w:p w14:paraId="4C4E9F9D">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9.1本合同执行中相关的一切税费均由乙方负担。</w:t>
      </w:r>
    </w:p>
    <w:p w14:paraId="166AD375">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十、项目验收</w:t>
      </w:r>
    </w:p>
    <w:p w14:paraId="0BC6570F">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10.1甲方依法组织履约验收工作。</w:t>
      </w:r>
    </w:p>
    <w:p w14:paraId="3EED4552">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250028">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10.3对于实际使用人和甲方分离的项目，甲方邀请实际使用人参与验收。</w:t>
      </w:r>
    </w:p>
    <w:p w14:paraId="1CCC6582">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10.4如有必要，甲方邀请参加本项目的其他供应商或第三方专业机构及专家参与验收，相关意见将作为验收书的参考资料。</w:t>
      </w:r>
    </w:p>
    <w:p w14:paraId="0B45577A">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10.5甲方成立验收小组，按照采购合同的约定对乙方的履约情况进行验收。验收时</w:t>
      </w:r>
      <w:r>
        <w:rPr>
          <w:rFonts w:hint="eastAsia" w:ascii="宋体" w:hAnsi="宋体" w:eastAsia="宋体" w:cs="宋体"/>
          <w:color w:val="000000"/>
          <w:lang w:eastAsia="zh-CN"/>
        </w:rPr>
        <w:t>，</w:t>
      </w:r>
      <w:r>
        <w:rPr>
          <w:rFonts w:hint="eastAsia" w:ascii="宋体" w:hAnsi="宋体" w:eastAsia="宋体" w:cs="宋体"/>
          <w:color w:val="000000"/>
        </w:rPr>
        <w:t>甲方按照采购合同的约定对每一项技术、服务、安全标准的履约情况进行确认。验收结束后</w:t>
      </w:r>
      <w:r>
        <w:rPr>
          <w:rFonts w:hint="eastAsia" w:ascii="宋体" w:hAnsi="宋体" w:eastAsia="宋体" w:cs="宋体"/>
          <w:color w:val="000000"/>
          <w:lang w:eastAsia="zh-CN"/>
        </w:rPr>
        <w:t>，</w:t>
      </w:r>
      <w:r>
        <w:rPr>
          <w:rFonts w:hint="eastAsia" w:ascii="宋体" w:hAnsi="宋体" w:eastAsia="宋体" w:cs="宋体"/>
          <w:color w:val="000000"/>
        </w:rPr>
        <w:t>验收小组出具验收书</w:t>
      </w:r>
      <w:r>
        <w:rPr>
          <w:rFonts w:hint="eastAsia" w:ascii="宋体" w:hAnsi="宋体" w:eastAsia="宋体" w:cs="宋体"/>
          <w:color w:val="000000"/>
          <w:lang w:eastAsia="zh-CN"/>
        </w:rPr>
        <w:t>，</w:t>
      </w:r>
      <w:r>
        <w:rPr>
          <w:rFonts w:hint="eastAsia" w:ascii="宋体" w:hAnsi="宋体" w:eastAsia="宋体" w:cs="宋体"/>
          <w:color w:val="000000"/>
        </w:rPr>
        <w:t>列明各项标准的验收情况及项目总体评价</w:t>
      </w:r>
      <w:r>
        <w:rPr>
          <w:rFonts w:hint="eastAsia" w:ascii="宋体" w:hAnsi="宋体" w:eastAsia="宋体" w:cs="宋体"/>
          <w:color w:val="000000"/>
          <w:lang w:eastAsia="zh-CN"/>
        </w:rPr>
        <w:t>，</w:t>
      </w:r>
      <w:r>
        <w:rPr>
          <w:rFonts w:hint="eastAsia" w:ascii="宋体" w:hAnsi="宋体" w:eastAsia="宋体" w:cs="宋体"/>
          <w:color w:val="000000"/>
        </w:rPr>
        <w:t>由验收双方共同签署。验收结果与采购合同约定的资金支付及履约保证金返还条件挂钩。履约验收的各项资料存档备查。</w:t>
      </w:r>
    </w:p>
    <w:p w14:paraId="0205ADAB">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10.6验收合格的项目</w:t>
      </w:r>
      <w:r>
        <w:rPr>
          <w:rFonts w:hint="eastAsia" w:ascii="宋体" w:hAnsi="宋体" w:eastAsia="宋体" w:cs="宋体"/>
          <w:color w:val="000000"/>
          <w:lang w:eastAsia="zh-CN"/>
        </w:rPr>
        <w:t>，</w:t>
      </w:r>
      <w:r>
        <w:rPr>
          <w:rFonts w:hint="eastAsia" w:ascii="宋体" w:hAnsi="宋体" w:eastAsia="宋体" w:cs="宋体"/>
          <w:color w:val="000000"/>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eastAsia="宋体" w:cs="宋体"/>
          <w:color w:val="000000"/>
          <w:lang w:eastAsia="zh-CN"/>
        </w:rPr>
        <w:t>，</w:t>
      </w:r>
      <w:r>
        <w:rPr>
          <w:rFonts w:hint="eastAsia" w:ascii="宋体" w:hAnsi="宋体" w:eastAsia="宋体" w:cs="宋体"/>
          <w:color w:val="000000"/>
        </w:rPr>
        <w:t>甲方将及时报告本级财政部门。</w:t>
      </w:r>
    </w:p>
    <w:p w14:paraId="25E678E0">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b/>
          <w:color w:val="000000"/>
        </w:rPr>
      </w:pPr>
      <w:r>
        <w:rPr>
          <w:rFonts w:hint="eastAsia" w:ascii="宋体" w:hAnsi="宋体" w:eastAsia="宋体" w:cs="宋体"/>
          <w:b/>
          <w:color w:val="000000"/>
        </w:rPr>
        <w:t>十一、诚实信用</w:t>
      </w:r>
    </w:p>
    <w:p w14:paraId="6053340D">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乙方应诚实信用，严格按照采购文件要求和承诺履行合同，不向甲方进行商业贿赂或者提供不正当利益。</w:t>
      </w:r>
    </w:p>
    <w:p w14:paraId="048ACB16">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b/>
          <w:color w:val="000000"/>
        </w:rPr>
      </w:pPr>
      <w:r>
        <w:rPr>
          <w:rFonts w:hint="eastAsia" w:ascii="宋体" w:hAnsi="宋体" w:eastAsia="宋体" w:cs="宋体"/>
          <w:b/>
          <w:color w:val="000000"/>
        </w:rPr>
        <w:t>甲方的权利和义务：</w:t>
      </w:r>
    </w:p>
    <w:p w14:paraId="660BEBE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1、甲方按约定在合理范围内向乙方提供必要的协助。</w:t>
      </w:r>
    </w:p>
    <w:p w14:paraId="302A07D5">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2、按约定的付款方式和时间向乙方支付合同费用。</w:t>
      </w:r>
    </w:p>
    <w:p w14:paraId="5A69AAF9">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3、协助收集、整理管理所需要的全部图纸、档案资料。</w:t>
      </w:r>
    </w:p>
    <w:p w14:paraId="6D00238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4、协调处理本合同生效前发生的管理遗留问题。</w:t>
      </w:r>
    </w:p>
    <w:p w14:paraId="2E81E365">
      <w:pPr>
        <w:keepNext w:val="0"/>
        <w:keepLines w:val="0"/>
        <w:pageBreakBefore w:val="0"/>
        <w:widowControl w:val="0"/>
        <w:kinsoku/>
        <w:wordWrap/>
        <w:overflowPunct/>
        <w:topLinePunct w:val="0"/>
        <w:autoSpaceDE/>
        <w:autoSpaceDN/>
        <w:bidi w:val="0"/>
        <w:adjustRightInd/>
        <w:snapToGrid/>
        <w:spacing w:line="360" w:lineRule="exact"/>
        <w:ind w:firstLine="0" w:firstLineChars="0"/>
        <w:jc w:val="left"/>
        <w:textAlignment w:val="auto"/>
        <w:rPr>
          <w:rFonts w:ascii="宋体" w:hAnsi="宋体" w:eastAsia="宋体" w:cs="宋体"/>
          <w:color w:val="000000"/>
          <w:kern w:val="0"/>
          <w:sz w:val="24"/>
        </w:rPr>
      </w:pPr>
      <w:r>
        <w:rPr>
          <w:rFonts w:hint="eastAsia" w:ascii="宋体" w:hAnsi="宋体" w:eastAsia="宋体" w:cs="宋体"/>
          <w:b/>
          <w:bCs/>
          <w:color w:val="000000"/>
          <w:kern w:val="0"/>
          <w:sz w:val="24"/>
        </w:rPr>
        <w:t>5、招标人根据项目实施进度有权随时要求</w:t>
      </w:r>
      <w:r>
        <w:rPr>
          <w:rFonts w:hint="eastAsia" w:ascii="宋体" w:hAnsi="宋体" w:eastAsia="宋体" w:cs="宋体"/>
          <w:b/>
          <w:bCs/>
          <w:color w:val="000000"/>
          <w:kern w:val="0"/>
          <w:sz w:val="24"/>
          <w:lang w:eastAsia="zh-CN"/>
        </w:rPr>
        <w:t>乙方</w:t>
      </w:r>
      <w:r>
        <w:rPr>
          <w:rFonts w:hint="eastAsia" w:ascii="宋体" w:hAnsi="宋体" w:eastAsia="宋体" w:cs="宋体"/>
          <w:b/>
          <w:bCs/>
          <w:color w:val="000000"/>
          <w:kern w:val="0"/>
          <w:sz w:val="24"/>
        </w:rPr>
        <w:t>加派项目组人员</w:t>
      </w:r>
      <w:r>
        <w:rPr>
          <w:rFonts w:hint="eastAsia" w:ascii="宋体" w:hAnsi="宋体" w:eastAsia="宋体" w:cs="宋体"/>
          <w:color w:val="000000"/>
          <w:kern w:val="0"/>
          <w:sz w:val="24"/>
        </w:rPr>
        <w:t>。</w:t>
      </w:r>
    </w:p>
    <w:p w14:paraId="39EE496D">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b/>
          <w:color w:val="000000"/>
        </w:rPr>
      </w:pPr>
      <w:r>
        <w:rPr>
          <w:rFonts w:hint="eastAsia" w:ascii="宋体" w:hAnsi="宋体" w:eastAsia="宋体" w:cs="宋体"/>
          <w:b/>
          <w:color w:val="000000"/>
        </w:rPr>
        <w:t>乙方的权利和义务：</w:t>
      </w:r>
    </w:p>
    <w:p w14:paraId="67BBDF95">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1、摸底核实。用好二轮土地承包台账、确权登记颁证成果和农村集体产权制度改革成果，入户开展土地承包情况摸底核实。</w:t>
      </w:r>
    </w:p>
    <w:p w14:paraId="58DF9D1F">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2、协助制定方案。根据调查摸底情况，协助镇政府拟定延包技术方案。</w:t>
      </w:r>
    </w:p>
    <w:p w14:paraId="6A4EC691">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3、开展调查。根据延包方案，开展土地承包经营权调查，依托最新土地调查成果，形成信息公示表等调查成果及最新土地承包经营权调查成果。</w:t>
      </w:r>
    </w:p>
    <w:p w14:paraId="5F23AD48">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4、审核公示。调查成果经镇政府审核后进行公示。</w:t>
      </w:r>
    </w:p>
    <w:p w14:paraId="4685C450">
      <w:pPr>
        <w:keepNext w:val="0"/>
        <w:keepLines w:val="0"/>
        <w:pageBreakBefore w:val="0"/>
        <w:widowControl w:val="0"/>
        <w:kinsoku/>
        <w:wordWrap/>
        <w:overflowPunct/>
        <w:topLinePunct w:val="0"/>
        <w:autoSpaceDE/>
        <w:autoSpaceDN/>
        <w:bidi w:val="0"/>
        <w:adjustRightInd/>
        <w:snapToGrid/>
        <w:spacing w:line="360" w:lineRule="exact"/>
        <w:ind w:firstLine="0" w:firstLineChars="0"/>
        <w:jc w:val="left"/>
        <w:textAlignment w:val="auto"/>
        <w:rPr>
          <w:rFonts w:ascii="Calibri" w:hAnsi="Calibri" w:eastAsia="宋体" w:cs="Times New Roman"/>
          <w:sz w:val="24"/>
        </w:rPr>
      </w:pPr>
      <w:r>
        <w:rPr>
          <w:rFonts w:hint="eastAsia" w:ascii="宋体" w:hAnsi="宋体" w:eastAsia="宋体" w:cs="宋体"/>
          <w:color w:val="000000"/>
          <w:kern w:val="0"/>
          <w:sz w:val="24"/>
          <w:szCs w:val="24"/>
          <w:lang w:val="en-US" w:eastAsia="zh-CN" w:bidi="ar-SA"/>
        </w:rPr>
        <w:t>5、签订合同。根据公示结果，明确二轮承包到期后延包的土地承包关系，更新农村土地承包信息数据。按照农业农村部《农村土地（耕地）承包合同（家庭承包方式）示范文本》，组织签订书面承包合</w:t>
      </w:r>
      <w:r>
        <w:rPr>
          <w:rFonts w:hint="eastAsia" w:ascii="宋体" w:hAnsi="宋体" w:eastAsia="宋体" w:cs="宋体"/>
          <w:color w:val="000000"/>
        </w:rPr>
        <w:t>同。</w:t>
      </w:r>
      <w:r>
        <w:rPr>
          <w:rFonts w:hint="eastAsia" w:ascii="Calibri" w:hAnsi="Calibri" w:eastAsia="宋体" w:cs="Times New Roman"/>
          <w:sz w:val="24"/>
          <w:highlight w:val="yellow"/>
        </w:rPr>
        <w:t>同时，组织填写不动产登记申请书等各类材料签字并拍照存档以及农村土地承包经营权不动产登记各类资料收集。</w:t>
      </w:r>
    </w:p>
    <w:p w14:paraId="186F22A6">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Calibri" w:hAnsi="Calibri" w:eastAsia="宋体"/>
          <w:highlight w:val="yellow"/>
        </w:rPr>
      </w:pPr>
      <w:r>
        <w:rPr>
          <w:rFonts w:hint="eastAsia" w:ascii="宋体" w:hAnsi="宋体" w:eastAsia="宋体" w:cs="宋体"/>
          <w:color w:val="000000"/>
        </w:rPr>
        <w:t>6、完善证书。协同农业农村部门、</w:t>
      </w:r>
      <w:r>
        <w:rPr>
          <w:rFonts w:hint="eastAsia" w:ascii="宋体" w:hAnsi="宋体" w:eastAsia="宋体" w:cs="宋体"/>
          <w:color w:val="000000"/>
          <w:highlight w:val="yellow"/>
        </w:rPr>
        <w:t>自然资源和规划</w:t>
      </w:r>
      <w:r>
        <w:rPr>
          <w:rFonts w:hint="eastAsia" w:ascii="宋体" w:hAnsi="宋体" w:eastAsia="宋体" w:cs="宋体"/>
          <w:color w:val="000000"/>
        </w:rPr>
        <w:t>部门做好不动产统一登记与土地承包合同管理工作有序衔接，</w:t>
      </w:r>
      <w:r>
        <w:rPr>
          <w:rFonts w:hint="eastAsia" w:ascii="Calibri" w:hAnsi="Calibri" w:eastAsia="宋体"/>
          <w:highlight w:val="yellow"/>
        </w:rPr>
        <w:t>包括完成不动产登记信息系统录入，登记审批表、不动产权证书打印，建立承包权登记数据库，完成承包权权籍</w:t>
      </w:r>
      <w:r>
        <w:rPr>
          <w:rFonts w:hint="eastAsia" w:ascii="Calibri" w:hAnsi="Calibri" w:eastAsia="宋体"/>
          <w:highlight w:val="yellow"/>
          <w:lang w:val="en-US" w:eastAsia="zh-CN"/>
        </w:rPr>
        <w:t>数据库</w:t>
      </w:r>
      <w:r>
        <w:rPr>
          <w:rFonts w:hint="eastAsia" w:ascii="Calibri" w:hAnsi="Calibri" w:eastAsia="宋体"/>
          <w:highlight w:val="yellow"/>
        </w:rPr>
        <w:t>与登记数据库挂接及校验等全部农村土地承包经营权辅助发证工作。</w:t>
      </w:r>
    </w:p>
    <w:p w14:paraId="42551FEC">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7、数据汇交。根据审核公示、农户签字确认的延包数据，建立完整的、规范的土地二轮延包数据库，</w:t>
      </w:r>
      <w:r>
        <w:rPr>
          <w:rFonts w:hint="eastAsia" w:ascii="Calibri" w:hAnsi="Calibri" w:eastAsia="宋体"/>
          <w:highlight w:val="yellow"/>
        </w:rPr>
        <w:t>建立承包权登记数据库，完成</w:t>
      </w:r>
      <w:r>
        <w:rPr>
          <w:rFonts w:hint="eastAsia" w:ascii="Calibri" w:hAnsi="Calibri" w:eastAsia="宋体"/>
          <w:highlight w:val="yellow"/>
          <w:lang w:eastAsia="zh-CN"/>
        </w:rPr>
        <w:t>承包权权籍数据库</w:t>
      </w:r>
      <w:r>
        <w:rPr>
          <w:rFonts w:hint="eastAsia" w:ascii="Calibri" w:hAnsi="Calibri" w:eastAsia="宋体"/>
          <w:highlight w:val="yellow"/>
        </w:rPr>
        <w:t>与登记数据库挂接及校验等</w:t>
      </w:r>
      <w:r>
        <w:rPr>
          <w:rFonts w:hint="eastAsia" w:ascii="宋体" w:hAnsi="宋体" w:eastAsia="宋体" w:cs="宋体"/>
          <w:color w:val="000000"/>
        </w:rPr>
        <w:t>。</w:t>
      </w:r>
    </w:p>
    <w:p w14:paraId="6187B1BC">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8、资料归档。按一户一档做好档案的收集、整理</w:t>
      </w:r>
      <w:r>
        <w:rPr>
          <w:rFonts w:hint="eastAsia" w:ascii="宋体" w:hAnsi="宋体" w:eastAsia="宋体" w:cs="宋体"/>
          <w:color w:val="000000"/>
          <w:highlight w:val="yellow"/>
        </w:rPr>
        <w:t>以及</w:t>
      </w:r>
      <w:r>
        <w:rPr>
          <w:rFonts w:hint="eastAsia" w:ascii="Calibri" w:hAnsi="Calibri" w:eastAsia="宋体"/>
          <w:highlight w:val="yellow"/>
        </w:rPr>
        <w:t>农村土地承包经营权不动产登记档案整理、扫描、归档等</w:t>
      </w:r>
      <w:r>
        <w:rPr>
          <w:rFonts w:hint="eastAsia" w:ascii="宋体" w:hAnsi="宋体" w:eastAsia="宋体" w:cs="宋体"/>
          <w:color w:val="000000"/>
          <w:highlight w:val="yellow"/>
        </w:rPr>
        <w:t>。</w:t>
      </w:r>
    </w:p>
    <w:p w14:paraId="7BC484C0">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9、乙方人身安全及工伤医疗事故由乙方承担。</w:t>
      </w:r>
    </w:p>
    <w:p w14:paraId="2A3FAF2A">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b/>
          <w:color w:val="000000"/>
        </w:rPr>
      </w:pPr>
      <w:r>
        <w:rPr>
          <w:rFonts w:hint="eastAsia" w:ascii="宋体" w:hAnsi="宋体" w:eastAsia="宋体" w:cs="宋体"/>
          <w:b/>
          <w:color w:val="000000"/>
        </w:rPr>
        <w:t>十二</w:t>
      </w:r>
      <w:r>
        <w:rPr>
          <w:rFonts w:hint="eastAsia" w:ascii="宋体" w:hAnsi="宋体" w:eastAsia="宋体" w:cs="宋体"/>
          <w:b/>
          <w:color w:val="000000"/>
          <w:lang w:eastAsia="zh-CN"/>
        </w:rPr>
        <w:t>、</w:t>
      </w:r>
      <w:r>
        <w:rPr>
          <w:rFonts w:hint="eastAsia" w:ascii="宋体" w:hAnsi="宋体" w:eastAsia="宋体" w:cs="宋体"/>
          <w:b/>
          <w:color w:val="000000"/>
        </w:rPr>
        <w:t>保密条款</w:t>
      </w:r>
    </w:p>
    <w:p w14:paraId="544FE2D8">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b/>
          <w:color w:val="000000"/>
        </w:rPr>
      </w:pPr>
      <w:r>
        <w:rPr>
          <w:rFonts w:hint="eastAsia" w:ascii="宋体" w:hAnsi="宋体" w:eastAsia="宋体" w:cs="宋体"/>
          <w:color w:val="000000"/>
        </w:rPr>
        <w:t>双方在执行本合同过程中所获悉的属于对方的，以及对方基于合约或法律的原因对第三方承担保密义务的资料和信息和知识产权（包括：版权、商标、专利和专有技术等）严格保密，不泄露给其他方，并采取适当的保密措施。</w:t>
      </w:r>
    </w:p>
    <w:p w14:paraId="3E257B85">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十三</w:t>
      </w:r>
      <w:r>
        <w:rPr>
          <w:rFonts w:hint="eastAsia" w:ascii="宋体" w:hAnsi="宋体" w:eastAsia="宋体" w:cs="宋体"/>
          <w:b/>
          <w:color w:val="000000"/>
          <w:lang w:eastAsia="zh-CN"/>
        </w:rPr>
        <w:t>、</w:t>
      </w:r>
      <w:r>
        <w:rPr>
          <w:rFonts w:hint="eastAsia" w:ascii="宋体" w:hAnsi="宋体" w:eastAsia="宋体" w:cs="宋体"/>
          <w:b/>
          <w:color w:val="000000"/>
        </w:rPr>
        <w:t>违约责任</w:t>
      </w:r>
    </w:p>
    <w:p w14:paraId="166B77E4">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13.1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5% </w:t>
      </w:r>
      <w:r>
        <w:rPr>
          <w:rFonts w:hint="eastAsia" w:ascii="宋体" w:hAnsi="宋体" w:eastAsia="宋体" w:cs="宋体"/>
          <w:color w:val="000000"/>
        </w:rPr>
        <w:t xml:space="preserve">的违约金，如造成甲方损失超过违约金的，超出部分由乙方继续承担赔偿责任。 </w:t>
      </w:r>
    </w:p>
    <w:p w14:paraId="722DB6CB">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13.2乙方所提供服务的标准不符合合同规定及招标文件规定标准的，甲方有权拒绝接受服务，并可单方面解除合同。</w:t>
      </w:r>
    </w:p>
    <w:p w14:paraId="1C1251C6">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十四、不可抗力事件处理</w:t>
      </w:r>
    </w:p>
    <w:p w14:paraId="4FC0D55A">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14.1在合同有效期内，任何一方因不可抗力事件导致不能履行合同，则合同履行期可延长，其延长期与不可抗力影响期相同。</w:t>
      </w:r>
    </w:p>
    <w:p w14:paraId="0FD50DB6">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14.2不可抗力事件发生后，应立即通知对方，并寄送有关权威机构出具的证明。</w:t>
      </w:r>
    </w:p>
    <w:p w14:paraId="3B7CFAF5">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14.3不可抗力事件延续120天以上，双方应通过友好协商，确定是否继续履行合同。</w:t>
      </w:r>
    </w:p>
    <w:p w14:paraId="56156C86">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十五、解决争议的方法</w:t>
      </w:r>
    </w:p>
    <w:p w14:paraId="459D9A26">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15.1双方在签订、履行合同中所发生的一切争议，应通过友好协商解决。如协商不成，由甲方住所地人民法院管辖。</w:t>
      </w:r>
    </w:p>
    <w:p w14:paraId="622076C8">
      <w:pPr>
        <w:pStyle w:val="10"/>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0" w:firstLineChars="0"/>
        <w:jc w:val="both"/>
        <w:textAlignment w:val="auto"/>
        <w:rPr>
          <w:rFonts w:ascii="宋体" w:hAnsi="宋体" w:eastAsia="宋体" w:cs="宋体"/>
        </w:rPr>
      </w:pPr>
      <w:r>
        <w:rPr>
          <w:rFonts w:hint="eastAsia" w:ascii="宋体" w:hAnsi="宋体" w:eastAsia="宋体" w:cs="宋体"/>
          <w:b/>
          <w:color w:val="000000"/>
        </w:rPr>
        <w:t>十六、合同生效及其他</w:t>
      </w:r>
    </w:p>
    <w:p w14:paraId="7C81FB23">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16.1合同经双方法定代表人或授权委托代表人签字并加盖单位公章后生效。</w:t>
      </w:r>
    </w:p>
    <w:p w14:paraId="17A1F88E">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16.2本合同未尽事宜，遵照《民法典》、《政府采购法》有关条文执行。</w:t>
      </w:r>
    </w:p>
    <w:p w14:paraId="4BB75344">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16.3 本合同正本壹式陆份，具有同等法律效力，甲方、乙方各执叁份。</w:t>
      </w:r>
    </w:p>
    <w:p w14:paraId="5B65A785">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 xml:space="preserve">甲方：                乙方： </w:t>
      </w:r>
    </w:p>
    <w:p w14:paraId="0C806B84">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 xml:space="preserve">地址：                地址： </w:t>
      </w:r>
    </w:p>
    <w:p w14:paraId="7A984D4D">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法定代表人或授权代表：         法定代表人或授权代表：</w:t>
      </w:r>
    </w:p>
    <w:p w14:paraId="6622EE8C">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 xml:space="preserve">联系电话：                    联系电话：          </w:t>
      </w:r>
    </w:p>
    <w:p w14:paraId="089205EA">
      <w:pPr>
        <w:pStyle w:val="10"/>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exact"/>
        <w:ind w:firstLine="0" w:firstLineChars="0"/>
        <w:jc w:val="both"/>
        <w:textAlignment w:val="auto"/>
        <w:rPr>
          <w:rFonts w:ascii="宋体" w:hAnsi="宋体" w:eastAsia="宋体" w:cs="宋体"/>
          <w:color w:val="000000"/>
        </w:rPr>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签订日期：202</w:t>
      </w:r>
      <w:r>
        <w:rPr>
          <w:rFonts w:hint="eastAsia" w:ascii="宋体" w:hAnsi="宋体" w:eastAsia="宋体" w:cs="宋体"/>
          <w:color w:val="000000"/>
          <w:lang w:val="en-US" w:eastAsia="zh-CN"/>
        </w:rPr>
        <w:t>6</w:t>
      </w:r>
      <w:r>
        <w:rPr>
          <w:rFonts w:hint="eastAsia" w:ascii="宋体" w:hAnsi="宋体" w:eastAsia="宋体" w:cs="宋体"/>
          <w:color w:val="000000"/>
        </w:rPr>
        <w:t>年</w:t>
      </w:r>
      <w:r>
        <w:rPr>
          <w:rFonts w:hint="eastAsia" w:ascii="宋体" w:hAnsi="宋体" w:eastAsia="宋体" w:cs="宋体"/>
          <w:color w:val="000000"/>
          <w:lang w:val="en-US" w:eastAsia="zh-CN"/>
        </w:rPr>
        <w:t xml:space="preserve">   </w:t>
      </w:r>
      <w:r>
        <w:rPr>
          <w:rFonts w:hint="eastAsia" w:ascii="宋体" w:hAnsi="宋体" w:eastAsia="宋体" w:cs="宋体"/>
          <w:color w:val="000000"/>
        </w:rPr>
        <w:t>月  日</w:t>
      </w:r>
    </w:p>
    <w:p w14:paraId="4E3A4EB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000000"/>
          <w:kern w:val="0"/>
          <w:sz w:val="44"/>
          <w:szCs w:val="44"/>
          <w:lang w:eastAsia="en-US"/>
        </w:rPr>
      </w:pPr>
      <w:r>
        <w:rPr>
          <w:rFonts w:hint="eastAsia" w:ascii="宋体" w:hAnsi="宋体" w:eastAsia="宋体" w:cs="宋体"/>
          <w:color w:val="000000"/>
          <w:kern w:val="0"/>
          <w:sz w:val="44"/>
          <w:szCs w:val="44"/>
          <w:lang w:eastAsia="en-US"/>
        </w:rPr>
        <w:br w:type="page"/>
      </w:r>
    </w:p>
    <w:p w14:paraId="4EF04C86">
      <w:pPr>
        <w:widowControl/>
        <w:jc w:val="center"/>
        <w:rPr>
          <w:rFonts w:hint="eastAsia" w:ascii="宋体" w:hAnsi="宋体" w:eastAsia="宋体" w:cs="宋体"/>
          <w:color w:val="000000"/>
          <w:kern w:val="0"/>
          <w:sz w:val="44"/>
          <w:szCs w:val="44"/>
          <w:lang w:eastAsia="en-US"/>
        </w:rPr>
      </w:pPr>
      <w:r>
        <w:rPr>
          <w:rFonts w:hint="eastAsia" w:ascii="宋体" w:hAnsi="宋体" w:eastAsia="宋体" w:cs="宋体"/>
          <w:color w:val="000000"/>
          <w:kern w:val="0"/>
          <w:sz w:val="44"/>
          <w:szCs w:val="44"/>
          <w:lang w:eastAsia="en-US"/>
        </w:rPr>
        <w:t>政府采购合同履约验收书（参考格式）</w:t>
      </w:r>
    </w:p>
    <w:p w14:paraId="0FE443FB">
      <w:pPr>
        <w:widowControl/>
        <w:spacing w:line="560" w:lineRule="exact"/>
        <w:ind w:firstLine="476"/>
        <w:jc w:val="left"/>
        <w:rPr>
          <w:rFonts w:ascii="Times New Roman" w:hAnsi="Times New Roman" w:eastAsia="宋体" w:cs="Times New Roman"/>
          <w:color w:val="505050"/>
          <w:kern w:val="0"/>
          <w:szCs w:val="32"/>
          <w:lang w:eastAsia="en-US"/>
        </w:rPr>
      </w:pPr>
      <w:r>
        <w:rPr>
          <w:rFonts w:ascii="Times New Roman" w:hAnsi="Times New Roman" w:eastAsia="宋体" w:cs="Times New Roman"/>
          <w:color w:val="000000"/>
          <w:kern w:val="0"/>
          <w:szCs w:val="32"/>
          <w:lang w:eastAsia="en-US"/>
        </w:rPr>
        <w:t>根据政府采购合同（编号：</w:t>
      </w:r>
      <w:r>
        <w:rPr>
          <w:rFonts w:hint="eastAsia" w:ascii="Times New Roman" w:hAnsi="Times New Roman" w:eastAsia="宋体" w:cs="Times New Roman"/>
          <w:color w:val="000000"/>
          <w:kern w:val="0"/>
          <w:szCs w:val="32"/>
          <w:u w:val="single"/>
          <w:lang w:val="en-US" w:eastAsia="zh-CN"/>
        </w:rPr>
        <w:t xml:space="preserve">   </w:t>
      </w:r>
      <w:r>
        <w:rPr>
          <w:rFonts w:ascii="Times New Roman" w:hAnsi="Times New Roman" w:eastAsia="宋体" w:cs="Times New Roman"/>
          <w:color w:val="000000"/>
          <w:kern w:val="0"/>
          <w:szCs w:val="32"/>
          <w:lang w:eastAsia="en-US"/>
        </w:rPr>
        <w:t>）的约定，我单位组织对</w:t>
      </w:r>
      <w:r>
        <w:rPr>
          <w:rFonts w:ascii="Times New Roman" w:hAnsi="Times New Roman" w:eastAsia="宋体" w:cs="Times New Roman"/>
          <w:color w:val="000000"/>
          <w:kern w:val="0"/>
          <w:szCs w:val="32"/>
          <w:u w:val="single"/>
          <w:lang w:eastAsia="en-US"/>
        </w:rPr>
        <w:t>（项目名称）</w:t>
      </w:r>
      <w:r>
        <w:rPr>
          <w:rFonts w:ascii="Times New Roman" w:hAnsi="Times New Roman" w:eastAsia="宋体" w:cs="Times New Roman"/>
          <w:color w:val="000000"/>
          <w:kern w:val="0"/>
          <w:szCs w:val="32"/>
          <w:lang w:eastAsia="en-US"/>
        </w:rPr>
        <w:t>项目中标（成交）供应商</w:t>
      </w:r>
      <w:r>
        <w:rPr>
          <w:rFonts w:ascii="Times New Roman" w:hAnsi="Times New Roman" w:eastAsia="宋体" w:cs="Times New Roman"/>
          <w:color w:val="000000"/>
          <w:kern w:val="0"/>
          <w:szCs w:val="32"/>
          <w:u w:val="single"/>
          <w:lang w:eastAsia="en-US"/>
        </w:rPr>
        <w:t>（公司名称）</w:t>
      </w:r>
      <w:r>
        <w:rPr>
          <w:rFonts w:ascii="Times New Roman" w:hAnsi="Times New Roman" w:eastAsia="宋体" w:cs="Times New Roman"/>
          <w:color w:val="000000"/>
          <w:kern w:val="0"/>
          <w:szCs w:val="32"/>
          <w:lang w:eastAsia="en-US"/>
        </w:rPr>
        <w:t>提供的货物（工程、服务）进行了履约验收，验收情况如下：</w:t>
      </w:r>
      <w:bookmarkEnd w:id="174"/>
    </w:p>
    <w:tbl>
      <w:tblPr>
        <w:tblStyle w:val="11"/>
        <w:tblW w:w="8383" w:type="dxa"/>
        <w:jc w:val="center"/>
        <w:tblLayout w:type="fixed"/>
        <w:tblCellMar>
          <w:top w:w="0" w:type="dxa"/>
          <w:left w:w="108" w:type="dxa"/>
          <w:bottom w:w="0" w:type="dxa"/>
          <w:right w:w="108" w:type="dxa"/>
        </w:tblCellMar>
      </w:tblPr>
      <w:tblGrid>
        <w:gridCol w:w="1755"/>
        <w:gridCol w:w="2760"/>
        <w:gridCol w:w="1750"/>
        <w:gridCol w:w="2118"/>
      </w:tblGrid>
      <w:tr w14:paraId="3F07D43A">
        <w:tblPrEx>
          <w:tblCellMar>
            <w:top w:w="0" w:type="dxa"/>
            <w:left w:w="108" w:type="dxa"/>
            <w:bottom w:w="0" w:type="dxa"/>
            <w:right w:w="108" w:type="dxa"/>
          </w:tblCellMar>
        </w:tblPrEx>
        <w:trPr>
          <w:trHeight w:val="855" w:hRule="atLeast"/>
          <w:jc w:val="center"/>
        </w:trPr>
        <w:tc>
          <w:tcPr>
            <w:tcW w:w="1755" w:type="dxa"/>
            <w:tcBorders>
              <w:top w:val="single" w:color="auto" w:sz="8" w:space="0"/>
              <w:left w:val="single" w:color="auto" w:sz="8" w:space="0"/>
              <w:bottom w:val="single" w:color="auto" w:sz="4" w:space="0"/>
              <w:right w:val="single" w:color="auto" w:sz="4" w:space="0"/>
            </w:tcBorders>
            <w:vAlign w:val="center"/>
          </w:tcPr>
          <w:p w14:paraId="69163BA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项目名称</w:t>
            </w:r>
          </w:p>
        </w:tc>
        <w:tc>
          <w:tcPr>
            <w:tcW w:w="2760" w:type="dxa"/>
            <w:tcBorders>
              <w:top w:val="single" w:color="auto" w:sz="8" w:space="0"/>
              <w:left w:val="nil"/>
              <w:bottom w:val="single" w:color="auto" w:sz="4" w:space="0"/>
              <w:right w:val="single" w:color="auto" w:sz="4" w:space="0"/>
            </w:tcBorders>
            <w:vAlign w:val="center"/>
          </w:tcPr>
          <w:p w14:paraId="2A2A95B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single" w:color="auto" w:sz="8" w:space="0"/>
              <w:left w:val="nil"/>
              <w:bottom w:val="single" w:color="auto" w:sz="4" w:space="0"/>
              <w:right w:val="single" w:color="auto" w:sz="4" w:space="0"/>
            </w:tcBorders>
            <w:vAlign w:val="center"/>
          </w:tcPr>
          <w:p w14:paraId="082AE2C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项目地点</w:t>
            </w:r>
          </w:p>
        </w:tc>
        <w:tc>
          <w:tcPr>
            <w:tcW w:w="2118" w:type="dxa"/>
            <w:tcBorders>
              <w:top w:val="single" w:color="auto" w:sz="8" w:space="0"/>
              <w:left w:val="nil"/>
              <w:bottom w:val="single" w:color="auto" w:sz="4" w:space="0"/>
              <w:right w:val="single" w:color="auto" w:sz="8" w:space="0"/>
            </w:tcBorders>
            <w:vAlign w:val="center"/>
          </w:tcPr>
          <w:p w14:paraId="1DDC7FF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75C8AF66">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5D3C9CAF">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预算金额</w:t>
            </w:r>
          </w:p>
        </w:tc>
        <w:tc>
          <w:tcPr>
            <w:tcW w:w="2760" w:type="dxa"/>
            <w:tcBorders>
              <w:top w:val="single" w:color="auto" w:sz="4" w:space="0"/>
              <w:left w:val="nil"/>
              <w:bottom w:val="single" w:color="auto" w:sz="4" w:space="0"/>
              <w:right w:val="single" w:color="auto" w:sz="4" w:space="0"/>
            </w:tcBorders>
            <w:vAlign w:val="center"/>
          </w:tcPr>
          <w:p w14:paraId="7E1E63FB">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nil"/>
              <w:left w:val="nil"/>
              <w:bottom w:val="nil"/>
              <w:right w:val="nil"/>
            </w:tcBorders>
            <w:vAlign w:val="center"/>
          </w:tcPr>
          <w:p w14:paraId="35ED6BA6">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承接单位</w:t>
            </w:r>
          </w:p>
        </w:tc>
        <w:tc>
          <w:tcPr>
            <w:tcW w:w="2118" w:type="dxa"/>
            <w:tcBorders>
              <w:top w:val="nil"/>
              <w:left w:val="single" w:color="auto" w:sz="4" w:space="0"/>
              <w:bottom w:val="single" w:color="auto" w:sz="4" w:space="0"/>
              <w:right w:val="single" w:color="auto" w:sz="8" w:space="0"/>
            </w:tcBorders>
            <w:vAlign w:val="center"/>
          </w:tcPr>
          <w:p w14:paraId="77D720B9">
            <w:pPr>
              <w:keepNext w:val="0"/>
              <w:keepLines w:val="0"/>
              <w:widowControl/>
              <w:suppressLineNumbers w:val="0"/>
              <w:spacing w:before="0" w:beforeAutospacing="0" w:after="160" w:afterAutospacing="0" w:line="360" w:lineRule="exact"/>
              <w:ind w:left="0" w:right="0"/>
              <w:jc w:val="left"/>
              <w:rPr>
                <w:rFonts w:hint="default" w:ascii="Times New Roman" w:hAnsi="Times New Roman" w:eastAsia="宋体" w:cs="Times New Roman"/>
                <w:color w:val="000000"/>
                <w:kern w:val="0"/>
                <w:szCs w:val="32"/>
                <w:lang w:eastAsia="en-US"/>
              </w:rPr>
            </w:pPr>
          </w:p>
        </w:tc>
      </w:tr>
      <w:tr w14:paraId="52AD1101">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509548E9">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合同时间</w:t>
            </w:r>
          </w:p>
        </w:tc>
        <w:tc>
          <w:tcPr>
            <w:tcW w:w="2760" w:type="dxa"/>
            <w:tcBorders>
              <w:top w:val="single" w:color="auto" w:sz="4" w:space="0"/>
              <w:left w:val="nil"/>
              <w:bottom w:val="single" w:color="auto" w:sz="4" w:space="0"/>
              <w:right w:val="single" w:color="auto" w:sz="4" w:space="0"/>
            </w:tcBorders>
            <w:vAlign w:val="center"/>
          </w:tcPr>
          <w:p w14:paraId="3FF41864">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single" w:color="auto" w:sz="4" w:space="0"/>
              <w:left w:val="nil"/>
              <w:bottom w:val="single" w:color="auto" w:sz="4" w:space="0"/>
              <w:right w:val="single" w:color="auto" w:sz="4" w:space="0"/>
            </w:tcBorders>
            <w:vAlign w:val="center"/>
          </w:tcPr>
          <w:p w14:paraId="308A5CEC">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项目开始时间</w:t>
            </w:r>
          </w:p>
        </w:tc>
        <w:tc>
          <w:tcPr>
            <w:tcW w:w="2118" w:type="dxa"/>
            <w:tcBorders>
              <w:top w:val="nil"/>
              <w:left w:val="nil"/>
              <w:bottom w:val="single" w:color="auto" w:sz="4" w:space="0"/>
              <w:right w:val="single" w:color="auto" w:sz="8" w:space="0"/>
            </w:tcBorders>
            <w:vAlign w:val="center"/>
          </w:tcPr>
          <w:p w14:paraId="3CB55A00">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52D48A1F">
        <w:tblPrEx>
          <w:tblCellMar>
            <w:top w:w="0" w:type="dxa"/>
            <w:left w:w="108" w:type="dxa"/>
            <w:bottom w:w="0" w:type="dxa"/>
            <w:right w:w="108" w:type="dxa"/>
          </w:tblCellMar>
        </w:tblPrEx>
        <w:trPr>
          <w:trHeight w:val="855" w:hRule="atLeast"/>
          <w:jc w:val="center"/>
        </w:trPr>
        <w:tc>
          <w:tcPr>
            <w:tcW w:w="1755" w:type="dxa"/>
            <w:tcBorders>
              <w:top w:val="nil"/>
              <w:left w:val="single" w:color="auto" w:sz="8" w:space="0"/>
              <w:bottom w:val="single" w:color="auto" w:sz="4" w:space="0"/>
              <w:right w:val="single" w:color="auto" w:sz="4" w:space="0"/>
            </w:tcBorders>
            <w:vAlign w:val="center"/>
          </w:tcPr>
          <w:p w14:paraId="3DCBD48E">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项目结束时间</w:t>
            </w:r>
          </w:p>
        </w:tc>
        <w:tc>
          <w:tcPr>
            <w:tcW w:w="2760" w:type="dxa"/>
            <w:tcBorders>
              <w:top w:val="single" w:color="auto" w:sz="4" w:space="0"/>
              <w:left w:val="nil"/>
              <w:bottom w:val="single" w:color="auto" w:sz="4" w:space="0"/>
              <w:right w:val="single" w:color="auto" w:sz="4" w:space="0"/>
            </w:tcBorders>
            <w:vAlign w:val="center"/>
          </w:tcPr>
          <w:p w14:paraId="6CB9106A">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c>
          <w:tcPr>
            <w:tcW w:w="1750" w:type="dxa"/>
            <w:tcBorders>
              <w:top w:val="nil"/>
              <w:left w:val="nil"/>
              <w:bottom w:val="single" w:color="auto" w:sz="4" w:space="0"/>
              <w:right w:val="single" w:color="auto" w:sz="4" w:space="0"/>
            </w:tcBorders>
            <w:vAlign w:val="center"/>
          </w:tcPr>
          <w:p w14:paraId="688EEDB4">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项目联系人</w:t>
            </w:r>
          </w:p>
        </w:tc>
        <w:tc>
          <w:tcPr>
            <w:tcW w:w="2118" w:type="dxa"/>
            <w:tcBorders>
              <w:top w:val="nil"/>
              <w:left w:val="nil"/>
              <w:bottom w:val="single" w:color="auto" w:sz="4" w:space="0"/>
              <w:right w:val="single" w:color="auto" w:sz="8" w:space="0"/>
            </w:tcBorders>
            <w:vAlign w:val="center"/>
          </w:tcPr>
          <w:p w14:paraId="615CBCA8">
            <w:pPr>
              <w:keepNext w:val="0"/>
              <w:keepLines w:val="0"/>
              <w:widowControl/>
              <w:suppressLineNumbers w:val="0"/>
              <w:spacing w:before="0" w:beforeAutospacing="0" w:after="160" w:afterAutospacing="0" w:line="360" w:lineRule="exact"/>
              <w:ind w:left="0" w:right="0"/>
              <w:jc w:val="center"/>
              <w:rPr>
                <w:rFonts w:hint="default" w:ascii="Times New Roman" w:hAnsi="Times New Roman" w:eastAsia="宋体" w:cs="Times New Roman"/>
                <w:color w:val="000000"/>
                <w:kern w:val="0"/>
                <w:szCs w:val="32"/>
                <w:lang w:eastAsia="en-US"/>
              </w:rPr>
            </w:pPr>
          </w:p>
        </w:tc>
      </w:tr>
      <w:tr w14:paraId="531C8D17">
        <w:tblPrEx>
          <w:tblCellMar>
            <w:top w:w="0" w:type="dxa"/>
            <w:left w:w="108" w:type="dxa"/>
            <w:bottom w:w="0" w:type="dxa"/>
            <w:right w:w="108" w:type="dxa"/>
          </w:tblCellMar>
        </w:tblPrEx>
        <w:trPr>
          <w:trHeight w:val="2286"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64D920C7">
            <w:pPr>
              <w:keepNext w:val="0"/>
              <w:keepLines w:val="0"/>
              <w:widowControl/>
              <w:suppressLineNumbers w:val="0"/>
              <w:spacing w:before="0" w:beforeAutospacing="0" w:after="160" w:afterAutospacing="0" w:line="276" w:lineRule="auto"/>
              <w:ind w:left="0" w:right="0" w:firstLine="478"/>
              <w:jc w:val="center"/>
              <w:rPr>
                <w:rFonts w:hint="default" w:ascii="Times New Roman" w:hAnsi="Times New Roman" w:eastAsia="宋体" w:cs="Times New Roman"/>
                <w:b/>
                <w:bCs/>
                <w:color w:val="000000"/>
                <w:kern w:val="0"/>
                <w:szCs w:val="32"/>
                <w:lang w:eastAsia="en-US"/>
              </w:rPr>
            </w:pPr>
            <w:r>
              <w:rPr>
                <w:rFonts w:hint="eastAsia" w:ascii="Times New Roman" w:hAnsi="Times New Roman" w:eastAsia="宋体" w:cs="Times New Roman"/>
                <w:b/>
                <w:bCs/>
                <w:color w:val="000000"/>
                <w:kern w:val="0"/>
                <w:szCs w:val="32"/>
                <w:lang w:eastAsia="en-US"/>
              </w:rPr>
              <w:t>验收情况和验收意见</w:t>
            </w:r>
          </w:p>
          <w:p w14:paraId="5AD67CF5">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（可另附）</w:t>
            </w:r>
          </w:p>
          <w:p w14:paraId="44920D65">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105051E8">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5E03F5A3">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tc>
      </w:tr>
      <w:tr w14:paraId="0C9287C4">
        <w:tblPrEx>
          <w:tblCellMar>
            <w:top w:w="0" w:type="dxa"/>
            <w:left w:w="108" w:type="dxa"/>
            <w:bottom w:w="0" w:type="dxa"/>
            <w:right w:w="108" w:type="dxa"/>
          </w:tblCellMar>
        </w:tblPrEx>
        <w:trPr>
          <w:trHeight w:val="567"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6F3105F8">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验收小组（签字）：</w:t>
            </w:r>
          </w:p>
          <w:p w14:paraId="1EFED3FB">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4309AF0A">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1430522A">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rPr>
            </w:pPr>
            <w:r>
              <w:rPr>
                <w:rFonts w:hint="eastAsia" w:ascii="Times New Roman" w:hAnsi="Times New Roman" w:eastAsia="宋体" w:cs="Times New Roman"/>
                <w:color w:val="000000"/>
                <w:kern w:val="0"/>
                <w:szCs w:val="32"/>
                <w:lang w:eastAsia="en-US"/>
              </w:rPr>
              <w:t>　　</w:t>
            </w:r>
          </w:p>
          <w:p w14:paraId="0BDB586C">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r w14:paraId="3A040DDD">
        <w:tblPrEx>
          <w:tblCellMar>
            <w:top w:w="0" w:type="dxa"/>
            <w:left w:w="108" w:type="dxa"/>
            <w:bottom w:w="0" w:type="dxa"/>
            <w:right w:w="108" w:type="dxa"/>
          </w:tblCellMar>
        </w:tblPrEx>
        <w:trPr>
          <w:trHeight w:val="567"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0D2D342F">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供应商确认意见（签章）：</w:t>
            </w:r>
          </w:p>
          <w:p w14:paraId="6BF6C731">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p>
          <w:p w14:paraId="4D290F53">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r w14:paraId="5F97FDB5">
        <w:tblPrEx>
          <w:tblCellMar>
            <w:top w:w="0" w:type="dxa"/>
            <w:left w:w="108" w:type="dxa"/>
            <w:bottom w:w="0" w:type="dxa"/>
            <w:right w:w="108" w:type="dxa"/>
          </w:tblCellMar>
        </w:tblPrEx>
        <w:trPr>
          <w:trHeight w:val="1543" w:hRule="atLeast"/>
          <w:jc w:val="center"/>
        </w:trPr>
        <w:tc>
          <w:tcPr>
            <w:tcW w:w="8383" w:type="dxa"/>
            <w:gridSpan w:val="4"/>
            <w:tcBorders>
              <w:top w:val="single" w:color="auto" w:sz="4" w:space="0"/>
              <w:left w:val="single" w:color="auto" w:sz="8" w:space="0"/>
              <w:bottom w:val="single" w:color="auto" w:sz="4" w:space="0"/>
              <w:right w:val="single" w:color="000000" w:sz="8" w:space="0"/>
            </w:tcBorders>
          </w:tcPr>
          <w:p w14:paraId="58D6A810">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采购人确认意见（签章）：</w:t>
            </w:r>
          </w:p>
          <w:p w14:paraId="01C83530">
            <w:pPr>
              <w:keepNext w:val="0"/>
              <w:keepLines w:val="0"/>
              <w:widowControl/>
              <w:suppressLineNumbers w:val="0"/>
              <w:spacing w:before="0" w:beforeAutospacing="0" w:after="160" w:afterAutospacing="0" w:line="276" w:lineRule="auto"/>
              <w:ind w:left="0" w:right="0"/>
              <w:jc w:val="left"/>
              <w:rPr>
                <w:rFonts w:hint="eastAsia" w:ascii="Times New Roman" w:hAnsi="Times New Roman" w:eastAsia="宋体" w:cs="Times New Roman"/>
                <w:color w:val="000000"/>
                <w:kern w:val="0"/>
                <w:szCs w:val="32"/>
                <w:lang w:eastAsia="en-US"/>
              </w:rPr>
            </w:pPr>
          </w:p>
          <w:p w14:paraId="205D38E9">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rPr>
            </w:pPr>
            <w:r>
              <w:rPr>
                <w:rFonts w:hint="eastAsia" w:ascii="Times New Roman" w:hAnsi="Times New Roman" w:eastAsia="宋体" w:cs="Times New Roman"/>
                <w:color w:val="000000"/>
                <w:kern w:val="0"/>
                <w:szCs w:val="32"/>
                <w:lang w:eastAsia="en-US"/>
              </w:rPr>
              <w:t>　　</w:t>
            </w:r>
          </w:p>
          <w:p w14:paraId="377CFC27">
            <w:pPr>
              <w:keepNext w:val="0"/>
              <w:keepLines w:val="0"/>
              <w:widowControl/>
              <w:suppressLineNumbers w:val="0"/>
              <w:spacing w:before="0" w:beforeAutospacing="0" w:after="160" w:afterAutospacing="0" w:line="276" w:lineRule="auto"/>
              <w:ind w:left="0" w:right="0"/>
              <w:jc w:val="left"/>
              <w:rPr>
                <w:rFonts w:hint="default" w:ascii="Times New Roman" w:hAnsi="Times New Roman" w:eastAsia="宋体" w:cs="Times New Roman"/>
                <w:color w:val="000000"/>
                <w:kern w:val="0"/>
                <w:szCs w:val="32"/>
                <w:lang w:eastAsia="en-US"/>
              </w:rPr>
            </w:pPr>
            <w:r>
              <w:rPr>
                <w:rFonts w:hint="eastAsia" w:ascii="Times New Roman" w:hAnsi="Times New Roman" w:eastAsia="宋体" w:cs="Times New Roman"/>
                <w:color w:val="000000"/>
                <w:kern w:val="0"/>
                <w:szCs w:val="32"/>
                <w:lang w:eastAsia="en-US"/>
              </w:rPr>
              <w:t>　　　　　年</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月</w:t>
            </w:r>
            <w:r>
              <w:rPr>
                <w:rFonts w:hint="eastAsia" w:ascii="Times New Roman" w:hAnsi="Times New Roman" w:eastAsia="宋体" w:cs="Times New Roman"/>
                <w:color w:val="000000"/>
                <w:kern w:val="0"/>
                <w:szCs w:val="32"/>
              </w:rPr>
              <w:t xml:space="preserve">  </w:t>
            </w:r>
            <w:r>
              <w:rPr>
                <w:rFonts w:hint="eastAsia" w:ascii="Times New Roman" w:hAnsi="Times New Roman" w:eastAsia="宋体" w:cs="Times New Roman"/>
                <w:color w:val="000000"/>
                <w:kern w:val="0"/>
                <w:szCs w:val="32"/>
                <w:lang w:eastAsia="en-US"/>
              </w:rPr>
              <w:t>日</w:t>
            </w:r>
          </w:p>
        </w:tc>
      </w:tr>
    </w:tbl>
    <w:p w14:paraId="37A8FA87">
      <w:pPr>
        <w:ind w:firstLine="879"/>
        <w:rPr>
          <w:rFonts w:hint="eastAsia" w:ascii="宋体" w:hAnsi="宋体" w:eastAsia="宋体" w:cs="宋体"/>
          <w:b/>
          <w:bCs/>
          <w:color w:val="000000"/>
          <w:kern w:val="0"/>
          <w:sz w:val="44"/>
          <w:szCs w:val="44"/>
        </w:rPr>
      </w:pPr>
      <w:r>
        <w:rPr>
          <w:rFonts w:hint="eastAsia" w:ascii="宋体" w:hAnsi="宋体" w:eastAsia="宋体" w:cs="宋体"/>
          <w:b/>
          <w:bCs/>
          <w:color w:val="000000"/>
          <w:kern w:val="0"/>
          <w:sz w:val="44"/>
          <w:szCs w:val="44"/>
        </w:rPr>
        <w:br w:type="page"/>
      </w:r>
    </w:p>
    <w:p w14:paraId="2902ABB1">
      <w:pPr>
        <w:pStyle w:val="10"/>
        <w:spacing w:before="120" w:beforeAutospacing="0" w:after="120" w:afterAutospacing="0" w:line="500" w:lineRule="exact"/>
        <w:ind w:firstLine="799"/>
        <w:jc w:val="center"/>
        <w:outlineLvl w:val="0"/>
        <w:rPr>
          <w:rFonts w:ascii="宋体" w:hAnsi="宋体" w:eastAsia="宋体" w:cs="宋体"/>
          <w:color w:val="000000"/>
        </w:rPr>
      </w:pPr>
      <w:r>
        <w:rPr>
          <w:rFonts w:hint="eastAsia" w:ascii="宋体" w:hAnsi="宋体" w:eastAsia="宋体" w:cs="宋体"/>
          <w:b/>
          <w:bCs/>
          <w:color w:val="000000"/>
          <w:sz w:val="40"/>
          <w:szCs w:val="40"/>
        </w:rPr>
        <w:t>第</w:t>
      </w:r>
      <w:bookmarkEnd w:id="175"/>
      <w:r>
        <w:rPr>
          <w:rFonts w:hint="eastAsia" w:ascii="宋体" w:hAnsi="宋体" w:eastAsia="宋体" w:cs="宋体"/>
          <w:b/>
          <w:bCs/>
          <w:color w:val="000000"/>
          <w:sz w:val="40"/>
          <w:szCs w:val="40"/>
        </w:rPr>
        <w:t>四章  采购需求</w:t>
      </w:r>
      <w:bookmarkEnd w:id="176"/>
      <w:bookmarkEnd w:id="177"/>
      <w:bookmarkEnd w:id="178"/>
      <w:bookmarkEnd w:id="179"/>
      <w:bookmarkEnd w:id="180"/>
      <w:bookmarkEnd w:id="181"/>
    </w:p>
    <w:p w14:paraId="1E94C273">
      <w:pPr>
        <w:numPr>
          <w:ilvl w:val="0"/>
          <w:numId w:val="1"/>
        </w:numPr>
        <w:spacing w:line="500" w:lineRule="exact"/>
        <w:rPr>
          <w:rFonts w:ascii="宋体" w:hAnsi="宋体" w:eastAsia="宋体" w:cs="宋体"/>
          <w:b/>
          <w:bCs/>
          <w:sz w:val="32"/>
          <w:szCs w:val="32"/>
        </w:rPr>
      </w:pPr>
      <w:r>
        <w:rPr>
          <w:rFonts w:hint="eastAsia" w:ascii="宋体" w:hAnsi="宋体" w:eastAsia="宋体" w:cs="宋体"/>
          <w:b/>
          <w:bCs/>
          <w:sz w:val="32"/>
          <w:szCs w:val="32"/>
        </w:rPr>
        <w:t>项目概况</w:t>
      </w:r>
    </w:p>
    <w:p w14:paraId="3877F0C1">
      <w:pPr>
        <w:spacing w:line="500" w:lineRule="exact"/>
        <w:ind w:firstLine="480" w:firstLineChars="200"/>
        <w:rPr>
          <w:rFonts w:ascii="宋体" w:hAnsi="宋体" w:eastAsia="宋体" w:cs="宋体"/>
          <w:sz w:val="24"/>
        </w:rPr>
      </w:pPr>
      <w:r>
        <w:rPr>
          <w:rFonts w:hint="eastAsia" w:ascii="宋体" w:hAnsi="宋体" w:eastAsia="宋体" w:cs="宋体"/>
          <w:sz w:val="24"/>
        </w:rPr>
        <w:t>根据二轮承包及土地确权成果数据显示，该延包项目涉及到大丰区</w:t>
      </w:r>
      <w:r>
        <w:rPr>
          <w:rFonts w:hint="eastAsia" w:ascii="宋体" w:hAnsi="宋体" w:eastAsia="宋体" w:cs="宋体"/>
          <w:sz w:val="24"/>
          <w:lang w:val="en-US" w:eastAsia="zh-CN"/>
        </w:rPr>
        <w:t>新丰片、龙堤片</w:t>
      </w:r>
      <w:r>
        <w:rPr>
          <w:rFonts w:hint="eastAsia" w:ascii="宋体" w:hAnsi="宋体" w:eastAsia="宋体" w:cs="宋体"/>
          <w:sz w:val="24"/>
          <w:highlight w:val="yellow"/>
          <w:lang w:val="en-US" w:eastAsia="zh-CN"/>
        </w:rPr>
        <w:t>29</w:t>
      </w:r>
      <w:r>
        <w:rPr>
          <w:rFonts w:hint="eastAsia" w:ascii="宋体" w:hAnsi="宋体" w:eastAsia="宋体" w:cs="宋体"/>
          <w:sz w:val="24"/>
          <w:highlight w:val="yellow"/>
        </w:rPr>
        <w:t>个村、</w:t>
      </w:r>
      <w:r>
        <w:rPr>
          <w:rFonts w:hint="eastAsia" w:ascii="宋体" w:hAnsi="宋体" w:eastAsia="宋体" w:cs="宋体"/>
          <w:sz w:val="24"/>
          <w:highlight w:val="yellow"/>
          <w:lang w:val="en-US" w:eastAsia="zh-CN"/>
        </w:rPr>
        <w:t>235</w:t>
      </w:r>
      <w:r>
        <w:rPr>
          <w:rFonts w:hint="eastAsia" w:ascii="宋体" w:hAnsi="宋体" w:eastAsia="宋体" w:cs="宋体"/>
          <w:sz w:val="24"/>
          <w:highlight w:val="yellow"/>
        </w:rPr>
        <w:t>个村民小组</w:t>
      </w:r>
      <w:r>
        <w:rPr>
          <w:rFonts w:hint="eastAsia" w:ascii="宋体" w:hAnsi="宋体" w:eastAsia="宋体" w:cs="宋体"/>
          <w:sz w:val="24"/>
        </w:rPr>
        <w:t>，承包地面积约</w:t>
      </w:r>
      <w:r>
        <w:rPr>
          <w:rFonts w:hint="eastAsia" w:ascii="宋体" w:hAnsi="宋体" w:eastAsia="宋体" w:cs="宋体"/>
          <w:sz w:val="24"/>
          <w:highlight w:val="yellow"/>
          <w:lang w:val="en-US" w:eastAsia="zh-CN"/>
        </w:rPr>
        <w:t>8.898081</w:t>
      </w:r>
      <w:r>
        <w:rPr>
          <w:rFonts w:hint="eastAsia" w:ascii="宋体" w:hAnsi="宋体" w:eastAsia="宋体" w:cs="宋体"/>
          <w:sz w:val="24"/>
          <w:highlight w:val="yellow"/>
        </w:rPr>
        <w:t>万亩</w:t>
      </w:r>
      <w:r>
        <w:rPr>
          <w:rFonts w:hint="eastAsia" w:ascii="宋体" w:hAnsi="宋体" w:eastAsia="宋体" w:cs="宋体"/>
          <w:sz w:val="24"/>
        </w:rPr>
        <w:t>，2028年度二轮承包全部到期。本轮延包需完成将新丰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按国家和省级要求完成延包相关档案（纸质档案、电子档案）整理工作。</w:t>
      </w:r>
    </w:p>
    <w:p w14:paraId="75E35ABB">
      <w:pPr>
        <w:spacing w:line="500" w:lineRule="exact"/>
        <w:ind w:firstLine="480" w:firstLineChars="200"/>
        <w:rPr>
          <w:rFonts w:ascii="宋体" w:hAnsi="宋体" w:eastAsia="宋体" w:cs="宋体"/>
          <w:sz w:val="24"/>
        </w:rPr>
      </w:pPr>
      <w:r>
        <w:rPr>
          <w:rFonts w:hint="eastAsia" w:ascii="宋体" w:hAnsi="宋体" w:eastAsia="宋体" w:cs="宋体"/>
          <w:sz w:val="24"/>
        </w:rPr>
        <w:t>本项目包含</w:t>
      </w:r>
      <w:r>
        <w:rPr>
          <w:rFonts w:hint="eastAsia" w:ascii="宋体" w:hAnsi="宋体" w:eastAsia="宋体" w:cs="宋体"/>
          <w:sz w:val="24"/>
          <w:highlight w:val="yellow"/>
          <w:lang w:val="en-US" w:eastAsia="zh-CN"/>
        </w:rPr>
        <w:t>解放村、鼎中村、友爱村、裕南村、裕中村、裕北村、展望村、新同村、全心村、曙光村、益北村、沙港村、养殖场、太兴村、同裕村、中闸村、赤旗村、车滩村、龙堤村、万众村、永成村、原永昌村、永跃村、永昌村、小团村、大达村、大团村、圩灶村、闸北村</w:t>
      </w:r>
      <w:r>
        <w:rPr>
          <w:rFonts w:hint="eastAsia" w:ascii="宋体" w:hAnsi="宋体" w:eastAsia="宋体" w:cs="宋体"/>
          <w:sz w:val="24"/>
          <w:highlight w:val="yellow"/>
        </w:rPr>
        <w:t>等</w:t>
      </w:r>
      <w:r>
        <w:rPr>
          <w:rFonts w:hint="eastAsia" w:ascii="宋体" w:hAnsi="宋体" w:eastAsia="宋体" w:cs="宋体"/>
          <w:sz w:val="24"/>
          <w:highlight w:val="yellow"/>
          <w:lang w:val="en-US" w:eastAsia="zh-CN"/>
        </w:rPr>
        <w:t>29</w:t>
      </w:r>
      <w:r>
        <w:rPr>
          <w:rFonts w:hint="eastAsia" w:ascii="宋体" w:hAnsi="宋体" w:eastAsia="宋体" w:cs="宋体"/>
          <w:sz w:val="24"/>
          <w:highlight w:val="yellow"/>
        </w:rPr>
        <w:t>个村，总计</w:t>
      </w:r>
      <w:r>
        <w:rPr>
          <w:rFonts w:hint="eastAsia" w:ascii="宋体" w:hAnsi="宋体" w:eastAsia="宋体" w:cs="宋体"/>
          <w:sz w:val="24"/>
          <w:highlight w:val="yellow"/>
          <w:lang w:val="en-US" w:eastAsia="zh-CN"/>
        </w:rPr>
        <w:t>235</w:t>
      </w:r>
      <w:r>
        <w:rPr>
          <w:rFonts w:hint="eastAsia" w:ascii="宋体" w:hAnsi="宋体" w:eastAsia="宋体" w:cs="宋体"/>
          <w:sz w:val="24"/>
          <w:highlight w:val="yellow"/>
        </w:rPr>
        <w:t>个组</w:t>
      </w:r>
      <w:r>
        <w:rPr>
          <w:rFonts w:hint="eastAsia" w:ascii="宋体" w:hAnsi="宋体" w:eastAsia="宋体" w:cs="宋体"/>
          <w:sz w:val="24"/>
        </w:rPr>
        <w:t>。</w:t>
      </w:r>
    </w:p>
    <w:p w14:paraId="28725373">
      <w:pPr>
        <w:numPr>
          <w:ilvl w:val="0"/>
          <w:numId w:val="1"/>
        </w:numPr>
        <w:spacing w:line="500" w:lineRule="exact"/>
        <w:rPr>
          <w:rFonts w:ascii="宋体" w:hAnsi="宋体" w:eastAsia="宋体" w:cs="宋体"/>
          <w:b/>
          <w:bCs/>
          <w:sz w:val="32"/>
          <w:szCs w:val="32"/>
        </w:rPr>
      </w:pPr>
      <w:r>
        <w:rPr>
          <w:rFonts w:hint="eastAsia" w:ascii="宋体" w:hAnsi="宋体" w:eastAsia="宋体" w:cs="宋体"/>
          <w:b/>
          <w:bCs/>
          <w:sz w:val="32"/>
          <w:szCs w:val="32"/>
        </w:rPr>
        <w:t>招标服务需求</w:t>
      </w:r>
    </w:p>
    <w:p w14:paraId="315DDCCA">
      <w:pPr>
        <w:spacing w:line="500" w:lineRule="exact"/>
        <w:ind w:firstLine="281" w:firstLineChars="100"/>
        <w:rPr>
          <w:rFonts w:ascii="Calibri" w:hAnsi="Calibri" w:eastAsia="宋体" w:cs="Times New Roman"/>
          <w:b/>
          <w:bCs/>
          <w:sz w:val="28"/>
          <w:szCs w:val="28"/>
        </w:rPr>
      </w:pPr>
      <w:r>
        <w:rPr>
          <w:rFonts w:hint="eastAsia" w:ascii="Calibri" w:hAnsi="Calibri" w:eastAsia="宋体" w:cs="Times New Roman"/>
          <w:b/>
          <w:bCs/>
          <w:sz w:val="28"/>
          <w:szCs w:val="28"/>
        </w:rPr>
        <w:t>一、服务内容</w:t>
      </w:r>
    </w:p>
    <w:p w14:paraId="54D476AE">
      <w:pPr>
        <w:spacing w:line="500" w:lineRule="exact"/>
        <w:ind w:firstLine="281" w:firstLineChars="100"/>
        <w:rPr>
          <w:rFonts w:ascii="Calibri" w:hAnsi="Calibri" w:eastAsia="宋体" w:cs="Times New Roman"/>
          <w:b/>
          <w:bCs/>
          <w:sz w:val="28"/>
          <w:szCs w:val="28"/>
        </w:rPr>
      </w:pPr>
      <w:r>
        <w:rPr>
          <w:rFonts w:hint="eastAsia" w:ascii="Calibri" w:hAnsi="Calibri" w:eastAsia="宋体" w:cs="Times New Roman"/>
          <w:b/>
          <w:bCs/>
          <w:sz w:val="28"/>
          <w:szCs w:val="28"/>
        </w:rPr>
        <w:t>1.1</w:t>
      </w:r>
      <w:r>
        <w:rPr>
          <w:rFonts w:ascii="Calibri" w:hAnsi="Calibri" w:eastAsia="宋体" w:cs="Times New Roman"/>
          <w:b/>
          <w:bCs/>
          <w:sz w:val="28"/>
          <w:szCs w:val="28"/>
        </w:rPr>
        <w:t>项目背景</w:t>
      </w:r>
    </w:p>
    <w:p w14:paraId="6064FE6E">
      <w:pPr>
        <w:spacing w:line="500" w:lineRule="exact"/>
        <w:ind w:firstLine="480" w:firstLineChars="200"/>
        <w:rPr>
          <w:rFonts w:ascii="Calibri" w:hAnsi="Calibri" w:eastAsia="宋体" w:cs="Times New Roman"/>
          <w:sz w:val="24"/>
        </w:rPr>
      </w:pPr>
      <w:r>
        <w:rPr>
          <w:rFonts w:ascii="Calibri" w:hAnsi="Calibri" w:eastAsia="宋体" w:cs="Times New Roman"/>
          <w:sz w:val="24"/>
        </w:rPr>
        <w:t>2023年中央一号文件提出，研究制定第二轮土地承包到期后再延长30年试点工作指导意见。这是继2022年底在中央农村工作会议上习近平总书记强调“扎实做好承包期再延长30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w:t>
      </w:r>
      <w:r>
        <w:rPr>
          <w:rFonts w:hint="eastAsia" w:ascii="Calibri" w:hAnsi="Calibri" w:eastAsia="宋体" w:cs="Times New Roman"/>
          <w:sz w:val="24"/>
        </w:rPr>
        <w:t>为贯彻落实《中共中央、国务院关于保持土地承包关系稳定并长久不变的意见》、《关于做好第二轮土地承包到期后再延长30年试点工作的意见》精神，根据省、市委部署，决定在盐城市大丰区进一步扩大试点范围，</w:t>
      </w:r>
      <w:r>
        <w:rPr>
          <w:rFonts w:hint="eastAsia" w:ascii="Calibri" w:hAnsi="Calibri" w:eastAsia="宋体" w:cs="Times New Roman"/>
          <w:sz w:val="24"/>
          <w:highlight w:val="yellow"/>
        </w:rPr>
        <w:t>大丰区新丰镇</w:t>
      </w:r>
      <w:r>
        <w:rPr>
          <w:rFonts w:ascii="Calibri" w:hAnsi="Calibri" w:eastAsia="宋体" w:cs="Times New Roman"/>
          <w:sz w:val="24"/>
          <w:highlight w:val="yellow"/>
        </w:rPr>
        <w:t>是</w:t>
      </w:r>
      <w:r>
        <w:rPr>
          <w:rFonts w:hint="eastAsia" w:ascii="Calibri" w:hAnsi="Calibri" w:eastAsia="宋体" w:cs="Times New Roman"/>
          <w:sz w:val="24"/>
          <w:highlight w:val="yellow"/>
        </w:rPr>
        <w:t>盐城市大丰区2</w:t>
      </w:r>
      <w:r>
        <w:rPr>
          <w:rFonts w:ascii="Calibri" w:hAnsi="Calibri" w:eastAsia="宋体" w:cs="Times New Roman"/>
          <w:sz w:val="24"/>
          <w:highlight w:val="yellow"/>
        </w:rPr>
        <w:t>02</w:t>
      </w:r>
      <w:r>
        <w:rPr>
          <w:rFonts w:hint="eastAsia" w:ascii="Calibri" w:hAnsi="Calibri" w:eastAsia="宋体" w:cs="Times New Roman"/>
          <w:sz w:val="24"/>
          <w:highlight w:val="yellow"/>
          <w:lang w:val="en-US" w:eastAsia="zh-CN"/>
        </w:rPr>
        <w:t>6</w:t>
      </w:r>
      <w:r>
        <w:rPr>
          <w:rFonts w:ascii="Calibri" w:hAnsi="Calibri" w:eastAsia="宋体" w:cs="Times New Roman"/>
          <w:sz w:val="24"/>
          <w:highlight w:val="yellow"/>
        </w:rPr>
        <w:t>年</w:t>
      </w:r>
      <w:r>
        <w:rPr>
          <w:rFonts w:hint="eastAsia" w:ascii="Calibri" w:hAnsi="Calibri" w:eastAsia="宋体" w:cs="Times New Roman"/>
          <w:sz w:val="24"/>
          <w:highlight w:val="yellow"/>
        </w:rPr>
        <w:t>镇</w:t>
      </w:r>
      <w:r>
        <w:rPr>
          <w:rFonts w:ascii="Calibri" w:hAnsi="Calibri" w:eastAsia="宋体" w:cs="Times New Roman"/>
          <w:sz w:val="24"/>
          <w:highlight w:val="yellow"/>
        </w:rPr>
        <w:t>级试点</w:t>
      </w:r>
      <w:r>
        <w:rPr>
          <w:rFonts w:hint="eastAsia" w:ascii="Calibri" w:hAnsi="Calibri" w:eastAsia="宋体" w:cs="Times New Roman"/>
          <w:sz w:val="24"/>
        </w:rPr>
        <w:t>。</w:t>
      </w:r>
    </w:p>
    <w:p w14:paraId="300B1DCB">
      <w:pPr>
        <w:spacing w:line="500" w:lineRule="exact"/>
        <w:ind w:firstLine="281" w:firstLineChars="100"/>
        <w:rPr>
          <w:rFonts w:ascii="Calibri" w:hAnsi="Calibri" w:eastAsia="宋体" w:cs="Times New Roman"/>
          <w:b/>
          <w:bCs/>
          <w:sz w:val="28"/>
          <w:szCs w:val="28"/>
        </w:rPr>
      </w:pPr>
      <w:r>
        <w:rPr>
          <w:rFonts w:hint="eastAsia" w:ascii="Calibri" w:hAnsi="Calibri" w:eastAsia="宋体" w:cs="Times New Roman"/>
          <w:b/>
          <w:bCs/>
          <w:sz w:val="28"/>
          <w:szCs w:val="28"/>
        </w:rPr>
        <w:t>1.2、</w:t>
      </w:r>
      <w:r>
        <w:rPr>
          <w:rFonts w:ascii="Calibri" w:hAnsi="Calibri" w:eastAsia="宋体" w:cs="Times New Roman"/>
          <w:b/>
          <w:bCs/>
          <w:sz w:val="28"/>
          <w:szCs w:val="28"/>
        </w:rPr>
        <w:t>指导思想</w:t>
      </w:r>
    </w:p>
    <w:p w14:paraId="4A03B64A">
      <w:pPr>
        <w:spacing w:line="500" w:lineRule="exact"/>
        <w:ind w:firstLine="480" w:firstLineChars="200"/>
        <w:rPr>
          <w:rFonts w:ascii="Calibri" w:hAnsi="Calibri" w:eastAsia="宋体" w:cs="Times New Roman"/>
          <w:sz w:val="24"/>
        </w:rPr>
      </w:pPr>
      <w:r>
        <w:rPr>
          <w:rFonts w:ascii="Calibri" w:hAnsi="Calibri" w:eastAsia="宋体" w:cs="Times New Roman"/>
          <w:sz w:val="24"/>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7213E202">
      <w:pPr>
        <w:spacing w:line="500" w:lineRule="exact"/>
        <w:ind w:firstLine="281" w:firstLineChars="100"/>
        <w:rPr>
          <w:rFonts w:ascii="Calibri" w:hAnsi="Calibri" w:eastAsia="宋体" w:cs="Times New Roman"/>
          <w:b/>
          <w:bCs/>
          <w:sz w:val="28"/>
          <w:szCs w:val="28"/>
        </w:rPr>
      </w:pPr>
      <w:r>
        <w:rPr>
          <w:rFonts w:hint="eastAsia" w:ascii="Calibri" w:hAnsi="Calibri" w:eastAsia="宋体" w:cs="Times New Roman"/>
          <w:b/>
          <w:bCs/>
          <w:sz w:val="28"/>
          <w:szCs w:val="28"/>
        </w:rPr>
        <w:t>1.3、</w:t>
      </w:r>
      <w:r>
        <w:rPr>
          <w:rFonts w:ascii="Calibri" w:hAnsi="Calibri" w:eastAsia="宋体" w:cs="Times New Roman"/>
          <w:b/>
          <w:bCs/>
          <w:sz w:val="28"/>
          <w:szCs w:val="28"/>
        </w:rPr>
        <w:t>基本原则</w:t>
      </w:r>
    </w:p>
    <w:p w14:paraId="4A7FF708">
      <w:pPr>
        <w:spacing w:line="500" w:lineRule="exact"/>
        <w:ind w:firstLine="482" w:firstLineChars="200"/>
        <w:rPr>
          <w:rFonts w:ascii="Calibri" w:hAnsi="Calibri" w:eastAsia="宋体" w:cs="Times New Roman"/>
          <w:sz w:val="24"/>
        </w:rPr>
      </w:pPr>
      <w:r>
        <w:rPr>
          <w:rFonts w:ascii="Calibri" w:hAnsi="Calibri" w:eastAsia="宋体" w:cs="Times New Roman"/>
          <w:b/>
          <w:bCs/>
          <w:sz w:val="24"/>
        </w:rPr>
        <w:t>一是把握政策界限。</w:t>
      </w:r>
      <w:r>
        <w:rPr>
          <w:rFonts w:ascii="Calibri" w:hAnsi="Calibri" w:eastAsia="宋体" w:cs="Times New Roman"/>
          <w:sz w:val="24"/>
        </w:rPr>
        <w:t>坚持农村土地集体所有，坚持家庭承包经营基础性地位，坚持土地承包关系稳定并长久不变，坚持延包原则，不得打乱重分。</w:t>
      </w:r>
    </w:p>
    <w:p w14:paraId="7E06CF16">
      <w:pPr>
        <w:spacing w:line="500" w:lineRule="exact"/>
        <w:ind w:firstLine="482" w:firstLineChars="200"/>
        <w:rPr>
          <w:rFonts w:ascii="Calibri" w:hAnsi="Calibri" w:eastAsia="宋体" w:cs="Times New Roman"/>
          <w:sz w:val="24"/>
        </w:rPr>
      </w:pPr>
      <w:r>
        <w:rPr>
          <w:rFonts w:ascii="Calibri" w:hAnsi="Calibri" w:eastAsia="宋体" w:cs="Times New Roman"/>
          <w:b/>
          <w:bCs/>
          <w:sz w:val="24"/>
        </w:rPr>
        <w:t>二是尊重农民意愿。</w:t>
      </w:r>
      <w:r>
        <w:rPr>
          <w:rFonts w:ascii="Calibri" w:hAnsi="Calibri" w:eastAsia="宋体" w:cs="Times New Roman"/>
          <w:sz w:val="24"/>
        </w:rPr>
        <w:t>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p>
    <w:p w14:paraId="7A332A53">
      <w:pPr>
        <w:spacing w:line="500" w:lineRule="exact"/>
        <w:ind w:firstLine="482" w:firstLineChars="200"/>
      </w:pPr>
      <w:r>
        <w:rPr>
          <w:rFonts w:ascii="Calibri" w:hAnsi="Calibri" w:eastAsia="宋体" w:cs="Times New Roman"/>
          <w:b/>
          <w:bCs/>
          <w:sz w:val="24"/>
        </w:rPr>
        <w:t>三是坚持因地制宜。</w:t>
      </w:r>
      <w:r>
        <w:rPr>
          <w:rFonts w:ascii="Calibri" w:hAnsi="Calibri" w:eastAsia="宋体" w:cs="Times New Roman"/>
          <w:sz w:val="24"/>
        </w:rPr>
        <w:t>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0DD84694">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1.4、方案编制</w:t>
      </w:r>
    </w:p>
    <w:p w14:paraId="17F6947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根据相关要求，完成大丰区新丰镇（</w:t>
      </w:r>
      <w:r>
        <w:rPr>
          <w:rFonts w:hint="eastAsia" w:ascii="宋体" w:hAnsi="宋体" w:eastAsia="宋体" w:cs="宋体"/>
          <w:color w:val="000000"/>
          <w:kern w:val="0"/>
          <w:sz w:val="24"/>
          <w:lang w:val="en-US" w:eastAsia="zh-CN"/>
        </w:rPr>
        <w:t>新丰片、龙堤片</w:t>
      </w:r>
      <w:r>
        <w:rPr>
          <w:rFonts w:hint="eastAsia" w:ascii="宋体" w:hAnsi="宋体" w:eastAsia="宋体" w:cs="宋体"/>
          <w:color w:val="000000"/>
          <w:kern w:val="0"/>
          <w:sz w:val="24"/>
        </w:rPr>
        <w:t xml:space="preserve">）第二轮土地承包到期后再延长30年试点工作（含技术）方案的编制确保方案文本通过上级主管部门的审核。 </w:t>
      </w:r>
    </w:p>
    <w:p w14:paraId="3CAB81FB">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1.5、摸底核实</w:t>
      </w:r>
    </w:p>
    <w:p w14:paraId="6D36A255">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利用农村土地承包经营权确权登记颁证成果和农村集体产权制度改革成果,对农村土地承包情况开展摸底核实。主要摸清第二轮土地承包以来承包农户及家庭成员、承包地变化情况</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承包地确权登记颁证情况</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开荒地、机动地等情况</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存在的纠纷矛盾和历史遗留问题</w:t>
      </w: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rPr>
        <w:t xml:space="preserve">农户延包意愿等。 </w:t>
      </w:r>
    </w:p>
    <w:p w14:paraId="76761DF4">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1.6、制定方案</w:t>
      </w:r>
    </w:p>
    <w:p w14:paraId="767DE5B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协助各村（社区）延包工作小组根据前期摸底核实后形成的问题清单列表逐一厘清形成延包方案。各村（社区）延包工作小组需针对问题清单中的个性问题、共性问题、重大问题等，写清问题具体情况，处理意见、解决方案、处理结果。问题清单梳理后的内容，需在延包方案中体现。并在所涉集体经济组织范围内张榜公示，期限不少于15天。公示结束后，延包方案应当依法经本集体经济组织成员的村民会议三分之二以上成员或者三分之二以上村民代表同意，并上报镇人民政府和区级农业农村部门。</w:t>
      </w:r>
    </w:p>
    <w:p w14:paraId="37BBB9AB">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1.7、补充调查</w:t>
      </w:r>
    </w:p>
    <w:p w14:paraId="297A0746">
      <w:pPr>
        <w:spacing w:line="500" w:lineRule="exact"/>
        <w:ind w:firstLine="480"/>
        <w:jc w:val="left"/>
        <w:rPr>
          <w:rFonts w:ascii="Calibri" w:hAnsi="Calibri" w:eastAsia="宋体" w:cs="Times New Roman"/>
          <w:b/>
          <w:bCs/>
          <w:sz w:val="28"/>
          <w:szCs w:val="28"/>
        </w:rPr>
      </w:pPr>
      <w:r>
        <w:rPr>
          <w:rFonts w:hint="eastAsia" w:ascii="宋体" w:hAnsi="宋体" w:eastAsia="宋体" w:cs="宋体"/>
          <w:color w:val="000000"/>
          <w:kern w:val="0"/>
          <w:sz w:val="24"/>
        </w:rPr>
        <w:t>以前期承包地确权登记颁证成果为基础，根据摸底核实汇总情况及各村（社区）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大丰区政府办公室的相关文件要求，依据《农村土地承包合同管理办法》、《农村土地承包经营权调查规程》（NY/T2537）、《地籍调查规程》（GB/T42547-2023）等规定，按照程序和流程同步开展农村土地承包经营权调查和地籍调查，分别同时符合《农村土地承包经营权调查规程》（NY/T2537）、《地籍调查规程》（GB/T42547-2023）的农经权调查成果和地籍调查成果，包括：二轮延包数据库、信息公示表等，并按照规定及时履行相关的公示、审核、汇交等程序交农业农村部门和不动产登记机构。</w:t>
      </w:r>
    </w:p>
    <w:p w14:paraId="647D8914">
      <w:pPr>
        <w:spacing w:line="500" w:lineRule="exact"/>
        <w:jc w:val="left"/>
        <w:rPr>
          <w:rFonts w:ascii="Calibri" w:hAnsi="Calibri" w:eastAsia="宋体" w:cs="Times New Roman"/>
          <w:sz w:val="24"/>
        </w:rPr>
      </w:pPr>
      <w:r>
        <w:rPr>
          <w:rFonts w:hint="eastAsia" w:ascii="Calibri" w:hAnsi="Calibri" w:eastAsia="宋体" w:cs="Times New Roman"/>
          <w:b/>
          <w:bCs/>
          <w:sz w:val="28"/>
          <w:szCs w:val="28"/>
        </w:rPr>
        <w:t>1.8、审核公示</w:t>
      </w:r>
    </w:p>
    <w:p w14:paraId="2F2B2511">
      <w:pPr>
        <w:spacing w:line="500" w:lineRule="exact"/>
        <w:ind w:firstLine="480"/>
        <w:jc w:val="left"/>
        <w:rPr>
          <w:rFonts w:ascii="宋体" w:hAnsi="宋体" w:eastAsia="宋体" w:cs="宋体"/>
          <w:color w:val="000000"/>
          <w:kern w:val="0"/>
          <w:sz w:val="24"/>
        </w:rPr>
      </w:pPr>
      <w:r>
        <w:rPr>
          <w:rFonts w:hint="eastAsia" w:ascii="Calibri" w:hAnsi="Calibri" w:eastAsia="宋体" w:cs="Times New Roman"/>
          <w:sz w:val="24"/>
        </w:rPr>
        <w:t>各村（社区）延包工作小组以自然组为单位形成《农村土地承包经营权调查信息公示表》等成果资料，由各村（社区）延包工作小组进行公示。《农村土地承包经营权调查信息公示表》需经延包工作小组核实确认后进行公示，期限不少于15天。相关权利人提出异议的，协助延包工作小组应当进行核实、修正，并再次公示。公示期满后，以户为单位制作《农村土地承包经营权公示结果归户表》，由各村（社区）延包工作小组安排相关人员进行签字确认。</w:t>
      </w:r>
    </w:p>
    <w:p w14:paraId="34B44778">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1.9、签订合同</w:t>
      </w:r>
    </w:p>
    <w:p w14:paraId="3463918C">
      <w:pPr>
        <w:spacing w:line="500" w:lineRule="exact"/>
        <w:ind w:firstLine="480"/>
        <w:jc w:val="left"/>
        <w:rPr>
          <w:rFonts w:ascii="Calibri" w:hAnsi="Calibri" w:eastAsia="宋体" w:cs="Times New Roman"/>
          <w:sz w:val="24"/>
        </w:rPr>
      </w:pPr>
      <w:r>
        <w:rPr>
          <w:rFonts w:hint="eastAsia" w:ascii="Calibri" w:hAnsi="Calibri" w:eastAsia="宋体" w:cs="Times New Roman"/>
          <w:sz w:val="24"/>
        </w:rPr>
        <w:t>根据公示结果，明确二轮承包到期后延包的土地承包关系，更新农村土地承包信息数据库，按照《农村土地（耕地）承包合同（家庭承包方式）示范文本》要求，生成电子合同文本，并协助延包工作小组组织签订书面承包合同。</w:t>
      </w:r>
      <w:bookmarkStart w:id="183" w:name="OLE_LINK8"/>
      <w:bookmarkStart w:id="184" w:name="OLE_LINK7"/>
      <w:bookmarkStart w:id="185" w:name="OLE_LINK22"/>
      <w:bookmarkStart w:id="186" w:name="OLE_LINK28"/>
      <w:bookmarkStart w:id="187" w:name="OLE_LINK23"/>
      <w:r>
        <w:rPr>
          <w:rFonts w:hint="eastAsia" w:ascii="Calibri" w:hAnsi="Calibri" w:eastAsia="宋体" w:cs="Times New Roman"/>
          <w:sz w:val="24"/>
          <w:highlight w:val="yellow"/>
        </w:rPr>
        <w:t>同时，组织填写不动产登记申请书等各类材料签字并拍照存档以及农村土地承包经营权不动产登记各类资料收集。</w:t>
      </w:r>
      <w:bookmarkEnd w:id="183"/>
      <w:bookmarkEnd w:id="184"/>
    </w:p>
    <w:bookmarkEnd w:id="185"/>
    <w:bookmarkEnd w:id="186"/>
    <w:bookmarkEnd w:id="187"/>
    <w:p w14:paraId="6286D532">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依托“全国农村土地承包合同网签系统”，指导发包方和承包方在线办理农村土地承包合同签订、变更等业务。</w:t>
      </w:r>
    </w:p>
    <w:p w14:paraId="00B6C45E">
      <w:pPr>
        <w:spacing w:line="500" w:lineRule="exact"/>
        <w:jc w:val="left"/>
        <w:rPr>
          <w:rFonts w:ascii="Calibri" w:hAnsi="Calibri" w:eastAsia="宋体" w:cs="Times New Roman"/>
          <w:b/>
          <w:bCs/>
          <w:sz w:val="28"/>
          <w:szCs w:val="28"/>
        </w:rPr>
      </w:pPr>
      <w:r>
        <w:rPr>
          <w:rFonts w:hint="eastAsia" w:ascii="Calibri" w:hAnsi="Calibri" w:eastAsia="宋体" w:cs="Times New Roman"/>
          <w:b/>
          <w:bCs/>
          <w:sz w:val="28"/>
          <w:szCs w:val="28"/>
        </w:rPr>
        <w:t>2.0、完善证书</w:t>
      </w:r>
    </w:p>
    <w:p w14:paraId="3B9CFC03">
      <w:pPr>
        <w:spacing w:line="500" w:lineRule="exact"/>
        <w:ind w:firstLine="480" w:firstLineChars="200"/>
        <w:jc w:val="left"/>
        <w:rPr>
          <w:rFonts w:ascii="Calibri" w:hAnsi="Calibri" w:eastAsia="宋体" w:cs="Times New Roman"/>
          <w:sz w:val="24"/>
        </w:rPr>
      </w:pPr>
      <w:r>
        <w:rPr>
          <w:rFonts w:hint="eastAsia" w:ascii="Calibri" w:hAnsi="Calibri" w:eastAsia="宋体" w:cs="Times New Roman"/>
          <w:sz w:val="24"/>
        </w:rPr>
        <w:t>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不动产权证书。</w:t>
      </w:r>
      <w:bookmarkStart w:id="188" w:name="OLE_LINK27"/>
      <w:bookmarkStart w:id="189" w:name="OLE_LINK24"/>
      <w:bookmarkStart w:id="190" w:name="OLE_LINK29"/>
      <w:bookmarkStart w:id="191" w:name="OLE_LINK30"/>
      <w:bookmarkStart w:id="192" w:name="OLE_LINK10"/>
      <w:bookmarkStart w:id="193" w:name="OLE_LINK9"/>
      <w:r>
        <w:rPr>
          <w:rFonts w:hint="eastAsia" w:ascii="Calibri" w:hAnsi="Calibri" w:eastAsia="宋体" w:cs="Times New Roman"/>
          <w:sz w:val="24"/>
          <w:highlight w:val="yellow"/>
        </w:rPr>
        <w:t>包括</w:t>
      </w:r>
      <w:bookmarkStart w:id="194" w:name="OLE_LINK33"/>
      <w:bookmarkStart w:id="195" w:name="OLE_LINK32"/>
      <w:r>
        <w:rPr>
          <w:rFonts w:hint="eastAsia" w:ascii="Calibri" w:hAnsi="Calibri" w:eastAsia="宋体" w:cs="Times New Roman"/>
          <w:sz w:val="24"/>
          <w:highlight w:val="yellow"/>
        </w:rPr>
        <w:t>完成不动产登记信息系统录入，</w:t>
      </w:r>
      <w:bookmarkStart w:id="196" w:name="OLE_LINK2"/>
      <w:bookmarkStart w:id="197" w:name="OLE_LINK1"/>
      <w:r>
        <w:rPr>
          <w:rFonts w:hint="eastAsia" w:ascii="Calibri" w:hAnsi="Calibri" w:eastAsia="宋体" w:cs="Times New Roman"/>
          <w:sz w:val="24"/>
          <w:highlight w:val="yellow"/>
        </w:rPr>
        <w:t>登记审批表、不动产权证书打印</w:t>
      </w:r>
      <w:bookmarkEnd w:id="188"/>
      <w:bookmarkEnd w:id="189"/>
      <w:r>
        <w:rPr>
          <w:rFonts w:hint="eastAsia" w:ascii="Calibri" w:hAnsi="Calibri" w:eastAsia="宋体" w:cs="Times New Roman"/>
          <w:sz w:val="24"/>
          <w:highlight w:val="yellow"/>
        </w:rPr>
        <w:t>，建立</w:t>
      </w:r>
      <w:bookmarkStart w:id="198" w:name="OLE_LINK14"/>
      <w:bookmarkStart w:id="199" w:name="OLE_LINK13"/>
      <w:r>
        <w:rPr>
          <w:rFonts w:hint="eastAsia" w:ascii="Calibri" w:hAnsi="Calibri" w:eastAsia="宋体" w:cs="Times New Roman"/>
          <w:sz w:val="24"/>
          <w:highlight w:val="yellow"/>
        </w:rPr>
        <w:t>承包权登记数据库</w:t>
      </w:r>
      <w:bookmarkEnd w:id="196"/>
      <w:bookmarkEnd w:id="197"/>
      <w:bookmarkEnd w:id="198"/>
      <w:bookmarkEnd w:id="199"/>
      <w:r>
        <w:rPr>
          <w:rFonts w:hint="eastAsia" w:ascii="Calibri" w:hAnsi="Calibri" w:eastAsia="宋体" w:cs="Times New Roman"/>
          <w:sz w:val="24"/>
          <w:highlight w:val="yellow"/>
        </w:rPr>
        <w:t>，完成</w:t>
      </w:r>
      <w:bookmarkStart w:id="200" w:name="OLE_LINK4"/>
      <w:bookmarkStart w:id="201" w:name="OLE_LINK3"/>
      <w:r>
        <w:rPr>
          <w:rFonts w:hint="eastAsia" w:ascii="Calibri" w:hAnsi="Calibri" w:eastAsia="宋体" w:cs="Times New Roman"/>
          <w:sz w:val="24"/>
          <w:highlight w:val="yellow"/>
          <w:lang w:eastAsia="zh-CN"/>
        </w:rPr>
        <w:t>承包权权籍数据库</w:t>
      </w:r>
      <w:r>
        <w:rPr>
          <w:rFonts w:hint="eastAsia" w:ascii="Calibri" w:hAnsi="Calibri" w:eastAsia="宋体" w:cs="Times New Roman"/>
          <w:sz w:val="24"/>
          <w:highlight w:val="yellow"/>
        </w:rPr>
        <w:t>与登记数据库挂接及校验等全部农村土地承包经营权辅助发证</w:t>
      </w:r>
      <w:bookmarkEnd w:id="200"/>
      <w:bookmarkEnd w:id="201"/>
      <w:r>
        <w:rPr>
          <w:rFonts w:hint="eastAsia" w:ascii="Calibri" w:hAnsi="Calibri" w:eastAsia="宋体" w:cs="Times New Roman"/>
          <w:sz w:val="24"/>
          <w:highlight w:val="yellow"/>
        </w:rPr>
        <w:t>工作</w:t>
      </w:r>
      <w:bookmarkEnd w:id="194"/>
      <w:bookmarkEnd w:id="195"/>
      <w:r>
        <w:rPr>
          <w:rFonts w:hint="eastAsia" w:ascii="Calibri" w:hAnsi="Calibri" w:eastAsia="宋体" w:cs="Times New Roman"/>
          <w:sz w:val="24"/>
          <w:highlight w:val="yellow"/>
        </w:rPr>
        <w:t>。</w:t>
      </w:r>
      <w:bookmarkEnd w:id="190"/>
      <w:bookmarkEnd w:id="191"/>
    </w:p>
    <w:bookmarkEnd w:id="192"/>
    <w:bookmarkEnd w:id="193"/>
    <w:p w14:paraId="0D10D590">
      <w:pPr>
        <w:spacing w:line="500" w:lineRule="exact"/>
        <w:jc w:val="left"/>
        <w:rPr>
          <w:rFonts w:ascii="宋体" w:hAnsi="宋体" w:eastAsia="宋体" w:cs="宋体"/>
          <w:color w:val="000000"/>
          <w:kern w:val="0"/>
          <w:sz w:val="24"/>
        </w:rPr>
      </w:pPr>
      <w:r>
        <w:rPr>
          <w:rFonts w:hint="eastAsia" w:ascii="Calibri" w:hAnsi="Calibri" w:eastAsia="宋体" w:cs="Times New Roman"/>
          <w:b/>
          <w:bCs/>
          <w:sz w:val="28"/>
          <w:szCs w:val="28"/>
        </w:rPr>
        <w:t>2.1、资料归档</w:t>
      </w:r>
      <w:r>
        <w:rPr>
          <w:rFonts w:hint="eastAsia" w:ascii="宋体" w:hAnsi="宋体" w:eastAsia="宋体" w:cs="宋体"/>
          <w:color w:val="000000"/>
          <w:kern w:val="0"/>
          <w:sz w:val="24"/>
        </w:rPr>
        <w:t>。</w:t>
      </w:r>
    </w:p>
    <w:p w14:paraId="6050D08E">
      <w:pPr>
        <w:spacing w:line="500" w:lineRule="exact"/>
        <w:ind w:firstLine="480"/>
        <w:jc w:val="left"/>
        <w:rPr>
          <w:rFonts w:ascii="Calibri" w:hAnsi="Calibri" w:eastAsia="宋体" w:cs="Times New Roman"/>
          <w:sz w:val="24"/>
          <w:highlight w:val="yellow"/>
        </w:rPr>
      </w:pPr>
      <w:r>
        <w:rPr>
          <w:rFonts w:hint="eastAsia" w:ascii="Calibri" w:hAnsi="Calibri" w:eastAsia="宋体" w:cs="Times New Roman"/>
          <w:sz w:val="24"/>
        </w:rPr>
        <w:t>延包试点中形成的各种文字、图表、声像、数据等不同形式的文件材料，按照档案管理有关规定，按照业务类型分别对其进行归档，形成“一户一档”的最终成果。</w:t>
      </w:r>
      <w:bookmarkStart w:id="202" w:name="OLE_LINK12"/>
      <w:bookmarkStart w:id="203" w:name="OLE_LINK11"/>
      <w:r>
        <w:rPr>
          <w:rFonts w:hint="eastAsia" w:ascii="Calibri" w:hAnsi="Calibri" w:eastAsia="宋体" w:cs="Times New Roman"/>
          <w:sz w:val="24"/>
          <w:highlight w:val="yellow"/>
        </w:rPr>
        <w:t>其中</w:t>
      </w:r>
      <w:bookmarkStart w:id="204" w:name="OLE_LINK20"/>
      <w:bookmarkStart w:id="205" w:name="OLE_LINK21"/>
      <w:r>
        <w:rPr>
          <w:rFonts w:hint="eastAsia" w:ascii="Calibri" w:hAnsi="Calibri" w:eastAsia="宋体" w:cs="Times New Roman"/>
          <w:sz w:val="24"/>
          <w:highlight w:val="yellow"/>
        </w:rPr>
        <w:t>农村土地承包经营权不动产登记</w:t>
      </w:r>
      <w:bookmarkEnd w:id="204"/>
      <w:bookmarkEnd w:id="205"/>
      <w:r>
        <w:rPr>
          <w:rFonts w:hint="eastAsia" w:ascii="Calibri" w:hAnsi="Calibri" w:eastAsia="宋体" w:cs="Times New Roman"/>
          <w:sz w:val="24"/>
          <w:highlight w:val="yellow"/>
        </w:rPr>
        <w:t>档案（包含但不限于不动产申请书、权利人身份证明、土地承包合同、地籍调查资料、承诺书、登记及地籍调查签字照片、各类大图等档案资料）</w:t>
      </w:r>
      <w:bookmarkStart w:id="206" w:name="OLE_LINK5"/>
      <w:bookmarkStart w:id="207" w:name="OLE_LINK6"/>
      <w:r>
        <w:rPr>
          <w:rFonts w:hint="eastAsia" w:ascii="Calibri" w:hAnsi="Calibri" w:eastAsia="宋体" w:cs="Times New Roman"/>
          <w:sz w:val="24"/>
          <w:highlight w:val="yellow"/>
        </w:rPr>
        <w:t>整理、扫描、归档</w:t>
      </w:r>
      <w:bookmarkEnd w:id="206"/>
      <w:bookmarkEnd w:id="207"/>
      <w:r>
        <w:rPr>
          <w:rFonts w:hint="eastAsia" w:ascii="Calibri" w:hAnsi="Calibri" w:eastAsia="宋体" w:cs="Times New Roman"/>
          <w:sz w:val="24"/>
          <w:highlight w:val="yellow"/>
        </w:rPr>
        <w:t>需符合江苏省自然资源厅关于归档、立卷的有关规定，主要含案卷排序、卷内排序、编页码、打印卷内目录、打印封皮、填制备考、装订、装盒盖章、上架入库等全部整理工作；案卷封面目录信息录入、卷内文件目录信息录入等著录工作；档案扫描、存储命名、图像处理、图像属性标注、挂接数据库、数据备份等数据扫描处理工作等。</w:t>
      </w:r>
      <w:bookmarkEnd w:id="202"/>
      <w:bookmarkEnd w:id="203"/>
    </w:p>
    <w:p w14:paraId="2285A49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二、基本要求</w:t>
      </w:r>
    </w:p>
    <w:p w14:paraId="1A9F1B4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1）技术标准与依据</w:t>
      </w:r>
    </w:p>
    <w:p w14:paraId="5899F7F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（1）《中华人民共和国土地管理法》</w:t>
      </w:r>
    </w:p>
    <w:p w14:paraId="1E96B81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（2）《中华人民共和国农村土地承包法》</w:t>
      </w:r>
    </w:p>
    <w:p w14:paraId="35D07BE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（3）《中华人民共和国民法典》</w:t>
      </w:r>
    </w:p>
    <w:p w14:paraId="7AFC2D04">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（4）《不动产登记暂行条例》</w:t>
      </w:r>
    </w:p>
    <w:p w14:paraId="70781ACC">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（5）《不动产登记暂行条例实施细则》</w:t>
      </w:r>
    </w:p>
    <w:p w14:paraId="7CAE8DE7">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（6）《农村土地承包合同管理办法》</w:t>
      </w:r>
    </w:p>
    <w:p w14:paraId="6A875FFE">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（7）《江苏省农村土地承包经营权确权登记颁证档案管理实施办法》</w:t>
      </w:r>
    </w:p>
    <w:p w14:paraId="7AFBD7F5">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（8）GB/T 35958-2018农村土地承包经营权要素编码规则</w:t>
      </w:r>
    </w:p>
    <w:p w14:paraId="62A6A781">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（9）NY/T 2539-2016 农村土地承包经营权确权登记数据库规范</w:t>
      </w:r>
    </w:p>
    <w:p w14:paraId="1BFEAA21">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（10）GB/T 13989-2012 国家基本比例尺地形图分幅与编号</w:t>
      </w:r>
    </w:p>
    <w:p w14:paraId="35447667">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（11）GB/T 18314-2009 全球定位系统（GPS）测量规范</w:t>
      </w:r>
    </w:p>
    <w:p w14:paraId="39462BA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（12）CH/T 2009-2010 全球定位系统实时动态测量（RTK）技术规范</w:t>
      </w:r>
    </w:p>
    <w:p w14:paraId="52D9BCD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（13）GB/T 2260-2007 中华人民共和国行政区划代码</w:t>
      </w:r>
    </w:p>
    <w:p w14:paraId="3A3EA4A2">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（14）GB/T 13923-2006 基础地理信息要素分类与代码</w:t>
      </w:r>
    </w:p>
    <w:p w14:paraId="2EDC247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（15）GB/T 21010-2017 土地利用现状分类</w:t>
      </w:r>
    </w:p>
    <w:p w14:paraId="6D826A2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（16）TD/T 1066-2021 不动产登记数据库标准</w:t>
      </w:r>
    </w:p>
    <w:p w14:paraId="2BF87325">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（17）CH/T 1001-2005 测绘技术总结编写规定</w:t>
      </w:r>
    </w:p>
    <w:p w14:paraId="314F0F8A">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（18）CH/T 1004-2005 测绘技术设计规定</w:t>
      </w:r>
    </w:p>
    <w:p w14:paraId="0618FC7D">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（19）GB/T 24356-2023 测绘成果质量检查与验收</w:t>
      </w:r>
    </w:p>
    <w:p w14:paraId="2126A10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（20）GB/T 18316—2008 数字测绘成果质量检查与验收</w:t>
      </w:r>
    </w:p>
    <w:p w14:paraId="697F4094">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（21）《土地承包经营权和土地经营权登记操作规范（试行）》（自然资发〔2022〕198号）</w:t>
      </w:r>
    </w:p>
    <w:p w14:paraId="2F78A0DF">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（23）GB/T 42547-2023《地籍调查规程》</w:t>
      </w:r>
    </w:p>
    <w:p w14:paraId="26112C04">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（24）TD/T 1095-2024 《不动产登记规程》</w:t>
      </w:r>
    </w:p>
    <w:p w14:paraId="56C1A21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（25）中共中央、国务院《关于保持土地承包关系稳定并长久不变的意见》（中发[2018]36号）</w:t>
      </w:r>
    </w:p>
    <w:p w14:paraId="5C8CBB9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（26）农业农村部办公厅《第二轮土地承包到期后再延长30年试点工作规程（试行）》</w:t>
      </w:r>
    </w:p>
    <w:p w14:paraId="0135D3B1">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2）主要技术指标要求</w:t>
      </w:r>
    </w:p>
    <w:p w14:paraId="28D261A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（1）坐标系统</w:t>
      </w:r>
    </w:p>
    <w:p w14:paraId="4D462794">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采用2000国家大地坐标系（CGCS2000）。</w:t>
      </w:r>
    </w:p>
    <w:p w14:paraId="61FCAB04">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地图投影采用高斯—克吕格投影，3度分带，中央子午线为20°。</w:t>
      </w:r>
    </w:p>
    <w:p w14:paraId="72274B2E">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（2）高程系统</w:t>
      </w:r>
    </w:p>
    <w:p w14:paraId="1C686885">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采用1985国家高程基准。</w:t>
      </w:r>
    </w:p>
    <w:p w14:paraId="134F328E">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（3）比例尺</w:t>
      </w:r>
    </w:p>
    <w:p w14:paraId="7E819FA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比例尺不低于1:2000。</w:t>
      </w:r>
    </w:p>
    <w:p w14:paraId="71FCA3F6">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（4）计量单位</w:t>
      </w:r>
    </w:p>
    <w:p w14:paraId="1D6E34A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①长度单位采用米（m），统计汇总登记采用千米（km），小数点后保留两位有效数字。</w:t>
      </w:r>
    </w:p>
    <w:p w14:paraId="4214DBC2">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②面积计算单位采用亩（mu），面积统计汇总单位采用亩（mu），保留2位小数。</w:t>
      </w:r>
    </w:p>
    <w:p w14:paraId="25BA617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（5）面积量算</w:t>
      </w:r>
    </w:p>
    <w:p w14:paraId="54798916">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面积量算，平原地区面积采用地块水平投影面积，坡地等地块地表倾斜面的面积通过改正系数计算。改正系数可在外业调查时按照地块实测面积和调绘面积计算获得。</w:t>
      </w:r>
    </w:p>
    <w:p w14:paraId="7928DAE5">
      <w:pPr>
        <w:spacing w:line="500" w:lineRule="exact"/>
        <w:ind w:firstLine="480"/>
        <w:jc w:val="left"/>
        <w:rPr>
          <w:rFonts w:ascii="宋体" w:hAnsi="宋体" w:eastAsia="宋体" w:cs="宋体"/>
          <w:color w:val="auto"/>
          <w:kern w:val="0"/>
          <w:sz w:val="24"/>
          <w:highlight w:val="none"/>
        </w:rPr>
      </w:pPr>
      <w:r>
        <w:rPr>
          <w:rFonts w:hint="eastAsia" w:ascii="宋体" w:hAnsi="宋体" w:eastAsia="宋体" w:cs="宋体"/>
          <w:color w:val="000000"/>
          <w:kern w:val="0"/>
          <w:sz w:val="24"/>
        </w:rPr>
        <w:t>三、时</w:t>
      </w:r>
      <w:r>
        <w:rPr>
          <w:rFonts w:hint="eastAsia" w:ascii="宋体" w:hAnsi="宋体" w:eastAsia="宋体" w:cs="宋体"/>
          <w:color w:val="auto"/>
          <w:kern w:val="0"/>
          <w:sz w:val="24"/>
          <w:highlight w:val="none"/>
        </w:rPr>
        <w:t>间要求</w:t>
      </w:r>
    </w:p>
    <w:p w14:paraId="3DAF8520">
      <w:pPr>
        <w:spacing w:line="500" w:lineRule="exact"/>
        <w:ind w:firstLine="482"/>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第一步：试点实施阶段（202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日至2026年</w:t>
      </w: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31</w:t>
      </w:r>
      <w:r>
        <w:rPr>
          <w:rFonts w:hint="eastAsia" w:ascii="宋体" w:hAnsi="宋体" w:eastAsia="宋体" w:cs="宋体"/>
          <w:color w:val="auto"/>
          <w:kern w:val="0"/>
          <w:sz w:val="24"/>
          <w:highlight w:val="none"/>
        </w:rPr>
        <w:t>日）。作业单位</w:t>
      </w:r>
      <w:r>
        <w:rPr>
          <w:rFonts w:hint="eastAsia" w:ascii="宋体" w:hAnsi="宋体" w:eastAsia="宋体" w:cs="宋体"/>
          <w:color w:val="auto"/>
          <w:sz w:val="24"/>
          <w:highlight w:val="none"/>
        </w:rPr>
        <w:t>组建工作队伍安排人员进场，配合试点村（社区）加强政策宣讲，征求群众意见，组织召开延包工作小组会议，讨论拟定延包方案，按照延包试点方案，推进延包试点工作，对推进中碰到的问题逐一研究解决，进一步完善延包方案（完成制定延包方案，入户调查，签字确认，审核公示，</w:t>
      </w:r>
      <w:r>
        <w:rPr>
          <w:rFonts w:hint="eastAsia" w:ascii="宋体" w:hAnsi="宋体" w:eastAsia="宋体" w:cs="宋体"/>
          <w:color w:val="auto"/>
          <w:sz w:val="24"/>
          <w:highlight w:val="none"/>
          <w:lang w:eastAsia="zh-CN"/>
        </w:rPr>
        <w:t>签订</w:t>
      </w:r>
      <w:r>
        <w:rPr>
          <w:rFonts w:hint="eastAsia" w:ascii="宋体" w:hAnsi="宋体" w:eastAsia="宋体" w:cs="宋体"/>
          <w:color w:val="auto"/>
          <w:sz w:val="24"/>
          <w:highlight w:val="none"/>
        </w:rPr>
        <w:t>延包合同，完善证书的工作任务）</w:t>
      </w:r>
      <w:r>
        <w:rPr>
          <w:rFonts w:hint="eastAsia" w:ascii="宋体" w:hAnsi="宋体" w:eastAsia="宋体" w:cs="宋体"/>
          <w:color w:val="auto"/>
          <w:kern w:val="0"/>
          <w:sz w:val="24"/>
          <w:highlight w:val="none"/>
        </w:rPr>
        <w:t>。</w:t>
      </w:r>
    </w:p>
    <w:p w14:paraId="785BE512">
      <w:pPr>
        <w:spacing w:line="500" w:lineRule="exact"/>
        <w:ind w:firstLine="482"/>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第二步：登记归档阶段（202</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日至202</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28</w:t>
      </w:r>
      <w:r>
        <w:rPr>
          <w:rFonts w:hint="eastAsia" w:ascii="宋体" w:hAnsi="宋体" w:eastAsia="宋体" w:cs="宋体"/>
          <w:color w:val="auto"/>
          <w:kern w:val="0"/>
          <w:sz w:val="24"/>
          <w:highlight w:val="none"/>
        </w:rPr>
        <w:t>日）。根据《自然资源部农业农村部关于做好不动产统一登记与土地承包合同管理工作有序衔接的通知》</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自然资发[2022]157号</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p>
    <w:p w14:paraId="6AFC930E">
      <w:pPr>
        <w:spacing w:line="500" w:lineRule="exact"/>
        <w:ind w:firstLine="482"/>
        <w:jc w:val="left"/>
        <w:rPr>
          <w:rFonts w:ascii="宋体" w:hAnsi="宋体" w:eastAsia="宋体" w:cs="宋体"/>
          <w:color w:val="000000"/>
          <w:kern w:val="0"/>
          <w:sz w:val="24"/>
        </w:rPr>
      </w:pPr>
      <w:r>
        <w:rPr>
          <w:rFonts w:hint="eastAsia" w:ascii="宋体" w:hAnsi="宋体" w:eastAsia="宋体" w:cs="宋体"/>
          <w:color w:val="auto"/>
          <w:kern w:val="0"/>
          <w:sz w:val="24"/>
          <w:highlight w:val="none"/>
        </w:rPr>
        <w:t>第三步：总结验收阶段（202</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日至202</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31</w:t>
      </w:r>
      <w:r>
        <w:rPr>
          <w:rFonts w:hint="eastAsia" w:ascii="宋体" w:hAnsi="宋体" w:eastAsia="宋体" w:cs="宋体"/>
          <w:color w:val="auto"/>
          <w:kern w:val="0"/>
          <w:sz w:val="24"/>
          <w:highlight w:val="none"/>
        </w:rPr>
        <w:t>日）。新</w:t>
      </w:r>
      <w:r>
        <w:rPr>
          <w:rFonts w:hint="eastAsia" w:ascii="宋体" w:hAnsi="宋体" w:eastAsia="宋体" w:cs="宋体"/>
          <w:color w:val="000000"/>
          <w:kern w:val="0"/>
          <w:sz w:val="24"/>
        </w:rPr>
        <w:t>丰镇全面完成二轮延包试点任务，指导村级全面开展自查，并向区申请验收。区工作组对新丰镇二轮延包工作开展验收，总结试点工作经验，编制典型案例汇编。</w:t>
      </w:r>
    </w:p>
    <w:p w14:paraId="79CEB7D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四、服务质量保证及售后服务要求</w:t>
      </w:r>
    </w:p>
    <w:p w14:paraId="3662F68A">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p>
    <w:p w14:paraId="739A732A">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（2）供应商应按照通过最终成果检验的要求进行质量控制，质量保证措施应全面、具体、安全、合理、切实可行、责任明确。</w:t>
      </w:r>
    </w:p>
    <w:p w14:paraId="1E1697A7">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（3）供应商需提供必要的技术支持，协助采购人完成其他需要供应商配合的服务。</w:t>
      </w:r>
    </w:p>
    <w:p w14:paraId="3CCB57EF">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（4）供应商应严格遵守服务合约，项目完成以后，如采购人有需要供应商配合的服务，供应商</w:t>
      </w:r>
      <w:r>
        <w:rPr>
          <w:rFonts w:hint="eastAsia" w:ascii="宋体" w:hAnsi="宋体" w:eastAsia="宋体" w:cs="宋体"/>
          <w:color w:val="000000"/>
          <w:kern w:val="0"/>
          <w:sz w:val="24"/>
          <w:lang w:eastAsia="zh-CN"/>
        </w:rPr>
        <w:t>必须</w:t>
      </w:r>
      <w:r>
        <w:rPr>
          <w:rFonts w:hint="eastAsia" w:ascii="宋体" w:hAnsi="宋体" w:eastAsia="宋体" w:cs="宋体"/>
          <w:color w:val="000000"/>
          <w:kern w:val="0"/>
          <w:sz w:val="24"/>
        </w:rPr>
        <w:t>予以配合，协助采购人完善项目内容。</w:t>
      </w:r>
    </w:p>
    <w:p w14:paraId="68FF3781">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5）此项目要求提供多样化技术支持服务，处理出现的各种问题，以保证工作的正常运行。二轮延包完成后质保期一年，质保期内成果存在任何问题或上级部门制定新的成果提交要求，供应商均需按要求对成果进行更新或整改。服务期和质保期内供应商服务响应时间为2小时、一般售后问题时间控制在4小时内、重大售后问题时间控制</w:t>
      </w:r>
      <w:r>
        <w:rPr>
          <w:rFonts w:hint="eastAsia" w:ascii="宋体" w:hAnsi="宋体" w:eastAsia="宋体" w:cs="宋体"/>
          <w:color w:val="000000"/>
          <w:kern w:val="0"/>
          <w:sz w:val="24"/>
          <w:lang w:eastAsia="zh-CN"/>
        </w:rPr>
        <w:t>在</w:t>
      </w:r>
      <w:r>
        <w:rPr>
          <w:rFonts w:hint="eastAsia" w:ascii="宋体" w:hAnsi="宋体" w:eastAsia="宋体" w:cs="宋体"/>
          <w:color w:val="000000"/>
          <w:kern w:val="0"/>
          <w:sz w:val="24"/>
        </w:rPr>
        <w:t>8小时内。在客户工作需要技术支持情况下，如需现场解决，到达现场时间不超过12小时，特殊情况下不超过24小时。</w:t>
      </w:r>
    </w:p>
    <w:p w14:paraId="484AAD7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五、数据保密要求</w:t>
      </w:r>
    </w:p>
    <w:p w14:paraId="2E21711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p>
    <w:p w14:paraId="65DBA6A8">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（2）在项目实施期间供应商应遵守项目现场及采购人的各项规章制度。</w:t>
      </w:r>
    </w:p>
    <w:p w14:paraId="3670E428">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（3）供应商在项目实施期间应无条件的接受采购人的监督管理，提出的问题要及时整改。</w:t>
      </w:r>
    </w:p>
    <w:p w14:paraId="65E1DBCE">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（4）为了保证项目的正常完成，投标单位须在投标文件中提供进度计划及进度保证措施方案。</w:t>
      </w:r>
    </w:p>
    <w:p w14:paraId="7F85E176">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（5）投标人必须对所提供服务等知识产权方面的一切产权关系负全部责任，由此而引起的法律纠纷以及费用投标人须全部承担。</w:t>
      </w:r>
    </w:p>
    <w:p w14:paraId="61985EDC">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（6）与本项目有关的所有质量、安全问题均由供应商终身负责，如因上述原因造成的一切后果均由供应商自行承担，与他人无涉。</w:t>
      </w:r>
    </w:p>
    <w:p w14:paraId="0EDE1D63">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7）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p>
    <w:p w14:paraId="1CC748F2">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六、服务期限</w:t>
      </w:r>
    </w:p>
    <w:p w14:paraId="2272CA76">
      <w:pPr>
        <w:numPr>
          <w:ilvl w:val="0"/>
          <w:numId w:val="0"/>
        </w:numPr>
        <w:spacing w:line="500" w:lineRule="exact"/>
        <w:ind w:firstLine="480" w:firstLineChars="200"/>
        <w:jc w:val="left"/>
        <w:rPr>
          <w:rFonts w:ascii="宋体" w:hAnsi="宋体" w:eastAsia="宋体" w:cs="宋体"/>
          <w:sz w:val="24"/>
        </w:rPr>
      </w:pPr>
      <w:r>
        <w:rPr>
          <w:rFonts w:hint="eastAsia" w:ascii="宋体" w:hAnsi="宋体" w:eastAsia="宋体" w:cs="宋体"/>
          <w:color w:val="000000"/>
          <w:sz w:val="24"/>
        </w:rPr>
        <w:t>自本项目合同签订之日起至2026年12月底签订土地延包合同，2027年2月底完成资料登记归档；有矛盾暂缓延包的须在2028年8月31日前继续提供技术服务（具体时间以上级实际工作进度要求为准）。</w:t>
      </w:r>
    </w:p>
    <w:p w14:paraId="1DFF8989">
      <w:pPr>
        <w:numPr>
          <w:ilvl w:val="0"/>
          <w:numId w:val="2"/>
        </w:numPr>
        <w:spacing w:line="500" w:lineRule="exact"/>
        <w:ind w:firstLine="480"/>
        <w:jc w:val="left"/>
        <w:rPr>
          <w:rFonts w:ascii="宋体" w:hAnsi="宋体" w:eastAsia="宋体" w:cs="宋体"/>
          <w:sz w:val="24"/>
        </w:rPr>
      </w:pPr>
      <w:r>
        <w:rPr>
          <w:rFonts w:hint="eastAsia" w:ascii="宋体" w:hAnsi="宋体" w:eastAsia="宋体" w:cs="宋体"/>
          <w:sz w:val="24"/>
        </w:rPr>
        <w:t>付款方式</w:t>
      </w:r>
    </w:p>
    <w:p w14:paraId="6B081063">
      <w:pPr>
        <w:pStyle w:val="10"/>
        <w:spacing w:before="145" w:beforeAutospacing="0" w:after="145" w:afterAutospacing="0" w:line="500" w:lineRule="exact"/>
        <w:ind w:firstLine="480" w:firstLineChars="200"/>
        <w:jc w:val="both"/>
        <w:rPr>
          <w:rFonts w:ascii="宋体" w:hAnsi="宋体" w:eastAsia="宋体" w:cs="宋体"/>
          <w:color w:val="000000"/>
        </w:rPr>
      </w:pPr>
      <w:r>
        <w:rPr>
          <w:rFonts w:hint="eastAsia" w:ascii="宋体" w:hAnsi="宋体" w:eastAsia="宋体" w:cs="宋体"/>
          <w:color w:val="000000"/>
        </w:rPr>
        <w:t>合同签订后由中标人向采购人申请预支付合同价款的30%（合同签订并收到中标人发票后 10个工作日内），项目服务合同签订后完成规定的土地延包合同签订工作内容（除有矛盾延缓的技术服务）且通过上级验收，同时要求项目全部资料完善、完成统一归档备案并出具相应不动产权证书后付至合同价款的60%，余款于招标文件约定的总服务期满（2028年年底）后付清。</w:t>
      </w:r>
    </w:p>
    <w:p w14:paraId="6C5C020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八、其他要求</w:t>
      </w:r>
    </w:p>
    <w:p w14:paraId="6D1C1F07">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为了保证新丰镇（</w:t>
      </w:r>
      <w:r>
        <w:rPr>
          <w:rFonts w:hint="eastAsia" w:ascii="宋体" w:hAnsi="宋体" w:eastAsia="宋体" w:cs="宋体"/>
          <w:color w:val="000000"/>
          <w:kern w:val="0"/>
          <w:sz w:val="24"/>
          <w:lang w:eastAsia="zh-CN"/>
        </w:rPr>
        <w:t>新丰片、龙堤片</w:t>
      </w:r>
      <w:r>
        <w:rPr>
          <w:rFonts w:hint="eastAsia" w:ascii="宋体" w:hAnsi="宋体" w:eastAsia="宋体" w:cs="宋体"/>
          <w:color w:val="000000"/>
          <w:kern w:val="0"/>
          <w:sz w:val="24"/>
        </w:rPr>
        <w:t>）第二轮土地承包到期后再延长30年试点技术服务项目数据的安全，在项目中有以下安全性要求。</w:t>
      </w:r>
    </w:p>
    <w:p w14:paraId="61847B5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（1）数据安全性</w:t>
      </w:r>
    </w:p>
    <w:p w14:paraId="1174534D">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项目要求数据建库工作全程在符合保密要求的环境下进行。供应方在实施过程中不能留有承包地块数据、自然资源数据的任何复制产品。</w:t>
      </w:r>
    </w:p>
    <w:p w14:paraId="17580BF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（2）人员安全意识</w:t>
      </w:r>
    </w:p>
    <w:p w14:paraId="5BF8941B">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新丰镇（</w:t>
      </w:r>
      <w:r>
        <w:rPr>
          <w:rFonts w:hint="eastAsia" w:ascii="宋体" w:hAnsi="宋体" w:eastAsia="宋体" w:cs="宋体"/>
          <w:color w:val="000000"/>
          <w:kern w:val="0"/>
          <w:sz w:val="24"/>
          <w:lang w:eastAsia="zh-CN"/>
        </w:rPr>
        <w:t>新丰片、龙堤片</w:t>
      </w:r>
      <w:r>
        <w:rPr>
          <w:rFonts w:hint="eastAsia" w:ascii="宋体" w:hAnsi="宋体" w:eastAsia="宋体" w:cs="宋体"/>
          <w:color w:val="000000"/>
          <w:kern w:val="0"/>
          <w:sz w:val="24"/>
        </w:rPr>
        <w:t>）第二轮土地承包到期后再延长30年试点技术服务项目数据具备较高的保密性，要求实施单位加强对实施人员安全意识的培养。</w:t>
      </w:r>
    </w:p>
    <w:p w14:paraId="5603AD71">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（3）人员素质的保证</w:t>
      </w:r>
    </w:p>
    <w:p w14:paraId="680B2C97">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该项目参与人员必须是素质高、品质好、作风过硬的技术人员，尤其是在关键业务岗位上的人员，如数据管理、数据维护等。</w:t>
      </w:r>
    </w:p>
    <w:p w14:paraId="58680C49">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（4）网络安全性</w:t>
      </w:r>
    </w:p>
    <w:p w14:paraId="1C8CF0E0">
      <w:pPr>
        <w:spacing w:line="500" w:lineRule="exact"/>
        <w:ind w:firstLine="480"/>
        <w:jc w:val="left"/>
        <w:rPr>
          <w:rFonts w:ascii="宋体" w:hAnsi="宋体" w:eastAsia="宋体" w:cs="宋体"/>
          <w:color w:val="000000"/>
          <w:kern w:val="0"/>
          <w:sz w:val="24"/>
        </w:rPr>
      </w:pPr>
      <w:r>
        <w:rPr>
          <w:rFonts w:hint="eastAsia" w:ascii="宋体" w:hAnsi="宋体" w:eastAsia="宋体" w:cs="宋体"/>
          <w:color w:val="000000"/>
          <w:kern w:val="0"/>
          <w:sz w:val="24"/>
        </w:rPr>
        <w:t>网络安全包括物理的和逻辑的网络安全。要求供应商在实施的过程中，所使用的终端设备不能连接到外部网络，以免数据被非法修改和复制。</w:t>
      </w:r>
    </w:p>
    <w:p w14:paraId="14889CC3">
      <w:pPr>
        <w:spacing w:line="500" w:lineRule="exact"/>
        <w:ind w:firstLine="480"/>
        <w:jc w:val="left"/>
        <w:rPr>
          <w:rFonts w:hint="eastAsia" w:eastAsiaTheme="minorEastAsia"/>
          <w:highlight w:val="yellow"/>
          <w:lang w:eastAsia="zh-CN"/>
        </w:rPr>
      </w:pPr>
      <w:r>
        <w:rPr>
          <w:rFonts w:hint="eastAsia" w:ascii="宋体" w:hAnsi="宋体" w:eastAsia="宋体" w:cs="宋体"/>
          <w:color w:val="000000"/>
          <w:kern w:val="0"/>
          <w:sz w:val="24"/>
        </w:rPr>
        <w:t>（5）</w:t>
      </w:r>
      <w:r>
        <w:rPr>
          <w:rFonts w:hint="eastAsia" w:ascii="宋体" w:hAnsi="宋体" w:eastAsia="宋体" w:cs="宋体"/>
          <w:color w:val="000000"/>
          <w:kern w:val="0"/>
          <w:sz w:val="24"/>
          <w:highlight w:val="yellow"/>
          <w:lang w:eastAsia="zh-CN"/>
        </w:rPr>
        <w:t>项目组人员配置要求：项目组应设立项目负责人1名，须具备土地类（或测绘类）中级及以上技术职称，且自投标截止之日起无其他在手项目；驻场技术及管理人员（项目负责人除外）不少于</w:t>
      </w:r>
      <w:r>
        <w:rPr>
          <w:rFonts w:hint="eastAsia" w:ascii="宋体" w:hAnsi="宋体" w:eastAsia="宋体" w:cs="宋体"/>
          <w:color w:val="000000"/>
          <w:kern w:val="0"/>
          <w:sz w:val="24"/>
          <w:highlight w:val="yellow"/>
          <w:lang w:val="en-US" w:eastAsia="zh-CN"/>
        </w:rPr>
        <w:t>16名，其中至少8名须具备土地类（或测绘类）助理级及以上技术职称。投标阶段无需提供上述人员（项目负责人除外）的职称证书及养老保险缴费证明，但须在签订技术服务合同前提交相应证明材料；逾期未提供者，招标人有权取消其中标资格。</w:t>
      </w:r>
    </w:p>
    <w:p w14:paraId="6FE694AA">
      <w:pPr>
        <w:spacing w:line="500" w:lineRule="exact"/>
        <w:ind w:firstLine="480"/>
        <w:jc w:val="left"/>
        <w:rPr>
          <w:rFonts w:hint="eastAsia" w:ascii="宋体" w:hAnsi="宋体" w:eastAsia="宋体" w:cs="宋体"/>
          <w:color w:val="000000"/>
          <w:kern w:val="0"/>
          <w:sz w:val="24"/>
        </w:rPr>
      </w:pPr>
      <w:r>
        <w:rPr>
          <w:rFonts w:hint="eastAsia" w:ascii="宋体" w:hAnsi="宋体" w:eastAsia="宋体" w:cs="宋体"/>
          <w:color w:val="000000"/>
          <w:kern w:val="0"/>
          <w:sz w:val="24"/>
          <w:lang w:eastAsia="zh-CN"/>
        </w:rPr>
        <w:t>（</w:t>
      </w:r>
      <w:r>
        <w:rPr>
          <w:rFonts w:hint="eastAsia" w:ascii="宋体" w:hAnsi="宋体" w:eastAsia="宋体" w:cs="宋体"/>
          <w:color w:val="000000"/>
          <w:kern w:val="0"/>
          <w:sz w:val="24"/>
          <w:lang w:val="en-US" w:eastAsia="zh-CN"/>
        </w:rPr>
        <w:t>6）驻场时间要求：</w:t>
      </w:r>
      <w:r>
        <w:rPr>
          <w:rFonts w:hint="eastAsia" w:ascii="宋体" w:hAnsi="宋体" w:eastAsia="宋体" w:cs="宋体"/>
          <w:color w:val="000000"/>
          <w:kern w:val="0"/>
          <w:sz w:val="24"/>
        </w:rPr>
        <w:t>技术服务合同签订后，中标单位项目组所有人员必须在次日内进场服务，否则招标人有权解除服务合同。在农户延包合同签订工作完成之前，招标人将对项目组成员进行严格考勤，项目组成员每月驻场时间不少于22天，项目负责人每缺勤1天处罚2000元，其他人员每缺勤1天处罚1000元，在结算项目服务费时扣除。项目组负责人和技术人员如月缺勤超10天以上，招标人有权解除服务合同。</w:t>
      </w:r>
    </w:p>
    <w:p w14:paraId="4C3BBBB3">
      <w:pPr>
        <w:spacing w:line="500" w:lineRule="exact"/>
        <w:ind w:firstLine="480"/>
        <w:jc w:val="left"/>
        <w:rPr>
          <w:rFonts w:hint="eastAsia"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7</w:t>
      </w:r>
      <w:r>
        <w:rPr>
          <w:rFonts w:hint="eastAsia" w:ascii="宋体" w:hAnsi="宋体" w:eastAsia="宋体" w:cs="宋体"/>
          <w:color w:val="000000"/>
          <w:kern w:val="0"/>
          <w:sz w:val="24"/>
        </w:rPr>
        <w:t>）所有项目组成员一旦进场后，不得随意变更，如有变更需通过招标人同意。</w:t>
      </w:r>
    </w:p>
    <w:p w14:paraId="56D6934B">
      <w:pPr>
        <w:spacing w:line="500" w:lineRule="exact"/>
        <w:ind w:firstLine="480"/>
        <w:jc w:val="left"/>
        <w:rPr>
          <w:rFonts w:hint="eastAsia"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8</w:t>
      </w:r>
      <w:r>
        <w:rPr>
          <w:rFonts w:hint="eastAsia" w:ascii="宋体" w:hAnsi="宋体" w:eastAsia="宋体" w:cs="宋体"/>
          <w:color w:val="000000"/>
          <w:kern w:val="0"/>
          <w:sz w:val="24"/>
        </w:rPr>
        <w:t>）招标人根据项目实施进度有权随时要求中标人加派项目组人员，招标人提供中标人项目部办公</w:t>
      </w:r>
      <w:r>
        <w:rPr>
          <w:rFonts w:hint="eastAsia" w:ascii="宋体" w:hAnsi="宋体" w:eastAsia="宋体" w:cs="宋体"/>
          <w:color w:val="000000"/>
          <w:kern w:val="0"/>
          <w:sz w:val="24"/>
          <w:lang w:eastAsia="zh-CN"/>
        </w:rPr>
        <w:t>场地。</w:t>
      </w:r>
    </w:p>
    <w:p w14:paraId="7FE38B73">
      <w:pPr>
        <w:spacing w:line="500" w:lineRule="exact"/>
        <w:ind w:firstLine="480"/>
        <w:jc w:val="left"/>
        <w:rPr>
          <w:rFonts w:hint="eastAsia" w:ascii="宋体" w:hAnsi="宋体" w:eastAsia="宋体" w:cs="宋体"/>
          <w:color w:val="000000"/>
          <w:kern w:val="0"/>
          <w:sz w:val="24"/>
        </w:rPr>
      </w:pPr>
      <w:r>
        <w:rPr>
          <w:rFonts w:hint="eastAsia" w:ascii="宋体" w:hAnsi="宋体" w:eastAsia="宋体" w:cs="宋体"/>
          <w:color w:val="000000"/>
          <w:kern w:val="0"/>
          <w:sz w:val="24"/>
        </w:rPr>
        <w:t>（</w:t>
      </w:r>
      <w:r>
        <w:rPr>
          <w:rFonts w:hint="eastAsia" w:ascii="宋体" w:hAnsi="宋体" w:eastAsia="宋体" w:cs="宋体"/>
          <w:color w:val="000000"/>
          <w:kern w:val="0"/>
          <w:sz w:val="24"/>
          <w:lang w:val="en-US" w:eastAsia="zh-CN"/>
        </w:rPr>
        <w:t>9</w:t>
      </w:r>
      <w:r>
        <w:rPr>
          <w:rFonts w:hint="eastAsia" w:ascii="宋体" w:hAnsi="宋体" w:eastAsia="宋体" w:cs="宋体"/>
          <w:color w:val="000000"/>
          <w:kern w:val="0"/>
          <w:sz w:val="24"/>
        </w:rPr>
        <w:t>）</w:t>
      </w:r>
      <w:r>
        <w:rPr>
          <w:rFonts w:hint="eastAsia" w:ascii="宋体" w:hAnsi="宋体" w:eastAsia="宋体" w:cs="宋体"/>
          <w:color w:val="000000"/>
          <w:kern w:val="0"/>
          <w:sz w:val="24"/>
          <w:lang w:eastAsia="zh-CN"/>
        </w:rPr>
        <w:t>项目</w:t>
      </w:r>
      <w:r>
        <w:rPr>
          <w:rFonts w:hint="eastAsia" w:ascii="宋体" w:hAnsi="宋体" w:eastAsia="宋体" w:cs="宋体"/>
          <w:color w:val="000000"/>
          <w:kern w:val="0"/>
          <w:sz w:val="24"/>
        </w:rPr>
        <w:t>必须是现场实地测绘。</w:t>
      </w:r>
    </w:p>
    <w:p w14:paraId="22248514">
      <w:pPr>
        <w:spacing w:line="500" w:lineRule="exact"/>
        <w:ind w:firstLine="480"/>
        <w:jc w:val="left"/>
        <w:rPr>
          <w:rFonts w:ascii="宋体" w:hAnsi="宋体" w:eastAsia="宋体" w:cs="宋体"/>
          <w:color w:val="000000"/>
          <w:kern w:val="0"/>
          <w:sz w:val="24"/>
        </w:rPr>
      </w:pPr>
    </w:p>
    <w:p w14:paraId="0FCB91DE">
      <w:pPr>
        <w:spacing w:line="480" w:lineRule="exact"/>
        <w:rPr>
          <w:rFonts w:ascii="宋体" w:hAnsi="宋体" w:eastAsia="宋体" w:cs="宋体"/>
          <w:color w:val="000000"/>
          <w:sz w:val="44"/>
          <w:szCs w:val="44"/>
        </w:rPr>
      </w:pPr>
      <w:r>
        <w:rPr>
          <w:rFonts w:hint="eastAsia" w:ascii="宋体" w:hAnsi="宋体" w:eastAsia="宋体" w:cs="宋体"/>
          <w:color w:val="000000"/>
          <w:sz w:val="44"/>
          <w:szCs w:val="44"/>
        </w:rPr>
        <w:br w:type="page"/>
      </w:r>
    </w:p>
    <w:p w14:paraId="34B01CCD">
      <w:pPr>
        <w:pStyle w:val="10"/>
        <w:spacing w:before="120" w:beforeAutospacing="0" w:after="120" w:afterAutospacing="0" w:line="500" w:lineRule="exact"/>
        <w:ind w:firstLine="799"/>
        <w:jc w:val="center"/>
        <w:outlineLvl w:val="0"/>
        <w:rPr>
          <w:rFonts w:hint="eastAsia" w:ascii="宋体" w:hAnsi="宋体" w:eastAsia="宋体" w:cs="宋体"/>
        </w:rPr>
      </w:pPr>
      <w:bookmarkStart w:id="208" w:name="_Toc21850"/>
      <w:bookmarkStart w:id="209" w:name="_Toc120614281"/>
      <w:r>
        <w:rPr>
          <w:rFonts w:hint="eastAsia" w:ascii="宋体" w:hAnsi="宋体" w:eastAsia="宋体" w:cs="宋体"/>
          <w:b/>
          <w:bCs/>
          <w:color w:val="000000"/>
          <w:sz w:val="40"/>
          <w:szCs w:val="40"/>
        </w:rPr>
        <w:t>第五章  评标方法与评标标准</w:t>
      </w:r>
      <w:bookmarkEnd w:id="208"/>
    </w:p>
    <w:p w14:paraId="7B7D2078">
      <w:pPr>
        <w:kinsoku w:val="0"/>
        <w:overflowPunct w:val="0"/>
        <w:snapToGrid w:val="0"/>
        <w:spacing w:line="470" w:lineRule="exact"/>
        <w:ind w:firstLine="369" w:firstLineChars="175"/>
        <w:jc w:val="left"/>
        <w:rPr>
          <w:rFonts w:hint="eastAsia" w:ascii="宋体" w:hAnsi="宋体" w:eastAsia="宋体" w:cs="宋体"/>
          <w:b/>
          <w:bCs/>
          <w:szCs w:val="21"/>
        </w:rPr>
      </w:pPr>
      <w:r>
        <w:rPr>
          <w:rFonts w:hint="eastAsia" w:ascii="宋体" w:hAnsi="宋体" w:eastAsia="宋体" w:cs="宋体"/>
          <w:b/>
          <w:bCs/>
          <w:szCs w:val="21"/>
        </w:rPr>
        <w:t>一、定标原则</w:t>
      </w:r>
    </w:p>
    <w:p w14:paraId="55961BB3">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bCs/>
          <w:sz w:val="21"/>
          <w:szCs w:val="21"/>
        </w:rPr>
        <w:t>本项目采用</w:t>
      </w:r>
      <w:r>
        <w:rPr>
          <w:rFonts w:hint="eastAsia" w:ascii="宋体" w:hAnsi="宋体" w:eastAsia="宋体" w:cs="宋体"/>
          <w:bCs/>
          <w:sz w:val="21"/>
          <w:szCs w:val="21"/>
          <w:u w:val="single"/>
        </w:rPr>
        <w:t>综合评分法</w:t>
      </w:r>
      <w:r>
        <w:rPr>
          <w:rFonts w:hint="eastAsia" w:ascii="宋体" w:hAnsi="宋体" w:eastAsia="宋体" w:cs="宋体"/>
          <w:bCs/>
          <w:sz w:val="21"/>
          <w:szCs w:val="21"/>
        </w:rPr>
        <w:t>，</w:t>
      </w:r>
      <w:r>
        <w:rPr>
          <w:rFonts w:hint="eastAsia" w:ascii="宋体" w:hAnsi="宋体" w:eastAsia="宋体" w:cs="宋体"/>
          <w:sz w:val="21"/>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61E22C40">
      <w:pPr>
        <w:pStyle w:val="10"/>
        <w:kinsoku w:val="0"/>
        <w:overflowPunct w:val="0"/>
        <w:spacing w:beforeAutospacing="0" w:afterAutospacing="0" w:line="470" w:lineRule="exact"/>
        <w:ind w:firstLine="369" w:firstLineChars="175"/>
        <w:rPr>
          <w:rFonts w:hint="eastAsia" w:ascii="宋体" w:hAnsi="宋体" w:eastAsia="宋体" w:cs="宋体"/>
          <w:sz w:val="21"/>
          <w:szCs w:val="21"/>
        </w:rPr>
      </w:pPr>
      <w:r>
        <w:rPr>
          <w:rFonts w:hint="eastAsia" w:ascii="宋体" w:hAnsi="宋体" w:eastAsia="宋体" w:cs="宋体"/>
          <w:b/>
          <w:sz w:val="21"/>
          <w:szCs w:val="21"/>
        </w:rPr>
        <w:t>政府采购政策功能落实</w:t>
      </w:r>
    </w:p>
    <w:p w14:paraId="6AE76A80">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1、小微型企业价格扣除</w:t>
      </w:r>
    </w:p>
    <w:p w14:paraId="0528BF5C">
      <w:pPr>
        <w:pStyle w:val="20"/>
        <w:kinsoku w:val="0"/>
        <w:overflowPunct w:val="0"/>
        <w:spacing w:before="0" w:after="0" w:line="47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（1）本项目若不专门面向中小企业采购，对符合规定的小型和微型企业报价给予20%的扣除价格，用扣除后的价格参与评审；若专门面向中小企业采购，不再对小型和微型企业报价给予价格扣除。</w:t>
      </w:r>
    </w:p>
    <w:p w14:paraId="5388CD90">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（2）供应商需按照采购文件的要求提供相应的《中小企业声明函》。</w:t>
      </w:r>
    </w:p>
    <w:p w14:paraId="5A5AE9DD">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（3）企业标准请参照《关于印发中小企业划型标准规定的通知》（工信部联企业〔2011〕300号）文件规定自行填写。</w:t>
      </w:r>
    </w:p>
    <w:p w14:paraId="115855EF">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2、残疾人福利单位价格扣除</w:t>
      </w:r>
    </w:p>
    <w:p w14:paraId="70178166">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（1）本项目对残疾人福利性单位视同小型、微型企业，给予20%的价格扣除。</w:t>
      </w:r>
    </w:p>
    <w:p w14:paraId="11742DF6">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（2）残疾人福利单位需按照采购文件的要求提供《残疾人福利性单位声明函》。</w:t>
      </w:r>
    </w:p>
    <w:p w14:paraId="33CA8EE5">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（3）残疾人福利单位标准请参照《关于促进残疾人就业政府采购政策的通知》（财库〔2017〕141号）。</w:t>
      </w:r>
    </w:p>
    <w:p w14:paraId="29FCB464">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3、监狱和戒毒企业价格扣除</w:t>
      </w:r>
    </w:p>
    <w:p w14:paraId="313EF905">
      <w:pPr>
        <w:pStyle w:val="10"/>
        <w:kinsoku w:val="0"/>
        <w:overflowPunct w:val="0"/>
        <w:spacing w:beforeAutospacing="0" w:afterAutospacing="0" w:line="47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（1）本项目对监狱和戒毒企业（简称监狱企业）视同小型、微型企业，给予20%的价格扣除</w:t>
      </w:r>
      <w:r>
        <w:rPr>
          <w:rFonts w:hint="eastAsia" w:ascii="宋体" w:hAnsi="宋体" w:eastAsia="宋体" w:cs="宋体"/>
          <w:sz w:val="21"/>
          <w:szCs w:val="21"/>
          <w:lang w:eastAsia="zh-CN"/>
        </w:rPr>
        <w:t>。</w:t>
      </w:r>
    </w:p>
    <w:p w14:paraId="0AEE5723">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（2）监狱企业参加政府采购活动时，需提供由省级以上监狱管理局、戒毒管理局</w:t>
      </w:r>
      <w:r>
        <w:rPr>
          <w:rFonts w:hint="eastAsia" w:ascii="宋体" w:hAnsi="宋体" w:eastAsia="宋体" w:cs="宋体"/>
          <w:sz w:val="21"/>
          <w:szCs w:val="21"/>
          <w:lang w:eastAsia="zh-CN"/>
        </w:rPr>
        <w:t>（</w:t>
      </w:r>
      <w:r>
        <w:rPr>
          <w:rFonts w:hint="eastAsia" w:ascii="宋体" w:hAnsi="宋体" w:eastAsia="宋体" w:cs="宋体"/>
          <w:sz w:val="21"/>
          <w:szCs w:val="21"/>
        </w:rPr>
        <w:t>含新疆生产建设兵团</w:t>
      </w:r>
      <w:r>
        <w:rPr>
          <w:rFonts w:hint="eastAsia" w:ascii="宋体" w:hAnsi="宋体" w:eastAsia="宋体" w:cs="宋体"/>
          <w:sz w:val="21"/>
          <w:szCs w:val="21"/>
          <w:lang w:eastAsia="zh-CN"/>
        </w:rPr>
        <w:t>）</w:t>
      </w:r>
      <w:r>
        <w:rPr>
          <w:rFonts w:hint="eastAsia" w:ascii="宋体" w:hAnsi="宋体" w:eastAsia="宋体" w:cs="宋体"/>
          <w:sz w:val="21"/>
          <w:szCs w:val="21"/>
        </w:rPr>
        <w:t>出具的属于监狱企业的证明文件。供应商如不提供上述证明文件，价格将不做相应扣除。</w:t>
      </w:r>
    </w:p>
    <w:p w14:paraId="462FF3AB">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（3）监狱企业标准请参照《关于政府采购支持监狱企业发展有关问题的通知》（财库〔2014〕68号）。</w:t>
      </w:r>
    </w:p>
    <w:p w14:paraId="32C94F31">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4、残疾人福利单位、监狱企业属于小型、微型企业的，不重复享受政策。</w:t>
      </w:r>
    </w:p>
    <w:p w14:paraId="6EA635F8">
      <w:pPr>
        <w:pStyle w:val="10"/>
        <w:kinsoku w:val="0"/>
        <w:overflowPunct w:val="0"/>
        <w:spacing w:beforeAutospacing="0" w:afterAutospacing="0" w:line="47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5、如果本项目同意联合体投标或同意分包履行合同的</w:t>
      </w:r>
      <w:r>
        <w:rPr>
          <w:rFonts w:hint="eastAsia" w:ascii="宋体" w:hAnsi="宋体" w:eastAsia="宋体" w:cs="宋体"/>
          <w:sz w:val="21"/>
          <w:szCs w:val="21"/>
          <w:lang w:eastAsia="zh-CN"/>
        </w:rPr>
        <w:t>，</w:t>
      </w:r>
      <w:r>
        <w:rPr>
          <w:rFonts w:hint="eastAsia" w:ascii="宋体" w:hAnsi="宋体" w:eastAsia="宋体" w:cs="宋体"/>
          <w:sz w:val="21"/>
          <w:szCs w:val="21"/>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68786C7E">
      <w:pPr>
        <w:pStyle w:val="10"/>
        <w:kinsoku w:val="0"/>
        <w:overflowPunct w:val="0"/>
        <w:spacing w:beforeAutospacing="0" w:afterAutospacing="0" w:line="470" w:lineRule="exact"/>
        <w:ind w:firstLine="367" w:firstLineChars="175"/>
        <w:rPr>
          <w:rFonts w:hint="eastAsia" w:ascii="宋体" w:hAnsi="宋体" w:eastAsia="宋体" w:cs="宋体"/>
          <w:sz w:val="21"/>
          <w:szCs w:val="21"/>
        </w:rPr>
      </w:pPr>
      <w:r>
        <w:rPr>
          <w:rFonts w:hint="eastAsia" w:ascii="宋体" w:hAnsi="宋体" w:eastAsia="宋体" w:cs="宋体"/>
          <w:sz w:val="21"/>
          <w:szCs w:val="21"/>
        </w:rPr>
        <w:t>6、联合体各方均为小型、微型企业（残疾人福利单位、监狱企业）的，联合体享受20%的价格扣除。</w:t>
      </w:r>
    </w:p>
    <w:p w14:paraId="2899564B">
      <w:pPr>
        <w:kinsoku w:val="0"/>
        <w:overflowPunct w:val="0"/>
        <w:spacing w:line="470" w:lineRule="exact"/>
        <w:ind w:firstLine="367" w:firstLineChars="175"/>
        <w:jc w:val="left"/>
        <w:rPr>
          <w:rFonts w:hint="eastAsia" w:ascii="宋体" w:hAnsi="宋体" w:eastAsia="宋体" w:cs="宋体"/>
          <w:kern w:val="0"/>
          <w:szCs w:val="21"/>
        </w:rPr>
      </w:pPr>
      <w:r>
        <w:rPr>
          <w:rFonts w:hint="eastAsia" w:ascii="宋体" w:hAnsi="宋体" w:eastAsia="宋体" w:cs="宋体"/>
          <w:szCs w:val="21"/>
        </w:rPr>
        <w:t>7、</w:t>
      </w:r>
      <w:r>
        <w:rPr>
          <w:rFonts w:hint="eastAsia" w:ascii="宋体" w:hAnsi="宋体" w:eastAsia="宋体" w:cs="宋体"/>
          <w:kern w:val="0"/>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kern w:val="0"/>
          <w:szCs w:val="21"/>
          <w:lang w:eastAsia="zh-CN"/>
        </w:rPr>
        <w:t>（</w:t>
      </w:r>
      <w:r>
        <w:rPr>
          <w:rFonts w:hint="eastAsia" w:ascii="宋体" w:hAnsi="宋体" w:eastAsia="宋体" w:cs="宋体"/>
          <w:kern w:val="0"/>
          <w:szCs w:val="21"/>
        </w:rPr>
        <w:t>由国家确定的认证机构出具的、处于有效期之内的节能产品、环境标志产品认证证书</w:t>
      </w:r>
      <w:r>
        <w:rPr>
          <w:rFonts w:hint="eastAsia" w:ascii="宋体" w:hAnsi="宋体" w:eastAsia="宋体" w:cs="宋体"/>
          <w:kern w:val="0"/>
          <w:szCs w:val="21"/>
          <w:lang w:eastAsia="zh-CN"/>
        </w:rPr>
        <w:t>）</w:t>
      </w:r>
      <w:r>
        <w:rPr>
          <w:rFonts w:hint="eastAsia" w:ascii="宋体" w:hAnsi="宋体" w:eastAsia="宋体" w:cs="宋体"/>
          <w:kern w:val="0"/>
          <w:szCs w:val="21"/>
        </w:rPr>
        <w:t>。节能产品、环境标志产品品目清单以递交响应文件截止时已正式公布的最近一期信息为准，</w:t>
      </w:r>
      <w:r>
        <w:rPr>
          <w:rFonts w:hint="eastAsia" w:ascii="宋体" w:hAnsi="宋体" w:eastAsia="宋体" w:cs="宋体"/>
          <w:b/>
          <w:kern w:val="0"/>
          <w:szCs w:val="21"/>
        </w:rPr>
        <w:t>如属政府强制采购产品未提供认证证书的或认证证书提供不全的将视为未实质性响应采购要求</w:t>
      </w:r>
      <w:r>
        <w:rPr>
          <w:rFonts w:hint="eastAsia" w:ascii="宋体" w:hAnsi="宋体" w:eastAsia="宋体" w:cs="宋体"/>
          <w:kern w:val="0"/>
          <w:szCs w:val="21"/>
        </w:rPr>
        <w:t>。其他条件相同情况下，应当优先采购节能产品、环境标志产品。</w:t>
      </w:r>
    </w:p>
    <w:p w14:paraId="2585D9BF">
      <w:pPr>
        <w:pStyle w:val="10"/>
        <w:kinsoku w:val="0"/>
        <w:overflowPunct w:val="0"/>
        <w:spacing w:beforeAutospacing="0" w:afterAutospacing="0" w:line="470" w:lineRule="exact"/>
        <w:ind w:firstLine="369" w:firstLineChars="175"/>
        <w:rPr>
          <w:rFonts w:hint="eastAsia" w:ascii="宋体" w:hAnsi="宋体" w:eastAsia="宋体" w:cs="宋体"/>
          <w:sz w:val="21"/>
          <w:szCs w:val="21"/>
        </w:rPr>
      </w:pPr>
      <w:r>
        <w:rPr>
          <w:rFonts w:hint="eastAsia" w:ascii="宋体" w:hAnsi="宋体" w:eastAsia="宋体" w:cs="宋体"/>
          <w:b/>
          <w:sz w:val="21"/>
          <w:szCs w:val="21"/>
        </w:rPr>
        <w:t>二、评标方法与评标标准</w:t>
      </w:r>
    </w:p>
    <w:p w14:paraId="7A777352">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（一）初步评审</w:t>
      </w:r>
    </w:p>
    <w:p w14:paraId="22A4F0FB">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1、资格审查</w:t>
      </w:r>
    </w:p>
    <w:p w14:paraId="5D58010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1.1法人或者其他组织的营业执照等证明文件，自然人的身份证明；</w:t>
      </w:r>
    </w:p>
    <w:p w14:paraId="285A1647">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1.2上一年度的财务状况报告（至少提供资产负债表、利润表、现金流量表，投标人成立不满一年无需提供）；</w:t>
      </w:r>
    </w:p>
    <w:p w14:paraId="715E6135">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1.3具备履行合同所必需的设备和专业技术能力的书面声明；</w:t>
      </w:r>
    </w:p>
    <w:p w14:paraId="7187AB38">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C1DA3CC">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1.5参加政府采购活动前3年内在经营活动中没有重大违法记录的书面声明。</w:t>
      </w:r>
    </w:p>
    <w:p w14:paraId="6F0A096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注：a、因上述扫描件不清晰无法辨认</w:t>
      </w:r>
      <w:r>
        <w:rPr>
          <w:rFonts w:hint="eastAsia" w:ascii="宋体" w:hAnsi="宋体" w:eastAsia="宋体" w:cs="宋体"/>
          <w:kern w:val="0"/>
          <w:szCs w:val="21"/>
          <w:lang w:eastAsia="zh-CN"/>
        </w:rPr>
        <w:t>或</w:t>
      </w:r>
      <w:r>
        <w:rPr>
          <w:rFonts w:hint="eastAsia" w:ascii="宋体" w:hAnsi="宋体" w:eastAsia="宋体" w:cs="宋体"/>
          <w:kern w:val="0"/>
          <w:szCs w:val="21"/>
        </w:rPr>
        <w:t>提供的关键信息不全、更新不及时导致被招标人或评标委员会评委认定为无效投标的，其不利的后果由投标人自行承担。</w:t>
      </w:r>
    </w:p>
    <w:p w14:paraId="0194FA4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b、若中标候选人上述有关证书有效性被质疑的，被质疑人出具发证机关证明或通过二维码或证书查询系统能够证明有效即可。</w:t>
      </w:r>
    </w:p>
    <w:p w14:paraId="2047BA8C">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p>
    <w:p w14:paraId="3B546AF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2、符合性评审：</w:t>
      </w:r>
    </w:p>
    <w:p w14:paraId="40569CC1">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投标人的投标文件符合招标文件、招标答疑的要求，主要包括：采购需求、服务期、供货期、质保期、质量、投标报价、政府强制采购产品的认证证书、签章等符合招标文件的实质性要求等。未实质响应招标文件要求的一律作为无效标书，不得作为中标候选人。</w:t>
      </w:r>
    </w:p>
    <w:p w14:paraId="317766FD">
      <w:pPr>
        <w:spacing w:line="360" w:lineRule="auto"/>
        <w:ind w:firstLine="476"/>
        <w:jc w:val="left"/>
        <w:rPr>
          <w:rFonts w:hint="eastAsia" w:ascii="宋体" w:hAnsi="宋体" w:eastAsia="宋体" w:cs="宋体"/>
          <w:kern w:val="0"/>
          <w:szCs w:val="21"/>
        </w:rPr>
      </w:pPr>
      <w:r>
        <w:rPr>
          <w:rFonts w:hint="eastAsia" w:ascii="宋体" w:hAnsi="宋体" w:eastAsia="宋体" w:cs="宋体"/>
          <w:kern w:val="0"/>
          <w:szCs w:val="21"/>
        </w:rPr>
        <w:t>（二）详细评审</w:t>
      </w:r>
    </w:p>
    <w:p w14:paraId="1984EFC6">
      <w:pPr>
        <w:keepNext/>
        <w:keepLines/>
        <w:spacing w:line="360" w:lineRule="auto"/>
        <w:ind w:firstLine="478"/>
        <w:jc w:val="left"/>
        <w:rPr>
          <w:rFonts w:hint="eastAsia" w:ascii="宋体" w:hAnsi="宋体" w:eastAsia="宋体" w:cs="宋体"/>
          <w:b/>
          <w:sz w:val="24"/>
        </w:rPr>
      </w:pPr>
      <w:bookmarkStart w:id="210" w:name="_Toc32592"/>
      <w:bookmarkStart w:id="211" w:name="_Toc397928604"/>
      <w:bookmarkStart w:id="212" w:name="_Toc498782289"/>
      <w:r>
        <w:rPr>
          <w:rFonts w:hint="eastAsia" w:ascii="宋体" w:hAnsi="宋体" w:eastAsia="宋体" w:cs="宋体"/>
          <w:b/>
          <w:szCs w:val="21"/>
        </w:rPr>
        <w:t>2.1详细评审分值构成与评分标准</w:t>
      </w:r>
      <w:bookmarkEnd w:id="210"/>
      <w:bookmarkEnd w:id="211"/>
      <w:bookmarkEnd w:id="212"/>
    </w:p>
    <w:tbl>
      <w:tblPr>
        <w:tblStyle w:val="1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239"/>
        <w:gridCol w:w="6390"/>
        <w:gridCol w:w="595"/>
      </w:tblGrid>
      <w:tr w14:paraId="3BB4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2461" w:type="dxa"/>
            <w:gridSpan w:val="2"/>
            <w:noWrap w:val="0"/>
            <w:vAlign w:val="center"/>
          </w:tcPr>
          <w:p w14:paraId="3BE84286">
            <w:pPr>
              <w:keepNext w:val="0"/>
              <w:keepLines w:val="0"/>
              <w:widowControl/>
              <w:suppressLineNumbers w:val="0"/>
              <w:shd w:val="clear" w:color="auto" w:fill="FFFFFF"/>
              <w:spacing w:before="0" w:beforeAutospacing="0" w:after="0" w:afterAutospacing="0"/>
              <w:ind w:left="0" w:right="0" w:firstLine="422" w:firstLineChars="0"/>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b/>
                <w:kern w:val="0"/>
                <w:szCs w:val="21"/>
              </w:rPr>
              <w:t>评分因素</w:t>
            </w:r>
          </w:p>
        </w:tc>
        <w:tc>
          <w:tcPr>
            <w:tcW w:w="6390" w:type="dxa"/>
            <w:noWrap w:val="0"/>
            <w:vAlign w:val="center"/>
          </w:tcPr>
          <w:p w14:paraId="282835FB">
            <w:pPr>
              <w:keepNext w:val="0"/>
              <w:keepLines w:val="0"/>
              <w:widowControl/>
              <w:suppressLineNumbers w:val="0"/>
              <w:shd w:val="clear" w:color="auto" w:fill="FFFFFF"/>
              <w:spacing w:before="0" w:beforeAutospacing="0" w:after="0" w:afterAutospacing="0"/>
              <w:ind w:left="0" w:right="0" w:firstLine="422" w:firstLineChars="0"/>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b/>
                <w:kern w:val="0"/>
                <w:szCs w:val="21"/>
              </w:rPr>
              <w:t>评分内容</w:t>
            </w:r>
          </w:p>
        </w:tc>
        <w:tc>
          <w:tcPr>
            <w:tcW w:w="595" w:type="dxa"/>
            <w:noWrap w:val="0"/>
            <w:vAlign w:val="center"/>
          </w:tcPr>
          <w:p w14:paraId="7B7C0E0C">
            <w:pPr>
              <w:keepNext w:val="0"/>
              <w:keepLines w:val="0"/>
              <w:widowControl/>
              <w:suppressLineNumbers w:val="0"/>
              <w:shd w:val="clear" w:color="auto" w:fill="FFFFFF"/>
              <w:spacing w:before="0" w:beforeAutospacing="0" w:after="0" w:afterAutospacing="0"/>
              <w:ind w:left="0" w:right="0"/>
              <w:rPr>
                <w:rFonts w:hint="eastAsia" w:ascii="宋体" w:hAnsi="宋体" w:eastAsia="宋体" w:cs="宋体"/>
                <w:b/>
                <w:i w:val="0"/>
                <w:iCs w:val="0"/>
                <w:color w:val="auto"/>
                <w:kern w:val="0"/>
                <w:sz w:val="21"/>
                <w:szCs w:val="21"/>
                <w:highlight w:val="none"/>
              </w:rPr>
            </w:pPr>
            <w:r>
              <w:rPr>
                <w:rFonts w:hint="eastAsia" w:ascii="宋体" w:hAnsi="宋体" w:eastAsia="宋体" w:cs="宋体"/>
                <w:b/>
                <w:kern w:val="0"/>
                <w:szCs w:val="21"/>
              </w:rPr>
              <w:t>分值</w:t>
            </w:r>
          </w:p>
        </w:tc>
      </w:tr>
      <w:tr w14:paraId="18AB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1" w:type="dxa"/>
            <w:gridSpan w:val="2"/>
            <w:noWrap w:val="0"/>
            <w:vAlign w:val="center"/>
          </w:tcPr>
          <w:p w14:paraId="37CD9BCD">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投标报价（10分）</w:t>
            </w:r>
          </w:p>
        </w:tc>
        <w:tc>
          <w:tcPr>
            <w:tcW w:w="6390" w:type="dxa"/>
            <w:noWrap w:val="0"/>
            <w:vAlign w:val="center"/>
          </w:tcPr>
          <w:p w14:paraId="6E873198">
            <w:pPr>
              <w:keepNext w:val="0"/>
              <w:keepLines w:val="0"/>
              <w:suppressLineNumbers w:val="0"/>
              <w:spacing w:before="0" w:beforeAutospacing="0" w:after="0" w:afterAutospacing="0" w:line="360" w:lineRule="auto"/>
              <w:ind w:left="0" w:right="0" w:firstLine="420"/>
              <w:rPr>
                <w:rFonts w:hint="default" w:ascii="宋体" w:hAnsi="宋体" w:eastAsia="宋体" w:cs="宋体"/>
                <w:kern w:val="0"/>
                <w:szCs w:val="21"/>
              </w:rPr>
            </w:pPr>
            <w:r>
              <w:rPr>
                <w:rFonts w:hint="eastAsia" w:ascii="宋体" w:hAnsi="宋体" w:eastAsia="宋体" w:cs="宋体"/>
                <w:kern w:val="0"/>
                <w:szCs w:val="21"/>
              </w:rPr>
              <w:t>采用低价优先法，即满足招标文件要求且投标报价最低为评标基准价，其价格分为满分10分。</w:t>
            </w:r>
          </w:p>
          <w:p w14:paraId="6DC12D81">
            <w:pPr>
              <w:keepNext w:val="0"/>
              <w:keepLines w:val="0"/>
              <w:suppressLineNumbers w:val="0"/>
              <w:spacing w:before="0" w:beforeAutospacing="0" w:after="0" w:afterAutospacing="0" w:line="360" w:lineRule="auto"/>
              <w:ind w:left="0" w:right="0" w:firstLine="420"/>
              <w:rPr>
                <w:rFonts w:hint="default" w:ascii="宋体" w:hAnsi="宋体" w:eastAsia="宋体" w:cs="宋体"/>
                <w:kern w:val="0"/>
                <w:szCs w:val="21"/>
              </w:rPr>
            </w:pPr>
            <w:r>
              <w:rPr>
                <w:rFonts w:hint="eastAsia" w:ascii="宋体" w:hAnsi="宋体" w:eastAsia="宋体" w:cs="宋体"/>
                <w:kern w:val="0"/>
                <w:szCs w:val="21"/>
              </w:rPr>
              <w:t>其他投标人的价格分统一按照下列公式计算：投标报价得分＝（评标基准价/投标报价）×10（小数点后保留2位小数，四舍五入）。</w:t>
            </w:r>
          </w:p>
          <w:p w14:paraId="5D78B342">
            <w:pPr>
              <w:keepNext w:val="0"/>
              <w:keepLines w:val="0"/>
              <w:suppressLineNumbers w:val="0"/>
              <w:spacing w:before="0" w:beforeAutospacing="0" w:after="0" w:afterAutospacing="0" w:line="360" w:lineRule="auto"/>
              <w:ind w:left="0" w:right="0" w:firstLine="420"/>
              <w:rPr>
                <w:rFonts w:hint="default" w:ascii="宋体" w:hAnsi="宋体" w:eastAsia="宋体" w:cs="宋体"/>
                <w:b/>
                <w:bCs/>
                <w:kern w:val="0"/>
                <w:szCs w:val="21"/>
              </w:rPr>
            </w:pPr>
            <w:r>
              <w:rPr>
                <w:rFonts w:hint="eastAsia" w:ascii="宋体" w:hAnsi="宋体" w:eastAsia="宋体" w:cs="宋体"/>
                <w:b/>
                <w:bCs/>
                <w:kern w:val="0"/>
                <w:szCs w:val="21"/>
              </w:rPr>
              <w:t>评审过程中出现下列情形之一的，评标委员会将启动异常低价投标（响应）审查程序：</w:t>
            </w:r>
          </w:p>
          <w:p w14:paraId="4714FB9B">
            <w:pPr>
              <w:keepNext w:val="0"/>
              <w:keepLines w:val="0"/>
              <w:suppressLineNumbers w:val="0"/>
              <w:spacing w:before="0" w:beforeAutospacing="0" w:after="0" w:afterAutospacing="0" w:line="360" w:lineRule="auto"/>
              <w:ind w:left="0" w:right="0" w:firstLine="420"/>
              <w:rPr>
                <w:rFonts w:hint="default" w:ascii="宋体" w:hAnsi="宋体" w:eastAsia="宋体" w:cs="宋体"/>
                <w:kern w:val="0"/>
                <w:szCs w:val="21"/>
              </w:rPr>
            </w:pPr>
            <w:r>
              <w:rPr>
                <w:rFonts w:hint="eastAsia" w:ascii="宋体" w:hAnsi="宋体" w:eastAsia="宋体" w:cs="宋体"/>
                <w:kern w:val="0"/>
                <w:szCs w:val="21"/>
              </w:rPr>
              <w:t>⑴投标（响应）报价低于采购项目预算50%的，即投标（响应）报价&lt;采购项目预算×50%；</w:t>
            </w:r>
          </w:p>
          <w:p w14:paraId="429B678F">
            <w:pPr>
              <w:keepNext w:val="0"/>
              <w:keepLines w:val="0"/>
              <w:suppressLineNumbers w:val="0"/>
              <w:spacing w:before="0" w:beforeAutospacing="0" w:after="0" w:afterAutospacing="0" w:line="360" w:lineRule="auto"/>
              <w:ind w:left="0" w:right="0" w:firstLine="420"/>
              <w:rPr>
                <w:rFonts w:hint="default" w:ascii="宋体" w:hAnsi="宋体" w:eastAsia="宋体" w:cs="宋体"/>
                <w:kern w:val="0"/>
                <w:szCs w:val="21"/>
              </w:rPr>
            </w:pPr>
            <w:r>
              <w:rPr>
                <w:rFonts w:hint="eastAsia" w:ascii="宋体" w:hAnsi="宋体" w:eastAsia="宋体" w:cs="宋体"/>
                <w:kern w:val="0"/>
                <w:szCs w:val="21"/>
              </w:rPr>
              <w:t>⑵投标（响应）报价低于采购项目最高限价45%的，即投标（响应）报价&lt;采购项目最高限价×45%；</w:t>
            </w:r>
          </w:p>
          <w:p w14:paraId="266B0E08">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⑶评标委员会认定的供应商报价过低、有可能影响产品质量或者不能诚信履约的其他情形。</w:t>
            </w:r>
          </w:p>
        </w:tc>
        <w:tc>
          <w:tcPr>
            <w:tcW w:w="595" w:type="dxa"/>
            <w:noWrap w:val="0"/>
            <w:vAlign w:val="center"/>
          </w:tcPr>
          <w:p w14:paraId="295BCB74">
            <w:pPr>
              <w:keepNext w:val="0"/>
              <w:keepLines w:val="0"/>
              <w:suppressLineNumbers w:val="0"/>
              <w:shd w:val="clear" w:color="auto" w:fill="FFFFFF"/>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rPr>
              <w:t>10</w:t>
            </w:r>
          </w:p>
        </w:tc>
      </w:tr>
      <w:tr w14:paraId="2727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2" w:type="dxa"/>
            <w:vMerge w:val="restart"/>
            <w:noWrap w:val="0"/>
            <w:vAlign w:val="center"/>
          </w:tcPr>
          <w:p w14:paraId="4482ADE8">
            <w:pPr>
              <w:keepNext w:val="0"/>
              <w:keepLines w:val="0"/>
              <w:widowControl/>
              <w:suppressLineNumbers w:val="0"/>
              <w:shd w:val="clear" w:color="auto" w:fill="FFFFFF"/>
              <w:spacing w:before="0" w:beforeAutospacing="0" w:after="0" w:afterAutospacing="0"/>
              <w:ind w:left="0" w:right="0"/>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技术部分（</w:t>
            </w:r>
            <w:r>
              <w:rPr>
                <w:rFonts w:hint="eastAsia" w:ascii="宋体" w:hAnsi="宋体" w:eastAsia="宋体" w:cs="宋体"/>
                <w:kern w:val="0"/>
                <w:szCs w:val="21"/>
                <w:lang w:val="en-US" w:eastAsia="zh-CN"/>
              </w:rPr>
              <w:t>64</w:t>
            </w:r>
            <w:r>
              <w:rPr>
                <w:rFonts w:hint="eastAsia" w:ascii="宋体" w:hAnsi="宋体" w:eastAsia="宋体" w:cs="宋体"/>
                <w:kern w:val="0"/>
                <w:szCs w:val="21"/>
              </w:rPr>
              <w:t>分）</w:t>
            </w:r>
          </w:p>
        </w:tc>
        <w:tc>
          <w:tcPr>
            <w:tcW w:w="1239" w:type="dxa"/>
            <w:noWrap w:val="0"/>
            <w:vAlign w:val="center"/>
          </w:tcPr>
          <w:p w14:paraId="5DAB881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kern w:val="0"/>
                <w:szCs w:val="21"/>
              </w:rPr>
              <w:t>技术方案（</w:t>
            </w:r>
            <w:r>
              <w:rPr>
                <w:rFonts w:hint="eastAsia" w:ascii="宋体" w:hAnsi="宋体" w:eastAsia="宋体" w:cs="宋体"/>
                <w:kern w:val="0"/>
                <w:szCs w:val="21"/>
                <w:lang w:val="en-US" w:eastAsia="zh-CN"/>
              </w:rPr>
              <w:t>16</w:t>
            </w:r>
            <w:r>
              <w:rPr>
                <w:rFonts w:hint="eastAsia" w:ascii="宋体" w:hAnsi="宋体" w:eastAsia="宋体" w:cs="宋体"/>
                <w:kern w:val="0"/>
                <w:szCs w:val="21"/>
              </w:rPr>
              <w:t>分）</w:t>
            </w:r>
          </w:p>
        </w:tc>
        <w:tc>
          <w:tcPr>
            <w:tcW w:w="6390" w:type="dxa"/>
            <w:noWrap w:val="0"/>
            <w:vAlign w:val="center"/>
          </w:tcPr>
          <w:p w14:paraId="543405F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投标人结合本项目招标服务需求，制定本项目的总体技术方案，对本项目任务及目标进行解读。由评委进行综合评分，本项最高得1</w:t>
            </w:r>
            <w:r>
              <w:rPr>
                <w:rFonts w:hint="eastAsia" w:ascii="宋体" w:hAnsi="宋体" w:eastAsia="宋体" w:cs="宋体"/>
                <w:szCs w:val="21"/>
                <w:lang w:val="en-US" w:eastAsia="zh-CN"/>
              </w:rPr>
              <w:t>6</w:t>
            </w:r>
            <w:r>
              <w:rPr>
                <w:rFonts w:hint="eastAsia" w:ascii="宋体" w:hAnsi="宋体" w:eastAsia="宋体" w:cs="宋体"/>
                <w:szCs w:val="21"/>
              </w:rPr>
              <w:t>分：</w:t>
            </w:r>
          </w:p>
          <w:p w14:paraId="2DF8D6D5">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（1）对项目理解透彻，总体技术方案内容科学、应对措施完善，对招标服务需求把握到位且利于项目实施的得</w:t>
            </w:r>
            <w:r>
              <w:rPr>
                <w:rFonts w:hint="eastAsia" w:ascii="宋体" w:hAnsi="宋体" w:eastAsia="宋体" w:cs="宋体"/>
                <w:szCs w:val="21"/>
                <w:lang w:val="en-US" w:eastAsia="zh-CN"/>
              </w:rPr>
              <w:t>16</w:t>
            </w:r>
            <w:r>
              <w:rPr>
                <w:rFonts w:hint="eastAsia" w:ascii="宋体" w:hAnsi="宋体" w:eastAsia="宋体" w:cs="宋体"/>
                <w:szCs w:val="21"/>
              </w:rPr>
              <w:t>分；</w:t>
            </w:r>
          </w:p>
          <w:p w14:paraId="07694D8F">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（2）对项目理解清楚，总体技术方案内容合理、应对措施较完善，能基本满足本项目招标服务需求的得</w:t>
            </w:r>
            <w:r>
              <w:rPr>
                <w:rFonts w:hint="eastAsia" w:ascii="宋体" w:hAnsi="宋体" w:eastAsia="宋体" w:cs="宋体"/>
                <w:szCs w:val="21"/>
                <w:lang w:val="en-US" w:eastAsia="zh-CN"/>
              </w:rPr>
              <w:t>12</w:t>
            </w:r>
            <w:r>
              <w:rPr>
                <w:rFonts w:hint="eastAsia" w:ascii="宋体" w:hAnsi="宋体" w:eastAsia="宋体" w:cs="宋体"/>
                <w:szCs w:val="21"/>
              </w:rPr>
              <w:t>分；</w:t>
            </w:r>
          </w:p>
          <w:p w14:paraId="154D83C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（3）对项目服务理解有偏差，总体技术方案内容基本合理、应对措施基本具备，可能影响到项目实施的得</w:t>
            </w:r>
            <w:r>
              <w:rPr>
                <w:rFonts w:hint="eastAsia" w:ascii="宋体" w:hAnsi="宋体" w:eastAsia="宋体" w:cs="宋体"/>
                <w:szCs w:val="21"/>
                <w:lang w:val="en-US" w:eastAsia="zh-CN"/>
              </w:rPr>
              <w:t>8</w:t>
            </w:r>
            <w:r>
              <w:rPr>
                <w:rFonts w:hint="eastAsia" w:ascii="宋体" w:hAnsi="宋体" w:eastAsia="宋体" w:cs="宋体"/>
                <w:szCs w:val="21"/>
              </w:rPr>
              <w:t>分；</w:t>
            </w:r>
          </w:p>
          <w:p w14:paraId="3FADDC82">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（4）不合理或未提供的不得分。</w:t>
            </w:r>
          </w:p>
        </w:tc>
        <w:tc>
          <w:tcPr>
            <w:tcW w:w="595" w:type="dxa"/>
            <w:noWrap w:val="0"/>
            <w:vAlign w:val="center"/>
          </w:tcPr>
          <w:p w14:paraId="3E8DC667">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16</w:t>
            </w:r>
          </w:p>
        </w:tc>
      </w:tr>
      <w:tr w14:paraId="5F97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22" w:type="dxa"/>
            <w:vMerge w:val="continue"/>
            <w:noWrap w:val="0"/>
            <w:vAlign w:val="center"/>
          </w:tcPr>
          <w:p w14:paraId="6DC51EB6">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7DDFD05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进度安排（</w:t>
            </w:r>
            <w:r>
              <w:rPr>
                <w:rFonts w:hint="eastAsia" w:ascii="宋体" w:hAnsi="宋体" w:eastAsia="宋体" w:cs="宋体"/>
                <w:kern w:val="0"/>
                <w:szCs w:val="21"/>
                <w:lang w:val="en-US" w:eastAsia="zh-CN"/>
              </w:rPr>
              <w:t>8</w:t>
            </w:r>
            <w:r>
              <w:rPr>
                <w:rFonts w:hint="eastAsia" w:ascii="宋体" w:hAnsi="宋体" w:eastAsia="宋体" w:cs="宋体"/>
                <w:kern w:val="0"/>
                <w:szCs w:val="21"/>
              </w:rPr>
              <w:t>分）</w:t>
            </w:r>
          </w:p>
        </w:tc>
        <w:tc>
          <w:tcPr>
            <w:tcW w:w="6390" w:type="dxa"/>
            <w:noWrap w:val="0"/>
            <w:vAlign w:val="center"/>
          </w:tcPr>
          <w:p w14:paraId="00A17CE1">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投标人根据本项目招标服务需求制定的工期计划、进度安排方案，由评委进行综合评分，本项最高得</w:t>
            </w:r>
            <w:r>
              <w:rPr>
                <w:rFonts w:hint="eastAsia" w:ascii="宋体" w:hAnsi="宋体" w:eastAsia="宋体" w:cs="宋体"/>
                <w:szCs w:val="21"/>
                <w:lang w:val="en-US" w:eastAsia="zh-CN"/>
              </w:rPr>
              <w:t>8</w:t>
            </w:r>
            <w:r>
              <w:rPr>
                <w:rFonts w:hint="eastAsia" w:ascii="宋体" w:hAnsi="宋体" w:eastAsia="宋体" w:cs="宋体"/>
                <w:szCs w:val="21"/>
              </w:rPr>
              <w:t>分：</w:t>
            </w:r>
          </w:p>
          <w:p w14:paraId="04D99945">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（1）对项目理解透彻，工期计划、进度安排内容科学、应对完善，对招标服务需求把握到位且利于项目实施的得</w:t>
            </w:r>
            <w:r>
              <w:rPr>
                <w:rFonts w:hint="eastAsia" w:ascii="宋体" w:hAnsi="宋体" w:eastAsia="宋体" w:cs="宋体"/>
                <w:szCs w:val="21"/>
                <w:lang w:val="en-US" w:eastAsia="zh-CN"/>
              </w:rPr>
              <w:t>8</w:t>
            </w:r>
            <w:r>
              <w:rPr>
                <w:rFonts w:hint="eastAsia" w:ascii="宋体" w:hAnsi="宋体" w:eastAsia="宋体" w:cs="宋体"/>
                <w:szCs w:val="21"/>
              </w:rPr>
              <w:t>分；</w:t>
            </w:r>
          </w:p>
          <w:p w14:paraId="23BEF1F9">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（2）对项目理解清楚，工期计划、进度安排内容科学、应对较完善，能基本满足本项目招标服务需求的得</w:t>
            </w:r>
            <w:r>
              <w:rPr>
                <w:rFonts w:hint="eastAsia" w:ascii="宋体" w:hAnsi="宋体" w:eastAsia="宋体" w:cs="宋体"/>
                <w:szCs w:val="21"/>
                <w:lang w:val="en-US" w:eastAsia="zh-CN"/>
              </w:rPr>
              <w:t>6</w:t>
            </w:r>
            <w:r>
              <w:rPr>
                <w:rFonts w:hint="eastAsia" w:ascii="宋体" w:hAnsi="宋体" w:eastAsia="宋体" w:cs="宋体"/>
                <w:szCs w:val="21"/>
              </w:rPr>
              <w:t>分；</w:t>
            </w:r>
          </w:p>
          <w:p w14:paraId="78ECC660">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（3）对项目理解有偏差，工期计划、进度安排方案内容基本合理、应对措施基本具备，可能影响到项目实施的得</w:t>
            </w:r>
            <w:r>
              <w:rPr>
                <w:rFonts w:hint="eastAsia" w:ascii="宋体" w:hAnsi="宋体" w:eastAsia="宋体" w:cs="宋体"/>
                <w:szCs w:val="21"/>
                <w:lang w:val="en-US" w:eastAsia="zh-CN"/>
              </w:rPr>
              <w:t>4</w:t>
            </w:r>
            <w:r>
              <w:rPr>
                <w:rFonts w:hint="eastAsia" w:ascii="宋体" w:hAnsi="宋体" w:eastAsia="宋体" w:cs="宋体"/>
                <w:szCs w:val="21"/>
              </w:rPr>
              <w:t>分；</w:t>
            </w:r>
          </w:p>
          <w:p w14:paraId="10553F7D">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（4）未体现的不得分。</w:t>
            </w:r>
          </w:p>
        </w:tc>
        <w:tc>
          <w:tcPr>
            <w:tcW w:w="595" w:type="dxa"/>
            <w:noWrap w:val="0"/>
            <w:vAlign w:val="center"/>
          </w:tcPr>
          <w:p w14:paraId="74A1FE8E">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8</w:t>
            </w:r>
          </w:p>
        </w:tc>
      </w:tr>
      <w:tr w14:paraId="08FE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1222" w:type="dxa"/>
            <w:vMerge w:val="continue"/>
            <w:noWrap w:val="0"/>
            <w:vAlign w:val="center"/>
          </w:tcPr>
          <w:p w14:paraId="661FF38C">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400A350F">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质量保证措施（</w:t>
            </w:r>
            <w:r>
              <w:rPr>
                <w:rFonts w:hint="eastAsia" w:ascii="宋体" w:hAnsi="宋体" w:eastAsia="宋体" w:cs="宋体"/>
                <w:kern w:val="0"/>
                <w:sz w:val="21"/>
                <w:szCs w:val="21"/>
                <w:lang w:val="en-US" w:eastAsia="zh-CN" w:bidi="ar-SA"/>
              </w:rPr>
              <w:t>8</w:t>
            </w:r>
            <w:r>
              <w:rPr>
                <w:rFonts w:hint="eastAsia" w:ascii="宋体" w:hAnsi="宋体" w:eastAsia="宋体" w:cs="宋体"/>
                <w:kern w:val="0"/>
                <w:szCs w:val="21"/>
              </w:rPr>
              <w:t>分）</w:t>
            </w:r>
          </w:p>
        </w:tc>
        <w:tc>
          <w:tcPr>
            <w:tcW w:w="6390" w:type="dxa"/>
            <w:noWrap w:val="0"/>
            <w:vAlign w:val="center"/>
          </w:tcPr>
          <w:p w14:paraId="41DA8B4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投标人根据本项目招标服务需求制定的质量保证及措施方案，由评委进行综合评分，本项最高得</w:t>
            </w:r>
            <w:r>
              <w:rPr>
                <w:rFonts w:hint="eastAsia" w:ascii="宋体" w:hAnsi="宋体" w:eastAsia="宋体" w:cs="宋体"/>
                <w:szCs w:val="21"/>
                <w:lang w:val="en-US" w:eastAsia="zh-CN"/>
              </w:rPr>
              <w:t>8</w:t>
            </w:r>
            <w:r>
              <w:rPr>
                <w:rFonts w:hint="eastAsia" w:ascii="宋体" w:hAnsi="宋体" w:eastAsia="宋体" w:cs="宋体"/>
                <w:szCs w:val="21"/>
              </w:rPr>
              <w:t>分：</w:t>
            </w:r>
          </w:p>
          <w:p w14:paraId="26DE3537">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（1）对项目理解透彻，具有完善的质量保证体系的，得</w:t>
            </w:r>
            <w:r>
              <w:rPr>
                <w:rFonts w:hint="eastAsia" w:ascii="宋体" w:hAnsi="宋体" w:eastAsia="宋体" w:cs="宋体"/>
                <w:szCs w:val="21"/>
                <w:lang w:val="en-US" w:eastAsia="zh-CN"/>
              </w:rPr>
              <w:t>8</w:t>
            </w:r>
            <w:r>
              <w:rPr>
                <w:rFonts w:hint="eastAsia" w:ascii="宋体" w:hAnsi="宋体" w:eastAsia="宋体" w:cs="宋体"/>
                <w:szCs w:val="21"/>
              </w:rPr>
              <w:t>分；</w:t>
            </w:r>
          </w:p>
          <w:p w14:paraId="3B635444">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（2）对项目理解较清楚，质量保证体系较完善的，得</w:t>
            </w:r>
            <w:r>
              <w:rPr>
                <w:rFonts w:hint="eastAsia" w:ascii="宋体" w:hAnsi="宋体" w:eastAsia="宋体" w:cs="宋体"/>
                <w:szCs w:val="21"/>
                <w:lang w:val="en-US" w:eastAsia="zh-CN"/>
              </w:rPr>
              <w:t>6</w:t>
            </w:r>
            <w:r>
              <w:rPr>
                <w:rFonts w:hint="eastAsia" w:ascii="宋体" w:hAnsi="宋体" w:eastAsia="宋体" w:cs="宋体"/>
                <w:szCs w:val="21"/>
              </w:rPr>
              <w:t>分；</w:t>
            </w:r>
          </w:p>
          <w:p w14:paraId="26BED30E">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（3）对项目理解有偏差，质量保证体系不完善的，得</w:t>
            </w:r>
            <w:r>
              <w:rPr>
                <w:rFonts w:hint="eastAsia" w:ascii="宋体" w:hAnsi="宋体" w:eastAsia="宋体" w:cs="宋体"/>
                <w:szCs w:val="21"/>
                <w:lang w:val="en-US" w:eastAsia="zh-CN"/>
              </w:rPr>
              <w:t>4</w:t>
            </w:r>
            <w:r>
              <w:rPr>
                <w:rFonts w:hint="eastAsia" w:ascii="宋体" w:hAnsi="宋体" w:eastAsia="宋体" w:cs="宋体"/>
                <w:szCs w:val="21"/>
              </w:rPr>
              <w:t>分；</w:t>
            </w:r>
          </w:p>
          <w:p w14:paraId="2519DA32">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（4）未体现的不得分。</w:t>
            </w:r>
          </w:p>
        </w:tc>
        <w:tc>
          <w:tcPr>
            <w:tcW w:w="595" w:type="dxa"/>
            <w:noWrap w:val="0"/>
            <w:vAlign w:val="center"/>
          </w:tcPr>
          <w:p w14:paraId="025453FF">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8</w:t>
            </w:r>
          </w:p>
        </w:tc>
      </w:tr>
      <w:tr w14:paraId="2222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vMerge w:val="continue"/>
            <w:noWrap w:val="0"/>
            <w:vAlign w:val="center"/>
          </w:tcPr>
          <w:p w14:paraId="7582DF68">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7B507C72">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重点难点分析及合理化建议（</w:t>
            </w:r>
            <w:r>
              <w:rPr>
                <w:rFonts w:hint="eastAsia" w:ascii="宋体" w:hAnsi="宋体" w:eastAsia="宋体" w:cs="宋体"/>
                <w:kern w:val="0"/>
                <w:szCs w:val="21"/>
                <w:lang w:val="en-US" w:eastAsia="zh-CN"/>
              </w:rPr>
              <w:t>8</w:t>
            </w:r>
            <w:r>
              <w:rPr>
                <w:rFonts w:hint="eastAsia" w:ascii="宋体" w:hAnsi="宋体" w:eastAsia="宋体" w:cs="宋体"/>
                <w:kern w:val="0"/>
                <w:szCs w:val="21"/>
              </w:rPr>
              <w:t>分）</w:t>
            </w:r>
          </w:p>
        </w:tc>
        <w:tc>
          <w:tcPr>
            <w:tcW w:w="6390" w:type="dxa"/>
            <w:noWrap w:val="0"/>
            <w:vAlign w:val="center"/>
          </w:tcPr>
          <w:p w14:paraId="6E9C324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投标人根据本项目招标服务需求对可能存在的问题进行重点难点分析，提出解决方案或合理化建议，由评委进行综合评分，本项最高得</w:t>
            </w:r>
            <w:r>
              <w:rPr>
                <w:rFonts w:hint="eastAsia" w:ascii="宋体" w:hAnsi="宋体" w:eastAsia="宋体" w:cs="宋体"/>
                <w:szCs w:val="21"/>
                <w:lang w:val="en-US" w:eastAsia="zh-CN"/>
              </w:rPr>
              <w:t>8</w:t>
            </w:r>
            <w:r>
              <w:rPr>
                <w:rFonts w:hint="eastAsia" w:ascii="宋体" w:hAnsi="宋体" w:eastAsia="宋体" w:cs="宋体"/>
                <w:szCs w:val="21"/>
              </w:rPr>
              <w:t>分：</w:t>
            </w:r>
          </w:p>
          <w:p w14:paraId="24E9D5A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（1）整体分析和措施理解深入、逻辑清晰、重点难点定位准确，可执行性和可操作性强，满足项目需求得</w:t>
            </w:r>
            <w:r>
              <w:rPr>
                <w:rFonts w:hint="eastAsia" w:ascii="宋体" w:hAnsi="宋体" w:eastAsia="宋体" w:cs="宋体"/>
                <w:szCs w:val="21"/>
                <w:lang w:val="en-US" w:eastAsia="zh-CN"/>
              </w:rPr>
              <w:t>8</w:t>
            </w:r>
            <w:r>
              <w:rPr>
                <w:rFonts w:hint="eastAsia" w:ascii="宋体" w:hAnsi="宋体" w:eastAsia="宋体" w:cs="宋体"/>
                <w:szCs w:val="21"/>
              </w:rPr>
              <w:t>分；</w:t>
            </w:r>
          </w:p>
          <w:p w14:paraId="19F735B0">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（2）整体分析和措施理解不深入、逻辑不够清晰、重点难点定位一般，可执行性和可操作性较强，基本符合项目需求得</w:t>
            </w:r>
            <w:r>
              <w:rPr>
                <w:rFonts w:hint="eastAsia" w:ascii="宋体" w:hAnsi="宋体" w:eastAsia="宋体" w:cs="宋体"/>
                <w:szCs w:val="21"/>
                <w:lang w:val="en-US" w:eastAsia="zh-CN"/>
              </w:rPr>
              <w:t>6</w:t>
            </w:r>
            <w:r>
              <w:rPr>
                <w:rFonts w:hint="eastAsia" w:ascii="宋体" w:hAnsi="宋体" w:eastAsia="宋体" w:cs="宋体"/>
                <w:szCs w:val="21"/>
              </w:rPr>
              <w:t>分；</w:t>
            </w:r>
          </w:p>
          <w:p w14:paraId="6168461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（3）整体分析和措施理解肤浅、逻辑混乱、重点难点定位不准确，可执行性和可操作性一般，不太符合项目需求得</w:t>
            </w:r>
            <w:r>
              <w:rPr>
                <w:rFonts w:hint="eastAsia" w:ascii="宋体" w:hAnsi="宋体" w:eastAsia="宋体" w:cs="宋体"/>
                <w:szCs w:val="21"/>
                <w:lang w:val="en-US" w:eastAsia="zh-CN"/>
              </w:rPr>
              <w:t>4</w:t>
            </w:r>
            <w:r>
              <w:rPr>
                <w:rFonts w:hint="eastAsia" w:ascii="宋体" w:hAnsi="宋体" w:eastAsia="宋体" w:cs="宋体"/>
                <w:szCs w:val="21"/>
              </w:rPr>
              <w:t>分；</w:t>
            </w:r>
          </w:p>
          <w:p w14:paraId="4CFC4DCD">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（4）未体现的不得分。</w:t>
            </w:r>
          </w:p>
        </w:tc>
        <w:tc>
          <w:tcPr>
            <w:tcW w:w="595" w:type="dxa"/>
            <w:noWrap w:val="0"/>
            <w:vAlign w:val="center"/>
          </w:tcPr>
          <w:p w14:paraId="597596F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8</w:t>
            </w:r>
          </w:p>
        </w:tc>
      </w:tr>
      <w:tr w14:paraId="4E93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vMerge w:val="continue"/>
            <w:noWrap w:val="0"/>
            <w:vAlign w:val="center"/>
          </w:tcPr>
          <w:p w14:paraId="13B097F5">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6E5DDF2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项目管理制度（</w:t>
            </w:r>
            <w:r>
              <w:rPr>
                <w:rFonts w:hint="eastAsia" w:ascii="宋体" w:hAnsi="宋体" w:eastAsia="宋体" w:cs="宋体"/>
                <w:kern w:val="0"/>
                <w:szCs w:val="21"/>
                <w:lang w:val="en-US" w:eastAsia="zh-CN"/>
              </w:rPr>
              <w:t>16</w:t>
            </w:r>
            <w:r>
              <w:rPr>
                <w:rFonts w:hint="eastAsia" w:ascii="宋体" w:hAnsi="宋体" w:eastAsia="宋体" w:cs="宋体"/>
                <w:kern w:val="0"/>
                <w:szCs w:val="21"/>
              </w:rPr>
              <w:t>分）</w:t>
            </w:r>
          </w:p>
        </w:tc>
        <w:tc>
          <w:tcPr>
            <w:tcW w:w="6390" w:type="dxa"/>
            <w:noWrap w:val="0"/>
            <w:vAlign w:val="center"/>
          </w:tcPr>
          <w:p w14:paraId="1E74A23A">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投标人根据项目的作业环境和作业区域特点制定的管理制度综合，由评委进行综合评分，本项最高得1</w:t>
            </w:r>
            <w:r>
              <w:rPr>
                <w:rFonts w:hint="eastAsia" w:ascii="宋体" w:hAnsi="宋体" w:eastAsia="宋体" w:cs="宋体"/>
                <w:szCs w:val="21"/>
                <w:lang w:val="en-US" w:eastAsia="zh-CN"/>
              </w:rPr>
              <w:t>6</w:t>
            </w:r>
            <w:r>
              <w:rPr>
                <w:rFonts w:hint="eastAsia" w:ascii="宋体" w:hAnsi="宋体" w:eastAsia="宋体" w:cs="宋体"/>
                <w:szCs w:val="21"/>
              </w:rPr>
              <w:t>分：</w:t>
            </w:r>
          </w:p>
          <w:p w14:paraId="0C1CD900">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（1）人员配备齐全合理，分工明确，完全满足本项目实施的得1</w:t>
            </w:r>
            <w:r>
              <w:rPr>
                <w:rFonts w:hint="eastAsia" w:ascii="宋体" w:hAnsi="宋体" w:eastAsia="宋体" w:cs="宋体"/>
                <w:szCs w:val="21"/>
                <w:lang w:val="en-US" w:eastAsia="zh-CN"/>
              </w:rPr>
              <w:t>6</w:t>
            </w:r>
            <w:r>
              <w:rPr>
                <w:rFonts w:hint="eastAsia" w:ascii="宋体" w:hAnsi="宋体" w:eastAsia="宋体" w:cs="宋体"/>
                <w:szCs w:val="21"/>
              </w:rPr>
              <w:t>分；</w:t>
            </w:r>
          </w:p>
          <w:p w14:paraId="008F1CD5">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（2）人员配备较齐全合理，分工较明确，基本满足本项目实施的得</w:t>
            </w:r>
            <w:r>
              <w:rPr>
                <w:rFonts w:hint="eastAsia" w:ascii="宋体" w:hAnsi="宋体" w:eastAsia="宋体" w:cs="宋体"/>
                <w:szCs w:val="21"/>
                <w:lang w:val="en-US" w:eastAsia="zh-CN"/>
              </w:rPr>
              <w:t>12</w:t>
            </w:r>
            <w:r>
              <w:rPr>
                <w:rFonts w:hint="eastAsia" w:ascii="宋体" w:hAnsi="宋体" w:eastAsia="宋体" w:cs="宋体"/>
                <w:szCs w:val="21"/>
              </w:rPr>
              <w:t>分；</w:t>
            </w:r>
          </w:p>
          <w:p w14:paraId="450185BC">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（3）人员配备不甚齐全合理，分工不甚明确，不能满足本项目实施的得</w:t>
            </w:r>
            <w:r>
              <w:rPr>
                <w:rFonts w:hint="eastAsia" w:ascii="宋体" w:hAnsi="宋体" w:eastAsia="宋体" w:cs="宋体"/>
                <w:szCs w:val="21"/>
                <w:lang w:val="en-US" w:eastAsia="zh-CN"/>
              </w:rPr>
              <w:t>8</w:t>
            </w:r>
            <w:r>
              <w:rPr>
                <w:rFonts w:hint="eastAsia" w:ascii="宋体" w:hAnsi="宋体" w:eastAsia="宋体" w:cs="宋体"/>
                <w:szCs w:val="21"/>
              </w:rPr>
              <w:t>分；</w:t>
            </w:r>
          </w:p>
          <w:p w14:paraId="15A891D3">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（4）未体现的不得分。</w:t>
            </w:r>
          </w:p>
        </w:tc>
        <w:tc>
          <w:tcPr>
            <w:tcW w:w="595" w:type="dxa"/>
            <w:noWrap w:val="0"/>
            <w:vAlign w:val="center"/>
          </w:tcPr>
          <w:p w14:paraId="65FFEA54">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16</w:t>
            </w:r>
          </w:p>
        </w:tc>
      </w:tr>
      <w:tr w14:paraId="2D1C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vMerge w:val="continue"/>
            <w:noWrap w:val="0"/>
            <w:vAlign w:val="center"/>
          </w:tcPr>
          <w:p w14:paraId="70EB2C3B">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18C043F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安全保密措施（</w:t>
            </w:r>
            <w:r>
              <w:rPr>
                <w:rFonts w:hint="eastAsia" w:ascii="宋体" w:hAnsi="宋体" w:eastAsia="宋体" w:cs="宋体"/>
                <w:kern w:val="0"/>
                <w:szCs w:val="21"/>
                <w:lang w:val="en-US" w:eastAsia="zh-CN"/>
              </w:rPr>
              <w:t>8</w:t>
            </w:r>
            <w:r>
              <w:rPr>
                <w:rFonts w:hint="eastAsia" w:ascii="宋体" w:hAnsi="宋体" w:eastAsia="宋体" w:cs="宋体"/>
                <w:kern w:val="0"/>
                <w:szCs w:val="21"/>
              </w:rPr>
              <w:t>分）</w:t>
            </w:r>
          </w:p>
        </w:tc>
        <w:tc>
          <w:tcPr>
            <w:tcW w:w="6390" w:type="dxa"/>
            <w:noWrap w:val="0"/>
            <w:vAlign w:val="center"/>
          </w:tcPr>
          <w:p w14:paraId="289966F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投标人根据本项目招标服务需求制定的安全保密制度、数据安全保密措施方案，由评委进行综合评分，本项最高得</w:t>
            </w:r>
            <w:r>
              <w:rPr>
                <w:rFonts w:hint="eastAsia" w:ascii="宋体" w:hAnsi="宋体" w:eastAsia="宋体" w:cs="宋体"/>
                <w:szCs w:val="21"/>
                <w:lang w:val="en-US" w:eastAsia="zh-CN"/>
              </w:rPr>
              <w:t>8</w:t>
            </w:r>
            <w:r>
              <w:rPr>
                <w:rFonts w:hint="eastAsia" w:ascii="宋体" w:hAnsi="宋体" w:eastAsia="宋体" w:cs="宋体"/>
                <w:szCs w:val="21"/>
              </w:rPr>
              <w:t>分：</w:t>
            </w:r>
          </w:p>
          <w:p w14:paraId="4E1E91D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（1）投标人具有完备的安全保密制度、制定数据安全保密措施的，完全满足本项目实施的得</w:t>
            </w:r>
            <w:r>
              <w:rPr>
                <w:rFonts w:hint="eastAsia" w:ascii="宋体" w:hAnsi="宋体" w:eastAsia="宋体" w:cs="宋体"/>
                <w:szCs w:val="21"/>
                <w:lang w:val="en-US" w:eastAsia="zh-CN"/>
              </w:rPr>
              <w:t>8</w:t>
            </w:r>
            <w:r>
              <w:rPr>
                <w:rFonts w:hint="eastAsia" w:ascii="宋体" w:hAnsi="宋体" w:eastAsia="宋体" w:cs="宋体"/>
                <w:szCs w:val="21"/>
              </w:rPr>
              <w:t>分；</w:t>
            </w:r>
          </w:p>
          <w:p w14:paraId="76C29622">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（2）投标人具有较完备的安全保密制度、制定数据安全保密措施的，基本满足本项目实施的得</w:t>
            </w:r>
            <w:r>
              <w:rPr>
                <w:rFonts w:hint="eastAsia" w:ascii="宋体" w:hAnsi="宋体" w:eastAsia="宋体" w:cs="宋体"/>
                <w:szCs w:val="21"/>
                <w:lang w:val="en-US" w:eastAsia="zh-CN"/>
              </w:rPr>
              <w:t>6</w:t>
            </w:r>
            <w:r>
              <w:rPr>
                <w:rFonts w:hint="eastAsia" w:ascii="宋体" w:hAnsi="宋体" w:eastAsia="宋体" w:cs="宋体"/>
                <w:szCs w:val="21"/>
              </w:rPr>
              <w:t>分；</w:t>
            </w:r>
          </w:p>
          <w:p w14:paraId="5E32D198">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（3）投标人不具有完备的安全保密制度、制定数据安全保密措施的，不能满足本项目实施的得</w:t>
            </w:r>
            <w:r>
              <w:rPr>
                <w:rFonts w:hint="eastAsia" w:ascii="宋体" w:hAnsi="宋体" w:eastAsia="宋体" w:cs="宋体"/>
                <w:szCs w:val="21"/>
                <w:lang w:val="en-US" w:eastAsia="zh-CN"/>
              </w:rPr>
              <w:t>4</w:t>
            </w:r>
            <w:r>
              <w:rPr>
                <w:rFonts w:hint="eastAsia" w:ascii="宋体" w:hAnsi="宋体" w:eastAsia="宋体" w:cs="宋体"/>
                <w:szCs w:val="21"/>
              </w:rPr>
              <w:t>分；</w:t>
            </w:r>
          </w:p>
          <w:p w14:paraId="1CDB2078">
            <w:pPr>
              <w:keepNext w:val="0"/>
              <w:keepLines w:val="0"/>
              <w:suppressLineNumbers w:val="0"/>
              <w:spacing w:before="0" w:beforeAutospacing="0" w:after="0" w:afterAutospacing="0" w:line="360" w:lineRule="auto"/>
              <w:ind w:left="0" w:right="0" w:firstLine="420" w:firstLineChars="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（4）未体现的不得分。</w:t>
            </w:r>
          </w:p>
        </w:tc>
        <w:tc>
          <w:tcPr>
            <w:tcW w:w="595" w:type="dxa"/>
            <w:noWrap w:val="0"/>
            <w:vAlign w:val="center"/>
          </w:tcPr>
          <w:p w14:paraId="311B67E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8</w:t>
            </w:r>
          </w:p>
        </w:tc>
      </w:tr>
      <w:tr w14:paraId="683A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jc w:val="center"/>
        </w:trPr>
        <w:tc>
          <w:tcPr>
            <w:tcW w:w="1222" w:type="dxa"/>
            <w:vMerge w:val="restart"/>
            <w:noWrap w:val="0"/>
            <w:vAlign w:val="center"/>
          </w:tcPr>
          <w:p w14:paraId="25EEDF49">
            <w:pPr>
              <w:keepNext w:val="0"/>
              <w:keepLines w:val="0"/>
              <w:widowControl/>
              <w:suppressLineNumbers w:val="0"/>
              <w:shd w:val="clear" w:color="auto" w:fill="FFFFFF"/>
              <w:spacing w:before="0" w:beforeAutospacing="0" w:after="0" w:afterAutospacing="0"/>
              <w:ind w:left="0" w:right="0"/>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商务部分（</w:t>
            </w:r>
            <w:r>
              <w:rPr>
                <w:rFonts w:hint="eastAsia" w:ascii="宋体" w:hAnsi="宋体" w:eastAsia="宋体" w:cs="宋体"/>
                <w:kern w:val="0"/>
                <w:szCs w:val="21"/>
                <w:lang w:val="en-US" w:eastAsia="zh-CN"/>
              </w:rPr>
              <w:t>25</w:t>
            </w:r>
            <w:r>
              <w:rPr>
                <w:rFonts w:hint="eastAsia" w:ascii="宋体" w:hAnsi="宋体" w:eastAsia="宋体" w:cs="宋体"/>
                <w:kern w:val="0"/>
                <w:szCs w:val="21"/>
              </w:rPr>
              <w:t>分）</w:t>
            </w:r>
          </w:p>
        </w:tc>
        <w:tc>
          <w:tcPr>
            <w:tcW w:w="1239" w:type="dxa"/>
            <w:noWrap w:val="0"/>
            <w:vAlign w:val="center"/>
          </w:tcPr>
          <w:p w14:paraId="673B726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rPr>
              <w:t>企业资信（</w:t>
            </w:r>
            <w:r>
              <w:rPr>
                <w:rFonts w:hint="eastAsia" w:ascii="宋体" w:hAnsi="宋体" w:eastAsia="宋体" w:cs="宋体"/>
                <w:kern w:val="0"/>
                <w:szCs w:val="21"/>
                <w:lang w:val="en-US" w:eastAsia="zh-CN"/>
              </w:rPr>
              <w:t>3</w:t>
            </w:r>
            <w:r>
              <w:rPr>
                <w:rFonts w:hint="eastAsia" w:ascii="宋体" w:hAnsi="宋体" w:eastAsia="宋体" w:cs="宋体"/>
                <w:kern w:val="0"/>
                <w:szCs w:val="21"/>
              </w:rPr>
              <w:t>分）</w:t>
            </w:r>
          </w:p>
        </w:tc>
        <w:tc>
          <w:tcPr>
            <w:tcW w:w="6390" w:type="dxa"/>
            <w:noWrap w:val="0"/>
            <w:vAlign w:val="center"/>
          </w:tcPr>
          <w:p w14:paraId="6C5607E5">
            <w:pPr>
              <w:keepNext w:val="0"/>
              <w:keepLines w:val="0"/>
              <w:suppressLineNumbers w:val="0"/>
              <w:spacing w:before="0" w:beforeAutospacing="0" w:after="0" w:afterAutospacing="0" w:line="360" w:lineRule="auto"/>
              <w:ind w:left="0" w:right="0" w:firstLine="420"/>
              <w:jc w:val="left"/>
              <w:rPr>
                <w:rFonts w:hint="eastAsia" w:ascii="宋体" w:hAnsi="宋体" w:eastAsia="宋体" w:cs="宋体"/>
                <w:szCs w:val="21"/>
              </w:rPr>
            </w:pPr>
            <w:r>
              <w:rPr>
                <w:rFonts w:hint="eastAsia" w:ascii="宋体" w:hAnsi="宋体" w:eastAsia="宋体" w:cs="宋体"/>
                <w:szCs w:val="21"/>
              </w:rPr>
              <w:t>投标供应商具有有效期内的质量管理体系认证证书、环境管理体系认证证书、职业健康安全管理体系证书，每提供一个得</w:t>
            </w:r>
            <w:r>
              <w:rPr>
                <w:rFonts w:hint="eastAsia" w:ascii="宋体" w:hAnsi="宋体" w:eastAsia="宋体" w:cs="宋体"/>
                <w:szCs w:val="21"/>
                <w:lang w:val="en-US" w:eastAsia="zh-CN"/>
              </w:rPr>
              <w:t>1</w:t>
            </w:r>
            <w:r>
              <w:rPr>
                <w:rFonts w:hint="eastAsia" w:ascii="宋体" w:hAnsi="宋体" w:eastAsia="宋体" w:cs="宋体"/>
                <w:szCs w:val="21"/>
              </w:rPr>
              <w:t>分，最高得</w:t>
            </w:r>
            <w:r>
              <w:rPr>
                <w:rFonts w:hint="eastAsia" w:ascii="宋体" w:hAnsi="宋体" w:eastAsia="宋体" w:cs="宋体"/>
                <w:szCs w:val="21"/>
                <w:lang w:val="en-US" w:eastAsia="zh-CN"/>
              </w:rPr>
              <w:t>3</w:t>
            </w:r>
            <w:r>
              <w:rPr>
                <w:rFonts w:hint="eastAsia" w:ascii="宋体" w:hAnsi="宋体" w:eastAsia="宋体" w:cs="宋体"/>
                <w:szCs w:val="21"/>
              </w:rPr>
              <w:t>分</w:t>
            </w:r>
            <w:r>
              <w:rPr>
                <w:rFonts w:hint="eastAsia" w:ascii="宋体" w:hAnsi="宋体" w:eastAsia="宋体" w:cs="宋体"/>
                <w:szCs w:val="21"/>
                <w:lang w:eastAsia="zh-CN"/>
              </w:rPr>
              <w:t>，提供不全或</w:t>
            </w:r>
            <w:r>
              <w:rPr>
                <w:rFonts w:hint="eastAsia" w:ascii="宋体" w:hAnsi="宋体" w:eastAsia="宋体" w:cs="宋体"/>
                <w:szCs w:val="21"/>
              </w:rPr>
              <w:t>未提供的不得分。</w:t>
            </w:r>
          </w:p>
          <w:p w14:paraId="12DEF32D">
            <w:pPr>
              <w:keepNext w:val="0"/>
              <w:keepLines w:val="0"/>
              <w:suppressLineNumbers w:val="0"/>
              <w:spacing w:before="0" w:beforeAutospacing="0" w:after="0" w:afterAutospacing="0" w:line="360" w:lineRule="auto"/>
              <w:ind w:left="0" w:right="0" w:firstLine="420" w:firstLineChars="200"/>
              <w:jc w:val="left"/>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szCs w:val="21"/>
              </w:rPr>
              <w:t>注：</w:t>
            </w:r>
            <w:r>
              <w:rPr>
                <w:rFonts w:hint="eastAsia" w:ascii="宋体" w:hAnsi="宋体" w:eastAsia="宋体" w:cs="宋体"/>
                <w:szCs w:val="21"/>
                <w:lang w:val="en-US" w:eastAsia="zh-CN"/>
              </w:rPr>
              <w:t>投标时须提供国务院认证认可监督管理部门批准的认证机构出具的认证证书原件的彩色扫描件及“全国认证认可信息公共服务平台(http://cx.cnca.cn)”网上查询结果截图供查询验证，查询结果中证书状态须为“有效”，未按要求提供或无效的不得分</w:t>
            </w:r>
            <w:r>
              <w:rPr>
                <w:rFonts w:hint="eastAsia" w:ascii="宋体" w:hAnsi="宋体" w:eastAsia="宋体" w:cs="宋体"/>
                <w:color w:val="000000"/>
                <w:szCs w:val="21"/>
              </w:rPr>
              <w:t>。</w:t>
            </w:r>
          </w:p>
        </w:tc>
        <w:tc>
          <w:tcPr>
            <w:tcW w:w="595" w:type="dxa"/>
            <w:noWrap w:val="0"/>
            <w:vAlign w:val="center"/>
          </w:tcPr>
          <w:p w14:paraId="215ACC3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3</w:t>
            </w:r>
          </w:p>
        </w:tc>
      </w:tr>
      <w:tr w14:paraId="2A1B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1222" w:type="dxa"/>
            <w:vMerge w:val="continue"/>
            <w:noWrap w:val="0"/>
            <w:vAlign w:val="center"/>
          </w:tcPr>
          <w:p w14:paraId="3D54A680">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661E6E61">
            <w:pPr>
              <w:keepNext w:val="0"/>
              <w:keepLines w:val="0"/>
              <w:suppressLineNumbers w:val="0"/>
              <w:spacing w:before="0" w:beforeAutospacing="0" w:after="0" w:afterAutospacing="0"/>
              <w:ind w:left="0" w:right="0"/>
              <w:jc w:val="center"/>
              <w:rPr>
                <w:rFonts w:hint="eastAsia" w:ascii="宋体" w:hAnsi="宋体" w:eastAsia="宋体" w:cs="宋体"/>
                <w:b/>
                <w:i w:val="0"/>
                <w:iCs w:val="0"/>
                <w:color w:val="auto"/>
                <w:kern w:val="0"/>
                <w:sz w:val="21"/>
                <w:szCs w:val="21"/>
                <w:highlight w:val="none"/>
              </w:rPr>
            </w:pPr>
            <w:r>
              <w:rPr>
                <w:rFonts w:hint="eastAsia" w:ascii="宋体" w:hAnsi="宋体" w:eastAsia="宋体" w:cs="宋体"/>
                <w:kern w:val="0"/>
                <w:szCs w:val="21"/>
              </w:rPr>
              <w:t>业绩（</w:t>
            </w:r>
            <w:r>
              <w:rPr>
                <w:rFonts w:hint="eastAsia" w:ascii="宋体" w:hAnsi="宋体" w:eastAsia="宋体" w:cs="宋体"/>
                <w:kern w:val="0"/>
                <w:szCs w:val="21"/>
                <w:lang w:val="en-US" w:eastAsia="zh-CN"/>
              </w:rPr>
              <w:t>6</w:t>
            </w:r>
            <w:r>
              <w:rPr>
                <w:rFonts w:hint="eastAsia" w:ascii="宋体" w:hAnsi="宋体" w:eastAsia="宋体" w:cs="宋体"/>
                <w:kern w:val="0"/>
                <w:szCs w:val="21"/>
              </w:rPr>
              <w:t>分）</w:t>
            </w:r>
          </w:p>
        </w:tc>
        <w:tc>
          <w:tcPr>
            <w:tcW w:w="6390" w:type="dxa"/>
            <w:noWrap w:val="0"/>
            <w:vAlign w:val="center"/>
          </w:tcPr>
          <w:p w14:paraId="0C0E7EDA">
            <w:pPr>
              <w:keepNext w:val="0"/>
              <w:keepLines w:val="0"/>
              <w:suppressLineNumbers w:val="0"/>
              <w:spacing w:before="0" w:beforeAutospacing="0" w:after="0" w:afterAutospacing="0" w:line="360" w:lineRule="auto"/>
              <w:ind w:left="0" w:right="0" w:firstLine="420"/>
              <w:rPr>
                <w:rFonts w:hint="default" w:ascii="宋体" w:hAnsi="宋体" w:eastAsia="宋体" w:cs="宋体"/>
                <w:szCs w:val="21"/>
              </w:rPr>
            </w:pPr>
            <w:r>
              <w:rPr>
                <w:rFonts w:hint="eastAsia" w:ascii="宋体" w:hAnsi="宋体" w:eastAsia="宋体" w:cs="宋体"/>
                <w:szCs w:val="21"/>
              </w:rPr>
              <w:t>投标供应商</w:t>
            </w:r>
            <w:r>
              <w:rPr>
                <w:rFonts w:hint="eastAsia" w:ascii="宋体" w:hAnsi="宋体" w:eastAsia="宋体" w:cs="宋体"/>
                <w:szCs w:val="21"/>
                <w:lang w:val="ru-RU"/>
              </w:rPr>
              <w:t>20</w:t>
            </w:r>
            <w:r>
              <w:rPr>
                <w:rFonts w:hint="eastAsia" w:ascii="宋体" w:hAnsi="宋体" w:eastAsia="宋体" w:cs="宋体"/>
                <w:szCs w:val="21"/>
              </w:rPr>
              <w:t>21</w:t>
            </w:r>
            <w:r>
              <w:rPr>
                <w:rFonts w:hint="eastAsia" w:ascii="宋体" w:hAnsi="宋体" w:eastAsia="宋体" w:cs="宋体"/>
                <w:szCs w:val="21"/>
                <w:lang w:val="ru-RU"/>
              </w:rPr>
              <w:t>年1月1日至今（</w:t>
            </w:r>
            <w:r>
              <w:rPr>
                <w:rFonts w:hint="eastAsia" w:ascii="宋体" w:hAnsi="宋体" w:eastAsia="宋体" w:cs="宋体"/>
                <w:szCs w:val="21"/>
              </w:rPr>
              <w:t>以合同签订时间为准</w:t>
            </w:r>
            <w:r>
              <w:rPr>
                <w:rFonts w:hint="eastAsia" w:ascii="宋体" w:hAnsi="宋体" w:eastAsia="宋体" w:cs="宋体"/>
                <w:szCs w:val="21"/>
                <w:lang w:val="ru-RU"/>
              </w:rPr>
              <w:t>），</w:t>
            </w:r>
            <w:r>
              <w:rPr>
                <w:rFonts w:hint="eastAsia" w:ascii="宋体" w:hAnsi="宋体" w:eastAsia="宋体" w:cs="宋体"/>
                <w:szCs w:val="21"/>
              </w:rPr>
              <w:t>承担</w:t>
            </w:r>
            <w:r>
              <w:rPr>
                <w:rFonts w:hint="eastAsia" w:ascii="宋体" w:hAnsi="宋体" w:eastAsia="宋体" w:cs="宋体"/>
                <w:szCs w:val="21"/>
                <w:lang w:val="ru-RU"/>
              </w:rPr>
              <w:t>过</w:t>
            </w:r>
            <w:r>
              <w:rPr>
                <w:rFonts w:hint="eastAsia" w:ascii="宋体" w:hAnsi="宋体" w:eastAsia="宋体" w:cs="宋体"/>
                <w:szCs w:val="21"/>
              </w:rPr>
              <w:t>类似土地延包确权登记或农村土地承包经营权确权登记或农村宅基地不动产确权登记或农村土地调查项目，</w:t>
            </w:r>
            <w:r>
              <w:rPr>
                <w:rFonts w:hint="eastAsia" w:ascii="宋体" w:hAnsi="宋体" w:eastAsia="宋体" w:cs="宋体"/>
                <w:szCs w:val="21"/>
                <w:lang w:val="ru-RU"/>
              </w:rPr>
              <w:t>每有1</w:t>
            </w:r>
            <w:r>
              <w:rPr>
                <w:rFonts w:hint="eastAsia" w:ascii="宋体" w:hAnsi="宋体" w:eastAsia="宋体" w:cs="宋体"/>
                <w:szCs w:val="21"/>
              </w:rPr>
              <w:t>个</w:t>
            </w:r>
            <w:r>
              <w:rPr>
                <w:rFonts w:hint="eastAsia" w:ascii="宋体" w:hAnsi="宋体" w:eastAsia="宋体" w:cs="宋体"/>
                <w:szCs w:val="21"/>
                <w:lang w:val="ru-RU"/>
              </w:rPr>
              <w:t>得</w:t>
            </w:r>
            <w:r>
              <w:rPr>
                <w:rFonts w:hint="eastAsia" w:ascii="宋体" w:hAnsi="宋体" w:eastAsia="宋体" w:cs="宋体"/>
                <w:szCs w:val="21"/>
                <w:lang w:val="en-US" w:eastAsia="zh-CN"/>
              </w:rPr>
              <w:t>2</w:t>
            </w:r>
            <w:r>
              <w:rPr>
                <w:rFonts w:hint="eastAsia" w:ascii="宋体" w:hAnsi="宋体" w:eastAsia="宋体" w:cs="宋体"/>
                <w:szCs w:val="21"/>
                <w:lang w:val="ru-RU"/>
              </w:rPr>
              <w:t>分，最高得</w:t>
            </w:r>
            <w:r>
              <w:rPr>
                <w:rFonts w:hint="eastAsia" w:ascii="宋体" w:hAnsi="宋体" w:eastAsia="宋体" w:cs="宋体"/>
                <w:szCs w:val="21"/>
                <w:lang w:val="en-US" w:eastAsia="zh-CN"/>
              </w:rPr>
              <w:t>6</w:t>
            </w:r>
            <w:r>
              <w:rPr>
                <w:rFonts w:hint="eastAsia" w:ascii="宋体" w:hAnsi="宋体" w:eastAsia="宋体" w:cs="宋体"/>
                <w:szCs w:val="21"/>
                <w:lang w:val="ru-RU"/>
              </w:rPr>
              <w:t>分</w:t>
            </w:r>
            <w:r>
              <w:rPr>
                <w:rFonts w:hint="eastAsia" w:ascii="宋体" w:hAnsi="宋体" w:eastAsia="宋体" w:cs="宋体"/>
                <w:szCs w:val="21"/>
              </w:rPr>
              <w:t>。</w:t>
            </w:r>
          </w:p>
          <w:p w14:paraId="5F6A8C7F">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i w:val="0"/>
                <w:iCs w:val="0"/>
                <w:color w:val="auto"/>
                <w:kern w:val="0"/>
                <w:sz w:val="21"/>
                <w:szCs w:val="21"/>
                <w:highlight w:val="none"/>
              </w:rPr>
            </w:pPr>
            <w:r>
              <w:rPr>
                <w:rFonts w:hint="eastAsia" w:ascii="宋体" w:hAnsi="宋体" w:eastAsia="宋体" w:cs="宋体"/>
                <w:szCs w:val="21"/>
              </w:rPr>
              <w:t>注：提供合同彩色扫描件，未提供或未按要求提供的均不得分。</w:t>
            </w:r>
          </w:p>
        </w:tc>
        <w:tc>
          <w:tcPr>
            <w:tcW w:w="595" w:type="dxa"/>
            <w:noWrap w:val="0"/>
            <w:vAlign w:val="center"/>
          </w:tcPr>
          <w:p w14:paraId="7C5BA1E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6</w:t>
            </w:r>
          </w:p>
        </w:tc>
      </w:tr>
      <w:tr w14:paraId="2A89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vMerge w:val="continue"/>
            <w:noWrap w:val="0"/>
            <w:vAlign w:val="center"/>
          </w:tcPr>
          <w:p w14:paraId="4D136100">
            <w:pPr>
              <w:keepNext w:val="0"/>
              <w:keepLines w:val="0"/>
              <w:widowControl/>
              <w:suppressLineNumbers w:val="0"/>
              <w:shd w:val="clear" w:color="auto" w:fill="FFFFFF"/>
              <w:spacing w:before="0" w:beforeAutospacing="0" w:after="0" w:afterAutospacing="0"/>
              <w:ind w:left="0" w:right="0" w:firstLine="420" w:firstLineChars="0"/>
              <w:jc w:val="center"/>
              <w:rPr>
                <w:rFonts w:hint="eastAsia" w:ascii="宋体" w:hAnsi="宋体" w:eastAsia="宋体" w:cs="宋体"/>
                <w:i w:val="0"/>
                <w:iCs w:val="0"/>
                <w:color w:val="auto"/>
                <w:kern w:val="0"/>
                <w:sz w:val="21"/>
                <w:szCs w:val="21"/>
                <w:highlight w:val="none"/>
              </w:rPr>
            </w:pPr>
          </w:p>
        </w:tc>
        <w:tc>
          <w:tcPr>
            <w:tcW w:w="1239" w:type="dxa"/>
            <w:noWrap w:val="0"/>
            <w:vAlign w:val="center"/>
          </w:tcPr>
          <w:p w14:paraId="7A0EBC8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kern w:val="0"/>
                <w:sz w:val="21"/>
                <w:szCs w:val="21"/>
                <w:highlight w:val="none"/>
                <w:lang w:eastAsia="zh-CN"/>
              </w:rPr>
            </w:pPr>
            <w:r>
              <w:rPr>
                <w:rFonts w:hint="eastAsia" w:ascii="宋体" w:hAnsi="宋体" w:eastAsia="宋体" w:cs="宋体"/>
                <w:kern w:val="0"/>
                <w:szCs w:val="21"/>
              </w:rPr>
              <w:t>团队人员（</w:t>
            </w:r>
            <w:r>
              <w:rPr>
                <w:rFonts w:hint="eastAsia" w:ascii="宋体" w:hAnsi="宋体" w:eastAsia="宋体" w:cs="宋体"/>
                <w:kern w:val="0"/>
                <w:szCs w:val="21"/>
                <w:lang w:val="en-US" w:eastAsia="zh-CN"/>
              </w:rPr>
              <w:t>16</w:t>
            </w:r>
            <w:r>
              <w:rPr>
                <w:rFonts w:hint="eastAsia" w:ascii="宋体" w:hAnsi="宋体" w:eastAsia="宋体" w:cs="宋体"/>
                <w:kern w:val="0"/>
                <w:szCs w:val="21"/>
              </w:rPr>
              <w:t>分）</w:t>
            </w:r>
          </w:p>
        </w:tc>
        <w:tc>
          <w:tcPr>
            <w:tcW w:w="6390" w:type="dxa"/>
            <w:noWrap w:val="0"/>
            <w:vAlign w:val="center"/>
          </w:tcPr>
          <w:p w14:paraId="273096C8">
            <w:pPr>
              <w:keepNext w:val="0"/>
              <w:keepLines w:val="0"/>
              <w:suppressLineNumbers w:val="0"/>
              <w:spacing w:before="0" w:beforeAutospacing="0" w:after="0" w:afterAutospacing="0" w:line="360" w:lineRule="auto"/>
              <w:ind w:left="0" w:right="0" w:firstLine="420"/>
              <w:rPr>
                <w:rFonts w:hint="eastAsia" w:ascii="宋体" w:hAnsi="宋体" w:eastAsia="宋体" w:cs="宋体"/>
                <w:szCs w:val="21"/>
              </w:rPr>
            </w:pPr>
            <w:r>
              <w:rPr>
                <w:rFonts w:hint="eastAsia" w:ascii="宋体" w:hAnsi="宋体" w:eastAsia="宋体" w:cs="宋体"/>
                <w:szCs w:val="21"/>
              </w:rPr>
              <w:t>1.项目负责人：具有注册测绘师资格证书的，得3分。</w:t>
            </w:r>
          </w:p>
          <w:p w14:paraId="0E60130C">
            <w:pPr>
              <w:keepNext w:val="0"/>
              <w:keepLines w:val="0"/>
              <w:suppressLineNumbers w:val="0"/>
              <w:spacing w:before="0" w:beforeAutospacing="0" w:after="0" w:afterAutospacing="0" w:line="360" w:lineRule="auto"/>
              <w:ind w:left="0" w:right="0" w:firstLine="420"/>
              <w:rPr>
                <w:rFonts w:hint="eastAsia" w:ascii="宋体" w:hAnsi="宋体" w:eastAsia="宋体" w:cs="宋体"/>
                <w:szCs w:val="21"/>
              </w:rPr>
            </w:pPr>
            <w:r>
              <w:rPr>
                <w:rFonts w:hint="eastAsia" w:ascii="宋体" w:hAnsi="宋体" w:eastAsia="宋体" w:cs="宋体"/>
                <w:szCs w:val="21"/>
              </w:rPr>
              <w:t>2.技术负责人：具有土地类（或测绘类）副高级及以上职称证书、注册测绘师资格证书的，得3分；</w:t>
            </w:r>
          </w:p>
          <w:p w14:paraId="7844F80F">
            <w:pPr>
              <w:keepNext w:val="0"/>
              <w:keepLines w:val="0"/>
              <w:suppressLineNumbers w:val="0"/>
              <w:spacing w:before="0" w:beforeAutospacing="0" w:after="0" w:afterAutospacing="0" w:line="360" w:lineRule="auto"/>
              <w:ind w:left="0" w:right="0" w:firstLine="42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．质量负责人：具有土地类（或测绘类）副高级及以上职称证书、注册测绘师资格证书的，得3分。</w:t>
            </w:r>
          </w:p>
          <w:p w14:paraId="1E387460">
            <w:pPr>
              <w:keepNext w:val="0"/>
              <w:keepLines w:val="0"/>
              <w:suppressLineNumbers w:val="0"/>
              <w:spacing w:before="0" w:beforeAutospacing="0" w:after="0" w:afterAutospacing="0" w:line="360" w:lineRule="auto"/>
              <w:ind w:left="0" w:right="0" w:firstLine="42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.档案负责人：具有土地类（或测绘类）副高级及以上职称证书、档案局颁发的档案人员上岗培训证书的，得3分。</w:t>
            </w:r>
          </w:p>
          <w:p w14:paraId="162FB186">
            <w:pPr>
              <w:keepNext w:val="0"/>
              <w:keepLines w:val="0"/>
              <w:suppressLineNumbers w:val="0"/>
              <w:spacing w:before="0" w:beforeAutospacing="0" w:after="0" w:afterAutospacing="0" w:line="360" w:lineRule="auto"/>
              <w:ind w:left="0" w:right="0" w:firstLine="420"/>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.项目组成员：除项目负责人、技术负责人、质量负责人和档案负责人以外，成员中具有土地类（或测绘类）中级及以上职称证书的，有一人得1分。本项最高得4分。</w:t>
            </w:r>
          </w:p>
          <w:p w14:paraId="7BA7B803">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i w:val="0"/>
                <w:iCs w:val="0"/>
                <w:color w:val="auto"/>
                <w:kern w:val="0"/>
                <w:sz w:val="21"/>
                <w:szCs w:val="21"/>
                <w:highlight w:val="none"/>
                <w:lang w:val="en-US" w:eastAsia="zh-CN" w:bidi="ar-SA"/>
              </w:rPr>
            </w:pPr>
            <w:r>
              <w:rPr>
                <w:rFonts w:hint="eastAsia" w:ascii="宋体" w:hAnsi="宋体" w:eastAsia="宋体" w:cs="宋体"/>
                <w:szCs w:val="21"/>
              </w:rPr>
              <w:t>注：（1）以上人员不重复计分；（2）以上所涉及到的相关人员需提供投标单位从2026年</w:t>
            </w:r>
            <w:r>
              <w:rPr>
                <w:rFonts w:hint="eastAsia" w:ascii="宋体" w:hAnsi="宋体" w:eastAsia="宋体" w:cs="宋体"/>
                <w:szCs w:val="21"/>
                <w:lang w:val="en-US" w:eastAsia="zh-CN"/>
              </w:rPr>
              <w:t>02</w:t>
            </w:r>
            <w:r>
              <w:rPr>
                <w:rFonts w:hint="eastAsia" w:ascii="宋体" w:hAnsi="宋体" w:eastAsia="宋体" w:cs="宋体"/>
                <w:szCs w:val="21"/>
              </w:rPr>
              <w:t>月开始至投标截止之日当月至少1个月在本单位缴纳养老保险承诺函或缴纳养老保险缴费记录证明。以上人员要求的相关职称证书、资格证书等证明材料，提供证书原件扫描件加盖CA电子签章，未提供不得分。</w:t>
            </w:r>
          </w:p>
        </w:tc>
        <w:tc>
          <w:tcPr>
            <w:tcW w:w="595" w:type="dxa"/>
            <w:noWrap w:val="0"/>
            <w:vAlign w:val="center"/>
          </w:tcPr>
          <w:p w14:paraId="7FB08C2B">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lang w:val="en-US" w:eastAsia="zh-CN"/>
              </w:rPr>
              <w:t>16</w:t>
            </w:r>
          </w:p>
        </w:tc>
      </w:tr>
      <w:tr w14:paraId="03DE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2" w:type="dxa"/>
            <w:noWrap w:val="0"/>
            <w:vAlign w:val="center"/>
          </w:tcPr>
          <w:p w14:paraId="54C0D9BF">
            <w:pPr>
              <w:keepNext w:val="0"/>
              <w:keepLines w:val="0"/>
              <w:widowControl/>
              <w:suppressLineNumbers w:val="0"/>
              <w:shd w:val="clear" w:color="auto" w:fill="FFFFFF"/>
              <w:spacing w:before="0" w:beforeAutospacing="0" w:after="0" w:afterAutospacing="0"/>
              <w:ind w:left="0" w:right="0"/>
              <w:jc w:val="center"/>
              <w:rPr>
                <w:rFonts w:hint="eastAsia" w:ascii="宋体" w:hAnsi="宋体" w:eastAsia="宋体" w:cs="宋体"/>
                <w:i w:val="0"/>
                <w:iCs w:val="0"/>
                <w:color w:val="auto"/>
                <w:kern w:val="0"/>
                <w:sz w:val="21"/>
                <w:szCs w:val="21"/>
                <w:highlight w:val="none"/>
              </w:rPr>
            </w:pPr>
            <w:r>
              <w:rPr>
                <w:rFonts w:hint="eastAsia" w:ascii="宋体" w:hAnsi="宋体" w:eastAsia="宋体" w:cs="宋体"/>
                <w:kern w:val="0"/>
                <w:szCs w:val="21"/>
              </w:rPr>
              <w:t>诚信投标（1分）</w:t>
            </w:r>
          </w:p>
        </w:tc>
        <w:tc>
          <w:tcPr>
            <w:tcW w:w="1239" w:type="dxa"/>
            <w:noWrap w:val="0"/>
            <w:vAlign w:val="center"/>
          </w:tcPr>
          <w:p w14:paraId="4189A67E">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szCs w:val="21"/>
              </w:rPr>
              <w:t>盐城市大丰区政府招标采购供应商承诺书</w:t>
            </w:r>
          </w:p>
        </w:tc>
        <w:tc>
          <w:tcPr>
            <w:tcW w:w="6390" w:type="dxa"/>
            <w:noWrap w:val="0"/>
            <w:vAlign w:val="center"/>
          </w:tcPr>
          <w:p w14:paraId="63C0873A">
            <w:pPr>
              <w:keepNext w:val="0"/>
              <w:keepLines w:val="0"/>
              <w:suppressLineNumbers w:val="0"/>
              <w:spacing w:before="0" w:beforeAutospacing="0" w:after="0" w:afterAutospacing="0" w:line="360" w:lineRule="auto"/>
              <w:ind w:left="0" w:right="0" w:firstLine="420" w:firstLineChars="0"/>
              <w:rPr>
                <w:rFonts w:hint="default" w:ascii="宋体" w:hAnsi="Calibri" w:eastAsia="宋体" w:cs="宋体"/>
                <w:i w:val="0"/>
                <w:iCs w:val="0"/>
                <w:color w:val="auto"/>
                <w:sz w:val="24"/>
                <w:szCs w:val="21"/>
                <w:highlight w:val="none"/>
                <w:lang w:val="en-US" w:eastAsia="zh-CN" w:bidi="ar-SA"/>
              </w:rPr>
            </w:pPr>
            <w:r>
              <w:rPr>
                <w:rFonts w:hint="eastAsia" w:ascii="宋体" w:hAnsi="宋体" w:eastAsia="宋体" w:cs="宋体"/>
                <w:szCs w:val="21"/>
              </w:rPr>
              <w:t>投标人提交签署</w:t>
            </w:r>
            <w:bookmarkStart w:id="259" w:name="_GoBack"/>
            <w:bookmarkEnd w:id="259"/>
            <w:r>
              <w:rPr>
                <w:rFonts w:hint="eastAsia" w:ascii="宋体" w:hAnsi="宋体" w:eastAsia="宋体" w:cs="宋体"/>
                <w:szCs w:val="21"/>
              </w:rPr>
              <w:t>并盖章《盐城市大丰区政府招标采购供应商承诺书》的彩色扫描件得1分；没有提供的不得分。</w:t>
            </w:r>
          </w:p>
        </w:tc>
        <w:tc>
          <w:tcPr>
            <w:tcW w:w="595" w:type="dxa"/>
            <w:noWrap w:val="0"/>
            <w:vAlign w:val="center"/>
          </w:tcPr>
          <w:p w14:paraId="082EF0D6">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kern w:val="0"/>
                <w:sz w:val="21"/>
                <w:szCs w:val="21"/>
                <w:highlight w:val="none"/>
                <w:lang w:val="en-US" w:eastAsia="zh-CN"/>
              </w:rPr>
            </w:pPr>
            <w:r>
              <w:rPr>
                <w:rFonts w:hint="eastAsia" w:ascii="宋体" w:hAnsi="宋体" w:eastAsia="宋体" w:cs="宋体"/>
                <w:kern w:val="0"/>
                <w:szCs w:val="21"/>
              </w:rPr>
              <w:t>1</w:t>
            </w:r>
          </w:p>
        </w:tc>
      </w:tr>
    </w:tbl>
    <w:p w14:paraId="34EDAE2E">
      <w:pPr>
        <w:shd w:val="clear" w:color="auto" w:fill="FFFFFF"/>
        <w:spacing w:line="420" w:lineRule="exact"/>
        <w:ind w:firstLine="476"/>
        <w:jc w:val="left"/>
        <w:rPr>
          <w:rFonts w:ascii="Times New Roman" w:hAnsi="Times New Roman" w:eastAsia="宋体" w:cs="Times New Roman"/>
          <w:bCs/>
          <w:kern w:val="0"/>
          <w:szCs w:val="21"/>
        </w:rPr>
      </w:pPr>
      <w:r>
        <w:rPr>
          <w:rFonts w:hint="eastAsia" w:ascii="宋体" w:hAnsi="宋体" w:eastAsia="宋体" w:cs="Times New Roman"/>
          <w:bCs/>
          <w:kern w:val="0"/>
          <w:szCs w:val="21"/>
        </w:rPr>
        <w:t>2.</w:t>
      </w:r>
      <w:r>
        <w:rPr>
          <w:rFonts w:ascii="宋体" w:hAnsi="宋体" w:eastAsia="宋体" w:cs="Times New Roman"/>
          <w:bCs/>
          <w:kern w:val="0"/>
          <w:szCs w:val="21"/>
        </w:rPr>
        <w:t>2</w:t>
      </w:r>
      <w:r>
        <w:rPr>
          <w:rFonts w:hint="eastAsia" w:ascii="宋体" w:hAnsi="宋体" w:eastAsia="宋体" w:cs="Times New Roman"/>
          <w:bCs/>
          <w:kern w:val="0"/>
          <w:szCs w:val="21"/>
        </w:rPr>
        <w:t>招标人有权在中标公示期间、签约前后等任何环节对相关资料的真实性进行核验，如发现提供虚假资料招标人将依法取消其中标资格。</w:t>
      </w:r>
    </w:p>
    <w:p w14:paraId="559BBAA7">
      <w:pPr>
        <w:shd w:val="clear" w:color="auto" w:fill="FFFFFF"/>
        <w:spacing w:line="420" w:lineRule="exact"/>
        <w:ind w:firstLine="476"/>
        <w:jc w:val="left"/>
        <w:rPr>
          <w:rFonts w:hint="eastAsia" w:ascii="宋体" w:hAnsi="宋体" w:eastAsia="宋体" w:cs="Times New Roman"/>
          <w:kern w:val="0"/>
          <w:szCs w:val="21"/>
        </w:rPr>
      </w:pPr>
      <w:r>
        <w:rPr>
          <w:rFonts w:hint="eastAsia" w:ascii="宋体" w:hAnsi="宋体" w:eastAsia="宋体" w:cs="Times New Roman"/>
          <w:kern w:val="0"/>
          <w:szCs w:val="21"/>
        </w:rPr>
        <w:t>2.</w:t>
      </w:r>
      <w:r>
        <w:rPr>
          <w:rFonts w:ascii="宋体" w:hAnsi="宋体" w:eastAsia="宋体" w:cs="Times New Roman"/>
          <w:kern w:val="0"/>
          <w:szCs w:val="21"/>
        </w:rPr>
        <w:t>3</w:t>
      </w:r>
      <w:r>
        <w:rPr>
          <w:rFonts w:hint="eastAsia" w:ascii="宋体" w:hAnsi="宋体" w:eastAsia="宋体" w:cs="Times New Roman"/>
          <w:kern w:val="0"/>
          <w:szCs w:val="21"/>
        </w:rPr>
        <w:t>评委应记名打分，打分未记名的或未按招标文件规定的评标办法打分的，一律按无效打分处理。取所有评委的有效分值进行计分、汇总；各项汇总时，每大项</w:t>
      </w:r>
      <w:r>
        <w:rPr>
          <w:rFonts w:hint="eastAsia" w:ascii="宋体" w:hAnsi="宋体" w:eastAsia="宋体" w:cs="Times New Roman"/>
          <w:kern w:val="0"/>
          <w:szCs w:val="21"/>
          <w:lang w:eastAsia="zh-CN"/>
        </w:rPr>
        <w:t>计分</w:t>
      </w:r>
      <w:r>
        <w:rPr>
          <w:rFonts w:hint="eastAsia" w:ascii="宋体" w:hAnsi="宋体" w:eastAsia="宋体" w:cs="Times New Roman"/>
          <w:kern w:val="0"/>
          <w:szCs w:val="21"/>
        </w:rPr>
        <w:t>保留两位小数（第三位四舍五入）；总得分汇总时保留两位小数（第三位四舍五入）。</w:t>
      </w:r>
    </w:p>
    <w:p w14:paraId="7424FAAE">
      <w:pPr>
        <w:spacing w:line="420" w:lineRule="exact"/>
        <w:ind w:firstLine="478"/>
        <w:jc w:val="left"/>
        <w:rPr>
          <w:rFonts w:ascii="Times New Roman" w:hAnsi="Times New Roman" w:eastAsia="宋体" w:cs="Times New Roman"/>
          <w:kern w:val="0"/>
          <w:szCs w:val="21"/>
        </w:rPr>
      </w:pPr>
      <w:r>
        <w:rPr>
          <w:rFonts w:hint="eastAsia" w:ascii="宋体" w:hAnsi="宋体" w:eastAsia="宋体" w:cs="宋体"/>
          <w:b/>
          <w:kern w:val="0"/>
          <w:szCs w:val="21"/>
        </w:rPr>
        <w:t>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p>
    <w:p w14:paraId="47D1698B">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（三）评标程序</w:t>
      </w:r>
    </w:p>
    <w:p w14:paraId="7FDDADB5">
      <w:pPr>
        <w:spacing w:line="420" w:lineRule="exact"/>
        <w:ind w:firstLine="476"/>
        <w:jc w:val="left"/>
        <w:rPr>
          <w:rFonts w:hint="eastAsia" w:ascii="宋体" w:hAnsi="宋体" w:eastAsia="宋体" w:cs="宋体"/>
          <w:kern w:val="0"/>
          <w:szCs w:val="21"/>
        </w:rPr>
      </w:pPr>
      <w:bookmarkStart w:id="213" w:name="_Toc22907"/>
      <w:bookmarkStart w:id="214" w:name="_Toc29388463"/>
      <w:bookmarkStart w:id="215" w:name="_Toc397928606"/>
      <w:r>
        <w:rPr>
          <w:rFonts w:hint="eastAsia" w:ascii="宋体" w:hAnsi="宋体" w:eastAsia="宋体" w:cs="宋体"/>
          <w:kern w:val="0"/>
          <w:szCs w:val="21"/>
        </w:rPr>
        <w:t>3.1评标准备</w:t>
      </w:r>
      <w:bookmarkEnd w:id="213"/>
      <w:bookmarkEnd w:id="214"/>
      <w:bookmarkEnd w:id="215"/>
    </w:p>
    <w:p w14:paraId="22AF28B3">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3.1.</w:t>
      </w:r>
      <w:r>
        <w:rPr>
          <w:rFonts w:ascii="宋体" w:hAnsi="宋体" w:eastAsia="宋体" w:cs="宋体"/>
          <w:kern w:val="0"/>
          <w:szCs w:val="21"/>
        </w:rPr>
        <w:t>1</w:t>
      </w:r>
      <w:r>
        <w:rPr>
          <w:rFonts w:hint="eastAsia" w:ascii="宋体" w:hAnsi="宋体" w:eastAsia="宋体" w:cs="宋体"/>
          <w:kern w:val="0"/>
          <w:szCs w:val="21"/>
        </w:rPr>
        <w:t>评标委员会成员首先推选一名评标委员会负责人，负责评标活动的组织领导工作。</w:t>
      </w:r>
    </w:p>
    <w:p w14:paraId="195DF10D">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3.1.</w:t>
      </w:r>
      <w:r>
        <w:rPr>
          <w:rFonts w:ascii="宋体" w:hAnsi="宋体" w:eastAsia="宋体" w:cs="宋体"/>
          <w:kern w:val="0"/>
          <w:szCs w:val="21"/>
        </w:rPr>
        <w:t>2</w:t>
      </w:r>
      <w:r>
        <w:rPr>
          <w:rFonts w:hint="eastAsia" w:ascii="宋体" w:hAnsi="宋体" w:eastAsia="宋体" w:cs="宋体"/>
          <w:kern w:val="0"/>
          <w:szCs w:val="21"/>
        </w:rPr>
        <w:t>招标人或采购代理机构应向评标委员会提供评标所需的信息和数据。评标委员会负责人应组织评标委员会成员认真研究招标文件，未在招标文件中规定的标准和方法不得作为评标的依据。</w:t>
      </w:r>
    </w:p>
    <w:p w14:paraId="35E435DD">
      <w:pPr>
        <w:spacing w:line="420" w:lineRule="exact"/>
        <w:ind w:firstLine="476"/>
        <w:jc w:val="left"/>
        <w:rPr>
          <w:rFonts w:hint="eastAsia" w:ascii="宋体" w:hAnsi="宋体" w:eastAsia="宋体" w:cs="宋体"/>
          <w:kern w:val="0"/>
          <w:szCs w:val="21"/>
        </w:rPr>
      </w:pPr>
      <w:bookmarkStart w:id="216" w:name="_Toc29388464"/>
      <w:bookmarkStart w:id="217" w:name="_Toc6331"/>
      <w:bookmarkStart w:id="218" w:name="_Toc397928607"/>
      <w:r>
        <w:rPr>
          <w:rFonts w:hint="eastAsia" w:ascii="宋体" w:hAnsi="宋体" w:eastAsia="宋体" w:cs="宋体"/>
          <w:kern w:val="0"/>
          <w:szCs w:val="21"/>
        </w:rPr>
        <w:t>3.2初步评审</w:t>
      </w:r>
      <w:bookmarkEnd w:id="216"/>
      <w:bookmarkEnd w:id="217"/>
      <w:bookmarkEnd w:id="218"/>
    </w:p>
    <w:p w14:paraId="63CCABB5">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3.2.1评标委员会依据本章规定的标准对投标文件进行初步评审。</w:t>
      </w:r>
    </w:p>
    <w:p w14:paraId="65341482">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3.2.2投标文件不符合本章评审标准的，属于重大偏差，视为未能对招标文件作出实质性响应，应当作为无效投标予以否决。</w:t>
      </w:r>
    </w:p>
    <w:p w14:paraId="7A56EC73">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3.2.</w:t>
      </w:r>
      <w:r>
        <w:rPr>
          <w:rFonts w:ascii="宋体" w:hAnsi="宋体" w:eastAsia="宋体" w:cs="宋体"/>
          <w:kern w:val="0"/>
          <w:szCs w:val="21"/>
        </w:rPr>
        <w:t>3</w:t>
      </w:r>
      <w:r>
        <w:rPr>
          <w:rFonts w:hint="eastAsia" w:ascii="宋体" w:hAnsi="宋体" w:eastAsia="宋体" w:cs="宋体"/>
          <w:kern w:val="0"/>
          <w:szCs w:val="21"/>
        </w:rPr>
        <w:t>只有通过初步评审的投标文件才能进入详细评审。</w:t>
      </w:r>
    </w:p>
    <w:p w14:paraId="1F8CCDC9">
      <w:pPr>
        <w:spacing w:line="420" w:lineRule="exact"/>
        <w:ind w:firstLine="476"/>
        <w:jc w:val="left"/>
        <w:rPr>
          <w:rFonts w:hint="eastAsia" w:ascii="宋体" w:hAnsi="宋体" w:eastAsia="宋体" w:cs="宋体"/>
          <w:kern w:val="0"/>
          <w:szCs w:val="21"/>
        </w:rPr>
      </w:pPr>
      <w:bookmarkStart w:id="219" w:name="_Toc397928608"/>
      <w:bookmarkStart w:id="220" w:name="_Toc29388465"/>
      <w:bookmarkStart w:id="221" w:name="_Toc7389"/>
      <w:r>
        <w:rPr>
          <w:rFonts w:hint="eastAsia" w:ascii="宋体" w:hAnsi="宋体" w:eastAsia="宋体" w:cs="宋体"/>
          <w:kern w:val="0"/>
          <w:szCs w:val="21"/>
        </w:rPr>
        <w:t>3.3详细评审</w:t>
      </w:r>
      <w:bookmarkEnd w:id="219"/>
      <w:bookmarkEnd w:id="220"/>
      <w:bookmarkEnd w:id="221"/>
    </w:p>
    <w:p w14:paraId="5F288CD9">
      <w:pPr>
        <w:spacing w:line="420" w:lineRule="exact"/>
        <w:ind w:firstLine="476"/>
        <w:jc w:val="left"/>
        <w:rPr>
          <w:rFonts w:hint="eastAsia" w:ascii="宋体" w:hAnsi="宋体" w:eastAsia="宋体" w:cs="宋体"/>
          <w:kern w:val="0"/>
          <w:szCs w:val="21"/>
        </w:rPr>
      </w:pPr>
      <w:bookmarkStart w:id="222" w:name="_Toc397928609"/>
      <w:bookmarkStart w:id="223" w:name="_Toc29388466"/>
      <w:bookmarkStart w:id="224" w:name="_Toc5826"/>
      <w:r>
        <w:rPr>
          <w:rFonts w:hint="eastAsia" w:ascii="宋体" w:hAnsi="宋体" w:eastAsia="宋体" w:cs="宋体"/>
          <w:kern w:val="0"/>
          <w:szCs w:val="21"/>
        </w:rPr>
        <w:t>3.4投标文件的澄清和补正</w:t>
      </w:r>
      <w:bookmarkEnd w:id="222"/>
      <w:bookmarkEnd w:id="223"/>
      <w:bookmarkEnd w:id="224"/>
    </w:p>
    <w:p w14:paraId="00FEC9D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3.4.1在评标过程中，评标委员会可以书面形式要求投标人对所提交投标文件中不明确的内容进行书面澄清或说明，或者对细微偏差进行补正。评标委员会不接受投标人主动提出的澄清、说明或补正。</w:t>
      </w:r>
    </w:p>
    <w:p w14:paraId="26E1F93D">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3.4.2澄清、说明和补正不得改变投标文件的实质性内容（算术性错误修正的除外）。投标人的书面澄清、说明和补正属于投标文件的组成部分。</w:t>
      </w:r>
    </w:p>
    <w:p w14:paraId="194A6402">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3.4.3评标委员会对投标人提交的澄清、说明或补正有疑问的，可以要求投标人进一步澄清、说明或补正。</w:t>
      </w:r>
    </w:p>
    <w:p w14:paraId="52776275">
      <w:pPr>
        <w:spacing w:line="420" w:lineRule="exact"/>
        <w:ind w:firstLine="476"/>
        <w:jc w:val="left"/>
        <w:rPr>
          <w:rFonts w:hint="eastAsia" w:ascii="宋体" w:hAnsi="宋体" w:eastAsia="宋体" w:cs="宋体"/>
          <w:kern w:val="0"/>
          <w:szCs w:val="21"/>
        </w:rPr>
      </w:pPr>
      <w:bookmarkStart w:id="225" w:name="_Toc29388467"/>
      <w:bookmarkStart w:id="226" w:name="_Toc29288"/>
      <w:bookmarkStart w:id="227" w:name="_Toc397928610"/>
      <w:r>
        <w:rPr>
          <w:rFonts w:hint="eastAsia" w:ascii="宋体" w:hAnsi="宋体" w:eastAsia="宋体" w:cs="宋体"/>
          <w:kern w:val="0"/>
          <w:szCs w:val="21"/>
        </w:rPr>
        <w:t>3.5推荐中标候选人或直接确定中标人</w:t>
      </w:r>
      <w:bookmarkEnd w:id="225"/>
      <w:bookmarkEnd w:id="226"/>
      <w:bookmarkEnd w:id="227"/>
    </w:p>
    <w:p w14:paraId="765B843E">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3.5.1除招标文件明确授权评标委员会直接确定中标人外，评标委员会在推荐中标候选人时，应遵照以下原则</w:t>
      </w:r>
      <w:r>
        <w:rPr>
          <w:rFonts w:hint="eastAsia" w:ascii="宋体" w:hAnsi="宋体" w:eastAsia="宋体" w:cs="宋体"/>
          <w:kern w:val="0"/>
          <w:szCs w:val="21"/>
          <w:lang w:eastAsia="zh-CN"/>
        </w:rPr>
        <w:t>：</w:t>
      </w:r>
    </w:p>
    <w:p w14:paraId="69C950E1">
      <w:pPr>
        <w:spacing w:line="420" w:lineRule="exact"/>
        <w:ind w:firstLine="476"/>
        <w:jc w:val="left"/>
        <w:rPr>
          <w:rFonts w:hint="eastAsia" w:ascii="宋体" w:hAnsi="TimesNewRomanPSMT" w:eastAsia="宋体" w:cs="Times New Roman"/>
          <w:kern w:val="0"/>
          <w:szCs w:val="21"/>
        </w:rPr>
      </w:pPr>
      <w:bookmarkStart w:id="228" w:name="_Toc397928611"/>
      <w:bookmarkStart w:id="229" w:name="_Toc29388468"/>
      <w:r>
        <w:rPr>
          <w:rFonts w:hint="eastAsia" w:ascii="宋体" w:hAnsi="TimesNewRomanPSMT" w:eastAsia="宋体" w:cs="Times New Roman"/>
          <w:kern w:val="0"/>
          <w:szCs w:val="21"/>
        </w:rPr>
        <w:t>评标委员会按照最终得分由高至低的次序排列，并根据招标文件规定的中标候选人数量，将排序在前的投标人推荐为中标候选人。</w:t>
      </w:r>
    </w:p>
    <w:p w14:paraId="4AD3DBA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3.6提交评标报告</w:t>
      </w:r>
      <w:bookmarkEnd w:id="228"/>
      <w:bookmarkEnd w:id="229"/>
    </w:p>
    <w:p w14:paraId="4A03D1D0">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评标委员会完成评标后，应当向招标人提交书面评标报告。评标报告应当由全体评标委员会成员签字，并于评标结束时抄送有关行政监督部门。</w:t>
      </w:r>
    </w:p>
    <w:p w14:paraId="22FC0707">
      <w:pPr>
        <w:spacing w:line="420" w:lineRule="exact"/>
        <w:ind w:firstLine="476"/>
        <w:jc w:val="left"/>
        <w:rPr>
          <w:rFonts w:hint="eastAsia" w:ascii="宋体" w:hAnsi="宋体" w:eastAsia="宋体" w:cs="宋体"/>
          <w:kern w:val="0"/>
          <w:szCs w:val="21"/>
        </w:rPr>
      </w:pPr>
      <w:bookmarkStart w:id="230" w:name="_Toc29388469"/>
      <w:r>
        <w:rPr>
          <w:rFonts w:hint="eastAsia" w:ascii="宋体" w:hAnsi="宋体" w:eastAsia="宋体" w:cs="宋体"/>
          <w:kern w:val="0"/>
          <w:szCs w:val="21"/>
        </w:rPr>
        <w:t>（四）通用评标规则</w:t>
      </w:r>
      <w:bookmarkEnd w:id="230"/>
    </w:p>
    <w:p w14:paraId="5877C1D8">
      <w:pPr>
        <w:spacing w:line="420" w:lineRule="exact"/>
        <w:ind w:firstLine="476"/>
        <w:jc w:val="left"/>
        <w:rPr>
          <w:rFonts w:hint="eastAsia" w:ascii="宋体" w:hAnsi="宋体" w:eastAsia="宋体" w:cs="宋体"/>
          <w:kern w:val="0"/>
          <w:szCs w:val="21"/>
        </w:rPr>
      </w:pPr>
      <w:bookmarkStart w:id="231" w:name="_Toc29388470"/>
      <w:r>
        <w:rPr>
          <w:rFonts w:hint="eastAsia" w:ascii="宋体" w:hAnsi="宋体" w:eastAsia="宋体" w:cs="宋体"/>
          <w:kern w:val="0"/>
          <w:szCs w:val="21"/>
        </w:rPr>
        <w:t>4.1评标程序</w:t>
      </w:r>
      <w:bookmarkEnd w:id="231"/>
    </w:p>
    <w:p w14:paraId="0325C89E">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资信文件、商务文件应分别评审，评审后不得更改。</w:t>
      </w:r>
    </w:p>
    <w:p w14:paraId="4B43A400">
      <w:pPr>
        <w:spacing w:line="420" w:lineRule="exact"/>
        <w:ind w:firstLine="476"/>
        <w:jc w:val="left"/>
        <w:rPr>
          <w:rFonts w:hint="eastAsia" w:ascii="宋体" w:hAnsi="宋体" w:eastAsia="宋体" w:cs="宋体"/>
          <w:kern w:val="0"/>
          <w:szCs w:val="21"/>
        </w:rPr>
      </w:pPr>
      <w:bookmarkStart w:id="232" w:name="_Toc29388472"/>
      <w:r>
        <w:rPr>
          <w:rFonts w:hint="eastAsia" w:ascii="宋体" w:hAnsi="宋体" w:eastAsia="宋体" w:cs="宋体"/>
          <w:kern w:val="0"/>
          <w:szCs w:val="21"/>
        </w:rPr>
        <w:t>4.2计价文件评审规定</w:t>
      </w:r>
      <w:bookmarkEnd w:id="232"/>
    </w:p>
    <w:p w14:paraId="5A7523BA">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评标委员会认为投标人的投标报价有可能低于其个别成本时，应当要求投标人以书面方式作出澄清，并提供相关证明材料后再进行认定。</w:t>
      </w:r>
    </w:p>
    <w:p w14:paraId="0097599B">
      <w:pPr>
        <w:spacing w:line="420" w:lineRule="exact"/>
        <w:ind w:firstLine="476"/>
        <w:jc w:val="left"/>
        <w:rPr>
          <w:rFonts w:hint="eastAsia" w:ascii="宋体" w:hAnsi="宋体" w:eastAsia="宋体" w:cs="宋体"/>
          <w:kern w:val="0"/>
          <w:szCs w:val="21"/>
        </w:rPr>
      </w:pPr>
      <w:bookmarkStart w:id="233" w:name="_Toc29388474"/>
      <w:r>
        <w:rPr>
          <w:rFonts w:hint="eastAsia" w:ascii="宋体" w:hAnsi="宋体" w:eastAsia="宋体" w:cs="宋体"/>
          <w:kern w:val="0"/>
          <w:szCs w:val="21"/>
        </w:rPr>
        <w:t>4.3争议处理</w:t>
      </w:r>
      <w:bookmarkEnd w:id="233"/>
    </w:p>
    <w:p w14:paraId="79C6B3F6">
      <w:pPr>
        <w:spacing w:line="420" w:lineRule="exact"/>
        <w:ind w:firstLine="476"/>
        <w:jc w:val="left"/>
        <w:rPr>
          <w:rFonts w:hint="eastAsia" w:ascii="宋体" w:hAnsi="宋体" w:eastAsia="宋体" w:cs="宋体"/>
          <w:kern w:val="0"/>
          <w:szCs w:val="21"/>
        </w:rPr>
      </w:pPr>
      <w:r>
        <w:rPr>
          <w:rFonts w:hint="eastAsia" w:ascii="宋体" w:hAnsi="宋体" w:eastAsia="宋体" w:cs="宋体"/>
          <w:kern w:val="0"/>
          <w:szCs w:val="21"/>
        </w:rPr>
        <w:t>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p>
    <w:p w14:paraId="7806B5C5">
      <w:pPr>
        <w:spacing w:line="420" w:lineRule="exact"/>
        <w:ind w:firstLine="476"/>
        <w:jc w:val="left"/>
        <w:rPr>
          <w:rFonts w:hint="eastAsia" w:ascii="宋体" w:hAnsi="宋体" w:eastAsia="宋体" w:cs="宋体"/>
          <w:kern w:val="0"/>
          <w:szCs w:val="21"/>
        </w:rPr>
      </w:pPr>
      <w:bookmarkStart w:id="234" w:name="_Toc29388475"/>
      <w:r>
        <w:rPr>
          <w:rFonts w:hint="eastAsia" w:ascii="宋体" w:hAnsi="宋体" w:eastAsia="宋体" w:cs="宋体"/>
          <w:kern w:val="0"/>
          <w:szCs w:val="21"/>
        </w:rPr>
        <w:t>4.4违法违纪行为</w:t>
      </w:r>
      <w:bookmarkEnd w:id="234"/>
    </w:p>
    <w:p w14:paraId="34DC1218">
      <w:pPr>
        <w:pStyle w:val="10"/>
        <w:kinsoku w:val="0"/>
        <w:overflowPunct w:val="0"/>
        <w:spacing w:beforeAutospacing="0" w:afterAutospacing="0" w:line="420" w:lineRule="exact"/>
        <w:ind w:firstLine="367" w:firstLineChars="175"/>
        <w:rPr>
          <w:rFonts w:hint="eastAsia" w:ascii="宋体" w:hAnsi="宋体" w:eastAsia="宋体" w:cs="宋体"/>
          <w:b/>
          <w:bCs/>
          <w:color w:val="000000"/>
          <w:sz w:val="44"/>
          <w:szCs w:val="44"/>
        </w:rPr>
      </w:pPr>
      <w:r>
        <w:rPr>
          <w:rFonts w:hint="eastAsia" w:ascii="宋体" w:hAnsi="宋体" w:eastAsia="宋体" w:cs="宋体"/>
          <w:sz w:val="21"/>
          <w:szCs w:val="21"/>
        </w:rPr>
        <w:t>在招投标过程中发生行贿受贿、扰乱招投标活动秩序及其他严重违法违纪行为的，一律取消有关责任人参与招投标活动的资格；影响评审结果的，应宣布评审结果无效。</w:t>
      </w:r>
      <w:bookmarkStart w:id="235" w:name="_Toc12036"/>
    </w:p>
    <w:p w14:paraId="19F59CDA">
      <w:pPr>
        <w:ind w:firstLine="879"/>
        <w:rPr>
          <w:rFonts w:hint="eastAsia" w:ascii="宋体" w:hAnsi="宋体" w:eastAsia="宋体" w:cs="宋体"/>
          <w:b/>
          <w:bCs/>
          <w:color w:val="000000"/>
          <w:kern w:val="0"/>
          <w:sz w:val="44"/>
          <w:szCs w:val="44"/>
        </w:rPr>
      </w:pPr>
      <w:r>
        <w:rPr>
          <w:rFonts w:hint="eastAsia" w:ascii="宋体" w:hAnsi="宋体" w:eastAsia="宋体" w:cs="宋体"/>
          <w:b/>
          <w:bCs/>
          <w:color w:val="000000"/>
          <w:kern w:val="0"/>
          <w:sz w:val="44"/>
          <w:szCs w:val="44"/>
        </w:rPr>
        <w:br w:type="page"/>
      </w:r>
    </w:p>
    <w:p w14:paraId="2D3766A0">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7C3081A4">
      <w:pPr>
        <w:pStyle w:val="10"/>
        <w:spacing w:before="120" w:beforeAutospacing="0" w:after="120" w:afterAutospacing="0" w:line="500" w:lineRule="exact"/>
        <w:ind w:firstLine="799"/>
        <w:jc w:val="center"/>
        <w:outlineLvl w:val="0"/>
        <w:rPr>
          <w:rFonts w:hint="eastAsia" w:ascii="宋体" w:hAnsi="宋体" w:eastAsia="宋体" w:cs="宋体"/>
          <w:b/>
          <w:bCs/>
          <w:color w:val="000000"/>
          <w:sz w:val="40"/>
          <w:szCs w:val="40"/>
        </w:rPr>
      </w:pPr>
      <w:r>
        <w:rPr>
          <w:rFonts w:hint="eastAsia" w:ascii="宋体" w:hAnsi="宋体" w:eastAsia="宋体" w:cs="宋体"/>
          <w:b/>
          <w:bCs/>
          <w:color w:val="000000"/>
          <w:sz w:val="40"/>
          <w:szCs w:val="40"/>
        </w:rPr>
        <w:t>第六章  投标文件格式</w:t>
      </w:r>
      <w:bookmarkEnd w:id="235"/>
    </w:p>
    <w:p w14:paraId="2C453375">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649BD98E">
      <w:pPr>
        <w:pStyle w:val="10"/>
        <w:spacing w:before="120" w:beforeAutospacing="0" w:after="120" w:afterAutospacing="0" w:line="500" w:lineRule="exact"/>
        <w:ind w:firstLine="879"/>
        <w:jc w:val="center"/>
        <w:rPr>
          <w:rFonts w:hint="eastAsia" w:ascii="宋体" w:hAnsi="宋体" w:eastAsia="宋体" w:cs="宋体"/>
          <w:b/>
          <w:bCs/>
          <w:color w:val="000000"/>
          <w:sz w:val="44"/>
          <w:szCs w:val="44"/>
        </w:rPr>
      </w:pPr>
    </w:p>
    <w:p w14:paraId="2A4C653A">
      <w:pPr>
        <w:pStyle w:val="10"/>
        <w:spacing w:beforeAutospacing="0" w:afterAutospacing="0"/>
        <w:ind w:firstLine="1442"/>
        <w:jc w:val="center"/>
        <w:rPr>
          <w:rFonts w:hint="eastAsia" w:ascii="宋体" w:hAnsi="宋体" w:eastAsia="宋体" w:cs="宋体"/>
          <w:b/>
          <w:color w:val="000000"/>
          <w:sz w:val="72"/>
          <w:szCs w:val="72"/>
        </w:rPr>
      </w:pPr>
      <w:bookmarkStart w:id="236" w:name="_Toc26554094"/>
      <w:bookmarkEnd w:id="236"/>
      <w:bookmarkStart w:id="237" w:name="_Hlt26955039"/>
      <w:bookmarkEnd w:id="237"/>
      <w:bookmarkStart w:id="238" w:name="_Hlt26671244"/>
      <w:bookmarkEnd w:id="238"/>
      <w:bookmarkStart w:id="239" w:name="_Toc120614282"/>
      <w:bookmarkStart w:id="240" w:name="_Toc49090576"/>
    </w:p>
    <w:p w14:paraId="43E55BF9">
      <w:pPr>
        <w:pStyle w:val="10"/>
        <w:spacing w:beforeAutospacing="0" w:afterAutospacing="0"/>
        <w:ind w:firstLine="1442"/>
        <w:jc w:val="center"/>
        <w:rPr>
          <w:rFonts w:hint="eastAsia" w:ascii="宋体" w:hAnsi="宋体" w:eastAsia="宋体" w:cs="宋体"/>
          <w:b/>
          <w:color w:val="000000"/>
          <w:sz w:val="72"/>
          <w:szCs w:val="72"/>
        </w:rPr>
      </w:pPr>
    </w:p>
    <w:p w14:paraId="027EF183">
      <w:pPr>
        <w:pStyle w:val="10"/>
        <w:spacing w:beforeAutospacing="0" w:afterAutospacing="0"/>
        <w:ind w:firstLine="1442"/>
        <w:jc w:val="center"/>
        <w:rPr>
          <w:rFonts w:hint="eastAsia" w:ascii="宋体" w:hAnsi="宋体" w:eastAsia="宋体" w:cs="宋体"/>
          <w:b/>
          <w:color w:val="000000"/>
          <w:sz w:val="72"/>
          <w:szCs w:val="72"/>
        </w:rPr>
      </w:pPr>
    </w:p>
    <w:p w14:paraId="09D50BD4">
      <w:pPr>
        <w:pStyle w:val="10"/>
        <w:spacing w:beforeAutospacing="0" w:afterAutospacing="0"/>
        <w:ind w:firstLine="1442"/>
        <w:jc w:val="center"/>
        <w:rPr>
          <w:rFonts w:hint="eastAsia" w:ascii="宋体" w:hAnsi="宋体" w:eastAsia="宋体" w:cs="宋体"/>
        </w:rPr>
      </w:pPr>
      <w:r>
        <w:rPr>
          <w:rFonts w:hint="eastAsia" w:ascii="宋体" w:hAnsi="宋体" w:eastAsia="宋体" w:cs="宋体"/>
          <w:b/>
          <w:color w:val="000000"/>
          <w:sz w:val="72"/>
          <w:szCs w:val="72"/>
        </w:rPr>
        <w:t>投 标 文 件</w:t>
      </w:r>
    </w:p>
    <w:p w14:paraId="476D2613">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76CC29F8">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4797BCFF">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B1D09CA">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3FA6AC54">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5EEA13DB">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2FC757F5">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2A641238">
      <w:pPr>
        <w:pStyle w:val="10"/>
        <w:spacing w:beforeAutospacing="0" w:afterAutospacing="0"/>
        <w:ind w:firstLine="723" w:firstLineChars="200"/>
        <w:jc w:val="both"/>
        <w:rPr>
          <w:rFonts w:hint="eastAsia" w:ascii="宋体" w:hAnsi="宋体" w:eastAsia="宋体" w:cs="宋体"/>
        </w:rPr>
      </w:pPr>
      <w:r>
        <w:rPr>
          <w:rFonts w:hint="eastAsia" w:ascii="宋体" w:hAnsi="宋体" w:eastAsia="宋体" w:cs="宋体"/>
          <w:b/>
          <w:color w:val="000000"/>
          <w:sz w:val="36"/>
          <w:szCs w:val="36"/>
        </w:rPr>
        <w:t>投标人名称：</w:t>
      </w:r>
      <w:r>
        <w:rPr>
          <w:rFonts w:hint="eastAsia" w:ascii="宋体" w:hAnsi="宋体" w:eastAsia="宋体" w:cs="宋体"/>
          <w:b/>
          <w:color w:val="000000"/>
          <w:sz w:val="36"/>
          <w:szCs w:val="36"/>
          <w:u w:val="single"/>
        </w:rPr>
        <w:t xml:space="preserve">（加盖CA电子公章）       </w:t>
      </w:r>
    </w:p>
    <w:p w14:paraId="796C7194">
      <w:pPr>
        <w:pStyle w:val="10"/>
        <w:spacing w:beforeAutospacing="0" w:afterAutospacing="0"/>
        <w:ind w:firstLine="719"/>
        <w:jc w:val="both"/>
        <w:rPr>
          <w:rFonts w:hint="eastAsia" w:ascii="宋体" w:hAnsi="宋体" w:eastAsia="宋体" w:cs="宋体"/>
        </w:rPr>
      </w:pPr>
      <w:r>
        <w:rPr>
          <w:rFonts w:hint="eastAsia" w:ascii="宋体" w:hAnsi="宋体" w:eastAsia="宋体" w:cs="宋体"/>
          <w:b/>
          <w:color w:val="000000"/>
          <w:sz w:val="36"/>
          <w:szCs w:val="36"/>
        </w:rPr>
        <w:t>日   期：</w:t>
      </w:r>
      <w:r>
        <w:rPr>
          <w:rFonts w:hint="eastAsia" w:ascii="宋体" w:hAnsi="宋体" w:eastAsia="宋体" w:cs="宋体"/>
          <w:b/>
          <w:color w:val="000000"/>
          <w:sz w:val="36"/>
          <w:szCs w:val="36"/>
          <w:u w:val="single"/>
        </w:rPr>
        <w:t xml:space="preserve">                     </w:t>
      </w:r>
    </w:p>
    <w:p w14:paraId="75760C99">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6F362C6E">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773D4C0B">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EFD9D1A">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761042B">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6A022D96">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397AC997">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4C50BE1A">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09AB4872">
      <w:pPr>
        <w:pStyle w:val="10"/>
        <w:spacing w:beforeAutospacing="0" w:afterAutospacing="0" w:line="0" w:lineRule="atLeast"/>
        <w:ind w:firstLine="719"/>
        <w:jc w:val="center"/>
        <w:rPr>
          <w:rFonts w:hint="eastAsia" w:ascii="宋体" w:hAnsi="宋体" w:eastAsia="宋体" w:cs="宋体"/>
          <w:b/>
          <w:color w:val="000000"/>
          <w:sz w:val="36"/>
          <w:szCs w:val="36"/>
          <w:u w:val="single"/>
        </w:rPr>
      </w:pPr>
    </w:p>
    <w:p w14:paraId="25C39A2E">
      <w:pPr>
        <w:pStyle w:val="10"/>
        <w:spacing w:beforeAutospacing="0" w:afterAutospacing="0" w:line="0" w:lineRule="atLeast"/>
        <w:ind w:firstLine="638"/>
        <w:jc w:val="center"/>
        <w:rPr>
          <w:rFonts w:hint="eastAsia" w:ascii="宋体" w:hAnsi="宋体" w:eastAsia="宋体" w:cs="宋体"/>
          <w:b/>
          <w:color w:val="000000"/>
          <w:sz w:val="32"/>
          <w:szCs w:val="32"/>
        </w:rPr>
      </w:pPr>
    </w:p>
    <w:p w14:paraId="629ED98B">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color w:val="000000"/>
          <w:sz w:val="32"/>
          <w:szCs w:val="32"/>
        </w:rPr>
        <w:t>投标文件目录</w:t>
      </w:r>
    </w:p>
    <w:p w14:paraId="2D509E71">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13DDE97A">
      <w:pPr>
        <w:pStyle w:val="10"/>
        <w:numPr>
          <w:ilvl w:val="0"/>
          <w:numId w:val="0"/>
        </w:numPr>
        <w:spacing w:beforeAutospacing="0" w:afterAutospacing="0" w:line="460" w:lineRule="exact"/>
        <w:ind w:left="53" w:leftChars="0"/>
        <w:jc w:val="both"/>
        <w:rPr>
          <w:rFonts w:hint="eastAsia" w:ascii="宋体" w:hAnsi="宋体" w:eastAsia="宋体" w:cs="宋体"/>
          <w:iCs/>
          <w:color w:val="000000"/>
        </w:rPr>
      </w:pPr>
      <w:r>
        <w:rPr>
          <w:rFonts w:hint="eastAsia" w:ascii="宋体" w:hAnsi="宋体" w:eastAsia="宋体" w:cs="宋体"/>
          <w:iCs/>
          <w:color w:val="000000"/>
          <w:kern w:val="0"/>
          <w:sz w:val="24"/>
          <w:szCs w:val="24"/>
          <w:lang w:val="en-US" w:eastAsia="zh-CN" w:bidi="ar-SA"/>
        </w:rPr>
        <w:t>一、</w:t>
      </w:r>
      <w:r>
        <w:rPr>
          <w:rFonts w:hint="eastAsia" w:ascii="宋体" w:hAnsi="宋体" w:eastAsia="宋体" w:cs="宋体"/>
          <w:iCs/>
          <w:color w:val="000000"/>
        </w:rPr>
        <w:t>法人或者其他组织的营业执照等证明文件，自然人的身份证明</w:t>
      </w:r>
    </w:p>
    <w:p w14:paraId="005F7265">
      <w:pPr>
        <w:pStyle w:val="10"/>
        <w:numPr>
          <w:ilvl w:val="0"/>
          <w:numId w:val="0"/>
        </w:numPr>
        <w:spacing w:beforeAutospacing="0" w:afterAutospacing="0" w:line="460" w:lineRule="exact"/>
        <w:ind w:left="53" w:leftChars="0"/>
        <w:jc w:val="both"/>
        <w:rPr>
          <w:rFonts w:hint="eastAsia" w:ascii="宋体" w:hAnsi="宋体" w:eastAsia="宋体" w:cs="宋体"/>
          <w:iCs/>
          <w:color w:val="000000"/>
        </w:rPr>
      </w:pPr>
      <w:r>
        <w:rPr>
          <w:rFonts w:hint="eastAsia" w:ascii="宋体" w:hAnsi="宋体" w:eastAsia="宋体" w:cs="宋体"/>
          <w:iCs/>
          <w:color w:val="000000"/>
          <w:kern w:val="0"/>
          <w:sz w:val="24"/>
          <w:szCs w:val="24"/>
          <w:lang w:val="en-US" w:eastAsia="zh-CN" w:bidi="ar-SA"/>
        </w:rPr>
        <w:t>二、</w:t>
      </w:r>
      <w:r>
        <w:rPr>
          <w:rFonts w:hint="eastAsia" w:ascii="宋体" w:hAnsi="宋体" w:eastAsia="宋体" w:cs="宋体"/>
          <w:iCs/>
          <w:color w:val="000000"/>
          <w:kern w:val="0"/>
          <w:sz w:val="24"/>
        </w:rPr>
        <w:t>上一年度的财务状况报告（至少提供资产负债表、利润表、现金流量表，投标人成立不满一年无需提供）</w:t>
      </w:r>
    </w:p>
    <w:p w14:paraId="707BF38C">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3412DE8E">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48CD350">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五、参加政府采购活动前3年内在经营活动中没有重大违法记录的书面声明</w:t>
      </w:r>
    </w:p>
    <w:p w14:paraId="19A620AE">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65792CC4">
      <w:pPr>
        <w:pStyle w:val="10"/>
        <w:spacing w:beforeAutospacing="0" w:afterAutospacing="0" w:line="460" w:lineRule="exact"/>
        <w:ind w:left="53"/>
        <w:jc w:val="both"/>
        <w:rPr>
          <w:rFonts w:hint="eastAsia" w:ascii="宋体" w:hAnsi="宋体" w:eastAsia="宋体" w:cs="宋体"/>
          <w:iCs/>
          <w:color w:val="000000"/>
        </w:rPr>
      </w:pPr>
      <w:r>
        <w:rPr>
          <w:rFonts w:hint="eastAsia" w:ascii="宋体" w:hAnsi="宋体" w:eastAsia="宋体" w:cs="宋体"/>
          <w:iCs/>
          <w:color w:val="000000"/>
        </w:rPr>
        <w:t>七、法人授权书</w:t>
      </w:r>
    </w:p>
    <w:p w14:paraId="6851D2D2">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八、投标函</w:t>
      </w:r>
    </w:p>
    <w:p w14:paraId="63BB1EF0">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九、中小企业声明函</w:t>
      </w:r>
    </w:p>
    <w:p w14:paraId="74457295">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十、残疾人福利性单位声明函</w:t>
      </w:r>
    </w:p>
    <w:p w14:paraId="71D6911C">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十一、联合体协议</w:t>
      </w:r>
    </w:p>
    <w:p w14:paraId="79DB759B">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十二、投标分项报价表</w:t>
      </w:r>
    </w:p>
    <w:p w14:paraId="7C8D5851">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十三、技术要求响应及偏离表</w:t>
      </w:r>
    </w:p>
    <w:p w14:paraId="54B039C4">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十四、商务要求响应及偏离表</w:t>
      </w:r>
    </w:p>
    <w:p w14:paraId="13772097">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十五、开标一览表</w:t>
      </w:r>
    </w:p>
    <w:p w14:paraId="66DE3813">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十六、技术方案、服务承诺、培训承诺等</w:t>
      </w:r>
    </w:p>
    <w:p w14:paraId="6784F0FD">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十七、投标（响应）保证承诺书</w:t>
      </w:r>
    </w:p>
    <w:p w14:paraId="3685C425">
      <w:pPr>
        <w:pStyle w:val="10"/>
        <w:spacing w:beforeAutospacing="0" w:afterAutospacing="0" w:line="460" w:lineRule="exact"/>
        <w:ind w:left="53"/>
        <w:jc w:val="both"/>
        <w:rPr>
          <w:rFonts w:hint="eastAsia" w:ascii="宋体" w:hAnsi="宋体" w:eastAsia="宋体" w:cs="宋体"/>
          <w:iCs/>
        </w:rPr>
      </w:pPr>
      <w:r>
        <w:rPr>
          <w:rFonts w:hint="eastAsia" w:ascii="宋体" w:hAnsi="宋体" w:eastAsia="宋体" w:cs="宋体"/>
          <w:iCs/>
        </w:rPr>
        <w:t>十八、盐城市政府采购事前信用承诺书</w:t>
      </w:r>
    </w:p>
    <w:p w14:paraId="619D61E9">
      <w:pPr>
        <w:pStyle w:val="10"/>
        <w:spacing w:beforeAutospacing="0" w:afterAutospacing="0" w:line="0" w:lineRule="atLeast"/>
        <w:ind w:firstLine="476"/>
        <w:jc w:val="both"/>
        <w:rPr>
          <w:rFonts w:hint="eastAsia" w:ascii="宋体" w:hAnsi="宋体" w:eastAsia="宋体" w:cs="宋体"/>
          <w:color w:val="000000"/>
        </w:rPr>
      </w:pPr>
    </w:p>
    <w:p w14:paraId="56600F9D">
      <w:pPr>
        <w:pStyle w:val="10"/>
        <w:spacing w:beforeAutospacing="0" w:afterAutospacing="0" w:line="0" w:lineRule="atLeast"/>
        <w:ind w:firstLine="476"/>
        <w:jc w:val="both"/>
        <w:rPr>
          <w:rFonts w:hint="eastAsia" w:ascii="宋体" w:hAnsi="宋体" w:eastAsia="宋体" w:cs="宋体"/>
          <w:color w:val="000000"/>
        </w:rPr>
      </w:pPr>
    </w:p>
    <w:p w14:paraId="4BB10D70">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583DEE80">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4CBCCBEA">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3EB313F4">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028FC8AA">
      <w:pPr>
        <w:pStyle w:val="10"/>
        <w:spacing w:beforeAutospacing="0" w:afterAutospacing="0" w:line="0" w:lineRule="atLeast"/>
        <w:ind w:firstLine="476"/>
        <w:jc w:val="both"/>
        <w:rPr>
          <w:rFonts w:hint="eastAsia" w:ascii="宋体" w:hAnsi="宋体" w:eastAsia="宋体" w:cs="宋体"/>
        </w:rPr>
      </w:pPr>
    </w:p>
    <w:p w14:paraId="1C14FDF4">
      <w:pPr>
        <w:pStyle w:val="10"/>
        <w:spacing w:beforeAutospacing="0" w:afterAutospacing="0" w:line="0" w:lineRule="atLeast"/>
        <w:ind w:firstLine="476"/>
        <w:jc w:val="both"/>
        <w:rPr>
          <w:rFonts w:hint="eastAsia" w:ascii="宋体" w:hAnsi="宋体" w:eastAsia="宋体" w:cs="宋体"/>
        </w:rPr>
      </w:pPr>
    </w:p>
    <w:p w14:paraId="37425149">
      <w:pPr>
        <w:pStyle w:val="10"/>
        <w:spacing w:beforeAutospacing="0" w:afterAutospacing="0" w:line="0" w:lineRule="atLeast"/>
        <w:ind w:firstLine="476"/>
        <w:jc w:val="both"/>
        <w:rPr>
          <w:rFonts w:hint="eastAsia" w:ascii="宋体" w:hAnsi="宋体" w:eastAsia="宋体" w:cs="宋体"/>
        </w:rPr>
      </w:pPr>
    </w:p>
    <w:p w14:paraId="78A55B7B">
      <w:pPr>
        <w:pStyle w:val="10"/>
        <w:spacing w:beforeAutospacing="0" w:afterAutospacing="0"/>
        <w:jc w:val="both"/>
        <w:rPr>
          <w:rFonts w:hint="eastAsia" w:ascii="宋体" w:hAnsi="宋体" w:eastAsia="宋体" w:cs="宋体"/>
          <w:b/>
          <w:bCs/>
          <w:iCs/>
          <w:color w:val="000000"/>
          <w:sz w:val="32"/>
          <w:szCs w:val="32"/>
        </w:rPr>
      </w:pPr>
    </w:p>
    <w:p w14:paraId="47632920">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一、法人或者其他组织的营业执照等证明文件，自然人的身份证明</w:t>
      </w:r>
    </w:p>
    <w:p w14:paraId="558EBA1A">
      <w:pPr>
        <w:pStyle w:val="10"/>
        <w:spacing w:beforeAutospacing="0" w:afterAutospacing="0" w:line="0" w:lineRule="atLeast"/>
        <w:ind w:firstLine="478"/>
        <w:jc w:val="both"/>
        <w:rPr>
          <w:rFonts w:hint="eastAsia" w:ascii="宋体" w:hAnsi="宋体" w:eastAsia="宋体" w:cs="宋体"/>
          <w:b/>
          <w:bCs/>
          <w:iCs/>
        </w:rPr>
      </w:pPr>
      <w:r>
        <w:rPr>
          <w:rFonts w:hint="eastAsia" w:ascii="宋体" w:hAnsi="宋体" w:eastAsia="宋体" w:cs="宋体"/>
          <w:b/>
          <w:bCs/>
          <w:iCs/>
        </w:rPr>
        <w:t> </w:t>
      </w:r>
    </w:p>
    <w:p w14:paraId="05D62303">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6354B76C">
      <w:pPr>
        <w:pStyle w:val="10"/>
        <w:spacing w:beforeAutospacing="0" w:afterAutospacing="0"/>
        <w:jc w:val="center"/>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t>二、上一年度的财务状况报告（至少提供资产负债表、利润表、现金流量表，投标人成立不满一年无需提供）</w:t>
      </w:r>
    </w:p>
    <w:p w14:paraId="0724E40B">
      <w:pPr>
        <w:pStyle w:val="10"/>
        <w:spacing w:beforeAutospacing="0" w:afterAutospacing="0" w:line="0" w:lineRule="atLeast"/>
        <w:ind w:firstLine="478"/>
        <w:jc w:val="both"/>
        <w:rPr>
          <w:rFonts w:hint="eastAsia" w:ascii="宋体" w:hAnsi="宋体" w:eastAsia="宋体" w:cs="宋体"/>
          <w:b/>
          <w:bCs/>
          <w:iCs/>
        </w:rPr>
      </w:pPr>
    </w:p>
    <w:p w14:paraId="16E97D3F">
      <w:pPr>
        <w:pStyle w:val="10"/>
        <w:spacing w:beforeAutospacing="0" w:afterAutospacing="0"/>
        <w:ind w:firstLine="478"/>
        <w:jc w:val="both"/>
        <w:rPr>
          <w:rFonts w:hint="eastAsia" w:ascii="宋体" w:hAnsi="宋体" w:eastAsia="宋体" w:cs="宋体"/>
          <w:b/>
          <w:bCs/>
          <w:iCs/>
        </w:rPr>
      </w:pPr>
      <w:r>
        <w:rPr>
          <w:rFonts w:hint="eastAsia" w:ascii="宋体" w:hAnsi="宋体" w:eastAsia="宋体" w:cs="宋体"/>
          <w:b/>
          <w:bCs/>
          <w:iCs/>
        </w:rPr>
        <w:t> </w:t>
      </w:r>
    </w:p>
    <w:p w14:paraId="2958426B">
      <w:pPr>
        <w:pStyle w:val="10"/>
        <w:spacing w:beforeAutospacing="0" w:afterAutospacing="0"/>
        <w:ind w:firstLine="478"/>
        <w:jc w:val="both"/>
        <w:rPr>
          <w:rFonts w:hint="eastAsia" w:ascii="宋体" w:hAnsi="宋体" w:eastAsia="宋体" w:cs="宋体"/>
          <w:b/>
          <w:bCs/>
          <w:iCs/>
        </w:rPr>
      </w:pPr>
      <w:r>
        <w:rPr>
          <w:rFonts w:hint="eastAsia" w:ascii="宋体" w:hAnsi="宋体" w:eastAsia="宋体" w:cs="宋体"/>
          <w:b/>
          <w:bCs/>
          <w:iCs/>
        </w:rPr>
        <w:t> </w:t>
      </w:r>
    </w:p>
    <w:p w14:paraId="2C44C9EE">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14D2ED0B">
      <w:pPr>
        <w:pStyle w:val="10"/>
        <w:spacing w:beforeAutospacing="0" w:afterAutospacing="0"/>
        <w:jc w:val="center"/>
        <w:rPr>
          <w:rFonts w:hint="eastAsia" w:ascii="宋体" w:hAnsi="宋体" w:eastAsia="宋体" w:cs="宋体"/>
          <w:b/>
          <w:bCs/>
          <w:iCs/>
        </w:rPr>
      </w:pPr>
      <w:r>
        <w:rPr>
          <w:rFonts w:hint="eastAsia" w:ascii="宋体" w:hAnsi="宋体" w:eastAsia="宋体" w:cs="宋体"/>
          <w:b/>
          <w:bCs/>
          <w:iCs/>
          <w:color w:val="000000"/>
          <w:sz w:val="32"/>
          <w:szCs w:val="32"/>
        </w:rPr>
        <w:t>三、具备履行合同所必需的设备和专业技术能力的书面声明</w:t>
      </w:r>
    </w:p>
    <w:p w14:paraId="4F442B3C">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我单位郑重声明：我单位具备履行本项采购合同所必需的设备和专业技术能力，为履行本项采购合同我公司具备如下主要设备和主要专业技术能力：</w:t>
      </w:r>
    </w:p>
    <w:p w14:paraId="432BBB06">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主要设备有：</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6480C815">
      <w:pPr>
        <w:widowControl/>
        <w:spacing w:before="100" w:after="100" w:line="500" w:lineRule="exact"/>
        <w:ind w:firstLine="476"/>
        <w:rPr>
          <w:rFonts w:hint="eastAsia" w:ascii="宋体" w:hAnsi="宋体" w:eastAsia="宋体" w:cs="宋体"/>
          <w:kern w:val="0"/>
          <w:sz w:val="24"/>
        </w:rPr>
      </w:pPr>
      <w:r>
        <w:rPr>
          <w:rFonts w:hint="eastAsia" w:ascii="宋体" w:hAnsi="宋体" w:eastAsia="宋体" w:cs="宋体"/>
          <w:kern w:val="0"/>
          <w:sz w:val="24"/>
        </w:rPr>
        <w:t>主要专业技术能力有：</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684EF536">
      <w:pPr>
        <w:spacing w:line="500" w:lineRule="exact"/>
        <w:jc w:val="right"/>
        <w:rPr>
          <w:rFonts w:hint="eastAsia" w:ascii="宋体" w:hAnsi="宋体" w:eastAsia="宋体" w:cs="Times New Roman"/>
          <w:bCs/>
          <w:kern w:val="0"/>
          <w:sz w:val="24"/>
          <w:szCs w:val="21"/>
        </w:rPr>
      </w:pPr>
    </w:p>
    <w:p w14:paraId="40D45129">
      <w:pPr>
        <w:spacing w:line="500" w:lineRule="exact"/>
        <w:jc w:val="righ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投标人名称（公章）：</w:t>
      </w:r>
    </w:p>
    <w:p w14:paraId="5F0CCE8A">
      <w:pPr>
        <w:spacing w:line="500" w:lineRule="exact"/>
        <w:jc w:val="center"/>
        <w:rPr>
          <w:rFonts w:hint="eastAsia" w:ascii="宋体" w:hAnsi="宋体" w:eastAsia="宋体" w:cs="Times New Roman"/>
          <w:bCs/>
          <w:kern w:val="0"/>
          <w:sz w:val="24"/>
          <w:szCs w:val="21"/>
        </w:rPr>
      </w:pPr>
      <w:r>
        <w:rPr>
          <w:rFonts w:hint="eastAsia" w:ascii="宋体" w:hAnsi="宋体" w:eastAsia="宋体" w:cs="Times New Roman"/>
          <w:bCs/>
          <w:kern w:val="0"/>
          <w:sz w:val="24"/>
          <w:szCs w:val="21"/>
        </w:rPr>
        <w:t xml:space="preserve">                                                  授权代表签名：</w:t>
      </w:r>
    </w:p>
    <w:p w14:paraId="0C58546A">
      <w:pPr>
        <w:spacing w:line="500" w:lineRule="exact"/>
        <w:jc w:val="righ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日期：  年  月  日</w:t>
      </w:r>
    </w:p>
    <w:p w14:paraId="579A9EF7">
      <w:pPr>
        <w:ind w:firstLine="636"/>
        <w:rPr>
          <w:rFonts w:hint="eastAsia" w:ascii="宋体" w:hAnsi="宋体" w:eastAsia="宋体" w:cs="宋体"/>
          <w:iCs/>
          <w:color w:val="000000"/>
          <w:sz w:val="32"/>
          <w:szCs w:val="32"/>
        </w:rPr>
      </w:pPr>
    </w:p>
    <w:p w14:paraId="17B4D769">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4FB8736C">
      <w:pPr>
        <w:pStyle w:val="10"/>
        <w:spacing w:beforeAutospacing="0" w:afterAutospacing="0"/>
        <w:jc w:val="center"/>
        <w:rPr>
          <w:rFonts w:hint="eastAsia" w:ascii="宋体" w:hAnsi="宋体" w:eastAsia="宋体" w:cs="宋体"/>
          <w:b/>
          <w:bCs/>
          <w:iCs/>
        </w:rPr>
      </w:pPr>
      <w:r>
        <w:rPr>
          <w:rFonts w:hint="eastAsia" w:ascii="宋体" w:hAnsi="宋体" w:eastAsia="宋体" w:cs="宋体"/>
          <w:b/>
          <w:bCs/>
          <w:iCs/>
          <w:color w:val="000000"/>
          <w:sz w:val="32"/>
          <w:szCs w:val="32"/>
        </w:rPr>
        <w:t>四、依法缴纳税收和社会保障资金的相关材料</w:t>
      </w:r>
    </w:p>
    <w:p w14:paraId="2F48C628">
      <w:pPr>
        <w:pStyle w:val="10"/>
        <w:spacing w:beforeAutospacing="0" w:afterAutospacing="0"/>
        <w:ind w:firstLine="476"/>
        <w:jc w:val="both"/>
        <w:rPr>
          <w:rFonts w:hint="eastAsia" w:ascii="宋体" w:hAnsi="宋体" w:eastAsia="宋体" w:cs="宋体"/>
          <w:iCs/>
        </w:rPr>
      </w:pPr>
      <w:bookmarkStart w:id="241" w:name="_Toc120614284"/>
      <w:r>
        <w:rPr>
          <w:rFonts w:hint="eastAsia" w:ascii="宋体" w:hAnsi="宋体" w:eastAsia="宋体" w:cs="宋体"/>
          <w:iCs/>
          <w:color w:val="000000"/>
        </w:rPr>
        <w:t>提供提交投标文件截止时间前一年内至少一个月依法缴纳税收及缴纳社会保障资金的证明材料。投标人依法享受缓缴、免缴税收、社会保障资金的提供证明材料。</w:t>
      </w:r>
      <w:bookmarkEnd w:id="241"/>
    </w:p>
    <w:p w14:paraId="65E6ACA3">
      <w:pPr>
        <w:ind w:firstLine="638"/>
        <w:rPr>
          <w:rFonts w:hint="eastAsia" w:ascii="宋体" w:hAnsi="宋体" w:eastAsia="宋体" w:cs="宋体"/>
          <w:b/>
          <w:bCs/>
          <w:iCs/>
          <w:color w:val="000000"/>
          <w:sz w:val="32"/>
          <w:szCs w:val="32"/>
        </w:rPr>
      </w:pPr>
      <w:r>
        <w:rPr>
          <w:rFonts w:hint="eastAsia" w:ascii="宋体" w:hAnsi="宋体" w:eastAsia="宋体" w:cs="宋体"/>
          <w:b/>
          <w:bCs/>
          <w:iCs/>
          <w:color w:val="000000"/>
          <w:sz w:val="32"/>
          <w:szCs w:val="32"/>
        </w:rPr>
        <w:br w:type="page"/>
      </w:r>
    </w:p>
    <w:p w14:paraId="2ECE3BA8">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五、参加政府采购活动前3年内在经营活动中没有重大违法记录的书面声明</w:t>
      </w:r>
    </w:p>
    <w:p w14:paraId="1C872E7A">
      <w:pPr>
        <w:pStyle w:val="10"/>
        <w:spacing w:beforeAutospacing="0" w:afterAutospacing="0" w:line="0" w:lineRule="atLeast"/>
        <w:ind w:firstLine="879"/>
        <w:jc w:val="center"/>
        <w:rPr>
          <w:rFonts w:hint="eastAsia" w:ascii="宋体" w:hAnsi="宋体" w:eastAsia="宋体" w:cs="宋体"/>
          <w:iCs/>
        </w:rPr>
      </w:pPr>
      <w:r>
        <w:rPr>
          <w:rFonts w:hint="eastAsia" w:ascii="宋体" w:hAnsi="宋体" w:eastAsia="宋体" w:cs="宋体"/>
          <w:b/>
          <w:iCs/>
          <w:color w:val="000000"/>
          <w:sz w:val="44"/>
          <w:szCs w:val="44"/>
        </w:rPr>
        <w:t>声 明</w:t>
      </w:r>
    </w:p>
    <w:p w14:paraId="69C4AB6D">
      <w:pPr>
        <w:spacing w:line="460" w:lineRule="exact"/>
        <w:ind w:firstLine="478"/>
        <w:rPr>
          <w:rFonts w:hint="eastAsia" w:ascii="宋体" w:hAnsi="宋体" w:eastAsia="宋体" w:cs="Times New Roman"/>
          <w:bCs/>
          <w:kern w:val="0"/>
          <w:sz w:val="24"/>
          <w:szCs w:val="21"/>
        </w:rPr>
      </w:pPr>
      <w:r>
        <w:rPr>
          <w:rFonts w:hint="eastAsia" w:ascii="宋体" w:hAnsi="宋体" w:eastAsia="宋体" w:cs="宋体"/>
          <w:b/>
          <w:iCs/>
          <w:color w:val="000000"/>
        </w:rPr>
        <w:t>   </w:t>
      </w:r>
      <w:r>
        <w:rPr>
          <w:rFonts w:hint="eastAsia" w:ascii="宋体" w:hAnsi="宋体" w:eastAsia="宋体" w:cs="Times New Roman"/>
          <w:bCs/>
          <w:kern w:val="0"/>
          <w:sz w:val="24"/>
          <w:szCs w:val="21"/>
        </w:rPr>
        <w:t>我公司郑重声明：参加本次政府采购活动前3年内，我公司在经营活动中没有因违法经营受到刑事处罚或者责令停产停业、吊销许可证或者执照、较大数额罚款等行政处罚。</w:t>
      </w:r>
    </w:p>
    <w:p w14:paraId="2B2B9E78">
      <w:pPr>
        <w:spacing w:line="460" w:lineRule="exact"/>
        <w:rPr>
          <w:rFonts w:hint="eastAsia" w:ascii="宋体" w:hAnsi="宋体" w:eastAsia="宋体" w:cs="Times New Roman"/>
          <w:bCs/>
          <w:kern w:val="0"/>
          <w:sz w:val="24"/>
          <w:szCs w:val="21"/>
        </w:rPr>
      </w:pPr>
    </w:p>
    <w:p w14:paraId="56E13AD0">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投标人名称（公章）：</w:t>
      </w:r>
    </w:p>
    <w:p w14:paraId="29E127C9">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授权代表签名：</w:t>
      </w:r>
    </w:p>
    <w:p w14:paraId="514135C1">
      <w:pPr>
        <w:spacing w:line="460" w:lineRule="exact"/>
        <w:rPr>
          <w:rFonts w:hint="eastAsia" w:ascii="宋体" w:hAnsi="宋体" w:eastAsia="宋体" w:cs="Times New Roman"/>
          <w:bCs/>
          <w:kern w:val="0"/>
          <w:sz w:val="24"/>
          <w:szCs w:val="21"/>
        </w:rPr>
      </w:pPr>
      <w:r>
        <w:rPr>
          <w:rFonts w:hint="eastAsia" w:ascii="宋体" w:hAnsi="宋体" w:eastAsia="宋体" w:cs="Times New Roman"/>
          <w:bCs/>
          <w:kern w:val="0"/>
          <w:sz w:val="24"/>
          <w:szCs w:val="21"/>
        </w:rPr>
        <w:t>日期：  年  月  日</w:t>
      </w:r>
    </w:p>
    <w:p w14:paraId="42FCFDB2">
      <w:pPr>
        <w:pStyle w:val="10"/>
        <w:spacing w:beforeAutospacing="0" w:afterAutospacing="0"/>
        <w:jc w:val="both"/>
        <w:rPr>
          <w:rFonts w:hint="eastAsia" w:ascii="宋体" w:hAnsi="宋体" w:eastAsia="宋体" w:cs="宋体"/>
          <w:iCs/>
        </w:rPr>
      </w:pPr>
    </w:p>
    <w:p w14:paraId="5E9B9B94">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r>
    </w:p>
    <w:p w14:paraId="0B6B2EE8">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六、特定资格要求的证明文件</w:t>
      </w:r>
    </w:p>
    <w:p w14:paraId="09050B7A">
      <w:pPr>
        <w:pStyle w:val="10"/>
        <w:spacing w:beforeAutospacing="0" w:afterAutospacing="0" w:line="0" w:lineRule="atLeast"/>
        <w:jc w:val="both"/>
        <w:rPr>
          <w:rFonts w:hint="eastAsia" w:ascii="宋体" w:hAnsi="宋体" w:eastAsia="宋体" w:cs="宋体"/>
          <w:iCs/>
        </w:rPr>
      </w:pPr>
      <w:r>
        <w:rPr>
          <w:rFonts w:hint="eastAsia" w:ascii="宋体" w:hAnsi="宋体" w:eastAsia="宋体" w:cs="宋体"/>
          <w:iCs/>
          <w:color w:val="000000"/>
        </w:rPr>
        <w:t>   如果本项目申请人的特定资格要求中要求提供的，必须提供。</w:t>
      </w:r>
    </w:p>
    <w:p w14:paraId="519BCB1A">
      <w:pPr>
        <w:pStyle w:val="10"/>
        <w:spacing w:beforeAutospacing="0" w:afterAutospacing="0" w:line="0" w:lineRule="atLeast"/>
        <w:jc w:val="both"/>
        <w:rPr>
          <w:rFonts w:hint="eastAsia" w:ascii="宋体" w:hAnsi="宋体" w:eastAsia="宋体" w:cs="宋体"/>
          <w:iCs/>
        </w:rPr>
      </w:pPr>
      <w:r>
        <w:rPr>
          <w:rFonts w:hint="eastAsia" w:ascii="宋体" w:hAnsi="宋体" w:eastAsia="宋体" w:cs="宋体"/>
          <w:iCs/>
        </w:rPr>
        <w:t> </w:t>
      </w:r>
    </w:p>
    <w:p w14:paraId="0CB18ECF">
      <w:pPr>
        <w:ind w:firstLine="636"/>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r>
    </w:p>
    <w:p w14:paraId="7A0E6D81">
      <w:pPr>
        <w:pStyle w:val="10"/>
        <w:spacing w:beforeAutospacing="0" w:afterAutospacing="0"/>
        <w:ind w:firstLine="638"/>
        <w:jc w:val="center"/>
        <w:rPr>
          <w:rFonts w:hint="eastAsia" w:ascii="宋体" w:hAnsi="宋体" w:eastAsia="宋体" w:cs="宋体"/>
          <w:b/>
          <w:bCs/>
          <w:iCs/>
        </w:rPr>
      </w:pPr>
      <w:r>
        <w:rPr>
          <w:rFonts w:hint="eastAsia" w:ascii="宋体" w:hAnsi="宋体" w:eastAsia="宋体" w:cs="宋体"/>
          <w:b/>
          <w:bCs/>
          <w:iCs/>
          <w:color w:val="000000"/>
          <w:sz w:val="32"/>
          <w:szCs w:val="32"/>
        </w:rPr>
        <w:t>七、法人授权书</w:t>
      </w:r>
    </w:p>
    <w:p w14:paraId="153960CD">
      <w:pPr>
        <w:spacing w:line="500" w:lineRule="exact"/>
        <w:ind w:firstLine="476"/>
        <w:jc w:val="left"/>
        <w:rPr>
          <w:rFonts w:hint="eastAsia" w:ascii="宋体" w:hAnsi="宋体" w:eastAsia="宋体" w:cs="Times New Roman"/>
          <w:kern w:val="0"/>
          <w:sz w:val="24"/>
          <w:szCs w:val="21"/>
        </w:rPr>
      </w:pPr>
      <w:bookmarkStart w:id="242" w:name="_Hlt26955070"/>
      <w:bookmarkStart w:id="243" w:name="_格式3__银行出具的资信证明"/>
      <w:bookmarkStart w:id="244" w:name="_Hlt26671380"/>
      <w:r>
        <w:rPr>
          <w:rFonts w:hint="eastAsia" w:ascii="宋体" w:hAnsi="宋体" w:eastAsia="宋体" w:cs="Times New Roman"/>
          <w:kern w:val="0"/>
          <w:sz w:val="24"/>
          <w:szCs w:val="21"/>
        </w:rPr>
        <w:t>本授权书声明：</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（投标人名称）授权</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（被授权人的姓名）为我方就</w:t>
      </w:r>
      <w:r>
        <w:rPr>
          <w:rFonts w:hint="eastAsia" w:ascii="宋体" w:hAnsi="宋体" w:eastAsia="宋体" w:cs="Times New Roman"/>
          <w:kern w:val="0"/>
          <w:sz w:val="24"/>
          <w:szCs w:val="21"/>
          <w:u w:val="single"/>
        </w:rPr>
        <w:t>JSZC-       </w:t>
      </w:r>
      <w:r>
        <w:rPr>
          <w:rFonts w:hint="eastAsia" w:ascii="宋体" w:hAnsi="宋体" w:eastAsia="宋体" w:cs="Times New Roman"/>
          <w:kern w:val="0"/>
          <w:sz w:val="24"/>
          <w:szCs w:val="21"/>
        </w:rPr>
        <w:t>号项目采购活动的合法代理人，以本单位名义全权处理一切与该项目采购有关的事务。</w:t>
      </w:r>
    </w:p>
    <w:p w14:paraId="2EC2B07B">
      <w:pPr>
        <w:spacing w:line="500" w:lineRule="exact"/>
        <w:ind w:firstLine="480" w:firstLineChars="200"/>
        <w:rPr>
          <w:rFonts w:hint="eastAsia" w:ascii="宋体" w:hAnsi="宋体" w:eastAsia="宋体" w:cs="Times New Roman"/>
          <w:kern w:val="0"/>
          <w:sz w:val="24"/>
          <w:szCs w:val="21"/>
        </w:rPr>
      </w:pPr>
      <w:r>
        <w:rPr>
          <w:rFonts w:hint="eastAsia" w:ascii="宋体" w:hAnsi="宋体" w:eastAsia="宋体" w:cs="Times New Roman"/>
          <w:kern w:val="0"/>
          <w:sz w:val="24"/>
          <w:szCs w:val="21"/>
        </w:rPr>
        <w:t>本授权书于______年____月____日起生效，特此声明。</w:t>
      </w:r>
    </w:p>
    <w:p w14:paraId="216B1833">
      <w:pPr>
        <w:spacing w:line="500" w:lineRule="exact"/>
        <w:ind w:firstLine="480" w:firstLineChars="200"/>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被授权人身份证号码：</w:t>
      </w:r>
      <w:r>
        <w:rPr>
          <w:rFonts w:hint="eastAsia" w:ascii="宋体" w:hAnsi="宋体" w:eastAsia="宋体" w:cs="Times New Roman"/>
          <w:kern w:val="0"/>
          <w:sz w:val="24"/>
          <w:szCs w:val="21"/>
          <w:u w:val="single"/>
        </w:rPr>
        <w:t>        </w:t>
      </w:r>
    </w:p>
    <w:p w14:paraId="236BBCEC">
      <w:pPr>
        <w:spacing w:line="500" w:lineRule="exact"/>
        <w:ind w:firstLine="476"/>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被授权人联系电话：（手机）</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p>
    <w:p w14:paraId="09EB6AF7">
      <w:pPr>
        <w:spacing w:line="500" w:lineRule="exact"/>
        <w:ind w:firstLine="476"/>
        <w:jc w:val="left"/>
        <w:rPr>
          <w:rFonts w:hint="eastAsia" w:ascii="宋体" w:hAnsi="宋体" w:eastAsia="宋体" w:cs="Times New Roman"/>
          <w:kern w:val="0"/>
          <w:sz w:val="24"/>
          <w:szCs w:val="21"/>
          <w:u w:val="single"/>
        </w:rPr>
      </w:pPr>
      <w:r>
        <w:rPr>
          <w:rFonts w:hint="eastAsia" w:ascii="宋体" w:hAnsi="宋体" w:eastAsia="宋体" w:cs="Times New Roman"/>
          <w:kern w:val="0"/>
          <w:sz w:val="24"/>
          <w:szCs w:val="21"/>
        </w:rPr>
        <w:t>授权单位名称：</w:t>
      </w:r>
      <w:r>
        <w:rPr>
          <w:rFonts w:hint="eastAsia" w:ascii="宋体" w:hAnsi="宋体" w:eastAsia="宋体" w:cs="Times New Roman"/>
          <w:kern w:val="0"/>
          <w:sz w:val="24"/>
          <w:szCs w:val="21"/>
          <w:u w:val="single"/>
        </w:rPr>
        <w:t>（加盖CA电子公章）</w:t>
      </w:r>
    </w:p>
    <w:p w14:paraId="71160B49">
      <w:pPr>
        <w:spacing w:line="500" w:lineRule="exact"/>
        <w:ind w:firstLine="480" w:firstLineChars="200"/>
        <w:jc w:val="left"/>
        <w:rPr>
          <w:rFonts w:hint="eastAsia" w:ascii="宋体" w:hAnsi="宋体" w:eastAsia="宋体" w:cs="Times New Roman"/>
          <w:kern w:val="0"/>
          <w:sz w:val="24"/>
          <w:szCs w:val="21"/>
        </w:rPr>
      </w:pPr>
      <w:r>
        <w:rPr>
          <w:rFonts w:hint="eastAsia" w:ascii="宋体" w:hAnsi="宋体" w:eastAsia="宋体" w:cs="Times New Roman"/>
          <w:kern w:val="0"/>
          <w:sz w:val="24"/>
          <w:szCs w:val="21"/>
        </w:rPr>
        <w:t>单位地址：</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p>
    <w:p w14:paraId="161950F8">
      <w:pPr>
        <w:spacing w:line="500" w:lineRule="exact"/>
        <w:ind w:firstLine="480" w:firstLineChars="200"/>
        <w:jc w:val="left"/>
        <w:rPr>
          <w:rFonts w:ascii="Times New Roman" w:hAnsi="Times New Roman" w:eastAsia="宋体" w:cs="Times New Roman"/>
          <w:kern w:val="0"/>
          <w:szCs w:val="21"/>
        </w:rPr>
      </w:pPr>
      <w:r>
        <w:rPr>
          <w:rFonts w:hint="eastAsia" w:ascii="宋体" w:hAnsi="宋体" w:eastAsia="宋体" w:cs="Times New Roman"/>
          <w:kern w:val="0"/>
          <w:sz w:val="24"/>
          <w:szCs w:val="21"/>
        </w:rPr>
        <w:t>日期：</w:t>
      </w:r>
      <w:r>
        <w:rPr>
          <w:rFonts w:hint="eastAsia" w:ascii="宋体" w:hAnsi="宋体" w:eastAsia="宋体" w:cs="Times New Roman"/>
          <w:kern w:val="0"/>
          <w:sz w:val="24"/>
          <w:szCs w:val="21"/>
          <w:u w:val="single"/>
        </w:rPr>
        <w:t>        </w:t>
      </w:r>
      <w:r>
        <w:rPr>
          <w:rFonts w:hint="eastAsia" w:ascii="宋体" w:hAnsi="宋体" w:eastAsia="宋体" w:cs="Times New Roman"/>
          <w:kern w:val="0"/>
          <w:sz w:val="24"/>
          <w:szCs w:val="21"/>
        </w:rPr>
        <w:t>        </w:t>
      </w:r>
      <w:r>
        <w:rPr>
          <w:rFonts w:hint="eastAsia" w:ascii="Times New Roman" w:hAnsi="Times New Roman" w:eastAsia="宋体" w:cs="Times New Roman"/>
          <w:kern w:val="0"/>
          <w:szCs w:val="21"/>
        </w:rPr>
        <w:t>                  </w:t>
      </w:r>
    </w:p>
    <w:p w14:paraId="7C326B56">
      <w:pPr>
        <w:widowControl/>
        <w:spacing w:before="100" w:after="100" w:line="0" w:lineRule="atLeast"/>
        <w:ind w:firstLine="476"/>
        <w:rPr>
          <w:rFonts w:hint="eastAsia" w:ascii="宋体" w:hAnsi="宋体" w:eastAsia="宋体" w:cs="宋体"/>
          <w:kern w:val="0"/>
          <w:sz w:val="24"/>
        </w:rPr>
      </w:pPr>
    </w:p>
    <w:p w14:paraId="5E15B5AE">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备注我公司（单位）委托进行现场演示的人员为（本项目如果无现场演示要求，请项目经办人自行删除该备注）</w:t>
      </w:r>
    </w:p>
    <w:p w14:paraId="33E6F44A">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      （人员姓名）            ，身份证号         。</w:t>
      </w:r>
    </w:p>
    <w:p w14:paraId="45BED8CB">
      <w:pPr>
        <w:widowControl/>
        <w:spacing w:before="100" w:after="100" w:line="0" w:lineRule="atLeast"/>
        <w:ind w:firstLine="476"/>
        <w:rPr>
          <w:rFonts w:hint="eastAsia" w:ascii="宋体" w:hAnsi="宋体" w:eastAsia="宋体" w:cs="宋体"/>
          <w:kern w:val="0"/>
          <w:sz w:val="24"/>
        </w:rPr>
      </w:pPr>
      <w:r>
        <w:rPr>
          <w:rFonts w:hint="eastAsia" w:ascii="宋体" w:hAnsi="宋体" w:eastAsia="宋体" w:cs="宋体"/>
          <w:kern w:val="0"/>
          <w:sz w:val="24"/>
        </w:rPr>
        <w:t>       ……</w:t>
      </w:r>
    </w:p>
    <w:p w14:paraId="23F42DD5">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05BE05DD">
      <w:pPr>
        <w:pStyle w:val="10"/>
        <w:keepNext/>
        <w:keepLines/>
        <w:spacing w:beforeAutospacing="0" w:afterAutospacing="0" w:line="416" w:lineRule="auto"/>
        <w:jc w:val="center"/>
        <w:rPr>
          <w:rFonts w:hint="eastAsia" w:ascii="宋体" w:hAnsi="宋体" w:eastAsia="宋体" w:cs="宋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sz w:val="32"/>
          <w:szCs w:val="32"/>
        </w:rPr>
        <w:t>八、投标函</w:t>
      </w:r>
    </w:p>
    <w:p w14:paraId="62F35E56">
      <w:pPr>
        <w:pStyle w:val="10"/>
        <w:spacing w:beforeAutospacing="0" w:afterAutospacing="0" w:line="500" w:lineRule="exact"/>
        <w:rPr>
          <w:rFonts w:hint="eastAsia" w:ascii="宋体" w:hAnsi="宋体" w:eastAsia="宋体" w:cs="宋体"/>
          <w:lang w:eastAsia="zh-CN"/>
        </w:rPr>
      </w:pPr>
      <w:r>
        <w:rPr>
          <w:rFonts w:hint="eastAsia" w:ascii="宋体" w:hAnsi="宋体" w:eastAsia="宋体" w:cs="宋体"/>
          <w:color w:val="000000"/>
        </w:rPr>
        <w:t>致：</w:t>
      </w:r>
      <w:r>
        <w:rPr>
          <w:rFonts w:hint="eastAsia" w:ascii="宋体" w:hAnsi="宋体" w:eastAsia="宋体" w:cs="宋体"/>
          <w:color w:val="000000"/>
          <w:u w:val="single"/>
          <w:lang w:eastAsia="zh-CN"/>
        </w:rPr>
        <w:t>盐城市大丰区新丰镇人民政府</w:t>
      </w:r>
    </w:p>
    <w:p w14:paraId="455BCE0C">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000000"/>
          <w:u w:val="single"/>
        </w:rPr>
        <w:t xml:space="preserve">JSZC-            </w:t>
      </w:r>
      <w:r>
        <w:rPr>
          <w:rFonts w:hint="eastAsia" w:ascii="宋体" w:hAnsi="宋体" w:eastAsia="宋体" w:cs="宋体"/>
          <w:color w:val="000000"/>
        </w:rPr>
        <w:t>号招标文件，正式授权下述签字人</w:t>
      </w:r>
      <w:r>
        <w:rPr>
          <w:rFonts w:hint="eastAsia" w:ascii="宋体" w:hAnsi="宋体" w:eastAsia="宋体" w:cs="宋体"/>
          <w:color w:val="000000"/>
          <w:u w:val="single"/>
          <w:lang w:eastAsia="zh-CN"/>
        </w:rPr>
        <w:t>（</w:t>
      </w:r>
      <w:r>
        <w:rPr>
          <w:rFonts w:hint="eastAsia" w:ascii="宋体" w:hAnsi="宋体" w:eastAsia="宋体" w:cs="宋体"/>
          <w:color w:val="000000"/>
          <w:u w:val="single"/>
        </w:rPr>
        <w:t>姓名</w:t>
      </w:r>
      <w:r>
        <w:rPr>
          <w:rFonts w:hint="eastAsia" w:ascii="宋体" w:hAnsi="宋体" w:eastAsia="宋体" w:cs="宋体"/>
          <w:color w:val="000000"/>
          <w:u w:val="single"/>
          <w:lang w:eastAsia="zh-CN"/>
        </w:rPr>
        <w:t>）</w:t>
      </w:r>
      <w:r>
        <w:rPr>
          <w:rFonts w:hint="eastAsia" w:ascii="宋体" w:hAnsi="宋体" w:eastAsia="宋体" w:cs="宋体"/>
          <w:color w:val="000000"/>
        </w:rPr>
        <w:t>代表我方</w:t>
      </w:r>
      <w:r>
        <w:rPr>
          <w:rFonts w:hint="eastAsia" w:ascii="宋体" w:hAnsi="宋体" w:eastAsia="宋体" w:cs="宋体"/>
          <w:color w:val="000000"/>
          <w:u w:val="single"/>
        </w:rPr>
        <w:t>（投标人的名称）</w:t>
      </w:r>
      <w:r>
        <w:rPr>
          <w:rFonts w:hint="eastAsia" w:ascii="宋体" w:hAnsi="宋体" w:eastAsia="宋体" w:cs="宋体"/>
          <w:color w:val="000000"/>
        </w:rPr>
        <w:t>，全权处理本次项目投标的有关事宜。</w:t>
      </w:r>
    </w:p>
    <w:p w14:paraId="4E91EF39">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据此函，签字人兹宣布同意如下：</w:t>
      </w:r>
    </w:p>
    <w:p w14:paraId="7D772664">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2412E12A">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2.我们完全理解贵方不一定将合同授予最低报价的投标人。</w:t>
      </w:r>
    </w:p>
    <w:p w14:paraId="0FE027BC">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7979574F">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11B84F80">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03073E2B">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6.一旦我方中标</w:t>
      </w:r>
      <w:r>
        <w:rPr>
          <w:rFonts w:hint="eastAsia" w:ascii="宋体" w:hAnsi="宋体" w:eastAsia="宋体" w:cs="宋体"/>
          <w:color w:val="000000"/>
          <w:lang w:eastAsia="zh-CN"/>
        </w:rPr>
        <w:t>，</w:t>
      </w:r>
      <w:r>
        <w:rPr>
          <w:rFonts w:hint="eastAsia" w:ascii="宋体" w:hAnsi="宋体" w:eastAsia="宋体" w:cs="宋体"/>
          <w:color w:val="000000"/>
        </w:rPr>
        <w:t>我方将根据招标文件的规定，严格履行合同的责任和义务</w:t>
      </w:r>
      <w:r>
        <w:rPr>
          <w:rFonts w:hint="eastAsia" w:ascii="宋体" w:hAnsi="宋体" w:eastAsia="宋体" w:cs="宋体"/>
          <w:color w:val="000000"/>
          <w:lang w:eastAsia="zh-CN"/>
        </w:rPr>
        <w:t>，</w:t>
      </w:r>
      <w:r>
        <w:rPr>
          <w:rFonts w:hint="eastAsia" w:ascii="宋体" w:hAnsi="宋体" w:eastAsia="宋体" w:cs="宋体"/>
          <w:color w:val="000000"/>
        </w:rPr>
        <w:t>并保证在招标文件规定的时</w:t>
      </w:r>
      <w:r>
        <w:rPr>
          <w:rFonts w:hint="eastAsia" w:ascii="宋体" w:hAnsi="宋体" w:eastAsia="宋体" w:cs="宋体"/>
          <w:color w:val="000000"/>
          <w:lang w:eastAsia="zh-CN"/>
        </w:rPr>
        <w:t>间内</w:t>
      </w:r>
      <w:r>
        <w:rPr>
          <w:rFonts w:hint="eastAsia" w:ascii="宋体" w:hAnsi="宋体" w:eastAsia="宋体" w:cs="宋体"/>
          <w:color w:val="000000"/>
        </w:rPr>
        <w:t>完成项目，交付买方验收、使用。</w:t>
      </w:r>
    </w:p>
    <w:p w14:paraId="2A8A9C1F">
      <w:pPr>
        <w:pStyle w:val="10"/>
        <w:spacing w:beforeAutospacing="0" w:afterAutospacing="0" w:line="500" w:lineRule="exact"/>
        <w:ind w:firstLine="476"/>
        <w:rPr>
          <w:rFonts w:hint="eastAsia" w:ascii="宋体" w:hAnsi="宋体" w:eastAsia="宋体" w:cs="宋体"/>
        </w:rPr>
      </w:pPr>
      <w:r>
        <w:rPr>
          <w:rFonts w:hint="eastAsia" w:ascii="宋体" w:hAnsi="宋体" w:eastAsia="宋体" w:cs="宋体"/>
          <w:color w:val="000000"/>
        </w:rPr>
        <w:t>7.与本投标有关的正式通讯地址为：</w:t>
      </w:r>
    </w:p>
    <w:p w14:paraId="18E23AEB">
      <w:pPr>
        <w:pStyle w:val="10"/>
        <w:spacing w:beforeAutospacing="0" w:afterAutospacing="0" w:line="500" w:lineRule="exact"/>
        <w:ind w:left="53" w:firstLine="476"/>
        <w:rPr>
          <w:rFonts w:hint="eastAsia" w:ascii="宋体" w:hAnsi="宋体" w:eastAsia="宋体" w:cs="宋体"/>
          <w:color w:val="000000"/>
        </w:rPr>
      </w:pPr>
    </w:p>
    <w:p w14:paraId="3199E104">
      <w:pPr>
        <w:pStyle w:val="10"/>
        <w:spacing w:beforeAutospacing="0" w:afterAutospacing="0" w:line="500" w:lineRule="exact"/>
        <w:ind w:left="53" w:firstLine="476"/>
        <w:rPr>
          <w:rFonts w:hint="eastAsia" w:ascii="宋体" w:hAnsi="宋体" w:eastAsia="宋体" w:cs="宋体"/>
          <w:color w:val="000000"/>
        </w:rPr>
      </w:pPr>
    </w:p>
    <w:p w14:paraId="6C89B7D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地    址：</w:t>
      </w:r>
    </w:p>
    <w:p w14:paraId="522FE4C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邮    编：</w:t>
      </w:r>
    </w:p>
    <w:p w14:paraId="543FB23F">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电    话：</w:t>
      </w:r>
    </w:p>
    <w:p w14:paraId="26ACA65F">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传    真：</w:t>
      </w:r>
    </w:p>
    <w:p w14:paraId="25D7E4B0">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投标人开户行：</w:t>
      </w:r>
    </w:p>
    <w:p w14:paraId="54416DB8">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账    号：</w:t>
      </w:r>
    </w:p>
    <w:p w14:paraId="72419673">
      <w:pPr>
        <w:pStyle w:val="10"/>
        <w:spacing w:beforeAutospacing="0" w:afterAutospacing="0" w:line="500" w:lineRule="exact"/>
        <w:ind w:left="53" w:firstLine="476"/>
        <w:rPr>
          <w:rFonts w:hint="eastAsia" w:ascii="宋体" w:hAnsi="宋体" w:eastAsia="宋体" w:cs="宋体"/>
        </w:rPr>
      </w:pPr>
      <w:r>
        <w:rPr>
          <w:rFonts w:hint="eastAsia" w:ascii="宋体" w:hAnsi="宋体" w:eastAsia="宋体" w:cs="宋体"/>
          <w:color w:val="000000"/>
        </w:rPr>
        <w:t>日    期：________年____月____日</w:t>
      </w:r>
    </w:p>
    <w:p w14:paraId="456F5A12">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1942F54D">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6B004022">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11639BBD">
      <w:pPr>
        <w:pStyle w:val="10"/>
        <w:spacing w:beforeAutospacing="0" w:afterAutospacing="0" w:line="0" w:lineRule="atLeast"/>
        <w:ind w:firstLine="476"/>
        <w:jc w:val="center"/>
        <w:rPr>
          <w:rFonts w:hint="eastAsia" w:ascii="宋体" w:hAnsi="宋体" w:eastAsia="宋体" w:cs="宋体"/>
        </w:rPr>
      </w:pPr>
      <w:r>
        <w:rPr>
          <w:rFonts w:hint="eastAsia" w:ascii="宋体" w:hAnsi="宋体" w:eastAsia="宋体" w:cs="宋体"/>
        </w:rPr>
        <w:t> </w:t>
      </w:r>
    </w:p>
    <w:p w14:paraId="6D66739E">
      <w:pPr>
        <w:pStyle w:val="10"/>
        <w:spacing w:beforeAutospacing="0" w:afterAutospacing="0" w:line="0" w:lineRule="atLeast"/>
        <w:jc w:val="both"/>
        <w:rPr>
          <w:rFonts w:hint="eastAsia" w:ascii="宋体" w:hAnsi="宋体" w:eastAsia="宋体" w:cs="宋体"/>
          <w:b/>
          <w:sz w:val="32"/>
          <w:szCs w:val="32"/>
        </w:rPr>
      </w:pPr>
    </w:p>
    <w:p w14:paraId="3138A916">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sz w:val="32"/>
          <w:szCs w:val="32"/>
        </w:rPr>
        <w:t>九、中小企业声明函（服务）</w:t>
      </w:r>
    </w:p>
    <w:p w14:paraId="7951CABD">
      <w:pPr>
        <w:spacing w:line="480" w:lineRule="exact"/>
        <w:ind w:firstLine="476"/>
        <w:rPr>
          <w:rFonts w:hint="eastAsia"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本公司（联合体）郑重声明，根据《政府采购促进中小企业发展管理办法》（财库﹝2020﹞46号）的规定，本公司（联合体）参加盐城市</w:t>
      </w:r>
      <w:r>
        <w:rPr>
          <w:rFonts w:hint="eastAsia" w:ascii="宋体" w:hAnsi="宋体" w:eastAsia="宋体" w:cs="宋体"/>
          <w:sz w:val="24"/>
          <w:lang w:eastAsia="zh-CN"/>
        </w:rPr>
        <w:t>大丰区新丰镇人民政府</w:t>
      </w:r>
      <w:r>
        <w:rPr>
          <w:rFonts w:hint="eastAsia" w:ascii="宋体" w:hAnsi="宋体" w:eastAsia="宋体" w:cs="宋体"/>
          <w:sz w:val="24"/>
        </w:rPr>
        <w:t>组织的</w:t>
      </w:r>
      <w:r>
        <w:rPr>
          <w:rFonts w:hint="eastAsia" w:ascii="宋体" w:hAnsi="宋体" w:eastAsia="宋体" w:cs="宋体"/>
          <w:i/>
          <w:iCs/>
          <w:sz w:val="24"/>
          <w:u w:val="single"/>
        </w:rPr>
        <w:t>（单位名称）</w:t>
      </w:r>
      <w:r>
        <w:rPr>
          <w:rFonts w:hint="eastAsia" w:ascii="宋体" w:hAnsi="宋体" w:eastAsia="宋体" w:cs="宋体"/>
          <w:sz w:val="24"/>
          <w:szCs w:val="20"/>
        </w:rPr>
        <w:t>，</w:t>
      </w:r>
      <w:r>
        <w:rPr>
          <w:rFonts w:hint="eastAsia" w:ascii="宋体" w:hAnsi="宋体" w:eastAsia="宋体" w:cs="宋体"/>
          <w:sz w:val="24"/>
        </w:rPr>
        <w:t>采购编号为的</w:t>
      </w:r>
      <w:r>
        <w:rPr>
          <w:rFonts w:hint="eastAsia" w:ascii="宋体" w:hAnsi="宋体" w:eastAsia="宋体" w:cs="宋体"/>
          <w:i/>
          <w:iCs/>
          <w:sz w:val="24"/>
          <w:u w:val="single"/>
        </w:rPr>
        <w:t>（项目名称）</w:t>
      </w:r>
      <w:r>
        <w:rPr>
          <w:rFonts w:hint="eastAsia" w:ascii="宋体" w:hAnsi="宋体" w:eastAsia="宋体" w:cs="宋体"/>
          <w:sz w:val="24"/>
        </w:rPr>
        <w:t>的采购活动，服务全部由符合政策要求的中小企业承接。相关企业（含联合体中的中小企业、签订分包意向协议的中小企业）的具体情况如下：</w:t>
      </w:r>
    </w:p>
    <w:p w14:paraId="20B0CB4C">
      <w:pPr>
        <w:spacing w:line="480" w:lineRule="exact"/>
        <w:ind w:firstLine="476"/>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i/>
          <w:iCs/>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21470F8C">
      <w:pPr>
        <w:spacing w:line="480" w:lineRule="exact"/>
        <w:ind w:firstLine="476"/>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i/>
          <w:iCs/>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iCs/>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i/>
          <w:iCs/>
          <w:sz w:val="24"/>
          <w:u w:val="single"/>
        </w:rPr>
        <w:t>（中型企业、小型企业、微型企业）</w:t>
      </w:r>
      <w:r>
        <w:rPr>
          <w:rFonts w:hint="eastAsia" w:ascii="宋体" w:hAnsi="宋体" w:eastAsia="宋体" w:cs="宋体"/>
          <w:sz w:val="24"/>
        </w:rPr>
        <w:t>；</w:t>
      </w:r>
    </w:p>
    <w:p w14:paraId="79F80538">
      <w:pPr>
        <w:spacing w:line="480" w:lineRule="exact"/>
        <w:ind w:firstLine="480" w:firstLineChars="200"/>
        <w:rPr>
          <w:rFonts w:hint="eastAsia" w:ascii="宋体" w:hAnsi="宋体" w:eastAsia="宋体" w:cs="宋体"/>
          <w:sz w:val="24"/>
        </w:rPr>
      </w:pPr>
      <w:r>
        <w:rPr>
          <w:rFonts w:hint="eastAsia" w:ascii="宋体" w:hAnsi="宋体" w:eastAsia="宋体" w:cs="宋体"/>
          <w:sz w:val="24"/>
        </w:rPr>
        <w:t>……</w:t>
      </w:r>
    </w:p>
    <w:p w14:paraId="22BFA534">
      <w:pPr>
        <w:spacing w:line="480" w:lineRule="exact"/>
        <w:ind w:firstLine="480" w:firstLineChars="200"/>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6344211">
      <w:pPr>
        <w:spacing w:line="480" w:lineRule="exact"/>
        <w:ind w:firstLine="480" w:firstLineChars="200"/>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01C42C94">
      <w:pPr>
        <w:pStyle w:val="10"/>
        <w:spacing w:beforeAutospacing="0" w:afterAutospacing="0" w:line="480" w:lineRule="exact"/>
        <w:ind w:right="720"/>
        <w:jc w:val="both"/>
        <w:rPr>
          <w:rFonts w:hint="eastAsia" w:ascii="宋体" w:hAnsi="宋体" w:eastAsia="宋体" w:cs="宋体"/>
        </w:rPr>
      </w:pPr>
      <w:r>
        <w:rPr>
          <w:rFonts w:hint="eastAsia" w:ascii="宋体" w:hAnsi="宋体" w:eastAsia="宋体" w:cs="宋体"/>
        </w:rPr>
        <w:t> </w:t>
      </w:r>
    </w:p>
    <w:p w14:paraId="1D42F5DA">
      <w:pPr>
        <w:pStyle w:val="10"/>
        <w:spacing w:beforeAutospacing="0" w:afterAutospacing="0" w:line="480" w:lineRule="exact"/>
        <w:ind w:right="180" w:firstLine="476"/>
        <w:jc w:val="right"/>
        <w:rPr>
          <w:rFonts w:hint="eastAsia" w:ascii="宋体" w:hAnsi="宋体" w:eastAsia="宋体" w:cs="宋体"/>
        </w:rPr>
      </w:pPr>
      <w:r>
        <w:rPr>
          <w:rFonts w:hint="eastAsia" w:ascii="宋体" w:hAnsi="宋体" w:eastAsia="宋体" w:cs="宋体"/>
        </w:rPr>
        <w:t>企业名称（加盖CA电子公章）：</w:t>
      </w:r>
    </w:p>
    <w:p w14:paraId="70898D2E">
      <w:pPr>
        <w:pStyle w:val="10"/>
        <w:spacing w:beforeAutospacing="0" w:afterAutospacing="0" w:line="480" w:lineRule="exact"/>
        <w:ind w:right="480" w:firstLine="5040" w:firstLineChars="2100"/>
        <w:jc w:val="both"/>
        <w:rPr>
          <w:rFonts w:hint="eastAsia" w:ascii="宋体" w:hAnsi="宋体" w:eastAsia="宋体" w:cs="宋体"/>
        </w:rPr>
      </w:pPr>
      <w:r>
        <w:rPr>
          <w:rFonts w:hint="eastAsia" w:ascii="宋体" w:hAnsi="宋体" w:eastAsia="宋体" w:cs="宋体"/>
        </w:rPr>
        <w:t>日 期：</w:t>
      </w:r>
    </w:p>
    <w:p w14:paraId="45DC407E">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 </w:t>
      </w:r>
    </w:p>
    <w:p w14:paraId="53D1D17A">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备注1：从业人员、营业收入、资产总额填报上一年度数据，无上一年度数据的新成立企业可不填报。</w:t>
      </w:r>
    </w:p>
    <w:p w14:paraId="354ED066">
      <w:pPr>
        <w:pStyle w:val="10"/>
        <w:spacing w:beforeAutospacing="0" w:afterAutospacing="0" w:line="480" w:lineRule="exact"/>
        <w:ind w:firstLine="476"/>
        <w:jc w:val="both"/>
        <w:rPr>
          <w:rFonts w:hint="eastAsia" w:ascii="宋体" w:hAnsi="宋体" w:eastAsia="宋体" w:cs="宋体"/>
        </w:rPr>
      </w:pPr>
      <w:r>
        <w:rPr>
          <w:rFonts w:hint="eastAsia" w:ascii="宋体" w:hAnsi="宋体" w:eastAsia="宋体" w:cs="宋体"/>
        </w:rPr>
        <w:t>备注2：供应商如不提供此声明函，价格将不做相应扣除（如项目全面面向中小企业，则资格审查不通过）。</w:t>
      </w:r>
    </w:p>
    <w:p w14:paraId="29EC82F6">
      <w:pPr>
        <w:spacing w:line="440" w:lineRule="exact"/>
        <w:ind w:firstLine="638"/>
        <w:jc w:val="left"/>
        <w:rPr>
          <w:rFonts w:hint="eastAsia" w:ascii="宋体" w:hAnsi="宋体" w:eastAsia="宋体" w:cs="宋体"/>
          <w:b/>
          <w:kern w:val="0"/>
          <w:szCs w:val="21"/>
        </w:rPr>
      </w:pPr>
      <w:r>
        <w:rPr>
          <w:rFonts w:hint="eastAsia" w:ascii="宋体" w:hAnsi="宋体" w:eastAsia="宋体" w:cs="宋体"/>
          <w:b/>
          <w:sz w:val="32"/>
          <w:szCs w:val="32"/>
        </w:rPr>
        <w:br w:type="page"/>
      </w:r>
      <w:r>
        <w:rPr>
          <w:rFonts w:hint="eastAsia" w:ascii="宋体" w:hAnsi="宋体" w:eastAsia="宋体" w:cs="宋体"/>
          <w:b/>
          <w:kern w:val="0"/>
          <w:szCs w:val="21"/>
        </w:rPr>
        <w:t>附：中小企业划型标准规定（工信部联企业〔2011〕300号）</w:t>
      </w:r>
    </w:p>
    <w:p w14:paraId="1728321B">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（一）农、林、牧、渔业。</w:t>
      </w:r>
      <w:r>
        <w:rPr>
          <w:rFonts w:hint="eastAsia" w:ascii="宋体" w:hAnsi="宋体" w:eastAsia="宋体" w:cs="宋体"/>
          <w:kern w:val="0"/>
          <w:szCs w:val="21"/>
        </w:rPr>
        <w:t>营业收入20000万元以下的为中小微型企业。其中，营业收入500万元及以上的为中型企业，营业收入50万元及以上的为小型企业，营业收入50万元以下的为微型企业。</w:t>
      </w:r>
    </w:p>
    <w:p w14:paraId="5728112C">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（二）工业。</w:t>
      </w:r>
      <w:r>
        <w:rPr>
          <w:rFonts w:hint="eastAsia" w:ascii="宋体" w:hAnsi="宋体" w:eastAsia="宋体" w:cs="宋体"/>
          <w:kern w:val="0"/>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021D86">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（三）建筑业。</w:t>
      </w:r>
      <w:r>
        <w:rPr>
          <w:rFonts w:hint="eastAsia" w:ascii="宋体" w:hAnsi="宋体" w:eastAsia="宋体" w:cs="宋体"/>
          <w:kern w:val="0"/>
          <w:szCs w:val="21"/>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45769A7">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（四）批发业。</w:t>
      </w:r>
      <w:r>
        <w:rPr>
          <w:rFonts w:hint="eastAsia" w:ascii="宋体" w:hAnsi="宋体" w:eastAsia="宋体" w:cs="宋体"/>
          <w:kern w:val="0"/>
          <w:szCs w:val="21"/>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2C30CE">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（五）零售业。</w:t>
      </w:r>
      <w:r>
        <w:rPr>
          <w:rFonts w:hint="eastAsia" w:ascii="宋体" w:hAnsi="宋体" w:eastAsia="宋体" w:cs="宋体"/>
          <w:kern w:val="0"/>
          <w:szCs w:val="21"/>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02D1774">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（六）交通运输业。</w:t>
      </w:r>
      <w:r>
        <w:rPr>
          <w:rFonts w:hint="eastAsia" w:ascii="宋体" w:hAnsi="宋体" w:eastAsia="宋体" w:cs="宋体"/>
          <w:kern w:val="0"/>
          <w:szCs w:val="21"/>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BC08946">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（七）仓储业。</w:t>
      </w:r>
      <w:r>
        <w:rPr>
          <w:rFonts w:hint="eastAsia" w:ascii="宋体" w:hAnsi="宋体" w:eastAsia="宋体" w:cs="宋体"/>
          <w:kern w:val="0"/>
          <w:szCs w:val="21"/>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34C58A">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（八）邮政业。</w:t>
      </w:r>
      <w:r>
        <w:rPr>
          <w:rFonts w:hint="eastAsia" w:ascii="宋体" w:hAnsi="宋体" w:eastAsia="宋体" w:cs="宋体"/>
          <w:kern w:val="0"/>
          <w:szCs w:val="21"/>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CF9C9AF">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（九）住宿业。</w:t>
      </w:r>
      <w:r>
        <w:rPr>
          <w:rFonts w:hint="eastAsia" w:ascii="宋体" w:hAnsi="宋体" w:eastAsia="宋体" w:cs="宋体"/>
          <w:kern w:val="0"/>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61274FE">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（十）餐饮业。</w:t>
      </w:r>
      <w:r>
        <w:rPr>
          <w:rFonts w:hint="eastAsia" w:ascii="宋体" w:hAnsi="宋体" w:eastAsia="宋体" w:cs="宋体"/>
          <w:kern w:val="0"/>
          <w:szCs w:val="21"/>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0AC6567">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（十一）信息传输业。</w:t>
      </w:r>
      <w:r>
        <w:rPr>
          <w:rFonts w:hint="eastAsia" w:ascii="宋体" w:hAnsi="宋体" w:eastAsia="宋体" w:cs="宋体"/>
          <w:kern w:val="0"/>
          <w:szCs w:val="21"/>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97A6BA9">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（十二）软件和信息技术服务业。</w:t>
      </w:r>
      <w:r>
        <w:rPr>
          <w:rFonts w:hint="eastAsia" w:ascii="宋体" w:hAnsi="宋体" w:eastAsia="宋体" w:cs="宋体"/>
          <w:kern w:val="0"/>
          <w:szCs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736959B">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（十三）房地产开发经营。</w:t>
      </w:r>
      <w:r>
        <w:rPr>
          <w:rFonts w:hint="eastAsia" w:ascii="宋体" w:hAnsi="宋体" w:eastAsia="宋体" w:cs="宋体"/>
          <w:kern w:val="0"/>
          <w:szCs w:val="21"/>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2A31DA">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（十四）物业管理。</w:t>
      </w:r>
      <w:r>
        <w:rPr>
          <w:rFonts w:hint="eastAsia" w:ascii="宋体" w:hAnsi="宋体" w:eastAsia="宋体" w:cs="宋体"/>
          <w:kern w:val="0"/>
          <w:szCs w:val="21"/>
        </w:rPr>
        <w:t>从业人员1000人以下或营业收入5000万元以下的为中小微型企业。其中，从业人员</w:t>
      </w:r>
    </w:p>
    <w:p w14:paraId="62403CB2">
      <w:pPr>
        <w:spacing w:line="440" w:lineRule="exact"/>
        <w:jc w:val="left"/>
        <w:rPr>
          <w:rFonts w:hint="eastAsia" w:ascii="宋体" w:hAnsi="宋体" w:eastAsia="宋体" w:cs="宋体"/>
          <w:kern w:val="0"/>
          <w:szCs w:val="21"/>
        </w:rPr>
      </w:pPr>
      <w:r>
        <w:rPr>
          <w:rFonts w:hint="eastAsia" w:ascii="宋体" w:hAnsi="宋体" w:eastAsia="宋体" w:cs="宋体"/>
          <w:kern w:val="0"/>
          <w:szCs w:val="21"/>
        </w:rPr>
        <w:t>300人及以上，且营业收入1000万元及以上的为中型企业；从业人员100人及以上，且营业收入500万元及以上的为小型企业；从业人员100人以下或营业收入500万元以下的为微型企业。</w:t>
      </w:r>
    </w:p>
    <w:p w14:paraId="42B5DC11">
      <w:pPr>
        <w:spacing w:line="440" w:lineRule="exact"/>
        <w:ind w:firstLine="478"/>
        <w:jc w:val="left"/>
        <w:rPr>
          <w:rFonts w:hint="eastAsia" w:ascii="宋体" w:hAnsi="宋体" w:eastAsia="宋体" w:cs="宋体"/>
          <w:kern w:val="0"/>
          <w:szCs w:val="21"/>
        </w:rPr>
      </w:pPr>
      <w:r>
        <w:rPr>
          <w:rFonts w:hint="eastAsia" w:ascii="宋体" w:hAnsi="宋体" w:eastAsia="宋体" w:cs="宋体"/>
          <w:b/>
          <w:kern w:val="0"/>
          <w:szCs w:val="21"/>
        </w:rPr>
        <w:t>（十五）租赁和商务服务业。</w:t>
      </w:r>
      <w:r>
        <w:rPr>
          <w:rFonts w:hint="eastAsia" w:ascii="宋体" w:hAnsi="宋体" w:eastAsia="宋体" w:cs="宋体"/>
          <w:kern w:val="0"/>
          <w:szCs w:val="21"/>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D82AFF">
      <w:pPr>
        <w:spacing w:line="440" w:lineRule="exact"/>
        <w:ind w:firstLine="422" w:firstLineChars="200"/>
        <w:jc w:val="left"/>
        <w:rPr>
          <w:rFonts w:hint="eastAsia" w:ascii="宋体" w:hAnsi="宋体" w:eastAsia="宋体" w:cs="宋体"/>
          <w:b/>
          <w:color w:val="000000"/>
          <w:sz w:val="32"/>
          <w:szCs w:val="32"/>
        </w:rPr>
      </w:pPr>
      <w:r>
        <w:rPr>
          <w:rFonts w:hint="eastAsia" w:ascii="宋体" w:hAnsi="宋体" w:eastAsia="宋体" w:cs="宋体"/>
          <w:b/>
          <w:kern w:val="0"/>
          <w:szCs w:val="21"/>
        </w:rPr>
        <w:t>（十六）其他未列明行业。</w:t>
      </w:r>
      <w:r>
        <w:rPr>
          <w:rFonts w:hint="eastAsia" w:ascii="宋体" w:hAnsi="宋体" w:eastAsia="宋体" w:cs="宋体"/>
          <w:kern w:val="0"/>
          <w:szCs w:val="21"/>
        </w:rPr>
        <w:t>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000000"/>
          <w:sz w:val="32"/>
          <w:szCs w:val="32"/>
        </w:rPr>
        <w:t> </w:t>
      </w:r>
    </w:p>
    <w:p w14:paraId="230B8BB3">
      <w:pPr>
        <w:ind w:firstLine="638"/>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4F75FB05">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color w:val="000000"/>
          <w:sz w:val="32"/>
          <w:szCs w:val="32"/>
        </w:rPr>
        <w:t>十、残疾人福利性单位声明函（如有）</w:t>
      </w:r>
    </w:p>
    <w:p w14:paraId="68B1E086">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w:t>
      </w:r>
      <w:r>
        <w:rPr>
          <w:rFonts w:hint="eastAsia" w:ascii="宋体" w:hAnsi="宋体" w:eastAsia="宋体" w:cs="宋体"/>
          <w:color w:val="000000"/>
        </w:rPr>
        <w:t>项目（分包号：**）采购活动由本单位提供服务。</w:t>
      </w:r>
    </w:p>
    <w:p w14:paraId="70EFA083">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76BA5155">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rPr>
        <w:t> </w:t>
      </w:r>
    </w:p>
    <w:p w14:paraId="6F04475B">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备注：1、供应商如不提供此声明函，价格将不做相应扣除（如项目全面面向中小企业，则资格审查不通过）。</w:t>
      </w:r>
    </w:p>
    <w:p w14:paraId="6DD1B881">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color w:val="000000"/>
        </w:rPr>
        <w:t>2、中标人为残疾人福利单位的，此声明函将随中标结果同时公告，接受社会监督。</w:t>
      </w:r>
    </w:p>
    <w:p w14:paraId="53F5BB90">
      <w:pPr>
        <w:pStyle w:val="10"/>
        <w:spacing w:beforeAutospacing="0" w:afterAutospacing="0" w:line="500" w:lineRule="exact"/>
        <w:ind w:firstLine="476"/>
        <w:jc w:val="both"/>
        <w:rPr>
          <w:rFonts w:hint="eastAsia" w:ascii="宋体" w:hAnsi="宋体" w:eastAsia="宋体" w:cs="宋体"/>
        </w:rPr>
      </w:pPr>
      <w:r>
        <w:rPr>
          <w:rFonts w:hint="eastAsia" w:ascii="宋体" w:hAnsi="宋体" w:eastAsia="宋体" w:cs="宋体"/>
        </w:rPr>
        <w:t> </w:t>
      </w:r>
    </w:p>
    <w:p w14:paraId="6503A1C6">
      <w:pPr>
        <w:pStyle w:val="10"/>
        <w:tabs>
          <w:tab w:val="left" w:pos="4864"/>
        </w:tabs>
        <w:spacing w:beforeAutospacing="0" w:afterAutospacing="0" w:line="500" w:lineRule="exact"/>
        <w:ind w:right="1560" w:firstLine="596"/>
        <w:jc w:val="center"/>
        <w:rPr>
          <w:rFonts w:hint="eastAsia"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3DBC31A1">
      <w:pPr>
        <w:pStyle w:val="10"/>
        <w:tabs>
          <w:tab w:val="left" w:pos="4864"/>
        </w:tabs>
        <w:spacing w:beforeAutospacing="0" w:afterAutospacing="0" w:line="500" w:lineRule="exact"/>
        <w:ind w:right="1560" w:firstLine="476"/>
        <w:jc w:val="center"/>
        <w:rPr>
          <w:rFonts w:hint="eastAsia" w:ascii="宋体" w:hAnsi="宋体" w:eastAsia="宋体" w:cs="宋体"/>
        </w:rPr>
      </w:pPr>
      <w:r>
        <w:rPr>
          <w:rFonts w:hint="eastAsia" w:ascii="宋体" w:hAnsi="宋体" w:eastAsia="宋体" w:cs="宋体"/>
          <w:color w:val="000000"/>
        </w:rPr>
        <w:t>       日 期：</w:t>
      </w:r>
    </w:p>
    <w:p w14:paraId="213A4DB8">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30E6516F">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87065F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42D98C61">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36C5204">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2778657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145F5986">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57135163">
      <w:pPr>
        <w:pStyle w:val="10"/>
        <w:spacing w:beforeAutospacing="0" w:afterAutospacing="0" w:line="0" w:lineRule="atLeast"/>
        <w:jc w:val="center"/>
        <w:rPr>
          <w:rFonts w:hint="eastAsia" w:ascii="宋体" w:hAnsi="宋体" w:eastAsia="宋体" w:cs="宋体"/>
        </w:rPr>
      </w:pPr>
      <w:r>
        <w:rPr>
          <w:rFonts w:hint="eastAsia" w:ascii="宋体" w:hAnsi="宋体" w:eastAsia="宋体" w:cs="宋体"/>
        </w:rPr>
        <w:t> </w:t>
      </w:r>
    </w:p>
    <w:p w14:paraId="0314DFA5">
      <w:pPr>
        <w:pStyle w:val="10"/>
        <w:spacing w:beforeAutospacing="0" w:afterAutospacing="0" w:line="0" w:lineRule="atLeast"/>
        <w:jc w:val="center"/>
        <w:rPr>
          <w:rFonts w:hint="eastAsia" w:ascii="宋体" w:hAnsi="宋体" w:eastAsia="宋体" w:cs="宋体"/>
        </w:rPr>
      </w:pPr>
    </w:p>
    <w:p w14:paraId="67CE9CB8">
      <w:pPr>
        <w:pStyle w:val="10"/>
        <w:spacing w:beforeAutospacing="0" w:afterAutospacing="0" w:line="0" w:lineRule="atLeast"/>
        <w:jc w:val="center"/>
        <w:rPr>
          <w:rFonts w:hint="eastAsia" w:ascii="宋体" w:hAnsi="宋体" w:eastAsia="宋体" w:cs="宋体"/>
        </w:rPr>
      </w:pPr>
    </w:p>
    <w:p w14:paraId="7EC35116">
      <w:pPr>
        <w:pStyle w:val="10"/>
        <w:spacing w:beforeAutospacing="0" w:afterAutospacing="0" w:line="0" w:lineRule="atLeast"/>
        <w:jc w:val="center"/>
        <w:rPr>
          <w:rFonts w:hint="eastAsia" w:ascii="宋体" w:hAnsi="宋体" w:eastAsia="宋体" w:cs="宋体"/>
        </w:rPr>
      </w:pPr>
    </w:p>
    <w:p w14:paraId="27F5202F">
      <w:pPr>
        <w:pStyle w:val="10"/>
        <w:spacing w:beforeAutospacing="0" w:afterAutospacing="0" w:line="0" w:lineRule="atLeast"/>
        <w:jc w:val="center"/>
        <w:rPr>
          <w:rFonts w:hint="eastAsia" w:ascii="宋体" w:hAnsi="宋体" w:eastAsia="宋体" w:cs="宋体"/>
        </w:rPr>
      </w:pPr>
    </w:p>
    <w:p w14:paraId="6C7B1580">
      <w:pPr>
        <w:pStyle w:val="10"/>
        <w:spacing w:beforeAutospacing="0" w:afterAutospacing="0" w:line="0" w:lineRule="atLeast"/>
        <w:jc w:val="center"/>
        <w:rPr>
          <w:rFonts w:hint="eastAsia" w:ascii="宋体" w:hAnsi="宋体" w:eastAsia="宋体" w:cs="宋体"/>
        </w:rPr>
      </w:pPr>
    </w:p>
    <w:p w14:paraId="075B75EF">
      <w:pPr>
        <w:pStyle w:val="10"/>
        <w:spacing w:beforeAutospacing="0" w:afterAutospacing="0" w:line="0" w:lineRule="atLeast"/>
        <w:jc w:val="center"/>
        <w:rPr>
          <w:rFonts w:hint="eastAsia" w:ascii="宋体" w:hAnsi="宋体" w:eastAsia="宋体" w:cs="宋体"/>
        </w:rPr>
      </w:pPr>
    </w:p>
    <w:p w14:paraId="1A565E6C">
      <w:pPr>
        <w:pStyle w:val="10"/>
        <w:spacing w:beforeAutospacing="0" w:afterAutospacing="0" w:line="0" w:lineRule="atLeast"/>
        <w:jc w:val="center"/>
        <w:rPr>
          <w:rFonts w:hint="eastAsia" w:ascii="宋体" w:hAnsi="宋体" w:eastAsia="宋体" w:cs="宋体"/>
        </w:rPr>
      </w:pPr>
    </w:p>
    <w:p w14:paraId="2D07D931">
      <w:pPr>
        <w:pStyle w:val="10"/>
        <w:spacing w:beforeAutospacing="0" w:afterAutospacing="0" w:line="0" w:lineRule="atLeast"/>
        <w:jc w:val="center"/>
        <w:rPr>
          <w:rFonts w:hint="eastAsia" w:ascii="宋体" w:hAnsi="宋体" w:eastAsia="宋体" w:cs="宋体"/>
        </w:rPr>
      </w:pPr>
    </w:p>
    <w:p w14:paraId="035DB81D">
      <w:pPr>
        <w:pStyle w:val="10"/>
        <w:spacing w:beforeAutospacing="0" w:afterAutospacing="0" w:line="0" w:lineRule="atLeast"/>
        <w:jc w:val="center"/>
        <w:rPr>
          <w:rFonts w:hint="eastAsia" w:ascii="宋体" w:hAnsi="宋体" w:eastAsia="宋体" w:cs="宋体"/>
        </w:rPr>
      </w:pPr>
    </w:p>
    <w:p w14:paraId="4FBF5C95">
      <w:pPr>
        <w:pStyle w:val="10"/>
        <w:spacing w:beforeAutospacing="0" w:afterAutospacing="0" w:line="0" w:lineRule="atLeast"/>
        <w:jc w:val="center"/>
        <w:rPr>
          <w:rFonts w:hint="eastAsia" w:ascii="宋体" w:hAnsi="宋体" w:eastAsia="宋体" w:cs="宋体"/>
        </w:rPr>
      </w:pPr>
    </w:p>
    <w:p w14:paraId="021E9AEB">
      <w:pPr>
        <w:pStyle w:val="10"/>
        <w:spacing w:beforeAutospacing="0" w:afterAutospacing="0" w:line="0" w:lineRule="atLeast"/>
        <w:jc w:val="center"/>
        <w:rPr>
          <w:rFonts w:hint="eastAsia" w:ascii="宋体" w:hAnsi="宋体" w:eastAsia="宋体" w:cs="宋体"/>
        </w:rPr>
      </w:pPr>
    </w:p>
    <w:p w14:paraId="16352D1C">
      <w:pPr>
        <w:pStyle w:val="10"/>
        <w:spacing w:beforeAutospacing="0" w:afterAutospacing="0" w:line="0" w:lineRule="atLeast"/>
        <w:jc w:val="center"/>
        <w:rPr>
          <w:rFonts w:hint="eastAsia" w:ascii="宋体" w:hAnsi="宋体" w:eastAsia="宋体" w:cs="宋体"/>
        </w:rPr>
      </w:pPr>
    </w:p>
    <w:p w14:paraId="7D91BA72">
      <w:pPr>
        <w:pStyle w:val="10"/>
        <w:spacing w:beforeAutospacing="0" w:afterAutospacing="0" w:line="0" w:lineRule="atLeast"/>
        <w:jc w:val="center"/>
        <w:rPr>
          <w:rFonts w:hint="eastAsia" w:ascii="宋体" w:hAnsi="宋体" w:eastAsia="宋体" w:cs="宋体"/>
        </w:rPr>
      </w:pPr>
    </w:p>
    <w:p w14:paraId="1C10350E">
      <w:pPr>
        <w:pStyle w:val="10"/>
        <w:spacing w:beforeAutospacing="0" w:afterAutospacing="0" w:line="0" w:lineRule="atLeast"/>
        <w:jc w:val="center"/>
        <w:rPr>
          <w:rFonts w:hint="eastAsia" w:ascii="宋体" w:hAnsi="宋体" w:eastAsia="宋体" w:cs="宋体"/>
        </w:rPr>
      </w:pPr>
    </w:p>
    <w:p w14:paraId="6CB8F1CD">
      <w:pPr>
        <w:pStyle w:val="10"/>
        <w:spacing w:beforeAutospacing="0" w:afterAutospacing="0" w:line="0" w:lineRule="atLeast"/>
        <w:jc w:val="center"/>
        <w:rPr>
          <w:rFonts w:hint="eastAsia" w:ascii="宋体" w:hAnsi="宋体" w:eastAsia="宋体" w:cs="宋体"/>
        </w:rPr>
      </w:pPr>
    </w:p>
    <w:p w14:paraId="6CC606EA">
      <w:pPr>
        <w:pStyle w:val="10"/>
        <w:spacing w:beforeAutospacing="0" w:afterAutospacing="0" w:line="0" w:lineRule="atLeast"/>
        <w:ind w:firstLine="638"/>
        <w:jc w:val="center"/>
        <w:rPr>
          <w:rFonts w:hint="eastAsia" w:ascii="宋体" w:hAnsi="宋体" w:eastAsia="宋体" w:cs="宋体"/>
        </w:rPr>
      </w:pPr>
      <w:r>
        <w:rPr>
          <w:rFonts w:hint="eastAsia" w:ascii="宋体" w:hAnsi="宋体" w:eastAsia="宋体" w:cs="宋体"/>
          <w:b/>
          <w:bCs/>
          <w:sz w:val="32"/>
          <w:szCs w:val="32"/>
        </w:rPr>
        <w:t>十一、</w:t>
      </w:r>
      <w:r>
        <w:rPr>
          <w:rFonts w:hint="eastAsia" w:ascii="宋体" w:hAnsi="宋体" w:eastAsia="宋体" w:cs="宋体"/>
          <w:b/>
          <w:sz w:val="32"/>
          <w:szCs w:val="32"/>
        </w:rPr>
        <w:t>联合体协议（如有）</w:t>
      </w:r>
    </w:p>
    <w:p w14:paraId="193904BE">
      <w:pPr>
        <w:pStyle w:val="10"/>
        <w:spacing w:beforeAutospacing="0" w:afterAutospacing="0" w:line="460" w:lineRule="exact"/>
        <w:jc w:val="both"/>
        <w:rPr>
          <w:rFonts w:hint="eastAsia" w:ascii="宋体" w:hAnsi="宋体" w:eastAsia="宋体" w:cs="宋体"/>
        </w:rPr>
      </w:pPr>
      <w:r>
        <w:rPr>
          <w:rFonts w:hint="eastAsia" w:ascii="宋体" w:hAnsi="宋体" w:eastAsia="宋体" w:cs="宋体"/>
        </w:rPr>
        <w:t>（联合体中各供应商全称）在此达成以下协议：</w:t>
      </w:r>
    </w:p>
    <w:p w14:paraId="0925C17A">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1、我们</w:t>
      </w:r>
      <w:r>
        <w:rPr>
          <w:rFonts w:hint="eastAsia" w:ascii="宋体" w:hAnsi="宋体" w:eastAsia="宋体" w:cs="宋体"/>
          <w:u w:val="single"/>
        </w:rPr>
        <w:t>（供应商1），（供应商2），……</w:t>
      </w:r>
      <w:r>
        <w:rPr>
          <w:rFonts w:hint="eastAsia" w:ascii="宋体" w:hAnsi="宋体" w:eastAsia="宋体" w:cs="宋体"/>
        </w:rPr>
        <w:t>自愿组成联合体，参加盐城市大丰区新丰镇人民政府组织的采购编号为</w:t>
      </w:r>
      <w:r>
        <w:rPr>
          <w:rFonts w:hint="eastAsia" w:ascii="宋体" w:hAnsi="宋体" w:eastAsia="宋体" w:cs="宋体"/>
          <w:u w:val="single"/>
        </w:rPr>
        <w:t>（编号全称），（项目全称）</w:t>
      </w:r>
      <w:r>
        <w:rPr>
          <w:rFonts w:hint="eastAsia" w:ascii="宋体" w:hAnsi="宋体" w:eastAsia="宋体" w:cs="宋体"/>
        </w:rPr>
        <w:t>项目（分包号：**）的政府采购活动，我联合体指定</w:t>
      </w:r>
      <w:r>
        <w:rPr>
          <w:rFonts w:hint="eastAsia" w:ascii="宋体" w:hAnsi="宋体" w:eastAsia="宋体" w:cs="宋体"/>
          <w:u w:val="single"/>
        </w:rPr>
        <w:t>（供应商*）</w:t>
      </w:r>
      <w:r>
        <w:rPr>
          <w:rFonts w:hint="eastAsia" w:ascii="宋体" w:hAnsi="宋体" w:eastAsia="宋体" w:cs="宋体"/>
        </w:rPr>
        <w:t>为牵头单位（牵头单位必须为联合体成员）。</w:t>
      </w:r>
    </w:p>
    <w:p w14:paraId="71A68DC4">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BD2CAB9">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3、其中</w:t>
      </w:r>
      <w:r>
        <w:rPr>
          <w:rFonts w:hint="eastAsia" w:ascii="宋体" w:hAnsi="宋体" w:eastAsia="宋体" w:cs="宋体"/>
          <w:u w:val="single"/>
        </w:rPr>
        <w:t>     </w:t>
      </w:r>
      <w:r>
        <w:rPr>
          <w:rFonts w:hint="eastAsia" w:ascii="宋体" w:hAnsi="宋体" w:eastAsia="宋体" w:cs="宋体"/>
        </w:rPr>
        <w:t>（小型、微型企业/残疾人福利性单位/监狱企业全称）为</w:t>
      </w:r>
      <w:r>
        <w:rPr>
          <w:rFonts w:hint="eastAsia" w:ascii="宋体" w:hAnsi="宋体" w:eastAsia="宋体" w:cs="宋体"/>
          <w:u w:val="single"/>
        </w:rPr>
        <w:t>   </w:t>
      </w:r>
      <w:r>
        <w:rPr>
          <w:rFonts w:hint="eastAsia" w:ascii="宋体" w:hAnsi="宋体" w:eastAsia="宋体" w:cs="宋体"/>
        </w:rPr>
        <w:t>（小型、微型企业/残疾人福利性单位/监狱企业）企业，且我们约定该公司/单位所承担的合同金额将占本项目合同总金额的</w:t>
      </w:r>
      <w:r>
        <w:rPr>
          <w:rFonts w:hint="eastAsia" w:ascii="宋体" w:hAnsi="宋体" w:eastAsia="宋体" w:cs="宋体"/>
          <w:u w:val="single"/>
        </w:rPr>
        <w:t> </w:t>
      </w:r>
      <w:r>
        <w:rPr>
          <w:rFonts w:hint="eastAsia" w:ascii="宋体" w:hAnsi="宋体" w:eastAsia="宋体" w:cs="宋体"/>
        </w:rPr>
        <w:t>%。</w:t>
      </w:r>
    </w:p>
    <w:p w14:paraId="201CA77C">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w:t>
      </w:r>
    </w:p>
    <w:p w14:paraId="2A192CAB">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备注：本招标文件中要求加盖CA电子签章的地方，仅需加盖牵头单位的CA电子签章。</w:t>
      </w:r>
    </w:p>
    <w:p w14:paraId="6F7CA1C5">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w:t>
      </w:r>
    </w:p>
    <w:p w14:paraId="4F7EB073">
      <w:pPr>
        <w:pStyle w:val="10"/>
        <w:spacing w:beforeAutospacing="0" w:afterAutospacing="0" w:line="460" w:lineRule="exact"/>
        <w:ind w:firstLine="476"/>
        <w:jc w:val="right"/>
        <w:rPr>
          <w:rFonts w:hint="eastAsia" w:ascii="宋体" w:hAnsi="宋体" w:eastAsia="宋体" w:cs="宋体"/>
        </w:rPr>
      </w:pPr>
      <w:r>
        <w:rPr>
          <w:rFonts w:hint="eastAsia" w:ascii="宋体" w:hAnsi="宋体" w:eastAsia="宋体" w:cs="宋体"/>
        </w:rPr>
        <w:t>联合体中各供应商全称（公章）：    </w:t>
      </w:r>
    </w:p>
    <w:p w14:paraId="357767D4">
      <w:pPr>
        <w:pStyle w:val="10"/>
        <w:spacing w:beforeAutospacing="0" w:afterAutospacing="0" w:line="460" w:lineRule="exact"/>
        <w:ind w:firstLine="476"/>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日期：</w:t>
      </w:r>
    </w:p>
    <w:p w14:paraId="4A8A625C">
      <w:pPr>
        <w:pStyle w:val="10"/>
        <w:spacing w:beforeAutospacing="0" w:afterAutospacing="0" w:line="0" w:lineRule="atLeast"/>
        <w:ind w:firstLine="476"/>
        <w:jc w:val="both"/>
        <w:rPr>
          <w:rFonts w:hint="eastAsia" w:ascii="宋体" w:hAnsi="宋体" w:eastAsia="宋体" w:cs="宋体"/>
        </w:rPr>
      </w:pPr>
      <w:r>
        <w:rPr>
          <w:rFonts w:hint="eastAsia" w:ascii="宋体" w:hAnsi="宋体" w:eastAsia="宋体" w:cs="宋体"/>
        </w:rPr>
        <w:t> </w:t>
      </w:r>
    </w:p>
    <w:p w14:paraId="760FA335">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78AB2BE6">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07ABD42C">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1A1FA21B">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429A8593">
      <w:pPr>
        <w:pStyle w:val="10"/>
        <w:spacing w:beforeAutospacing="0" w:afterAutospacing="0" w:line="0" w:lineRule="atLeast"/>
        <w:jc w:val="both"/>
        <w:rPr>
          <w:rFonts w:hint="eastAsia" w:ascii="宋体" w:hAnsi="宋体" w:eastAsia="宋体" w:cs="宋体"/>
        </w:rPr>
      </w:pPr>
      <w:r>
        <w:rPr>
          <w:rFonts w:hint="eastAsia" w:ascii="宋体" w:hAnsi="宋体" w:eastAsia="宋体" w:cs="宋体"/>
        </w:rPr>
        <w:t> </w:t>
      </w:r>
    </w:p>
    <w:p w14:paraId="6CD4DC75">
      <w:pPr>
        <w:pStyle w:val="10"/>
        <w:spacing w:beforeAutospacing="0" w:afterAutospacing="0" w:line="0" w:lineRule="atLeast"/>
        <w:jc w:val="both"/>
        <w:rPr>
          <w:rFonts w:hint="eastAsia" w:ascii="宋体" w:hAnsi="宋体" w:eastAsia="宋体" w:cs="宋体"/>
        </w:rPr>
      </w:pPr>
    </w:p>
    <w:p w14:paraId="268F115D">
      <w:pPr>
        <w:pStyle w:val="10"/>
        <w:spacing w:beforeAutospacing="0" w:afterAutospacing="0" w:line="0" w:lineRule="atLeast"/>
        <w:jc w:val="both"/>
        <w:rPr>
          <w:rFonts w:hint="eastAsia" w:ascii="宋体" w:hAnsi="宋体" w:eastAsia="宋体" w:cs="宋体"/>
        </w:rPr>
      </w:pPr>
    </w:p>
    <w:p w14:paraId="75BF6CEA">
      <w:pPr>
        <w:pStyle w:val="10"/>
        <w:spacing w:beforeAutospacing="0" w:afterAutospacing="0" w:line="0" w:lineRule="atLeast"/>
        <w:jc w:val="both"/>
        <w:rPr>
          <w:rFonts w:hint="eastAsia" w:ascii="宋体" w:hAnsi="宋体" w:eastAsia="宋体" w:cs="宋体"/>
        </w:rPr>
      </w:pPr>
    </w:p>
    <w:p w14:paraId="765439F3">
      <w:pPr>
        <w:pStyle w:val="10"/>
        <w:spacing w:beforeAutospacing="0" w:afterAutospacing="0" w:line="0" w:lineRule="atLeast"/>
        <w:jc w:val="both"/>
        <w:rPr>
          <w:rFonts w:hint="eastAsia" w:ascii="宋体" w:hAnsi="宋体" w:eastAsia="宋体" w:cs="宋体"/>
        </w:rPr>
      </w:pPr>
    </w:p>
    <w:p w14:paraId="799F9DA5">
      <w:pPr>
        <w:pStyle w:val="10"/>
        <w:spacing w:beforeAutospacing="0" w:afterAutospacing="0" w:line="0" w:lineRule="atLeast"/>
        <w:jc w:val="both"/>
        <w:rPr>
          <w:rFonts w:hint="eastAsia" w:ascii="宋体" w:hAnsi="宋体" w:eastAsia="宋体" w:cs="宋体"/>
        </w:rPr>
      </w:pPr>
    </w:p>
    <w:p w14:paraId="0E04896C">
      <w:pPr>
        <w:pStyle w:val="10"/>
        <w:spacing w:beforeAutospacing="0" w:afterAutospacing="0" w:line="0" w:lineRule="atLeast"/>
        <w:jc w:val="both"/>
        <w:rPr>
          <w:rFonts w:hint="eastAsia" w:ascii="宋体" w:hAnsi="宋体" w:eastAsia="宋体" w:cs="宋体"/>
        </w:rPr>
      </w:pPr>
    </w:p>
    <w:p w14:paraId="15D5EB34">
      <w:pPr>
        <w:pStyle w:val="10"/>
        <w:spacing w:beforeAutospacing="0" w:afterAutospacing="0" w:line="0" w:lineRule="atLeast"/>
        <w:jc w:val="both"/>
        <w:rPr>
          <w:rFonts w:hint="eastAsia" w:ascii="宋体" w:hAnsi="宋体" w:eastAsia="宋体" w:cs="宋体"/>
        </w:rPr>
      </w:pPr>
    </w:p>
    <w:p w14:paraId="5AE7FF9F">
      <w:pPr>
        <w:pStyle w:val="10"/>
        <w:spacing w:beforeAutospacing="0" w:afterAutospacing="0" w:line="0" w:lineRule="atLeast"/>
        <w:jc w:val="both"/>
        <w:rPr>
          <w:rFonts w:hint="eastAsia" w:ascii="宋体" w:hAnsi="宋体" w:eastAsia="宋体" w:cs="宋体"/>
        </w:rPr>
      </w:pPr>
    </w:p>
    <w:p w14:paraId="423F5D13">
      <w:pPr>
        <w:pStyle w:val="10"/>
        <w:spacing w:beforeAutospacing="0" w:afterAutospacing="0"/>
        <w:jc w:val="both"/>
        <w:rPr>
          <w:rFonts w:hint="eastAsia" w:ascii="宋体" w:hAnsi="宋体" w:eastAsia="宋体" w:cs="宋体"/>
          <w:b/>
          <w:sz w:val="32"/>
          <w:szCs w:val="32"/>
        </w:rPr>
      </w:pPr>
    </w:p>
    <w:p w14:paraId="45112B7C">
      <w:pPr>
        <w:pStyle w:val="10"/>
        <w:numPr>
          <w:ilvl w:val="0"/>
          <w:numId w:val="3"/>
        </w:numPr>
        <w:spacing w:beforeAutospacing="0" w:afterAutospacing="0"/>
        <w:ind w:firstLine="638"/>
        <w:jc w:val="center"/>
        <w:rPr>
          <w:rFonts w:hint="eastAsia" w:ascii="宋体" w:hAnsi="宋体" w:eastAsia="宋体" w:cs="宋体"/>
          <w:b/>
          <w:sz w:val="32"/>
          <w:szCs w:val="32"/>
        </w:rPr>
      </w:pPr>
      <w:r>
        <w:rPr>
          <w:rFonts w:hint="eastAsia" w:ascii="宋体" w:hAnsi="宋体" w:eastAsia="宋体" w:cs="宋体"/>
          <w:b/>
          <w:sz w:val="32"/>
          <w:szCs w:val="32"/>
        </w:rPr>
        <w:t>投标分项报价表</w:t>
      </w:r>
    </w:p>
    <w:tbl>
      <w:tblPr>
        <w:tblStyle w:val="12"/>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680"/>
        <w:gridCol w:w="2530"/>
        <w:gridCol w:w="682"/>
        <w:gridCol w:w="1210"/>
        <w:gridCol w:w="1296"/>
        <w:gridCol w:w="885"/>
      </w:tblGrid>
      <w:tr w14:paraId="650C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blHeader/>
          <w:jc w:val="center"/>
        </w:trPr>
        <w:tc>
          <w:tcPr>
            <w:tcW w:w="687" w:type="dxa"/>
            <w:vAlign w:val="center"/>
          </w:tcPr>
          <w:p w14:paraId="057CA6F1">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序号</w:t>
            </w:r>
          </w:p>
        </w:tc>
        <w:tc>
          <w:tcPr>
            <w:tcW w:w="1680" w:type="dxa"/>
            <w:vAlign w:val="center"/>
          </w:tcPr>
          <w:p w14:paraId="07803589">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rPr>
              <w:t>服务</w:t>
            </w:r>
            <w:r>
              <w:rPr>
                <w:rFonts w:hint="eastAsia" w:ascii="宋体" w:hAnsi="宋体" w:eastAsia="宋体" w:cs="宋体"/>
                <w:b/>
                <w:color w:val="000000"/>
                <w:spacing w:val="6"/>
                <w:szCs w:val="21"/>
                <w:lang w:eastAsia="en-US"/>
              </w:rPr>
              <w:t>名称</w:t>
            </w:r>
          </w:p>
        </w:tc>
        <w:tc>
          <w:tcPr>
            <w:tcW w:w="2530" w:type="dxa"/>
            <w:vAlign w:val="center"/>
          </w:tcPr>
          <w:p w14:paraId="178CE10E">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特征描述</w:t>
            </w:r>
          </w:p>
        </w:tc>
        <w:tc>
          <w:tcPr>
            <w:tcW w:w="682" w:type="dxa"/>
            <w:vAlign w:val="center"/>
          </w:tcPr>
          <w:p w14:paraId="3392F8E7">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单位</w:t>
            </w:r>
          </w:p>
        </w:tc>
        <w:tc>
          <w:tcPr>
            <w:tcW w:w="1210" w:type="dxa"/>
            <w:vAlign w:val="center"/>
          </w:tcPr>
          <w:p w14:paraId="487D0CC1">
            <w:pPr>
              <w:kinsoku w:val="0"/>
              <w:overflowPunct w:val="0"/>
              <w:snapToGrid w:val="0"/>
              <w:jc w:val="center"/>
              <w:rPr>
                <w:rFonts w:hint="eastAsia" w:asciiTheme="minorEastAsia" w:hAnsiTheme="minorEastAsia" w:cstheme="minorEastAsia"/>
                <w:b/>
                <w:color w:val="000000"/>
                <w:spacing w:val="-3"/>
                <w:kern w:val="0"/>
                <w:szCs w:val="21"/>
              </w:rPr>
            </w:pPr>
            <w:r>
              <w:rPr>
                <w:rFonts w:hint="eastAsia" w:ascii="宋体" w:hAnsi="宋体" w:eastAsia="宋体" w:cs="宋体"/>
                <w:b/>
                <w:color w:val="000000"/>
                <w:spacing w:val="6"/>
                <w:szCs w:val="21"/>
                <w:lang w:eastAsia="en-US"/>
              </w:rPr>
              <w:t>工程量</w:t>
            </w:r>
          </w:p>
        </w:tc>
        <w:tc>
          <w:tcPr>
            <w:tcW w:w="1296" w:type="dxa"/>
            <w:vAlign w:val="center"/>
          </w:tcPr>
          <w:p w14:paraId="661DCD4D">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lang w:val="en-US" w:eastAsia="zh-CN"/>
              </w:rPr>
              <w:t>全费用</w:t>
            </w:r>
            <w:r>
              <w:rPr>
                <w:rFonts w:hint="eastAsia" w:ascii="宋体" w:hAnsi="宋体" w:eastAsia="宋体" w:cs="宋体"/>
                <w:b/>
                <w:color w:val="000000"/>
                <w:spacing w:val="6"/>
                <w:szCs w:val="21"/>
              </w:rPr>
              <w:t>综合单价</w:t>
            </w:r>
          </w:p>
          <w:p w14:paraId="5AD2793F">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（元）</w:t>
            </w:r>
          </w:p>
        </w:tc>
        <w:tc>
          <w:tcPr>
            <w:tcW w:w="885" w:type="dxa"/>
            <w:vAlign w:val="center"/>
          </w:tcPr>
          <w:p w14:paraId="4F6A978B">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总价</w:t>
            </w:r>
          </w:p>
          <w:p w14:paraId="5947D9CF">
            <w:pPr>
              <w:kinsoku w:val="0"/>
              <w:overflowPunct w:val="0"/>
              <w:snapToGrid w:val="0"/>
              <w:jc w:val="center"/>
              <w:rPr>
                <w:rFonts w:hint="eastAsia" w:ascii="宋体" w:hAnsi="宋体" w:eastAsia="宋体" w:cs="宋体"/>
                <w:b/>
                <w:color w:val="000000"/>
                <w:spacing w:val="6"/>
                <w:szCs w:val="21"/>
              </w:rPr>
            </w:pPr>
            <w:r>
              <w:rPr>
                <w:rFonts w:hint="eastAsia" w:ascii="宋体" w:hAnsi="宋体" w:eastAsia="宋体" w:cs="宋体"/>
                <w:b/>
                <w:color w:val="000000"/>
                <w:spacing w:val="6"/>
                <w:szCs w:val="21"/>
              </w:rPr>
              <w:t>（元）</w:t>
            </w:r>
          </w:p>
        </w:tc>
      </w:tr>
      <w:tr w14:paraId="4B5B9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05EFE9C6">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1</w:t>
            </w:r>
          </w:p>
        </w:tc>
        <w:tc>
          <w:tcPr>
            <w:tcW w:w="1680" w:type="dxa"/>
            <w:shd w:val="clear" w:color="auto" w:fill="auto"/>
            <w:vAlign w:val="center"/>
          </w:tcPr>
          <w:p w14:paraId="68CD8B99">
            <w:pPr>
              <w:snapToGrid w:val="0"/>
              <w:spacing w:before="65"/>
              <w:ind w:firstLine="504"/>
              <w:jc w:val="center"/>
              <w:rPr>
                <w:rFonts w:hint="eastAsia" w:ascii="宋体" w:hAnsi="宋体" w:eastAsia="宋体" w:cs="宋体"/>
                <w:color w:val="000000"/>
                <w:spacing w:val="6"/>
                <w:szCs w:val="21"/>
                <w:lang w:eastAsia="en-US"/>
              </w:rPr>
            </w:pPr>
          </w:p>
        </w:tc>
        <w:tc>
          <w:tcPr>
            <w:tcW w:w="2530" w:type="dxa"/>
            <w:vAlign w:val="center"/>
          </w:tcPr>
          <w:p w14:paraId="7CE99EE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CA971FF">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72EEE0A4">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6345BD40">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52672121">
            <w:pPr>
              <w:snapToGrid w:val="0"/>
              <w:spacing w:before="65"/>
              <w:ind w:firstLine="504"/>
              <w:jc w:val="right"/>
              <w:rPr>
                <w:rFonts w:hint="eastAsia" w:ascii="宋体" w:hAnsi="宋体" w:eastAsia="宋体" w:cs="宋体"/>
                <w:color w:val="000000"/>
                <w:spacing w:val="6"/>
                <w:szCs w:val="21"/>
                <w:lang w:eastAsia="en-US"/>
              </w:rPr>
            </w:pPr>
          </w:p>
        </w:tc>
      </w:tr>
      <w:tr w14:paraId="7C78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6EE80FC8">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2</w:t>
            </w:r>
          </w:p>
        </w:tc>
        <w:tc>
          <w:tcPr>
            <w:tcW w:w="1680" w:type="dxa"/>
            <w:shd w:val="clear" w:color="auto" w:fill="auto"/>
            <w:vAlign w:val="center"/>
          </w:tcPr>
          <w:p w14:paraId="4D664EC3">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58FD7966">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6AED46E0">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1B8122AE">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3459AE75">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21C3D00C">
            <w:pPr>
              <w:snapToGrid w:val="0"/>
              <w:spacing w:before="65"/>
              <w:ind w:firstLine="504"/>
              <w:jc w:val="right"/>
              <w:rPr>
                <w:rFonts w:hint="eastAsia" w:ascii="宋体" w:hAnsi="宋体" w:eastAsia="宋体" w:cs="宋体"/>
                <w:color w:val="000000"/>
                <w:spacing w:val="6"/>
                <w:szCs w:val="21"/>
                <w:lang w:eastAsia="en-US"/>
              </w:rPr>
            </w:pPr>
          </w:p>
        </w:tc>
      </w:tr>
      <w:tr w14:paraId="4EE1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23D0AF50">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3</w:t>
            </w:r>
          </w:p>
        </w:tc>
        <w:tc>
          <w:tcPr>
            <w:tcW w:w="1680" w:type="dxa"/>
            <w:shd w:val="clear" w:color="auto" w:fill="auto"/>
            <w:vAlign w:val="center"/>
          </w:tcPr>
          <w:p w14:paraId="4B03B636">
            <w:pPr>
              <w:snapToGrid w:val="0"/>
              <w:spacing w:before="65"/>
              <w:ind w:firstLine="504"/>
              <w:jc w:val="center"/>
              <w:rPr>
                <w:rFonts w:hint="eastAsia" w:ascii="宋体" w:hAnsi="宋体" w:eastAsia="宋体" w:cs="宋体"/>
                <w:color w:val="000000"/>
                <w:spacing w:val="6"/>
                <w:szCs w:val="21"/>
                <w:lang w:eastAsia="en-US"/>
              </w:rPr>
            </w:pPr>
          </w:p>
        </w:tc>
        <w:tc>
          <w:tcPr>
            <w:tcW w:w="2530" w:type="dxa"/>
            <w:vAlign w:val="center"/>
          </w:tcPr>
          <w:p w14:paraId="4F297B54">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4EB15C6B">
            <w:pPr>
              <w:snapToGrid w:val="0"/>
              <w:spacing w:before="65"/>
              <w:ind w:firstLine="468"/>
              <w:jc w:val="center"/>
              <w:rPr>
                <w:rFonts w:hint="eastAsia" w:asciiTheme="minorEastAsia" w:hAnsiTheme="minorEastAsia" w:cstheme="minorEastAsia"/>
                <w:color w:val="000000"/>
                <w:spacing w:val="-3"/>
                <w:kern w:val="0"/>
                <w:szCs w:val="21"/>
              </w:rPr>
            </w:pPr>
          </w:p>
        </w:tc>
        <w:tc>
          <w:tcPr>
            <w:tcW w:w="1210" w:type="dxa"/>
            <w:vAlign w:val="center"/>
          </w:tcPr>
          <w:p w14:paraId="6FA2FE6A">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4D531594">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1F42EBB7">
            <w:pPr>
              <w:snapToGrid w:val="0"/>
              <w:spacing w:before="65"/>
              <w:ind w:firstLine="504"/>
              <w:jc w:val="right"/>
              <w:rPr>
                <w:rFonts w:hint="eastAsia" w:ascii="宋体" w:hAnsi="宋体" w:eastAsia="宋体" w:cs="宋体"/>
                <w:color w:val="000000"/>
                <w:spacing w:val="6"/>
                <w:szCs w:val="21"/>
                <w:lang w:eastAsia="en-US"/>
              </w:rPr>
            </w:pPr>
          </w:p>
        </w:tc>
      </w:tr>
      <w:tr w14:paraId="0DF6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5A05CD0D">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4</w:t>
            </w:r>
          </w:p>
        </w:tc>
        <w:tc>
          <w:tcPr>
            <w:tcW w:w="1680" w:type="dxa"/>
            <w:shd w:val="clear" w:color="auto" w:fill="auto"/>
            <w:vAlign w:val="center"/>
          </w:tcPr>
          <w:p w14:paraId="23D4A9CB">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15C244D5">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7A97D9F">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146E1EDF">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432DBB07">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7679961A">
            <w:pPr>
              <w:snapToGrid w:val="0"/>
              <w:spacing w:before="65"/>
              <w:ind w:firstLine="504"/>
              <w:jc w:val="right"/>
              <w:rPr>
                <w:rFonts w:hint="eastAsia" w:ascii="宋体" w:hAnsi="宋体" w:eastAsia="宋体" w:cs="宋体"/>
                <w:color w:val="000000"/>
                <w:spacing w:val="6"/>
                <w:szCs w:val="21"/>
                <w:lang w:eastAsia="en-US"/>
              </w:rPr>
            </w:pPr>
          </w:p>
        </w:tc>
      </w:tr>
      <w:tr w14:paraId="02D5C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042B87F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1680" w:type="dxa"/>
            <w:shd w:val="clear" w:color="auto" w:fill="auto"/>
            <w:vAlign w:val="center"/>
          </w:tcPr>
          <w:p w14:paraId="49FF1460">
            <w:pPr>
              <w:snapToGrid w:val="0"/>
              <w:spacing w:before="65"/>
              <w:ind w:firstLine="504"/>
              <w:jc w:val="center"/>
              <w:rPr>
                <w:rFonts w:hint="eastAsia" w:ascii="宋体" w:hAnsi="宋体" w:eastAsia="宋体" w:cs="宋体"/>
                <w:color w:val="000000"/>
                <w:spacing w:val="6"/>
                <w:szCs w:val="21"/>
              </w:rPr>
            </w:pPr>
          </w:p>
        </w:tc>
        <w:tc>
          <w:tcPr>
            <w:tcW w:w="2530" w:type="dxa"/>
            <w:vAlign w:val="center"/>
          </w:tcPr>
          <w:p w14:paraId="3EFD6899">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0EE27924">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6445507A">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7CD4FC77">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620692E1">
            <w:pPr>
              <w:snapToGrid w:val="0"/>
              <w:spacing w:before="65"/>
              <w:ind w:firstLine="504"/>
              <w:jc w:val="right"/>
              <w:rPr>
                <w:rFonts w:hint="eastAsia" w:ascii="宋体" w:hAnsi="宋体" w:eastAsia="宋体" w:cs="宋体"/>
                <w:color w:val="000000"/>
                <w:spacing w:val="6"/>
                <w:szCs w:val="21"/>
                <w:lang w:eastAsia="en-US"/>
              </w:rPr>
            </w:pPr>
          </w:p>
        </w:tc>
      </w:tr>
      <w:tr w14:paraId="7EF3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687" w:type="dxa"/>
            <w:vAlign w:val="center"/>
          </w:tcPr>
          <w:p w14:paraId="6F85F0E5">
            <w:pPr>
              <w:kinsoku w:val="0"/>
              <w:overflowPunct w:val="0"/>
              <w:snapToGrid w:val="0"/>
              <w:jc w:val="center"/>
              <w:rPr>
                <w:rFonts w:hint="eastAsia" w:asciiTheme="minorEastAsia" w:hAnsiTheme="minorEastAsia" w:cstheme="minorEastAsia"/>
                <w:color w:val="000000"/>
                <w:spacing w:val="-3"/>
                <w:kern w:val="0"/>
                <w:szCs w:val="21"/>
              </w:rPr>
            </w:pPr>
            <w:r>
              <w:rPr>
                <w:rFonts w:hint="eastAsia" w:asciiTheme="minorEastAsia" w:hAnsiTheme="minorEastAsia" w:cstheme="minorEastAsia"/>
                <w:color w:val="000000"/>
                <w:spacing w:val="-3"/>
                <w:kern w:val="0"/>
                <w:szCs w:val="21"/>
              </w:rPr>
              <w:t>……</w:t>
            </w:r>
          </w:p>
        </w:tc>
        <w:tc>
          <w:tcPr>
            <w:tcW w:w="1680" w:type="dxa"/>
            <w:shd w:val="clear" w:color="auto" w:fill="auto"/>
            <w:vAlign w:val="center"/>
          </w:tcPr>
          <w:p w14:paraId="2BE69523">
            <w:pPr>
              <w:snapToGrid w:val="0"/>
              <w:spacing w:before="65"/>
              <w:jc w:val="center"/>
              <w:rPr>
                <w:rFonts w:hint="eastAsia" w:ascii="宋体" w:hAnsi="宋体" w:eastAsia="宋体" w:cs="宋体"/>
                <w:color w:val="000000"/>
                <w:spacing w:val="6"/>
                <w:szCs w:val="21"/>
              </w:rPr>
            </w:pPr>
            <w:r>
              <w:rPr>
                <w:rFonts w:hint="eastAsia" w:asciiTheme="minorEastAsia" w:hAnsiTheme="minorEastAsia" w:cstheme="minorEastAsia"/>
                <w:color w:val="000000"/>
                <w:spacing w:val="-3"/>
                <w:kern w:val="0"/>
                <w:szCs w:val="21"/>
              </w:rPr>
              <w:t>……</w:t>
            </w:r>
          </w:p>
        </w:tc>
        <w:tc>
          <w:tcPr>
            <w:tcW w:w="2530" w:type="dxa"/>
            <w:vAlign w:val="center"/>
          </w:tcPr>
          <w:p w14:paraId="0974C5A7">
            <w:pPr>
              <w:kinsoku w:val="0"/>
              <w:overflowPunct w:val="0"/>
              <w:snapToGrid w:val="0"/>
              <w:ind w:firstLine="468"/>
              <w:jc w:val="center"/>
              <w:rPr>
                <w:rFonts w:hint="eastAsia" w:asciiTheme="minorEastAsia" w:hAnsiTheme="minorEastAsia" w:cstheme="minorEastAsia"/>
                <w:color w:val="000000"/>
                <w:spacing w:val="-3"/>
                <w:kern w:val="0"/>
                <w:szCs w:val="21"/>
              </w:rPr>
            </w:pPr>
          </w:p>
        </w:tc>
        <w:tc>
          <w:tcPr>
            <w:tcW w:w="682" w:type="dxa"/>
            <w:vAlign w:val="center"/>
          </w:tcPr>
          <w:p w14:paraId="2BDCBCCA">
            <w:pPr>
              <w:snapToGrid w:val="0"/>
              <w:spacing w:before="65"/>
              <w:ind w:firstLine="504"/>
              <w:jc w:val="center"/>
              <w:rPr>
                <w:rFonts w:hint="eastAsia" w:ascii="宋体" w:hAnsi="宋体" w:eastAsia="宋体" w:cs="宋体"/>
                <w:color w:val="000000"/>
                <w:spacing w:val="6"/>
                <w:szCs w:val="21"/>
                <w:lang w:eastAsia="en-US"/>
              </w:rPr>
            </w:pPr>
          </w:p>
        </w:tc>
        <w:tc>
          <w:tcPr>
            <w:tcW w:w="1210" w:type="dxa"/>
            <w:vAlign w:val="center"/>
          </w:tcPr>
          <w:p w14:paraId="333D072B">
            <w:pPr>
              <w:snapToGrid w:val="0"/>
              <w:spacing w:before="65"/>
              <w:ind w:firstLine="468"/>
              <w:jc w:val="center"/>
              <w:rPr>
                <w:rFonts w:hint="eastAsia" w:asciiTheme="minorEastAsia" w:hAnsiTheme="minorEastAsia" w:cstheme="minorEastAsia"/>
                <w:color w:val="000000"/>
                <w:spacing w:val="-3"/>
                <w:kern w:val="0"/>
                <w:szCs w:val="21"/>
              </w:rPr>
            </w:pPr>
          </w:p>
        </w:tc>
        <w:tc>
          <w:tcPr>
            <w:tcW w:w="1296" w:type="dxa"/>
            <w:vAlign w:val="center"/>
          </w:tcPr>
          <w:p w14:paraId="60649E4A">
            <w:pPr>
              <w:snapToGrid w:val="0"/>
              <w:spacing w:before="65"/>
              <w:ind w:firstLine="504"/>
              <w:jc w:val="right"/>
              <w:rPr>
                <w:rFonts w:hint="eastAsia" w:ascii="宋体" w:hAnsi="宋体" w:eastAsia="宋体" w:cs="宋体"/>
                <w:color w:val="000000"/>
                <w:spacing w:val="6"/>
                <w:szCs w:val="21"/>
                <w:lang w:eastAsia="en-US"/>
              </w:rPr>
            </w:pPr>
          </w:p>
        </w:tc>
        <w:tc>
          <w:tcPr>
            <w:tcW w:w="885" w:type="dxa"/>
            <w:vAlign w:val="center"/>
          </w:tcPr>
          <w:p w14:paraId="233F9E92">
            <w:pPr>
              <w:snapToGrid w:val="0"/>
              <w:spacing w:before="65"/>
              <w:ind w:firstLine="504"/>
              <w:jc w:val="right"/>
              <w:rPr>
                <w:rFonts w:hint="eastAsia" w:ascii="宋体" w:hAnsi="宋体" w:eastAsia="宋体" w:cs="宋体"/>
                <w:color w:val="000000"/>
                <w:spacing w:val="6"/>
                <w:szCs w:val="21"/>
                <w:lang w:eastAsia="en-US"/>
              </w:rPr>
            </w:pPr>
          </w:p>
        </w:tc>
      </w:tr>
      <w:tr w14:paraId="1B00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8085" w:type="dxa"/>
            <w:gridSpan w:val="6"/>
            <w:vAlign w:val="center"/>
          </w:tcPr>
          <w:p w14:paraId="4C6A9829">
            <w:pPr>
              <w:snapToGrid w:val="0"/>
              <w:spacing w:before="65"/>
              <w:jc w:val="center"/>
              <w:rPr>
                <w:rFonts w:hint="eastAsia" w:ascii="宋体" w:hAnsi="宋体" w:eastAsia="宋体" w:cs="宋体"/>
                <w:color w:val="000000"/>
                <w:spacing w:val="6"/>
                <w:szCs w:val="21"/>
                <w:lang w:eastAsia="en-US"/>
              </w:rPr>
            </w:pPr>
            <w:r>
              <w:rPr>
                <w:rFonts w:hint="eastAsia" w:ascii="宋体" w:hAnsi="宋体" w:eastAsia="宋体" w:cs="宋体"/>
              </w:rPr>
              <w:t>投标总报价（人民币：      元）</w:t>
            </w:r>
          </w:p>
        </w:tc>
        <w:tc>
          <w:tcPr>
            <w:tcW w:w="885" w:type="dxa"/>
            <w:vAlign w:val="center"/>
          </w:tcPr>
          <w:p w14:paraId="1C635718">
            <w:pPr>
              <w:snapToGrid w:val="0"/>
              <w:spacing w:before="65"/>
              <w:jc w:val="center"/>
              <w:rPr>
                <w:rFonts w:hint="eastAsia" w:ascii="宋体" w:hAnsi="宋体" w:eastAsia="宋体" w:cs="宋体"/>
              </w:rPr>
            </w:pPr>
          </w:p>
        </w:tc>
      </w:tr>
    </w:tbl>
    <w:p w14:paraId="0231FB4D">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备注：</w:t>
      </w:r>
    </w:p>
    <w:p w14:paraId="41526B16">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1.投标报价采用固定全费用综合单价报价方式，“投标报价”应</w:t>
      </w:r>
      <w:r>
        <w:rPr>
          <w:rFonts w:hint="eastAsia" w:ascii="宋体" w:hAnsi="宋体" w:eastAsia="宋体" w:cs="宋体"/>
          <w:lang w:eastAsia="zh-CN"/>
        </w:rPr>
        <w:t>包括</w:t>
      </w:r>
      <w:r>
        <w:rPr>
          <w:rFonts w:hint="eastAsia" w:ascii="宋体" w:hAnsi="宋体" w:eastAsia="宋体" w:cs="宋体"/>
        </w:rPr>
        <w:t>供应商中标后为完成本项目服务所有费用（包括人员工资、加班费、工作人员差旅费、调研考察、各项福利、劳动保险、餐费、员工补助、工作人员必要的住宿费、办公费、管理费、为本招标项目提供服务所需的仪器设备、各类耗材、公共耗能费、利润、税金、招标代理费、服务期内政策调整风险费等全部费用由供应商承担。招标人不再支付除报价以外的一切费用。</w:t>
      </w:r>
    </w:p>
    <w:p w14:paraId="0456684A">
      <w:pPr>
        <w:pStyle w:val="10"/>
        <w:spacing w:beforeAutospacing="0" w:afterAutospacing="0" w:line="460" w:lineRule="exact"/>
        <w:ind w:firstLine="480" w:firstLineChars="200"/>
        <w:rPr>
          <w:rFonts w:hint="eastAsia" w:ascii="宋体" w:hAnsi="宋体" w:eastAsia="宋体" w:cs="宋体"/>
        </w:rPr>
      </w:pPr>
      <w:r>
        <w:rPr>
          <w:rFonts w:hint="eastAsia" w:ascii="宋体" w:hAnsi="宋体" w:eastAsia="宋体" w:cs="宋体"/>
        </w:rPr>
        <w:t>2.“投标分项报价表”中“投标总报价”数额应当与“开标一览表”中“投标总报价”数额一致。</w:t>
      </w:r>
    </w:p>
    <w:p w14:paraId="0180ED02">
      <w:pPr>
        <w:pStyle w:val="10"/>
        <w:spacing w:beforeAutospacing="0" w:afterAutospacing="0"/>
        <w:jc w:val="center"/>
        <w:rPr>
          <w:rFonts w:hint="eastAsia" w:ascii="宋体" w:hAnsi="宋体" w:eastAsia="宋体" w:cs="宋体"/>
        </w:rPr>
      </w:pPr>
    </w:p>
    <w:p w14:paraId="6F8C9A76">
      <w:pPr>
        <w:pStyle w:val="10"/>
        <w:spacing w:beforeAutospacing="0" w:afterAutospacing="0"/>
        <w:jc w:val="center"/>
        <w:rPr>
          <w:rFonts w:hint="eastAsia" w:ascii="宋体" w:hAnsi="宋体" w:eastAsia="宋体" w:cs="宋体"/>
        </w:rPr>
      </w:pPr>
    </w:p>
    <w:p w14:paraId="702479B6">
      <w:pPr>
        <w:pStyle w:val="10"/>
        <w:spacing w:beforeAutospacing="0" w:afterAutospacing="0"/>
        <w:jc w:val="center"/>
        <w:rPr>
          <w:rFonts w:hint="eastAsia" w:ascii="宋体" w:hAnsi="宋体" w:eastAsia="宋体" w:cs="宋体"/>
        </w:rPr>
      </w:pPr>
    </w:p>
    <w:p w14:paraId="4934D2D6">
      <w:pPr>
        <w:pStyle w:val="10"/>
        <w:spacing w:beforeAutospacing="0" w:afterAutospacing="0"/>
        <w:jc w:val="center"/>
        <w:rPr>
          <w:rFonts w:hint="eastAsia" w:ascii="宋体" w:hAnsi="宋体" w:eastAsia="宋体" w:cs="宋体"/>
        </w:rPr>
      </w:pPr>
    </w:p>
    <w:p w14:paraId="5B552C6E">
      <w:pPr>
        <w:pStyle w:val="10"/>
        <w:spacing w:beforeAutospacing="0" w:afterAutospacing="0"/>
        <w:jc w:val="center"/>
        <w:rPr>
          <w:rFonts w:hint="eastAsia" w:ascii="宋体" w:hAnsi="宋体" w:eastAsia="宋体" w:cs="宋体"/>
        </w:rPr>
      </w:pPr>
    </w:p>
    <w:p w14:paraId="46B270B7">
      <w:pPr>
        <w:pStyle w:val="10"/>
        <w:spacing w:beforeAutospacing="0" w:afterAutospacing="0"/>
        <w:jc w:val="center"/>
        <w:rPr>
          <w:rFonts w:hint="eastAsia" w:ascii="宋体" w:hAnsi="宋体" w:eastAsia="宋体" w:cs="宋体"/>
        </w:rPr>
      </w:pPr>
    </w:p>
    <w:p w14:paraId="4A9D5171">
      <w:pPr>
        <w:pStyle w:val="10"/>
        <w:spacing w:beforeAutospacing="0" w:afterAutospacing="0"/>
        <w:jc w:val="both"/>
        <w:rPr>
          <w:rFonts w:hint="eastAsia" w:ascii="宋体" w:hAnsi="宋体" w:eastAsia="宋体" w:cs="宋体"/>
        </w:rPr>
      </w:pPr>
    </w:p>
    <w:p w14:paraId="193EC2A9">
      <w:pPr>
        <w:ind w:firstLine="638"/>
        <w:rPr>
          <w:rFonts w:hint="eastAsia" w:ascii="宋体" w:hAnsi="宋体" w:eastAsia="宋体" w:cs="宋体"/>
          <w:b/>
          <w:sz w:val="32"/>
          <w:szCs w:val="32"/>
        </w:rPr>
      </w:pPr>
    </w:p>
    <w:p w14:paraId="5DFEF183">
      <w:pPr>
        <w:pStyle w:val="10"/>
        <w:spacing w:beforeAutospacing="0" w:afterAutospacing="0"/>
        <w:ind w:firstLine="638"/>
        <w:jc w:val="center"/>
        <w:rPr>
          <w:rFonts w:hint="eastAsia" w:ascii="宋体" w:hAnsi="宋体" w:eastAsia="宋体" w:cs="宋体"/>
        </w:rPr>
      </w:pPr>
      <w:r>
        <w:rPr>
          <w:rFonts w:hint="eastAsia" w:ascii="宋体" w:hAnsi="宋体" w:eastAsia="宋体" w:cs="宋体"/>
          <w:b/>
          <w:sz w:val="32"/>
          <w:szCs w:val="32"/>
        </w:rPr>
        <w:t>十三、技术要求响应及偏离表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767"/>
        <w:gridCol w:w="2797"/>
        <w:gridCol w:w="2608"/>
        <w:gridCol w:w="1247"/>
        <w:gridCol w:w="1101"/>
      </w:tblGrid>
      <w:tr w14:paraId="625CBE6B">
        <w:tblPrEx>
          <w:tblCellMar>
            <w:top w:w="0" w:type="dxa"/>
            <w:left w:w="108" w:type="dxa"/>
            <w:bottom w:w="0" w:type="dxa"/>
            <w:right w:w="108" w:type="dxa"/>
          </w:tblCellMar>
        </w:tblPrEx>
        <w:trPr>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C0A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序号</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3A0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BF5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DCE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05F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证明</w:t>
            </w:r>
          </w:p>
          <w:p w14:paraId="25D3837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材料</w:t>
            </w:r>
          </w:p>
        </w:tc>
      </w:tr>
      <w:tr w14:paraId="26CA2FF4">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0C67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422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02BE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4B9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0AF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6E3DB947">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733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9EB6">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784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4D8B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713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67158E8C">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948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77D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C44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72E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A53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24E2529A">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F79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166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D5D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A23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55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2D8E65E0">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ED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B47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1C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4B3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F82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5314817">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CEA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BDB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CAB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618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305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7DEC18EE">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118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35D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A98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119E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C8D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BD13544">
        <w:tblPrEx>
          <w:tblCellMar>
            <w:top w:w="0" w:type="dxa"/>
            <w:left w:w="108" w:type="dxa"/>
            <w:bottom w:w="0" w:type="dxa"/>
            <w:right w:w="108" w:type="dxa"/>
          </w:tblCellMar>
        </w:tblPrEx>
        <w:trPr>
          <w:trHeight w:val="640" w:hRule="atLeast"/>
          <w:tblCellSpacing w:w="0" w:type="dxa"/>
        </w:trPr>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A4A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01E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7D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A3C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BD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bl>
    <w:p w14:paraId="1AB6A289">
      <w:pPr>
        <w:pStyle w:val="10"/>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14:paraId="0DDCB2A6">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2B47D24">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213DE475">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16C5163C">
      <w:pPr>
        <w:pStyle w:val="10"/>
        <w:spacing w:beforeAutospacing="0" w:afterAutospacing="0"/>
        <w:jc w:val="center"/>
        <w:rPr>
          <w:rFonts w:hint="eastAsia" w:ascii="宋体" w:hAnsi="宋体" w:eastAsia="宋体" w:cs="宋体"/>
        </w:rPr>
      </w:pPr>
      <w:r>
        <w:rPr>
          <w:rFonts w:hint="eastAsia" w:ascii="宋体" w:hAnsi="宋体" w:eastAsia="宋体" w:cs="宋体"/>
        </w:rPr>
        <w:t> </w:t>
      </w:r>
    </w:p>
    <w:p w14:paraId="6ACA5ABC">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7A54118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31DA8EE3">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49049948">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6FF4ABD8">
      <w:pPr>
        <w:pStyle w:val="10"/>
        <w:spacing w:beforeAutospacing="0" w:afterAutospacing="0"/>
        <w:jc w:val="both"/>
        <w:rPr>
          <w:rFonts w:hint="eastAsia" w:ascii="宋体" w:hAnsi="宋体" w:eastAsia="宋体" w:cs="宋体"/>
        </w:rPr>
      </w:pPr>
    </w:p>
    <w:p w14:paraId="5C88829E">
      <w:pPr>
        <w:pStyle w:val="10"/>
        <w:spacing w:beforeAutospacing="0" w:afterAutospacing="0"/>
        <w:jc w:val="both"/>
        <w:rPr>
          <w:rFonts w:hint="eastAsia" w:ascii="宋体" w:hAnsi="宋体" w:eastAsia="宋体" w:cs="宋体"/>
        </w:rPr>
      </w:pPr>
    </w:p>
    <w:p w14:paraId="20F4AB93">
      <w:pPr>
        <w:pStyle w:val="10"/>
        <w:spacing w:beforeAutospacing="0" w:afterAutospacing="0"/>
        <w:jc w:val="both"/>
        <w:rPr>
          <w:rFonts w:hint="eastAsia" w:ascii="宋体" w:hAnsi="宋体" w:eastAsia="宋体" w:cs="宋体"/>
        </w:rPr>
      </w:pPr>
    </w:p>
    <w:p w14:paraId="4D77F239">
      <w:pPr>
        <w:pStyle w:val="10"/>
        <w:spacing w:beforeAutospacing="0" w:afterAutospacing="0"/>
        <w:jc w:val="both"/>
        <w:rPr>
          <w:rFonts w:hint="eastAsia" w:ascii="宋体" w:hAnsi="宋体" w:eastAsia="宋体" w:cs="宋体"/>
        </w:rPr>
      </w:pPr>
    </w:p>
    <w:p w14:paraId="35185FEE">
      <w:pPr>
        <w:pStyle w:val="10"/>
        <w:spacing w:beforeAutospacing="0" w:afterAutospacing="0"/>
        <w:jc w:val="both"/>
        <w:rPr>
          <w:rFonts w:hint="eastAsia" w:ascii="宋体" w:hAnsi="宋体" w:eastAsia="宋体" w:cs="宋体"/>
        </w:rPr>
      </w:pPr>
    </w:p>
    <w:p w14:paraId="422E911D">
      <w:pPr>
        <w:pStyle w:val="10"/>
        <w:spacing w:beforeAutospacing="0" w:afterAutospacing="0"/>
        <w:jc w:val="both"/>
        <w:rPr>
          <w:rFonts w:hint="eastAsia" w:ascii="宋体" w:hAnsi="宋体" w:eastAsia="宋体" w:cs="宋体"/>
        </w:rPr>
      </w:pPr>
    </w:p>
    <w:p w14:paraId="41AE4C8D">
      <w:pPr>
        <w:pStyle w:val="10"/>
        <w:spacing w:beforeAutospacing="0" w:afterAutospacing="0"/>
        <w:jc w:val="both"/>
        <w:rPr>
          <w:rFonts w:hint="eastAsia" w:ascii="宋体" w:hAnsi="宋体" w:eastAsia="宋体" w:cs="宋体"/>
        </w:rPr>
      </w:pPr>
    </w:p>
    <w:p w14:paraId="13046D2D">
      <w:pPr>
        <w:pStyle w:val="10"/>
        <w:spacing w:beforeAutospacing="0" w:afterAutospacing="0"/>
        <w:jc w:val="both"/>
        <w:rPr>
          <w:rFonts w:hint="eastAsia" w:ascii="宋体" w:hAnsi="宋体" w:eastAsia="宋体" w:cs="宋体"/>
        </w:rPr>
      </w:pPr>
    </w:p>
    <w:p w14:paraId="1D2BF7EE">
      <w:pPr>
        <w:pStyle w:val="10"/>
        <w:spacing w:beforeAutospacing="0" w:afterAutospacing="0"/>
        <w:jc w:val="both"/>
        <w:rPr>
          <w:rFonts w:hint="eastAsia" w:ascii="宋体" w:hAnsi="宋体" w:eastAsia="宋体" w:cs="宋体"/>
        </w:rPr>
      </w:pPr>
    </w:p>
    <w:p w14:paraId="1870B1CE">
      <w:pPr>
        <w:pStyle w:val="10"/>
        <w:spacing w:beforeAutospacing="0" w:afterAutospacing="0"/>
        <w:jc w:val="both"/>
        <w:rPr>
          <w:rFonts w:hint="eastAsia" w:ascii="宋体" w:hAnsi="宋体" w:eastAsia="宋体" w:cs="宋体"/>
        </w:rPr>
      </w:pPr>
    </w:p>
    <w:p w14:paraId="1B9537CD">
      <w:pPr>
        <w:pStyle w:val="10"/>
        <w:spacing w:beforeAutospacing="0" w:afterAutospacing="0"/>
        <w:jc w:val="both"/>
        <w:rPr>
          <w:rFonts w:hint="eastAsia" w:ascii="宋体" w:hAnsi="宋体" w:eastAsia="宋体" w:cs="宋体"/>
        </w:rPr>
      </w:pPr>
    </w:p>
    <w:p w14:paraId="3EC2D073">
      <w:pPr>
        <w:pStyle w:val="10"/>
        <w:spacing w:beforeAutospacing="0" w:afterAutospacing="0"/>
        <w:jc w:val="both"/>
        <w:rPr>
          <w:rFonts w:hint="eastAsia" w:ascii="宋体" w:hAnsi="宋体" w:eastAsia="宋体" w:cs="宋体"/>
        </w:rPr>
      </w:pPr>
    </w:p>
    <w:p w14:paraId="2BEFE76C">
      <w:pPr>
        <w:pStyle w:val="10"/>
        <w:spacing w:beforeAutospacing="0" w:afterAutospacing="0"/>
        <w:jc w:val="both"/>
        <w:rPr>
          <w:rFonts w:hint="eastAsia" w:ascii="宋体" w:hAnsi="宋体" w:eastAsia="宋体" w:cs="宋体"/>
        </w:rPr>
      </w:pPr>
    </w:p>
    <w:p w14:paraId="6C0C938E">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5DF8A80C">
      <w:pPr>
        <w:pStyle w:val="10"/>
        <w:spacing w:beforeAutospacing="0" w:afterAutospacing="0"/>
        <w:ind w:firstLine="638"/>
        <w:jc w:val="center"/>
        <w:rPr>
          <w:rFonts w:hint="eastAsia" w:ascii="宋体" w:hAnsi="宋体" w:eastAsia="宋体" w:cs="宋体"/>
        </w:rPr>
      </w:pPr>
      <w:bookmarkStart w:id="245" w:name="_Hlt26955054"/>
      <w:r>
        <w:rPr>
          <w:rFonts w:hint="eastAsia" w:ascii="宋体" w:hAnsi="宋体" w:eastAsia="宋体" w:cs="宋体"/>
          <w:b/>
          <w:sz w:val="32"/>
          <w:szCs w:val="32"/>
        </w:rPr>
        <w:t>十四、商务要求响应及偏离表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886"/>
        <w:gridCol w:w="2244"/>
        <w:gridCol w:w="2645"/>
        <w:gridCol w:w="1480"/>
        <w:gridCol w:w="1265"/>
      </w:tblGrid>
      <w:tr w14:paraId="5CAAF7EF">
        <w:tblPrEx>
          <w:tblCellMar>
            <w:top w:w="0" w:type="dxa"/>
            <w:left w:w="108" w:type="dxa"/>
            <w:bottom w:w="0" w:type="dxa"/>
            <w:right w:w="108" w:type="dxa"/>
          </w:tblCellMar>
        </w:tblPrEx>
        <w:trPr>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6CF2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bookmarkStart w:id="246" w:name="_Hlt26955064"/>
            <w:bookmarkStart w:id="247" w:name="_Hlt26782999"/>
            <w:bookmarkStart w:id="248" w:name="_Hlt26671343"/>
            <w:bookmarkStart w:id="249" w:name="_Hlt26671372"/>
            <w:bookmarkStart w:id="250" w:name="_Hlt26955056"/>
            <w:bookmarkStart w:id="251" w:name="_Hlt26609391"/>
            <w:bookmarkStart w:id="252" w:name="_Hlt26580838"/>
            <w:bookmarkStart w:id="253" w:name="_Hlt24879081"/>
            <w:r>
              <w:rPr>
                <w:rFonts w:hint="eastAsia" w:ascii="宋体" w:hAnsi="宋体" w:eastAsia="宋体" w:cs="宋体"/>
              </w:rPr>
              <w:t>序号</w:t>
            </w:r>
          </w:p>
          <w:bookmarkEnd w:id="246"/>
          <w:bookmarkEnd w:id="247"/>
          <w:bookmarkEnd w:id="248"/>
          <w:bookmarkEnd w:id="249"/>
          <w:bookmarkEnd w:id="250"/>
          <w:bookmarkEnd w:id="251"/>
          <w:bookmarkEnd w:id="252"/>
          <w:bookmarkEnd w:id="253"/>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E03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85F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投标响应情况</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60B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超出、符合或偏离</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EE2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证明</w:t>
            </w:r>
          </w:p>
          <w:p w14:paraId="5DCAFC0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材料</w:t>
            </w:r>
          </w:p>
        </w:tc>
      </w:tr>
      <w:tr w14:paraId="024222D8">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D308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613C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302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31D0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E3B6">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5674C53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F5EA">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5879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A673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302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9136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E007A31">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311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1D79">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AD5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8E8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27C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8535ED4">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7CD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9D3E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5B6C">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EF7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35A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1A99F811">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CC6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39403">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7C4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1D81B">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F57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39BE5F9F">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2AB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8808">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7EE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415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BF9F">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58FE7C0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531E">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A97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B930">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B1B7">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9C295">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r w14:paraId="07AEB95E">
        <w:tblPrEx>
          <w:tblCellMar>
            <w:top w:w="0" w:type="dxa"/>
            <w:left w:w="108" w:type="dxa"/>
            <w:bottom w:w="0" w:type="dxa"/>
            <w:right w:w="108" w:type="dxa"/>
          </w:tblCellMar>
        </w:tblPrEx>
        <w:trPr>
          <w:trHeight w:val="640" w:hRule="atLeast"/>
          <w:tblCellSpacing w:w="0" w:type="dxa"/>
        </w:trPr>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13E0D">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8B24">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BBB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64F1">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c>
          <w:tcPr>
            <w:tcW w:w="1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E052">
            <w:pPr>
              <w:pStyle w:val="10"/>
              <w:keepNext w:val="0"/>
              <w:keepLines w:val="0"/>
              <w:suppressLineNumbers w:val="0"/>
              <w:spacing w:before="0" w:beforeAutospacing="0" w:after="160" w:afterAutospacing="0" w:line="276" w:lineRule="auto"/>
              <w:ind w:left="0" w:right="0"/>
              <w:jc w:val="center"/>
              <w:rPr>
                <w:rFonts w:hint="eastAsia" w:ascii="宋体" w:hAnsi="宋体" w:eastAsia="宋体" w:cs="宋体"/>
              </w:rPr>
            </w:pPr>
            <w:r>
              <w:rPr>
                <w:rFonts w:hint="eastAsia" w:ascii="宋体" w:hAnsi="宋体" w:eastAsia="宋体" w:cs="宋体"/>
              </w:rPr>
              <w:t> </w:t>
            </w:r>
          </w:p>
        </w:tc>
      </w:tr>
    </w:tbl>
    <w:p w14:paraId="45AF4C35">
      <w:pPr>
        <w:pStyle w:val="10"/>
        <w:spacing w:beforeAutospacing="0" w:afterAutospacing="0"/>
        <w:jc w:val="both"/>
        <w:rPr>
          <w:rFonts w:hint="eastAsia" w:ascii="宋体" w:hAnsi="宋体" w:eastAsia="宋体" w:cs="宋体"/>
        </w:rPr>
      </w:pPr>
      <w:r>
        <w:rPr>
          <w:rFonts w:hint="eastAsia" w:ascii="宋体" w:hAnsi="宋体" w:eastAsia="宋体" w:cs="宋体"/>
        </w:rPr>
        <w:t>注：行数不够，可自行添加。</w:t>
      </w:r>
    </w:p>
    <w:p w14:paraId="6B3FB8B0">
      <w:pPr>
        <w:pStyle w:val="10"/>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1532D885">
      <w:pPr>
        <w:pStyle w:val="10"/>
        <w:spacing w:beforeAutospacing="0" w:afterAutospacing="0" w:line="480" w:lineRule="auto"/>
        <w:jc w:val="both"/>
        <w:rPr>
          <w:rFonts w:hint="eastAsia" w:ascii="宋体" w:hAnsi="宋体" w:eastAsia="宋体" w:cs="宋体"/>
        </w:rPr>
      </w:pPr>
      <w:r>
        <w:rPr>
          <w:rFonts w:hint="eastAsia" w:ascii="宋体" w:hAnsi="宋体" w:eastAsia="宋体" w:cs="宋体"/>
        </w:rPr>
        <w:t> </w:t>
      </w:r>
    </w:p>
    <w:p w14:paraId="6E5CF401">
      <w:pPr>
        <w:pStyle w:val="10"/>
        <w:spacing w:beforeAutospacing="0" w:afterAutospacing="0"/>
        <w:jc w:val="center"/>
        <w:rPr>
          <w:rFonts w:hint="eastAsia" w:ascii="宋体" w:hAnsi="宋体" w:eastAsia="宋体" w:cs="宋体"/>
        </w:rPr>
      </w:pPr>
      <w:bookmarkStart w:id="254" w:name="_格式2__法定代表人授权书"/>
      <w:bookmarkStart w:id="255" w:name="_Hlt26609389"/>
      <w:bookmarkStart w:id="256" w:name="_Hlt26955066"/>
      <w:bookmarkStart w:id="257" w:name="_Toc462564146"/>
      <w:bookmarkStart w:id="258" w:name="_Hlt26671374"/>
      <w:r>
        <w:rPr>
          <w:rFonts w:hint="eastAsia" w:ascii="宋体" w:hAnsi="宋体" w:eastAsia="宋体" w:cs="宋体"/>
        </w:rPr>
        <w:t> </w:t>
      </w:r>
    </w:p>
    <w:p w14:paraId="1EA84BE3">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0F9BF1A7">
      <w:pPr>
        <w:pStyle w:val="10"/>
        <w:spacing w:beforeAutospacing="0" w:afterAutospacing="0"/>
        <w:jc w:val="both"/>
        <w:rPr>
          <w:rFonts w:hint="eastAsia" w:ascii="宋体" w:hAnsi="宋体" w:eastAsia="宋体" w:cs="宋体"/>
        </w:rPr>
      </w:pPr>
      <w:r>
        <w:rPr>
          <w:rFonts w:hint="eastAsia" w:ascii="宋体" w:hAnsi="宋体" w:eastAsia="宋体" w:cs="宋体"/>
        </w:rPr>
        <w:t> </w:t>
      </w:r>
    </w:p>
    <w:p w14:paraId="25455833">
      <w:pPr>
        <w:pStyle w:val="10"/>
        <w:spacing w:beforeAutospacing="0" w:afterAutospacing="0"/>
        <w:jc w:val="both"/>
        <w:rPr>
          <w:rFonts w:hint="eastAsia" w:ascii="宋体" w:hAnsi="宋体" w:eastAsia="宋体" w:cs="宋体"/>
        </w:rPr>
      </w:pPr>
    </w:p>
    <w:p w14:paraId="0FEACBA2">
      <w:pPr>
        <w:pStyle w:val="10"/>
        <w:spacing w:beforeAutospacing="0" w:afterAutospacing="0"/>
        <w:jc w:val="both"/>
        <w:rPr>
          <w:rFonts w:hint="eastAsia" w:ascii="宋体" w:hAnsi="宋体" w:eastAsia="宋体" w:cs="宋体"/>
        </w:rPr>
      </w:pPr>
    </w:p>
    <w:p w14:paraId="77F84D95">
      <w:pPr>
        <w:pStyle w:val="10"/>
        <w:spacing w:beforeAutospacing="0" w:afterAutospacing="0"/>
        <w:jc w:val="both"/>
        <w:rPr>
          <w:rFonts w:hint="eastAsia" w:ascii="宋体" w:hAnsi="宋体" w:eastAsia="宋体" w:cs="宋体"/>
        </w:rPr>
      </w:pPr>
    </w:p>
    <w:p w14:paraId="3808CE9F">
      <w:pPr>
        <w:pStyle w:val="10"/>
        <w:spacing w:beforeAutospacing="0" w:afterAutospacing="0"/>
        <w:jc w:val="both"/>
        <w:rPr>
          <w:rFonts w:hint="eastAsia" w:ascii="宋体" w:hAnsi="宋体" w:eastAsia="宋体" w:cs="宋体"/>
        </w:rPr>
      </w:pPr>
    </w:p>
    <w:p w14:paraId="4DB42EEB">
      <w:pPr>
        <w:pStyle w:val="10"/>
        <w:spacing w:beforeAutospacing="0" w:afterAutospacing="0"/>
        <w:jc w:val="both"/>
        <w:rPr>
          <w:rFonts w:hint="eastAsia" w:ascii="宋体" w:hAnsi="宋体" w:eastAsia="宋体" w:cs="宋体"/>
        </w:rPr>
      </w:pPr>
    </w:p>
    <w:p w14:paraId="135DF8A9">
      <w:pPr>
        <w:pStyle w:val="10"/>
        <w:spacing w:beforeAutospacing="0" w:afterAutospacing="0"/>
        <w:jc w:val="both"/>
        <w:rPr>
          <w:rFonts w:hint="eastAsia" w:ascii="宋体" w:hAnsi="宋体" w:eastAsia="宋体" w:cs="宋体"/>
        </w:rPr>
      </w:pPr>
    </w:p>
    <w:p w14:paraId="4E5DA613">
      <w:pPr>
        <w:pStyle w:val="10"/>
        <w:spacing w:beforeAutospacing="0" w:afterAutospacing="0"/>
        <w:jc w:val="both"/>
        <w:rPr>
          <w:rFonts w:hint="eastAsia" w:ascii="宋体" w:hAnsi="宋体" w:eastAsia="宋体" w:cs="宋体"/>
        </w:rPr>
      </w:pPr>
    </w:p>
    <w:p w14:paraId="4936FC5F">
      <w:pPr>
        <w:pStyle w:val="10"/>
        <w:spacing w:beforeAutospacing="0" w:afterAutospacing="0"/>
        <w:jc w:val="both"/>
        <w:rPr>
          <w:rFonts w:hint="eastAsia" w:ascii="宋体" w:hAnsi="宋体" w:eastAsia="宋体" w:cs="宋体"/>
        </w:rPr>
      </w:pPr>
    </w:p>
    <w:p w14:paraId="42957893">
      <w:pPr>
        <w:pStyle w:val="10"/>
        <w:spacing w:beforeAutospacing="0" w:afterAutospacing="0"/>
        <w:jc w:val="both"/>
        <w:rPr>
          <w:rFonts w:hint="eastAsia" w:ascii="宋体" w:hAnsi="宋体" w:eastAsia="宋体" w:cs="宋体"/>
        </w:rPr>
      </w:pPr>
    </w:p>
    <w:p w14:paraId="3A8430B0">
      <w:pPr>
        <w:pStyle w:val="10"/>
        <w:spacing w:beforeAutospacing="0" w:afterAutospacing="0"/>
        <w:jc w:val="both"/>
        <w:rPr>
          <w:rFonts w:hint="eastAsia" w:ascii="宋体" w:hAnsi="宋体" w:eastAsia="宋体" w:cs="宋体"/>
        </w:rPr>
      </w:pPr>
    </w:p>
    <w:p w14:paraId="3052F875">
      <w:pPr>
        <w:pStyle w:val="10"/>
        <w:spacing w:beforeAutospacing="0" w:afterAutospacing="0"/>
        <w:jc w:val="both"/>
        <w:rPr>
          <w:rFonts w:hint="eastAsia" w:ascii="宋体" w:hAnsi="宋体" w:eastAsia="宋体" w:cs="宋体"/>
        </w:rPr>
      </w:pPr>
    </w:p>
    <w:p w14:paraId="3DEFB0A7">
      <w:pPr>
        <w:pStyle w:val="10"/>
        <w:spacing w:beforeAutospacing="0" w:afterAutospacing="0"/>
        <w:jc w:val="both"/>
        <w:rPr>
          <w:rFonts w:hint="eastAsia" w:ascii="宋体" w:hAnsi="宋体" w:eastAsia="宋体" w:cs="宋体"/>
        </w:rPr>
      </w:pPr>
    </w:p>
    <w:p w14:paraId="3F07353A">
      <w:pPr>
        <w:pStyle w:val="10"/>
        <w:spacing w:beforeAutospacing="0" w:afterAutospacing="0"/>
        <w:jc w:val="both"/>
        <w:rPr>
          <w:rFonts w:hint="eastAsia" w:ascii="宋体" w:hAnsi="宋体" w:eastAsia="宋体" w:cs="宋体"/>
        </w:rPr>
      </w:pPr>
    </w:p>
    <w:p w14:paraId="171B75E1">
      <w:pPr>
        <w:pStyle w:val="10"/>
        <w:spacing w:beforeAutospacing="0" w:afterAutospacing="0"/>
        <w:jc w:val="both"/>
        <w:rPr>
          <w:rFonts w:hint="eastAsia" w:ascii="宋体" w:hAnsi="宋体" w:eastAsia="宋体" w:cs="宋体"/>
          <w:b/>
          <w:sz w:val="32"/>
          <w:szCs w:val="32"/>
          <w:lang w:eastAsia="zh-CN"/>
        </w:rPr>
      </w:pPr>
    </w:p>
    <w:p w14:paraId="2CA11CB7">
      <w:pPr>
        <w:pStyle w:val="10"/>
        <w:widowControl/>
        <w:spacing w:before="100" w:beforeAutospacing="0" w:after="100" w:afterAutospacing="0"/>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sz w:val="32"/>
          <w:szCs w:val="32"/>
        </w:rPr>
        <w:t>十五、</w:t>
      </w:r>
      <w:r>
        <w:rPr>
          <w:rFonts w:hint="eastAsia" w:ascii="宋体" w:hAnsi="宋体" w:eastAsia="宋体" w:cs="宋体"/>
          <w:b/>
          <w:color w:val="auto"/>
          <w:kern w:val="0"/>
          <w:sz w:val="32"/>
          <w:szCs w:val="32"/>
          <w:highlight w:val="none"/>
        </w:rPr>
        <w:t>开标一览表</w:t>
      </w:r>
    </w:p>
    <w:p w14:paraId="3BD7656F">
      <w:pPr>
        <w:spacing w:line="480" w:lineRule="exact"/>
        <w:jc w:val="left"/>
        <w:rPr>
          <w:rFonts w:hint="eastAsia" w:ascii="宋体" w:hAnsi="宋体" w:eastAsia="宋体" w:cs="宋体"/>
          <w:color w:val="auto"/>
          <w:kern w:val="0"/>
          <w:sz w:val="27"/>
          <w:szCs w:val="27"/>
          <w:highlight w:val="none"/>
        </w:rPr>
      </w:pPr>
    </w:p>
    <w:p w14:paraId="515B1BB4">
      <w:pPr>
        <w:spacing w:line="480" w:lineRule="exact"/>
        <w:ind w:firstLine="420"/>
        <w:jc w:val="left"/>
        <w:rPr>
          <w:rFonts w:hint="eastAsia" w:ascii="宋体" w:hAnsi="宋体" w:eastAsia="宋体" w:cs="宋体"/>
          <w:color w:val="auto"/>
          <w:kern w:val="0"/>
          <w:sz w:val="27"/>
          <w:szCs w:val="27"/>
          <w:highlight w:val="none"/>
          <w:lang w:val="en-US" w:eastAsia="zh-CN"/>
        </w:rPr>
      </w:pPr>
      <w:r>
        <w:rPr>
          <w:rFonts w:hint="eastAsia" w:ascii="宋体" w:hAnsi="宋体" w:eastAsia="宋体" w:cs="宋体"/>
          <w:color w:val="auto"/>
          <w:kern w:val="0"/>
          <w:sz w:val="27"/>
          <w:szCs w:val="27"/>
          <w:highlight w:val="none"/>
        </w:rPr>
        <w:t>项目编号：</w:t>
      </w:r>
      <w:r>
        <w:rPr>
          <w:rFonts w:hint="eastAsia" w:ascii="宋体" w:hAnsi="宋体" w:eastAsia="宋体" w:cs="宋体"/>
          <w:color w:val="auto"/>
          <w:kern w:val="0"/>
          <w:sz w:val="27"/>
          <w:szCs w:val="27"/>
          <w:highlight w:val="none"/>
          <w:lang w:val="en-US" w:eastAsia="zh-CN"/>
        </w:rPr>
        <w:t xml:space="preserve"> </w:t>
      </w:r>
    </w:p>
    <w:p w14:paraId="2F42B410">
      <w:pPr>
        <w:widowControl/>
        <w:spacing w:before="100" w:beforeAutospacing="1" w:after="100" w:afterAutospacing="1"/>
        <w:ind w:firstLine="420"/>
        <w:jc w:val="left"/>
        <w:rPr>
          <w:rFonts w:hint="eastAsia" w:ascii="宋体" w:hAnsi="宋体" w:eastAsia="宋体" w:cs="宋体"/>
          <w:color w:val="auto"/>
          <w:kern w:val="0"/>
          <w:sz w:val="27"/>
          <w:szCs w:val="27"/>
          <w:highlight w:val="none"/>
        </w:rPr>
      </w:pPr>
      <w:r>
        <w:rPr>
          <w:rFonts w:hint="eastAsia" w:ascii="宋体" w:hAnsi="宋体" w:eastAsia="宋体" w:cs="宋体"/>
          <w:color w:val="auto"/>
          <w:kern w:val="0"/>
          <w:sz w:val="27"/>
          <w:szCs w:val="27"/>
          <w:highlight w:val="none"/>
        </w:rPr>
        <w:t>货币单位：元</w:t>
      </w:r>
    </w:p>
    <w:tbl>
      <w:tblPr>
        <w:tblStyle w:val="11"/>
        <w:tblW w:w="8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38"/>
        <w:gridCol w:w="2700"/>
        <w:gridCol w:w="2383"/>
        <w:gridCol w:w="1925"/>
      </w:tblGrid>
      <w:tr w14:paraId="4FB53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938" w:type="dxa"/>
            <w:vAlign w:val="center"/>
          </w:tcPr>
          <w:p w14:paraId="2D02A454">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lang w:eastAsia="zh-CN"/>
              </w:rPr>
            </w:pPr>
            <w:r>
              <w:rPr>
                <w:rFonts w:hint="eastAsia" w:ascii="宋体" w:hAnsi="宋体" w:eastAsia="宋体" w:cs="宋体"/>
                <w:color w:val="auto"/>
                <w:kern w:val="0"/>
                <w:sz w:val="24"/>
                <w:szCs w:val="21"/>
                <w:highlight w:val="none"/>
              </w:rPr>
              <w:t>项目名称</w:t>
            </w:r>
          </w:p>
        </w:tc>
        <w:tc>
          <w:tcPr>
            <w:tcW w:w="2700" w:type="dxa"/>
            <w:vAlign w:val="center"/>
          </w:tcPr>
          <w:p w14:paraId="5966EE2D">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项目内容</w:t>
            </w:r>
          </w:p>
        </w:tc>
        <w:tc>
          <w:tcPr>
            <w:tcW w:w="2383" w:type="dxa"/>
            <w:vAlign w:val="center"/>
          </w:tcPr>
          <w:p w14:paraId="6FE6BC5D">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投标单价（元/亩）</w:t>
            </w:r>
          </w:p>
        </w:tc>
        <w:tc>
          <w:tcPr>
            <w:tcW w:w="1925" w:type="dxa"/>
            <w:vAlign w:val="center"/>
          </w:tcPr>
          <w:p w14:paraId="23E2A01A">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投标总价</w:t>
            </w:r>
            <w:r>
              <w:rPr>
                <w:rFonts w:hint="eastAsia" w:ascii="宋体" w:hAnsi="宋体" w:eastAsia="宋体" w:cs="宋体"/>
                <w:color w:val="auto"/>
                <w:kern w:val="0"/>
                <w:sz w:val="24"/>
                <w:szCs w:val="21"/>
                <w:highlight w:val="none"/>
              </w:rPr>
              <w:t>（元）</w:t>
            </w:r>
          </w:p>
        </w:tc>
      </w:tr>
      <w:tr w14:paraId="45E6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1938" w:type="dxa"/>
            <w:vAlign w:val="center"/>
          </w:tcPr>
          <w:p w14:paraId="1B5BAD5C">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rPr>
            </w:pPr>
          </w:p>
        </w:tc>
        <w:tc>
          <w:tcPr>
            <w:tcW w:w="2700" w:type="dxa"/>
            <w:vAlign w:val="center"/>
          </w:tcPr>
          <w:p w14:paraId="271674C5">
            <w:pPr>
              <w:keepNext w:val="0"/>
              <w:keepLines w:val="0"/>
              <w:widowControl/>
              <w:suppressLineNumbers w:val="0"/>
              <w:spacing w:before="100" w:beforeAutospacing="1" w:after="100" w:afterAutospacing="1"/>
              <w:ind w:left="0" w:right="0"/>
              <w:jc w:val="center"/>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详见投标文件</w:t>
            </w:r>
          </w:p>
        </w:tc>
        <w:tc>
          <w:tcPr>
            <w:tcW w:w="2383" w:type="dxa"/>
            <w:vAlign w:val="center"/>
          </w:tcPr>
          <w:p w14:paraId="238A74F2">
            <w:pPr>
              <w:keepNext w:val="0"/>
              <w:keepLines w:val="0"/>
              <w:widowControl/>
              <w:suppressLineNumbers w:val="0"/>
              <w:spacing w:before="100" w:beforeAutospacing="1" w:after="100" w:afterAutospacing="1"/>
              <w:ind w:left="0" w:right="240"/>
              <w:jc w:val="right"/>
              <w:rPr>
                <w:rFonts w:hint="eastAsia" w:ascii="宋体" w:hAnsi="宋体" w:eastAsia="宋体" w:cs="宋体"/>
                <w:color w:val="auto"/>
                <w:kern w:val="0"/>
                <w:sz w:val="24"/>
                <w:szCs w:val="21"/>
                <w:highlight w:val="none"/>
              </w:rPr>
            </w:pPr>
          </w:p>
        </w:tc>
        <w:tc>
          <w:tcPr>
            <w:tcW w:w="1925" w:type="dxa"/>
            <w:vAlign w:val="center"/>
          </w:tcPr>
          <w:p w14:paraId="3B7B1F23">
            <w:pPr>
              <w:keepNext w:val="0"/>
              <w:keepLines w:val="0"/>
              <w:widowControl/>
              <w:suppressLineNumbers w:val="0"/>
              <w:spacing w:before="100" w:beforeAutospacing="1" w:after="100" w:afterAutospacing="1"/>
              <w:ind w:left="0" w:right="240"/>
              <w:jc w:val="right"/>
              <w:rPr>
                <w:rFonts w:hint="eastAsia" w:ascii="宋体" w:hAnsi="宋体" w:eastAsia="宋体" w:cs="宋体"/>
                <w:color w:val="auto"/>
                <w:kern w:val="0"/>
                <w:sz w:val="24"/>
                <w:szCs w:val="21"/>
                <w:highlight w:val="none"/>
              </w:rPr>
            </w:pPr>
          </w:p>
        </w:tc>
      </w:tr>
      <w:tr w14:paraId="2F58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7021" w:type="dxa"/>
            <w:gridSpan w:val="3"/>
            <w:vAlign w:val="center"/>
          </w:tcPr>
          <w:p w14:paraId="701BACA1">
            <w:pPr>
              <w:keepNext w:val="0"/>
              <w:keepLines w:val="0"/>
              <w:widowControl/>
              <w:suppressLineNumbers w:val="0"/>
              <w:spacing w:before="100" w:beforeAutospacing="1" w:after="100" w:afterAutospacing="1"/>
              <w:ind w:left="0" w:right="0"/>
              <w:jc w:val="left"/>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lang w:val="en-US" w:eastAsia="zh-CN"/>
              </w:rPr>
              <w:t>单价</w:t>
            </w:r>
            <w:r>
              <w:rPr>
                <w:rFonts w:hint="eastAsia" w:ascii="宋体" w:hAnsi="宋体" w:eastAsia="宋体" w:cs="宋体"/>
                <w:color w:val="auto"/>
                <w:kern w:val="0"/>
                <w:sz w:val="24"/>
                <w:szCs w:val="21"/>
                <w:highlight w:val="none"/>
              </w:rPr>
              <w:t>大写：</w:t>
            </w:r>
          </w:p>
        </w:tc>
        <w:tc>
          <w:tcPr>
            <w:tcW w:w="1925" w:type="dxa"/>
            <w:vAlign w:val="center"/>
          </w:tcPr>
          <w:p w14:paraId="3D40A1FB">
            <w:pPr>
              <w:keepNext w:val="0"/>
              <w:keepLines w:val="0"/>
              <w:widowControl/>
              <w:suppressLineNumbers w:val="0"/>
              <w:spacing w:before="100" w:beforeAutospacing="1" w:after="100" w:afterAutospacing="1"/>
              <w:ind w:left="0" w:right="0"/>
              <w:jc w:val="left"/>
              <w:rPr>
                <w:rFonts w:hint="eastAsia" w:ascii="宋体" w:hAnsi="宋体" w:eastAsia="宋体" w:cs="宋体"/>
                <w:color w:val="auto"/>
                <w:kern w:val="0"/>
                <w:sz w:val="24"/>
                <w:szCs w:val="21"/>
                <w:highlight w:val="none"/>
                <w:lang w:val="en-US" w:eastAsia="zh-CN"/>
              </w:rPr>
            </w:pPr>
            <w:r>
              <w:rPr>
                <w:rFonts w:hint="eastAsia" w:ascii="宋体" w:hAnsi="宋体" w:eastAsia="宋体" w:cs="宋体"/>
                <w:color w:val="auto"/>
                <w:kern w:val="0"/>
                <w:sz w:val="24"/>
                <w:szCs w:val="21"/>
                <w:highlight w:val="none"/>
                <w:lang w:val="en-US" w:eastAsia="zh-CN"/>
              </w:rPr>
              <w:t>总价大写：</w:t>
            </w:r>
          </w:p>
        </w:tc>
      </w:tr>
    </w:tbl>
    <w:p w14:paraId="41061077">
      <w:pPr>
        <w:widowControl/>
        <w:spacing w:before="100" w:beforeAutospacing="1" w:after="100" w:afterAutospacing="1"/>
        <w:jc w:val="left"/>
        <w:rPr>
          <w:rFonts w:hint="eastAsia" w:ascii="宋体" w:hAnsi="宋体" w:eastAsia="宋体" w:cs="宋体"/>
          <w:color w:val="auto"/>
          <w:kern w:val="0"/>
          <w:sz w:val="27"/>
          <w:szCs w:val="27"/>
          <w:highlight w:val="none"/>
        </w:rPr>
      </w:pPr>
    </w:p>
    <w:p w14:paraId="0B06C65A">
      <w:pPr>
        <w:widowControl w:val="0"/>
        <w:tabs>
          <w:tab w:val="left" w:pos="4864"/>
        </w:tabs>
        <w:spacing w:beforeAutospacing="0" w:afterAutospacing="0" w:line="500" w:lineRule="exact"/>
        <w:ind w:right="1560" w:firstLine="596"/>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供应商全称（加盖CA电子公章）：</w:t>
      </w:r>
    </w:p>
    <w:p w14:paraId="1EE56099">
      <w:pPr>
        <w:widowControl w:val="0"/>
        <w:tabs>
          <w:tab w:val="left" w:pos="4864"/>
        </w:tabs>
        <w:spacing w:beforeAutospacing="0" w:afterAutospacing="0" w:line="500" w:lineRule="exact"/>
        <w:ind w:right="1560" w:firstLine="476"/>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日 期：</w:t>
      </w:r>
    </w:p>
    <w:p w14:paraId="6CD043F3">
      <w:pPr>
        <w:widowControl/>
        <w:spacing w:before="50" w:after="50"/>
        <w:ind w:firstLine="638"/>
        <w:jc w:val="center"/>
        <w:rPr>
          <w:rFonts w:hint="eastAsia" w:ascii="宋体" w:hAnsi="宋体" w:eastAsia="宋体" w:cs="宋体"/>
          <w:b/>
          <w:bCs/>
          <w:color w:val="auto"/>
          <w:sz w:val="32"/>
          <w:szCs w:val="32"/>
        </w:rPr>
      </w:pPr>
    </w:p>
    <w:p w14:paraId="66A304D1">
      <w:pPr>
        <w:widowControl/>
        <w:spacing w:before="50" w:after="50"/>
        <w:ind w:firstLine="638"/>
        <w:jc w:val="center"/>
        <w:rPr>
          <w:rFonts w:hint="eastAsia" w:ascii="宋体" w:hAnsi="宋体" w:eastAsia="宋体" w:cs="宋体"/>
          <w:b/>
          <w:bCs/>
          <w:sz w:val="32"/>
          <w:szCs w:val="32"/>
        </w:rPr>
      </w:pPr>
    </w:p>
    <w:p w14:paraId="0BEEB211">
      <w:pPr>
        <w:widowControl/>
        <w:spacing w:before="50" w:after="50"/>
        <w:ind w:firstLine="638"/>
        <w:jc w:val="center"/>
        <w:rPr>
          <w:rFonts w:hint="eastAsia" w:ascii="宋体" w:hAnsi="宋体" w:eastAsia="宋体" w:cs="宋体"/>
          <w:b/>
          <w:bCs/>
          <w:sz w:val="32"/>
          <w:szCs w:val="32"/>
        </w:rPr>
      </w:pPr>
    </w:p>
    <w:p w14:paraId="4CAB0F38">
      <w:pPr>
        <w:widowControl/>
        <w:spacing w:before="50" w:after="50"/>
        <w:ind w:firstLine="638"/>
        <w:jc w:val="center"/>
        <w:rPr>
          <w:rFonts w:hint="eastAsia" w:ascii="宋体" w:hAnsi="宋体" w:eastAsia="宋体" w:cs="宋体"/>
          <w:b/>
          <w:bCs/>
          <w:sz w:val="32"/>
          <w:szCs w:val="32"/>
        </w:rPr>
      </w:pPr>
    </w:p>
    <w:p w14:paraId="22B42A35">
      <w:pPr>
        <w:widowControl/>
        <w:spacing w:before="50" w:after="50"/>
        <w:ind w:firstLine="638"/>
        <w:jc w:val="center"/>
        <w:rPr>
          <w:rFonts w:hint="eastAsia" w:ascii="宋体" w:hAnsi="宋体" w:eastAsia="宋体" w:cs="宋体"/>
          <w:b/>
          <w:bCs/>
          <w:sz w:val="32"/>
          <w:szCs w:val="32"/>
        </w:rPr>
      </w:pPr>
    </w:p>
    <w:p w14:paraId="785DBB5A">
      <w:pPr>
        <w:widowControl/>
        <w:spacing w:before="50" w:after="50"/>
        <w:ind w:firstLine="638"/>
        <w:jc w:val="center"/>
        <w:rPr>
          <w:rFonts w:hint="eastAsia" w:ascii="宋体" w:hAnsi="宋体" w:eastAsia="宋体" w:cs="宋体"/>
          <w:b/>
          <w:bCs/>
          <w:sz w:val="32"/>
          <w:szCs w:val="32"/>
        </w:rPr>
      </w:pPr>
    </w:p>
    <w:p w14:paraId="0AC75CB0">
      <w:pPr>
        <w:widowControl/>
        <w:spacing w:before="50" w:after="50"/>
        <w:ind w:firstLine="638"/>
        <w:jc w:val="center"/>
        <w:rPr>
          <w:rFonts w:hint="eastAsia" w:ascii="宋体" w:hAnsi="宋体" w:eastAsia="宋体" w:cs="宋体"/>
          <w:b/>
          <w:bCs/>
          <w:sz w:val="32"/>
          <w:szCs w:val="32"/>
        </w:rPr>
      </w:pPr>
    </w:p>
    <w:p w14:paraId="593C88A5">
      <w:pPr>
        <w:widowControl/>
        <w:spacing w:before="50" w:after="50"/>
        <w:ind w:firstLine="638"/>
        <w:jc w:val="center"/>
        <w:rPr>
          <w:rFonts w:hint="eastAsia" w:ascii="宋体" w:hAnsi="宋体" w:eastAsia="宋体" w:cs="宋体"/>
          <w:b/>
          <w:bCs/>
          <w:sz w:val="32"/>
          <w:szCs w:val="32"/>
        </w:rPr>
      </w:pPr>
    </w:p>
    <w:p w14:paraId="6EC3672D">
      <w:pPr>
        <w:widowControl/>
        <w:spacing w:before="50" w:after="50"/>
        <w:ind w:firstLine="638"/>
        <w:jc w:val="center"/>
        <w:rPr>
          <w:rFonts w:hint="eastAsia" w:ascii="宋体" w:hAnsi="宋体" w:eastAsia="宋体" w:cs="宋体"/>
          <w:b/>
          <w:bCs/>
          <w:sz w:val="32"/>
          <w:szCs w:val="32"/>
        </w:rPr>
      </w:pPr>
    </w:p>
    <w:p w14:paraId="7522B704">
      <w:pPr>
        <w:widowControl/>
        <w:spacing w:before="50" w:after="50"/>
        <w:ind w:firstLine="638"/>
        <w:jc w:val="center"/>
        <w:rPr>
          <w:rFonts w:hint="eastAsia" w:ascii="宋体" w:hAnsi="宋体" w:eastAsia="宋体" w:cs="宋体"/>
          <w:b/>
          <w:bCs/>
          <w:sz w:val="32"/>
          <w:szCs w:val="32"/>
        </w:rPr>
      </w:pPr>
    </w:p>
    <w:p w14:paraId="6A68D8F7">
      <w:pPr>
        <w:widowControl/>
        <w:spacing w:before="50" w:after="50"/>
        <w:ind w:firstLine="638"/>
        <w:jc w:val="center"/>
        <w:rPr>
          <w:rFonts w:hint="eastAsia" w:ascii="宋体" w:hAnsi="宋体" w:eastAsia="宋体" w:cs="宋体"/>
          <w:b/>
          <w:bCs/>
          <w:sz w:val="32"/>
          <w:szCs w:val="32"/>
        </w:rPr>
      </w:pPr>
      <w:r>
        <w:rPr>
          <w:rFonts w:hint="eastAsia" w:ascii="宋体" w:hAnsi="宋体" w:eastAsia="宋体" w:cs="宋体"/>
          <w:b/>
          <w:color w:val="auto"/>
          <w:sz w:val="32"/>
          <w:szCs w:val="32"/>
        </w:rPr>
        <w:t>十</w:t>
      </w:r>
      <w:r>
        <w:rPr>
          <w:rFonts w:hint="eastAsia" w:ascii="宋体" w:hAnsi="宋体" w:eastAsia="宋体" w:cs="宋体"/>
          <w:b/>
          <w:color w:val="auto"/>
          <w:sz w:val="32"/>
          <w:szCs w:val="32"/>
          <w:lang w:eastAsia="zh-CN"/>
        </w:rPr>
        <w:t>六</w:t>
      </w:r>
      <w:r>
        <w:rPr>
          <w:rFonts w:hint="eastAsia" w:ascii="宋体" w:hAnsi="宋体" w:eastAsia="宋体" w:cs="宋体"/>
          <w:b/>
          <w:color w:val="auto"/>
          <w:sz w:val="32"/>
          <w:szCs w:val="32"/>
        </w:rPr>
        <w:t>、</w:t>
      </w:r>
      <w:r>
        <w:rPr>
          <w:rFonts w:hint="eastAsia" w:ascii="宋体" w:hAnsi="宋体" w:eastAsia="宋体" w:cs="宋体"/>
          <w:b/>
          <w:bCs/>
          <w:sz w:val="32"/>
          <w:szCs w:val="32"/>
        </w:rPr>
        <w:t>技术方案、服务承诺、培训承诺等</w:t>
      </w:r>
    </w:p>
    <w:p w14:paraId="1C2C8E77">
      <w:pPr>
        <w:pStyle w:val="10"/>
        <w:tabs>
          <w:tab w:val="left" w:pos="2160"/>
        </w:tabs>
        <w:spacing w:beforeAutospacing="0" w:afterAutospacing="0"/>
        <w:jc w:val="both"/>
        <w:rPr>
          <w:rFonts w:hint="eastAsia" w:ascii="宋体" w:hAnsi="宋体" w:eastAsia="宋体" w:cs="宋体"/>
        </w:rPr>
      </w:pPr>
    </w:p>
    <w:p w14:paraId="60B68F3B">
      <w:pPr>
        <w:widowControl/>
        <w:spacing w:line="499" w:lineRule="atLeast"/>
        <w:ind w:firstLine="636"/>
        <w:rPr>
          <w:rFonts w:hint="eastAsia" w:ascii="宋体" w:hAnsi="宋体" w:eastAsia="宋体" w:cs="宋体"/>
          <w:sz w:val="32"/>
          <w:szCs w:val="32"/>
        </w:rPr>
      </w:pPr>
    </w:p>
    <w:p w14:paraId="3B7D1737">
      <w:pPr>
        <w:widowControl/>
        <w:spacing w:line="499" w:lineRule="atLeast"/>
        <w:ind w:firstLine="636"/>
        <w:rPr>
          <w:rFonts w:hint="eastAsia" w:ascii="宋体" w:hAnsi="宋体" w:eastAsia="宋体" w:cs="宋体"/>
          <w:sz w:val="32"/>
          <w:szCs w:val="32"/>
        </w:rPr>
      </w:pPr>
    </w:p>
    <w:p w14:paraId="1A083894">
      <w:pPr>
        <w:widowControl/>
        <w:spacing w:line="499" w:lineRule="atLeast"/>
        <w:ind w:firstLine="636"/>
        <w:rPr>
          <w:rFonts w:hint="eastAsia" w:ascii="宋体" w:hAnsi="宋体" w:eastAsia="宋体" w:cs="宋体"/>
          <w:sz w:val="32"/>
          <w:szCs w:val="32"/>
        </w:rPr>
      </w:pPr>
    </w:p>
    <w:p w14:paraId="4E65587B">
      <w:pPr>
        <w:widowControl/>
        <w:spacing w:line="499" w:lineRule="atLeast"/>
        <w:ind w:firstLine="636"/>
        <w:rPr>
          <w:rFonts w:hint="eastAsia" w:ascii="宋体" w:hAnsi="宋体" w:eastAsia="宋体" w:cs="宋体"/>
          <w:sz w:val="32"/>
          <w:szCs w:val="32"/>
        </w:rPr>
      </w:pPr>
    </w:p>
    <w:p w14:paraId="2746ECB6">
      <w:pPr>
        <w:widowControl/>
        <w:spacing w:line="499" w:lineRule="atLeast"/>
        <w:ind w:firstLine="636"/>
        <w:rPr>
          <w:rFonts w:hint="eastAsia" w:ascii="宋体" w:hAnsi="宋体" w:eastAsia="宋体" w:cs="宋体"/>
          <w:sz w:val="32"/>
          <w:szCs w:val="32"/>
        </w:rPr>
      </w:pPr>
    </w:p>
    <w:p w14:paraId="5514E3E0">
      <w:pPr>
        <w:widowControl/>
        <w:spacing w:line="499" w:lineRule="atLeast"/>
        <w:ind w:firstLine="636"/>
        <w:rPr>
          <w:rFonts w:hint="eastAsia" w:ascii="宋体" w:hAnsi="宋体" w:eastAsia="宋体" w:cs="宋体"/>
          <w:sz w:val="32"/>
          <w:szCs w:val="32"/>
        </w:rPr>
      </w:pPr>
    </w:p>
    <w:p w14:paraId="654D8048">
      <w:pPr>
        <w:widowControl/>
        <w:spacing w:line="499" w:lineRule="atLeast"/>
        <w:ind w:firstLine="636"/>
        <w:rPr>
          <w:rFonts w:hint="eastAsia" w:ascii="宋体" w:hAnsi="宋体" w:eastAsia="宋体" w:cs="宋体"/>
          <w:sz w:val="32"/>
          <w:szCs w:val="32"/>
        </w:rPr>
      </w:pPr>
    </w:p>
    <w:p w14:paraId="0521AD80">
      <w:pPr>
        <w:widowControl/>
        <w:spacing w:line="499" w:lineRule="atLeast"/>
        <w:ind w:firstLine="636"/>
        <w:rPr>
          <w:rFonts w:hint="eastAsia" w:ascii="宋体" w:hAnsi="宋体" w:eastAsia="宋体" w:cs="宋体"/>
          <w:sz w:val="32"/>
          <w:szCs w:val="32"/>
        </w:rPr>
      </w:pPr>
    </w:p>
    <w:p w14:paraId="5E99A851">
      <w:pPr>
        <w:widowControl/>
        <w:spacing w:line="499" w:lineRule="atLeast"/>
        <w:ind w:firstLine="636"/>
        <w:rPr>
          <w:rFonts w:hint="eastAsia" w:ascii="宋体" w:hAnsi="宋体" w:eastAsia="宋体" w:cs="宋体"/>
          <w:sz w:val="32"/>
          <w:szCs w:val="32"/>
        </w:rPr>
      </w:pPr>
    </w:p>
    <w:p w14:paraId="0A9D2D3B">
      <w:pPr>
        <w:widowControl/>
        <w:spacing w:line="499" w:lineRule="atLeast"/>
        <w:ind w:firstLine="636"/>
        <w:rPr>
          <w:rFonts w:hint="eastAsia" w:ascii="宋体" w:hAnsi="宋体" w:eastAsia="宋体" w:cs="宋体"/>
          <w:sz w:val="32"/>
          <w:szCs w:val="32"/>
        </w:rPr>
      </w:pPr>
    </w:p>
    <w:p w14:paraId="11C6F21D">
      <w:pPr>
        <w:widowControl/>
        <w:spacing w:line="499" w:lineRule="atLeast"/>
        <w:ind w:firstLine="636"/>
        <w:rPr>
          <w:rFonts w:hint="eastAsia" w:ascii="宋体" w:hAnsi="宋体" w:eastAsia="宋体" w:cs="宋体"/>
          <w:sz w:val="32"/>
          <w:szCs w:val="32"/>
        </w:rPr>
      </w:pPr>
    </w:p>
    <w:p w14:paraId="33DD7A67">
      <w:pPr>
        <w:widowControl/>
        <w:spacing w:line="499" w:lineRule="atLeast"/>
        <w:ind w:firstLine="636"/>
        <w:rPr>
          <w:rFonts w:hint="eastAsia" w:ascii="宋体" w:hAnsi="宋体" w:eastAsia="宋体" w:cs="宋体"/>
          <w:sz w:val="32"/>
          <w:szCs w:val="32"/>
        </w:rPr>
      </w:pPr>
    </w:p>
    <w:p w14:paraId="5CAF3C02">
      <w:pPr>
        <w:widowControl/>
        <w:spacing w:line="499" w:lineRule="atLeast"/>
        <w:ind w:firstLine="636"/>
        <w:rPr>
          <w:rFonts w:hint="eastAsia" w:ascii="宋体" w:hAnsi="宋体" w:eastAsia="宋体" w:cs="宋体"/>
          <w:sz w:val="32"/>
          <w:szCs w:val="32"/>
        </w:rPr>
      </w:pPr>
    </w:p>
    <w:p w14:paraId="790C31A7">
      <w:pPr>
        <w:widowControl/>
        <w:spacing w:line="499" w:lineRule="atLeast"/>
        <w:ind w:firstLine="636"/>
        <w:rPr>
          <w:rFonts w:hint="eastAsia" w:ascii="宋体" w:hAnsi="宋体" w:eastAsia="宋体" w:cs="宋体"/>
          <w:sz w:val="32"/>
          <w:szCs w:val="32"/>
        </w:rPr>
      </w:pPr>
    </w:p>
    <w:p w14:paraId="27EBC9CD">
      <w:pPr>
        <w:widowControl/>
        <w:spacing w:line="499" w:lineRule="atLeast"/>
        <w:ind w:firstLine="636"/>
        <w:rPr>
          <w:rFonts w:hint="eastAsia" w:ascii="宋体" w:hAnsi="宋体" w:eastAsia="宋体" w:cs="宋体"/>
          <w:sz w:val="32"/>
          <w:szCs w:val="32"/>
        </w:rPr>
      </w:pPr>
    </w:p>
    <w:p w14:paraId="6C8A1BA8">
      <w:pPr>
        <w:widowControl/>
        <w:spacing w:line="499" w:lineRule="atLeast"/>
        <w:ind w:firstLine="636"/>
        <w:rPr>
          <w:rFonts w:hint="eastAsia" w:ascii="宋体" w:hAnsi="宋体" w:eastAsia="宋体" w:cs="宋体"/>
          <w:sz w:val="32"/>
          <w:szCs w:val="32"/>
        </w:rPr>
      </w:pPr>
    </w:p>
    <w:p w14:paraId="1CA05882">
      <w:pPr>
        <w:widowControl/>
        <w:spacing w:line="499" w:lineRule="atLeast"/>
        <w:ind w:firstLine="636"/>
        <w:rPr>
          <w:rFonts w:hint="eastAsia" w:ascii="宋体" w:hAnsi="宋体" w:eastAsia="宋体" w:cs="宋体"/>
          <w:sz w:val="32"/>
          <w:szCs w:val="32"/>
        </w:rPr>
      </w:pPr>
    </w:p>
    <w:p w14:paraId="6A84FD16">
      <w:pPr>
        <w:widowControl/>
        <w:spacing w:line="499" w:lineRule="atLeast"/>
        <w:ind w:firstLine="636"/>
        <w:rPr>
          <w:rFonts w:hint="eastAsia" w:ascii="宋体" w:hAnsi="宋体" w:eastAsia="宋体" w:cs="宋体"/>
          <w:sz w:val="32"/>
          <w:szCs w:val="32"/>
        </w:rPr>
      </w:pPr>
    </w:p>
    <w:p w14:paraId="404089A1">
      <w:pPr>
        <w:widowControl/>
        <w:spacing w:line="499" w:lineRule="atLeast"/>
        <w:ind w:firstLine="636"/>
        <w:rPr>
          <w:rFonts w:hint="eastAsia" w:ascii="宋体" w:hAnsi="宋体" w:eastAsia="宋体" w:cs="宋体"/>
          <w:sz w:val="32"/>
          <w:szCs w:val="32"/>
        </w:rPr>
      </w:pPr>
    </w:p>
    <w:p w14:paraId="0A4C23CE">
      <w:pPr>
        <w:spacing w:line="360" w:lineRule="auto"/>
        <w:ind w:firstLine="638"/>
        <w:jc w:val="center"/>
        <w:rPr>
          <w:rFonts w:hint="eastAsia" w:ascii="宋体" w:hAnsi="宋体" w:eastAsia="宋体" w:cs="宋体"/>
          <w:b/>
          <w:bCs/>
          <w:sz w:val="32"/>
          <w:szCs w:val="32"/>
        </w:rPr>
      </w:pPr>
    </w:p>
    <w:p w14:paraId="4E7F8E46">
      <w:pPr>
        <w:rPr>
          <w:rFonts w:hint="eastAsia" w:ascii="宋体" w:hAnsi="宋体" w:eastAsia="宋体" w:cs="宋体"/>
          <w:b/>
          <w:bCs/>
          <w:sz w:val="32"/>
          <w:szCs w:val="32"/>
        </w:rPr>
      </w:pPr>
      <w:r>
        <w:rPr>
          <w:rFonts w:hint="eastAsia" w:ascii="宋体" w:hAnsi="宋体" w:eastAsia="宋体" w:cs="宋体"/>
          <w:b/>
          <w:bCs/>
          <w:sz w:val="32"/>
          <w:szCs w:val="32"/>
        </w:rPr>
        <w:br w:type="page"/>
      </w:r>
    </w:p>
    <w:p w14:paraId="26B5C22E">
      <w:pPr>
        <w:spacing w:line="360" w:lineRule="auto"/>
        <w:ind w:firstLine="638"/>
        <w:jc w:val="center"/>
        <w:rPr>
          <w:rFonts w:hint="eastAsia" w:ascii="宋体" w:hAnsi="宋体" w:eastAsia="宋体" w:cs="宋体"/>
          <w:b/>
          <w:bCs/>
          <w:szCs w:val="21"/>
        </w:rPr>
      </w:pPr>
      <w:r>
        <w:rPr>
          <w:rFonts w:hint="eastAsia" w:ascii="宋体" w:hAnsi="宋体" w:eastAsia="宋体" w:cs="宋体"/>
          <w:b/>
          <w:bCs/>
          <w:sz w:val="32"/>
          <w:szCs w:val="32"/>
        </w:rPr>
        <w:t>十</w:t>
      </w:r>
      <w:r>
        <w:rPr>
          <w:rFonts w:hint="eastAsia" w:ascii="宋体" w:hAnsi="宋体" w:eastAsia="宋体" w:cs="宋体"/>
          <w:b/>
          <w:bCs/>
          <w:sz w:val="32"/>
          <w:szCs w:val="32"/>
          <w:lang w:eastAsia="zh-CN"/>
        </w:rPr>
        <w:t>七</w:t>
      </w:r>
      <w:r>
        <w:rPr>
          <w:rFonts w:hint="eastAsia" w:ascii="宋体" w:hAnsi="宋体" w:eastAsia="宋体" w:cs="宋体"/>
          <w:b/>
          <w:bCs/>
          <w:sz w:val="32"/>
          <w:szCs w:val="32"/>
        </w:rPr>
        <w:t>、投标（响应）保证承诺书</w:t>
      </w:r>
    </w:p>
    <w:p w14:paraId="445801EE">
      <w:pPr>
        <w:spacing w:line="360" w:lineRule="auto"/>
        <w:ind w:firstLine="478"/>
        <w:jc w:val="center"/>
        <w:rPr>
          <w:rFonts w:hint="eastAsia" w:ascii="宋体" w:hAnsi="宋体" w:eastAsia="宋体" w:cs="宋体"/>
          <w:b/>
          <w:bCs/>
          <w:szCs w:val="21"/>
        </w:rPr>
      </w:pPr>
    </w:p>
    <w:p w14:paraId="7309E022">
      <w:pPr>
        <w:spacing w:line="360" w:lineRule="auto"/>
        <w:jc w:val="lef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（采购代理机构名称）</w:t>
      </w:r>
    </w:p>
    <w:p w14:paraId="191BA34D">
      <w:pPr>
        <w:spacing w:line="360" w:lineRule="auto"/>
        <w:ind w:firstLine="476"/>
        <w:jc w:val="left"/>
        <w:rPr>
          <w:rFonts w:hint="eastAsia" w:ascii="宋体" w:hAnsi="宋体" w:eastAsia="宋体" w:cs="宋体"/>
          <w:sz w:val="24"/>
        </w:rPr>
      </w:pPr>
      <w:r>
        <w:rPr>
          <w:rFonts w:hint="eastAsia" w:ascii="宋体" w:hAnsi="宋体" w:eastAsia="宋体" w:cs="宋体"/>
          <w:sz w:val="24"/>
        </w:rPr>
        <w:t>我（单位/本人，以下统称我单位）自愿参加</w:t>
      </w:r>
      <w:r>
        <w:rPr>
          <w:rFonts w:hint="eastAsia" w:ascii="宋体" w:hAnsi="宋体" w:eastAsia="宋体" w:cs="宋体"/>
          <w:sz w:val="24"/>
          <w:u w:val="single"/>
        </w:rPr>
        <w:t>（项目名称和项目编号）</w:t>
      </w:r>
      <w:r>
        <w:rPr>
          <w:rFonts w:hint="eastAsia" w:ascii="宋体" w:hAnsi="宋体" w:eastAsia="宋体" w:cs="宋体"/>
          <w:sz w:val="24"/>
        </w:rPr>
        <w:t>的投标（响应）</w:t>
      </w:r>
      <w:r>
        <w:rPr>
          <w:rFonts w:hint="eastAsia" w:ascii="宋体" w:hAnsi="宋体" w:eastAsia="宋体" w:cs="宋体"/>
          <w:sz w:val="24"/>
          <w:lang w:eastAsia="zh-CN"/>
        </w:rPr>
        <w:t>，</w:t>
      </w:r>
      <w:r>
        <w:rPr>
          <w:rFonts w:hint="eastAsia" w:ascii="宋体" w:hAnsi="宋体" w:eastAsia="宋体" w:cs="宋体"/>
          <w:sz w:val="24"/>
        </w:rPr>
        <w:t>并做出如下承诺：</w:t>
      </w:r>
    </w:p>
    <w:p w14:paraId="16B2A92C">
      <w:pPr>
        <w:spacing w:line="360" w:lineRule="auto"/>
        <w:ind w:firstLine="476"/>
        <w:jc w:val="left"/>
        <w:rPr>
          <w:rFonts w:hint="eastAsia" w:ascii="宋体" w:hAnsi="宋体" w:eastAsia="宋体" w:cs="宋体"/>
          <w:sz w:val="24"/>
        </w:rPr>
      </w:pPr>
      <w:r>
        <w:rPr>
          <w:rFonts w:hint="eastAsia" w:ascii="宋体" w:hAnsi="宋体" w:eastAsia="宋体" w:cs="宋体"/>
          <w:sz w:val="24"/>
        </w:rPr>
        <w:t>一、除不可抗力外，我单位如果发生以下行为，将在行为发生的10个工作日内，向贵方</w:t>
      </w:r>
      <w:r>
        <w:rPr>
          <w:rFonts w:hint="eastAsia" w:ascii="宋体" w:hAnsi="宋体" w:eastAsia="宋体" w:cs="宋体"/>
          <w:sz w:val="24"/>
          <w:u w:val="single"/>
        </w:rPr>
        <w:t>（或采购人）</w:t>
      </w:r>
      <w:r>
        <w:rPr>
          <w:rFonts w:hint="eastAsia" w:ascii="宋体" w:hAnsi="宋体" w:eastAsia="宋体" w:cs="宋体"/>
          <w:sz w:val="24"/>
        </w:rPr>
        <w:t>支付本采购文件公布的预算金额（或最高限价）的2%作为违约赔偿金（数量不确定的单价采购须约定具体金额）。</w:t>
      </w:r>
    </w:p>
    <w:p w14:paraId="0BF2714B">
      <w:pPr>
        <w:spacing w:line="360" w:lineRule="auto"/>
        <w:ind w:firstLine="476"/>
        <w:jc w:val="left"/>
        <w:rPr>
          <w:rFonts w:hint="eastAsia" w:ascii="宋体" w:hAnsi="宋体" w:eastAsia="宋体" w:cs="宋体"/>
          <w:sz w:val="24"/>
        </w:rPr>
      </w:pPr>
      <w:r>
        <w:rPr>
          <w:rFonts w:hint="eastAsia" w:ascii="宋体" w:hAnsi="宋体" w:eastAsia="宋体" w:cs="宋体"/>
          <w:sz w:val="24"/>
        </w:rPr>
        <w:t>1.自投标（响应）截止时间至本项目发布中标（成交）公告为止，撤销投标（响应）；</w:t>
      </w:r>
    </w:p>
    <w:p w14:paraId="50EA0BE3">
      <w:pPr>
        <w:spacing w:line="360" w:lineRule="auto"/>
        <w:ind w:firstLine="476"/>
        <w:jc w:val="left"/>
        <w:rPr>
          <w:rFonts w:hint="eastAsia" w:ascii="宋体" w:hAnsi="宋体" w:eastAsia="宋体" w:cs="宋体"/>
          <w:sz w:val="24"/>
        </w:rPr>
      </w:pPr>
      <w:r>
        <w:rPr>
          <w:rFonts w:hint="eastAsia" w:ascii="宋体" w:hAnsi="宋体" w:eastAsia="宋体" w:cs="宋体"/>
          <w:sz w:val="24"/>
        </w:rPr>
        <w:t>2.中标（成交）后不依法与采购人签订合同；</w:t>
      </w:r>
    </w:p>
    <w:p w14:paraId="0F868C58">
      <w:pPr>
        <w:spacing w:line="360" w:lineRule="auto"/>
        <w:ind w:firstLine="476"/>
        <w:jc w:val="left"/>
        <w:rPr>
          <w:rFonts w:hint="eastAsia" w:ascii="宋体" w:hAnsi="宋体" w:eastAsia="宋体" w:cs="宋体"/>
          <w:sz w:val="24"/>
        </w:rPr>
      </w:pPr>
      <w:r>
        <w:rPr>
          <w:rFonts w:hint="eastAsia" w:ascii="宋体" w:hAnsi="宋体" w:eastAsia="宋体" w:cs="宋体"/>
          <w:sz w:val="24"/>
        </w:rPr>
        <w:t>3.中标（成交）后不按本采购文件规定向采购人提交履约保证金；</w:t>
      </w:r>
    </w:p>
    <w:p w14:paraId="702F2FF0">
      <w:pPr>
        <w:spacing w:line="360" w:lineRule="auto"/>
        <w:ind w:firstLine="476"/>
        <w:jc w:val="left"/>
        <w:rPr>
          <w:rFonts w:hint="eastAsia" w:ascii="宋体" w:hAnsi="宋体" w:eastAsia="宋体" w:cs="宋体"/>
          <w:sz w:val="24"/>
        </w:rPr>
      </w:pPr>
      <w:r>
        <w:rPr>
          <w:rFonts w:hint="eastAsia" w:ascii="宋体" w:hAnsi="宋体" w:eastAsia="宋体" w:cs="宋体"/>
          <w:sz w:val="24"/>
        </w:rPr>
        <w:t>4.中标（成交）后不按本采购文件规定向贵方缴纳采购代理费。</w:t>
      </w:r>
    </w:p>
    <w:p w14:paraId="0C0B37DD">
      <w:pPr>
        <w:spacing w:line="360" w:lineRule="auto"/>
        <w:ind w:firstLine="476"/>
        <w:jc w:val="left"/>
        <w:rPr>
          <w:rFonts w:hint="eastAsia" w:ascii="宋体" w:hAnsi="宋体" w:eastAsia="宋体" w:cs="宋体"/>
          <w:sz w:val="24"/>
        </w:rPr>
      </w:pPr>
      <w:r>
        <w:rPr>
          <w:rFonts w:hint="eastAsia" w:ascii="宋体" w:hAnsi="宋体" w:eastAsia="宋体" w:cs="宋体"/>
          <w:sz w:val="24"/>
        </w:rPr>
        <w:t>二、我单位知晓上述行为的法律后果，承认本承诺书作为贵方</w:t>
      </w:r>
      <w:r>
        <w:rPr>
          <w:rFonts w:hint="eastAsia" w:ascii="宋体" w:hAnsi="宋体" w:eastAsia="宋体" w:cs="宋体"/>
          <w:sz w:val="24"/>
          <w:u w:val="single"/>
        </w:rPr>
        <w:t>（或采购人）</w:t>
      </w:r>
      <w:r>
        <w:rPr>
          <w:rFonts w:hint="eastAsia" w:ascii="宋体" w:hAnsi="宋体" w:eastAsia="宋体" w:cs="宋体"/>
          <w:sz w:val="24"/>
        </w:rPr>
        <w:t>要求我单位履行违约赔偿义务的依据作用。</w:t>
      </w:r>
    </w:p>
    <w:p w14:paraId="0CC5A1E3">
      <w:pPr>
        <w:spacing w:line="360" w:lineRule="auto"/>
        <w:ind w:firstLine="476"/>
        <w:jc w:val="left"/>
        <w:rPr>
          <w:rFonts w:hint="eastAsia" w:ascii="宋体" w:hAnsi="宋体" w:eastAsia="宋体" w:cs="宋体"/>
          <w:sz w:val="24"/>
        </w:rPr>
      </w:pPr>
    </w:p>
    <w:p w14:paraId="22B350C8">
      <w:pPr>
        <w:spacing w:line="360" w:lineRule="auto"/>
        <w:jc w:val="left"/>
        <w:rPr>
          <w:rFonts w:hint="eastAsia" w:ascii="宋体" w:hAnsi="宋体" w:eastAsia="宋体" w:cs="宋体"/>
          <w:sz w:val="24"/>
        </w:rPr>
      </w:pPr>
    </w:p>
    <w:p w14:paraId="5C77E651">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投标人（盖单位公章</w:t>
      </w:r>
      <w:r>
        <w:rPr>
          <w:rFonts w:hint="eastAsia" w:ascii="宋体" w:hAnsi="宋体" w:eastAsia="宋体" w:cs="宋体"/>
          <w:sz w:val="24"/>
          <w:lang w:eastAsia="zh-CN"/>
        </w:rPr>
        <w:t>）</w:t>
      </w:r>
      <w:r>
        <w:rPr>
          <w:rFonts w:hint="eastAsia" w:ascii="宋体" w:hAnsi="宋体" w:eastAsia="宋体" w:cs="宋体"/>
          <w:sz w:val="24"/>
        </w:rPr>
        <w:t>：</w:t>
      </w:r>
    </w:p>
    <w:p w14:paraId="030F16E6">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地址：</w:t>
      </w:r>
    </w:p>
    <w:p w14:paraId="00175D7A">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电话：</w:t>
      </w:r>
    </w:p>
    <w:p w14:paraId="2AF4859A">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传真：</w:t>
      </w:r>
    </w:p>
    <w:p w14:paraId="76D57936">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电子邮件：</w:t>
      </w:r>
    </w:p>
    <w:p w14:paraId="67F20C43">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邮编：</w:t>
      </w:r>
    </w:p>
    <w:p w14:paraId="0B63FFC0">
      <w:pPr>
        <w:spacing w:line="360" w:lineRule="auto"/>
        <w:ind w:firstLine="420" w:firstLineChars="175"/>
        <w:jc w:val="left"/>
        <w:rPr>
          <w:rFonts w:hint="eastAsia" w:ascii="宋体" w:hAnsi="宋体" w:eastAsia="宋体" w:cs="宋体"/>
          <w:sz w:val="24"/>
        </w:rPr>
      </w:pPr>
      <w:r>
        <w:rPr>
          <w:rFonts w:hint="eastAsia" w:ascii="宋体" w:hAnsi="宋体" w:eastAsia="宋体" w:cs="宋体"/>
          <w:sz w:val="24"/>
        </w:rPr>
        <w:t>法定代表人或委托代理人</w:t>
      </w:r>
      <w:r>
        <w:rPr>
          <w:rFonts w:hint="eastAsia" w:ascii="宋体" w:hAnsi="宋体" w:eastAsia="宋体" w:cs="宋体"/>
          <w:sz w:val="24"/>
          <w:lang w:eastAsia="zh-CN"/>
        </w:rPr>
        <w:t>（</w:t>
      </w:r>
      <w:r>
        <w:rPr>
          <w:rFonts w:hint="eastAsia" w:ascii="宋体" w:hAnsi="宋体" w:eastAsia="宋体" w:cs="宋体"/>
          <w:sz w:val="24"/>
        </w:rPr>
        <w:t>签字或盖章</w:t>
      </w:r>
      <w:r>
        <w:rPr>
          <w:rFonts w:hint="eastAsia" w:ascii="宋体" w:hAnsi="宋体" w:eastAsia="宋体" w:cs="宋体"/>
          <w:sz w:val="24"/>
          <w:lang w:eastAsia="zh-CN"/>
        </w:rPr>
        <w:t>）</w:t>
      </w:r>
      <w:r>
        <w:rPr>
          <w:rFonts w:hint="eastAsia" w:ascii="宋体" w:hAnsi="宋体" w:eastAsia="宋体" w:cs="宋体"/>
          <w:sz w:val="24"/>
        </w:rPr>
        <w:t>：</w:t>
      </w:r>
    </w:p>
    <w:p w14:paraId="7AA78924">
      <w:pPr>
        <w:widowControl/>
        <w:spacing w:line="499" w:lineRule="atLeast"/>
        <w:ind w:firstLine="420" w:firstLineChars="175"/>
        <w:rPr>
          <w:rFonts w:hint="eastAsia" w:ascii="宋体" w:hAnsi="宋体" w:eastAsia="宋体" w:cs="宋体"/>
          <w:b/>
          <w:bCs/>
          <w:sz w:val="24"/>
        </w:rPr>
      </w:pPr>
      <w:r>
        <w:rPr>
          <w:rFonts w:hint="eastAsia" w:ascii="宋体" w:hAnsi="宋体" w:eastAsia="宋体" w:cs="宋体"/>
          <w:sz w:val="24"/>
        </w:rPr>
        <w:t>日期：</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768D5A7B">
      <w:pPr>
        <w:ind w:firstLine="638"/>
        <w:rPr>
          <w:rFonts w:hint="eastAsia" w:ascii="宋体" w:hAnsi="宋体" w:eastAsia="宋体" w:cs="宋体"/>
          <w:b/>
          <w:bCs/>
          <w:sz w:val="32"/>
          <w:szCs w:val="32"/>
        </w:rPr>
      </w:pPr>
      <w:r>
        <w:rPr>
          <w:rFonts w:hint="eastAsia" w:ascii="宋体" w:hAnsi="宋体" w:eastAsia="宋体" w:cs="宋体"/>
          <w:b/>
          <w:bCs/>
          <w:sz w:val="32"/>
          <w:szCs w:val="32"/>
        </w:rPr>
        <w:br w:type="page"/>
      </w:r>
    </w:p>
    <w:p w14:paraId="71002F80">
      <w:pPr>
        <w:widowControl/>
        <w:spacing w:line="499" w:lineRule="atLeast"/>
        <w:jc w:val="center"/>
        <w:rPr>
          <w:rFonts w:hint="eastAsia" w:ascii="宋体" w:hAnsi="宋体" w:eastAsia="宋体" w:cs="宋体"/>
          <w:b/>
          <w:bCs/>
          <w:sz w:val="24"/>
        </w:rPr>
      </w:pPr>
      <w:r>
        <w:rPr>
          <w:rFonts w:hint="eastAsia" w:ascii="宋体" w:hAnsi="宋体" w:eastAsia="宋体" w:cs="宋体"/>
          <w:b/>
          <w:bCs/>
          <w:sz w:val="32"/>
          <w:szCs w:val="32"/>
        </w:rPr>
        <w:t>十</w:t>
      </w:r>
      <w:r>
        <w:rPr>
          <w:rFonts w:hint="eastAsia" w:ascii="宋体" w:hAnsi="宋体" w:eastAsia="宋体" w:cs="宋体"/>
          <w:b/>
          <w:bCs/>
          <w:sz w:val="32"/>
          <w:szCs w:val="32"/>
          <w:lang w:eastAsia="zh-CN"/>
        </w:rPr>
        <w:t>八</w:t>
      </w:r>
      <w:r>
        <w:rPr>
          <w:rFonts w:hint="eastAsia" w:ascii="宋体" w:hAnsi="宋体" w:eastAsia="宋体" w:cs="宋体"/>
          <w:b/>
          <w:bCs/>
          <w:sz w:val="32"/>
          <w:szCs w:val="32"/>
        </w:rPr>
        <w:t>、盐城市政府采购事前信用承诺书</w:t>
      </w:r>
    </w:p>
    <w:p w14:paraId="4CA17F73">
      <w:pPr>
        <w:widowControl/>
        <w:spacing w:line="499" w:lineRule="atLeast"/>
        <w:ind w:firstLine="476"/>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6AB34C48">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4977F56D">
      <w:pPr>
        <w:widowControl/>
        <w:spacing w:line="499" w:lineRule="atLeast"/>
        <w:ind w:firstLine="476"/>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4D91927">
      <w:pPr>
        <w:widowControl/>
        <w:spacing w:line="499" w:lineRule="atLeast"/>
        <w:jc w:val="left"/>
        <w:rPr>
          <w:rFonts w:hint="eastAsia" w:ascii="宋体" w:hAnsi="宋体" w:eastAsia="宋体" w:cs="宋体"/>
          <w:sz w:val="24"/>
        </w:rPr>
      </w:pPr>
      <w:r>
        <w:rPr>
          <w:rFonts w:hint="eastAsia" w:ascii="宋体" w:hAnsi="宋体" w:eastAsia="宋体" w:cs="宋体"/>
          <w:sz w:val="24"/>
        </w:rPr>
        <w:t>  （三）严格依照国家和省、市关于政府采购的法律、法规、规章、规范性文件，参加政府采购投标活动；积极履行社会责任，促进廉政建设；</w:t>
      </w:r>
    </w:p>
    <w:p w14:paraId="5AAC6250">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16E7A012">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7B55B8D">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14:paraId="6EFB0D69">
      <w:pPr>
        <w:widowControl/>
        <w:spacing w:line="499" w:lineRule="atLeast"/>
        <w:ind w:firstLine="480" w:firstLineChars="20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EBBFF42">
      <w:pPr>
        <w:widowControl/>
        <w:spacing w:line="499" w:lineRule="atLeast"/>
        <w:ind w:firstLine="480" w:firstLineChars="200"/>
        <w:jc w:val="left"/>
        <w:rPr>
          <w:rFonts w:hint="eastAsia" w:ascii="宋体" w:hAnsi="宋体" w:eastAsia="宋体" w:cs="宋体"/>
          <w:sz w:val="24"/>
        </w:rPr>
      </w:pPr>
      <w:r>
        <w:rPr>
          <w:rFonts w:hint="eastAsia" w:ascii="宋体" w:hAnsi="宋体" w:eastAsia="宋体" w:cs="宋体"/>
          <w:sz w:val="24"/>
        </w:rPr>
        <w:t>（八）本人已认真阅读了上述承诺，并向本单位员工</w:t>
      </w:r>
      <w:r>
        <w:rPr>
          <w:rFonts w:hint="eastAsia" w:ascii="宋体" w:hAnsi="宋体" w:eastAsia="宋体" w:cs="宋体"/>
          <w:sz w:val="24"/>
          <w:lang w:eastAsia="zh-CN"/>
        </w:rPr>
        <w:t>做</w:t>
      </w:r>
      <w:r>
        <w:rPr>
          <w:rFonts w:hint="eastAsia" w:ascii="宋体" w:hAnsi="宋体" w:eastAsia="宋体" w:cs="宋体"/>
          <w:sz w:val="24"/>
        </w:rPr>
        <w:t>了宣传教育。</w:t>
      </w:r>
    </w:p>
    <w:p w14:paraId="5AF17A51">
      <w:pPr>
        <w:widowControl/>
        <w:spacing w:line="499" w:lineRule="atLeast"/>
        <w:jc w:val="left"/>
        <w:rPr>
          <w:rFonts w:hint="eastAsia" w:ascii="宋体" w:hAnsi="宋体" w:eastAsia="宋体" w:cs="宋体"/>
          <w:sz w:val="24"/>
        </w:rPr>
      </w:pPr>
      <w:r>
        <w:rPr>
          <w:rFonts w:hint="eastAsia" w:ascii="宋体" w:hAnsi="宋体" w:eastAsia="宋体" w:cs="宋体"/>
          <w:sz w:val="24"/>
        </w:rPr>
        <w:t>                 </w:t>
      </w:r>
    </w:p>
    <w:p w14:paraId="3B5C1237">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14:paraId="274A9B0F">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14:paraId="7CC76AC8">
      <w:pPr>
        <w:widowControl/>
        <w:spacing w:line="499" w:lineRule="atLeast"/>
        <w:jc w:val="right"/>
        <w:rPr>
          <w:rFonts w:hint="eastAsia" w:ascii="宋体" w:hAnsi="宋体" w:eastAsia="宋体" w:cs="宋体"/>
          <w:sz w:val="24"/>
        </w:rPr>
      </w:pPr>
      <w:r>
        <w:rPr>
          <w:rFonts w:hint="eastAsia" w:ascii="宋体" w:hAnsi="宋体" w:eastAsia="宋体" w:cs="宋体"/>
          <w:sz w:val="24"/>
        </w:rPr>
        <w:t>                      年   月   日</w:t>
      </w:r>
    </w:p>
    <w:p w14:paraId="20A16779">
      <w:pPr>
        <w:pStyle w:val="10"/>
        <w:spacing w:beforeAutospacing="0" w:afterAutospacing="0"/>
        <w:jc w:val="center"/>
        <w:rPr>
          <w:rFonts w:hint="eastAsia" w:ascii="宋体" w:hAnsi="宋体" w:eastAsia="宋体" w:cs="宋体"/>
        </w:rPr>
      </w:pPr>
    </w:p>
    <w:bookmarkEnd w:id="32"/>
    <w:bookmarkEnd w:id="50"/>
    <w:bookmarkEnd w:id="95"/>
    <w:bookmarkEnd w:id="96"/>
    <w:bookmarkEnd w:id="9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bookmarkEnd w:id="118"/>
    <w:bookmarkEnd w:id="119"/>
    <w:bookmarkEnd w:id="124"/>
    <w:bookmarkEnd w:id="125"/>
    <w:bookmarkEnd w:id="132"/>
    <w:bookmarkEnd w:id="182"/>
    <w:bookmarkEnd w:id="209"/>
    <w:bookmarkEnd w:id="239"/>
    <w:bookmarkEnd w:id="240"/>
    <w:bookmarkEnd w:id="242"/>
    <w:bookmarkEnd w:id="243"/>
    <w:bookmarkEnd w:id="244"/>
    <w:bookmarkEnd w:id="245"/>
    <w:bookmarkEnd w:id="254"/>
    <w:bookmarkEnd w:id="255"/>
    <w:bookmarkEnd w:id="256"/>
    <w:bookmarkEnd w:id="257"/>
    <w:bookmarkEnd w:id="258"/>
    <w:p w14:paraId="08B38A57">
      <w:pPr>
        <w:rPr>
          <w:rFonts w:hint="eastAsia" w:ascii="宋体" w:hAnsi="宋体" w:eastAsia="宋体" w:cs="宋体"/>
        </w:rPr>
      </w:pPr>
    </w:p>
    <w:sectPr>
      <w:footerReference r:id="rId4" w:type="default"/>
      <w:pgSz w:w="11906" w:h="16838"/>
      <w:pgMar w:top="1327" w:right="1576" w:bottom="1213" w:left="1576" w:header="851" w:footer="992" w:gutter="0"/>
      <w:pgNumType w:start="1"/>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imesNewRomanPSM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2E0FD">
    <w:pPr>
      <w:widowControl/>
      <w:spacing w:line="218" w:lineRule="auto"/>
      <w:jc w:val="left"/>
      <w:rPr>
        <w:rFonts w:hint="eastAsia" w:ascii="宋体" w:hAnsi="宋体" w:eastAsia="宋体" w:cs="宋体"/>
        <w:color w:val="000000"/>
        <w:kern w:val="0"/>
        <w:sz w:val="19"/>
        <w:szCs w:val="19"/>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EDB63">
    <w:pPr>
      <w:widowControl/>
      <w:spacing w:line="218" w:lineRule="auto"/>
      <w:ind w:firstLine="380"/>
      <w:jc w:val="left"/>
      <w:rPr>
        <w:rFonts w:hint="eastAsia" w:ascii="宋体" w:hAnsi="宋体" w:eastAsia="宋体" w:cs="宋体"/>
        <w:color w:val="000000"/>
        <w:kern w:val="0"/>
        <w:sz w:val="19"/>
        <w:szCs w:val="19"/>
        <w:lang w:eastAsia="en-US"/>
      </w:rPr>
    </w:pPr>
    <w:r>
      <w:rPr>
        <w:rFonts w:ascii="Arial" w:hAnsi="Arial" w:eastAsia="Arial" w:cs="Arial"/>
        <w:color w:val="000000"/>
        <w:kern w:val="0"/>
        <w:sz w:val="19"/>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22D1D">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28</w:t>
                          </w:r>
                          <w:r>
                            <w:rPr>
                              <w:rFonts w:ascii="Arial" w:hAnsi="Arial" w:eastAsia="Arial" w:cs="Arial"/>
                              <w:color w:val="000000"/>
                              <w:sz w:val="18"/>
                              <w:szCs w:val="18"/>
                              <w:lang w:eastAsia="en-US"/>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moYcs8AgAAcgQAAA4AAAAAAAAAAQAgAAAAHwEAAGRycy9lMm9E&#10;b2MueG1sUEsFBgAAAAAGAAYAWQEAAM0FAAAAAA==&#10;">
              <v:fill on="f" focussize="0,0"/>
              <v:stroke on="f" weight="0.5pt"/>
              <v:imagedata o:title=""/>
              <o:lock v:ext="edit" aspectratio="f"/>
              <v:textbox inset="0mm,0mm,0mm,0mm" style="mso-fit-shape-to-text:t;">
                <w:txbxContent>
                  <w:p w14:paraId="1F122D1D">
                    <w:pPr>
                      <w:rPr>
                        <w:rFonts w:ascii="Arial" w:hAnsi="Arial" w:eastAsia="Arial" w:cs="Arial"/>
                        <w:color w:val="000000"/>
                        <w:sz w:val="18"/>
                        <w:szCs w:val="18"/>
                        <w:lang w:eastAsia="en-US"/>
                      </w:rPr>
                    </w:pPr>
                    <w:r>
                      <w:rPr>
                        <w:rFonts w:ascii="Arial" w:hAnsi="Arial" w:eastAsia="Arial" w:cs="Arial"/>
                        <w:color w:val="000000"/>
                        <w:sz w:val="18"/>
                        <w:szCs w:val="18"/>
                        <w:lang w:eastAsia="en-US"/>
                      </w:rPr>
                      <w:fldChar w:fldCharType="begin"/>
                    </w:r>
                    <w:r>
                      <w:rPr>
                        <w:rFonts w:ascii="Arial" w:hAnsi="Arial" w:eastAsia="Arial" w:cs="Arial"/>
                        <w:color w:val="000000"/>
                        <w:sz w:val="18"/>
                        <w:szCs w:val="18"/>
                        <w:lang w:eastAsia="en-US"/>
                      </w:rPr>
                      <w:instrText xml:space="preserve"> PAGE  \* MERGEFORMAT </w:instrText>
                    </w:r>
                    <w:r>
                      <w:rPr>
                        <w:rFonts w:ascii="Arial" w:hAnsi="Arial" w:eastAsia="Arial" w:cs="Arial"/>
                        <w:color w:val="000000"/>
                        <w:sz w:val="18"/>
                        <w:szCs w:val="18"/>
                        <w:lang w:eastAsia="en-US"/>
                      </w:rPr>
                      <w:fldChar w:fldCharType="separate"/>
                    </w:r>
                    <w:r>
                      <w:rPr>
                        <w:rFonts w:ascii="Arial" w:hAnsi="Arial" w:eastAsia="Arial" w:cs="Arial"/>
                        <w:color w:val="000000"/>
                        <w:sz w:val="18"/>
                        <w:szCs w:val="18"/>
                        <w:lang w:eastAsia="en-US"/>
                      </w:rPr>
                      <w:t>28</w:t>
                    </w:r>
                    <w:r>
                      <w:rPr>
                        <w:rFonts w:ascii="Arial" w:hAnsi="Arial" w:eastAsia="Arial" w:cs="Arial"/>
                        <w:color w:val="000000"/>
                        <w:sz w:val="18"/>
                        <w:szCs w:val="18"/>
                        <w:lang w:eastAsia="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71C68"/>
    <w:multiLevelType w:val="singleLevel"/>
    <w:tmpl w:val="8A271C68"/>
    <w:lvl w:ilvl="0" w:tentative="0">
      <w:start w:val="7"/>
      <w:numFmt w:val="chineseCounting"/>
      <w:suff w:val="nothing"/>
      <w:lvlText w:val="%1、"/>
      <w:lvlJc w:val="left"/>
      <w:rPr>
        <w:rFonts w:hint="eastAsia"/>
      </w:rPr>
    </w:lvl>
  </w:abstractNum>
  <w:abstractNum w:abstractNumId="1">
    <w:nsid w:val="42363E07"/>
    <w:multiLevelType w:val="singleLevel"/>
    <w:tmpl w:val="42363E07"/>
    <w:lvl w:ilvl="0" w:tentative="0">
      <w:start w:val="1"/>
      <w:numFmt w:val="chineseCounting"/>
      <w:suff w:val="nothing"/>
      <w:lvlText w:val="%1、"/>
      <w:lvlJc w:val="left"/>
      <w:rPr>
        <w:rFonts w:hint="eastAsia"/>
      </w:rPr>
    </w:lvl>
  </w:abstractNum>
  <w:abstractNum w:abstractNumId="2">
    <w:nsid w:val="67BB5347"/>
    <w:multiLevelType w:val="singleLevel"/>
    <w:tmpl w:val="67BB5347"/>
    <w:lvl w:ilvl="0" w:tentative="0">
      <w:start w:val="1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0E1064"/>
    <w:rsid w:val="00100CC0"/>
    <w:rsid w:val="00131CB1"/>
    <w:rsid w:val="00172A27"/>
    <w:rsid w:val="00177F0B"/>
    <w:rsid w:val="001A3225"/>
    <w:rsid w:val="001F02A8"/>
    <w:rsid w:val="001F4115"/>
    <w:rsid w:val="00215AA4"/>
    <w:rsid w:val="00251125"/>
    <w:rsid w:val="00251839"/>
    <w:rsid w:val="00277211"/>
    <w:rsid w:val="002A2CCB"/>
    <w:rsid w:val="002C1E6C"/>
    <w:rsid w:val="002E61F3"/>
    <w:rsid w:val="002F12F8"/>
    <w:rsid w:val="003410CC"/>
    <w:rsid w:val="003C1A89"/>
    <w:rsid w:val="003C2B3D"/>
    <w:rsid w:val="003C6894"/>
    <w:rsid w:val="0043276E"/>
    <w:rsid w:val="004529E6"/>
    <w:rsid w:val="00455E51"/>
    <w:rsid w:val="004670D5"/>
    <w:rsid w:val="00474047"/>
    <w:rsid w:val="00491F6E"/>
    <w:rsid w:val="004D3110"/>
    <w:rsid w:val="00502ACB"/>
    <w:rsid w:val="00516F69"/>
    <w:rsid w:val="00520AC5"/>
    <w:rsid w:val="00534667"/>
    <w:rsid w:val="00552DFB"/>
    <w:rsid w:val="005E57E9"/>
    <w:rsid w:val="006266E8"/>
    <w:rsid w:val="00654DEA"/>
    <w:rsid w:val="00674381"/>
    <w:rsid w:val="006932C0"/>
    <w:rsid w:val="006B6F15"/>
    <w:rsid w:val="007871B9"/>
    <w:rsid w:val="007A220C"/>
    <w:rsid w:val="007A5A61"/>
    <w:rsid w:val="007A7B98"/>
    <w:rsid w:val="007B1CF4"/>
    <w:rsid w:val="007F636B"/>
    <w:rsid w:val="00817A96"/>
    <w:rsid w:val="0088127E"/>
    <w:rsid w:val="008B090D"/>
    <w:rsid w:val="008E4636"/>
    <w:rsid w:val="00935693"/>
    <w:rsid w:val="00A4304F"/>
    <w:rsid w:val="00A62079"/>
    <w:rsid w:val="00A630AC"/>
    <w:rsid w:val="00A70028"/>
    <w:rsid w:val="00A80AB0"/>
    <w:rsid w:val="00AA2A8E"/>
    <w:rsid w:val="00B025AF"/>
    <w:rsid w:val="00B07FD4"/>
    <w:rsid w:val="00B454C4"/>
    <w:rsid w:val="00BE692E"/>
    <w:rsid w:val="00BE787D"/>
    <w:rsid w:val="00C30C78"/>
    <w:rsid w:val="00C310D9"/>
    <w:rsid w:val="00C36D58"/>
    <w:rsid w:val="00C36EC9"/>
    <w:rsid w:val="00C43211"/>
    <w:rsid w:val="00C83D22"/>
    <w:rsid w:val="00C86C58"/>
    <w:rsid w:val="00CB1DA8"/>
    <w:rsid w:val="00CB578B"/>
    <w:rsid w:val="00CE27DA"/>
    <w:rsid w:val="00D1282F"/>
    <w:rsid w:val="00D14E47"/>
    <w:rsid w:val="00D550E3"/>
    <w:rsid w:val="00D63F4B"/>
    <w:rsid w:val="00D93FCD"/>
    <w:rsid w:val="00DC03CB"/>
    <w:rsid w:val="00E15061"/>
    <w:rsid w:val="00E57898"/>
    <w:rsid w:val="00E6087B"/>
    <w:rsid w:val="00F130C8"/>
    <w:rsid w:val="00F264FD"/>
    <w:rsid w:val="00F33192"/>
    <w:rsid w:val="00F50207"/>
    <w:rsid w:val="00F8669E"/>
    <w:rsid w:val="00F957B2"/>
    <w:rsid w:val="00FC6132"/>
    <w:rsid w:val="00FE3C91"/>
    <w:rsid w:val="013E776D"/>
    <w:rsid w:val="014036E0"/>
    <w:rsid w:val="01416DF2"/>
    <w:rsid w:val="015C3D17"/>
    <w:rsid w:val="01C209CB"/>
    <w:rsid w:val="02182ED7"/>
    <w:rsid w:val="02357688"/>
    <w:rsid w:val="027125E7"/>
    <w:rsid w:val="02851591"/>
    <w:rsid w:val="02BD5381"/>
    <w:rsid w:val="02BF3353"/>
    <w:rsid w:val="02D505AD"/>
    <w:rsid w:val="03365B5E"/>
    <w:rsid w:val="034E4AD1"/>
    <w:rsid w:val="037E0789"/>
    <w:rsid w:val="03821430"/>
    <w:rsid w:val="03913FFC"/>
    <w:rsid w:val="03C96A83"/>
    <w:rsid w:val="04CF1FA6"/>
    <w:rsid w:val="04D21EDB"/>
    <w:rsid w:val="04F307D3"/>
    <w:rsid w:val="056E5657"/>
    <w:rsid w:val="05777F14"/>
    <w:rsid w:val="05AD05DE"/>
    <w:rsid w:val="05BD3D79"/>
    <w:rsid w:val="05D1541D"/>
    <w:rsid w:val="0621639E"/>
    <w:rsid w:val="062C42CE"/>
    <w:rsid w:val="066723E0"/>
    <w:rsid w:val="06764670"/>
    <w:rsid w:val="06867FD2"/>
    <w:rsid w:val="068A6E34"/>
    <w:rsid w:val="06994FAF"/>
    <w:rsid w:val="06B12B65"/>
    <w:rsid w:val="06BD3726"/>
    <w:rsid w:val="07177954"/>
    <w:rsid w:val="071D689A"/>
    <w:rsid w:val="07887E6F"/>
    <w:rsid w:val="07994E3B"/>
    <w:rsid w:val="07A02A3F"/>
    <w:rsid w:val="07A40F48"/>
    <w:rsid w:val="07F651C7"/>
    <w:rsid w:val="080A468F"/>
    <w:rsid w:val="0854758E"/>
    <w:rsid w:val="08856993"/>
    <w:rsid w:val="08992D34"/>
    <w:rsid w:val="08B63E4E"/>
    <w:rsid w:val="08C86899"/>
    <w:rsid w:val="09132265"/>
    <w:rsid w:val="09D92A42"/>
    <w:rsid w:val="09FE79EC"/>
    <w:rsid w:val="0A69090D"/>
    <w:rsid w:val="0AB319EF"/>
    <w:rsid w:val="0ABC363A"/>
    <w:rsid w:val="0AD8294B"/>
    <w:rsid w:val="0B4B3B00"/>
    <w:rsid w:val="0B8A23C1"/>
    <w:rsid w:val="0BA111B6"/>
    <w:rsid w:val="0BAE3813"/>
    <w:rsid w:val="0BFF003E"/>
    <w:rsid w:val="0C9413AC"/>
    <w:rsid w:val="0CFF0F1B"/>
    <w:rsid w:val="0D4D2FC1"/>
    <w:rsid w:val="0D6A54FA"/>
    <w:rsid w:val="0E0362D5"/>
    <w:rsid w:val="0E06277D"/>
    <w:rsid w:val="0E1F0A4D"/>
    <w:rsid w:val="0E966A8C"/>
    <w:rsid w:val="0E9C279A"/>
    <w:rsid w:val="0EB21FBD"/>
    <w:rsid w:val="0EB36461"/>
    <w:rsid w:val="0EE61CD2"/>
    <w:rsid w:val="0F0A004B"/>
    <w:rsid w:val="0F655282"/>
    <w:rsid w:val="0F6D24BC"/>
    <w:rsid w:val="0F7D537E"/>
    <w:rsid w:val="0F8052FC"/>
    <w:rsid w:val="0FBC4A1F"/>
    <w:rsid w:val="0FE97C61"/>
    <w:rsid w:val="10007707"/>
    <w:rsid w:val="10B2533E"/>
    <w:rsid w:val="11072A94"/>
    <w:rsid w:val="111B4F65"/>
    <w:rsid w:val="11AB711C"/>
    <w:rsid w:val="11E93F48"/>
    <w:rsid w:val="11EB7CC0"/>
    <w:rsid w:val="126C5E96"/>
    <w:rsid w:val="12A21019"/>
    <w:rsid w:val="12D9220E"/>
    <w:rsid w:val="12F015A0"/>
    <w:rsid w:val="132711CC"/>
    <w:rsid w:val="13AA39F0"/>
    <w:rsid w:val="13AB624C"/>
    <w:rsid w:val="13D157F4"/>
    <w:rsid w:val="141C3335"/>
    <w:rsid w:val="143E4A1F"/>
    <w:rsid w:val="14477BA7"/>
    <w:rsid w:val="14684F24"/>
    <w:rsid w:val="157923E7"/>
    <w:rsid w:val="162C6AF9"/>
    <w:rsid w:val="163E3563"/>
    <w:rsid w:val="169263C8"/>
    <w:rsid w:val="16A61788"/>
    <w:rsid w:val="16AF4856"/>
    <w:rsid w:val="16FC471D"/>
    <w:rsid w:val="170045BA"/>
    <w:rsid w:val="174D6D27"/>
    <w:rsid w:val="174D7871"/>
    <w:rsid w:val="17666D47"/>
    <w:rsid w:val="176F0FD8"/>
    <w:rsid w:val="17732C32"/>
    <w:rsid w:val="178521C3"/>
    <w:rsid w:val="17884203"/>
    <w:rsid w:val="17A61AED"/>
    <w:rsid w:val="18BC4109"/>
    <w:rsid w:val="18D23988"/>
    <w:rsid w:val="193260E4"/>
    <w:rsid w:val="196B6F5D"/>
    <w:rsid w:val="19835197"/>
    <w:rsid w:val="19A11C2E"/>
    <w:rsid w:val="19E404F5"/>
    <w:rsid w:val="19F47315"/>
    <w:rsid w:val="1A1C3150"/>
    <w:rsid w:val="1A4F2C83"/>
    <w:rsid w:val="1AA839EE"/>
    <w:rsid w:val="1AD2708F"/>
    <w:rsid w:val="1AD75285"/>
    <w:rsid w:val="1AE6196C"/>
    <w:rsid w:val="1B193AF0"/>
    <w:rsid w:val="1B5508A0"/>
    <w:rsid w:val="1B5F5046"/>
    <w:rsid w:val="1B9509DF"/>
    <w:rsid w:val="1BA002D8"/>
    <w:rsid w:val="1BB47375"/>
    <w:rsid w:val="1BEB7CE0"/>
    <w:rsid w:val="1C493F61"/>
    <w:rsid w:val="1CAC4347"/>
    <w:rsid w:val="1D00725B"/>
    <w:rsid w:val="1D1C1092"/>
    <w:rsid w:val="1D54580E"/>
    <w:rsid w:val="1D605A5A"/>
    <w:rsid w:val="1D812873"/>
    <w:rsid w:val="1DA8651E"/>
    <w:rsid w:val="1DDF4451"/>
    <w:rsid w:val="1DE2466D"/>
    <w:rsid w:val="1DFD1285"/>
    <w:rsid w:val="1E4E1D03"/>
    <w:rsid w:val="1E993C1F"/>
    <w:rsid w:val="1EC70509"/>
    <w:rsid w:val="1EE6018D"/>
    <w:rsid w:val="1F4A0271"/>
    <w:rsid w:val="1FA5245A"/>
    <w:rsid w:val="1FC7762D"/>
    <w:rsid w:val="2000702C"/>
    <w:rsid w:val="205C376D"/>
    <w:rsid w:val="20607ACB"/>
    <w:rsid w:val="20677E3C"/>
    <w:rsid w:val="20733730"/>
    <w:rsid w:val="20924AF0"/>
    <w:rsid w:val="209429D0"/>
    <w:rsid w:val="20A83FAF"/>
    <w:rsid w:val="20C83B76"/>
    <w:rsid w:val="20CE42A1"/>
    <w:rsid w:val="215025DE"/>
    <w:rsid w:val="21827A71"/>
    <w:rsid w:val="21CC717D"/>
    <w:rsid w:val="22424AA4"/>
    <w:rsid w:val="228C104B"/>
    <w:rsid w:val="22934188"/>
    <w:rsid w:val="22F62B8A"/>
    <w:rsid w:val="230961F8"/>
    <w:rsid w:val="23151041"/>
    <w:rsid w:val="231844CE"/>
    <w:rsid w:val="23254D08"/>
    <w:rsid w:val="23534E2B"/>
    <w:rsid w:val="242C02D7"/>
    <w:rsid w:val="24533DC2"/>
    <w:rsid w:val="24BE643D"/>
    <w:rsid w:val="2532334D"/>
    <w:rsid w:val="25340D56"/>
    <w:rsid w:val="25545725"/>
    <w:rsid w:val="259B3353"/>
    <w:rsid w:val="25B30A3C"/>
    <w:rsid w:val="26347A30"/>
    <w:rsid w:val="26750FF7"/>
    <w:rsid w:val="26971598"/>
    <w:rsid w:val="27194423"/>
    <w:rsid w:val="27206206"/>
    <w:rsid w:val="27290FC5"/>
    <w:rsid w:val="280F2F92"/>
    <w:rsid w:val="28BC3D0D"/>
    <w:rsid w:val="28CD6F5A"/>
    <w:rsid w:val="28FE41FC"/>
    <w:rsid w:val="29345C52"/>
    <w:rsid w:val="2996274E"/>
    <w:rsid w:val="29BD7D3C"/>
    <w:rsid w:val="2A185DC0"/>
    <w:rsid w:val="2A4648B7"/>
    <w:rsid w:val="2A9A62D0"/>
    <w:rsid w:val="2B005440"/>
    <w:rsid w:val="2BCA6741"/>
    <w:rsid w:val="2C03574A"/>
    <w:rsid w:val="2C0A4EA8"/>
    <w:rsid w:val="2C1125C1"/>
    <w:rsid w:val="2C7B3B05"/>
    <w:rsid w:val="2CC277F5"/>
    <w:rsid w:val="2CEA709A"/>
    <w:rsid w:val="2D110614"/>
    <w:rsid w:val="2D39592C"/>
    <w:rsid w:val="2DA7363C"/>
    <w:rsid w:val="2DB0183B"/>
    <w:rsid w:val="2E0C4DEE"/>
    <w:rsid w:val="2E5E7AF7"/>
    <w:rsid w:val="2E9F2106"/>
    <w:rsid w:val="2EE73822"/>
    <w:rsid w:val="2FA80D19"/>
    <w:rsid w:val="2FAD4FD9"/>
    <w:rsid w:val="2FB346FB"/>
    <w:rsid w:val="2FFA5778"/>
    <w:rsid w:val="2FFC7B0B"/>
    <w:rsid w:val="302B3597"/>
    <w:rsid w:val="30495C84"/>
    <w:rsid w:val="30650005"/>
    <w:rsid w:val="30872627"/>
    <w:rsid w:val="30E6401D"/>
    <w:rsid w:val="310333AD"/>
    <w:rsid w:val="312267DB"/>
    <w:rsid w:val="3126266B"/>
    <w:rsid w:val="31522189"/>
    <w:rsid w:val="318E0F10"/>
    <w:rsid w:val="31DB0550"/>
    <w:rsid w:val="3234328B"/>
    <w:rsid w:val="32531113"/>
    <w:rsid w:val="32600C43"/>
    <w:rsid w:val="329E6CD8"/>
    <w:rsid w:val="32AE0B6A"/>
    <w:rsid w:val="32E77BD8"/>
    <w:rsid w:val="33440753"/>
    <w:rsid w:val="334B4AB3"/>
    <w:rsid w:val="33567234"/>
    <w:rsid w:val="33773E42"/>
    <w:rsid w:val="34367069"/>
    <w:rsid w:val="34A956CB"/>
    <w:rsid w:val="34E14EA2"/>
    <w:rsid w:val="34E346A0"/>
    <w:rsid w:val="352C3725"/>
    <w:rsid w:val="359B1151"/>
    <w:rsid w:val="35A10512"/>
    <w:rsid w:val="35A41DB0"/>
    <w:rsid w:val="35AD49A2"/>
    <w:rsid w:val="35BC534C"/>
    <w:rsid w:val="36172BC3"/>
    <w:rsid w:val="36721EAF"/>
    <w:rsid w:val="36CC7C95"/>
    <w:rsid w:val="36CF02D5"/>
    <w:rsid w:val="36E076F0"/>
    <w:rsid w:val="36EB650A"/>
    <w:rsid w:val="37242DF0"/>
    <w:rsid w:val="375B1FDF"/>
    <w:rsid w:val="378133A9"/>
    <w:rsid w:val="379A3561"/>
    <w:rsid w:val="37AC7A70"/>
    <w:rsid w:val="383A233E"/>
    <w:rsid w:val="38975BFC"/>
    <w:rsid w:val="39101F1B"/>
    <w:rsid w:val="392D7EB3"/>
    <w:rsid w:val="3934169D"/>
    <w:rsid w:val="39643D30"/>
    <w:rsid w:val="39720FC7"/>
    <w:rsid w:val="39987E7E"/>
    <w:rsid w:val="39A84137"/>
    <w:rsid w:val="39CD52E9"/>
    <w:rsid w:val="3A1C0AAF"/>
    <w:rsid w:val="3A575643"/>
    <w:rsid w:val="3A64388F"/>
    <w:rsid w:val="3AB02FA5"/>
    <w:rsid w:val="3B0B043D"/>
    <w:rsid w:val="3B702E61"/>
    <w:rsid w:val="3B9710EF"/>
    <w:rsid w:val="3BDF2457"/>
    <w:rsid w:val="3BDF7FE6"/>
    <w:rsid w:val="3C575DCE"/>
    <w:rsid w:val="3CC36DCD"/>
    <w:rsid w:val="3D23372C"/>
    <w:rsid w:val="3D2823FA"/>
    <w:rsid w:val="3D324146"/>
    <w:rsid w:val="3D581DFE"/>
    <w:rsid w:val="3D6A4AAA"/>
    <w:rsid w:val="3D6B509A"/>
    <w:rsid w:val="3DEB4A20"/>
    <w:rsid w:val="3DF80C94"/>
    <w:rsid w:val="3DFD4754"/>
    <w:rsid w:val="3E064F5A"/>
    <w:rsid w:val="3E161B6B"/>
    <w:rsid w:val="3E4007CC"/>
    <w:rsid w:val="3E496B6B"/>
    <w:rsid w:val="3E7F5998"/>
    <w:rsid w:val="3EED6576"/>
    <w:rsid w:val="3F0056DB"/>
    <w:rsid w:val="3F0156C1"/>
    <w:rsid w:val="3F1A3023"/>
    <w:rsid w:val="3F243A9D"/>
    <w:rsid w:val="3F3C6210"/>
    <w:rsid w:val="3F6279B6"/>
    <w:rsid w:val="3FC26720"/>
    <w:rsid w:val="40260F22"/>
    <w:rsid w:val="402B33C8"/>
    <w:rsid w:val="40350295"/>
    <w:rsid w:val="406E1D8D"/>
    <w:rsid w:val="40D3250F"/>
    <w:rsid w:val="41421768"/>
    <w:rsid w:val="4155751F"/>
    <w:rsid w:val="42053C57"/>
    <w:rsid w:val="42214BD9"/>
    <w:rsid w:val="42324DFA"/>
    <w:rsid w:val="4251506E"/>
    <w:rsid w:val="4276180B"/>
    <w:rsid w:val="42AF59D8"/>
    <w:rsid w:val="431353F3"/>
    <w:rsid w:val="43455446"/>
    <w:rsid w:val="43A0005B"/>
    <w:rsid w:val="43A3469F"/>
    <w:rsid w:val="43CC7D15"/>
    <w:rsid w:val="4404213E"/>
    <w:rsid w:val="44101B53"/>
    <w:rsid w:val="44481D1D"/>
    <w:rsid w:val="4450382F"/>
    <w:rsid w:val="44DA072F"/>
    <w:rsid w:val="454D0F8E"/>
    <w:rsid w:val="45890E3A"/>
    <w:rsid w:val="459F7F06"/>
    <w:rsid w:val="45FC0A54"/>
    <w:rsid w:val="461D469A"/>
    <w:rsid w:val="46576B83"/>
    <w:rsid w:val="466976E6"/>
    <w:rsid w:val="46A04578"/>
    <w:rsid w:val="46D32596"/>
    <w:rsid w:val="46D54038"/>
    <w:rsid w:val="46EA0CE7"/>
    <w:rsid w:val="470D4256"/>
    <w:rsid w:val="472208AE"/>
    <w:rsid w:val="475F5F1C"/>
    <w:rsid w:val="47704C41"/>
    <w:rsid w:val="47755C7D"/>
    <w:rsid w:val="477F6C5D"/>
    <w:rsid w:val="47B2035D"/>
    <w:rsid w:val="47B925F3"/>
    <w:rsid w:val="47D5068B"/>
    <w:rsid w:val="484D2103"/>
    <w:rsid w:val="48771F96"/>
    <w:rsid w:val="48910AEC"/>
    <w:rsid w:val="48913E27"/>
    <w:rsid w:val="489D725F"/>
    <w:rsid w:val="48B3170D"/>
    <w:rsid w:val="493C7DE9"/>
    <w:rsid w:val="496856CC"/>
    <w:rsid w:val="49D62B33"/>
    <w:rsid w:val="4A1E13B4"/>
    <w:rsid w:val="4A2C49B0"/>
    <w:rsid w:val="4A494F5F"/>
    <w:rsid w:val="4A7D1B0F"/>
    <w:rsid w:val="4AAC50D1"/>
    <w:rsid w:val="4AF64A04"/>
    <w:rsid w:val="4AFA44F5"/>
    <w:rsid w:val="4B035EC3"/>
    <w:rsid w:val="4B0C37B9"/>
    <w:rsid w:val="4B944949"/>
    <w:rsid w:val="4BC33B49"/>
    <w:rsid w:val="4BD12EAB"/>
    <w:rsid w:val="4C0C30D7"/>
    <w:rsid w:val="4C0C6ECB"/>
    <w:rsid w:val="4C5A2B74"/>
    <w:rsid w:val="4CC23329"/>
    <w:rsid w:val="4CCB08AB"/>
    <w:rsid w:val="4D2D20D9"/>
    <w:rsid w:val="4D317F76"/>
    <w:rsid w:val="4D3C69F8"/>
    <w:rsid w:val="4D784E5B"/>
    <w:rsid w:val="4DA074F7"/>
    <w:rsid w:val="4DA33F07"/>
    <w:rsid w:val="4DB75AF6"/>
    <w:rsid w:val="4DC93867"/>
    <w:rsid w:val="4DDE52C0"/>
    <w:rsid w:val="4E015B9A"/>
    <w:rsid w:val="4EC618E3"/>
    <w:rsid w:val="4EDD03B5"/>
    <w:rsid w:val="4F337FD5"/>
    <w:rsid w:val="4F526BF1"/>
    <w:rsid w:val="4F77249C"/>
    <w:rsid w:val="4F8C7615"/>
    <w:rsid w:val="4FC2427A"/>
    <w:rsid w:val="4FD719C6"/>
    <w:rsid w:val="4FE85A92"/>
    <w:rsid w:val="50A0169A"/>
    <w:rsid w:val="50A1397F"/>
    <w:rsid w:val="51166337"/>
    <w:rsid w:val="51292F36"/>
    <w:rsid w:val="51C75DFE"/>
    <w:rsid w:val="51DF4FA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B83032"/>
    <w:rsid w:val="54ED53D0"/>
    <w:rsid w:val="55091CCC"/>
    <w:rsid w:val="55C67DF5"/>
    <w:rsid w:val="55FA184D"/>
    <w:rsid w:val="56307253"/>
    <w:rsid w:val="56453199"/>
    <w:rsid w:val="56D3385E"/>
    <w:rsid w:val="570D1CC9"/>
    <w:rsid w:val="582F6DAB"/>
    <w:rsid w:val="58366D88"/>
    <w:rsid w:val="58823D7B"/>
    <w:rsid w:val="588910E4"/>
    <w:rsid w:val="58977827"/>
    <w:rsid w:val="58AD45AF"/>
    <w:rsid w:val="58D4718C"/>
    <w:rsid w:val="58DA2D46"/>
    <w:rsid w:val="59274DA4"/>
    <w:rsid w:val="597131E7"/>
    <w:rsid w:val="599211F9"/>
    <w:rsid w:val="59A82CA5"/>
    <w:rsid w:val="5ABD109B"/>
    <w:rsid w:val="5AD514E8"/>
    <w:rsid w:val="5AD536B4"/>
    <w:rsid w:val="5AEA4CCC"/>
    <w:rsid w:val="5B031B11"/>
    <w:rsid w:val="5B2C4517"/>
    <w:rsid w:val="5B96574B"/>
    <w:rsid w:val="5BBF6A42"/>
    <w:rsid w:val="5C2A099D"/>
    <w:rsid w:val="5C2A4141"/>
    <w:rsid w:val="5C5A652B"/>
    <w:rsid w:val="5CBC530C"/>
    <w:rsid w:val="5CE305DA"/>
    <w:rsid w:val="5CE928DB"/>
    <w:rsid w:val="5D3E5EBD"/>
    <w:rsid w:val="5DC61818"/>
    <w:rsid w:val="5DDD75C3"/>
    <w:rsid w:val="5DE138D8"/>
    <w:rsid w:val="5E107E26"/>
    <w:rsid w:val="5E1921ED"/>
    <w:rsid w:val="5EF07A1A"/>
    <w:rsid w:val="5F6062A9"/>
    <w:rsid w:val="5F7D5E8E"/>
    <w:rsid w:val="5F7F522A"/>
    <w:rsid w:val="5FD72BFF"/>
    <w:rsid w:val="5FFC4413"/>
    <w:rsid w:val="601337BB"/>
    <w:rsid w:val="60762DC3"/>
    <w:rsid w:val="60D51B2B"/>
    <w:rsid w:val="60E30846"/>
    <w:rsid w:val="617F2D1C"/>
    <w:rsid w:val="61891CD7"/>
    <w:rsid w:val="61C40F61"/>
    <w:rsid w:val="61C80A51"/>
    <w:rsid w:val="61C947C9"/>
    <w:rsid w:val="62312A9A"/>
    <w:rsid w:val="624A0E90"/>
    <w:rsid w:val="624A76B8"/>
    <w:rsid w:val="6283706E"/>
    <w:rsid w:val="62A87E16"/>
    <w:rsid w:val="62C43294"/>
    <w:rsid w:val="62CA561A"/>
    <w:rsid w:val="6313315F"/>
    <w:rsid w:val="63455C16"/>
    <w:rsid w:val="637172BE"/>
    <w:rsid w:val="63CD6C1F"/>
    <w:rsid w:val="64813139"/>
    <w:rsid w:val="64A56430"/>
    <w:rsid w:val="653A6C8B"/>
    <w:rsid w:val="65BB2793"/>
    <w:rsid w:val="65DD5A8E"/>
    <w:rsid w:val="65FB46E7"/>
    <w:rsid w:val="660E4DFA"/>
    <w:rsid w:val="667014D1"/>
    <w:rsid w:val="667027CF"/>
    <w:rsid w:val="6688694C"/>
    <w:rsid w:val="668F1DF1"/>
    <w:rsid w:val="66B22301"/>
    <w:rsid w:val="66D41C46"/>
    <w:rsid w:val="670D4A21"/>
    <w:rsid w:val="671A1ADD"/>
    <w:rsid w:val="672F4716"/>
    <w:rsid w:val="67B6759E"/>
    <w:rsid w:val="67BC1058"/>
    <w:rsid w:val="68076E78"/>
    <w:rsid w:val="68245589"/>
    <w:rsid w:val="68777DD2"/>
    <w:rsid w:val="68CF442F"/>
    <w:rsid w:val="69110A5E"/>
    <w:rsid w:val="69605A13"/>
    <w:rsid w:val="69983CE0"/>
    <w:rsid w:val="6A1B4885"/>
    <w:rsid w:val="6A1C1694"/>
    <w:rsid w:val="6A303461"/>
    <w:rsid w:val="6A751DB0"/>
    <w:rsid w:val="6AB95533"/>
    <w:rsid w:val="6B037E0E"/>
    <w:rsid w:val="6B250CC2"/>
    <w:rsid w:val="6BDD2B0A"/>
    <w:rsid w:val="6BDE41BB"/>
    <w:rsid w:val="6BF40AC7"/>
    <w:rsid w:val="6C5462A8"/>
    <w:rsid w:val="6C684550"/>
    <w:rsid w:val="6C6B5D3C"/>
    <w:rsid w:val="6C7041BF"/>
    <w:rsid w:val="6C917FD7"/>
    <w:rsid w:val="6DEE183F"/>
    <w:rsid w:val="6E401402"/>
    <w:rsid w:val="6E511312"/>
    <w:rsid w:val="6E9E516B"/>
    <w:rsid w:val="6EA445F4"/>
    <w:rsid w:val="6F3574FF"/>
    <w:rsid w:val="6F4713D3"/>
    <w:rsid w:val="6F6F7A6D"/>
    <w:rsid w:val="6F711F0A"/>
    <w:rsid w:val="6FBB0862"/>
    <w:rsid w:val="6FC7059A"/>
    <w:rsid w:val="70106954"/>
    <w:rsid w:val="70E01718"/>
    <w:rsid w:val="712849DF"/>
    <w:rsid w:val="71BB7860"/>
    <w:rsid w:val="71C1726B"/>
    <w:rsid w:val="71DD7C00"/>
    <w:rsid w:val="72302515"/>
    <w:rsid w:val="72395053"/>
    <w:rsid w:val="72440385"/>
    <w:rsid w:val="72CC236B"/>
    <w:rsid w:val="73761484"/>
    <w:rsid w:val="73EA0CFB"/>
    <w:rsid w:val="74207D24"/>
    <w:rsid w:val="742D334E"/>
    <w:rsid w:val="743F3C99"/>
    <w:rsid w:val="74835482"/>
    <w:rsid w:val="74877DC7"/>
    <w:rsid w:val="74DB35C2"/>
    <w:rsid w:val="757D000C"/>
    <w:rsid w:val="75890D8F"/>
    <w:rsid w:val="75AA3173"/>
    <w:rsid w:val="75B043EA"/>
    <w:rsid w:val="76D90F68"/>
    <w:rsid w:val="77183DD1"/>
    <w:rsid w:val="77280C7C"/>
    <w:rsid w:val="77660E93"/>
    <w:rsid w:val="778B45A3"/>
    <w:rsid w:val="779E1929"/>
    <w:rsid w:val="77A613DD"/>
    <w:rsid w:val="77BB58EB"/>
    <w:rsid w:val="77C1540B"/>
    <w:rsid w:val="783E7320"/>
    <w:rsid w:val="78C43643"/>
    <w:rsid w:val="78CB19C0"/>
    <w:rsid w:val="78EA7BBF"/>
    <w:rsid w:val="78F35EFE"/>
    <w:rsid w:val="78FF5669"/>
    <w:rsid w:val="793275BA"/>
    <w:rsid w:val="79A724F1"/>
    <w:rsid w:val="79B53B59"/>
    <w:rsid w:val="79C1605A"/>
    <w:rsid w:val="7A247643"/>
    <w:rsid w:val="7A4B7878"/>
    <w:rsid w:val="7A6D100D"/>
    <w:rsid w:val="7B4231CA"/>
    <w:rsid w:val="7B4A207F"/>
    <w:rsid w:val="7B825670"/>
    <w:rsid w:val="7B946370"/>
    <w:rsid w:val="7BFA1CF7"/>
    <w:rsid w:val="7C016BE2"/>
    <w:rsid w:val="7C3F1529"/>
    <w:rsid w:val="7C5F16F8"/>
    <w:rsid w:val="7C6929D9"/>
    <w:rsid w:val="7C9D3E10"/>
    <w:rsid w:val="7CA82FB1"/>
    <w:rsid w:val="7CAF2E48"/>
    <w:rsid w:val="7CB122FF"/>
    <w:rsid w:val="7CF03BAF"/>
    <w:rsid w:val="7D432F98"/>
    <w:rsid w:val="7D5D39EF"/>
    <w:rsid w:val="7D9C3094"/>
    <w:rsid w:val="7DA05FAF"/>
    <w:rsid w:val="7DBA67DE"/>
    <w:rsid w:val="7DF53ACA"/>
    <w:rsid w:val="7DF7159A"/>
    <w:rsid w:val="7E757285"/>
    <w:rsid w:val="7E7C50A3"/>
    <w:rsid w:val="7F0E4C61"/>
    <w:rsid w:val="7F3A6090"/>
    <w:rsid w:val="7F62208D"/>
    <w:rsid w:val="7F7F4C0B"/>
    <w:rsid w:val="7FF71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13">
    <w:name w:val="Default Paragraph Font"/>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next w:val="1"/>
    <w:semiHidden/>
    <w:qFormat/>
    <w:uiPriority w:val="0"/>
    <w:rPr>
      <w:rFonts w:ascii="仿宋" w:hAnsi="仿宋" w:eastAsia="仿宋" w:cs="仿宋"/>
      <w:sz w:val="31"/>
      <w:szCs w:val="31"/>
      <w:lang w:eastAsia="en-US"/>
    </w:rPr>
  </w:style>
  <w:style w:type="paragraph" w:styleId="6">
    <w:name w:val="toc 5"/>
    <w:basedOn w:val="1"/>
    <w:next w:val="1"/>
    <w:autoRedefine/>
    <w:qFormat/>
    <w:uiPriority w:val="0"/>
    <w:pPr>
      <w:ind w:left="1680" w:leftChars="800"/>
    </w:pPr>
  </w:style>
  <w:style w:type="paragraph" w:styleId="7">
    <w:name w:val="footer"/>
    <w:basedOn w:val="1"/>
    <w:link w:val="19"/>
    <w:autoRedefine/>
    <w:qFormat/>
    <w:uiPriority w:val="0"/>
    <w:pPr>
      <w:tabs>
        <w:tab w:val="center" w:pos="4153"/>
        <w:tab w:val="right" w:pos="8306"/>
      </w:tabs>
      <w:snapToGrid w:val="0"/>
      <w:jc w:val="left"/>
    </w:pPr>
    <w:rPr>
      <w:sz w:val="18"/>
      <w:szCs w:val="18"/>
    </w:rPr>
  </w:style>
  <w:style w:type="paragraph" w:styleId="8">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Normal (Web)"/>
    <w:basedOn w:val="1"/>
    <w:autoRedefine/>
    <w:qFormat/>
    <w:uiPriority w:val="0"/>
    <w:pPr>
      <w:spacing w:beforeAutospacing="1" w:afterAutospacing="1"/>
      <w:jc w:val="left"/>
    </w:pPr>
    <w:rPr>
      <w:rFonts w:cs="Times New Roman"/>
      <w:kern w:val="0"/>
      <w:sz w:val="24"/>
    </w:rPr>
  </w:style>
  <w:style w:type="table" w:styleId="12">
    <w:name w:val="Table Grid"/>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Emphasis"/>
    <w:qFormat/>
    <w:uiPriority w:val="0"/>
    <w:rPr>
      <w:i/>
    </w:rPr>
  </w:style>
  <w:style w:type="character" w:styleId="16">
    <w:name w:val="Hyperlink"/>
    <w:basedOn w:val="13"/>
    <w:qFormat/>
    <w:uiPriority w:val="0"/>
    <w:rPr>
      <w:color w:val="0563C1" w:themeColor="hyperlink"/>
      <w:u w:val="single"/>
      <w14:textFill>
        <w14:solidFill>
          <w14:schemeClr w14:val="hlink"/>
        </w14:solidFill>
      </w14:textFill>
    </w:r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8">
    <w:name w:val="页眉 字符"/>
    <w:basedOn w:val="13"/>
    <w:link w:val="8"/>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7"/>
    <w:autoRedefine/>
    <w:qFormat/>
    <w:uiPriority w:val="0"/>
    <w:rPr>
      <w:rFonts w:asciiTheme="minorHAnsi" w:hAnsiTheme="minorHAnsi" w:eastAsiaTheme="minorEastAsia" w:cstheme="minorBidi"/>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table" w:customStyle="1" w:styleId="23">
    <w:name w:val="Table Normal"/>
    <w:semiHidden/>
    <w:unhideWhenUsed/>
    <w:qFormat/>
    <w:uiPriority w:val="0"/>
    <w:tblPr>
      <w:tblCellMar>
        <w:top w:w="0" w:type="dxa"/>
        <w:left w:w="0" w:type="dxa"/>
        <w:bottom w:w="0" w:type="dxa"/>
        <w:right w:w="0" w:type="dxa"/>
      </w:tblCellMar>
    </w:tblPr>
  </w:style>
  <w:style w:type="paragraph" w:styleId="24">
    <w:name w:val="List Paragraph"/>
    <w:basedOn w:val="1"/>
    <w:unhideWhenUsed/>
    <w:qFormat/>
    <w:uiPriority w:val="99"/>
    <w:pPr>
      <w:ind w:firstLine="420" w:firstLineChars="200"/>
    </w:pPr>
  </w:style>
  <w:style w:type="character" w:customStyle="1" w:styleId="25">
    <w:name w:val="未处理的提及1"/>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6b9ee3a6-5e60-4586-8dab-4636ffedab65</errorID>
      <errorWord>(</errorWord>
      <group>L1_Format</group>
      <groupName>格式问题</groupName>
      <ability>L2_HalfPunc_CN</ability>
      <abilityName>全半角问题</abilityName>
      <candidateList>
        <item>（</item>
      </candidateList>
      <explain>文本全半角错误。</explain>
      <paraID>300EE678</paraID>
      <start>3</start>
      <end>4</end>
      <status>modified</status>
      <modifiedWord>（</modifiedWord>
      <trackRevisions>false</trackRevisions>
    </reviewItem>
    <reviewItem>
      <errorID>6c2af89c-b906-4074-beb8-1c5bc1e64518</errorID>
      <errorWord>)</errorWord>
      <group>L1_Format</group>
      <groupName>格式问题</groupName>
      <ability>L2_HalfPunc_CN</ability>
      <abilityName>全半角问题</abilityName>
      <candidateList>
        <item>）</item>
      </candidateList>
      <explain>文本全半角错误。</explain>
      <paraID>300EE678</paraID>
      <start>11</start>
      <end>12</end>
      <status>modified</status>
      <modifiedWord>）</modifiedWord>
      <trackRevisions>false</trackRevisions>
    </reviewItem>
    <reviewItem>
      <errorID>b9810e8f-310a-4d8f-8aa4-9f562ba5ede7</errorID>
      <errorWord>2026年06月</errorWord>
      <group>L1_Knowledge</group>
      <groupName>知识性问题</groupName>
      <ability>L2_Time</ability>
      <abilityName>日期时间</abilityName>
      <candidateList>
        <item>2026年6月</item>
      </candidateList>
      <explain>根据日常书写习惯，月份一般会省略前导零。</explain>
      <paraID> 113EEC0</paraID>
      <start>3</start>
      <end>11</end>
      <status>unmodified</status>
      <modifiedWord/>
      <trackRevisions>false</trackRevisions>
    </reviewItem>
    <reviewItem>
      <errorID>d161b67f-b872-4237-8420-a75885ce12e8</errorID>
      <errorWord>(</errorWord>
      <group>L1_Format</group>
      <groupName>格式问题</groupName>
      <ability>L2_HalfPunc_CN</ability>
      <abilityName>全半角问题</abilityName>
      <candidateList>
        <item>（</item>
      </candidateList>
      <explain>文本全半角错误。</explain>
      <paraID>54C01FD6</paraID>
      <start>3</start>
      <end>4</end>
      <status>modified</status>
      <modifiedWord>（</modifiedWord>
      <trackRevisions>false</trackRevisions>
    </reviewItem>
    <reviewItem>
      <errorID>e4a00749-4161-43c4-9d6a-a8e97405834a</errorID>
      <errorWord>)</errorWord>
      <group>L1_Format</group>
      <groupName>格式问题</groupName>
      <ability>L2_HalfPunc_CN</ability>
      <abilityName>全半角问题</abilityName>
      <candidateList>
        <item>）</item>
      </candidateList>
      <explain>文本全半角错误。</explain>
      <paraID>54C01FD6</paraID>
      <start>11</start>
      <end>12</end>
      <status>modified</status>
      <modifiedWord>）</modifiedWord>
      <trackRevisions>false</trackRevisions>
    </reviewItem>
    <reviewItem>
      <errorID>b4137250-8e27-4691-863d-6fac474028ec</errorID>
      <errorWord>(</errorWord>
      <group>L1_Format</group>
      <groupName>格式问题</groupName>
      <ability>L2_HalfPunc_CN</ability>
      <abilityName>全半角问题</abilityName>
      <candidateList>
        <item>（</item>
      </candidateList>
      <explain>文本全半角错误。</explain>
      <paraID>508E06BB</paraID>
      <start>10</start>
      <end>11</end>
      <status>modified</status>
      <modifiedWord>（</modifiedWord>
      <trackRevisions>false</trackRevisions>
    </reviewItem>
    <reviewItem>
      <errorID>0856bcfe-05ff-49c1-aa27-efbba2454b93</errorID>
      <errorWord>)</errorWord>
      <group>L1_Format</group>
      <groupName>格式问题</groupName>
      <ability>L2_HalfPunc_CN</ability>
      <abilityName>全半角问题</abilityName>
      <candidateList>
        <item>）</item>
      </candidateList>
      <explain>文本全半角错误。</explain>
      <paraID>508E06BB</paraID>
      <start>18</start>
      <end>19</end>
      <status>modified</status>
      <modifiedWord>）</modifiedWord>
      <trackRevisions>false</trackRevisions>
    </reviewItem>
    <reviewItem>
      <errorID>9a9448d7-65d6-462a-a897-bc3b0cdf49ad</errorID>
      <errorWord>(</errorWord>
      <group>L1_Format</group>
      <groupName>格式问题</groupName>
      <ability>L2_HalfPunc_CN</ability>
      <abilityName>全半角问题</abilityName>
      <candidateList>
        <item>（</item>
      </candidateList>
      <explain>文本全半角错误。</explain>
      <paraID>57CB1DB1</paraID>
      <start>10</start>
      <end>11</end>
      <status>modified</status>
      <modifiedWord>（</modifiedWord>
      <trackRevisions>false</trackRevisions>
    </reviewItem>
    <reviewItem>
      <errorID>b06a9edf-117a-4367-aef0-61dcb1e58915</errorID>
      <errorWord>)</errorWord>
      <group>L1_Format</group>
      <groupName>格式问题</groupName>
      <ability>L2_HalfPunc_CN</ability>
      <abilityName>全半角问题</abilityName>
      <candidateList>
        <item>）</item>
      </candidateList>
      <explain>文本全半角错误。</explain>
      <paraID>57CB1DB1</paraID>
      <start>18</start>
      <end>19</end>
      <status>modified</status>
      <modifiedWord>）</modifiedWord>
      <trackRevisions>false</trackRevisions>
    </reviewItem>
    <reviewItem>
      <errorID>13a0b274-03c0-490d-8649-6eb0fce5de4c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57CB1DB1</paraID>
      <start>44</start>
      <end>47</end>
      <status>unmodified</status>
      <modifiedWord/>
      <trackRevisions>false</trackRevisions>
    </reviewItem>
    <reviewItem>
      <errorID>2257da2b-3d98-4d79-82fb-58c83b84b500</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4152191A</paraID>
      <start>87</start>
      <end>92</end>
      <status>unmodified</status>
      <modifiedWord/>
      <trackRevisions>false</trackRevisions>
    </reviewItem>
    <reviewItem>
      <errorID>63133617-b0c3-47b4-8fb1-31298babebee</errorID>
      <errorWord>2026年02月</errorWord>
      <group>L1_Knowledge</group>
      <groupName>知识性问题</groupName>
      <ability>L2_Time</ability>
      <abilityName>日期时间</abilityName>
      <candidateList>
        <item>2026年2月</item>
      </candidateList>
      <explain>根据日常书写习惯，月份一般会省略前导零。</explain>
      <paraID>2E40BB0C</paraID>
      <start>39</start>
      <end>47</end>
      <status>unmodified</status>
      <modifiedWord/>
      <trackRevisions>false</trackRevisions>
    </reviewItem>
    <reviewItem>
      <errorID>c7a61b1d-e529-4c9e-bd96-f89cdd85ddbe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2EC2B3F8</paraID>
      <start>11</start>
      <end>12</end>
      <status>unmodified</status>
      <modifiedWord/>
      <trackRevisions>false</trackRevisions>
    </reviewItem>
    <reviewItem>
      <errorID>0ab3f4f7-1bcb-46f5-b471-7408c0240eea</errorID>
      <errorWord>-</errorWord>
      <group>L1_Format</group>
      <groupName>格式问题</groupName>
      <ability>L2_HalfPunc_CN</ability>
      <abilityName>全半角问题</abilityName>
      <candidateList>
        <item>－</item>
      </candidateList>
      <explain>文本全半角错误。</explain>
      <paraID>1AEA8F29</paraID>
      <start>14</start>
      <end>15</end>
      <status>unmodified</status>
      <modifiedWord/>
      <trackRevisions>false</trackRevisions>
    </reviewItem>
    <reviewItem>
      <errorID>74021a18-a5ea-42d9-b6b3-4e91721a35b9</errorID>
      <errorWord>-</errorWord>
      <group>L1_Format</group>
      <groupName>格式问题</groupName>
      <ability>L2_HalfPunc_CN</ability>
      <abilityName>全半角问题</abilityName>
      <candidateList>
        <item>－</item>
      </candidateList>
      <explain>文本全半角错误。</explain>
      <paraID>1AEA8F29</paraID>
      <start>15</start>
      <end>16</end>
      <status>unmodified</status>
      <modifiedWord/>
      <trackRevisions>false</trackRevisions>
    </reviewItem>
    <reviewItem>
      <errorID>7b837854-9258-4d13-a9f5-f1918b0b7819</errorID>
      <errorWord>“.</errorWord>
      <group>L1_Punc</group>
      <groupName>标点问题</groupName>
      <ability>L2_Punc_CN</ability>
      <abilityName>标点符号问题</abilityName>
      <candidateList>
        <item>“</item>
      </candidateList>
      <explain/>
      <paraID>1AEA8F29</paraID>
      <start>54</start>
      <end>56</end>
      <status>unmodified</status>
      <modifiedWord/>
      <trackRevisions>false</trackRevisions>
    </reviewItem>
    <reviewItem>
      <errorID>2fa09648-101c-48ca-8d52-ebfeeceba3ff</errorID>
      <errorWord>“.</errorWord>
      <group>L1_Punc</group>
      <groupName>标点问题</groupName>
      <ability>L2_Punc_CN</ability>
      <abilityName>标点符号问题</abilityName>
      <candidateList>
        <item>“</item>
      </candidateList>
      <explain/>
      <paraID>1AEA8F29</paraID>
      <start>69</start>
      <end>71</end>
      <status>unmodified</status>
      <modifiedWord/>
      <trackRevisions>false</trackRevisions>
    </reviewItem>
    <reviewItem>
      <errorID>f1a5a1f3-fbe2-4da0-8c8c-9bc3050f9a9e</errorID>
      <errorWord>-</errorWord>
      <group>L1_Format</group>
      <groupName>格式问题</groupName>
      <ability>L2_HalfPunc_CN</ability>
      <abilityName>全半角问题</abilityName>
      <candidateList>
        <item>－</item>
      </candidateList>
      <explain>文本全半角错误。</explain>
      <paraID>1AEA8F29</paraID>
      <start>92</start>
      <end>93</end>
      <status>unmodified</status>
      <modifiedWord/>
      <trackRevisions>false</trackRevisions>
    </reviewItem>
    <reviewItem>
      <errorID>152554c1-98a3-420b-a3e6-49ad3693d5ed</errorID>
      <errorWord>-</errorWord>
      <group>L1_Format</group>
      <groupName>格式问题</groupName>
      <ability>L2_HalfPunc_CN</ability>
      <abilityName>全半角问题</abilityName>
      <candidateList>
        <item>－</item>
      </candidateList>
      <explain>文本全半角错误。</explain>
      <paraID>1AEA8F29</paraID>
      <start>93</start>
      <end>94</end>
      <status>unmodified</status>
      <modifiedWord/>
      <trackRevisions>false</trackRevisions>
    </reviewItem>
    <reviewItem>
      <errorID>9e67911a-42d4-4b8c-9dde-cfa060e24768</errorID>
      <errorWord>-</errorWord>
      <group>L1_Format</group>
      <groupName>格式问题</groupName>
      <ability>L2_HalfPunc_CN</ability>
      <abilityName>全半角问题</abilityName>
      <candidateList>
        <item>－</item>
      </candidateList>
      <explain>文本全半角错误。</explain>
      <paraID>1AEA8F29</paraID>
      <start>100</start>
      <end>101</end>
      <status>unmodified</status>
      <modifiedWord/>
      <trackRevisions>false</trackRevisions>
    </reviewItem>
    <reviewItem>
      <errorID>6d045def-93c8-4a8a-8ee5-c423ee7b3331</errorID>
      <errorWord>-</errorWord>
      <group>L1_Format</group>
      <groupName>格式问题</groupName>
      <ability>L2_HalfPunc_CN</ability>
      <abilityName>全半角问题</abilityName>
      <candidateList>
        <item>－</item>
      </candidateList>
      <explain>文本全半角错误。</explain>
      <paraID>1AEA8F29</paraID>
      <start>101</start>
      <end>102</end>
      <status>unmodified</status>
      <modifiedWord/>
      <trackRevisions>false</trackRevisions>
    </reviewItem>
    <reviewItem>
      <errorID>335fd1e0-2e6e-42f5-934d-20e029afdc57</errorID>
      <errorWord>-</errorWord>
      <group>L1_Format</group>
      <groupName>格式问题</groupName>
      <ability>L2_HalfPunc_CN</ability>
      <abilityName>全半角问题</abilityName>
      <candidateList>
        <item>－</item>
      </candidateList>
      <explain>文本全半角错误。</explain>
      <paraID>1AEA8F29</paraID>
      <start>170</start>
      <end>171</end>
      <status>unmodified</status>
      <modifiedWord/>
      <trackRevisions>false</trackRevisions>
    </reviewItem>
    <reviewItem>
      <errorID>1b82224f-9193-4488-a92f-24f75cc89858</errorID>
      <errorWord>-</errorWord>
      <group>L1_Format</group>
      <groupName>格式问题</groupName>
      <ability>L2_HalfPunc_CN</ability>
      <abilityName>全半角问题</abilityName>
      <candidateList>
        <item>－</item>
      </candidateList>
      <explain>文本全半角错误。</explain>
      <paraID>60D5209D</paraID>
      <start>30</start>
      <end>31</end>
      <status>unmodified</status>
      <modifiedWord/>
      <trackRevisions>false</trackRevisions>
    </reviewItem>
    <reviewItem>
      <errorID>2f7486a3-4343-491f-bdf6-faf70e168cce</errorID>
      <errorWord>“.</errorWord>
      <group>L1_Punc</group>
      <groupName>标点问题</groupName>
      <ability>L2_Punc_CN</ability>
      <abilityName>标点符号问题</abilityName>
      <candidateList>
        <item>“</item>
      </candidateList>
      <explain/>
      <paraID>170CBDB7</paraID>
      <start>12</start>
      <end>14</end>
      <status>unmodified</status>
      <modifiedWord/>
      <trackRevisions>false</trackRevisions>
    </reviewItem>
    <reviewItem>
      <errorID>5cab4569-bbc8-48de-a361-12a7f099af73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46CD5BF1</paraID>
      <start>0</start>
      <end>2</end>
      <status>unmodified</status>
      <modifiedWord/>
      <trackRevisions>false</trackRevisions>
    </reviewItem>
    <reviewItem>
      <errorID>b5f98489-f4df-48a5-a04a-1dba1384e445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4AB6331C</paraID>
      <start>0</start>
      <end>2</end>
      <status>unmodified</status>
      <modifiedWord/>
      <trackRevisions>false</trackRevisions>
    </reviewItem>
    <reviewItem>
      <errorID>d91bfd45-28d5-4b63-a5ca-765204e6a323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3DFAB3B0</paraID>
      <start>0</start>
      <end>2</end>
      <status>unmodified</status>
      <modifiedWord/>
      <trackRevisions>false</trackRevisions>
    </reviewItem>
    <reviewItem>
      <errorID>0cd4706b-79a3-4733-9820-2e642acf7dcb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7C9211B6</paraID>
      <start>0</start>
      <end>2</end>
      <status>unmodified</status>
      <modifiedWord/>
      <trackRevisions>false</trackRevisions>
    </reviewItem>
    <reviewItem>
      <errorID>9e4d03f7-cd67-4ee7-af72-6c02b6eaab6f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4DB6D013</paraID>
      <start>0</start>
      <end>2</end>
      <status>unmodified</status>
      <modifiedWord/>
      <trackRevisions>false</trackRevisions>
    </reviewItem>
    <reviewItem>
      <errorID>41793af8-2bc2-45c8-9911-100d216a885f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4C5DBF0</paraID>
      <start>0</start>
      <end>2</end>
      <status>unmodified</status>
      <modifiedWord/>
      <trackRevisions>false</trackRevisions>
    </reviewItem>
    <reviewItem>
      <errorID>3784e83d-1b77-449f-85f4-a5fde2b9eca7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71F6C387</paraID>
      <start>0</start>
      <end>3</end>
      <status>unmodified</status>
      <modifiedWord/>
      <trackRevisions>false</trackRevisions>
    </reviewItem>
    <reviewItem>
      <errorID>0f4d9970-bc01-4cfc-aa24-fba075eef607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31C90840</paraID>
      <start>0</start>
      <end>3</end>
      <status>unmodified</status>
      <modifiedWord/>
      <trackRevisions>false</trackRevisions>
    </reviewItem>
    <reviewItem>
      <errorID>ef8fa0ab-d634-41a5-b6e7-5d25006c798c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608B1F5C</paraID>
      <start>0</start>
      <end>3</end>
      <status>unmodified</status>
      <modifiedWord/>
      <trackRevisions>false</trackRevisions>
    </reviewItem>
    <reviewItem>
      <errorID>1f195157-7d3f-4b31-8d12-b32fb1e9f067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76C5FE24</paraID>
      <start>0</start>
      <end>3</end>
      <status>unmodified</status>
      <modifiedWord/>
      <trackRevisions>false</trackRevisions>
    </reviewItem>
    <reviewItem>
      <errorID>a29e2a37-0f96-481c-b91e-f8b33376eb50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4338C48F</paraID>
      <start>0</start>
      <end>3</end>
      <status>unmodified</status>
      <modifiedWord/>
      <trackRevisions>false</trackRevisions>
    </reviewItem>
    <reviewItem>
      <errorID>81f24340-1c3c-45f6-959d-29b44f6def64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50F0609E</paraID>
      <start>0</start>
      <end>3</end>
      <status>unmodified</status>
      <modifiedWord/>
      <trackRevisions>false</trackRevisions>
    </reviewItem>
    <reviewItem>
      <errorID>956a638b-38a7-478f-9e1d-7e6e8788ef2e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5A9F9645</paraID>
      <start>0</start>
      <end>2</end>
      <status>unmodified</status>
      <modifiedWord/>
      <trackRevisions>false</trackRevisions>
    </reviewItem>
    <reviewItem>
      <errorID>c5aae3dc-47c0-4410-9e87-495eaae12880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22D4F1EA</paraID>
      <start>0</start>
      <end>2</end>
      <status>unmodified</status>
      <modifiedWord/>
      <trackRevisions>false</trackRevisions>
    </reviewItem>
    <reviewItem>
      <errorID>0ee79651-77d7-4015-8445-15c019f6a829</errorID>
      <errorWord>间</errorWord>
      <group>L1_Word</group>
      <groupName>字词问题</groupName>
      <ability>L2_Typo</ability>
      <abilityName>字词错误</abilityName>
      <candidateList>
        <item>间之</item>
      </candidateList>
      <explain/>
      <paraID>5454A71E</paraID>
      <start>9</start>
      <end>10</end>
      <status>unmodified</status>
      <modifiedWord/>
      <trackRevisions>false</trackRevisions>
    </reviewItem>
    <reviewItem>
      <errorID>41fb1774-3097-48f5-a217-2ec2c01e06f2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25F3CA8F</paraID>
      <start>0</start>
      <end>2</end>
      <status>unmodified</status>
      <modifiedWord/>
      <trackRevisions>false</trackRevisions>
    </reviewItem>
    <reviewItem>
      <errorID>8f7ee6a4-b259-4726-8fcb-74f403de4e4e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7F276C0C</paraID>
      <start>0</start>
      <end>3</end>
      <status>unmodified</status>
      <modifiedWord/>
      <trackRevisions>false</trackRevisions>
    </reviewItem>
    <reviewItem>
      <errorID>1f245ee5-549f-4e62-8c78-6e1c91ec3af8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126C8E6B</paraID>
      <start>0</start>
      <end>3</end>
      <status>unmodified</status>
      <modifiedWord/>
      <trackRevisions>false</trackRevisions>
    </reviewItem>
    <reviewItem>
      <errorID>f153fba0-7813-40db-b7ff-05b16bf35270</errorID>
      <errorWord>法律、法规</errorWord>
      <group>L1_Word</group>
      <groupName>字词问题</groupName>
      <ability>L2_Typo</ability>
      <abilityName>字词错误</abilityName>
      <candidateList>
        <item>法律法规</item>
      </candidateList>
      <explain/>
      <paraID>161DB774</paraID>
      <start>10</start>
      <end>15</end>
      <status>unmodified</status>
      <modifiedWord/>
      <trackRevisions>false</trackRevisions>
    </reviewItem>
    <reviewItem>
      <errorID>2ed51e81-e940-4d38-b07a-0814519fb459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7DC4B0B7</paraID>
      <start>0</start>
      <end>3</end>
      <status>unmodified</status>
      <modifiedWord/>
      <trackRevisions>false</trackRevisions>
    </reviewItem>
    <reviewItem>
      <errorID>065d976a-dd16-471d-b2b7-70258837b867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28C20F4B</paraID>
      <start>0</start>
      <end>3</end>
      <status>unmodified</status>
      <modifiedWord/>
      <trackRevisions>false</trackRevisions>
    </reviewItem>
    <reviewItem>
      <errorID>03f53e31-383e-4fb4-a563-d13477689334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33D6EDCA</paraID>
      <start>0</start>
      <end>3</end>
      <status>unmodified</status>
      <modifiedWord/>
      <trackRevisions>false</trackRevisions>
    </reviewItem>
    <reviewItem>
      <errorID>590f9d1c-c501-4f1c-9fc7-df450e97b56a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72CACC4A</paraID>
      <start>0</start>
      <end>3</end>
      <status>unmodified</status>
      <modifiedWord/>
      <trackRevisions>false</trackRevisions>
    </reviewItem>
    <reviewItem>
      <errorID>70dcb1f4-baa2-4429-b316-537e1e9e3ee7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52EC852C</paraID>
      <start>0</start>
      <end>3</end>
      <status>unmodified</status>
      <modifiedWord/>
      <trackRevisions>false</trackRevisions>
    </reviewItem>
    <reviewItem>
      <errorID>3500fdaf-a1b1-4d7e-86c6-ec46a6805c4a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69D89042</paraID>
      <start>0</start>
      <end>3</end>
      <status>unmodified</status>
      <modifiedWord/>
      <trackRevisions>false</trackRevisions>
    </reviewItem>
    <reviewItem>
      <errorID>2057dced-ca2b-487c-a836-b88c3da1f727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11D122F2</paraID>
      <start>0</start>
      <end>3</end>
      <status>unmodified</status>
      <modifiedWord/>
      <trackRevisions>false</trackRevisions>
    </reviewItem>
    <reviewItem>
      <errorID>fe1a1abb-834a-41a7-899b-ac2dbfd458db</errorID>
      <errorWord>做无效投标</errorWord>
      <group>L1_Word</group>
      <groupName>字词问题</groupName>
      <ability>L2_Typo</ability>
      <abilityName>字词错误</abilityName>
      <candidateList>
        <item>作无效投标</item>
      </candidateList>
      <explain/>
      <paraID>6E783E7B</paraID>
      <start>68</start>
      <end>73</end>
      <status>modified</status>
      <modifiedWord>作无效投标</modifiedWord>
      <trackRevisions>false</trackRevisions>
    </reviewItem>
    <reviewItem>
      <errorID>3f255ab3-5707-4805-aa70-16d603aa312c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3791E573</paraID>
      <start>0</start>
      <end>3</end>
      <status>unmodified</status>
      <modifiedWord/>
      <trackRevisions>false</trackRevisions>
    </reviewItem>
    <reviewItem>
      <errorID>32fcfeae-062e-4fad-96b9-2c4d403d11ab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1D5E1A6A</paraID>
      <start>0</start>
      <end>3</end>
      <status>unmodified</status>
      <modifiedWord/>
      <trackRevisions>false</trackRevisions>
    </reviewItem>
    <reviewItem>
      <errorID>46d702ce-4aca-4fe4-a8d2-c538db2ce012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450F2AB5</paraID>
      <start>0</start>
      <end>3</end>
      <status>unmodified</status>
      <modifiedWord/>
      <trackRevisions>false</trackRevisions>
    </reviewItem>
    <reviewItem>
      <errorID>dc0fb113-6f45-4235-aba7-a34a23026cbe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27382B94</paraID>
      <start>13</start>
      <end>16</end>
      <status>unmodified</status>
      <modifiedWord/>
      <trackRevisions>false</trackRevisions>
    </reviewItem>
    <reviewItem>
      <errorID>45dba8ee-4cde-40ce-a593-eab005142f5b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BE135C4</paraID>
      <start>0</start>
      <end>3</end>
      <status>unmodified</status>
      <modifiedWord/>
      <trackRevisions>false</trackRevisions>
    </reviewItem>
    <reviewItem>
      <errorID>fa452296-148a-4e75-84dd-295850a780d1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50DC5BA0</paraID>
      <start>0</start>
      <end>3</end>
      <status>unmodified</status>
      <modifiedWord/>
      <trackRevisions>false</trackRevisions>
    </reviewItem>
    <reviewItem>
      <errorID>31cd9fd4-8123-464b-9ea8-4b2c9b28d155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5BCEA2EC</paraID>
      <start>0</start>
      <end>3</end>
      <status>unmodified</status>
      <modifiedWord/>
      <trackRevisions>false</trackRevisions>
    </reviewItem>
    <reviewItem>
      <errorID>2b6a387b-5615-4854-b88d-b4318d8c671e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DEBAC7F</paraID>
      <start>0</start>
      <end>3</end>
      <status>unmodified</status>
      <modifiedWord/>
      <trackRevisions>false</trackRevisions>
    </reviewItem>
    <reviewItem>
      <errorID>94fe13ab-77eb-4d68-bf7a-3a96d70e1c72</errorID>
      <errorWord>,</errorWord>
      <group>L1_Format</group>
      <groupName>格式问题</groupName>
      <ability>L2_HalfPunc_CN</ability>
      <abilityName>全半角问题</abilityName>
      <candidateList>
        <item>，</item>
      </candidateList>
      <explain>文本全半角错误。</explain>
      <paraID>2506C5E2</paraID>
      <start>74</start>
      <end>75</end>
      <status>unmodified</status>
      <modifiedWord/>
      <trackRevisions>false</trackRevisions>
    </reviewItem>
    <reviewItem>
      <errorID>42c71bc6-a66b-4e18-9ec9-2f8ba23f3262</errorID>
      <errorWord>,</errorWord>
      <group>L1_Format</group>
      <groupName>格式问题</groupName>
      <ability>L2_HalfPunc_CN</ability>
      <abilityName>全半角问题</abilityName>
      <candidateList>
        <item>，</item>
      </candidateList>
      <explain>文本全半角错误。</explain>
      <paraID>36A56CF4</paraID>
      <start>54</start>
      <end>55</end>
      <status>unmodified</status>
      <modifiedWord/>
      <trackRevisions>false</trackRevisions>
    </reviewItem>
    <reviewItem>
      <errorID>bb50c89d-6878-4b8c-a221-ed8593dad7c8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2732139B</paraID>
      <start>0</start>
      <end>3</end>
      <status>unmodified</status>
      <modifiedWord/>
      <trackRevisions>false</trackRevisions>
    </reviewItem>
    <reviewItem>
      <errorID>ef55a07b-8d6e-4ee7-a70f-aa03e0e53e17</errorID>
      <errorWord>&lt;</errorWord>
      <group>L1_Format</group>
      <groupName>格式问题</groupName>
      <ability>L2_HalfPunc_CN</ability>
      <abilityName>全半角问题</abilityName>
      <candidateList>
        <item>〈</item>
      </candidateList>
      <explain>文本全半角错误。</explain>
      <paraID>5C7FDA2E</paraID>
      <start>49</start>
      <end>50</end>
      <status>unmodified</status>
      <modifiedWord/>
      <trackRevisions>false</trackRevisions>
    </reviewItem>
    <reviewItem>
      <errorID>729376b7-fb13-4624-8430-0a9d591b85fb</errorID>
      <errorWord>&lt;</errorWord>
      <group>L1_Format</group>
      <groupName>格式问题</groupName>
      <ability>L2_HalfPunc_CN</ability>
      <abilityName>全半角问题</abilityName>
      <candidateList>
        <item>〈</item>
      </candidateList>
      <explain>文本全半角错误。</explain>
      <paraID>7CA318AF</paraID>
      <start>49</start>
      <end>50</end>
      <status>unmodified</status>
      <modifiedWord/>
      <trackRevisions>false</trackRevisions>
    </reviewItem>
    <reviewItem>
      <errorID>fb14a2cb-3cc7-4657-aeb5-a1dafc8c827f</errorID>
      <errorWord>&lt;</errorWord>
      <group>L1_Format</group>
      <groupName>格式问题</groupName>
      <ability>L2_HalfPunc_CN</ability>
      <abilityName>全半角问题</abilityName>
      <candidateList>
        <item>〈</item>
      </candidateList>
      <explain>文本全半角错误。</explain>
      <paraID>5F058373</paraID>
      <start>34</start>
      <end>35</end>
      <status>unmodified</status>
      <modifiedWord/>
      <trackRevisions>false</trackRevisions>
    </reviewItem>
    <reviewItem>
      <errorID>449bbd1e-99b8-4ad0-a346-ed8edb27643d</errorID>
      <errorWord>，</errorWord>
      <group>L1_Word</group>
      <groupName>字词问题</groupName>
      <ability>L2_Typo</ability>
      <abilityName>字词错误</abilityName>
      <candidateList>
        <item>，并</item>
      </candidateList>
      <explain/>
      <paraID>21120414</paraID>
      <start>72</start>
      <end>73</end>
      <status>unmodified</status>
      <modifiedWord/>
      <trackRevisions>false</trackRevisions>
    </reviewItem>
    <reviewItem>
      <errorID>ce413128-4089-478b-a499-a917896b3bac</errorID>
      <errorWord>法律、法规</errorWord>
      <group>L1_Word</group>
      <groupName>字词问题</groupName>
      <ability>L2_Typo</ability>
      <abilityName>字词错误</abilityName>
      <candidateList>
        <item>法律法规</item>
      </candidateList>
      <explain/>
      <paraID>504E83CD</paraID>
      <start>9</start>
      <end>14</end>
      <status>unmodified</status>
      <modifiedWord/>
      <trackRevisions>false</trackRevisions>
    </reviewItem>
    <reviewItem>
      <errorID>89b2e347-74de-4b11-8d05-eff832486c6a</errorID>
      <errorWord>属</errorWord>
      <group>L1_Word</group>
      <groupName>字词问题</groupName>
      <ability>L2_Typo</ability>
      <abilityName>字词错误</abilityName>
      <candidateList>
        <item>属于</item>
      </candidateList>
      <explain/>
      <paraID>504E83CD</paraID>
      <start>23</start>
      <end>24</end>
      <status>unmodified</status>
      <modifiedWord/>
      <trackRevisions>false</trackRevisions>
    </reviewItem>
    <reviewItem>
      <errorID>5061a564-7a3d-4ef3-9d17-6a938910ac72</errorID>
      <errorWord>系统系统故障</errorWord>
      <group>L1_Word</group>
      <groupName>字词问题</groupName>
      <ability>L2_Typo</ability>
      <abilityName>字词错误</abilityName>
      <candidateList>
        <item>系统故障</item>
      </candidateList>
      <explain/>
      <paraID>412F213F</paraID>
      <start>10</start>
      <end>16</end>
      <status>unmodified</status>
      <modifiedWord/>
      <trackRevisions>false</trackRevisions>
    </reviewItem>
    <reviewItem>
      <errorID>a2afeaf5-92cd-4391-be8a-9ecf15a6c652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10B2E237</paraID>
      <start>0</start>
      <end>3</end>
      <status>unmodified</status>
      <modifiedWord/>
      <trackRevisions>false</trackRevisions>
    </reviewItem>
    <reviewItem>
      <errorID>5a6836f7-b3ef-48a5-8293-11b8371db068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6259A59F</paraID>
      <start>0</start>
      <end>3</end>
      <status>unmodified</status>
      <modifiedWord/>
      <trackRevisions>false</trackRevisions>
    </reviewItem>
    <reviewItem>
      <errorID>362eaa7e-c26c-4382-b590-adeab6effc88</errorID>
      <errorWord>,</errorWord>
      <group>L1_Format</group>
      <groupName>格式问题</groupName>
      <ability>L2_HalfPunc_CN</ability>
      <abilityName>全半角问题</abilityName>
      <candidateList>
        <item>，</item>
      </candidateList>
      <explain>文本全半角错误。</explain>
      <paraID>700622FC</paraID>
      <start>25</start>
      <end>26</end>
      <status>unmodified</status>
      <modifiedWord/>
      <trackRevisions>false</trackRevisions>
    </reviewItem>
    <reviewItem>
      <errorID>90e42fb8-533b-45eb-a530-6083bd847f64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7BB63155</paraID>
      <start>0</start>
      <end>3</end>
      <status>unmodified</status>
      <modifiedWord/>
      <trackRevisions>false</trackRevisions>
    </reviewItem>
    <reviewItem>
      <errorID>b43f3e80-1469-4988-ab5a-1a8a11679cf2</errorID>
      <errorWord>,</errorWord>
      <group>L1_Format</group>
      <groupName>格式问题</groupName>
      <ability>L2_HalfPunc_CN</ability>
      <abilityName>全半角问题</abilityName>
      <candidateList>
        <item>，</item>
      </candidateList>
      <explain>文本全半角错误。</explain>
      <paraID> 76F5302</paraID>
      <start>48</start>
      <end>49</end>
      <status>unmodified</status>
      <modifiedWord/>
      <trackRevisions>false</trackRevisions>
    </reviewItem>
    <reviewItem>
      <errorID>e8a2d3d8-b13a-408d-bc33-f38d8bc1ffd9</errorID>
      <errorWord>,</errorWord>
      <group>L1_Format</group>
      <groupName>格式问题</groupName>
      <ability>L2_HalfPunc_CN</ability>
      <abilityName>全半角问题</abilityName>
      <candidateList>
        <item>，</item>
      </candidateList>
      <explain>文本全半角错误。</explain>
      <paraID> 76F5302</paraID>
      <start>121</start>
      <end>122</end>
      <status>unmodified</status>
      <modifiedWord/>
      <trackRevisions>false</trackRevisions>
    </reviewItem>
    <reviewItem>
      <errorID>193afc7b-cb85-4e81-8301-0b1912a93231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133CE13F</paraID>
      <start>0</start>
      <end>3</end>
      <status>unmodified</status>
      <modifiedWord/>
      <trackRevisions>false</trackRevisions>
    </reviewItem>
    <reviewItem>
      <errorID>30ec63b3-951e-4e05-9b1a-47d5373f4eae</errorID>
      <errorWord>&lt;</errorWord>
      <group>L1_Format</group>
      <groupName>格式问题</groupName>
      <ability>L2_HalfPunc_CN</ability>
      <abilityName>全半角问题</abilityName>
      <candidateList>
        <item>〈</item>
      </candidateList>
      <explain>文本全半角错误。</explain>
      <paraID>6DE05C4E</paraID>
      <start>22</start>
      <end>23</end>
      <status>unmodified</status>
      <modifiedWord/>
      <trackRevisions>false</trackRevisions>
    </reviewItem>
    <reviewItem>
      <errorID>0be79432-2a6a-48af-a9be-97833fff39bf</errorID>
      <errorWord>&gt;的通知》</errorWord>
      <group>L1_Punc</group>
      <groupName>标点问题</groupName>
      <ability>L2_Punc_CN</ability>
      <abilityName>标点符号问题</abilityName>
      <candidateList>
        <item>〉的通知》</item>
      </candidateList>
      <explain/>
      <paraID>6DE05C4E</paraID>
      <start>46</start>
      <end>51</end>
      <status>unmodified</status>
      <modifiedWord/>
      <trackRevisions>false</trackRevisions>
    </reviewItem>
    <reviewItem>
      <errorID>48b86712-3b45-4b6b-b33f-a57255c9ecd4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6DE05C4E</paraID>
      <start>165</start>
      <end>168</end>
      <status>unmodified</status>
      <modifiedWord/>
      <trackRevisions>false</trackRevisions>
    </reviewItem>
    <reviewItem>
      <errorID>4a6a1f11-ee62-45bb-9db3-6ce37ed3bb21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735182E5</paraID>
      <start>150</start>
      <end>153</end>
      <status>unmodified</status>
      <modifiedWord/>
      <trackRevisions>false</trackRevisions>
    </reviewItem>
    <reviewItem>
      <errorID>82cb8761-cad1-4bb3-a672-427c3e1176c5</errorID>
      <errorWord>(</errorWord>
      <group>L1_Format</group>
      <groupName>格式问题</groupName>
      <ability>L2_HalfPunc_CN</ability>
      <abilityName>全半角问题</abilityName>
      <candidateList>
        <item>（</item>
      </candidateList>
      <explain>文本全半角错误。</explain>
      <paraID>13513E04</paraID>
      <start>124</start>
      <end>125</end>
      <status>modified</status>
      <modifiedWord>（</modifiedWord>
      <trackRevisions>false</trackRevisions>
    </reviewItem>
    <reviewItem>
      <errorID>56f24d91-a3a5-476e-9650-2a43107a110c</errorID>
      <errorWord>)</errorWord>
      <group>L1_Format</group>
      <groupName>格式问题</groupName>
      <ability>L2_HalfPunc_CN</ability>
      <abilityName>全半角问题</abilityName>
      <candidateList>
        <item>）</item>
      </candidateList>
      <explain>文本全半角错误。</explain>
      <paraID>13513E04</paraID>
      <start>162</start>
      <end>163</end>
      <status>modified</status>
      <modifiedWord>）</modifiedWord>
      <trackRevisions>false</trackRevisions>
    </reviewItem>
    <reviewItem>
      <errorID>c0f4ae5b-bc63-47a0-95b7-c144452aef71</errorID>
      <errorWord>《</errorWord>
      <group>L1_Punc</group>
      <groupName>标点问题</groupName>
      <ability>L2_Punc_CN</ability>
      <abilityName>标点符号问题</abilityName>
      <candidateList/>
      <explain>同一形式括号套用。</explain>
      <paraID>71D241C1</paraID>
      <start>33</start>
      <end>34</end>
      <status>unmodified</status>
      <modifiedWord/>
      <trackRevisions>false</trackRevisions>
    </reviewItem>
    <reviewItem>
      <errorID>45ac331a-807c-4cac-8c35-3c06a280ae29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71D241C1</paraID>
      <start>50</start>
      <end>53</end>
      <status>unmodified</status>
      <modifiedWord/>
      <trackRevisions>false</trackRevisions>
    </reviewItem>
    <reviewItem>
      <errorID>4a6e0f74-5869-444c-b8a1-9cf483c52529</errorID>
      <errorWord>》</errorWord>
      <group>L1_Punc</group>
      <groupName>标点问题</groupName>
      <ability>L2_Punc_CN</ability>
      <abilityName>标点符号问题</abilityName>
      <candidateList/>
      <explain>同一形式括号套用。</explain>
      <paraID>71D241C1</paraID>
      <start>69</start>
      <end>70</end>
      <status>unmodified</status>
      <modifiedWord/>
      <trackRevisions>false</trackRevisions>
    </reviewItem>
    <reviewItem>
      <errorID>1c14d538-bda5-4b6e-8973-adcd1f6ea632</errorID>
      <errorWord>,</errorWord>
      <group>L1_Format</group>
      <groupName>格式问题</groupName>
      <ability>L2_HalfPunc_CN</ability>
      <abilityName>全半角问题</abilityName>
      <candidateList>
        <item>，</item>
      </candidateList>
      <explain>文本全半角错误。</explain>
      <paraID>71D241C1</paraID>
      <start>77</start>
      <end>78</end>
      <status>unmodified</status>
      <modifiedWord/>
      <trackRevisions>false</trackRevisions>
    </reviewItem>
    <reviewItem>
      <errorID>c8c95637-830c-441d-a7b4-25304e9e2f1d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4667D135</paraID>
      <start>5</start>
      <end>8</end>
      <status>unmodified</status>
      <modifiedWord/>
      <trackRevisions>false</trackRevisions>
    </reviewItem>
    <reviewItem>
      <errorID>a1def065-616b-45cd-aaeb-5af24cac7f29</errorID>
      <errorWord>【2022】002号</errorWord>
      <group>L1_Knowledge</group>
      <groupName>知识性问题</groupName>
      <ability>L2_Knowledge</ability>
      <abilityName>其他知识</abilityName>
      <candidateList>
        <item>〔2022〕2号</item>
      </candidateList>
      <explain>发文字号格式错误。</explain>
      <paraID> 80458F8</paraID>
      <start>15</start>
      <end>25</end>
      <status>unmodified</status>
      <modifiedWord/>
      <trackRevisions>false</trackRevisions>
    </reviewItem>
    <reviewItem>
      <errorID>8368724b-dc4f-4c0f-9f12-bf6b1ff2cf6f</errorID>
      <errorWord>人</errorWord>
      <group>L1_Word</group>
      <groupName>字词问题</groupName>
      <ability>L2_Typo</ability>
      <abilityName>字词错误</abilityName>
      <candidateList>
        <item>人在</item>
      </candidateList>
      <explain/>
      <paraID> 80458F8</paraID>
      <start>75</start>
      <end>77</end>
      <status>modified</status>
      <modifiedWord>人在</modifiedWord>
      <trackRevisions>false</trackRevisions>
    </reviewItem>
    <reviewItem>
      <errorID>5803f983-432c-4859-933d-c1e8257ab749</errorID>
      <errorWord>(</errorWord>
      <group>L1_Format</group>
      <groupName>格式问题</groupName>
      <ability>L2_HalfPunc_CN</ability>
      <abilityName>全半角问题</abilityName>
      <candidateList>
        <item>（</item>
      </candidateList>
      <explain>文本全半角错误。</explain>
      <paraID>72830936</paraID>
      <start>3</start>
      <end>4</end>
      <status>modified</status>
      <modifiedWord>（</modifiedWord>
      <trackRevisions>false</trackRevisions>
    </reviewItem>
    <reviewItem>
      <errorID>8e62a39e-5909-48f5-b963-bc79c2316288</errorID>
      <errorWord>)</errorWord>
      <group>L1_Format</group>
      <groupName>格式问题</groupName>
      <ability>L2_HalfPunc_CN</ability>
      <abilityName>全半角问题</abilityName>
      <candidateList>
        <item>）</item>
      </candidateList>
      <explain>文本全半角错误。</explain>
      <paraID>72830936</paraID>
      <start>11</start>
      <end>12</end>
      <status>modified</status>
      <modifiedWord>）</modifiedWord>
      <trackRevisions>false</trackRevisions>
    </reviewItem>
    <reviewItem>
      <errorID>dbd28e9d-2c99-4044-8aa1-7ef7fd843088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74971745</paraID>
      <start>0</start>
      <end>2</end>
      <status>unmodified</status>
      <modifiedWord/>
      <trackRevisions>false</trackRevisions>
    </reviewItem>
    <reviewItem>
      <errorID>9d06a698-67da-44af-ad12-04a04582dfff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F8273F7</paraID>
      <start>0</start>
      <end>2</end>
      <status>unmodified</status>
      <modifiedWord/>
      <trackRevisions>false</trackRevisions>
    </reviewItem>
    <reviewItem>
      <errorID>f055f915-66dc-441e-a2ab-d57cc5f96260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724942F5</paraID>
      <start>0</start>
      <end>2</end>
      <status>unmodified</status>
      <modifiedWord/>
      <trackRevisions>false</trackRevisions>
    </reviewItem>
    <reviewItem>
      <errorID>ddf8ef85-6ec1-4cd5-8423-0862036f7df2</errorID>
      <errorWord>(</errorWord>
      <group>L1_Format</group>
      <groupName>格式问题</groupName>
      <ability>L2_HalfPunc_CN</ability>
      <abilityName>全半角问题</abilityName>
      <candidateList>
        <item>（</item>
      </candidateList>
      <explain>文本全半角错误。</explain>
      <paraID>66BE10F9</paraID>
      <start>116</start>
      <end>117</end>
      <status>modified</status>
      <modifiedWord>（</modifiedWord>
      <trackRevisions>false</trackRevisions>
    </reviewItem>
    <reviewItem>
      <errorID>c27b1d02-3902-454b-b17b-f6872b4e2993</errorID>
      <errorWord>)</errorWord>
      <group>L1_Format</group>
      <groupName>格式问题</groupName>
      <ability>L2_HalfPunc_CN</ability>
      <abilityName>全半角问题</abilityName>
      <candidateList>
        <item>）</item>
      </candidateList>
      <explain>文本全半角错误。</explain>
      <paraID>66BE10F9</paraID>
      <start>140</start>
      <end>141</end>
      <status>modified</status>
      <modifiedWord>）</modifiedWord>
      <trackRevisions>false</trackRevisions>
    </reviewItem>
    <reviewItem>
      <errorID>faaa3f3c-8d53-4a79-8d85-74de4bea0a35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66BE10F9</paraID>
      <start>167</start>
      <end>168</end>
      <status>unmodified</status>
      <modifiedWord/>
      <trackRevisions>false</trackRevisions>
    </reviewItem>
    <reviewItem>
      <errorID>55c62a21-3e18-445a-890a-1e995030295f</errorID>
      <errorWord>其它</errorWord>
      <group>L1_Word</group>
      <groupName>字词问题</groupName>
      <ability>L2_Alias</ability>
      <abilityName>也作/曾用词</abilityName>
      <candidateList>
        <item>其他</item>
      </candidateList>
      <explain>词汇[其它]为不规范表述或旧称，其规范书面表述为[其他]。</explain>
      <paraID>4417A419</paraID>
      <start>22</start>
      <end>24</end>
      <status>modified</status>
      <modifiedWord>其他</modifiedWord>
      <trackRevisions>false</trackRevisions>
    </reviewItem>
    <reviewItem>
      <errorID>4cf04665-6756-4b4d-82a7-b3fbaaa0d8d1</errorID>
      <errorWord>,</errorWord>
      <group>L1_Format</group>
      <groupName>格式问题</groupName>
      <ability>L2_HalfPunc_CN</ability>
      <abilityName>全半角问题</abilityName>
      <candidateList>
        <item>，</item>
      </candidateList>
      <explain>文本全半角错误。</explain>
      <paraID> B45577A</paraID>
      <start>38</start>
      <end>39</end>
      <status>modified</status>
      <modifiedWord>，</modifiedWord>
      <trackRevisions>false</trackRevisions>
    </reviewItem>
    <reviewItem>
      <errorID>da1be83c-e18e-4b0a-a40e-7ab48bd32325</errorID>
      <errorWord>,</errorWord>
      <group>L1_Format</group>
      <groupName>格式问题</groupName>
      <ability>L2_HalfPunc_CN</ability>
      <abilityName>全半角问题</abilityName>
      <candidateList>
        <item>，</item>
      </candidateList>
      <explain>文本全半角错误。</explain>
      <paraID> B45577A</paraID>
      <start>79</start>
      <end>80</end>
      <status>modified</status>
      <modifiedWord>，</modifiedWord>
      <trackRevisions>false</trackRevisions>
    </reviewItem>
    <reviewItem>
      <errorID>eeb2d8dc-f3e3-4f4c-8fd4-d006aff5a1cf</errorID>
      <errorWord>,</errorWord>
      <group>L1_Format</group>
      <groupName>格式问题</groupName>
      <ability>L2_HalfPunc_CN</ability>
      <abilityName>全半角问题</abilityName>
      <candidateList>
        <item>，</item>
      </candidateList>
      <explain>文本全半角错误。</explain>
      <paraID> B45577A</paraID>
      <start>89</start>
      <end>90</end>
      <status>modified</status>
      <modifiedWord>，</modifiedWord>
      <trackRevisions>false</trackRevisions>
    </reviewItem>
    <reviewItem>
      <errorID>1a8ee116-7323-4769-a16b-7382cb3ecc06</errorID>
      <errorWord>,</errorWord>
      <group>L1_Format</group>
      <groupName>格式问题</groupName>
      <ability>L2_HalfPunc_CN</ability>
      <abilityName>全半角问题</abilityName>
      <candidateList>
        <item>，</item>
      </candidateList>
      <explain>文本全半角错误。</explain>
      <paraID> B45577A</paraID>
      <start>108</start>
      <end>109</end>
      <status>modified</status>
      <modifiedWord>，</modifiedWord>
      <trackRevisions>false</trackRevisions>
    </reviewItem>
    <reviewItem>
      <errorID>87f76d61-9824-41ed-aa65-a3f10af38ff1</errorID>
      <errorWord>,</errorWord>
      <group>L1_Format</group>
      <groupName>格式问题</groupName>
      <ability>L2_HalfPunc_CN</ability>
      <abilityName>全半角问题</abilityName>
      <candidateList>
        <item>，</item>
      </candidateList>
      <explain>文本全半角错误。</explain>
      <paraID> 205ADAB</paraID>
      <start>11</start>
      <end>12</end>
      <status>modified</status>
      <modifiedWord>，</modifiedWord>
      <trackRevisions>false</trackRevisions>
    </reviewItem>
    <reviewItem>
      <errorID>f4d9bf0f-8818-4b36-9ade-3149dc32f940</errorID>
      <errorWord>《民法典》</errorWord>
      <group>L1_Word</group>
      <groupName>字词问题</groupName>
      <ability>L2_Typo</ability>
      <abilityName>字词错误</abilityName>
      <candidateList>
        <item>《中华人民共和国民法典》</item>
      </candidateList>
      <explain/>
      <paraID> 205ADAB</paraID>
      <start>84</start>
      <end>89</end>
      <status>unmodified</status>
      <modifiedWord/>
      <trackRevisions>false</trackRevisions>
    </reviewItem>
    <reviewItem>
      <errorID>38256ff4-f787-4b8c-a4e4-60b017a892fd</errorID>
      <errorWord>,</errorWord>
      <group>L1_Format</group>
      <groupName>格式问题</groupName>
      <ability>L2_HalfPunc_CN</ability>
      <abilityName>全半角问题</abilityName>
      <candidateList>
        <item>，</item>
      </candidateList>
      <explain>文本全半角错误。</explain>
      <paraID> 205ADAB</paraID>
      <start>117</start>
      <end>118</end>
      <status>modified</status>
      <modifiedWord>，</modifiedWord>
      <trackRevisions>false</trackRevisions>
    </reviewItem>
    <reviewItem>
      <errorID>023963c6-f88a-4860-8672-564c2cd2a13b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660BEBEE</paraID>
      <start>0</start>
      <end>2</end>
      <status>unmodified</status>
      <modifiedWord/>
      <trackRevisions>false</trackRevisions>
    </reviewItem>
    <reviewItem>
      <errorID>61e95bd9-94af-4ad6-87f6-2e706661fba8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302A07D5</paraID>
      <start>0</start>
      <end>2</end>
      <status>unmodified</status>
      <modifiedWord/>
      <trackRevisions>false</trackRevisions>
    </reviewItem>
    <reviewItem>
      <errorID>a3e92813-8eb2-4919-ad2c-cfdb47cab2c0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5A69AAF9</paraID>
      <start>0</start>
      <end>2</end>
      <status>unmodified</status>
      <modifiedWord/>
      <trackRevisions>false</trackRevisions>
    </reviewItem>
    <reviewItem>
      <errorID>6e7a99e1-c05b-449b-a6b8-e2ac59b2d31c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6D00238E</paraID>
      <start>0</start>
      <end>2</end>
      <status>unmodified</status>
      <modifiedWord/>
      <trackRevisions>false</trackRevisions>
    </reviewItem>
    <reviewItem>
      <errorID>77c5c136-579f-40ff-a422-b14b5eccdc51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2E81E365</paraID>
      <start>0</start>
      <end>2</end>
      <status>unmodified</status>
      <modifiedWord/>
      <trackRevisions>false</trackRevisions>
    </reviewItem>
    <reviewItem>
      <errorID>f8116228-8837-4bd6-a6a2-8354ef84a58f</errorID>
      <errorWord>乙方人</errorWord>
      <group>L1_Word</group>
      <groupName>字词问题</groupName>
      <ability>L2_Typo</ability>
      <abilityName>字词错误</abilityName>
      <candidateList>
        <item>乙方</item>
      </candidateList>
      <explain/>
      <paraID>2E81E365</paraID>
      <start>19</start>
      <end>21</end>
      <status>modified</status>
      <modifiedWord>乙方</modifiedWord>
      <trackRevisions>false</trackRevisions>
    </reviewItem>
    <reviewItem>
      <errorID>6df72576-a57c-40f9-a0ba-3725de08bcea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67BBDF95</paraID>
      <start>0</start>
      <end>2</end>
      <status>unmodified</status>
      <modifiedWord/>
      <trackRevisions>false</trackRevisions>
    </reviewItem>
    <reviewItem>
      <errorID>26c2f2f9-7bc2-4bf9-89cf-98bac1829aef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58DF9D1F</paraID>
      <start>0</start>
      <end>2</end>
      <status>unmodified</status>
      <modifiedWord/>
      <trackRevisions>false</trackRevisions>
    </reviewItem>
    <reviewItem>
      <errorID>8d44dbc2-4001-41c4-a8c0-83e4eb634830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6A4EC691</paraID>
      <start>0</start>
      <end>2</end>
      <status>unmodified</status>
      <modifiedWord/>
      <trackRevisions>false</trackRevisions>
    </reviewItem>
    <reviewItem>
      <errorID>b0a02cf5-debb-4083-8ba1-d0b4cacdc9f2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5F23AD48</paraID>
      <start>0</start>
      <end>2</end>
      <status>unmodified</status>
      <modifiedWord/>
      <trackRevisions>false</trackRevisions>
    </reviewItem>
    <reviewItem>
      <errorID>1eacd0fe-bbe2-47fe-b56b-c1545388709d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4685C450</paraID>
      <start>0</start>
      <end>2</end>
      <status>unmodified</status>
      <modifiedWord/>
      <trackRevisions>false</trackRevisions>
    </reviewItem>
    <reviewItem>
      <errorID>8f1e3834-7167-4828-8cf4-cd0fed2b9f90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186F22A6</paraID>
      <start>0</start>
      <end>2</end>
      <status>unmodified</status>
      <modifiedWord/>
      <trackRevisions>false</trackRevisions>
    </reviewItem>
    <reviewItem>
      <errorID>c95b0e31-beff-4282-b2fa-94f068ae3aa8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42551FEC</paraID>
      <start>0</start>
      <end>2</end>
      <status>unmodified</status>
      <modifiedWord/>
      <trackRevisions>false</trackRevisions>
    </reviewItem>
    <reviewItem>
      <errorID>f4acc5b5-1131-401c-8d25-84bf302f2eae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6187B1BC</paraID>
      <start>0</start>
      <end>2</end>
      <status>unmodified</status>
      <modifiedWord/>
      <trackRevisions>false</trackRevisions>
    </reviewItem>
    <reviewItem>
      <errorID>702b4eb0-96b9-40e3-8abe-4872c5ee9d4b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7BC484C0</paraID>
      <start>0</start>
      <end>2</end>
      <status>unmodified</status>
      <modifiedWord/>
      <trackRevisions>false</trackRevisions>
    </reviewItem>
    <reviewItem>
      <errorID>de476808-2d0a-4e43-9a4c-e957b04747aa</errorID>
      <errorWord>《民法典》</errorWord>
      <group>L1_Word</group>
      <groupName>字词问题</groupName>
      <ability>L2_Typo</ability>
      <abilityName>字词错误</abilityName>
      <candidateList>
        <item>《中华人民共和国民法典》</item>
      </candidateList>
      <explain/>
      <paraID>17A1F88E</paraID>
      <start>14</start>
      <end>19</end>
      <status>unmodified</status>
      <modifiedWord/>
      <trackRevisions>false</trackRevisions>
    </reviewItem>
    <reviewItem>
      <errorID>013dcaac-fcc1-4c2f-839e-bf8e020badd9</errorID>
      <errorWord>《政府采购法》</errorWord>
      <group>L1_Word</group>
      <groupName>字词问题</groupName>
      <ability>L2_Typo</ability>
      <abilityName>字词错误</abilityName>
      <candidateList>
        <item>《中华人民共和国政府采购法》</item>
      </candidateList>
      <explain/>
      <paraID>17A1F88E</paraID>
      <start>20</start>
      <end>27</end>
      <status>unmodified</status>
      <modifiedWord/>
      <trackRevisions>false</trackRevisions>
    </reviewItem>
    <reviewItem>
      <errorID>f9a9e0f8-42fb-4980-9682-2df3c887a231</errorID>
      <errorWord>根据二轮承包及土地确权成果数据显示</errorWord>
      <group>L1_Grammar</group>
      <groupName>语法问题</groupName>
      <ability>L2_Grammar</ability>
      <abilityName>语法错误</abilityName>
      <candidateList>
        <item>根据二轮承包及土地确权成果数据</item>
      </candidateList>
      <explain>该表达中的“根据二轮承包及土地确权成果数据显示”存在语义重复。</explain>
      <paraID>3877F0C1</paraID>
      <start>0</start>
      <end>17</end>
      <status>unmodified</status>
      <modifiedWord/>
      <trackRevisions>false</trackRevisions>
    </reviewItem>
    <reviewItem>
      <errorID>375c424c-2262-4733-b494-c38181ed0971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3877F0C1</paraID>
      <start>23</start>
      <end>26</end>
      <status>unmodified</status>
      <modifiedWord/>
      <trackRevisions>false</trackRevisions>
    </reviewItem>
    <reviewItem>
      <errorID>b7d1e810-5872-49a1-a2e5-0b01f872a306</errorID>
      <errorWord>《中共中央、国务院</errorWord>
      <group>L1_Political</group>
      <groupName>政治性问题</groupName>
      <ability>L2_Unpolitical</ability>
      <abilityName>政治敏感错误</abilityName>
      <candidateList>
        <item>《中共中央 国务院</item>
      </candidateList>
      <explain/>
      <paraID>6064FE6E</paraID>
      <start>214</start>
      <end>223</end>
      <status>unmodified</status>
      <modifiedWord/>
      <trackRevisions>false</trackRevisions>
    </reviewItem>
    <reviewItem>
      <errorID>8d189ef1-26e5-46f5-8ba9-5930fbdcf613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6064FE6E</paraID>
      <start>243</start>
      <end>246</end>
      <status>unmodified</status>
      <modifiedWord/>
      <trackRevisions>false</trackRevisions>
    </reviewItem>
    <reviewItem>
      <errorID>4b70a0c2-5b69-48d6-99b2-6588813f8a71</errorID>
      <errorWord>,</errorWord>
      <group>L1_Format</group>
      <groupName>格式问题</groupName>
      <ability>L2_HalfPunc_CN</ability>
      <abilityName>全半角问题</abilityName>
      <candidateList>
        <item>，</item>
      </candidateList>
      <explain>文本全半角错误。</explain>
      <paraID>6D36A255</paraID>
      <start>32</start>
      <end>33</end>
      <status>unmodified</status>
      <modifiedWord/>
      <trackRevisions>false</trackRevisions>
    </reviewItem>
    <reviewItem>
      <errorID>ac3abb4d-f125-4ec8-895c-123844c668d7</errorID>
      <errorWord>,</errorWord>
      <group>L1_Format</group>
      <groupName>格式问题</groupName>
      <ability>L2_HalfPunc_CN</ability>
      <abilityName>全半角问题</abilityName>
      <candidateList>
        <item>，</item>
      </candidateList>
      <explain>文本全半角错误。</explain>
      <paraID>6D36A255</paraID>
      <start>79</start>
      <end>80</end>
      <status>modified</status>
      <modifiedWord>，</modifiedWord>
      <trackRevisions>false</trackRevisions>
    </reviewItem>
    <reviewItem>
      <errorID>6b66c7e0-08da-4ac4-941c-25edb93e074b</errorID>
      <errorWord>,</errorWord>
      <group>L1_Format</group>
      <groupName>格式问题</groupName>
      <ability>L2_HalfPunc_CN</ability>
      <abilityName>全半角问题</abilityName>
      <candidateList>
        <item>，</item>
      </candidateList>
      <explain>文本全半角错误。</explain>
      <paraID>6D36A255</paraID>
      <start>91</start>
      <end>92</end>
      <status>modified</status>
      <modifiedWord>，</modifiedWord>
      <trackRevisions>false</trackRevisions>
    </reviewItem>
    <reviewItem>
      <errorID>7cf0ab9f-ecdf-4fe1-85a8-fd1221e9634f</errorID>
      <errorWord>,</errorWord>
      <group>L1_Format</group>
      <groupName>格式问题</groupName>
      <ability>L2_HalfPunc_CN</ability>
      <abilityName>全半角问题</abilityName>
      <candidateList>
        <item>，</item>
      </candidateList>
      <explain>文本全半角错误。</explain>
      <paraID>6D36A255</paraID>
      <start>102</start>
      <end>103</end>
      <status>modified</status>
      <modifiedWord>，</modifiedWord>
      <trackRevisions>false</trackRevisions>
    </reviewItem>
    <reviewItem>
      <errorID>60dbeee1-eb9a-4624-a00b-fe52203a1118</errorID>
      <errorWord>,</errorWord>
      <group>L1_Format</group>
      <groupName>格式问题</groupName>
      <ability>L2_HalfPunc_CN</ability>
      <abilityName>全半角问题</abilityName>
      <candidateList>
        <item>，</item>
      </candidateList>
      <explain>文本全半角错误。</explain>
      <paraID>6D36A255</paraID>
      <start>117</start>
      <end>118</end>
      <status>modified</status>
      <modifiedWord>，</modifiedWord>
      <trackRevisions>false</trackRevisions>
    </reviewItem>
    <reviewItem>
      <errorID>7c79698a-600d-4275-afd0-c6b769e9cbc1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297A0746</paraID>
      <start>199</start>
      <end>202</end>
      <status>unmodified</status>
      <modifiedWord/>
      <trackRevisions>false</trackRevisions>
    </reviewItem>
    <reviewItem>
      <errorID>c464250d-f83a-482a-84d9-3dde1448b67f</errorID>
      <errorWord>序</errorWord>
      <group>L1_Word</group>
      <groupName>字词问题</groupName>
      <ability>L2_Typo</ability>
      <abilityName>字词错误</abilityName>
      <candidateList>
        <item>序提</item>
      </candidateList>
      <explain/>
      <paraID>297A0746</paraID>
      <start>395</start>
      <end>396</end>
      <status>unmodified</status>
      <modifiedWord/>
      <trackRevisions>false</trackRevisions>
    </reviewItem>
    <reviewItem>
      <errorID>6c45aae0-ea6b-4cf4-a55b-100af4ddd7a4</errorID>
      <errorWord>[2018]36号</errorWord>
      <group>L1_Knowledge</group>
      <groupName>知识性问题</groupName>
      <ability>L2_Knowledge</ability>
      <abilityName>其他知识</abilityName>
      <candidateList>
        <item>〔2018〕36号</item>
      </candidateList>
      <explain>发文字号格式错误。</explain>
      <paraID>56C1A21B</paraID>
      <start>37</start>
      <end>46</end>
      <status>unmodified</status>
      <modifiedWord/>
      <trackRevisions>false</trackRevisions>
    </reviewItem>
    <reviewItem>
      <errorID>a938fe89-af89-4ca2-9bc9-cb6963b9f020</errorID>
      <errorWord>日至2026年</errorWord>
      <group>L1_Word</group>
      <groupName>字词问题</groupName>
      <ability>L2_Typo</ability>
      <abilityName>字词错误</abilityName>
      <candidateList>
        <item>日起至2026年</item>
      </candidateList>
      <explain/>
      <paraID>3DAF8520</paraID>
      <start>19</start>
      <end>26</end>
      <status>unmodified</status>
      <modifiedWord/>
      <trackRevisions>false</trackRevisions>
    </reviewItem>
    <reviewItem>
      <errorID>3490a1b5-f61c-49a8-afb0-c71e8dca06af</errorID>
      <errorWord>签定</errorWord>
      <group>L1_Word</group>
      <groupName>字词问题</groupName>
      <ability>L2_Typo</ability>
      <abilityName>字词错误</abilityName>
      <candidateList>
        <item>签订</item>
      </candidateList>
      <explain>存在发音相同字词的误用。</explain>
      <paraID>3DAF8520</paraID>
      <start>164</start>
      <end>166</end>
      <status>modified</status>
      <modifiedWord>签订</modifiedWord>
      <trackRevisions>false</trackRevisions>
    </reviewItem>
    <reviewItem>
      <errorID>33064ee3-609f-4d7a-9a66-283107da321d</errorID>
      <errorWord>(</errorWord>
      <group>L1_Format</group>
      <groupName>格式问题</groupName>
      <ability>L2_HalfPunc_CN</ability>
      <abilityName>全半角问题</abilityName>
      <candidateList>
        <item>（</item>
      </candidateList>
      <explain>文本全半角错误。</explain>
      <paraID>785BE512</paraID>
      <start>76</start>
      <end>77</end>
      <status>modified</status>
      <modifiedWord>（</modifiedWord>
      <trackRevisions>false</trackRevisions>
    </reviewItem>
    <reviewItem>
      <errorID>3aece332-188e-4a57-a972-10b22ebd59cd</errorID>
      <errorWord>[2022]157号</errorWord>
      <group>L1_Knowledge</group>
      <groupName>知识性问题</groupName>
      <ability>L2_Knowledge</ability>
      <abilityName>其他知识</abilityName>
      <candidateList>
        <item>〔2022〕157号</item>
      </candidateList>
      <explain>发文字号格式错误。</explain>
      <paraID>785BE512</paraID>
      <start>81</start>
      <end>91</end>
      <status>unmodified</status>
      <modifiedWord/>
      <trackRevisions>false</trackRevisions>
    </reviewItem>
    <reviewItem>
      <errorID>c52e8902-b330-4168-9706-5556c50d4613</errorID>
      <errorWord>)</errorWord>
      <group>L1_Format</group>
      <groupName>格式问题</groupName>
      <ability>L2_HalfPunc_CN</ability>
      <abilityName>全半角问题</abilityName>
      <candidateList>
        <item>）</item>
      </candidateList>
      <explain>文本全半角错误。</explain>
      <paraID>785BE512</paraID>
      <start>91</start>
      <end>92</end>
      <status>modified</status>
      <modifiedWord>）</modifiedWord>
      <trackRevisions>false</trackRevisions>
    </reviewItem>
    <reviewItem>
      <errorID>769d8a8d-5169-4d10-8389-87ddd0a5c653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3CCB57EF</paraID>
      <start>42</start>
      <end>44</end>
      <status>modified</status>
      <modifiedWord>必须</modifiedWord>
      <trackRevisions>false</trackRevisions>
    </reviewItem>
    <reviewItem>
      <errorID>5a9df1e5-6418-434f-bb8e-e92223b1feb8</errorID>
      <errorWord>期</errorWord>
      <group>L1_Word</group>
      <groupName>字词问题</groupName>
      <ability>L2_Typo</ability>
      <abilityName>字词错误</abilityName>
      <candidateList>
        <item>期为</item>
      </candidateList>
      <explain/>
      <paraID>68FF3781</paraID>
      <start>50</start>
      <end>51</end>
      <status>unmodified</status>
      <modifiedWord/>
      <trackRevisions>false</trackRevisions>
    </reviewItem>
    <reviewItem>
      <errorID>091b315b-678b-4b36-b39b-dbfe0be42254</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68FF3781</paraID>
      <start>149</start>
      <end>150</end>
      <status>modified</status>
      <modifiedWord>在</modifiedWord>
      <trackRevisions>false</trackRevisions>
    </reviewItem>
    <reviewItem>
      <errorID>f34138cc-ea03-41c1-b9d1-7059f73f279f</errorID>
      <errorWord>超</errorWord>
      <group>L1_Word</group>
      <groupName>字词问题</groupName>
      <ability>L2_Typo</ability>
      <abilityName>字词错误</abilityName>
      <candidateList>
        <item>超过</item>
      </candidateList>
      <explain/>
      <paraID>6FE694AA</paraID>
      <start>169</start>
      <end>170</end>
      <status>unmodified</status>
      <modifiedWord/>
      <trackRevisions>false</trackRevisions>
    </reviewItem>
    <reviewItem>
      <errorID>9a7d5780-b65d-4f8e-b081-c24711659d98</errorID>
      <errorWord>场</errorWord>
      <group>L1_Word</group>
      <groupName>字词问题</groupName>
      <ability>L2_Typo</ability>
      <abilityName>字词错误</abilityName>
      <candidateList>
        <item>场地</item>
      </candidateList>
      <explain/>
      <paraID>56D6934B</paraID>
      <start>44</start>
      <end>46</end>
      <status>modified</status>
      <modifiedWord>场地</modifiedWord>
      <trackRevisions>false</trackRevisions>
    </reviewItem>
    <reviewItem>
      <errorID>0132054b-b3c8-463e-a8b6-9d1de1b59e52</errorID>
      <errorWord>.</errorWord>
      <group>L1_Format</group>
      <groupName>格式问题</groupName>
      <ability>L2_HalfPunc_CN</ability>
      <abilityName>全半角问题</abilityName>
      <candidateList>
        <item>。</item>
      </candidateList>
      <explain>文本全半角错误。</explain>
      <paraID>56D6934B</paraID>
      <start>46</start>
      <end>47</end>
      <status>modified</status>
      <modifiedWord>。</modifiedWord>
      <trackRevisions>false</trackRevisions>
    </reviewItem>
    <reviewItem>
      <errorID>7206ae34-8677-4f80-bc9f-e2e10c9f3f37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6AE76A80</paraID>
      <start>0</start>
      <end>2</end>
      <status>unmodified</status>
      <modifiedWord/>
      <trackRevisions>false</trackRevisions>
    </reviewItem>
    <reviewItem>
      <errorID>d8ec88ef-7f1f-460f-beaf-490cf2802797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115855EF</paraID>
      <start>0</start>
      <end>2</end>
      <status>unmodified</status>
      <modifiedWord/>
      <trackRevisions>false</trackRevisions>
    </reviewItem>
    <reviewItem>
      <errorID>894a744d-9d1e-479f-8a2c-1f1b844c3783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29FCB464</paraID>
      <start>0</start>
      <end>2</end>
      <status>unmodified</status>
      <modifiedWord/>
      <trackRevisions>false</trackRevisions>
    </reviewItem>
    <reviewItem>
      <errorID>3efe241e-6e8f-436d-9b05-384170f8a99c</errorID>
      <errorWord>(</errorWord>
      <group>L1_Format</group>
      <groupName>格式问题</groupName>
      <ability>L2_HalfPunc_CN</ability>
      <abilityName>全半角问题</abilityName>
      <candidateList>
        <item>（</item>
      </candidateList>
      <explain>文本全半角错误。</explain>
      <paraID> AEE5723</paraID>
      <start>36</start>
      <end>37</end>
      <status>modified</status>
      <modifiedWord>（</modifiedWord>
      <trackRevisions>false</trackRevisions>
    </reviewItem>
    <reviewItem>
      <errorID>e817dd53-3b75-4be6-a61b-c7fe207780d0</errorID>
      <errorWord>)</errorWord>
      <group>L1_Format</group>
      <groupName>格式问题</groupName>
      <ability>L2_HalfPunc_CN</ability>
      <abilityName>全半角问题</abilityName>
      <candidateList>
        <item>）</item>
      </candidateList>
      <explain>文本全半角错误。</explain>
      <paraID> AEE5723</paraID>
      <start>46</start>
      <end>47</end>
      <status>modified</status>
      <modifiedWord>）</modifiedWord>
      <trackRevisions>false</trackRevisions>
    </reviewItem>
    <reviewItem>
      <errorID>e674b94b-dad8-4b77-acce-1476644cd42a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32C94F31</paraID>
      <start>0</start>
      <end>2</end>
      <status>unmodified</status>
      <modifiedWord/>
      <trackRevisions>false</trackRevisions>
    </reviewItem>
    <reviewItem>
      <errorID>a2ef78fc-a354-4914-8616-4a0fc092b24f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6EA635F8</paraID>
      <start>0</start>
      <end>2</end>
      <status>unmodified</status>
      <modifiedWord/>
      <trackRevisions>false</trackRevisions>
    </reviewItem>
    <reviewItem>
      <errorID>67c2567a-c002-4d7b-ba2e-e1f5388e4bb2</errorID>
      <errorWord>,</errorWord>
      <group>L1_Format</group>
      <groupName>格式问题</groupName>
      <ability>L2_HalfPunc_CN</ability>
      <abilityName>全半角问题</abilityName>
      <candidateList>
        <item>，</item>
      </candidateList>
      <explain>文本全半角错误。</explain>
      <paraID>6EA635F8</paraID>
      <start>24</start>
      <end>25</end>
      <status>modified</status>
      <modifiedWord>，</modifiedWord>
      <trackRevisions>false</trackRevisions>
    </reviewItem>
    <reviewItem>
      <errorID>dbd0be1a-473d-49b8-a879-19755fea2d64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68786C7E</paraID>
      <start>0</start>
      <end>2</end>
      <status>unmodified</status>
      <modifiedWord/>
      <trackRevisions>false</trackRevisions>
    </reviewItem>
    <reviewItem>
      <errorID>440dffe2-1fa5-4deb-b761-5ddeaec6873e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2899564B</paraID>
      <start>0</start>
      <end>2</end>
      <status>unmodified</status>
      <modifiedWord/>
      <trackRevisions>false</trackRevisions>
    </reviewItem>
    <reviewItem>
      <errorID>1a6f96f9-bd68-45cb-9400-99f432725a58</errorID>
      <errorWord>(</errorWord>
      <group>L1_Format</group>
      <groupName>格式问题</groupName>
      <ability>L2_HalfPunc_CN</ability>
      <abilityName>全半角问题</abilityName>
      <candidateList>
        <item>（</item>
      </candidateList>
      <explain>文本全半角错误。</explain>
      <paraID>2899564B</paraID>
      <start>120</start>
      <end>121</end>
      <status>modified</status>
      <modifiedWord>（</modifiedWord>
      <trackRevisions>false</trackRevisions>
    </reviewItem>
    <reviewItem>
      <errorID>6e9e639b-80d8-4f51-b0ed-4bc341ab4adc</errorID>
      <errorWord>)</errorWord>
      <group>L1_Format</group>
      <groupName>格式问题</groupName>
      <ability>L2_HalfPunc_CN</ability>
      <abilityName>全半角问题</abilityName>
      <candidateList>
        <item>）</item>
      </candidateList>
      <explain>文本全半角错误。</explain>
      <paraID>2899564B</paraID>
      <start>158</start>
      <end>159</end>
      <status>modified</status>
      <modifiedWord>）</modifiedWord>
      <trackRevisions>false</trackRevisions>
    </reviewItem>
    <reviewItem>
      <errorID>279ec0e9-8288-4990-810e-9fa2c81517dc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22A4F0FB</paraID>
      <start>0</start>
      <end>2</end>
      <status>unmodified</status>
      <modifiedWord/>
      <trackRevisions>false</trackRevisions>
    </reviewItem>
    <reviewItem>
      <errorID>9906c78e-f245-4c40-80b1-44337ae8f0dd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6F0A096D</paraID>
      <start>17</start>
      <end>18</end>
      <status>modified</status>
      <modifiedWord>或</modifiedWord>
      <trackRevisions>false</trackRevisions>
    </reviewItem>
    <reviewItem>
      <errorID>75195b16-dc93-46d4-a5f3-0ae34eeb0f05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194FA41</paraID>
      <start>0</start>
      <end>2</end>
      <status>unmodified</status>
      <modifiedWord/>
      <trackRevisions>false</trackRevisions>
    </reviewItem>
    <reviewItem>
      <errorID>7ebc62f9-fed9-4ac7-bb97-8de062d6f543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2047BA8C</paraID>
      <start>0</start>
      <end>2</end>
      <status>unmodified</status>
      <modifiedWord/>
      <trackRevisions>false</trackRevisions>
    </reviewItem>
    <reviewItem>
      <errorID>90914522-b519-4d8d-94a4-516470d3df0d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3B546AFD</paraID>
      <start>0</start>
      <end>2</end>
      <status>unmodified</status>
      <modifiedWord/>
      <trackRevisions>false</trackRevisions>
    </reviewItem>
    <reviewItem>
      <errorID>35cc9ec1-dfcb-4a6f-95cf-bbe54e3f10fa</errorID>
      <errorWord>&lt;</errorWord>
      <group>L1_Format</group>
      <groupName>格式问题</groupName>
      <ability>L2_HalfPunc_CN</ability>
      <abilityName>全半角问题</abilityName>
      <candidateList>
        <item>〈</item>
      </candidateList>
      <explain>文本全半角错误。</explain>
      <paraID>4714FB9B</paraID>
      <start>31</start>
      <end>32</end>
      <status>unmodified</status>
      <modifiedWord/>
      <trackRevisions>false</trackRevisions>
    </reviewItem>
    <reviewItem>
      <errorID>1eb47cab-26ce-4c72-b62e-3c2cff4fd02e</errorID>
      <errorWord>&lt;</errorWord>
      <group>L1_Format</group>
      <groupName>格式问题</groupName>
      <ability>L2_HalfPunc_CN</ability>
      <abilityName>全半角问题</abilityName>
      <candidateList>
        <item>〈</item>
      </candidateList>
      <explain>文本全半角错误。</explain>
      <paraID>429B678F</paraID>
      <start>33</start>
      <end>34</end>
      <status>unmodified</status>
      <modifiedWord/>
      <trackRevisions>false</trackRevisions>
    </reviewItem>
    <reviewItem>
      <errorID>485d2344-cb69-41da-bdb9-b6d25b0e6331</errorID>
      <errorWord>且</errorWord>
      <group>L1_Word</group>
      <groupName>字词问题</groupName>
      <ability>L2_Typo</ability>
      <abilityName>字词错误</abilityName>
      <candidateList>
        <item>且有</item>
      </candidateList>
      <explain/>
      <paraID>1419B235</paraID>
      <start>40</start>
      <end>41</end>
      <status>unmodified</status>
      <modifiedWord/>
      <trackRevisions>false</trackRevisions>
    </reviewItem>
    <reviewItem>
      <errorID>405cfd2a-4061-4583-8743-8d034403ef3b</errorID>
      <errorWord>(</errorWord>
      <group>L1_Format</group>
      <groupName>格式问题</groupName>
      <ability>L2_HalfPunc_CN</ability>
      <abilityName>全半角问题</abilityName>
      <candidateList>
        <item>（</item>
      </candidateList>
      <explain>文本全半角错误。</explain>
      <paraID>4214CDFA</paraID>
      <start>59</start>
      <end>60</end>
      <status>modified</status>
      <modifiedWord>（</modifiedWord>
      <trackRevisions>false</trackRevisions>
    </reviewItem>
    <reviewItem>
      <errorID>abd86c70-49e1-4c93-8163-3b05f6fd2bd3</errorID>
      <errorWord>)</errorWord>
      <group>L1_Format</group>
      <groupName>格式问题</groupName>
      <ability>L2_HalfPunc_CN</ability>
      <abilityName>全半角问题</abilityName>
      <candidateList>
        <item>）</item>
      </candidateList>
      <explain>文本全半角错误。</explain>
      <paraID>4214CDFA</paraID>
      <start>77</start>
      <end>78</end>
      <status>modified</status>
      <modifiedWord>）</modifiedWord>
      <trackRevisions>false</trackRevisions>
    </reviewItem>
    <reviewItem>
      <errorID>7f199da8-0028-4197-bb5b-2d4bf6d93585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3021D9A8</paraID>
      <start>0</start>
      <end>2</end>
      <status>unmodified</status>
      <modifiedWord/>
      <trackRevisions>false</trackRevisions>
    </reviewItem>
    <reviewItem>
      <errorID>91b9f00a-e0f0-466e-8a0f-6e02840e31fb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66E360E8</paraID>
      <start>21</start>
      <end>24</end>
      <status>unmodified</status>
      <modifiedWord/>
      <trackRevisions>false</trackRevisions>
    </reviewItem>
    <reviewItem>
      <errorID>0d196e93-9933-4470-8e98-f6b98dc1ff98</errorID>
      <errorWord>2026年02月</errorWord>
      <group>L1_Knowledge</group>
      <groupName>知识性问题</groupName>
      <ability>L2_Time</ability>
      <abilityName>日期时间</abilityName>
      <candidateList>
        <item>2026年2月</item>
      </candidateList>
      <explain>根据日常书写习惯，月份一般会省略前导零。</explain>
      <paraID>66E360E8</paraID>
      <start>37</start>
      <end>45</end>
      <status>unmodified</status>
      <modifiedWord/>
      <trackRevisions>false</trackRevisions>
    </reviewItem>
    <reviewItem>
      <errorID>dd1d984b-dede-4d7e-9481-65362e30f0a9</errorID>
      <errorWord>记分</errorWord>
      <group>L1_Word</group>
      <groupName>字词问题</groupName>
      <ability>L2_Typo</ability>
      <abilityName>字词错误</abilityName>
      <candidateList>
        <item>计分</item>
      </candidateList>
      <explain>存在发音相同字词的误用。</explain>
      <paraID>559BBAA7</paraID>
      <start>72</start>
      <end>74</end>
      <status>modified</status>
      <modifiedWord>计分</modifiedWord>
      <trackRevisions>false</trackRevisions>
    </reviewItem>
    <reviewItem>
      <errorID>724b0275-8664-477e-a972-b691dc242cf0</errorID>
      <errorWord>:</errorWord>
      <group>L1_Format</group>
      <groupName>格式问题</groupName>
      <ability>L2_HalfPunc_CN</ability>
      <abilityName>全半角问题</abilityName>
      <candidateList>
        <item>：</item>
      </candidateList>
      <explain>文本全半角错误。</explain>
      <paraID>765B843E</paraID>
      <start>50</start>
      <end>51</end>
      <status>modified</status>
      <modifiedWord>：</modifiedWord>
      <trackRevisions>false</trackRevisions>
    </reviewItem>
    <reviewItem>
      <errorID>ec57a086-599e-4272-abc8-3ec871754811</errorID>
      <errorWord>(</errorWord>
      <group>L1_Format</group>
      <groupName>格式问题</groupName>
      <ability>L2_HalfPunc_CN</ability>
      <abilityName>全半角问题</abilityName>
      <candidateList>
        <item>（</item>
      </candidateList>
      <explain>文本全半角错误。</explain>
      <paraID>455BCE0C</paraID>
      <start>37</start>
      <end>38</end>
      <status>modified</status>
      <modifiedWord>（</modifiedWord>
      <trackRevisions>false</trackRevisions>
    </reviewItem>
    <reviewItem>
      <errorID>424848e0-8e90-4aea-b8df-e1b522375619</errorID>
      <errorWord>)</errorWord>
      <group>L1_Format</group>
      <groupName>格式问题</groupName>
      <ability>L2_HalfPunc_CN</ability>
      <abilityName>全半角问题</abilityName>
      <candidateList>
        <item>）</item>
      </candidateList>
      <explain>文本全半角错误。</explain>
      <paraID>455BCE0C</paraID>
      <start>40</start>
      <end>41</end>
      <status>modified</status>
      <modifiedWord>）</modifiedWord>
      <trackRevisions>false</trackRevisions>
    </reviewItem>
    <reviewItem>
      <errorID>8e3dbfe1-5223-47ee-992c-07f55a9013b2</errorID>
      <errorWord>,</errorWord>
      <group>L1_Format</group>
      <groupName>格式问题</groupName>
      <ability>L2_HalfPunc_CN</ability>
      <abilityName>全半角问题</abilityName>
      <candidateList>
        <item>，</item>
      </candidateList>
      <explain>文本全半角错误。</explain>
      <paraID> 3073E2B</paraID>
      <start>8</start>
      <end>9</end>
      <status>modified</status>
      <modifiedWord>，</modifiedWord>
      <trackRevisions>false</trackRevisions>
    </reviewItem>
    <reviewItem>
      <errorID>40858d9d-9b21-45d9-9e68-63c40642bb74</errorID>
      <errorWord>,</errorWord>
      <group>L1_Format</group>
      <groupName>格式问题</groupName>
      <ability>L2_HalfPunc_CN</ability>
      <abilityName>全半角问题</abilityName>
      <candidateList>
        <item>，</item>
      </candidateList>
      <explain>文本全半角错误。</explain>
      <paraID> 3073E2B</paraID>
      <start>34</start>
      <end>35</end>
      <status>modified</status>
      <modifiedWord>，</modifiedWord>
      <trackRevisions>false</trackRevisions>
    </reviewItem>
    <reviewItem>
      <errorID>a595c93e-00a3-434a-a612-eab8eccaf841</errorID>
      <errorWord>间</errorWord>
      <group>L1_Word</group>
      <groupName>字词问题</groupName>
      <ability>L2_Typo</ability>
      <abilityName>字词错误</abilityName>
      <candidateList>
        <item>间内</item>
      </candidateList>
      <explain/>
      <paraID> 3073E2B</paraID>
      <start>47</start>
      <end>49</end>
      <status>modified</status>
      <modifiedWord>间内</modifiedWord>
      <trackRevisions>false</trackRevisions>
    </reviewItem>
    <reviewItem>
      <errorID>342cc899-d7ca-40e7-b6a5-872e14f22d87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6DD1B881</paraID>
      <start>0</start>
      <end>2</end>
      <status>unmodified</status>
      <modifiedWord/>
      <trackRevisions>false</trackRevisions>
    </reviewItem>
    <reviewItem>
      <errorID>f7c48c97-8eaf-4fe9-a868-f918105bfff0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925C17A</paraID>
      <start>0</start>
      <end>2</end>
      <status>unmodified</status>
      <modifiedWord/>
      <trackRevisions>false</trackRevisions>
    </reviewItem>
    <reviewItem>
      <errorID>37bcca95-8143-497c-ae76-d700fa0ae024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71A68DC4</paraID>
      <start>0</start>
      <end>2</end>
      <status>unmodified</status>
      <modifiedWord/>
      <trackRevisions>false</trackRevisions>
    </reviewItem>
    <reviewItem>
      <errorID>674ac504-0f9e-40bb-9ccb-4fc57774af5c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2BD2CAB9</paraID>
      <start>0</start>
      <end>2</end>
      <status>unmodified</status>
      <modifiedWord/>
      <trackRevisions>false</trackRevisions>
    </reviewItem>
    <reviewItem>
      <errorID>f3ad1f93-443e-4c5b-b910-99a2495aae78</errorID>
      <errorWord>包括包括</errorWord>
      <group>L1_Word</group>
      <groupName>字词问题</groupName>
      <ability>L2_Typo</ability>
      <abilityName>字词错误</abilityName>
      <candidateList>
        <item>包括</item>
      </candidateList>
      <explain/>
      <paraID>41526B16</paraID>
      <start>29</start>
      <end>31</end>
      <status>modified</status>
      <modifiedWord>包括</modifiedWord>
      <trackRevisions>false</trackRevisions>
    </reviewItem>
    <reviewItem>
      <errorID>86a75f37-f7d7-4f63-a864-279967acb979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41526B16</paraID>
      <start>49</start>
      <end>50</end>
      <status>unmodified</status>
      <modifiedWord/>
      <trackRevisions>false</trackRevisions>
    </reviewItem>
    <reviewItem>
      <errorID>73bf8654-ff10-45b6-b663-9f036bebe87d</errorID>
      <errorWord>,</errorWord>
      <group>L1_Format</group>
      <groupName>格式问题</groupName>
      <ability>L2_HalfPunc_CN</ability>
      <abilityName>全半角问题</abilityName>
      <candidateList>
        <item>，</item>
      </candidateList>
      <explain>文本全半角错误。</explain>
      <paraID>191BA34D</paraID>
      <start>38</start>
      <end>39</end>
      <status>modified</status>
      <modifiedWord>，</modifiedWord>
      <trackRevisions>false</trackRevisions>
    </reviewItem>
    <reviewItem>
      <errorID>31e0159d-1412-4f5f-a805-fcae742d2d98</errorID>
      <errorWord>)</errorWord>
      <group>L1_Format</group>
      <groupName>格式问题</groupName>
      <ability>L2_HalfPunc_CN</ability>
      <abilityName>全半角问题</abilityName>
      <candidateList>
        <item>）</item>
      </candidateList>
      <explain>文本全半角错误。</explain>
      <paraID>5C77E651</paraID>
      <start>9</start>
      <end>10</end>
      <status>modified</status>
      <modifiedWord>）</modifiedWord>
      <trackRevisions>false</trackRevisions>
    </reviewItem>
    <reviewItem>
      <errorID>ceadb425-4a6f-4397-884d-2cc5b6d3d018</errorID>
      <errorWord>(</errorWord>
      <group>L1_Format</group>
      <groupName>格式问题</groupName>
      <ability>L2_HalfPunc_CN</ability>
      <abilityName>全半角问题</abilityName>
      <candidateList>
        <item>（</item>
      </candidateList>
      <explain>文本全半角错误。</explain>
      <paraID> B63FFC0</paraID>
      <start>11</start>
      <end>12</end>
      <status>modified</status>
      <modifiedWord>（</modifiedWord>
      <trackRevisions>false</trackRevisions>
    </reviewItem>
    <reviewItem>
      <errorID>575a7f2e-e994-4f19-ae7e-ec344bebdb96</errorID>
      <errorWord>)</errorWord>
      <group>L1_Format</group>
      <groupName>格式问题</groupName>
      <ability>L2_HalfPunc_CN</ability>
      <abilityName>全半角问题</abilityName>
      <candidateList>
        <item>）</item>
      </candidateList>
      <explain>文本全半角错误。</explain>
      <paraID> B63FFC0</paraID>
      <start>17</start>
      <end>18</end>
      <status>modified</status>
      <modifiedWord>）</modifiedWord>
      <trackRevisions>false</trackRevisions>
    </reviewItem>
    <reviewItem>
      <errorID>eddbb82f-10be-4c13-a7d2-c43a603c5656</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4977F56D</paraID>
      <start>48</start>
      <end>51</end>
      <status>unmodified</status>
      <modifiedWord/>
      <trackRevisions>false</trackRevisions>
    </reviewItem>
    <reviewItem>
      <errorID>ccf2ac12-3b49-47ab-9c11-cf54667261ba</errorID>
      <errorWord>法律、法规</errorWord>
      <group>L1_Word</group>
      <groupName>字词问题</groupName>
      <ability>L2_Typo</ability>
      <abilityName>字词错误</abilityName>
      <candidateList>
        <item>法律法规</item>
      </candidateList>
      <explain/>
      <paraID>24D91927</paraID>
      <start>22</start>
      <end>27</end>
      <status>unmodified</status>
      <modifiedWord/>
      <trackRevisions>false</trackRevisions>
    </reviewItem>
    <reviewItem>
      <errorID>b1d8f777-b518-49cd-9c75-4fa248723cdc</errorID>
      <errorWord>作</errorWord>
      <group>L1_Word</group>
      <groupName>字词问题</groupName>
      <ability>L2_Typo</ability>
      <abilityName>字词错误</abilityName>
      <candidateList>
        <item>做</item>
      </candidateList>
      <explain>存在发音相同字词的误用。</explain>
      <paraID> EBBFF42</paraID>
      <start>23</start>
      <end>24</end>
      <status>modified</status>
      <modifiedWord>做</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30a443-a5ea-4a22-8e4f-25b3e957569f}">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65</Pages>
  <Words>12632</Words>
  <Characters>13640</Characters>
  <Lines>332</Lines>
  <Paragraphs>93</Paragraphs>
  <TotalTime>0</TotalTime>
  <ScaleCrop>false</ScaleCrop>
  <LinksUpToDate>false</LinksUpToDate>
  <CharactersWithSpaces>13753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米修～米修</cp:lastModifiedBy>
  <cp:lastPrinted>2026-06-03T01:05:00Z</cp:lastPrinted>
  <dcterms:modified xsi:type="dcterms:W3CDTF">2026-06-24T09:04:33Z</dcterms:modified>
  <cp:revision>281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A1119114F3734790805445409BCD3FEC_13</vt:lpwstr>
  </property>
  <property fmtid="{D5CDD505-2E9C-101B-9397-08002B2CF9AE}" pid="4" name="KSOTemplateDocerSaveRecord">
    <vt:lpwstr>eyJoZGlkIjoiYmRlZDMyMmM0MTlhMmRkODlhZTM3ZjIyODFjNzExNDgiLCJ1c2VySWQiOiIxMjM5Mjk5NTM1In0=</vt:lpwstr>
  </property>
</Properties>
</file>