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3"/>
        <w:jc w:val="left"/>
        <w:spacing w:before="120" w:after="120" w:line="360" w:lineRule="auto"/>
        <w:rPr>
          <w:rFonts w:hint="eastAsia" w:ascii="Arial" w:hAnsi="Arial" w:eastAsia="黑体"/>
          <w:b/>
          <w:bCs/>
          <w:color w:val="000000"/>
          <w:sz w:val="84"/>
          <w:szCs w:val="24"/>
        </w:rPr>
      </w:pPr>
      <w:r/>
      <w:bookmarkStart w:id="0" w:name="_Toc120614210"/>
      <w:r/>
      <w:bookmarkStart w:id="1" w:name="_Toc16938516"/>
      <w:r/>
      <w:bookmarkStart w:id="2" w:name="_Toc479757206"/>
      <w:r/>
      <w:bookmarkStart w:id="3" w:name="_Toc513029200"/>
      <w:r/>
      <w:bookmarkStart w:id="4" w:name="_Toc523127445"/>
      <w:r/>
      <w:bookmarkStart w:id="5" w:name="_Toc20823272"/>
      <w:r>
        <w:rPr>
          <w:rFonts w:hint="eastAsia" w:ascii="Arial" w:hAnsi="Arial" w:eastAsia="黑体"/>
          <w:b/>
          <w:bCs/>
          <w:color w:val="000000"/>
          <w:sz w:val="84"/>
          <w:szCs w:val="24"/>
        </w:rPr>
      </w:r>
      <w:r/>
    </w:p>
    <w:p>
      <w:pPr>
        <w:pStyle w:val="955"/>
        <w:rPr>
          <w:rFonts w:hint="eastAsia"/>
          <w:color w:val="000000"/>
        </w:rPr>
      </w:pPr>
      <w:r>
        <w:rPr>
          <w:rFonts w:hint="eastAsia"/>
          <w:color w:val="000000"/>
        </w:rPr>
      </w:r>
      <w:r/>
    </w:p>
    <w:p>
      <w:pPr>
        <w:pStyle w:val="969"/>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873"/>
        <w:ind w:left="2997" w:hanging="1506"/>
        <w:jc w:val="left"/>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南京市妇幼保健院母婴危重症风险智能预警及分级干预平台一期项目</w:t>
      </w:r>
      <w:r>
        <w:rPr>
          <w:b/>
          <w:color w:val="000000"/>
          <w:sz w:val="30"/>
          <w:szCs w:val="30"/>
          <w:u w:val="single"/>
        </w:rPr>
      </w:r>
      <w:r/>
    </w:p>
    <w:p>
      <w:pPr>
        <w:pStyle w:val="873"/>
        <w:ind w:firstLine="1506"/>
        <w:rPr>
          <w:rFonts w:hint="eastAsia"/>
          <w:b/>
          <w:color w:val="000000"/>
          <w:sz w:val="30"/>
          <w:szCs w:val="30"/>
        </w:rPr>
      </w:pPr>
      <w:r>
        <w:rPr>
          <w:rFonts w:hint="eastAsia"/>
          <w:b/>
          <w:color w:val="000000"/>
          <w:sz w:val="30"/>
          <w:szCs w:val="30"/>
        </w:rPr>
        <w:t xml:space="preserve">项目编号：</w:t>
      </w:r>
      <w:r>
        <w:rPr>
          <w:rFonts w:hint="eastAsia" w:ascii="宋体" w:hAnsi="宋体" w:cs="宋体"/>
          <w:b/>
          <w:bCs/>
          <w:color w:val="000000"/>
          <w:sz w:val="30"/>
          <w:szCs w:val="30"/>
        </w:rPr>
        <w:t xml:space="preserve">JSZC-320100-JZCG-G2026-0144   </w:t>
      </w:r>
      <w:r>
        <w:rPr>
          <w:rFonts w:hint="eastAsia"/>
          <w:b/>
          <w:bCs/>
          <w:color w:val="000000"/>
          <w:sz w:val="30"/>
          <w:szCs w:val="30"/>
        </w:rPr>
        <w:t xml:space="preserve"> </w:t>
      </w:r>
      <w:r>
        <w:rPr>
          <w:rFonts w:hint="eastAsia"/>
          <w:b/>
          <w:color w:val="000000"/>
          <w:sz w:val="30"/>
          <w:szCs w:val="30"/>
        </w:rPr>
        <w:t xml:space="preserve">           </w:t>
      </w:r>
      <w:r>
        <w:rPr>
          <w:rFonts w:hint="eastAsia"/>
          <w:b/>
          <w:color w:val="000000"/>
          <w:sz w:val="30"/>
          <w:szCs w:val="30"/>
        </w:rPr>
      </w:r>
      <w:r/>
    </w:p>
    <w:p>
      <w:pPr>
        <w:pStyle w:val="873"/>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专门</w:t>
      </w:r>
      <w:r>
        <w:rPr>
          <w:rFonts w:hint="eastAsia"/>
          <w:b/>
          <w:color w:val="000000"/>
          <w:sz w:val="30"/>
          <w:szCs w:val="30"/>
        </w:rPr>
        <w:t xml:space="preserve">面向中小企业）</w:t>
      </w:r>
      <w:r>
        <w:rPr>
          <w:rFonts w:hint="eastAsia"/>
          <w:b/>
          <w:color w:val="000000"/>
          <w:sz w:val="30"/>
          <w:szCs w:val="30"/>
        </w:rPr>
      </w:r>
      <w:r/>
    </w:p>
    <w:p>
      <w:pPr>
        <w:pStyle w:val="873"/>
        <w:jc w:val="center"/>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9"/>
        <w:ind w:firstLine="0"/>
        <w:jc w:val="center"/>
        <w:rPr>
          <w:rFonts w:hint="eastAsia"/>
          <w:b/>
          <w:bCs/>
          <w:color w:val="000000"/>
          <w:sz w:val="32"/>
        </w:rPr>
      </w:pPr>
      <w:r>
        <w:rPr>
          <w:rFonts w:hint="eastAsia"/>
          <w:b/>
          <w:bCs/>
          <w:color w:val="000000"/>
          <w:sz w:val="32"/>
        </w:rPr>
        <w:t xml:space="preserve">南京市公共资源交易中心</w:t>
      </w:r>
      <w:r>
        <w:rPr>
          <w:rFonts w:hint="eastAsia"/>
          <w:b/>
          <w:bCs/>
          <w:color w:val="000000"/>
          <w:sz w:val="32"/>
        </w:rPr>
      </w:r>
      <w:r/>
    </w:p>
    <w:p>
      <w:pPr>
        <w:pStyle w:val="873"/>
        <w:jc w:val="center"/>
        <w:rPr>
          <w:rFonts w:hint="eastAsia"/>
          <w:b/>
          <w:color w:val="000000"/>
          <w:sz w:val="32"/>
          <w:szCs w:val="32"/>
        </w:rPr>
      </w:pPr>
      <w:r>
        <w:rPr>
          <w:rFonts w:hint="eastAsia"/>
          <w:b/>
          <w:color w:val="000000"/>
          <w:sz w:val="32"/>
          <w:szCs w:val="32"/>
        </w:rPr>
        <w:t xml:space="preserve">2026年6月</w:t>
      </w:r>
      <w:r>
        <w:rPr>
          <w:rFonts w:hint="eastAsia"/>
          <w:b/>
          <w:color w:val="000000"/>
          <w:sz w:val="32"/>
          <w:szCs w:val="32"/>
        </w:rPr>
      </w:r>
      <w:r/>
    </w:p>
    <w:p>
      <w:pPr>
        <w:pStyle w:val="87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73"/>
        <w:jc w:val="left"/>
        <w:spacing w:before="120" w:after="120" w:line="360" w:lineRule="auto"/>
        <w:rPr>
          <w:rFonts w:hint="eastAsia" w:ascii="Arial" w:hAnsi="Arial"/>
          <w:color w:val="000000"/>
          <w:sz w:val="24"/>
          <w:szCs w:val="24"/>
        </w:rPr>
      </w:pPr>
      <w:r>
        <w:rPr>
          <w:rFonts w:hint="eastAsia" w:ascii="Arial" w:hAnsi="Arial"/>
          <w:color w:val="000000"/>
          <w:sz w:val="24"/>
          <w:szCs w:val="24"/>
        </w:rPr>
        <w:t xml:space="preserve"> </w:t>
      </w:r>
      <w:r>
        <w:rPr>
          <w:rFonts w:hint="eastAsia" w:ascii="Arial" w:hAnsi="Arial"/>
          <w:color w:val="000000"/>
          <w:sz w:val="24"/>
          <w:szCs w:val="24"/>
        </w:rPr>
      </w:r>
      <w:r/>
    </w:p>
    <w:p>
      <w:pPr>
        <w:pStyle w:val="954"/>
        <w:rPr>
          <w:color w:val="000000"/>
        </w:rPr>
      </w:pPr>
      <w:r>
        <w:rPr>
          <w:color w:val="000000"/>
        </w:rPr>
      </w:r>
      <w:r/>
    </w:p>
    <w:p>
      <w:pPr>
        <w:pStyle w:val="886"/>
        <w:rPr>
          <w:rFonts w:hint="eastAsia"/>
          <w:color w:val="000000"/>
        </w:rPr>
      </w:pPr>
      <w:r>
        <w:rPr>
          <w:rFonts w:hint="eastAsia"/>
          <w:color w:val="000000"/>
        </w:rPr>
      </w:r>
      <w:r>
        <w:rPr>
          <w:rFonts w:hint="eastAsia"/>
          <w:color w:val="000000"/>
        </w:rPr>
      </w:r>
      <w:r/>
    </w:p>
    <w:p>
      <w:pPr>
        <w:pStyle w:val="886"/>
        <w:rPr>
          <w:rFonts w:hint="eastAsia"/>
          <w:color w:val="000000"/>
        </w:rPr>
      </w:pPr>
      <w:r>
        <w:rPr>
          <w:rFonts w:hint="eastAsia"/>
          <w:color w:val="000000"/>
        </w:rPr>
      </w:r>
      <w:r>
        <w:rPr>
          <w:rFonts w:hint="eastAsia"/>
          <w:color w:val="000000"/>
        </w:rPr>
      </w:r>
      <w:r/>
    </w:p>
    <w:p>
      <w:pPr>
        <w:pStyle w:val="886"/>
        <w:rPr>
          <w:rFonts w:hint="eastAsia"/>
          <w:color w:val="000000"/>
        </w:rPr>
      </w:pPr>
      <w:r>
        <w:rPr>
          <w:rFonts w:hint="eastAsia"/>
          <w:color w:val="000000"/>
        </w:rPr>
      </w:r>
      <w:r>
        <w:rPr>
          <w:rFonts w:hint="eastAsia"/>
          <w:color w:val="000000"/>
        </w:rPr>
      </w:r>
      <w:r/>
    </w:p>
    <w:p>
      <w:pPr>
        <w:pStyle w:val="886"/>
        <w:rPr>
          <w:rFonts w:hint="eastAsia"/>
          <w:color w:val="000000"/>
        </w:rPr>
      </w:pPr>
      <w:r>
        <w:rPr>
          <w:rFonts w:hint="eastAsia"/>
          <w:color w:val="000000"/>
        </w:rPr>
      </w:r>
      <w:r/>
    </w:p>
    <w:p>
      <w:pPr>
        <w:pStyle w:val="873"/>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87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3</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lang w:val="en-US" w:eastAsia="zh-CN"/>
        </w:rPr>
        <w:t xml:space="preserve">4</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13</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24</w:t>
      </w:r>
      <w:r>
        <w:rPr>
          <w:rFonts w:hint="eastAsia" w:ascii="黑体" w:hAnsi="宋体" w:eastAsia="黑体"/>
          <w:color w:val="000000"/>
          <w:sz w:val="36"/>
        </w:rPr>
      </w:r>
      <w:r/>
    </w:p>
    <w:p>
      <w:pPr>
        <w:pStyle w:val="87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27</w:t>
      </w:r>
      <w:r>
        <w:rPr>
          <w:rFonts w:hint="eastAsia" w:ascii="黑体" w:hAnsi="宋体" w:eastAsia="黑体"/>
          <w:color w:val="000000"/>
          <w:sz w:val="36"/>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rPr>
          <w:rFonts w:hint="eastAsia"/>
          <w:color w:val="000000"/>
        </w:rPr>
      </w:pPr>
      <w:r>
        <w:rPr>
          <w:rFonts w:hint="eastAsia"/>
          <w:color w:val="000000"/>
        </w:rPr>
      </w:r>
      <w:r/>
    </w:p>
    <w:p>
      <w:pPr>
        <w:pStyle w:val="873"/>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873"/>
        <w:ind w:firstLine="480"/>
        <w:spacing w:line="252" w:lineRule="auto"/>
        <w:rPr>
          <w:rFonts w:hint="eastAsia" w:ascii="宋体" w:hAnsi="宋体"/>
          <w:color w:val="000000"/>
          <w:sz w:val="24"/>
          <w:szCs w:val="24"/>
        </w:rPr>
      </w:pPr>
      <w:r/>
      <w:bookmarkStart w:id="6" w:name="_Toc28359079"/>
      <w:r/>
      <w:bookmarkStart w:id="7" w:name="_Toc28359002"/>
      <w:r/>
      <w:bookmarkStart w:id="8" w:name="_Toc35393790"/>
      <w:r/>
      <w:bookmarkStart w:id="9" w:name="_Toc38985263"/>
      <w:r/>
      <w:bookmarkStart w:id="10" w:name="_Toc35393621"/>
      <w:r/>
      <w:bookmarkStart w:id="11" w:name="_Hlk24379207"/>
      <w:r>
        <w:rPr>
          <w:rFonts w:hint="eastAsia" w:ascii="宋体" w:hAnsi="宋体"/>
          <w:color w:val="000000"/>
          <w:sz w:val="24"/>
          <w:szCs w:val="24"/>
        </w:rPr>
      </w:r>
      <w:r/>
    </w:p>
    <w:p>
      <w:pPr>
        <w:pStyle w:val="873"/>
        <w:ind w:firstLine="480"/>
        <w:spacing w:line="252" w:lineRule="auto"/>
        <w:rPr>
          <w:rFonts w:ascii="宋体" w:hAnsi="宋体"/>
          <w:color w:val="000000"/>
          <w:sz w:val="24"/>
          <w:szCs w:val="24"/>
        </w:rPr>
      </w:pPr>
      <w:r>
        <w:rPr>
          <w:rFonts w:hint="eastAsia" w:ascii="宋体" w:hAnsi="宋体"/>
          <w:color w:val="000000"/>
          <w:sz w:val="24"/>
          <w:szCs w:val="24"/>
        </w:rPr>
        <w:t xml:space="preserve">受南京市妇幼保健院委托，南京市公共资源交易中心（以下简称“交易中心”）就南京市妇幼保健院母婴危重症风险智能预警及分级干预平台一期项目进行公开招标采购，欢迎符合条件的供应商投标。</w:t>
      </w:r>
      <w:r>
        <w:rPr>
          <w:rFonts w:ascii="宋体" w:hAnsi="宋体"/>
          <w:color w:val="000000"/>
          <w:sz w:val="24"/>
          <w:szCs w:val="24"/>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873"/>
        <w:ind w:firstLine="480"/>
        <w:spacing w:line="252" w:lineRule="auto"/>
        <w:rPr>
          <w:rFonts w:ascii="宋体" w:hAnsi="宋体"/>
          <w:color w:val="000000"/>
          <w:sz w:val="24"/>
          <w:szCs w:val="24"/>
        </w:rPr>
      </w:pPr>
      <w:r/>
      <w:bookmarkEnd w:id="11"/>
      <w:r>
        <w:rPr>
          <w:rFonts w:hint="eastAsia" w:ascii="宋体" w:hAnsi="宋体"/>
          <w:color w:val="000000"/>
          <w:sz w:val="24"/>
          <w:szCs w:val="24"/>
        </w:rPr>
        <w:t xml:space="preserve">1.项目编号：JSZC-320100-JZCG-G2026-</w:t>
      </w:r>
      <w:r>
        <w:rPr>
          <w:rFonts w:hint="eastAsia" w:ascii="宋体" w:hAnsi="宋体"/>
          <w:color w:val="000000"/>
          <w:sz w:val="24"/>
          <w:szCs w:val="24"/>
          <w:lang w:val="en-US" w:eastAsia="zh-CN"/>
        </w:rPr>
        <w:t xml:space="preserve">0</w:t>
      </w:r>
      <w:r>
        <w:rPr>
          <w:rFonts w:hint="eastAsia" w:ascii="宋体" w:hAnsi="宋体"/>
          <w:color w:val="000000"/>
          <w:sz w:val="24"/>
          <w:szCs w:val="24"/>
        </w:rPr>
        <w:t xml:space="preserve">144 </w:t>
      </w:r>
      <w:r>
        <w:rPr>
          <w:rFonts w:ascii="宋体" w:hAnsi="宋体"/>
          <w:color w:val="000000"/>
          <w:sz w:val="24"/>
          <w:szCs w:val="24"/>
        </w:rPr>
      </w:r>
      <w:r/>
    </w:p>
    <w:p>
      <w:pPr>
        <w:ind w:firstLine="480"/>
        <w:spacing w:line="252" w:lineRule="auto"/>
        <w:rPr>
          <w:rFonts w:hint="eastAsia" w:ascii="宋体" w:hAnsi="宋体"/>
          <w:color w:val="000000"/>
          <w:sz w:val="24"/>
          <w:szCs w:val="24"/>
          <w14:ligatures w14:val="none"/>
        </w:rPr>
      </w:pPr>
      <w:r>
        <w:rPr>
          <w:rFonts w:hint="eastAsia" w:ascii="宋体" w:hAnsi="宋体"/>
          <w:color w:val="000000"/>
          <w:sz w:val="24"/>
          <w:szCs w:val="24"/>
        </w:rPr>
        <w:t xml:space="preserve">2.项目名称：南京市妇幼保健院母婴危重症风险智能预警及分级干预平台一期项目</w:t>
      </w:r>
      <w:r>
        <w:rPr>
          <w:rFonts w:hint="eastAsia" w:ascii="宋体" w:hAnsi="宋体"/>
          <w:color w:val="000000"/>
          <w:sz w:val="24"/>
          <w:szCs w:val="24"/>
        </w:rPr>
      </w:r>
      <w:r/>
    </w:p>
    <w:p>
      <w:pPr>
        <w:ind w:firstLine="480"/>
        <w:spacing w:line="252" w:lineRule="auto"/>
        <w:rPr>
          <w:rFonts w:hint="eastAsia" w:ascii="宋体" w:hAnsi="宋体"/>
          <w:color w:val="000000"/>
          <w:sz w:val="24"/>
          <w:szCs w:val="24"/>
          <w14:ligatures w14:val="none"/>
        </w:rPr>
      </w:pPr>
      <w:r>
        <w:rPr>
          <w:rFonts w:hint="eastAsia" w:ascii="宋体" w:hAnsi="宋体"/>
          <w:color w:val="000000"/>
          <w:sz w:val="24"/>
          <w:szCs w:val="24"/>
        </w:rPr>
        <w:t xml:space="preserve">3.预算金额：98万元</w:t>
      </w:r>
      <w:r>
        <w:rPr>
          <w:rFonts w:hint="eastAsia" w:ascii="宋体" w:hAnsi="宋体"/>
          <w:color w:val="000000"/>
          <w:sz w:val="24"/>
          <w:szCs w:val="24"/>
        </w:rPr>
      </w:r>
      <w:r/>
    </w:p>
    <w:p>
      <w:pPr>
        <w:ind w:firstLine="480"/>
        <w:spacing w:line="252" w:lineRule="auto"/>
        <w:rPr>
          <w:rFonts w:hint="eastAsia" w:ascii="宋体" w:hAnsi="宋体"/>
          <w:color w:val="000000"/>
          <w:sz w:val="24"/>
          <w:szCs w:val="24"/>
          <w14:ligatures w14:val="none"/>
        </w:rPr>
      </w:pPr>
      <w:r>
        <w:rPr>
          <w:rFonts w:hint="eastAsia" w:ascii="宋体" w:hAnsi="宋体"/>
          <w:color w:val="000000"/>
          <w:sz w:val="24"/>
          <w:szCs w:val="24"/>
        </w:rPr>
        <w:t xml:space="preserve">4.最高限价：98万元</w:t>
      </w:r>
      <w:r>
        <w:rPr>
          <w:rFonts w:hint="eastAsia" w:ascii="宋体" w:hAnsi="宋体"/>
          <w:color w:val="000000"/>
          <w:sz w:val="24"/>
          <w:szCs w:val="24"/>
        </w:rPr>
      </w:r>
      <w:r/>
    </w:p>
    <w:p>
      <w:pPr>
        <w:ind w:firstLine="480"/>
        <w:spacing w:line="252" w:lineRule="auto"/>
        <w:rPr>
          <w:rFonts w:hint="eastAsia" w:ascii="宋体" w:hAnsi="宋体"/>
          <w:color w:val="000000"/>
          <w:sz w:val="24"/>
          <w:szCs w:val="24"/>
          <w14:ligatures w14:val="none"/>
        </w:rPr>
      </w:pPr>
      <w:r>
        <w:rPr>
          <w:rFonts w:hint="eastAsia" w:ascii="宋体" w:hAnsi="宋体"/>
          <w:color w:val="000000"/>
          <w:sz w:val="24"/>
          <w:szCs w:val="24"/>
        </w:rPr>
        <w:t xml:space="preserve">5.采购需求（简介）：母婴危重症风险智能预警及分级干预平台建设。</w:t>
      </w:r>
      <w:r>
        <w:rPr>
          <w:rFonts w:hint="eastAsia" w:ascii="宋体" w:hAnsi="宋体"/>
          <w:color w:val="000000"/>
          <w:sz w:val="24"/>
          <w:szCs w:val="24"/>
        </w:rPr>
        <w:t xml:space="preserve">（详细内容见本招标文件第四章） </w:t>
      </w:r>
      <w:r>
        <w:rPr>
          <w:rFonts w:hint="eastAsia" w:ascii="宋体" w:hAnsi="宋体"/>
          <w:color w:val="000000"/>
          <w:sz w:val="24"/>
          <w:szCs w:val="24"/>
        </w:rPr>
      </w:r>
      <w:r/>
    </w:p>
    <w:p>
      <w:pPr>
        <w:ind w:firstLine="480"/>
        <w:spacing w:line="252" w:lineRule="auto"/>
        <w:rPr>
          <w:rFonts w:hint="eastAsia" w:ascii="宋体" w:hAnsi="宋体"/>
          <w:color w:val="000000"/>
          <w:sz w:val="24"/>
          <w:szCs w:val="24"/>
          <w14:ligatures w14:val="non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6个月</w:t>
      </w:r>
      <w:r>
        <w:rPr>
          <w:rFonts w:hint="eastAsia" w:ascii="宋体" w:hAnsi="宋体"/>
          <w:color w:val="000000"/>
          <w:sz w:val="24"/>
          <w:szCs w:val="24"/>
        </w:rPr>
        <w:t xml:space="preserve">。</w:t>
      </w:r>
      <w:r>
        <w:rPr>
          <w:rFonts w:hint="eastAsia" w:ascii="宋体" w:hAnsi="宋体"/>
          <w:color w:val="000000"/>
          <w:sz w:val="24"/>
          <w:szCs w:val="24"/>
        </w:rPr>
      </w:r>
      <w:r/>
    </w:p>
    <w:p>
      <w:pPr>
        <w:ind w:firstLine="480"/>
        <w:spacing w:line="252" w:lineRule="auto"/>
        <w:rPr>
          <w:rFonts w:hint="eastAsia" w:ascii="宋体" w:hAnsi="宋体"/>
          <w:color w:val="000000"/>
          <w:sz w:val="24"/>
          <w:szCs w:val="24"/>
          <w14:ligatures w14:val="none"/>
        </w:rPr>
      </w:pPr>
      <w:r>
        <w:rPr>
          <w:rFonts w:hint="eastAsia" w:ascii="宋体" w:hAnsi="宋体"/>
          <w:color w:val="000000"/>
          <w:sz w:val="24"/>
          <w:szCs w:val="24"/>
        </w:rPr>
        <w:t xml:space="preserve">7.</w:t>
      </w:r>
      <w:r>
        <w:rPr>
          <w:rFonts w:hint="eastAsia" w:ascii="宋体" w:hAnsi="宋体"/>
          <w:color w:val="000000"/>
          <w:sz w:val="24"/>
          <w:szCs w:val="24"/>
        </w:rPr>
        <w:t xml:space="preserve">本项目不接受联合体投标。</w:t>
      </w:r>
      <w:r>
        <w:rPr>
          <w:rFonts w:hint="eastAsia" w:ascii="宋体" w:hAnsi="宋体"/>
          <w:color w:val="000000"/>
          <w:sz w:val="24"/>
          <w:szCs w:val="24"/>
        </w:rPr>
      </w:r>
      <w:r/>
    </w:p>
    <w:p>
      <w:pPr>
        <w:ind w:firstLine="480"/>
        <w:spacing w:line="252" w:lineRule="auto"/>
        <w:rPr>
          <w:rFonts w:hint="eastAsia"/>
          <w:color w:val="000000"/>
        </w:rPr>
      </w:pPr>
      <w:r>
        <w:rPr>
          <w:rFonts w:hint="eastAsia" w:ascii="宋体" w:hAnsi="宋体"/>
          <w:color w:val="000000"/>
          <w:sz w:val="24"/>
          <w:szCs w:val="24"/>
        </w:rPr>
        <w:t xml:space="preserve">8.</w:t>
      </w:r>
      <w:r>
        <w:rPr>
          <w:rFonts w:hint="eastAsia" w:ascii="宋体" w:hAnsi="宋体"/>
          <w:color w:val="000000"/>
          <w:sz w:val="24"/>
          <w:szCs w:val="24"/>
        </w:rPr>
        <w:t xml:space="preserve">本项目不接受进口产品投标。</w:t>
      </w:r>
      <w:r>
        <w:rPr>
          <w:rFonts w:hint="eastAsia"/>
          <w:color w:val="000000"/>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bookmarkStart w:id="12" w:name="_Toc35393791"/>
      <w:r/>
      <w:bookmarkStart w:id="13" w:name="_Toc35393622"/>
      <w:r/>
      <w:bookmarkStart w:id="14" w:name="_Toc28359003"/>
      <w:r/>
      <w:bookmarkStart w:id="15" w:name="_Toc38985264"/>
      <w:r/>
      <w:bookmarkStart w:id="16" w:name="_Toc28359080"/>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873"/>
        <w:ind w:firstLine="480"/>
        <w:spacing w:line="252" w:lineRule="auto"/>
        <w:rPr>
          <w:rFonts w:hint="eastAsia" w:ascii="宋体" w:hAnsi="宋体"/>
          <w:color w:val="000000"/>
          <w:sz w:val="24"/>
          <w:szCs w:val="24"/>
        </w:rPr>
      </w:pPr>
      <w:r/>
      <w:bookmarkStart w:id="17" w:name="_Toc38985265"/>
      <w:r/>
      <w:bookmarkStart w:id="18" w:name="_Toc35393792"/>
      <w:r/>
      <w:bookmarkStart w:id="19" w:name="_Toc35393623"/>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lang w:val="zh-CN"/>
        </w:rPr>
      </w:r>
      <w:r/>
    </w:p>
    <w:p>
      <w:pPr>
        <w:pStyle w:val="873"/>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lang w:val="zh-CN"/>
        </w:rPr>
      </w:r>
      <w:r/>
    </w:p>
    <w:p>
      <w:pPr>
        <w:pStyle w:val="873"/>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2.落实政府采购政策需满足的资格要求：本项目专门面向中小微企业采购，供应商应为中小微企业</w:t>
      </w:r>
      <w:r>
        <w:rPr>
          <w:rFonts w:hint="eastAsia" w:ascii="宋体" w:hAnsi="宋体"/>
          <w:color w:val="000000"/>
          <w:sz w:val="24"/>
          <w:szCs w:val="24"/>
        </w:rPr>
        <w:t xml:space="preserve">或</w:t>
      </w:r>
      <w:r>
        <w:rPr>
          <w:rFonts w:hint="eastAsia" w:ascii="宋体" w:hAnsi="宋体"/>
          <w:color w:val="000000"/>
          <w:sz w:val="24"/>
          <w:szCs w:val="24"/>
          <w:lang w:val="zh-CN"/>
        </w:rPr>
        <w:t xml:space="preserve">监狱企业</w:t>
      </w:r>
      <w:r>
        <w:rPr>
          <w:rFonts w:hint="eastAsia" w:ascii="宋体" w:hAnsi="宋体"/>
          <w:color w:val="000000"/>
          <w:sz w:val="24"/>
          <w:szCs w:val="24"/>
        </w:rPr>
        <w:t xml:space="preserve">或</w:t>
      </w:r>
      <w:r>
        <w:rPr>
          <w:rFonts w:hint="eastAsia" w:ascii="宋体" w:hAnsi="宋体"/>
          <w:color w:val="000000"/>
          <w:sz w:val="24"/>
          <w:szCs w:val="24"/>
          <w:lang w:val="zh-CN"/>
        </w:rPr>
        <w:t xml:space="preserve">残疾人福利性单位。</w:t>
      </w:r>
      <w:r>
        <w:rPr>
          <w:rFonts w:hint="eastAsia" w:ascii="宋体" w:hAnsi="宋体"/>
          <w:color w:val="000000"/>
          <w:sz w:val="24"/>
          <w:szCs w:val="24"/>
          <w:lang w:val="zh-CN"/>
        </w:rPr>
      </w:r>
      <w:r/>
    </w:p>
    <w:p>
      <w:pPr>
        <w:ind w:firstLine="480"/>
        <w:spacing w:line="252" w:lineRule="auto"/>
        <w:rPr>
          <w:rFonts w:hint="eastAsia" w:ascii="宋体" w:hAnsi="宋体"/>
          <w:color w:val="000000"/>
          <w:sz w:val="24"/>
          <w:szCs w:val="24"/>
          <w:lang w:val="zh-CN"/>
          <w14:ligatures w14:val="none"/>
        </w:rPr>
      </w:pPr>
      <w:r>
        <w:rPr>
          <w:rFonts w:hint="eastAsia" w:ascii="宋体" w:hAnsi="宋体"/>
          <w:color w:val="000000"/>
          <w:sz w:val="24"/>
          <w:szCs w:val="24"/>
          <w:lang w:val="zh-CN"/>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color w:val="000000"/>
          <w:sz w:val="24"/>
          <w:szCs w:val="24"/>
          <w:lang w:val="zh-CN"/>
        </w:rPr>
      </w:r>
      <w:r/>
    </w:p>
    <w:p>
      <w:pPr>
        <w:ind w:firstLine="480"/>
        <w:spacing w:line="252" w:lineRule="auto"/>
        <w:rPr>
          <w:rFonts w:hint="eastAsia" w:ascii="宋体" w:hAnsi="宋体"/>
          <w:color w:val="000000"/>
          <w:sz w:val="24"/>
          <w:szCs w:val="24"/>
          <w:lang w:val="zh-CN"/>
          <w14:ligatures w14:val="none"/>
        </w:rPr>
      </w:pPr>
      <w:r>
        <w:rPr>
          <w:rFonts w:hint="eastAsia" w:ascii="宋体" w:hAnsi="宋体"/>
          <w:color w:val="000000"/>
          <w:sz w:val="24"/>
          <w:szCs w:val="24"/>
          <w:lang w:val="zh-CN"/>
        </w:rPr>
        <w:t xml:space="preserve">（二）本项目的特定资格要求：无</w:t>
      </w:r>
      <w:r>
        <w:rPr>
          <w:rFonts w:hint="eastAsia" w:ascii="宋体" w:hAnsi="宋体"/>
          <w:color w:val="000000"/>
          <w:sz w:val="24"/>
          <w:szCs w:val="24"/>
          <w:lang w:val="zh-CN"/>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873"/>
        <w:ind w:firstLine="480"/>
        <w:spacing w:line="252" w:lineRule="auto"/>
        <w:rPr>
          <w:rFonts w:ascii="宋体" w:hAnsi="宋体" w:cs="宋体"/>
          <w:color w:val="000000"/>
          <w:sz w:val="24"/>
          <w:szCs w:val="24"/>
        </w:rPr>
      </w:pPr>
      <w:r/>
      <w:bookmarkStart w:id="22" w:name="_Toc28359005"/>
      <w:r/>
      <w:bookmarkStart w:id="23" w:name="_Toc28359082"/>
      <w:r/>
      <w:bookmarkStart w:id="24" w:name="_Toc35393793"/>
      <w:r/>
      <w:bookmarkStart w:id="25" w:name="_Toc38985266"/>
      <w:r/>
      <w:bookmarkStart w:id="26" w:name="_Toc35393624"/>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873"/>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873"/>
        <w:ind w:firstLine="480"/>
        <w:spacing w:line="252" w:lineRule="auto"/>
        <w:rPr>
          <w:rFonts w:hint="eastAsia" w:ascii="宋体" w:hAnsi="宋体"/>
          <w:bCs/>
          <w:color w:val="000000"/>
          <w:sz w:val="24"/>
          <w:szCs w:val="24"/>
          <w:u w:val="single"/>
        </w:rPr>
      </w:pPr>
      <w:r/>
      <w:bookmarkStart w:id="27" w:name="_Toc35393625"/>
      <w:r/>
      <w:bookmarkStart w:id="28" w:name="_Toc38985267"/>
      <w:r/>
      <w:bookmarkStart w:id="29" w:name="_Toc28359084"/>
      <w:r/>
      <w:bookmarkStart w:id="30" w:name="_Toc28359007"/>
      <w:r/>
      <w:bookmarkStart w:id="31" w:name="_Toc35393794"/>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lang w:val="en-US" w:eastAsia="zh-CN"/>
        </w:rPr>
        <w:t xml:space="preserve">7</w:t>
      </w:r>
      <w:r>
        <w:rPr>
          <w:rFonts w:hint="eastAsia" w:ascii="宋体" w:hAnsi="宋体"/>
          <w:bCs/>
          <w:color w:val="000000"/>
          <w:sz w:val="24"/>
          <w:szCs w:val="24"/>
        </w:rPr>
        <w:t xml:space="preserve">月9</w:t>
      </w:r>
      <w:r>
        <w:rPr>
          <w:rFonts w:hint="eastAsia" w:ascii="宋体" w:hAnsi="宋体"/>
          <w:bCs/>
          <w:color w:val="000000"/>
          <w:sz w:val="24"/>
          <w:szCs w:val="24"/>
        </w:rPr>
        <w:t xml:space="preserve">日</w:t>
      </w:r>
      <w:r>
        <w:rPr>
          <w:rFonts w:hint="eastAsia" w:ascii="宋体" w:hAnsi="宋体" w:cs="宋体"/>
          <w:color w:val="000000"/>
          <w:sz w:val="24"/>
          <w:szCs w:val="24"/>
        </w:rPr>
        <w:t xml:space="preserve">9</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873"/>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873"/>
        <w:ind w:firstLine="480"/>
        <w:spacing w:line="252" w:lineRule="auto"/>
        <w:rPr>
          <w:rFonts w:hint="eastAsia" w:ascii="宋体" w:hAnsi="宋体" w:cs="宋体"/>
          <w:color w:val="000000"/>
          <w:sz w:val="24"/>
          <w:szCs w:val="24"/>
        </w:rPr>
      </w:pPr>
      <w:r/>
      <w:bookmarkStart w:id="32" w:name="_Toc38985268"/>
      <w:r/>
      <w:bookmarkStart w:id="33" w:name="_Toc35393795"/>
      <w:r/>
      <w:bookmarkStart w:id="34" w:name="_Toc35393626"/>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ind w:firstLine="480"/>
        <w:spacing w:line="252" w:lineRule="auto"/>
        <w:tabs>
          <w:tab w:val="left" w:pos="900" w:leader="none"/>
        </w:tabs>
        <w:rPr>
          <w:rFonts w:hint="eastAsia" w:ascii="宋体" w:hAnsi="宋体" w:cs="宋体"/>
          <w:color w:val="000000"/>
          <w:sz w:val="24"/>
          <w:szCs w:val="24"/>
          <w14:ligatures w14:val="none"/>
        </w:rPr>
      </w:pPr>
      <w:r>
        <w:rPr>
          <w:rFonts w:hint="eastAsia" w:ascii="宋体" w:hAnsi="宋体" w:cs="宋体"/>
          <w:color w:val="000000"/>
          <w:sz w:val="24"/>
          <w:szCs w:val="24"/>
        </w:rPr>
      </w:r>
      <w:bookmarkStart w:id="35" w:name="_Toc38985269"/>
      <w:r>
        <w:rPr>
          <w:rFonts w:hint="eastAsia" w:ascii="宋体" w:hAnsi="宋体" w:cs="宋体"/>
          <w:color w:val="000000"/>
          <w:sz w:val="24"/>
          <w:szCs w:val="24"/>
        </w:rPr>
      </w:r>
      <w:bookmarkStart w:id="36" w:name="_Toc35393627"/>
      <w:r>
        <w:rPr>
          <w:rFonts w:hint="eastAsia" w:ascii="宋体" w:hAnsi="宋体" w:cs="宋体"/>
          <w:color w:val="000000"/>
          <w:sz w:val="24"/>
          <w:szCs w:val="24"/>
        </w:rPr>
      </w:r>
      <w:bookmarkStart w:id="37" w:name="_Toc28359085"/>
      <w:r>
        <w:rPr>
          <w:rFonts w:hint="eastAsia" w:ascii="宋体" w:hAnsi="宋体" w:cs="宋体"/>
          <w:color w:val="000000"/>
          <w:sz w:val="24"/>
          <w:szCs w:val="24"/>
        </w:rPr>
      </w:r>
      <w:bookmarkStart w:id="38" w:name="_Toc28359008"/>
      <w:r>
        <w:rPr>
          <w:rFonts w:hint="eastAsia" w:ascii="宋体" w:hAnsi="宋体" w:cs="宋体"/>
          <w:color w:val="000000"/>
          <w:sz w:val="24"/>
          <w:szCs w:val="24"/>
        </w:rPr>
      </w:r>
      <w:bookmarkStart w:id="39" w:name="_Toc35393796"/>
      <w:r>
        <w:rPr>
          <w:rFonts w:hint="eastAsia" w:ascii="宋体" w:hAnsi="宋体" w:cs="宋体"/>
          <w:color w:val="000000"/>
          <w:sz w:val="24"/>
          <w:szCs w:val="24"/>
        </w:rPr>
        <w:t xml:space="preserve">1.</w:t>
      </w:r>
      <w:r>
        <w:rPr>
          <w:rFonts w:hint="eastAsia" w:ascii="宋体" w:hAnsi="宋体" w:cs="宋体"/>
          <w:color w:val="000000"/>
          <w:sz w:val="24"/>
          <w:szCs w:val="24"/>
        </w:rPr>
        <w:t xml:space="preserve">本次招标不收取投标保证金。</w:t>
      </w:r>
      <w:r>
        <w:rPr>
          <w:rFonts w:hint="eastAsia" w:ascii="宋体" w:hAnsi="宋体" w:cs="宋体"/>
          <w:color w:val="000000"/>
          <w:sz w:val="24"/>
          <w:szCs w:val="24"/>
        </w:rPr>
      </w:r>
      <w:r/>
    </w:p>
    <w:p>
      <w:pPr>
        <w:ind w:firstLine="480"/>
        <w:spacing w:line="252" w:lineRule="auto"/>
        <w:tabs>
          <w:tab w:val="left" w:pos="900" w:leader="none"/>
        </w:tabs>
        <w:rPr>
          <w:rFonts w:hint="eastAsia" w:ascii="宋体" w:hAnsi="宋体" w:cs="宋体"/>
          <w:color w:val="000000"/>
          <w:sz w:val="24"/>
          <w:szCs w:val="24"/>
          <w14:ligatures w14:val="none"/>
        </w:rPr>
      </w:pPr>
      <w:r>
        <w:rPr>
          <w:rFonts w:hint="eastAsia" w:ascii="宋体" w:hAnsi="宋体" w:cs="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s="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rPr>
          <w:rFonts w:hint="eastAsia" w:ascii="宋体" w:hAnsi="宋体" w:cs="宋体"/>
          <w:color w:val="000000"/>
          <w:sz w:val="24"/>
          <w:szCs w:val="24"/>
        </w:rPr>
      </w:r>
      <w:r/>
    </w:p>
    <w:p>
      <w:pPr>
        <w:ind w:firstLine="480"/>
        <w:spacing w:line="252" w:lineRule="auto"/>
        <w:tabs>
          <w:tab w:val="left" w:pos="900" w:leader="none"/>
        </w:tabs>
        <w:rPr>
          <w:rFonts w:hint="eastAsia" w:ascii="宋体" w:hAnsi="宋体" w:cs="宋体"/>
          <w:color w:val="000000"/>
          <w:sz w:val="24"/>
          <w:szCs w:val="24"/>
          <w14:ligatures w14:val="none"/>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color w:val="000000"/>
          <w:sz w:val="24"/>
          <w:szCs w:val="24"/>
        </w:rPr>
      </w:r>
      <w:r/>
    </w:p>
    <w:p>
      <w:pPr>
        <w:ind w:firstLine="480"/>
        <w:spacing w:line="252" w:lineRule="auto"/>
        <w:tabs>
          <w:tab w:val="left" w:pos="900" w:leader="none"/>
        </w:tabs>
        <w:rPr>
          <w:rFonts w:hint="eastAsia" w:ascii="宋体" w:hAnsi="宋体" w:cs="宋体"/>
          <w:color w:val="000000"/>
          <w:sz w:val="24"/>
          <w:szCs w:val="24"/>
          <w14:ligatures w14:val="none"/>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873"/>
        <w:ind w:firstLine="482"/>
        <w:spacing w:line="252" w:lineRule="auto"/>
        <w:rPr>
          <w:rFonts w:hint="eastAsia"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hint="eastAsia" w:ascii="宋体" w:hAnsi="宋体"/>
          <w:color w:val="000000"/>
          <w:sz w:val="24"/>
          <w:lang w:val="zh-CN"/>
        </w:rPr>
      </w:r>
      <w:r/>
    </w:p>
    <w:p>
      <w:pPr>
        <w:pStyle w:val="873"/>
        <w:ind w:firstLine="480"/>
        <w:spacing w:line="252" w:lineRule="auto"/>
        <w:rPr>
          <w:rFonts w:ascii="宋体" w:hAnsi="宋体"/>
          <w:color w:val="000000"/>
          <w:sz w:val="24"/>
        </w:rPr>
      </w:pPr>
      <w:r>
        <w:rPr>
          <w:rFonts w:hint="eastAsia" w:ascii="宋体" w:hAnsi="宋体"/>
          <w:color w:val="000000"/>
          <w:sz w:val="24"/>
        </w:rPr>
        <w:t xml:space="preserve">采购人《质疑函》收件人：吴老师，收件地址：</w:t>
      </w:r>
      <w:r>
        <w:rPr>
          <w:rFonts w:hint="eastAsia" w:ascii="宋体" w:hAnsi="宋体" w:cs="宋体"/>
          <w:color w:val="000000"/>
          <w:sz w:val="24"/>
          <w:szCs w:val="24"/>
        </w:rPr>
        <w:t xml:space="preserve">南京市栖霞区燕新路1号南京市妇幼保健院，</w:t>
      </w:r>
      <w:r>
        <w:rPr>
          <w:rFonts w:hint="eastAsia" w:ascii="宋体" w:hAnsi="宋体"/>
          <w:color w:val="000000"/>
          <w:sz w:val="24"/>
        </w:rPr>
        <w:t xml:space="preserve">联系电话：13813007751。</w:t>
      </w:r>
      <w:r>
        <w:rPr>
          <w:rFonts w:ascii="宋体" w:hAnsi="宋体"/>
          <w:color w:val="000000"/>
          <w:sz w:val="24"/>
        </w:rPr>
      </w:r>
      <w:r/>
    </w:p>
    <w:p>
      <w:pPr>
        <w:pStyle w:val="873"/>
        <w:ind w:firstLine="480"/>
        <w:spacing w:line="252" w:lineRule="auto"/>
        <w:widowControl/>
        <w:rPr>
          <w:rFonts w:hint="eastAsia" w:ascii="宋体" w:hAnsi="宋体"/>
          <w:color w:val="000000"/>
          <w:sz w:val="24"/>
          <w:lang w:val="zh-CN"/>
        </w:rPr>
      </w:pPr>
      <w:r>
        <w:rPr>
          <w:rFonts w:hint="eastAsia" w:ascii="宋体" w:hAnsi="宋体"/>
          <w:color w:val="000000"/>
          <w:sz w:val="24"/>
          <w:lang w:val="zh-CN"/>
        </w:rPr>
        <w:t xml:space="preserve">交易中心《质疑函》收件人：南京市公共资源交易中心政府</w:t>
      </w:r>
      <w:r>
        <w:rPr>
          <w:rFonts w:hint="eastAsia" w:ascii="宋体" w:hAnsi="宋体"/>
          <w:color w:val="000000"/>
          <w:sz w:val="24"/>
        </w:rPr>
        <w:t xml:space="preserve">集中</w:t>
      </w:r>
      <w:r>
        <w:rPr>
          <w:rFonts w:hint="eastAsia" w:ascii="宋体" w:hAnsi="宋体"/>
          <w:color w:val="000000"/>
          <w:sz w:val="24"/>
          <w:lang w:val="zh-CN"/>
        </w:rPr>
        <w:t xml:space="preserve">采购</w:t>
      </w:r>
      <w:r>
        <w:rPr>
          <w:rFonts w:hint="eastAsia" w:ascii="宋体" w:hAnsi="宋体"/>
          <w:color w:val="000000"/>
          <w:sz w:val="24"/>
        </w:rPr>
        <w:t xml:space="preserve">处</w:t>
      </w:r>
      <w:r>
        <w:rPr>
          <w:rFonts w:hint="eastAsia" w:ascii="宋体" w:hAnsi="宋体"/>
          <w:color w:val="000000"/>
          <w:sz w:val="24"/>
          <w:lang w:val="zh-CN"/>
        </w:rPr>
        <w:t xml:space="preserve">，</w:t>
      </w:r>
      <w:r>
        <w:rPr>
          <w:rFonts w:hint="eastAsia" w:ascii="宋体" w:hAnsi="宋体"/>
          <w:color w:val="000000"/>
          <w:sz w:val="24"/>
        </w:rPr>
        <w:t xml:space="preserve">收件</w:t>
      </w:r>
      <w:r>
        <w:rPr>
          <w:rFonts w:hint="eastAsia" w:ascii="宋体" w:hAnsi="宋体"/>
          <w:color w:val="000000"/>
          <w:sz w:val="24"/>
          <w:lang w:val="zh-CN"/>
        </w:rPr>
        <w:t xml:space="preserve">地址：南京市建邺区江东中路265号南京市公共资源交易中心北门，联系电话：025-68505926。</w:t>
      </w:r>
      <w:r>
        <w:rPr>
          <w:rFonts w:hint="eastAsia" w:ascii="宋体" w:hAnsi="宋体"/>
          <w:color w:val="000000"/>
          <w:sz w:val="24"/>
          <w:lang w:val="zh-CN"/>
        </w:rPr>
      </w:r>
      <w:r/>
    </w:p>
    <w:p>
      <w:pPr>
        <w:pStyle w:val="876"/>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称：南京市妇幼保健院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南京市栖霞区燕新路1号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rPr>
        <w:t xml:space="preserve">吴</w:t>
      </w:r>
      <w:r>
        <w:rPr>
          <w:rFonts w:hint="eastAsia" w:ascii="宋体" w:hAnsi="宋体"/>
          <w:color w:val="000000"/>
          <w:sz w:val="24"/>
          <w:lang w:val="en-US" w:eastAsia="zh-CN"/>
        </w:rPr>
        <w:t xml:space="preserve">先生</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r>
        <w:rPr>
          <w:rFonts w:hint="eastAsia" w:ascii="宋体" w:hAnsi="宋体"/>
          <w:color w:val="000000"/>
          <w:sz w:val="24"/>
        </w:rPr>
        <w:t xml:space="preserve">13813007751</w:t>
      </w:r>
      <w:r>
        <w:rPr>
          <w:rFonts w:hint="eastAsia" w:ascii="宋体" w:hAnsi="宋体"/>
          <w:color w:val="000000"/>
          <w:sz w:val="24"/>
          <w:szCs w:val="24"/>
        </w:rPr>
        <w:t xml:space="preserve"> </w:t>
      </w:r>
      <w:bookmarkStart w:id="40" w:name="_Toc28359009"/>
      <w:r/>
      <w:bookmarkStart w:id="41" w:name="_Toc28359086"/>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0"/>
      <w:r/>
      <w:bookmarkEnd w:id="41"/>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建邺区</w:t>
      </w:r>
      <w:r>
        <w:rPr>
          <w:rFonts w:hint="eastAsia" w:ascii="宋体" w:hAnsi="宋体" w:cs="宋体"/>
          <w:color w:val="000000"/>
          <w:sz w:val="24"/>
          <w:szCs w:val="24"/>
        </w:rPr>
        <w:t xml:space="preserve">江东中路265号</w:t>
      </w:r>
      <w:r>
        <w:rPr>
          <w:rFonts w:hint="eastAsia" w:ascii="宋体" w:hAnsi="宋体"/>
          <w:color w:val="000000"/>
          <w:sz w:val="24"/>
          <w:szCs w:val="24"/>
        </w:rPr>
        <w:t xml:space="preserve">    </w:t>
      </w:r>
      <w:r>
        <w:rPr>
          <w:rFonts w:hint="eastAsia" w:ascii="宋体" w:hAnsi="宋体"/>
          <w:color w:val="000000"/>
          <w:sz w:val="24"/>
          <w:szCs w:val="24"/>
        </w:rPr>
      </w:r>
      <w:r/>
    </w:p>
    <w:p>
      <w:pPr>
        <w:pStyle w:val="873"/>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联系人：邹女士</w:t>
      </w:r>
      <w:r>
        <w:rPr>
          <w:rFonts w:hint="eastAsia" w:ascii="宋体" w:hAnsi="宋体"/>
          <w:color w:val="000000"/>
          <w:sz w:val="24"/>
          <w:szCs w:val="24"/>
        </w:rPr>
      </w:r>
      <w:r/>
    </w:p>
    <w:p>
      <w:pPr>
        <w:pStyle w:val="873"/>
        <w:ind w:firstLine="480"/>
        <w:spacing w:line="252" w:lineRule="auto"/>
        <w:rPr>
          <w:rFonts w:ascii="宋体" w:hAnsi="宋体"/>
          <w:color w:val="000000"/>
          <w:sz w:val="24"/>
          <w:szCs w:val="24"/>
        </w:rPr>
      </w:pPr>
      <w:r>
        <w:rPr>
          <w:rFonts w:hint="eastAsia" w:ascii="宋体" w:hAnsi="宋体"/>
          <w:color w:val="000000"/>
          <w:sz w:val="24"/>
          <w:szCs w:val="24"/>
        </w:rPr>
        <w:t xml:space="preserve">联系电话：025-68505810</w:t>
      </w:r>
      <w:r>
        <w:rPr>
          <w:rFonts w:ascii="宋体" w:hAnsi="宋体"/>
          <w:color w:val="000000"/>
          <w:sz w:val="24"/>
          <w:szCs w:val="24"/>
        </w:rPr>
      </w:r>
      <w:r/>
    </w:p>
    <w:p>
      <w:pPr>
        <w:pStyle w:val="873"/>
        <w:ind w:firstLine="480"/>
        <w:jc w:val="left"/>
        <w:spacing w:line="252" w:lineRule="auto"/>
        <w:tabs>
          <w:tab w:val="left" w:pos="900" w:leader="none"/>
        </w:tabs>
        <w:rPr>
          <w:rFonts w:ascii="宋体" w:hAnsi="宋体"/>
          <w:color w:val="000000"/>
          <w:sz w:val="24"/>
          <w:szCs w:val="24"/>
        </w:rPr>
      </w:pPr>
      <w:r>
        <w:rPr>
          <w:rFonts w:ascii="宋体" w:hAnsi="宋体"/>
          <w:color w:val="000000"/>
          <w:sz w:val="24"/>
          <w:szCs w:val="24"/>
        </w:rPr>
      </w:r>
      <w:r/>
    </w:p>
    <w:p>
      <w:pPr>
        <w:pStyle w:val="955"/>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End w:id="1"/>
      <w:r/>
      <w:bookmarkEnd w:id="2"/>
      <w:r/>
      <w:bookmarkEnd w:id="3"/>
      <w:r/>
      <w:bookmarkEnd w:id="4"/>
      <w:r/>
      <w:bookmarkEnd w:id="5"/>
      <w:r/>
      <w:bookmarkStart w:id="42" w:name="_Toc479757211"/>
      <w:r/>
      <w:bookmarkStart w:id="43" w:name="_Toc462564139"/>
      <w:r/>
      <w:bookmarkStart w:id="44" w:name="_Toc16938590"/>
      <w:r/>
      <w:bookmarkStart w:id="45" w:name="_Hlt16619350"/>
      <w:r/>
      <w:bookmarkStart w:id="46" w:name="_Toc120614244"/>
      <w:r/>
      <w:bookmarkStart w:id="47" w:name="_Toc20823346"/>
      <w:r>
        <w:rPr>
          <w:rFonts w:ascii="黑体" w:eastAsia="黑体"/>
          <w:bCs/>
          <w:color w:val="000000"/>
          <w:sz w:val="44"/>
        </w:rPr>
        <w:br w:type="page" w:clear="all"/>
      </w:r>
      <w:bookmarkStart w:id="48" w:name="_Toc120614211"/>
      <w:r>
        <w:rPr>
          <w:rFonts w:hint="eastAsia" w:ascii="方正小标宋简体" w:hAnsi="方正小标宋简体" w:eastAsia="方正小标宋简体" w:cs="方正小标宋简体"/>
          <w:color w:val="000000"/>
          <w:sz w:val="36"/>
          <w:szCs w:val="36"/>
          <w:lang w:val="en-US"/>
        </w:rPr>
        <w:t xml:space="preserve">第二章  </w:t>
      </w:r>
      <w:bookmarkEnd w:id="48"/>
      <w:r/>
      <w:bookmarkStart w:id="49" w:name="_Toc513029202"/>
      <w:r/>
      <w:bookmarkStart w:id="50" w:name="_Toc120614213"/>
      <w:r/>
      <w:bookmarkStart w:id="51" w:name="_Toc16938518"/>
      <w:r/>
      <w:bookmarkStart w:id="52" w:name="_Toc20823274"/>
      <w:r>
        <w:rPr>
          <w:rFonts w:hint="eastAsia" w:ascii="方正小标宋简体" w:hAnsi="方正小标宋简体" w:eastAsia="方正小标宋简体" w:cs="方正小标宋简体"/>
          <w:color w:val="000000"/>
          <w:sz w:val="36"/>
          <w:szCs w:val="36"/>
          <w:lang w:val="en-US"/>
        </w:rPr>
        <w:t xml:space="preserve">投标人须知</w:t>
      </w:r>
      <w:bookmarkEnd w:id="49"/>
      <w:r/>
      <w:bookmarkEnd w:id="50"/>
      <w:r/>
      <w:bookmarkEnd w:id="51"/>
      <w:r/>
      <w:bookmarkEnd w:id="52"/>
      <w:r>
        <w:rPr>
          <w:rFonts w:hint="eastAsia" w:ascii="方正小标宋简体" w:hAnsi="方正小标宋简体" w:eastAsia="方正小标宋简体" w:cs="方正小标宋简体"/>
          <w:color w:val="000000"/>
          <w:sz w:val="36"/>
          <w:szCs w:val="36"/>
          <w:lang w:val="en-US"/>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53" w:name="_Toc16938519"/>
      <w:r/>
      <w:bookmarkStart w:id="54" w:name="_Toc513029203"/>
      <w:r/>
      <w:bookmarkStart w:id="55" w:name="_Toc120614214"/>
      <w:r/>
      <w:bookmarkStart w:id="56" w:name="_Toc20823275"/>
      <w:r/>
      <w:bookmarkStart w:id="57" w:name="_Toc16938558"/>
      <w:r/>
      <w:bookmarkStart w:id="58" w:name="_Toc513029242"/>
      <w:r/>
      <w:bookmarkStart w:id="59" w:name="_Toc120614221"/>
      <w:r/>
      <w:bookmarkStart w:id="60" w:name="_Toc479757207"/>
      <w:r/>
      <w:bookmarkStart w:id="61" w:name="_Toc20823314"/>
      <w:r>
        <w:rPr>
          <w:rFonts w:hint="eastAsia" w:ascii="方正黑体_GBK" w:hAnsi="方正黑体_GBK" w:eastAsia="方正黑体_GBK" w:cs="方正黑体_GBK"/>
          <w:b w:val="0"/>
          <w:bCs w:val="0"/>
          <w:color w:val="000000"/>
          <w:sz w:val="30"/>
          <w:szCs w:val="30"/>
        </w:rPr>
        <w:t xml:space="preserve">一、总则</w:t>
      </w:r>
      <w:bookmarkEnd w:id="53"/>
      <w:r/>
      <w:bookmarkEnd w:id="54"/>
      <w:r/>
      <w:bookmarkEnd w:id="55"/>
      <w:r/>
      <w:bookmarkEnd w:id="56"/>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Start w:id="62" w:name="_Hlt16619475"/>
      <w:r/>
      <w:bookmarkEnd w:id="62"/>
      <w:r/>
      <w:bookmarkStart w:id="63" w:name="_Toc458694821"/>
      <w:r/>
      <w:bookmarkStart w:id="64" w:name="_Toc20823276"/>
      <w:r/>
      <w:bookmarkStart w:id="65" w:name="_Toc16938520"/>
      <w:r/>
      <w:bookmarkStart w:id="66" w:name="_Toc513029204"/>
      <w:r>
        <w:rPr>
          <w:rFonts w:hint="eastAsia" w:ascii="方正楷体_GBK" w:hAnsi="方正楷体_GBK" w:eastAsia="方正楷体_GBK" w:cs="方正楷体_GBK"/>
          <w:color w:val="000000"/>
        </w:rPr>
        <w:t xml:space="preserve">1</w:t>
      </w:r>
      <w:bookmarkEnd w:id="63"/>
      <w:r>
        <w:rPr>
          <w:rFonts w:hint="eastAsia" w:ascii="方正楷体_GBK" w:hAnsi="方正楷体_GBK" w:eastAsia="方正楷体_GBK" w:cs="方正楷体_GBK"/>
          <w:color w:val="000000"/>
        </w:rPr>
        <w:t xml:space="preserve">.招标方式</w:t>
      </w:r>
      <w:bookmarkEnd w:id="64"/>
      <w:r/>
      <w:bookmarkEnd w:id="65"/>
      <w:r/>
      <w:bookmarkEnd w:id="66"/>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67" w:name="_Toc513029205"/>
      <w:r/>
      <w:bookmarkStart w:id="68" w:name="_Toc16938521"/>
      <w:r/>
      <w:bookmarkStart w:id="69" w:name="_Toc20823277"/>
      <w:r>
        <w:rPr>
          <w:rFonts w:hint="eastAsia" w:ascii="方正楷体_GBK" w:hAnsi="方正楷体_GBK" w:eastAsia="方正楷体_GBK" w:cs="方正楷体_GBK"/>
          <w:color w:val="000000"/>
        </w:rPr>
        <w:t xml:space="preserve">2.合格的投标人</w:t>
      </w:r>
      <w:bookmarkEnd w:id="67"/>
      <w:r/>
      <w:bookmarkEnd w:id="68"/>
      <w:r/>
      <w:bookmarkEnd w:id="69"/>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70" w:name="_Toc20823278"/>
      <w:r/>
      <w:bookmarkStart w:id="71" w:name="_Toc513029206"/>
      <w:r/>
      <w:bookmarkStart w:id="72" w:name="_Toc16938522"/>
      <w:r>
        <w:rPr>
          <w:rFonts w:hint="eastAsia" w:ascii="方正楷体_GBK" w:hAnsi="方正楷体_GBK" w:eastAsia="方正楷体_GBK" w:cs="方正楷体_GBK"/>
          <w:color w:val="000000"/>
        </w:rPr>
        <w:t xml:space="preserve">3.适用法律</w:t>
      </w:r>
      <w:bookmarkEnd w:id="70"/>
      <w:r/>
      <w:bookmarkEnd w:id="71"/>
      <w:r/>
      <w:bookmarkEnd w:id="72"/>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73" w:name="_Toc462564067"/>
      <w:r/>
      <w:bookmarkStart w:id="74" w:name="_Toc513029207"/>
      <w:r/>
      <w:bookmarkStart w:id="75" w:name="_Toc16938523"/>
      <w:r/>
      <w:bookmarkStart w:id="76" w:name="_Toc20823279"/>
      <w:r>
        <w:rPr>
          <w:rFonts w:hint="eastAsia" w:ascii="方正楷体_GBK" w:hAnsi="方正楷体_GBK" w:eastAsia="方正楷体_GBK" w:cs="方正楷体_GBK"/>
          <w:color w:val="000000"/>
        </w:rPr>
        <w:t xml:space="preserve">4.投标费用</w:t>
      </w:r>
      <w:bookmarkEnd w:id="73"/>
      <w:r/>
      <w:bookmarkEnd w:id="74"/>
      <w:r/>
      <w:bookmarkEnd w:id="75"/>
      <w:r/>
      <w:bookmarkEnd w:id="76"/>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5.招标文件的约束力</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7" w:name="_Toc16938525"/>
      <w:r/>
      <w:bookmarkStart w:id="78" w:name="_Toc513029209"/>
      <w:r/>
      <w:bookmarkStart w:id="79" w:name="_Toc20823281"/>
      <w:r/>
      <w:bookmarkStart w:id="80" w:name="_Toc120614215"/>
      <w:r>
        <w:rPr>
          <w:rFonts w:hint="eastAsia" w:ascii="方正黑体_GBK" w:hAnsi="方正黑体_GBK" w:eastAsia="方正黑体_GBK" w:cs="方正黑体_GBK"/>
          <w:b w:val="0"/>
          <w:bCs w:val="0"/>
          <w:color w:val="000000"/>
          <w:sz w:val="30"/>
          <w:szCs w:val="30"/>
        </w:rPr>
        <w:t xml:space="preserve">二、招标文件</w:t>
      </w:r>
      <w:bookmarkEnd w:id="77"/>
      <w:r/>
      <w:bookmarkEnd w:id="78"/>
      <w:r/>
      <w:bookmarkEnd w:id="79"/>
      <w:r/>
      <w:bookmarkEnd w:id="80"/>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Start w:id="81" w:name="_Toc513029210"/>
      <w:r/>
      <w:bookmarkStart w:id="82" w:name="_Toc20823282"/>
      <w:r/>
      <w:bookmarkStart w:id="83" w:name="_Toc16938526"/>
      <w:r>
        <w:rPr>
          <w:rFonts w:hint="eastAsia" w:ascii="方正楷体_GBK" w:hAnsi="方正楷体_GBK" w:eastAsia="方正楷体_GBK" w:cs="方正楷体_GBK"/>
          <w:color w:val="000000"/>
        </w:rPr>
        <w:t xml:space="preserve">6.招标文件构成</w:t>
      </w:r>
      <w:bookmarkEnd w:id="81"/>
      <w:r/>
      <w:bookmarkEnd w:id="82"/>
      <w:r/>
      <w:bookmarkEnd w:id="83"/>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84" w:name="_Toc20823283"/>
      <w:r/>
      <w:bookmarkStart w:id="85" w:name="_Toc462564070"/>
      <w:r/>
      <w:bookmarkStart w:id="86" w:name="_Toc513029211"/>
      <w:r/>
      <w:bookmarkStart w:id="87" w:name="_Toc16938527"/>
      <w:r>
        <w:rPr>
          <w:rFonts w:hint="eastAsia" w:ascii="方正楷体_GBK" w:hAnsi="方正楷体_GBK" w:eastAsia="方正楷体_GBK" w:cs="方正楷体_GBK"/>
          <w:color w:val="000000"/>
        </w:rPr>
        <w:t xml:space="preserve">7.招标文件的澄清</w:t>
      </w:r>
      <w:bookmarkEnd w:id="84"/>
      <w:r/>
      <w:bookmarkEnd w:id="85"/>
      <w:r/>
      <w:bookmarkEnd w:id="86"/>
      <w:r/>
      <w:bookmarkEnd w:id="87"/>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88" w:name="_Toc513029212"/>
      <w:r/>
      <w:bookmarkStart w:id="89" w:name="_Toc462564071"/>
      <w:r/>
      <w:bookmarkStart w:id="90" w:name="_Toc16938528"/>
      <w:r/>
      <w:bookmarkStart w:id="91" w:name="_Toc20823284"/>
      <w:r>
        <w:rPr>
          <w:rFonts w:hint="eastAsia" w:ascii="方正楷体_GBK" w:hAnsi="方正楷体_GBK" w:eastAsia="方正楷体_GBK" w:cs="方正楷体_GBK"/>
          <w:color w:val="000000"/>
        </w:rPr>
        <w:t xml:space="preserve">8.招标文件的修改</w:t>
      </w:r>
      <w:bookmarkEnd w:id="88"/>
      <w:r/>
      <w:bookmarkEnd w:id="89"/>
      <w:r/>
      <w:bookmarkEnd w:id="90"/>
      <w:r/>
      <w:bookmarkEnd w:id="91"/>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bookmarkStart w:id="92" w:name="_Toc120614216"/>
      <w:r/>
      <w:bookmarkStart w:id="93" w:name="_Toc20823285"/>
      <w:r/>
      <w:bookmarkStart w:id="94" w:name="_Toc462564072"/>
      <w:r/>
      <w:bookmarkStart w:id="95" w:name="_Toc16938529"/>
      <w:r/>
      <w:bookmarkStart w:id="96" w:name="_Toc513029213"/>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2"/>
      <w:r/>
      <w:bookmarkEnd w:id="93"/>
      <w:r/>
      <w:bookmarkEnd w:id="94"/>
      <w:r/>
      <w:bookmarkEnd w:id="95"/>
      <w:r/>
      <w:bookmarkEnd w:id="96"/>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Start w:id="97" w:name="_Toc462564073"/>
      <w:r/>
      <w:bookmarkStart w:id="98" w:name="_Toc513029214"/>
      <w:r/>
      <w:bookmarkStart w:id="99" w:name="_Toc16938530"/>
      <w:r/>
      <w:bookmarkStart w:id="100" w:name="_Toc20823286"/>
      <w:r>
        <w:rPr>
          <w:rFonts w:hint="eastAsia" w:ascii="方正楷体_GBK" w:hAnsi="方正楷体_GBK" w:eastAsia="方正楷体_GBK" w:cs="方正楷体_GBK"/>
          <w:color w:val="000000"/>
        </w:rPr>
        <w:t xml:space="preserve">9.投标文件的语言及度量衡单位</w:t>
      </w:r>
      <w:bookmarkEnd w:id="97"/>
      <w:r/>
      <w:bookmarkEnd w:id="98"/>
      <w:r/>
      <w:bookmarkEnd w:id="99"/>
      <w:r/>
      <w:bookmarkEnd w:id="100"/>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873"/>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877"/>
        <w:ind w:firstLine="422"/>
        <w:spacing w:before="0" w:after="0" w:line="240" w:lineRule="auto"/>
        <w:rPr>
          <w:rFonts w:hint="eastAsia" w:ascii="方正楷体_GBK" w:hAnsi="方正楷体_GBK" w:eastAsia="方正楷体_GBK" w:cs="方正楷体_GBK"/>
          <w:color w:val="000000"/>
        </w:rPr>
      </w:pPr>
      <w:r/>
      <w:bookmarkStart w:id="101" w:name="_Toc16938531"/>
      <w:r/>
      <w:bookmarkStart w:id="102" w:name="_Toc513029215"/>
      <w:r/>
      <w:bookmarkStart w:id="103" w:name="_Toc462564074"/>
      <w:r/>
      <w:bookmarkStart w:id="104" w:name="_Toc20823287"/>
      <w:r>
        <w:rPr>
          <w:rFonts w:hint="eastAsia" w:ascii="方正楷体_GBK" w:hAnsi="方正楷体_GBK" w:eastAsia="方正楷体_GBK" w:cs="方正楷体_GBK"/>
          <w:color w:val="000000"/>
        </w:rPr>
        <w:t xml:space="preserve">10.投标文件构成</w:t>
      </w:r>
      <w:bookmarkEnd w:id="101"/>
      <w:r/>
      <w:bookmarkEnd w:id="102"/>
      <w:r/>
      <w:bookmarkEnd w:id="103"/>
      <w:r/>
      <w:bookmarkEnd w:id="104"/>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105" w:name="_Hlt26954838"/>
      <w:r/>
      <w:bookmarkEnd w:id="105"/>
      <w:r/>
      <w:bookmarkStart w:id="106" w:name="_Toc14577357"/>
      <w:r/>
      <w:bookmarkStart w:id="107" w:name="_Toc513029219"/>
      <w:r/>
      <w:bookmarkStart w:id="108" w:name="_Toc49090509"/>
      <w:r/>
      <w:bookmarkStart w:id="109" w:name="_Toc14577354"/>
      <w:r/>
      <w:bookmarkStart w:id="110" w:name="_Toc513029216"/>
      <w:r/>
      <w:bookmarkStart w:id="111" w:name="_Toc49090507"/>
      <w:r/>
      <w:bookmarkStart w:id="112" w:name="_Hlt26668975"/>
      <w:r/>
      <w:bookmarkEnd w:id="112"/>
      <w:r/>
      <w:bookmarkStart w:id="113" w:name="_Hlt26670360"/>
      <w:r/>
      <w:bookmarkEnd w:id="113"/>
      <w:r>
        <w:rPr>
          <w:rFonts w:hint="eastAsia" w:ascii="方正楷体_GBK" w:hAnsi="方正楷体_GBK" w:eastAsia="方正楷体_GBK" w:cs="方正楷体_GBK"/>
          <w:color w:val="000000"/>
        </w:rPr>
        <w:t xml:space="preserve">11.证明投标人及投标标的符合招标文件规定的文件</w:t>
      </w:r>
      <w:bookmarkEnd w:id="106"/>
      <w:r/>
      <w:bookmarkEnd w:id="107"/>
      <w:r/>
      <w:bookmarkEnd w:id="108"/>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bookmarkEnd w:id="109"/>
      <w:r/>
      <w:bookmarkEnd w:id="110"/>
      <w:r/>
      <w:bookmarkEnd w:id="111"/>
      <w:r/>
      <w:bookmarkStart w:id="114" w:name="_Toc14577355"/>
      <w:r/>
      <w:bookmarkStart w:id="115"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12</w:t>
      </w:r>
      <w:bookmarkEnd w:id="114"/>
      <w:r/>
      <w:bookmarkEnd w:id="115"/>
      <w:r>
        <w:rPr>
          <w:rFonts w:hint="eastAsia" w:ascii="方正楷体_GBK" w:hAnsi="方正楷体_GBK" w:eastAsia="方正楷体_GBK" w:cs="方正楷体_GBK"/>
          <w:color w:val="000000"/>
        </w:rPr>
        <w:t xml:space="preserve">.投标分项报价表（如有）</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12.1 投</w:t>
      </w:r>
      <w:bookmarkStart w:id="116" w:name="_Hlt26954840"/>
      <w:r/>
      <w:bookmarkEnd w:id="116"/>
      <w:r>
        <w:rPr>
          <w:rFonts w:hint="eastAsia" w:ascii="宋体" w:hAnsi="宋体"/>
          <w:color w:val="000000"/>
          <w:sz w:val="24"/>
        </w:rPr>
        <w:t xml:space="preserve">标人应按照招标文件规定格式填报</w:t>
      </w:r>
      <w:bookmarkStart w:id="117" w:name="_Hlt26670399"/>
      <w:r/>
      <w:bookmarkEnd w:id="117"/>
      <w:r>
        <w:rPr>
          <w:rFonts w:hint="eastAsia" w:ascii="宋体" w:hAnsi="宋体"/>
          <w:color w:val="000000"/>
          <w:sz w:val="24"/>
        </w:rPr>
        <w:t xml:space="preserve">投标分项报价表。</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877"/>
        <w:ind w:firstLine="422"/>
        <w:spacing w:before="0" w:after="0" w:line="240" w:lineRule="auto"/>
        <w:rPr>
          <w:rFonts w:hint="eastAsia" w:ascii="方正楷体_GBK" w:hAnsi="方正楷体_GBK" w:eastAsia="方正楷体_GBK" w:cs="方正楷体_GBK"/>
          <w:color w:val="000000"/>
        </w:rPr>
      </w:pPr>
      <w:r/>
      <w:bookmarkStart w:id="118" w:name="_Hlt26954846"/>
      <w:r/>
      <w:bookmarkEnd w:id="118"/>
      <w:r/>
      <w:bookmarkStart w:id="119" w:name="_Hlt26670403"/>
      <w:r/>
      <w:bookmarkEnd w:id="119"/>
      <w:r/>
      <w:bookmarkStart w:id="120" w:name="_Hlt26954842"/>
      <w:r/>
      <w:bookmarkEnd w:id="120"/>
      <w:r/>
      <w:bookmarkStart w:id="121" w:name="_Hlt26670482"/>
      <w:r/>
      <w:bookmarkEnd w:id="121"/>
      <w:r/>
      <w:bookmarkStart w:id="122" w:name="_Hlt26954848"/>
      <w:r/>
      <w:bookmarkEnd w:id="122"/>
      <w:r/>
      <w:bookmarkStart w:id="123" w:name="_Hlt26954731"/>
      <w:r/>
      <w:bookmarkEnd w:id="123"/>
      <w:r/>
      <w:bookmarkStart w:id="124" w:name="_Hlt26670425"/>
      <w:r/>
      <w:bookmarkEnd w:id="124"/>
      <w:r/>
      <w:bookmarkStart w:id="125" w:name="_Hlt26670486"/>
      <w:r/>
      <w:bookmarkEnd w:id="125"/>
      <w:r/>
      <w:bookmarkStart w:id="126" w:name="_Hlt26668983"/>
      <w:r/>
      <w:bookmarkEnd w:id="126"/>
      <w:r/>
      <w:bookmarkStart w:id="127" w:name="_Hlt26954844"/>
      <w:r/>
      <w:bookmarkEnd w:id="127"/>
      <w:r>
        <w:rPr>
          <w:rFonts w:hint="eastAsia" w:ascii="方正楷体_GBK" w:hAnsi="方正楷体_GBK" w:eastAsia="方正楷体_GBK" w:cs="方正楷体_GBK"/>
          <w:color w:val="000000"/>
        </w:rPr>
        <w:t xml:space="preserve">13.响应及偏离表</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Start w:id="128" w:name="_Toc14577359"/>
      <w:r/>
      <w:bookmarkStart w:id="129" w:name="_Toc49090510"/>
      <w:r>
        <w:rPr>
          <w:rFonts w:hint="eastAsia" w:ascii="方正楷体_GBK" w:hAnsi="方正楷体_GBK" w:eastAsia="方正楷体_GBK" w:cs="方正楷体_GBK"/>
          <w:color w:val="000000"/>
        </w:rPr>
        <w:t xml:space="preserve">14.投标函和开标一览表</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End w:id="128"/>
      <w:r/>
      <w:bookmarkEnd w:id="129"/>
      <w:r/>
      <w:bookmarkStart w:id="130" w:name="_Toc49090511"/>
      <w:r/>
      <w:bookmarkStart w:id="131" w:name="_Hlt26670489"/>
      <w:r/>
      <w:bookmarkEnd w:id="131"/>
      <w:r/>
      <w:bookmarkStart w:id="132" w:name="_Hlt26954850"/>
      <w:r/>
      <w:bookmarkEnd w:id="132"/>
      <w:r/>
      <w:bookmarkStart w:id="133" w:name="_Hlt26954734"/>
      <w:r/>
      <w:bookmarkEnd w:id="133"/>
      <w:r/>
      <w:bookmarkStart w:id="134" w:name="_Toc14577360"/>
      <w:r>
        <w:rPr>
          <w:rFonts w:hint="eastAsia" w:ascii="方正楷体_GBK" w:hAnsi="方正楷体_GBK" w:eastAsia="方正楷体_GBK" w:cs="方正楷体_GBK"/>
          <w:color w:val="000000"/>
        </w:rPr>
        <w:t xml:space="preserve">15.投标有效期</w:t>
      </w:r>
      <w:bookmarkEnd w:id="130"/>
      <w:r/>
      <w:bookmarkEnd w:id="134"/>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16.投标有效期的延长</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rPr>
          <w:rFonts w:hint="eastAsia" w:ascii="宋体" w:hAnsi="宋体"/>
          <w:color w:val="000000"/>
          <w:sz w:val="24"/>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35" w:name="_Toc16938540"/>
      <w:r/>
      <w:bookmarkStart w:id="136" w:name="_Toc513029224"/>
      <w:r/>
      <w:bookmarkStart w:id="137" w:name="_Toc16938553"/>
      <w:r/>
      <w:bookmarkStart w:id="138" w:name="_Toc20823309"/>
      <w:r/>
      <w:bookmarkStart w:id="139" w:name="_Toc20823296"/>
      <w:r/>
      <w:bookmarkStart w:id="140" w:name="_Toc120614217"/>
      <w:r/>
      <w:bookmarkStart w:id="141" w:name="_Hlt26954852"/>
      <w:r/>
      <w:bookmarkEnd w:id="141"/>
      <w:r/>
      <w:bookmarkStart w:id="142" w:name="_Toc513029237"/>
      <w:r/>
      <w:bookmarkStart w:id="143" w:name="_Hlt26954739"/>
      <w:r/>
      <w:bookmarkEnd w:id="143"/>
      <w:r>
        <w:rPr>
          <w:rFonts w:hint="eastAsia" w:ascii="方正黑体_GBK" w:hAnsi="方正黑体_GBK" w:eastAsia="方正黑体_GBK" w:cs="方正黑体_GBK"/>
          <w:b w:val="0"/>
          <w:bCs w:val="0"/>
          <w:color w:val="000000"/>
          <w:sz w:val="30"/>
          <w:szCs w:val="30"/>
        </w:rPr>
        <w:t xml:space="preserve">四、投标文件的递交</w:t>
      </w:r>
      <w:bookmarkEnd w:id="135"/>
      <w:r/>
      <w:bookmarkEnd w:id="136"/>
      <w:r/>
      <w:bookmarkEnd w:id="139"/>
      <w:r/>
      <w:bookmarkEnd w:id="140"/>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Start w:id="144" w:name="_Toc513029225"/>
      <w:r/>
      <w:bookmarkStart w:id="145" w:name="_Toc20823297"/>
      <w:r/>
      <w:bookmarkStart w:id="146" w:name="_Toc16938541"/>
      <w:r/>
      <w:bookmarkStart w:id="147" w:name="_Toc462564084"/>
      <w:r>
        <w:rPr>
          <w:rFonts w:hint="eastAsia" w:ascii="方正楷体_GBK" w:hAnsi="方正楷体_GBK" w:eastAsia="方正楷体_GBK" w:cs="方正楷体_GBK"/>
          <w:color w:val="000000"/>
        </w:rPr>
        <w:t xml:space="preserve">17.投标文件</w:t>
      </w:r>
      <w:bookmarkEnd w:id="144"/>
      <w:r/>
      <w:bookmarkEnd w:id="145"/>
      <w:r/>
      <w:bookmarkEnd w:id="146"/>
      <w:r/>
      <w:bookmarkEnd w:id="147"/>
      <w:r>
        <w:rPr>
          <w:rFonts w:hint="eastAsia" w:ascii="方正楷体_GBK" w:hAnsi="方正楷体_GBK" w:eastAsia="方正楷体_GBK" w:cs="方正楷体_GBK"/>
          <w:color w:val="000000"/>
        </w:rPr>
        <w:t xml:space="preserve">的递交</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8" w:name="_Toc20823298"/>
      <w:r/>
      <w:bookmarkStart w:id="149" w:name="_Toc513029226"/>
      <w:r/>
      <w:bookmarkStart w:id="150" w:name="_Toc16938542"/>
      <w:r>
        <w:rPr>
          <w:rFonts w:hint="eastAsia" w:ascii="宋体" w:hAnsi="宋体"/>
          <w:color w:val="000000"/>
          <w:sz w:val="24"/>
          <w:lang w:val="zh-CN"/>
        </w:rPr>
      </w:r>
      <w:r/>
    </w:p>
    <w:p>
      <w:pPr>
        <w:pStyle w:val="873"/>
        <w:ind w:firstLine="420"/>
        <w:rPr>
          <w:rFonts w:hint="eastAsia" w:ascii="宋体" w:hAnsi="宋体"/>
          <w:color w:val="000000"/>
          <w:sz w:val="24"/>
          <w:lang w:val="zh-CN"/>
        </w:rPr>
      </w:pPr>
      <w:r/>
      <w:bookmarkEnd w:id="148"/>
      <w:r/>
      <w:bookmarkEnd w:id="149"/>
      <w:r/>
      <w:bookmarkEnd w:id="150"/>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Start w:id="151" w:name="_Toc513029227"/>
      <w:r/>
      <w:bookmarkStart w:id="152" w:name="_Toc20823299"/>
      <w:r/>
      <w:bookmarkStart w:id="153" w:name="_Toc16938543"/>
      <w:r>
        <w:rPr>
          <w:rFonts w:hint="eastAsia" w:ascii="方正楷体_GBK" w:hAnsi="方正楷体_GBK" w:eastAsia="方正楷体_GBK" w:cs="方正楷体_GBK"/>
          <w:color w:val="000000"/>
        </w:rPr>
        <w:t xml:space="preserve">18.投标文件</w:t>
      </w:r>
      <w:bookmarkEnd w:id="151"/>
      <w:r/>
      <w:bookmarkEnd w:id="152"/>
      <w:r/>
      <w:bookmarkEnd w:id="153"/>
      <w:r>
        <w:rPr>
          <w:rFonts w:hint="eastAsia" w:ascii="方正楷体_GBK" w:hAnsi="方正楷体_GBK" w:eastAsia="方正楷体_GBK" w:cs="方正楷体_GBK"/>
          <w:color w:val="000000"/>
        </w:rPr>
        <w:t xml:space="preserve">的拒收</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Start w:id="154" w:name="_Toc16938544"/>
      <w:r/>
      <w:bookmarkStart w:id="155" w:name="_Toc513029228"/>
      <w:r/>
      <w:bookmarkStart w:id="156" w:name="_Toc20823300"/>
      <w:r>
        <w:rPr>
          <w:rFonts w:hint="eastAsia" w:ascii="方正楷体_GBK" w:hAnsi="方正楷体_GBK" w:eastAsia="方正楷体_GBK" w:cs="方正楷体_GBK"/>
          <w:color w:val="000000"/>
        </w:rPr>
        <w:t xml:space="preserve">19.投标文件的撤回和修改</w:t>
      </w:r>
      <w:bookmarkEnd w:id="154"/>
      <w:r/>
      <w:bookmarkEnd w:id="155"/>
      <w:r/>
      <w:bookmarkEnd w:id="156"/>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7" w:name="_Toc120614218"/>
      <w:r/>
      <w:bookmarkStart w:id="158" w:name="_Toc16938545"/>
      <w:r/>
      <w:bookmarkStart w:id="159" w:name="_Toc513029229"/>
      <w:r/>
      <w:bookmarkStart w:id="160" w:name="_Toc20823301"/>
      <w:r>
        <w:rPr>
          <w:rFonts w:hint="eastAsia" w:ascii="宋体" w:hAnsi="宋体"/>
          <w:color w:val="000000"/>
          <w:sz w:val="24"/>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7"/>
      <w:r/>
      <w:bookmarkEnd w:id="158"/>
      <w:r/>
      <w:bookmarkEnd w:id="159"/>
      <w:r/>
      <w:bookmarkEnd w:id="160"/>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Start w:id="161" w:name="_Toc20823302"/>
      <w:r/>
      <w:bookmarkStart w:id="162" w:name="_Toc16938546"/>
      <w:r/>
      <w:bookmarkStart w:id="163" w:name="_Toc513029230"/>
      <w:r>
        <w:rPr>
          <w:rFonts w:hint="eastAsia" w:ascii="方正楷体_GBK" w:hAnsi="方正楷体_GBK" w:eastAsia="方正楷体_GBK" w:cs="方正楷体_GBK"/>
          <w:color w:val="000000"/>
        </w:rPr>
        <w:t xml:space="preserve">20.开标</w:t>
      </w:r>
      <w:bookmarkEnd w:id="161"/>
      <w:r/>
      <w:bookmarkEnd w:id="162"/>
      <w:r/>
      <w:bookmarkEnd w:id="163"/>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Start w:id="164" w:name="_Toc20823303"/>
      <w:r/>
      <w:bookmarkStart w:id="165" w:name="_Toc513029231"/>
      <w:r/>
      <w:bookmarkStart w:id="166" w:name="_Toc16938547"/>
      <w:r>
        <w:rPr>
          <w:rFonts w:hint="eastAsia" w:ascii="方正楷体_GBK" w:hAnsi="方正楷体_GBK" w:eastAsia="方正楷体_GBK" w:cs="方正楷体_GBK"/>
          <w:color w:val="000000"/>
        </w:rPr>
        <w:t xml:space="preserve">21.评标</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22.评标过程的保密与公正</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bookmarkEnd w:id="164"/>
      <w:r/>
      <w:bookmarkEnd w:id="165"/>
      <w:r/>
      <w:bookmarkEnd w:id="166"/>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Start w:id="167" w:name="_Toc513029232"/>
      <w:r/>
      <w:bookmarkStart w:id="168" w:name="_Toc16938548"/>
      <w:r/>
      <w:bookmarkStart w:id="169" w:name="_Toc20823304"/>
      <w:r>
        <w:rPr>
          <w:rFonts w:hint="eastAsia" w:ascii="方正楷体_GBK" w:hAnsi="方正楷体_GBK" w:eastAsia="方正楷体_GBK" w:cs="方正楷体_GBK"/>
          <w:color w:val="000000"/>
        </w:rPr>
        <w:t xml:space="preserve">23.投标文件的澄清</w:t>
      </w:r>
      <w:bookmarkEnd w:id="167"/>
      <w:r/>
      <w:bookmarkEnd w:id="168"/>
      <w:r/>
      <w:bookmarkEnd w:id="169"/>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Start w:id="170" w:name="_Toc20823305"/>
      <w:r/>
      <w:bookmarkStart w:id="171" w:name="_Toc513029233"/>
      <w:r/>
      <w:bookmarkStart w:id="172" w:name="_Toc16938549"/>
      <w:r>
        <w:rPr>
          <w:rFonts w:hint="eastAsia" w:ascii="方正楷体_GBK" w:hAnsi="方正楷体_GBK" w:eastAsia="方正楷体_GBK" w:cs="方正楷体_GBK"/>
          <w:color w:val="000000"/>
        </w:rPr>
        <w:t xml:space="preserve">24.投标文件的</w:t>
      </w:r>
      <w:bookmarkEnd w:id="170"/>
      <w:r/>
      <w:bookmarkEnd w:id="171"/>
      <w:r/>
      <w:bookmarkEnd w:id="172"/>
      <w:r>
        <w:rPr>
          <w:rFonts w:hint="eastAsia" w:ascii="方正楷体_GBK" w:hAnsi="方正楷体_GBK" w:eastAsia="方正楷体_GBK" w:cs="方正楷体_GBK"/>
          <w:color w:val="000000"/>
        </w:rPr>
        <w:t xml:space="preserve">审查</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如果投标文件实质上没有响应招标文件的要求，评委会将予以拒绝，投标人不得通过修改或撤销不符合要求的偏离或保留而使其投标成为实质性响应的投标。</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lang w:val="zh-CN"/>
        </w:rPr>
      </w:r>
      <w:r/>
    </w:p>
    <w:p>
      <w:pPr>
        <w:pStyle w:val="873"/>
        <w:ind w:firstLine="420"/>
        <w:rPr>
          <w:rFonts w:hint="eastAsia" w:ascii="宋体" w:hAnsi="宋体"/>
          <w:color w:val="000000"/>
          <w:sz w:val="24"/>
          <w:lang w:val="zh-CN"/>
        </w:rPr>
      </w:pPr>
      <w:r/>
      <w:bookmarkStart w:id="173" w:name="_Toc20823306"/>
      <w:r/>
      <w:bookmarkStart w:id="174" w:name="_Toc513029234"/>
      <w:r/>
      <w:bookmarkStart w:id="175" w:name="_Toc16938550"/>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rPr>
          <w:rFonts w:hint="eastAsia" w:ascii="宋体" w:hAnsi="宋体"/>
          <w:color w:val="000000"/>
          <w:sz w:val="24"/>
          <w:lang w:val="zh-CN"/>
        </w:rPr>
      </w:r>
      <w:r/>
    </w:p>
    <w:p>
      <w:pPr>
        <w:pStyle w:val="873"/>
        <w:ind w:firstLine="420"/>
        <w:rPr>
          <w:rFonts w:hint="eastAsia" w:ascii="宋体" w:hAnsi="宋体"/>
          <w:color w:val="000000"/>
          <w:sz w:val="24"/>
          <w:szCs w:val="22"/>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szCs w:val="22"/>
          <w:lang w:val="zh-CN"/>
        </w:rPr>
        <w:t xml:space="preserve">异常低价审查</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应当启动异常低价审查程序：</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lang w:val="zh-CN"/>
        </w:rPr>
        <w:t xml:space="preserve">50%</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lang w:val="zh-CN"/>
        </w:rPr>
        <w:t xml:space="preserve">45%</w:t>
      </w:r>
      <w:r>
        <w:rPr>
          <w:rFonts w:hint="eastAsia" w:ascii="宋体" w:hAnsi="宋体"/>
          <w:color w:val="000000"/>
          <w:sz w:val="24"/>
          <w:szCs w:val="22"/>
          <w:lang w:val="zh-CN"/>
        </w:rPr>
        <w:t xml:space="preserve">；</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lang w:val="zh-CN"/>
        </w:rPr>
      </w:r>
      <w:r/>
    </w:p>
    <w:p>
      <w:pPr>
        <w:pStyle w:val="873"/>
        <w:ind w:firstLine="420"/>
        <w:rPr>
          <w:rFonts w:hint="eastAsia"/>
          <w:color w:val="000000"/>
          <w:lang w:val="zh-CN"/>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color w:val="000000"/>
          <w:lang w:val="zh-CN"/>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73"/>
      <w:r/>
      <w:bookmarkEnd w:id="174"/>
      <w:r/>
      <w:bookmarkEnd w:id="175"/>
      <w:r>
        <w:rPr>
          <w:rFonts w:hint="eastAsia" w:ascii="方正楷体_GBK" w:hAnsi="方正楷体_GBK" w:eastAsia="方正楷体_GBK" w:cs="方正楷体_GBK"/>
          <w:color w:val="000000"/>
        </w:rPr>
        <w:t xml:space="preserve">5.无效投标和废标</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bookmarkStart w:id="176" w:name="_Toc16938551"/>
      <w:r/>
      <w:bookmarkStart w:id="177" w:name="_Toc20823307"/>
      <w:r/>
      <w:bookmarkStart w:id="178"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按照本招标文件规定对投标人进行异常低价审查后，认为投标人不能证明其报价合理性的。</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lang w:val="zh-CN"/>
        </w:rPr>
      </w:r>
      <w:r/>
    </w:p>
    <w:p>
      <w:pPr>
        <w:pStyle w:val="87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lang w:val="zh-CN"/>
        </w:rPr>
      </w:r>
      <w:r/>
    </w:p>
    <w:p>
      <w:pPr>
        <w:pStyle w:val="873"/>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bookmarkEnd w:id="137"/>
      <w:r/>
      <w:bookmarkEnd w:id="138"/>
      <w:r/>
      <w:bookmarkEnd w:id="142"/>
      <w:r/>
      <w:bookmarkEnd w:id="176"/>
      <w:r/>
      <w:bookmarkEnd w:id="177"/>
      <w:r/>
      <w:bookmarkEnd w:id="178"/>
      <w:r/>
      <w:bookmarkStart w:id="179" w:name="_Toc120614219"/>
      <w:r>
        <w:rPr>
          <w:rFonts w:hint="eastAsia" w:ascii="方正黑体_GBK" w:hAnsi="方正黑体_GBK" w:eastAsia="方正黑体_GBK" w:cs="方正黑体_GBK"/>
          <w:b w:val="0"/>
          <w:bCs w:val="0"/>
          <w:color w:val="000000"/>
          <w:sz w:val="30"/>
          <w:szCs w:val="30"/>
        </w:rPr>
        <w:t xml:space="preserve">六、定标</w:t>
      </w:r>
      <w:bookmarkEnd w:id="179"/>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Start w:id="180" w:name="_Toc16938554"/>
      <w:r/>
      <w:bookmarkStart w:id="181" w:name="_Toc513029238"/>
      <w:r/>
      <w:bookmarkStart w:id="182" w:name="_Toc20823310"/>
      <w:r>
        <w:rPr>
          <w:rFonts w:hint="eastAsia" w:ascii="方正楷体_GBK" w:hAnsi="方正楷体_GBK" w:eastAsia="方正楷体_GBK" w:cs="方正楷体_GBK"/>
          <w:color w:val="000000"/>
        </w:rPr>
        <w:t xml:space="preserve">2</w:t>
      </w:r>
      <w:bookmarkEnd w:id="181"/>
      <w:r>
        <w:rPr>
          <w:rFonts w:hint="eastAsia" w:ascii="方正楷体_GBK" w:hAnsi="方正楷体_GBK" w:eastAsia="方正楷体_GBK" w:cs="方正楷体_GBK"/>
          <w:color w:val="000000"/>
        </w:rPr>
        <w:t xml:space="preserve">6.确定</w:t>
      </w:r>
      <w:bookmarkEnd w:id="180"/>
      <w:r/>
      <w:bookmarkEnd w:id="182"/>
      <w:r>
        <w:rPr>
          <w:rFonts w:hint="eastAsia" w:ascii="方正楷体_GBK" w:hAnsi="方正楷体_GBK" w:eastAsia="方正楷体_GBK" w:cs="方正楷体_GBK"/>
          <w:color w:val="000000"/>
        </w:rPr>
        <w:t xml:space="preserve">中标单位</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lang w:val="zh-CN"/>
        </w:rPr>
      </w:r>
      <w:r/>
    </w:p>
    <w:p>
      <w:pPr>
        <w:pStyle w:val="873"/>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rPr>
          <w:rFonts w:hint="eastAsia" w:ascii="宋体" w:hAnsi="宋体"/>
          <w:color w:val="000000"/>
          <w:sz w:val="24"/>
          <w:lang w:val="zh-CN"/>
        </w:rPr>
      </w:r>
      <w:r/>
    </w:p>
    <w:p>
      <w:pPr>
        <w:pStyle w:val="873"/>
        <w:ind w:firstLine="420"/>
        <w:rPr>
          <w:rFonts w:hint="eastAsia" w:ascii="宋体" w:hAnsi="宋体"/>
          <w:b/>
          <w:bCs/>
          <w:color w:val="000000"/>
          <w:sz w:val="24"/>
          <w:lang w:val="zh-CN"/>
        </w:rPr>
      </w:pPr>
      <w:r/>
      <w:bookmarkStart w:id="183"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bookmarkEnd w:id="183"/>
      <w:r>
        <w:rPr>
          <w:rFonts w:hint="eastAsia" w:ascii="方正楷体_GBK" w:hAnsi="方正楷体_GBK" w:eastAsia="方正楷体_GBK" w:cs="方正楷体_GBK"/>
          <w:color w:val="000000"/>
        </w:rPr>
        <w:t xml:space="preserve">27.中标通知书</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84" w:name="_Toc16938552"/>
      <w:r/>
      <w:bookmarkStart w:id="185" w:name="_Toc120614220"/>
      <w:r/>
      <w:bookmarkStart w:id="186" w:name="_Toc513029236"/>
      <w:r/>
      <w:bookmarkStart w:id="187" w:name="_Toc20823308"/>
      <w:r>
        <w:rPr>
          <w:rFonts w:hint="eastAsia" w:ascii="方正黑体_GBK" w:hAnsi="方正黑体_GBK" w:eastAsia="方正黑体_GBK" w:cs="方正黑体_GBK"/>
          <w:b w:val="0"/>
          <w:bCs w:val="0"/>
          <w:color w:val="000000"/>
          <w:sz w:val="30"/>
          <w:szCs w:val="30"/>
        </w:rPr>
        <w:t xml:space="preserve">七、授予合同</w:t>
      </w:r>
      <w:bookmarkEnd w:id="185"/>
      <w:r>
        <w:rPr>
          <w:rFonts w:hint="eastAsia"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rPr>
      </w:pPr>
      <w:r/>
      <w:bookmarkEnd w:id="184"/>
      <w:r/>
      <w:bookmarkEnd w:id="186"/>
      <w:r/>
      <w:bookmarkEnd w:id="187"/>
      <w:r>
        <w:rPr>
          <w:rFonts w:hint="eastAsia" w:ascii="方正楷体_GBK" w:hAnsi="方正楷体_GBK" w:eastAsia="方正楷体_GBK" w:cs="方正楷体_GBK"/>
          <w:color w:val="000000"/>
        </w:rPr>
        <w:t xml:space="preserve">28.签订合同</w:t>
      </w:r>
      <w:r>
        <w:rPr>
          <w:rFonts w:hint="eastAsia" w:ascii="方正楷体_GBK" w:hAnsi="方正楷体_GBK" w:eastAsia="方正楷体_GBK" w:cs="方正楷体_GBK"/>
          <w:color w:val="000000"/>
        </w:rPr>
      </w:r>
      <w:r/>
    </w:p>
    <w:p>
      <w:pPr>
        <w:pStyle w:val="873"/>
        <w:ind w:firstLine="420"/>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w:t>
      </w:r>
      <w:r>
        <w:rPr>
          <w:rFonts w:hint="eastAsia" w:ascii="宋体" w:hAnsi="宋体"/>
          <w:color w:val="000000"/>
          <w:sz w:val="24"/>
        </w:rPr>
        <w:t xml:space="preserve">在</w:t>
      </w:r>
      <w:r>
        <w:rPr>
          <w:rFonts w:hint="eastAsia" w:ascii="宋体" w:hAnsi="宋体"/>
          <w:color w:val="000000"/>
          <w:sz w:val="24"/>
          <w:lang w:val="zh-CN"/>
        </w:rPr>
        <w:t xml:space="preserve">《中标通知书》发出之日起三十日内，按照招标文件确定的事项与采购人签订政府采购合同。采购人于合同签订后2个工作日内通过苏采云系统进行公示。</w:t>
      </w:r>
      <w:r>
        <w:rPr>
          <w:rFonts w:ascii="宋体" w:hAnsi="宋体"/>
          <w:color w:val="000000"/>
          <w:sz w:val="24"/>
        </w:rPr>
      </w:r>
      <w:r/>
    </w:p>
    <w:p>
      <w:pPr>
        <w:pStyle w:val="87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29.标的物的追加</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30.政府采购履约资金扶持政策</w:t>
      </w:r>
      <w:r>
        <w:rPr>
          <w:rFonts w:hint="eastAsia"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lang w:val="zh-CN"/>
        </w:rPr>
      </w:r>
      <w:r/>
    </w:p>
    <w:p>
      <w:pPr>
        <w:pStyle w:val="873"/>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87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hint="eastAsia" w:ascii="方正黑体_GBK" w:hAnsi="方正黑体_GBK" w:eastAsia="方正黑体_GBK" w:cs="方正黑体_GBK"/>
          <w:b w:val="0"/>
          <w:bCs w:val="0"/>
          <w:color w:val="000000"/>
          <w:sz w:val="30"/>
          <w:szCs w:val="30"/>
        </w:rPr>
      </w:r>
      <w:r/>
    </w:p>
    <w:p>
      <w:pPr>
        <w:pStyle w:val="873"/>
        <w:ind w:firstLine="420"/>
        <w:rPr>
          <w:rFonts w:hint="eastAsia" w:ascii="宋体" w:hAnsi="宋体"/>
          <w:color w:val="000000"/>
          <w:sz w:val="24"/>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lang w:val="zh-CN"/>
        </w:rPr>
      </w:r>
      <w:r/>
    </w:p>
    <w:p>
      <w:pPr>
        <w:pStyle w:val="873"/>
        <w:ind w:firstLine="420"/>
        <w:jc w:val="left"/>
        <w:rPr>
          <w:rFonts w:hint="eastAsia" w:ascii="宋体" w:hAnsi="宋体"/>
          <w:b/>
          <w:bCs/>
          <w:color w:val="000000"/>
          <w:sz w:val="24"/>
          <w:szCs w:val="22"/>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cs="仿宋"/>
          <w:b/>
          <w:bCs/>
          <w:color w:val="000000"/>
          <w:sz w:val="24"/>
          <w:szCs w:val="24"/>
        </w:rPr>
        <w:t xml:space="preserve">《质疑函》</w:t>
      </w:r>
      <w:r>
        <w:rPr>
          <w:rFonts w:hint="eastAsia" w:ascii="宋体" w:hAnsi="宋体"/>
          <w:b/>
          <w:bCs/>
          <w:color w:val="000000"/>
          <w:sz w:val="24"/>
          <w:szCs w:val="22"/>
        </w:rPr>
        <w:t xml:space="preserve">《质疑答复函》抄送交易中心。</w:t>
      </w:r>
      <w:r>
        <w:rPr>
          <w:rFonts w:hint="eastAsia" w:ascii="宋体" w:hAnsi="宋体"/>
          <w:b/>
          <w:bCs/>
          <w:color w:val="000000"/>
          <w:sz w:val="24"/>
          <w:szCs w:val="22"/>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bookmarkStart w:id="188" w:name="OLE_LINK2"/>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bookmarkEnd w:id="188"/>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lang w:val="zh-CN"/>
        </w:rPr>
      </w:r>
      <w:r/>
    </w:p>
    <w:p>
      <w:pPr>
        <w:pStyle w:val="87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rPr>
          <w:rFonts w:ascii="方正黑体_GBK" w:hAnsi="方正黑体_GBK" w:eastAsia="方正黑体_GBK" w:cs="方正黑体_GBK"/>
          <w:b w:val="0"/>
          <w:bCs w:val="0"/>
          <w:color w:val="000000"/>
          <w:sz w:val="30"/>
          <w:szCs w:val="30"/>
        </w:rPr>
      </w:r>
      <w:r/>
    </w:p>
    <w:p>
      <w:pPr>
        <w:pStyle w:val="877"/>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38.促进中小企业发展</w:t>
      </w:r>
      <w:r>
        <w:rPr>
          <w:rFonts w:hint="eastAsia" w:ascii="方正楷体_GBK" w:hAnsi="方正楷体_GBK" w:eastAsia="方正楷体_GBK" w:cs="方正楷体_GBK"/>
          <w:color w:val="000000"/>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color w:val="000000"/>
          <w:sz w:val="24"/>
          <w:szCs w:val="22"/>
          <w:lang w:val="zh-CN"/>
        </w:rPr>
        <w:t xml:space="preserve">评审委员会评审中发现供应商提供的</w:t>
      </w:r>
      <w:r>
        <w:rPr>
          <w:rFonts w:hint="eastAsia" w:ascii="宋体" w:hAnsi="宋体"/>
          <w:color w:val="000000"/>
          <w:sz w:val="24"/>
          <w:lang w:val="zh-CN"/>
        </w:rPr>
        <w:t xml:space="preserve">《中小企业声明函》</w:t>
      </w:r>
      <w:r>
        <w:rPr>
          <w:rFonts w:hint="eastAsia" w:ascii="宋体" w:hAnsi="宋体"/>
          <w:color w:val="000000"/>
          <w:sz w:val="24"/>
          <w:szCs w:val="22"/>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lang w:val="zh-CN"/>
        </w:rPr>
      </w:r>
      <w:r/>
    </w:p>
    <w:p>
      <w:pPr>
        <w:pStyle w:val="87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rPr>
          <w:rFonts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lang w:val="zh-CN"/>
        </w:rPr>
      </w:r>
      <w:r/>
    </w:p>
    <w:p>
      <w:pPr>
        <w:pStyle w:val="87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rPr>
          <w:rFonts w:ascii="方正楷体_GBK" w:hAnsi="方正楷体_GBK" w:eastAsia="方正楷体_GBK" w:cs="方正楷体_GBK"/>
          <w:color w:val="000000"/>
        </w:rPr>
      </w:r>
      <w:r/>
    </w:p>
    <w:p>
      <w:pPr>
        <w:pStyle w:val="873"/>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szCs w:val="22"/>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873"/>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87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rPr>
          <w:rFonts w:ascii="方正楷体_GBK" w:hAnsi="方正楷体_GBK" w:eastAsia="方正楷体_GBK" w:cs="方正楷体_GBK"/>
          <w:color w:val="000000"/>
        </w:rPr>
      </w:r>
      <w:r/>
    </w:p>
    <w:p>
      <w:pPr>
        <w:pStyle w:val="873"/>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877"/>
        <w:ind w:firstLine="422"/>
        <w:spacing w:before="0" w:after="0" w:line="240" w:lineRule="auto"/>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ascii="方正楷体_GBK" w:hAnsi="方正楷体_GBK" w:eastAsia="方正楷体_GBK" w:cs="方正楷体_GBK"/>
          <w:color w:val="000000"/>
        </w:rPr>
      </w:r>
      <w:r/>
    </w:p>
    <w:p>
      <w:pPr>
        <w:pStyle w:val="873"/>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lang w:val="zh-CN"/>
        </w:rPr>
      </w:r>
      <w:r/>
    </w:p>
    <w:p>
      <w:pPr>
        <w:pStyle w:val="877"/>
        <w:ind w:firstLine="422"/>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43.实施本国产品标准及相关政策</w:t>
      </w:r>
      <w:r>
        <w:rPr>
          <w:rFonts w:hint="eastAsia" w:ascii="方正楷体_GBK" w:hAnsi="方正楷体_GBK" w:eastAsia="方正楷体_GBK" w:cs="方正楷体_GBK"/>
          <w:color w:val="000000"/>
          <w:lang w:val="zh-CN"/>
        </w:rPr>
      </w:r>
      <w:r/>
    </w:p>
    <w:p>
      <w:pPr>
        <w:pStyle w:val="873"/>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lang w:val="zh-CN"/>
        </w:rPr>
      </w:r>
      <w:r/>
    </w:p>
    <w:p>
      <w:pPr>
        <w:pStyle w:val="873"/>
        <w:ind w:firstLine="420"/>
        <w:rPr>
          <w:rFonts w:hint="eastAsia" w:ascii="宋体" w:hAnsi="宋体"/>
          <w:color w:val="000000"/>
          <w:sz w:val="24"/>
          <w:szCs w:val="22"/>
          <w:lang w:val="zh-CN"/>
        </w:rPr>
      </w:pPr>
      <w:r>
        <w:rPr>
          <w:rFonts w:hint="eastAsia" w:ascii="宋体" w:hAnsi="宋体"/>
          <w:color w:val="000000"/>
          <w:sz w:val="24"/>
          <w:lang w:val="zh-CN"/>
        </w:rPr>
        <w:t xml:space="preserve">43.2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（1）在中国境内生产</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lang w:val="zh-CN"/>
        </w:rPr>
      </w:r>
      <w:r/>
    </w:p>
    <w:p>
      <w:pPr>
        <w:pStyle w:val="873"/>
        <w:ind w:firstLine="420"/>
        <w:rPr>
          <w:rFonts w:hint="eastAsia" w:ascii="宋体" w:hAnsi="宋体"/>
          <w:color w:val="000000"/>
          <w:sz w:val="24"/>
          <w:lang w:val="zh-CN"/>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lang w:val="zh-CN"/>
        </w:rPr>
      </w:r>
      <w:r/>
    </w:p>
    <w:p>
      <w:pPr>
        <w:pStyle w:val="873"/>
        <w:ind w:firstLine="420"/>
        <w:rPr>
          <w:rFonts w:hint="eastAsia" w:ascii="宋体" w:hAnsi="宋体"/>
          <w:color w:val="000000"/>
          <w:sz w:val="24"/>
          <w:szCs w:val="22"/>
          <w:lang w:val="zh-CN"/>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lang w:val="zh-CN"/>
        </w:rPr>
      </w:r>
      <w:r/>
    </w:p>
    <w:p>
      <w:pPr>
        <w:pStyle w:val="873"/>
        <w:ind w:firstLine="420"/>
        <w:rPr>
          <w:rFonts w:hint="eastAsia" w:ascii="宋体" w:hAnsi="宋体"/>
          <w:color w:val="000000"/>
          <w:sz w:val="24"/>
          <w:szCs w:val="22"/>
          <w:lang w:val="zh-CN"/>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43.3本国产品标准的适用范围</w:t>
      </w:r>
      <w:r>
        <w:rPr>
          <w:rFonts w:hint="eastAsia" w:ascii="宋体" w:hAnsi="宋体"/>
          <w:color w:val="000000"/>
          <w:sz w:val="24"/>
          <w:lang w:val="zh-CN"/>
        </w:rPr>
      </w:r>
      <w:r/>
    </w:p>
    <w:p>
      <w:pPr>
        <w:pStyle w:val="873"/>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lang w:val="zh-CN"/>
        </w:rPr>
      </w:r>
      <w:r/>
    </w:p>
    <w:p>
      <w:pPr>
        <w:pStyle w:val="873"/>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873"/>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873"/>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873"/>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873"/>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873"/>
        <w:ind w:firstLine="420"/>
        <w:rPr>
          <w:rFonts w:hint="eastAsia" w:ascii="宋体" w:hAnsi="宋体"/>
          <w:color w:val="000000"/>
          <w:sz w:val="24"/>
          <w:lang w:val="zh-CN"/>
        </w:rPr>
      </w:pPr>
      <w:r>
        <w:rPr>
          <w:rFonts w:hint="eastAsia" w:ascii="宋体" w:hAnsi="宋体"/>
          <w:color w:val="000000"/>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olor w:val="000000"/>
          <w:sz w:val="24"/>
          <w:lang w:val="zh-CN"/>
        </w:rPr>
      </w:r>
      <w:r/>
    </w:p>
    <w:p>
      <w:pPr>
        <w:pStyle w:val="955"/>
        <w:ind w:left="0"/>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7"/>
      <w:r/>
      <w:bookmarkEnd w:id="58"/>
      <w:r/>
      <w:bookmarkEnd w:id="59"/>
      <w:r/>
      <w:bookmarkEnd w:id="60"/>
      <w:r/>
      <w:bookmarkEnd w:id="61"/>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873"/>
        <w:jc w:val="center"/>
        <w:spacing w:before="145" w:after="145"/>
        <w:rPr>
          <w:rFonts w:hint="eastAsia" w:ascii="宋体" w:hAnsi="宋体"/>
          <w:bCs/>
          <w:color w:val="000000"/>
          <w:sz w:val="24"/>
        </w:rPr>
      </w:pPr>
      <w:r/>
      <w:bookmarkStart w:id="189" w:name="_Toc513029243"/>
      <w:r/>
      <w:bookmarkStart w:id="190" w:name="_Toc16938559"/>
      <w:r/>
      <w:bookmarkStart w:id="191" w:name="_Toc20823315"/>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55"/>
        <w:ind w:left="0"/>
        <w:rPr>
          <w:rFonts w:hint="eastAsia"/>
          <w:color w:val="000000"/>
        </w:rPr>
      </w:pPr>
      <w:r>
        <w:rPr>
          <w:rFonts w:hint="eastAsia"/>
          <w:color w:val="000000"/>
        </w:rPr>
      </w:r>
      <w:r/>
    </w:p>
    <w:p>
      <w:pPr>
        <w:pStyle w:val="873"/>
        <w:jc w:val="center"/>
        <w:spacing w:before="145" w:after="145"/>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873"/>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873"/>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3"/>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873"/>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873"/>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w:t>
      </w:r>
      <w:r>
        <w:rPr>
          <w:rFonts w:hint="eastAsia" w:ascii="宋体" w:hAnsi="宋体" w:cs="Courier New"/>
          <w:color w:val="000000"/>
          <w:sz w:val="24"/>
          <w:szCs w:val="24"/>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873"/>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873"/>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873"/>
        <w:rPr>
          <w:rFonts w:ascii="宋体" w:hAnsi="宋体" w:cs="Courier New"/>
          <w:color w:val="000000"/>
          <w:sz w:val="24"/>
          <w:szCs w:val="24"/>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14"/>
        <w:rPr>
          <w:rFonts w:hAnsi="宋体"/>
          <w:color w:val="000000"/>
          <w:sz w:val="24"/>
          <w:szCs w:val="24"/>
        </w:rPr>
      </w:pPr>
      <w:r>
        <w:rPr>
          <w:rFonts w:hAnsi="宋体"/>
          <w:color w:val="000000"/>
          <w:sz w:val="24"/>
          <w:szCs w:val="24"/>
        </w:rPr>
        <w:t xml:space="preserve">2.1 </w:t>
      </w:r>
      <w:r>
        <w:rPr>
          <w:rFonts w:hint="eastAsia" w:hAnsi="宋体"/>
          <w:color w:val="000000"/>
          <w:sz w:val="24"/>
          <w:szCs w:val="24"/>
        </w:rPr>
        <w:t xml:space="preserve">本合同金额为：人民币____________________元，（大写：_____________________）</w:t>
      </w:r>
      <w:r>
        <w:rPr>
          <w:rFonts w:hAnsi="宋体"/>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914"/>
        <w:rPr>
          <w:rFonts w:hint="eastAsia" w:hAnsi="宋体"/>
          <w:color w:val="000000"/>
          <w:sz w:val="24"/>
          <w:szCs w:val="24"/>
        </w:rPr>
        <w:outlineLvl w:val="3"/>
      </w:pPr>
      <w:r>
        <w:rPr>
          <w:rFonts w:hint="eastAsia" w:hAnsi="宋体"/>
          <w:color w:val="000000"/>
          <w:sz w:val="24"/>
          <w:szCs w:val="24"/>
        </w:rPr>
        <w:t xml:space="preserve">8.1 合同款项的支付方式及时间</w:t>
      </w:r>
      <w:r>
        <w:rPr>
          <w:rFonts w:hint="eastAsia" w:hAnsi="宋体"/>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8.1.1 合同签订且服务团队人员到位后，甲方支付合同总价款的40%作为预付款。</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8.1.2 系统开发完成并验收合格后，甲方支付合同总价款的60%。</w:t>
      </w:r>
      <w:r>
        <w:rPr>
          <w:rFonts w:hint="eastAsia" w:ascii="宋体" w:hAnsi="宋体" w:cs="Courier New"/>
          <w:color w:val="000000"/>
          <w:sz w:val="24"/>
          <w:szCs w:val="24"/>
        </w:rPr>
      </w:r>
      <w:r/>
    </w:p>
    <w:p>
      <w:pPr>
        <w:pStyle w:val="914"/>
        <w:rPr>
          <w:rFonts w:hint="eastAsia"/>
          <w:color w:val="000000"/>
        </w:rPr>
      </w:pPr>
      <w:r>
        <w:rPr>
          <w:rFonts w:hint="eastAsia" w:hAnsi="宋体"/>
          <w:color w:val="000000"/>
          <w:sz w:val="24"/>
          <w:szCs w:val="24"/>
        </w:rPr>
        <w:t xml:space="preserve">8.1.</w:t>
      </w:r>
      <w:r>
        <w:rPr>
          <w:rFonts w:hAnsi="宋体"/>
          <w:color w:val="000000"/>
          <w:sz w:val="24"/>
          <w:szCs w:val="24"/>
        </w:rPr>
        <w:t xml:space="preserve">3</w:t>
      </w:r>
      <w:r>
        <w:rPr>
          <w:rFonts w:hint="eastAsia" w:hAnsi="宋体"/>
          <w:color w:val="000000"/>
          <w:sz w:val="24"/>
          <w:szCs w:val="24"/>
        </w:rPr>
        <w:t xml:space="preserve">满足合同约定支付条件的，甲方收到乙方发票后10个工作日内，将资金支付到合同约定的乙方账户。 </w:t>
      </w:r>
      <w:r>
        <w:rPr>
          <w:rFonts w:hint="eastAsia"/>
          <w:color w:val="000000"/>
        </w:rPr>
      </w:r>
      <w:r/>
    </w:p>
    <w:p>
      <w:pPr>
        <w:pStyle w:val="914"/>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rPr>
          <w:rFonts w:hint="eastAsia" w:hAnsi="宋体"/>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873"/>
        <w:spacing w:line="264" w:lineRule="auto"/>
        <w:rPr>
          <w:color w:val="000000"/>
        </w:rPr>
      </w:pPr>
      <w:r>
        <w:rPr>
          <w:rFonts w:hint="eastAsia" w:ascii="宋体" w:hAnsi="宋体" w:cs="Courier New"/>
          <w:color w:val="000000"/>
          <w:sz w:val="24"/>
          <w:szCs w:val="24"/>
        </w:rPr>
        <w:t xml:space="preserve">10.7</w:t>
      </w:r>
      <w:r>
        <w:rPr>
          <w:rFonts w:hint="eastAsia" w:ascii="宋体" w:hAnsi="宋体" w:cs="Courier New"/>
          <w:color w:val="000000"/>
          <w:sz w:val="24"/>
          <w:szCs w:val="24"/>
          <w:lang w:val="zh-CN"/>
        </w:rPr>
        <w:t xml:space="preserve">网络安全</w:t>
      </w:r>
      <w:r>
        <w:rPr>
          <w:rStyle w:val="950"/>
          <w:rFonts w:hint="eastAsia" w:ascii="宋体" w:hAnsi="宋体" w:cs="Courier New"/>
          <w:color w:val="000000"/>
          <w:sz w:val="24"/>
          <w:szCs w:val="24"/>
        </w:rPr>
        <w:t xml:space="preserve">：项目执行期间内，乙方确保甲方提供的数据安全。</w:t>
      </w:r>
      <w:r>
        <w:rPr>
          <w:color w:val="000000"/>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873"/>
        <w:rPr>
          <w:rFonts w:ascii="宋体" w:hAnsi="宋体" w:cs="Courier New"/>
          <w:color w:val="000000"/>
          <w:sz w:val="24"/>
          <w:szCs w:val="24"/>
        </w:rPr>
      </w:pPr>
      <w:r>
        <w:rPr>
          <w:rFonts w:hint="eastAsia" w:ascii="宋体" w:hAnsi="宋体" w:cs="Courier New"/>
          <w:color w:val="000000"/>
          <w:sz w:val="24"/>
          <w:szCs w:val="24"/>
          <w:u w:val="single"/>
        </w:rPr>
        <w:t xml:space="preserve"> 20% </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1‰</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20 </w:t>
      </w:r>
      <w:r>
        <w:rPr>
          <w:rFonts w:ascii="宋体" w:hAnsi="宋体" w:cs="宋体"/>
          <w:color w:val="000000"/>
          <w:sz w:val="24"/>
          <w:szCs w:val="24"/>
        </w:rPr>
        <w:t xml:space="preserve">%。</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1‰</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20%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873"/>
        <w:rPr>
          <w:rFonts w:hint="eastAsia"/>
          <w:color w:val="000000"/>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87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873"/>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914"/>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14"/>
        <w:ind w:firstLine="240"/>
        <w:spacing w:before="120" w:after="120"/>
        <w:rPr>
          <w:rFonts w:hint="eastAsia" w:hAnsi="宋体"/>
          <w:color w:val="000000"/>
          <w:sz w:val="24"/>
          <w:szCs w:val="24"/>
        </w:rPr>
      </w:pPr>
      <w:r/>
      <w:bookmarkEnd w:id="189"/>
      <w:r/>
      <w:bookmarkEnd w:id="190"/>
      <w:r/>
      <w:bookmarkEnd w:id="191"/>
      <w:r>
        <w:rPr>
          <w:rFonts w:hint="eastAsia" w:hAnsi="宋体"/>
          <w:color w:val="000000"/>
          <w:sz w:val="24"/>
          <w:szCs w:val="24"/>
        </w:rPr>
        <w:t xml:space="preserve">甲方：（公章）                       乙方：（公章） </w:t>
      </w:r>
      <w:r>
        <w:rPr>
          <w:rFonts w:hint="eastAsia" w:hAnsi="宋体"/>
          <w:color w:val="000000"/>
          <w:sz w:val="24"/>
          <w:szCs w:val="24"/>
        </w:rPr>
      </w:r>
      <w:r/>
    </w:p>
    <w:p>
      <w:pPr>
        <w:pStyle w:val="914"/>
        <w:spacing w:before="120" w:after="120"/>
        <w:rPr>
          <w:rFonts w:hint="eastAsia" w:hAnsi="宋体"/>
          <w:color w:val="000000"/>
          <w:sz w:val="24"/>
          <w:szCs w:val="24"/>
        </w:rPr>
      </w:pPr>
      <w:r>
        <w:rPr>
          <w:rFonts w:hint="eastAsia" w:hAnsi="宋体"/>
          <w:color w:val="000000"/>
          <w:sz w:val="24"/>
          <w:szCs w:val="24"/>
        </w:rPr>
        <w:t xml:space="preserve">  地址：                               地址： </w:t>
      </w:r>
      <w:r>
        <w:rPr>
          <w:rFonts w:hint="eastAsia" w:hAnsi="宋体"/>
          <w:color w:val="000000"/>
          <w:sz w:val="24"/>
          <w:szCs w:val="24"/>
        </w:rPr>
      </w:r>
      <w:r/>
    </w:p>
    <w:p>
      <w:pPr>
        <w:pStyle w:val="914"/>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rPr>
          <w:rFonts w:hint="eastAsia" w:hAnsi="宋体"/>
          <w:color w:val="000000"/>
          <w:sz w:val="24"/>
          <w:szCs w:val="24"/>
        </w:rPr>
      </w:r>
      <w:r/>
    </w:p>
    <w:p>
      <w:pPr>
        <w:pStyle w:val="914"/>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rPr>
          <w:rFonts w:hint="eastAsia" w:hAnsi="宋体"/>
          <w:color w:val="000000"/>
          <w:sz w:val="24"/>
          <w:szCs w:val="24"/>
        </w:rPr>
      </w:r>
      <w:r/>
    </w:p>
    <w:p>
      <w:pPr>
        <w:pStyle w:val="914"/>
        <w:spacing w:before="120" w:after="120"/>
        <w:rPr>
          <w:rFonts w:hint="eastAsia" w:hAnsi="宋体"/>
          <w:color w:val="000000"/>
          <w:sz w:val="24"/>
          <w:szCs w:val="24"/>
        </w:rPr>
      </w:pPr>
      <w:r>
        <w:rPr>
          <w:rFonts w:hint="eastAsia" w:hAnsi="宋体"/>
          <w:color w:val="000000"/>
          <w:sz w:val="24"/>
          <w:szCs w:val="24"/>
        </w:rPr>
        <w:t xml:space="preserve">                                          </w:t>
      </w:r>
      <w:r>
        <w:rPr>
          <w:rFonts w:hint="eastAsia" w:hAnsi="宋体"/>
          <w:color w:val="000000"/>
          <w:sz w:val="24"/>
          <w:szCs w:val="24"/>
        </w:rPr>
      </w:r>
      <w:r/>
    </w:p>
    <w:p>
      <w:pPr>
        <w:pStyle w:val="914"/>
        <w:ind w:firstLine="5280"/>
        <w:spacing w:before="120" w:after="120"/>
        <w:rPr>
          <w:rFonts w:hint="eastAsia" w:hAnsi="宋体"/>
          <w:color w:val="000000"/>
          <w:sz w:val="24"/>
          <w:szCs w:val="24"/>
        </w:rPr>
      </w:pPr>
      <w:r>
        <w:rPr>
          <w:rFonts w:hint="eastAsia" w:hAnsi="宋体"/>
          <w:color w:val="000000"/>
          <w:sz w:val="24"/>
          <w:szCs w:val="24"/>
        </w:rPr>
        <w:t xml:space="preserve">签订日期：</w:t>
      </w:r>
      <w:r>
        <w:rPr>
          <w:rFonts w:hint="eastAsia" w:hAnsi="宋体"/>
          <w:color w:val="000000"/>
          <w:sz w:val="24"/>
          <w:szCs w:val="24"/>
        </w:rPr>
      </w:r>
      <w:r/>
    </w:p>
    <w:p>
      <w:pPr>
        <w:pStyle w:val="914"/>
        <w:ind w:firstLine="4800"/>
        <w:spacing w:before="120" w:after="120"/>
        <w:rPr>
          <w:rFonts w:hint="eastAsia" w:hAnsi="宋体"/>
          <w:color w:val="000000"/>
          <w:sz w:val="24"/>
          <w:szCs w:val="24"/>
        </w:rPr>
      </w:pPr>
      <w:r>
        <w:rPr>
          <w:rFonts w:hint="eastAsia" w:hAnsi="宋体"/>
          <w:color w:val="000000"/>
          <w:sz w:val="24"/>
          <w:szCs w:val="24"/>
        </w:rPr>
      </w:r>
      <w:r/>
    </w:p>
    <w:p>
      <w:pPr>
        <w:pStyle w:val="873"/>
        <w:jc w:val="center"/>
        <w:spacing w:before="145" w:after="145"/>
        <w:rPr>
          <w:rFonts w:hint="eastAsia" w:ascii="宋体" w:hAnsi="宋体"/>
          <w:b/>
          <w:color w:val="000000"/>
          <w:sz w:val="30"/>
        </w:rPr>
      </w:pPr>
      <w:r>
        <w:rPr>
          <w:rFonts w:hint="eastAsia" w:ascii="宋体" w:hAnsi="宋体"/>
          <w:b/>
          <w:color w:val="000000"/>
          <w:sz w:val="30"/>
        </w:rPr>
      </w:r>
      <w:r/>
    </w:p>
    <w:p>
      <w:pPr>
        <w:pStyle w:val="873"/>
        <w:jc w:val="center"/>
        <w:spacing w:before="145" w:after="145"/>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914"/>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98"/>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w:t>
      </w:r>
      <w:bookmarkEnd w:id="45"/>
      <w:r>
        <w:rPr>
          <w:rFonts w:hint="eastAsia" w:ascii="方正小标宋简体" w:hAnsi="方正小标宋简体" w:eastAsia="方正小标宋简体" w:cs="方正小标宋简体"/>
          <w:color w:val="000000"/>
          <w:sz w:val="36"/>
          <w:szCs w:val="36"/>
        </w:rPr>
        <w:t xml:space="preserve">四章  采购需求</w:t>
      </w:r>
      <w:bookmarkEnd w:id="44"/>
      <w:r/>
      <w:bookmarkEnd w:id="46"/>
      <w:r/>
      <w:bookmarkEnd w:id="47"/>
      <w:r>
        <w:rPr>
          <w:rFonts w:hint="eastAsia" w:ascii="方正小标宋简体" w:hAnsi="方正小标宋简体" w:eastAsia="方正小标宋简体" w:cs="方正小标宋简体"/>
          <w:color w:val="000000"/>
          <w:sz w:val="36"/>
          <w:szCs w:val="36"/>
        </w:rPr>
      </w:r>
      <w:r/>
    </w:p>
    <w:p>
      <w:pPr>
        <w:pStyle w:val="873"/>
        <w:ind w:firstLine="480"/>
        <w:spacing w:line="252" w:lineRule="auto"/>
        <w:rPr>
          <w:rFonts w:hint="eastAsia" w:ascii="黑体" w:hAnsi="黑体" w:eastAsia="黑体" w:cs="黑体"/>
          <w:color w:val="000000"/>
          <w:sz w:val="24"/>
          <w:szCs w:val="24"/>
        </w:rPr>
      </w:pPr>
      <w:r/>
      <w:bookmarkStart w:id="192" w:name="_Toc26554093"/>
      <w:r/>
      <w:bookmarkStart w:id="193" w:name="_Toc49090575"/>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873"/>
        <w:ind w:firstLine="480"/>
        <w:spacing w:line="252"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（一）项目背景</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母婴安全是我国公共卫生领域的重要关注点，高危孕产妇及危重新生儿的早期识别与规范化干预能力亟待提升。国家卫生健康委印发《母婴安全行动提升计划（2021-2025 年）》（国卫妇幼发〔2021〕30 号），将危急重症救治水平提升作为核心任务，明确要求严格落实规范妊娠危</w:t>
      </w:r>
      <w:r>
        <w:rPr>
          <w:rFonts w:hint="eastAsia" w:ascii="宋体" w:hAnsi="宋体" w:cs="Courier New"/>
          <w:color w:val="000000"/>
          <w:sz w:val="24"/>
          <w:szCs w:val="24"/>
        </w:rPr>
        <w:t xml:space="preserve">险因素筛查，识别高危孕产妇，要求加强妊娠风险防范水平提升，规范开展孕产妇妊娠风险筛查和评估。依照《国务院办公厅关于推动公立医院高质量发展的意见》国办发〔2021〕18号提出加强临床专科建设。为满足重大疾病临床需求为导向建设临床专科，重点发展重症、儿科、心脑血管等临床专科，以专科发展带动诊疗能力和水平提升，持续改进医疗质量管理体系和标准体系，提高不同地区、不同级别公立医院医疗服务同质化水平。南京市妇幼保健院开展母婴危重症风险智能预警及分级干预平台一期项目采购，为有序推动人工智能在辅助诊疗、健康管理等场景应用。</w:t>
      </w:r>
      <w:r>
        <w:rPr>
          <w:rFonts w:hint="eastAsia" w:ascii="宋体" w:hAnsi="宋体" w:cs="Courier New"/>
          <w:color w:val="000000"/>
          <w:sz w:val="24"/>
          <w:szCs w:val="24"/>
        </w:rPr>
      </w:r>
      <w:r/>
    </w:p>
    <w:p>
      <w:pPr>
        <w:pStyle w:val="873"/>
        <w:ind w:firstLine="480"/>
        <w:spacing w:line="252"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（二）项目建设遵循标准</w:t>
      </w:r>
      <w:r>
        <w:rPr>
          <w:rFonts w:hint="eastAsia" w:ascii="黑体" w:hAnsi="黑体" w:eastAsia="黑体" w:cs="黑体"/>
          <w:color w:val="000000"/>
          <w:sz w:val="24"/>
          <w:szCs w:val="24"/>
        </w:rPr>
      </w:r>
      <w:r/>
    </w:p>
    <w:p>
      <w:pPr>
        <w:pStyle w:val="873"/>
        <w:ind w:firstLine="480"/>
        <w:rPr>
          <w:rFonts w:hint="eastAsia" w:ascii="宋体" w:hAnsi="宋体" w:cs="Courier New"/>
          <w:color w:val="000000"/>
          <w:sz w:val="24"/>
          <w:szCs w:val="24"/>
          <w:lang w:val="zh-CN"/>
        </w:rPr>
      </w:pPr>
      <w:r>
        <w:rPr>
          <w:rFonts w:hint="eastAsia" w:ascii="宋体" w:hAnsi="宋体" w:cs="Courier New"/>
          <w:color w:val="000000"/>
          <w:sz w:val="24"/>
          <w:szCs w:val="24"/>
          <w:lang w:val="zh-CN"/>
        </w:rPr>
        <w:t xml:space="preserve">本项目在建设过程中，将严格遵循国家卫生健康委员会、工业和信息化部及相关标准化组织发布的法律法规与技术规范：</w:t>
      </w:r>
      <w:r>
        <w:rPr>
          <w:rFonts w:hint="eastAsia" w:ascii="宋体" w:hAnsi="宋体" w:cs="Courier New"/>
          <w:color w:val="000000"/>
          <w:sz w:val="24"/>
          <w:szCs w:val="24"/>
          <w:lang w:val="zh-CN"/>
        </w:rPr>
      </w:r>
      <w:r/>
    </w:p>
    <w:p>
      <w:pPr>
        <w:pStyle w:val="873"/>
        <w:ind w:firstLine="480"/>
        <w:rPr>
          <w:rFonts w:hint="eastAsia" w:ascii="宋体" w:hAnsi="宋体" w:cs="Courier New"/>
          <w:color w:val="000000"/>
          <w:sz w:val="24"/>
          <w:szCs w:val="24"/>
          <w:lang w:val="zh-CN"/>
        </w:rPr>
      </w:pPr>
      <w:r>
        <w:rPr>
          <w:rFonts w:hint="eastAsia" w:ascii="宋体" w:hAnsi="宋体" w:cs="Courier New"/>
          <w:color w:val="000000"/>
          <w:sz w:val="24"/>
          <w:szCs w:val="24"/>
        </w:rPr>
        <w:t xml:space="preserve">1.</w:t>
      </w:r>
      <w:r>
        <w:rPr>
          <w:rFonts w:hint="eastAsia" w:ascii="宋体" w:hAnsi="宋体" w:cs="Courier New"/>
          <w:color w:val="000000"/>
          <w:sz w:val="24"/>
          <w:szCs w:val="24"/>
          <w:lang w:val="zh-CN"/>
        </w:rPr>
        <w:t xml:space="preserve">国家卫生健康委《妇幼保健服务信息系统基本功能规范》标准。</w:t>
      </w:r>
      <w:r>
        <w:rPr>
          <w:rFonts w:hint="eastAsia" w:ascii="宋体" w:hAnsi="宋体" w:cs="Courier New"/>
          <w:color w:val="000000"/>
          <w:sz w:val="24"/>
          <w:szCs w:val="24"/>
          <w:lang w:val="zh-CN"/>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2.国家卫生健康委员《妇幼保健基本数据集 第4部分：孕产期保健服务与高危管理》</w:t>
      </w:r>
      <w:r>
        <w:rPr>
          <w:rFonts w:hint="eastAsia" w:ascii="宋体" w:hAnsi="宋体" w:cs="Courier New"/>
          <w:color w:val="000000"/>
          <w:sz w:val="24"/>
          <w:szCs w:val="24"/>
        </w:rPr>
      </w:r>
      <w:r/>
    </w:p>
    <w:p>
      <w:pPr>
        <w:pStyle w:val="873"/>
        <w:ind w:firstLine="480"/>
        <w:widowControl/>
        <w:rPr>
          <w:rFonts w:hint="eastAsia" w:ascii="宋体" w:hAnsi="宋体" w:cs="Courier New"/>
          <w:color w:val="000000"/>
          <w:sz w:val="24"/>
          <w:szCs w:val="24"/>
        </w:rPr>
      </w:pPr>
      <w:r>
        <w:rPr>
          <w:rFonts w:hint="eastAsia" w:ascii="宋体" w:hAnsi="宋体" w:cs="Courier New"/>
          <w:color w:val="000000"/>
          <w:sz w:val="24"/>
          <w:szCs w:val="24"/>
        </w:rPr>
        <w:t xml:space="preserve">以上标准如有更新，按更新后的标准执行。</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lang w:val="zh-CN"/>
        </w:rPr>
      </w:pPr>
      <w:r>
        <w:rPr>
          <w:rFonts w:hint="eastAsia" w:ascii="宋体" w:hAnsi="宋体" w:cs="Courier New"/>
          <w:color w:val="000000"/>
          <w:sz w:val="24"/>
          <w:szCs w:val="24"/>
          <w:lang w:val="zh-CN"/>
        </w:rPr>
      </w:r>
      <w:r/>
    </w:p>
    <w:p>
      <w:pPr>
        <w:pStyle w:val="873"/>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200"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498"/>
        <w:gridCol w:w="1754"/>
        <w:gridCol w:w="673"/>
        <w:gridCol w:w="652"/>
        <w:gridCol w:w="975"/>
        <w:gridCol w:w="975"/>
        <w:gridCol w:w="1183"/>
        <w:gridCol w:w="736"/>
        <w:gridCol w:w="1353"/>
        <w:gridCol w:w="1353"/>
      </w:tblGrid>
      <w:tr>
        <w:trPr>
          <w:trHeight w:val="888"/>
        </w:trPr>
        <w:tc>
          <w:tcPr>
            <w:tcW w:w="245"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863"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rPr>
                <w:rFonts w:hint="eastAsia" w:ascii="宋体" w:hAnsi="宋体" w:cs="宋体"/>
                <w:bCs/>
                <w:color w:val="000000"/>
                <w:sz w:val="24"/>
                <w:szCs w:val="24"/>
              </w:rPr>
            </w:r>
            <w:r/>
          </w:p>
        </w:tc>
        <w:tc>
          <w:tcPr>
            <w:tcW w:w="331"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rPr>
                <w:rFonts w:hint="eastAsia" w:ascii="宋体" w:hAnsi="宋体" w:cs="宋体"/>
                <w:bCs/>
                <w:color w:val="000000"/>
                <w:sz w:val="24"/>
                <w:szCs w:val="24"/>
              </w:rPr>
            </w:r>
            <w:r/>
          </w:p>
        </w:tc>
        <w:tc>
          <w:tcPr>
            <w:tcW w:w="321"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rPr>
                <w:rFonts w:hint="eastAsia" w:ascii="宋体" w:hAnsi="宋体" w:cs="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rPr>
                <w:rFonts w:hint="eastAsia" w:ascii="宋体" w:hAnsi="宋体" w:cs="宋体"/>
                <w:bCs/>
                <w:color w:val="000000"/>
                <w:sz w:val="24"/>
                <w:szCs w:val="24"/>
              </w:rPr>
            </w:r>
            <w:r/>
          </w:p>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rPr>
                <w:rFonts w:hint="eastAsia" w:ascii="宋体" w:hAnsi="宋体" w:cs="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rPr>
                <w:rFonts w:hint="eastAsia" w:ascii="宋体" w:hAnsi="宋体" w:cs="宋体"/>
                <w:bCs/>
                <w:color w:val="000000"/>
                <w:sz w:val="24"/>
                <w:szCs w:val="24"/>
              </w:rPr>
            </w:r>
            <w:r/>
          </w:p>
        </w:tc>
        <w:tc>
          <w:tcPr>
            <w:tcW w:w="582"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rPr>
                <w:rFonts w:hint="eastAsia" w:ascii="宋体" w:hAnsi="宋体" w:cs="宋体"/>
                <w:bCs/>
                <w:color w:val="000000"/>
                <w:sz w:val="24"/>
                <w:szCs w:val="24"/>
              </w:rPr>
            </w:r>
            <w:r/>
          </w:p>
        </w:tc>
        <w:tc>
          <w:tcPr>
            <w:tcW w:w="362"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数据交易类型（如有）</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88" w:lineRule="auto"/>
              <w:rPr>
                <w:rFonts w:hint="eastAsia" w:ascii="宋体" w:hAnsi="宋体"/>
                <w:bCs/>
                <w:color w:val="000000"/>
                <w:sz w:val="24"/>
                <w:szCs w:val="24"/>
              </w:rPr>
            </w:pPr>
            <w:r>
              <w:rPr>
                <w:rFonts w:hint="eastAsia" w:ascii="宋体" w:hAnsi="宋体"/>
                <w:bCs/>
                <w:color w:val="000000"/>
                <w:sz w:val="24"/>
                <w:szCs w:val="24"/>
              </w:rPr>
              <w:t xml:space="preserve">政府强制采购节能产品</w:t>
            </w:r>
            <w:r>
              <w:rPr>
                <w:rFonts w:hint="eastAsia" w:ascii="宋体" w:hAnsi="宋体"/>
                <w:bCs/>
                <w:color w:val="000000"/>
                <w:sz w:val="24"/>
                <w:szCs w:val="24"/>
              </w:rPr>
            </w:r>
            <w:r/>
          </w:p>
        </w:tc>
      </w:tr>
      <w:tr>
        <w:trPr>
          <w:trHeight w:val="587"/>
        </w:trPr>
        <w:tc>
          <w:tcPr>
            <w:tcW w:w="245"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863" w:type="dxa"/>
            <w:vAlign w:val="center"/>
            <w:textDirection w:val="lrTb"/>
            <w:noWrap w:val="false"/>
          </w:tcPr>
          <w:p>
            <w:pPr>
              <w:pStyle w:val="873"/>
              <w:jc w:val="left"/>
              <w:spacing w:line="252" w:lineRule="auto"/>
              <w:rPr>
                <w:rFonts w:hint="eastAsia" w:ascii="宋体" w:hAnsi="宋体" w:cs="宋体"/>
                <w:bCs/>
                <w:color w:val="000000"/>
                <w:sz w:val="24"/>
                <w:szCs w:val="24"/>
              </w:rPr>
            </w:pPr>
            <w:r>
              <w:rPr>
                <w:rFonts w:hint="eastAsia" w:ascii="宋体" w:hAnsi="宋体" w:cs="宋体"/>
                <w:bCs/>
                <w:color w:val="000000"/>
                <w:sz w:val="24"/>
                <w:szCs w:val="24"/>
                <w:lang w:bidi="ar"/>
              </w:rPr>
              <w:t xml:space="preserve">单中心病例数据库平台</w:t>
            </w:r>
            <w:r>
              <w:rPr>
                <w:rFonts w:hint="eastAsia" w:ascii="宋体" w:hAnsi="宋体" w:cs="宋体"/>
                <w:bCs/>
                <w:color w:val="000000"/>
                <w:sz w:val="24"/>
                <w:szCs w:val="24"/>
              </w:rPr>
            </w:r>
            <w:r/>
          </w:p>
        </w:tc>
        <w:tc>
          <w:tcPr>
            <w:tcW w:w="33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2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480" w:type="dxa"/>
            <w:vAlign w:val="center"/>
            <w:textDirection w:val="lrTb"/>
            <w:noWrap w:val="false"/>
          </w:tcPr>
          <w:p>
            <w:pPr>
              <w:pStyle w:val="873"/>
              <w:jc w:val="center"/>
              <w:spacing w:line="252" w:lineRule="auto"/>
              <w:rPr>
                <w:rFonts w:ascii="宋体" w:hAnsi="宋体" w:cs="宋体"/>
                <w:bCs/>
                <w:color w:val="000000"/>
                <w:sz w:val="24"/>
                <w:szCs w:val="24"/>
              </w:rPr>
            </w:pPr>
            <w:r>
              <w:rPr>
                <w:rFonts w:hint="eastAsia" w:ascii="宋体" w:hAnsi="宋体" w:cs="宋体"/>
                <w:bCs/>
                <w:color w:val="000000"/>
                <w:sz w:val="24"/>
                <w:szCs w:val="24"/>
              </w:rPr>
              <w:t xml:space="preserve">230000</w:t>
            </w:r>
            <w:r>
              <w:rPr>
                <w:rFonts w:ascii="宋体" w:hAnsi="宋体" w:cs="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183" w:type="dxa"/>
            <w:vAlign w:val="center"/>
            <w:textDirection w:val="lrTb"/>
            <w:noWrap w:val="false"/>
          </w:tcPr>
          <w:p>
            <w:pPr>
              <w:pStyle w:val="873"/>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bCs/>
                <w:color w:val="000000"/>
                <w:sz w:val="24"/>
                <w:szCs w:val="24"/>
              </w:rPr>
            </w:r>
            <w:r/>
          </w:p>
        </w:tc>
        <w:tc>
          <w:tcPr>
            <w:tcW w:w="362"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否</w:t>
            </w:r>
            <w:r>
              <w:rPr>
                <w:rFonts w:hint="eastAsia" w:ascii="宋体" w:hAnsi="宋体" w:cs="宋体"/>
                <w:bCs/>
                <w:color w:val="000000"/>
                <w:sz w:val="24"/>
                <w:szCs w:val="24"/>
              </w:rPr>
            </w:r>
            <w:r/>
          </w:p>
        </w:tc>
      </w:tr>
      <w:tr>
        <w:trPr>
          <w:trHeight w:val="587"/>
        </w:trPr>
        <w:tc>
          <w:tcPr>
            <w:tcW w:w="245"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2</w:t>
            </w:r>
            <w:r>
              <w:rPr>
                <w:rFonts w:hint="eastAsia" w:ascii="宋体" w:hAnsi="宋体"/>
                <w:bCs/>
                <w:color w:val="000000"/>
                <w:sz w:val="24"/>
                <w:szCs w:val="24"/>
              </w:rPr>
            </w:r>
            <w:r/>
          </w:p>
        </w:tc>
        <w:tc>
          <w:tcPr>
            <w:tcW w:w="863" w:type="dxa"/>
            <w:vAlign w:val="center"/>
            <w:textDirection w:val="lrTb"/>
            <w:noWrap w:val="false"/>
          </w:tcPr>
          <w:p>
            <w:pPr>
              <w:pStyle w:val="873"/>
              <w:jc w:val="left"/>
              <w:spacing w:line="252" w:lineRule="auto"/>
              <w:rPr>
                <w:rFonts w:hint="eastAsia" w:ascii="宋体" w:hAnsi="宋体" w:cs="宋体"/>
                <w:bCs/>
                <w:color w:val="000000"/>
                <w:sz w:val="24"/>
                <w:szCs w:val="24"/>
              </w:rPr>
            </w:pPr>
            <w:r>
              <w:rPr>
                <w:rFonts w:hint="eastAsia" w:ascii="宋体" w:hAnsi="宋体" w:cs="宋体"/>
                <w:bCs/>
                <w:color w:val="000000"/>
                <w:sz w:val="24"/>
                <w:szCs w:val="24"/>
                <w:lang w:bidi="ar"/>
              </w:rPr>
              <w:t xml:space="preserve">风险智能识别与预警引擎平台</w:t>
            </w:r>
            <w:r>
              <w:rPr>
                <w:rFonts w:hint="eastAsia" w:ascii="宋体" w:hAnsi="宋体" w:cs="宋体"/>
                <w:bCs/>
                <w:color w:val="000000"/>
                <w:sz w:val="24"/>
                <w:szCs w:val="24"/>
              </w:rPr>
            </w:r>
            <w:r/>
          </w:p>
        </w:tc>
        <w:tc>
          <w:tcPr>
            <w:tcW w:w="33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2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480" w:type="dxa"/>
            <w:vAlign w:val="center"/>
            <w:textDirection w:val="lrTb"/>
            <w:noWrap w:val="false"/>
          </w:tcPr>
          <w:p>
            <w:pPr>
              <w:pStyle w:val="873"/>
              <w:jc w:val="center"/>
              <w:spacing w:line="252" w:lineRule="auto"/>
              <w:rPr>
                <w:rFonts w:ascii="宋体" w:hAnsi="宋体" w:cs="宋体"/>
                <w:bCs/>
                <w:color w:val="000000"/>
                <w:sz w:val="24"/>
                <w:szCs w:val="24"/>
              </w:rPr>
            </w:pPr>
            <w:r>
              <w:rPr>
                <w:rFonts w:hint="eastAsia" w:ascii="宋体" w:hAnsi="宋体" w:cs="宋体"/>
                <w:bCs/>
                <w:color w:val="000000"/>
                <w:sz w:val="24"/>
                <w:szCs w:val="24"/>
              </w:rPr>
              <w:t xml:space="preserve">300000</w:t>
            </w:r>
            <w:r>
              <w:rPr>
                <w:rFonts w:ascii="宋体" w:hAnsi="宋体" w:cs="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183" w:type="dxa"/>
            <w:vAlign w:val="center"/>
            <w:textDirection w:val="lrTb"/>
            <w:noWrap w:val="false"/>
          </w:tcPr>
          <w:p>
            <w:pPr>
              <w:pStyle w:val="873"/>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bCs/>
                <w:color w:val="000000"/>
                <w:sz w:val="24"/>
                <w:szCs w:val="24"/>
              </w:rPr>
            </w:r>
            <w:r/>
          </w:p>
        </w:tc>
        <w:tc>
          <w:tcPr>
            <w:tcW w:w="362"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87"/>
        </w:trPr>
        <w:tc>
          <w:tcPr>
            <w:tcW w:w="245"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3</w:t>
            </w:r>
            <w:r>
              <w:rPr>
                <w:rFonts w:hint="eastAsia" w:ascii="宋体" w:hAnsi="宋体"/>
                <w:bCs/>
                <w:color w:val="000000"/>
                <w:sz w:val="24"/>
                <w:szCs w:val="24"/>
              </w:rPr>
            </w:r>
            <w:r/>
          </w:p>
        </w:tc>
        <w:tc>
          <w:tcPr>
            <w:tcW w:w="863" w:type="dxa"/>
            <w:vAlign w:val="center"/>
            <w:textDirection w:val="lrTb"/>
            <w:noWrap w:val="false"/>
          </w:tcPr>
          <w:p>
            <w:pPr>
              <w:pStyle w:val="873"/>
              <w:jc w:val="left"/>
              <w:spacing w:line="252" w:lineRule="auto"/>
              <w:rPr>
                <w:rFonts w:hint="eastAsia" w:ascii="宋体" w:hAnsi="宋体" w:cs="宋体"/>
                <w:bCs/>
                <w:color w:val="000000"/>
                <w:sz w:val="24"/>
                <w:szCs w:val="24"/>
              </w:rPr>
            </w:pPr>
            <w:r>
              <w:rPr>
                <w:rFonts w:hint="eastAsia" w:ascii="宋体" w:hAnsi="宋体" w:cs="宋体"/>
                <w:bCs/>
                <w:color w:val="000000"/>
                <w:sz w:val="24"/>
                <w:szCs w:val="24"/>
                <w:lang w:bidi="ar"/>
              </w:rPr>
              <w:t xml:space="preserve">风险临床干预与协同管理</w:t>
            </w:r>
            <w:r>
              <w:rPr>
                <w:rFonts w:hint="eastAsia" w:ascii="宋体" w:hAnsi="宋体" w:cs="宋体"/>
                <w:bCs/>
                <w:color w:val="000000"/>
                <w:sz w:val="24"/>
                <w:szCs w:val="24"/>
              </w:rPr>
            </w:r>
            <w:r/>
          </w:p>
        </w:tc>
        <w:tc>
          <w:tcPr>
            <w:tcW w:w="33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2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480" w:type="dxa"/>
            <w:vAlign w:val="center"/>
            <w:textDirection w:val="lrTb"/>
            <w:noWrap w:val="false"/>
          </w:tcPr>
          <w:p>
            <w:pPr>
              <w:pStyle w:val="873"/>
              <w:jc w:val="center"/>
              <w:spacing w:line="252" w:lineRule="auto"/>
              <w:rPr>
                <w:rFonts w:ascii="宋体" w:hAnsi="宋体" w:cs="宋体"/>
                <w:bCs/>
                <w:color w:val="000000"/>
                <w:sz w:val="24"/>
                <w:szCs w:val="24"/>
              </w:rPr>
            </w:pPr>
            <w:r>
              <w:rPr>
                <w:rFonts w:hint="eastAsia" w:ascii="宋体" w:hAnsi="宋体" w:cs="宋体"/>
                <w:bCs/>
                <w:color w:val="000000"/>
                <w:sz w:val="24"/>
                <w:szCs w:val="24"/>
              </w:rPr>
              <w:t xml:space="preserve">300000</w:t>
            </w:r>
            <w:r>
              <w:rPr>
                <w:rFonts w:ascii="宋体" w:hAnsi="宋体" w:cs="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183" w:type="dxa"/>
            <w:vAlign w:val="center"/>
            <w:textDirection w:val="lrTb"/>
            <w:noWrap w:val="false"/>
          </w:tcPr>
          <w:p>
            <w:pPr>
              <w:pStyle w:val="873"/>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bCs/>
                <w:color w:val="000000"/>
                <w:sz w:val="24"/>
                <w:szCs w:val="24"/>
              </w:rPr>
            </w:r>
            <w:r/>
          </w:p>
        </w:tc>
        <w:tc>
          <w:tcPr>
            <w:tcW w:w="362"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64" w:lineRule="auto"/>
              <w:rPr>
                <w:rFonts w:hint="eastAsia" w:ascii="宋体" w:hAnsi="宋体" w:cs="宋体"/>
                <w:bCs/>
                <w:color w:val="000000"/>
                <w:sz w:val="24"/>
                <w:szCs w:val="24"/>
              </w:rPr>
            </w:pPr>
            <w:r>
              <w:rPr>
                <w:rFonts w:hint="eastAsia" w:ascii="宋体" w:hAnsi="宋体"/>
                <w:bCs/>
                <w:color w:val="000000"/>
                <w:sz w:val="24"/>
                <w:szCs w:val="24"/>
              </w:rPr>
              <w:t xml:space="preserve">/</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否</w:t>
            </w:r>
            <w:r>
              <w:rPr>
                <w:rFonts w:hint="eastAsia" w:ascii="宋体" w:hAnsi="宋体"/>
                <w:bCs/>
                <w:color w:val="000000"/>
                <w:sz w:val="24"/>
                <w:szCs w:val="24"/>
              </w:rPr>
            </w:r>
            <w:r/>
          </w:p>
        </w:tc>
      </w:tr>
      <w:tr>
        <w:trPr>
          <w:trHeight w:val="587"/>
        </w:trPr>
        <w:tc>
          <w:tcPr>
            <w:tcW w:w="245"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4</w:t>
            </w:r>
            <w:r>
              <w:rPr>
                <w:rFonts w:hint="eastAsia" w:ascii="宋体" w:hAnsi="宋体"/>
                <w:bCs/>
                <w:color w:val="000000"/>
                <w:sz w:val="24"/>
                <w:szCs w:val="24"/>
              </w:rPr>
            </w:r>
            <w:r/>
          </w:p>
        </w:tc>
        <w:tc>
          <w:tcPr>
            <w:tcW w:w="863" w:type="dxa"/>
            <w:vAlign w:val="center"/>
            <w:textDirection w:val="lrTb"/>
            <w:noWrap w:val="false"/>
          </w:tcPr>
          <w:p>
            <w:pPr>
              <w:pStyle w:val="873"/>
              <w:jc w:val="left"/>
              <w:spacing w:line="252" w:lineRule="auto"/>
              <w:rPr>
                <w:rFonts w:hint="eastAsia" w:ascii="宋体" w:hAnsi="宋体" w:cs="宋体"/>
                <w:bCs/>
                <w:color w:val="000000"/>
                <w:sz w:val="24"/>
                <w:szCs w:val="24"/>
              </w:rPr>
            </w:pPr>
            <w:r>
              <w:rPr>
                <w:rFonts w:hint="eastAsia" w:ascii="宋体" w:hAnsi="宋体" w:cs="宋体"/>
                <w:bCs/>
                <w:color w:val="000000"/>
                <w:sz w:val="24"/>
                <w:szCs w:val="24"/>
                <w:lang w:bidi="ar"/>
              </w:rPr>
              <w:t xml:space="preserve">区域协同与能力输出</w:t>
            </w:r>
            <w:r>
              <w:rPr>
                <w:rFonts w:hint="eastAsia" w:ascii="宋体" w:hAnsi="宋体" w:cs="宋体"/>
                <w:bCs/>
                <w:color w:val="000000"/>
                <w:sz w:val="24"/>
                <w:szCs w:val="24"/>
              </w:rPr>
            </w:r>
            <w:r/>
          </w:p>
        </w:tc>
        <w:tc>
          <w:tcPr>
            <w:tcW w:w="33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1</w:t>
            </w:r>
            <w:r>
              <w:rPr>
                <w:rFonts w:hint="eastAsia" w:ascii="宋体" w:hAnsi="宋体"/>
                <w:bCs/>
                <w:color w:val="000000"/>
                <w:sz w:val="24"/>
                <w:szCs w:val="24"/>
              </w:rPr>
            </w:r>
            <w:r/>
          </w:p>
        </w:tc>
        <w:tc>
          <w:tcPr>
            <w:tcW w:w="321"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项</w:t>
            </w:r>
            <w:r>
              <w:rPr>
                <w:rFonts w:hint="eastAsia" w:ascii="宋体" w:hAnsi="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150000</w:t>
            </w:r>
            <w:r>
              <w:rPr>
                <w:rFonts w:hint="eastAsia" w:ascii="宋体" w:hAnsi="宋体" w:cs="宋体"/>
                <w:bCs/>
                <w:color w:val="000000"/>
                <w:sz w:val="24"/>
                <w:szCs w:val="24"/>
              </w:rPr>
            </w:r>
            <w:r/>
          </w:p>
        </w:tc>
        <w:tc>
          <w:tcPr>
            <w:tcW w:w="480"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183" w:type="dxa"/>
            <w:vAlign w:val="center"/>
            <w:textDirection w:val="lrTb"/>
            <w:noWrap w:val="false"/>
          </w:tcPr>
          <w:p>
            <w:pPr>
              <w:pStyle w:val="873"/>
              <w:jc w:val="center"/>
              <w:spacing w:line="264" w:lineRule="auto"/>
              <w:rPr>
                <w:rFonts w:hint="eastAsia" w:ascii="宋体" w:hAnsi="宋体"/>
                <w:bCs/>
                <w:color w:val="000000"/>
                <w:sz w:val="24"/>
                <w:szCs w:val="24"/>
              </w:rPr>
            </w:pPr>
            <w:r>
              <w:rPr>
                <w:rFonts w:hint="eastAsia" w:ascii="宋体" w:hAnsi="宋体" w:cs="宋体"/>
                <w:bCs/>
                <w:color w:val="000000"/>
                <w:sz w:val="24"/>
                <w:szCs w:val="24"/>
              </w:rPr>
              <w:t xml:space="preserve">软件和信息技术服务业</w:t>
            </w:r>
            <w:r>
              <w:rPr>
                <w:rFonts w:hint="eastAsia" w:ascii="宋体" w:hAnsi="宋体"/>
                <w:bCs/>
                <w:color w:val="000000"/>
                <w:sz w:val="24"/>
                <w:szCs w:val="24"/>
              </w:rPr>
            </w:r>
            <w:r/>
          </w:p>
        </w:tc>
        <w:tc>
          <w:tcPr>
            <w:tcW w:w="362" w:type="dxa"/>
            <w:vAlign w:val="center"/>
            <w:textDirection w:val="lrTb"/>
            <w:noWrap w:val="false"/>
          </w:tcPr>
          <w:p>
            <w:pPr>
              <w:pStyle w:val="873"/>
              <w:jc w:val="center"/>
              <w:spacing w:line="252" w:lineRule="auto"/>
              <w:rPr>
                <w:rFonts w:hint="eastAsia" w:ascii="宋体" w:hAnsi="宋体" w:cs="宋体"/>
                <w:bCs/>
                <w:color w:val="000000"/>
                <w:sz w:val="24"/>
                <w:szCs w:val="24"/>
              </w:rPr>
            </w:pPr>
            <w:r>
              <w:rPr>
                <w:rFonts w:hint="eastAsia" w:ascii="宋体" w:hAnsi="宋体" w:cs="宋体"/>
                <w:bCs/>
                <w:color w:val="000000"/>
                <w:sz w:val="24"/>
                <w:szCs w:val="24"/>
              </w:rPr>
              <w:t xml:space="preserve">服务</w:t>
            </w:r>
            <w:r>
              <w:rPr>
                <w:rFonts w:hint="eastAsia" w:ascii="宋体" w:hAnsi="宋体" w:cs="宋体"/>
                <w:bCs/>
                <w:color w:val="000000"/>
                <w:sz w:val="24"/>
                <w:szCs w:val="24"/>
              </w:rPr>
            </w:r>
            <w:r/>
          </w:p>
        </w:tc>
        <w:tc>
          <w:tcPr>
            <w:tcW w:w="666"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bCs/>
                <w:color w:val="000000"/>
                <w:sz w:val="24"/>
                <w:szCs w:val="24"/>
              </w:rPr>
              <w:t xml:space="preserve">/</w:t>
            </w:r>
            <w:r>
              <w:rPr>
                <w:rFonts w:hint="eastAsia" w:ascii="宋体" w:hAnsi="宋体"/>
                <w:bCs/>
                <w:color w:val="000000"/>
                <w:sz w:val="24"/>
                <w:szCs w:val="24"/>
              </w:rPr>
            </w:r>
            <w:r/>
          </w:p>
        </w:tc>
        <w:tc>
          <w:tcPr>
            <w:tcW w:w="666" w:type="dxa"/>
            <w:vAlign w:val="center"/>
            <w:textDirection w:val="lrTb"/>
            <w:noWrap w:val="false"/>
          </w:tcPr>
          <w:p>
            <w:pPr>
              <w:pStyle w:val="873"/>
              <w:jc w:val="center"/>
              <w:spacing w:line="252" w:lineRule="auto"/>
              <w:rPr>
                <w:rFonts w:hint="eastAsia" w:ascii="宋体" w:hAnsi="宋体"/>
                <w:bCs/>
                <w:color w:val="000000"/>
                <w:sz w:val="24"/>
                <w:szCs w:val="24"/>
              </w:rPr>
            </w:pPr>
            <w:r>
              <w:rPr>
                <w:rFonts w:hint="eastAsia" w:ascii="宋体" w:hAnsi="宋体" w:cs="宋体"/>
                <w:bCs/>
                <w:color w:val="000000"/>
                <w:sz w:val="24"/>
                <w:szCs w:val="24"/>
              </w:rPr>
              <w:t xml:space="preserve">否</w:t>
            </w:r>
            <w:r>
              <w:rPr>
                <w:rFonts w:hint="eastAsia" w:ascii="宋体" w:hAnsi="宋体"/>
                <w:bCs/>
                <w:color w:val="000000"/>
                <w:sz w:val="24"/>
                <w:szCs w:val="24"/>
              </w:rPr>
            </w:r>
            <w:r/>
          </w:p>
        </w:tc>
      </w:tr>
    </w:tbl>
    <w:p>
      <w:pPr>
        <w:pStyle w:val="873"/>
        <w:ind w:firstLine="480"/>
        <w:spacing w:line="252" w:lineRule="auto"/>
        <w:widowControl/>
        <w:rPr>
          <w:rFonts w:hint="eastAsia" w:ascii="宋体" w:hAnsi="宋体" w:cs="宋体"/>
          <w:bCs/>
          <w:color w:val="000000"/>
          <w:sz w:val="24"/>
          <w:szCs w:val="24"/>
          <w:lang w:val="zh-CN"/>
        </w:rPr>
      </w:pPr>
      <w:r>
        <w:rPr>
          <w:rFonts w:hint="eastAsia" w:ascii="宋体" w:hAnsi="宋体" w:cs="宋体"/>
          <w:bCs/>
          <w:color w:val="000000"/>
          <w:sz w:val="24"/>
          <w:szCs w:val="24"/>
          <w:lang w:val="zh-CN"/>
        </w:rPr>
      </w:r>
      <w:r/>
    </w:p>
    <w:p>
      <w:pPr>
        <w:pStyle w:val="873"/>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rPr>
          <w:rFonts w:hint="eastAsia" w:ascii="黑体" w:hAnsi="黑体" w:eastAsia="黑体" w:cs="黑体"/>
          <w:color w:val="000000"/>
          <w:sz w:val="24"/>
          <w:szCs w:val="24"/>
        </w:rPr>
      </w:r>
      <w:r/>
    </w:p>
    <w:p>
      <w:pPr>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rPr>
          <w:rFonts w:hint="eastAsia" w:ascii="黑体" w:hAnsi="黑体" w:eastAsia="黑体" w:cs="黑体"/>
          <w:color w:val="000000"/>
          <w:sz w:val="24"/>
          <w:szCs w:val="24"/>
        </w:rPr>
      </w:r>
      <w:r/>
    </w:p>
    <w:p>
      <w:pPr>
        <w:pStyle w:val="873"/>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873"/>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873"/>
        <w:ind w:firstLine="480"/>
        <w:spacing w:line="252"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r>
      <w:r/>
    </w:p>
    <w:p>
      <w:pPr>
        <w:pStyle w:val="873"/>
        <w:ind w:firstLine="480"/>
        <w:spacing w:line="252"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873"/>
        <w:ind w:firstLine="480"/>
        <w:spacing w:line="252"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rPr>
          <w:rFonts w:hint="eastAsia" w:ascii="宋体" w:hAnsi="宋体" w:cs="宋体"/>
          <w:bCs/>
          <w:color w:val="000000"/>
          <w:sz w:val="24"/>
          <w:szCs w:val="24"/>
        </w:rPr>
      </w:r>
      <w:r/>
    </w:p>
    <w:p>
      <w:pPr>
        <w:pStyle w:val="876"/>
        <w:ind w:firstLine="482"/>
        <w:spacing w:line="240" w:lineRule="auto"/>
        <w:rPr>
          <w:rFonts w:hint="eastAsia" w:ascii="宋体" w:hAnsi="宋体" w:cs="宋体"/>
          <w:bCs w:val="0"/>
          <w:color w:val="000000"/>
          <w:sz w:val="24"/>
          <w:szCs w:val="24"/>
          <w:lang w:val="zh-CN"/>
        </w:rPr>
      </w:pPr>
      <w:r>
        <w:rPr>
          <w:rFonts w:hint="eastAsia" w:ascii="宋体" w:hAnsi="宋体" w:cs="宋体"/>
          <w:bCs w:val="0"/>
          <w:color w:val="000000"/>
          <w:sz w:val="24"/>
          <w:szCs w:val="24"/>
        </w:rPr>
        <w:t xml:space="preserve">1、</w:t>
      </w:r>
      <w:r>
        <w:rPr>
          <w:rFonts w:hint="eastAsia" w:ascii="宋体" w:hAnsi="宋体" w:cs="宋体"/>
          <w:bCs w:val="0"/>
          <w:color w:val="000000"/>
          <w:sz w:val="24"/>
          <w:szCs w:val="24"/>
          <w:lang w:val="zh-CN"/>
        </w:rPr>
        <w:t xml:space="preserve">功能模块</w:t>
      </w:r>
      <w:bookmarkStart w:id="194" w:name="_Toc94168241"/>
      <w:r>
        <w:rPr>
          <w:rFonts w:hint="eastAsia" w:ascii="宋体" w:hAnsi="宋体" w:cs="宋体"/>
          <w:bCs w:val="0"/>
          <w:color w:val="000000"/>
          <w:sz w:val="24"/>
          <w:szCs w:val="24"/>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2"/>
        <w:gridCol w:w="1068"/>
        <w:gridCol w:w="1337"/>
        <w:gridCol w:w="6675"/>
      </w:tblGrid>
      <w:tr>
        <w:trPr>
          <w:trHeight w:val="740"/>
        </w:trPr>
        <w:tc>
          <w:tcPr>
            <w:tcW w:w="442" w:type="dxa"/>
            <w:vAlign w:val="center"/>
            <w:textDirection w:val="lrTb"/>
            <w:noWrap/>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序号</w:t>
            </w:r>
            <w:r>
              <w:rPr>
                <w:rFonts w:hint="eastAsia" w:ascii="宋体" w:hAnsi="宋体" w:cs="宋体"/>
                <w:b/>
                <w:bCs/>
                <w:color w:val="000000"/>
              </w:rPr>
            </w:r>
            <w:r/>
          </w:p>
        </w:tc>
        <w:tc>
          <w:tcPr>
            <w:tcW w:w="536" w:type="dxa"/>
            <w:vAlign w:val="center"/>
            <w:textDirection w:val="lrTb"/>
            <w:noWrap/>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子系统</w:t>
            </w:r>
            <w:r>
              <w:rPr>
                <w:rFonts w:hint="eastAsia" w:ascii="宋体" w:hAnsi="宋体" w:cs="宋体"/>
                <w:b/>
                <w:bCs/>
                <w:color w:val="000000"/>
              </w:rPr>
            </w:r>
            <w:r/>
          </w:p>
        </w:tc>
        <w:tc>
          <w:tcPr>
            <w:tcW w:w="671" w:type="dxa"/>
            <w:vAlign w:val="center"/>
            <w:textDirection w:val="lrTb"/>
            <w:noWrap/>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模块</w:t>
            </w:r>
            <w:r>
              <w:rPr>
                <w:rFonts w:hint="eastAsia" w:ascii="宋体" w:hAnsi="宋体" w:cs="宋体"/>
                <w:b/>
                <w:bCs/>
                <w:color w:val="000000"/>
              </w:rPr>
            </w:r>
            <w:r/>
          </w:p>
        </w:tc>
        <w:tc>
          <w:tcPr>
            <w:tcW w:w="3349" w:type="dxa"/>
            <w:vAlign w:val="center"/>
            <w:textDirection w:val="lrTb"/>
            <w:noWrap/>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功能说明</w:t>
            </w:r>
            <w:r>
              <w:rPr>
                <w:rFonts w:hint="eastAsia" w:ascii="宋体" w:hAnsi="宋体" w:cs="宋体"/>
                <w:b/>
                <w:bCs/>
                <w:color w:val="000000"/>
              </w:rPr>
            </w:r>
            <w:r/>
          </w:p>
        </w:tc>
      </w:tr>
      <w:tr>
        <w:trPr>
          <w:trHeight w:val="1108"/>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w:t>
            </w:r>
            <w:r>
              <w:rPr>
                <w:rFonts w:hint="eastAsia" w:ascii="宋体" w:hAnsi="宋体" w:cs="宋体"/>
                <w:color w:val="000000"/>
              </w:rPr>
            </w:r>
            <w:r/>
          </w:p>
        </w:tc>
        <w:tc>
          <w:tcPr>
            <w:tcW w:w="536" w:type="dxa"/>
            <w:vAlign w:val="center"/>
            <w:vMerge w:val="restart"/>
            <w:textDirection w:val="lrTb"/>
            <w:noWrap w:val="false"/>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单中心病例数据库平台</w:t>
            </w: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多源异构数据源对接与病例数据采集</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1.支持ETL/WS接口方式经过医院集成平台与HIS、EMR、LIS、PACS等核心业务系统进行数据交换或接口对接；</w:t>
            </w:r>
            <w:r>
              <w:rPr>
                <w:rFonts w:hint="eastAsia" w:ascii="宋体" w:hAnsi="宋体" w:cs="宋体"/>
                <w:color w:val="000000"/>
                <w:lang w:bidi="ar"/>
              </w:rPr>
              <w:br w:type="textWrapping" w:clear="all"/>
            </w:r>
            <w:r>
              <w:rPr>
                <w:rFonts w:hint="eastAsia" w:ascii="宋体" w:hAnsi="宋体" w:cs="宋体"/>
                <w:color w:val="000000"/>
                <w:lang w:bidi="ar"/>
              </w:rPr>
              <w:t xml:space="preserve">2.支持ETL/WS接口方式与医院高危妊娠风险记录系统进行数据交换或接口对接；</w:t>
            </w:r>
            <w:r>
              <w:rPr>
                <w:rFonts w:hint="eastAsia" w:ascii="宋体" w:hAnsi="宋体" w:cs="宋体"/>
                <w:color w:val="000000"/>
                <w:lang w:bidi="ar"/>
              </w:rPr>
              <w:br w:type="textWrapping" w:clear="all"/>
            </w:r>
            <w:r>
              <w:rPr>
                <w:rFonts w:hint="eastAsia" w:ascii="宋体" w:hAnsi="宋体" w:cs="宋体"/>
                <w:color w:val="000000"/>
                <w:lang w:bidi="ar"/>
              </w:rPr>
              <w:t xml:space="preserve">3.支持根据诊断、门诊科室、入院科室设置纳排条件，自动采集孕产妇及新生儿相关的诊疗、检查、检验、电子病历、妊娠五色法、护理量表等的全量原始数据；</w:t>
            </w:r>
            <w:r>
              <w:rPr>
                <w:rFonts w:hint="eastAsia" w:ascii="宋体" w:hAnsi="宋体" w:cs="宋体"/>
                <w:color w:val="000000"/>
                <w:lang w:bidi="ar"/>
              </w:rPr>
              <w:br w:type="textWrapping" w:clear="all"/>
            </w:r>
            <w:r>
              <w:rPr>
                <w:rFonts w:hint="eastAsia" w:ascii="宋体" w:hAnsi="宋体" w:cs="宋体"/>
                <w:color w:val="000000"/>
                <w:lang w:bidi="ar"/>
              </w:rPr>
              <w:t xml:space="preserve">4.可配置数据采集频率，最高支持实时采集；</w:t>
            </w:r>
            <w:r>
              <w:rPr>
                <w:rFonts w:hint="eastAsia" w:ascii="宋体" w:hAnsi="宋体" w:cs="宋体"/>
                <w:color w:val="000000"/>
                <w:lang w:bidi="ar"/>
              </w:rPr>
              <w:br w:type="textWrapping" w:clear="all"/>
            </w:r>
            <w:r>
              <w:rPr>
                <w:rFonts w:hint="eastAsia" w:ascii="宋体" w:hAnsi="宋体" w:cs="宋体"/>
                <w:color w:val="000000"/>
                <w:lang w:bidi="ar"/>
              </w:rPr>
              <w:t xml:space="preserve">5.可调度数据采集任务</w:t>
            </w:r>
            <w:r>
              <w:rPr>
                <w:rFonts w:hint="eastAsia" w:ascii="宋体" w:hAnsi="宋体" w:cs="宋体"/>
                <w:color w:val="000000"/>
                <w:lang w:eastAsia="zh-CN" w:bidi="ar"/>
              </w:rPr>
              <w:t xml:space="preserve">，</w:t>
            </w:r>
            <w:r>
              <w:rPr>
                <w:rFonts w:hint="eastAsia" w:ascii="宋体" w:hAnsi="宋体" w:cs="宋体"/>
                <w:color w:val="000000"/>
                <w:lang w:bidi="ar"/>
              </w:rPr>
              <w:t xml:space="preserve">可记录数据采集状态，避免数据重复采集。</w:t>
            </w:r>
            <w:r>
              <w:rPr>
                <w:rFonts w:hint="eastAsia" w:ascii="宋体" w:hAnsi="宋体" w:cs="宋体"/>
                <w:color w:val="000000"/>
              </w:rPr>
            </w:r>
            <w:r/>
          </w:p>
        </w:tc>
      </w:tr>
      <w:tr>
        <w:trPr>
          <w:trHeight w:val="38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2</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病例报告表（CRF）数据集构建</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1.支持孕产妇高危妊娠病例报告表（CRF）、危重新生儿五大疾病支气管肺发育不良（BPD）、坏死性小肠结肠炎（NEC）、早产儿视网膜病变（ROP）、颅内出血（IVH）、败血症（Sepsis）的可视化CRF编辑；</w:t>
            </w:r>
            <w:r>
              <w:rPr>
                <w:rFonts w:hint="eastAsia" w:ascii="宋体" w:hAnsi="宋体" w:cs="宋体"/>
                <w:color w:val="000000"/>
                <w:lang w:bidi="ar"/>
              </w:rPr>
              <w:br w:type="textWrapping" w:clear="all"/>
            </w:r>
            <w:r>
              <w:rPr>
                <w:rFonts w:hint="eastAsia" w:ascii="宋体" w:hAnsi="宋体" w:cs="宋体"/>
                <w:color w:val="000000"/>
                <w:lang w:bidi="ar"/>
              </w:rPr>
              <w:t xml:space="preserve">2.支持通过拖拽组件（单选框、文本框、表格等）自定义或调整CRF表单；</w:t>
            </w:r>
            <w:r>
              <w:rPr>
                <w:rFonts w:hint="eastAsia" w:ascii="宋体" w:hAnsi="宋体" w:cs="宋体"/>
                <w:color w:val="000000"/>
                <w:lang w:bidi="ar"/>
              </w:rPr>
              <w:br w:type="textWrapping" w:clear="all"/>
            </w:r>
            <w:r>
              <w:rPr>
                <w:rFonts w:hint="eastAsia" w:ascii="宋体" w:hAnsi="宋体" w:cs="宋体"/>
                <w:color w:val="000000"/>
                <w:lang w:bidi="ar"/>
              </w:rPr>
              <w:t xml:space="preserve">3.支持配置CRF字段与底层数据源结构化字段的映射关系，并设置字段间的逻辑依赖；</w:t>
            </w:r>
            <w:r>
              <w:rPr>
                <w:rFonts w:hint="eastAsia" w:ascii="宋体" w:hAnsi="宋体" w:cs="宋体"/>
                <w:color w:val="000000"/>
                <w:lang w:bidi="ar"/>
              </w:rPr>
              <w:br w:type="textWrapping" w:clear="all"/>
            </w:r>
            <w:r>
              <w:rPr>
                <w:rFonts w:hint="eastAsia" w:ascii="宋体" w:hAnsi="宋体" w:cs="宋体"/>
                <w:color w:val="000000"/>
                <w:lang w:bidi="ar"/>
              </w:rPr>
              <w:t xml:space="preserve">4.支持配置CRF相关病例库入库纳排，并按照CRF字段和数据源配置要求，实现数据的自动填充入库；</w:t>
            </w:r>
            <w:r>
              <w:rPr>
                <w:rFonts w:hint="eastAsia" w:ascii="宋体" w:hAnsi="宋体" w:cs="宋体"/>
                <w:color w:val="000000"/>
                <w:lang w:bidi="ar"/>
              </w:rPr>
              <w:br w:type="textWrapping" w:clear="all"/>
            </w:r>
            <w:r>
              <w:rPr>
                <w:rFonts w:hint="eastAsia" w:ascii="宋体" w:hAnsi="宋体" w:cs="宋体"/>
                <w:color w:val="000000"/>
                <w:lang w:bidi="ar"/>
              </w:rPr>
              <w:t xml:space="preserve">5.支持高危妊娠、危重新生儿五大疾病CRF模板的版本管理。</w:t>
            </w:r>
            <w:r>
              <w:rPr>
                <w:rFonts w:hint="eastAsia" w:ascii="宋体" w:hAnsi="宋体" w:cs="宋体"/>
                <w:color w:val="000000"/>
              </w:rPr>
            </w:r>
            <w:r/>
          </w:p>
        </w:tc>
      </w:tr>
      <w:tr>
        <w:trPr>
          <w:trHeight w:val="127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3</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诊疗记录库</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lang w:bidi="ar"/>
              </w:rPr>
            </w:pPr>
            <w:r>
              <w:rPr>
                <w:rFonts w:hint="eastAsia" w:ascii="宋体" w:hAnsi="宋体" w:cs="宋体"/>
                <w:color w:val="000000"/>
              </w:rPr>
              <w:t xml:space="preserve">▲</w:t>
            </w:r>
            <w:r>
              <w:rPr>
                <w:rFonts w:hint="eastAsia" w:ascii="宋体" w:hAnsi="宋体" w:cs="宋体"/>
                <w:color w:val="000000"/>
                <w:lang w:bidi="ar"/>
              </w:rPr>
              <w:t xml:space="preserve">1.支持建立患者诊疗记录库，采集包括如下原始数据：</w:t>
            </w:r>
            <w:r>
              <w:rPr>
                <w:rFonts w:hint="eastAsia" w:ascii="宋体" w:hAnsi="宋体" w:cs="宋体"/>
                <w:color w:val="000000"/>
                <w:lang w:bidi="ar"/>
              </w:rPr>
            </w:r>
            <w:r/>
          </w:p>
          <w:p>
            <w:pPr>
              <w:pStyle w:val="873"/>
              <w:jc w:val="left"/>
              <w:widowControl/>
              <w:rPr>
                <w:rFonts w:hint="eastAsia" w:ascii="宋体" w:hAnsi="宋体" w:cs="宋体"/>
                <w:color w:val="000000"/>
              </w:rPr>
            </w:pPr>
            <w:r>
              <w:rPr>
                <w:rFonts w:hint="eastAsia" w:ascii="宋体" w:hAnsi="宋体" w:cs="宋体"/>
                <w:color w:val="000000"/>
                <w:lang w:bidi="ar"/>
              </w:rPr>
              <w:t xml:space="preserve">基础信息：门诊号/住院号、性别、年龄、家族史等；</w:t>
            </w:r>
            <w:r>
              <w:rPr>
                <w:rFonts w:hint="eastAsia" w:ascii="宋体" w:hAnsi="宋体" w:cs="宋体"/>
                <w:color w:val="000000"/>
                <w:lang w:bidi="ar"/>
              </w:rPr>
              <w:br w:type="textWrapping" w:clear="all"/>
            </w:r>
            <w:r>
              <w:rPr>
                <w:rFonts w:hint="eastAsia" w:ascii="宋体" w:hAnsi="宋体" w:cs="宋体"/>
                <w:color w:val="000000"/>
                <w:lang w:bidi="ar"/>
              </w:rPr>
              <w:t xml:space="preserve">就诊记录：入院/出院日期、就诊科室、主治医生等；</w:t>
            </w:r>
            <w:r>
              <w:rPr>
                <w:rFonts w:hint="eastAsia" w:ascii="宋体" w:hAnsi="宋体" w:cs="宋体"/>
                <w:color w:val="000000"/>
                <w:lang w:bidi="ar"/>
              </w:rPr>
              <w:br w:type="textWrapping" w:clear="all"/>
            </w:r>
            <w:r>
              <w:rPr>
                <w:rFonts w:hint="eastAsia" w:ascii="宋体" w:hAnsi="宋体" w:cs="宋体"/>
                <w:color w:val="000000"/>
                <w:lang w:bidi="ar"/>
              </w:rPr>
              <w:t xml:space="preserve">诊断信息：主要诊断、次要诊断、病理诊断；</w:t>
            </w:r>
            <w:r>
              <w:rPr>
                <w:rFonts w:hint="eastAsia" w:ascii="宋体" w:hAnsi="宋体" w:cs="宋体"/>
                <w:color w:val="000000"/>
                <w:lang w:bidi="ar"/>
              </w:rPr>
              <w:br w:type="textWrapping" w:clear="all"/>
            </w:r>
            <w:r>
              <w:rPr>
                <w:rFonts w:hint="eastAsia" w:ascii="宋体" w:hAnsi="宋体" w:cs="宋体"/>
                <w:color w:val="000000"/>
                <w:lang w:bidi="ar"/>
              </w:rPr>
              <w:t xml:space="preserve">手术/操作信息：手术名称、手术日期、植入物情况、麻醉方式、切口愈合情况等；</w:t>
            </w:r>
            <w:r>
              <w:rPr>
                <w:rFonts w:hint="eastAsia" w:ascii="宋体" w:hAnsi="宋体" w:cs="宋体"/>
                <w:color w:val="000000"/>
                <w:lang w:bidi="ar"/>
              </w:rPr>
              <w:br w:type="textWrapping" w:clear="all"/>
            </w:r>
            <w:r>
              <w:rPr>
                <w:rFonts w:hint="eastAsia" w:ascii="宋体" w:hAnsi="宋体" w:cs="宋体"/>
                <w:color w:val="000000"/>
                <w:lang w:bidi="ar"/>
              </w:rPr>
              <w:t xml:space="preserve">用药信息：用药记录、出院带药名称、用药起止时间、过敏史等；</w:t>
            </w:r>
            <w:r>
              <w:rPr>
                <w:rFonts w:hint="eastAsia" w:ascii="宋体" w:hAnsi="宋体" w:cs="宋体"/>
                <w:color w:val="000000"/>
                <w:lang w:bidi="ar"/>
              </w:rPr>
              <w:br w:type="textWrapping" w:clear="all"/>
            </w:r>
            <w:r>
              <w:rPr>
                <w:rFonts w:hint="eastAsia" w:ascii="宋体" w:hAnsi="宋体" w:cs="宋体"/>
                <w:color w:val="000000"/>
                <w:lang w:bidi="ar"/>
              </w:rPr>
              <w:t xml:space="preserve">检查检验文本结果：血常规、生化指标、影像报告、病理报告等；</w:t>
            </w:r>
            <w:r>
              <w:rPr>
                <w:rFonts w:hint="eastAsia" w:ascii="宋体" w:hAnsi="宋体" w:cs="宋体"/>
                <w:color w:val="000000"/>
                <w:lang w:bidi="ar"/>
              </w:rPr>
              <w:br w:type="textWrapping" w:clear="all"/>
            </w:r>
            <w:r>
              <w:rPr>
                <w:rFonts w:hint="eastAsia" w:ascii="宋体" w:hAnsi="宋体" w:cs="宋体"/>
                <w:color w:val="000000"/>
                <w:lang w:bidi="ar"/>
              </w:rPr>
              <w:t xml:space="preserve">2、支持母婴诊疗记录的关联。</w:t>
            </w:r>
            <w:r>
              <w:rPr>
                <w:rFonts w:hint="eastAsia" w:ascii="宋体" w:hAnsi="宋体" w:cs="宋体"/>
                <w:color w:val="000000"/>
              </w:rPr>
            </w:r>
            <w:r/>
          </w:p>
        </w:tc>
      </w:tr>
      <w:tr>
        <w:trPr>
          <w:trHeight w:val="94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4</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入库数据质控</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1.可基于CRF病例报告数据集配置质控规则； </w:t>
            </w:r>
            <w:r>
              <w:rPr>
                <w:rFonts w:hint="eastAsia" w:ascii="宋体" w:hAnsi="宋体" w:cs="宋体"/>
                <w:color w:val="000000"/>
                <w:lang w:bidi="ar"/>
              </w:rPr>
              <w:br w:type="textWrapping" w:clear="all"/>
            </w:r>
            <w:r>
              <w:rPr>
                <w:rFonts w:hint="eastAsia" w:ascii="宋体" w:hAnsi="宋体" w:cs="宋体"/>
                <w:color w:val="000000"/>
                <w:lang w:bidi="ar"/>
              </w:rPr>
              <w:t xml:space="preserve">2.可根据系统可实时质控入库病例数据，并标识不符合质控规则的入库病例；</w:t>
            </w:r>
            <w:r>
              <w:rPr>
                <w:rFonts w:hint="eastAsia" w:ascii="宋体" w:hAnsi="宋体" w:cs="宋体"/>
                <w:color w:val="000000"/>
                <w:lang w:bidi="ar"/>
              </w:rPr>
              <w:br w:type="textWrapping" w:clear="all"/>
            </w:r>
            <w:r>
              <w:rPr>
                <w:rFonts w:hint="eastAsia" w:ascii="宋体" w:hAnsi="宋体" w:cs="宋体"/>
                <w:color w:val="000000"/>
                <w:lang w:bidi="ar"/>
              </w:rPr>
              <w:t xml:space="preserve">3.支持查看不符合质控规则的病例数据，在管理员确认后，异常字段数据或异常病例数据将从病例库中剔除。</w:t>
            </w:r>
            <w:r>
              <w:rPr>
                <w:rFonts w:hint="eastAsia" w:ascii="宋体" w:hAnsi="宋体" w:cs="宋体"/>
                <w:color w:val="000000"/>
              </w:rPr>
            </w:r>
            <w:r/>
          </w:p>
        </w:tc>
      </w:tr>
      <w:tr>
        <w:trPr>
          <w:trHeight w:val="9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5</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数据治理与后结构化</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bidi="ar"/>
              </w:rPr>
              <w:t xml:space="preserve">1.支持基于正则、关键词、大语言模型提示语对非结构化文本进行智能语义解析，按CRF数据集定义做后结构化治理；</w:t>
            </w:r>
            <w:r>
              <w:rPr>
                <w:rFonts w:hint="eastAsia" w:ascii="宋体" w:hAnsi="宋体" w:cs="宋体"/>
                <w:color w:val="000000"/>
                <w:lang w:bidi="ar"/>
              </w:rPr>
              <w:br w:type="textWrapping" w:clear="all"/>
            </w:r>
            <w:r>
              <w:rPr>
                <w:rFonts w:hint="eastAsia" w:ascii="宋体" w:hAnsi="宋体" w:cs="宋体"/>
                <w:color w:val="000000"/>
                <w:lang w:bidi="ar"/>
              </w:rPr>
              <w:t xml:space="preserve">2.支持智能语义解析的人为标注，满足数值型、类别型CRF字段的数据治理；用户可随机选取病例样本或者通过患者id指定病例样本，以进行训练集的人为标注；用户可针对随机选取的病例样本，做测试集验证及人为标注修正；</w:t>
            </w:r>
            <w:r>
              <w:rPr>
                <w:rFonts w:hint="eastAsia" w:ascii="宋体" w:hAnsi="宋体" w:cs="宋体"/>
                <w:color w:val="000000"/>
                <w:lang w:bidi="ar"/>
              </w:rPr>
              <w:br w:type="textWrapping" w:clear="all"/>
            </w:r>
            <w:r>
              <w:rPr>
                <w:rFonts w:hint="eastAsia" w:ascii="宋体" w:hAnsi="宋体" w:cs="宋体"/>
                <w:color w:val="000000"/>
              </w:rPr>
              <w:t xml:space="preserve">▲</w:t>
            </w:r>
            <w:r>
              <w:rPr>
                <w:rFonts w:hint="eastAsia" w:ascii="宋体" w:hAnsi="宋体" w:cs="宋体"/>
                <w:color w:val="000000"/>
                <w:lang w:bidi="ar"/>
              </w:rPr>
              <w:t xml:space="preserve">3.支持非结构化文本单数据源字段，经智能语义解析提取相应取值到CRF字段； </w:t>
            </w:r>
            <w:r>
              <w:rPr>
                <w:rFonts w:hint="eastAsia" w:ascii="宋体" w:hAnsi="宋体" w:cs="宋体"/>
                <w:color w:val="000000"/>
                <w:lang w:bidi="ar"/>
              </w:rPr>
              <w:br w:type="textWrapping" w:clear="all"/>
            </w:r>
            <w:r>
              <w:rPr>
                <w:rFonts w:hint="eastAsia" w:ascii="宋体" w:hAnsi="宋体" w:cs="宋体"/>
                <w:color w:val="000000"/>
                <w:lang w:bidi="ar"/>
              </w:rPr>
              <w:t xml:space="preserve">4.支持在病例报告数据浏览中二次标注异常后结构化治理的数据；</w:t>
            </w:r>
            <w:r>
              <w:rPr>
                <w:rFonts w:hint="eastAsia" w:ascii="宋体" w:hAnsi="宋体" w:cs="宋体"/>
                <w:color w:val="000000"/>
                <w:lang w:bidi="ar"/>
              </w:rPr>
              <w:br w:type="textWrapping" w:clear="all"/>
            </w:r>
            <w:r>
              <w:rPr>
                <w:rFonts w:hint="eastAsia" w:ascii="宋体" w:hAnsi="宋体" w:cs="宋体"/>
                <w:color w:val="000000"/>
                <w:lang w:bidi="ar"/>
              </w:rPr>
              <w:t xml:space="preserve">5.异常后结构化治理的标注数据，经管理员确认后，系统自动更新后结构化处理的算法逻辑；</w:t>
            </w:r>
            <w:r>
              <w:rPr>
                <w:rFonts w:hint="eastAsia" w:ascii="宋体" w:hAnsi="宋体" w:cs="宋体"/>
                <w:color w:val="000000"/>
                <w:lang w:bidi="ar"/>
              </w:rPr>
              <w:br w:type="textWrapping" w:clear="all"/>
            </w:r>
            <w:r>
              <w:rPr>
                <w:rFonts w:hint="eastAsia" w:ascii="宋体" w:hAnsi="宋体" w:cs="宋体"/>
                <w:color w:val="000000"/>
                <w:lang w:bidi="ar"/>
              </w:rPr>
              <w:t xml:space="preserve">6.具备算法版本控制、作用域控制和后结构化字段语义解析处理的回滚；</w:t>
            </w:r>
            <w:r>
              <w:rPr>
                <w:rFonts w:hint="eastAsia" w:ascii="宋体" w:hAnsi="宋体" w:cs="宋体"/>
                <w:color w:val="000000"/>
                <w:lang w:bidi="ar"/>
              </w:rPr>
              <w:br w:type="textWrapping" w:clear="all"/>
            </w:r>
            <w:r>
              <w:rPr>
                <w:rFonts w:hint="eastAsia" w:ascii="宋体" w:hAnsi="宋体" w:cs="宋体"/>
                <w:color w:val="000000"/>
                <w:lang w:bidi="ar"/>
              </w:rPr>
              <w:t xml:space="preserve">7.支持对治理后数据的完整性、逻辑一致性进行质量校验；</w:t>
            </w:r>
            <w:r>
              <w:rPr>
                <w:rFonts w:hint="eastAsia" w:ascii="宋体" w:hAnsi="宋体" w:cs="宋体"/>
                <w:color w:val="000000"/>
                <w:lang w:bidi="ar"/>
              </w:rPr>
              <w:br w:type="textWrapping" w:clear="all"/>
            </w:r>
            <w:r>
              <w:rPr>
                <w:rFonts w:hint="eastAsia" w:ascii="宋体" w:hAnsi="宋体" w:cs="宋体"/>
                <w:color w:val="000000"/>
                <w:lang w:bidi="ar"/>
              </w:rPr>
              <w:t xml:space="preserve">8.支持对治理后数据的完整性、逻辑一致性进行人工复核。</w:t>
            </w:r>
            <w:r>
              <w:rPr>
                <w:rFonts w:hint="eastAsia" w:ascii="宋体" w:hAnsi="宋体" w:cs="宋体"/>
                <w:color w:val="000000"/>
              </w:rPr>
            </w:r>
            <w:r/>
          </w:p>
        </w:tc>
      </w:tr>
      <w:tr>
        <w:trPr>
          <w:trHeight w:val="5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6</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病例数据库浏览</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1.具备病例库的总体情况可视化概览，包括入库病例数量、病例时间期限等；</w:t>
            </w:r>
            <w:r>
              <w:rPr>
                <w:rFonts w:hint="eastAsia" w:ascii="宋体" w:hAnsi="宋体" w:cs="宋体"/>
                <w:color w:val="000000"/>
                <w:lang w:bidi="ar"/>
              </w:rPr>
              <w:br w:type="textWrapping" w:clear="all"/>
            </w:r>
            <w:r>
              <w:rPr>
                <w:rFonts w:hint="eastAsia" w:ascii="宋体" w:hAnsi="宋体" w:cs="宋体"/>
                <w:color w:val="000000"/>
                <w:lang w:bidi="ar"/>
              </w:rPr>
              <w:t xml:space="preserve">2.可编辑、修改、保存病例字段数据，记录编辑用户名；</w:t>
            </w:r>
            <w:r>
              <w:rPr>
                <w:rFonts w:hint="eastAsia" w:ascii="宋体" w:hAnsi="宋体" w:cs="宋体"/>
                <w:color w:val="000000"/>
                <w:lang w:bidi="ar"/>
              </w:rPr>
              <w:br w:type="textWrapping" w:clear="all"/>
            </w:r>
            <w:r>
              <w:rPr>
                <w:rFonts w:hint="eastAsia" w:ascii="宋体" w:hAnsi="宋体" w:cs="宋体"/>
                <w:color w:val="000000"/>
                <w:lang w:bidi="ar"/>
              </w:rPr>
              <w:t xml:space="preserve">3.病例检验指标数据可形成趋势展示；</w:t>
            </w:r>
            <w:r>
              <w:rPr>
                <w:rFonts w:hint="eastAsia" w:ascii="宋体" w:hAnsi="宋体" w:cs="宋体"/>
                <w:color w:val="000000"/>
                <w:lang w:bidi="ar"/>
              </w:rPr>
              <w:br w:type="textWrapping" w:clear="all"/>
            </w:r>
            <w:r>
              <w:rPr>
                <w:rFonts w:hint="eastAsia" w:ascii="宋体" w:hAnsi="宋体" w:cs="宋体"/>
                <w:color w:val="000000"/>
                <w:lang w:bidi="ar"/>
              </w:rPr>
              <w:t xml:space="preserve">4.单一患者在当前病例库的所有病例记录的检验指标数据可形成趋势展示。</w:t>
            </w:r>
            <w:r>
              <w:rPr>
                <w:rFonts w:hint="eastAsia" w:ascii="宋体" w:hAnsi="宋体" w:cs="宋体"/>
                <w:color w:val="000000"/>
              </w:rPr>
            </w:r>
            <w:r/>
          </w:p>
        </w:tc>
      </w:tr>
      <w:tr>
        <w:trPr>
          <w:trHeight w:val="126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7</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restart"/>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单中心孕产妇高危妊娠病例数据库及单中心危重新生儿病例数据库构建</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1.支持通过页面可视化筛选工具，操作CRF中的字段（如诊断、年龄、检验值范围），配置病例纳入与排除标准；</w:t>
            </w:r>
            <w:r>
              <w:rPr>
                <w:rFonts w:hint="eastAsia" w:ascii="宋体" w:hAnsi="宋体" w:cs="宋体"/>
                <w:color w:val="000000"/>
                <w:lang w:bidi="ar"/>
              </w:rPr>
              <w:br w:type="textWrapping" w:clear="all"/>
            </w:r>
            <w:r>
              <w:rPr>
                <w:rFonts w:hint="eastAsia" w:ascii="宋体" w:hAnsi="宋体" w:cs="宋体"/>
                <w:color w:val="000000"/>
                <w:lang w:bidi="ar"/>
              </w:rPr>
              <w:t xml:space="preserve">2.支持基于纳排标准对全量病例进行自动筛选；</w:t>
            </w:r>
            <w:r>
              <w:rPr>
                <w:rFonts w:hint="eastAsia" w:ascii="宋体" w:hAnsi="宋体" w:cs="宋体"/>
                <w:color w:val="000000"/>
                <w:lang w:bidi="ar"/>
              </w:rPr>
              <w:br w:type="textWrapping" w:clear="all"/>
            </w:r>
            <w:r>
              <w:rPr>
                <w:rFonts w:hint="eastAsia" w:ascii="宋体" w:hAnsi="宋体" w:cs="宋体"/>
                <w:color w:val="000000"/>
                <w:lang w:bidi="ar"/>
              </w:rPr>
              <w:t xml:space="preserve">3.支持查看及搜索符合条件病例；</w:t>
            </w:r>
            <w:r>
              <w:rPr>
                <w:rFonts w:hint="eastAsia" w:ascii="宋体" w:hAnsi="宋体" w:cs="宋体"/>
                <w:color w:val="000000"/>
                <w:lang w:bidi="ar"/>
              </w:rPr>
              <w:br w:type="textWrapping" w:clear="all"/>
            </w:r>
            <w:r>
              <w:rPr>
                <w:rFonts w:hint="eastAsia" w:ascii="宋体" w:hAnsi="宋体" w:cs="宋体"/>
                <w:color w:val="000000"/>
                <w:lang w:bidi="ar"/>
              </w:rPr>
              <w:t xml:space="preserve">4.全院自2015年起的所有孕产妇妊娠及新生儿数据完整入库。</w:t>
            </w:r>
            <w:r>
              <w:rPr>
                <w:rFonts w:hint="eastAsia" w:ascii="宋体" w:hAnsi="宋体" w:cs="宋体"/>
                <w:color w:val="000000"/>
              </w:rPr>
            </w:r>
            <w:r/>
          </w:p>
        </w:tc>
      </w:tr>
      <w:tr>
        <w:trPr>
          <w:trHeight w:val="157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8</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continue"/>
            <w:textDirection w:val="lrTb"/>
            <w:noWrap w:val="false"/>
          </w:tcPr>
          <w:p>
            <w:pPr>
              <w:pStyle w:val="873"/>
              <w:jc w:val="center"/>
              <w:rPr>
                <w:rFonts w:hint="eastAsia" w:ascii="宋体" w:hAnsi="宋体" w:cs="宋体"/>
                <w:color w:val="000000"/>
              </w:rPr>
            </w:pPr>
            <w:r>
              <w:rPr>
                <w:rFonts w:hint="eastAsia" w:ascii="宋体" w:hAnsi="宋体" w:cs="宋体"/>
                <w:color w:val="000000"/>
              </w:rPr>
            </w:r>
            <w:r/>
          </w:p>
        </w:tc>
        <w:tc>
          <w:tcPr>
            <w:tcW w:w="3349" w:type="dxa"/>
            <w:vAlign w:val="center"/>
            <w:textDirection w:val="lrTb"/>
            <w:noWrap w:val="false"/>
          </w:tcPr>
          <w:p>
            <w:pPr>
              <w:pStyle w:val="873"/>
              <w:numPr>
                <w:ilvl w:val="0"/>
                <w:numId w:val="5"/>
              </w:numPr>
              <w:jc w:val="left"/>
              <w:widowControl/>
              <w:tabs>
                <w:tab w:val="left" w:pos="312" w:leader="none"/>
              </w:tabs>
              <w:rPr>
                <w:rFonts w:hint="eastAsia" w:ascii="宋体" w:hAnsi="宋体" w:cs="宋体"/>
                <w:color w:val="000000"/>
                <w:lang w:bidi="ar"/>
              </w:rPr>
            </w:pPr>
            <w:r>
              <w:rPr>
                <w:rFonts w:hint="eastAsia" w:ascii="宋体" w:hAnsi="宋体" w:cs="宋体"/>
                <w:color w:val="000000"/>
                <w:lang w:bidi="ar"/>
              </w:rPr>
              <w:t xml:space="preserve">支持基于纳排标准，自动提取并填充CRF数据集字段；</w:t>
            </w:r>
            <w:r>
              <w:rPr>
                <w:rFonts w:hint="eastAsia" w:ascii="宋体" w:hAnsi="宋体" w:cs="宋体"/>
                <w:color w:val="000000"/>
                <w:lang w:bidi="ar"/>
              </w:rPr>
              <w:br w:type="textWrapping" w:clear="all"/>
            </w:r>
            <w:r>
              <w:rPr>
                <w:rFonts w:hint="eastAsia" w:ascii="宋体" w:hAnsi="宋体" w:cs="宋体"/>
                <w:color w:val="000000"/>
              </w:rPr>
              <w:t xml:space="preserve">▲</w:t>
            </w:r>
            <w:r>
              <w:rPr>
                <w:rFonts w:hint="eastAsia" w:ascii="宋体" w:hAnsi="宋体" w:cs="宋体"/>
                <w:color w:val="000000"/>
                <w:lang w:bidi="ar"/>
              </w:rPr>
              <w:t xml:space="preserve">2.支持生成单中心孕产妇高危妊娠病例数据库；</w:t>
            </w:r>
            <w:r>
              <w:rPr>
                <w:rFonts w:hint="eastAsia" w:ascii="宋体" w:hAnsi="宋体" w:cs="宋体"/>
                <w:color w:val="000000"/>
                <w:lang w:bidi="ar"/>
              </w:rPr>
            </w:r>
            <w:r/>
          </w:p>
          <w:p>
            <w:pPr>
              <w:pStyle w:val="873"/>
              <w:jc w:val="left"/>
              <w:widowControl/>
              <w:rPr>
                <w:rFonts w:hint="eastAsia" w:ascii="宋体" w:hAnsi="宋体" w:cs="宋体"/>
                <w:color w:val="000000"/>
              </w:rPr>
            </w:pPr>
            <w:r>
              <w:rPr>
                <w:rFonts w:hint="eastAsia" w:ascii="宋体" w:hAnsi="宋体" w:cs="宋体"/>
                <w:color w:val="000000"/>
                <w:lang w:bidi="ar"/>
              </w:rPr>
              <w:t xml:space="preserve">3.支持生成单中心危重新生儿病例数据库”；</w:t>
            </w:r>
            <w:r>
              <w:rPr>
                <w:rFonts w:hint="eastAsia" w:ascii="宋体" w:hAnsi="宋体" w:cs="宋体"/>
                <w:color w:val="000000"/>
                <w:lang w:bidi="ar"/>
              </w:rPr>
              <w:br w:type="textWrapping" w:clear="all"/>
            </w:r>
            <w:r>
              <w:rPr>
                <w:rFonts w:hint="eastAsia" w:ascii="宋体" w:hAnsi="宋体" w:cs="宋体"/>
                <w:color w:val="000000"/>
                <w:lang w:bidi="ar"/>
              </w:rPr>
              <w:t xml:space="preserve">4.支持对入库单中心病例数据进行版本管理；</w:t>
            </w:r>
            <w:r>
              <w:rPr>
                <w:rFonts w:hint="eastAsia" w:ascii="宋体" w:hAnsi="宋体" w:cs="宋体"/>
                <w:color w:val="000000"/>
                <w:lang w:bidi="ar"/>
              </w:rPr>
              <w:br w:type="textWrapping" w:clear="all"/>
            </w:r>
            <w:r>
              <w:rPr>
                <w:rFonts w:hint="eastAsia" w:ascii="宋体" w:hAnsi="宋体" w:cs="宋体"/>
                <w:color w:val="000000"/>
                <w:lang w:bidi="ar"/>
              </w:rPr>
              <w:t xml:space="preserve">5.支持对入库单中心病例数据进行增量更新；</w:t>
            </w:r>
            <w:r>
              <w:rPr>
                <w:rFonts w:hint="eastAsia" w:ascii="宋体" w:hAnsi="宋体" w:cs="宋体"/>
                <w:color w:val="000000"/>
                <w:lang w:bidi="ar"/>
              </w:rPr>
              <w:br w:type="textWrapping" w:clear="all"/>
            </w:r>
            <w:r>
              <w:rPr>
                <w:rFonts w:hint="eastAsia" w:ascii="宋体" w:hAnsi="宋体" w:cs="宋体"/>
                <w:color w:val="000000"/>
                <w:lang w:bidi="ar"/>
              </w:rPr>
              <w:t xml:space="preserve">6.支持对入库单中心病例数据进行数据导出。</w:t>
            </w:r>
            <w:r>
              <w:rPr>
                <w:rFonts w:hint="eastAsia" w:ascii="宋体" w:hAnsi="宋体" w:cs="宋体"/>
                <w:color w:val="000000"/>
              </w:rPr>
            </w:r>
            <w:r/>
          </w:p>
        </w:tc>
      </w:tr>
      <w:tr>
        <w:trPr>
          <w:trHeight w:val="315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9</w:t>
            </w:r>
            <w:r>
              <w:rPr>
                <w:rFonts w:hint="eastAsia" w:ascii="宋体" w:hAnsi="宋体" w:cs="宋体"/>
                <w:color w:val="000000"/>
              </w:rPr>
            </w:r>
            <w:r/>
          </w:p>
        </w:tc>
        <w:tc>
          <w:tcPr>
            <w:tcW w:w="536" w:type="dxa"/>
            <w:vAlign w:val="center"/>
            <w:vMerge w:val="restart"/>
            <w:textDirection w:val="lrTb"/>
            <w:noWrap w:val="false"/>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风险智能识别与预警引擎平台</w:t>
            </w:r>
            <w:r>
              <w:rPr>
                <w:rFonts w:hint="eastAsia" w:ascii="宋体" w:hAnsi="宋体" w:cs="宋体"/>
                <w:b/>
                <w:bCs/>
                <w:color w:val="000000"/>
              </w:rPr>
            </w:r>
            <w:r/>
          </w:p>
        </w:tc>
        <w:tc>
          <w:tcPr>
            <w:tcW w:w="671" w:type="dxa"/>
            <w:vAlign w:val="center"/>
            <w:vMerge w:val="restart"/>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风险规则库构建与管理</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孕产妇“五色法”风险规则及干预措施配置</w:t>
            </w:r>
            <w:r>
              <w:rPr>
                <w:rFonts w:hint="eastAsia" w:ascii="宋体" w:hAnsi="宋体" w:cs="宋体"/>
                <w:color w:val="000000"/>
                <w:lang w:bidi="ar"/>
              </w:rPr>
              <w:br w:type="textWrapping" w:clear="all"/>
            </w:r>
            <w:r>
              <w:rPr>
                <w:rFonts w:hint="eastAsia" w:ascii="宋体" w:hAnsi="宋体" w:cs="宋体"/>
                <w:color w:val="000000"/>
              </w:rPr>
              <w:t xml:space="preserve">▲</w:t>
            </w:r>
            <w:r>
              <w:rPr>
                <w:rFonts w:hint="eastAsia" w:ascii="宋体" w:hAnsi="宋体" w:cs="宋体"/>
                <w:color w:val="000000"/>
                <w:lang w:bidi="ar"/>
              </w:rPr>
              <w:t xml:space="preserve">1.支持基于《孕产妇妊娠风险评估表》配置风险规则；</w:t>
            </w:r>
            <w:r>
              <w:rPr>
                <w:rFonts w:hint="eastAsia" w:ascii="宋体" w:hAnsi="宋体" w:cs="宋体"/>
                <w:color w:val="000000"/>
                <w:lang w:bidi="ar"/>
              </w:rPr>
              <w:br w:type="textWrapping" w:clear="all"/>
            </w:r>
            <w:r>
              <w:rPr>
                <w:rFonts w:hint="eastAsia" w:ascii="宋体" w:hAnsi="宋体" w:cs="宋体"/>
                <w:color w:val="000000"/>
                <w:lang w:bidi="ar"/>
              </w:rPr>
              <w:t xml:space="preserve">2.支持配置医院临床实践风险规则；</w:t>
            </w:r>
            <w:r>
              <w:rPr>
                <w:rFonts w:hint="eastAsia" w:ascii="宋体" w:hAnsi="宋体" w:cs="宋体"/>
                <w:color w:val="000000"/>
                <w:lang w:bidi="ar"/>
              </w:rPr>
              <w:br w:type="textWrapping" w:clear="all"/>
            </w:r>
            <w:r>
              <w:rPr>
                <w:rFonts w:hint="eastAsia" w:ascii="宋体" w:hAnsi="宋体" w:cs="宋体"/>
                <w:color w:val="000000"/>
                <w:lang w:bidi="ar"/>
              </w:rPr>
              <w:t xml:space="preserve">3.支持以可视化方式配置及维护风险标定规则；</w:t>
            </w:r>
            <w:r>
              <w:rPr>
                <w:rFonts w:hint="eastAsia" w:ascii="宋体" w:hAnsi="宋体" w:cs="宋体"/>
                <w:color w:val="000000"/>
                <w:lang w:bidi="ar"/>
              </w:rPr>
              <w:br w:type="textWrapping" w:clear="all"/>
            </w:r>
            <w:r>
              <w:rPr>
                <w:rFonts w:hint="eastAsia" w:ascii="宋体" w:hAnsi="宋体" w:cs="宋体"/>
                <w:color w:val="000000"/>
                <w:lang w:bidi="ar"/>
              </w:rPr>
              <w:t xml:space="preserve">4.支持设置标签，如基本情况、妊娠并发症、</w:t>
            </w:r>
            <w:r>
              <w:rPr>
                <w:rFonts w:hint="eastAsia" w:ascii="宋体" w:hAnsi="宋体" w:cs="宋体"/>
                <w:color w:val="000000"/>
                <w:lang w:eastAsia="zh-CN" w:bidi="ar"/>
              </w:rPr>
              <w:t xml:space="preserve">并发症</w:t>
            </w:r>
            <w:r>
              <w:rPr>
                <w:rFonts w:hint="eastAsia" w:ascii="宋体" w:hAnsi="宋体" w:cs="宋体"/>
                <w:color w:val="000000"/>
                <w:lang w:bidi="ar"/>
              </w:rPr>
              <w:t xml:space="preserve">等；</w:t>
            </w:r>
            <w:r>
              <w:rPr>
                <w:rFonts w:hint="eastAsia" w:ascii="宋体" w:hAnsi="宋体" w:cs="宋体"/>
                <w:color w:val="000000"/>
                <w:lang w:bidi="ar"/>
              </w:rPr>
              <w:br w:type="textWrapping" w:clear="all"/>
            </w:r>
            <w:r>
              <w:rPr>
                <w:rFonts w:hint="eastAsia" w:ascii="宋体" w:hAnsi="宋体" w:cs="宋体"/>
                <w:color w:val="000000"/>
                <w:lang w:bidi="ar"/>
              </w:rPr>
              <w:t xml:space="preserve">5.支持为每项风险规则配置对应的标准干预措施建议，形成“风险－干预”映射关系库；</w:t>
            </w:r>
            <w:r>
              <w:rPr>
                <w:rFonts w:hint="eastAsia" w:ascii="宋体" w:hAnsi="宋体" w:cs="宋体"/>
                <w:color w:val="000000"/>
                <w:lang w:bidi="ar"/>
              </w:rPr>
              <w:br w:type="textWrapping" w:clear="all"/>
            </w:r>
            <w:r>
              <w:rPr>
                <w:rFonts w:hint="eastAsia" w:ascii="宋体" w:hAnsi="宋体" w:cs="宋体"/>
                <w:color w:val="000000"/>
                <w:lang w:bidi="ar"/>
              </w:rPr>
              <w:t xml:space="preserve">6.支持对风险规则进行启用/停用；</w:t>
            </w:r>
            <w:r>
              <w:rPr>
                <w:rFonts w:hint="eastAsia" w:ascii="宋体" w:hAnsi="宋体" w:cs="宋体"/>
                <w:color w:val="000000"/>
                <w:lang w:bidi="ar"/>
              </w:rPr>
              <w:br w:type="textWrapping" w:clear="all"/>
            </w:r>
            <w:r>
              <w:rPr>
                <w:rFonts w:hint="eastAsia" w:ascii="宋体" w:hAnsi="宋体" w:cs="宋体"/>
                <w:color w:val="000000"/>
                <w:lang w:bidi="ar"/>
              </w:rPr>
              <w:t xml:space="preserve">7.支持对风险规则进行版本管理；</w:t>
            </w:r>
            <w:r>
              <w:rPr>
                <w:rFonts w:hint="eastAsia" w:ascii="宋体" w:hAnsi="宋体" w:cs="宋体"/>
                <w:color w:val="000000"/>
                <w:lang w:bidi="ar"/>
              </w:rPr>
              <w:br w:type="textWrapping" w:clear="all"/>
            </w:r>
            <w:r>
              <w:rPr>
                <w:rFonts w:hint="eastAsia" w:ascii="宋体" w:hAnsi="宋体" w:cs="宋体"/>
                <w:color w:val="000000"/>
                <w:lang w:bidi="ar"/>
              </w:rPr>
              <w:t xml:space="preserve">8.支持规则命中情况的数据统计；</w:t>
            </w:r>
            <w:r>
              <w:rPr>
                <w:rFonts w:hint="eastAsia" w:ascii="宋体" w:hAnsi="宋体" w:cs="宋体"/>
                <w:color w:val="000000"/>
                <w:lang w:bidi="ar"/>
              </w:rPr>
              <w:br w:type="textWrapping" w:clear="all"/>
            </w:r>
            <w:r>
              <w:rPr>
                <w:rFonts w:hint="eastAsia" w:ascii="宋体" w:hAnsi="宋体" w:cs="宋体"/>
                <w:color w:val="000000"/>
                <w:lang w:bidi="ar"/>
              </w:rPr>
              <w:t xml:space="preserve">9.支持规则执行情况的回溯分析。</w:t>
            </w:r>
            <w:r>
              <w:rPr>
                <w:rFonts w:hint="eastAsia" w:ascii="宋体" w:hAnsi="宋体" w:cs="宋体"/>
                <w:color w:val="000000"/>
              </w:rPr>
            </w:r>
            <w:r/>
          </w:p>
        </w:tc>
      </w:tr>
      <w:tr>
        <w:trPr>
          <w:trHeight w:val="157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10</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continue"/>
            <w:textDirection w:val="lrTb"/>
            <w:noWrap w:val="false"/>
          </w:tcPr>
          <w:p>
            <w:pPr>
              <w:pStyle w:val="873"/>
              <w:jc w:val="left"/>
              <w:rPr>
                <w:rFonts w:hint="eastAsia" w:ascii="宋体" w:hAnsi="宋体" w:cs="宋体"/>
                <w:color w:val="000000"/>
              </w:rPr>
            </w:pP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新生儿五大疾病风险规则及干预措施配置</w:t>
            </w:r>
            <w:r>
              <w:rPr>
                <w:rFonts w:hint="eastAsia" w:ascii="宋体" w:hAnsi="宋体" w:cs="宋体"/>
                <w:color w:val="000000"/>
                <w:lang w:bidi="ar"/>
              </w:rPr>
              <w:br w:type="textWrapping" w:clear="all"/>
            </w:r>
            <w:r>
              <w:rPr>
                <w:rFonts w:hint="eastAsia" w:ascii="宋体" w:hAnsi="宋体" w:cs="宋体"/>
                <w:color w:val="000000"/>
                <w:lang w:bidi="ar"/>
              </w:rPr>
              <w:t xml:space="preserve">1.支持针对新生儿BPD、NEC、ROP、IVH、Sepsis五大疾病，配置风险识别规则；</w:t>
            </w:r>
            <w:r>
              <w:rPr>
                <w:rFonts w:hint="eastAsia" w:ascii="宋体" w:hAnsi="宋体" w:cs="宋体"/>
                <w:color w:val="000000"/>
                <w:lang w:bidi="ar"/>
              </w:rPr>
              <w:br w:type="textWrapping" w:clear="all"/>
            </w:r>
            <w:r>
              <w:rPr>
                <w:rFonts w:hint="eastAsia" w:ascii="宋体" w:hAnsi="宋体" w:cs="宋体"/>
                <w:color w:val="000000"/>
                <w:lang w:bidi="ar"/>
              </w:rPr>
              <w:t xml:space="preserve">2.支持构建基于诊断标准、实验室指标阈值、影像学特征等的静态风险识别规则；</w:t>
            </w:r>
            <w:r>
              <w:rPr>
                <w:rFonts w:hint="eastAsia" w:ascii="宋体" w:hAnsi="宋体" w:cs="宋体"/>
                <w:color w:val="000000"/>
                <w:lang w:bidi="ar"/>
              </w:rPr>
              <w:br w:type="textWrapping" w:clear="all"/>
            </w:r>
            <w:r>
              <w:rPr>
                <w:rFonts w:hint="eastAsia" w:ascii="宋体" w:hAnsi="宋体" w:cs="宋体"/>
                <w:color w:val="000000"/>
                <w:lang w:bidi="ar"/>
              </w:rPr>
              <w:t xml:space="preserve">3.支持形成风险预警和分层标准（如高危、中危、低危等）；</w:t>
            </w:r>
            <w:r>
              <w:rPr>
                <w:rFonts w:hint="eastAsia" w:ascii="宋体" w:hAnsi="宋体" w:cs="宋体"/>
                <w:color w:val="000000"/>
                <w:lang w:bidi="ar"/>
              </w:rPr>
              <w:br w:type="textWrapping" w:clear="all"/>
            </w:r>
            <w:r>
              <w:rPr>
                <w:rFonts w:hint="eastAsia" w:ascii="宋体" w:hAnsi="宋体" w:cs="宋体"/>
                <w:color w:val="000000"/>
                <w:lang w:bidi="ar"/>
              </w:rPr>
              <w:t xml:space="preserve">4.支持为每种疾病的风险规则配置对应的风险干预措施，如初步筛查建议与临床处置路径建议。</w:t>
            </w:r>
            <w:r>
              <w:rPr>
                <w:rFonts w:hint="eastAsia" w:ascii="宋体" w:hAnsi="宋体" w:cs="宋体"/>
                <w:color w:val="000000"/>
              </w:rPr>
            </w:r>
            <w:r/>
          </w:p>
        </w:tc>
      </w:tr>
      <w:tr>
        <w:trPr>
          <w:trHeight w:val="62"/>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11</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restart"/>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风险规则引擎与动态标定</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孕产妇风险识别与标定</w:t>
            </w:r>
            <w:r>
              <w:rPr>
                <w:rFonts w:hint="eastAsia" w:ascii="宋体" w:hAnsi="宋体" w:cs="宋体"/>
                <w:color w:val="000000"/>
                <w:lang w:bidi="ar"/>
              </w:rPr>
              <w:br w:type="textWrapping" w:clear="all"/>
            </w:r>
            <w:r>
              <w:rPr>
                <w:rFonts w:hint="eastAsia" w:ascii="宋体" w:hAnsi="宋体" w:cs="宋体"/>
                <w:color w:val="000000"/>
              </w:rPr>
              <w:t xml:space="preserve">▲</w:t>
            </w:r>
            <w:r>
              <w:rPr>
                <w:rFonts w:hint="eastAsia" w:ascii="宋体" w:hAnsi="宋体" w:cs="宋体"/>
                <w:color w:val="000000"/>
                <w:lang w:bidi="ar"/>
              </w:rPr>
              <w:t xml:space="preserve">1.支持基于高危妊娠病例库，实时自动触发“五色法”风险规则，标定妊娠风险；</w:t>
            </w:r>
            <w:r>
              <w:rPr>
                <w:rFonts w:hint="eastAsia" w:ascii="宋体" w:hAnsi="宋体" w:cs="宋体"/>
                <w:color w:val="000000"/>
                <w:lang w:bidi="ar"/>
              </w:rPr>
              <w:br w:type="textWrapping" w:clear="all"/>
            </w:r>
            <w:r>
              <w:rPr>
                <w:rFonts w:hint="eastAsia" w:ascii="宋体" w:hAnsi="宋体" w:cs="宋体"/>
                <w:color w:val="000000"/>
                <w:lang w:bidi="ar"/>
              </w:rPr>
              <w:t xml:space="preserve">2.支持根据规则命中结果，动态更新孕产妇的当前最高风险等级；</w:t>
            </w:r>
            <w:r>
              <w:rPr>
                <w:rFonts w:hint="eastAsia" w:ascii="宋体" w:hAnsi="宋体" w:cs="宋体"/>
                <w:color w:val="000000"/>
                <w:lang w:bidi="ar"/>
              </w:rPr>
              <w:br w:type="textWrapping" w:clear="all"/>
            </w:r>
            <w:r>
              <w:rPr>
                <w:rFonts w:hint="eastAsia" w:ascii="宋体" w:hAnsi="宋体" w:cs="宋体"/>
                <w:color w:val="000000"/>
                <w:lang w:bidi="ar"/>
              </w:rPr>
              <w:t xml:space="preserve">3.支持根据规则命中结果在患者病例数据库界面以对应颜色（绿、黄、橙、红、紫）进行标识；</w:t>
            </w:r>
            <w:r>
              <w:rPr>
                <w:rFonts w:hint="eastAsia" w:ascii="宋体" w:hAnsi="宋体" w:cs="宋体"/>
                <w:color w:val="000000"/>
                <w:lang w:bidi="ar"/>
              </w:rPr>
              <w:br w:type="textWrapping" w:clear="all"/>
            </w:r>
            <w:r>
              <w:rPr>
                <w:rFonts w:hint="eastAsia" w:ascii="宋体" w:hAnsi="宋体" w:cs="宋体"/>
                <w:color w:val="000000"/>
                <w:lang w:bidi="ar"/>
              </w:rPr>
              <w:t xml:space="preserve">4.支持记录每次风险等级变化的触发规则、触发时间及原始依据，形成完整的风险演变记录；</w:t>
            </w:r>
            <w:r>
              <w:rPr>
                <w:rFonts w:hint="eastAsia" w:ascii="宋体" w:hAnsi="宋体" w:cs="宋体"/>
                <w:color w:val="000000"/>
                <w:lang w:bidi="ar"/>
              </w:rPr>
              <w:br w:type="textWrapping" w:clear="all"/>
            </w:r>
            <w:r>
              <w:rPr>
                <w:rFonts w:hint="eastAsia" w:ascii="宋体" w:hAnsi="宋体" w:cs="宋体"/>
                <w:color w:val="000000"/>
                <w:lang w:bidi="ar"/>
              </w:rPr>
              <w:t xml:space="preserve">5.支持基于其他专病库（如宫颈癌、乳腺癌等）病例数据，实时自动触发“五色法”风险规则。</w:t>
            </w:r>
            <w:r>
              <w:rPr>
                <w:rFonts w:hint="eastAsia" w:ascii="宋体" w:hAnsi="宋体" w:cs="宋体"/>
                <w:color w:val="000000"/>
              </w:rPr>
            </w:r>
            <w:r/>
          </w:p>
        </w:tc>
      </w:tr>
      <w:tr>
        <w:trPr>
          <w:trHeight w:val="110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12</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continue"/>
            <w:textDirection w:val="lrTb"/>
            <w:noWrap w:val="false"/>
          </w:tcPr>
          <w:p>
            <w:pPr>
              <w:pStyle w:val="873"/>
              <w:jc w:val="left"/>
              <w:rPr>
                <w:rFonts w:hint="eastAsia" w:ascii="宋体" w:hAnsi="宋体" w:cs="宋体"/>
                <w:color w:val="000000"/>
              </w:rPr>
            </w:pP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新生儿五大疾病风险初筛与标识</w:t>
            </w:r>
            <w:r>
              <w:rPr>
                <w:rFonts w:hint="eastAsia" w:ascii="宋体" w:hAnsi="宋体" w:cs="宋体"/>
                <w:color w:val="000000"/>
                <w:lang w:bidi="ar"/>
              </w:rPr>
              <w:br w:type="textWrapping" w:clear="all"/>
            </w:r>
            <w:r>
              <w:rPr>
                <w:rFonts w:hint="eastAsia" w:ascii="宋体" w:hAnsi="宋体" w:cs="宋体"/>
                <w:color w:val="000000"/>
                <w:lang w:bidi="ar"/>
              </w:rPr>
              <w:t xml:space="preserve">1.支持根据新生儿病例报告表（CRF）数据及静态规则库，自动进行BPD、NEC、ROP、IVH、Sepsis五大疾病的初始风险筛查；</w:t>
            </w:r>
            <w:r>
              <w:rPr>
                <w:rFonts w:hint="eastAsia" w:ascii="宋体" w:hAnsi="宋体" w:cs="宋体"/>
                <w:color w:val="000000"/>
                <w:lang w:bidi="ar"/>
              </w:rPr>
              <w:br w:type="textWrapping" w:clear="all"/>
            </w:r>
            <w:r>
              <w:rPr>
                <w:rFonts w:hint="eastAsia" w:ascii="宋体" w:hAnsi="宋体" w:cs="宋体"/>
                <w:color w:val="000000"/>
                <w:lang w:bidi="ar"/>
              </w:rPr>
              <w:t xml:space="preserve">2.支持对筛查出的高危、中危新生儿，在患者病例列表中进行特定疾病的风险标识（如“BPD高危</w:t>
            </w:r>
            <w:r>
              <w:rPr>
                <w:rFonts w:hint="eastAsia" w:ascii="宋体" w:hAnsi="宋体" w:cs="宋体"/>
                <w:color w:val="000000"/>
                <w:lang w:eastAsia="zh-CN" w:bidi="ar"/>
              </w:rPr>
              <w:t xml:space="preserve">”“</w:t>
            </w:r>
            <w:r>
              <w:rPr>
                <w:rFonts w:hint="eastAsia" w:ascii="宋体" w:hAnsi="宋体" w:cs="宋体"/>
                <w:color w:val="000000"/>
                <w:lang w:bidi="ar"/>
              </w:rPr>
              <w:t xml:space="preserve">Sepsis中危”等），提醒医护人员重点关注；</w:t>
            </w:r>
            <w:r>
              <w:rPr>
                <w:rFonts w:hint="eastAsia" w:ascii="宋体" w:hAnsi="宋体" w:cs="宋体"/>
                <w:color w:val="000000"/>
                <w:lang w:bidi="ar"/>
              </w:rPr>
              <w:br w:type="textWrapping" w:clear="all"/>
            </w:r>
            <w:r>
              <w:rPr>
                <w:rFonts w:hint="eastAsia" w:ascii="宋体" w:hAnsi="宋体" w:cs="宋体"/>
                <w:color w:val="000000"/>
                <w:lang w:bidi="ar"/>
              </w:rPr>
              <w:t xml:space="preserve">3.支持展示风险筛查所依据的关键指标与判断逻辑。</w:t>
            </w:r>
            <w:r>
              <w:rPr>
                <w:rFonts w:hint="eastAsia" w:ascii="宋体" w:hAnsi="宋体" w:cs="宋体"/>
                <w:color w:val="000000"/>
              </w:rPr>
            </w:r>
            <w:r/>
          </w:p>
        </w:tc>
      </w:tr>
      <w:tr>
        <w:trPr>
          <w:trHeight w:val="483"/>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13</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智能预警触发与通知</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rPr>
              <w:t xml:space="preserve">▲</w:t>
            </w:r>
            <w:r>
              <w:rPr>
                <w:rFonts w:hint="eastAsia" w:ascii="宋体" w:hAnsi="宋体" w:cs="宋体"/>
                <w:color w:val="000000"/>
                <w:lang w:bidi="ar"/>
              </w:rPr>
              <w:t xml:space="preserve">1.支持配置预警处置的干预措施；</w:t>
            </w:r>
            <w:r>
              <w:rPr>
                <w:rFonts w:hint="eastAsia" w:ascii="宋体" w:hAnsi="宋体" w:cs="宋体"/>
                <w:color w:val="000000"/>
                <w:lang w:bidi="ar"/>
              </w:rPr>
              <w:br w:type="textWrapping" w:clear="all"/>
            </w:r>
            <w:r>
              <w:rPr>
                <w:rFonts w:hint="eastAsia" w:ascii="宋体" w:hAnsi="宋体" w:cs="宋体"/>
                <w:color w:val="000000"/>
                <w:lang w:bidi="ar"/>
              </w:rPr>
              <w:t xml:space="preserve">2.支持系统自动生成预警事件；</w:t>
            </w:r>
            <w:r>
              <w:rPr>
                <w:rFonts w:hint="eastAsia" w:ascii="宋体" w:hAnsi="宋体" w:cs="宋体"/>
                <w:color w:val="000000"/>
                <w:lang w:bidi="ar"/>
              </w:rPr>
              <w:br w:type="textWrapping" w:clear="all"/>
            </w:r>
            <w:r>
              <w:rPr>
                <w:rFonts w:hint="eastAsia" w:ascii="宋体" w:hAnsi="宋体" w:cs="宋体"/>
                <w:color w:val="000000"/>
                <w:lang w:bidi="ar"/>
              </w:rPr>
              <w:t xml:space="preserve">3.支持预设风险管理的责任人；</w:t>
            </w:r>
            <w:r>
              <w:rPr>
                <w:rFonts w:hint="eastAsia" w:ascii="宋体" w:hAnsi="宋体" w:cs="宋体"/>
                <w:color w:val="000000"/>
                <w:lang w:bidi="ar"/>
              </w:rPr>
              <w:br w:type="textWrapping" w:clear="all"/>
            </w:r>
            <w:r>
              <w:rPr>
                <w:rFonts w:hint="eastAsia" w:ascii="宋体" w:hAnsi="宋体" w:cs="宋体"/>
                <w:color w:val="000000"/>
                <w:lang w:bidi="ar"/>
              </w:rPr>
              <w:t xml:space="preserve">4.支持预警信息内容消息推送，包括医生、护士、患者，患者基本信息、风险类型、当前风险等级、关键异常指标等信息。</w:t>
            </w:r>
            <w:r>
              <w:rPr>
                <w:rFonts w:hint="eastAsia" w:ascii="宋体" w:hAnsi="宋体" w:cs="宋体"/>
                <w:color w:val="000000"/>
              </w:rPr>
            </w:r>
            <w:r/>
          </w:p>
        </w:tc>
      </w:tr>
      <w:tr>
        <w:trPr>
          <w:trHeight w:val="31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14</w:t>
            </w:r>
            <w:r>
              <w:rPr>
                <w:rFonts w:hint="eastAsia" w:ascii="宋体" w:hAnsi="宋体" w:cs="宋体"/>
                <w:color w:val="000000"/>
              </w:rPr>
            </w:r>
            <w:r/>
          </w:p>
        </w:tc>
        <w:tc>
          <w:tcPr>
            <w:tcW w:w="536" w:type="dxa"/>
            <w:vAlign w:val="center"/>
            <w:vMerge w:val="continue"/>
            <w:textDirection w:val="lrTb"/>
            <w:noWrap w:val="false"/>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tcPr>
          <w:p>
            <w:pPr>
              <w:pStyle w:val="873"/>
              <w:jc w:val="left"/>
              <w:widowControl/>
              <w:rPr>
                <w:rFonts w:hint="eastAsia" w:ascii="宋体" w:hAnsi="宋体" w:cs="宋体"/>
                <w:color w:val="000000"/>
              </w:rPr>
            </w:pPr>
            <w:r>
              <w:rPr>
                <w:rFonts w:hint="eastAsia" w:ascii="宋体" w:hAnsi="宋体" w:cs="宋体"/>
                <w:color w:val="000000"/>
                <w:lang w:bidi="ar"/>
              </w:rPr>
              <w:t xml:space="preserve">风险智能发掘</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val="en-US" w:eastAsia="zh-CN" w:bidi="ar"/>
              </w:rPr>
              <w:t xml:space="preserve">1.</w:t>
            </w:r>
            <w:r>
              <w:rPr>
                <w:rFonts w:hint="eastAsia" w:ascii="宋体" w:hAnsi="宋体" w:cs="宋体"/>
                <w:color w:val="000000"/>
                <w:lang w:bidi="ar"/>
              </w:rPr>
              <w:t xml:space="preserve">支持对接临床科研工具集平台，构建对照组，发掘潜在风险；</w:t>
            </w:r>
            <w:r>
              <w:rPr>
                <w:rFonts w:hint="eastAsia" w:ascii="宋体" w:hAnsi="宋体" w:cs="宋体"/>
                <w:color w:val="000000"/>
              </w:rPr>
            </w:r>
            <w:r/>
          </w:p>
        </w:tc>
      </w:tr>
      <w:tr>
        <w:trPr>
          <w:trHeight w:val="1260"/>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15</w:t>
            </w:r>
            <w:r>
              <w:rPr>
                <w:rFonts w:hint="eastAsia" w:ascii="宋体" w:hAnsi="宋体" w:cs="宋体"/>
                <w:color w:val="000000"/>
              </w:rPr>
            </w:r>
            <w:r/>
          </w:p>
        </w:tc>
        <w:tc>
          <w:tcPr>
            <w:tcW w:w="536" w:type="dxa"/>
            <w:vAlign w:val="center"/>
            <w:vMerge w:val="restart"/>
            <w:textDirection w:val="lrTb"/>
            <w:noWrap/>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风险临床干预与协同管理</w:t>
            </w:r>
            <w:r>
              <w:rPr>
                <w:rFonts w:hint="eastAsia" w:ascii="宋体" w:hAnsi="宋体" w:cs="宋体"/>
                <w:b/>
                <w:bCs/>
                <w:color w:val="000000"/>
              </w:rPr>
            </w:r>
            <w:r/>
          </w:p>
        </w:tc>
        <w:tc>
          <w:tcPr>
            <w:tcW w:w="671" w:type="dxa"/>
            <w:vAlign w:val="center"/>
            <w:vMerge w:val="restart"/>
            <w:textDirection w:val="lrTb"/>
            <w:noWrap/>
          </w:tcPr>
          <w:p>
            <w:pPr>
              <w:pStyle w:val="873"/>
              <w:jc w:val="left"/>
              <w:widowControl/>
              <w:rPr>
                <w:rFonts w:hint="eastAsia" w:ascii="宋体" w:hAnsi="宋体" w:cs="宋体"/>
                <w:color w:val="000000"/>
              </w:rPr>
            </w:pPr>
            <w:r>
              <w:rPr>
                <w:rFonts w:hint="eastAsia" w:ascii="宋体" w:hAnsi="宋体" w:cs="宋体"/>
                <w:color w:val="000000"/>
                <w:lang w:bidi="ar"/>
              </w:rPr>
              <w:t xml:space="preserve">智能干预推荐与执行</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标准化处置路径推荐</w:t>
            </w:r>
            <w:r>
              <w:rPr>
                <w:rFonts w:hint="eastAsia" w:ascii="宋体" w:hAnsi="宋体" w:cs="宋体"/>
                <w:color w:val="000000"/>
                <w:lang w:bidi="ar"/>
              </w:rPr>
              <w:br w:type="textWrapping" w:clear="all"/>
            </w:r>
            <w:r>
              <w:rPr>
                <w:rFonts w:hint="eastAsia" w:ascii="宋体" w:hAnsi="宋体" w:cs="宋体"/>
                <w:color w:val="000000"/>
              </w:rPr>
              <w:t xml:space="preserve">▲</w:t>
            </w:r>
            <w:r>
              <w:rPr>
                <w:rFonts w:hint="eastAsia" w:ascii="宋体" w:hAnsi="宋体" w:cs="宋体"/>
                <w:color w:val="000000"/>
                <w:lang w:bidi="ar"/>
              </w:rPr>
              <w:t xml:space="preserve">1.支持在系统触发高危预警时，自动向责任医生推送与该风险相匹配的标准处置路径建议；</w:t>
            </w:r>
            <w:r>
              <w:rPr>
                <w:rFonts w:hint="eastAsia" w:ascii="宋体" w:hAnsi="宋体" w:cs="宋体"/>
                <w:color w:val="000000"/>
                <w:lang w:bidi="ar"/>
              </w:rPr>
              <w:br w:type="textWrapping" w:clear="all"/>
            </w:r>
            <w:r>
              <w:rPr>
                <w:rFonts w:hint="eastAsia" w:ascii="宋体" w:hAnsi="宋体" w:cs="宋体"/>
                <w:color w:val="000000"/>
                <w:lang w:bidi="ar"/>
              </w:rPr>
              <w:t xml:space="preserve">2.支持处置路径内容结构化展示，包含关键检查检验项目、治疗措施等；</w:t>
            </w:r>
            <w:r>
              <w:rPr>
                <w:rFonts w:hint="eastAsia" w:ascii="宋体" w:hAnsi="宋体" w:cs="宋体"/>
                <w:color w:val="000000"/>
                <w:lang w:bidi="ar"/>
              </w:rPr>
              <w:br w:type="textWrapping" w:clear="all"/>
            </w:r>
            <w:r>
              <w:rPr>
                <w:rFonts w:hint="eastAsia" w:ascii="宋体" w:hAnsi="宋体" w:cs="宋体"/>
                <w:color w:val="000000"/>
                <w:lang w:bidi="ar"/>
              </w:rPr>
              <w:t xml:space="preserve">3.支持医生根据患者个体情况，对推荐路径进行确认、调整或忽略，并记录决策依据。</w:t>
            </w:r>
            <w:r>
              <w:rPr>
                <w:rFonts w:hint="eastAsia" w:ascii="宋体" w:hAnsi="宋体" w:cs="宋体"/>
                <w:color w:val="000000"/>
              </w:rPr>
            </w:r>
            <w:r/>
          </w:p>
        </w:tc>
      </w:tr>
      <w:tr>
        <w:trPr>
          <w:trHeight w:val="176"/>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16</w:t>
            </w:r>
            <w:r>
              <w:rPr>
                <w:rFonts w:hint="eastAsia" w:ascii="宋体" w:hAnsi="宋体" w:cs="宋体"/>
                <w:color w:val="000000"/>
              </w:rPr>
            </w:r>
            <w:r/>
          </w:p>
        </w:tc>
        <w:tc>
          <w:tcPr>
            <w:tcW w:w="536" w:type="dxa"/>
            <w:vAlign w:val="center"/>
            <w:vMerge w:val="continue"/>
            <w:textDirection w:val="lrTb"/>
            <w:noWrap/>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continue"/>
            <w:textDirection w:val="lrTb"/>
            <w:noWrap/>
          </w:tcPr>
          <w:p>
            <w:pPr>
              <w:pStyle w:val="873"/>
              <w:jc w:val="left"/>
              <w:rPr>
                <w:rFonts w:hint="eastAsia" w:ascii="宋体" w:hAnsi="宋体" w:cs="宋体"/>
                <w:color w:val="000000"/>
              </w:rPr>
            </w:pP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风险干预执行反馈</w:t>
            </w:r>
            <w:r>
              <w:rPr>
                <w:rFonts w:hint="eastAsia" w:ascii="宋体" w:hAnsi="宋体" w:cs="宋体"/>
                <w:color w:val="000000"/>
                <w:lang w:bidi="ar"/>
              </w:rPr>
              <w:br w:type="textWrapping" w:clear="all"/>
            </w:r>
            <w:r>
              <w:rPr>
                <w:rFonts w:hint="eastAsia" w:ascii="宋体" w:hAnsi="宋体" w:cs="宋体"/>
                <w:color w:val="000000"/>
                <w:lang w:bidi="ar"/>
              </w:rPr>
              <w:t xml:space="preserve">1.支持医护人员在系统中完成关键干预措施（如检查、用药、会诊）；</w:t>
            </w:r>
            <w:r>
              <w:rPr>
                <w:rFonts w:hint="eastAsia" w:ascii="宋体" w:hAnsi="宋体" w:cs="宋体"/>
                <w:color w:val="000000"/>
                <w:lang w:bidi="ar"/>
              </w:rPr>
              <w:br w:type="textWrapping" w:clear="all"/>
            </w:r>
            <w:r>
              <w:rPr>
                <w:rFonts w:hint="eastAsia" w:ascii="宋体" w:hAnsi="宋体" w:cs="宋体"/>
                <w:color w:val="000000"/>
                <w:lang w:bidi="ar"/>
              </w:rPr>
              <w:t xml:space="preserve">2.支持医护人员在系统中便捷反馈执行状态（如“已执行</w:t>
            </w:r>
            <w:r>
              <w:rPr>
                <w:rFonts w:hint="eastAsia" w:ascii="宋体" w:hAnsi="宋体" w:cs="宋体"/>
                <w:color w:val="000000"/>
                <w:lang w:eastAsia="zh-CN" w:bidi="ar"/>
              </w:rPr>
              <w:t xml:space="preserve">”“</w:t>
            </w:r>
            <w:r>
              <w:rPr>
                <w:rFonts w:hint="eastAsia" w:ascii="宋体" w:hAnsi="宋体" w:cs="宋体"/>
                <w:color w:val="000000"/>
                <w:lang w:bidi="ar"/>
              </w:rPr>
              <w:t xml:space="preserve">已安排</w:t>
            </w:r>
            <w:r>
              <w:rPr>
                <w:rFonts w:hint="eastAsia" w:ascii="宋体" w:hAnsi="宋体" w:cs="宋体"/>
                <w:color w:val="000000"/>
                <w:lang w:eastAsia="zh-CN" w:bidi="ar"/>
              </w:rPr>
              <w:t xml:space="preserve">”“</w:t>
            </w:r>
            <w:r>
              <w:rPr>
                <w:rFonts w:hint="eastAsia" w:ascii="宋体" w:hAnsi="宋体" w:cs="宋体"/>
                <w:color w:val="000000"/>
                <w:lang w:bidi="ar"/>
              </w:rPr>
              <w:t xml:space="preserve">未执行”）；</w:t>
            </w:r>
            <w:r>
              <w:rPr>
                <w:rFonts w:hint="eastAsia" w:ascii="宋体" w:hAnsi="宋体" w:cs="宋体"/>
                <w:color w:val="000000"/>
                <w:lang w:bidi="ar"/>
              </w:rPr>
              <w:br w:type="textWrapping" w:clear="all"/>
            </w:r>
            <w:r>
              <w:rPr>
                <w:rFonts w:hint="eastAsia" w:ascii="宋体" w:hAnsi="宋体" w:cs="宋体"/>
                <w:color w:val="000000"/>
                <w:lang w:bidi="ar"/>
              </w:rPr>
              <w:t xml:space="preserve">3.支持记录与反馈信息关联的执行时间、操作人员，形成结构化的干预过程记录；</w:t>
            </w:r>
            <w:r>
              <w:rPr>
                <w:rFonts w:hint="eastAsia" w:ascii="宋体" w:hAnsi="宋体" w:cs="宋体"/>
                <w:color w:val="000000"/>
                <w:lang w:bidi="ar"/>
              </w:rPr>
              <w:br w:type="textWrapping" w:clear="all"/>
            </w:r>
            <w:r>
              <w:rPr>
                <w:rFonts w:hint="eastAsia" w:ascii="宋体" w:hAnsi="宋体" w:cs="宋体"/>
                <w:color w:val="000000"/>
                <w:lang w:bidi="ar"/>
              </w:rPr>
              <w:t xml:space="preserve">4.支持基于反馈状态，对高风险患者的干预完成情况进行集中展示；</w:t>
            </w:r>
            <w:r>
              <w:rPr>
                <w:rFonts w:hint="eastAsia" w:ascii="宋体" w:hAnsi="宋体" w:cs="宋体"/>
                <w:color w:val="000000"/>
                <w:lang w:bidi="ar"/>
              </w:rPr>
              <w:br w:type="textWrapping" w:clear="all"/>
            </w:r>
            <w:r>
              <w:rPr>
                <w:rFonts w:hint="eastAsia" w:ascii="宋体" w:hAnsi="宋体" w:cs="宋体"/>
                <w:color w:val="000000"/>
                <w:lang w:bidi="ar"/>
              </w:rPr>
              <w:t xml:space="preserve">5.支持风险执行反馈追溯；</w:t>
            </w:r>
            <w:r>
              <w:rPr>
                <w:rFonts w:hint="eastAsia" w:ascii="宋体" w:hAnsi="宋体" w:cs="宋体"/>
                <w:color w:val="000000"/>
                <w:lang w:bidi="ar"/>
              </w:rPr>
              <w:br w:type="textWrapping" w:clear="all"/>
            </w:r>
            <w:r>
              <w:rPr>
                <w:rFonts w:hint="eastAsia" w:ascii="宋体" w:hAnsi="宋体" w:cs="宋体"/>
                <w:color w:val="000000"/>
                <w:lang w:bidi="ar"/>
              </w:rPr>
              <w:t xml:space="preserve">6.支持风险执行闭环管理。</w:t>
            </w:r>
            <w:r>
              <w:rPr>
                <w:rFonts w:hint="eastAsia" w:ascii="宋体" w:hAnsi="宋体" w:cs="宋体"/>
                <w:color w:val="000000"/>
              </w:rPr>
            </w:r>
            <w:r/>
          </w:p>
        </w:tc>
      </w:tr>
      <w:tr>
        <w:trPr>
          <w:trHeight w:val="51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17</w:t>
            </w:r>
            <w:r>
              <w:rPr>
                <w:rFonts w:hint="eastAsia" w:ascii="宋体" w:hAnsi="宋体" w:cs="宋体"/>
                <w:color w:val="000000"/>
              </w:rPr>
            </w:r>
            <w:r/>
          </w:p>
        </w:tc>
        <w:tc>
          <w:tcPr>
            <w:tcW w:w="536" w:type="dxa"/>
            <w:vAlign w:val="center"/>
            <w:vMerge w:val="continue"/>
            <w:textDirection w:val="lrTb"/>
            <w:noWrap/>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tcPr>
          <w:p>
            <w:pPr>
              <w:pStyle w:val="873"/>
              <w:jc w:val="left"/>
              <w:widowControl/>
              <w:rPr>
                <w:rFonts w:hint="eastAsia" w:ascii="宋体" w:hAnsi="宋体" w:cs="宋体"/>
                <w:color w:val="000000"/>
              </w:rPr>
            </w:pPr>
            <w:r>
              <w:rPr>
                <w:rFonts w:hint="eastAsia" w:ascii="宋体" w:hAnsi="宋体" w:cs="宋体"/>
                <w:color w:val="000000"/>
                <w:lang w:bidi="ar"/>
              </w:rPr>
              <w:t xml:space="preserve">病例风险视图</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1.支持基于患者的基本信息、既往病史、检查指标、用药史等，院前、院中、 院后数据，通过LLM生成患者既往病情摘要；</w:t>
            </w:r>
            <w:r>
              <w:rPr>
                <w:rFonts w:hint="eastAsia" w:ascii="宋体" w:hAnsi="宋体" w:cs="宋体"/>
                <w:color w:val="000000"/>
                <w:lang w:bidi="ar"/>
              </w:rPr>
              <w:br w:type="textWrapping" w:clear="all"/>
            </w:r>
            <w:r>
              <w:rPr>
                <w:rFonts w:hint="eastAsia" w:ascii="宋体" w:hAnsi="宋体" w:cs="宋体"/>
                <w:color w:val="000000"/>
                <w:lang w:bidi="ar"/>
              </w:rPr>
              <w:t xml:space="preserve">2.病例风险时序视图；</w:t>
            </w:r>
            <w:r>
              <w:rPr>
                <w:rFonts w:hint="eastAsia" w:ascii="宋体" w:hAnsi="宋体" w:cs="宋体"/>
                <w:color w:val="000000"/>
                <w:lang w:bidi="ar"/>
              </w:rPr>
              <w:br w:type="textWrapping" w:clear="all"/>
            </w:r>
            <w:r>
              <w:rPr>
                <w:rFonts w:hint="eastAsia" w:ascii="宋体" w:hAnsi="宋体" w:cs="宋体"/>
                <w:color w:val="000000"/>
                <w:lang w:bidi="ar"/>
              </w:rPr>
              <w:t xml:space="preserve">3.病例风险处置路径推荐浏览；</w:t>
            </w:r>
            <w:r>
              <w:rPr>
                <w:rFonts w:hint="eastAsia" w:ascii="宋体" w:hAnsi="宋体" w:cs="宋体"/>
                <w:color w:val="000000"/>
                <w:lang w:bidi="ar"/>
              </w:rPr>
              <w:br w:type="textWrapping" w:clear="all"/>
            </w:r>
            <w:r>
              <w:rPr>
                <w:rFonts w:hint="eastAsia" w:ascii="宋体" w:hAnsi="宋体" w:cs="宋体"/>
                <w:color w:val="000000"/>
                <w:lang w:bidi="ar"/>
              </w:rPr>
              <w:t xml:space="preserve">4.病例风险处置路径异常偏离告警；</w:t>
            </w:r>
            <w:r>
              <w:rPr>
                <w:rFonts w:hint="eastAsia" w:ascii="宋体" w:hAnsi="宋体" w:cs="宋体"/>
                <w:color w:val="000000"/>
                <w:lang w:bidi="ar"/>
              </w:rPr>
              <w:br w:type="textWrapping" w:clear="all"/>
            </w:r>
            <w:r>
              <w:rPr>
                <w:rFonts w:hint="eastAsia" w:ascii="宋体" w:hAnsi="宋体" w:cs="宋体"/>
                <w:color w:val="000000"/>
                <w:lang w:bidi="ar"/>
              </w:rPr>
              <w:t xml:space="preserve">5.支持病例风险视图嵌入到医生工作站系统。</w:t>
            </w:r>
            <w:r>
              <w:rPr>
                <w:rFonts w:hint="eastAsia" w:ascii="宋体" w:hAnsi="宋体" w:cs="宋体"/>
                <w:color w:val="000000"/>
              </w:rPr>
            </w:r>
            <w:r/>
          </w:p>
        </w:tc>
      </w:tr>
      <w:tr>
        <w:trPr>
          <w:trHeight w:val="199"/>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18</w:t>
            </w:r>
            <w:r>
              <w:rPr>
                <w:rFonts w:hint="eastAsia" w:ascii="宋体" w:hAnsi="宋体" w:cs="宋体"/>
                <w:color w:val="000000"/>
              </w:rPr>
            </w:r>
            <w:r/>
          </w:p>
        </w:tc>
        <w:tc>
          <w:tcPr>
            <w:tcW w:w="536" w:type="dxa"/>
            <w:vAlign w:val="center"/>
            <w:vMerge w:val="continue"/>
            <w:textDirection w:val="lrTb"/>
            <w:noWrap/>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textDirection w:val="lrTb"/>
            <w:noWrap/>
          </w:tcPr>
          <w:p>
            <w:pPr>
              <w:pStyle w:val="873"/>
              <w:jc w:val="left"/>
              <w:widowControl/>
              <w:rPr>
                <w:rFonts w:hint="eastAsia" w:ascii="宋体" w:hAnsi="宋体" w:cs="宋体"/>
                <w:color w:val="000000"/>
              </w:rPr>
            </w:pPr>
            <w:r>
              <w:rPr>
                <w:rFonts w:hint="eastAsia" w:ascii="宋体" w:hAnsi="宋体" w:cs="宋体"/>
                <w:color w:val="000000"/>
                <w:lang w:bidi="ar"/>
              </w:rPr>
              <w:t xml:space="preserve">质控指标管理</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关键质控指标输出</w:t>
            </w:r>
            <w:r>
              <w:rPr>
                <w:rFonts w:hint="eastAsia" w:ascii="宋体" w:hAnsi="宋体" w:cs="宋体"/>
                <w:color w:val="000000"/>
                <w:lang w:bidi="ar"/>
              </w:rPr>
              <w:br w:type="textWrapping" w:clear="all"/>
            </w:r>
            <w:r>
              <w:rPr>
                <w:rFonts w:hint="eastAsia" w:ascii="宋体" w:hAnsi="宋体" w:cs="宋体"/>
                <w:color w:val="000000"/>
                <w:lang w:bidi="ar"/>
              </w:rPr>
              <w:t xml:space="preserve">1.支持自动采集预警响应时间等数据进行统计分析；</w:t>
            </w:r>
            <w:r>
              <w:rPr>
                <w:rFonts w:hint="eastAsia" w:ascii="宋体" w:hAnsi="宋体" w:cs="宋体"/>
                <w:color w:val="000000"/>
                <w:lang w:bidi="ar"/>
              </w:rPr>
              <w:br w:type="textWrapping" w:clear="all"/>
            </w:r>
            <w:r>
              <w:rPr>
                <w:rFonts w:hint="eastAsia" w:ascii="宋体" w:hAnsi="宋体" w:cs="宋体"/>
                <w:color w:val="000000"/>
                <w:lang w:bidi="ar"/>
              </w:rPr>
              <w:t xml:space="preserve">2.支持自动采集干预措施反馈率等进行统计分析；</w:t>
            </w:r>
            <w:r>
              <w:rPr>
                <w:rFonts w:hint="eastAsia" w:ascii="宋体" w:hAnsi="宋体" w:cs="宋体"/>
                <w:color w:val="000000"/>
                <w:lang w:bidi="ar"/>
              </w:rPr>
              <w:br w:type="textWrapping" w:clear="all"/>
            </w:r>
            <w:r>
              <w:rPr>
                <w:rFonts w:hint="eastAsia" w:ascii="宋体" w:hAnsi="宋体" w:cs="宋体"/>
                <w:color w:val="000000"/>
                <w:lang w:bidi="ar"/>
              </w:rPr>
              <w:t xml:space="preserve">3.支持质控指标数据统一展示。</w:t>
            </w:r>
            <w:r>
              <w:rPr>
                <w:rFonts w:hint="eastAsia" w:ascii="宋体" w:hAnsi="宋体" w:cs="宋体"/>
                <w:color w:val="000000"/>
              </w:rPr>
            </w:r>
            <w:r/>
          </w:p>
        </w:tc>
      </w:tr>
      <w:tr>
        <w:trPr>
          <w:trHeight w:val="659"/>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19</w:t>
            </w:r>
            <w:r>
              <w:rPr>
                <w:rFonts w:hint="eastAsia" w:ascii="宋体" w:hAnsi="宋体" w:cs="宋体"/>
                <w:color w:val="000000"/>
              </w:rPr>
            </w:r>
            <w:r/>
          </w:p>
        </w:tc>
        <w:tc>
          <w:tcPr>
            <w:tcW w:w="536" w:type="dxa"/>
            <w:vAlign w:val="center"/>
            <w:vMerge w:val="restart"/>
            <w:textDirection w:val="lrTb"/>
            <w:noWrap/>
          </w:tcPr>
          <w:p>
            <w:pPr>
              <w:pStyle w:val="873"/>
              <w:jc w:val="center"/>
              <w:widowControl/>
              <w:rPr>
                <w:rFonts w:hint="eastAsia" w:ascii="宋体" w:hAnsi="宋体" w:cs="宋体"/>
                <w:b/>
                <w:bCs/>
                <w:color w:val="000000"/>
              </w:rPr>
            </w:pPr>
            <w:r>
              <w:rPr>
                <w:rFonts w:hint="eastAsia" w:ascii="宋体" w:hAnsi="宋体" w:cs="宋体"/>
                <w:b/>
                <w:bCs/>
                <w:color w:val="000000"/>
                <w:lang w:bidi="ar"/>
              </w:rPr>
              <w:t xml:space="preserve">区域协同与能力输出</w:t>
            </w:r>
            <w:r>
              <w:rPr>
                <w:rFonts w:hint="eastAsia" w:ascii="宋体" w:hAnsi="宋体" w:cs="宋体"/>
                <w:b/>
                <w:bCs/>
                <w:color w:val="000000"/>
              </w:rPr>
            </w:r>
            <w:r/>
          </w:p>
        </w:tc>
        <w:tc>
          <w:tcPr>
            <w:tcW w:w="671" w:type="dxa"/>
            <w:vAlign w:val="center"/>
            <w:textDirection w:val="lrTb"/>
            <w:noWrap/>
          </w:tcPr>
          <w:p>
            <w:pPr>
              <w:pStyle w:val="873"/>
              <w:jc w:val="left"/>
              <w:widowControl/>
              <w:rPr>
                <w:rFonts w:hint="eastAsia" w:ascii="宋体" w:hAnsi="宋体" w:cs="宋体"/>
                <w:color w:val="000000"/>
              </w:rPr>
            </w:pPr>
            <w:r>
              <w:rPr>
                <w:rFonts w:hint="eastAsia" w:ascii="宋体" w:hAnsi="宋体" w:cs="宋体"/>
                <w:color w:val="000000"/>
                <w:lang w:bidi="ar"/>
              </w:rPr>
              <w:t xml:space="preserve">平台能力开放与接口服务</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标准化数据交换与API服务</w:t>
            </w:r>
            <w:r>
              <w:rPr>
                <w:rFonts w:hint="eastAsia" w:ascii="宋体" w:hAnsi="宋体" w:cs="宋体"/>
                <w:color w:val="000000"/>
                <w:lang w:bidi="ar"/>
              </w:rPr>
              <w:br w:type="textWrapping" w:clear="all"/>
            </w:r>
            <w:r>
              <w:rPr>
                <w:rFonts w:hint="eastAsia" w:ascii="宋体" w:hAnsi="宋体" w:cs="宋体"/>
                <w:color w:val="000000"/>
                <w:lang w:bidi="ar"/>
              </w:rPr>
              <w:t xml:space="preserve">1.支持标准API接口，明细入参、出参和使用方法；</w:t>
            </w:r>
            <w:r>
              <w:rPr>
                <w:rFonts w:hint="eastAsia" w:ascii="宋体" w:hAnsi="宋体" w:cs="宋体"/>
                <w:color w:val="000000"/>
                <w:lang w:bidi="ar"/>
              </w:rPr>
              <w:br w:type="textWrapping" w:clear="all"/>
            </w:r>
            <w:r>
              <w:rPr>
                <w:rFonts w:hint="eastAsia" w:ascii="宋体" w:hAnsi="宋体" w:cs="宋体"/>
                <w:color w:val="000000"/>
                <w:lang w:bidi="ar"/>
              </w:rPr>
              <w:t xml:space="preserve">2.支持API接口安全校验；</w:t>
            </w:r>
            <w:r>
              <w:rPr>
                <w:rFonts w:hint="eastAsia" w:ascii="宋体" w:hAnsi="宋体" w:cs="宋体"/>
                <w:color w:val="000000"/>
                <w:lang w:bidi="ar"/>
              </w:rPr>
              <w:br w:type="textWrapping" w:clear="all"/>
            </w:r>
            <w:r>
              <w:rPr>
                <w:rFonts w:hint="eastAsia" w:ascii="宋体" w:hAnsi="宋体" w:cs="宋体"/>
                <w:color w:val="000000"/>
                <w:lang w:bidi="ar"/>
              </w:rPr>
              <w:t xml:space="preserve">3.支持对接入方进行身份认证与访问权限控制；</w:t>
            </w:r>
            <w:r>
              <w:rPr>
                <w:rFonts w:hint="eastAsia" w:ascii="宋体" w:hAnsi="宋体" w:cs="宋体"/>
                <w:color w:val="000000"/>
                <w:lang w:bidi="ar"/>
              </w:rPr>
              <w:br w:type="textWrapping" w:clear="all"/>
            </w:r>
            <w:r>
              <w:rPr>
                <w:rFonts w:hint="eastAsia" w:ascii="宋体" w:hAnsi="宋体" w:cs="宋体"/>
                <w:color w:val="000000"/>
                <w:lang w:bidi="ar"/>
              </w:rPr>
              <w:t xml:space="preserve">4.支持通过VPN等专线方式保障数据交换安全。</w:t>
            </w:r>
            <w:r>
              <w:rPr>
                <w:rFonts w:hint="eastAsia" w:ascii="宋体" w:hAnsi="宋体" w:cs="宋体"/>
                <w:color w:val="000000"/>
              </w:rPr>
            </w:r>
            <w:r/>
          </w:p>
        </w:tc>
      </w:tr>
      <w:tr>
        <w:trPr>
          <w:trHeight w:val="94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20</w:t>
            </w:r>
            <w:r>
              <w:rPr>
                <w:rFonts w:hint="eastAsia" w:ascii="宋体" w:hAnsi="宋体" w:cs="宋体"/>
                <w:color w:val="000000"/>
              </w:rPr>
            </w:r>
            <w:r/>
          </w:p>
        </w:tc>
        <w:tc>
          <w:tcPr>
            <w:tcW w:w="536" w:type="dxa"/>
            <w:vAlign w:val="center"/>
            <w:vMerge w:val="continue"/>
            <w:textDirection w:val="lrTb"/>
            <w:noWrap/>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restart"/>
            <w:textDirection w:val="lrTb"/>
            <w:noWrap/>
          </w:tcPr>
          <w:p>
            <w:pPr>
              <w:pStyle w:val="873"/>
              <w:jc w:val="left"/>
              <w:widowControl/>
              <w:rPr>
                <w:rFonts w:hint="eastAsia" w:ascii="宋体" w:hAnsi="宋体" w:cs="宋体"/>
                <w:color w:val="000000"/>
              </w:rPr>
            </w:pPr>
            <w:r>
              <w:rPr>
                <w:rFonts w:hint="eastAsia" w:ascii="宋体" w:hAnsi="宋体" w:cs="宋体"/>
                <w:color w:val="000000"/>
                <w:lang w:bidi="ar"/>
              </w:rPr>
              <w:t xml:space="preserve">区域机构接入与服务示范</w:t>
            </w: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二级医疗机构试点接入</w:t>
            </w:r>
            <w:r>
              <w:rPr>
                <w:rFonts w:hint="eastAsia" w:ascii="宋体" w:hAnsi="宋体" w:cs="宋体"/>
                <w:color w:val="000000"/>
                <w:lang w:bidi="ar"/>
              </w:rPr>
              <w:br w:type="textWrapping" w:clear="all"/>
            </w:r>
            <w:r>
              <w:rPr>
                <w:rFonts w:hint="eastAsia" w:ascii="宋体" w:hAnsi="宋体" w:cs="宋体"/>
                <w:color w:val="000000"/>
                <w:lang w:bidi="ar"/>
              </w:rPr>
              <w:t xml:space="preserve">1.支持完成1家二级医疗机构的系统对接；</w:t>
            </w:r>
            <w:r>
              <w:rPr>
                <w:rFonts w:hint="eastAsia" w:ascii="宋体" w:hAnsi="宋体" w:cs="宋体"/>
                <w:color w:val="000000"/>
                <w:lang w:bidi="ar"/>
              </w:rPr>
              <w:br w:type="textWrapping" w:clear="all"/>
            </w:r>
            <w:r>
              <w:rPr>
                <w:rFonts w:hint="eastAsia" w:ascii="宋体" w:hAnsi="宋体" w:cs="宋体"/>
                <w:color w:val="000000"/>
                <w:lang w:bidi="ar"/>
              </w:rPr>
              <w:t xml:space="preserve">2.支持试点机构调用本平台的风险预警服务，获取孕产妇及新生儿的风险标识与分级干预建议。</w:t>
            </w:r>
            <w:r>
              <w:rPr>
                <w:rFonts w:hint="eastAsia" w:ascii="宋体" w:hAnsi="宋体" w:cs="宋体"/>
                <w:color w:val="000000"/>
              </w:rPr>
            </w:r>
            <w:r/>
          </w:p>
        </w:tc>
      </w:tr>
      <w:tr>
        <w:trPr>
          <w:trHeight w:val="945"/>
        </w:trPr>
        <w:tc>
          <w:tcPr>
            <w:tcW w:w="442" w:type="dxa"/>
            <w:vAlign w:val="center"/>
            <w:textDirection w:val="lrTb"/>
            <w:noWrap w:val="false"/>
          </w:tcPr>
          <w:p>
            <w:pPr>
              <w:pStyle w:val="873"/>
              <w:jc w:val="center"/>
              <w:widowControl/>
              <w:rPr>
                <w:rFonts w:hint="eastAsia" w:ascii="宋体" w:hAnsi="宋体" w:cs="宋体"/>
                <w:color w:val="000000"/>
              </w:rPr>
            </w:pPr>
            <w:r>
              <w:rPr>
                <w:rFonts w:hint="eastAsia" w:ascii="宋体" w:hAnsi="宋体" w:cs="宋体"/>
                <w:color w:val="000000"/>
                <w:lang w:bidi="ar"/>
              </w:rPr>
              <w:t xml:space="preserve">21</w:t>
            </w:r>
            <w:r>
              <w:rPr>
                <w:rFonts w:hint="eastAsia" w:ascii="宋体" w:hAnsi="宋体" w:cs="宋体"/>
                <w:color w:val="000000"/>
              </w:rPr>
            </w:r>
            <w:r/>
          </w:p>
        </w:tc>
        <w:tc>
          <w:tcPr>
            <w:tcW w:w="536" w:type="dxa"/>
            <w:vAlign w:val="center"/>
            <w:vMerge w:val="continue"/>
            <w:textDirection w:val="lrTb"/>
            <w:noWrap/>
          </w:tcPr>
          <w:p>
            <w:pPr>
              <w:pStyle w:val="873"/>
              <w:jc w:val="center"/>
              <w:rPr>
                <w:rFonts w:hint="eastAsia" w:ascii="宋体" w:hAnsi="宋体" w:cs="宋体"/>
                <w:b/>
                <w:bCs/>
                <w:color w:val="000000"/>
              </w:rPr>
            </w:pPr>
            <w:r>
              <w:rPr>
                <w:rFonts w:hint="eastAsia" w:ascii="宋体" w:hAnsi="宋体" w:cs="宋体"/>
                <w:b/>
                <w:bCs/>
                <w:color w:val="000000"/>
              </w:rPr>
            </w:r>
            <w:r/>
          </w:p>
        </w:tc>
        <w:tc>
          <w:tcPr>
            <w:tcW w:w="671" w:type="dxa"/>
            <w:vAlign w:val="center"/>
            <w:vMerge w:val="continue"/>
            <w:textDirection w:val="lrTb"/>
            <w:noWrap/>
          </w:tcPr>
          <w:p>
            <w:pPr>
              <w:pStyle w:val="873"/>
              <w:jc w:val="left"/>
              <w:rPr>
                <w:rFonts w:hint="eastAsia" w:ascii="宋体" w:hAnsi="宋体" w:cs="宋体"/>
                <w:color w:val="000000"/>
              </w:rPr>
            </w:pPr>
            <w:r>
              <w:rPr>
                <w:rFonts w:hint="eastAsia" w:ascii="宋体" w:hAnsi="宋体" w:cs="宋体"/>
                <w:color w:val="000000"/>
              </w:rPr>
            </w:r>
            <w:r/>
          </w:p>
        </w:tc>
        <w:tc>
          <w:tcPr>
            <w:tcW w:w="3349" w:type="dxa"/>
            <w:vAlign w:val="center"/>
            <w:textDirection w:val="lrTb"/>
            <w:noWrap w:val="false"/>
          </w:tcPr>
          <w:p>
            <w:pPr>
              <w:pStyle w:val="873"/>
              <w:jc w:val="left"/>
              <w:widowControl/>
              <w:rPr>
                <w:rFonts w:hint="eastAsia" w:ascii="宋体" w:hAnsi="宋体" w:cs="宋体"/>
                <w:color w:val="000000"/>
              </w:rPr>
            </w:pPr>
            <w:r>
              <w:rPr>
                <w:rFonts w:hint="eastAsia" w:ascii="宋体" w:hAnsi="宋体" w:cs="宋体"/>
                <w:color w:val="000000"/>
                <w:lang w:bidi="ar"/>
              </w:rPr>
              <w:t xml:space="preserve">项目成效指标仪表盘</w:t>
            </w:r>
            <w:r>
              <w:rPr>
                <w:rFonts w:hint="eastAsia" w:ascii="宋体" w:hAnsi="宋体" w:cs="宋体"/>
                <w:color w:val="000000"/>
                <w:lang w:bidi="ar"/>
              </w:rPr>
              <w:br w:type="textWrapping" w:clear="all"/>
            </w:r>
            <w:r>
              <w:rPr>
                <w:rFonts w:hint="eastAsia" w:ascii="宋体" w:hAnsi="宋体" w:cs="宋体"/>
                <w:color w:val="000000"/>
                <w:lang w:bidi="ar"/>
              </w:rPr>
              <w:t xml:space="preserve">1.支持对接本平台病例库与预警数据，可视化展示核心成效指标；</w:t>
            </w:r>
            <w:r>
              <w:rPr>
                <w:rFonts w:hint="eastAsia" w:ascii="宋体" w:hAnsi="宋体" w:cs="宋体"/>
                <w:color w:val="000000"/>
                <w:lang w:bidi="ar"/>
              </w:rPr>
              <w:br w:type="textWrapping" w:clear="all"/>
            </w:r>
            <w:r>
              <w:rPr>
                <w:rFonts w:hint="eastAsia" w:ascii="宋体" w:hAnsi="宋体" w:cs="宋体"/>
                <w:color w:val="000000"/>
                <w:lang w:bidi="ar"/>
              </w:rPr>
              <w:t xml:space="preserve">2.支持按患者类型、时间段等多维度进行指标数据可视化展示，为项目管理与效果评估提供数据支撑。</w:t>
            </w:r>
            <w:r>
              <w:rPr>
                <w:rFonts w:hint="eastAsia" w:ascii="宋体" w:hAnsi="宋体" w:cs="宋体"/>
                <w:color w:val="000000"/>
              </w:rPr>
            </w:r>
            <w:r/>
          </w:p>
        </w:tc>
      </w:tr>
    </w:tbl>
    <w:p>
      <w:pPr>
        <w:pStyle w:val="873"/>
        <w:rPr>
          <w:color w:val="000000"/>
        </w:rPr>
      </w:pPr>
      <w:r>
        <w:rPr>
          <w:color w:val="000000"/>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2、平台对接</w:t>
      </w:r>
      <w:bookmarkEnd w:id="194"/>
      <w:r>
        <w:rPr>
          <w:rFonts w:hint="eastAsia" w:ascii="宋体" w:hAnsi="宋体" w:cs="Courier New"/>
          <w:color w:val="000000"/>
          <w:sz w:val="24"/>
          <w:szCs w:val="24"/>
        </w:rPr>
      </w:r>
      <w:r/>
    </w:p>
    <w:p>
      <w:pPr>
        <w:ind w:firstLine="480"/>
        <w:rPr>
          <w:rFonts w:hint="eastAsia" w:ascii="宋体" w:hAnsi="宋体" w:cs="Courier New"/>
          <w:color w:val="000000"/>
          <w:sz w:val="24"/>
          <w:szCs w:val="24"/>
        </w:rPr>
      </w:pPr>
      <w:r>
        <w:rPr>
          <w:rFonts w:hint="eastAsia" w:ascii="黑体" w:hAnsi="黑体" w:eastAsia="黑体" w:cs="黑体"/>
          <w:color w:val="000000"/>
          <w:sz w:val="24"/>
          <w:szCs w:val="24"/>
        </w:rPr>
        <w:t xml:space="preserve">★</w:t>
      </w:r>
      <w:r>
        <w:rPr>
          <w:rFonts w:hint="eastAsia" w:ascii="宋体" w:hAnsi="宋体" w:cs="Courier New"/>
          <w:color w:val="000000"/>
          <w:sz w:val="24"/>
          <w:szCs w:val="24"/>
        </w:rPr>
        <w:t xml:space="preserve">（1）</w:t>
      </w:r>
      <w:r>
        <w:rPr>
          <w:rFonts w:hint="eastAsia" w:ascii="宋体" w:hAnsi="宋体" w:cs="Courier New"/>
          <w:color w:val="000000"/>
          <w:sz w:val="24"/>
          <w:szCs w:val="24"/>
        </w:rPr>
        <w:t xml:space="preserve">第三方接口费用</w:t>
      </w:r>
      <w:r>
        <w:rPr>
          <w:rFonts w:hint="eastAsia" w:ascii="宋体" w:hAnsi="宋体" w:cs="Courier New"/>
          <w:color w:val="000000"/>
          <w:sz w:val="24"/>
          <w:szCs w:val="24"/>
        </w:rPr>
      </w:r>
      <w:r/>
    </w:p>
    <w:p>
      <w:pPr>
        <w:pStyle w:val="873"/>
        <w:ind w:firstLine="480"/>
        <w:rPr>
          <w:rFonts w:ascii="宋体" w:hAnsi="宋体" w:cs="Courier New"/>
          <w:color w:val="000000"/>
          <w:sz w:val="24"/>
          <w:szCs w:val="24"/>
        </w:rPr>
      </w:pPr>
      <w:r>
        <w:rPr>
          <w:rFonts w:hint="eastAsia" w:ascii="宋体" w:hAnsi="宋体" w:cs="Courier New"/>
          <w:color w:val="000000"/>
          <w:sz w:val="24"/>
          <w:szCs w:val="24"/>
        </w:rPr>
        <w:t xml:space="preserve">供应商应充分考虑院内现有系统厂商、版本、接口规范差异，本项目涉及与院内各业务系统对接所需要的第三方厂商接口费、开发费、调试费、配合费、实施服务费用等一切相关费用，均包含在投标总价内，采购单位不承担第三方费用。供应商</w:t>
      </w:r>
      <w:r>
        <w:rPr>
          <w:rFonts w:hint="eastAsia" w:ascii="宋体" w:hAnsi="宋体" w:cs="Courier New"/>
          <w:color w:val="000000"/>
          <w:sz w:val="24"/>
          <w:szCs w:val="24"/>
          <w:lang w:val="en-US" w:eastAsia="zh-CN"/>
        </w:rPr>
        <w:t xml:space="preserve">签订合同时</w:t>
      </w:r>
      <w:r>
        <w:rPr>
          <w:rFonts w:hint="eastAsia" w:ascii="宋体" w:hAnsi="宋体" w:cs="Courier New"/>
          <w:color w:val="000000"/>
          <w:sz w:val="24"/>
          <w:szCs w:val="24"/>
        </w:rPr>
        <w:t xml:space="preserve">供承诺函（承诺函格式自拟</w:t>
      </w:r>
      <w:r>
        <w:rPr>
          <w:rFonts w:hint="eastAsia" w:ascii="宋体" w:hAnsi="宋体" w:cs="Courier New"/>
          <w:color w:val="000000"/>
          <w:sz w:val="24"/>
          <w:szCs w:val="24"/>
          <w:lang w:val="en-US" w:eastAsia="zh-CN"/>
        </w:rPr>
        <w:t xml:space="preserve">并加盖公章</w:t>
      </w:r>
      <w:r>
        <w:rPr>
          <w:rFonts w:hint="eastAsia" w:ascii="宋体" w:hAnsi="宋体" w:cs="Courier New"/>
          <w:color w:val="000000"/>
          <w:sz w:val="24"/>
          <w:szCs w:val="24"/>
        </w:rPr>
        <w:t xml:space="preserve">）。</w:t>
      </w:r>
      <w:r>
        <w:rPr>
          <w:rFonts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（2）调研与现场责任</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1）供应商应在投标前自行安排现场勘察，全面了解现有系统架构、网络环境、接口现状、数据标准；</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2）供应商未调研或调研不充分导致的对接困难、工期延误、费用增加，均由供应商自行承担，不得向甲方提出任何追加费用或工期顺延要求。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（3）接口交付要求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1）供应商须协调各系统厂商，完成接口开发、联调、测试、上线。</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2）须提供接口文档、数据字典、对接日志、联调记录。</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3）因接口问题导致系统无法正常运行，视为中标供应商违约，承担工期延误责任。</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（4）</w:t>
      </w:r>
      <w:r>
        <w:rPr>
          <w:rFonts w:hint="eastAsia" w:ascii="宋体" w:hAnsi="宋体" w:cs="宋体"/>
          <w:color w:val="000000"/>
          <w:sz w:val="24"/>
          <w:szCs w:val="24"/>
        </w:rPr>
        <w:t xml:space="preserve">对接人：吴老师   联系电话：13813007751</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黑体" w:hAnsi="黑体" w:eastAsia="黑体" w:cs="黑体"/>
          <w:color w:val="000000"/>
          <w:sz w:val="24"/>
          <w:szCs w:val="24"/>
        </w:rPr>
        <w:t xml:space="preserve">★</w:t>
      </w:r>
      <w:r>
        <w:rPr>
          <w:rFonts w:hint="eastAsia" w:ascii="宋体" w:hAnsi="宋体" w:cs="Courier New"/>
          <w:color w:val="000000"/>
          <w:sz w:val="24"/>
          <w:szCs w:val="24"/>
        </w:rPr>
        <w:t xml:space="preserve">（二）商务要求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1.报价要求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（2）供应商的任何错漏、优惠、竞争性报价不得作为减轻责任、减少服务、增加收费、降低服务质量的理由。</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2.实施要求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（1）服务要求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中标供应商须在中标通知书发出后5个工作日内提交：</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项目团队到岗承诺；</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接口对接计划。</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（2）人员要求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项目经理：1人，具有至少8年以上工作经验，服务期内须驻场服务，不得兼任其他岗位。 </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实施人员：不少于4人，具有5年工作经验，须1人驻场。</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项目组所有人员必须为供应商正式工作人员，不得兼任其他项目工作，未经采购人同意，人员不得更换。</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（3）验收要求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目标</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完成系统操作培训，实现系统与医院现有系统无缝集成。</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关键任务</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完成系统操作培训，系统上线与验收。</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交付成果</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系统验收报告；用户培训手册；运维保障方案。</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（4）维保要求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维护期</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供应商应确保本次采购所有项目的安全稳定地运行，并承诺提供不低于1年维护服务（自验收报告签字确</w:t>
      </w:r>
      <w:r>
        <w:rPr>
          <w:rFonts w:hint="eastAsia" w:ascii="宋体" w:hAnsi="宋体" w:cs="Courier New"/>
          <w:color w:val="000000"/>
          <w:sz w:val="24"/>
          <w:szCs w:val="24"/>
          <w:lang w:eastAsia="zh-CN"/>
        </w:rPr>
        <w:t xml:space="preserve">认之</w:t>
      </w:r>
      <w:r>
        <w:rPr>
          <w:rFonts w:hint="eastAsia" w:ascii="宋体" w:hAnsi="宋体" w:cs="Courier New"/>
          <w:color w:val="000000"/>
          <w:sz w:val="24"/>
          <w:szCs w:val="24"/>
        </w:rPr>
        <w:t xml:space="preserve">日起，开始进入维护期）。</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售后服务要求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维护期内，本合同项目所有技术和服务发生任何非人为故障，由供应商负责系统恢复。故障报修的响应时间及时，到达现场的时间为2小时，小型故障恢复时间为4个小时，严重故障恢复时间为24小时内，并及时有效地提供解决方案。</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维护期内，对采购人提出的合理服务要求，供应商必须及时进行电话、邮件及远程网络支持，并在2小时内到场服务。如不到场，采购人有权自行处理，相关费用由供应商负责。</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供应商需提供定期回访服务，对采购人提出的合理优化建议应提供免费升级服务。</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所有的服务方式均为供应商上门保修或者远程处理，即由供应商派员到系统使用现场进行故障恢复或者远程处理，由此产生的一切费用均由供应商承担。</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3.付款条件</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以第三章合同文本内容为准。</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4.交付时间及地点</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（1）交付时间：合同签订后6个月内交付。</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（2）交付地点：采购人指定地点。</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5.履约保证金</w:t>
      </w:r>
      <w:r>
        <w:rPr>
          <w:rFonts w:hint="eastAsia" w:ascii="宋体" w:hAnsi="宋体" w:cs="Courier New"/>
          <w:color w:val="000000"/>
          <w:sz w:val="24"/>
          <w:szCs w:val="24"/>
        </w:rPr>
      </w:r>
      <w:r/>
    </w:p>
    <w:p>
      <w:pPr>
        <w:pStyle w:val="873"/>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873"/>
        <w:ind w:firstLine="480"/>
        <w:rPr>
          <w:rFonts w:hint="eastAsia" w:ascii="宋体" w:hAnsi="宋体" w:cs="Courier New"/>
          <w:color w:val="000000"/>
          <w:sz w:val="24"/>
          <w:szCs w:val="24"/>
        </w:rPr>
      </w:pPr>
      <w:r/>
      <w:bookmarkStart w:id="195" w:name="OLE_LINK1"/>
      <w:r>
        <w:rPr>
          <w:rFonts w:hint="eastAsia" w:ascii="宋体" w:hAnsi="宋体" w:cs="Courier New"/>
          <w:color w:val="000000"/>
          <w:sz w:val="24"/>
          <w:szCs w:val="24"/>
        </w:rPr>
        <w:t xml:space="preserve">6.其他要求</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bookmarkEnd w:id="195"/>
      <w:r>
        <w:rPr>
          <w:rFonts w:hint="eastAsia" w:ascii="宋体" w:hAnsi="宋体" w:cs="Courier New"/>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Courier New"/>
          <w:color w:val="000000"/>
          <w:sz w:val="24"/>
          <w:szCs w:val="24"/>
        </w:rPr>
      </w:r>
      <w:r/>
    </w:p>
    <w:p>
      <w:pPr>
        <w:pStyle w:val="873"/>
        <w:ind w:firstLine="480"/>
        <w:rPr>
          <w:rFonts w:hint="eastAsia" w:ascii="宋体" w:hAnsi="宋体" w:cs="Courier New"/>
          <w:color w:val="000000"/>
          <w:sz w:val="24"/>
          <w:szCs w:val="24"/>
        </w:rPr>
      </w:pPr>
      <w:r>
        <w:rPr>
          <w:rFonts w:hint="eastAsia" w:ascii="宋体" w:hAnsi="宋体" w:cs="Courier New"/>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Courier New"/>
          <w:color w:val="000000"/>
          <w:sz w:val="24"/>
          <w:szCs w:val="24"/>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3"/>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须将视频文件压缩为*.zip文件上传（单个文件不得大于50M，所有文件</w:t>
      </w:r>
      <w:r>
        <w:rPr>
          <w:rFonts w:hint="eastAsia" w:ascii="宋体" w:hAnsi="宋体" w:eastAsia="宋体" w:cs="宋体"/>
          <w:color w:val="000000"/>
          <w:sz w:val="24"/>
          <w:szCs w:val="24"/>
          <w:lang w:val="en-US" w:eastAsia="zh-CN"/>
        </w:rPr>
        <w:t xml:space="preserve">合计</w:t>
      </w:r>
      <w:r>
        <w:rPr>
          <w:rFonts w:hint="eastAsia" w:ascii="宋体" w:hAnsi="宋体" w:eastAsia="宋体" w:cs="宋体"/>
          <w:color w:val="000000"/>
          <w:sz w:val="24"/>
          <w:szCs w:val="24"/>
        </w:rPr>
        <w:t xml:space="preserve">不得大于300M）。文件上传方式见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rPr>
        <w:t xml:space="preserve">，上传的演示视频将作为投标文件的组成部分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p>
      <w:pPr>
        <w:pStyle w:val="873"/>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2.演示内容详见“第五章  评标方法与评标标准”。</w:t>
      </w:r>
      <w:r>
        <w:rPr>
          <w:rFonts w:hint="eastAsia" w:ascii="宋体" w:hAnsi="宋体" w:eastAsia="宋体" w:cs="Times New Roman"/>
          <w:color w:val="000000"/>
          <w:sz w:val="24"/>
          <w:szCs w:val="24"/>
          <w:lang w:val="en-US" w:eastAsia="zh-CN"/>
        </w:rPr>
      </w:r>
      <w:r/>
    </w:p>
    <w:p>
      <w:pPr>
        <w:pStyle w:val="873"/>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r>
      <w:r/>
    </w:p>
    <w:p>
      <w:pPr>
        <w:pStyle w:val="873"/>
        <w:jc w:val="center"/>
        <w:spacing w:line="252"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00"/>
          <w:sz w:val="24"/>
          <w:szCs w:val="24"/>
        </w:rPr>
        <w:br w:type="page" w:clear="all"/>
      </w:r>
      <w:bookmarkStart w:id="196" w:name="_Toc120614281"/>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873"/>
        <w:ind w:firstLine="480"/>
        <w:spacing w:line="264" w:lineRule="auto"/>
        <w:rPr>
          <w:rFonts w:hint="eastAsia"/>
          <w:color w:val="000000"/>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服务项”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color w:val="000000"/>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873"/>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color w:val="000000"/>
          <w:sz w:val="24"/>
          <w:szCs w:val="24"/>
          <w:lang w:val="zh-CN"/>
        </w:rPr>
      </w:r>
      <w:r/>
    </w:p>
    <w:p>
      <w:pPr>
        <w:pStyle w:val="873"/>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rPr>
      </w:r>
      <w:r/>
    </w:p>
    <w:p>
      <w:pPr>
        <w:pStyle w:val="873"/>
        <w:ind w:firstLine="420"/>
        <w:rPr>
          <w:rFonts w:hint="eastAsia" w:ascii="宋体" w:hAnsi="宋体"/>
          <w:color w:val="000000"/>
          <w:sz w:val="24"/>
          <w:szCs w:val="24"/>
        </w:rPr>
      </w:pPr>
      <w:r>
        <w:rPr>
          <w:rFonts w:hint="eastAsia" w:ascii="宋体" w:hAnsi="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且供应商在投标（响应）文件中对此作出承诺的（按照采购文件要求在《投标分项报价表》中作出承诺），</w:t>
      </w:r>
      <w:r>
        <w:rPr>
          <w:rFonts w:hint="eastAsia" w:ascii="宋体" w:hAnsi="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rPr>
          <w:rFonts w:hint="eastAsia" w:ascii="宋体" w:hAnsi="宋体"/>
          <w:color w:val="000000"/>
          <w:sz w:val="24"/>
          <w:szCs w:val="24"/>
        </w:rPr>
      </w:r>
      <w:r/>
    </w:p>
    <w:p>
      <w:pPr>
        <w:pStyle w:val="873"/>
        <w:ind w:firstLine="420"/>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color w:val="000000"/>
          <w:sz w:val="24"/>
          <w:szCs w:val="24"/>
        </w:rPr>
      </w:r>
      <w:r/>
    </w:p>
    <w:p>
      <w:pPr>
        <w:pStyle w:val="873"/>
        <w:ind w:firstLine="422"/>
        <w:widowControl/>
        <w:rPr>
          <w:rFonts w:hint="eastAsia" w:ascii="宋体" w:hAnsi="宋体" w:cs="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873"/>
        <w:spacing w:line="264" w:lineRule="auto"/>
        <w:rPr>
          <w:rFonts w:hint="eastAsia" w:ascii="宋体" w:hAnsi="宋体" w:cs="宋体"/>
          <w:color w:val="000000"/>
          <w:sz w:val="24"/>
          <w:szCs w:val="24"/>
        </w:rPr>
      </w:pPr>
      <w:r>
        <w:rPr>
          <w:rFonts w:hint="eastAsia" w:ascii="宋体" w:hAnsi="宋体" w:cs="宋体"/>
          <w:color w:val="000000"/>
          <w:sz w:val="24"/>
          <w:szCs w:val="24"/>
        </w:rPr>
      </w:r>
      <w:r/>
    </w:p>
    <w:p>
      <w:pPr>
        <w:pStyle w:val="87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五、评标标准</w:t>
      </w:r>
      <w:r>
        <w:rPr>
          <w:rFonts w:hint="eastAsia" w:ascii="黑体" w:hAnsi="黑体" w:eastAsia="黑体" w:cs="黑体"/>
          <w:color w:val="000000"/>
          <w:sz w:val="24"/>
          <w:szCs w:val="24"/>
        </w:rPr>
      </w:r>
      <w:r/>
    </w:p>
    <w:tbl>
      <w:tblPr>
        <w:tblpPr w:horzAnchor="text" w:tblpXSpec="center" w:vertAnchor="text" w:tblpY="1" w:leftFromText="180" w:topFromText="0" w:rightFromText="180" w:bottomFromText="0"/>
        <w:tblW w:w="5000"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535"/>
        <w:gridCol w:w="1577"/>
        <w:gridCol w:w="6669"/>
        <w:gridCol w:w="735"/>
        <w:gridCol w:w="446"/>
      </w:tblGrid>
      <w:tr>
        <w:trPr/>
        <w:tc>
          <w:tcPr>
            <w:tcW w:w="535" w:type="dxa"/>
            <w:vAlign w:val="center"/>
            <w:textDirection w:val="lrTb"/>
            <w:noWrap w:val="false"/>
          </w:tcPr>
          <w:p>
            <w:pPr>
              <w:pStyle w:val="873"/>
              <w:keepNext/>
              <w:widowControl/>
              <w:rPr>
                <w:rFonts w:hint="eastAsia" w:ascii="宋体" w:hAnsi="宋体"/>
                <w:b/>
                <w:bCs/>
                <w:color w:val="000000"/>
              </w:rPr>
              <w:framePr w:vAnchor="margin" w:hAnchor="page" w:xAlign="center" w:y="1"/>
            </w:pPr>
            <w:r>
              <w:rPr>
                <w:rFonts w:hint="eastAsia" w:ascii="宋体" w:hAnsi="宋体"/>
                <w:b/>
                <w:bCs/>
                <w:color w:val="000000"/>
              </w:rPr>
              <w:t xml:space="preserve">序号</w:t>
            </w:r>
            <w:r>
              <w:rPr>
                <w:rFonts w:hint="eastAsia" w:ascii="宋体" w:hAnsi="宋体"/>
                <w:b/>
                <w:bCs/>
                <w:color w:val="000000"/>
              </w:rPr>
            </w:r>
            <w:r/>
          </w:p>
        </w:tc>
        <w:tc>
          <w:tcPr>
            <w:tcW w:w="1577" w:type="dxa"/>
            <w:vAlign w:val="center"/>
            <w:textDirection w:val="lrTb"/>
            <w:noWrap w:val="false"/>
          </w:tcPr>
          <w:p>
            <w:pPr>
              <w:pStyle w:val="873"/>
              <w:jc w:val="center"/>
              <w:keepNext/>
              <w:widowControl/>
              <w:rPr>
                <w:rFonts w:hint="eastAsia" w:ascii="宋体" w:hAnsi="宋体"/>
                <w:b/>
                <w:bCs/>
                <w:color w:val="000000"/>
              </w:rPr>
              <w:framePr w:vAnchor="margin" w:hAnchor="page" w:xAlign="center" w:y="1"/>
            </w:pPr>
            <w:r>
              <w:rPr>
                <w:rFonts w:hint="eastAsia" w:ascii="宋体" w:hAnsi="宋体"/>
                <w:b/>
                <w:bCs/>
                <w:color w:val="000000"/>
              </w:rPr>
              <w:t xml:space="preserve">评审因素</w:t>
            </w:r>
            <w:r>
              <w:rPr>
                <w:rFonts w:hint="eastAsia" w:ascii="宋体" w:hAnsi="宋体"/>
                <w:b/>
                <w:bCs/>
                <w:color w:val="000000"/>
              </w:rPr>
            </w:r>
            <w:r/>
          </w:p>
        </w:tc>
        <w:tc>
          <w:tcPr>
            <w:tcW w:w="6669" w:type="dxa"/>
            <w:vAlign w:val="center"/>
            <w:textDirection w:val="lrTb"/>
            <w:noWrap w:val="false"/>
          </w:tcPr>
          <w:p>
            <w:pPr>
              <w:pStyle w:val="873"/>
              <w:jc w:val="center"/>
              <w:keepNext/>
              <w:widowControl/>
              <w:rPr>
                <w:rFonts w:hint="eastAsia" w:ascii="宋体" w:hAnsi="宋体"/>
                <w:b/>
                <w:bCs/>
                <w:color w:val="000000"/>
              </w:rPr>
              <w:framePr w:vAnchor="margin" w:hAnchor="page" w:xAlign="center" w:y="1"/>
            </w:pPr>
            <w:r>
              <w:rPr>
                <w:rFonts w:hint="eastAsia" w:ascii="宋体" w:hAnsi="宋体"/>
                <w:b/>
                <w:bCs/>
                <w:color w:val="000000"/>
              </w:rPr>
              <w:t xml:space="preserve">评审细则</w:t>
            </w:r>
            <w:r>
              <w:rPr>
                <w:rFonts w:hint="eastAsia" w:ascii="宋体" w:hAnsi="宋体"/>
                <w:b/>
                <w:bCs/>
                <w:color w:val="000000"/>
              </w:rPr>
            </w:r>
            <w:r/>
          </w:p>
        </w:tc>
        <w:tc>
          <w:tcPr>
            <w:tcW w:w="735" w:type="dxa"/>
            <w:vAlign w:val="center"/>
            <w:textDirection w:val="lrTb"/>
            <w:noWrap w:val="false"/>
          </w:tcPr>
          <w:p>
            <w:pPr>
              <w:pStyle w:val="873"/>
              <w:jc w:val="center"/>
              <w:keepNext/>
              <w:widowControl/>
              <w:rPr>
                <w:rFonts w:hint="eastAsia" w:ascii="宋体" w:hAnsi="宋体"/>
                <w:b/>
                <w:bCs/>
                <w:color w:val="000000"/>
              </w:rPr>
              <w:framePr w:vAnchor="margin" w:hAnchor="page" w:xAlign="center" w:y="1"/>
            </w:pPr>
            <w:r>
              <w:rPr>
                <w:rFonts w:hint="eastAsia" w:ascii="宋体" w:hAnsi="宋体"/>
                <w:b/>
                <w:bCs/>
                <w:color w:val="000000"/>
              </w:rPr>
              <w:t xml:space="preserve">分值</w:t>
            </w:r>
            <w:r>
              <w:rPr>
                <w:rFonts w:hint="eastAsia" w:ascii="宋体" w:hAnsi="宋体"/>
                <w:b/>
                <w:bCs/>
                <w:color w:val="000000"/>
              </w:rPr>
            </w:r>
            <w:r/>
          </w:p>
        </w:tc>
        <w:tc>
          <w:tcPr>
            <w:tcW w:w="446" w:type="dxa"/>
            <w:vAlign w:val="center"/>
            <w:textDirection w:val="lrTb"/>
            <w:noWrap w:val="false"/>
          </w:tcPr>
          <w:p>
            <w:pPr>
              <w:pStyle w:val="873"/>
              <w:jc w:val="center"/>
              <w:keepNext/>
              <w:widowControl/>
              <w:rPr>
                <w:rFonts w:hint="eastAsia" w:ascii="宋体" w:hAnsi="宋体"/>
                <w:b/>
                <w:bCs/>
                <w:color w:val="000000"/>
              </w:rPr>
              <w:framePr w:vAnchor="margin" w:hAnchor="page" w:xAlign="center" w:y="1"/>
            </w:pPr>
            <w:r>
              <w:rPr>
                <w:rFonts w:hint="eastAsia" w:ascii="宋体" w:hAnsi="宋体"/>
                <w:b/>
                <w:bCs/>
                <w:color w:val="000000"/>
              </w:rPr>
              <w:t xml:space="preserve">类型</w:t>
            </w:r>
            <w:r>
              <w:rPr>
                <w:rFonts w:hint="eastAsia" w:ascii="宋体" w:hAnsi="宋体"/>
                <w:b/>
                <w:bCs/>
                <w:color w:val="000000"/>
              </w:rPr>
            </w:r>
            <w:r/>
          </w:p>
        </w:tc>
      </w:tr>
      <w:tr>
        <w:trPr/>
        <w:tc>
          <w:tcPr>
            <w:gridSpan w:val="4"/>
            <w:tcW w:w="9516" w:type="dxa"/>
            <w:vAlign w:val="center"/>
            <w:textDirection w:val="lrTb"/>
            <w:noWrap w:val="false"/>
          </w:tcPr>
          <w:p>
            <w:pPr>
              <w:pStyle w:val="873"/>
              <w:jc w:val="left"/>
              <w:keepNext/>
              <w:widowControl/>
              <w:rPr>
                <w:rFonts w:hint="eastAsia" w:ascii="宋体" w:hAnsi="宋体"/>
                <w:color w:val="000000"/>
              </w:rPr>
              <w:framePr w:vAnchor="margin" w:hAnchor="page" w:xAlign="center" w:y="1"/>
            </w:pPr>
            <w:r>
              <w:rPr>
                <w:rFonts w:hint="eastAsia" w:ascii="宋体" w:hAnsi="宋体"/>
                <w:color w:val="000000"/>
              </w:rPr>
              <w:t xml:space="preserve">1.价格</w:t>
            </w:r>
            <w:r>
              <w:rPr>
                <w:rFonts w:hint="eastAsia" w:ascii="宋体" w:hAnsi="宋体"/>
                <w:color w:val="000000"/>
              </w:rPr>
            </w:r>
            <w:r/>
          </w:p>
        </w:tc>
        <w:tc>
          <w:tcPr>
            <w:tcW w:w="446" w:type="dxa"/>
            <w:vAlign w:val="center"/>
            <w:textDirection w:val="lrTb"/>
            <w:noWrap w:val="false"/>
          </w:tcPr>
          <w:p>
            <w:pPr>
              <w:pStyle w:val="873"/>
              <w:jc w:val="left"/>
              <w:keepNext/>
              <w:widowControl/>
              <w:rPr>
                <w:rFonts w:hint="eastAsia" w:ascii="宋体" w:hAnsi="宋体"/>
                <w:color w:val="000000"/>
              </w:rPr>
              <w:framePr w:vAnchor="margin" w:hAnchor="page" w:xAlign="center" w:y="1"/>
            </w:pP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1.1</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价格</w:t>
            </w:r>
            <w:r>
              <w:rPr>
                <w:rFonts w:hint="eastAsia" w:ascii="宋体" w:hAnsi="宋体"/>
                <w:color w:val="000000"/>
              </w:rPr>
            </w:r>
            <w:r/>
          </w:p>
        </w:tc>
        <w:tc>
          <w:tcPr>
            <w:tcW w:w="6669"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olor w:val="000000"/>
              </w:rPr>
              <w:t xml:space="preserve">采用低价优先法计算，即满足磋商文件要求且投标价格最低的投标报价为评标基准价，其价格分为满分。其他供应商的价格分统一按照下列公式计算：投标报价得分=(评标基准价/投标报价)×20</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20</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客观分</w:t>
            </w:r>
            <w:r>
              <w:rPr>
                <w:rFonts w:hint="eastAsia" w:ascii="宋体" w:hAnsi="宋体"/>
                <w:color w:val="000000"/>
              </w:rPr>
            </w:r>
            <w:r/>
          </w:p>
        </w:tc>
      </w:tr>
      <w:tr>
        <w:trPr/>
        <w:tc>
          <w:tcPr>
            <w:gridSpan w:val="4"/>
            <w:tcW w:w="9516" w:type="dxa"/>
            <w:vAlign w:val="center"/>
            <w:textDirection w:val="lrTb"/>
            <w:noWrap w:val="false"/>
          </w:tcPr>
          <w:p>
            <w:pPr>
              <w:pStyle w:val="873"/>
              <w:jc w:val="left"/>
              <w:keepNext/>
              <w:widowControl/>
              <w:rPr>
                <w:rFonts w:ascii="宋体" w:hAnsi="宋体"/>
                <w:color w:val="000000"/>
              </w:rPr>
              <w:framePr w:vAnchor="margin" w:hAnchor="page" w:xAlign="center" w:y="1"/>
            </w:pPr>
            <w:r>
              <w:rPr>
                <w:rFonts w:hint="eastAsia" w:ascii="宋体" w:hAnsi="宋体"/>
                <w:color w:val="000000"/>
              </w:rPr>
              <w:t xml:space="preserve">2.技术</w:t>
            </w:r>
            <w:r>
              <w:rPr>
                <w:rFonts w:ascii="宋体" w:hAnsi="宋体"/>
                <w:color w:val="000000"/>
              </w:rPr>
            </w:r>
            <w:r/>
          </w:p>
        </w:tc>
        <w:tc>
          <w:tcPr>
            <w:tcW w:w="446" w:type="dxa"/>
            <w:vAlign w:val="center"/>
            <w:textDirection w:val="lrTb"/>
            <w:noWrap w:val="false"/>
          </w:tcPr>
          <w:p>
            <w:pPr>
              <w:pStyle w:val="873"/>
              <w:jc w:val="left"/>
              <w:keepNext/>
              <w:widowControl/>
              <w:rPr>
                <w:rFonts w:hint="eastAsia" w:ascii="宋体" w:hAnsi="宋体"/>
                <w:color w:val="000000"/>
              </w:rPr>
              <w:framePr w:vAnchor="margin" w:hAnchor="page" w:xAlign="center" w:y="1"/>
            </w:pP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2.1</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产品功能、性能、配置要求</w:t>
            </w:r>
            <w:r>
              <w:rPr>
                <w:rFonts w:hint="eastAsia" w:ascii="宋体" w:hAnsi="宋体"/>
                <w:color w:val="000000"/>
              </w:rPr>
            </w:r>
            <w:r/>
          </w:p>
        </w:tc>
        <w:tc>
          <w:tcPr>
            <w:tcW w:w="6669" w:type="dxa"/>
            <w:vAlign w:val="top"/>
            <w:textDirection w:val="lrTb"/>
            <w:noWrap w:val="false"/>
          </w:tcPr>
          <w:p>
            <w:pPr>
              <w:pStyle w:val="873"/>
              <w:keepNext/>
              <w:rPr>
                <w:rFonts w:hint="eastAsia" w:ascii="宋体" w:hAnsi="宋体"/>
                <w:color w:val="000000"/>
              </w:rPr>
              <w:framePr w:vAnchor="margin" w:hAnchor="page" w:xAlign="center" w:y="1"/>
            </w:pPr>
            <w:r>
              <w:rPr>
                <w:rFonts w:hint="eastAsia" w:ascii="宋体" w:hAnsi="宋体" w:cs="宋体"/>
                <w:color w:val="000000"/>
              </w:rPr>
              <w:t xml:space="preserve">产品</w:t>
            </w:r>
            <w:r>
              <w:rPr>
                <w:rFonts w:ascii="宋体" w:hAnsi="宋体" w:cs="宋体"/>
                <w:color w:val="000000"/>
              </w:rPr>
              <w:t xml:space="preserve">技术参数全部满足招标要求的得满分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打★指标为必须满足项，如有负偏离将作为无效投标</w:t>
            </w:r>
            <w:r>
              <w:rPr>
                <w:rFonts w:hint="eastAsia" w:ascii="宋体" w:hAnsi="宋体" w:cs="宋体"/>
                <w:color w:val="000000"/>
              </w:rPr>
              <w:t xml:space="preserve">；</w:t>
            </w:r>
            <w:r>
              <w:rPr>
                <w:rFonts w:ascii="宋体" w:hAnsi="宋体" w:cs="宋体"/>
                <w:color w:val="000000"/>
              </w:rPr>
              <w:t xml:space="preserve">打▲指标为重要指标，</w:t>
            </w:r>
            <w:r>
              <w:rPr>
                <w:rFonts w:hint="eastAsia" w:ascii="宋体" w:hAnsi="宋体" w:cs="宋体"/>
                <w:color w:val="000000"/>
              </w:rPr>
              <w:t xml:space="preserve">需提供截图，有1项负偏离扣</w:t>
            </w:r>
            <w:r>
              <w:rPr>
                <w:rFonts w:hint="eastAsia" w:ascii="宋体" w:hAnsi="宋体" w:cs="宋体"/>
                <w:color w:val="000000"/>
                <w:lang w:val="en-US" w:eastAsia="zh-CN"/>
              </w:rPr>
              <w:t xml:space="preserve">0</w:t>
            </w:r>
            <w:r>
              <w:rPr>
                <w:rFonts w:hint="eastAsia" w:ascii="宋体" w:hAnsi="宋体" w:cs="宋体"/>
                <w:color w:val="000000"/>
              </w:rPr>
              <w:t xml:space="preserve">.5</w:t>
            </w:r>
            <w:r>
              <w:rPr>
                <w:rFonts w:ascii="宋体" w:hAnsi="宋体" w:cs="宋体"/>
                <w:color w:val="000000"/>
              </w:rPr>
              <w:t xml:space="preserve">分</w:t>
            </w:r>
            <w:r>
              <w:rPr>
                <w:rFonts w:hint="eastAsia" w:ascii="宋体" w:hAnsi="宋体" w:cs="宋体"/>
                <w:color w:val="000000"/>
              </w:rPr>
              <w:t xml:space="preserve">；其余指标有1项负偏离扣</w:t>
            </w:r>
            <w:r>
              <w:rPr>
                <w:rFonts w:hint="eastAsia" w:ascii="宋体" w:hAnsi="宋体" w:cs="宋体"/>
                <w:color w:val="000000"/>
                <w:lang w:val="en-US" w:eastAsia="zh-CN"/>
              </w:rPr>
              <w:t xml:space="preserve">0.05</w:t>
            </w:r>
            <w:r>
              <w:rPr>
                <w:rFonts w:hint="eastAsia" w:ascii="宋体" w:hAnsi="宋体" w:cs="宋体"/>
                <w:color w:val="000000"/>
              </w:rPr>
              <w:t xml:space="preserve">分。</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8</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客观分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2.2</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需求分析     </w:t>
            </w:r>
            <w:r>
              <w:rPr>
                <w:rFonts w:hint="eastAsia" w:ascii="宋体" w:hAnsi="宋体"/>
                <w:color w:val="000000"/>
              </w:rPr>
            </w:r>
            <w:r/>
          </w:p>
        </w:tc>
        <w:tc>
          <w:tcPr>
            <w:tcW w:w="6669" w:type="dxa"/>
            <w:vAlign w:val="top"/>
            <w:textDirection w:val="lrTb"/>
            <w:noWrap w:val="false"/>
          </w:tcPr>
          <w:p>
            <w:pPr>
              <w:pStyle w:val="873"/>
              <w:keepNext/>
              <w:rPr>
                <w:color w:val="000000"/>
              </w:rPr>
              <w:framePr w:vAnchor="margin" w:hAnchor="page" w:xAlign="center" w:y="1"/>
            </w:pPr>
            <w:r>
              <w:rPr>
                <w:rFonts w:hint="eastAsia"/>
                <w:color w:val="000000"/>
              </w:rPr>
              <w:t xml:space="preserve">根据本项目采购需求编制方案，内容包含：1.</w:t>
            </w:r>
            <w:r>
              <w:rPr>
                <w:rFonts w:hint="eastAsia" w:ascii="宋体" w:hAnsi="宋体" w:eastAsia="宋体" w:cs="Times New Roman"/>
                <w:color w:val="000000"/>
              </w:rPr>
              <w:t xml:space="preserve">项目建设必要性分析</w:t>
            </w:r>
            <w:r>
              <w:rPr>
                <w:rFonts w:hint="eastAsia" w:ascii="宋体" w:hAnsi="宋体" w:eastAsia="宋体" w:cs="Times New Roman"/>
                <w:color w:val="000000"/>
                <w:lang w:eastAsia="zh-CN"/>
              </w:rPr>
              <w:t xml:space="preserve">；</w:t>
            </w:r>
            <w:r>
              <w:rPr>
                <w:rFonts w:hint="eastAsia" w:ascii="宋体" w:hAnsi="宋体"/>
                <w:color w:val="000000"/>
                <w:lang w:val="en-US" w:eastAsia="zh-CN"/>
              </w:rPr>
              <w:t xml:space="preserve">2.</w:t>
            </w:r>
            <w:r>
              <w:rPr>
                <w:rFonts w:hint="eastAsia" w:ascii="宋体" w:hAnsi="宋体"/>
                <w:color w:val="000000"/>
              </w:rPr>
              <w:t xml:space="preserve">建设目标；</w:t>
            </w:r>
            <w:r>
              <w:rPr>
                <w:rFonts w:hint="eastAsia" w:ascii="宋体" w:hAnsi="宋体"/>
                <w:color w:val="000000"/>
                <w:lang w:val="en-US" w:eastAsia="zh-CN"/>
              </w:rPr>
              <w:t xml:space="preserve">3</w:t>
            </w:r>
            <w:r>
              <w:rPr>
                <w:rFonts w:hint="eastAsia" w:ascii="宋体" w:hAnsi="宋体"/>
                <w:color w:val="000000"/>
              </w:rPr>
              <w:t xml:space="preserve">.用户现状及业务；</w:t>
            </w:r>
            <w:r>
              <w:rPr>
                <w:rFonts w:hint="eastAsia" w:ascii="宋体" w:hAnsi="宋体"/>
                <w:color w:val="000000"/>
                <w:lang w:val="en-US" w:eastAsia="zh-CN"/>
              </w:rPr>
              <w:t xml:space="preserve">4</w:t>
            </w:r>
            <w:r>
              <w:rPr>
                <w:rFonts w:hint="eastAsia" w:ascii="宋体" w:hAnsi="宋体"/>
                <w:color w:val="000000"/>
              </w:rPr>
              <w:t xml:space="preserve">.技术需求。</w:t>
            </w:r>
            <w:r>
              <w:rPr>
                <w:rFonts w:hint="eastAsia"/>
                <w:color w:val="000000"/>
              </w:rPr>
              <w:t xml:space="preserve">以上每项内容逐项评分：</w:t>
            </w:r>
            <w:r>
              <w:rPr>
                <w:color w:val="000000"/>
              </w:rPr>
            </w:r>
            <w:r/>
          </w:p>
          <w:p>
            <w:pPr>
              <w:pStyle w:val="873"/>
              <w:keepNext/>
              <w:rPr>
                <w:color w:val="000000"/>
              </w:rPr>
              <w:framePr w:vAnchor="margin" w:hAnchor="page" w:xAlign="center" w:y="1"/>
            </w:pPr>
            <w:r>
              <w:rPr>
                <w:color w:val="000000"/>
              </w:rPr>
              <w:t xml:space="preserve">方案内容</w:t>
            </w:r>
            <w:r>
              <w:rPr>
                <w:rFonts w:hint="eastAsia" w:ascii="宋体" w:hAnsi="宋体" w:cs="宋体"/>
                <w:color w:val="000000"/>
                <w:lang w:bidi="ar"/>
              </w:rPr>
              <w:t xml:space="preserve">质量标准高、时间计划、工作流程具体、可操作性强，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keepNext/>
              <w:widowControl/>
              <w:rPr>
                <w:rFonts w:hint="eastAsia" w:ascii="宋体" w:hAnsi="宋体"/>
                <w:color w:val="000000"/>
              </w:rPr>
              <w:framePr w:vAnchor="margin" w:hAnchor="page" w:xAlign="center" w:y="1"/>
            </w:pPr>
            <w:r>
              <w:rPr>
                <w:rFonts w:hint="eastAsia"/>
                <w:color w:val="000000"/>
              </w:rPr>
              <w:t xml:space="preserve">上述每项内容</w:t>
            </w:r>
            <w:r>
              <w:rPr>
                <w:color w:val="000000"/>
              </w:rPr>
              <w:t xml:space="preserve">符合得</w:t>
            </w:r>
            <w:r>
              <w:rPr>
                <w:rFonts w:hint="eastAsia"/>
                <w:color w:val="000000"/>
                <w:lang w:val="en-US" w:eastAsia="zh-CN"/>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eastAsia="宋体"/>
                <w:color w:val="000000"/>
                <w:lang w:eastAsia="zh-CN"/>
              </w:rPr>
              <w:framePr w:vAnchor="margin" w:hAnchor="page" w:xAlign="center" w:y="1"/>
            </w:pPr>
            <w:r>
              <w:rPr>
                <w:rFonts w:hint="eastAsia" w:ascii="宋体" w:hAnsi="宋体"/>
                <w:color w:val="000000"/>
                <w:lang w:val="en-US" w:eastAsia="zh-CN"/>
              </w:rPr>
              <w:t xml:space="preserve">8</w:t>
            </w:r>
            <w:r>
              <w:rPr>
                <w:rFonts w:hint="eastAsia" w:ascii="宋体" w:hAnsi="宋体" w:eastAsia="宋体"/>
                <w:color w:val="000000"/>
                <w:lang w:eastAsia="zh-CN"/>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主观分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2.3</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总体设计方案</w:t>
            </w:r>
            <w:r>
              <w:rPr>
                <w:rFonts w:hint="eastAsia" w:ascii="宋体" w:hAnsi="宋体"/>
                <w:color w:val="000000"/>
              </w:rPr>
            </w:r>
            <w:r/>
          </w:p>
        </w:tc>
        <w:tc>
          <w:tcPr>
            <w:tcW w:w="6669" w:type="dxa"/>
            <w:vAlign w:val="top"/>
            <w:textDirection w:val="lrTb"/>
            <w:noWrap w:val="false"/>
          </w:tcPr>
          <w:p>
            <w:pPr>
              <w:pStyle w:val="873"/>
              <w:keepNext/>
              <w:rPr>
                <w:color w:val="000000"/>
              </w:rPr>
              <w:framePr w:vAnchor="margin" w:hAnchor="page" w:xAlign="center" w:y="1"/>
            </w:pPr>
            <w:r>
              <w:rPr>
                <w:rFonts w:hint="eastAsia"/>
                <w:color w:val="000000"/>
              </w:rPr>
              <w:t xml:space="preserve">根据本项目采购需求编制方案，内容包含：1.</w:t>
            </w:r>
            <w:r>
              <w:rPr>
                <w:rFonts w:hint="eastAsia" w:ascii="宋体" w:hAnsi="宋体"/>
                <w:color w:val="000000"/>
              </w:rPr>
              <w:t xml:space="preserve">总体设计思路；2.系统设计方案；3.系统信息安全设计</w:t>
            </w:r>
            <w:r>
              <w:rPr>
                <w:rFonts w:hint="eastAsia" w:ascii="宋体" w:hAnsi="宋体"/>
                <w:color w:val="000000"/>
                <w:lang w:eastAsia="zh-CN"/>
              </w:rPr>
              <w:t xml:space="preserve">；</w:t>
            </w:r>
            <w:r>
              <w:rPr>
                <w:rFonts w:hint="eastAsia" w:ascii="宋体" w:hAnsi="宋体"/>
                <w:color w:val="000000"/>
                <w:lang w:val="en-US" w:eastAsia="zh-CN"/>
              </w:rPr>
              <w:t xml:space="preserve">4.非功能性设计</w:t>
            </w:r>
            <w:r>
              <w:rPr>
                <w:rFonts w:hint="eastAsia" w:ascii="宋体" w:hAnsi="宋体"/>
                <w:color w:val="000000"/>
              </w:rPr>
              <w:t xml:space="preserve">。</w:t>
            </w:r>
            <w:r>
              <w:rPr>
                <w:rFonts w:hint="eastAsia"/>
                <w:color w:val="000000"/>
              </w:rPr>
              <w:t xml:space="preserve">以上每项内容逐项评分：</w:t>
            </w:r>
            <w:r>
              <w:rPr>
                <w:color w:val="000000"/>
              </w:rPr>
            </w:r>
            <w:r/>
          </w:p>
          <w:p>
            <w:pPr>
              <w:pStyle w:val="873"/>
              <w:keepNext/>
              <w:rPr>
                <w:color w:val="000000"/>
              </w:rPr>
              <w:framePr w:vAnchor="margin" w:hAnchor="page" w:xAlign="center" w:y="1"/>
            </w:pPr>
            <w:r>
              <w:rPr>
                <w:color w:val="000000"/>
              </w:rPr>
              <w:t xml:space="preserve">方案内容</w:t>
            </w:r>
            <w:r>
              <w:rPr>
                <w:rFonts w:hint="eastAsia" w:ascii="宋体" w:hAnsi="宋体" w:cs="宋体"/>
                <w:color w:val="000000"/>
                <w:lang w:bidi="ar"/>
              </w:rPr>
              <w:t xml:space="preserve">质量标准高、时间计划、工作流程具体、可操作性强，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keepNext/>
              <w:rPr>
                <w:rFonts w:hint="eastAsia" w:ascii="宋体" w:hAnsi="宋体"/>
                <w:color w:val="000000"/>
              </w:rPr>
              <w:framePr w:vAnchor="margin" w:hAnchor="page" w:xAlign="center" w:y="1"/>
            </w:pPr>
            <w:r>
              <w:rPr>
                <w:rFonts w:hint="eastAsia"/>
                <w:color w:val="000000"/>
              </w:rPr>
              <w:t xml:space="preserve">上述每项内容</w:t>
            </w:r>
            <w:r>
              <w:rPr>
                <w:color w:val="000000"/>
              </w:rPr>
              <w:t xml:space="preserve">符合得</w:t>
            </w:r>
            <w:r>
              <w:rPr>
                <w:rFonts w:hint="eastAsia"/>
                <w:color w:val="000000"/>
                <w:lang w:val="en-US" w:eastAsia="zh-CN"/>
              </w:rPr>
              <w:t xml:space="preserve">2</w:t>
            </w:r>
            <w:r>
              <w:rPr>
                <w:color w:val="000000"/>
              </w:rPr>
              <w:t xml:space="preserve">分；部分符合得</w:t>
            </w:r>
            <w:r>
              <w:rPr>
                <w:rFonts w:hint="eastAsia"/>
                <w:color w:val="000000"/>
              </w:rPr>
              <w:t xml:space="preserve">1</w:t>
            </w:r>
            <w:r>
              <w:rPr>
                <w:color w:val="000000"/>
              </w:rPr>
              <w:t xml:space="preserve">分；不符合或不提供不得分。</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eastAsia="宋体"/>
                <w:color w:val="000000"/>
                <w:lang w:eastAsia="zh-CN"/>
              </w:rPr>
              <w:framePr w:vAnchor="margin" w:hAnchor="page" w:xAlign="center" w:y="1"/>
            </w:pPr>
            <w:r>
              <w:rPr>
                <w:rFonts w:hint="eastAsia" w:ascii="宋体" w:hAnsi="宋体"/>
                <w:color w:val="000000"/>
                <w:lang w:val="en-US" w:eastAsia="zh-CN"/>
              </w:rPr>
              <w:t xml:space="preserve">8</w:t>
            </w:r>
            <w:r>
              <w:rPr>
                <w:rFonts w:hint="eastAsia" w:ascii="宋体" w:hAnsi="宋体" w:eastAsia="宋体"/>
                <w:color w:val="000000"/>
                <w:lang w:eastAsia="zh-CN"/>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主观分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2.6</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功能设计     </w:t>
            </w:r>
            <w:r>
              <w:rPr>
                <w:rFonts w:hint="eastAsia" w:ascii="宋体" w:hAnsi="宋体"/>
                <w:color w:val="000000"/>
              </w:rPr>
            </w:r>
            <w:r/>
          </w:p>
        </w:tc>
        <w:tc>
          <w:tcPr>
            <w:tcW w:w="6669" w:type="dxa"/>
            <w:vAlign w:val="top"/>
            <w:textDirection w:val="lrTb"/>
            <w:noWrap w:val="false"/>
          </w:tcPr>
          <w:p>
            <w:pPr>
              <w:pStyle w:val="873"/>
              <w:jc w:val="left"/>
              <w:keepNext/>
              <w:rPr>
                <w:rFonts w:hint="eastAsia"/>
                <w:color w:val="000000"/>
              </w:rPr>
              <w:framePr w:vAnchor="margin" w:hAnchor="page" w:xAlign="center" w:y="1"/>
            </w:pPr>
            <w:r>
              <w:rPr>
                <w:rFonts w:hint="eastAsia"/>
                <w:color w:val="000000"/>
              </w:rPr>
              <w:t xml:space="preserve">根据本项目采购需求编制方案，内容包含：1.</w:t>
            </w:r>
            <w:r>
              <w:rPr>
                <w:rFonts w:ascii="宋体" w:hAnsi="宋体"/>
                <w:color w:val="000000"/>
              </w:rPr>
              <w:t xml:space="preserve">单中心病例数据库构建平台</w:t>
            </w:r>
            <w:r>
              <w:rPr>
                <w:rFonts w:hint="eastAsia" w:ascii="宋体" w:hAnsi="宋体"/>
                <w:color w:val="000000"/>
              </w:rPr>
              <w:t xml:space="preserve">设计；2.</w:t>
            </w:r>
            <w:r>
              <w:rPr>
                <w:rFonts w:ascii="宋体" w:hAnsi="宋体"/>
                <w:color w:val="000000"/>
              </w:rPr>
              <w:t xml:space="preserve">风险智能识别与预警引擎平台</w:t>
            </w:r>
            <w:r>
              <w:rPr>
                <w:rFonts w:hint="eastAsia" w:ascii="宋体" w:hAnsi="宋体"/>
                <w:color w:val="000000"/>
              </w:rPr>
              <w:t xml:space="preserve">功能设计；3.</w:t>
            </w:r>
            <w:r>
              <w:rPr>
                <w:rFonts w:ascii="宋体" w:hAnsi="宋体"/>
                <w:color w:val="000000"/>
              </w:rPr>
              <w:t xml:space="preserve">风险临床干预与协同管理</w:t>
            </w:r>
            <w:r>
              <w:rPr>
                <w:rFonts w:hint="eastAsia" w:ascii="宋体" w:hAnsi="宋体"/>
                <w:color w:val="000000"/>
              </w:rPr>
              <w:t xml:space="preserve">功能设计；4.</w:t>
            </w:r>
            <w:r>
              <w:rPr>
                <w:rFonts w:ascii="宋体" w:hAnsi="宋体"/>
                <w:color w:val="000000"/>
              </w:rPr>
              <w:t xml:space="preserve">区域协同与能力输出</w:t>
            </w:r>
            <w:r>
              <w:rPr>
                <w:rFonts w:hint="eastAsia" w:ascii="宋体" w:hAnsi="宋体"/>
                <w:color w:val="000000"/>
              </w:rPr>
              <w:t xml:space="preserve">功能设计。</w:t>
            </w:r>
            <w:r>
              <w:rPr>
                <w:rFonts w:hint="eastAsia"/>
                <w:color w:val="000000"/>
              </w:rPr>
              <w:t xml:space="preserve">以上每项内容逐项评分：                       </w:t>
            </w:r>
            <w:r>
              <w:rPr>
                <w:rFonts w:hint="eastAsia"/>
                <w:color w:val="000000"/>
              </w:rPr>
            </w:r>
            <w:r/>
          </w:p>
          <w:p>
            <w:pPr>
              <w:pStyle w:val="873"/>
              <w:jc w:val="left"/>
              <w:keepNext/>
              <w:rPr>
                <w:color w:val="000000"/>
              </w:rPr>
              <w:framePr w:vAnchor="margin" w:hAnchor="page" w:xAlign="center" w:y="1"/>
            </w:pPr>
            <w:r>
              <w:rPr>
                <w:color w:val="000000"/>
              </w:rPr>
              <w:t xml:space="preserve">方案内容</w:t>
            </w:r>
            <w:r>
              <w:rPr>
                <w:rFonts w:hint="eastAsia" w:ascii="宋体" w:hAnsi="宋体" w:cs="宋体"/>
                <w:color w:val="000000"/>
                <w:lang w:bidi="ar"/>
              </w:rPr>
              <w:t xml:space="preserve">质量标准高、时间计划、工作流程具体、可操作性强，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keepNext/>
              <w:rPr>
                <w:rFonts w:hint="eastAsia" w:ascii="宋体" w:hAnsi="宋体"/>
                <w:color w:val="000000"/>
              </w:rPr>
              <w:framePr w:vAnchor="margin" w:hAnchor="page" w:xAlign="center" w:y="1"/>
            </w:pPr>
            <w:r>
              <w:rPr>
                <w:rFonts w:hint="eastAsia"/>
                <w:color w:val="000000"/>
              </w:rPr>
              <w:t xml:space="preserve">上述每项内容</w:t>
            </w:r>
            <w:r>
              <w:rPr>
                <w:color w:val="000000"/>
              </w:rPr>
              <w:t xml:space="preserve">符合得</w:t>
            </w:r>
            <w:r>
              <w:rPr>
                <w:rFonts w:hint="eastAsia"/>
                <w:color w:val="000000"/>
              </w:rPr>
              <w:t xml:space="preserve">1</w:t>
            </w:r>
            <w:r>
              <w:rPr>
                <w:rFonts w:hint="eastAsia"/>
                <w:color w:val="000000"/>
                <w:lang w:val="en-US" w:eastAsia="zh-CN"/>
              </w:rPr>
              <w:t xml:space="preserve">.5</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eastAsia="宋体"/>
                <w:color w:val="000000"/>
                <w:lang w:eastAsia="zh-CN"/>
              </w:rPr>
              <w:framePr w:vAnchor="margin" w:hAnchor="page" w:xAlign="center" w:y="1"/>
            </w:pPr>
            <w:r>
              <w:rPr>
                <w:rFonts w:hint="eastAsia" w:ascii="宋体" w:hAnsi="宋体"/>
                <w:color w:val="000000"/>
                <w:lang w:val="en-US" w:eastAsia="zh-CN"/>
              </w:rPr>
              <w:t xml:space="preserve">6</w:t>
            </w:r>
            <w:r>
              <w:rPr>
                <w:rFonts w:hint="eastAsia" w:ascii="宋体" w:hAnsi="宋体" w:eastAsia="宋体"/>
                <w:color w:val="000000"/>
                <w:lang w:eastAsia="zh-CN"/>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主观分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2.7</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实施方案</w:t>
            </w:r>
            <w:r>
              <w:rPr>
                <w:rFonts w:hint="eastAsia" w:ascii="宋体" w:hAnsi="宋体"/>
                <w:color w:val="000000"/>
              </w:rPr>
            </w:r>
            <w:r/>
          </w:p>
        </w:tc>
        <w:tc>
          <w:tcPr>
            <w:tcW w:w="6669" w:type="dxa"/>
            <w:vAlign w:val="center"/>
            <w:textDirection w:val="lrTb"/>
            <w:noWrap w:val="false"/>
          </w:tcPr>
          <w:p>
            <w:pPr>
              <w:pStyle w:val="873"/>
              <w:jc w:val="left"/>
              <w:keepNext/>
              <w:rPr>
                <w:rFonts w:hint="eastAsia"/>
                <w:color w:val="000000"/>
              </w:rPr>
              <w:framePr w:vAnchor="margin" w:hAnchor="page" w:xAlign="center" w:y="1"/>
            </w:pPr>
            <w:r>
              <w:rPr>
                <w:rFonts w:hint="eastAsia"/>
                <w:color w:val="000000"/>
              </w:rPr>
              <w:t xml:space="preserve">根据本项目采购需求编制方案，内容包含：</w:t>
            </w:r>
            <w:r>
              <w:rPr>
                <w:rFonts w:hint="eastAsia" w:ascii="宋体" w:hAnsi="宋体" w:cs="宋体"/>
                <w:color w:val="000000"/>
              </w:rPr>
              <w:t xml:space="preserve">1.工作时间进度表；2.工作程序和步骤；3、管理和协调方法；4.应急措施。</w:t>
            </w:r>
            <w:r>
              <w:rPr>
                <w:rFonts w:hint="eastAsia"/>
                <w:color w:val="000000"/>
              </w:rPr>
              <w:t xml:space="preserve">以上每项内容逐项评分：</w:t>
            </w:r>
            <w:r>
              <w:rPr>
                <w:color w:val="000000"/>
              </w:rPr>
            </w:r>
            <w:r/>
          </w:p>
          <w:p>
            <w:pPr>
              <w:jc w:val="left"/>
              <w:keepNext/>
              <w:rPr>
                <w:color w:val="000000"/>
              </w:rPr>
              <w:framePr w:vAnchor="margin" w:hAnchor="page" w:xAlign="center" w:y="1"/>
            </w:pPr>
            <w:r>
              <w:rPr>
                <w:rFonts w:hint="eastAsia"/>
                <w:color w:val="000000"/>
              </w:rPr>
            </w:r>
            <w:r>
              <w:rPr>
                <w:color w:val="000000"/>
              </w:rPr>
              <w:t xml:space="preserve">方案内容</w:t>
            </w:r>
            <w:r>
              <w:rPr>
                <w:rFonts w:hint="eastAsia" w:ascii="宋体" w:hAnsi="宋体" w:cs="宋体"/>
                <w:color w:val="000000"/>
                <w:lang w:bidi="ar"/>
              </w:rPr>
              <w:t xml:space="preserve">质量标准高、时间计划、工作流程具体、可操作性强，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p>
          <w:p>
            <w:pPr>
              <w:pStyle w:val="873"/>
              <w:keepNext/>
              <w:rPr>
                <w:rFonts w:hint="eastAsia" w:ascii="宋体" w:hAnsi="宋体"/>
                <w:color w:val="000000"/>
              </w:rPr>
              <w:framePr w:vAnchor="margin" w:hAnchor="page" w:xAlign="center" w:y="1"/>
            </w:pPr>
            <w:r>
              <w:rPr>
                <w:rFonts w:hint="eastAsia"/>
                <w:color w:val="000000"/>
              </w:rPr>
              <w:t xml:space="preserve">上述每项内容</w:t>
            </w:r>
            <w:r>
              <w:rPr>
                <w:color w:val="000000"/>
              </w:rPr>
              <w:t xml:space="preserve">符合得</w:t>
            </w:r>
            <w:r>
              <w:rPr>
                <w:rFonts w:hint="eastAsia"/>
                <w:color w:val="000000"/>
              </w:rPr>
              <w:t xml:space="preserve">1</w:t>
            </w:r>
            <w:r>
              <w:rPr>
                <w:rFonts w:hint="eastAsia"/>
                <w:color w:val="000000"/>
                <w:lang w:val="en-US" w:eastAsia="zh-CN"/>
              </w:rPr>
              <w:t xml:space="preserve">.5</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color w:val="000000"/>
                <w:lang w:eastAsia="zh-CN"/>
              </w:rPr>
              <w:t xml:space="preserve">。</w:t>
            </w:r>
            <w:r>
              <w:rPr>
                <w:rFonts w:hint="eastAsia"/>
                <w:color w:val="000000"/>
              </w:rPr>
              <w:t xml:space="preserve">            </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eastAsia="宋体"/>
                <w:color w:val="000000"/>
                <w:lang w:eastAsia="zh-CN"/>
              </w:rPr>
              <w:framePr w:vAnchor="margin" w:hAnchor="page" w:xAlign="center" w:y="1"/>
            </w:pPr>
            <w:r>
              <w:rPr>
                <w:rFonts w:hint="eastAsia" w:ascii="宋体" w:hAnsi="宋体"/>
                <w:color w:val="000000"/>
                <w:lang w:val="en-US" w:eastAsia="zh-CN"/>
              </w:rPr>
              <w:t xml:space="preserve">6</w:t>
            </w:r>
            <w:r>
              <w:rPr>
                <w:rFonts w:hint="eastAsia" w:ascii="宋体" w:hAnsi="宋体" w:eastAsia="宋体"/>
                <w:color w:val="000000"/>
                <w:lang w:eastAsia="zh-CN"/>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主观分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2.8</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视频演示</w:t>
            </w:r>
            <w:r>
              <w:rPr>
                <w:rFonts w:hint="eastAsia" w:ascii="宋体" w:hAnsi="宋体"/>
                <w:color w:val="000000"/>
              </w:rPr>
            </w:r>
            <w:r/>
          </w:p>
        </w:tc>
        <w:tc>
          <w:tcPr>
            <w:tcW w:w="6669" w:type="dxa"/>
            <w:vAlign w:val="center"/>
            <w:textDirection w:val="lrTb"/>
            <w:noWrap w:val="false"/>
          </w:tcPr>
          <w:p>
            <w:pPr>
              <w:pStyle w:val="885"/>
              <w:ind w:firstLine="0"/>
              <w:spacing w:line="240" w:lineRule="auto"/>
              <w:rPr>
                <w:color w:val="000000"/>
              </w:rPr>
              <w:framePr w:vAnchor="margin" w:hAnchor="page" w:xAlign="center" w:y="1"/>
            </w:pPr>
            <w:r>
              <w:rPr>
                <w:rFonts w:hint="eastAsia"/>
                <w:color w:val="000000"/>
              </w:rPr>
              <w:t xml:space="preserve">评委根据供应商演示视频（总演示时间不超</w:t>
            </w:r>
            <w:r>
              <w:rPr>
                <w:rFonts w:hint="eastAsia" w:ascii="宋体" w:hAnsi="宋体" w:cs="宋体"/>
                <w:color w:val="000000"/>
              </w:rPr>
              <w:t xml:space="preserve">过</w:t>
            </w:r>
            <w:r>
              <w:rPr>
                <w:rFonts w:hint="eastAsia" w:cs="宋体"/>
                <w:color w:val="000000"/>
                <w:lang w:eastAsia="zh-CN"/>
              </w:rPr>
              <w:t xml:space="preserve">1</w:t>
            </w:r>
            <w:r>
              <w:rPr>
                <w:rFonts w:hint="eastAsia" w:cs="宋体"/>
                <w:color w:val="000000"/>
                <w:lang w:val="en-US" w:eastAsia="zh-CN"/>
              </w:rPr>
              <w:t xml:space="preserve">0</w:t>
            </w:r>
            <w:r>
              <w:rPr>
                <w:rFonts w:hint="eastAsia" w:ascii="宋体" w:hAnsi="宋体" w:cs="宋体"/>
                <w:color w:val="000000"/>
              </w:rPr>
              <w:t xml:space="preserve">分</w:t>
            </w:r>
            <w:r>
              <w:rPr>
                <w:rFonts w:hint="eastAsia"/>
                <w:color w:val="000000"/>
              </w:rPr>
              <w:t xml:space="preserve">钟）综合评分。演示视频包括以下内容：</w:t>
            </w:r>
            <w:r>
              <w:rPr>
                <w:color w:val="000000"/>
              </w:rPr>
            </w:r>
            <w:r/>
          </w:p>
          <w:p>
            <w:pPr>
              <w:pStyle w:val="885"/>
              <w:ind w:firstLine="0"/>
              <w:spacing w:line="240" w:lineRule="auto"/>
              <w:rPr>
                <w:rFonts w:hint="eastAsia" w:ascii="宋体" w:hAnsi="宋体" w:cs="Times New Roman"/>
                <w:color w:val="000000"/>
                <w:lang w:bidi="ar"/>
              </w:rPr>
              <w:framePr w:vAnchor="margin" w:hAnchor="page" w:xAlign="center" w:y="1"/>
            </w:pPr>
            <w:r>
              <w:rPr>
                <w:rFonts w:hint="eastAsia"/>
                <w:color w:val="000000"/>
              </w:rPr>
              <w:t xml:space="preserve">1.展示</w:t>
            </w:r>
            <w:r>
              <w:rPr>
                <w:rFonts w:hint="eastAsia" w:ascii="宋体" w:hAnsi="宋体" w:cs="Times New Roman"/>
                <w:color w:val="000000"/>
                <w:lang w:bidi="ar"/>
              </w:rPr>
              <w:t xml:space="preserve">建立患者诊疗记录库，采集原始数据包括：</w:t>
            </w:r>
            <w:r>
              <w:rPr>
                <w:rFonts w:hint="eastAsia" w:ascii="宋体" w:hAnsi="宋体" w:cs="Times New Roman"/>
                <w:color w:val="000000"/>
                <w:lang w:bidi="ar"/>
              </w:rPr>
            </w:r>
            <w:r/>
          </w:p>
          <w:p>
            <w:pPr>
              <w:pStyle w:val="885"/>
              <w:ind w:firstLine="0"/>
              <w:spacing w:line="240" w:lineRule="auto"/>
              <w:rPr>
                <w:rFonts w:hint="eastAsia" w:ascii="宋体" w:hAnsi="宋体" w:cs="Times New Roman"/>
                <w:color w:val="000000"/>
                <w:lang w:bidi="ar"/>
              </w:rPr>
              <w:framePr w:vAnchor="margin" w:hAnchor="page" w:xAlign="center" w:y="1"/>
            </w:pPr>
            <w:r>
              <w:rPr>
                <w:rFonts w:hint="eastAsia" w:ascii="宋体" w:hAnsi="宋体" w:cs="Times New Roman"/>
                <w:color w:val="000000"/>
                <w:lang w:bidi="ar"/>
              </w:rPr>
              <w:t xml:space="preserve">基础信息：门诊号/住院号、性别、年龄、家族史等；</w:t>
            </w:r>
            <w:r>
              <w:rPr>
                <w:rFonts w:hint="eastAsia" w:ascii="宋体" w:hAnsi="宋体" w:cs="Times New Roman"/>
                <w:color w:val="000000"/>
                <w:lang w:bidi="ar"/>
              </w:rPr>
            </w:r>
            <w:r/>
          </w:p>
          <w:p>
            <w:pPr>
              <w:pStyle w:val="885"/>
              <w:ind w:firstLine="0"/>
              <w:spacing w:line="240" w:lineRule="auto"/>
              <w:rPr>
                <w:rFonts w:hint="eastAsia" w:ascii="宋体" w:hAnsi="宋体" w:cs="Times New Roman"/>
                <w:color w:val="000000"/>
                <w:lang w:bidi="ar"/>
              </w:rPr>
              <w:framePr w:vAnchor="margin" w:hAnchor="page" w:xAlign="center" w:y="1"/>
            </w:pPr>
            <w:r>
              <w:rPr>
                <w:rFonts w:hint="eastAsia" w:ascii="宋体" w:hAnsi="宋体" w:cs="Times New Roman"/>
                <w:color w:val="000000"/>
                <w:lang w:bidi="ar"/>
              </w:rPr>
              <w:t xml:space="preserve">就诊记录：入院/出院日期、就诊科室、主治医生等；</w:t>
            </w:r>
            <w:r>
              <w:rPr>
                <w:rFonts w:hint="eastAsia" w:ascii="宋体" w:hAnsi="宋体" w:cs="Times New Roman"/>
                <w:color w:val="000000"/>
                <w:lang w:bidi="ar"/>
              </w:rPr>
            </w:r>
            <w:r/>
          </w:p>
          <w:p>
            <w:pPr>
              <w:pStyle w:val="885"/>
              <w:ind w:firstLine="0"/>
              <w:spacing w:line="240" w:lineRule="auto"/>
              <w:rPr>
                <w:rFonts w:hint="eastAsia" w:ascii="宋体" w:hAnsi="宋体" w:cs="Times New Roman"/>
                <w:color w:val="000000"/>
                <w:lang w:bidi="ar"/>
              </w:rPr>
              <w:framePr w:vAnchor="margin" w:hAnchor="page" w:xAlign="center" w:y="1"/>
            </w:pPr>
            <w:r>
              <w:rPr>
                <w:rFonts w:hint="eastAsia" w:ascii="宋体" w:hAnsi="宋体" w:cs="Times New Roman"/>
                <w:color w:val="000000"/>
                <w:lang w:bidi="ar"/>
              </w:rPr>
              <w:t xml:space="preserve">诊断信息：主要诊断、次要诊断、病理诊断；</w:t>
            </w:r>
            <w:r>
              <w:rPr>
                <w:rFonts w:hint="eastAsia" w:ascii="宋体" w:hAnsi="宋体" w:cs="Times New Roman"/>
                <w:color w:val="000000"/>
                <w:lang w:bidi="ar"/>
              </w:rPr>
            </w:r>
            <w:r/>
          </w:p>
          <w:p>
            <w:pPr>
              <w:pStyle w:val="885"/>
              <w:ind w:firstLine="0"/>
              <w:spacing w:line="240" w:lineRule="auto"/>
              <w:rPr>
                <w:rFonts w:hint="eastAsia" w:ascii="宋体" w:hAnsi="宋体" w:cs="Times New Roman"/>
                <w:color w:val="000000"/>
                <w:lang w:bidi="ar"/>
              </w:rPr>
              <w:framePr w:vAnchor="margin" w:hAnchor="page" w:xAlign="center" w:y="1"/>
            </w:pPr>
            <w:r>
              <w:rPr>
                <w:rFonts w:hint="eastAsia" w:ascii="宋体" w:hAnsi="宋体" w:cs="Times New Roman"/>
                <w:color w:val="000000"/>
                <w:lang w:bidi="ar"/>
              </w:rPr>
              <w:t xml:space="preserve">手术/操作信息：手术名称、手术日期、植入物情况、麻醉方式、切口愈合情况等；</w:t>
            </w:r>
            <w:r>
              <w:rPr>
                <w:rFonts w:hint="eastAsia" w:ascii="宋体" w:hAnsi="宋体" w:cs="Times New Roman"/>
                <w:color w:val="000000"/>
                <w:lang w:bidi="ar"/>
              </w:rPr>
            </w:r>
            <w:r/>
          </w:p>
          <w:p>
            <w:pPr>
              <w:pStyle w:val="885"/>
              <w:ind w:firstLine="0"/>
              <w:spacing w:line="240" w:lineRule="auto"/>
              <w:rPr>
                <w:color w:val="000000"/>
              </w:rPr>
              <w:framePr w:vAnchor="margin" w:hAnchor="page" w:xAlign="center" w:y="1"/>
            </w:pPr>
            <w:r>
              <w:rPr>
                <w:rFonts w:hint="eastAsia"/>
                <w:color w:val="000000"/>
              </w:rPr>
              <w:t xml:space="preserve">2.展示</w:t>
            </w:r>
            <w:r>
              <w:rPr>
                <w:rFonts w:hint="eastAsia" w:ascii="宋体" w:hAnsi="宋体" w:cs="Times New Roman"/>
                <w:color w:val="000000"/>
                <w:lang w:bidi="ar"/>
              </w:rPr>
              <w:t xml:space="preserve">基于正则、关键词、大语言模型提示语对非结构化文本进行智能语义解析，按CRF数据集定义做后结构化治理功能；</w:t>
            </w:r>
            <w:r>
              <w:rPr>
                <w:color w:val="000000"/>
              </w:rPr>
            </w:r>
            <w:r/>
          </w:p>
          <w:p>
            <w:pPr>
              <w:pStyle w:val="885"/>
              <w:ind w:firstLine="0"/>
              <w:spacing w:line="240" w:lineRule="auto"/>
              <w:rPr>
                <w:color w:val="000000"/>
              </w:rPr>
              <w:framePr w:vAnchor="margin" w:hAnchor="page" w:xAlign="center" w:y="1"/>
            </w:pPr>
            <w:r>
              <w:rPr>
                <w:rFonts w:hint="eastAsia"/>
                <w:color w:val="000000"/>
              </w:rPr>
              <w:t xml:space="preserve">3.展示</w:t>
            </w:r>
            <w:r>
              <w:rPr>
                <w:rFonts w:hint="eastAsia" w:ascii="宋体" w:hAnsi="宋体" w:cs="Times New Roman"/>
                <w:color w:val="000000"/>
                <w:lang w:bidi="ar"/>
              </w:rPr>
              <w:t xml:space="preserve">支持非结构化文本单数据源字段，经智能语义解析提取相应取值到CRF字段；</w:t>
            </w:r>
            <w:r>
              <w:rPr>
                <w:color w:val="000000"/>
              </w:rPr>
            </w:r>
            <w:r/>
          </w:p>
          <w:p>
            <w:pPr>
              <w:pStyle w:val="885"/>
              <w:ind w:firstLine="0"/>
              <w:spacing w:line="240" w:lineRule="auto"/>
              <w:rPr>
                <w:color w:val="000000"/>
              </w:rPr>
              <w:framePr w:vAnchor="margin" w:hAnchor="page" w:xAlign="center" w:y="1"/>
            </w:pPr>
            <w:r>
              <w:rPr>
                <w:rFonts w:hint="eastAsia"/>
                <w:color w:val="000000"/>
              </w:rPr>
              <w:t xml:space="preserve">4.展示</w:t>
            </w:r>
            <w:r>
              <w:rPr>
                <w:rFonts w:hint="eastAsia" w:ascii="宋体" w:hAnsi="宋体" w:cs="Times New Roman"/>
                <w:color w:val="000000"/>
                <w:lang w:bidi="ar"/>
              </w:rPr>
              <w:t xml:space="preserve">生成单中心孕产妇高危妊娠病例数据库；</w:t>
            </w:r>
            <w:r>
              <w:rPr>
                <w:color w:val="000000"/>
              </w:rPr>
            </w:r>
            <w:r/>
          </w:p>
          <w:p>
            <w:pPr>
              <w:pStyle w:val="885"/>
              <w:ind w:firstLine="0"/>
              <w:spacing w:line="240" w:lineRule="auto"/>
              <w:rPr>
                <w:color w:val="000000"/>
              </w:rPr>
              <w:framePr w:vAnchor="margin" w:hAnchor="page" w:xAlign="center" w:y="1"/>
            </w:pPr>
            <w:r>
              <w:rPr>
                <w:rFonts w:hint="eastAsia"/>
                <w:color w:val="000000"/>
              </w:rPr>
              <w:t xml:space="preserve">5.展示</w:t>
            </w:r>
            <w:r>
              <w:rPr>
                <w:rFonts w:hint="eastAsia" w:ascii="宋体" w:hAnsi="宋体" w:cs="Times New Roman"/>
                <w:color w:val="000000"/>
                <w:lang w:bidi="ar"/>
              </w:rPr>
              <w:t xml:space="preserve">支持基于《孕产妇妊娠风险评估表》配置风险规则；</w:t>
            </w:r>
            <w:r>
              <w:rPr>
                <w:color w:val="000000"/>
              </w:rPr>
            </w:r>
            <w:r/>
          </w:p>
          <w:p>
            <w:pPr>
              <w:pStyle w:val="885"/>
              <w:ind w:firstLine="0"/>
              <w:spacing w:line="240" w:lineRule="auto"/>
              <w:rPr>
                <w:rFonts w:hint="eastAsia" w:ascii="宋体" w:hAnsi="宋体" w:cs="Times New Roman"/>
                <w:color w:val="000000"/>
                <w:lang w:bidi="ar"/>
              </w:rPr>
              <w:framePr w:vAnchor="margin" w:hAnchor="page" w:xAlign="center" w:y="1"/>
            </w:pPr>
            <w:r>
              <w:rPr>
                <w:rFonts w:hint="eastAsia"/>
                <w:color w:val="000000"/>
              </w:rPr>
              <w:t xml:space="preserve">6.展示</w:t>
            </w:r>
            <w:r>
              <w:rPr>
                <w:rFonts w:hint="eastAsia" w:ascii="宋体" w:hAnsi="宋体" w:cs="Times New Roman"/>
                <w:color w:val="000000"/>
                <w:lang w:bidi="ar"/>
              </w:rPr>
              <w:t xml:space="preserve">支持配置预警处置的干预措施；</w:t>
            </w:r>
            <w:r>
              <w:rPr>
                <w:rFonts w:hint="eastAsia" w:ascii="宋体" w:hAnsi="宋体" w:cs="Times New Roman"/>
                <w:color w:val="000000"/>
                <w:lang w:bidi="ar"/>
              </w:rPr>
            </w:r>
            <w:r/>
          </w:p>
          <w:p>
            <w:pPr>
              <w:pStyle w:val="885"/>
              <w:ind w:firstLine="0"/>
              <w:spacing w:line="240" w:lineRule="auto"/>
              <w:rPr>
                <w:color w:val="000000"/>
              </w:rPr>
              <w:framePr w:vAnchor="margin" w:hAnchor="page" w:xAlign="center" w:y="1"/>
            </w:pPr>
            <w:r>
              <w:rPr>
                <w:rFonts w:hint="eastAsia"/>
                <w:color w:val="000000"/>
              </w:rPr>
              <w:t xml:space="preserve">7.</w:t>
            </w:r>
            <w:r>
              <w:rPr>
                <w:rFonts w:hint="eastAsia" w:ascii="宋体" w:hAnsi="宋体" w:cs="Times New Roman"/>
                <w:color w:val="000000"/>
                <w:lang w:bidi="ar"/>
              </w:rPr>
              <w:t xml:space="preserve">展示基于高危妊娠病例库，实时自动触发“五色法”风险规则，标定妊娠风险；</w:t>
            </w:r>
            <w:r>
              <w:rPr>
                <w:color w:val="000000"/>
              </w:rPr>
            </w:r>
            <w:r/>
          </w:p>
          <w:p>
            <w:pPr>
              <w:pStyle w:val="885"/>
              <w:ind w:firstLine="0"/>
              <w:spacing w:line="240" w:lineRule="auto"/>
              <w:rPr>
                <w:rFonts w:hint="eastAsia" w:ascii="宋体" w:hAnsi="宋体" w:cs="宋体"/>
                <w:color w:val="000000"/>
                <w:lang w:bidi="ar"/>
              </w:rPr>
              <w:framePr w:vAnchor="margin" w:hAnchor="page" w:xAlign="center" w:y="1"/>
            </w:pPr>
            <w:r>
              <w:rPr>
                <w:rFonts w:hint="eastAsia"/>
                <w:color w:val="000000"/>
              </w:rPr>
              <w:t xml:space="preserve">8.</w:t>
            </w:r>
            <w:r>
              <w:rPr>
                <w:rFonts w:hint="eastAsia" w:ascii="宋体" w:hAnsi="宋体" w:cs="宋体"/>
                <w:color w:val="000000"/>
                <w:lang w:bidi="ar"/>
              </w:rPr>
              <w:t xml:space="preserve">展示在系统触发高危预警时，自动向责任医生推送与该风险相匹配的标准处置路径建议；</w:t>
            </w:r>
            <w:r>
              <w:rPr>
                <w:rFonts w:hint="eastAsia" w:ascii="宋体" w:hAnsi="宋体" w:cs="宋体"/>
                <w:color w:val="000000"/>
                <w:lang w:bidi="ar"/>
              </w:rPr>
            </w:r>
            <w:r/>
          </w:p>
          <w:p>
            <w:pPr>
              <w:pStyle w:val="873"/>
              <w:rPr>
                <w:rFonts w:hint="eastAsia"/>
                <w:color w:val="000000"/>
              </w:rPr>
              <w:framePr w:vAnchor="margin" w:hAnchor="page" w:xAlign="center" w:y="1"/>
            </w:pPr>
            <w:r>
              <w:rPr>
                <w:rFonts w:hint="eastAsia"/>
                <w:color w:val="000000"/>
              </w:rPr>
              <w:t xml:space="preserve">视频演示要求：</w:t>
            </w:r>
            <w:r>
              <w:rPr>
                <w:rFonts w:hint="eastAsia"/>
                <w:color w:val="000000"/>
              </w:rPr>
            </w:r>
            <w:r/>
          </w:p>
          <w:p>
            <w:pPr>
              <w:pStyle w:val="873"/>
              <w:numPr>
                <w:ilvl w:val="0"/>
                <w:numId w:val="6"/>
              </w:numPr>
              <w:rPr>
                <w:rFonts w:hint="eastAsia"/>
                <w:color w:val="000000"/>
              </w:rPr>
              <w:framePr w:vAnchor="margin" w:hAnchor="page" w:xAlign="center" w:y="1"/>
            </w:pPr>
            <w:r>
              <w:rPr>
                <w:rFonts w:hint="eastAsia"/>
                <w:color w:val="000000"/>
              </w:rPr>
              <w:t xml:space="preserve">采用类似真实系统演示进行演示的得</w:t>
            </w:r>
            <w:r>
              <w:rPr>
                <w:rFonts w:hint="eastAsia"/>
                <w:color w:val="000000"/>
                <w:lang w:eastAsia="zh-CN"/>
              </w:rPr>
              <w:t xml:space="preserve">2</w:t>
            </w:r>
            <w:r>
              <w:rPr>
                <w:rFonts w:hint="eastAsia"/>
                <w:color w:val="000000"/>
              </w:rPr>
              <w:t xml:space="preserve">分；</w:t>
            </w:r>
            <w:r>
              <w:rPr>
                <w:rFonts w:hint="eastAsia"/>
                <w:color w:val="000000"/>
              </w:rPr>
            </w:r>
            <w:r/>
          </w:p>
          <w:p>
            <w:pPr>
              <w:pStyle w:val="873"/>
              <w:numPr>
                <w:ilvl w:val="0"/>
                <w:numId w:val="6"/>
              </w:numPr>
              <w:rPr>
                <w:rFonts w:hint="eastAsia"/>
                <w:color w:val="000000"/>
              </w:rPr>
              <w:framePr w:vAnchor="margin" w:hAnchor="page" w:xAlign="center" w:y="1"/>
            </w:pPr>
            <w:r>
              <w:rPr>
                <w:rFonts w:hint="eastAsia"/>
                <w:color w:val="000000"/>
                <w:lang w:eastAsia="zh-CN"/>
              </w:rPr>
              <w:t xml:space="preserve">采用</w:t>
            </w:r>
            <w:r>
              <w:rPr>
                <w:rFonts w:hint="eastAsia"/>
                <w:color w:val="000000"/>
              </w:rPr>
              <w:t xml:space="preserve">PPT、截图、页面原型等非真实系统演示的，每项功能得</w:t>
            </w:r>
            <w:r>
              <w:rPr>
                <w:rFonts w:hint="eastAsia"/>
                <w:color w:val="000000"/>
                <w:lang w:val="en-US" w:eastAsia="zh-CN"/>
              </w:rPr>
              <w:t xml:space="preserve">1</w:t>
            </w:r>
            <w:r>
              <w:rPr>
                <w:rFonts w:hint="eastAsia"/>
                <w:color w:val="000000"/>
              </w:rPr>
              <w:t xml:space="preserve">分。</w:t>
            </w:r>
            <w:r>
              <w:rPr>
                <w:rFonts w:hint="eastAsia"/>
                <w:color w:val="000000"/>
              </w:rPr>
            </w:r>
            <w:r/>
          </w:p>
          <w:p>
            <w:pPr>
              <w:pStyle w:val="873"/>
              <w:rPr>
                <w:rFonts w:hint="eastAsia"/>
                <w:color w:val="000000"/>
              </w:rPr>
              <w:framePr w:vAnchor="margin" w:hAnchor="page" w:xAlign="center" w:y="1"/>
            </w:pPr>
            <w:r>
              <w:rPr>
                <w:rFonts w:hint="eastAsia"/>
                <w:color w:val="000000"/>
              </w:rPr>
              <w:t xml:space="preserve">（未提供视频文件或因供应商自身原因视频文件无法打开或视频画面不清晰无法辨认的不得分。）</w:t>
            </w:r>
            <w:r>
              <w:rPr>
                <w:rFonts w:hint="eastAsia"/>
                <w:color w:val="000000"/>
              </w:rPr>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16</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lang w:val="en-US" w:eastAsia="zh-CN"/>
              </w:rPr>
              <w:t xml:space="preserve">客观</w:t>
            </w:r>
            <w:r>
              <w:rPr>
                <w:rFonts w:hint="eastAsia" w:ascii="宋体" w:hAnsi="宋体"/>
                <w:color w:val="000000"/>
              </w:rPr>
              <w:t xml:space="preserve">分</w:t>
            </w:r>
            <w:r>
              <w:rPr>
                <w:rFonts w:hint="eastAsia" w:ascii="宋体" w:hAnsi="宋体"/>
                <w:color w:val="000000"/>
              </w:rPr>
            </w:r>
            <w:r/>
          </w:p>
        </w:tc>
      </w:tr>
      <w:tr>
        <w:trPr/>
        <w:tc>
          <w:tcPr>
            <w:gridSpan w:val="4"/>
            <w:tcW w:w="9516"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olor w:val="000000"/>
              </w:rPr>
              <w:t xml:space="preserve">3.服务</w:t>
            </w:r>
            <w:r>
              <w:rPr>
                <w:rFonts w:hint="eastAsia" w:ascii="宋体" w:hAnsi="宋体"/>
                <w:color w:val="000000"/>
              </w:rPr>
            </w:r>
            <w:r/>
          </w:p>
        </w:tc>
        <w:tc>
          <w:tcPr>
            <w:tcW w:w="446"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3.1</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售后服务方案</w:t>
            </w:r>
            <w:r>
              <w:rPr>
                <w:rFonts w:hint="eastAsia" w:ascii="宋体" w:hAnsi="宋体"/>
                <w:color w:val="000000"/>
              </w:rPr>
            </w:r>
            <w:r/>
          </w:p>
        </w:tc>
        <w:tc>
          <w:tcPr>
            <w:tcW w:w="6669" w:type="dxa"/>
            <w:vAlign w:val="center"/>
            <w:textDirection w:val="lrTb"/>
            <w:noWrap w:val="false"/>
          </w:tcPr>
          <w:p>
            <w:pPr>
              <w:pStyle w:val="1001"/>
              <w:keepNext/>
              <w:rPr>
                <w:color w:val="000000"/>
                <w:sz w:val="21"/>
                <w:szCs w:val="21"/>
                <w:lang w:val="en-US" w:bidi="ar-SA"/>
              </w:rPr>
              <w:framePr w:vAnchor="margin" w:hAnchor="page" w:xAlign="center" w:y="1"/>
            </w:pPr>
            <w:r>
              <w:rPr>
                <w:rFonts w:hint="eastAsia"/>
                <w:color w:val="000000"/>
                <w:sz w:val="21"/>
                <w:szCs w:val="21"/>
                <w:lang w:val="en-US" w:bidi="ar-SA"/>
              </w:rPr>
              <w:t xml:space="preserve">根据本项目采购需求编制方案，内容包含：1.售后</w:t>
            </w:r>
            <w:r>
              <w:rPr>
                <w:color w:val="000000"/>
                <w:sz w:val="21"/>
                <w:szCs w:val="21"/>
                <w:lang w:val="en-US"/>
              </w:rPr>
              <w:t xml:space="preserve">服务措施</w:t>
            </w:r>
            <w:r>
              <w:rPr>
                <w:rFonts w:hint="eastAsia"/>
                <w:color w:val="000000"/>
                <w:sz w:val="21"/>
                <w:szCs w:val="21"/>
                <w:lang w:val="en-US"/>
              </w:rPr>
              <w:t xml:space="preserve">；2.</w:t>
            </w:r>
            <w:r>
              <w:rPr>
                <w:color w:val="000000"/>
                <w:sz w:val="21"/>
                <w:szCs w:val="21"/>
                <w:lang w:val="en-US"/>
              </w:rPr>
              <w:t xml:space="preserve">应急举措</w:t>
            </w:r>
            <w:r>
              <w:rPr>
                <w:rFonts w:hint="eastAsia"/>
                <w:color w:val="000000"/>
                <w:sz w:val="21"/>
                <w:szCs w:val="21"/>
                <w:lang w:val="en-US" w:bidi="ar-SA"/>
              </w:rPr>
              <w:t xml:space="preserve">；3技术支持</w:t>
            </w:r>
            <w:r>
              <w:rPr>
                <w:rFonts w:hint="eastAsia"/>
                <w:color w:val="000000"/>
                <w:sz w:val="21"/>
                <w:szCs w:val="21"/>
                <w:lang w:val="en-US" w:eastAsia="zh-CN" w:bidi="ar-SA"/>
              </w:rPr>
              <w:t xml:space="preserve">；</w:t>
            </w:r>
            <w:r>
              <w:rPr>
                <w:rFonts w:hint="eastAsia"/>
                <w:color w:val="000000"/>
                <w:sz w:val="21"/>
                <w:szCs w:val="21"/>
                <w:lang w:val="en-US"/>
              </w:rPr>
              <w:t xml:space="preserve">4.</w:t>
            </w:r>
            <w:r>
              <w:rPr>
                <w:rFonts w:hint="eastAsia"/>
                <w:color w:val="000000"/>
                <w:lang w:val="en-US"/>
              </w:rPr>
              <w:t xml:space="preserve">持续改进</w:t>
            </w:r>
            <w:r>
              <w:rPr>
                <w:rFonts w:hint="eastAsia"/>
                <w:color w:val="000000"/>
                <w:sz w:val="21"/>
                <w:szCs w:val="21"/>
                <w:lang w:val="en-US" w:bidi="ar-SA"/>
              </w:rPr>
              <w:t xml:space="preserve">。以上每项内容逐项评分：</w:t>
            </w:r>
            <w:r>
              <w:rPr>
                <w:color w:val="000000"/>
                <w:sz w:val="21"/>
                <w:szCs w:val="21"/>
                <w:lang w:val="en-US" w:bidi="ar-SA"/>
              </w:rPr>
            </w:r>
            <w:r/>
          </w:p>
          <w:p>
            <w:pPr>
              <w:pStyle w:val="1001"/>
              <w:keepNext/>
              <w:rPr>
                <w:color w:val="000000"/>
                <w:lang w:val="en-US"/>
              </w:rPr>
              <w:framePr w:vAnchor="margin" w:hAnchor="page" w:xAlign="center" w:y="1"/>
            </w:pPr>
            <w:r>
              <w:rPr>
                <w:color w:val="000000"/>
                <w:lang w:val="en-US"/>
              </w:rPr>
              <w:t xml:space="preserve">方案内容</w:t>
            </w:r>
            <w:r>
              <w:rPr>
                <w:rFonts w:hint="eastAsia"/>
                <w:color w:val="000000"/>
                <w:sz w:val="21"/>
                <w:szCs w:val="21"/>
                <w:lang w:val="en-US" w:bidi="ar"/>
              </w:rPr>
              <w:t xml:space="preserve">质量标准高、时间计划、工作流程具体、可操作性强</w:t>
            </w:r>
            <w:r>
              <w:rPr>
                <w:rFonts w:hint="eastAsia"/>
                <w:color w:val="000000"/>
                <w:sz w:val="21"/>
                <w:szCs w:val="21"/>
                <w:lang w:val="en-US" w:bidi="ar-SA"/>
              </w:rPr>
              <w:t xml:space="preserve">，且</w:t>
            </w:r>
            <w:r>
              <w:rPr>
                <w:color w:val="000000"/>
                <w:lang w:val="en-US"/>
              </w:rPr>
              <w:t xml:space="preserve">专门针对本项目，符合采购需求和实际情况视为符合；方案内容属于通用类，非专门针对本项目，部分符合实际情况视为部分符合；方案内容</w:t>
            </w:r>
            <w:r>
              <w:rPr>
                <w:rFonts w:hint="eastAsia"/>
                <w:color w:val="000000"/>
                <w:lang w:val="en-US"/>
              </w:rPr>
              <w:t xml:space="preserve">完全套用</w:t>
            </w:r>
            <w:r>
              <w:rPr>
                <w:color w:val="000000"/>
                <w:lang w:val="en-US"/>
              </w:rPr>
              <w:t xml:space="preserve">采购需求，非专门针对本项目，不符合实际情况或未提供视为不符合。</w:t>
            </w:r>
            <w:r>
              <w:rPr>
                <w:color w:val="000000"/>
                <w:lang w:val="en-US"/>
              </w:rPr>
            </w:r>
            <w:r/>
          </w:p>
          <w:p>
            <w:pPr>
              <w:pStyle w:val="873"/>
              <w:keepNext/>
              <w:rPr>
                <w:rFonts w:hint="eastAsia" w:ascii="宋体" w:hAnsi="宋体"/>
                <w:color w:val="000000"/>
              </w:rPr>
              <w:framePr w:vAnchor="margin" w:hAnchor="page" w:xAlign="center" w:y="1"/>
            </w:pPr>
            <w:r>
              <w:rPr>
                <w:rFonts w:hint="eastAsia"/>
                <w:color w:val="000000"/>
              </w:rPr>
              <w:t xml:space="preserve">上述每项内容</w:t>
            </w:r>
            <w:r>
              <w:rPr>
                <w:color w:val="000000"/>
              </w:rPr>
              <w:t xml:space="preserve">符合得</w:t>
            </w:r>
            <w:r>
              <w:rPr>
                <w:rFonts w:hint="eastAsia"/>
                <w:color w:val="000000"/>
              </w:rPr>
              <w:t xml:space="preserve">1</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4</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主观分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3.2</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培训方案</w:t>
            </w:r>
            <w:r>
              <w:rPr>
                <w:rFonts w:hint="eastAsia" w:ascii="宋体" w:hAnsi="宋体"/>
                <w:color w:val="000000"/>
              </w:rPr>
            </w:r>
            <w:r/>
          </w:p>
        </w:tc>
        <w:tc>
          <w:tcPr>
            <w:tcW w:w="6669" w:type="dxa"/>
            <w:vAlign w:val="center"/>
            <w:textDirection w:val="lrTb"/>
            <w:noWrap w:val="false"/>
          </w:tcPr>
          <w:p>
            <w:pPr>
              <w:pStyle w:val="873"/>
              <w:keepNext/>
              <w:rPr>
                <w:color w:val="000000"/>
              </w:rPr>
              <w:framePr w:vAnchor="margin" w:hAnchor="page" w:xAlign="center" w:y="1"/>
            </w:pPr>
            <w:r>
              <w:rPr>
                <w:rFonts w:hint="eastAsia"/>
                <w:color w:val="000000"/>
              </w:rPr>
              <w:t xml:space="preserve">根据本项目采购需求编制方案，内容包含：1.培训计划；2</w:t>
            </w:r>
            <w:r>
              <w:rPr>
                <w:rFonts w:hint="eastAsia" w:ascii="宋体" w:hAnsi="宋体" w:cs="宋体"/>
                <w:color w:val="000000"/>
              </w:rPr>
              <w:t xml:space="preserve">.培训内容；3.培训方式。</w:t>
            </w:r>
            <w:r>
              <w:rPr>
                <w:rFonts w:hint="eastAsia"/>
                <w:color w:val="000000"/>
              </w:rPr>
              <w:t xml:space="preserve">以上每项内容逐项评分：</w:t>
            </w:r>
            <w:r>
              <w:rPr>
                <w:color w:val="000000"/>
              </w:rPr>
            </w:r>
            <w:r/>
          </w:p>
          <w:p>
            <w:pPr>
              <w:pStyle w:val="873"/>
              <w:keepNext/>
              <w:rPr>
                <w:color w:val="000000"/>
              </w:rPr>
              <w:framePr w:vAnchor="margin" w:hAnchor="page" w:xAlign="center" w:y="1"/>
            </w:pPr>
            <w:r>
              <w:rPr>
                <w:color w:val="000000"/>
              </w:rPr>
              <w:t xml:space="preserve">方案内容</w:t>
            </w:r>
            <w:r>
              <w:rPr>
                <w:rFonts w:hint="eastAsia" w:ascii="宋体" w:hAnsi="宋体" w:cs="宋体"/>
                <w:color w:val="000000"/>
                <w:lang w:bidi="ar"/>
              </w:rPr>
              <w:t xml:space="preserve">质量标准高、时间计划、工作流程具体、可操作性强</w:t>
            </w:r>
            <w:r>
              <w:rPr>
                <w:rFonts w:hint="eastAsia"/>
                <w:color w:val="000000"/>
              </w:rPr>
              <w:t xml:space="preserve">，且</w:t>
            </w:r>
            <w:r>
              <w:rPr>
                <w:color w:val="000000"/>
              </w:rPr>
              <w:t xml:space="preserve">专门针对本项目，</w:t>
            </w:r>
            <w:r>
              <w:rPr>
                <w:rFonts w:hint="eastAsia"/>
                <w:color w:val="000000"/>
              </w:rPr>
              <w:t xml:space="preserve">契合</w:t>
            </w:r>
            <w:r>
              <w:rPr>
                <w:color w:val="000000"/>
              </w:rPr>
              <w:t xml:space="preserve">采购需求视为符合；方案内容属于通用类，非专门针对本项目，部分</w:t>
            </w:r>
            <w:r>
              <w:rPr>
                <w:rFonts w:hint="eastAsia"/>
                <w:color w:val="000000"/>
              </w:rPr>
              <w:t xml:space="preserve">契合采购需求</w:t>
            </w:r>
            <w:r>
              <w:rPr>
                <w:color w:val="000000"/>
              </w:rPr>
              <w:t xml:space="preserve">视为部分符合；方案内容非专门针对本项目</w:t>
            </w:r>
            <w:r>
              <w:rPr>
                <w:rFonts w:hint="eastAsia"/>
                <w:color w:val="000000"/>
              </w:rPr>
              <w:t xml:space="preserve">，脱离</w:t>
            </w:r>
            <w:r>
              <w:rPr>
                <w:color w:val="000000"/>
              </w:rPr>
              <w:t xml:space="preserve">采购需求视为不符合。</w:t>
            </w:r>
            <w:r>
              <w:rPr>
                <w:color w:val="000000"/>
              </w:rPr>
            </w:r>
            <w:r/>
          </w:p>
          <w:p>
            <w:pPr>
              <w:pStyle w:val="873"/>
              <w:keepNext/>
              <w:rPr>
                <w:rFonts w:hint="eastAsia" w:ascii="宋体" w:hAnsi="宋体" w:eastAsia="宋体"/>
                <w:color w:val="000000"/>
                <w:lang w:eastAsia="zh-CN"/>
              </w:rPr>
              <w:framePr w:vAnchor="margin" w:hAnchor="page" w:xAlign="center" w:y="1"/>
            </w:pPr>
            <w:r>
              <w:rPr>
                <w:rFonts w:hint="eastAsia"/>
                <w:color w:val="000000"/>
              </w:rPr>
              <w:t xml:space="preserve">上述每项内容</w:t>
            </w:r>
            <w:r>
              <w:rPr>
                <w:color w:val="000000"/>
              </w:rPr>
              <w:t xml:space="preserve">符合得</w:t>
            </w:r>
            <w:r>
              <w:rPr>
                <w:rFonts w:hint="eastAsia"/>
                <w:color w:val="000000"/>
              </w:rPr>
              <w:t xml:space="preserve">1</w:t>
            </w:r>
            <w:r>
              <w:rPr>
                <w:color w:val="000000"/>
              </w:rPr>
              <w:t xml:space="preserve">分；部分符合得</w:t>
            </w:r>
            <w:r>
              <w:rPr>
                <w:rFonts w:hint="eastAsia"/>
                <w:color w:val="000000"/>
              </w:rPr>
              <w:t xml:space="preserve">0.5</w:t>
            </w:r>
            <w:r>
              <w:rPr>
                <w:color w:val="000000"/>
              </w:rPr>
              <w:t xml:space="preserve">分；不符合或不提供不得分</w:t>
            </w:r>
            <w:r>
              <w:rPr>
                <w:rFonts w:hint="eastAsia"/>
                <w:color w:val="000000"/>
                <w:lang w:eastAsia="zh-CN"/>
              </w:rPr>
              <w:t xml:space="preserve">。</w:t>
            </w:r>
            <w:r>
              <w:rPr>
                <w:rFonts w:hint="eastAsia" w:ascii="宋体" w:hAnsi="宋体" w:eastAsia="宋体"/>
                <w:color w:val="000000"/>
                <w:lang w:eastAsia="zh-CN"/>
              </w:rPr>
            </w:r>
            <w:r/>
          </w:p>
        </w:tc>
        <w:tc>
          <w:tcPr>
            <w:tcW w:w="735" w:type="dxa"/>
            <w:vAlign w:val="center"/>
            <w:textDirection w:val="lrTb"/>
            <w:noWrap w:val="false"/>
          </w:tcPr>
          <w:p>
            <w:pPr>
              <w:pStyle w:val="873"/>
              <w:jc w:val="center"/>
              <w:keepNext/>
              <w:widowControl/>
              <w:rPr>
                <w:rFonts w:hint="eastAsia" w:ascii="宋体" w:hAnsi="宋体" w:eastAsia="宋体"/>
                <w:color w:val="000000"/>
                <w:lang w:eastAsia="zh-CN"/>
              </w:rPr>
              <w:framePr w:vAnchor="margin" w:hAnchor="page" w:xAlign="center" w:y="1"/>
            </w:pPr>
            <w:r>
              <w:rPr>
                <w:rFonts w:hint="eastAsia" w:ascii="宋体" w:hAnsi="宋体"/>
                <w:color w:val="000000"/>
                <w:lang w:val="en-US" w:eastAsia="zh-CN"/>
              </w:rPr>
              <w:t xml:space="preserve">3</w:t>
            </w:r>
            <w:r>
              <w:rPr>
                <w:rFonts w:hint="eastAsia" w:ascii="宋体" w:hAnsi="宋体" w:eastAsia="宋体"/>
                <w:color w:val="000000"/>
                <w:lang w:eastAsia="zh-CN"/>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主观分</w:t>
            </w:r>
            <w:r>
              <w:rPr>
                <w:rFonts w:hint="eastAsia" w:ascii="宋体" w:hAnsi="宋体"/>
                <w:color w:val="000000"/>
              </w:rPr>
            </w:r>
            <w:r/>
          </w:p>
        </w:tc>
      </w:tr>
      <w:tr>
        <w:trPr/>
        <w:tc>
          <w:tcPr>
            <w:gridSpan w:val="4"/>
            <w:tcW w:w="9516"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olor w:val="000000"/>
              </w:rPr>
              <w:t xml:space="preserve">4.业绩</w:t>
            </w:r>
            <w:r>
              <w:rPr>
                <w:rFonts w:hint="eastAsia" w:ascii="宋体" w:hAnsi="宋体"/>
                <w:color w:val="000000"/>
              </w:rPr>
            </w:r>
            <w:r/>
          </w:p>
        </w:tc>
        <w:tc>
          <w:tcPr>
            <w:tcW w:w="446"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ascii="宋体" w:hAnsi="宋体"/>
                <w:color w:val="000000"/>
              </w:rPr>
              <w:framePr w:vAnchor="margin" w:hAnchor="page" w:xAlign="center" w:y="1"/>
            </w:pPr>
            <w:r>
              <w:rPr>
                <w:rFonts w:hint="eastAsia" w:ascii="宋体" w:hAnsi="宋体"/>
                <w:color w:val="000000"/>
              </w:rPr>
              <w:t xml:space="preserve">4.1</w:t>
            </w:r>
            <w:r>
              <w:rPr>
                <w:rFonts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业绩</w:t>
            </w:r>
            <w:r>
              <w:rPr>
                <w:rFonts w:hint="eastAsia" w:ascii="宋体" w:hAnsi="宋体"/>
                <w:color w:val="000000"/>
              </w:rPr>
            </w:r>
            <w:r/>
          </w:p>
        </w:tc>
        <w:tc>
          <w:tcPr>
            <w:tcW w:w="6669"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s="宋体"/>
                <w:color w:val="000000"/>
              </w:rPr>
              <w:t xml:space="preserve">供应商提供2023年1月1日（含）以来类似项目业绩</w:t>
            </w:r>
            <w:r>
              <w:rPr>
                <w:rFonts w:hint="eastAsia" w:ascii="宋体" w:hAnsi="宋体"/>
                <w:color w:val="000000"/>
              </w:rPr>
              <w:t xml:space="preserve">（至少包含</w:t>
            </w:r>
            <w:r>
              <w:rPr>
                <w:rFonts w:hint="eastAsia" w:ascii="宋体" w:hAnsi="宋体"/>
                <w:color w:val="000000"/>
                <w:lang w:val="en-US" w:eastAsia="zh-CN"/>
              </w:rPr>
              <w:t xml:space="preserve">类似</w:t>
            </w:r>
            <w:r>
              <w:rPr>
                <w:rFonts w:hint="eastAsia" w:ascii="宋体" w:hAnsi="宋体"/>
                <w:color w:val="000000"/>
              </w:rPr>
              <w:t xml:space="preserve">人工智能或</w:t>
            </w:r>
            <w:r>
              <w:rPr>
                <w:rFonts w:hint="eastAsia" w:ascii="宋体" w:hAnsi="宋体"/>
                <w:color w:val="000000"/>
              </w:rPr>
              <w:t xml:space="preserve">数据服务等相关业绩），每提供1个案例得2分，最多8分，不提供不得分</w:t>
            </w:r>
            <w:r>
              <w:rPr>
                <w:rFonts w:hint="eastAsia" w:ascii="宋体" w:hAnsi="宋体"/>
                <w:color w:val="000000"/>
              </w:rPr>
              <w:t xml:space="preserve">。</w:t>
            </w:r>
            <w:r>
              <w:rPr>
                <w:rFonts w:hint="eastAsia" w:ascii="宋体" w:hAnsi="宋体"/>
                <w:color w:val="000000"/>
              </w:rPr>
            </w:r>
            <w:r/>
          </w:p>
          <w:p>
            <w:pPr>
              <w:keepNext/>
              <w:widowControl/>
              <w:rPr>
                <w:rFonts w:hint="eastAsia" w:ascii="宋体" w:hAnsi="宋体"/>
                <w:color w:val="000000"/>
              </w:rPr>
              <w:framePr w:vAnchor="margin" w:hAnchor="page" w:xAlign="center" w:y="1"/>
            </w:pPr>
            <w:r>
              <w:rPr>
                <w:rFonts w:hint="eastAsia" w:ascii="宋体" w:hAnsi="宋体"/>
                <w:color w:val="000000"/>
              </w:rPr>
            </w:r>
            <w:r>
              <w:rPr>
                <w:rFonts w:hint="eastAsia" w:ascii="宋体" w:hAnsi="宋体" w:cs="宋体"/>
                <w:color w:val="000000"/>
              </w:rPr>
              <w:t xml:space="preserve">（时间以合同签订时间为准，提供有效合同，合同页须清晰可见相应内容）</w:t>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8</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客观分</w:t>
            </w:r>
            <w:r>
              <w:rPr>
                <w:rFonts w:hint="eastAsia" w:ascii="宋体" w:hAnsi="宋体"/>
                <w:color w:val="000000"/>
              </w:rPr>
            </w:r>
            <w:r/>
          </w:p>
        </w:tc>
      </w:tr>
      <w:tr>
        <w:trPr/>
        <w:tc>
          <w:tcPr>
            <w:gridSpan w:val="4"/>
            <w:tcW w:w="9516" w:type="dxa"/>
            <w:vAlign w:val="center"/>
            <w:textDirection w:val="lrTb"/>
            <w:noWrap w:val="false"/>
          </w:tcPr>
          <w:p>
            <w:pPr>
              <w:pStyle w:val="873"/>
              <w:jc w:val="left"/>
              <w:keepNext/>
              <w:widowControl/>
              <w:rPr>
                <w:rFonts w:hint="eastAsia" w:ascii="宋体" w:hAnsi="宋体"/>
                <w:color w:val="000000"/>
              </w:rPr>
              <w:framePr w:vAnchor="margin" w:hAnchor="page" w:xAlign="center" w:y="1"/>
            </w:pPr>
            <w:r>
              <w:rPr>
                <w:rFonts w:hint="eastAsia" w:ascii="宋体" w:hAnsi="宋体"/>
                <w:color w:val="000000"/>
              </w:rPr>
              <w:t xml:space="preserve">5.供应商履约能力</w:t>
            </w:r>
            <w:r>
              <w:rPr>
                <w:rFonts w:hint="eastAsia" w:ascii="宋体" w:hAnsi="宋体"/>
                <w:color w:val="000000"/>
              </w:rPr>
            </w:r>
            <w:r/>
          </w:p>
        </w:tc>
        <w:tc>
          <w:tcPr>
            <w:tcW w:w="446" w:type="dxa"/>
            <w:vAlign w:val="center"/>
            <w:textDirection w:val="lrTb"/>
            <w:noWrap w:val="false"/>
          </w:tcPr>
          <w:p>
            <w:pPr>
              <w:pStyle w:val="873"/>
              <w:jc w:val="left"/>
              <w:keepNext/>
              <w:widowControl/>
              <w:rPr>
                <w:rFonts w:hint="eastAsia" w:ascii="宋体" w:hAnsi="宋体"/>
                <w:color w:val="000000"/>
              </w:rPr>
              <w:framePr w:vAnchor="margin" w:hAnchor="page" w:xAlign="center" w:y="1"/>
            </w:pP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5.1</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s="宋体"/>
                <w:color w:val="000000"/>
                <w:spacing w:val="-1"/>
              </w:rPr>
              <w:t xml:space="preserve">履约能力1</w:t>
            </w:r>
            <w:r>
              <w:rPr>
                <w:rFonts w:hint="eastAsia" w:ascii="宋体" w:hAnsi="宋体"/>
                <w:color w:val="000000"/>
              </w:rPr>
            </w:r>
            <w:r/>
          </w:p>
        </w:tc>
        <w:tc>
          <w:tcPr>
            <w:tcW w:w="6669" w:type="dxa"/>
            <w:vAlign w:val="center"/>
            <w:textDirection w:val="lrTb"/>
            <w:noWrap w:val="false"/>
          </w:tcPr>
          <w:p>
            <w:pPr>
              <w:keepNext/>
              <w:rPr>
                <w:rFonts w:hint="eastAsia" w:ascii="宋体" w:hAnsi="宋体" w:cs="宋体"/>
                <w:color w:val="000000"/>
                <w14:ligatures w14:val="none"/>
              </w:rPr>
              <w:framePr w:vAnchor="margin" w:hAnchor="page" w:xAlign="center" w:y="1"/>
            </w:pPr>
            <w:r>
              <w:rPr>
                <w:rFonts w:hint="eastAsia" w:ascii="宋体" w:hAnsi="宋体" w:cs="宋体"/>
                <w:color w:val="000000"/>
              </w:rPr>
              <w:t xml:space="preserve">拟投入的团队人员：</w:t>
            </w:r>
            <w:r>
              <w:rPr>
                <w:rFonts w:hint="eastAsia" w:ascii="宋体" w:hAnsi="宋体" w:cs="宋体"/>
                <w:color w:val="000000"/>
              </w:rPr>
            </w:r>
            <w:r/>
          </w:p>
          <w:p>
            <w:pPr>
              <w:keepNext/>
              <w:rPr>
                <w:rFonts w:hint="eastAsia" w:ascii="宋体" w:hAnsi="宋体" w:cs="宋体"/>
                <w:color w:val="000000"/>
                <w14:ligatures w14:val="none"/>
              </w:rPr>
              <w:framePr w:vAnchor="margin" w:hAnchor="page" w:xAlign="center" w:y="1"/>
            </w:pPr>
            <w:r>
              <w:rPr>
                <w:rFonts w:hint="eastAsia" w:ascii="宋体" w:hAnsi="宋体" w:cs="宋体"/>
                <w:color w:val="000000"/>
              </w:rPr>
              <w:t xml:space="preserve">具有项目经理</w:t>
            </w:r>
            <w:r>
              <w:rPr>
                <w:rFonts w:hint="eastAsia" w:ascii="宋体" w:hAnsi="宋体" w:cs="宋体"/>
                <w:color w:val="000000"/>
              </w:rPr>
              <w:t xml:space="preserve">或团队成员具备</w:t>
            </w:r>
            <w:r>
              <w:rPr>
                <w:rFonts w:hint="eastAsia" w:ascii="宋体" w:hAnsi="宋体" w:cs="宋体"/>
                <w:color w:val="000000"/>
              </w:rPr>
              <w:t xml:space="preserve">信息系统项目管理师证书或</w:t>
            </w:r>
            <w:r>
              <w:rPr>
                <w:rFonts w:hint="eastAsia" w:ascii="宋体" w:hAnsi="宋体" w:cs="宋体"/>
                <w:color w:val="000000"/>
              </w:rPr>
              <w:t xml:space="preserve">数据库系统工程师</w:t>
            </w:r>
            <w:r>
              <w:rPr>
                <w:rFonts w:hint="eastAsia" w:ascii="宋体" w:hAnsi="宋体" w:cs="宋体"/>
                <w:color w:val="000000"/>
              </w:rPr>
              <w:t xml:space="preserve">，每提供1个得2分，相同类型证书不重复得分，</w:t>
            </w:r>
            <w:r>
              <w:rPr>
                <w:rFonts w:hint="eastAsia" w:ascii="宋体" w:hAnsi="宋体" w:cs="宋体"/>
                <w:color w:val="000000"/>
              </w:rPr>
              <w:t xml:space="preserve">最多得</w:t>
            </w:r>
            <w:r>
              <w:rPr>
                <w:rFonts w:hint="eastAsia" w:ascii="宋体" w:hAnsi="宋体" w:cs="宋体"/>
                <w:color w:val="000000"/>
              </w:rPr>
              <w:t xml:space="preserve">4分。</w:t>
            </w:r>
            <w:r>
              <w:rPr>
                <w:rFonts w:hint="eastAsia" w:ascii="宋体" w:hAnsi="宋体" w:cs="宋体"/>
                <w:color w:val="000000"/>
              </w:rPr>
            </w:r>
            <w:r/>
          </w:p>
          <w:p>
            <w:pPr>
              <w:keepNext/>
              <w:rPr>
                <w:rFonts w:hint="eastAsia" w:ascii="宋体" w:hAnsi="宋体" w:cs="宋体"/>
                <w:color w:val="000000"/>
                <w14:ligatures w14:val="none"/>
              </w:rPr>
              <w:framePr w:vAnchor="margin" w:hAnchor="page" w:xAlign="center" w:y="1"/>
            </w:pPr>
            <w:r>
              <w:rPr>
                <w:rFonts w:hint="eastAsia" w:ascii="宋体" w:hAnsi="宋体" w:cs="宋体"/>
                <w:color w:val="000000"/>
              </w:rPr>
              <w:t xml:space="preserve">（多人一证、一人多证不重复计分，提供上述人员证书及供应商为其缴纳的2026年以来任意1个月的社保缴纳证明材料，证明材料缺项或未提供的不得分</w:t>
            </w:r>
            <w:r>
              <w:rPr>
                <w:rFonts w:hint="eastAsia" w:ascii="宋体" w:hAnsi="宋体" w:cs="宋体"/>
                <w:color w:val="000000"/>
              </w:rPr>
              <w:t xml:space="preserve">。</w:t>
            </w:r>
            <w:r>
              <w:rPr>
                <w:rFonts w:hint="eastAsia" w:ascii="宋体" w:hAnsi="宋体" w:cs="宋体"/>
                <w:color w:val="000000"/>
              </w:rPr>
              <w:t xml:space="preserve">）</w:t>
            </w:r>
            <w:r>
              <w:rPr>
                <w:rFonts w:hint="eastAsia" w:ascii="宋体" w:hAnsi="宋体" w:cs="宋体"/>
                <w:color w:val="000000"/>
              </w:rPr>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4</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客观分</w:t>
            </w:r>
            <w:r>
              <w:rPr>
                <w:rFonts w:hint="eastAsia" w:ascii="宋体" w:hAnsi="宋体"/>
                <w:color w:val="000000"/>
              </w:rPr>
            </w:r>
            <w:r/>
          </w:p>
        </w:tc>
      </w:tr>
      <w:tr>
        <w:trPr/>
        <w:tc>
          <w:tcPr>
            <w:tcW w:w="5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5.2</w:t>
            </w:r>
            <w:r>
              <w:rPr>
                <w:rFonts w:hint="eastAsia" w:ascii="宋体" w:hAnsi="宋体"/>
                <w:color w:val="000000"/>
              </w:rPr>
            </w:r>
            <w:r/>
          </w:p>
        </w:tc>
        <w:tc>
          <w:tcPr>
            <w:tcW w:w="1577"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s="宋体"/>
                <w:color w:val="000000"/>
                <w:spacing w:val="-1"/>
              </w:rPr>
              <w:t xml:space="preserve">履约能力2</w:t>
            </w:r>
            <w:r>
              <w:rPr>
                <w:rFonts w:hint="eastAsia" w:ascii="宋体" w:hAnsi="宋体"/>
                <w:color w:val="000000"/>
              </w:rPr>
            </w:r>
            <w:r/>
          </w:p>
        </w:tc>
        <w:tc>
          <w:tcPr>
            <w:tcW w:w="6669" w:type="dxa"/>
            <w:vAlign w:val="center"/>
            <w:textDirection w:val="lrTb"/>
            <w:noWrap w:val="false"/>
          </w:tcPr>
          <w:p>
            <w:pPr>
              <w:keepNext/>
              <w:rPr>
                <w:rFonts w:hint="eastAsia" w:ascii="宋体" w:hAnsi="宋体" w:cs="宋体"/>
                <w:color w:val="000000"/>
                <w14:ligatures w14:val="none"/>
              </w:rPr>
              <w:framePr w:vAnchor="margin" w:hAnchor="page" w:xAlign="center" w:y="1"/>
            </w:pPr>
            <w:r>
              <w:rPr>
                <w:rFonts w:hint="eastAsia" w:ascii="宋体" w:hAnsi="宋体" w:cs="宋体"/>
                <w:color w:val="000000"/>
              </w:rPr>
              <w:t xml:space="preserve">供应商具有与本项目实施内容相关的软件著作权证书</w:t>
            </w:r>
            <w:r>
              <w:rPr>
                <w:rFonts w:hint="eastAsia" w:ascii="宋体" w:hAnsi="宋体" w:cs="宋体"/>
                <w:color w:val="000000"/>
              </w:rPr>
              <w:t xml:space="preserve">，每提供1个软件著作权得</w:t>
            </w:r>
            <w:r>
              <w:rPr>
                <w:rFonts w:hint="eastAsia" w:ascii="宋体" w:hAnsi="宋体" w:cs="宋体"/>
                <w:color w:val="000000"/>
                <w:lang w:val="en-US" w:eastAsia="zh-CN"/>
              </w:rPr>
              <w:t xml:space="preserve">3</w:t>
            </w:r>
            <w:r>
              <w:rPr>
                <w:rFonts w:hint="eastAsia" w:ascii="宋体" w:hAnsi="宋体" w:cs="宋体"/>
                <w:color w:val="000000"/>
              </w:rPr>
              <w:t xml:space="preserve">分，最多</w:t>
            </w:r>
            <w:r>
              <w:rPr>
                <w:rFonts w:hint="eastAsia" w:ascii="宋体" w:hAnsi="宋体" w:cs="宋体"/>
                <w:color w:val="000000"/>
                <w:lang w:val="en-US" w:eastAsia="zh-CN"/>
              </w:rPr>
              <w:t xml:space="preserve">9</w:t>
            </w:r>
            <w:r>
              <w:rPr>
                <w:rFonts w:hint="eastAsia" w:ascii="宋体" w:hAnsi="宋体" w:cs="宋体"/>
                <w:color w:val="000000"/>
              </w:rPr>
              <w:t xml:space="preserve">分</w:t>
            </w:r>
            <w:r>
              <w:rPr>
                <w:rFonts w:hint="eastAsia" w:ascii="宋体" w:hAnsi="宋体" w:cs="宋体"/>
                <w:color w:val="000000"/>
              </w:rPr>
              <w:t xml:space="preserve">。</w:t>
            </w:r>
            <w:r>
              <w:rPr>
                <w:rFonts w:hint="eastAsia" w:ascii="宋体" w:hAnsi="宋体" w:cs="宋体"/>
                <w:color w:val="000000"/>
              </w:rPr>
            </w:r>
            <w:r/>
          </w:p>
          <w:p>
            <w:pPr>
              <w:keepNext/>
              <w:rPr>
                <w:rFonts w:hint="eastAsia" w:ascii="宋体" w:hAnsi="宋体" w:cs="宋体"/>
                <w:color w:val="000000"/>
                <w14:ligatures w14:val="none"/>
              </w:rPr>
              <w:framePr w:vAnchor="margin" w:hAnchor="page" w:xAlign="center" w:y="1"/>
            </w:pPr>
            <w:r>
              <w:rPr>
                <w:rFonts w:hint="eastAsia" w:ascii="宋体" w:hAnsi="宋体" w:cs="宋体"/>
                <w:color w:val="000000"/>
              </w:rPr>
              <w:t xml:space="preserve">（所提供证书</w:t>
            </w:r>
            <w:r>
              <w:rPr>
                <w:rFonts w:hint="eastAsia" w:ascii="宋体" w:hAnsi="宋体" w:cs="宋体"/>
                <w:color w:val="000000"/>
              </w:rPr>
              <w:t xml:space="preserve">“</w:t>
            </w:r>
            <w:r>
              <w:rPr>
                <w:rFonts w:hint="eastAsia" w:ascii="宋体" w:hAnsi="宋体" w:cs="宋体"/>
                <w:color w:val="000000"/>
              </w:rPr>
              <w:t xml:space="preserve">软件名称</w:t>
            </w:r>
            <w:r>
              <w:rPr>
                <w:rFonts w:hint="eastAsia" w:ascii="宋体" w:hAnsi="宋体" w:cs="宋体"/>
                <w:color w:val="000000"/>
              </w:rPr>
              <w:t xml:space="preserve">”</w:t>
            </w:r>
            <w:r>
              <w:rPr>
                <w:rFonts w:hint="eastAsia" w:ascii="宋体" w:hAnsi="宋体" w:cs="宋体"/>
                <w:color w:val="000000"/>
              </w:rPr>
              <w:t xml:space="preserve">与评分细则规定不同时，应提供符合上述要求的内容（功能）说明及关键信息，否则不予认可。）</w:t>
            </w:r>
            <w:r>
              <w:rPr>
                <w:rFonts w:hint="eastAsia" w:ascii="宋体" w:hAnsi="宋体" w:cs="宋体"/>
                <w:color w:val="000000"/>
              </w:rPr>
            </w:r>
            <w:r/>
          </w:p>
        </w:tc>
        <w:tc>
          <w:tcPr>
            <w:tcW w:w="735" w:type="dxa"/>
            <w:vAlign w:val="center"/>
            <w:textDirection w:val="lrTb"/>
            <w:noWrap w:val="false"/>
          </w:tcPr>
          <w:p>
            <w:pPr>
              <w:pStyle w:val="873"/>
              <w:jc w:val="center"/>
              <w:keepNext/>
              <w:widowControl/>
              <w:rPr>
                <w:rFonts w:hint="eastAsia" w:ascii="宋体" w:hAnsi="宋体" w:eastAsia="宋体"/>
                <w:color w:val="000000"/>
                <w:lang w:eastAsia="zh-CN"/>
              </w:rPr>
              <w:framePr w:vAnchor="margin" w:hAnchor="page" w:xAlign="center" w:y="1"/>
            </w:pPr>
            <w:r>
              <w:rPr>
                <w:rFonts w:hint="eastAsia" w:ascii="宋体" w:hAnsi="宋体"/>
                <w:color w:val="000000"/>
                <w:lang w:val="en-US" w:eastAsia="zh-CN"/>
              </w:rPr>
              <w:t xml:space="preserve">9</w:t>
            </w:r>
            <w:r>
              <w:rPr>
                <w:rFonts w:hint="eastAsia" w:ascii="宋体" w:hAnsi="宋体" w:eastAsia="宋体"/>
                <w:color w:val="000000"/>
                <w:lang w:eastAsia="zh-CN"/>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客观分</w:t>
            </w:r>
            <w:r>
              <w:rPr>
                <w:rFonts w:hint="eastAsia" w:ascii="宋体" w:hAnsi="宋体"/>
                <w:color w:val="000000"/>
              </w:rPr>
            </w:r>
            <w:r/>
          </w:p>
        </w:tc>
      </w:tr>
      <w:tr>
        <w:trPr/>
        <w:tc>
          <w:tcPr>
            <w:gridSpan w:val="3"/>
            <w:tcW w:w="8781" w:type="dxa"/>
            <w:vAlign w:val="center"/>
            <w:textDirection w:val="lrTb"/>
            <w:noWrap w:val="false"/>
          </w:tcPr>
          <w:p>
            <w:pPr>
              <w:pStyle w:val="873"/>
              <w:keepNext/>
              <w:widowControl/>
              <w:rPr>
                <w:rFonts w:hint="eastAsia" w:ascii="宋体" w:hAnsi="宋体"/>
                <w:color w:val="000000"/>
              </w:rPr>
              <w:framePr w:vAnchor="margin" w:hAnchor="page" w:xAlign="center" w:y="1"/>
            </w:pPr>
            <w:r>
              <w:rPr>
                <w:rFonts w:hint="eastAsia" w:ascii="宋体" w:hAnsi="宋体"/>
                <w:color w:val="000000"/>
              </w:rPr>
              <w:t xml:space="preserve">合计：</w:t>
            </w:r>
            <w:r>
              <w:rPr>
                <w:rFonts w:hint="eastAsia" w:ascii="宋体" w:hAnsi="宋体"/>
                <w:color w:val="000000"/>
              </w:rPr>
            </w:r>
            <w:r/>
          </w:p>
        </w:tc>
        <w:tc>
          <w:tcPr>
            <w:tcW w:w="735"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t xml:space="preserve">100</w:t>
            </w:r>
            <w:r>
              <w:rPr>
                <w:rFonts w:hint="eastAsia" w:ascii="宋体" w:hAnsi="宋体"/>
                <w:color w:val="000000"/>
              </w:rPr>
            </w:r>
            <w:r/>
          </w:p>
        </w:tc>
        <w:tc>
          <w:tcPr>
            <w:tcW w:w="446" w:type="dxa"/>
            <w:vAlign w:val="center"/>
            <w:textDirection w:val="lrTb"/>
            <w:noWrap w:val="false"/>
          </w:tcPr>
          <w:p>
            <w:pPr>
              <w:pStyle w:val="873"/>
              <w:jc w:val="center"/>
              <w:keepNext/>
              <w:widowControl/>
              <w:rPr>
                <w:rFonts w:hint="eastAsia" w:ascii="宋体" w:hAnsi="宋体"/>
                <w:color w:val="000000"/>
              </w:rPr>
              <w:framePr w:vAnchor="margin" w:hAnchor="page" w:xAlign="center" w:y="1"/>
            </w:pPr>
            <w:r>
              <w:rPr>
                <w:rFonts w:hint="eastAsia" w:ascii="宋体" w:hAnsi="宋体"/>
                <w:color w:val="000000"/>
              </w:rPr>
            </w:r>
            <w:r/>
          </w:p>
        </w:tc>
      </w:tr>
    </w:tbl>
    <w:p>
      <w:pPr>
        <w:pStyle w:val="873"/>
        <w:jc w:val="center"/>
        <w:spacing w:line="264" w:lineRule="auto"/>
        <w:rPr>
          <w:rFonts w:hint="eastAsia" w:ascii="方正小标宋简体" w:hAnsi="方正小标宋简体" w:eastAsia="方正小标宋简体" w:cs="方正小标宋简体"/>
          <w:color w:val="000000"/>
          <w:sz w:val="36"/>
          <w:szCs w:val="36"/>
        </w:rPr>
      </w:pPr>
      <w:r>
        <w:rPr>
          <w:rFonts w:hint="eastAsia" w:ascii="宋体" w:hAnsi="宋体" w:cs="宋体"/>
          <w:b/>
          <w:bCs/>
          <w:color w:val="000000"/>
          <w:sz w:val="24"/>
          <w:szCs w:val="24"/>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6"/>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873"/>
        <w:jc w:val="center"/>
        <w:rPr>
          <w:rFonts w:hint="eastAsia" w:ascii="宋体" w:hAnsi="宋体"/>
          <w:b/>
          <w:color w:val="000000"/>
          <w:sz w:val="72"/>
        </w:rPr>
      </w:pPr>
      <w:r/>
      <w:bookmarkStart w:id="197" w:name="_Toc49090576"/>
      <w:r/>
      <w:bookmarkStart w:id="198" w:name="_Toc120614282"/>
      <w:r/>
      <w:bookmarkStart w:id="199" w:name="_Toc26554094"/>
      <w:r/>
      <w:bookmarkStart w:id="200" w:name="_Hlt26955039"/>
      <w:r/>
      <w:bookmarkEnd w:id="200"/>
      <w:r/>
      <w:bookmarkStart w:id="201" w:name="_Hlt26671244"/>
      <w:r/>
      <w:bookmarkEnd w:id="201"/>
      <w:r>
        <w:rPr>
          <w:rFonts w:hint="eastAsia" w:ascii="宋体" w:hAnsi="宋体"/>
          <w:b/>
          <w:color w:val="000000"/>
          <w:sz w:val="72"/>
        </w:rPr>
      </w:r>
      <w:r/>
    </w:p>
    <w:p>
      <w:pPr>
        <w:pStyle w:val="87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873"/>
        <w:jc w:val="center"/>
        <w:rPr>
          <w:rFonts w:hint="eastAsia" w:ascii="宋体" w:hAnsi="宋体"/>
          <w:b/>
          <w:color w:val="000000"/>
          <w:sz w:val="72"/>
        </w:rPr>
      </w:pPr>
      <w:r>
        <w:rPr>
          <w:rFonts w:hint="eastAsia" w:ascii="宋体" w:hAnsi="宋体"/>
          <w:b/>
          <w:color w:val="000000"/>
          <w:sz w:val="72"/>
        </w:rPr>
      </w:r>
      <w:r/>
    </w:p>
    <w:p>
      <w:pPr>
        <w:pStyle w:val="873"/>
        <w:jc w:val="center"/>
        <w:rPr>
          <w:rFonts w:hint="eastAsia" w:ascii="宋体" w:hAnsi="宋体"/>
          <w:b/>
          <w:color w:val="000000"/>
          <w:sz w:val="72"/>
        </w:rPr>
      </w:pPr>
      <w:r>
        <w:rPr>
          <w:rFonts w:hint="eastAsia" w:ascii="宋体" w:hAnsi="宋体"/>
          <w:b/>
          <w:color w:val="000000"/>
          <w:sz w:val="72"/>
        </w:rPr>
      </w:r>
      <w:r/>
    </w:p>
    <w:p>
      <w:pPr>
        <w:pStyle w:val="873"/>
        <w:jc w:val="center"/>
        <w:rPr>
          <w:rFonts w:hint="eastAsia" w:ascii="宋体" w:hAnsi="宋体"/>
          <w:b/>
          <w:color w:val="000000"/>
          <w:sz w:val="36"/>
        </w:rPr>
      </w:pPr>
      <w:r>
        <w:rPr>
          <w:rFonts w:hint="eastAsia" w:ascii="宋体" w:hAnsi="宋体"/>
          <w:b/>
          <w:color w:val="000000"/>
          <w:sz w:val="36"/>
        </w:rPr>
      </w:r>
      <w:r/>
    </w:p>
    <w:p>
      <w:pPr>
        <w:pStyle w:val="873"/>
        <w:jc w:val="center"/>
        <w:rPr>
          <w:rFonts w:hint="eastAsia" w:ascii="宋体" w:hAnsi="宋体"/>
          <w:b/>
          <w:color w:val="000000"/>
          <w:sz w:val="36"/>
        </w:rPr>
      </w:pPr>
      <w:r>
        <w:rPr>
          <w:rFonts w:hint="eastAsia" w:ascii="宋体" w:hAnsi="宋体"/>
          <w:b/>
          <w:color w:val="000000"/>
          <w:sz w:val="36"/>
        </w:rPr>
      </w:r>
      <w:r/>
    </w:p>
    <w:p>
      <w:pPr>
        <w:pStyle w:val="873"/>
        <w:jc w:val="center"/>
        <w:rPr>
          <w:rFonts w:hint="eastAsia" w:ascii="宋体" w:hAnsi="宋体"/>
          <w:b/>
          <w:color w:val="000000"/>
          <w:sz w:val="36"/>
        </w:rPr>
      </w:pPr>
      <w:r>
        <w:rPr>
          <w:rFonts w:hint="eastAsia" w:ascii="宋体" w:hAnsi="宋体"/>
          <w:b/>
          <w:color w:val="000000"/>
          <w:sz w:val="36"/>
        </w:rPr>
      </w:r>
      <w:r/>
    </w:p>
    <w:p>
      <w:pPr>
        <w:pStyle w:val="873"/>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873"/>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873"/>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873"/>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8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73"/>
        <w:spacing w:line="440" w:lineRule="exact"/>
        <w:rPr>
          <w:rFonts w:ascii="宋体" w:hAnsi="宋体"/>
          <w:color w:val="000000"/>
        </w:rPr>
      </w:pPr>
      <w:r>
        <w:rPr>
          <w:rFonts w:ascii="宋体" w:hAnsi="宋体"/>
          <w:color w:val="000000"/>
        </w:rPr>
      </w:r>
      <w:r/>
    </w:p>
    <w:p>
      <w:pPr>
        <w:pStyle w:val="873"/>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color w:val="000000"/>
          <w:sz w:val="32"/>
          <w:szCs w:val="32"/>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六、投标分项报价表（如有）</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十一、联合体协议（如有）</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十二、关于符合本国产品标准的声明函（如有）</w:t>
      </w:r>
      <w:r>
        <w:rPr>
          <w:rFonts w:hint="eastAsia" w:ascii="宋体" w:hAnsi="宋体" w:cs="宋体"/>
          <w:color w:val="000000"/>
          <w:sz w:val="28"/>
          <w:szCs w:val="28"/>
        </w:rPr>
      </w:r>
      <w:r/>
    </w:p>
    <w:p>
      <w:pPr>
        <w:pStyle w:val="87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873"/>
        <w:ind w:firstLine="480"/>
        <w:spacing w:line="440" w:lineRule="exact"/>
        <w:rPr>
          <w:rFonts w:ascii="宋体" w:hAnsi="宋体"/>
          <w:color w:val="000000"/>
          <w:sz w:val="24"/>
        </w:rPr>
      </w:pPr>
      <w:r>
        <w:rPr>
          <w:rFonts w:ascii="宋体" w:hAnsi="宋体"/>
          <w:color w:val="000000"/>
          <w:sz w:val="24"/>
        </w:rPr>
      </w:r>
      <w:r/>
    </w:p>
    <w:p>
      <w:pPr>
        <w:pStyle w:val="958"/>
        <w:rPr>
          <w:color w:val="000000"/>
          <w:sz w:val="24"/>
        </w:rPr>
      </w:pPr>
      <w:r>
        <w:rPr>
          <w:color w:val="000000"/>
          <w:sz w:val="24"/>
        </w:rPr>
      </w:r>
      <w:r/>
    </w:p>
    <w:p>
      <w:pPr>
        <w:pStyle w:val="958"/>
        <w:rPr>
          <w:color w:val="000000"/>
          <w:sz w:val="24"/>
        </w:rPr>
      </w:pPr>
      <w:r>
        <w:rPr>
          <w:color w:val="000000"/>
          <w:sz w:val="24"/>
        </w:rPr>
      </w:r>
      <w:r/>
    </w:p>
    <w:p>
      <w:pPr>
        <w:pStyle w:val="958"/>
        <w:rPr>
          <w:color w:val="000000"/>
          <w:sz w:val="24"/>
        </w:rPr>
      </w:pPr>
      <w:r>
        <w:rPr>
          <w:color w:val="000000"/>
          <w:sz w:val="24"/>
        </w:rPr>
      </w:r>
      <w:r/>
    </w:p>
    <w:p>
      <w:pPr>
        <w:pStyle w:val="958"/>
        <w:rPr>
          <w:color w:val="000000"/>
          <w:sz w:val="24"/>
        </w:rPr>
      </w:pPr>
      <w:r>
        <w:rPr>
          <w:color w:val="000000"/>
          <w:sz w:val="24"/>
        </w:rPr>
      </w:r>
      <w:r/>
    </w:p>
    <w:p>
      <w:pPr>
        <w:pStyle w:val="958"/>
        <w:rPr>
          <w:color w:val="000000"/>
          <w:sz w:val="24"/>
        </w:rPr>
      </w:pPr>
      <w:r>
        <w:rPr>
          <w:color w:val="000000"/>
          <w:sz w:val="24"/>
        </w:rPr>
      </w:r>
      <w:r/>
    </w:p>
    <w:p>
      <w:pPr>
        <w:pStyle w:val="873"/>
        <w:ind w:firstLine="480"/>
        <w:spacing w:line="440" w:lineRule="exact"/>
        <w:rPr>
          <w:rFonts w:ascii="宋体" w:hAnsi="宋体"/>
          <w:color w:val="000000"/>
          <w:sz w:val="24"/>
        </w:rPr>
      </w:pPr>
      <w:r>
        <w:rPr>
          <w:rFonts w:ascii="宋体" w:hAnsi="宋体"/>
          <w:color w:val="000000"/>
          <w:sz w:val="24"/>
        </w:rPr>
      </w:r>
      <w:r/>
    </w:p>
    <w:p>
      <w:pPr>
        <w:pStyle w:val="873"/>
        <w:rPr>
          <w:rFonts w:hint="eastAsia" w:ascii="黑体" w:hAnsi="黑体" w:eastAsia="黑体"/>
          <w:i/>
          <w:color w:val="000000"/>
          <w:sz w:val="32"/>
          <w:szCs w:val="32"/>
          <w:u w:val="single"/>
        </w:rPr>
      </w:pPr>
      <w:r/>
      <w:bookmarkEnd w:id="197"/>
      <w:r/>
      <w:bookmarkEnd w:id="198"/>
      <w:r/>
      <w:bookmarkEnd w:id="199"/>
      <w:r/>
      <w:bookmarkStart w:id="202" w:name="_Toc120614284"/>
      <w:r>
        <w:rPr>
          <w:rFonts w:hint="eastAsia" w:ascii="黑体" w:hAnsi="黑体" w:eastAsia="黑体"/>
          <w:i/>
          <w:color w:val="000000"/>
          <w:sz w:val="32"/>
          <w:szCs w:val="32"/>
          <w:u w:val="single"/>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873"/>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我公司（单位）符合下列要求：</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87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rPr>
      </w:r>
      <w:r/>
    </w:p>
    <w:p>
      <w:pPr>
        <w:pStyle w:val="873"/>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87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873"/>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r>
        <w:rPr>
          <w:rFonts w:hint="eastAsia"/>
          <w:color w:val="000000"/>
          <w:sz w:val="24"/>
          <w:szCs w:val="24"/>
        </w:rPr>
      </w:r>
      <w:r/>
    </w:p>
    <w:p>
      <w:pPr>
        <w:pStyle w:val="873"/>
        <w:ind w:firstLine="492"/>
        <w:spacing w:line="460" w:lineRule="exact"/>
        <w:rPr>
          <w:color w:val="000000"/>
          <w:sz w:val="24"/>
          <w:szCs w:val="24"/>
        </w:rPr>
      </w:pPr>
      <w:r>
        <w:rPr>
          <w:color w:val="000000"/>
          <w:sz w:val="24"/>
          <w:szCs w:val="24"/>
        </w:rPr>
      </w:r>
      <w:r/>
    </w:p>
    <w:p>
      <w:pPr>
        <w:pStyle w:val="995"/>
        <w:rPr>
          <w:color w:val="000000"/>
          <w:sz w:val="24"/>
          <w:szCs w:val="24"/>
        </w:rPr>
      </w:pPr>
      <w:r>
        <w:rPr>
          <w:color w:val="000000"/>
          <w:sz w:val="24"/>
          <w:szCs w:val="24"/>
        </w:rPr>
      </w:r>
      <w:r/>
    </w:p>
    <w:p>
      <w:pPr>
        <w:pStyle w:val="873"/>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rPr>
          <w:rFonts w:hint="eastAsia" w:ascii="宋体" w:hAnsi="宋体"/>
          <w:color w:val="000000"/>
          <w:sz w:val="24"/>
          <w:szCs w:val="24"/>
        </w:rPr>
      </w:r>
      <w:r/>
    </w:p>
    <w:p>
      <w:pPr>
        <w:pStyle w:val="873"/>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73"/>
        <w:rPr>
          <w:color w:val="000000"/>
          <w:sz w:val="24"/>
          <w:szCs w:val="24"/>
        </w:rPr>
      </w:pPr>
      <w:r>
        <w:rPr>
          <w:color w:val="000000"/>
          <w:sz w:val="24"/>
          <w:szCs w:val="24"/>
        </w:rPr>
      </w:r>
      <w:r/>
    </w:p>
    <w:p>
      <w:pPr>
        <w:pStyle w:val="873"/>
        <w:spacing w:line="440" w:lineRule="exact"/>
        <w:rPr>
          <w:rFonts w:hint="eastAsia" w:ascii="宋体" w:hAnsi="宋体"/>
          <w:color w:val="000000"/>
          <w:sz w:val="24"/>
          <w:szCs w:val="24"/>
        </w:rPr>
      </w:pPr>
      <w:r>
        <w:rPr>
          <w:rFonts w:hint="eastAsia" w:ascii="宋体" w:hAnsi="宋体"/>
          <w:color w:val="000000"/>
          <w:sz w:val="24"/>
          <w:szCs w:val="24"/>
        </w:rPr>
      </w:r>
      <w:r/>
    </w:p>
    <w:p>
      <w:pPr>
        <w:pStyle w:val="873"/>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967"/>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997"/>
        <w:rPr>
          <w:rFonts w:hint="eastAsia"/>
          <w:color w:val="000000"/>
          <w:lang w:eastAsia="zh-CN"/>
        </w:rPr>
      </w:pPr>
      <w:r>
        <w:rPr>
          <w:rFonts w:hint="eastAsia"/>
          <w:color w:val="000000"/>
          <w:lang w:eastAsia="zh-CN"/>
        </w:rPr>
      </w:r>
      <w:r/>
    </w:p>
    <w:p>
      <w:pPr>
        <w:pStyle w:val="873"/>
        <w:rPr>
          <w:rFonts w:hint="eastAsia"/>
          <w:color w:val="000000"/>
        </w:rPr>
      </w:pPr>
      <w:r>
        <w:rPr>
          <w:rFonts w:hint="eastAsia"/>
          <w:color w:val="000000"/>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873"/>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67"/>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967"/>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67"/>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967"/>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967"/>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967"/>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967"/>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7"/>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3" w:name="_格式3__银行出具的资信证明"/>
      <w:r/>
      <w:bookmarkEnd w:id="203"/>
      <w:r/>
      <w:bookmarkStart w:id="204" w:name="_Hlt26955070"/>
      <w:r/>
      <w:bookmarkEnd w:id="204"/>
      <w:r/>
      <w:bookmarkStart w:id="205" w:name="_Hlt26671380"/>
      <w:r/>
      <w:bookmarkEnd w:id="205"/>
      <w:r>
        <w:rPr>
          <w:rFonts w:hint="eastAsia"/>
          <w:color w:val="000000"/>
          <w:sz w:val="24"/>
          <w:szCs w:val="24"/>
        </w:rPr>
      </w:r>
      <w:r/>
    </w:p>
    <w:p>
      <w:pPr>
        <w:pStyle w:val="894"/>
        <w:rPr>
          <w:rFonts w:hint="eastAsia"/>
          <w:i/>
          <w:color w:val="000000"/>
          <w:sz w:val="24"/>
          <w:szCs w:val="24"/>
          <w:u w:val="single"/>
        </w:rPr>
      </w:pPr>
      <w:r>
        <w:rPr>
          <w:rFonts w:hint="eastAsia"/>
          <w:i/>
          <w:color w:val="000000"/>
          <w:sz w:val="24"/>
          <w:szCs w:val="24"/>
          <w:u w:val="single"/>
        </w:rPr>
      </w:r>
      <w:r/>
    </w:p>
    <w:p>
      <w:pPr>
        <w:pStyle w:val="894"/>
        <w:rPr>
          <w:rFonts w:hint="eastAsia"/>
          <w:i/>
          <w:color w:val="000000"/>
          <w:sz w:val="24"/>
          <w:szCs w:val="24"/>
          <w:u w:val="single"/>
        </w:rPr>
      </w:pPr>
      <w:r>
        <w:rPr>
          <w:rFonts w:hint="eastAsia"/>
          <w:i/>
          <w:color w:val="000000"/>
          <w:sz w:val="24"/>
          <w:szCs w:val="24"/>
          <w:u w:val="single"/>
        </w:rPr>
      </w:r>
      <w:r/>
    </w:p>
    <w:p>
      <w:pPr>
        <w:pStyle w:val="894"/>
        <w:rPr>
          <w:rFonts w:hint="eastAsia"/>
          <w:i/>
          <w:color w:val="000000"/>
          <w:sz w:val="24"/>
          <w:szCs w:val="24"/>
          <w:u w:val="single"/>
        </w:rPr>
      </w:pPr>
      <w:r>
        <w:rPr>
          <w:rFonts w:hint="eastAsia"/>
          <w:i/>
          <w:color w:val="000000"/>
          <w:sz w:val="24"/>
          <w:szCs w:val="24"/>
          <w:u w:val="single"/>
        </w:rPr>
      </w:r>
      <w:r/>
    </w:p>
    <w:p>
      <w:pPr>
        <w:pStyle w:val="894"/>
        <w:ind w:firstLine="0"/>
        <w:rPr>
          <w:rFonts w:hint="eastAsia"/>
          <w:color w:val="000000"/>
        </w:rPr>
      </w:pPr>
      <w:r>
        <w:rPr>
          <w:rFonts w:hint="eastAsia"/>
          <w:color w:val="000000"/>
        </w:rPr>
      </w:r>
      <w:r/>
    </w:p>
    <w:p>
      <w:pPr>
        <w:pStyle w:val="873"/>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873"/>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85"/>
        <w:ind w:firstLine="480"/>
        <w:rPr>
          <w:color w:val="000000"/>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其他（在对应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               </w:t>
      </w:r>
      <w:r>
        <w:rPr>
          <w:color w:val="000000"/>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969"/>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969"/>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969"/>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969"/>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873"/>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969"/>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69"/>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87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873"/>
        <w:jc w:val="center"/>
        <w:spacing w:line="336"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873"/>
        <w:spacing w:line="336"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73"/>
        <w:spacing w:line="336"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73"/>
        <w:spacing w:line="336"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3"/>
              <w:jc w:val="center"/>
              <w:spacing w:line="336"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69"/>
              <w:ind w:firstLine="0"/>
              <w:spacing w:before="0" w:after="0" w:line="336"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73"/>
        <w:spacing w:line="336" w:lineRule="auto"/>
        <w:rPr>
          <w:rFonts w:ascii="宋体" w:hAnsi="宋体"/>
          <w:color w:val="000000"/>
          <w:sz w:val="24"/>
          <w:szCs w:val="24"/>
        </w:rPr>
      </w:pPr>
      <w:r>
        <w:rPr>
          <w:rFonts w:ascii="宋体" w:hAnsi="宋体"/>
          <w:color w:val="000000"/>
          <w:sz w:val="24"/>
          <w:szCs w:val="24"/>
        </w:rPr>
      </w:r>
      <w:r/>
    </w:p>
    <w:p>
      <w:pPr>
        <w:pStyle w:val="873"/>
        <w:ind w:firstLine="480"/>
        <w:spacing w:line="336"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1"/>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1"/>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1"/>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1"/>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1"/>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951"/>
        <w:rPr>
          <w:rFonts w:hint="eastAsia"/>
          <w:color w:val="000000"/>
        </w:rPr>
      </w:pPr>
      <w:r>
        <w:rPr>
          <w:rFonts w:hint="eastAsia"/>
          <w:color w:val="000000"/>
        </w:rPr>
      </w:r>
      <w:r/>
    </w:p>
    <w:p>
      <w:pPr>
        <w:pStyle w:val="873"/>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85"/>
        <w:rPr>
          <w:rFonts w:hint="eastAsia"/>
          <w:color w:val="000000"/>
        </w:rPr>
      </w:pPr>
      <w:r>
        <w:rPr>
          <w:rFonts w:hint="eastAsia"/>
          <w:color w:val="000000"/>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六、投标分项报价表</w:t>
      </w:r>
      <w:r>
        <w:rPr>
          <w:rFonts w:hint="eastAsia" w:ascii="黑体" w:hAnsi="黑体" w:eastAsia="黑体"/>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投标分项报价表</w:t>
      </w:r>
      <w:r>
        <w:rPr>
          <w:rFonts w:hint="eastAsia" w:ascii="方正小标宋简体" w:hAnsi="方正小标宋简体" w:eastAsia="方正小标宋简体" w:cs="方正小标宋简体"/>
          <w:color w:val="000000"/>
          <w:sz w:val="32"/>
          <w:szCs w:val="32"/>
        </w:rPr>
      </w:r>
      <w:r/>
    </w:p>
    <w:tbl>
      <w:tblPr>
        <w:tblW w:w="983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123"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0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2568" w:type="dxa"/>
            <w:vAlign w:val="center"/>
            <w:textDirection w:val="lrTb"/>
            <w:noWrap w:val="false"/>
          </w:tcPr>
          <w:p>
            <w:pPr>
              <w:pStyle w:val="873"/>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543"/>
        </w:trPr>
        <w:tc>
          <w:tcPr>
            <w:tcW w:w="581" w:type="dxa"/>
            <w:vAlign w:val="center"/>
            <w:vMerge w:val="continue"/>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2123"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404" w:type="dxa"/>
            <w:vAlign w:val="center"/>
            <w:textDirection w:val="lrTb"/>
            <w:noWrap w:val="false"/>
          </w:tcPr>
          <w:p>
            <w:pPr>
              <w:pStyle w:val="873"/>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256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4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123"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04"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568" w:type="dxa"/>
            <w:vAlign w:val="center"/>
            <w:textDirection w:val="lrTb"/>
            <w:noWrap w:val="false"/>
          </w:tcPr>
          <w:p>
            <w:pPr>
              <w:pStyle w:val="87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73"/>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6"/>
            <w:tcW w:w="9255"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rPr>
                <w:rFonts w:hint="eastAsia" w:ascii="宋体" w:hAnsi="宋体"/>
                <w:color w:val="000000"/>
                <w:sz w:val="24"/>
                <w:szCs w:val="24"/>
              </w:rPr>
            </w:r>
            <w:r/>
          </w:p>
        </w:tc>
      </w:tr>
      <w:tr>
        <w:trPr>
          <w:cantSplit/>
          <w:trHeight w:val="654"/>
        </w:trPr>
        <w:tc>
          <w:tcPr>
            <w:gridSpan w:val="7"/>
            <w:tcW w:w="9836" w:type="dxa"/>
            <w:vAlign w:val="center"/>
            <w:textDirection w:val="lrTb"/>
            <w:noWrap w:val="false"/>
          </w:tcPr>
          <w:p>
            <w:pPr>
              <w:pStyle w:val="873"/>
              <w:spacing w:line="0" w:lineRule="atLeast"/>
              <w:rPr>
                <w:rFonts w:hint="eastAsia" w:ascii="宋体" w:hAnsi="宋体"/>
                <w:color w:val="000000"/>
                <w:sz w:val="24"/>
                <w:szCs w:val="24"/>
              </w:rPr>
            </w:pPr>
            <w:r>
              <w:rPr>
                <w:rFonts w:hint="eastAsia" w:ascii="宋体" w:hAnsi="宋体"/>
                <w:b/>
                <w:bCs/>
                <w:color w:val="000000"/>
                <w:sz w:val="24"/>
                <w:szCs w:val="24"/>
              </w:rPr>
              <w:t xml:space="preserve">本采购包中本公司（单位）提供的符合本国产品标准的产品成本之和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是 </w:t>
            </w:r>
            <w:r>
              <w:rPr>
                <w:rFonts w:ascii="Wingdings" w:hAnsi="Wingdings" w:eastAsia="Wingdings" w:cs="Wingdings"/>
                <w:b/>
                <w:bCs/>
                <w:color w:val="000000"/>
                <w:sz w:val="24"/>
                <w:szCs w:val="24"/>
                <w:u w:val="single"/>
              </w:rPr>
              <w:t xml:space="preserve">¨</w:t>
            </w:r>
            <w:r>
              <w:rPr>
                <w:rFonts w:hint="eastAsia" w:ascii="宋体" w:hAnsi="宋体"/>
                <w:b/>
                <w:bCs/>
                <w:color w:val="000000"/>
                <w:sz w:val="24"/>
                <w:szCs w:val="24"/>
                <w:u w:val="single"/>
              </w:rPr>
              <w:t xml:space="preserve">否 </w:t>
            </w:r>
            <w:r>
              <w:rPr>
                <w:rFonts w:hint="eastAsia" w:ascii="宋体" w:hAnsi="宋体"/>
                <w:b/>
                <w:bCs/>
                <w:color w:val="000000"/>
                <w:sz w:val="24"/>
                <w:szCs w:val="24"/>
              </w:rPr>
              <w:t xml:space="preserve">达到提供的全部产品成本之和的80%以上。</w:t>
            </w:r>
            <w:r>
              <w:rPr>
                <w:rFonts w:hint="eastAsia" w:ascii="宋体" w:hAnsi="宋体"/>
                <w:color w:val="000000"/>
                <w:sz w:val="24"/>
                <w:szCs w:val="24"/>
              </w:rPr>
            </w:r>
            <w:r/>
          </w:p>
        </w:tc>
      </w:tr>
    </w:tbl>
    <w:p>
      <w:pPr>
        <w:pStyle w:val="938"/>
        <w:jc w:val="both"/>
        <w:spacing w:before="0" w:beforeAutospacing="0" w:after="0" w:afterAutospacing="0"/>
        <w:rPr>
          <w:color w:val="000000"/>
        </w:rPr>
      </w:pPr>
      <w:r>
        <w:rPr>
          <w:color w:val="000000"/>
        </w:rPr>
      </w:r>
      <w:r/>
    </w:p>
    <w:p>
      <w:pPr>
        <w:pStyle w:val="87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73"/>
        <w:spacing w:line="360" w:lineRule="auto"/>
        <w:rPr>
          <w:rFonts w:ascii="宋体" w:hAnsi="宋体"/>
          <w:color w:val="000000"/>
          <w:sz w:val="24"/>
        </w:rPr>
      </w:pPr>
      <w:r>
        <w:rPr>
          <w:rFonts w:ascii="宋体" w:hAnsi="宋体"/>
          <w:color w:val="000000"/>
          <w:sz w:val="24"/>
        </w:rPr>
      </w:r>
      <w:r/>
    </w:p>
    <w:p>
      <w:pPr>
        <w:pStyle w:val="938"/>
        <w:ind w:firstLine="480"/>
        <w:jc w:val="both"/>
        <w:spacing w:before="0" w:beforeAutospacing="0" w:after="0" w:afterAutospacing="0" w:line="360" w:lineRule="auto"/>
        <w:rPr>
          <w:color w:val="000000"/>
        </w:rPr>
      </w:pPr>
      <w:r>
        <w:rPr>
          <w:color w:val="000000"/>
        </w:rPr>
        <w:t xml:space="preserve">备注： </w:t>
      </w:r>
      <w:r>
        <w:rPr>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38"/>
        <w:ind w:firstLine="480"/>
        <w:jc w:val="both"/>
        <w:spacing w:before="0" w:beforeAutospacing="0" w:after="0" w:afterAutospacing="0" w:line="360" w:lineRule="auto"/>
        <w:rPr>
          <w:color w:val="000000"/>
        </w:rPr>
      </w:pPr>
      <w:r>
        <w:rPr>
          <w:rFonts w:hint="eastAsia"/>
          <w:color w:val="000000"/>
        </w:rPr>
        <w:t xml:space="preserve">3.《投标分项报价表》中的分项名称须与“第四章-项目清单”中的名称一一对应，如有缺项、漏项，视为无效投标。“项目清单”中分项仅为一项的，此表无需提供。</w:t>
      </w:r>
      <w:r>
        <w:rPr>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rPr>
          <w:rFonts w:hint="eastAsia"/>
          <w:color w:val="000000"/>
        </w:rPr>
      </w:r>
      <w:r/>
    </w:p>
    <w:p>
      <w:pPr>
        <w:pStyle w:val="938"/>
        <w:ind w:firstLine="482"/>
        <w:jc w:val="both"/>
        <w:spacing w:before="0" w:beforeAutospacing="0" w:after="0" w:afterAutospacing="0" w:line="360" w:lineRule="auto"/>
        <w:rPr>
          <w:rFonts w:hint="eastAsia"/>
          <w:b/>
          <w:bCs/>
          <w:color w:val="000000"/>
        </w:rPr>
      </w:pPr>
      <w:r>
        <w:rPr>
          <w:rFonts w:hint="eastAsia"/>
          <w:b/>
          <w:bCs/>
          <w:color w:val="000000"/>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b/>
          <w:bCs/>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r>
      <w:r/>
    </w:p>
    <w:p>
      <w:pPr>
        <w:pStyle w:val="873"/>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885"/>
        <w:ind w:firstLine="640"/>
        <w:rPr>
          <w:rFonts w:hint="eastAsia" w:ascii="黑体" w:eastAsia="黑体"/>
          <w:color w:val="000000"/>
          <w:sz w:val="32"/>
          <w:szCs w:val="32"/>
        </w:rPr>
      </w:pPr>
      <w:r>
        <w:rPr>
          <w:rFonts w:hint="eastAsia" w:ascii="黑体" w:eastAsia="黑体"/>
          <w:color w:val="000000"/>
          <w:sz w:val="32"/>
          <w:szCs w:val="32"/>
        </w:rPr>
      </w:r>
      <w:r/>
    </w:p>
    <w:p>
      <w:pPr>
        <w:pStyle w:val="873"/>
        <w:rPr>
          <w:rFonts w:hint="eastAsia"/>
          <w:color w:val="000000"/>
        </w:rPr>
      </w:pPr>
      <w:r>
        <w:rPr>
          <w:rFonts w:hint="eastAsia"/>
          <w:color w:val="000000"/>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七、</w:t>
      </w:r>
      <w:bookmarkEnd w:id="42"/>
      <w:r/>
      <w:bookmarkEnd w:id="43"/>
      <w:r/>
      <w:bookmarkEnd w:id="202"/>
      <w:r>
        <w:rPr>
          <w:rFonts w:hint="eastAsia" w:ascii="黑体" w:hAnsi="黑体" w:eastAsia="黑体"/>
          <w:color w:val="000000"/>
          <w:sz w:val="32"/>
          <w:szCs w:val="32"/>
        </w:rPr>
        <w:t xml:space="preserve">技术要求响应及偏离表</w:t>
      </w:r>
      <w:r>
        <w:rPr>
          <w:rFonts w:hint="eastAsia" w:ascii="黑体" w:hAnsi="黑体" w:eastAsia="黑体"/>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7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3"/>
              <w:jc w:val="center"/>
              <w:rPr>
                <w:color w:val="000000"/>
              </w:rPr>
            </w:pPr>
            <w:r>
              <w:rPr>
                <w:color w:val="000000"/>
              </w:rPr>
            </w:r>
            <w:r/>
          </w:p>
          <w:p>
            <w:pPr>
              <w:pStyle w:val="885"/>
              <w:rPr>
                <w:rFonts w:hint="eastAsia"/>
                <w:color w:val="000000"/>
              </w:rPr>
            </w:pPr>
            <w:r>
              <w:rPr>
                <w:rFonts w:hint="eastAsia"/>
                <w:color w:val="000000"/>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8"/>
        <w:jc w:val="both"/>
        <w:spacing w:before="0" w:beforeAutospacing="0" w:after="0" w:afterAutospacing="0"/>
        <w:rPr>
          <w:color w:val="000000"/>
        </w:rPr>
      </w:pPr>
      <w:r>
        <w:rPr>
          <w:color w:val="000000"/>
        </w:rPr>
      </w:r>
      <w:r/>
    </w:p>
    <w:p>
      <w:pPr>
        <w:pStyle w:val="87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73"/>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color w:val="000000"/>
        </w:rPr>
      </w:pPr>
      <w:r>
        <w:rPr>
          <w:color w:val="000000"/>
        </w:rPr>
        <w:t xml:space="preserve">备注： </w:t>
      </w:r>
      <w:r>
        <w:rPr>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rPr>
          <w:rFonts w:hint="eastAsia"/>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873"/>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73"/>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rPr>
          <w:rFonts w:hint="eastAsia" w:ascii="方正小标宋简体" w:hAnsi="方正小标宋简体" w:eastAsia="方正小标宋简体" w:cs="方正小标宋简体"/>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873"/>
              <w:jc w:val="center"/>
              <w:rPr>
                <w:rFonts w:hint="eastAsia" w:ascii="宋体" w:hAnsi="宋体"/>
                <w:color w:val="000000"/>
                <w:sz w:val="24"/>
                <w:szCs w:val="24"/>
              </w:rPr>
            </w:pPr>
            <w:r/>
            <w:bookmarkStart w:id="206" w:name="_Hlt26609391"/>
            <w:r/>
            <w:bookmarkEnd w:id="206"/>
            <w:r/>
            <w:bookmarkStart w:id="207" w:name="_Hlt24879081"/>
            <w:r/>
            <w:bookmarkEnd w:id="207"/>
            <w:r/>
            <w:bookmarkStart w:id="208" w:name="_Hlt26955064"/>
            <w:r/>
            <w:bookmarkEnd w:id="208"/>
            <w:r/>
            <w:bookmarkStart w:id="209" w:name="_Hlt26580838"/>
            <w:r/>
            <w:bookmarkEnd w:id="209"/>
            <w:r/>
            <w:bookmarkStart w:id="210" w:name="_Hlt26671372"/>
            <w:r/>
            <w:bookmarkEnd w:id="210"/>
            <w:r/>
            <w:bookmarkStart w:id="211" w:name="_Hlt26671343"/>
            <w:r/>
            <w:bookmarkEnd w:id="211"/>
            <w:r/>
            <w:bookmarkStart w:id="212" w:name="_Hlt26782999"/>
            <w:r/>
            <w:bookmarkEnd w:id="212"/>
            <w:r/>
            <w:bookmarkStart w:id="213" w:name="_Hlt26955056"/>
            <w:r/>
            <w:bookmarkEnd w:id="213"/>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87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73"/>
              <w:jc w:val="center"/>
              <w:rPr>
                <w:color w:val="000000"/>
              </w:rPr>
            </w:pPr>
            <w:r>
              <w:rPr>
                <w:color w:val="000000"/>
              </w:rPr>
            </w:r>
            <w:r/>
          </w:p>
          <w:p>
            <w:pPr>
              <w:pStyle w:val="885"/>
              <w:rPr>
                <w:rFonts w:hint="eastAsia"/>
                <w:color w:val="000000"/>
              </w:rPr>
            </w:pPr>
            <w:r>
              <w:rPr>
                <w:rFonts w:hint="eastAsia"/>
                <w:color w:val="000000"/>
              </w:rPr>
            </w:r>
            <w:r/>
          </w:p>
        </w:tc>
        <w:tc>
          <w:tcPr>
            <w:tcW w:w="2832"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3"/>
              <w:jc w:val="center"/>
              <w:rPr>
                <w:rFonts w:hint="eastAsia" w:ascii="宋体" w:hAnsi="宋体"/>
                <w:color w:val="000000"/>
                <w:sz w:val="24"/>
                <w:szCs w:val="24"/>
              </w:rPr>
            </w:pPr>
            <w:r>
              <w:rPr>
                <w:rFonts w:hint="eastAsia" w:ascii="宋体" w:hAnsi="宋体"/>
                <w:color w:val="000000"/>
                <w:sz w:val="24"/>
                <w:szCs w:val="24"/>
              </w:rPr>
            </w:r>
            <w:r/>
          </w:p>
        </w:tc>
      </w:tr>
    </w:tbl>
    <w:p>
      <w:pPr>
        <w:pStyle w:val="938"/>
        <w:jc w:val="both"/>
        <w:spacing w:before="0" w:beforeAutospacing="0" w:after="0" w:afterAutospacing="0"/>
        <w:rPr>
          <w:color w:val="000000"/>
        </w:rPr>
      </w:pPr>
      <w:r>
        <w:rPr>
          <w:color w:val="000000"/>
        </w:rPr>
      </w:r>
      <w:r/>
    </w:p>
    <w:p>
      <w:pPr>
        <w:pStyle w:val="87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873"/>
        <w:rPr>
          <w:rFonts w:hint="eastAsia" w:ascii="宋体" w:hAnsi="宋体"/>
          <w:color w:val="000000"/>
          <w:sz w:val="24"/>
          <w:szCs w:val="24"/>
        </w:rPr>
      </w:pPr>
      <w:r>
        <w:rPr>
          <w:rFonts w:hint="eastAsia" w:ascii="宋体" w:hAnsi="宋体"/>
          <w:color w:val="000000"/>
          <w:sz w:val="24"/>
          <w:szCs w:val="24"/>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38"/>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938"/>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873"/>
        <w:rPr>
          <w:color w:val="000000"/>
        </w:rPr>
      </w:pPr>
      <w:r>
        <w:rPr>
          <w:color w:val="000000"/>
        </w:rPr>
      </w:r>
      <w:r/>
    </w:p>
    <w:p>
      <w:pPr>
        <w:pStyle w:val="87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55"/>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宋体" w:hAnsi="宋体" w:cs="仿宋"/>
          <w:b/>
          <w:bCs/>
          <w:color w:val="000000"/>
          <w:sz w:val="32"/>
          <w:szCs w:val="32"/>
        </w:rPr>
      </w:pPr>
      <w:r>
        <w:rPr>
          <w:rFonts w:hint="eastAsia" w:ascii="宋体" w:hAnsi="宋体" w:cs="仿宋"/>
          <w:b/>
          <w:bCs/>
          <w:color w:val="000000"/>
          <w:sz w:val="32"/>
          <w:szCs w:val="32"/>
        </w:rPr>
      </w:r>
      <w:r/>
    </w:p>
    <w:p>
      <w:pPr>
        <w:pStyle w:val="873"/>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73"/>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873"/>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中小企业声明函（服务）</w:t>
      </w:r>
      <w:r>
        <w:rPr>
          <w:rFonts w:hint="eastAsia" w:ascii="方正小标宋简体" w:hAnsi="方正小标宋简体" w:eastAsia="方正小标宋简体" w:cs="方正小标宋简体"/>
          <w:color w:val="000000"/>
          <w:sz w:val="32"/>
          <w:szCs w:val="32"/>
        </w:rPr>
      </w:r>
      <w:r/>
    </w:p>
    <w:p>
      <w:pPr>
        <w:pStyle w:val="87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873"/>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873"/>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873"/>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7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7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55"/>
        <w:spacing w:line="360" w:lineRule="auto"/>
        <w:rPr>
          <w:rFonts w:hint="eastAsia" w:ascii="宋体" w:hAnsi="宋体"/>
          <w:color w:val="000000"/>
          <w:sz w:val="24"/>
          <w:szCs w:val="24"/>
        </w:rPr>
      </w:pPr>
      <w:r>
        <w:rPr>
          <w:rFonts w:hint="eastAsia" w:ascii="宋体" w:hAnsi="宋体"/>
          <w:color w:val="000000"/>
          <w:sz w:val="24"/>
          <w:szCs w:val="24"/>
        </w:rPr>
      </w:r>
      <w:r/>
    </w:p>
    <w:p>
      <w:pPr>
        <w:pStyle w:val="873"/>
        <w:spacing w:line="360" w:lineRule="auto"/>
        <w:rPr>
          <w:rFonts w:hint="eastAsia"/>
          <w:color w:val="000000"/>
        </w:rPr>
      </w:pPr>
      <w:r>
        <w:rPr>
          <w:rFonts w:hint="eastAsia"/>
          <w:color w:val="000000"/>
        </w:rPr>
      </w:r>
      <w:r/>
    </w:p>
    <w:p>
      <w:pPr>
        <w:pStyle w:val="87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73"/>
        <w:ind w:firstLine="6000"/>
        <w:spacing w:line="360" w:lineRule="auto"/>
        <w:widowControl/>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7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内打“√”。3.投标人如不提供此声明函，不得参加专门面向中小企业采购项目或者不得享受小微企业价格扣除政策。项目清单中列示的所有</w:t>
      </w:r>
      <w:r>
        <w:rPr>
          <w:rFonts w:ascii="宋体" w:hAnsi="宋体"/>
          <w:color w:val="000000"/>
          <w:sz w:val="24"/>
          <w:szCs w:val="24"/>
        </w:rPr>
        <w:t xml:space="preserve">服务</w:t>
      </w:r>
      <w:r>
        <w:rPr>
          <w:rFonts w:hint="eastAsia" w:ascii="宋体" w:hAnsi="宋体"/>
          <w:color w:val="000000"/>
          <w:sz w:val="24"/>
          <w:szCs w:val="24"/>
        </w:rPr>
        <w:t xml:space="preserve">，投标人须在声明函中逐项列示并明确承接企业的类型，如有缺失将按“不提供声明函”处理。此声明函将随中标结果同时公告，接受社会监督。4.服务采购项目中，服务的承接商应当为中小企业</w:t>
      </w:r>
      <w:bookmarkStart w:id="214" w:name="OLE_LINK6"/>
      <w:r>
        <w:rPr>
          <w:rFonts w:hint="eastAsia" w:ascii="宋体" w:hAnsi="宋体"/>
          <w:color w:val="000000"/>
          <w:sz w:val="24"/>
          <w:szCs w:val="24"/>
        </w:rPr>
        <w:t xml:space="preserve">（</w:t>
      </w:r>
      <w:r>
        <w:rPr>
          <w:rFonts w:hint="eastAsia" w:ascii="宋体" w:hAnsi="宋体"/>
          <w:b/>
          <w:bCs/>
          <w:color w:val="000000"/>
          <w:sz w:val="24"/>
          <w:szCs w:val="24"/>
        </w:rPr>
        <w:t xml:space="preserve">服务由中小企业承接，即提供服务的人员为中小企业依照《中华人民共和国劳动合同法》订立劳动合同的从业人员</w:t>
      </w:r>
      <w:r>
        <w:rPr>
          <w:rFonts w:hint="eastAsia" w:ascii="宋体" w:hAnsi="宋体"/>
          <w:color w:val="000000"/>
          <w:sz w:val="24"/>
          <w:szCs w:val="24"/>
        </w:rPr>
        <w:t xml:space="preserve">）</w:t>
      </w:r>
      <w:bookmarkEnd w:id="214"/>
      <w:r>
        <w:rPr>
          <w:rFonts w:hint="eastAsia" w:ascii="宋体" w:hAnsi="宋体"/>
          <w:color w:val="000000"/>
          <w:sz w:val="24"/>
          <w:szCs w:val="24"/>
        </w:rPr>
        <w:t xml:space="preserve">，不对其中涉及的货物的制造商、工程的承建商作出要求。</w:t>
      </w:r>
      <w:r>
        <w:rPr>
          <w:rFonts w:hint="eastAsia" w:ascii="宋体" w:hAnsi="宋体"/>
          <w:color w:val="000000"/>
          <w:sz w:val="24"/>
          <w:szCs w:val="24"/>
        </w:rPr>
      </w:r>
      <w:r/>
    </w:p>
    <w:p>
      <w:pPr>
        <w:pStyle w:val="873"/>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rPr>
          <w:rFonts w:hint="eastAsia" w:ascii="方正小标宋简体" w:hAnsi="方正小标宋简体" w:eastAsia="方正小标宋简体" w:cs="方正小标宋简体"/>
          <w:color w:val="000000"/>
          <w:sz w:val="32"/>
          <w:szCs w:val="32"/>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55"/>
        <w:spacing w:line="360" w:lineRule="auto"/>
        <w:rPr>
          <w:rFonts w:hint="eastAsia" w:ascii="宋体" w:hAnsi="宋体"/>
          <w:color w:val="000000"/>
          <w:sz w:val="24"/>
          <w:szCs w:val="24"/>
        </w:rPr>
      </w:pPr>
      <w:r>
        <w:rPr>
          <w:rFonts w:hint="eastAsia" w:ascii="宋体" w:hAnsi="宋体"/>
          <w:color w:val="000000"/>
          <w:sz w:val="24"/>
          <w:szCs w:val="24"/>
        </w:rPr>
      </w:r>
      <w:r/>
    </w:p>
    <w:p>
      <w:pPr>
        <w:pStyle w:val="873"/>
        <w:spacing w:line="360" w:lineRule="auto"/>
        <w:rPr>
          <w:rFonts w:hint="eastAsia"/>
          <w:color w:val="000000"/>
        </w:rPr>
      </w:pPr>
      <w:r>
        <w:rPr>
          <w:rFonts w:hint="eastAsia"/>
          <w:color w:val="000000"/>
        </w:rPr>
      </w:r>
      <w:r/>
    </w:p>
    <w:p>
      <w:pPr>
        <w:pStyle w:val="87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873"/>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873"/>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873"/>
        <w:ind w:firstLine="480"/>
        <w:spacing w:line="480" w:lineRule="exact"/>
        <w:rPr>
          <w:rFonts w:ascii="宋体" w:hAnsi="宋体"/>
          <w:color w:val="000000"/>
          <w:sz w:val="24"/>
        </w:rPr>
      </w:pPr>
      <w:r>
        <w:rPr>
          <w:rFonts w:ascii="宋体" w:hAnsi="宋体"/>
          <w:color w:val="000000"/>
          <w:sz w:val="24"/>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7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873"/>
        <w:jc w:val="left"/>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rPr>
          <w:rFonts w:hint="eastAsia" w:ascii="方正小标宋简体" w:hAnsi="方正小标宋简体" w:eastAsia="方正小标宋简体" w:cs="方正小标宋简体"/>
          <w:color w:val="000000"/>
          <w:sz w:val="32"/>
          <w:szCs w:val="32"/>
        </w:rPr>
      </w:r>
      <w:r/>
    </w:p>
    <w:p>
      <w:pPr>
        <w:pStyle w:val="873"/>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73"/>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873"/>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873"/>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73"/>
        <w:ind w:firstLine="645"/>
        <w:spacing w:line="360" w:lineRule="auto"/>
        <w:rPr>
          <w:rFonts w:hint="eastAsia" w:ascii="宋体" w:hAnsi="宋体"/>
          <w:color w:val="000000"/>
          <w:sz w:val="24"/>
        </w:rPr>
      </w:pPr>
      <w:r>
        <w:rPr>
          <w:rFonts w:hint="eastAsia" w:ascii="宋体" w:hAnsi="宋体"/>
          <w:color w:val="000000"/>
          <w:sz w:val="24"/>
        </w:rPr>
      </w:r>
      <w:r/>
    </w:p>
    <w:p>
      <w:pPr>
        <w:pStyle w:val="873"/>
        <w:ind w:firstLine="645"/>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73"/>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73"/>
        <w:ind w:firstLine="528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87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873"/>
        <w:ind w:firstLine="480"/>
        <w:spacing w:line="360" w:lineRule="auto"/>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hint="eastAsia" w:ascii="宋体" w:hAnsi="宋体"/>
          <w:color w:val="000000"/>
          <w:sz w:val="24"/>
        </w:rPr>
      </w:r>
      <w:r/>
    </w:p>
    <w:p>
      <w:pPr>
        <w:pStyle w:val="885"/>
        <w:ind w:firstLine="480"/>
        <w:rPr>
          <w:rFonts w:hint="eastAsia"/>
          <w:color w:val="000000"/>
          <w:sz w:val="24"/>
        </w:rPr>
      </w:pPr>
      <w:r>
        <w:rPr>
          <w:rFonts w:hint="eastAsia"/>
          <w:color w:val="000000"/>
          <w:sz w:val="24"/>
        </w:rPr>
      </w:r>
      <w:r/>
    </w:p>
    <w:p>
      <w:pPr>
        <w:pStyle w:val="873"/>
        <w:rPr>
          <w:rFonts w:hint="eastAsia"/>
          <w:color w:val="000000"/>
        </w:rPr>
      </w:pPr>
      <w:r>
        <w:rPr>
          <w:rFonts w:hint="eastAsia"/>
          <w:color w:val="000000"/>
        </w:rPr>
      </w:r>
      <w:r/>
    </w:p>
    <w:p>
      <w:pPr>
        <w:pStyle w:val="873"/>
        <w:ind w:firstLine="645"/>
        <w:spacing w:line="560" w:lineRule="exact"/>
        <w:rPr>
          <w:rFonts w:ascii="宋体" w:hAnsi="宋体"/>
          <w:color w:val="000000"/>
          <w:sz w:val="24"/>
        </w:rPr>
      </w:pPr>
      <w:r>
        <w:rPr>
          <w:rFonts w:ascii="宋体" w:hAnsi="宋体"/>
          <w:color w:val="000000"/>
          <w:sz w:val="24"/>
        </w:rPr>
      </w:r>
      <w:r/>
    </w:p>
    <w:p>
      <w:pPr>
        <w:pStyle w:val="873"/>
        <w:ind w:firstLine="645"/>
        <w:spacing w:line="560" w:lineRule="exact"/>
        <w:rPr>
          <w:rFonts w:hint="eastAsia" w:ascii="宋体" w:hAnsi="宋体"/>
          <w:color w:val="000000"/>
          <w:sz w:val="24"/>
        </w:rPr>
      </w:pPr>
      <w:r>
        <w:rPr>
          <w:rFonts w:hint="eastAsia" w:ascii="宋体" w:hAnsi="宋体"/>
          <w:color w:val="000000"/>
          <w:sz w:val="24"/>
        </w:rPr>
      </w:r>
      <w:r/>
    </w:p>
    <w:p>
      <w:pPr>
        <w:pStyle w:val="955"/>
        <w:rPr>
          <w:rFonts w:hint="eastAsia" w:ascii="宋体" w:hAnsi="宋体"/>
          <w:color w:val="000000"/>
          <w:sz w:val="24"/>
        </w:rPr>
      </w:pPr>
      <w:r>
        <w:rPr>
          <w:rFonts w:hint="eastAsia" w:ascii="宋体" w:hAnsi="宋体"/>
          <w:color w:val="000000"/>
          <w:sz w:val="24"/>
        </w:rPr>
      </w:r>
      <w:r/>
    </w:p>
    <w:p>
      <w:pPr>
        <w:pStyle w:val="873"/>
        <w:jc w:val="left"/>
        <w:spacing w:line="360" w:lineRule="auto"/>
        <w:rPr>
          <w:rFonts w:hint="eastAsia" w:ascii="宋体" w:hAnsi="宋体"/>
          <w:color w:val="000000"/>
          <w:sz w:val="24"/>
        </w:rPr>
      </w:pPr>
      <w:r>
        <w:rPr>
          <w:rFonts w:hint="eastAsia" w:ascii="方正小标宋简体" w:hAnsi="方正小标宋简体" w:eastAsia="方正小标宋简体" w:cs="方正小标宋简体"/>
          <w:color w:val="000000"/>
          <w:sz w:val="32"/>
          <w:szCs w:val="32"/>
        </w:rPr>
        <w:br w:type="page" w:clear="all"/>
      </w:r>
      <w:r>
        <w:rPr>
          <w:rFonts w:hint="eastAsia" w:ascii="黑体" w:hAnsi="黑体" w:eastAsia="黑体"/>
          <w:color w:val="000000"/>
          <w:sz w:val="32"/>
          <w:szCs w:val="32"/>
        </w:rPr>
        <w:t xml:space="preserve">十二、关于符合本国产品标准的声明函</w:t>
      </w:r>
      <w:r>
        <w:rPr>
          <w:rFonts w:hint="eastAsia" w:ascii="宋体" w:hAnsi="宋体"/>
          <w:color w:val="000000"/>
          <w:sz w:val="24"/>
        </w:rPr>
      </w:r>
      <w:r/>
    </w:p>
    <w:p>
      <w:pPr>
        <w:pStyle w:val="87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8"/>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8"/>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8"/>
          <w:rFonts w:hint="eastAsia"/>
          <w:i w:val="0"/>
          <w:color w:val="000000"/>
          <w:u w:val="single"/>
          <w:shd w:val="clear" w:color="auto" w:fill="ffffff"/>
        </w:rPr>
        <w:t xml:space="preserve">（产品名称1）</w:t>
      </w:r>
      <w:r>
        <w:rPr>
          <w:rStyle w:val="948"/>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8"/>
          <w:rFonts w:hint="eastAsia"/>
          <w:i w:val="0"/>
          <w:color w:val="000000"/>
          <w:u w:val="single"/>
          <w:shd w:val="clear" w:color="auto" w:fill="ffffff"/>
        </w:rPr>
        <w:t xml:space="preserve">（厂名）</w:t>
      </w:r>
      <w:r>
        <w:rPr>
          <w:rStyle w:val="948"/>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8"/>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8"/>
          <w:rFonts w:hint="eastAsia"/>
          <w:i w:val="0"/>
          <w:color w:val="000000"/>
          <w:u w:val="single"/>
          <w:shd w:val="clear" w:color="auto" w:fill="ffffff"/>
        </w:rPr>
        <w:t xml:space="preserve">（产品名称1）</w:t>
      </w:r>
      <w:r>
        <w:rPr>
          <w:rFonts w:hint="eastAsia"/>
          <w:color w:val="000000"/>
          <w:shd w:val="clear" w:color="auto" w:fill="ffffff"/>
        </w:rPr>
        <w:t xml:space="preserve">的中国境内生产的组件成本占比≥</w:t>
      </w:r>
      <w:r>
        <w:rPr>
          <w:rStyle w:val="948"/>
          <w:rFonts w:hint="eastAsia"/>
          <w:i w:val="0"/>
          <w:color w:val="000000"/>
          <w:u w:val="single"/>
          <w:shd w:val="clear" w:color="auto" w:fill="ffffff"/>
        </w:rPr>
        <w:t xml:space="preserve">（规定比例）</w:t>
      </w:r>
      <w:r>
        <w:rPr>
          <w:rStyle w:val="948"/>
          <w:rFonts w:hint="eastAsia"/>
          <w:i w:val="0"/>
          <w:color w:val="000000"/>
          <w:shd w:val="clear" w:color="auto" w:fill="ffffff"/>
          <w:vertAlign w:val="superscript"/>
        </w:rPr>
        <w:t xml:space="preserve">3</w:t>
      </w:r>
      <w:r>
        <w:rPr>
          <w:rFonts w:hint="eastAsia"/>
          <w:color w:val="000000"/>
          <w:shd w:val="clear" w:color="auto" w:fill="ffffff"/>
        </w:rPr>
        <w:t xml:space="preserve">。</w:t>
      </w:r>
      <w:r>
        <w:rPr>
          <w:rStyle w:val="948"/>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948"/>
          <w:rFonts w:hint="eastAsia"/>
          <w:i w:val="0"/>
          <w:color w:val="000000"/>
          <w:u w:val="single"/>
          <w:shd w:val="clear" w:color="auto" w:fill="ffffff"/>
        </w:rPr>
        <w:t xml:space="preserve">（关键组件）</w:t>
      </w:r>
      <w:r>
        <w:rPr>
          <w:rStyle w:val="948"/>
          <w:rFonts w:hint="eastAsia"/>
          <w:i w:val="0"/>
          <w:color w:val="000000"/>
          <w:shd w:val="clear" w:color="auto" w:fill="ffffff"/>
          <w:vertAlign w:val="superscript"/>
        </w:rPr>
        <w:t xml:space="preserve">4</w:t>
      </w:r>
      <w:r>
        <w:rPr>
          <w:rFonts w:hint="eastAsia"/>
          <w:color w:val="000000"/>
          <w:shd w:val="clear" w:color="auto" w:fill="ffffff"/>
        </w:rPr>
        <w:t xml:space="preserve">在中国境内生产。</w:t>
      </w:r>
      <w:r>
        <w:rPr>
          <w:rStyle w:val="948"/>
          <w:rFonts w:hint="eastAsia"/>
          <w:i w:val="0"/>
          <w:color w:val="000000"/>
          <w:u w:val="single"/>
          <w:shd w:val="clear" w:color="auto" w:fill="ffffff"/>
        </w:rPr>
        <w:t xml:space="preserve">（产品名称1）</w:t>
      </w:r>
      <w:r>
        <w:rPr>
          <w:rFonts w:hint="eastAsia"/>
          <w:color w:val="000000"/>
          <w:shd w:val="clear" w:color="auto" w:fill="ffffff"/>
        </w:rPr>
        <w:t xml:space="preserve">的</w:t>
      </w:r>
      <w:r>
        <w:rPr>
          <w:rStyle w:val="948"/>
          <w:rFonts w:hint="eastAsia"/>
          <w:i w:val="0"/>
          <w:color w:val="000000"/>
          <w:u w:val="single"/>
          <w:shd w:val="clear" w:color="auto" w:fill="ffffff"/>
        </w:rPr>
        <w:t xml:space="preserve">（关键工序）</w:t>
      </w:r>
      <w:r>
        <w:rPr>
          <w:rStyle w:val="948"/>
          <w:rFonts w:hint="eastAsia"/>
          <w:i w:val="0"/>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938"/>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2.</w:t>
      </w:r>
      <w:r>
        <w:rPr>
          <w:rStyle w:val="948"/>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8"/>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8"/>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8"/>
          <w:rFonts w:hint="eastAsia"/>
          <w:i w:val="0"/>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948"/>
          <w:rFonts w:hint="eastAsia"/>
          <w:i w:val="0"/>
          <w:color w:val="000000"/>
          <w:u w:val="single"/>
          <w:shd w:val="clear" w:color="auto" w:fill="ffffff"/>
        </w:rPr>
        <w:t xml:space="preserve">（规定比例）</w:t>
      </w:r>
      <w:r>
        <w:rPr>
          <w:rFonts w:hint="eastAsia"/>
          <w:color w:val="000000"/>
          <w:shd w:val="clear" w:color="auto" w:fill="ffffff"/>
        </w:rPr>
        <w:t xml:space="preserve">。</w:t>
      </w:r>
      <w:r>
        <w:rPr>
          <w:rStyle w:val="948"/>
          <w:rFonts w:hint="eastAsia"/>
          <w:i w:val="0"/>
          <w:color w:val="000000"/>
          <w:u w:val="single"/>
          <w:shd w:val="clear" w:color="auto" w:fill="ffffff"/>
        </w:rPr>
        <w:t xml:space="preserve">（产品名称2）</w:t>
      </w:r>
      <w:r>
        <w:rPr>
          <w:rFonts w:hint="eastAsia"/>
          <w:color w:val="000000"/>
          <w:shd w:val="clear" w:color="auto" w:fill="ffffff"/>
        </w:rPr>
        <w:t xml:space="preserve">的</w:t>
      </w:r>
      <w:r>
        <w:rPr>
          <w:rStyle w:val="948"/>
          <w:rFonts w:hint="eastAsia"/>
          <w:i w:val="0"/>
          <w:color w:val="000000"/>
          <w:u w:val="single"/>
          <w:shd w:val="clear" w:color="auto" w:fill="ffffff"/>
        </w:rPr>
        <w:t xml:space="preserve">（关键组件）</w:t>
      </w:r>
      <w:r>
        <w:rPr>
          <w:rFonts w:hint="eastAsia"/>
          <w:color w:val="000000"/>
          <w:shd w:val="clear" w:color="auto" w:fill="ffffff"/>
        </w:rPr>
        <w:t xml:space="preserve">在中国境内生产。</w:t>
      </w:r>
      <w:r>
        <w:rPr>
          <w:rStyle w:val="948"/>
          <w:rFonts w:hint="eastAsia"/>
          <w:i w:val="0"/>
          <w:color w:val="000000"/>
          <w:u w:val="single"/>
          <w:shd w:val="clear" w:color="auto" w:fill="ffffff"/>
        </w:rPr>
        <w:t xml:space="preserve">（产品名称2）</w:t>
      </w:r>
      <w:r>
        <w:rPr>
          <w:rFonts w:hint="eastAsia"/>
          <w:color w:val="000000"/>
          <w:shd w:val="clear" w:color="auto" w:fill="ffffff"/>
        </w:rPr>
        <w:t xml:space="preserve">的</w:t>
      </w:r>
      <w:r>
        <w:rPr>
          <w:rStyle w:val="948"/>
          <w:rFonts w:hint="eastAsia"/>
          <w:i w:val="0"/>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938"/>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8"/>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r>
      <w:r/>
    </w:p>
    <w:p>
      <w:pPr>
        <w:pStyle w:val="938"/>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38"/>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8"/>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8"/>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8"/>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8"/>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8"/>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3.该产品的中国境内生产的组件成本占比相关要求实施前，“规定比例”栏可不填。</w:t>
      </w:r>
      <w:r>
        <w:rPr>
          <w:rFonts w:hint="eastAsia"/>
          <w:color w:val="000000"/>
          <w:sz w:val="21"/>
          <w:szCs w:val="21"/>
        </w:rPr>
      </w:r>
      <w:r/>
    </w:p>
    <w:p>
      <w:pPr>
        <w:pStyle w:val="938"/>
        <w:ind w:firstLine="420"/>
        <w:spacing w:before="24" w:beforeAutospacing="0" w:after="24"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4.该产品的关键组件要求实施前，“关键组件”栏可不填。</w:t>
      </w:r>
      <w:r>
        <w:rPr>
          <w:rFonts w:hint="eastAsia"/>
          <w:color w:val="000000"/>
          <w:sz w:val="21"/>
          <w:szCs w:val="21"/>
          <w:shd w:val="clear" w:color="auto" w:fill="ffffff"/>
        </w:rPr>
      </w:r>
      <w:r/>
    </w:p>
    <w:p>
      <w:pPr>
        <w:pStyle w:val="938"/>
        <w:ind w:firstLine="420"/>
        <w:spacing w:before="24" w:beforeAutospacing="0" w:after="24"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t xml:space="preserve">5.该产品的关键工序要求实施前，“关键工序”栏可不填。</w:t>
      </w:r>
      <w:r>
        <w:rPr>
          <w:rFonts w:hint="eastAsia"/>
          <w:color w:val="000000"/>
          <w:sz w:val="21"/>
          <w:szCs w:val="21"/>
          <w:shd w:val="clear" w:color="auto" w:fill="ffffff"/>
        </w:rPr>
      </w:r>
      <w:r/>
    </w:p>
    <w:p>
      <w:pPr>
        <w:pStyle w:val="938"/>
        <w:ind w:firstLine="420"/>
        <w:spacing w:before="24" w:beforeAutospacing="0" w:after="24" w:afterAutospacing="0" w:line="360" w:lineRule="auto"/>
        <w:shd w:val="clear" w:color="auto" w:fill="ffffff"/>
        <w:rPr>
          <w:color w:val="000000"/>
        </w:rPr>
      </w:pPr>
      <w:r>
        <w:rPr>
          <w:color w:val="000000"/>
        </w:rPr>
      </w:r>
      <w:r/>
    </w:p>
    <w:p>
      <w:pPr>
        <w:pStyle w:val="938"/>
        <w:ind w:firstLine="420"/>
        <w:spacing w:before="24" w:beforeAutospacing="0" w:after="24" w:afterAutospacing="0" w:line="360" w:lineRule="auto"/>
        <w:shd w:val="clear" w:color="auto" w:fill="ffffff"/>
        <w:rPr>
          <w:rFonts w:hint="eastAsia"/>
          <w:color w:val="000000"/>
          <w:sz w:val="21"/>
          <w:szCs w:val="21"/>
          <w:shd w:val="clear" w:color="auto" w:fill="ffffff"/>
        </w:rPr>
      </w:pPr>
      <w:r>
        <w:rPr>
          <w:rFonts w:hint="eastAsia"/>
          <w:color w:val="000000"/>
          <w:sz w:val="21"/>
          <w:szCs w:val="21"/>
          <w:shd w:val="clear" w:color="auto" w:fill="ffffff"/>
        </w:rPr>
      </w:r>
      <w:r/>
    </w:p>
    <w:p>
      <w:pPr>
        <w:pStyle w:val="873"/>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br w:type="page" w:clear="all"/>
      </w:r>
      <w:r>
        <w:rPr>
          <w:rFonts w:hint="eastAsia" w:ascii="方正小标宋简体" w:hAnsi="方正小标宋简体" w:eastAsia="方正小标宋简体" w:cs="方正小标宋简体"/>
          <w:color w:val="000000"/>
          <w:sz w:val="32"/>
          <w:szCs w:val="32"/>
        </w:rPr>
        <w:t xml:space="preserve">质疑函范本</w:t>
      </w:r>
      <w:r>
        <w:rPr>
          <w:rFonts w:hint="eastAsia" w:ascii="方正小标宋简体" w:hAnsi="方正小标宋简体" w:eastAsia="方正小标宋简体" w:cs="方正小标宋简体"/>
          <w:color w:val="000000"/>
          <w:sz w:val="32"/>
          <w:szCs w:val="32"/>
        </w:rPr>
      </w:r>
      <w:r/>
    </w:p>
    <w:p>
      <w:pPr>
        <w:pStyle w:val="87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7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73"/>
        <w:rPr>
          <w:rFonts w:hint="eastAsia" w:ascii="宋体" w:hAnsi="宋体"/>
          <w:color w:val="000000"/>
          <w:sz w:val="24"/>
          <w:szCs w:val="24"/>
        </w:rPr>
      </w:pPr>
      <w:r>
        <w:rPr>
          <w:rFonts w:hint="eastAsia" w:ascii="宋体" w:hAnsi="宋体"/>
          <w:color w:val="000000"/>
          <w:sz w:val="24"/>
          <w:szCs w:val="24"/>
        </w:rPr>
      </w:r>
      <w:r/>
    </w:p>
    <w:p>
      <w:pPr>
        <w:pStyle w:val="873"/>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873"/>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87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7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873"/>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87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Fonts w:ascii="宋体" w:hAnsi="宋体"/>
      </w:rPr>
      <w:framePr w:wrap="around" w:vAnchor="text" w:hAnchor="margin" w:xAlign="center" w:y="1"/>
    </w:pPr>
    <w:r>
      <w:rPr>
        <w:rFonts w:ascii="宋体" w:hAnsi="宋体"/>
      </w:rPr>
      <w:fldChar w:fldCharType="begin"/>
    </w:r>
    <w:r>
      <w:rPr>
        <w:rStyle w:val="946"/>
        <w:rFonts w:ascii="宋体" w:hAnsi="宋体"/>
      </w:rPr>
      <w:instrText xml:space="preserve">PAGE  </w:instrText>
    </w:r>
    <w:r>
      <w:rPr>
        <w:rFonts w:ascii="宋体" w:hAnsi="宋体"/>
      </w:rPr>
      <w:fldChar w:fldCharType="separate"/>
    </w:r>
    <w:r>
      <w:rPr>
        <w:rStyle w:val="946"/>
        <w:rFonts w:ascii="宋体" w:hAnsi="宋体"/>
      </w:rPr>
      <w:t xml:space="preserve">３５</w:t>
    </w:r>
    <w:r>
      <w:rPr>
        <w:rFonts w:ascii="宋体" w:hAnsi="宋体"/>
      </w:rPr>
      <w:fldChar w:fldCharType="end"/>
    </w:r>
    <w:r>
      <w:rPr>
        <w:rStyle w:val="946"/>
        <w:rFonts w:ascii="宋体" w:hAnsi="宋体"/>
      </w:rPr>
    </w:r>
    <w:r/>
  </w:p>
  <w:p>
    <w:pPr>
      <w:pStyle w:val="9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tabs>
        <w:tab w:val="center" w:pos="4153" w:leader="none"/>
        <w:tab w:val="right" w:pos="8306" w:leader="none"/>
      </w:tabs>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7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3"/>
        <w:ind w:left="1440" w:hanging="360"/>
      </w:pPr>
      <w:rPr>
        <w:rFonts w:ascii="Courier New" w:hAnsi="Courier New" w:eastAsia="Courier New" w:cs="Courier New"/>
      </w:rPr>
    </w:lvl>
    <w:lvl w:ilvl="2">
      <w:start w:val="1"/>
      <w:numFmt w:val="bullet"/>
      <w:isLgl w:val="false"/>
      <w:suff w:val="tab"/>
      <w:lvlText w:val="§"/>
      <w:lvlJc w:val="left"/>
      <w:pPr>
        <w:pStyle w:val="873"/>
        <w:ind w:left="2160" w:hanging="360"/>
      </w:pPr>
      <w:rPr>
        <w:rFonts w:ascii="Wingdings" w:hAnsi="Wingdings" w:eastAsia="Wingdings" w:cs="Wingdings"/>
      </w:rPr>
    </w:lvl>
    <w:lvl w:ilvl="3">
      <w:start w:val="1"/>
      <w:numFmt w:val="bullet"/>
      <w:isLgl w:val="false"/>
      <w:suff w:val="tab"/>
      <w:lvlText w:val="·"/>
      <w:lvlJc w:val="left"/>
      <w:pPr>
        <w:pStyle w:val="873"/>
        <w:ind w:left="2880" w:hanging="360"/>
      </w:pPr>
      <w:rPr>
        <w:rFonts w:ascii="Symbol" w:hAnsi="Symbol" w:eastAsia="Symbol" w:cs="Symbol"/>
      </w:rPr>
    </w:lvl>
    <w:lvl w:ilvl="4">
      <w:start w:val="1"/>
      <w:numFmt w:val="bullet"/>
      <w:isLgl w:val="false"/>
      <w:suff w:val="tab"/>
      <w:lvlText w:val="o"/>
      <w:lvlJc w:val="left"/>
      <w:pPr>
        <w:pStyle w:val="873"/>
        <w:ind w:left="3600" w:hanging="360"/>
      </w:pPr>
      <w:rPr>
        <w:rFonts w:ascii="Courier New" w:hAnsi="Courier New" w:eastAsia="Courier New" w:cs="Courier New"/>
      </w:rPr>
    </w:lvl>
    <w:lvl w:ilvl="5">
      <w:start w:val="1"/>
      <w:numFmt w:val="bullet"/>
      <w:isLgl w:val="false"/>
      <w:suff w:val="tab"/>
      <w:lvlText w:val="§"/>
      <w:lvlJc w:val="left"/>
      <w:pPr>
        <w:pStyle w:val="873"/>
        <w:ind w:left="4320" w:hanging="360"/>
      </w:pPr>
      <w:rPr>
        <w:rFonts w:ascii="Wingdings" w:hAnsi="Wingdings" w:eastAsia="Wingdings" w:cs="Wingdings"/>
      </w:rPr>
    </w:lvl>
    <w:lvl w:ilvl="6">
      <w:start w:val="1"/>
      <w:numFmt w:val="bullet"/>
      <w:isLgl w:val="false"/>
      <w:suff w:val="tab"/>
      <w:lvlText w:val="·"/>
      <w:lvlJc w:val="left"/>
      <w:pPr>
        <w:pStyle w:val="873"/>
        <w:ind w:left="5040" w:hanging="360"/>
      </w:pPr>
      <w:rPr>
        <w:rFonts w:ascii="Symbol" w:hAnsi="Symbol" w:eastAsia="Symbol" w:cs="Symbol"/>
      </w:rPr>
    </w:lvl>
    <w:lvl w:ilvl="7">
      <w:start w:val="1"/>
      <w:numFmt w:val="bullet"/>
      <w:isLgl w:val="false"/>
      <w:suff w:val="tab"/>
      <w:lvlText w:val="o"/>
      <w:lvlJc w:val="left"/>
      <w:pPr>
        <w:pStyle w:val="873"/>
        <w:ind w:left="5760" w:hanging="360"/>
      </w:pPr>
      <w:rPr>
        <w:rFonts w:ascii="Courier New" w:hAnsi="Courier New" w:eastAsia="Courier New" w:cs="Courier New"/>
      </w:rPr>
    </w:lvl>
    <w:lvl w:ilvl="8">
      <w:start w:val="1"/>
      <w:numFmt w:val="bullet"/>
      <w:isLgl w:val="false"/>
      <w:suff w:val="tab"/>
      <w:lvlText w:val="§"/>
      <w:lvlJc w:val="left"/>
      <w:pPr>
        <w:pStyle w:val="873"/>
        <w:ind w:left="6480" w:hanging="360"/>
      </w:pPr>
      <w:rPr>
        <w:rFonts w:ascii="Wingdings" w:hAnsi="Wingdings" w:eastAsia="Wingdings" w:cs="Wingdings"/>
      </w:rPr>
    </w:lvl>
  </w:abstractNum>
  <w:abstractNum w:abstractNumId="2">
    <w:multiLevelType w:val="hybridMultilevel"/>
    <w:lvl w:ilvl="0">
      <w:start w:val="1"/>
      <w:numFmt w:val="upperLetter"/>
      <w:pStyle w:val="961"/>
      <w:isLgl w:val="false"/>
      <w:suff w:val="tab"/>
      <w:lvlText w:val="附录%1."/>
      <w:lvlJc w:val="left"/>
      <w:pPr>
        <w:pStyle w:val="87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78"/>
      <w:isLgl w:val="false"/>
      <w:suff w:val="tab"/>
      <w:lvlText w:val="%1."/>
      <w:lvlJc w:val="left"/>
      <w:pPr>
        <w:pStyle w:val="873"/>
        <w:ind w:left="709" w:hanging="709"/>
        <w:tabs>
          <w:tab w:val="num" w:pos="709" w:leader="none"/>
        </w:tabs>
      </w:pPr>
      <w:rPr>
        <w:rFonts w:hint="eastAsia"/>
      </w:rPr>
    </w:lvl>
    <w:lvl w:ilvl="1">
      <w:start w:val="1"/>
      <w:numFmt w:val="decimal"/>
      <w:isLgl w:val="false"/>
      <w:suff w:val="tab"/>
      <w:lvlText w:val="%1.%2"/>
      <w:lvlJc w:val="left"/>
      <w:pPr>
        <w:pStyle w:val="873"/>
        <w:ind w:left="709" w:hanging="709"/>
        <w:tabs>
          <w:tab w:val="num" w:pos="709" w:leader="none"/>
        </w:tabs>
      </w:pPr>
      <w:rPr>
        <w:rFonts w:hint="eastAsia"/>
      </w:rPr>
    </w:lvl>
    <w:lvl w:ilvl="2">
      <w:start w:val="1"/>
      <w:numFmt w:val="decimal"/>
      <w:isLgl w:val="false"/>
      <w:suff w:val="tab"/>
      <w:lvlText w:val="%1.%2.%3."/>
      <w:lvlJc w:val="left"/>
      <w:pPr>
        <w:pStyle w:val="873"/>
        <w:ind w:left="425" w:hanging="425"/>
        <w:tabs>
          <w:tab w:val="num" w:pos="425" w:leader="none"/>
        </w:tabs>
      </w:pPr>
      <w:rPr>
        <w:rFonts w:hint="eastAsia"/>
      </w:rPr>
    </w:lvl>
    <w:lvl w:ilvl="3">
      <w:start w:val="1"/>
      <w:numFmt w:val="decimal"/>
      <w:isLgl w:val="false"/>
      <w:suff w:val="tab"/>
      <w:lvlText w:val="%1.%2.%3.%4."/>
      <w:lvlJc w:val="left"/>
      <w:pPr>
        <w:pStyle w:val="873"/>
        <w:ind w:left="851" w:hanging="851"/>
        <w:tabs>
          <w:tab w:val="num" w:pos="851" w:leader="none"/>
        </w:tabs>
      </w:pPr>
      <w:rPr>
        <w:rFonts w:hint="eastAsia"/>
      </w:rPr>
    </w:lvl>
    <w:lvl w:ilvl="4">
      <w:start w:val="1"/>
      <w:numFmt w:val="decimal"/>
      <w:isLgl w:val="false"/>
      <w:suff w:val="tab"/>
      <w:lvlText w:val="%1.%2.%3.%4.%5."/>
      <w:lvlJc w:val="left"/>
      <w:pPr>
        <w:pStyle w:val="873"/>
        <w:ind w:left="992" w:hanging="992"/>
        <w:tabs>
          <w:tab w:val="num" w:pos="992" w:leader="none"/>
        </w:tabs>
      </w:pPr>
      <w:rPr>
        <w:rFonts w:hint="eastAsia"/>
      </w:rPr>
    </w:lvl>
    <w:lvl w:ilvl="5">
      <w:start w:val="1"/>
      <w:numFmt w:val="decimal"/>
      <w:isLgl w:val="false"/>
      <w:suff w:val="tab"/>
      <w:lvlText w:val="%1.%2.%3.%4.%5.%6."/>
      <w:lvlJc w:val="left"/>
      <w:pPr>
        <w:pStyle w:val="873"/>
        <w:ind w:left="1134" w:hanging="1134"/>
        <w:tabs>
          <w:tab w:val="num" w:pos="1134" w:leader="none"/>
        </w:tabs>
      </w:pPr>
      <w:rPr>
        <w:rFonts w:hint="eastAsia"/>
      </w:rPr>
    </w:lvl>
    <w:lvl w:ilvl="6">
      <w:start w:val="1"/>
      <w:numFmt w:val="decimal"/>
      <w:isLgl w:val="false"/>
      <w:suff w:val="tab"/>
      <w:lvlText w:val="%1.%2.%3.%4.%5.%6.%7."/>
      <w:lvlJc w:val="left"/>
      <w:pPr>
        <w:pStyle w:val="873"/>
        <w:ind w:left="1276" w:hanging="1276"/>
        <w:tabs>
          <w:tab w:val="num" w:pos="1276" w:leader="none"/>
        </w:tabs>
      </w:pPr>
      <w:rPr>
        <w:rFonts w:hint="eastAsia"/>
      </w:rPr>
    </w:lvl>
    <w:lvl w:ilvl="7">
      <w:start w:val="1"/>
      <w:numFmt w:val="decimal"/>
      <w:isLgl w:val="false"/>
      <w:suff w:val="tab"/>
      <w:lvlText w:val="%1.%2.%3.%4.%5.%6.%7.%8."/>
      <w:lvlJc w:val="left"/>
      <w:pPr>
        <w:pStyle w:val="873"/>
        <w:ind w:left="1418" w:hanging="1418"/>
        <w:tabs>
          <w:tab w:val="num" w:pos="1418" w:leader="none"/>
        </w:tabs>
      </w:pPr>
      <w:rPr>
        <w:rFonts w:hint="eastAsia"/>
      </w:rPr>
    </w:lvl>
    <w:lvl w:ilvl="8">
      <w:start w:val="1"/>
      <w:numFmt w:val="decimal"/>
      <w:isLgl w:val="false"/>
      <w:suff w:val="tab"/>
      <w:lvlText w:val="%1.%2.%3.%4.%5.%6.%7.%8.%9."/>
      <w:lvlJc w:val="left"/>
      <w:pPr>
        <w:pStyle w:val="873"/>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873"/>
        <w:ind w:left="0" w:firstLine="0"/>
      </w:pPr>
      <w:rPr>
        <w:rFonts w:hint="eastAsia"/>
      </w:rPr>
    </w:lvl>
    <w:lvl w:ilvl="1">
      <w:start w:val="1"/>
      <w:numFmt w:val="decimal"/>
      <w:isLgl w:val="false"/>
      <w:suff w:val="nothing"/>
      <w:lvlText w:val="%2、"/>
      <w:lvlJc w:val="left"/>
      <w:pPr>
        <w:pStyle w:val="873"/>
        <w:ind w:left="0" w:firstLine="0"/>
      </w:pPr>
      <w:rPr>
        <w:rFonts w:hint="eastAsia"/>
      </w:rPr>
    </w:lvl>
    <w:lvl w:ilvl="2">
      <w:start w:val="1"/>
      <w:numFmt w:val="decimal"/>
      <w:isLgl w:val="false"/>
      <w:suff w:val="nothing"/>
      <w:lvlText w:val="%2.%3 "/>
      <w:lvlJc w:val="left"/>
      <w:pPr>
        <w:pStyle w:val="873"/>
        <w:ind w:left="0" w:firstLine="0"/>
      </w:pPr>
      <w:rPr>
        <w:rFonts w:hint="eastAsia"/>
      </w:rPr>
    </w:lvl>
    <w:lvl w:ilvl="3">
      <w:start w:val="1"/>
      <w:numFmt w:val="decimal"/>
      <w:isLgl w:val="false"/>
      <w:suff w:val="nothing"/>
      <w:lvlText w:val="%2.%3.%4 "/>
      <w:lvlJc w:val="left"/>
      <w:pPr>
        <w:pStyle w:val="873"/>
        <w:ind w:left="0" w:firstLine="0"/>
      </w:pPr>
      <w:rPr>
        <w:rFonts w:hint="eastAsia"/>
      </w:rPr>
    </w:lvl>
    <w:lvl w:ilvl="4">
      <w:start w:val="1"/>
      <w:numFmt w:val="decimal"/>
      <w:isLgl w:val="false"/>
      <w:suff w:val="nothing"/>
      <w:lvlText w:val="%2.%3.%4.%5 "/>
      <w:lvlJc w:val="left"/>
      <w:pPr>
        <w:pStyle w:val="873"/>
        <w:ind w:left="0" w:firstLine="0"/>
      </w:pPr>
      <w:rPr>
        <w:rFonts w:hint="eastAsia"/>
      </w:rPr>
    </w:lvl>
    <w:lvl w:ilvl="5">
      <w:start w:val="1"/>
      <w:numFmt w:val="decimal"/>
      <w:pStyle w:val="879"/>
      <w:isLgl w:val="false"/>
      <w:suff w:val="nothing"/>
      <w:lvlText w:val=""/>
      <w:lvlJc w:val="left"/>
      <w:pPr>
        <w:pStyle w:val="873"/>
        <w:ind w:left="0" w:firstLine="0"/>
      </w:pPr>
      <w:rPr>
        <w:rFonts w:hint="eastAsia"/>
      </w:rPr>
    </w:lvl>
    <w:lvl w:ilvl="6">
      <w:start w:val="1"/>
      <w:numFmt w:val="decimal"/>
      <w:pStyle w:val="880"/>
      <w:isLgl w:val="false"/>
      <w:suff w:val="nothing"/>
      <w:lvlText w:val=""/>
      <w:lvlJc w:val="left"/>
      <w:pPr>
        <w:pStyle w:val="873"/>
        <w:ind w:left="0" w:firstLine="0"/>
      </w:pPr>
      <w:rPr>
        <w:rFonts w:hint="eastAsia"/>
      </w:rPr>
    </w:lvl>
    <w:lvl w:ilvl="7">
      <w:start w:val="1"/>
      <w:numFmt w:val="decimal"/>
      <w:pStyle w:val="881"/>
      <w:isLgl w:val="false"/>
      <w:suff w:val="nothing"/>
      <w:lvlText w:val=""/>
      <w:lvlJc w:val="left"/>
      <w:pPr>
        <w:pStyle w:val="873"/>
        <w:ind w:left="0" w:firstLine="0"/>
      </w:pPr>
      <w:rPr>
        <w:rFonts w:hint="eastAsia"/>
      </w:rPr>
    </w:lvl>
    <w:lvl w:ilvl="8">
      <w:start w:val="1"/>
      <w:numFmt w:val="decimal"/>
      <w:pStyle w:val="882"/>
      <w:isLgl w:val="false"/>
      <w:suff w:val="nothing"/>
      <w:lvlText w:val=""/>
      <w:lvlJc w:val="left"/>
      <w:pPr>
        <w:pStyle w:val="873"/>
        <w:ind w:left="0" w:firstLine="0"/>
      </w:pPr>
      <w:rPr>
        <w:rFonts w:hint="eastAsia"/>
      </w:rPr>
    </w:lvl>
  </w:abstractNum>
  <w:abstractNum w:abstractNumId="5">
    <w:multiLevelType w:val="hybridMultilevel"/>
    <w:lvl w:ilvl="0">
      <w:start w:val="1"/>
      <w:numFmt w:val="decimal"/>
      <w:isLgl w:val="false"/>
      <w:suff w:val="nothing"/>
      <w:lvlText w:val="（%1）"/>
      <w:lvlJc w:val="left"/>
      <w:pPr>
        <w:pStyle w:val="8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873"/>
    <w:next w:val="873"/>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873"/>
    <w:next w:val="873"/>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873"/>
    <w:next w:val="873"/>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873"/>
    <w:next w:val="873"/>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873"/>
    <w:next w:val="873"/>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873"/>
    <w:next w:val="873"/>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873"/>
    <w:next w:val="873"/>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873"/>
    <w:next w:val="873"/>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873"/>
    <w:next w:val="873"/>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873"/>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3"/>
    <w:next w:val="873"/>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873"/>
    <w:next w:val="873"/>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873"/>
    <w:next w:val="873"/>
    <w:link w:val="720"/>
    <w:uiPriority w:val="29"/>
    <w:qFormat/>
    <w:pPr>
      <w:ind w:left="720" w:right="720"/>
    </w:pPr>
    <w:rPr>
      <w:i/>
    </w:rPr>
  </w:style>
  <w:style w:type="character" w:styleId="720">
    <w:name w:val="Quote Char"/>
    <w:link w:val="719"/>
    <w:uiPriority w:val="29"/>
    <w:rPr>
      <w:i/>
    </w:rPr>
  </w:style>
  <w:style w:type="paragraph" w:styleId="721">
    <w:name w:val="Intense Quote"/>
    <w:basedOn w:val="873"/>
    <w:next w:val="873"/>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3"/>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873"/>
    <w:link w:val="728"/>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873"/>
    <w:next w:val="873"/>
    <w:uiPriority w:val="35"/>
    <w:semiHidden/>
    <w:unhideWhenUsed/>
    <w:qFormat/>
    <w:pPr>
      <w:spacing w:line="276" w:lineRule="auto"/>
    </w:pPr>
    <w:rPr>
      <w:b/>
      <w:bCs/>
      <w:color w:val="4f81bd" w:themeColor="accent1"/>
      <w:sz w:val="18"/>
      <w:szCs w:val="18"/>
    </w:rPr>
  </w:style>
  <w:style w:type="character" w:styleId="728">
    <w:name w:val="Caption Char"/>
    <w:basedOn w:val="727"/>
    <w:link w:val="725"/>
    <w:uiPriority w:val="99"/>
  </w:style>
  <w:style w:type="table" w:styleId="72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5">
    <w:name w:val="Hyperlink"/>
    <w:uiPriority w:val="99"/>
    <w:unhideWhenUsed/>
    <w:rPr>
      <w:color w:val="0000ff" w:themeColor="hyperlink"/>
      <w:u w:val="single"/>
    </w:rPr>
  </w:style>
  <w:style w:type="paragraph" w:styleId="856">
    <w:name w:val="footnote text"/>
    <w:basedOn w:val="873"/>
    <w:link w:val="857"/>
    <w:uiPriority w:val="99"/>
    <w:semiHidden/>
    <w:unhideWhenUsed/>
    <w:pPr>
      <w:spacing w:after="40" w:line="240" w:lineRule="auto"/>
    </w:pPr>
    <w:rPr>
      <w:sz w:val="18"/>
    </w:rPr>
  </w:style>
  <w:style w:type="character" w:styleId="857">
    <w:name w:val="Footnote Text Char"/>
    <w:link w:val="856"/>
    <w:uiPriority w:val="99"/>
    <w:rPr>
      <w:sz w:val="18"/>
    </w:rPr>
  </w:style>
  <w:style w:type="character" w:styleId="858">
    <w:name w:val="footnote reference"/>
    <w:uiPriority w:val="99"/>
    <w:unhideWhenUsed/>
    <w:rPr>
      <w:vertAlign w:val="superscript"/>
    </w:rPr>
  </w:style>
  <w:style w:type="paragraph" w:styleId="859">
    <w:name w:val="endnote text"/>
    <w:basedOn w:val="873"/>
    <w:link w:val="860"/>
    <w:uiPriority w:val="99"/>
    <w:semiHidden/>
    <w:unhideWhenUsed/>
    <w:pPr>
      <w:spacing w:after="0" w:line="240" w:lineRule="auto"/>
    </w:pPr>
    <w:rPr>
      <w:sz w:val="20"/>
    </w:rPr>
  </w:style>
  <w:style w:type="character" w:styleId="860">
    <w:name w:val="Endnote Text Char"/>
    <w:link w:val="859"/>
    <w:uiPriority w:val="99"/>
    <w:rPr>
      <w:sz w:val="20"/>
    </w:rPr>
  </w:style>
  <w:style w:type="character" w:styleId="861">
    <w:name w:val="endnote reference"/>
    <w:uiPriority w:val="99"/>
    <w:semiHidden/>
    <w:unhideWhenUsed/>
    <w:rPr>
      <w:vertAlign w:val="superscript"/>
    </w:rPr>
  </w:style>
  <w:style w:type="paragraph" w:styleId="862">
    <w:name w:val="toc 1"/>
    <w:basedOn w:val="873"/>
    <w:next w:val="873"/>
    <w:uiPriority w:val="39"/>
    <w:unhideWhenUsed/>
    <w:pPr>
      <w:ind w:left="0" w:right="0" w:firstLine="0"/>
      <w:spacing w:after="57"/>
    </w:pPr>
  </w:style>
  <w:style w:type="paragraph" w:styleId="863">
    <w:name w:val="toc 2"/>
    <w:basedOn w:val="873"/>
    <w:next w:val="873"/>
    <w:uiPriority w:val="39"/>
    <w:unhideWhenUsed/>
    <w:pPr>
      <w:ind w:left="283" w:right="0" w:firstLine="0"/>
      <w:spacing w:after="57"/>
    </w:pPr>
  </w:style>
  <w:style w:type="paragraph" w:styleId="864">
    <w:name w:val="toc 3"/>
    <w:basedOn w:val="873"/>
    <w:next w:val="873"/>
    <w:uiPriority w:val="39"/>
    <w:unhideWhenUsed/>
    <w:pPr>
      <w:ind w:left="567" w:right="0" w:firstLine="0"/>
      <w:spacing w:after="57"/>
    </w:pPr>
  </w:style>
  <w:style w:type="paragraph" w:styleId="865">
    <w:name w:val="toc 4"/>
    <w:basedOn w:val="873"/>
    <w:next w:val="873"/>
    <w:uiPriority w:val="39"/>
    <w:unhideWhenUsed/>
    <w:pPr>
      <w:ind w:left="850" w:right="0" w:firstLine="0"/>
      <w:spacing w:after="57"/>
    </w:pPr>
  </w:style>
  <w:style w:type="paragraph" w:styleId="866">
    <w:name w:val="toc 5"/>
    <w:basedOn w:val="873"/>
    <w:next w:val="873"/>
    <w:uiPriority w:val="39"/>
    <w:unhideWhenUsed/>
    <w:pPr>
      <w:ind w:left="1134" w:right="0" w:firstLine="0"/>
      <w:spacing w:after="57"/>
    </w:pPr>
  </w:style>
  <w:style w:type="paragraph" w:styleId="867">
    <w:name w:val="toc 6"/>
    <w:basedOn w:val="873"/>
    <w:next w:val="873"/>
    <w:uiPriority w:val="39"/>
    <w:unhideWhenUsed/>
    <w:pPr>
      <w:ind w:left="1417" w:right="0" w:firstLine="0"/>
      <w:spacing w:after="57"/>
    </w:pPr>
  </w:style>
  <w:style w:type="paragraph" w:styleId="868">
    <w:name w:val="toc 7"/>
    <w:basedOn w:val="873"/>
    <w:next w:val="873"/>
    <w:uiPriority w:val="39"/>
    <w:unhideWhenUsed/>
    <w:pPr>
      <w:ind w:left="1701" w:right="0" w:firstLine="0"/>
      <w:spacing w:after="57"/>
    </w:pPr>
  </w:style>
  <w:style w:type="paragraph" w:styleId="869">
    <w:name w:val="toc 8"/>
    <w:basedOn w:val="873"/>
    <w:next w:val="873"/>
    <w:uiPriority w:val="39"/>
    <w:unhideWhenUsed/>
    <w:pPr>
      <w:ind w:left="1984" w:right="0" w:firstLine="0"/>
      <w:spacing w:after="57"/>
    </w:pPr>
  </w:style>
  <w:style w:type="paragraph" w:styleId="870">
    <w:name w:val="toc 9"/>
    <w:basedOn w:val="873"/>
    <w:next w:val="873"/>
    <w:uiPriority w:val="39"/>
    <w:unhideWhenUsed/>
    <w:pPr>
      <w:ind w:left="2268" w:right="0" w:firstLine="0"/>
      <w:spacing w:after="57"/>
    </w:pPr>
  </w:style>
  <w:style w:type="paragraph" w:styleId="871">
    <w:name w:val="TOC Heading"/>
    <w:uiPriority w:val="39"/>
    <w:unhideWhenUsed/>
  </w:style>
  <w:style w:type="paragraph" w:styleId="872">
    <w:name w:val="table of figures"/>
    <w:basedOn w:val="873"/>
    <w:next w:val="873"/>
    <w:uiPriority w:val="99"/>
    <w:unhideWhenUsed/>
    <w:pPr>
      <w:spacing w:after="0" w:afterAutospacing="0"/>
    </w:pPr>
  </w:style>
  <w:style w:type="paragraph" w:styleId="873" w:default="1">
    <w:name w:val="Normal"/>
    <w:next w:val="885"/>
    <w:link w:val="873"/>
    <w:qFormat/>
    <w:pPr>
      <w:jc w:val="both"/>
      <w:widowControl w:val="off"/>
    </w:pPr>
    <w:rPr>
      <w:sz w:val="21"/>
      <w:szCs w:val="21"/>
      <w:lang w:val="en-US" w:eastAsia="zh-CN" w:bidi="ar-SA"/>
    </w:rPr>
  </w:style>
  <w:style w:type="paragraph" w:styleId="874">
    <w:name w:val="标题 1"/>
    <w:basedOn w:val="873"/>
    <w:next w:val="873"/>
    <w:link w:val="890"/>
    <w:qFormat/>
    <w:pPr>
      <w:jc w:val="center"/>
      <w:keepNext/>
      <w:outlineLvl w:val="0"/>
    </w:pPr>
    <w:rPr>
      <w:rFonts w:ascii="楷体_GB2312" w:eastAsia="楷体_GB2312"/>
      <w:sz w:val="28"/>
      <w:szCs w:val="28"/>
    </w:rPr>
  </w:style>
  <w:style w:type="paragraph" w:styleId="875">
    <w:name w:val="标题 2"/>
    <w:basedOn w:val="873"/>
    <w:next w:val="873"/>
    <w:link w:val="891"/>
    <w:qFormat/>
    <w:pPr>
      <w:jc w:val="center"/>
      <w:keepLines/>
      <w:keepNext/>
      <w:spacing w:before="260" w:after="260" w:line="416" w:lineRule="auto"/>
      <w:outlineLvl w:val="1"/>
    </w:pPr>
    <w:rPr>
      <w:rFonts w:ascii="Arial" w:hAnsi="Arial" w:eastAsia="幼圆" w:cs="Arial"/>
      <w:b/>
      <w:bCs/>
      <w:sz w:val="44"/>
      <w:szCs w:val="44"/>
    </w:rPr>
  </w:style>
  <w:style w:type="paragraph" w:styleId="876">
    <w:name w:val="标题 3"/>
    <w:basedOn w:val="873"/>
    <w:next w:val="873"/>
    <w:link w:val="892"/>
    <w:qFormat/>
    <w:pPr>
      <w:keepLines/>
      <w:keepNext/>
      <w:spacing w:before="260" w:after="260" w:line="416" w:lineRule="auto"/>
      <w:outlineLvl w:val="2"/>
    </w:pPr>
    <w:rPr>
      <w:b/>
      <w:bCs/>
      <w:sz w:val="32"/>
      <w:szCs w:val="32"/>
    </w:rPr>
  </w:style>
  <w:style w:type="paragraph" w:styleId="877">
    <w:name w:val="标题 4"/>
    <w:basedOn w:val="873"/>
    <w:next w:val="894"/>
    <w:link w:val="893"/>
    <w:qFormat/>
    <w:pPr>
      <w:keepLines/>
      <w:keepNext/>
      <w:spacing w:before="280" w:after="290" w:line="376" w:lineRule="auto"/>
      <w:outlineLvl w:val="3"/>
    </w:pPr>
    <w:rPr>
      <w:rFonts w:ascii="Arial" w:hAnsi="Arial" w:eastAsia="黑体" w:cs="Arial"/>
      <w:b/>
      <w:bCs/>
      <w:sz w:val="28"/>
      <w:szCs w:val="28"/>
    </w:rPr>
  </w:style>
  <w:style w:type="paragraph" w:styleId="878">
    <w:name w:val="标题 5"/>
    <w:basedOn w:val="873"/>
    <w:next w:val="894"/>
    <w:link w:val="896"/>
    <w:qFormat/>
    <w:pPr>
      <w:keepNext/>
      <w:outlineLvl w:val="4"/>
    </w:pPr>
    <w:rPr>
      <w:rFonts w:ascii="宋体"/>
      <w:color w:val="000000"/>
      <w:sz w:val="28"/>
      <w:szCs w:val="28"/>
    </w:rPr>
  </w:style>
  <w:style w:type="paragraph" w:styleId="879">
    <w:name w:val="标题 6"/>
    <w:basedOn w:val="873"/>
    <w:next w:val="873"/>
    <w:link w:val="897"/>
    <w:qFormat/>
    <w:pPr>
      <w:numPr>
        <w:ilvl w:val="5"/>
        <w:numId w:val="1"/>
      </w:numPr>
      <w:keepLines/>
      <w:keepNext/>
      <w:spacing w:before="240" w:after="64" w:line="320" w:lineRule="auto"/>
      <w:outlineLvl w:val="5"/>
    </w:pPr>
    <w:rPr>
      <w:rFonts w:ascii="Arial" w:hAnsi="Arial" w:eastAsia="黑体"/>
      <w:b/>
      <w:bCs/>
      <w:sz w:val="24"/>
      <w:szCs w:val="24"/>
    </w:rPr>
  </w:style>
  <w:style w:type="paragraph" w:styleId="880">
    <w:name w:val="标题 7"/>
    <w:basedOn w:val="873"/>
    <w:next w:val="873"/>
    <w:link w:val="898"/>
    <w:qFormat/>
    <w:pPr>
      <w:numPr>
        <w:ilvl w:val="6"/>
        <w:numId w:val="1"/>
      </w:numPr>
      <w:keepLines/>
      <w:keepNext/>
      <w:spacing w:before="240" w:after="64" w:line="320" w:lineRule="auto"/>
      <w:outlineLvl w:val="6"/>
    </w:pPr>
    <w:rPr>
      <w:b/>
      <w:bCs/>
      <w:sz w:val="24"/>
      <w:szCs w:val="24"/>
    </w:rPr>
  </w:style>
  <w:style w:type="paragraph" w:styleId="881">
    <w:name w:val="标题 8"/>
    <w:basedOn w:val="873"/>
    <w:next w:val="873"/>
    <w:link w:val="899"/>
    <w:qFormat/>
    <w:pPr>
      <w:numPr>
        <w:ilvl w:val="7"/>
        <w:numId w:val="1"/>
      </w:numPr>
      <w:keepLines/>
      <w:keepNext/>
      <w:spacing w:before="240" w:after="64" w:line="320" w:lineRule="auto"/>
      <w:outlineLvl w:val="7"/>
    </w:pPr>
    <w:rPr>
      <w:rFonts w:ascii="Arial" w:hAnsi="Arial" w:eastAsia="黑体"/>
      <w:sz w:val="24"/>
      <w:szCs w:val="24"/>
    </w:rPr>
  </w:style>
  <w:style w:type="paragraph" w:styleId="882">
    <w:name w:val="标题 9"/>
    <w:basedOn w:val="873"/>
    <w:next w:val="873"/>
    <w:link w:val="900"/>
    <w:qFormat/>
    <w:pPr>
      <w:numPr>
        <w:ilvl w:val="8"/>
        <w:numId w:val="1"/>
      </w:numPr>
      <w:keepLines/>
      <w:keepNext/>
      <w:spacing w:before="240" w:after="64" w:line="320" w:lineRule="auto"/>
      <w:outlineLvl w:val="8"/>
    </w:pPr>
    <w:rPr>
      <w:rFonts w:ascii="Arial" w:hAnsi="Arial" w:eastAsia="黑体"/>
    </w:rPr>
  </w:style>
  <w:style w:type="character" w:styleId="883">
    <w:name w:val="默认段落字体"/>
    <w:next w:val="883"/>
    <w:link w:val="873"/>
    <w:uiPriority w:val="1"/>
    <w:unhideWhenUsed/>
  </w:style>
  <w:style w:type="table" w:styleId="884">
    <w:name w:val="普通表格"/>
    <w:next w:val="884"/>
    <w:link w:val="873"/>
    <w:uiPriority w:val="99"/>
    <w:unhideWhenUsed/>
    <w:tblPr/>
  </w:style>
  <w:style w:type="paragraph" w:styleId="885">
    <w:name w:val="正文首行缩进 2"/>
    <w:basedOn w:val="886"/>
    <w:next w:val="873"/>
    <w:link w:val="889"/>
    <w:pPr>
      <w:ind w:firstLine="420"/>
      <w:spacing w:line="360" w:lineRule="auto"/>
    </w:pPr>
    <w:rPr>
      <w:rFonts w:ascii="宋体" w:hAnsi="宋体" w:eastAsia="宋体"/>
      <w:sz w:val="21"/>
      <w:szCs w:val="20"/>
    </w:rPr>
  </w:style>
  <w:style w:type="paragraph" w:styleId="886">
    <w:name w:val="正文文本缩进"/>
    <w:basedOn w:val="873"/>
    <w:next w:val="888"/>
    <w:link w:val="887"/>
    <w:pPr>
      <w:ind w:firstLine="645"/>
    </w:pPr>
    <w:rPr>
      <w:rFonts w:ascii="楷体_GB2312" w:eastAsia="楷体_GB2312"/>
      <w:sz w:val="32"/>
      <w:szCs w:val="32"/>
    </w:rPr>
  </w:style>
  <w:style w:type="character" w:styleId="887">
    <w:name w:val="正文文本缩进 字符"/>
    <w:next w:val="887"/>
    <w:link w:val="886"/>
    <w:rPr>
      <w:rFonts w:ascii="楷体_GB2312" w:hAnsi="Times New Roman" w:eastAsia="楷体_GB2312" w:cs="Times New Roman"/>
      <w:sz w:val="32"/>
      <w:szCs w:val="32"/>
    </w:rPr>
  </w:style>
  <w:style w:type="paragraph" w:styleId="888">
    <w:name w:val="寄信人地址"/>
    <w:basedOn w:val="873"/>
    <w:next w:val="888"/>
    <w:link w:val="873"/>
    <w:qFormat/>
    <w:rPr>
      <w:rFonts w:ascii="Arial" w:hAnsi="Arial" w:eastAsia="宋体" w:cs="宋体"/>
    </w:rPr>
  </w:style>
  <w:style w:type="character" w:styleId="889">
    <w:name w:val="正文文本首行缩进 2 字符"/>
    <w:next w:val="889"/>
    <w:link w:val="885"/>
    <w:rPr>
      <w:rFonts w:ascii="宋体" w:hAnsi="宋体" w:eastAsia="宋体" w:cs="Times New Roman"/>
      <w:sz w:val="32"/>
      <w:szCs w:val="20"/>
    </w:rPr>
  </w:style>
  <w:style w:type="character" w:styleId="890">
    <w:name w:val="标题 1 字符"/>
    <w:next w:val="890"/>
    <w:link w:val="874"/>
    <w:rPr>
      <w:rFonts w:ascii="楷体_GB2312" w:hAnsi="Times New Roman" w:eastAsia="楷体_GB2312" w:cs="Times New Roman"/>
      <w:sz w:val="28"/>
      <w:szCs w:val="28"/>
    </w:rPr>
  </w:style>
  <w:style w:type="character" w:styleId="891">
    <w:name w:val="标题 2 字符"/>
    <w:next w:val="891"/>
    <w:link w:val="875"/>
    <w:rPr>
      <w:rFonts w:ascii="Arial" w:hAnsi="Arial" w:eastAsia="幼圆" w:cs="Arial"/>
      <w:b/>
      <w:bCs/>
      <w:sz w:val="44"/>
      <w:szCs w:val="44"/>
    </w:rPr>
  </w:style>
  <w:style w:type="character" w:styleId="892">
    <w:name w:val="标题 3 字符"/>
    <w:next w:val="892"/>
    <w:link w:val="876"/>
    <w:rPr>
      <w:rFonts w:ascii="Times New Roman" w:hAnsi="Times New Roman" w:eastAsia="宋体" w:cs="Times New Roman"/>
      <w:b/>
      <w:bCs/>
      <w:sz w:val="32"/>
      <w:szCs w:val="32"/>
    </w:rPr>
  </w:style>
  <w:style w:type="character" w:styleId="893">
    <w:name w:val="标题 4 字符"/>
    <w:next w:val="893"/>
    <w:link w:val="877"/>
    <w:rPr>
      <w:rFonts w:ascii="Arial" w:hAnsi="Arial" w:eastAsia="黑体" w:cs="Arial"/>
      <w:b/>
      <w:bCs/>
      <w:sz w:val="28"/>
      <w:szCs w:val="28"/>
    </w:rPr>
  </w:style>
  <w:style w:type="paragraph" w:styleId="894">
    <w:name w:val="正文缩进"/>
    <w:basedOn w:val="873"/>
    <w:next w:val="894"/>
    <w:link w:val="895"/>
    <w:pPr>
      <w:ind w:firstLine="420"/>
    </w:pPr>
  </w:style>
  <w:style w:type="character" w:styleId="895">
    <w:name w:val="正文缩进 字符"/>
    <w:next w:val="895"/>
    <w:link w:val="894"/>
    <w:rPr>
      <w:rFonts w:ascii="Times New Roman" w:hAnsi="Times New Roman" w:eastAsia="宋体" w:cs="Times New Roman"/>
      <w:szCs w:val="21"/>
    </w:rPr>
  </w:style>
  <w:style w:type="character" w:styleId="896">
    <w:name w:val="标题 5 字符"/>
    <w:next w:val="896"/>
    <w:link w:val="878"/>
    <w:rPr>
      <w:rFonts w:ascii="宋体" w:hAnsi="Times New Roman" w:eastAsia="宋体" w:cs="Times New Roman"/>
      <w:color w:val="000000"/>
      <w:sz w:val="28"/>
      <w:szCs w:val="28"/>
    </w:rPr>
  </w:style>
  <w:style w:type="character" w:styleId="897">
    <w:name w:val="标题 6 字符"/>
    <w:next w:val="897"/>
    <w:link w:val="879"/>
    <w:rPr>
      <w:rFonts w:ascii="Arial" w:hAnsi="Arial" w:eastAsia="黑体" w:cs="Times New Roman"/>
      <w:b/>
      <w:bCs/>
      <w:sz w:val="24"/>
      <w:szCs w:val="24"/>
    </w:rPr>
  </w:style>
  <w:style w:type="character" w:styleId="898">
    <w:name w:val="标题 7 字符"/>
    <w:next w:val="898"/>
    <w:link w:val="880"/>
    <w:rPr>
      <w:rFonts w:ascii="Times New Roman" w:hAnsi="Times New Roman" w:eastAsia="宋体" w:cs="Times New Roman"/>
      <w:b/>
      <w:bCs/>
      <w:sz w:val="24"/>
      <w:szCs w:val="24"/>
    </w:rPr>
  </w:style>
  <w:style w:type="character" w:styleId="899">
    <w:name w:val="标题 8 字符"/>
    <w:next w:val="899"/>
    <w:link w:val="881"/>
    <w:rPr>
      <w:rFonts w:ascii="Arial" w:hAnsi="Arial" w:eastAsia="黑体" w:cs="Times New Roman"/>
      <w:sz w:val="24"/>
      <w:szCs w:val="24"/>
    </w:rPr>
  </w:style>
  <w:style w:type="character" w:styleId="900">
    <w:name w:val="标题 9 字符"/>
    <w:next w:val="900"/>
    <w:link w:val="882"/>
    <w:rPr>
      <w:rFonts w:ascii="Arial" w:hAnsi="Arial" w:eastAsia="黑体" w:cs="Times New Roman"/>
      <w:szCs w:val="21"/>
    </w:rPr>
  </w:style>
  <w:style w:type="paragraph" w:styleId="901">
    <w:name w:val="列表 3"/>
    <w:basedOn w:val="873"/>
    <w:next w:val="901"/>
    <w:link w:val="873"/>
    <w:pPr>
      <w:ind w:left="100" w:hanging="200"/>
    </w:pPr>
  </w:style>
  <w:style w:type="paragraph" w:styleId="902">
    <w:name w:val="目录 7"/>
    <w:basedOn w:val="873"/>
    <w:next w:val="873"/>
    <w:link w:val="873"/>
    <w:semiHidden/>
    <w:pPr>
      <w:ind w:left="1260"/>
      <w:jc w:val="left"/>
    </w:pPr>
  </w:style>
  <w:style w:type="paragraph" w:styleId="903">
    <w:name w:val="文档结构图"/>
    <w:basedOn w:val="873"/>
    <w:next w:val="903"/>
    <w:link w:val="904"/>
    <w:semiHidden/>
    <w:pPr>
      <w:shd w:val="clear" w:color="auto" w:fill="000080"/>
    </w:pPr>
  </w:style>
  <w:style w:type="character" w:styleId="904">
    <w:name w:val="文档结构图 字符"/>
    <w:next w:val="904"/>
    <w:link w:val="903"/>
    <w:semiHidden/>
    <w:rPr>
      <w:rFonts w:ascii="Times New Roman" w:hAnsi="Times New Roman" w:eastAsia="宋体" w:cs="Times New Roman"/>
      <w:szCs w:val="21"/>
      <w:shd w:val="clear" w:color="auto" w:fill="000080"/>
    </w:rPr>
  </w:style>
  <w:style w:type="paragraph" w:styleId="905">
    <w:name w:val="批注文字"/>
    <w:basedOn w:val="873"/>
    <w:next w:val="905"/>
    <w:link w:val="906"/>
    <w:semiHidden/>
    <w:pPr>
      <w:jc w:val="left"/>
    </w:pPr>
  </w:style>
  <w:style w:type="character" w:styleId="906">
    <w:name w:val="批注文字 字符"/>
    <w:next w:val="906"/>
    <w:link w:val="905"/>
    <w:semiHidden/>
    <w:rPr>
      <w:rFonts w:ascii="Times New Roman" w:hAnsi="Times New Roman" w:eastAsia="宋体" w:cs="Times New Roman"/>
      <w:szCs w:val="21"/>
    </w:rPr>
  </w:style>
  <w:style w:type="paragraph" w:styleId="907">
    <w:name w:val="正文文本 3"/>
    <w:basedOn w:val="873"/>
    <w:next w:val="907"/>
    <w:link w:val="908"/>
    <w:rPr>
      <w:rFonts w:ascii="仿宋_GB2312" w:hAnsi="Arial" w:eastAsia="仿宋_GB2312"/>
      <w:sz w:val="32"/>
      <w:szCs w:val="32"/>
    </w:rPr>
  </w:style>
  <w:style w:type="character" w:styleId="908">
    <w:name w:val="正文文本 3 字符"/>
    <w:next w:val="908"/>
    <w:link w:val="907"/>
    <w:rPr>
      <w:rFonts w:ascii="仿宋_GB2312" w:hAnsi="Arial" w:eastAsia="仿宋_GB2312" w:cs="Times New Roman"/>
      <w:sz w:val="32"/>
      <w:szCs w:val="32"/>
    </w:rPr>
  </w:style>
  <w:style w:type="paragraph" w:styleId="909">
    <w:name w:val="正文文本"/>
    <w:basedOn w:val="873"/>
    <w:next w:val="909"/>
    <w:link w:val="910"/>
    <w:rPr>
      <w:rFonts w:ascii="楷体_GB2312" w:hAnsi="Arial" w:eastAsia="楷体_GB2312"/>
      <w:sz w:val="28"/>
      <w:szCs w:val="28"/>
    </w:rPr>
  </w:style>
  <w:style w:type="character" w:styleId="910">
    <w:name w:val="正文文本 字符"/>
    <w:next w:val="910"/>
    <w:link w:val="909"/>
    <w:rPr>
      <w:rFonts w:ascii="楷体_GB2312" w:hAnsi="Arial" w:eastAsia="楷体_GB2312" w:cs="Times New Roman"/>
      <w:sz w:val="28"/>
      <w:szCs w:val="28"/>
    </w:rPr>
  </w:style>
  <w:style w:type="paragraph" w:styleId="911">
    <w:name w:val="列表 2"/>
    <w:basedOn w:val="873"/>
    <w:next w:val="911"/>
    <w:link w:val="873"/>
    <w:pPr>
      <w:ind w:left="100" w:hanging="200"/>
    </w:pPr>
  </w:style>
  <w:style w:type="paragraph" w:styleId="912">
    <w:name w:val="目录 5"/>
    <w:basedOn w:val="873"/>
    <w:next w:val="873"/>
    <w:link w:val="873"/>
    <w:semiHidden/>
    <w:pPr>
      <w:ind w:left="840"/>
      <w:jc w:val="left"/>
    </w:pPr>
  </w:style>
  <w:style w:type="paragraph" w:styleId="913">
    <w:name w:val="目录 3"/>
    <w:basedOn w:val="873"/>
    <w:next w:val="873"/>
    <w:link w:val="873"/>
    <w:semiHidden/>
    <w:pPr>
      <w:ind w:left="420"/>
      <w:jc w:val="left"/>
    </w:pPr>
    <w:rPr>
      <w:i/>
      <w:iCs/>
      <w:szCs w:val="24"/>
    </w:rPr>
  </w:style>
  <w:style w:type="paragraph" w:styleId="914">
    <w:name w:val="纯文本"/>
    <w:basedOn w:val="873"/>
    <w:next w:val="914"/>
    <w:link w:val="915"/>
    <w:rPr>
      <w:rFonts w:ascii="宋体" w:hAnsi="Courier New" w:cs="Courier New"/>
    </w:rPr>
  </w:style>
  <w:style w:type="character" w:styleId="915">
    <w:name w:val="纯文本 字符"/>
    <w:next w:val="915"/>
    <w:link w:val="914"/>
    <w:rPr>
      <w:rFonts w:ascii="宋体" w:hAnsi="Courier New" w:eastAsia="宋体" w:cs="Courier New"/>
      <w:szCs w:val="21"/>
    </w:rPr>
  </w:style>
  <w:style w:type="paragraph" w:styleId="916">
    <w:name w:val="目录 8"/>
    <w:basedOn w:val="873"/>
    <w:next w:val="873"/>
    <w:link w:val="873"/>
    <w:semiHidden/>
    <w:pPr>
      <w:ind w:left="1470"/>
      <w:jc w:val="left"/>
    </w:pPr>
  </w:style>
  <w:style w:type="paragraph" w:styleId="917">
    <w:name w:val="日期"/>
    <w:basedOn w:val="873"/>
    <w:next w:val="873"/>
    <w:link w:val="918"/>
    <w:rPr>
      <w:sz w:val="24"/>
      <w:szCs w:val="24"/>
    </w:rPr>
  </w:style>
  <w:style w:type="character" w:styleId="918">
    <w:name w:val="日期 字符"/>
    <w:next w:val="918"/>
    <w:link w:val="917"/>
    <w:rPr>
      <w:rFonts w:ascii="Times New Roman" w:hAnsi="Times New Roman" w:eastAsia="宋体" w:cs="Times New Roman"/>
      <w:sz w:val="24"/>
      <w:szCs w:val="24"/>
    </w:rPr>
  </w:style>
  <w:style w:type="paragraph" w:styleId="919">
    <w:name w:val="正文文本缩进 2"/>
    <w:basedOn w:val="873"/>
    <w:next w:val="919"/>
    <w:link w:val="920"/>
    <w:pPr>
      <w:ind w:left="630" w:firstLine="645"/>
    </w:pPr>
    <w:rPr>
      <w:rFonts w:ascii="Arial" w:hAnsi="Arial" w:eastAsia="仿宋_GB2312" w:cs="Arial"/>
      <w:sz w:val="32"/>
      <w:szCs w:val="32"/>
    </w:rPr>
  </w:style>
  <w:style w:type="character" w:styleId="920">
    <w:name w:val="正文文本缩进 2 字符"/>
    <w:next w:val="920"/>
    <w:link w:val="919"/>
    <w:rPr>
      <w:rFonts w:ascii="Arial" w:hAnsi="Arial" w:eastAsia="仿宋_GB2312" w:cs="Arial"/>
      <w:sz w:val="32"/>
      <w:szCs w:val="32"/>
    </w:rPr>
  </w:style>
  <w:style w:type="paragraph" w:styleId="921">
    <w:name w:val="批注框文本"/>
    <w:basedOn w:val="873"/>
    <w:next w:val="921"/>
    <w:link w:val="922"/>
    <w:semiHidden/>
    <w:rPr>
      <w:sz w:val="18"/>
      <w:szCs w:val="18"/>
    </w:rPr>
  </w:style>
  <w:style w:type="character" w:styleId="922">
    <w:name w:val="批注框文本 字符"/>
    <w:next w:val="922"/>
    <w:link w:val="921"/>
    <w:semiHidden/>
    <w:rPr>
      <w:rFonts w:ascii="Times New Roman" w:hAnsi="Times New Roman" w:eastAsia="宋体" w:cs="Times New Roman"/>
      <w:sz w:val="18"/>
      <w:szCs w:val="18"/>
    </w:rPr>
  </w:style>
  <w:style w:type="paragraph" w:styleId="923">
    <w:name w:val="页脚"/>
    <w:basedOn w:val="873"/>
    <w:next w:val="923"/>
    <w:link w:val="924"/>
    <w:pPr>
      <w:jc w:val="left"/>
      <w:tabs>
        <w:tab w:val="center" w:pos="4153" w:leader="none"/>
        <w:tab w:val="right" w:pos="8306" w:leader="none"/>
      </w:tabs>
    </w:pPr>
    <w:rPr>
      <w:sz w:val="18"/>
      <w:szCs w:val="18"/>
    </w:rPr>
  </w:style>
  <w:style w:type="character" w:styleId="924">
    <w:name w:val="页脚 字符"/>
    <w:next w:val="924"/>
    <w:link w:val="923"/>
    <w:rPr>
      <w:rFonts w:ascii="Times New Roman" w:hAnsi="Times New Roman" w:eastAsia="宋体" w:cs="Times New Roman"/>
      <w:sz w:val="18"/>
      <w:szCs w:val="18"/>
    </w:rPr>
  </w:style>
  <w:style w:type="paragraph" w:styleId="925">
    <w:name w:val="页眉"/>
    <w:basedOn w:val="873"/>
    <w:next w:val="925"/>
    <w:link w:val="926"/>
    <w:pPr>
      <w:jc w:val="center"/>
      <w:tabs>
        <w:tab w:val="center" w:pos="4153" w:leader="none"/>
        <w:tab w:val="right" w:pos="8306" w:leader="none"/>
      </w:tabs>
      <w:pBdr>
        <w:bottom w:val="single" w:color="000000" w:sz="6" w:space="1"/>
      </w:pBdr>
    </w:pPr>
    <w:rPr>
      <w:sz w:val="18"/>
      <w:szCs w:val="18"/>
    </w:rPr>
  </w:style>
  <w:style w:type="character" w:styleId="926">
    <w:name w:val="页眉 字符"/>
    <w:next w:val="926"/>
    <w:link w:val="925"/>
    <w:rPr>
      <w:rFonts w:ascii="Times New Roman" w:hAnsi="Times New Roman" w:eastAsia="宋体" w:cs="Times New Roman"/>
      <w:sz w:val="18"/>
      <w:szCs w:val="18"/>
    </w:rPr>
  </w:style>
  <w:style w:type="paragraph" w:styleId="927">
    <w:name w:val="目录 1"/>
    <w:basedOn w:val="873"/>
    <w:next w:val="873"/>
    <w:link w:val="873"/>
    <w:semiHidden/>
    <w:pPr>
      <w:jc w:val="left"/>
      <w:spacing w:before="120" w:after="120" w:line="400" w:lineRule="exact"/>
      <w:tabs>
        <w:tab w:val="right" w:pos="8720" w:leader="dot"/>
      </w:tabs>
    </w:pPr>
    <w:rPr>
      <w:rFonts w:ascii="宋体" w:hAnsi="宋体"/>
      <w:caps/>
      <w:sz w:val="24"/>
      <w:szCs w:val="24"/>
    </w:rPr>
  </w:style>
  <w:style w:type="paragraph" w:styleId="928">
    <w:name w:val="目录 4"/>
    <w:basedOn w:val="873"/>
    <w:next w:val="873"/>
    <w:link w:val="873"/>
    <w:semiHidden/>
    <w:pPr>
      <w:ind w:left="630"/>
      <w:jc w:val="left"/>
    </w:pPr>
  </w:style>
  <w:style w:type="paragraph" w:styleId="929">
    <w:name w:val="列表"/>
    <w:basedOn w:val="873"/>
    <w:next w:val="929"/>
    <w:link w:val="873"/>
    <w:pPr>
      <w:ind w:left="200" w:hanging="200"/>
    </w:pPr>
  </w:style>
  <w:style w:type="paragraph" w:styleId="930">
    <w:name w:val="目录 6"/>
    <w:basedOn w:val="873"/>
    <w:next w:val="873"/>
    <w:link w:val="873"/>
    <w:semiHidden/>
    <w:pPr>
      <w:ind w:left="1050"/>
      <w:jc w:val="left"/>
    </w:pPr>
  </w:style>
  <w:style w:type="paragraph" w:styleId="931">
    <w:name w:val="正文文本缩进 3"/>
    <w:basedOn w:val="873"/>
    <w:next w:val="931"/>
    <w:link w:val="932"/>
    <w:pPr>
      <w:ind w:left="645" w:firstLine="645"/>
    </w:pPr>
    <w:rPr>
      <w:rFonts w:ascii="Arial" w:hAnsi="Arial" w:eastAsia="仿宋_GB2312" w:cs="Arial"/>
      <w:color w:val="ffff00"/>
      <w:sz w:val="32"/>
      <w:szCs w:val="32"/>
    </w:rPr>
  </w:style>
  <w:style w:type="character" w:styleId="932">
    <w:name w:val="正文文本缩进 3 字符"/>
    <w:next w:val="932"/>
    <w:link w:val="931"/>
    <w:rPr>
      <w:rFonts w:ascii="Arial" w:hAnsi="Arial" w:eastAsia="仿宋_GB2312" w:cs="Arial"/>
      <w:color w:val="ffff00"/>
      <w:sz w:val="32"/>
      <w:szCs w:val="32"/>
    </w:rPr>
  </w:style>
  <w:style w:type="paragraph" w:styleId="933">
    <w:name w:val="图表目录"/>
    <w:basedOn w:val="873"/>
    <w:next w:val="873"/>
    <w:link w:val="873"/>
    <w:semiHidden/>
    <w:pPr>
      <w:ind w:left="840" w:hanging="420"/>
    </w:pPr>
  </w:style>
  <w:style w:type="paragraph" w:styleId="934">
    <w:name w:val="目录 2"/>
    <w:basedOn w:val="873"/>
    <w:next w:val="873"/>
    <w:link w:val="873"/>
    <w:semiHidden/>
    <w:pPr>
      <w:ind w:left="210"/>
      <w:jc w:val="left"/>
    </w:pPr>
    <w:rPr>
      <w:smallCaps/>
      <w:szCs w:val="24"/>
    </w:rPr>
  </w:style>
  <w:style w:type="paragraph" w:styleId="935">
    <w:name w:val="目录 9"/>
    <w:basedOn w:val="873"/>
    <w:next w:val="873"/>
    <w:link w:val="873"/>
    <w:semiHidden/>
    <w:pPr>
      <w:ind w:left="1680"/>
      <w:jc w:val="left"/>
    </w:pPr>
  </w:style>
  <w:style w:type="paragraph" w:styleId="936">
    <w:name w:val="正文文本 2"/>
    <w:basedOn w:val="873"/>
    <w:next w:val="936"/>
    <w:link w:val="937"/>
    <w:pPr>
      <w:jc w:val="center"/>
      <w:widowControl/>
    </w:pPr>
    <w:rPr>
      <w:rFonts w:ascii="楷体_GB2312" w:eastAsia="楷体_GB2312"/>
      <w:sz w:val="28"/>
      <w:szCs w:val="28"/>
    </w:rPr>
  </w:style>
  <w:style w:type="character" w:styleId="937">
    <w:name w:val="正文文本 2 字符"/>
    <w:next w:val="937"/>
    <w:link w:val="936"/>
    <w:rPr>
      <w:rFonts w:ascii="楷体_GB2312" w:hAnsi="Times New Roman" w:eastAsia="楷体_GB2312" w:cs="Times New Roman"/>
      <w:sz w:val="28"/>
      <w:szCs w:val="28"/>
    </w:rPr>
  </w:style>
  <w:style w:type="paragraph" w:styleId="938">
    <w:name w:val="普通(网站)"/>
    <w:basedOn w:val="873"/>
    <w:next w:val="938"/>
    <w:link w:val="873"/>
    <w:uiPriority w:val="99"/>
    <w:pPr>
      <w:jc w:val="left"/>
      <w:spacing w:before="100" w:beforeAutospacing="1" w:after="100" w:afterAutospacing="1"/>
      <w:widowControl/>
    </w:pPr>
    <w:rPr>
      <w:rFonts w:ascii="宋体" w:hAnsi="宋体" w:cs="宋体"/>
      <w:sz w:val="24"/>
      <w:szCs w:val="24"/>
    </w:rPr>
  </w:style>
  <w:style w:type="paragraph" w:styleId="939">
    <w:name w:val="索引 1"/>
    <w:basedOn w:val="873"/>
    <w:next w:val="873"/>
    <w:link w:val="873"/>
    <w:semiHidden/>
    <w:pPr>
      <w:spacing w:line="240" w:lineRule="atLeast"/>
    </w:pPr>
    <w:rPr>
      <w:b/>
      <w:bCs/>
    </w:rPr>
  </w:style>
  <w:style w:type="paragraph" w:styleId="940">
    <w:name w:val="批注主题"/>
    <w:basedOn w:val="905"/>
    <w:next w:val="905"/>
    <w:link w:val="941"/>
    <w:semiHidden/>
    <w:rPr>
      <w:b/>
      <w:bCs/>
    </w:rPr>
  </w:style>
  <w:style w:type="character" w:styleId="941">
    <w:name w:val="批注主题 字符"/>
    <w:next w:val="941"/>
    <w:link w:val="940"/>
    <w:semiHidden/>
    <w:rPr>
      <w:rFonts w:ascii="Times New Roman" w:hAnsi="Times New Roman" w:eastAsia="宋体" w:cs="Times New Roman"/>
      <w:b/>
      <w:bCs/>
      <w:szCs w:val="21"/>
    </w:rPr>
  </w:style>
  <w:style w:type="paragraph" w:styleId="942">
    <w:name w:val="正文首行缩进"/>
    <w:basedOn w:val="873"/>
    <w:next w:val="942"/>
    <w:link w:val="943"/>
    <w:pPr>
      <w:ind w:firstLine="200"/>
      <w:spacing w:line="360" w:lineRule="auto"/>
    </w:pPr>
    <w:rPr>
      <w:rFonts w:ascii="仿宋_GB2312" w:eastAsia="仿宋_GB2312"/>
      <w:sz w:val="30"/>
      <w:szCs w:val="30"/>
    </w:rPr>
  </w:style>
  <w:style w:type="character" w:styleId="943">
    <w:name w:val="正文文本首行缩进 字符"/>
    <w:next w:val="943"/>
    <w:link w:val="942"/>
    <w:rPr>
      <w:rFonts w:ascii="仿宋_GB2312" w:hAnsi="Times New Roman" w:eastAsia="仿宋_GB2312" w:cs="Times New Roman"/>
      <w:sz w:val="30"/>
      <w:szCs w:val="30"/>
    </w:rPr>
  </w:style>
  <w:style w:type="table" w:styleId="944">
    <w:name w:val="网格型"/>
    <w:basedOn w:val="884"/>
    <w:next w:val="944"/>
    <w:link w:val="873"/>
    <w:pPr>
      <w:jc w:val="both"/>
      <w:widowControl w:val="off"/>
    </w:pPr>
    <w:rPr>
      <w:rFonts w:ascii="Times New Roman" w:hAnsi="Times New Roman" w:eastAsia="宋体" w:cs="Times New Roman"/>
      <w:sz w:val="20"/>
      <w:szCs w:val="20"/>
    </w:rPr>
    <w:tblPr/>
  </w:style>
  <w:style w:type="character" w:styleId="945">
    <w:name w:val="要点"/>
    <w:next w:val="945"/>
    <w:link w:val="873"/>
    <w:qFormat/>
    <w:rPr>
      <w:b/>
      <w:bCs/>
    </w:rPr>
  </w:style>
  <w:style w:type="character" w:styleId="946">
    <w:name w:val="页码"/>
    <w:next w:val="946"/>
    <w:link w:val="873"/>
  </w:style>
  <w:style w:type="character" w:styleId="947">
    <w:name w:val="已访问的超链接"/>
    <w:next w:val="947"/>
    <w:link w:val="873"/>
    <w:rPr>
      <w:color w:val="800080"/>
      <w:u w:val="single"/>
    </w:rPr>
  </w:style>
  <w:style w:type="character" w:styleId="948">
    <w:name w:val="强调"/>
    <w:next w:val="948"/>
    <w:link w:val="873"/>
    <w:qFormat/>
    <w:rPr>
      <w:i/>
    </w:rPr>
  </w:style>
  <w:style w:type="character" w:styleId="949">
    <w:name w:val="超链接"/>
    <w:next w:val="949"/>
    <w:link w:val="873"/>
    <w:rPr>
      <w:color w:val="0000ff"/>
      <w:u w:val="single"/>
    </w:rPr>
  </w:style>
  <w:style w:type="character" w:styleId="950">
    <w:name w:val="批注引用"/>
    <w:next w:val="950"/>
    <w:link w:val="873"/>
    <w:semiHidden/>
    <w:rPr>
      <w:sz w:val="21"/>
      <w:szCs w:val="21"/>
    </w:rPr>
  </w:style>
  <w:style w:type="paragraph" w:styleId="951">
    <w:name w:val="正文首行缩进 212"/>
    <w:basedOn w:val="952"/>
    <w:next w:val="873"/>
    <w:link w:val="873"/>
    <w:qFormat/>
    <w:pPr>
      <w:ind w:left="0" w:firstLine="420"/>
      <w:spacing w:after="0" w:line="360" w:lineRule="auto"/>
    </w:pPr>
    <w:rPr>
      <w:rFonts w:ascii="宋体" w:hAnsi="宋体" w:eastAsia="宋体" w:cs="Times New Roman"/>
      <w:szCs w:val="20"/>
    </w:rPr>
  </w:style>
  <w:style w:type="paragraph" w:styleId="952">
    <w:name w:val="正文文本缩进111"/>
    <w:basedOn w:val="873"/>
    <w:next w:val="953"/>
    <w:link w:val="873"/>
    <w:unhideWhenUsed/>
    <w:qFormat/>
    <w:pPr>
      <w:ind w:left="420"/>
      <w:spacing w:after="120"/>
    </w:pPr>
  </w:style>
  <w:style w:type="paragraph" w:styleId="953">
    <w:name w:val="寄信人地址111"/>
    <w:basedOn w:val="873"/>
    <w:next w:val="953"/>
    <w:link w:val="873"/>
    <w:qFormat/>
    <w:rPr>
      <w:rFonts w:ascii="Arial" w:hAnsi="Arial" w:eastAsia="宋体" w:cs="宋体"/>
    </w:rPr>
  </w:style>
  <w:style w:type="paragraph" w:styleId="954">
    <w:name w:val="表格文字"/>
    <w:basedOn w:val="873"/>
    <w:next w:val="954"/>
    <w:link w:val="873"/>
    <w:qFormat/>
    <w:pPr>
      <w:spacing w:line="360" w:lineRule="auto"/>
    </w:pPr>
    <w:rPr>
      <w:rFonts w:ascii="Arial" w:hAnsi="Arial" w:eastAsia="仿宋_GB2312"/>
      <w:sz w:val="24"/>
    </w:rPr>
  </w:style>
  <w:style w:type="paragraph" w:styleId="955">
    <w:name w:val="索引 41"/>
    <w:basedOn w:val="873"/>
    <w:next w:val="873"/>
    <w:link w:val="873"/>
    <w:semiHidden/>
    <w:qFormat/>
    <w:pPr>
      <w:ind w:left="1260"/>
    </w:pPr>
    <w:rPr>
      <w:rFonts w:ascii="Calibri" w:hAnsi="Calibri" w:eastAsia="Calibri" w:cs="宋体"/>
      <w:sz w:val="20"/>
      <w:lang w:val="zh-CN"/>
    </w:rPr>
  </w:style>
  <w:style w:type="paragraph" w:styleId="956">
    <w:name w:val="正文文本缩进1"/>
    <w:basedOn w:val="873"/>
    <w:next w:val="957"/>
    <w:link w:val="873"/>
    <w:unhideWhenUsed/>
    <w:qFormat/>
    <w:pPr>
      <w:ind w:left="420"/>
      <w:spacing w:after="120"/>
    </w:pPr>
  </w:style>
  <w:style w:type="paragraph" w:styleId="957">
    <w:name w:val="正文首行缩进 21"/>
    <w:basedOn w:val="956"/>
    <w:next w:val="957"/>
    <w:link w:val="873"/>
    <w:qFormat/>
    <w:pPr>
      <w:ind w:left="0" w:firstLine="420"/>
      <w:spacing w:after="0" w:line="360" w:lineRule="auto"/>
    </w:pPr>
    <w:rPr>
      <w:rFonts w:ascii="宋体" w:hAnsi="宋体"/>
      <w:sz w:val="20"/>
      <w:szCs w:val="20"/>
      <w:lang w:val="en-US" w:eastAsia="en-US"/>
    </w:rPr>
  </w:style>
  <w:style w:type="paragraph" w:styleId="958">
    <w:name w:val="正文文本12"/>
    <w:basedOn w:val="873"/>
    <w:next w:val="958"/>
    <w:link w:val="873"/>
    <w:uiPriority w:val="1"/>
    <w:qFormat/>
    <w:pPr>
      <w:ind w:left="120"/>
    </w:pPr>
    <w:rPr>
      <w:rFonts w:ascii="宋体" w:hAnsi="宋体" w:eastAsia="宋体" w:cs="宋体"/>
      <w:sz w:val="21"/>
      <w:szCs w:val="21"/>
      <w:lang w:val="zh-CN" w:eastAsia="zh-CN" w:bidi="zh-CN"/>
    </w:rPr>
  </w:style>
  <w:style w:type="character" w:styleId="959">
    <w:name w:val="font5 Char"/>
    <w:next w:val="959"/>
    <w:link w:val="873"/>
    <w:rPr>
      <w:rFonts w:ascii="宋体" w:hAnsi="宋体" w:eastAsia="宋体"/>
      <w:sz w:val="28"/>
      <w:szCs w:val="28"/>
      <w:lang w:val="en-US" w:eastAsia="zh-CN" w:bidi="ar-SA"/>
    </w:rPr>
  </w:style>
  <w:style w:type="character" w:styleId="960">
    <w:name w:val="二级目录 Char"/>
    <w:next w:val="960"/>
    <w:link w:val="961"/>
    <w:rPr>
      <w:b/>
      <w:sz w:val="30"/>
      <w:szCs w:val="28"/>
    </w:rPr>
  </w:style>
  <w:style w:type="paragraph" w:styleId="961">
    <w:name w:val="二级目录"/>
    <w:next w:val="873"/>
    <w:link w:val="960"/>
    <w:pPr>
      <w:numPr>
        <w:ilvl w:val="0"/>
        <w:numId w:val="2"/>
      </w:numPr>
      <w:tabs>
        <w:tab w:val="left" w:pos="907" w:leader="none"/>
        <w:tab w:val="left" w:pos="1145" w:leader="none"/>
      </w:tabs>
      <w:outlineLvl w:val="1"/>
    </w:pPr>
    <w:rPr>
      <w:b/>
      <w:sz w:val="30"/>
      <w:szCs w:val="28"/>
      <w:lang w:val="en-US" w:eastAsia="zh-CN" w:bidi="ar-SA"/>
    </w:rPr>
  </w:style>
  <w:style w:type="character" w:styleId="962">
    <w:name w:val="列出段落 Char,Bullet List Char,numbered Char,FooterText Char,List Paragraph1 Char,Paragraphe de liste1 Char"/>
    <w:next w:val="962"/>
    <w:link w:val="963"/>
    <w:rPr>
      <w:rFonts w:ascii="Calibri" w:hAnsi="Calibri"/>
      <w:sz w:val="24"/>
      <w:szCs w:val="24"/>
      <w:lang w:eastAsia="en-US" w:bidi="en-US"/>
    </w:rPr>
  </w:style>
  <w:style w:type="paragraph" w:styleId="963">
    <w:name w:val="列出段落1"/>
    <w:basedOn w:val="873"/>
    <w:next w:val="963"/>
    <w:link w:val="962"/>
    <w:qFormat/>
    <w:pPr>
      <w:contextualSpacing/>
      <w:ind w:left="720"/>
      <w:jc w:val="left"/>
      <w:widowControl/>
    </w:pPr>
    <w:rPr>
      <w:rFonts w:ascii="Calibri" w:hAnsi="Calibri" w:eastAsia="宋体" w:cs="Times New Roman"/>
      <w:sz w:val="24"/>
      <w:szCs w:val="24"/>
      <w:lang w:eastAsia="en-US" w:bidi="en-US"/>
    </w:rPr>
  </w:style>
  <w:style w:type="paragraph" w:styleId="964">
    <w:name w:val="Body Text(ch)"/>
    <w:basedOn w:val="873"/>
    <w:next w:val="909"/>
    <w:link w:val="873"/>
    <w:pPr>
      <w:spacing w:after="120"/>
    </w:pPr>
    <w:rPr>
      <w:rFonts w:ascii="宋体" w:hAnsi="Arial"/>
      <w:bCs/>
      <w:iCs/>
      <w:szCs w:val="24"/>
    </w:rPr>
  </w:style>
  <w:style w:type="paragraph" w:styleId="965">
    <w:name w:val="xl27"/>
    <w:basedOn w:val="873"/>
    <w:next w:val="965"/>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6">
    <w:name w:val="xl26"/>
    <w:basedOn w:val="873"/>
    <w:next w:val="966"/>
    <w:link w:val="87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7">
    <w:name w:val="Char"/>
    <w:basedOn w:val="873"/>
    <w:next w:val="967"/>
    <w:link w:val="873"/>
    <w:pPr>
      <w:ind w:firstLine="200"/>
      <w:tabs>
        <w:tab w:val="left" w:pos="360" w:leader="none"/>
      </w:tabs>
    </w:pPr>
    <w:rPr>
      <w:sz w:val="28"/>
      <w:szCs w:val="30"/>
    </w:rPr>
  </w:style>
  <w:style w:type="paragraph" w:styleId="968">
    <w:name w:val=" Char"/>
    <w:basedOn w:val="903"/>
    <w:next w:val="968"/>
    <w:link w:val="873"/>
    <w:rPr>
      <w:rFonts w:ascii="Tahoma" w:hAnsi="Tahoma"/>
      <w:sz w:val="24"/>
      <w:szCs w:val="24"/>
    </w:rPr>
  </w:style>
  <w:style w:type="paragraph" w:styleId="969">
    <w:name w:val="普通正文"/>
    <w:basedOn w:val="873"/>
    <w:next w:val="969"/>
    <w:link w:val="873"/>
    <w:pPr>
      <w:ind w:firstLine="480"/>
      <w:jc w:val="left"/>
      <w:spacing w:before="120" w:after="120" w:line="360" w:lineRule="auto"/>
    </w:pPr>
    <w:rPr>
      <w:rFonts w:ascii="Arial" w:hAnsi="Arial"/>
      <w:sz w:val="24"/>
      <w:szCs w:val="24"/>
    </w:rPr>
  </w:style>
  <w:style w:type="paragraph" w:styleId="970">
    <w:name w:val="table_lines"/>
    <w:basedOn w:val="873"/>
    <w:next w:val="970"/>
    <w:link w:val="873"/>
    <w:pPr>
      <w:jc w:val="left"/>
      <w:widowControl/>
    </w:pPr>
    <w:rPr>
      <w:sz w:val="20"/>
      <w:szCs w:val="20"/>
      <w:lang w:val="de-DE" w:eastAsia="de-DE"/>
    </w:rPr>
  </w:style>
  <w:style w:type="paragraph" w:styleId="971">
    <w:name w:val="附录1"/>
    <w:next w:val="971"/>
    <w:link w:val="873"/>
    <w:pPr>
      <w:numPr>
        <w:ilvl w:val="0"/>
        <w:numId w:val="2"/>
      </w:numPr>
      <w:spacing w:before="240" w:line="600" w:lineRule="atLeast"/>
      <w:tabs>
        <w:tab w:val="left" w:pos="907" w:leader="none"/>
      </w:tabs>
    </w:pPr>
    <w:rPr>
      <w:b/>
      <w:i/>
      <w:sz w:val="28"/>
      <w:lang w:val="en-US" w:eastAsia="zh-CN" w:bidi="ar-SA"/>
    </w:rPr>
  </w:style>
  <w:style w:type="paragraph" w:styleId="972">
    <w:name w:val="font7"/>
    <w:basedOn w:val="873"/>
    <w:next w:val="972"/>
    <w:link w:val="873"/>
    <w:pPr>
      <w:jc w:val="left"/>
      <w:spacing w:before="100" w:beforeAutospacing="1" w:after="100" w:afterAutospacing="1"/>
      <w:widowControl/>
    </w:pPr>
    <w:rPr>
      <w:rFonts w:hint="eastAsia" w:ascii="宋体" w:hAnsi="宋体"/>
      <w:sz w:val="18"/>
      <w:szCs w:val="18"/>
    </w:rPr>
  </w:style>
  <w:style w:type="paragraph" w:styleId="973">
    <w:name w:val=" Char Char Char Char"/>
    <w:basedOn w:val="903"/>
    <w:next w:val="973"/>
    <w:link w:val="873"/>
    <w:pPr>
      <w:spacing w:line="360" w:lineRule="auto"/>
    </w:pPr>
    <w:rPr>
      <w:rFonts w:ascii="Tahoma" w:hAnsi="Tahoma"/>
      <w:sz w:val="24"/>
      <w:szCs w:val="24"/>
    </w:rPr>
  </w:style>
  <w:style w:type="paragraph" w:styleId="974">
    <w:name w:val="列表段落"/>
    <w:basedOn w:val="873"/>
    <w:next w:val="974"/>
    <w:link w:val="873"/>
    <w:qFormat/>
    <w:pPr>
      <w:contextualSpacing/>
      <w:ind w:left="720"/>
      <w:jc w:val="left"/>
      <w:widowControl/>
    </w:pPr>
    <w:rPr>
      <w:rFonts w:ascii="Calibri" w:hAnsi="Calibri"/>
      <w:sz w:val="24"/>
      <w:szCs w:val="24"/>
      <w:lang w:eastAsia="en-US" w:bidi="en-US"/>
    </w:rPr>
  </w:style>
  <w:style w:type="paragraph" w:styleId="975">
    <w:name w:val="4"/>
    <w:basedOn w:val="873"/>
    <w:next w:val="931"/>
    <w:link w:val="873"/>
    <w:pPr>
      <w:ind w:firstLine="420"/>
      <w:spacing w:line="360" w:lineRule="auto"/>
    </w:pPr>
    <w:rPr>
      <w:color w:val="ff0000"/>
      <w:sz w:val="24"/>
      <w:szCs w:val="24"/>
    </w:rPr>
  </w:style>
  <w:style w:type="paragraph" w:styleId="976">
    <w:name w:val="普通 (Web)"/>
    <w:basedOn w:val="873"/>
    <w:next w:val="976"/>
    <w:link w:val="873"/>
    <w:pPr>
      <w:jc w:val="left"/>
      <w:spacing w:before="100" w:beforeAutospacing="1" w:after="100" w:afterAutospacing="1"/>
      <w:widowControl/>
    </w:pPr>
    <w:rPr>
      <w:rFonts w:ascii="宋体" w:hAnsi="宋体"/>
      <w:sz w:val="24"/>
      <w:szCs w:val="24"/>
    </w:rPr>
  </w:style>
  <w:style w:type="paragraph" w:styleId="977">
    <w:name w:val=" Char Char Char Char Char Char Char Char Char Char"/>
    <w:basedOn w:val="873"/>
    <w:next w:val="977"/>
    <w:link w:val="873"/>
    <w:pPr>
      <w:spacing w:line="360" w:lineRule="auto"/>
    </w:pPr>
    <w:rPr>
      <w:sz w:val="24"/>
      <w:szCs w:val="20"/>
    </w:rPr>
  </w:style>
  <w:style w:type="paragraph" w:styleId="978">
    <w:name w:val="样式1"/>
    <w:basedOn w:val="873"/>
    <w:next w:val="978"/>
    <w:link w:val="873"/>
    <w:pPr>
      <w:numPr>
        <w:ilvl w:val="0"/>
        <w:numId w:val="3"/>
      </w:numPr>
      <w:tabs>
        <w:tab w:val="left" w:pos="709" w:leader="none"/>
      </w:tabs>
    </w:pPr>
    <w:rPr>
      <w:rFonts w:ascii="宋体" w:hAnsi="宋体"/>
    </w:rPr>
  </w:style>
  <w:style w:type="paragraph" w:styleId="979">
    <w:name w:val="font6"/>
    <w:basedOn w:val="873"/>
    <w:next w:val="979"/>
    <w:link w:val="873"/>
    <w:pPr>
      <w:jc w:val="left"/>
      <w:spacing w:before="100" w:beforeAutospacing="1" w:after="100" w:afterAutospacing="1"/>
      <w:widowControl/>
    </w:pPr>
    <w:rPr>
      <w:rFonts w:hint="eastAsia" w:ascii="宋体" w:hAnsi="宋体"/>
      <w:sz w:val="28"/>
      <w:szCs w:val="28"/>
      <w:u w:val="single"/>
    </w:rPr>
  </w:style>
  <w:style w:type="paragraph" w:styleId="980">
    <w:name w:val="xl25"/>
    <w:basedOn w:val="873"/>
    <w:next w:val="980"/>
    <w:link w:val="87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1">
    <w:name w:val="图标"/>
    <w:basedOn w:val="873"/>
    <w:next w:val="873"/>
    <w:link w:val="87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标题3"/>
    <w:basedOn w:val="873"/>
    <w:next w:val="873"/>
    <w:link w:val="873"/>
    <w:pPr>
      <w:ind w:firstLine="624"/>
      <w:spacing w:line="590" w:lineRule="atLeast"/>
    </w:pPr>
    <w:rPr>
      <w:rFonts w:ascii="方正黑体_GBK" w:eastAsia="方正黑体_GBK"/>
      <w:sz w:val="32"/>
      <w:szCs w:val="32"/>
    </w:rPr>
  </w:style>
  <w:style w:type="paragraph" w:styleId="983">
    <w:name w:val="xl24"/>
    <w:basedOn w:val="873"/>
    <w:next w:val="983"/>
    <w:link w:val="87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name w:val="xl29"/>
    <w:basedOn w:val="873"/>
    <w:next w:val="984"/>
    <w:link w:val="87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5">
    <w:name w:val="Char Char Char Char Char Char Char Char"/>
    <w:basedOn w:val="873"/>
    <w:next w:val="985"/>
    <w:link w:val="873"/>
    <w:pPr>
      <w:jc w:val="left"/>
      <w:spacing w:after="160" w:line="240" w:lineRule="exact"/>
      <w:widowControl/>
    </w:pPr>
    <w:rPr>
      <w:rFonts w:ascii="Verdana" w:hAnsi="Verdana"/>
      <w:sz w:val="20"/>
      <w:szCs w:val="20"/>
      <w:lang w:eastAsia="en-US"/>
    </w:rPr>
  </w:style>
  <w:style w:type="paragraph" w:styleId="986">
    <w:name w:val="xl28"/>
    <w:basedOn w:val="873"/>
    <w:next w:val="986"/>
    <w:link w:val="87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7">
    <w:name w:val=" Char Char Char Char Char Char Char Char"/>
    <w:basedOn w:val="873"/>
    <w:next w:val="987"/>
    <w:link w:val="873"/>
    <w:pPr>
      <w:jc w:val="left"/>
      <w:spacing w:after="160" w:line="240" w:lineRule="exact"/>
      <w:widowControl/>
    </w:pPr>
    <w:rPr>
      <w:rFonts w:ascii="Verdana" w:hAnsi="Verdana"/>
      <w:sz w:val="20"/>
      <w:szCs w:val="20"/>
      <w:lang w:eastAsia="en-US"/>
    </w:rPr>
  </w:style>
  <w:style w:type="paragraph" w:styleId="988">
    <w:name w:val="xl30"/>
    <w:basedOn w:val="873"/>
    <w:next w:val="988"/>
    <w:link w:val="873"/>
    <w:pPr>
      <w:jc w:val="center"/>
      <w:spacing w:before="100" w:beforeAutospacing="1" w:after="100" w:afterAutospacing="1"/>
      <w:widowControl/>
    </w:pPr>
    <w:rPr>
      <w:rFonts w:ascii="宋体" w:hAnsi="宋体"/>
      <w:b/>
      <w:bCs/>
      <w:sz w:val="36"/>
      <w:szCs w:val="36"/>
    </w:rPr>
  </w:style>
  <w:style w:type="paragraph" w:styleId="989">
    <w:name w:val="Char Char Char Char"/>
    <w:basedOn w:val="903"/>
    <w:next w:val="989"/>
    <w:link w:val="873"/>
    <w:pPr>
      <w:spacing w:line="360" w:lineRule="auto"/>
    </w:pPr>
    <w:rPr>
      <w:rFonts w:ascii="Tahoma" w:hAnsi="Tahoma"/>
      <w:sz w:val="24"/>
      <w:szCs w:val="24"/>
    </w:rPr>
  </w:style>
  <w:style w:type="paragraph" w:styleId="990">
    <w:name w:val="table_1stline"/>
    <w:basedOn w:val="873"/>
    <w:next w:val="990"/>
    <w:link w:val="873"/>
    <w:pPr>
      <w:jc w:val="left"/>
      <w:spacing w:before="120"/>
      <w:widowControl/>
    </w:pPr>
    <w:rPr>
      <w:bCs/>
      <w:sz w:val="20"/>
      <w:szCs w:val="20"/>
      <w:lang w:val="de-DE" w:eastAsia="de-DE"/>
    </w:rPr>
  </w:style>
  <w:style w:type="paragraph" w:styleId="991">
    <w:name w:val="font5"/>
    <w:basedOn w:val="873"/>
    <w:next w:val="991"/>
    <w:link w:val="873"/>
    <w:pPr>
      <w:jc w:val="left"/>
      <w:spacing w:before="100" w:beforeAutospacing="1" w:after="100" w:afterAutospacing="1"/>
      <w:widowControl/>
    </w:pPr>
    <w:rPr>
      <w:rFonts w:hint="eastAsia" w:ascii="宋体" w:hAnsi="宋体"/>
      <w:sz w:val="28"/>
      <w:szCs w:val="28"/>
    </w:rPr>
  </w:style>
  <w:style w:type="paragraph" w:styleId="992">
    <w:name w:val="标题1"/>
    <w:basedOn w:val="873"/>
    <w:next w:val="873"/>
    <w:link w:val="87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name w:val="修订"/>
    <w:next w:val="993"/>
    <w:link w:val="873"/>
    <w:uiPriority w:val="99"/>
    <w:semiHidden/>
    <w:rPr>
      <w:sz w:val="21"/>
      <w:szCs w:val="21"/>
      <w:lang w:val="en-US" w:eastAsia="zh-CN" w:bidi="ar-SA"/>
    </w:rPr>
  </w:style>
  <w:style w:type="paragraph" w:styleId="994">
    <w:name w:val="无间隔"/>
    <w:next w:val="994"/>
    <w:link w:val="873"/>
    <w:uiPriority w:val="99"/>
    <w:qFormat/>
    <w:pPr>
      <w:jc w:val="both"/>
      <w:widowControl w:val="off"/>
    </w:pPr>
    <w:rPr>
      <w:sz w:val="21"/>
      <w:szCs w:val="21"/>
      <w:lang w:val="en-US" w:eastAsia="zh-CN" w:bidi="ar-SA"/>
    </w:rPr>
  </w:style>
  <w:style w:type="paragraph" w:styleId="995">
    <w:name w:val="正文文本 211"/>
    <w:basedOn w:val="873"/>
    <w:next w:val="995"/>
    <w:link w:val="873"/>
    <w:uiPriority w:val="99"/>
    <w:qFormat/>
    <w:pPr>
      <w:jc w:val="center"/>
    </w:pPr>
    <w:rPr>
      <w:b/>
      <w:bCs/>
      <w:sz w:val="20"/>
      <w:szCs w:val="20"/>
    </w:rPr>
  </w:style>
  <w:style w:type="table" w:styleId="996">
    <w:name w:val="Table Normal"/>
    <w:next w:val="996"/>
    <w:link w:val="873"/>
    <w:qFormat/>
    <w:rPr>
      <w:lang w:val="en-US" w:eastAsia="zh-CN" w:bidi="ar-SA"/>
    </w:rPr>
    <w:tblPr/>
  </w:style>
  <w:style w:type="paragraph" w:styleId="997">
    <w:name w:val="正文文本1"/>
    <w:basedOn w:val="873"/>
    <w:next w:val="873"/>
    <w:link w:val="873"/>
    <w:semiHidden/>
    <w:qFormat/>
    <w:rPr>
      <w:rFonts w:ascii="Arial" w:hAnsi="Arial" w:eastAsia="Arial" w:cs="Arial"/>
      <w:sz w:val="21"/>
      <w:szCs w:val="21"/>
      <w:lang w:val="en-US" w:eastAsia="en-US" w:bidi="ar-SA"/>
    </w:rPr>
  </w:style>
  <w:style w:type="paragraph" w:styleId="998">
    <w:name w:val="纯文本1"/>
    <w:basedOn w:val="873"/>
    <w:next w:val="998"/>
    <w:link w:val="873"/>
    <w:qFormat/>
    <w:rPr>
      <w:rFonts w:ascii="宋体" w:hAnsi="Courier New" w:cs="Courier New"/>
    </w:rPr>
  </w:style>
  <w:style w:type="table" w:styleId="999">
    <w:name w:val="网格型1"/>
    <w:basedOn w:val="1000"/>
    <w:next w:val="999"/>
    <w:link w:val="873"/>
    <w:qFormat/>
    <w:pPr>
      <w:jc w:val="both"/>
      <w:widowControl w:val="off"/>
    </w:pPr>
    <w:tblPr/>
  </w:style>
  <w:style w:type="table" w:styleId="1000">
    <w:name w:val="普通表格1"/>
    <w:next w:val="1000"/>
    <w:link w:val="873"/>
    <w:uiPriority w:val="99"/>
    <w:unhideWhenUsed/>
    <w:qFormat/>
    <w:rPr>
      <w:lang w:val="en-US" w:eastAsia="zh-CN" w:bidi="ar-SA"/>
    </w:rPr>
    <w:tblPr/>
  </w:style>
  <w:style w:type="paragraph" w:styleId="1001">
    <w:name w:val="Table Paragraph"/>
    <w:basedOn w:val="873"/>
    <w:next w:val="1001"/>
    <w:link w:val="873"/>
    <w:uiPriority w:val="1"/>
    <w:qFormat/>
    <w:pPr>
      <w:jc w:val="left"/>
    </w:pPr>
    <w:rPr>
      <w:rFonts w:ascii="宋体" w:hAnsi="宋体" w:eastAsia="宋体" w:cs="宋体"/>
      <w:sz w:val="22"/>
      <w:szCs w:val="22"/>
      <w:lang w:val="zh-CN" w:bidi="zh-CN"/>
    </w:rPr>
  </w:style>
  <w:style w:type="character" w:styleId="1002">
    <w:name w:val="15"/>
    <w:next w:val="1002"/>
    <w:link w:val="873"/>
    <w:rPr>
      <w:rFonts w:ascii="Times New Roman" w:hAnsi="Times New Roman" w:cs="Times New Roman"/>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邹丹</cp:lastModifiedBy>
  <cp:revision>7</cp:revision>
  <dcterms:created xsi:type="dcterms:W3CDTF">2026-06-04T08:26:00Z</dcterms:created>
  <dcterms:modified xsi:type="dcterms:W3CDTF">2026-06-18T03:54:16Z</dcterms:modified>
</cp:coreProperties>
</file>