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8"/>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668"/>
        <w:jc w:val="both"/>
        <w:spacing w:before="120" w:after="120" w:line="360" w:lineRule="auto"/>
        <w:rPr>
          <w:rFonts w:hint="eastAsia" w:ascii="宋体" w:hAnsi="宋体"/>
          <w:b/>
          <w:bCs/>
          <w:color w:val="000000"/>
          <w:sz w:val="84"/>
          <w:szCs w:val="24"/>
        </w:rPr>
      </w:pPr>
      <w:r>
        <w:rPr>
          <w:rFonts w:hint="eastAsia" w:ascii="宋体" w:hAnsi="宋体"/>
          <w:b/>
          <w:bCs/>
          <w:color w:val="000000"/>
          <w:sz w:val="84"/>
          <w:szCs w:val="24"/>
        </w:rPr>
      </w:r>
      <w:r/>
    </w:p>
    <w:p>
      <w:pPr>
        <w:pStyle w:val="668"/>
        <w:jc w:val="center"/>
        <w:spacing w:before="120" w:after="120" w:line="360" w:lineRule="auto"/>
        <w:rPr>
          <w:rFonts w:hint="eastAsia" w:ascii="宋体" w:hAnsi="宋体"/>
          <w:b/>
          <w:bCs/>
          <w:color w:val="000000"/>
          <w:sz w:val="84"/>
          <w:szCs w:val="24"/>
        </w:rPr>
      </w:pPr>
      <w:r>
        <w:rPr>
          <w:rFonts w:hint="eastAsia" w:ascii="宋体" w:hAnsi="宋体"/>
          <w:b/>
          <w:bCs/>
          <w:color w:val="000000"/>
          <w:sz w:val="84"/>
          <w:szCs w:val="24"/>
        </w:rPr>
        <w:t xml:space="preserve">招　标　文　件</w:t>
      </w:r>
      <w:r>
        <w:rPr>
          <w:rFonts w:hint="eastAsia" w:ascii="宋体" w:hAnsi="宋体"/>
          <w:b/>
          <w:bCs/>
          <w:color w:val="000000"/>
          <w:sz w:val="84"/>
          <w:szCs w:val="24"/>
        </w:rPr>
      </w:r>
      <w:r/>
    </w:p>
    <w:p>
      <w:pPr>
        <w:pStyle w:val="668"/>
        <w:rPr>
          <w:rFonts w:ascii="宋体" w:hAnsi="宋体" w:cs="宋体"/>
          <w:b/>
          <w:bCs/>
          <w:sz w:val="36"/>
          <w:szCs w:val="36"/>
        </w:rPr>
        <w:outlineLvl w:val="0"/>
      </w:pPr>
      <w:r>
        <w:rPr>
          <w:rFonts w:ascii="宋体" w:hAnsi="宋体" w:cs="宋体"/>
          <w:b/>
          <w:bCs/>
          <w:sz w:val="36"/>
          <w:szCs w:val="36"/>
        </w:rPr>
      </w:r>
      <w:r/>
    </w:p>
    <w:p>
      <w:pPr>
        <w:pStyle w:val="668"/>
        <w:spacing w:line="560" w:lineRule="exact"/>
        <w:rPr>
          <w:rFonts w:ascii="宋体" w:hAnsi="宋体" w:cs="宋体"/>
          <w:b/>
          <w:bCs/>
          <w:sz w:val="36"/>
          <w:szCs w:val="36"/>
        </w:rPr>
        <w:outlineLvl w:val="0"/>
      </w:pPr>
      <w:r>
        <w:rPr>
          <w:rFonts w:ascii="宋体" w:hAnsi="宋体" w:cs="宋体"/>
          <w:b/>
          <w:bCs/>
          <w:sz w:val="36"/>
          <w:szCs w:val="36"/>
        </w:rPr>
      </w:r>
      <w:r/>
    </w:p>
    <w:p>
      <w:pPr>
        <w:pStyle w:val="668"/>
        <w:spacing w:line="560" w:lineRule="exact"/>
        <w:rPr>
          <w:rFonts w:ascii="宋体" w:hAnsi="宋体" w:cs="宋体"/>
          <w:b/>
          <w:bCs/>
          <w:sz w:val="36"/>
          <w:szCs w:val="36"/>
        </w:rPr>
        <w:outlineLvl w:val="0"/>
      </w:pPr>
      <w:r>
        <w:rPr>
          <w:rFonts w:ascii="宋体" w:hAnsi="宋体" w:cs="宋体"/>
          <w:b/>
          <w:bCs/>
          <w:sz w:val="36"/>
          <w:szCs w:val="36"/>
        </w:rPr>
      </w:r>
      <w:r/>
    </w:p>
    <w:p>
      <w:pPr>
        <w:pStyle w:val="668"/>
        <w:spacing w:line="560" w:lineRule="exact"/>
        <w:rPr>
          <w:rFonts w:ascii="宋体" w:hAnsi="宋体" w:cs="宋体"/>
          <w:b/>
          <w:bCs/>
          <w:sz w:val="36"/>
          <w:szCs w:val="36"/>
        </w:rPr>
        <w:outlineLvl w:val="0"/>
      </w:pPr>
      <w:r>
        <w:rPr>
          <w:rFonts w:ascii="宋体" w:hAnsi="宋体" w:cs="宋体"/>
          <w:b/>
          <w:bCs/>
          <w:sz w:val="36"/>
          <w:szCs w:val="36"/>
        </w:rPr>
      </w:r>
      <w:r/>
    </w:p>
    <w:p>
      <w:pPr>
        <w:pStyle w:val="668"/>
        <w:ind w:left="2238" w:hanging="1600"/>
        <w:keepLines w:val="0"/>
        <w:keepNext w:val="0"/>
        <w:pageBreakBefore w:val="0"/>
        <w:spacing w:line="360" w:lineRule="auto"/>
        <w:widowControl w:val="off"/>
        <w:rPr>
          <w:rFonts w:hint="eastAsia" w:ascii="宋体" w:hAnsi="宋体" w:cs="宋体"/>
          <w:b/>
          <w:bCs/>
          <w:color w:val="000000"/>
          <w:sz w:val="32"/>
          <w:szCs w:val="32"/>
          <w:lang w:eastAsia="zh-CN"/>
        </w:rPr>
        <w:outlineLvl w:val="0"/>
      </w:pPr>
      <w:r/>
      <w:bookmarkStart w:id="0" w:name="_Toc30403"/>
      <w:r/>
      <w:bookmarkStart w:id="1" w:name="_Toc11046"/>
      <w:r>
        <w:rPr>
          <w:rFonts w:hint="eastAsia" w:ascii="宋体" w:hAnsi="宋体" w:cs="宋体"/>
          <w:b/>
          <w:bCs/>
          <w:color w:val="000000"/>
          <w:sz w:val="32"/>
          <w:szCs w:val="32"/>
        </w:rPr>
        <w:t xml:space="preserve">项目名称：</w:t>
      </w:r>
      <w:bookmarkEnd w:id="0"/>
      <w:r/>
      <w:bookmarkEnd w:id="1"/>
      <w:r>
        <w:rPr>
          <w:rFonts w:hint="eastAsia" w:ascii="宋体" w:hAnsi="宋体" w:cs="宋体"/>
          <w:b/>
          <w:bCs/>
          <w:color w:val="000000"/>
          <w:sz w:val="32"/>
          <w:szCs w:val="32"/>
          <w:lang w:eastAsia="zh-CN"/>
        </w:rPr>
        <w:t xml:space="preserve">兴化市区域性农业综合服务中心建设项目</w:t>
      </w:r>
      <w:r>
        <w:rPr>
          <w:rFonts w:hint="eastAsia" w:ascii="宋体" w:hAnsi="宋体" w:cs="宋体"/>
          <w:b/>
          <w:bCs/>
          <w:color w:val="000000"/>
          <w:sz w:val="32"/>
          <w:szCs w:val="32"/>
          <w:lang w:eastAsia="zh-CN"/>
        </w:rPr>
      </w:r>
      <w:r/>
    </w:p>
    <w:p>
      <w:pPr>
        <w:pStyle w:val="668"/>
        <w:ind w:left="2238" w:hanging="1600"/>
        <w:keepLines w:val="0"/>
        <w:keepNext w:val="0"/>
        <w:pageBreakBefore w:val="0"/>
        <w:spacing w:line="360" w:lineRule="auto"/>
        <w:widowControl w:val="off"/>
        <w:rPr>
          <w:rFonts w:hint="eastAsia" w:ascii="宋体" w:hAnsi="宋体" w:eastAsia="宋体" w:cs="宋体"/>
          <w:b/>
          <w:bCs/>
          <w:color w:val="000000"/>
          <w:sz w:val="32"/>
          <w:szCs w:val="32"/>
          <w:lang w:eastAsia="zh-CN"/>
        </w:rPr>
        <w:outlineLvl w:val="0"/>
      </w:pPr>
      <w:r>
        <w:rPr>
          <w:rFonts w:hint="eastAsia" w:ascii="宋体" w:hAnsi="宋体" w:cs="宋体"/>
          <w:b/>
          <w:bCs/>
          <w:color w:val="000000"/>
          <w:sz w:val="32"/>
          <w:szCs w:val="32"/>
          <w:lang w:eastAsia="zh-CN"/>
        </w:rPr>
        <w:t xml:space="preserve">苗情和灾情监测设备采购</w:t>
      </w:r>
      <w:r>
        <w:rPr>
          <w:rFonts w:hint="eastAsia" w:ascii="宋体" w:hAnsi="宋体" w:eastAsia="宋体" w:cs="宋体"/>
          <w:b/>
          <w:bCs/>
          <w:color w:val="000000"/>
          <w:sz w:val="32"/>
          <w:szCs w:val="32"/>
          <w:lang w:eastAsia="zh-CN"/>
        </w:rPr>
      </w:r>
      <w:r/>
    </w:p>
    <w:p>
      <w:pPr>
        <w:pStyle w:val="668"/>
        <w:ind w:firstLine="640"/>
        <w:keepLines w:val="0"/>
        <w:keepNext w:val="0"/>
        <w:pageBreakBefore w:val="0"/>
        <w:spacing w:line="360" w:lineRule="auto"/>
        <w:widowControl w:val="off"/>
        <w:rPr>
          <w:rFonts w:hint="eastAsia" w:ascii="宋体" w:hAnsi="宋体" w:eastAsia="宋体" w:cs="宋体"/>
          <w:b/>
          <w:bCs/>
          <w:color w:val="000000"/>
          <w:sz w:val="32"/>
          <w:szCs w:val="32"/>
          <w:lang w:eastAsia="zh-CN"/>
        </w:rPr>
        <w:outlineLvl w:val="0"/>
      </w:pPr>
      <w:r/>
      <w:bookmarkStart w:id="2" w:name="_Toc31244"/>
      <w:r/>
      <w:bookmarkStart w:id="3" w:name="_Toc26997"/>
      <w:r/>
      <w:bookmarkStart w:id="4" w:name="_Toc9793"/>
      <w:r/>
      <w:bookmarkStart w:id="5" w:name="_Toc27556"/>
      <w:r>
        <w:rPr>
          <w:rFonts w:hint="eastAsia" w:ascii="宋体" w:hAnsi="宋体" w:cs="宋体"/>
          <w:b/>
          <w:bCs/>
          <w:color w:val="000000"/>
          <w:sz w:val="32"/>
          <w:szCs w:val="32"/>
        </w:rPr>
        <w:t xml:space="preserve">项目编号：</w:t>
      </w:r>
      <w:bookmarkEnd w:id="2"/>
      <w:r/>
      <w:bookmarkEnd w:id="3"/>
      <w:r/>
      <w:bookmarkEnd w:id="4"/>
      <w:r/>
      <w:bookmarkEnd w:id="5"/>
      <w:r>
        <w:rPr>
          <w:rFonts w:hint="eastAsia" w:ascii="宋体" w:hAnsi="宋体" w:cs="宋体"/>
          <w:b/>
          <w:bCs/>
          <w:color w:val="000000"/>
          <w:sz w:val="32"/>
          <w:szCs w:val="32"/>
        </w:rPr>
        <w:t xml:space="preserve">JSZC-321281-XZGL-G2026-0002</w:t>
      </w:r>
      <w:r>
        <w:rPr>
          <w:rFonts w:hint="eastAsia" w:ascii="宋体" w:hAnsi="宋体" w:eastAsia="宋体" w:cs="宋体"/>
          <w:b/>
          <w:bCs/>
          <w:color w:val="000000"/>
          <w:sz w:val="32"/>
          <w:szCs w:val="32"/>
          <w:lang w:eastAsia="zh-CN"/>
        </w:rPr>
      </w:r>
      <w:r/>
    </w:p>
    <w:p>
      <w:pPr>
        <w:pStyle w:val="668"/>
        <w:ind w:firstLine="640"/>
        <w:keepLines w:val="0"/>
        <w:keepNext w:val="0"/>
        <w:pageBreakBefore w:val="0"/>
        <w:spacing w:line="360" w:lineRule="auto"/>
        <w:widowControl w:val="off"/>
        <w:rPr>
          <w:rFonts w:hint="eastAsia" w:ascii="宋体" w:hAnsi="宋体" w:eastAsia="宋体" w:cs="宋体"/>
          <w:b/>
          <w:bCs/>
          <w:color w:val="000000"/>
          <w:sz w:val="32"/>
          <w:szCs w:val="32"/>
          <w:lang w:eastAsia="zh-CN"/>
        </w:rPr>
      </w:pPr>
      <w:r>
        <w:rPr>
          <w:rFonts w:hint="eastAsia" w:ascii="宋体" w:hAnsi="宋体" w:cs="宋体"/>
          <w:b/>
          <w:bCs/>
          <w:color w:val="000000"/>
          <w:sz w:val="32"/>
          <w:szCs w:val="32"/>
        </w:rPr>
        <w:t xml:space="preserve">招 标 人：</w:t>
      </w:r>
      <w:r>
        <w:rPr>
          <w:rFonts w:hint="eastAsia" w:ascii="宋体" w:hAnsi="宋体" w:cs="宋体"/>
          <w:b/>
          <w:bCs/>
          <w:color w:val="000000"/>
          <w:sz w:val="32"/>
          <w:szCs w:val="32"/>
          <w:lang w:eastAsia="zh-CN"/>
        </w:rPr>
        <w:t xml:space="preserve">兴化市现代农业发展服务中心</w:t>
      </w:r>
      <w:r>
        <w:rPr>
          <w:rFonts w:hint="eastAsia" w:ascii="宋体" w:hAnsi="宋体" w:eastAsia="宋体" w:cs="宋体"/>
          <w:b/>
          <w:bCs/>
          <w:color w:val="000000"/>
          <w:sz w:val="32"/>
          <w:szCs w:val="32"/>
          <w:lang w:eastAsia="zh-CN"/>
        </w:rPr>
      </w:r>
      <w:r/>
    </w:p>
    <w:p>
      <w:pPr>
        <w:pStyle w:val="668"/>
        <w:ind w:firstLine="640"/>
        <w:jc w:val="both"/>
        <w:keepLines w:val="0"/>
        <w:keepNext w:val="0"/>
        <w:pageBreakBefore w:val="0"/>
        <w:spacing w:before="120" w:after="120" w:line="360" w:lineRule="auto"/>
        <w:widowControl w:val="off"/>
        <w:rPr>
          <w:rFonts w:hint="eastAsia" w:ascii="Arial" w:hAnsi="Arial" w:eastAsia="宋体"/>
          <w:b/>
          <w:bCs/>
          <w:color w:val="000000"/>
          <w:sz w:val="32"/>
          <w:szCs w:val="24"/>
          <w:lang w:eastAsia="zh-CN"/>
        </w:rPr>
      </w:pPr>
      <w:r/>
      <w:bookmarkStart w:id="6" w:name="_Toc14020"/>
      <w:r/>
      <w:bookmarkStart w:id="7" w:name="_Toc23081"/>
      <w:r/>
      <w:bookmarkStart w:id="8" w:name="_Toc27445"/>
      <w:r/>
      <w:bookmarkStart w:id="9" w:name="_Toc26482"/>
      <w:r>
        <w:rPr>
          <w:rFonts w:hint="eastAsia" w:ascii="宋体" w:hAnsi="宋体" w:cs="宋体"/>
          <w:b/>
          <w:bCs/>
          <w:color w:val="000000"/>
          <w:sz w:val="32"/>
          <w:szCs w:val="32"/>
        </w:rPr>
        <w:t xml:space="preserve">招标代理机构：</w:t>
      </w:r>
      <w:bookmarkEnd w:id="6"/>
      <w:r/>
      <w:bookmarkEnd w:id="7"/>
      <w:r/>
      <w:bookmarkEnd w:id="8"/>
      <w:r/>
      <w:bookmarkEnd w:id="9"/>
      <w:r>
        <w:rPr>
          <w:rFonts w:hint="eastAsia" w:ascii="Arial" w:hAnsi="Arial"/>
          <w:b/>
          <w:bCs/>
          <w:color w:val="000000"/>
          <w:sz w:val="32"/>
          <w:szCs w:val="24"/>
          <w:lang w:eastAsia="zh-CN"/>
        </w:rPr>
        <w:t xml:space="preserve">泰州市向正项目管理有限公司</w:t>
      </w:r>
      <w:r>
        <w:rPr>
          <w:rFonts w:hint="eastAsia" w:ascii="Arial" w:hAnsi="Arial" w:eastAsia="宋体"/>
          <w:b/>
          <w:bCs/>
          <w:color w:val="000000"/>
          <w:sz w:val="32"/>
          <w:szCs w:val="24"/>
          <w:lang w:eastAsia="zh-CN"/>
        </w:rPr>
      </w:r>
      <w:r/>
    </w:p>
    <w:p>
      <w:pPr>
        <w:pStyle w:val="668"/>
        <w:ind w:firstLine="1176"/>
        <w:spacing w:line="560" w:lineRule="exact"/>
        <w:rPr>
          <w:rFonts w:ascii="宋体" w:hAnsi="宋体" w:cs="宋体"/>
          <w:b/>
          <w:bCs/>
          <w:color w:val="000000"/>
          <w:sz w:val="32"/>
          <w:szCs w:val="32"/>
        </w:rPr>
        <w:outlineLvl w:val="0"/>
      </w:pPr>
      <w:r>
        <w:rPr>
          <w:rFonts w:ascii="宋体" w:hAnsi="宋体" w:cs="宋体"/>
          <w:b/>
          <w:bCs/>
          <w:color w:val="000000"/>
          <w:sz w:val="32"/>
          <w:szCs w:val="32"/>
        </w:rPr>
      </w:r>
      <w:r/>
    </w:p>
    <w:p>
      <w:pPr>
        <w:pStyle w:val="668"/>
        <w:ind w:left="2800" w:hanging="2800"/>
        <w:rPr>
          <w:b/>
          <w:color w:val="000000"/>
          <w:sz w:val="28"/>
          <w:szCs w:val="28"/>
        </w:rPr>
      </w:pPr>
      <w:r>
        <w:rPr>
          <w:b/>
          <w:color w:val="000000"/>
          <w:sz w:val="28"/>
          <w:szCs w:val="28"/>
        </w:rPr>
      </w:r>
      <w:r/>
    </w:p>
    <w:p>
      <w:pPr>
        <w:pStyle w:val="668"/>
        <w:rPr>
          <w:rFonts w:hint="eastAsia"/>
          <w:b/>
          <w:color w:val="000000"/>
          <w:sz w:val="24"/>
          <w:szCs w:val="24"/>
        </w:rPr>
      </w:pPr>
      <w:r>
        <w:rPr>
          <w:rFonts w:hint="eastAsia"/>
          <w:b/>
          <w:color w:val="000000"/>
          <w:sz w:val="24"/>
          <w:szCs w:val="24"/>
        </w:rPr>
      </w:r>
      <w:r/>
    </w:p>
    <w:p>
      <w:pPr>
        <w:pStyle w:val="66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68"/>
        <w:jc w:val="center"/>
        <w:rPr>
          <w:rFonts w:ascii="黑体" w:eastAsia="黑体"/>
          <w:color w:val="000000"/>
          <w:sz w:val="36"/>
        </w:rPr>
      </w:pPr>
      <w:r>
        <w:rPr>
          <w:rFonts w:hint="eastAsia" w:ascii="黑体" w:eastAsia="黑体"/>
          <w:color w:val="000000"/>
          <w:sz w:val="36"/>
        </w:rPr>
        <w:t xml:space="preserve">二○二六年</w:t>
      </w:r>
      <w:r>
        <w:rPr>
          <w:rFonts w:hint="eastAsia" w:ascii="黑体" w:eastAsia="黑体"/>
          <w:color w:val="000000"/>
          <w:sz w:val="36"/>
          <w:lang w:val="en-US" w:eastAsia="zh-CN"/>
        </w:rPr>
        <w:t xml:space="preserve">六</w:t>
      </w:r>
      <w:r>
        <w:rPr>
          <w:rFonts w:hint="eastAsia" w:ascii="黑体" w:eastAsia="黑体"/>
          <w:color w:val="000000"/>
          <w:sz w:val="36"/>
        </w:rPr>
        <w:t xml:space="preserve">月</w:t>
      </w:r>
      <w:r>
        <w:rPr>
          <w:rFonts w:ascii="黑体" w:eastAsia="黑体"/>
          <w:color w:val="000000"/>
          <w:sz w:val="36"/>
        </w:rPr>
      </w:r>
      <w:r/>
    </w:p>
    <w:p>
      <w:pPr>
        <w:pStyle w:val="668"/>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68"/>
        <w:jc w:val="center"/>
        <w:spacing w:line="480" w:lineRule="auto"/>
        <w:rPr>
          <w:rFonts w:hint="eastAsia" w:ascii="黑体" w:hAnsi="Arial" w:eastAsia="黑体"/>
          <w:b/>
          <w:color w:val="000000"/>
          <w:sz w:val="44"/>
          <w:szCs w:val="21"/>
        </w:rPr>
        <w:outlineLvl w:val="0"/>
      </w:pPr>
      <w:r>
        <w:rPr>
          <w:color w:val="000000"/>
          <w:szCs w:val="21"/>
        </w:rPr>
        <w:br w:type="page" w:clear="all"/>
      </w:r>
      <w:bookmarkStart w:id="10" w:name="_Toc120614210"/>
      <w:r/>
      <w:bookmarkStart w:id="11" w:name="_Toc513029200"/>
      <w:r/>
      <w:bookmarkStart w:id="12" w:name="_Toc479757206"/>
      <w:r/>
      <w:bookmarkStart w:id="13" w:name="_Toc20823272"/>
      <w:r/>
      <w:bookmarkStart w:id="14" w:name="_Toc16938516"/>
      <w:r/>
      <w:bookmarkStart w:id="15" w:name="_Toc523127445"/>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668"/>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668"/>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2"/>
          <w:szCs w:val="21"/>
        </w:rPr>
      </w:r>
      <w:r/>
    </w:p>
    <w:p>
      <w:pPr>
        <w:pStyle w:val="66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66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r>
      <w:r/>
    </w:p>
    <w:p>
      <w:pPr>
        <w:pStyle w:val="66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r>
      <w:r/>
    </w:p>
    <w:p>
      <w:pPr>
        <w:pStyle w:val="66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r>
      <w:r/>
    </w:p>
    <w:p>
      <w:pPr>
        <w:pStyle w:val="66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rPr>
          <w:rFonts w:hint="eastAsia"/>
          <w:color w:val="000000"/>
          <w:szCs w:val="21"/>
        </w:rPr>
      </w:pPr>
      <w:r>
        <w:rPr>
          <w:rFonts w:hint="eastAsia"/>
          <w:color w:val="000000"/>
          <w:szCs w:val="21"/>
        </w:rPr>
      </w:r>
      <w:r/>
    </w:p>
    <w:p>
      <w:pPr>
        <w:pStyle w:val="668"/>
        <w:jc w:val="center"/>
        <w:keepNext/>
        <w:rPr>
          <w:rFonts w:hint="eastAsia" w:ascii="宋体" w:hAnsi="宋体"/>
          <w:b/>
          <w:bCs/>
          <w:color w:val="000000"/>
          <w:sz w:val="36"/>
          <w:szCs w:val="36"/>
        </w:rPr>
        <w:outlineLvl w:val="0"/>
      </w:pPr>
      <w:r>
        <w:rPr>
          <w:rFonts w:hint="eastAsia" w:ascii="宋体" w:hAnsi="宋体"/>
          <w:b/>
          <w:color w:val="000000"/>
          <w:sz w:val="36"/>
          <w:szCs w:val="36"/>
        </w:rPr>
        <w:t xml:space="preserve">第一章  </w:t>
      </w:r>
      <w:bookmarkEnd w:id="10"/>
      <w:r>
        <w:rPr>
          <w:rFonts w:hint="eastAsia" w:ascii="宋体" w:hAnsi="宋体"/>
          <w:b/>
          <w:color w:val="000000"/>
          <w:sz w:val="36"/>
          <w:szCs w:val="36"/>
        </w:rPr>
        <w:t xml:space="preserve">投标邀请</w:t>
      </w:r>
      <w:r>
        <w:rPr>
          <w:rFonts w:hint="eastAsia" w:ascii="宋体" w:hAnsi="宋体"/>
          <w:b/>
          <w:bCs/>
          <w:color w:val="000000"/>
          <w:sz w:val="36"/>
          <w:szCs w:val="36"/>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兴化市现代农业发展服务中心</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泰州市向正项目管理有限公司</w:t>
      </w:r>
      <w:r>
        <w:rPr>
          <w:rFonts w:hint="eastAsia" w:ascii="宋体" w:hAnsi="宋体" w:cs="宋体"/>
          <w:sz w:val="24"/>
          <w:szCs w:val="24"/>
        </w:rPr>
        <w:t xml:space="preserve">（以下简称：</w:t>
      </w:r>
      <w:r>
        <w:rPr>
          <w:rFonts w:hint="eastAsia" w:ascii="宋体" w:hAnsi="宋体" w:cs="宋体"/>
          <w:sz w:val="24"/>
          <w:szCs w:val="24"/>
          <w:lang w:eastAsia="zh-CN"/>
        </w:rPr>
        <w:t xml:space="preserve">泰州向正</w:t>
      </w:r>
      <w:r>
        <w:rPr>
          <w:rFonts w:hint="eastAsia" w:ascii="宋体" w:hAnsi="宋体" w:cs="宋体"/>
          <w:sz w:val="24"/>
          <w:szCs w:val="24"/>
        </w:rPr>
        <w:t xml:space="preserve">）就</w:t>
      </w:r>
      <w:r>
        <w:rPr>
          <w:rFonts w:hint="eastAsia" w:ascii="宋体" w:hAnsi="宋体"/>
          <w:color w:val="000000"/>
          <w:sz w:val="24"/>
          <w:szCs w:val="24"/>
          <w:lang w:eastAsia="zh-CN"/>
        </w:rPr>
        <w:t xml:space="preserve">兴化市区域性农业综合服务中心建设项目苗情和灾情监测设备采购</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JSZC-321281-XZGL-G2026-0002</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668"/>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668"/>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兴化市区域性农业综合服务中心建设项目苗情和灾情监测设备采购</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  7</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7</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668"/>
        <w:ind w:firstLine="434"/>
        <w:keepLines/>
        <w:keepNext/>
        <w:spacing w:before="156" w:after="156" w:line="400" w:lineRule="exact"/>
        <w:rPr>
          <w:b/>
          <w:bCs/>
          <w:color w:val="000000"/>
          <w:sz w:val="28"/>
          <w:szCs w:val="28"/>
        </w:rPr>
        <w:outlineLvl w:val="2"/>
      </w:pPr>
      <w:r/>
      <w:bookmarkStart w:id="16" w:name="_Toc35393621"/>
      <w:r/>
      <w:bookmarkStart w:id="17" w:name="_Toc35393790"/>
      <w:r/>
      <w:bookmarkStart w:id="18" w:name="_Toc28359002"/>
      <w:r/>
      <w:bookmarkStart w:id="19" w:name="_Toc38985263"/>
      <w:r/>
      <w:bookmarkStart w:id="20" w:name="_Toc28359079"/>
      <w:r/>
      <w:bookmarkStart w:id="21" w:name="_Hlk24379207"/>
      <w:r>
        <w:rPr>
          <w:rFonts w:hint="eastAsia"/>
          <w:b/>
          <w:bCs/>
          <w:color w:val="000000"/>
          <w:sz w:val="28"/>
          <w:szCs w:val="28"/>
        </w:rPr>
        <w:t xml:space="preserve">一、项目基本情况</w:t>
      </w:r>
      <w:bookmarkEnd w:id="16"/>
      <w:r/>
      <w:bookmarkEnd w:id="17"/>
      <w:r/>
      <w:bookmarkEnd w:id="18"/>
      <w:r/>
      <w:bookmarkEnd w:id="19"/>
      <w:r/>
      <w:bookmarkEnd w:id="20"/>
      <w:r>
        <w:rPr>
          <w:b/>
          <w:bCs/>
          <w:color w:val="000000"/>
          <w:sz w:val="28"/>
          <w:szCs w:val="28"/>
        </w:rPr>
      </w:r>
      <w:r/>
    </w:p>
    <w:p>
      <w:pPr>
        <w:pStyle w:val="668"/>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1.项目编号：JSZC-321281-XZGL-G2026-0002</w:t>
      </w:r>
      <w:r>
        <w:rPr>
          <w:rFonts w:hint="eastAsia" w:ascii="宋体" w:hAnsi="宋体" w:eastAsia="宋体"/>
          <w:color w:val="000000"/>
          <w:sz w:val="24"/>
          <w:szCs w:val="24"/>
          <w:lang w:eastAsia="zh-CN"/>
        </w:rPr>
      </w:r>
      <w:r/>
    </w:p>
    <w:p>
      <w:pPr>
        <w:pStyle w:val="668"/>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兴化市区域性农业综合服务中心建设项目苗情和灾情监测设备采购</w:t>
      </w:r>
      <w:r>
        <w:rPr>
          <w:rFonts w:hint="eastAsia" w:ascii="宋体" w:hAnsi="宋体" w:eastAsia="宋体"/>
          <w:color w:val="000000"/>
          <w:sz w:val="24"/>
          <w:szCs w:val="24"/>
          <w:lang w:eastAsia="zh-CN"/>
        </w:rPr>
      </w:r>
      <w:r/>
    </w:p>
    <w:p>
      <w:pPr>
        <w:pStyle w:val="668"/>
        <w:ind w:firstLine="480"/>
        <w:spacing w:line="400" w:lineRule="exact"/>
        <w:rPr>
          <w:rFonts w:ascii="宋体" w:hAnsi="宋体"/>
          <w:color w:val="000000"/>
          <w:sz w:val="24"/>
          <w:szCs w:val="24"/>
        </w:rPr>
      </w:pPr>
      <w:r/>
      <w:bookmarkEnd w:id="21"/>
      <w:r>
        <w:rPr>
          <w:rFonts w:hint="eastAsia" w:ascii="宋体" w:hAnsi="宋体"/>
          <w:color w:val="000000"/>
          <w:sz w:val="24"/>
          <w:szCs w:val="24"/>
        </w:rPr>
        <w:t xml:space="preserve">3.预算金额</w:t>
      </w:r>
      <w:r>
        <w:rPr>
          <w:rFonts w:ascii="宋体" w:hAnsi="宋体"/>
          <w:color w:val="000000"/>
          <w:sz w:val="24"/>
          <w:szCs w:val="24"/>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9"/>
        <w:gridCol w:w="5953"/>
      </w:tblGrid>
      <w:tr>
        <w:trPr/>
        <w:tc>
          <w:tcPr>
            <w:tcW w:w="1779" w:type="dxa"/>
            <w:vAlign w:val="top"/>
            <w:textDirection w:val="lrTb"/>
            <w:noWrap w:val="false"/>
          </w:tcPr>
          <w:p>
            <w:pPr>
              <w:pStyle w:val="668"/>
              <w:jc w:val="center"/>
              <w:spacing w:line="0" w:lineRule="atLeas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采购包号</w:t>
            </w:r>
            <w:r>
              <w:rPr>
                <w:rFonts w:hint="eastAsia" w:ascii="宋体" w:hAnsi="宋体"/>
                <w:color w:val="000000"/>
                <w:sz w:val="24"/>
                <w:szCs w:val="24"/>
                <w:highlight w:val="none"/>
              </w:rPr>
            </w:r>
            <w:r/>
          </w:p>
        </w:tc>
        <w:tc>
          <w:tcPr>
            <w:tcW w:w="5953" w:type="dxa"/>
            <w:vAlign w:val="top"/>
            <w:textDirection w:val="lrTb"/>
            <w:noWrap w:val="false"/>
          </w:tcPr>
          <w:p>
            <w:pPr>
              <w:pStyle w:val="668"/>
              <w:jc w:val="center"/>
              <w:spacing w:line="0" w:lineRule="atLeas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预算</w:t>
            </w:r>
            <w:r>
              <w:rPr>
                <w:rFonts w:ascii="宋体" w:hAnsi="宋体"/>
                <w:color w:val="000000"/>
                <w:sz w:val="24"/>
                <w:szCs w:val="24"/>
                <w:highlight w:val="none"/>
              </w:rPr>
              <w:t xml:space="preserve">金额</w:t>
            </w:r>
            <w:r>
              <w:rPr>
                <w:rFonts w:hint="eastAsia" w:ascii="宋体" w:hAnsi="宋体"/>
                <w:color w:val="000000"/>
                <w:sz w:val="24"/>
                <w:szCs w:val="24"/>
                <w:highlight w:val="none"/>
              </w:rPr>
              <w:t xml:space="preserve">（人民币</w:t>
            </w:r>
            <w:r>
              <w:rPr>
                <w:rFonts w:ascii="宋体" w:hAnsi="宋体"/>
                <w:color w:val="000000"/>
                <w:sz w:val="24"/>
                <w:szCs w:val="24"/>
                <w:highlight w:val="none"/>
              </w:rPr>
              <w:t xml:space="preserve">：万元</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tc>
      </w:tr>
      <w:tr>
        <w:trPr/>
        <w:tc>
          <w:tcPr>
            <w:tcW w:w="1779" w:type="dxa"/>
            <w:vAlign w:val="top"/>
            <w:textDirection w:val="lrTb"/>
            <w:noWrap w:val="false"/>
          </w:tcPr>
          <w:p>
            <w:pPr>
              <w:pStyle w:val="668"/>
              <w:jc w:val="center"/>
              <w:spacing w:line="0" w:lineRule="atLeas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5953" w:type="dxa"/>
            <w:vAlign w:val="top"/>
            <w:textDirection w:val="lrTb"/>
            <w:noWrap w:val="false"/>
          </w:tcPr>
          <w:p>
            <w:pPr>
              <w:pStyle w:val="668"/>
              <w:jc w:val="center"/>
              <w:spacing w:line="0" w:lineRule="atLeast"/>
              <w:shd w:val="clear" w:color="auto" w:fill="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213.5</w:t>
            </w:r>
            <w:r>
              <w:rPr>
                <w:rFonts w:ascii="宋体" w:hAnsi="宋体" w:eastAsia="宋体"/>
                <w:color w:val="000000"/>
                <w:sz w:val="24"/>
                <w:szCs w:val="24"/>
                <w:highlight w:val="none"/>
                <w:lang w:val="en-US" w:eastAsia="zh-CN"/>
              </w:rPr>
            </w:r>
            <w:r/>
          </w:p>
        </w:tc>
      </w:tr>
    </w:tbl>
    <w:p>
      <w:pPr>
        <w:pStyle w:val="668"/>
        <w:ind w:firstLine="480"/>
        <w:spacing w:line="400" w:lineRule="exac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4.</w:t>
      </w:r>
      <w:bookmarkStart w:id="22" w:name="OLE_LINK2"/>
      <w:r/>
      <w:bookmarkStart w:id="23" w:name="OLE_LINK1"/>
      <w:r>
        <w:rPr>
          <w:rFonts w:hint="eastAsia" w:ascii="宋体" w:hAnsi="宋体"/>
          <w:color w:val="000000"/>
          <w:sz w:val="24"/>
          <w:szCs w:val="24"/>
          <w:highlight w:val="none"/>
        </w:rPr>
        <w:t xml:space="preserve">最高</w:t>
      </w:r>
      <w:r>
        <w:rPr>
          <w:rFonts w:ascii="宋体" w:hAnsi="宋体"/>
          <w:color w:val="000000"/>
          <w:sz w:val="24"/>
          <w:szCs w:val="24"/>
          <w:highlight w:val="none"/>
        </w:rPr>
        <w:t xml:space="preserve">限价</w:t>
      </w:r>
      <w:bookmarkEnd w:id="22"/>
      <w:r/>
      <w:bookmarkEnd w:id="23"/>
      <w:r>
        <w:rPr>
          <w:rFonts w:ascii="宋体" w:hAnsi="宋体"/>
          <w:color w:val="000000"/>
          <w:sz w:val="24"/>
          <w:szCs w:val="24"/>
          <w:highlight w:val="none"/>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3"/>
        <w:gridCol w:w="2977"/>
        <w:gridCol w:w="3402"/>
      </w:tblGrid>
      <w:tr>
        <w:trPr/>
        <w:tc>
          <w:tcPr>
            <w:tcW w:w="1353" w:type="dxa"/>
            <w:vAlign w:val="top"/>
            <w:textDirection w:val="lrTb"/>
            <w:noWrap w:val="false"/>
          </w:tcPr>
          <w:p>
            <w:pPr>
              <w:pStyle w:val="668"/>
              <w:jc w:val="center"/>
              <w:spacing w:line="0" w:lineRule="atLeas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采购包号</w:t>
            </w:r>
            <w:r>
              <w:rPr>
                <w:rFonts w:hint="eastAsia" w:ascii="宋体" w:hAnsi="宋体"/>
                <w:color w:val="000000"/>
                <w:sz w:val="24"/>
                <w:szCs w:val="24"/>
                <w:highlight w:val="none"/>
              </w:rPr>
            </w:r>
            <w:r/>
          </w:p>
        </w:tc>
        <w:tc>
          <w:tcPr>
            <w:tcW w:w="2977" w:type="dxa"/>
            <w:vAlign w:val="top"/>
            <w:textDirection w:val="lrTb"/>
            <w:noWrap w:val="false"/>
          </w:tcPr>
          <w:p>
            <w:pPr>
              <w:pStyle w:val="668"/>
              <w:jc w:val="center"/>
              <w:spacing w:line="0" w:lineRule="atLeas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设定最高</w:t>
            </w:r>
            <w:r>
              <w:rPr>
                <w:rFonts w:hint="eastAsia" w:ascii="宋体" w:hAnsi="宋体"/>
                <w:color w:val="000000"/>
                <w:sz w:val="24"/>
                <w:szCs w:val="24"/>
                <w:highlight w:val="none"/>
              </w:rPr>
              <w:t xml:space="preserve">限价</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3402" w:type="dxa"/>
            <w:vAlign w:val="top"/>
            <w:textDirection w:val="lrTb"/>
            <w:noWrap w:val="false"/>
          </w:tcPr>
          <w:p>
            <w:pPr>
              <w:pStyle w:val="668"/>
              <w:jc w:val="center"/>
              <w:spacing w:line="0" w:lineRule="atLeas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最高</w:t>
            </w:r>
            <w:r>
              <w:rPr>
                <w:rFonts w:ascii="宋体" w:hAnsi="宋体"/>
                <w:color w:val="000000"/>
                <w:sz w:val="24"/>
                <w:szCs w:val="24"/>
                <w:highlight w:val="none"/>
              </w:rPr>
              <w:t xml:space="preserve">限价</w:t>
            </w:r>
            <w:r>
              <w:rPr>
                <w:rFonts w:hint="eastAsia" w:ascii="宋体" w:hAnsi="宋体"/>
                <w:color w:val="000000"/>
                <w:sz w:val="24"/>
                <w:szCs w:val="24"/>
                <w:highlight w:val="none"/>
              </w:rPr>
              <w:t xml:space="preserve">（人民币</w:t>
            </w:r>
            <w:r>
              <w:rPr>
                <w:rFonts w:ascii="宋体" w:hAnsi="宋体"/>
                <w:color w:val="000000"/>
                <w:sz w:val="24"/>
                <w:szCs w:val="24"/>
                <w:highlight w:val="none"/>
              </w:rPr>
              <w:t xml:space="preserve">：万元</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tc>
      </w:tr>
      <w:tr>
        <w:trPr/>
        <w:tc>
          <w:tcPr>
            <w:tcW w:w="1353" w:type="dxa"/>
            <w:vAlign w:val="top"/>
            <w:textDirection w:val="lrTb"/>
            <w:noWrap w:val="false"/>
          </w:tcPr>
          <w:p>
            <w:pPr>
              <w:pStyle w:val="668"/>
              <w:jc w:val="center"/>
              <w:spacing w:line="0" w:lineRule="atLeas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977" w:type="dxa"/>
            <w:vAlign w:val="top"/>
            <w:textDirection w:val="lrTb"/>
            <w:noWrap w:val="false"/>
          </w:tcPr>
          <w:p>
            <w:pPr>
              <w:pStyle w:val="668"/>
              <w:jc w:val="center"/>
              <w:spacing w:line="0" w:lineRule="atLeast"/>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是</w:t>
            </w:r>
            <w:r>
              <w:rPr>
                <w:rFonts w:ascii="宋体" w:hAnsi="宋体"/>
                <w:color w:val="000000"/>
                <w:sz w:val="24"/>
                <w:szCs w:val="24"/>
                <w:highlight w:val="none"/>
              </w:rPr>
            </w:r>
            <w:r/>
          </w:p>
        </w:tc>
        <w:tc>
          <w:tcPr>
            <w:tcW w:w="3402" w:type="dxa"/>
            <w:vAlign w:val="top"/>
            <w:textDirection w:val="lrTb"/>
            <w:noWrap w:val="false"/>
          </w:tcPr>
          <w:p>
            <w:pPr>
              <w:pStyle w:val="668"/>
              <w:jc w:val="center"/>
              <w:spacing w:line="0" w:lineRule="atLeast"/>
              <w:shd w:val="clear" w:color="auto" w:fill="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213.5</w:t>
            </w:r>
            <w:r>
              <w:rPr>
                <w:rFonts w:ascii="宋体" w:hAnsi="宋体" w:eastAsia="宋体"/>
                <w:color w:val="000000"/>
                <w:sz w:val="24"/>
                <w:szCs w:val="24"/>
                <w:highlight w:val="none"/>
                <w:lang w:val="en-US" w:eastAsia="zh-CN"/>
              </w:rPr>
            </w:r>
            <w:r/>
          </w:p>
        </w:tc>
      </w:tr>
    </w:tbl>
    <w:p>
      <w:pPr>
        <w:pStyle w:val="668"/>
        <w:ind w:firstLine="480"/>
        <w:spacing w:line="400" w:lineRule="exact"/>
        <w:rPr>
          <w:rFonts w:ascii="宋体" w:hAnsi="宋体"/>
          <w:color w:val="000000"/>
          <w:sz w:val="24"/>
          <w:szCs w:val="24"/>
          <w:highlight w:val="none"/>
          <w:u w:val="single"/>
        </w:rPr>
      </w:pPr>
      <w:r>
        <w:rPr>
          <w:rFonts w:hint="eastAsia" w:ascii="宋体" w:hAnsi="宋体"/>
          <w:color w:val="000000"/>
          <w:sz w:val="24"/>
          <w:szCs w:val="24"/>
        </w:rPr>
        <w:t xml:space="preserve">5.采购需求(简介)：</w:t>
      </w:r>
      <w:r>
        <w:rPr>
          <w:rFonts w:hint="eastAsia" w:ascii="宋体" w:hAnsi="宋体"/>
          <w:color w:val="000000"/>
          <w:sz w:val="24"/>
          <w:szCs w:val="24"/>
          <w:lang w:eastAsia="zh-CN"/>
        </w:rPr>
        <w:t xml:space="preserve">兴化市区域性农业综合服务中心建设项目苗情和灾情监测设备采购</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采购巡田无人机（带机巢）7套、固定高清鹰眼摄像头7套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及运维服务</w:t>
      </w:r>
      <w:r>
        <w:rPr>
          <w:rFonts w:hint="eastAsia" w:ascii="宋体" w:hAnsi="宋体"/>
          <w:color w:val="000000"/>
          <w:sz w:val="24"/>
          <w:szCs w:val="24"/>
          <w:highlight w:val="none"/>
        </w:rPr>
        <w:t xml:space="preserve">，</w:t>
      </w:r>
      <w:bookmarkStart w:id="24" w:name="OLE_LINK29"/>
      <w:r/>
      <w:bookmarkStart w:id="25" w:name="OLE_LINK28"/>
      <w:r>
        <w:rPr>
          <w:rFonts w:hint="eastAsia" w:ascii="宋体" w:hAnsi="宋体"/>
          <w:color w:val="000000"/>
          <w:sz w:val="24"/>
          <w:szCs w:val="24"/>
          <w:highlight w:val="none"/>
        </w:rPr>
        <w:t xml:space="preserve">具体内容</w:t>
      </w:r>
      <w:r>
        <w:rPr>
          <w:rFonts w:hint="eastAsia" w:ascii="宋体" w:hAnsi="宋体" w:cs="宋体"/>
          <w:color w:val="000000"/>
          <w:sz w:val="24"/>
          <w:szCs w:val="24"/>
          <w:highlight w:val="none"/>
        </w:rPr>
        <w:t xml:space="preserve">详见本招标文件第四章项目采购</w:t>
      </w:r>
      <w:r>
        <w:rPr>
          <w:rFonts w:hint="eastAsia" w:ascii="宋体" w:hAnsi="宋体" w:cs="宋体"/>
          <w:sz w:val="24"/>
          <w:szCs w:val="24"/>
          <w:highlight w:val="none"/>
        </w:rPr>
        <w:t xml:space="preserve">需求。</w:t>
      </w:r>
      <w:r>
        <w:rPr>
          <w:rFonts w:ascii="宋体" w:hAnsi="宋体"/>
          <w:color w:val="000000"/>
          <w:sz w:val="24"/>
          <w:szCs w:val="24"/>
          <w:highlight w:val="none"/>
          <w:u w:val="single"/>
        </w:rPr>
      </w:r>
      <w:r/>
    </w:p>
    <w:p>
      <w:pPr>
        <w:pStyle w:val="668"/>
        <w:ind w:firstLine="480"/>
        <w:spacing w:line="400" w:lineRule="exact"/>
        <w:rPr>
          <w:rFonts w:hint="eastAsia" w:ascii="宋体" w:hAnsi="宋体" w:eastAsia="宋体"/>
          <w:color w:val="000000"/>
          <w:sz w:val="24"/>
          <w:szCs w:val="24"/>
          <w:highlight w:val="none"/>
          <w:u w:val="single"/>
          <w:lang w:eastAsia="zh-CN"/>
        </w:rPr>
      </w:pPr>
      <w:r/>
      <w:bookmarkEnd w:id="24"/>
      <w:r/>
      <w:bookmarkEnd w:id="25"/>
      <w:r>
        <w:rPr>
          <w:rFonts w:hint="eastAsia" w:ascii="宋体" w:hAnsi="宋体"/>
          <w:color w:val="000000"/>
          <w:sz w:val="24"/>
          <w:szCs w:val="24"/>
          <w:highlight w:val="none"/>
        </w:rPr>
        <w:t xml:space="preserve">6.合同履行期限：合同签订后</w:t>
      </w:r>
      <w:r>
        <w:rPr>
          <w:rFonts w:hint="eastAsia" w:ascii="宋体" w:hAnsi="宋体"/>
          <w:color w:val="000000"/>
          <w:sz w:val="24"/>
          <w:szCs w:val="24"/>
          <w:highlight w:val="none"/>
          <w:lang w:val="en-US" w:eastAsia="zh-CN"/>
        </w:rPr>
        <w:t xml:space="preserve">30</w:t>
      </w:r>
      <w:r>
        <w:rPr>
          <w:rFonts w:hint="eastAsia" w:ascii="宋体" w:hAnsi="宋体"/>
          <w:color w:val="000000"/>
          <w:sz w:val="24"/>
          <w:szCs w:val="24"/>
          <w:highlight w:val="none"/>
        </w:rPr>
        <w:t xml:space="preserve">日历天交付使用</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运维服务3年</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u w:val="single"/>
          <w:lang w:eastAsia="zh-CN"/>
        </w:rPr>
      </w:r>
      <w:r/>
    </w:p>
    <w:p>
      <w:pPr>
        <w:pStyle w:val="668"/>
        <w:ind w:firstLine="434"/>
        <w:keepLines/>
        <w:keepNext/>
        <w:pageBreakBefore w:val="0"/>
        <w:spacing w:line="360" w:lineRule="auto"/>
        <w:widowControl w:val="off"/>
        <w:rPr>
          <w:b/>
          <w:bCs/>
          <w:color w:val="000000"/>
          <w:sz w:val="28"/>
          <w:szCs w:val="28"/>
        </w:rPr>
        <w:outlineLvl w:val="2"/>
      </w:pPr>
      <w:r/>
      <w:bookmarkStart w:id="26" w:name="_Toc38985264"/>
      <w:r/>
      <w:bookmarkStart w:id="27" w:name="_Toc35393791"/>
      <w:r/>
      <w:bookmarkStart w:id="28" w:name="_Toc35393622"/>
      <w:r/>
      <w:bookmarkStart w:id="29" w:name="_Toc28359080"/>
      <w:r/>
      <w:bookmarkStart w:id="30" w:name="_Toc28359003"/>
      <w:r>
        <w:rPr>
          <w:rFonts w:hint="eastAsia"/>
          <w:b/>
          <w:bCs/>
          <w:color w:val="000000"/>
          <w:sz w:val="28"/>
          <w:szCs w:val="28"/>
        </w:rPr>
        <w:t xml:space="preserve">二、申请人的资格要求</w:t>
      </w:r>
      <w:bookmarkEnd w:id="26"/>
      <w:r/>
      <w:bookmarkEnd w:id="27"/>
      <w:r/>
      <w:bookmarkEnd w:id="28"/>
      <w:r/>
      <w:bookmarkEnd w:id="29"/>
      <w:r/>
      <w:bookmarkEnd w:id="30"/>
      <w:r>
        <w:rPr>
          <w:b/>
          <w:bCs/>
          <w:color w:val="000000"/>
          <w:sz w:val="28"/>
          <w:szCs w:val="28"/>
        </w:rPr>
      </w:r>
      <w:r/>
    </w:p>
    <w:p>
      <w:pPr>
        <w:pStyle w:val="668"/>
        <w:ind w:firstLine="480"/>
        <w:spacing w:line="400" w:lineRule="exact"/>
        <w:rPr>
          <w:rFonts w:hint="eastAsia" w:ascii="宋体" w:hAnsi="宋体"/>
          <w:color w:val="000000"/>
          <w:sz w:val="24"/>
          <w:szCs w:val="24"/>
        </w:rPr>
      </w:pPr>
      <w:r/>
      <w:bookmarkStart w:id="31" w:name="_Toc28359081"/>
      <w:r/>
      <w:bookmarkStart w:id="32" w:name="_Toc35393623"/>
      <w:r/>
      <w:bookmarkStart w:id="33" w:name="_Toc35393792"/>
      <w:r/>
      <w:bookmarkStart w:id="34" w:name="_Toc28359004"/>
      <w:r/>
      <w:bookmarkStart w:id="35"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1.1</w:t>
      </w:r>
      <w:bookmarkStart w:id="36" w:name="OLE_LINK34"/>
      <w:r/>
      <w:bookmarkStart w:id="37" w:name="OLE_LINK33"/>
      <w:r/>
      <w:bookmarkStart w:id="38" w:name="OLE_LINK8"/>
      <w:r/>
      <w:bookmarkStart w:id="39" w:name="OLE_LINK9"/>
      <w:r>
        <w:rPr>
          <w:rFonts w:hint="eastAsia" w:ascii="宋体" w:hAnsi="宋体"/>
          <w:color w:val="000000"/>
          <w:sz w:val="24"/>
          <w:szCs w:val="24"/>
        </w:rPr>
        <w:t xml:space="preserve">法人或者其他组织的营业执照等证明文件，自然人的身份证明</w:t>
      </w:r>
      <w:bookmarkEnd w:id="38"/>
      <w:r/>
      <w:bookmarkEnd w:id="39"/>
      <w:r>
        <w:rPr>
          <w:rFonts w:hint="eastAsia" w:ascii="宋体" w:hAnsi="宋体"/>
          <w:color w:val="000000"/>
          <w:sz w:val="24"/>
          <w:szCs w:val="24"/>
        </w:rPr>
        <w:t xml:space="preserve">；</w:t>
      </w:r>
      <w:bookmarkEnd w:id="36"/>
      <w:r/>
      <w:bookmarkEnd w:id="37"/>
      <w:r>
        <w:rPr>
          <w:rFonts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1.2</w:t>
      </w:r>
      <w:bookmarkStart w:id="40" w:name="OLE_LINK13"/>
      <w:r/>
      <w:bookmarkStart w:id="41" w:name="OLE_LINK35"/>
      <w:r/>
      <w:bookmarkStart w:id="42" w:name="OLE_LINK36"/>
      <w:r/>
      <w:bookmarkStart w:id="43" w:name="OLE_LINK10"/>
      <w:r>
        <w:rPr>
          <w:rFonts w:hint="eastAsia" w:ascii="宋体" w:hAnsi="宋体" w:cs="宋体"/>
          <w:color w:val="000000"/>
          <w:sz w:val="24"/>
          <w:szCs w:val="24"/>
        </w:rPr>
        <w:t xml:space="preserve">财务状况报告：即提供投标人的本项目开标时间前6个月内任何时间的资产负债表、利润表各一份或提供投标人上年度</w:t>
      </w:r>
      <w:r>
        <w:rPr>
          <w:rFonts w:hint="eastAsia" w:ascii="宋体" w:hAnsi="宋体" w:cs="宋体"/>
          <w:color w:val="000000"/>
          <w:sz w:val="24"/>
          <w:szCs w:val="24"/>
          <w:lang w:val="en-US" w:eastAsia="zh-CN"/>
        </w:rPr>
        <w:t xml:space="preserve">由会计师事务所出具的</w:t>
      </w:r>
      <w:r>
        <w:rPr>
          <w:rFonts w:hint="eastAsia" w:ascii="宋体" w:hAnsi="宋体" w:cs="宋体"/>
          <w:color w:val="000000"/>
          <w:sz w:val="24"/>
          <w:szCs w:val="24"/>
        </w:rPr>
        <w:t xml:space="preserve">财务报告或投标人的本项目开标时间前6个月内银行出具的资信证明扫描件。</w:t>
      </w:r>
      <w:r>
        <w:rPr>
          <w:rFonts w:hint="eastAsia" w:ascii="宋体" w:hAnsi="宋体" w:cs="宋体"/>
          <w:bCs/>
          <w:color w:val="000000"/>
          <w:sz w:val="24"/>
          <w:szCs w:val="24"/>
        </w:rPr>
        <w:t xml:space="preserve">（成立不满一年无需提供）</w:t>
      </w:r>
      <w:bookmarkEnd w:id="40"/>
      <w:r/>
      <w:bookmarkEnd w:id="43"/>
      <w:r>
        <w:rPr>
          <w:rFonts w:hint="eastAsia" w:ascii="宋体" w:hAnsi="宋体" w:cs="宋体"/>
          <w:bCs/>
          <w:color w:val="000000"/>
          <w:sz w:val="24"/>
          <w:szCs w:val="24"/>
        </w:rPr>
        <w:t xml:space="preserve">；</w:t>
      </w:r>
      <w:bookmarkEnd w:id="41"/>
      <w:r/>
      <w:bookmarkEnd w:id="42"/>
      <w:r>
        <w:rPr>
          <w:rFonts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w:t>
      </w:r>
      <w:bookmarkStart w:id="44" w:name="OLE_LINK38"/>
      <w:r/>
      <w:bookmarkStart w:id="45" w:name="OLE_LINK37"/>
      <w:r/>
      <w:bookmarkStart w:id="46" w:name="OLE_LINK14"/>
      <w:r/>
      <w:bookmarkStart w:id="47" w:name="OLE_LINK15"/>
      <w:r>
        <w:rPr>
          <w:rFonts w:hint="eastAsia" w:ascii="宋体" w:hAnsi="宋体"/>
          <w:color w:val="000000"/>
          <w:sz w:val="24"/>
          <w:szCs w:val="24"/>
        </w:rPr>
        <w:t xml:space="preserve">依法缴纳税收和社会保障资金的相关材料：提供提交投标文件截止时间前</w:t>
      </w:r>
      <w:r>
        <w:rPr>
          <w:rFonts w:hint="eastAsia" w:ascii="宋体" w:hAnsi="宋体" w:cs="宋体"/>
          <w:color w:val="000000"/>
          <w:sz w:val="24"/>
          <w:szCs w:val="24"/>
        </w:rPr>
        <w:t xml:space="preserve">6个月</w:t>
      </w:r>
      <w:r>
        <w:rPr>
          <w:rFonts w:hint="eastAsia" w:ascii="宋体" w:hAnsi="宋体"/>
          <w:color w:val="000000"/>
          <w:sz w:val="24"/>
          <w:szCs w:val="24"/>
        </w:rPr>
        <w:t xml:space="preserve">内至少一个月依法缴纳税收及缴纳社会保障资金的证明材料。投标人依法享受缓缴、免缴税收、社会保障资金的提供证明材料</w:t>
      </w:r>
      <w:bookmarkEnd w:id="46"/>
      <w:r/>
      <w:bookmarkEnd w:id="47"/>
      <w:r>
        <w:rPr>
          <w:rFonts w:hint="eastAsia" w:ascii="宋体" w:hAnsi="宋体"/>
          <w:color w:val="000000"/>
          <w:sz w:val="24"/>
          <w:szCs w:val="24"/>
        </w:rPr>
        <w:t xml:space="preserve">；</w:t>
      </w:r>
      <w:bookmarkEnd w:id="44"/>
      <w:r/>
      <w:bookmarkEnd w:id="45"/>
      <w:r>
        <w:rPr>
          <w:rFonts w:hint="eastAsia"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1.4</w:t>
      </w:r>
      <w:bookmarkStart w:id="48" w:name="OLE_LINK16"/>
      <w:r/>
      <w:bookmarkStart w:id="49" w:name="OLE_LINK17"/>
      <w:r/>
      <w:bookmarkStart w:id="50" w:name="OLE_LINK40"/>
      <w:r/>
      <w:bookmarkStart w:id="51" w:name="OLE_LINK39"/>
      <w:r>
        <w:rPr>
          <w:rFonts w:hint="eastAsia" w:ascii="宋体" w:hAnsi="宋体"/>
          <w:color w:val="000000"/>
          <w:sz w:val="24"/>
          <w:szCs w:val="24"/>
        </w:rPr>
        <w:t xml:space="preserve">具备履行合同所必需的设备和专业技术能力的书面声明</w:t>
      </w:r>
      <w:bookmarkEnd w:id="48"/>
      <w:r/>
      <w:bookmarkEnd w:id="49"/>
      <w:r>
        <w:rPr>
          <w:rFonts w:hint="eastAsia" w:ascii="宋体" w:hAnsi="宋体"/>
          <w:color w:val="000000"/>
          <w:sz w:val="24"/>
          <w:szCs w:val="24"/>
        </w:rPr>
        <w:t xml:space="preserve">；</w:t>
      </w:r>
      <w:bookmarkEnd w:id="50"/>
      <w:r/>
      <w:bookmarkEnd w:id="51"/>
      <w:r>
        <w:rPr>
          <w:rFonts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1.5</w:t>
      </w:r>
      <w:bookmarkStart w:id="52" w:name="OLE_LINK18"/>
      <w:r>
        <w:rPr>
          <w:rFonts w:hint="eastAsia" w:ascii="宋体" w:hAnsi="宋体"/>
          <w:color w:val="000000"/>
          <w:sz w:val="24"/>
          <w:szCs w:val="24"/>
        </w:rPr>
        <w:t xml:space="preserve">参加政府采购活动前3年内在经营活动中没有重大违法记录的书面声明</w:t>
      </w:r>
      <w:bookmarkEnd w:id="52"/>
      <w:r>
        <w:rPr>
          <w:rFonts w:hint="eastAsia" w:ascii="宋体" w:hAnsi="宋体"/>
          <w:color w:val="000000"/>
          <w:sz w:val="24"/>
          <w:szCs w:val="24"/>
        </w:rPr>
        <w:t xml:space="preserve">。</w:t>
      </w:r>
      <w:r>
        <w:rPr>
          <w:rFonts w:ascii="宋体" w:hAnsi="宋体"/>
          <w:color w:val="000000"/>
          <w:sz w:val="24"/>
          <w:szCs w:val="24"/>
        </w:rPr>
      </w:r>
      <w:r/>
    </w:p>
    <w:p>
      <w:pPr>
        <w:pStyle w:val="668"/>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rPr>
      </w:r>
      <w:r/>
    </w:p>
    <w:p>
      <w:pPr>
        <w:pStyle w:val="668"/>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w:t>
      </w:r>
      <w:bookmarkStart w:id="53" w:name="OLE_LINK3"/>
      <w:r/>
      <w:bookmarkStart w:id="54" w:name="OLE_LINK41"/>
      <w:r/>
      <w:bookmarkStart w:id="55" w:name="OLE_LINK4"/>
      <w:r/>
      <w:bookmarkStart w:id="56" w:name="OLE_LINK19"/>
      <w:r>
        <w:rPr>
          <w:rFonts w:hint="eastAsia" w:ascii="宋体" w:hAnsi="宋体"/>
          <w:color w:val="000000"/>
          <w:sz w:val="24"/>
          <w:szCs w:val="24"/>
        </w:rPr>
        <w:t xml:space="preserve">本项目为非专门面向中小企业采购的项目。</w:t>
      </w:r>
      <w:r>
        <w:rPr>
          <w:rFonts w:ascii="宋体" w:hAnsi="宋体" w:cs="宋体"/>
          <w:color w:val="000000"/>
          <w:sz w:val="24"/>
          <w:szCs w:val="24"/>
        </w:rPr>
      </w:r>
      <w:r/>
    </w:p>
    <w:p>
      <w:pPr>
        <w:pStyle w:val="668"/>
        <w:ind w:firstLine="480"/>
        <w:spacing w:line="360" w:lineRule="auto"/>
        <w:rPr>
          <w:rFonts w:ascii="宋体" w:hAnsi="宋体"/>
          <w:color w:val="000000"/>
          <w:sz w:val="24"/>
          <w:szCs w:val="24"/>
        </w:rPr>
      </w:pPr>
      <w:r/>
      <w:bookmarkEnd w:id="53"/>
      <w:r/>
      <w:bookmarkEnd w:id="54"/>
      <w:r/>
      <w:bookmarkEnd w:id="55"/>
      <w:r/>
      <w:bookmarkEnd w:id="56"/>
      <w:r>
        <w:rPr>
          <w:rFonts w:hint="eastAsia" w:ascii="宋体" w:hAnsi="宋体"/>
          <w:color w:val="000000"/>
          <w:sz w:val="24"/>
          <w:szCs w:val="24"/>
        </w:rPr>
        <w:t xml:space="preserve">4.联合</w:t>
      </w:r>
      <w:r>
        <w:rPr>
          <w:rFonts w:ascii="宋体" w:hAnsi="宋体"/>
          <w:color w:val="000000"/>
          <w:sz w:val="24"/>
          <w:szCs w:val="24"/>
        </w:rPr>
        <w:t xml:space="preserve">体投标</w:t>
      </w:r>
      <w:r>
        <w:rPr>
          <w:rFonts w:ascii="宋体" w:hAnsi="宋体"/>
          <w:color w:val="000000"/>
          <w:sz w:val="24"/>
          <w:szCs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3260"/>
        <w:gridCol w:w="3686"/>
      </w:tblGrid>
      <w:tr>
        <w:trPr/>
        <w:tc>
          <w:tcPr>
            <w:tcW w:w="1276" w:type="dxa"/>
            <w:vAlign w:val="top"/>
            <w:textDirection w:val="lrTb"/>
            <w:noWrap w:val="false"/>
          </w:tcPr>
          <w:p>
            <w:pPr>
              <w:pStyle w:val="668"/>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rPr>
                <w:rFonts w:hint="eastAsia" w:ascii="宋体" w:hAnsi="宋体"/>
                <w:color w:val="000000"/>
                <w:sz w:val="24"/>
                <w:szCs w:val="24"/>
              </w:rPr>
            </w:r>
            <w:r/>
          </w:p>
        </w:tc>
        <w:tc>
          <w:tcPr>
            <w:tcW w:w="3260" w:type="dxa"/>
            <w:vAlign w:val="top"/>
            <w:textDirection w:val="lrTb"/>
            <w:noWrap w:val="false"/>
          </w:tcPr>
          <w:p>
            <w:pPr>
              <w:pStyle w:val="668"/>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rPr>
                <w:rFonts w:hint="eastAsia" w:ascii="宋体" w:hAnsi="宋体"/>
                <w:color w:val="000000"/>
                <w:sz w:val="24"/>
                <w:szCs w:val="24"/>
              </w:rPr>
            </w:r>
            <w:r/>
          </w:p>
        </w:tc>
        <w:tc>
          <w:tcPr>
            <w:tcW w:w="3686" w:type="dxa"/>
            <w:vAlign w:val="top"/>
            <w:textDirection w:val="lrTb"/>
            <w:noWrap w:val="false"/>
          </w:tcPr>
          <w:p>
            <w:pPr>
              <w:pStyle w:val="668"/>
              <w:jc w:val="center"/>
              <w:spacing w:line="400" w:lineRule="exact"/>
              <w:rPr>
                <w:rFonts w:hint="eastAsia" w:ascii="宋体" w:hAnsi="宋体"/>
                <w:color w:val="000000"/>
                <w:sz w:val="24"/>
                <w:szCs w:val="24"/>
              </w:rPr>
            </w:pPr>
            <w:r>
              <w:rPr>
                <w:rFonts w:hint="eastAsia" w:ascii="宋体" w:hAnsi="宋体"/>
                <w:color w:val="000000"/>
                <w:sz w:val="24"/>
                <w:szCs w:val="24"/>
              </w:rPr>
              <w:t xml:space="preserve">该采购包中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rPr>
                <w:rFonts w:hint="eastAsia" w:ascii="宋体" w:hAnsi="宋体"/>
                <w:color w:val="000000"/>
                <w:sz w:val="24"/>
                <w:szCs w:val="24"/>
              </w:rPr>
            </w:r>
            <w:r/>
          </w:p>
        </w:tc>
      </w:tr>
      <w:tr>
        <w:trPr/>
        <w:tc>
          <w:tcPr>
            <w:tcW w:w="1276" w:type="dxa"/>
            <w:vAlign w:val="top"/>
            <w:textDirection w:val="lrTb"/>
            <w:noWrap w:val="false"/>
          </w:tcPr>
          <w:p>
            <w:pPr>
              <w:pStyle w:val="668"/>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0" w:type="dxa"/>
            <w:vAlign w:val="top"/>
            <w:textDirection w:val="lrTb"/>
            <w:noWrap w:val="false"/>
          </w:tcPr>
          <w:p>
            <w:pPr>
              <w:pStyle w:val="668"/>
              <w:jc w:val="center"/>
              <w:spacing w:line="400" w:lineRule="exact"/>
              <w:rPr>
                <w:rFonts w:ascii="宋体" w:hAnsi="宋体"/>
                <w:color w:val="000000"/>
                <w:sz w:val="24"/>
                <w:szCs w:val="24"/>
              </w:rPr>
            </w:pPr>
            <w:r>
              <w:rPr>
                <w:rFonts w:hint="eastAsia" w:ascii="宋体" w:hAnsi="宋体"/>
                <w:color w:val="000000"/>
                <w:sz w:val="24"/>
                <w:szCs w:val="24"/>
              </w:rPr>
              <w:t xml:space="preserve">否</w:t>
            </w:r>
            <w:r>
              <w:rPr>
                <w:rFonts w:ascii="宋体" w:hAnsi="宋体"/>
                <w:color w:val="000000"/>
                <w:sz w:val="24"/>
                <w:szCs w:val="24"/>
              </w:rPr>
            </w:r>
            <w:r/>
          </w:p>
        </w:tc>
        <w:tc>
          <w:tcPr>
            <w:tcW w:w="3686" w:type="dxa"/>
            <w:vAlign w:val="top"/>
            <w:textDirection w:val="lrTb"/>
            <w:noWrap w:val="false"/>
          </w:tcPr>
          <w:p>
            <w:pPr>
              <w:pStyle w:val="668"/>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tc>
      </w:tr>
    </w:tbl>
    <w:p>
      <w:pPr>
        <w:pStyle w:val="668"/>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6663"/>
      </w:tblGrid>
      <w:tr>
        <w:trPr/>
        <w:tc>
          <w:tcPr>
            <w:tcW w:w="1559" w:type="dxa"/>
            <w:vAlign w:val="top"/>
            <w:textDirection w:val="lrTb"/>
            <w:noWrap w:val="false"/>
          </w:tcPr>
          <w:p>
            <w:pPr>
              <w:pStyle w:val="668"/>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rPr>
                <w:rFonts w:hint="eastAsia" w:ascii="宋体" w:hAnsi="宋体"/>
                <w:color w:val="000000"/>
                <w:sz w:val="24"/>
                <w:szCs w:val="24"/>
              </w:rPr>
            </w:r>
            <w:r/>
          </w:p>
        </w:tc>
        <w:tc>
          <w:tcPr>
            <w:tcW w:w="6663" w:type="dxa"/>
            <w:vAlign w:val="top"/>
            <w:textDirection w:val="lrTb"/>
            <w:noWrap w:val="false"/>
          </w:tcPr>
          <w:p>
            <w:pPr>
              <w:pStyle w:val="668"/>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rPr>
                <w:rFonts w:hint="eastAsia" w:ascii="宋体" w:hAnsi="宋体"/>
                <w:color w:val="000000"/>
                <w:sz w:val="24"/>
                <w:szCs w:val="24"/>
              </w:rPr>
            </w:r>
            <w:r/>
          </w:p>
        </w:tc>
      </w:tr>
      <w:tr>
        <w:trPr/>
        <w:tc>
          <w:tcPr>
            <w:tcW w:w="1559" w:type="dxa"/>
            <w:vAlign w:val="top"/>
            <w:textDirection w:val="lrTb"/>
            <w:noWrap w:val="false"/>
          </w:tcPr>
          <w:p>
            <w:pPr>
              <w:pStyle w:val="668"/>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6663" w:type="dxa"/>
            <w:vAlign w:val="top"/>
            <w:textDirection w:val="lrTb"/>
            <w:noWrap w:val="false"/>
          </w:tcPr>
          <w:p>
            <w:pPr>
              <w:pStyle w:val="668"/>
              <w:jc w:val="center"/>
              <w:spacing w:line="400" w:lineRule="exact"/>
              <w:rPr>
                <w:rFonts w:ascii="宋体" w:hAnsi="宋体"/>
                <w:color w:val="000000"/>
                <w:sz w:val="24"/>
                <w:szCs w:val="24"/>
              </w:rPr>
            </w:pPr>
            <w:r>
              <w:rPr>
                <w:rFonts w:hint="eastAsia" w:ascii="宋体" w:hAnsi="宋体"/>
                <w:color w:val="000000"/>
                <w:sz w:val="24"/>
                <w:szCs w:val="24"/>
              </w:rPr>
              <w:t xml:space="preserve">无</w:t>
            </w:r>
            <w:r>
              <w:rPr>
                <w:rFonts w:ascii="宋体" w:hAnsi="宋体"/>
                <w:color w:val="000000"/>
                <w:sz w:val="24"/>
                <w:szCs w:val="24"/>
              </w:rPr>
            </w:r>
            <w:r/>
          </w:p>
        </w:tc>
      </w:tr>
    </w:tbl>
    <w:p>
      <w:pPr>
        <w:pStyle w:val="668"/>
        <w:ind w:firstLine="434"/>
        <w:keepLines/>
        <w:keepNext/>
        <w:spacing w:before="156" w:after="156" w:line="360" w:lineRule="auto"/>
        <w:rPr>
          <w:b/>
          <w:bCs/>
          <w:color w:val="000000"/>
          <w:sz w:val="28"/>
          <w:szCs w:val="28"/>
        </w:rPr>
        <w:outlineLvl w:val="2"/>
      </w:pPr>
      <w:r>
        <w:rPr>
          <w:rFonts w:hint="eastAsia"/>
          <w:b/>
          <w:bCs/>
          <w:color w:val="000000"/>
          <w:sz w:val="28"/>
          <w:szCs w:val="28"/>
        </w:rPr>
        <w:t xml:space="preserve">三、获取招标文件</w:t>
      </w:r>
      <w:r>
        <w:rPr>
          <w:b/>
          <w:bCs/>
          <w:color w:val="000000"/>
          <w:sz w:val="28"/>
          <w:szCs w:val="28"/>
        </w:rPr>
      </w:r>
      <w:r/>
    </w:p>
    <w:p>
      <w:pPr>
        <w:pStyle w:val="668"/>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668"/>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668"/>
        <w:ind w:firstLine="434"/>
        <w:keepLines/>
        <w:keepNext/>
        <w:spacing w:before="156" w:after="156" w:line="400" w:lineRule="exact"/>
        <w:rPr>
          <w:b/>
          <w:bCs/>
          <w:color w:val="000000"/>
          <w:sz w:val="28"/>
          <w:szCs w:val="28"/>
        </w:rPr>
        <w:outlineLvl w:val="2"/>
      </w:pPr>
      <w:r/>
      <w:bookmarkEnd w:id="31"/>
      <w:r/>
      <w:bookmarkEnd w:id="32"/>
      <w:r/>
      <w:bookmarkEnd w:id="33"/>
      <w:r/>
      <w:bookmarkEnd w:id="34"/>
      <w:r/>
      <w:bookmarkEnd w:id="35"/>
      <w:r/>
      <w:bookmarkStart w:id="57" w:name="_Toc28359005"/>
      <w:r/>
      <w:bookmarkStart w:id="58" w:name="_Toc28359082"/>
      <w:r/>
      <w:bookmarkStart w:id="59" w:name="_Toc35393793"/>
      <w:r/>
      <w:bookmarkStart w:id="60" w:name="_Toc38985266"/>
      <w:r/>
      <w:bookmarkStart w:id="61" w:name="_Toc35393624"/>
      <w:r>
        <w:rPr>
          <w:rFonts w:hint="eastAsia"/>
          <w:b/>
          <w:bCs/>
          <w:color w:val="000000"/>
          <w:sz w:val="28"/>
          <w:szCs w:val="28"/>
        </w:rPr>
        <w:t xml:space="preserve">四、提交投标文件</w:t>
      </w:r>
      <w:bookmarkEnd w:id="57"/>
      <w:r/>
      <w:bookmarkEnd w:id="58"/>
      <w:r>
        <w:rPr>
          <w:rFonts w:hint="eastAsia"/>
          <w:b/>
          <w:bCs/>
          <w:color w:val="000000"/>
          <w:sz w:val="28"/>
          <w:szCs w:val="28"/>
        </w:rPr>
        <w:t xml:space="preserve">截止时间、开标时间和地点</w:t>
      </w:r>
      <w:bookmarkEnd w:id="59"/>
      <w:r/>
      <w:bookmarkEnd w:id="60"/>
      <w:r/>
      <w:bookmarkEnd w:id="61"/>
      <w:r>
        <w:rPr>
          <w:b/>
          <w:bCs/>
          <w:color w:val="000000"/>
          <w:sz w:val="28"/>
          <w:szCs w:val="28"/>
        </w:rPr>
      </w:r>
      <w:r/>
    </w:p>
    <w:p>
      <w:pPr>
        <w:pStyle w:val="668"/>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2026 </w:t>
      </w:r>
      <w:r>
        <w:rPr>
          <w:rFonts w:hint="eastAsia" w:ascii="宋体" w:hAnsi="宋体"/>
          <w:bCs/>
          <w:color w:val="000000"/>
          <w:sz w:val="24"/>
          <w:szCs w:val="24"/>
        </w:rPr>
        <w:t xml:space="preserve">年</w:t>
      </w:r>
      <w:r>
        <w:rPr>
          <w:rFonts w:hint="eastAsia" w:ascii="宋体" w:hAnsi="宋体"/>
          <w:bCs/>
          <w:color w:val="000000"/>
          <w:sz w:val="24"/>
          <w:szCs w:val="24"/>
          <w:u w:val="single"/>
          <w:lang w:val="en-US" w:eastAsia="zh-CN"/>
        </w:rPr>
        <w:t xml:space="preserve">7</w:t>
      </w:r>
      <w:r>
        <w:rPr>
          <w:rFonts w:hint="eastAsia" w:ascii="宋体" w:hAnsi="宋体"/>
          <w:bCs/>
          <w:color w:val="000000"/>
          <w:sz w:val="24"/>
          <w:szCs w:val="24"/>
        </w:rPr>
        <w:t xml:space="preserve">月</w:t>
      </w:r>
      <w:r>
        <w:rPr>
          <w:rFonts w:hint="eastAsia" w:ascii="宋体" w:hAnsi="宋体"/>
          <w:bCs/>
          <w:color w:val="000000"/>
          <w:sz w:val="24"/>
          <w:szCs w:val="24"/>
          <w:u w:val="single"/>
          <w:lang w:val="en-US" w:eastAsia="zh-CN"/>
        </w:rPr>
        <w:t xml:space="preserve">7</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9</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30</w:t>
      </w:r>
      <w:r>
        <w:rPr>
          <w:rFonts w:hint="eastAsia" w:ascii="宋体" w:hAnsi="宋体"/>
          <w:bCs/>
          <w:color w:val="000000"/>
          <w:sz w:val="24"/>
          <w:szCs w:val="24"/>
        </w:rPr>
        <w:t xml:space="preserve">分（北京时间）。</w:t>
      </w:r>
      <w:r>
        <w:rPr>
          <w:rFonts w:hint="eastAsia" w:ascii="宋体" w:hAnsi="宋体"/>
          <w:bCs/>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rPr>
          <w:rFonts w:ascii="宋体" w:hAnsi="宋体"/>
          <w:color w:val="000000"/>
          <w:sz w:val="24"/>
          <w:szCs w:val="24"/>
        </w:rPr>
      </w:r>
      <w:r/>
    </w:p>
    <w:p>
      <w:pPr>
        <w:pStyle w:val="668"/>
        <w:ind w:firstLine="434"/>
        <w:keepLines/>
        <w:keepNext/>
        <w:spacing w:before="156" w:after="156" w:line="360" w:lineRule="auto"/>
        <w:rPr>
          <w:b/>
          <w:bCs/>
          <w:color w:val="000000"/>
          <w:sz w:val="28"/>
          <w:szCs w:val="28"/>
        </w:rPr>
        <w:outlineLvl w:val="2"/>
      </w:pPr>
      <w:r/>
      <w:bookmarkStart w:id="62" w:name="_Toc28359084"/>
      <w:r/>
      <w:bookmarkStart w:id="63" w:name="_Toc38985267"/>
      <w:r/>
      <w:bookmarkStart w:id="64" w:name="_Toc35393625"/>
      <w:r/>
      <w:bookmarkStart w:id="65" w:name="_Toc28359007"/>
      <w:r/>
      <w:bookmarkStart w:id="66" w:name="_Toc35393794"/>
      <w:r>
        <w:rPr>
          <w:rFonts w:hint="eastAsia"/>
          <w:b/>
          <w:bCs/>
          <w:color w:val="000000"/>
          <w:sz w:val="28"/>
          <w:szCs w:val="28"/>
        </w:rPr>
        <w:t xml:space="preserve">五、公告期限</w:t>
      </w:r>
      <w:bookmarkEnd w:id="62"/>
      <w:r/>
      <w:bookmarkEnd w:id="63"/>
      <w:r/>
      <w:bookmarkEnd w:id="64"/>
      <w:r/>
      <w:bookmarkEnd w:id="65"/>
      <w:r/>
      <w:bookmarkEnd w:id="66"/>
      <w:r>
        <w:rPr>
          <w:b/>
          <w:bCs/>
          <w:color w:val="000000"/>
          <w:sz w:val="28"/>
          <w:szCs w:val="28"/>
        </w:rPr>
      </w:r>
      <w:r/>
    </w:p>
    <w:p>
      <w:pPr>
        <w:pStyle w:val="668"/>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668"/>
        <w:ind w:firstLine="434"/>
        <w:keepLines/>
        <w:keepNext/>
        <w:spacing w:before="156" w:after="156" w:line="400" w:lineRule="exact"/>
        <w:rPr>
          <w:b/>
          <w:bCs/>
          <w:color w:val="000000"/>
          <w:sz w:val="28"/>
          <w:szCs w:val="28"/>
        </w:rPr>
        <w:outlineLvl w:val="2"/>
      </w:pPr>
      <w:r/>
      <w:bookmarkStart w:id="67" w:name="_Toc38985268"/>
      <w:r/>
      <w:bookmarkStart w:id="68" w:name="_Toc35393795"/>
      <w:r/>
      <w:bookmarkStart w:id="69" w:name="_Toc35393626"/>
      <w:r>
        <w:rPr>
          <w:rFonts w:hint="eastAsia"/>
          <w:b/>
          <w:bCs/>
          <w:color w:val="000000"/>
          <w:sz w:val="28"/>
          <w:szCs w:val="28"/>
        </w:rPr>
        <w:t xml:space="preserve">六、其他补充事宜</w:t>
      </w:r>
      <w:bookmarkEnd w:id="67"/>
      <w:r/>
      <w:bookmarkEnd w:id="68"/>
      <w:r/>
      <w:bookmarkEnd w:id="69"/>
      <w:r>
        <w:rPr>
          <w:b/>
          <w:bCs/>
          <w:color w:val="000000"/>
          <w:sz w:val="28"/>
          <w:szCs w:val="28"/>
        </w:rPr>
      </w:r>
      <w:r/>
    </w:p>
    <w:p>
      <w:pPr>
        <w:pStyle w:val="668"/>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668"/>
        <w:ind w:firstLine="434"/>
        <w:keepLines/>
        <w:keepNext/>
        <w:spacing w:before="156" w:after="156" w:line="400" w:lineRule="exact"/>
        <w:rPr>
          <w:b/>
          <w:bCs/>
          <w:color w:val="000000"/>
          <w:sz w:val="28"/>
          <w:szCs w:val="28"/>
        </w:rPr>
        <w:outlineLvl w:val="2"/>
      </w:pPr>
      <w:r/>
      <w:bookmarkStart w:id="70" w:name="_Toc35393796"/>
      <w:r/>
      <w:bookmarkStart w:id="71" w:name="_Toc28359008"/>
      <w:r/>
      <w:bookmarkStart w:id="72" w:name="_Toc38985269"/>
      <w:r/>
      <w:bookmarkStart w:id="73" w:name="_Toc35393627"/>
      <w:r/>
      <w:bookmarkStart w:id="74" w:name="_Toc28359085"/>
      <w:r>
        <w:rPr>
          <w:rFonts w:hint="eastAsia"/>
          <w:b/>
          <w:bCs/>
          <w:color w:val="000000"/>
          <w:sz w:val="28"/>
          <w:szCs w:val="28"/>
        </w:rPr>
        <w:t xml:space="preserve">七、本次招标联系方式</w:t>
      </w:r>
      <w:bookmarkEnd w:id="70"/>
      <w:r/>
      <w:bookmarkEnd w:id="71"/>
      <w:r/>
      <w:bookmarkEnd w:id="72"/>
      <w:r/>
      <w:bookmarkEnd w:id="73"/>
      <w:r/>
      <w:bookmarkEnd w:id="74"/>
      <w:r>
        <w:rPr>
          <w:b/>
          <w:bCs/>
          <w:color w:val="000000"/>
          <w:sz w:val="28"/>
          <w:szCs w:val="28"/>
        </w:rPr>
      </w:r>
      <w:r/>
    </w:p>
    <w:p>
      <w:pPr>
        <w:pStyle w:val="668"/>
        <w:ind w:firstLine="480"/>
        <w:jc w:val="left"/>
        <w:keepLines w:val="0"/>
        <w:keepNext w:val="0"/>
        <w:pageBreakBefore w:val="0"/>
        <w:spacing w:line="400" w:lineRule="exact"/>
        <w:widowControl/>
        <w:rPr>
          <w:rFonts w:ascii="宋体" w:hAnsi="宋体"/>
          <w:color w:val="000000"/>
          <w:sz w:val="24"/>
          <w:szCs w:val="24"/>
        </w:rPr>
      </w:pPr>
      <w:r>
        <w:rPr>
          <w:rFonts w:hint="eastAsia" w:ascii="宋体" w:hAnsi="宋体" w:cs="宋体"/>
          <w:color w:val="000000"/>
          <w:sz w:val="24"/>
          <w:szCs w:val="24"/>
        </w:rPr>
        <w:t xml:space="preserve">1.采购人信息</w:t>
      </w:r>
      <w:r>
        <w:rPr>
          <w:rFonts w:ascii="宋体" w:hAnsi="宋体"/>
          <w:color w:val="000000"/>
          <w:sz w:val="24"/>
          <w:szCs w:val="24"/>
        </w:rPr>
      </w:r>
      <w:r/>
    </w:p>
    <w:p>
      <w:pPr>
        <w:pStyle w:val="668"/>
        <w:ind w:firstLine="480"/>
        <w:jc w:val="left"/>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名 称：</w:t>
      </w:r>
      <w:r>
        <w:rPr>
          <w:rFonts w:hint="eastAsia" w:ascii="宋体" w:hAnsi="宋体"/>
          <w:color w:val="000000"/>
          <w:sz w:val="24"/>
          <w:szCs w:val="24"/>
          <w:u w:val="single"/>
          <w:lang w:eastAsia="zh-CN"/>
        </w:rPr>
        <w:t xml:space="preserve">兴化市现代农业发展服务中心</w:t>
      </w:r>
      <w:r>
        <w:rPr>
          <w:rFonts w:hint="eastAsia" w:ascii="宋体" w:hAnsi="宋体" w:eastAsia="宋体"/>
          <w:color w:val="000000"/>
          <w:sz w:val="24"/>
          <w:szCs w:val="24"/>
          <w:lang w:eastAsia="zh-CN"/>
        </w:rPr>
      </w:r>
      <w:r/>
    </w:p>
    <w:p>
      <w:pPr>
        <w:pStyle w:val="668"/>
        <w:ind w:firstLine="480"/>
        <w:jc w:val="left"/>
        <w:spacing w:line="400" w:lineRule="exact"/>
        <w:rPr>
          <w:rFonts w:ascii="宋体" w:hAnsi="宋体" w:eastAsia="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兴化市红星路28号</w:t>
      </w:r>
      <w:r>
        <w:rPr>
          <w:rFonts w:ascii="宋体" w:hAnsi="宋体" w:eastAsia="宋体"/>
          <w:color w:val="000000"/>
          <w:sz w:val="24"/>
          <w:szCs w:val="24"/>
          <w:u w:val="single"/>
          <w:lang w:val="en-US" w:eastAsia="zh-CN"/>
        </w:rPr>
      </w:r>
      <w:r/>
    </w:p>
    <w:p>
      <w:pPr>
        <w:pStyle w:val="668"/>
        <w:ind w:firstLine="480"/>
        <w:jc w:val="left"/>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val="en-US" w:eastAsia="zh-CN"/>
        </w:rPr>
        <w:t xml:space="preserve">任先生</w:t>
      </w:r>
      <w:r>
        <w:rPr>
          <w:rFonts w:ascii="宋体" w:hAnsi="宋体" w:eastAsia="宋体"/>
          <w:color w:val="000000"/>
          <w:sz w:val="24"/>
          <w:szCs w:val="24"/>
          <w:highlight w:val="none"/>
          <w:lang w:val="en-US" w:eastAsia="zh-CN"/>
        </w:rPr>
      </w:r>
      <w:r/>
    </w:p>
    <w:p>
      <w:pPr>
        <w:pStyle w:val="668"/>
        <w:ind w:firstLine="480"/>
        <w:jc w:val="left"/>
        <w:spacing w:line="400" w:lineRule="exact"/>
        <w:rPr>
          <w:rFonts w:ascii="宋体" w:hAnsi="宋体"/>
          <w:color w:val="000000"/>
          <w:sz w:val="24"/>
          <w:szCs w:val="24"/>
          <w:highlight w:val="none"/>
          <w:u w:val="single"/>
          <w:lang w:val="en-US"/>
        </w:rPr>
      </w:pPr>
      <w:r>
        <w:rPr>
          <w:rFonts w:hint="eastAsia" w:ascii="宋体" w:hAnsi="宋体"/>
          <w:color w:val="000000"/>
          <w:sz w:val="24"/>
          <w:szCs w:val="24"/>
          <w:highlight w:val="none"/>
        </w:rPr>
        <w:t xml:space="preserve">联系方式：</w:t>
      </w:r>
      <w:bookmarkStart w:id="75" w:name="_Toc28359086"/>
      <w:r/>
      <w:bookmarkStart w:id="76" w:name="_Toc28359009"/>
      <w:r>
        <w:rPr>
          <w:rFonts w:hint="eastAsia" w:ascii="宋体" w:hAnsi="宋体"/>
          <w:color w:val="000000"/>
          <w:sz w:val="24"/>
          <w:szCs w:val="24"/>
          <w:highlight w:val="none"/>
          <w:u w:val="single"/>
          <w:lang w:val="en-US" w:eastAsia="zh-CN"/>
        </w:rPr>
        <w:t xml:space="preserve">18861051633</w:t>
      </w:r>
      <w:r>
        <w:rPr>
          <w:rFonts w:ascii="宋体" w:hAnsi="宋体"/>
          <w:color w:val="000000"/>
          <w:sz w:val="24"/>
          <w:szCs w:val="24"/>
          <w:highlight w:val="none"/>
          <w:u w:val="single"/>
          <w:lang w:val="en-US"/>
        </w:rPr>
      </w:r>
      <w:r/>
    </w:p>
    <w:p>
      <w:pPr>
        <w:pStyle w:val="668"/>
        <w:ind w:firstLine="480"/>
        <w:jc w:val="left"/>
        <w:spacing w:line="400" w:lineRule="exact"/>
        <w:rPr>
          <w:rFonts w:eastAsia="宋体"/>
          <w:lang w:val="en-US" w:eastAsia="zh-CN"/>
        </w:rPr>
      </w:pPr>
      <w:r>
        <w:rPr>
          <w:rFonts w:hint="eastAsia" w:ascii="宋体" w:hAnsi="宋体" w:cs="宋体"/>
          <w:color w:val="000000"/>
          <w:sz w:val="24"/>
          <w:szCs w:val="24"/>
        </w:rPr>
        <w:t xml:space="preserve">2.</w:t>
      </w:r>
      <w:bookmarkEnd w:id="75"/>
      <w:r/>
      <w:bookmarkEnd w:id="76"/>
      <w:r>
        <w:rPr>
          <w:rFonts w:hint="eastAsia" w:ascii="宋体" w:hAnsi="宋体" w:eastAsia="宋体" w:cs="宋体"/>
          <w:color w:val="000000"/>
          <w:sz w:val="24"/>
          <w:szCs w:val="24"/>
          <w:lang w:val="en-US" w:eastAsia="zh-CN"/>
        </w:rPr>
        <w:t xml:space="preserve">采购代理信息</w:t>
      </w:r>
      <w:r>
        <w:rPr>
          <w:rFonts w:eastAsia="宋体"/>
          <w:lang w:val="en-US" w:eastAsia="zh-CN"/>
        </w:rPr>
      </w:r>
      <w:r/>
    </w:p>
    <w:p>
      <w:pPr>
        <w:pStyle w:val="668"/>
        <w:ind w:firstLine="480"/>
        <w:jc w:val="left"/>
        <w:spacing w:line="400" w:lineRule="exact"/>
        <w:rPr>
          <w:rFonts w:hint="eastAsia" w:ascii="宋体" w:hAnsi="宋体" w:eastAsia="宋体"/>
          <w:color w:val="000000"/>
          <w:sz w:val="24"/>
          <w:szCs w:val="24"/>
          <w:lang w:eastAsia="zh-CN"/>
        </w:rPr>
      </w:pPr>
      <w:r>
        <w:rPr>
          <w:rFonts w:hint="eastAsia" w:ascii="宋体" w:hAnsi="宋体" w:cs="宋体"/>
          <w:color w:val="000000"/>
          <w:sz w:val="24"/>
          <w:szCs w:val="24"/>
          <w:lang w:val="en-US" w:eastAsia="zh-CN"/>
        </w:rPr>
        <w:t xml:space="preserve">名 称：</w:t>
      </w:r>
      <w:r>
        <w:rPr>
          <w:rFonts w:hint="eastAsia" w:ascii="宋体" w:hAnsi="宋体" w:cs="宋体"/>
          <w:color w:val="000000"/>
          <w:sz w:val="24"/>
          <w:szCs w:val="24"/>
          <w:u w:val="single"/>
          <w:lang w:eastAsia="zh-CN"/>
        </w:rPr>
        <w:t xml:space="preserve">泰州市向正项目管理有限公司</w:t>
      </w:r>
      <w:r>
        <w:rPr>
          <w:rFonts w:hint="eastAsia" w:ascii="宋体" w:hAnsi="宋体" w:eastAsia="宋体"/>
          <w:color w:val="000000"/>
          <w:sz w:val="24"/>
          <w:szCs w:val="24"/>
          <w:lang w:eastAsia="zh-CN"/>
        </w:rPr>
      </w:r>
      <w:r/>
    </w:p>
    <w:p>
      <w:pPr>
        <w:pStyle w:val="668"/>
        <w:ind w:firstLine="480"/>
        <w:spacing w:line="400" w:lineRule="exact"/>
        <w:rPr>
          <w:rFonts w:hint="eastAsia" w:ascii="宋体" w:hAnsi="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兴化市江浙商业广场二楼G栋商务中心206室</w:t>
      </w:r>
      <w:r>
        <w:rPr>
          <w:rFonts w:hint="eastAsia" w:ascii="宋体" w:hAnsi="宋体"/>
          <w:color w:val="000000"/>
          <w:sz w:val="24"/>
          <w:szCs w:val="24"/>
          <w:u w:val="single"/>
          <w:lang w:val="en-US" w:eastAsia="zh-CN"/>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葛先生、陈女士</w:t>
      </w:r>
      <w:r>
        <w:rPr>
          <w:rFonts w:hint="eastAsia" w:ascii="宋体" w:hAnsi="宋体"/>
          <w:color w:val="000000"/>
          <w:sz w:val="24"/>
          <w:szCs w:val="24"/>
          <w:u w:val="single"/>
        </w:rPr>
        <w:t xml:space="preserve"> </w:t>
      </w:r>
      <w:r>
        <w:rPr>
          <w:rFonts w:ascii="宋体" w:hAnsi="宋体"/>
          <w:color w:val="000000"/>
          <w:sz w:val="24"/>
          <w:szCs w:val="24"/>
        </w:rPr>
      </w:r>
      <w:r/>
    </w:p>
    <w:p>
      <w:pPr>
        <w:pStyle w:val="668"/>
        <w:ind w:firstLine="480"/>
        <w:spacing w:line="400" w:lineRule="exact"/>
        <w:rPr>
          <w:rFonts w:ascii="宋体" w:hAnsi="宋体" w:eastAsia="宋体"/>
          <w:color w:val="000000"/>
          <w:sz w:val="24"/>
          <w:szCs w:val="24"/>
          <w:lang w:val="en-US" w:eastAsia="zh-CN"/>
        </w:rPr>
      </w:pPr>
      <w:r>
        <w:rPr>
          <w:rFonts w:hint="eastAsia" w:ascii="宋体" w:hAnsi="宋体"/>
          <w:color w:val="000000"/>
          <w:sz w:val="24"/>
          <w:szCs w:val="24"/>
        </w:rPr>
        <w:t xml:space="preserve">联系方式：</w:t>
      </w:r>
      <w:bookmarkStart w:id="77" w:name="_Toc28359087"/>
      <w:r/>
      <w:bookmarkStart w:id="78" w:name="_Toc28359010"/>
      <w:r>
        <w:rPr>
          <w:rFonts w:hint="eastAsia" w:ascii="宋体" w:hAnsi="宋体"/>
          <w:color w:val="000000"/>
          <w:sz w:val="24"/>
          <w:szCs w:val="24"/>
          <w:u w:val="single"/>
          <w:lang w:val="en-US" w:eastAsia="zh-CN"/>
        </w:rPr>
        <w:t xml:space="preserve">19802689099、18351014281</w:t>
      </w:r>
      <w:r>
        <w:rPr>
          <w:rFonts w:ascii="宋体" w:hAnsi="宋体" w:eastAsia="宋体"/>
          <w:color w:val="000000"/>
          <w:sz w:val="24"/>
          <w:szCs w:val="24"/>
          <w:lang w:val="en-US" w:eastAsia="zh-CN"/>
        </w:rPr>
      </w:r>
      <w:r/>
    </w:p>
    <w:p>
      <w:pPr>
        <w:pStyle w:val="668"/>
        <w:ind w:firstLine="434"/>
        <w:keepLines/>
        <w:keepNext/>
        <w:spacing w:before="156" w:after="156" w:line="360" w:lineRule="auto"/>
        <w:rPr>
          <w:b/>
          <w:bCs/>
          <w:color w:val="000000"/>
          <w:sz w:val="28"/>
          <w:szCs w:val="28"/>
        </w:rPr>
        <w:outlineLvl w:val="2"/>
      </w:pPr>
      <w:r/>
      <w:bookmarkEnd w:id="77"/>
      <w:r/>
      <w:bookmarkEnd w:id="78"/>
      <w:r>
        <w:rPr>
          <w:rFonts w:hint="eastAsia"/>
          <w:b/>
          <w:bCs/>
          <w:color w:val="000000"/>
          <w:sz w:val="28"/>
          <w:szCs w:val="28"/>
        </w:rPr>
        <w:t xml:space="preserve">八、其他</w:t>
      </w:r>
      <w:r>
        <w:rPr>
          <w:b/>
          <w:bCs/>
          <w:color w:val="000000"/>
          <w:sz w:val="28"/>
          <w:szCs w:val="28"/>
        </w:rPr>
      </w:r>
      <w:r/>
    </w:p>
    <w:p>
      <w:pPr>
        <w:pStyle w:val="668"/>
        <w:ind w:firstLine="480"/>
        <w:spacing w:line="400" w:lineRule="exact"/>
        <w:tabs>
          <w:tab w:val="left" w:pos="900" w:leader="none"/>
        </w:tabs>
        <w:rPr>
          <w:rFonts w:ascii="宋体" w:hAnsi="宋体"/>
          <w:bCs/>
          <w:color w:val="000000"/>
          <w:sz w:val="24"/>
          <w:szCs w:val="24"/>
        </w:rPr>
      </w:pPr>
      <w:r/>
      <w:bookmarkStart w:id="79" w:name="OLE_LINK30"/>
      <w:r>
        <w:rPr>
          <w:rFonts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bCs/>
          <w:color w:val="000000"/>
          <w:sz w:val="24"/>
          <w:szCs w:val="24"/>
        </w:rPr>
        <w:t xml:space="preserve">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w:t>
      </w:r>
      <w:r>
        <w:rPr>
          <w:bCs/>
          <w:color w:val="000000"/>
          <w:szCs w:val="21"/>
        </w:rPr>
        <w:t xml:space="preserve">http://jsxcmm.com/help/help.html。</w:t>
      </w:r>
      <w:r>
        <w:rPr>
          <w:rFonts w:ascii="宋体" w:hAnsi="宋体"/>
          <w:bCs/>
          <w:color w:val="000000"/>
          <w:sz w:val="24"/>
          <w:szCs w:val="24"/>
        </w:rPr>
      </w:r>
      <w:r/>
    </w:p>
    <w:p>
      <w:pPr>
        <w:pStyle w:val="668"/>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泰州市医药高新区泰州大道188号公共资源交易中心（食堂旁边）一楼大厅6号窗口办理，具体联系方式见《苏采云系统供应商操作手册》（以下简称《操作手册》））、进行注册并按《操作手册》要求制作、上传电子投标文件。投标人也可前往“江苏政务服务网”</w:t>
      </w:r>
      <w:r>
        <w:rPr>
          <w:bCs/>
          <w:color w:val="000000"/>
          <w:szCs w:val="21"/>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rPr>
          <w:rFonts w:ascii="宋体" w:hAnsi="宋体"/>
          <w:bCs/>
          <w:color w:val="000000"/>
          <w:sz w:val="24"/>
          <w:szCs w:val="24"/>
        </w:rPr>
      </w:r>
      <w:r/>
    </w:p>
    <w:p>
      <w:pPr>
        <w:pStyle w:val="668"/>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bCs/>
          <w:color w:val="000000"/>
          <w:szCs w:val="21"/>
        </w:rPr>
        <w:t xml:space="preserve">（www.ccgp-jiangsu.gov.cn）</w:t>
      </w:r>
      <w:r>
        <w:rPr>
          <w:rFonts w:hint="eastAsia"/>
          <w:bCs/>
          <w:color w:val="000000"/>
          <w:sz w:val="24"/>
          <w:szCs w:val="24"/>
        </w:rPr>
        <w:t xml:space="preserve">信息</w:t>
      </w:r>
      <w:r>
        <w:rPr>
          <w:rFonts w:hint="eastAsia" w:ascii="宋体" w:hAnsi="宋体"/>
          <w:bCs/>
          <w:color w:val="000000"/>
          <w:sz w:val="24"/>
          <w:szCs w:val="24"/>
        </w:rPr>
        <w:t xml:space="preserve">与“江苏政务服务网” </w:t>
      </w:r>
      <w:r>
        <w:rPr>
          <w:bCs/>
          <w:color w:val="000000"/>
          <w:szCs w:val="21"/>
        </w:rPr>
        <w:t xml:space="preserve">（www.jszwfw.gov.cn）</w:t>
      </w:r>
      <w:r>
        <w:rPr>
          <w:rFonts w:hint="eastAsia" w:ascii="宋体" w:hAnsi="宋体"/>
          <w:bCs/>
          <w:color w:val="000000"/>
          <w:sz w:val="24"/>
          <w:szCs w:val="24"/>
        </w:rPr>
        <w:t xml:space="preserve">，“一企来办”专栏下“政府采购”模块中信息不一致，以“江苏政府采购网”信息为准。</w:t>
      </w:r>
      <w:r>
        <w:rPr>
          <w:rFonts w:hint="eastAsia" w:ascii="宋体" w:hAnsi="宋体"/>
          <w:bCs/>
          <w:color w:val="000000"/>
          <w:sz w:val="24"/>
          <w:szCs w:val="24"/>
        </w:rPr>
      </w:r>
      <w:r/>
    </w:p>
    <w:p>
      <w:pPr>
        <w:pStyle w:val="668"/>
        <w:ind w:firstLine="480"/>
        <w:spacing w:line="400" w:lineRule="exact"/>
        <w:tabs>
          <w:tab w:val="left" w:pos="900" w:leader="none"/>
        </w:tabs>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.有关本次招标的事项若存在变动或修改，敬请及时关注江苏省政府</w:t>
      </w:r>
      <w:r>
        <w:rPr>
          <w:rFonts w:hint="eastAsia" w:ascii="宋体" w:hAnsi="宋体"/>
          <w:bCs/>
          <w:color w:val="000000"/>
          <w:sz w:val="24"/>
          <w:szCs w:val="24"/>
          <w:lang w:eastAsia="zh-CN"/>
        </w:rPr>
        <w:t xml:space="preserve">泰州向正</w:t>
      </w:r>
      <w:r>
        <w:rPr>
          <w:rFonts w:hint="eastAsia" w:ascii="宋体" w:hAnsi="宋体"/>
          <w:bCs/>
          <w:color w:val="000000"/>
          <w:sz w:val="24"/>
          <w:szCs w:val="24"/>
        </w:rPr>
        <w:t xml:space="preserve">在“江苏政府采购网”发布的更正公告。</w:t>
      </w:r>
      <w:r>
        <w:rPr>
          <w:rFonts w:hint="eastAsia" w:ascii="宋体" w:hAnsi="宋体"/>
          <w:bCs/>
          <w:color w:val="000000"/>
          <w:sz w:val="24"/>
          <w:szCs w:val="24"/>
        </w:rPr>
      </w:r>
      <w:r/>
    </w:p>
    <w:p>
      <w:pPr>
        <w:pStyle w:val="736"/>
        <w:ind w:firstLine="480"/>
        <w:spacing w:line="380" w:lineRule="exact"/>
        <w:rPr>
          <w:rFonts w:hint="eastAsia" w:cs="宋体"/>
          <w:color w:val="000000"/>
          <w:sz w:val="24"/>
          <w:szCs w:val="22"/>
          <w:lang w:eastAsia="zh-CN"/>
        </w:rPr>
      </w:pPr>
      <w:r>
        <w:rPr>
          <w:rFonts w:hint="eastAsia" w:cs="宋体"/>
          <w:color w:val="000000"/>
          <w:sz w:val="24"/>
          <w:szCs w:val="22"/>
          <w:lang w:eastAsia="zh-CN"/>
        </w:rPr>
        <w:t xml:space="preserve">3.如潜在供应商未按上述要求操作，将自行承担所产生的风险。</w:t>
      </w:r>
      <w:r>
        <w:rPr>
          <w:rFonts w:hint="eastAsia" w:cs="宋体"/>
          <w:color w:val="000000"/>
          <w:sz w:val="24"/>
          <w:szCs w:val="22"/>
          <w:lang w:eastAsia="zh-CN"/>
        </w:rPr>
      </w:r>
      <w:r/>
    </w:p>
    <w:p>
      <w:pPr>
        <w:pStyle w:val="668"/>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4.本次招标不收取投标保证金。</w:t>
      </w:r>
      <w:r>
        <w:rPr>
          <w:rFonts w:hint="eastAsia" w:ascii="宋体" w:hAnsi="宋体"/>
          <w:bCs/>
          <w:color w:val="000000"/>
          <w:sz w:val="24"/>
          <w:szCs w:val="24"/>
        </w:rPr>
      </w:r>
      <w:r/>
    </w:p>
    <w:p>
      <w:pPr>
        <w:pStyle w:val="668"/>
        <w:ind w:right="840"/>
        <w:rPr>
          <w:rFonts w:hint="eastAsia" w:ascii="宋体" w:hAnsi="宋体"/>
          <w:color w:val="000000"/>
          <w:sz w:val="24"/>
          <w:szCs w:val="24"/>
        </w:rPr>
      </w:pPr>
      <w:r/>
      <w:bookmarkEnd w:id="79"/>
      <w:r>
        <w:rPr>
          <w:rFonts w:hint="eastAsia" w:ascii="宋体" w:hAnsi="宋体"/>
          <w:color w:val="000000"/>
          <w:sz w:val="24"/>
          <w:szCs w:val="24"/>
        </w:rPr>
      </w:r>
      <w:r/>
    </w:p>
    <w:p>
      <w:pPr>
        <w:pStyle w:val="668"/>
        <w:ind w:firstLine="1980"/>
        <w:keepLines/>
        <w:keepNext/>
        <w:spacing w:before="260" w:after="260" w:line="416" w:lineRule="auto"/>
        <w:rPr>
          <w:rFonts w:hint="eastAsia" w:ascii="宋体" w:hAnsi="宋体" w:cs="Arial"/>
          <w:color w:val="000000"/>
          <w:sz w:val="36"/>
          <w:szCs w:val="36"/>
        </w:rPr>
        <w:outlineLvl w:val="1"/>
      </w:pPr>
      <w:r/>
      <w:bookmarkStart w:id="80" w:name="_Toc120614211"/>
      <w:r>
        <w:rPr>
          <w:rFonts w:hint="eastAsia" w:ascii="宋体" w:hAnsi="宋体" w:cs="Arial"/>
          <w:b/>
          <w:bCs/>
          <w:color w:val="000000"/>
          <w:sz w:val="36"/>
          <w:szCs w:val="36"/>
        </w:rPr>
        <w:t xml:space="preserve">第二章  </w:t>
      </w:r>
      <w:bookmarkEnd w:id="11"/>
      <w:r/>
      <w:bookmarkEnd w:id="12"/>
      <w:r/>
      <w:bookmarkEnd w:id="13"/>
      <w:r/>
      <w:bookmarkEnd w:id="14"/>
      <w:r/>
      <w:bookmarkEnd w:id="15"/>
      <w:r/>
      <w:bookmarkEnd w:id="80"/>
      <w:r/>
      <w:bookmarkStart w:id="81" w:name="_Toc513029202"/>
      <w:r/>
      <w:bookmarkStart w:id="82" w:name="_Toc120614213"/>
      <w:r/>
      <w:bookmarkStart w:id="83" w:name="_Toc20823274"/>
      <w:r/>
      <w:bookmarkStart w:id="84" w:name="_Toc16938518"/>
      <w:r>
        <w:rPr>
          <w:rFonts w:hint="eastAsia" w:ascii="宋体" w:hAnsi="宋体" w:cs="Arial"/>
          <w:b/>
          <w:bCs/>
          <w:color w:val="000000"/>
          <w:sz w:val="36"/>
          <w:szCs w:val="36"/>
        </w:rPr>
        <w:t xml:space="preserve">投标人须知</w:t>
      </w:r>
      <w:bookmarkEnd w:id="81"/>
      <w:r/>
      <w:bookmarkEnd w:id="82"/>
      <w:r/>
      <w:bookmarkEnd w:id="83"/>
      <w:r/>
      <w:bookmarkEnd w:id="84"/>
      <w:r>
        <w:rPr>
          <w:rFonts w:hint="eastAsia" w:ascii="宋体" w:hAnsi="宋体" w:cs="Arial"/>
          <w:color w:val="000000"/>
          <w:sz w:val="36"/>
          <w:szCs w:val="36"/>
        </w:rPr>
      </w:r>
      <w:r/>
    </w:p>
    <w:p>
      <w:pPr>
        <w:pStyle w:val="668"/>
        <w:ind w:firstLine="465"/>
        <w:keepLines/>
        <w:keepNext/>
        <w:spacing w:before="156" w:after="156" w:line="400" w:lineRule="exact"/>
        <w:rPr>
          <w:rFonts w:hint="eastAsia"/>
          <w:b/>
          <w:bCs/>
          <w:color w:val="000000"/>
          <w:sz w:val="30"/>
          <w:szCs w:val="30"/>
        </w:rPr>
        <w:outlineLvl w:val="2"/>
      </w:pPr>
      <w:r/>
      <w:bookmarkStart w:id="85" w:name="_Toc513029203"/>
      <w:r/>
      <w:bookmarkStart w:id="86" w:name="_Toc16938519"/>
      <w:r/>
      <w:bookmarkStart w:id="87" w:name="_Toc20823275"/>
      <w:r/>
      <w:bookmarkStart w:id="88" w:name="_Toc120614214"/>
      <w:r>
        <w:rPr>
          <w:rFonts w:hint="eastAsia"/>
          <w:b/>
          <w:bCs/>
          <w:color w:val="000000"/>
          <w:sz w:val="30"/>
          <w:szCs w:val="30"/>
        </w:rPr>
        <w:t xml:space="preserve">一、总则</w:t>
      </w:r>
      <w:bookmarkEnd w:id="85"/>
      <w:r/>
      <w:bookmarkEnd w:id="86"/>
      <w:r/>
      <w:bookmarkEnd w:id="87"/>
      <w:r/>
      <w:bookmarkEnd w:id="88"/>
      <w:r>
        <w:rPr>
          <w:rFonts w:hint="eastAsia"/>
          <w:b/>
          <w:bCs/>
          <w:color w:val="000000"/>
          <w:sz w:val="30"/>
          <w:szCs w:val="30"/>
        </w:rPr>
      </w:r>
      <w:r/>
    </w:p>
    <w:p>
      <w:pPr>
        <w:pStyle w:val="668"/>
        <w:ind w:firstLine="480"/>
        <w:keepLines/>
        <w:keepNext/>
        <w:spacing w:line="400" w:lineRule="exact"/>
        <w:rPr>
          <w:rFonts w:hint="eastAsia" w:ascii="宋体" w:hAnsi="宋体" w:cs="Arial"/>
          <w:b/>
          <w:color w:val="000000"/>
          <w:sz w:val="24"/>
          <w:szCs w:val="24"/>
        </w:rPr>
        <w:outlineLvl w:val="3"/>
      </w:pPr>
      <w:r/>
      <w:bookmarkStart w:id="89" w:name="_Hlt16619475"/>
      <w:r/>
      <w:bookmarkEnd w:id="89"/>
      <w:r/>
      <w:bookmarkStart w:id="90" w:name="_Toc458694821"/>
      <w:r/>
      <w:bookmarkStart w:id="91" w:name="_Toc20823276"/>
      <w:r/>
      <w:bookmarkStart w:id="92" w:name="_Toc16938520"/>
      <w:r/>
      <w:bookmarkStart w:id="93" w:name="_Toc513029204"/>
      <w:r>
        <w:rPr>
          <w:rFonts w:hint="eastAsia" w:ascii="宋体" w:hAnsi="宋体" w:cs="Arial"/>
          <w:b/>
          <w:color w:val="000000"/>
          <w:sz w:val="24"/>
          <w:szCs w:val="24"/>
        </w:rPr>
        <w:t xml:space="preserve">1</w:t>
      </w:r>
      <w:bookmarkEnd w:id="90"/>
      <w:r>
        <w:rPr>
          <w:rFonts w:hint="eastAsia" w:ascii="宋体" w:hAnsi="宋体" w:cs="Arial"/>
          <w:b/>
          <w:color w:val="000000"/>
          <w:sz w:val="24"/>
          <w:szCs w:val="24"/>
        </w:rPr>
        <w:t xml:space="preserve">、招标方式</w:t>
      </w:r>
      <w:bookmarkEnd w:id="91"/>
      <w:r/>
      <w:bookmarkEnd w:id="92"/>
      <w:r/>
      <w:bookmarkEnd w:id="93"/>
      <w:r>
        <w:rPr>
          <w:rFonts w:hint="eastAsia" w:ascii="宋体" w:hAnsi="宋体" w:cs="Arial"/>
          <w:b/>
          <w:color w:val="000000"/>
          <w:sz w:val="24"/>
          <w:szCs w:val="24"/>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bookmarkStart w:id="94" w:name="_Toc20823277"/>
      <w:r/>
      <w:bookmarkStart w:id="95" w:name="_Toc16938521"/>
      <w:r/>
      <w:bookmarkStart w:id="96" w:name="_Toc513029205"/>
      <w:r>
        <w:rPr>
          <w:rFonts w:hint="eastAsia" w:ascii="宋体" w:hAnsi="宋体" w:cs="Arial"/>
          <w:b/>
          <w:color w:val="000000"/>
          <w:sz w:val="24"/>
          <w:szCs w:val="24"/>
        </w:rPr>
        <w:t xml:space="preserve">2、合格的投标人</w:t>
      </w:r>
      <w:bookmarkEnd w:id="94"/>
      <w:r/>
      <w:bookmarkEnd w:id="95"/>
      <w:r/>
      <w:bookmarkEnd w:id="96"/>
      <w:r>
        <w:rPr>
          <w:rFonts w:hint="eastAsia" w:ascii="宋体" w:hAnsi="宋体" w:cs="Arial"/>
          <w:b/>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668"/>
        <w:ind w:firstLine="480"/>
        <w:keepLines/>
        <w:keepNext/>
        <w:spacing w:line="400" w:lineRule="exact"/>
        <w:rPr>
          <w:rFonts w:hint="eastAsia" w:ascii="宋体" w:hAnsi="宋体" w:cs="Arial"/>
          <w:b/>
          <w:color w:val="000000"/>
          <w:sz w:val="24"/>
          <w:szCs w:val="24"/>
        </w:rPr>
        <w:outlineLvl w:val="3"/>
      </w:pPr>
      <w:r/>
      <w:bookmarkStart w:id="97" w:name="_Toc16938522"/>
      <w:r/>
      <w:bookmarkStart w:id="98" w:name="_Toc20823278"/>
      <w:r/>
      <w:bookmarkStart w:id="99" w:name="_Toc513029206"/>
      <w:r>
        <w:rPr>
          <w:rFonts w:hint="eastAsia" w:ascii="宋体" w:hAnsi="宋体" w:cs="Arial"/>
          <w:b/>
          <w:color w:val="000000"/>
          <w:sz w:val="24"/>
          <w:szCs w:val="24"/>
        </w:rPr>
        <w:t xml:space="preserve">3、适用法律</w:t>
      </w:r>
      <w:bookmarkEnd w:id="97"/>
      <w:r/>
      <w:bookmarkEnd w:id="98"/>
      <w:r/>
      <w:bookmarkEnd w:id="99"/>
      <w:r>
        <w:rPr>
          <w:rFonts w:hint="eastAsia" w:ascii="宋体" w:hAnsi="宋体" w:cs="Arial"/>
          <w:b/>
          <w:color w:val="000000"/>
          <w:sz w:val="24"/>
          <w:szCs w:val="24"/>
        </w:rPr>
        <w:t xml:space="preserve">和标准</w:t>
      </w:r>
      <w:r>
        <w:rPr>
          <w:rFonts w:hint="eastAsia" w:ascii="宋体" w:hAnsi="宋体" w:cs="Arial"/>
          <w:b/>
          <w:color w:val="000000"/>
          <w:sz w:val="24"/>
          <w:szCs w:val="24"/>
        </w:rPr>
      </w:r>
      <w:r/>
    </w:p>
    <w:p>
      <w:pPr>
        <w:pStyle w:val="668"/>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ascii="宋体" w:hAnsi="宋体"/>
          <w:color w:val="000000"/>
          <w:sz w:val="24"/>
          <w:szCs w:val="21"/>
        </w:rPr>
      </w:r>
      <w:r/>
    </w:p>
    <w:p>
      <w:pPr>
        <w:pStyle w:val="668"/>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3.2 在本项目政府采购活动过程中，如果所执行的标准有更新的，按照最新标准执行。</w:t>
      </w:r>
      <w:r>
        <w:rPr>
          <w:rFonts w:hint="eastAsia" w:ascii="宋体" w:hAnsi="宋体"/>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bookmarkStart w:id="100" w:name="_Toc513029207"/>
      <w:r/>
      <w:bookmarkStart w:id="101" w:name="_Toc20823279"/>
      <w:r/>
      <w:bookmarkStart w:id="102" w:name="_Toc462564067"/>
      <w:r/>
      <w:bookmarkStart w:id="103" w:name="_Toc16938523"/>
      <w:r>
        <w:rPr>
          <w:rFonts w:hint="eastAsia" w:ascii="宋体" w:hAnsi="宋体" w:cs="Arial"/>
          <w:b/>
          <w:color w:val="000000"/>
          <w:sz w:val="24"/>
          <w:szCs w:val="24"/>
        </w:rPr>
        <w:t xml:space="preserve">4、投标费用</w:t>
      </w:r>
      <w:bookmarkEnd w:id="100"/>
      <w:r/>
      <w:bookmarkEnd w:id="101"/>
      <w:r/>
      <w:bookmarkEnd w:id="102"/>
      <w:r/>
      <w:bookmarkEnd w:id="103"/>
      <w:r>
        <w:rPr>
          <w:rFonts w:hint="eastAsia" w:ascii="宋体" w:hAnsi="宋体" w:cs="Arial"/>
          <w:b/>
          <w:color w:val="000000"/>
          <w:sz w:val="24"/>
          <w:szCs w:val="24"/>
        </w:rPr>
      </w:r>
      <w:r/>
    </w:p>
    <w:p>
      <w:pPr>
        <w:pStyle w:val="668"/>
        <w:ind w:firstLine="480"/>
        <w:spacing w:line="400" w:lineRule="exact"/>
        <w:rPr>
          <w:rFonts w:hint="eastAsia" w:ascii="宋体" w:hAnsi="宋体" w:cs="宋体"/>
          <w:color w:val="000000"/>
          <w:sz w:val="24"/>
          <w:szCs w:val="24"/>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投标人应自行承担所有与参加投标有关的费用，无论投标过程中的做法和结果如何，采购人和采购代理机构</w:t>
      </w:r>
      <w:r>
        <w:rPr>
          <w:rFonts w:hint="eastAsia" w:ascii="宋体" w:hAnsi="宋体" w:cs="宋体"/>
          <w:color w:val="000000"/>
          <w:sz w:val="24"/>
          <w:szCs w:val="24"/>
        </w:rPr>
        <w:t xml:space="preserve">对上述费用不承担任何责任和义务。</w:t>
      </w:r>
      <w:r>
        <w:rPr>
          <w:rFonts w:hint="eastAsia" w:ascii="宋体" w:hAnsi="宋体" w:cs="宋体"/>
          <w:color w:val="000000"/>
          <w:sz w:val="24"/>
          <w:szCs w:val="24"/>
        </w:rPr>
      </w:r>
      <w:r/>
    </w:p>
    <w:p>
      <w:pPr>
        <w:pStyle w:val="668"/>
        <w:ind w:firstLine="480"/>
        <w:spacing w:line="400" w:lineRule="exact"/>
        <w:rPr>
          <w:rFonts w:hint="eastAsia" w:ascii="宋体" w:hAnsi="宋体" w:cs="宋体"/>
          <w:color w:val="000000"/>
          <w:sz w:val="24"/>
          <w:szCs w:val="24"/>
          <w:highlight w:val="none"/>
        </w:rPr>
      </w:pPr>
      <w:r>
        <w:rPr>
          <w:rFonts w:hint="eastAsia" w:ascii="宋体" w:hAnsi="宋体"/>
          <w:color w:val="000000"/>
          <w:sz w:val="24"/>
          <w:szCs w:val="21"/>
          <w:highlight w:val="none"/>
        </w:rPr>
        <w:t xml:space="preserve">4.2</w:t>
      </w:r>
      <w:r>
        <w:rPr>
          <w:rFonts w:hint="eastAsia" w:ascii="宋体" w:hAnsi="宋体" w:cs="宋体"/>
          <w:color w:val="000000"/>
          <w:sz w:val="24"/>
          <w:szCs w:val="24"/>
          <w:highlight w:val="none"/>
        </w:rPr>
        <w:t xml:space="preserve">采购代理机构代理费用的收取标准和方式：</w:t>
      </w:r>
      <w:r>
        <w:rPr>
          <w:rFonts w:hint="eastAsia" w:ascii="宋体" w:hAnsi="宋体" w:cs="宋体"/>
          <w:color w:val="000000"/>
          <w:sz w:val="24"/>
          <w:szCs w:val="24"/>
          <w:highlight w:val="none"/>
          <w:lang w:val="en-US" w:eastAsia="zh-CN"/>
        </w:rPr>
        <w:t xml:space="preserve">代理费</w:t>
      </w:r>
      <w:r>
        <w:rPr>
          <w:rFonts w:hint="eastAsia" w:ascii="宋体" w:hAnsi="宋体" w:cs="宋体"/>
          <w:color w:val="000000"/>
          <w:sz w:val="24"/>
          <w:szCs w:val="24"/>
          <w:highlight w:val="none"/>
        </w:rPr>
        <w:t xml:space="preserve">由</w:t>
      </w:r>
      <w:r>
        <w:rPr>
          <w:rFonts w:hint="eastAsia" w:ascii="宋体" w:hAnsi="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支付，收费依据为《江苏省政府采购代理服务收费指导意见》的通知”（苏政采协〔2024〕20号）收费标准（差额累进）。</w:t>
      </w:r>
      <w:r>
        <w:rPr>
          <w:rFonts w:hint="eastAsia" w:ascii="宋体" w:hAnsi="宋体" w:cs="宋体"/>
          <w:color w:val="000000"/>
          <w:sz w:val="24"/>
          <w:szCs w:val="24"/>
          <w:highlight w:val="none"/>
        </w:rPr>
      </w:r>
      <w:r/>
    </w:p>
    <w:tbl>
      <w:tblPr>
        <w:tblW w:w="5692" w:type="dxa"/>
        <w:jc w:val="center"/>
        <w:tblInd w:w="-85"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1559"/>
      </w:tblGrid>
      <w:tr>
        <w:trPr>
          <w:trHeight w:val="397"/>
        </w:trPr>
        <w:tc>
          <w:tcPr>
            <w:tcW w:w="4133"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中标金额</w:t>
            </w:r>
            <w:r>
              <w:rPr>
                <w:rFonts w:hint="eastAsia" w:ascii="宋体" w:hAnsi="宋体" w:eastAsia="宋体" w:cs="宋体"/>
                <w:color w:val="000000"/>
                <w:sz w:val="24"/>
              </w:rPr>
            </w:r>
            <w:r/>
          </w:p>
        </w:tc>
        <w:tc>
          <w:tcPr>
            <w:tcW w:w="1559"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费率</w:t>
            </w:r>
            <w:r>
              <w:rPr>
                <w:rFonts w:hint="eastAsia" w:ascii="宋体" w:hAnsi="宋体" w:eastAsia="宋体" w:cs="宋体"/>
                <w:color w:val="000000"/>
                <w:sz w:val="24"/>
              </w:rPr>
            </w:r>
            <w:r/>
          </w:p>
        </w:tc>
      </w:tr>
      <w:tr>
        <w:trPr>
          <w:trHeight w:val="397"/>
        </w:trPr>
        <w:tc>
          <w:tcPr>
            <w:tcW w:w="4133"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最低收费金额（每个委托项目）</w:t>
            </w:r>
            <w:r>
              <w:rPr>
                <w:rFonts w:hint="eastAsia" w:ascii="宋体" w:hAnsi="宋体" w:eastAsia="宋体" w:cs="宋体"/>
                <w:color w:val="000000"/>
                <w:sz w:val="24"/>
              </w:rPr>
            </w:r>
            <w:r/>
          </w:p>
        </w:tc>
        <w:tc>
          <w:tcPr>
            <w:tcW w:w="1559"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5000元</w:t>
            </w:r>
            <w:r>
              <w:rPr>
                <w:rFonts w:hint="eastAsia" w:ascii="宋体" w:hAnsi="宋体" w:eastAsia="宋体" w:cs="宋体"/>
                <w:color w:val="000000"/>
                <w:sz w:val="24"/>
              </w:rPr>
            </w:r>
            <w:r/>
          </w:p>
        </w:tc>
      </w:tr>
      <w:tr>
        <w:trPr>
          <w:trHeight w:val="397"/>
        </w:trPr>
        <w:tc>
          <w:tcPr>
            <w:tcW w:w="4133"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50万元以下（含50万元）</w:t>
            </w:r>
            <w:r>
              <w:rPr>
                <w:rFonts w:hint="eastAsia" w:ascii="宋体" w:hAnsi="宋体" w:eastAsia="宋体" w:cs="宋体"/>
                <w:color w:val="000000"/>
                <w:sz w:val="24"/>
              </w:rPr>
            </w:r>
            <w:r/>
          </w:p>
        </w:tc>
        <w:tc>
          <w:tcPr>
            <w:tcW w:w="1559"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1.6%</w:t>
            </w:r>
            <w:r>
              <w:rPr>
                <w:rFonts w:hint="eastAsia" w:ascii="宋体" w:hAnsi="宋体" w:eastAsia="宋体" w:cs="宋体"/>
                <w:color w:val="000000"/>
                <w:sz w:val="24"/>
              </w:rPr>
            </w:r>
            <w:r/>
          </w:p>
        </w:tc>
      </w:tr>
      <w:tr>
        <w:trPr>
          <w:trHeight w:val="397"/>
        </w:trPr>
        <w:tc>
          <w:tcPr>
            <w:tcW w:w="4133"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50万元</w:t>
            </w:r>
            <w:r>
              <w:rPr>
                <w:rFonts w:hint="eastAsia" w:ascii="宋体" w:hAnsi="宋体" w:eastAsia="宋体" w:cs="宋体"/>
                <w:color w:val="333333"/>
                <w:sz w:val="24"/>
              </w:rPr>
              <w:t xml:space="preserve">-</w:t>
            </w:r>
            <w:r>
              <w:rPr>
                <w:rFonts w:hint="eastAsia" w:ascii="宋体" w:hAnsi="宋体" w:eastAsia="宋体" w:cs="宋体"/>
                <w:color w:val="000000"/>
                <w:sz w:val="24"/>
              </w:rPr>
              <w:t xml:space="preserve">400万元（含400万元）</w:t>
            </w:r>
            <w:r>
              <w:rPr>
                <w:rFonts w:hint="eastAsia" w:ascii="宋体" w:hAnsi="宋体" w:eastAsia="宋体" w:cs="宋体"/>
                <w:color w:val="000000"/>
                <w:sz w:val="24"/>
              </w:rPr>
            </w:r>
            <w:r/>
          </w:p>
        </w:tc>
        <w:tc>
          <w:tcPr>
            <w:tcW w:w="1559"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1.5%</w:t>
            </w:r>
            <w:r>
              <w:rPr>
                <w:rFonts w:hint="eastAsia" w:ascii="宋体" w:hAnsi="宋体" w:eastAsia="宋体" w:cs="宋体"/>
                <w:color w:val="000000"/>
                <w:sz w:val="24"/>
              </w:rPr>
            </w:r>
            <w:r/>
          </w:p>
        </w:tc>
      </w:tr>
      <w:tr>
        <w:trPr>
          <w:trHeight w:val="397"/>
        </w:trPr>
        <w:tc>
          <w:tcPr>
            <w:tcW w:w="4133"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400</w:t>
            </w:r>
            <w:r>
              <w:rPr>
                <w:rFonts w:hint="eastAsia" w:ascii="宋体" w:hAnsi="宋体" w:eastAsia="宋体" w:cs="宋体"/>
                <w:color w:val="333333"/>
                <w:sz w:val="24"/>
              </w:rPr>
              <w:t xml:space="preserve">-1</w:t>
            </w:r>
            <w:r>
              <w:rPr>
                <w:rFonts w:hint="eastAsia" w:ascii="宋体" w:hAnsi="宋体" w:eastAsia="宋体" w:cs="宋体"/>
                <w:color w:val="000000"/>
                <w:sz w:val="24"/>
              </w:rPr>
              <w:t xml:space="preserve">000万元（含1000万元）</w:t>
            </w:r>
            <w:r>
              <w:rPr>
                <w:rFonts w:hint="eastAsia" w:ascii="宋体" w:hAnsi="宋体" w:eastAsia="宋体" w:cs="宋体"/>
                <w:color w:val="000000"/>
                <w:sz w:val="24"/>
              </w:rPr>
            </w:r>
            <w:r/>
          </w:p>
        </w:tc>
        <w:tc>
          <w:tcPr>
            <w:tcW w:w="1559"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1.1%</w:t>
            </w:r>
            <w:r>
              <w:rPr>
                <w:rFonts w:hint="eastAsia" w:ascii="宋体" w:hAnsi="宋体" w:eastAsia="宋体" w:cs="宋体"/>
                <w:color w:val="000000"/>
                <w:sz w:val="24"/>
              </w:rPr>
            </w:r>
            <w:r/>
          </w:p>
        </w:tc>
      </w:tr>
      <w:tr>
        <w:trPr>
          <w:trHeight w:val="397"/>
        </w:trPr>
        <w:tc>
          <w:tcPr>
            <w:tcW w:w="4133"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1000-5000万元（含5000万元）</w:t>
            </w:r>
            <w:r>
              <w:rPr>
                <w:rFonts w:hint="eastAsia" w:ascii="宋体" w:hAnsi="宋体" w:eastAsia="宋体" w:cs="宋体"/>
                <w:color w:val="000000"/>
                <w:sz w:val="24"/>
              </w:rPr>
            </w:r>
            <w:r/>
          </w:p>
        </w:tc>
        <w:tc>
          <w:tcPr>
            <w:tcW w:w="1559"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0.8%</w:t>
            </w:r>
            <w:r>
              <w:rPr>
                <w:rFonts w:hint="eastAsia" w:ascii="宋体" w:hAnsi="宋体" w:eastAsia="宋体" w:cs="宋体"/>
                <w:color w:val="000000"/>
                <w:sz w:val="24"/>
              </w:rPr>
            </w:r>
            <w:r/>
          </w:p>
        </w:tc>
      </w:tr>
      <w:tr>
        <w:trPr>
          <w:trHeight w:val="397"/>
        </w:trPr>
        <w:tc>
          <w:tcPr>
            <w:tcW w:w="4133"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5000万元</w:t>
            </w:r>
            <w:r>
              <w:rPr>
                <w:rFonts w:hint="eastAsia" w:ascii="宋体" w:hAnsi="宋体" w:eastAsia="宋体" w:cs="宋体"/>
                <w:color w:val="333333"/>
                <w:sz w:val="24"/>
              </w:rPr>
              <w:t xml:space="preserve">-</w:t>
            </w:r>
            <w:r>
              <w:rPr>
                <w:rFonts w:hint="eastAsia" w:ascii="宋体" w:hAnsi="宋体" w:eastAsia="宋体" w:cs="宋体"/>
                <w:color w:val="000000"/>
                <w:sz w:val="24"/>
              </w:rPr>
              <w:t xml:space="preserve">l亿元（含1亿元）</w:t>
            </w:r>
            <w:r>
              <w:rPr>
                <w:rFonts w:hint="eastAsia" w:ascii="宋体" w:hAnsi="宋体" w:eastAsia="宋体" w:cs="宋体"/>
                <w:color w:val="000000"/>
                <w:sz w:val="24"/>
              </w:rPr>
            </w:r>
            <w:r/>
          </w:p>
        </w:tc>
        <w:tc>
          <w:tcPr>
            <w:tcW w:w="1559"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0.25%</w:t>
            </w:r>
            <w:r>
              <w:rPr>
                <w:rFonts w:hint="eastAsia" w:ascii="宋体" w:hAnsi="宋体" w:eastAsia="宋体" w:cs="宋体"/>
                <w:color w:val="000000"/>
                <w:sz w:val="24"/>
              </w:rPr>
            </w:r>
            <w:r/>
          </w:p>
        </w:tc>
      </w:tr>
      <w:tr>
        <w:trPr>
          <w:trHeight w:val="397"/>
        </w:trPr>
        <w:tc>
          <w:tcPr>
            <w:tcW w:w="4133"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1-10亿元（含10亿元）</w:t>
            </w:r>
            <w:r>
              <w:rPr>
                <w:rFonts w:hint="eastAsia" w:ascii="宋体" w:hAnsi="宋体" w:eastAsia="宋体" w:cs="宋体"/>
                <w:color w:val="000000"/>
                <w:sz w:val="24"/>
              </w:rPr>
            </w:r>
            <w:r/>
          </w:p>
        </w:tc>
        <w:tc>
          <w:tcPr>
            <w:tcW w:w="1559"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0.05%</w:t>
            </w:r>
            <w:r>
              <w:rPr>
                <w:rFonts w:hint="eastAsia" w:ascii="宋体" w:hAnsi="宋体" w:eastAsia="宋体" w:cs="宋体"/>
                <w:color w:val="000000"/>
                <w:sz w:val="24"/>
              </w:rPr>
            </w:r>
            <w:r/>
          </w:p>
        </w:tc>
      </w:tr>
      <w:tr>
        <w:trPr>
          <w:trHeight w:val="397"/>
        </w:trPr>
        <w:tc>
          <w:tcPr>
            <w:tcW w:w="4133"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10-50亿元（含50亿元）</w:t>
            </w:r>
            <w:r>
              <w:rPr>
                <w:rFonts w:hint="eastAsia" w:ascii="宋体" w:hAnsi="宋体" w:eastAsia="宋体" w:cs="宋体"/>
                <w:color w:val="000000"/>
                <w:sz w:val="24"/>
              </w:rPr>
            </w:r>
            <w:r/>
          </w:p>
        </w:tc>
        <w:tc>
          <w:tcPr>
            <w:tcW w:w="1559"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0.01%</w:t>
            </w:r>
            <w:r>
              <w:rPr>
                <w:rFonts w:hint="eastAsia" w:ascii="宋体" w:hAnsi="宋体" w:eastAsia="宋体" w:cs="宋体"/>
                <w:color w:val="000000"/>
                <w:sz w:val="24"/>
              </w:rPr>
            </w:r>
            <w:r/>
          </w:p>
        </w:tc>
      </w:tr>
      <w:tr>
        <w:trPr>
          <w:trHeight w:val="397"/>
        </w:trPr>
        <w:tc>
          <w:tcPr>
            <w:tcW w:w="4133"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50亿元以上</w:t>
            </w:r>
            <w:r>
              <w:rPr>
                <w:rFonts w:hint="eastAsia" w:ascii="宋体" w:hAnsi="宋体" w:eastAsia="宋体" w:cs="宋体"/>
                <w:color w:val="000000"/>
                <w:sz w:val="24"/>
              </w:rPr>
            </w:r>
            <w:r/>
          </w:p>
        </w:tc>
        <w:tc>
          <w:tcPr>
            <w:tcW w:w="1559" w:type="dxa"/>
            <w:vAlign w:val="center"/>
            <w:textDirection w:val="lrTb"/>
            <w:noWrap/>
          </w:tcPr>
          <w:p>
            <w:pPr>
              <w:pStyle w:val="668"/>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0.005%</w:t>
            </w:r>
            <w:r>
              <w:rPr>
                <w:rFonts w:hint="eastAsia" w:ascii="宋体" w:hAnsi="宋体" w:eastAsia="宋体" w:cs="宋体"/>
                <w:color w:val="000000"/>
                <w:sz w:val="24"/>
              </w:rPr>
            </w:r>
            <w:r/>
          </w:p>
        </w:tc>
      </w:tr>
    </w:tbl>
    <w:p>
      <w:pPr>
        <w:pStyle w:val="668"/>
        <w:ind w:firstLine="480"/>
        <w:spacing w:line="400" w:lineRule="exact"/>
        <w:rPr>
          <w:rFonts w:hint="eastAsia" w:ascii="宋体" w:hAnsi="宋体" w:cs="Arial"/>
          <w:b/>
          <w:color w:val="000000"/>
          <w:sz w:val="24"/>
          <w:szCs w:val="24"/>
        </w:rPr>
      </w:pPr>
      <w:r>
        <w:rPr>
          <w:rFonts w:hint="eastAsia" w:ascii="宋体" w:hAnsi="宋体" w:cs="Arial"/>
          <w:b/>
          <w:bCs/>
          <w:color w:val="000000"/>
          <w:sz w:val="24"/>
          <w:szCs w:val="24"/>
        </w:rPr>
        <w:t xml:space="preserve">5、</w:t>
      </w:r>
      <w:r>
        <w:rPr>
          <w:rFonts w:hint="eastAsia" w:ascii="宋体" w:hAnsi="宋体" w:cs="Arial"/>
          <w:b/>
          <w:color w:val="000000"/>
          <w:sz w:val="24"/>
          <w:szCs w:val="24"/>
        </w:rPr>
        <w:t xml:space="preserve">招标文件的约束力</w:t>
      </w:r>
      <w:r>
        <w:rPr>
          <w:rFonts w:hint="eastAsia" w:ascii="宋体" w:hAnsi="宋体" w:cs="Arial"/>
          <w:b/>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668"/>
        <w:ind w:firstLine="300"/>
        <w:keepLines/>
        <w:keepNext/>
        <w:spacing w:before="156" w:after="156" w:line="400" w:lineRule="exact"/>
        <w:rPr>
          <w:rFonts w:hint="eastAsia"/>
          <w:b/>
          <w:bCs/>
          <w:color w:val="000000"/>
          <w:sz w:val="30"/>
          <w:szCs w:val="30"/>
        </w:rPr>
        <w:outlineLvl w:val="2"/>
      </w:pPr>
      <w:r/>
      <w:bookmarkStart w:id="104" w:name="_Toc16938525"/>
      <w:r/>
      <w:bookmarkStart w:id="105" w:name="_Toc513029209"/>
      <w:r/>
      <w:bookmarkStart w:id="106" w:name="_Toc120614215"/>
      <w:r/>
      <w:bookmarkStart w:id="107" w:name="_Toc20823281"/>
      <w:r>
        <w:rPr>
          <w:rFonts w:hint="eastAsia"/>
          <w:b/>
          <w:bCs/>
          <w:color w:val="000000"/>
          <w:sz w:val="30"/>
          <w:szCs w:val="30"/>
        </w:rPr>
        <w:t xml:space="preserve">二、招标文件</w:t>
      </w:r>
      <w:bookmarkEnd w:id="104"/>
      <w:r/>
      <w:bookmarkEnd w:id="105"/>
      <w:r/>
      <w:bookmarkEnd w:id="106"/>
      <w:r/>
      <w:bookmarkEnd w:id="107"/>
      <w:r>
        <w:rPr>
          <w:rFonts w:hint="eastAsia"/>
          <w:b/>
          <w:bCs/>
          <w:color w:val="000000"/>
          <w:sz w:val="30"/>
          <w:szCs w:val="30"/>
        </w:rPr>
      </w:r>
      <w:r/>
    </w:p>
    <w:p>
      <w:pPr>
        <w:pStyle w:val="668"/>
        <w:ind w:firstLine="480"/>
        <w:keepLines/>
        <w:keepNext/>
        <w:spacing w:line="400" w:lineRule="exact"/>
        <w:rPr>
          <w:rFonts w:hint="eastAsia" w:ascii="宋体" w:hAnsi="宋体" w:cs="Arial"/>
          <w:b/>
          <w:color w:val="000000"/>
          <w:sz w:val="24"/>
          <w:szCs w:val="24"/>
        </w:rPr>
        <w:outlineLvl w:val="3"/>
      </w:pPr>
      <w:r/>
      <w:bookmarkStart w:id="108" w:name="_Toc20823282"/>
      <w:r/>
      <w:bookmarkStart w:id="109" w:name="_Toc513029210"/>
      <w:r/>
      <w:bookmarkStart w:id="110" w:name="_Toc16938526"/>
      <w:r>
        <w:rPr>
          <w:rFonts w:hint="eastAsia" w:ascii="宋体" w:hAnsi="宋体" w:cs="Arial"/>
          <w:b/>
          <w:color w:val="000000"/>
          <w:sz w:val="24"/>
          <w:szCs w:val="24"/>
        </w:rPr>
        <w:t xml:space="preserve">6、招标文件构成</w:t>
      </w:r>
      <w:bookmarkEnd w:id="108"/>
      <w:r/>
      <w:bookmarkEnd w:id="109"/>
      <w:r/>
      <w:bookmarkEnd w:id="110"/>
      <w:r>
        <w:rPr>
          <w:rFonts w:hint="eastAsia" w:ascii="宋体" w:hAnsi="宋体" w:cs="Arial"/>
          <w:b/>
          <w:color w:val="000000"/>
          <w:sz w:val="24"/>
          <w:szCs w:val="24"/>
        </w:rPr>
      </w:r>
      <w:r/>
    </w:p>
    <w:p>
      <w:pPr>
        <w:pStyle w:val="668"/>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66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66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66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66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668"/>
        <w:ind w:firstLine="360"/>
        <w:spacing w:line="400" w:lineRule="exact"/>
        <w:rPr>
          <w:rFonts w:hint="eastAsia"/>
          <w:b/>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b/>
          <w:color w:val="000000"/>
          <w:sz w:val="24"/>
          <w:szCs w:val="24"/>
        </w:rPr>
      </w:r>
      <w:r/>
    </w:p>
    <w:p>
      <w:pPr>
        <w:pStyle w:val="66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color w:val="000000"/>
          <w:sz w:val="24"/>
          <w:szCs w:val="21"/>
          <w:lang w:eastAsia="zh-CN"/>
        </w:rPr>
        <w:t xml:space="preserve">泰州向正</w:t>
      </w:r>
      <w:r>
        <w:rPr>
          <w:rFonts w:hint="eastAsia" w:ascii="宋体" w:hAnsi="宋体"/>
          <w:color w:val="000000"/>
          <w:sz w:val="24"/>
          <w:szCs w:val="21"/>
        </w:rPr>
        <w:t xml:space="preserve">联系解决。</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bookmarkStart w:id="111" w:name="_Toc513029212"/>
      <w:r/>
      <w:bookmarkStart w:id="112" w:name="_Toc16938528"/>
      <w:r/>
      <w:bookmarkStart w:id="113" w:name="_Toc20823284"/>
      <w:r/>
      <w:bookmarkStart w:id="114" w:name="_Toc462564071"/>
      <w:r>
        <w:rPr>
          <w:rFonts w:ascii="宋体" w:hAnsi="宋体" w:cs="Arial"/>
          <w:b/>
          <w:color w:val="000000"/>
          <w:sz w:val="24"/>
          <w:szCs w:val="24"/>
        </w:rPr>
        <w:t xml:space="preserve">7</w:t>
      </w:r>
      <w:r>
        <w:rPr>
          <w:rFonts w:hint="eastAsia" w:ascii="宋体" w:hAnsi="宋体" w:cs="Arial"/>
          <w:b/>
          <w:color w:val="000000"/>
          <w:sz w:val="24"/>
          <w:szCs w:val="24"/>
        </w:rPr>
        <w:t xml:space="preserve">、招标文件的修改</w:t>
      </w:r>
      <w:bookmarkEnd w:id="111"/>
      <w:r/>
      <w:bookmarkEnd w:id="112"/>
      <w:r/>
      <w:bookmarkEnd w:id="113"/>
      <w:r/>
      <w:bookmarkEnd w:id="114"/>
      <w:r>
        <w:rPr>
          <w:rFonts w:hint="eastAsia" w:ascii="宋体" w:hAnsi="宋体" w:cs="Arial"/>
          <w:b/>
          <w:color w:val="000000"/>
          <w:sz w:val="24"/>
          <w:szCs w:val="24"/>
        </w:rPr>
      </w:r>
      <w:r/>
    </w:p>
    <w:p>
      <w:pPr>
        <w:pStyle w:val="668"/>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color w:val="000000"/>
          <w:sz w:val="24"/>
          <w:szCs w:val="21"/>
          <w:lang w:eastAsia="zh-CN"/>
        </w:rPr>
        <w:t xml:space="preserve">泰州向正</w:t>
      </w:r>
      <w:r>
        <w:rPr>
          <w:rFonts w:hint="eastAsia" w:ascii="宋体" w:hAnsi="宋体"/>
          <w:color w:val="000000"/>
          <w:sz w:val="24"/>
          <w:szCs w:val="21"/>
        </w:rPr>
        <w:t xml:space="preserve">可以对招标文件进行修改。</w:t>
      </w:r>
      <w:r>
        <w:rPr>
          <w:rFonts w:hint="eastAsia" w:ascii="宋体" w:hAnsi="宋体"/>
          <w:color w:val="000000"/>
          <w:sz w:val="24"/>
          <w:szCs w:val="21"/>
        </w:rPr>
      </w:r>
      <w:r/>
    </w:p>
    <w:p>
      <w:pPr>
        <w:pStyle w:val="668"/>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lang w:eastAsia="zh-CN"/>
        </w:rPr>
        <w:t xml:space="preserve">泰州向正</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668"/>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668"/>
        <w:ind w:firstLine="450"/>
        <w:keepLines/>
        <w:keepNext/>
        <w:spacing w:before="156" w:after="156" w:line="400" w:lineRule="exact"/>
        <w:rPr>
          <w:rFonts w:hint="eastAsia"/>
          <w:b/>
          <w:bCs/>
          <w:color w:val="000000"/>
          <w:sz w:val="30"/>
          <w:szCs w:val="30"/>
        </w:rPr>
        <w:outlineLvl w:val="2"/>
      </w:pPr>
      <w:r/>
      <w:bookmarkStart w:id="115" w:name="_Toc20823285"/>
      <w:r/>
      <w:bookmarkStart w:id="116" w:name="_Toc513029213"/>
      <w:r/>
      <w:bookmarkStart w:id="117" w:name="_Toc462564072"/>
      <w:r/>
      <w:bookmarkStart w:id="118" w:name="_Toc120614216"/>
      <w:r/>
      <w:bookmarkStart w:id="119" w:name="_Toc16938529"/>
      <w:r>
        <w:rPr>
          <w:rFonts w:hint="eastAsia"/>
          <w:b/>
          <w:bCs/>
          <w:color w:val="000000"/>
          <w:sz w:val="30"/>
          <w:szCs w:val="30"/>
        </w:rPr>
        <w:t xml:space="preserve">三、投标文件的编制</w:t>
      </w:r>
      <w:bookmarkEnd w:id="115"/>
      <w:r/>
      <w:bookmarkEnd w:id="116"/>
      <w:r/>
      <w:bookmarkEnd w:id="117"/>
      <w:r/>
      <w:bookmarkEnd w:id="118"/>
      <w:r/>
      <w:bookmarkEnd w:id="119"/>
      <w:r>
        <w:rPr>
          <w:rFonts w:hint="eastAsia"/>
          <w:b/>
          <w:bCs/>
          <w:color w:val="000000"/>
          <w:sz w:val="30"/>
          <w:szCs w:val="30"/>
        </w:rPr>
      </w:r>
      <w:r/>
    </w:p>
    <w:p>
      <w:pPr>
        <w:pStyle w:val="668"/>
        <w:ind w:firstLine="480"/>
        <w:keepLines/>
        <w:keepNext/>
        <w:spacing w:line="400" w:lineRule="exact"/>
        <w:rPr>
          <w:rFonts w:hint="eastAsia" w:ascii="宋体" w:hAnsi="宋体" w:cs="Arial"/>
          <w:b/>
          <w:color w:val="000000"/>
          <w:sz w:val="24"/>
          <w:szCs w:val="24"/>
        </w:rPr>
        <w:outlineLvl w:val="3"/>
      </w:pPr>
      <w:r/>
      <w:bookmarkStart w:id="120" w:name="_Toc462564073"/>
      <w:r/>
      <w:bookmarkStart w:id="121" w:name="_Toc20823286"/>
      <w:r/>
      <w:bookmarkStart w:id="122" w:name="_Toc16938530"/>
      <w:r/>
      <w:bookmarkStart w:id="123" w:name="_Toc513029214"/>
      <w:r>
        <w:rPr>
          <w:rFonts w:ascii="宋体" w:hAnsi="宋体" w:cs="Arial"/>
          <w:b/>
          <w:color w:val="000000"/>
          <w:sz w:val="24"/>
          <w:szCs w:val="24"/>
        </w:rPr>
        <w:t xml:space="preserve">8</w:t>
      </w:r>
      <w:r>
        <w:rPr>
          <w:rFonts w:hint="eastAsia" w:ascii="宋体" w:hAnsi="宋体" w:cs="Arial"/>
          <w:b/>
          <w:color w:val="000000"/>
          <w:sz w:val="24"/>
          <w:szCs w:val="24"/>
        </w:rPr>
        <w:t xml:space="preserve">、投标文件的语言及度量衡单位</w:t>
      </w:r>
      <w:bookmarkEnd w:id="120"/>
      <w:r/>
      <w:bookmarkEnd w:id="121"/>
      <w:r/>
      <w:bookmarkEnd w:id="122"/>
      <w:r/>
      <w:bookmarkEnd w:id="123"/>
      <w:r>
        <w:rPr>
          <w:rFonts w:hint="eastAsia" w:ascii="宋体" w:hAnsi="宋体" w:cs="Arial"/>
          <w:b/>
          <w:color w:val="000000"/>
          <w:sz w:val="24"/>
          <w:szCs w:val="24"/>
        </w:rPr>
      </w:r>
      <w:r/>
    </w:p>
    <w:p>
      <w:pPr>
        <w:pStyle w:val="668"/>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w:t>
      </w:r>
      <w:r>
        <w:rPr>
          <w:rFonts w:hint="eastAsia" w:ascii="宋体" w:hAnsi="宋体"/>
          <w:color w:val="000000"/>
          <w:sz w:val="24"/>
          <w:szCs w:val="21"/>
          <w:lang w:eastAsia="zh-CN"/>
        </w:rPr>
        <w:t xml:space="preserve">泰州向正</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bookmarkStart w:id="124" w:name="_Toc16938531"/>
      <w:r/>
      <w:bookmarkStart w:id="125" w:name="_Toc462564074"/>
      <w:r/>
      <w:bookmarkStart w:id="126" w:name="_Toc20823287"/>
      <w:r/>
      <w:bookmarkStart w:id="127" w:name="_Toc513029215"/>
      <w:r>
        <w:rPr>
          <w:rFonts w:ascii="宋体" w:hAnsi="宋体" w:cs="Arial"/>
          <w:b/>
          <w:color w:val="000000"/>
          <w:sz w:val="24"/>
          <w:szCs w:val="24"/>
        </w:rPr>
        <w:t xml:space="preserve">9</w:t>
      </w:r>
      <w:r>
        <w:rPr>
          <w:rFonts w:hint="eastAsia" w:ascii="宋体" w:hAnsi="宋体" w:cs="Arial"/>
          <w:b/>
          <w:color w:val="000000"/>
          <w:sz w:val="24"/>
          <w:szCs w:val="24"/>
        </w:rPr>
        <w:t xml:space="preserve">、投标文件构成</w:t>
      </w:r>
      <w:bookmarkEnd w:id="124"/>
      <w:r/>
      <w:bookmarkEnd w:id="125"/>
      <w:r/>
      <w:bookmarkEnd w:id="126"/>
      <w:r/>
      <w:bookmarkEnd w:id="127"/>
      <w:r>
        <w:rPr>
          <w:rFonts w:hint="eastAsia" w:ascii="宋体" w:hAnsi="宋体" w:cs="Arial"/>
          <w:b/>
          <w:color w:val="000000"/>
          <w:sz w:val="24"/>
          <w:szCs w:val="24"/>
        </w:rPr>
      </w:r>
      <w:r/>
    </w:p>
    <w:p>
      <w:pPr>
        <w:pStyle w:val="668"/>
        <w:ind w:firstLine="480"/>
        <w:spacing w:line="400" w:lineRule="exact"/>
        <w:rPr>
          <w:rFonts w:hint="eastAsia" w:ascii="宋体" w:hAnsi="宋体"/>
          <w:color w:val="000000"/>
          <w:sz w:val="24"/>
          <w:szCs w:val="21"/>
        </w:rPr>
      </w:pPr>
      <w:r>
        <w:rPr>
          <w:rFonts w:ascii="宋体" w:hAnsi="宋体"/>
          <w:bCs/>
          <w:color w:val="000000"/>
          <w:sz w:val="24"/>
          <w:szCs w:val="21"/>
        </w:rPr>
        <w:t xml:space="preserve">9</w:t>
      </w:r>
      <w:r>
        <w:rPr>
          <w:rFonts w:hint="eastAsia" w:ascii="宋体" w:hAnsi="宋体"/>
          <w:bCs/>
          <w:color w:val="000000"/>
          <w:sz w:val="24"/>
          <w:szCs w:val="21"/>
        </w:rPr>
        <w:t xml:space="preserve">.1</w:t>
      </w:r>
      <w:r>
        <w:rPr>
          <w:rFonts w:hint="eastAsia" w:ascii="宋体" w:hAnsi="宋体"/>
          <w:color w:val="000000"/>
          <w:sz w:val="24"/>
          <w:szCs w:val="21"/>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szCs w:val="21"/>
        </w:rPr>
        <w:t xml:space="preserve">、投标分项报价表、技术要求响应及偏离表、商务要求响应及偏离表、其他证明文件、投标函、开标一览表等部分。</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bookmarkStart w:id="128" w:name="_Hlt26954838"/>
      <w:r/>
      <w:bookmarkEnd w:id="128"/>
      <w:r/>
      <w:bookmarkStart w:id="129" w:name="_Hlt26670360"/>
      <w:r/>
      <w:bookmarkEnd w:id="129"/>
      <w:r/>
      <w:bookmarkStart w:id="130" w:name="_Hlt26668975"/>
      <w:r/>
      <w:bookmarkEnd w:id="130"/>
      <w:r/>
      <w:bookmarkStart w:id="131" w:name="_Toc49090509"/>
      <w:r/>
      <w:bookmarkStart w:id="132" w:name="_Toc513029219"/>
      <w:r/>
      <w:bookmarkStart w:id="133" w:name="_Toc14577357"/>
      <w:r/>
      <w:bookmarkStart w:id="134" w:name="_Toc49090507"/>
      <w:r/>
      <w:bookmarkStart w:id="135" w:name="_Toc14577354"/>
      <w:r/>
      <w:bookmarkStart w:id="136" w:name="_Toc513029216"/>
      <w:r/>
      <w:bookmarkStart w:id="137" w:name="_Toc14577355"/>
      <w:r/>
      <w:bookmarkStart w:id="138" w:name="_Toc49090508"/>
      <w:r>
        <w:rPr>
          <w:rFonts w:hint="eastAsia" w:ascii="宋体" w:hAnsi="宋体" w:cs="Arial"/>
          <w:b/>
          <w:color w:val="000000"/>
          <w:sz w:val="24"/>
          <w:szCs w:val="24"/>
        </w:rPr>
        <w:t xml:space="preserve">1</w:t>
      </w:r>
      <w:r>
        <w:rPr>
          <w:rFonts w:ascii="宋体" w:hAnsi="宋体" w:cs="Arial"/>
          <w:b/>
          <w:color w:val="000000"/>
          <w:sz w:val="24"/>
          <w:szCs w:val="24"/>
        </w:rPr>
        <w:t xml:space="preserve">0</w:t>
      </w:r>
      <w:r>
        <w:rPr>
          <w:rFonts w:hint="eastAsia" w:ascii="宋体" w:hAnsi="宋体" w:cs="Arial"/>
          <w:b/>
          <w:color w:val="000000"/>
          <w:sz w:val="24"/>
          <w:szCs w:val="24"/>
        </w:rPr>
        <w:t xml:space="preserve">、证明投标人及投标标的符合招标文件规定的文件</w:t>
      </w:r>
      <w:bookmarkEnd w:id="131"/>
      <w:r/>
      <w:bookmarkEnd w:id="132"/>
      <w:r/>
      <w:bookmarkEnd w:id="133"/>
      <w:r>
        <w:rPr>
          <w:rFonts w:hint="eastAsia" w:ascii="宋体" w:hAnsi="宋体" w:cs="Arial"/>
          <w:b/>
          <w:color w:val="000000"/>
          <w:sz w:val="24"/>
          <w:szCs w:val="24"/>
        </w:rPr>
      </w:r>
      <w:r/>
    </w:p>
    <w:p>
      <w:pPr>
        <w:pStyle w:val="668"/>
        <w:spacing w:line="400" w:lineRule="exact"/>
        <w:rPr>
          <w:rFonts w:hint="eastAsia" w:ascii="宋体" w:hAnsi="宋体"/>
          <w:color w:val="000000"/>
          <w:sz w:val="24"/>
          <w:szCs w:val="24"/>
        </w:rPr>
      </w:pPr>
      <w:r/>
      <w:bookmarkEnd w:id="134"/>
      <w:r/>
      <w:bookmarkEnd w:id="135"/>
      <w:r/>
      <w:bookmarkEnd w:id="136"/>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668"/>
        <w:ind w:firstLine="480"/>
        <w:keepLines/>
        <w:keepNext/>
        <w:spacing w:line="400" w:lineRule="exact"/>
        <w:rPr>
          <w:rFonts w:hint="eastAsia" w:ascii="宋体" w:hAnsi="宋体" w:cs="Arial"/>
          <w:b/>
          <w:color w:val="000000"/>
          <w:sz w:val="24"/>
          <w:szCs w:val="24"/>
        </w:rPr>
        <w:outlineLvl w:val="3"/>
      </w:pPr>
      <w:r/>
      <w:bookmarkEnd w:id="137"/>
      <w:r/>
      <w:bookmarkEnd w:id="138"/>
      <w:r>
        <w:rPr>
          <w:rFonts w:hint="eastAsia" w:ascii="宋体" w:hAnsi="宋体" w:cs="Arial"/>
          <w:b/>
          <w:color w:val="000000"/>
          <w:sz w:val="24"/>
          <w:szCs w:val="24"/>
        </w:rPr>
        <w:t xml:space="preserve">1</w:t>
      </w:r>
      <w:r>
        <w:rPr>
          <w:rFonts w:ascii="宋体" w:hAnsi="宋体" w:cs="Arial"/>
          <w:b/>
          <w:color w:val="000000"/>
          <w:sz w:val="24"/>
          <w:szCs w:val="24"/>
        </w:rPr>
        <w:t xml:space="preserve">1</w:t>
      </w:r>
      <w:r>
        <w:rPr>
          <w:rFonts w:hint="eastAsia" w:ascii="宋体" w:hAnsi="宋体" w:cs="Arial"/>
          <w:b/>
          <w:color w:val="000000"/>
          <w:sz w:val="24"/>
          <w:szCs w:val="24"/>
        </w:rPr>
        <w:t xml:space="preserve">、投标分项报价表</w:t>
      </w:r>
      <w:r>
        <w:rPr>
          <w:rFonts w:hint="eastAsia" w:ascii="宋体" w:hAnsi="宋体" w:cs="Arial"/>
          <w:b/>
          <w:color w:val="000000"/>
          <w:sz w:val="24"/>
          <w:szCs w:val="24"/>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1</w:t>
      </w:r>
      <w:r>
        <w:rPr>
          <w:rFonts w:hint="eastAsia" w:ascii="宋体" w:hAnsi="宋体"/>
          <w:bCs/>
          <w:color w:val="000000"/>
          <w:sz w:val="24"/>
          <w:szCs w:val="21"/>
        </w:rPr>
        <w:t xml:space="preserve">.1</w:t>
      </w:r>
      <w:r>
        <w:rPr>
          <w:rFonts w:hint="eastAsia" w:ascii="宋体" w:hAnsi="宋体"/>
          <w:color w:val="000000"/>
          <w:sz w:val="24"/>
          <w:szCs w:val="21"/>
        </w:rPr>
        <w:t xml:space="preserve"> 投</w:t>
      </w:r>
      <w:bookmarkStart w:id="139" w:name="_Hlt26954840"/>
      <w:r/>
      <w:bookmarkEnd w:id="139"/>
      <w:r>
        <w:rPr>
          <w:rFonts w:hint="eastAsia" w:ascii="宋体" w:hAnsi="宋体"/>
          <w:color w:val="000000"/>
          <w:sz w:val="24"/>
          <w:szCs w:val="21"/>
        </w:rPr>
        <w:t xml:space="preserve">标人按照招标文件规定格式填报投标分项报价表</w:t>
      </w:r>
      <w:bookmarkStart w:id="140" w:name="_Hlt26670399"/>
      <w:r/>
      <w:bookmarkEnd w:id="140"/>
      <w:r>
        <w:rPr>
          <w:rFonts w:hint="eastAsia" w:ascii="宋体" w:hAnsi="宋体"/>
          <w:color w:val="000000"/>
          <w:sz w:val="24"/>
          <w:szCs w:val="21"/>
        </w:rPr>
        <w:t xml:space="preserve">。</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bookmarkStart w:id="141" w:name="_Hlt26954848"/>
      <w:r/>
      <w:bookmarkEnd w:id="141"/>
      <w:r/>
      <w:bookmarkStart w:id="142" w:name="_Hlt26954731"/>
      <w:r/>
      <w:bookmarkEnd w:id="142"/>
      <w:r/>
      <w:bookmarkStart w:id="143" w:name="_Hlt26670482"/>
      <w:r/>
      <w:bookmarkEnd w:id="143"/>
      <w:r/>
      <w:bookmarkStart w:id="144" w:name="_Hlt26954846"/>
      <w:r/>
      <w:bookmarkEnd w:id="144"/>
      <w:r/>
      <w:bookmarkStart w:id="145" w:name="_Hlt26670486"/>
      <w:r/>
      <w:bookmarkEnd w:id="145"/>
      <w:r>
        <w:rPr>
          <w:rFonts w:hint="eastAsia" w:ascii="宋体" w:hAnsi="宋体" w:cs="Arial"/>
          <w:b/>
          <w:color w:val="000000"/>
          <w:sz w:val="24"/>
          <w:szCs w:val="24"/>
        </w:rPr>
        <w:t xml:space="preserve">1</w:t>
      </w:r>
      <w:r>
        <w:rPr>
          <w:rFonts w:ascii="宋体" w:hAnsi="宋体" w:cs="Arial"/>
          <w:b/>
          <w:color w:val="000000"/>
          <w:sz w:val="24"/>
          <w:szCs w:val="24"/>
        </w:rPr>
        <w:t xml:space="preserve">2</w:t>
      </w:r>
      <w:r>
        <w:rPr>
          <w:rFonts w:hint="eastAsia" w:ascii="宋体" w:hAnsi="宋体" w:cs="Arial"/>
          <w:b/>
          <w:color w:val="000000"/>
          <w:sz w:val="24"/>
          <w:szCs w:val="24"/>
        </w:rPr>
        <w:t xml:space="preserve">、技术要求响应及偏离表、商务要求响应及偏离表</w:t>
      </w:r>
      <w:r>
        <w:rPr>
          <w:rFonts w:hint="eastAsia" w:ascii="宋体" w:hAnsi="宋体" w:cs="Arial"/>
          <w:b/>
          <w:color w:val="000000"/>
          <w:sz w:val="24"/>
          <w:szCs w:val="24"/>
        </w:rPr>
      </w:r>
      <w:r/>
    </w:p>
    <w:p>
      <w:pPr>
        <w:pStyle w:val="668"/>
        <w:ind w:firstLine="480"/>
        <w:spacing w:line="4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12.1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rPr>
          <w:rFonts w:hint="eastAsia" w:ascii="宋体" w:hAnsi="Arial" w:cs="宋体"/>
          <w:color w:val="000000"/>
          <w:sz w:val="24"/>
          <w:szCs w:val="21"/>
          <w:lang w:val="zh-CN"/>
        </w:rPr>
      </w:r>
      <w:r/>
    </w:p>
    <w:p>
      <w:pPr>
        <w:pStyle w:val="668"/>
        <w:ind w:firstLine="480"/>
        <w:spacing w:line="4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w:t>
      </w:r>
      <w:r>
        <w:rPr>
          <w:rFonts w:ascii="宋体" w:hAnsi="Arial" w:cs="宋体"/>
          <w:color w:val="000000"/>
          <w:sz w:val="24"/>
          <w:szCs w:val="21"/>
          <w:lang w:val="zh-CN"/>
        </w:rPr>
        <w:t xml:space="preserve">2</w:t>
      </w:r>
      <w:r>
        <w:rPr>
          <w:rFonts w:hint="eastAsia" w:ascii="宋体" w:hAnsi="Arial" w:cs="宋体"/>
          <w:color w:val="000000"/>
          <w:sz w:val="24"/>
          <w:szCs w:val="21"/>
          <w:lang w:val="zh-CN"/>
        </w:rPr>
        <w:t xml:space="preserve">.2 投标人需按照招标文件要求，在投标文件中提供与技术要求和商务要求相关的证明材料。</w:t>
      </w:r>
      <w:r>
        <w:rPr>
          <w:rFonts w:hint="eastAsia" w:ascii="宋体" w:hAnsi="Arial" w:cs="宋体"/>
          <w:color w:val="000000"/>
          <w:sz w:val="24"/>
          <w:szCs w:val="21"/>
          <w:lang w:val="zh-CN"/>
        </w:rPr>
      </w:r>
      <w:r/>
    </w:p>
    <w:p>
      <w:pPr>
        <w:pStyle w:val="668"/>
        <w:ind w:firstLine="480"/>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1</w:t>
      </w:r>
      <w:r>
        <w:rPr>
          <w:rFonts w:ascii="宋体" w:hAnsi="宋体" w:cs="Arial"/>
          <w:b/>
          <w:color w:val="000000"/>
          <w:sz w:val="24"/>
          <w:szCs w:val="24"/>
        </w:rPr>
        <w:t xml:space="preserve">3</w:t>
      </w:r>
      <w:r>
        <w:rPr>
          <w:rFonts w:hint="eastAsia" w:ascii="宋体" w:hAnsi="宋体" w:cs="Arial"/>
          <w:b/>
          <w:color w:val="000000"/>
          <w:sz w:val="24"/>
          <w:szCs w:val="24"/>
        </w:rPr>
        <w:t xml:space="preserve">、服务承诺、培训计划、人员安排及其他</w:t>
      </w:r>
      <w:r>
        <w:rPr>
          <w:rFonts w:hint="eastAsia" w:ascii="宋体" w:hAnsi="宋体" w:cs="Arial"/>
          <w:b/>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668"/>
        <w:ind w:firstLine="480"/>
        <w:keepLines/>
        <w:keepNext/>
        <w:spacing w:line="400" w:lineRule="exact"/>
        <w:rPr>
          <w:rFonts w:hint="eastAsia" w:ascii="宋体" w:hAnsi="宋体" w:cs="Arial"/>
          <w:b/>
          <w:color w:val="000000"/>
          <w:sz w:val="24"/>
          <w:szCs w:val="24"/>
        </w:rPr>
        <w:outlineLvl w:val="3"/>
      </w:pPr>
      <w:r/>
      <w:bookmarkStart w:id="146" w:name="_Toc49090510"/>
      <w:r/>
      <w:bookmarkStart w:id="147" w:name="_Toc14577359"/>
      <w:r>
        <w:rPr>
          <w:rFonts w:hint="eastAsia" w:ascii="宋体" w:hAnsi="宋体" w:cs="Arial"/>
          <w:b/>
          <w:color w:val="000000"/>
          <w:sz w:val="24"/>
          <w:szCs w:val="24"/>
        </w:rPr>
        <w:t xml:space="preserve">1</w:t>
      </w:r>
      <w:r>
        <w:rPr>
          <w:rFonts w:ascii="宋体" w:hAnsi="宋体" w:cs="Arial"/>
          <w:b/>
          <w:color w:val="000000"/>
          <w:sz w:val="24"/>
          <w:szCs w:val="24"/>
        </w:rPr>
        <w:t xml:space="preserve">4</w:t>
      </w:r>
      <w:r>
        <w:rPr>
          <w:rFonts w:hint="eastAsia" w:ascii="宋体" w:hAnsi="宋体" w:cs="Arial"/>
          <w:b/>
          <w:color w:val="000000"/>
          <w:sz w:val="24"/>
          <w:szCs w:val="24"/>
        </w:rPr>
        <w:t xml:space="preserve">、投标函和开标一览表</w:t>
      </w:r>
      <w:r>
        <w:rPr>
          <w:rFonts w:hint="eastAsia" w:ascii="宋体" w:hAnsi="宋体" w:cs="Arial"/>
          <w:b/>
          <w:color w:val="000000"/>
          <w:sz w:val="24"/>
          <w:szCs w:val="24"/>
        </w:rPr>
      </w:r>
      <w:r/>
    </w:p>
    <w:p>
      <w:pPr>
        <w:pStyle w:val="668"/>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bookmarkEnd w:id="146"/>
      <w:r/>
      <w:bookmarkEnd w:id="147"/>
      <w:r/>
      <w:bookmarkStart w:id="148" w:name="_Toc49090511"/>
      <w:r/>
      <w:bookmarkStart w:id="149" w:name="_Toc14577360"/>
      <w:r>
        <w:rPr>
          <w:rFonts w:hint="eastAsia" w:ascii="宋体" w:hAnsi="宋体" w:cs="Arial"/>
          <w:b/>
          <w:color w:val="000000"/>
          <w:sz w:val="24"/>
          <w:szCs w:val="24"/>
        </w:rPr>
        <w:t xml:space="preserve">1</w:t>
      </w:r>
      <w:r>
        <w:rPr>
          <w:rFonts w:ascii="宋体" w:hAnsi="宋体" w:cs="Arial"/>
          <w:b/>
          <w:color w:val="000000"/>
          <w:sz w:val="24"/>
          <w:szCs w:val="24"/>
        </w:rPr>
        <w:t xml:space="preserve">5</w:t>
      </w:r>
      <w:r>
        <w:rPr>
          <w:rFonts w:hint="eastAsia" w:ascii="宋体" w:hAnsi="宋体" w:cs="Arial"/>
          <w:b/>
          <w:color w:val="000000"/>
          <w:sz w:val="24"/>
          <w:szCs w:val="24"/>
        </w:rPr>
        <w:t xml:space="preserve">、投标有效期</w:t>
      </w:r>
      <w:bookmarkEnd w:id="148"/>
      <w:r/>
      <w:bookmarkEnd w:id="149"/>
      <w:r>
        <w:rPr>
          <w:rFonts w:hint="eastAsia" w:ascii="宋体" w:hAnsi="宋体" w:cs="Arial"/>
          <w:b/>
          <w:color w:val="000000"/>
          <w:sz w:val="24"/>
          <w:szCs w:val="24"/>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w:t>
      </w:r>
      <w:r>
        <w:rPr>
          <w:rFonts w:hint="eastAsia" w:ascii="宋体" w:hAnsi="宋体"/>
          <w:bCs/>
          <w:color w:val="000000"/>
          <w:sz w:val="24"/>
          <w:szCs w:val="21"/>
          <w:lang w:eastAsia="zh-CN"/>
        </w:rPr>
        <w:t xml:space="preserve">泰州向正</w:t>
      </w:r>
      <w:r>
        <w:rPr>
          <w:rFonts w:hint="eastAsia" w:ascii="宋体" w:hAnsi="宋体"/>
          <w:bCs/>
          <w:color w:val="000000"/>
          <w:sz w:val="24"/>
          <w:szCs w:val="21"/>
        </w:rPr>
        <w:t xml:space="preserve">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1</w:t>
      </w:r>
      <w:r>
        <w:rPr>
          <w:rFonts w:ascii="宋体" w:hAnsi="宋体" w:cs="Arial"/>
          <w:b/>
          <w:color w:val="000000"/>
          <w:sz w:val="24"/>
          <w:szCs w:val="24"/>
        </w:rPr>
        <w:t xml:space="preserve">6</w:t>
      </w:r>
      <w:r>
        <w:rPr>
          <w:rFonts w:hint="eastAsia" w:ascii="宋体" w:hAnsi="宋体" w:cs="Arial"/>
          <w:b/>
          <w:color w:val="000000"/>
          <w:sz w:val="24"/>
          <w:szCs w:val="24"/>
        </w:rPr>
        <w:t xml:space="preserve">、投标有效期的延长</w:t>
      </w:r>
      <w:r>
        <w:rPr>
          <w:rFonts w:hint="eastAsia" w:ascii="宋体" w:hAnsi="宋体" w:cs="Arial"/>
          <w:b/>
          <w:color w:val="000000"/>
          <w:sz w:val="24"/>
          <w:szCs w:val="24"/>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w:t>
      </w:r>
      <w:r>
        <w:rPr>
          <w:rFonts w:hint="eastAsia" w:ascii="宋体" w:hAnsi="宋体"/>
          <w:bCs/>
          <w:color w:val="000000"/>
          <w:sz w:val="24"/>
          <w:szCs w:val="21"/>
          <w:lang w:eastAsia="zh-CN"/>
        </w:rPr>
        <w:t xml:space="preserve">泰州向正</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lang w:eastAsia="zh-CN"/>
        </w:rPr>
        <w:t xml:space="preserve">泰州向正</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668"/>
        <w:ind w:firstLine="450"/>
        <w:keepLines/>
        <w:keepNext/>
        <w:spacing w:before="156" w:after="156" w:line="400" w:lineRule="exact"/>
        <w:rPr>
          <w:rFonts w:hint="eastAsia"/>
          <w:b/>
          <w:bCs/>
          <w:color w:val="000000"/>
          <w:sz w:val="30"/>
          <w:szCs w:val="30"/>
        </w:rPr>
        <w:outlineLvl w:val="2"/>
      </w:pPr>
      <w:r/>
      <w:bookmarkStart w:id="150" w:name="_Hlt26954852"/>
      <w:r/>
      <w:bookmarkEnd w:id="150"/>
      <w:r/>
      <w:bookmarkStart w:id="151" w:name="_Hlt26954739"/>
      <w:r/>
      <w:bookmarkEnd w:id="151"/>
      <w:r/>
      <w:bookmarkStart w:id="152" w:name="_Toc20823296"/>
      <w:r/>
      <w:bookmarkStart w:id="153" w:name="_Toc16938540"/>
      <w:r/>
      <w:bookmarkStart w:id="154" w:name="_Toc120614217"/>
      <w:r/>
      <w:bookmarkStart w:id="155" w:name="_Toc513029224"/>
      <w:r>
        <w:rPr>
          <w:rFonts w:hint="eastAsia"/>
          <w:b/>
          <w:bCs/>
          <w:color w:val="000000"/>
          <w:sz w:val="30"/>
          <w:szCs w:val="30"/>
        </w:rPr>
        <w:t xml:space="preserve">四、投标文件的递交</w:t>
      </w:r>
      <w:bookmarkEnd w:id="152"/>
      <w:r/>
      <w:bookmarkEnd w:id="153"/>
      <w:r/>
      <w:bookmarkEnd w:id="154"/>
      <w:r/>
      <w:bookmarkEnd w:id="155"/>
      <w:r>
        <w:rPr>
          <w:rFonts w:hint="eastAsia"/>
          <w:b/>
          <w:bCs/>
          <w:color w:val="000000"/>
          <w:sz w:val="30"/>
          <w:szCs w:val="30"/>
        </w:rPr>
      </w:r>
      <w:r/>
    </w:p>
    <w:p>
      <w:pPr>
        <w:pStyle w:val="668"/>
        <w:ind w:firstLine="480"/>
        <w:keepLines/>
        <w:keepNext/>
        <w:spacing w:line="400" w:lineRule="exact"/>
        <w:rPr>
          <w:rFonts w:hint="eastAsia" w:ascii="宋体" w:hAnsi="宋体" w:cs="Arial"/>
          <w:b/>
          <w:color w:val="000000"/>
          <w:sz w:val="24"/>
          <w:szCs w:val="24"/>
        </w:rPr>
        <w:outlineLvl w:val="3"/>
      </w:pPr>
      <w:r/>
      <w:bookmarkStart w:id="156" w:name="_Toc462564084"/>
      <w:r/>
      <w:bookmarkStart w:id="157" w:name="_Toc513029225"/>
      <w:r/>
      <w:bookmarkStart w:id="158" w:name="_Toc16938541"/>
      <w:r/>
      <w:bookmarkStart w:id="159" w:name="_Toc20823297"/>
      <w:r>
        <w:rPr>
          <w:rFonts w:hint="eastAsia" w:ascii="宋体" w:hAnsi="宋体" w:cs="Arial"/>
          <w:b/>
          <w:color w:val="000000"/>
          <w:sz w:val="24"/>
          <w:szCs w:val="24"/>
        </w:rPr>
        <w:t xml:space="preserve">1</w:t>
      </w:r>
      <w:r>
        <w:rPr>
          <w:rFonts w:ascii="宋体" w:hAnsi="宋体" w:cs="Arial"/>
          <w:b/>
          <w:color w:val="000000"/>
          <w:sz w:val="24"/>
          <w:szCs w:val="24"/>
        </w:rPr>
        <w:t xml:space="preserve">7</w:t>
      </w:r>
      <w:r>
        <w:rPr>
          <w:rFonts w:hint="eastAsia" w:ascii="宋体" w:hAnsi="宋体" w:cs="Arial"/>
          <w:b/>
          <w:color w:val="000000"/>
          <w:sz w:val="24"/>
          <w:szCs w:val="24"/>
        </w:rPr>
        <w:t xml:space="preserve">、电子投标文件</w:t>
      </w:r>
      <w:bookmarkEnd w:id="156"/>
      <w:r/>
      <w:bookmarkEnd w:id="157"/>
      <w:r/>
      <w:bookmarkEnd w:id="158"/>
      <w:r/>
      <w:bookmarkEnd w:id="159"/>
      <w:r>
        <w:rPr>
          <w:rFonts w:hint="eastAsia" w:ascii="宋体" w:hAnsi="宋体" w:cs="Arial"/>
          <w:b/>
          <w:color w:val="000000"/>
          <w:sz w:val="24"/>
          <w:szCs w:val="24"/>
        </w:rPr>
        <w:t xml:space="preserve">的递交</w:t>
      </w:r>
      <w:r>
        <w:rPr>
          <w:rFonts w:hint="eastAsia" w:ascii="宋体" w:hAnsi="宋体" w:cs="Arial"/>
          <w:b/>
          <w:color w:val="000000"/>
          <w:sz w:val="24"/>
          <w:szCs w:val="24"/>
        </w:rPr>
      </w:r>
      <w:r/>
    </w:p>
    <w:p>
      <w:pPr>
        <w:pStyle w:val="668"/>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668"/>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60" w:name="_Toc16938542"/>
      <w:r/>
      <w:bookmarkStart w:id="161" w:name="_Toc20823298"/>
      <w:r/>
      <w:bookmarkStart w:id="162" w:name="_Toc513029226"/>
      <w:r>
        <w:rPr>
          <w:rFonts w:ascii="宋体" w:hAnsi="宋体"/>
          <w:bCs/>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rPr>
          <w:rFonts w:ascii="宋体" w:hAnsi="宋体" w:cs="Arial"/>
          <w:b/>
          <w:color w:val="000000"/>
          <w:sz w:val="24"/>
          <w:szCs w:val="24"/>
        </w:rPr>
        <w:t xml:space="preserve">18</w:t>
      </w:r>
      <w:r>
        <w:rPr>
          <w:rFonts w:hint="eastAsia" w:ascii="宋体" w:hAnsi="宋体" w:cs="Arial"/>
          <w:b/>
          <w:color w:val="000000"/>
          <w:sz w:val="24"/>
          <w:szCs w:val="24"/>
        </w:rPr>
        <w:t xml:space="preserve">、投标截止日期</w:t>
      </w:r>
      <w:bookmarkEnd w:id="160"/>
      <w:r/>
      <w:bookmarkEnd w:id="161"/>
      <w:r/>
      <w:bookmarkEnd w:id="162"/>
      <w:r>
        <w:rPr>
          <w:rFonts w:hint="eastAsia" w:ascii="宋体" w:hAnsi="宋体" w:cs="Arial"/>
          <w:b/>
          <w:color w:val="000000"/>
          <w:sz w:val="24"/>
          <w:szCs w:val="24"/>
        </w:rPr>
      </w:r>
      <w:r/>
    </w:p>
    <w:p>
      <w:pPr>
        <w:pStyle w:val="668"/>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lang w:eastAsia="zh-CN"/>
        </w:rPr>
        <w:t xml:space="preserve">泰州向正</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bookmarkStart w:id="163" w:name="_Toc20823299"/>
      <w:r/>
      <w:bookmarkStart w:id="164" w:name="_Toc16938543"/>
      <w:r/>
      <w:bookmarkStart w:id="165" w:name="_Toc513029227"/>
      <w:r>
        <w:rPr>
          <w:rFonts w:ascii="宋体" w:hAnsi="宋体" w:cs="Arial"/>
          <w:b/>
          <w:color w:val="000000"/>
          <w:sz w:val="24"/>
          <w:szCs w:val="24"/>
        </w:rPr>
        <w:t xml:space="preserve">19</w:t>
      </w:r>
      <w:r>
        <w:rPr>
          <w:rFonts w:hint="eastAsia" w:ascii="宋体" w:hAnsi="宋体" w:cs="Arial"/>
          <w:b/>
          <w:color w:val="000000"/>
          <w:sz w:val="24"/>
          <w:szCs w:val="24"/>
        </w:rPr>
        <w:t xml:space="preserve">、投标文件</w:t>
      </w:r>
      <w:bookmarkEnd w:id="163"/>
      <w:r/>
      <w:bookmarkEnd w:id="164"/>
      <w:r/>
      <w:bookmarkEnd w:id="165"/>
      <w:r>
        <w:rPr>
          <w:rFonts w:hint="eastAsia" w:ascii="宋体" w:hAnsi="宋体" w:cs="Arial"/>
          <w:b/>
          <w:color w:val="000000"/>
          <w:sz w:val="24"/>
          <w:szCs w:val="24"/>
        </w:rPr>
        <w:t xml:space="preserve">的拒收</w:t>
      </w:r>
      <w:r>
        <w:rPr>
          <w:rFonts w:hint="eastAsia" w:ascii="宋体" w:hAnsi="宋体" w:cs="Arial"/>
          <w:b/>
          <w:color w:val="000000"/>
          <w:sz w:val="24"/>
          <w:szCs w:val="24"/>
        </w:rPr>
      </w:r>
      <w:r/>
    </w:p>
    <w:p>
      <w:pPr>
        <w:pStyle w:val="668"/>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w:t>
      </w:r>
      <w:r>
        <w:rPr>
          <w:rFonts w:hint="eastAsia" w:ascii="宋体" w:hAnsi="宋体"/>
          <w:bCs/>
          <w:color w:val="000000"/>
          <w:sz w:val="24"/>
          <w:szCs w:val="21"/>
          <w:lang w:eastAsia="zh-CN"/>
        </w:rPr>
        <w:t xml:space="preserve">泰州向正</w:t>
      </w:r>
      <w:r>
        <w:rPr>
          <w:rFonts w:hint="eastAsia" w:ascii="宋体" w:hAnsi="宋体"/>
          <w:bCs/>
          <w:color w:val="000000"/>
          <w:sz w:val="24"/>
          <w:szCs w:val="21"/>
        </w:rPr>
        <w:t xml:space="preserve">拒绝接收在其规定的投标截止时间后上传的任何投标文件。</w:t>
      </w:r>
      <w:r>
        <w:rPr>
          <w:rFonts w:hint="eastAsia" w:ascii="宋体" w:hAnsi="宋体"/>
          <w:bCs/>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bookmarkStart w:id="166" w:name="_Toc513029228"/>
      <w:r/>
      <w:bookmarkStart w:id="167" w:name="_Toc16938544"/>
      <w:r/>
      <w:bookmarkStart w:id="168" w:name="_Toc20823300"/>
      <w:r>
        <w:rPr>
          <w:rFonts w:hint="eastAsia" w:ascii="宋体" w:hAnsi="宋体" w:cs="Arial"/>
          <w:b/>
          <w:color w:val="000000"/>
          <w:sz w:val="24"/>
          <w:szCs w:val="24"/>
        </w:rPr>
        <w:t xml:space="preserve">2</w:t>
      </w:r>
      <w:r>
        <w:rPr>
          <w:rFonts w:ascii="宋体" w:hAnsi="宋体" w:cs="Arial"/>
          <w:b/>
          <w:color w:val="000000"/>
          <w:sz w:val="24"/>
          <w:szCs w:val="24"/>
        </w:rPr>
        <w:t xml:space="preserve">0</w:t>
      </w:r>
      <w:r>
        <w:rPr>
          <w:rFonts w:hint="eastAsia" w:ascii="宋体" w:hAnsi="宋体" w:cs="Arial"/>
          <w:b/>
          <w:color w:val="000000"/>
          <w:sz w:val="24"/>
          <w:szCs w:val="24"/>
        </w:rPr>
        <w:t xml:space="preserve">、投标文件的撤回和修改</w:t>
      </w:r>
      <w:bookmarkEnd w:id="166"/>
      <w:r/>
      <w:bookmarkEnd w:id="167"/>
      <w:r/>
      <w:bookmarkEnd w:id="168"/>
      <w:r>
        <w:rPr>
          <w:rFonts w:hint="eastAsia" w:ascii="宋体" w:hAnsi="宋体" w:cs="Arial"/>
          <w:b/>
          <w:color w:val="000000"/>
          <w:sz w:val="24"/>
          <w:szCs w:val="24"/>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668"/>
        <w:ind w:firstLine="450"/>
        <w:keepLines/>
        <w:keepNext/>
        <w:spacing w:before="156" w:after="156" w:line="400" w:lineRule="exact"/>
        <w:rPr>
          <w:rFonts w:hint="eastAsia"/>
          <w:b/>
          <w:bCs/>
          <w:color w:val="000000"/>
          <w:sz w:val="30"/>
          <w:szCs w:val="30"/>
        </w:rPr>
        <w:outlineLvl w:val="2"/>
      </w:pPr>
      <w:r/>
      <w:bookmarkStart w:id="169" w:name="_Toc16938545"/>
      <w:r/>
      <w:bookmarkStart w:id="170" w:name="_Toc120614218"/>
      <w:r/>
      <w:bookmarkStart w:id="171" w:name="_Toc20823301"/>
      <w:r/>
      <w:bookmarkStart w:id="172" w:name="_Toc513029229"/>
      <w:r>
        <w:rPr>
          <w:rFonts w:hint="eastAsia"/>
          <w:b/>
          <w:bCs/>
          <w:color w:val="000000"/>
          <w:sz w:val="30"/>
          <w:szCs w:val="30"/>
        </w:rPr>
        <w:t xml:space="preserve">五、开标与评标</w:t>
      </w:r>
      <w:bookmarkEnd w:id="169"/>
      <w:r/>
      <w:bookmarkEnd w:id="170"/>
      <w:r/>
      <w:bookmarkEnd w:id="171"/>
      <w:r/>
      <w:bookmarkEnd w:id="172"/>
      <w:r>
        <w:rPr>
          <w:rFonts w:hint="eastAsia"/>
          <w:b/>
          <w:bCs/>
          <w:color w:val="000000"/>
          <w:sz w:val="30"/>
          <w:szCs w:val="30"/>
        </w:rPr>
      </w:r>
      <w:r/>
    </w:p>
    <w:p>
      <w:pPr>
        <w:pStyle w:val="668"/>
        <w:ind w:firstLine="480"/>
        <w:keepLines/>
        <w:keepNext/>
        <w:spacing w:line="400" w:lineRule="exact"/>
        <w:rPr>
          <w:rFonts w:hint="eastAsia" w:ascii="宋体" w:hAnsi="宋体" w:cs="Arial"/>
          <w:b/>
          <w:color w:val="000000"/>
          <w:sz w:val="24"/>
          <w:szCs w:val="24"/>
        </w:rPr>
        <w:outlineLvl w:val="3"/>
      </w:pPr>
      <w:r/>
      <w:bookmarkStart w:id="173" w:name="_Toc513029230"/>
      <w:r/>
      <w:bookmarkStart w:id="174" w:name="_Toc20823302"/>
      <w:r/>
      <w:bookmarkStart w:id="175" w:name="_Toc16938546"/>
      <w:r>
        <w:rPr>
          <w:rFonts w:hint="eastAsia" w:ascii="宋体" w:hAnsi="宋体" w:cs="Arial"/>
          <w:b/>
          <w:color w:val="000000"/>
          <w:sz w:val="24"/>
          <w:szCs w:val="24"/>
        </w:rPr>
        <w:t xml:space="preserve">2</w:t>
      </w:r>
      <w:r>
        <w:rPr>
          <w:rFonts w:ascii="宋体" w:hAnsi="宋体" w:cs="Arial"/>
          <w:b/>
          <w:color w:val="000000"/>
          <w:sz w:val="24"/>
          <w:szCs w:val="24"/>
        </w:rPr>
        <w:t xml:space="preserve">1</w:t>
      </w:r>
      <w:r>
        <w:rPr>
          <w:rFonts w:hint="eastAsia" w:ascii="宋体" w:hAnsi="宋体" w:cs="Arial"/>
          <w:b/>
          <w:color w:val="000000"/>
          <w:sz w:val="24"/>
          <w:szCs w:val="24"/>
        </w:rPr>
        <w:t xml:space="preserve">、开标</w:t>
      </w:r>
      <w:bookmarkEnd w:id="173"/>
      <w:r/>
      <w:bookmarkEnd w:id="174"/>
      <w:r/>
      <w:bookmarkEnd w:id="175"/>
      <w:r>
        <w:rPr>
          <w:rFonts w:hint="eastAsia" w:ascii="宋体" w:hAnsi="宋体" w:cs="Arial"/>
          <w:b/>
          <w:color w:val="000000"/>
          <w:sz w:val="24"/>
          <w:szCs w:val="24"/>
        </w:rPr>
      </w:r>
      <w:r/>
    </w:p>
    <w:p>
      <w:pPr>
        <w:pStyle w:val="668"/>
        <w:ind w:firstLine="480"/>
        <w:spacing w:line="400" w:lineRule="exact"/>
        <w:rPr>
          <w:rFonts w:hint="eastAsia"/>
          <w:color w:val="000000"/>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lang w:eastAsia="zh-CN"/>
        </w:rPr>
        <w:t xml:space="preserve">泰州向正</w:t>
      </w:r>
      <w:r>
        <w:rPr>
          <w:rFonts w:hint="eastAsia" w:ascii="宋体" w:hAnsi="宋体"/>
          <w:bCs/>
          <w:color w:val="000000"/>
          <w:sz w:val="24"/>
          <w:szCs w:val="21"/>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szCs w:val="21"/>
        </w:rPr>
      </w:r>
      <w:r/>
    </w:p>
    <w:p>
      <w:pPr>
        <w:pStyle w:val="668"/>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1</w:t>
      </w:r>
      <w:r>
        <w:rPr>
          <w:rFonts w:hint="eastAsia" w:ascii="宋体" w:hAnsi="宋体"/>
          <w:bCs/>
          <w:color w:val="000000"/>
          <w:sz w:val="24"/>
          <w:szCs w:val="24"/>
        </w:rPr>
        <w:t xml:space="preserve">.2</w:t>
      </w:r>
      <w:r>
        <w:rPr>
          <w:rFonts w:hint="eastAsia" w:ascii="宋体" w:hAnsi="宋体"/>
          <w:color w:val="000000"/>
          <w:sz w:val="24"/>
          <w:szCs w:val="24"/>
        </w:rPr>
        <w:t xml:space="preserve">开标仪式由</w:t>
      </w: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1</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668"/>
        <w:ind w:firstLine="480"/>
        <w:keepLines/>
        <w:keepNext/>
        <w:spacing w:line="400" w:lineRule="exact"/>
        <w:rPr>
          <w:rFonts w:hint="eastAsia" w:ascii="宋体" w:hAnsi="宋体" w:cs="Arial"/>
          <w:b/>
          <w:color w:val="000000"/>
          <w:sz w:val="24"/>
          <w:szCs w:val="24"/>
        </w:rPr>
        <w:outlineLvl w:val="3"/>
      </w:pPr>
      <w:r/>
      <w:bookmarkStart w:id="176" w:name="_Toc16938547"/>
      <w:r/>
      <w:bookmarkStart w:id="177" w:name="_Toc20823303"/>
      <w:r/>
      <w:bookmarkStart w:id="178" w:name="_Toc513029231"/>
      <w:r>
        <w:rPr>
          <w:rFonts w:hint="eastAsia" w:ascii="宋体" w:hAnsi="宋体" w:cs="Arial"/>
          <w:b/>
          <w:color w:val="000000"/>
          <w:sz w:val="24"/>
          <w:szCs w:val="24"/>
        </w:rPr>
        <w:t xml:space="preserve">2</w:t>
      </w:r>
      <w:r>
        <w:rPr>
          <w:rFonts w:ascii="宋体" w:hAnsi="宋体" w:cs="Arial"/>
          <w:b/>
          <w:color w:val="000000"/>
          <w:sz w:val="24"/>
          <w:szCs w:val="24"/>
        </w:rPr>
        <w:t xml:space="preserve">2</w:t>
      </w:r>
      <w:r>
        <w:rPr>
          <w:rFonts w:hint="eastAsia" w:ascii="宋体" w:hAnsi="宋体" w:cs="Arial"/>
          <w:b/>
          <w:color w:val="000000"/>
          <w:sz w:val="24"/>
          <w:szCs w:val="24"/>
        </w:rPr>
        <w:t xml:space="preserve">、评标委员会</w:t>
      </w:r>
      <w:r>
        <w:rPr>
          <w:rFonts w:hint="eastAsia" w:ascii="宋体" w:hAnsi="宋体" w:cs="Arial"/>
          <w:b/>
          <w:color w:val="000000"/>
          <w:sz w:val="24"/>
          <w:szCs w:val="24"/>
        </w:rPr>
      </w:r>
      <w:r/>
    </w:p>
    <w:p>
      <w:pPr>
        <w:pStyle w:val="668"/>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将立即组织评标委员会（以下简称评委会）进行评标。</w:t>
      </w:r>
      <w:r>
        <w:rPr>
          <w:rFonts w:hint="eastAsia" w:ascii="宋体" w:hAnsi="宋体"/>
          <w:b/>
          <w:color w:val="000000"/>
          <w:sz w:val="24"/>
          <w:szCs w:val="24"/>
        </w:rPr>
      </w:r>
      <w:r/>
    </w:p>
    <w:p>
      <w:pPr>
        <w:pStyle w:val="668"/>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668"/>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668"/>
        <w:ind w:firstLine="480"/>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3</w:t>
      </w:r>
      <w:r>
        <w:rPr>
          <w:rFonts w:hint="eastAsia" w:ascii="宋体" w:hAnsi="宋体" w:cs="Arial"/>
          <w:b/>
          <w:color w:val="000000"/>
          <w:sz w:val="24"/>
          <w:szCs w:val="24"/>
        </w:rPr>
        <w:t xml:space="preserve">、评标过程的保密与公正</w:t>
      </w:r>
      <w:r>
        <w:rPr>
          <w:rFonts w:hint="eastAsia" w:ascii="宋体" w:hAnsi="宋体" w:cs="Arial"/>
          <w:b/>
          <w:color w:val="000000"/>
          <w:sz w:val="24"/>
          <w:szCs w:val="24"/>
        </w:rPr>
      </w:r>
      <w:r/>
    </w:p>
    <w:p>
      <w:pPr>
        <w:pStyle w:val="668"/>
        <w:ind w:firstLine="480"/>
        <w:spacing w:line="400" w:lineRule="exact"/>
        <w:rPr>
          <w:rFonts w:hint="eastAsia" w:ascii="宋体" w:hAnsi="宋体"/>
          <w:bCs/>
          <w:color w:val="000000"/>
          <w:sz w:val="24"/>
          <w:szCs w:val="21"/>
        </w:rPr>
      </w:pPr>
      <w:r/>
      <w:bookmarkEnd w:id="176"/>
      <w:r/>
      <w:bookmarkEnd w:id="177"/>
      <w:r/>
      <w:bookmarkEnd w:id="178"/>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bCs/>
          <w:color w:val="000000"/>
          <w:sz w:val="24"/>
          <w:szCs w:val="21"/>
          <w:lang w:eastAsia="zh-CN"/>
        </w:rPr>
        <w:t xml:space="preserve">泰州向正</w:t>
      </w:r>
      <w:r>
        <w:rPr>
          <w:rFonts w:hint="eastAsia" w:ascii="宋体" w:hAnsi="宋体"/>
          <w:bCs/>
          <w:color w:val="000000"/>
          <w:sz w:val="24"/>
          <w:szCs w:val="21"/>
        </w:rPr>
        <w:t xml:space="preserve">均不得向投标人或与评标无关的其他人员透露。</w:t>
      </w:r>
      <w:r>
        <w:rPr>
          <w:rFonts w:hint="eastAsia" w:ascii="宋体" w:hAnsi="宋体"/>
          <w:bCs/>
          <w:color w:val="000000"/>
          <w:sz w:val="24"/>
          <w:szCs w:val="21"/>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和评标委员会不向未中标的投标人解释未中标原因，也不公布评标过程中的相关细节。</w:t>
      </w:r>
      <w:r>
        <w:rPr>
          <w:rFonts w:hint="eastAsia"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668"/>
        <w:ind w:firstLine="480"/>
        <w:spacing w:line="400" w:lineRule="exact"/>
        <w:rPr>
          <w:rFonts w:hint="eastAsia" w:ascii="宋体" w:hAnsi="宋体"/>
          <w:b/>
          <w:color w:val="000000"/>
          <w:sz w:val="24"/>
          <w:szCs w:val="21"/>
        </w:rPr>
      </w:pPr>
      <w:r/>
      <w:bookmarkStart w:id="179" w:name="_Toc513029232"/>
      <w:r/>
      <w:bookmarkStart w:id="180" w:name="_Toc16938548"/>
      <w:r/>
      <w:bookmarkStart w:id="181" w:name="_Toc20823304"/>
      <w:r>
        <w:rPr>
          <w:rFonts w:hint="eastAsia" w:ascii="宋体" w:hAnsi="宋体"/>
          <w:b/>
          <w:color w:val="000000"/>
          <w:sz w:val="24"/>
          <w:szCs w:val="21"/>
        </w:rPr>
        <w:t xml:space="preserve">2</w:t>
      </w:r>
      <w:r>
        <w:rPr>
          <w:rFonts w:ascii="宋体" w:hAnsi="宋体"/>
          <w:b/>
          <w:color w:val="000000"/>
          <w:sz w:val="24"/>
          <w:szCs w:val="21"/>
        </w:rPr>
        <w:t xml:space="preserve">4</w:t>
      </w:r>
      <w:r>
        <w:rPr>
          <w:rFonts w:hint="eastAsia" w:ascii="宋体" w:hAnsi="宋体"/>
          <w:b/>
          <w:color w:val="000000"/>
          <w:sz w:val="24"/>
          <w:szCs w:val="21"/>
        </w:rPr>
        <w:t xml:space="preserve">、投标文件的澄清</w:t>
      </w:r>
      <w:bookmarkEnd w:id="179"/>
      <w:r/>
      <w:bookmarkEnd w:id="180"/>
      <w:r/>
      <w:bookmarkEnd w:id="181"/>
      <w:r>
        <w:rPr>
          <w:rFonts w:hint="eastAsia" w:ascii="宋体" w:hAnsi="宋体"/>
          <w:b/>
          <w:color w:val="000000"/>
          <w:sz w:val="24"/>
          <w:szCs w:val="21"/>
        </w:rPr>
      </w:r>
      <w:r/>
    </w:p>
    <w:p>
      <w:pPr>
        <w:pStyle w:val="668"/>
        <w:ind w:firstLine="480"/>
        <w:spacing w:line="400" w:lineRule="exact"/>
        <w:rPr>
          <w:rFonts w:ascii="宋体" w:hAnsi="宋体"/>
          <w:color w:val="000000"/>
          <w:sz w:val="24"/>
          <w:szCs w:val="24"/>
        </w:rPr>
      </w:pPr>
      <w:r/>
      <w:bookmarkStart w:id="182" w:name="_Toc513029233"/>
      <w:r/>
      <w:bookmarkStart w:id="183" w:name="_Toc16938549"/>
      <w:r/>
      <w:bookmarkStart w:id="184" w:name="_Toc20823305"/>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rPr>
          <w:rFonts w:hint="eastAsia" w:ascii="宋体" w:hAnsi="宋体"/>
          <w:color w:val="000000"/>
          <w:sz w:val="24"/>
          <w:szCs w:val="24"/>
        </w:rPr>
      </w:r>
      <w:r/>
    </w:p>
    <w:p>
      <w:pPr>
        <w:pStyle w:val="668"/>
        <w:ind w:firstLine="480"/>
        <w:keepLines/>
        <w:keepNext/>
        <w:spacing w:line="400" w:lineRule="exact"/>
        <w:rPr>
          <w:rFonts w:hint="eastAsia" w:ascii="Arial" w:hAnsi="Arial" w:eastAsia="黑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5</w:t>
      </w:r>
      <w:r>
        <w:rPr>
          <w:rFonts w:hint="eastAsia" w:ascii="宋体" w:hAnsi="宋体" w:cs="Arial"/>
          <w:b/>
          <w:color w:val="000000"/>
          <w:sz w:val="24"/>
          <w:szCs w:val="24"/>
        </w:rPr>
        <w:t xml:space="preserve">、对投标文件的初审</w:t>
      </w:r>
      <w:bookmarkEnd w:id="182"/>
      <w:r/>
      <w:bookmarkEnd w:id="183"/>
      <w:r/>
      <w:bookmarkEnd w:id="184"/>
      <w:r>
        <w:rPr>
          <w:rFonts w:hint="eastAsia" w:ascii="Arial" w:hAnsi="Arial" w:eastAsia="黑体" w:cs="Arial"/>
          <w:b/>
          <w:color w:val="000000"/>
          <w:sz w:val="24"/>
          <w:szCs w:val="24"/>
        </w:rPr>
      </w:r>
      <w:r/>
    </w:p>
    <w:p>
      <w:pPr>
        <w:pStyle w:val="668"/>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w:t>
      </w:r>
      <w:r>
        <w:rPr>
          <w:rFonts w:hint="eastAsia" w:ascii="宋体" w:hAnsi="宋体"/>
          <w:bCs/>
          <w:color w:val="000000"/>
          <w:sz w:val="24"/>
          <w:szCs w:val="21"/>
          <w:lang w:eastAsia="zh-CN"/>
        </w:rPr>
        <w:t xml:space="preserve">泰州向正</w:t>
      </w:r>
      <w:r>
        <w:rPr>
          <w:rFonts w:hint="eastAsia" w:ascii="宋体" w:hAnsi="宋体"/>
          <w:bCs/>
          <w:color w:val="000000"/>
          <w:sz w:val="24"/>
          <w:szCs w:val="21"/>
        </w:rPr>
        <w:t xml:space="preserve">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w:t>
      </w:r>
      <w:r>
        <w:rPr>
          <w:rFonts w:hint="eastAsia" w:ascii="宋体" w:hAnsi="宋体"/>
          <w:bCs/>
          <w:color w:val="000000"/>
          <w:sz w:val="24"/>
          <w:szCs w:val="21"/>
          <w:lang w:eastAsia="zh-CN"/>
        </w:rPr>
        <w:t xml:space="preserve">泰州向正</w:t>
      </w:r>
      <w:r>
        <w:rPr>
          <w:rFonts w:hint="eastAsia" w:ascii="宋体" w:hAnsi="宋体"/>
          <w:bCs/>
          <w:color w:val="000000"/>
          <w:sz w:val="24"/>
          <w:szCs w:val="21"/>
        </w:rPr>
        <w:t xml:space="preserve">将不再告知未通过资格审查或符合性审查的原因。</w:t>
      </w:r>
      <w:r>
        <w:rPr>
          <w:rFonts w:hint="eastAsia" w:ascii="宋体" w:hAnsi="宋体"/>
          <w:bCs/>
          <w:color w:val="000000"/>
          <w:sz w:val="24"/>
          <w:szCs w:val="21"/>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668"/>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668"/>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668"/>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668"/>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668"/>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668"/>
        <w:ind w:firstLine="480"/>
        <w:spacing w:line="400" w:lineRule="exact"/>
        <w:rPr>
          <w:rFonts w:ascii="宋体" w:hAnsi="宋体"/>
          <w:color w:val="000000"/>
          <w:sz w:val="24"/>
          <w:szCs w:val="21"/>
        </w:rPr>
      </w:pPr>
      <w:r/>
      <w:bookmarkStart w:id="185" w:name="_Toc20823306"/>
      <w:r/>
      <w:bookmarkStart w:id="186" w:name="_Toc513029234"/>
      <w:r/>
      <w:bookmarkStart w:id="187" w:name="_Toc16938550"/>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668"/>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668"/>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668"/>
        <w:ind w:firstLine="42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w:t>
      </w:r>
      <w:r>
        <w:rPr>
          <w:rFonts w:hint="eastAsia" w:ascii="宋体" w:hAnsi="宋体"/>
          <w:color w:val="000000"/>
          <w:sz w:val="24"/>
          <w:szCs w:val="21"/>
          <w:lang w:eastAsia="zh-CN"/>
        </w:rPr>
        <w:t xml:space="preserve">泰州向正</w:t>
      </w:r>
      <w:r>
        <w:rPr>
          <w:rFonts w:hint="eastAsia" w:ascii="宋体" w:hAnsi="宋体"/>
          <w:color w:val="000000"/>
          <w:sz w:val="24"/>
          <w:szCs w:val="21"/>
        </w:rPr>
        <w:t xml:space="preserve">及评标委员会联系。</w:t>
      </w:r>
      <w:r>
        <w:rPr>
          <w:rFonts w:ascii="宋体" w:hAnsi="宋体"/>
          <w:color w:val="000000"/>
          <w:sz w:val="24"/>
          <w:szCs w:val="21"/>
        </w:rPr>
      </w:r>
      <w:r/>
    </w:p>
    <w:p>
      <w:pPr>
        <w:pStyle w:val="668"/>
        <w:ind w:firstLine="420"/>
        <w:spacing w:line="40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25.8 异常低价投标审查</w:t>
      </w:r>
      <w:r>
        <w:rPr>
          <w:rFonts w:hint="eastAsia" w:ascii="宋体" w:hAnsi="宋体"/>
          <w:color w:val="000000"/>
          <w:sz w:val="24"/>
          <w:szCs w:val="21"/>
        </w:rPr>
      </w:r>
      <w:r/>
    </w:p>
    <w:p>
      <w:pPr>
        <w:pStyle w:val="668"/>
        <w:ind w:firstLine="420"/>
        <w:spacing w:line="40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25.8.1 评标过程中出现下列情形之一的，评标委员会应当启动异常低价投标审查程序：</w:t>
      </w:r>
      <w:r>
        <w:rPr>
          <w:rFonts w:hint="eastAsia" w:ascii="宋体" w:hAnsi="宋体"/>
          <w:color w:val="000000"/>
          <w:sz w:val="24"/>
          <w:szCs w:val="21"/>
        </w:rPr>
      </w:r>
      <w:r/>
    </w:p>
    <w:p>
      <w:pPr>
        <w:pStyle w:val="668"/>
        <w:ind w:firstLine="360"/>
        <w:spacing w:line="480" w:lineRule="atLeast"/>
        <w:shd w:val="clear" w:color="auto" w:fill="auto"/>
        <w:widowControl/>
        <w:rPr>
          <w:rFonts w:ascii="Calibri" w:hAnsi="Calibri" w:cs="宋体"/>
          <w:color w:val="000000"/>
          <w:szCs w:val="21"/>
        </w:rPr>
      </w:pPr>
      <w:r>
        <w:rPr>
          <w:rFonts w:hint="eastAsia" w:ascii="宋体" w:hAnsi="宋体" w:cs="宋体"/>
          <w:color w:val="000000"/>
          <w:sz w:val="24"/>
          <w:szCs w:val="24"/>
        </w:rPr>
        <w:t xml:space="preserve">（1）投标（响应）报价低于全部通过符合性审查供应商投标（响应）报价平均值50%的，即投标（响应）报价&lt;全部通过符合性审查供应商投标（响应）报价平均值×50%；</w:t>
      </w:r>
      <w:r>
        <w:rPr>
          <w:rFonts w:ascii="Calibri" w:hAnsi="Calibri" w:cs="宋体"/>
          <w:color w:val="000000"/>
          <w:szCs w:val="21"/>
        </w:rPr>
      </w:r>
      <w:r/>
    </w:p>
    <w:p>
      <w:pPr>
        <w:pStyle w:val="668"/>
        <w:ind w:firstLine="360"/>
        <w:spacing w:line="480" w:lineRule="atLeast"/>
        <w:shd w:val="clear" w:color="auto" w:fill="auto"/>
        <w:widowControl/>
        <w:rPr>
          <w:rFonts w:ascii="Calibri" w:hAnsi="Calibri" w:cs="宋体"/>
          <w:color w:val="000000"/>
          <w:szCs w:val="21"/>
        </w:rPr>
      </w:pPr>
      <w:r>
        <w:rPr>
          <w:rFonts w:hint="eastAsia" w:ascii="宋体" w:hAnsi="宋体" w:cs="宋体"/>
          <w:color w:val="000000"/>
          <w:sz w:val="24"/>
          <w:szCs w:val="24"/>
        </w:rPr>
        <w:t xml:space="preserve">（2）投标（响应）报价低于通过符合性审查的次低报价供应商投标（响应）报价50%的，即投标（响应）报价&lt;通过符合性审查的次低报价供应商投标（响应）报价×50%；</w:t>
      </w:r>
      <w:r>
        <w:rPr>
          <w:rFonts w:ascii="Calibri" w:hAnsi="Calibri" w:cs="宋体"/>
          <w:color w:val="000000"/>
          <w:szCs w:val="21"/>
        </w:rPr>
      </w:r>
      <w:r/>
    </w:p>
    <w:p>
      <w:pPr>
        <w:pStyle w:val="668"/>
        <w:ind w:firstLine="360"/>
        <w:spacing w:line="480" w:lineRule="atLeast"/>
        <w:shd w:val="clear" w:color="auto" w:fill="auto"/>
        <w:widowControl/>
        <w:rPr>
          <w:rFonts w:ascii="Calibri" w:hAnsi="Calibri" w:cs="宋体"/>
          <w:color w:val="000000"/>
          <w:szCs w:val="21"/>
        </w:rPr>
      </w:pPr>
      <w:r>
        <w:rPr>
          <w:rFonts w:hint="eastAsia" w:ascii="宋体" w:hAnsi="宋体" w:cs="宋体"/>
          <w:color w:val="000000"/>
          <w:sz w:val="24"/>
          <w:szCs w:val="24"/>
        </w:rPr>
        <w:t xml:space="preserve">（3）投标（响应）报价低于采购项目最高限价45%的，即投标（响应）报价&lt;采购项目最高限价×45%；</w:t>
      </w:r>
      <w:r>
        <w:rPr>
          <w:rFonts w:ascii="Calibri" w:hAnsi="Calibri" w:cs="宋体"/>
          <w:color w:val="000000"/>
          <w:szCs w:val="21"/>
        </w:rPr>
      </w:r>
      <w:r/>
    </w:p>
    <w:p>
      <w:pPr>
        <w:pStyle w:val="668"/>
        <w:ind w:firstLine="360"/>
        <w:spacing w:line="480" w:lineRule="atLeast"/>
        <w:shd w:val="clear" w:color="auto" w:fill="auto"/>
        <w:widowControl/>
        <w:rPr>
          <w:rFonts w:ascii="Calibri" w:hAnsi="Calibri" w:cs="宋体"/>
          <w:color w:val="000000"/>
          <w:szCs w:val="21"/>
        </w:rPr>
      </w:pPr>
      <w:r>
        <w:rPr>
          <w:rFonts w:hint="eastAsia" w:ascii="宋体" w:hAnsi="宋体" w:cs="宋体"/>
          <w:color w:val="000000"/>
          <w:sz w:val="24"/>
          <w:szCs w:val="24"/>
        </w:rPr>
        <w:t xml:space="preserve">（4）评审委员会基于专业判断，认为供应商报价过低，有可能影响产品质量或者不能诚信履约的其他情形。</w:t>
      </w:r>
      <w:r>
        <w:rPr>
          <w:rFonts w:ascii="Calibri" w:hAnsi="Calibri" w:cs="宋体"/>
          <w:color w:val="000000"/>
          <w:szCs w:val="21"/>
        </w:rPr>
      </w:r>
      <w:r/>
    </w:p>
    <w:p>
      <w:pPr>
        <w:pStyle w:val="668"/>
        <w:ind w:firstLine="420"/>
        <w:spacing w:line="400" w:lineRule="exact"/>
        <w:shd w:val="clear" w:color="auto" w:fill="auto"/>
        <w:rPr>
          <w:rFonts w:hint="eastAsia" w:ascii="宋体" w:hAnsi="宋体"/>
          <w:color w:val="000000"/>
          <w:sz w:val="24"/>
          <w:szCs w:val="21"/>
        </w:rPr>
      </w:pPr>
      <w:r>
        <w:rPr>
          <w:rFonts w:hint="eastAsia" w:ascii="宋体" w:hAnsi="宋体"/>
          <w:color w:val="000000"/>
          <w:sz w:val="24"/>
          <w:szCs w:val="21"/>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color w:val="000000"/>
          <w:sz w:val="24"/>
          <w:szCs w:val="21"/>
        </w:rPr>
      </w:r>
      <w:r/>
    </w:p>
    <w:p>
      <w:pPr>
        <w:pStyle w:val="668"/>
        <w:ind w:firstLine="480"/>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6</w:t>
      </w:r>
      <w:r>
        <w:rPr>
          <w:rFonts w:hint="eastAsia" w:ascii="宋体" w:hAnsi="宋体" w:cs="Arial"/>
          <w:b/>
          <w:color w:val="000000"/>
          <w:sz w:val="24"/>
          <w:szCs w:val="24"/>
        </w:rPr>
        <w:t xml:space="preserve">、</w:t>
      </w:r>
      <w:bookmarkEnd w:id="185"/>
      <w:r/>
      <w:bookmarkEnd w:id="186"/>
      <w:r/>
      <w:bookmarkEnd w:id="187"/>
      <w:r>
        <w:rPr>
          <w:rFonts w:hint="eastAsia" w:ascii="宋体" w:hAnsi="宋体" w:cs="Arial"/>
          <w:b/>
          <w:color w:val="000000"/>
          <w:sz w:val="24"/>
          <w:szCs w:val="24"/>
        </w:rPr>
        <w:t xml:space="preserve">无效投标条款和废标条款</w:t>
      </w:r>
      <w:r>
        <w:rPr>
          <w:rFonts w:hint="eastAsia" w:ascii="宋体" w:hAnsi="宋体" w:cs="Arial"/>
          <w:b/>
          <w:color w:val="000000"/>
          <w:sz w:val="24"/>
          <w:szCs w:val="24"/>
        </w:rPr>
      </w:r>
      <w:r/>
    </w:p>
    <w:p>
      <w:pPr>
        <w:pStyle w:val="668"/>
        <w:ind w:left="478"/>
        <w:spacing w:line="400" w:lineRule="exact"/>
        <w:rPr>
          <w:rFonts w:hint="eastAsia" w:ascii="宋体" w:hAnsi="宋体"/>
          <w:bCs/>
          <w:color w:val="000000"/>
          <w:sz w:val="24"/>
          <w:szCs w:val="21"/>
        </w:rPr>
      </w:pPr>
      <w:r/>
      <w:bookmarkStart w:id="188" w:name="_Toc16938551"/>
      <w:r/>
      <w:bookmarkStart w:id="189" w:name="_Toc20823307"/>
      <w:r/>
      <w:bookmarkStart w:id="190" w:name="_Toc513029235"/>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.1无效投标条款</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rPr>
          <w:rFonts w:hint="eastAsia" w:ascii="宋体" w:hAnsi="宋体"/>
          <w:bCs/>
          <w:color w:val="000000"/>
          <w:sz w:val="24"/>
          <w:szCs w:val="21"/>
        </w:rPr>
      </w:r>
      <w:r/>
    </w:p>
    <w:p>
      <w:pPr>
        <w:pStyle w:val="668"/>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投标人同一</w:t>
      </w:r>
      <w:r>
        <w:rPr>
          <w:rFonts w:ascii="宋体" w:hAnsi="宋体"/>
          <w:bCs/>
          <w:color w:val="000000"/>
          <w:sz w:val="24"/>
          <w:szCs w:val="21"/>
        </w:rPr>
        <w:t xml:space="preserve">采购包</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668"/>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lang w:val="en-US" w:eastAsia="zh-CN"/>
        </w:rPr>
        <w:t xml:space="preserve"> </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lang w:val="en-US" w:eastAsia="zh-CN"/>
        </w:rPr>
        <w:t xml:space="preserve"> </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668"/>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lang w:val="en-US" w:eastAsia="zh-CN"/>
        </w:rPr>
        <w:t xml:space="preserve"> </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668"/>
        <w:ind w:firstLine="480"/>
        <w:keepLines w:val="0"/>
        <w:keepNext w:val="0"/>
        <w:pageBreakBefore w:val="0"/>
        <w:spacing w:line="400" w:lineRule="exact"/>
        <w:widowControl w:val="off"/>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lang w:val="en-US" w:eastAsia="zh-CN"/>
        </w:rPr>
        <w:t xml:space="preserve"> </w:t>
      </w:r>
      <w:r>
        <w:rPr>
          <w:rFonts w:hint="eastAsia" w:ascii="宋体" w:hAnsi="宋体"/>
          <w:bCs/>
          <w:color w:val="000000"/>
          <w:sz w:val="24"/>
          <w:szCs w:val="21"/>
        </w:rPr>
        <w:t xml:space="preserve">不符合招标文件中规定的实质性要求的</w:t>
      </w:r>
      <w:r>
        <w:rPr>
          <w:rFonts w:hint="eastAsia" w:ascii="宋体" w:hAnsi="宋体"/>
          <w:b/>
          <w:bCs/>
          <w:color w:val="000000"/>
          <w:sz w:val="24"/>
          <w:szCs w:val="21"/>
        </w:rPr>
        <w:t xml:space="preserve">（本招标文件中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rPr>
          <w:rFonts w:hint="eastAsia" w:ascii="宋体" w:hAnsi="宋体"/>
          <w:bCs/>
          <w:i/>
          <w:color w:val="000000"/>
          <w:sz w:val="24"/>
          <w:szCs w:val="21"/>
          <w:u w:val="single"/>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lang w:val="en-US" w:eastAsia="zh-CN"/>
        </w:rPr>
        <w:t xml:space="preserve"> </w:t>
      </w:r>
      <w:r>
        <w:rPr>
          <w:rFonts w:hint="eastAsia" w:ascii="宋体" w:hAnsi="宋体"/>
          <w:bCs/>
          <w:color w:val="000000"/>
          <w:sz w:val="24"/>
          <w:szCs w:val="21"/>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lang w:val="en-US" w:eastAsia="zh-CN"/>
        </w:rPr>
        <w:t xml:space="preserve"> </w:t>
      </w:r>
      <w:r>
        <w:rPr>
          <w:rFonts w:hint="eastAsia" w:ascii="宋体" w:hAnsi="宋体"/>
          <w:bCs/>
          <w:color w:val="000000"/>
          <w:sz w:val="24"/>
          <w:szCs w:val="21"/>
        </w:rPr>
        <w:t xml:space="preserve">投标文件含有采购人不能接受的附加条件的。</w:t>
      </w:r>
      <w:r>
        <w:rPr>
          <w:rFonts w:hint="eastAsia" w:ascii="宋体" w:hAnsi="宋体"/>
          <w:bCs/>
          <w:color w:val="000000"/>
          <w:sz w:val="24"/>
          <w:szCs w:val="21"/>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26.1.10</w:t>
      </w: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评标委员会按照本招标文件规定对投标人进行异常低价投标审查后，认为投标人不能证明其报价合理性的。</w:t>
      </w:r>
      <w:r>
        <w:rPr>
          <w:rFonts w:hint="eastAsia" w:ascii="宋体" w:hAnsi="宋体"/>
          <w:color w:val="000000"/>
          <w:sz w:val="24"/>
          <w:szCs w:val="21"/>
        </w:rPr>
      </w:r>
      <w:r/>
    </w:p>
    <w:p>
      <w:pPr>
        <w:pStyle w:val="668"/>
        <w:ind w:firstLine="480"/>
        <w:spacing w:line="400" w:lineRule="exact"/>
        <w:rPr>
          <w:rFonts w:hint="eastAsia" w:ascii="宋体" w:hAnsi="宋体"/>
          <w:b/>
          <w:bCs/>
          <w:color w:val="000000"/>
          <w:sz w:val="24"/>
          <w:szCs w:val="21"/>
        </w:rPr>
      </w:pPr>
      <w:r>
        <w:rPr>
          <w:rFonts w:hint="eastAsia" w:ascii="宋体" w:hAnsi="宋体"/>
          <w:b/>
          <w:bCs/>
          <w:color w:val="000000"/>
          <w:sz w:val="24"/>
          <w:szCs w:val="21"/>
        </w:rPr>
        <w:t xml:space="preserve">26.1</w:t>
      </w:r>
      <w:r>
        <w:rPr>
          <w:rFonts w:hint="eastAsia" w:ascii="宋体" w:hAnsi="宋体"/>
          <w:b/>
          <w:bCs/>
          <w:color w:val="000000"/>
          <w:sz w:val="24"/>
          <w:szCs w:val="21"/>
          <w:highlight w:val="none"/>
        </w:rPr>
        <w:t xml:space="preserve">.11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
          <w:bCs/>
          <w:color w:val="000000"/>
          <w:sz w:val="24"/>
          <w:szCs w:val="21"/>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.1.1</w:t>
      </w:r>
      <w:r>
        <w:rPr>
          <w:rFonts w:ascii="宋体" w:hAnsi="宋体"/>
          <w:color w:val="000000"/>
          <w:sz w:val="24"/>
          <w:szCs w:val="21"/>
        </w:rPr>
        <w:t xml:space="preserve">2</w:t>
      </w:r>
      <w:r>
        <w:rPr>
          <w:rFonts w:hint="eastAsia" w:ascii="宋体" w:hAnsi="宋体"/>
          <w:color w:val="000000"/>
          <w:sz w:val="24"/>
          <w:szCs w:val="21"/>
        </w:rPr>
        <w:t xml:space="preserve"> 投标文件未按照招标文件要求加盖CA电子公章的。</w:t>
      </w:r>
      <w:r>
        <w:rPr>
          <w:rFonts w:hint="eastAsia" w:ascii="宋体" w:hAnsi="宋体"/>
          <w:color w:val="000000"/>
          <w:sz w:val="24"/>
          <w:szCs w:val="21"/>
        </w:rPr>
      </w:r>
      <w:r/>
    </w:p>
    <w:p>
      <w:pPr>
        <w:pStyle w:val="668"/>
        <w:ind w:firstLine="480"/>
        <w:spacing w:line="400" w:lineRule="exact"/>
        <w:rPr>
          <w:rFonts w:hint="eastAsia" w:ascii="宋体" w:hAnsi="宋体"/>
          <w:b/>
          <w:bCs/>
          <w:color w:val="000000"/>
          <w:sz w:val="24"/>
          <w:szCs w:val="21"/>
        </w:rPr>
      </w:pPr>
      <w:r>
        <w:rPr>
          <w:rFonts w:hint="eastAsia" w:ascii="宋体" w:hAnsi="宋体"/>
          <w:b/>
          <w:bCs/>
          <w:color w:val="000000"/>
          <w:sz w:val="24"/>
          <w:szCs w:val="21"/>
        </w:rPr>
        <w:t xml:space="preserve">26.1.13 投标人所投标产品不符合招标文件中所列国家强制性标准的。</w:t>
      </w:r>
      <w:r>
        <w:rPr>
          <w:rFonts w:hint="eastAsia" w:ascii="宋体" w:hAnsi="宋体"/>
          <w:b/>
          <w:bCs/>
          <w:color w:val="000000"/>
          <w:sz w:val="24"/>
          <w:szCs w:val="21"/>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.1.14其他法律、法规及本招标文件规定的属无效投标的情形。</w:t>
      </w:r>
      <w:r>
        <w:rPr>
          <w:rFonts w:hint="eastAsia" w:ascii="宋体" w:hAnsi="宋体"/>
          <w:color w:val="000000"/>
          <w:sz w:val="24"/>
          <w:szCs w:val="21"/>
        </w:rPr>
      </w:r>
      <w:r/>
    </w:p>
    <w:p>
      <w:pPr>
        <w:pStyle w:val="668"/>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.2废标条款 </w:t>
      </w:r>
      <w:r>
        <w:rPr>
          <w:rFonts w:hint="eastAsia" w:ascii="宋体" w:hAnsi="宋体"/>
          <w:bCs/>
          <w:color w:val="000000"/>
          <w:sz w:val="24"/>
          <w:szCs w:val="21"/>
        </w:rPr>
      </w:r>
      <w:r/>
    </w:p>
    <w:p>
      <w:pPr>
        <w:pStyle w:val="668"/>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668"/>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668"/>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668"/>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668"/>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668"/>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.2.5 因</w:t>
      </w:r>
      <w:r>
        <w:rPr>
          <w:rFonts w:hint="eastAsia" w:ascii="宋体" w:hAnsi="宋体"/>
          <w:color w:val="000000"/>
          <w:sz w:val="24"/>
          <w:szCs w:val="24"/>
        </w:rPr>
        <w:t xml:space="preserve">苏采云</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t xml:space="preserve">  </w:t>
      </w:r>
      <w:r>
        <w:rPr>
          <w:rFonts w:ascii="宋体" w:hAnsi="宋体"/>
          <w:bCs/>
          <w:color w:val="000000"/>
          <w:sz w:val="24"/>
          <w:szCs w:val="21"/>
        </w:rPr>
      </w:r>
      <w:r/>
    </w:p>
    <w:p>
      <w:pPr>
        <w:pStyle w:val="668"/>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 投标截止时间结束后参加投标的供应商不足三家的处理：</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668"/>
        <w:ind w:firstLine="450"/>
        <w:keepLines/>
        <w:keepNext/>
        <w:spacing w:before="156" w:after="156" w:line="400" w:lineRule="exact"/>
        <w:rPr>
          <w:rFonts w:hint="eastAsia"/>
          <w:b/>
          <w:bCs/>
          <w:color w:val="000000"/>
          <w:sz w:val="30"/>
          <w:szCs w:val="30"/>
        </w:rPr>
        <w:outlineLvl w:val="2"/>
      </w:pPr>
      <w:r/>
      <w:bookmarkStart w:id="191" w:name="_Toc120614219"/>
      <w:r>
        <w:rPr>
          <w:rFonts w:hint="eastAsia"/>
          <w:b/>
          <w:bCs/>
          <w:color w:val="000000"/>
          <w:sz w:val="30"/>
          <w:szCs w:val="30"/>
        </w:rPr>
        <w:t xml:space="preserve">六、</w:t>
      </w:r>
      <w:bookmarkEnd w:id="188"/>
      <w:r/>
      <w:bookmarkEnd w:id="189"/>
      <w:r/>
      <w:bookmarkEnd w:id="190"/>
      <w:r>
        <w:rPr>
          <w:rFonts w:hint="eastAsia"/>
          <w:b/>
          <w:bCs/>
          <w:color w:val="000000"/>
          <w:sz w:val="30"/>
          <w:szCs w:val="30"/>
        </w:rPr>
        <w:t xml:space="preserve">定标</w:t>
      </w:r>
      <w:bookmarkEnd w:id="191"/>
      <w:r>
        <w:rPr>
          <w:rFonts w:hint="eastAsia"/>
          <w:b/>
          <w:bCs/>
          <w:color w:val="000000"/>
          <w:sz w:val="30"/>
          <w:szCs w:val="30"/>
        </w:rPr>
      </w:r>
      <w:r/>
    </w:p>
    <w:p>
      <w:pPr>
        <w:pStyle w:val="668"/>
        <w:ind w:firstLine="480"/>
        <w:keepLines/>
        <w:keepNext/>
        <w:spacing w:line="400" w:lineRule="exact"/>
        <w:rPr>
          <w:rFonts w:hint="eastAsia" w:ascii="宋体" w:hAnsi="宋体" w:cs="Arial"/>
          <w:b/>
          <w:color w:val="000000"/>
          <w:sz w:val="24"/>
          <w:szCs w:val="24"/>
        </w:rPr>
        <w:outlineLvl w:val="3"/>
      </w:pPr>
      <w:r/>
      <w:bookmarkStart w:id="192" w:name="_Toc513029238"/>
      <w:r/>
      <w:bookmarkStart w:id="193" w:name="_Toc16938554"/>
      <w:r/>
      <w:bookmarkStart w:id="194" w:name="_Toc20823310"/>
      <w:r>
        <w:rPr>
          <w:rFonts w:hint="eastAsia" w:ascii="宋体" w:hAnsi="宋体" w:cs="Arial"/>
          <w:b/>
          <w:color w:val="000000"/>
          <w:sz w:val="24"/>
          <w:szCs w:val="24"/>
        </w:rPr>
        <w:t xml:space="preserve">2</w:t>
      </w:r>
      <w:r>
        <w:rPr>
          <w:rFonts w:ascii="宋体" w:hAnsi="宋体" w:cs="Arial"/>
          <w:b/>
          <w:color w:val="000000"/>
          <w:sz w:val="24"/>
          <w:szCs w:val="24"/>
        </w:rPr>
        <w:t xml:space="preserve">7</w:t>
      </w:r>
      <w:r>
        <w:rPr>
          <w:rFonts w:hint="eastAsia" w:ascii="宋体" w:hAnsi="宋体" w:cs="Arial"/>
          <w:b/>
          <w:color w:val="000000"/>
          <w:sz w:val="24"/>
          <w:szCs w:val="24"/>
        </w:rPr>
        <w:t xml:space="preserve">、</w:t>
      </w:r>
      <w:bookmarkEnd w:id="192"/>
      <w:r>
        <w:rPr>
          <w:rFonts w:hint="eastAsia" w:ascii="宋体" w:hAnsi="宋体" w:cs="Arial"/>
          <w:b/>
          <w:color w:val="000000"/>
          <w:sz w:val="24"/>
          <w:szCs w:val="24"/>
        </w:rPr>
        <w:t xml:space="preserve">确定</w:t>
      </w:r>
      <w:bookmarkEnd w:id="193"/>
      <w:r/>
      <w:bookmarkEnd w:id="194"/>
      <w:r>
        <w:rPr>
          <w:rFonts w:hint="eastAsia" w:ascii="宋体" w:hAnsi="宋体" w:cs="Arial"/>
          <w:b/>
          <w:color w:val="000000"/>
          <w:sz w:val="24"/>
          <w:szCs w:val="24"/>
        </w:rPr>
        <w:t xml:space="preserve">中标单位</w:t>
      </w:r>
      <w:r>
        <w:rPr>
          <w:rFonts w:hint="eastAsia" w:ascii="宋体" w:hAnsi="宋体" w:cs="Arial"/>
          <w:b/>
          <w:color w:val="000000"/>
          <w:sz w:val="24"/>
          <w:szCs w:val="24"/>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66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rPr>
          <w:rFonts w:hint="eastAsia" w:ascii="宋体" w:hAnsi="宋体"/>
          <w:bCs/>
          <w:color w:val="000000"/>
          <w:sz w:val="24"/>
          <w:szCs w:val="21"/>
        </w:rPr>
      </w:r>
      <w:r/>
    </w:p>
    <w:p>
      <w:pPr>
        <w:pStyle w:val="668"/>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将在“江苏政府采购网”发布中标公告，公告期限为1个工作日。</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w:t>
      </w: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行贿或者提供其他不正当利益的。</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668"/>
        <w:ind w:firstLine="480"/>
        <w:spacing w:line="400" w:lineRule="exact"/>
        <w:rPr>
          <w:rFonts w:ascii="宋体" w:hAnsi="宋体"/>
          <w:color w:val="000000"/>
          <w:sz w:val="24"/>
          <w:szCs w:val="24"/>
        </w:rPr>
      </w:pPr>
      <w:r/>
      <w:bookmarkStart w:id="195"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668"/>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668"/>
        <w:ind w:firstLine="480"/>
        <w:keepLines/>
        <w:keepNext/>
        <w:spacing w:line="400" w:lineRule="exact"/>
        <w:rPr>
          <w:rFonts w:hint="eastAsia" w:ascii="宋体" w:hAnsi="宋体" w:cs="Arial"/>
          <w:b/>
          <w:color w:val="000000"/>
          <w:sz w:val="24"/>
          <w:szCs w:val="24"/>
        </w:rPr>
        <w:outlineLvl w:val="3"/>
      </w:pPr>
      <w:r>
        <w:rPr>
          <w:rFonts w:ascii="宋体" w:hAnsi="宋体" w:cs="Arial"/>
          <w:b/>
          <w:color w:val="000000"/>
          <w:sz w:val="24"/>
          <w:szCs w:val="24"/>
        </w:rPr>
        <w:t xml:space="preserve">28</w:t>
      </w:r>
      <w:r>
        <w:rPr>
          <w:rFonts w:hint="eastAsia" w:ascii="宋体" w:hAnsi="宋体" w:cs="Arial"/>
          <w:b/>
          <w:color w:val="000000"/>
          <w:sz w:val="24"/>
          <w:szCs w:val="24"/>
        </w:rPr>
        <w:t xml:space="preserve">、质疑处理</w:t>
      </w:r>
      <w:bookmarkEnd w:id="195"/>
      <w:r>
        <w:rPr>
          <w:rFonts w:hint="eastAsia" w:ascii="宋体" w:hAnsi="宋体" w:cs="Arial"/>
          <w:b/>
          <w:color w:val="000000"/>
          <w:sz w:val="24"/>
          <w:szCs w:val="24"/>
        </w:rPr>
      </w:r>
      <w:r/>
    </w:p>
    <w:p>
      <w:pPr>
        <w:pStyle w:val="66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或采购人提出质疑。上述应知其权益受到损害之日，是指：</w:t>
      </w:r>
      <w:r>
        <w:rPr>
          <w:rFonts w:hint="eastAsia" w:ascii="宋体" w:hAnsi="宋体"/>
          <w:color w:val="000000"/>
          <w:sz w:val="24"/>
          <w:szCs w:val="24"/>
        </w:rPr>
      </w:r>
      <w:r/>
    </w:p>
    <w:p>
      <w:pPr>
        <w:pStyle w:val="668"/>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668"/>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eastAsia="zh-CN"/>
        </w:rPr>
        <w:t xml:space="preserve">泰州向正</w:t>
      </w:r>
      <w:r>
        <w:rPr>
          <w:rFonts w:hint="eastAsia" w:hAnsi="宋体" w:cs="宋体"/>
          <w:color w:val="000000"/>
          <w:sz w:val="24"/>
          <w:szCs w:val="24"/>
        </w:rPr>
        <w:t xml:space="preserve">、</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int="eastAsia" w:hAnsi="宋体" w:cs="宋体"/>
          <w:color w:val="000000"/>
          <w:sz w:val="24"/>
          <w:szCs w:val="24"/>
        </w:rPr>
      </w:r>
      <w:r/>
    </w:p>
    <w:p>
      <w:pPr>
        <w:pStyle w:val="66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668"/>
        <w:ind w:firstLine="480"/>
        <w:spacing w:line="400" w:lineRule="exact"/>
        <w:rPr>
          <w:rFonts w:ascii="宋体" w:hAnsi="宋体"/>
          <w:b/>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4 供应商（含潜在</w:t>
      </w:r>
      <w:r>
        <w:rPr>
          <w:rFonts w:ascii="宋体" w:hAnsi="宋体"/>
          <w:color w:val="000000"/>
          <w:sz w:val="24"/>
          <w:szCs w:val="24"/>
        </w:rPr>
        <w:t xml:space="preserve">供应商</w:t>
      </w:r>
      <w:r>
        <w:rPr>
          <w:rFonts w:hint="eastAsia" w:ascii="宋体" w:hAnsi="宋体"/>
          <w:color w:val="000000"/>
          <w:sz w:val="24"/>
          <w:szCs w:val="24"/>
        </w:rPr>
        <w:t xml:space="preserve">）对与</w:t>
      </w:r>
      <w:r>
        <w:rPr>
          <w:rFonts w:ascii="宋体" w:hAnsi="宋体"/>
          <w:color w:val="000000"/>
          <w:sz w:val="24"/>
          <w:szCs w:val="24"/>
        </w:rPr>
        <w:t xml:space="preserve">本项目</w:t>
      </w:r>
      <w:r>
        <w:rPr>
          <w:rFonts w:hint="eastAsia" w:ascii="宋体" w:hAnsi="宋体"/>
          <w:color w:val="000000"/>
          <w:sz w:val="24"/>
          <w:szCs w:val="24"/>
        </w:rPr>
        <w:t xml:space="preserve">有关的</w:t>
      </w:r>
      <w:r>
        <w:rPr>
          <w:rFonts w:ascii="宋体" w:hAnsi="宋体"/>
          <w:color w:val="000000"/>
          <w:sz w:val="24"/>
          <w:szCs w:val="24"/>
        </w:rPr>
        <w:t xml:space="preserve">所有询问、质疑</w:t>
      </w:r>
      <w:r>
        <w:rPr>
          <w:rFonts w:hint="eastAsia" w:ascii="宋体" w:hAnsi="宋体"/>
          <w:color w:val="000000"/>
          <w:sz w:val="24"/>
          <w:szCs w:val="24"/>
        </w:rPr>
        <w:t xml:space="preserve">均</w:t>
      </w:r>
      <w:r>
        <w:rPr>
          <w:rFonts w:ascii="宋体" w:hAnsi="宋体"/>
          <w:color w:val="000000"/>
          <w:sz w:val="24"/>
          <w:szCs w:val="24"/>
        </w:rPr>
        <w:t xml:space="preserve">请向采购人提出，由采购人负责答复</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代理机构有授权也可答复</w:t>
      </w:r>
      <w:r>
        <w:rPr>
          <w:rFonts w:hint="eastAsia" w:ascii="宋体" w:hAnsi="宋体" w:cs="宋体"/>
          <w:color w:val="000000"/>
          <w:sz w:val="24"/>
          <w:szCs w:val="24"/>
          <w:lang w:val="zh-CN"/>
        </w:rPr>
        <w:t xml:space="preserve">）</w:t>
      </w:r>
      <w:r>
        <w:rPr>
          <w:rFonts w:ascii="宋体" w:hAnsi="宋体"/>
          <w:color w:val="000000"/>
          <w:sz w:val="24"/>
          <w:szCs w:val="24"/>
        </w:rPr>
        <w:t xml:space="preserve">。</w:t>
      </w:r>
      <w:r>
        <w:rPr>
          <w:rFonts w:ascii="宋体" w:hAnsi="宋体"/>
          <w:b/>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只接收以纸质原件形式送达的质疑,建议供应商尽量通过邮寄方式提交质疑（采购人和</w:t>
      </w: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不接受无快递运</w:t>
      </w:r>
      <w:r>
        <w:rPr>
          <w:rFonts w:ascii="宋体" w:hAnsi="宋体"/>
          <w:color w:val="000000"/>
          <w:sz w:val="24"/>
          <w:szCs w:val="24"/>
        </w:rPr>
        <w:t xml:space="preserve">单号</w:t>
      </w:r>
      <w:r>
        <w:rPr>
          <w:rFonts w:hint="eastAsia" w:ascii="宋体" w:hAnsi="宋体"/>
          <w:color w:val="000000"/>
          <w:sz w:val="24"/>
          <w:szCs w:val="24"/>
        </w:rPr>
        <w:t xml:space="preserve">的快递）。</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质疑接收地址：</w:t>
      </w:r>
      <w:r>
        <w:rPr>
          <w:rFonts w:hint="eastAsia" w:ascii="宋体" w:hAnsi="宋体"/>
          <w:color w:val="000000"/>
          <w:sz w:val="24"/>
          <w:szCs w:val="24"/>
          <w:lang w:val="en-US" w:eastAsia="zh-CN"/>
        </w:rPr>
        <w:t xml:space="preserve">兴化市江浙商业广场二楼G栋商务中心</w:t>
      </w:r>
      <w:r>
        <w:rPr>
          <w:rFonts w:hint="eastAsia" w:ascii="宋体" w:hAnsi="宋体"/>
          <w:color w:val="000000"/>
          <w:sz w:val="24"/>
          <w:szCs w:val="24"/>
        </w:rPr>
        <w:t xml:space="preserve">，联系电话：</w:t>
      </w:r>
      <w:r>
        <w:rPr>
          <w:rFonts w:hint="eastAsia" w:ascii="宋体" w:hAnsi="宋体"/>
          <w:color w:val="000000"/>
          <w:sz w:val="24"/>
          <w:szCs w:val="24"/>
          <w:lang w:val="en-US" w:eastAsia="zh-CN"/>
        </w:rPr>
        <w:t xml:space="preserve">18351014281</w:t>
      </w:r>
      <w:r>
        <w:rPr>
          <w:rFonts w:hint="eastAsia" w:ascii="宋体" w:hAnsi="宋体"/>
          <w:color w:val="000000"/>
          <w:sz w:val="24"/>
          <w:szCs w:val="24"/>
        </w:rPr>
        <w:t xml:space="preserve">。</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66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668"/>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668"/>
        <w:ind w:firstLine="600"/>
        <w:keepLines/>
        <w:keepNext/>
        <w:spacing w:line="400" w:lineRule="exact"/>
        <w:rPr>
          <w:rFonts w:hint="eastAsia" w:ascii="宋体" w:hAnsi="宋体"/>
          <w:b/>
          <w:bCs/>
          <w:color w:val="000000"/>
          <w:sz w:val="24"/>
          <w:szCs w:val="24"/>
        </w:rPr>
        <w:outlineLvl w:val="3"/>
      </w:pPr>
      <w:r>
        <w:rPr>
          <w:rFonts w:ascii="宋体" w:hAnsi="宋体"/>
          <w:b/>
          <w:bCs/>
          <w:color w:val="000000"/>
          <w:sz w:val="24"/>
          <w:szCs w:val="24"/>
        </w:rPr>
        <w:t xml:space="preserve">29</w:t>
      </w:r>
      <w:r>
        <w:rPr>
          <w:rFonts w:hint="eastAsia" w:ascii="宋体" w:hAnsi="宋体"/>
          <w:b/>
          <w:bCs/>
          <w:color w:val="000000"/>
          <w:sz w:val="24"/>
          <w:szCs w:val="24"/>
        </w:rPr>
        <w:t xml:space="preserve">、中标通知书</w:t>
      </w:r>
      <w:r>
        <w:rPr>
          <w:rFonts w:hint="eastAsia" w:ascii="宋体" w:hAnsi="宋体"/>
          <w:b/>
          <w:bCs/>
          <w:color w:val="000000"/>
          <w:sz w:val="24"/>
          <w:szCs w:val="24"/>
        </w:rPr>
      </w:r>
      <w:r/>
    </w:p>
    <w:p>
      <w:pPr>
        <w:pStyle w:val="668"/>
        <w:ind w:firstLine="60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w:t>
      </w:r>
      <w:r>
        <w:rPr>
          <w:rFonts w:hint="eastAsia" w:ascii="宋体" w:hAnsi="宋体"/>
          <w:color w:val="000000"/>
          <w:sz w:val="24"/>
          <w:szCs w:val="24"/>
          <w:lang w:eastAsia="zh-CN"/>
        </w:rPr>
        <w:t xml:space="preserve">泰州向正</w:t>
      </w:r>
      <w:r>
        <w:rPr>
          <w:rFonts w:hint="eastAsia" w:ascii="宋体" w:hAnsi="宋体"/>
          <w:color w:val="000000"/>
          <w:sz w:val="24"/>
          <w:szCs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olor w:val="000000"/>
          <w:sz w:val="24"/>
          <w:szCs w:val="24"/>
        </w:rPr>
      </w:r>
      <w:r/>
    </w:p>
    <w:p>
      <w:pPr>
        <w:pStyle w:val="668"/>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668"/>
        <w:keepLines/>
        <w:keepNext/>
        <w:spacing w:before="156" w:after="156" w:line="400" w:lineRule="exact"/>
        <w:rPr>
          <w:rFonts w:hint="eastAsia"/>
          <w:b/>
          <w:bCs/>
          <w:color w:val="000000"/>
          <w:sz w:val="32"/>
          <w:szCs w:val="32"/>
        </w:rPr>
        <w:outlineLvl w:val="2"/>
      </w:pPr>
      <w:r/>
      <w:bookmarkStart w:id="196" w:name="_Toc120614220"/>
      <w:r/>
      <w:bookmarkStart w:id="197" w:name="_Toc16938552"/>
      <w:r/>
      <w:bookmarkStart w:id="198" w:name="_Toc513029236"/>
      <w:r/>
      <w:bookmarkStart w:id="199" w:name="_Toc20823308"/>
      <w:r>
        <w:rPr>
          <w:rFonts w:hint="eastAsia"/>
          <w:b/>
          <w:bCs/>
          <w:color w:val="000000"/>
          <w:sz w:val="32"/>
          <w:szCs w:val="32"/>
        </w:rPr>
        <w:t xml:space="preserve">七、授予合同</w:t>
      </w:r>
      <w:bookmarkEnd w:id="196"/>
      <w:r>
        <w:rPr>
          <w:rFonts w:hint="eastAsia"/>
          <w:b/>
          <w:bCs/>
          <w:color w:val="000000"/>
          <w:sz w:val="32"/>
          <w:szCs w:val="32"/>
        </w:rPr>
      </w:r>
      <w:r/>
    </w:p>
    <w:p>
      <w:pPr>
        <w:pStyle w:val="668"/>
        <w:ind w:firstLine="600"/>
        <w:keepLines/>
        <w:keepNext/>
        <w:spacing w:line="400" w:lineRule="exact"/>
        <w:rPr>
          <w:rFonts w:hint="eastAsia" w:ascii="宋体" w:hAnsi="宋体"/>
          <w:b/>
          <w:bCs/>
          <w:color w:val="000000"/>
          <w:sz w:val="24"/>
          <w:szCs w:val="24"/>
        </w:rPr>
        <w:outlineLvl w:val="3"/>
      </w:pPr>
      <w:r/>
      <w:bookmarkEnd w:id="197"/>
      <w:r/>
      <w:bookmarkEnd w:id="198"/>
      <w:r/>
      <w:bookmarkEnd w:id="199"/>
      <w:r/>
      <w:bookmarkStart w:id="200" w:name="_Toc16938553"/>
      <w:r/>
      <w:bookmarkStart w:id="201" w:name="_Toc20823309"/>
      <w:r/>
      <w:bookmarkStart w:id="202" w:name="_Toc513029237"/>
      <w:r>
        <w:rPr>
          <w:rFonts w:hint="eastAsia" w:ascii="宋体" w:hAnsi="宋体"/>
          <w:b/>
          <w:bCs/>
          <w:color w:val="000000"/>
          <w:sz w:val="24"/>
          <w:szCs w:val="24"/>
        </w:rPr>
        <w:t xml:space="preserve">3</w:t>
      </w:r>
      <w:r>
        <w:rPr>
          <w:rFonts w:ascii="宋体" w:hAnsi="宋体"/>
          <w:b/>
          <w:bCs/>
          <w:color w:val="000000"/>
          <w:sz w:val="24"/>
          <w:szCs w:val="24"/>
        </w:rPr>
        <w:t xml:space="preserve">0</w:t>
      </w:r>
      <w:r>
        <w:rPr>
          <w:rFonts w:hint="eastAsia" w:ascii="宋体" w:hAnsi="宋体"/>
          <w:b/>
          <w:bCs/>
          <w:color w:val="000000"/>
          <w:sz w:val="24"/>
          <w:szCs w:val="24"/>
        </w:rPr>
        <w:t xml:space="preserve">、签订合同</w:t>
      </w:r>
      <w:r>
        <w:rPr>
          <w:rFonts w:hint="eastAsia" w:ascii="宋体" w:hAnsi="宋体"/>
          <w:b/>
          <w:bCs/>
          <w:color w:val="000000"/>
          <w:sz w:val="24"/>
          <w:szCs w:val="24"/>
        </w:rPr>
      </w:r>
      <w:r/>
    </w:p>
    <w:p>
      <w:pPr>
        <w:pStyle w:val="668"/>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668"/>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668"/>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668"/>
        <w:ind w:firstLine="480"/>
        <w:keepLines/>
        <w:keepNext/>
        <w:spacing w:line="400" w:lineRule="exact"/>
        <w:rPr>
          <w:rFonts w:hint="eastAsia" w:ascii="宋体" w:hAnsi="宋体"/>
          <w:b/>
          <w:bCs/>
          <w:color w:val="000000"/>
          <w:sz w:val="24"/>
          <w:szCs w:val="24"/>
        </w:rPr>
        <w:outlineLvl w:val="3"/>
      </w:pPr>
      <w:r>
        <w:rPr>
          <w:rFonts w:hint="eastAsia" w:ascii="宋体" w:hAnsi="宋体"/>
          <w:b/>
          <w:bCs/>
          <w:color w:val="000000"/>
          <w:sz w:val="24"/>
          <w:szCs w:val="24"/>
        </w:rPr>
        <w:t xml:space="preserve">3</w:t>
      </w:r>
      <w:r>
        <w:rPr>
          <w:rFonts w:ascii="宋体" w:hAnsi="宋体"/>
          <w:b/>
          <w:bCs/>
          <w:color w:val="000000"/>
          <w:sz w:val="24"/>
          <w:szCs w:val="24"/>
        </w:rPr>
        <w:t xml:space="preserve">1</w:t>
      </w:r>
      <w:r>
        <w:rPr>
          <w:rFonts w:hint="eastAsia" w:ascii="宋体" w:hAnsi="宋体"/>
          <w:b/>
          <w:bCs/>
          <w:color w:val="000000"/>
          <w:sz w:val="24"/>
          <w:szCs w:val="24"/>
        </w:rPr>
        <w:t xml:space="preserve">、货物（包含与货物相关的服务）的追加</w:t>
      </w:r>
      <w:r>
        <w:rPr>
          <w:rFonts w:hint="eastAsia" w:ascii="宋体" w:hAnsi="宋体"/>
          <w:b/>
          <w:bCs/>
          <w:color w:val="000000"/>
          <w:sz w:val="24"/>
          <w:szCs w:val="24"/>
        </w:rPr>
      </w:r>
      <w:r/>
    </w:p>
    <w:p>
      <w:pPr>
        <w:pStyle w:val="66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668"/>
        <w:ind w:firstLine="600"/>
        <w:keepLines/>
        <w:keepNext/>
        <w:spacing w:line="400" w:lineRule="exact"/>
        <w:rPr>
          <w:rFonts w:ascii="宋体" w:hAnsi="宋体"/>
          <w:b/>
          <w:bCs/>
          <w:color w:val="000000"/>
          <w:sz w:val="24"/>
          <w:szCs w:val="24"/>
        </w:rPr>
        <w:outlineLvl w:val="3"/>
      </w:pPr>
      <w:r/>
      <w:bookmarkEnd w:id="200"/>
      <w:r/>
      <w:bookmarkEnd w:id="201"/>
      <w:r/>
      <w:bookmarkEnd w:id="202"/>
      <w:r/>
      <w:bookmarkStart w:id="203" w:name="_Toc16938558"/>
      <w:r/>
      <w:bookmarkStart w:id="204" w:name="_Toc479757207"/>
      <w:r/>
      <w:bookmarkStart w:id="205" w:name="_Toc20823314"/>
      <w:r/>
      <w:bookmarkStart w:id="206" w:name="_Toc513029242"/>
      <w:r/>
      <w:bookmarkStart w:id="207" w:name="_Toc120614221"/>
      <w:r>
        <w:rPr>
          <w:rFonts w:hint="eastAsia" w:ascii="宋体" w:hAnsi="宋体"/>
          <w:b/>
          <w:bCs/>
          <w:color w:val="000000"/>
          <w:sz w:val="24"/>
          <w:szCs w:val="24"/>
        </w:rPr>
        <w:t xml:space="preserve">3</w:t>
      </w:r>
      <w:r>
        <w:rPr>
          <w:rFonts w:ascii="宋体" w:hAnsi="宋体"/>
          <w:b/>
          <w:bCs/>
          <w:color w:val="000000"/>
          <w:sz w:val="24"/>
          <w:szCs w:val="24"/>
        </w:rPr>
        <w:t xml:space="preserve">2</w:t>
      </w:r>
      <w:r>
        <w:rPr>
          <w:rFonts w:hint="eastAsia" w:ascii="宋体" w:hAnsi="宋体"/>
          <w:b/>
          <w:bCs/>
          <w:color w:val="000000"/>
          <w:sz w:val="24"/>
          <w:szCs w:val="24"/>
        </w:rPr>
        <w:t xml:space="preserve">、政府采购履约资金扶持政策</w:t>
      </w:r>
      <w:r>
        <w:rPr>
          <w:rFonts w:ascii="宋体" w:hAnsi="宋体"/>
          <w:b/>
          <w:bCs/>
          <w:color w:val="000000"/>
          <w:sz w:val="24"/>
          <w:szCs w:val="24"/>
        </w:rPr>
      </w:r>
      <w:r/>
    </w:p>
    <w:p>
      <w:pPr>
        <w:pStyle w:val="668"/>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668"/>
        <w:ind w:firstLine="555"/>
        <w:spacing w:line="400" w:lineRule="exact"/>
        <w:rPr>
          <w:rFonts w:hint="eastAsia" w:ascii="宋体" w:hAnsi="宋体"/>
          <w:bCs/>
          <w:color w:val="000000"/>
          <w:sz w:val="24"/>
          <w:szCs w:val="24"/>
        </w:rPr>
      </w:pPr>
      <w:r>
        <w:rPr>
          <w:rFonts w:hint="eastAsia" w:ascii="宋体" w:hAnsi="宋体"/>
          <w:bCs/>
          <w:color w:val="000000"/>
          <w:sz w:val="24"/>
          <w:szCs w:val="24"/>
        </w:rPr>
        <w:br w:type="page" w:clear="all"/>
      </w:r>
      <w:r>
        <w:rPr>
          <w:rFonts w:hint="eastAsia" w:ascii="宋体" w:hAnsi="宋体"/>
          <w:bCs/>
          <w:color w:val="000000"/>
          <w:sz w:val="24"/>
          <w:szCs w:val="24"/>
        </w:rPr>
      </w:r>
      <w:r/>
    </w:p>
    <w:p>
      <w:pPr>
        <w:pStyle w:val="668"/>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203"/>
      <w:r/>
      <w:bookmarkEnd w:id="204"/>
      <w:r/>
      <w:bookmarkEnd w:id="205"/>
      <w:r/>
      <w:bookmarkEnd w:id="206"/>
      <w:r/>
      <w:bookmarkEnd w:id="207"/>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668"/>
        <w:spacing w:line="400" w:lineRule="exact"/>
        <w:rPr>
          <w:rFonts w:ascii="宋体" w:hAnsi="宋体"/>
          <w:bCs/>
          <w:color w:val="ff0000"/>
          <w:sz w:val="24"/>
          <w:szCs w:val="24"/>
          <w:highlight w:val="yellow"/>
        </w:rPr>
      </w:pPr>
      <w:r/>
      <w:bookmarkStart w:id="208" w:name="_Toc20823315"/>
      <w:r/>
      <w:bookmarkStart w:id="209" w:name="_Toc513029243"/>
      <w:r/>
      <w:bookmarkStart w:id="210" w:name="_Toc16938559"/>
      <w:r/>
      <w:bookmarkStart w:id="211" w:name="_Toc3995"/>
      <w:r/>
      <w:bookmarkStart w:id="212" w:name="_Hlt16619350"/>
      <w:r/>
      <w:bookmarkStart w:id="213" w:name="_Toc120614244"/>
      <w:r/>
      <w:bookmarkStart w:id="214" w:name="_Toc16938590"/>
      <w:r/>
      <w:bookmarkStart w:id="215" w:name="_Toc20823346"/>
      <w:r/>
      <w:bookmarkStart w:id="216" w:name="_Toc479757211"/>
      <w:r/>
      <w:bookmarkStart w:id="217" w:name="_Toc462564139"/>
      <w:r>
        <w:rPr>
          <w:rFonts w:ascii="宋体" w:hAnsi="宋体"/>
          <w:bCs/>
          <w:color w:val="ff0000"/>
          <w:sz w:val="24"/>
          <w:szCs w:val="24"/>
          <w:highlight w:val="yellow"/>
        </w:rPr>
      </w:r>
      <w:r/>
    </w:p>
    <w:p>
      <w:pPr>
        <w:pStyle w:val="668"/>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699"/>
        <w:jc w:val="center"/>
        <w:rPr>
          <w:rFonts w:ascii="宋体" w:hAnsi="宋体" w:eastAsia="宋体" w:cs="宋体"/>
          <w:b/>
          <w:bCs/>
          <w:spacing w:val="-20"/>
          <w:sz w:val="32"/>
          <w:szCs w:val="32"/>
        </w:rPr>
      </w:pPr>
      <w:r/>
      <w:bookmarkEnd w:id="208"/>
      <w:r/>
      <w:bookmarkEnd w:id="209"/>
      <w:r/>
      <w:bookmarkEnd w:id="210"/>
      <w:r/>
      <w:bookmarkEnd w:id="211"/>
      <w:r>
        <w:rPr>
          <w:rFonts w:ascii="宋体" w:hAnsi="宋体" w:eastAsia="宋体" w:cs="宋体"/>
          <w:b/>
          <w:bCs/>
          <w:spacing w:val="-20"/>
          <w:sz w:val="32"/>
          <w:szCs w:val="32"/>
        </w:rPr>
      </w:r>
      <w:r/>
    </w:p>
    <w:p>
      <w:pPr>
        <w:pStyle w:val="699"/>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699"/>
        <w:jc w:val="center"/>
        <w:rPr>
          <w:rFonts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财政部 政府采购货物买卖合同（试行）</w:t>
      </w:r>
      <w:r>
        <w:rPr>
          <w:rFonts w:ascii="宋体" w:hAnsi="宋体" w:eastAsia="宋体" w:cs="宋体"/>
          <w:b/>
          <w:bCs/>
          <w:color w:val="000000"/>
          <w:spacing w:val="-20"/>
          <w:sz w:val="32"/>
          <w:szCs w:val="32"/>
        </w:rPr>
      </w:r>
      <w:r/>
    </w:p>
    <w:p>
      <w:pPr>
        <w:pStyle w:val="699"/>
        <w:jc w:val="center"/>
        <w:rPr>
          <w:rFonts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范    本</w:t>
      </w:r>
      <w:r>
        <w:rPr>
          <w:rFonts w:ascii="宋体" w:hAnsi="宋体" w:eastAsia="宋体" w:cs="宋体"/>
          <w:b/>
          <w:bCs/>
          <w:color w:val="000000"/>
          <w:spacing w:val="-20"/>
          <w:sz w:val="32"/>
          <w:szCs w:val="32"/>
        </w:rPr>
      </w:r>
      <w:r/>
    </w:p>
    <w:p>
      <w:pPr>
        <w:pStyle w:val="668"/>
        <w:rPr>
          <w:rFonts w:ascii="宋体" w:hAnsi="宋体" w:cs="宋体"/>
          <w:b/>
          <w:bCs/>
          <w:color w:val="000000"/>
          <w:spacing w:val="-20"/>
          <w:sz w:val="40"/>
          <w:szCs w:val="40"/>
        </w:rPr>
      </w:pPr>
      <w:r>
        <w:rPr>
          <w:rFonts w:ascii="宋体" w:hAnsi="宋体" w:cs="宋体"/>
          <w:b/>
          <w:bCs/>
          <w:color w:val="000000"/>
          <w:spacing w:val="-20"/>
          <w:sz w:val="40"/>
          <w:szCs w:val="40"/>
        </w:rPr>
      </w:r>
      <w:r/>
    </w:p>
    <w:p>
      <w:pPr>
        <w:pStyle w:val="668"/>
        <w:rPr>
          <w:rFonts w:ascii="宋体" w:hAnsi="宋体" w:cs="宋体"/>
          <w:b/>
          <w:bCs/>
          <w:color w:val="000000"/>
          <w:spacing w:val="-20"/>
          <w:sz w:val="40"/>
          <w:szCs w:val="40"/>
        </w:rPr>
      </w:pPr>
      <w:r>
        <w:rPr>
          <w:rFonts w:ascii="宋体" w:hAnsi="宋体" w:cs="宋体"/>
          <w:b/>
          <w:bCs/>
          <w:color w:val="000000"/>
          <w:spacing w:val="-20"/>
          <w:sz w:val="40"/>
          <w:szCs w:val="40"/>
        </w:rPr>
      </w:r>
      <w:r/>
    </w:p>
    <w:p>
      <w:pPr>
        <w:pStyle w:val="668"/>
        <w:rPr>
          <w:rFonts w:ascii="宋体" w:hAnsi="宋体" w:cs="宋体"/>
          <w:b/>
          <w:bCs/>
          <w:color w:val="000000"/>
          <w:spacing w:val="-20"/>
          <w:sz w:val="40"/>
          <w:szCs w:val="40"/>
        </w:rPr>
      </w:pPr>
      <w:r>
        <w:rPr>
          <w:rFonts w:ascii="宋体" w:hAnsi="宋体" w:cs="宋体"/>
          <w:b/>
          <w:bCs/>
          <w:color w:val="000000"/>
          <w:spacing w:val="-20"/>
          <w:sz w:val="40"/>
          <w:szCs w:val="40"/>
        </w:rPr>
      </w:r>
      <w:r/>
    </w:p>
    <w:p>
      <w:pPr>
        <w:pStyle w:val="668"/>
        <w:ind w:left="420"/>
        <w:spacing w:line="360" w:lineRule="auto"/>
        <w:rPr>
          <w:color w:val="000000"/>
          <w:sz w:val="28"/>
          <w:szCs w:val="28"/>
        </w:rPr>
      </w:pPr>
      <w:r>
        <w:rPr>
          <w:rFonts w:hint="eastAsia" w:ascii="宋体" w:hAnsi="宋体" w:cs="宋体"/>
          <w:color w:val="000000"/>
          <w:sz w:val="28"/>
          <w:szCs w:val="28"/>
        </w:rPr>
        <w:t xml:space="preserve">项目名称：</w:t>
      </w:r>
      <w:r>
        <w:rPr>
          <w:rFonts w:hint="eastAsia"/>
          <w:color w:val="000000"/>
          <w:sz w:val="28"/>
          <w:szCs w:val="28"/>
          <w:u w:val="single"/>
        </w:rPr>
        <w:t xml:space="preserve">                             </w:t>
      </w:r>
      <w:r>
        <w:rPr>
          <w:color w:val="000000"/>
          <w:sz w:val="28"/>
          <w:szCs w:val="28"/>
        </w:rPr>
      </w:r>
      <w:r/>
    </w:p>
    <w:p>
      <w:pPr>
        <w:pStyle w:val="668"/>
        <w:ind w:left="420"/>
        <w:spacing w:line="360" w:lineRule="auto"/>
        <w:rPr>
          <w:color w:val="000000"/>
          <w:sz w:val="28"/>
          <w:szCs w:val="28"/>
          <w:u w:val="single"/>
        </w:rPr>
      </w:pPr>
      <w:r>
        <w:rPr>
          <w:rFonts w:hint="eastAsia"/>
          <w:color w:val="000000"/>
          <w:sz w:val="28"/>
          <w:szCs w:val="28"/>
        </w:rPr>
        <w:t xml:space="preserve">合同编号：</w:t>
      </w:r>
      <w:r>
        <w:rPr>
          <w:rFonts w:hint="eastAsia"/>
          <w:color w:val="000000"/>
          <w:sz w:val="28"/>
          <w:szCs w:val="28"/>
          <w:u w:val="single"/>
        </w:rPr>
        <w:t xml:space="preserve">                             </w:t>
      </w:r>
      <w:r>
        <w:rPr>
          <w:color w:val="000000"/>
          <w:sz w:val="28"/>
          <w:szCs w:val="28"/>
          <w:u w:val="single"/>
        </w:rPr>
      </w:r>
      <w:r/>
    </w:p>
    <w:p>
      <w:pPr>
        <w:pStyle w:val="668"/>
        <w:ind w:left="420"/>
        <w:spacing w:line="360" w:lineRule="auto"/>
        <w:rPr>
          <w:color w:val="000000"/>
          <w:sz w:val="28"/>
          <w:szCs w:val="28"/>
        </w:rPr>
      </w:pPr>
      <w:r>
        <w:rPr>
          <w:rFonts w:hint="eastAsia"/>
          <w:color w:val="000000"/>
          <w:sz w:val="28"/>
          <w:szCs w:val="28"/>
        </w:rPr>
        <w:t xml:space="preserve">甲    方：</w:t>
      </w:r>
      <w:r>
        <w:rPr>
          <w:rFonts w:hint="eastAsia"/>
          <w:color w:val="000000"/>
          <w:sz w:val="28"/>
          <w:szCs w:val="28"/>
          <w:u w:val="single"/>
        </w:rPr>
        <w:t xml:space="preserve">                             </w:t>
      </w:r>
      <w:r>
        <w:rPr>
          <w:color w:val="000000"/>
          <w:sz w:val="28"/>
          <w:szCs w:val="28"/>
        </w:rPr>
      </w:r>
      <w:r/>
    </w:p>
    <w:p>
      <w:pPr>
        <w:pStyle w:val="668"/>
        <w:ind w:left="420"/>
        <w:spacing w:line="360" w:lineRule="auto"/>
        <w:rPr>
          <w:color w:val="000000"/>
          <w:sz w:val="28"/>
          <w:szCs w:val="28"/>
          <w:u w:val="single"/>
        </w:rPr>
      </w:pPr>
      <w:r>
        <w:rPr>
          <w:rFonts w:hint="eastAsia"/>
          <w:color w:val="000000"/>
          <w:sz w:val="28"/>
          <w:szCs w:val="28"/>
        </w:rPr>
        <w:t xml:space="preserve">乙    方：</w:t>
      </w:r>
      <w:r>
        <w:rPr>
          <w:rFonts w:hint="eastAsia"/>
          <w:color w:val="000000"/>
          <w:sz w:val="28"/>
          <w:szCs w:val="28"/>
          <w:u w:val="single"/>
        </w:rPr>
        <w:t xml:space="preserve">                             </w:t>
      </w:r>
      <w:r>
        <w:rPr>
          <w:color w:val="000000"/>
          <w:sz w:val="28"/>
          <w:szCs w:val="28"/>
          <w:u w:val="single"/>
        </w:rPr>
      </w:r>
      <w:r/>
    </w:p>
    <w:p>
      <w:pPr>
        <w:pStyle w:val="668"/>
        <w:ind w:left="420"/>
        <w:spacing w:line="360" w:lineRule="auto"/>
        <w:rPr>
          <w:color w:val="000000"/>
          <w:sz w:val="28"/>
          <w:szCs w:val="28"/>
        </w:rPr>
      </w:pPr>
      <w:r>
        <w:rPr>
          <w:rFonts w:hint="eastAsia"/>
          <w:color w:val="000000"/>
          <w:sz w:val="28"/>
          <w:szCs w:val="28"/>
        </w:rPr>
        <w:t xml:space="preserve">签订时间：</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rPr>
      </w:r>
      <w:r/>
    </w:p>
    <w:p>
      <w:pPr>
        <w:pStyle w:val="668"/>
        <w:jc w:val="center"/>
        <w:rPr>
          <w:rFonts w:ascii="宋体" w:hAnsi="宋体"/>
          <w:color w:val="000000"/>
          <w:sz w:val="32"/>
          <w:szCs w:val="32"/>
        </w:rPr>
      </w:pPr>
      <w:r>
        <w:rPr>
          <w:rFonts w:eastAsia="黑体"/>
          <w:sz w:val="44"/>
          <w:szCs w:val="44"/>
        </w:rPr>
        <w:br w:type="page" w:clear="all"/>
      </w:r>
      <w:r>
        <w:rPr>
          <w:rFonts w:hint="eastAsia" w:ascii="宋体" w:hAnsi="宋体"/>
          <w:color w:val="000000"/>
          <w:sz w:val="32"/>
          <w:szCs w:val="32"/>
        </w:rPr>
        <w:t xml:space="preserve">使 用 说 明</w:t>
      </w:r>
      <w:r>
        <w:rPr>
          <w:rFonts w:ascii="宋体" w:hAnsi="宋体"/>
          <w:color w:val="000000"/>
          <w:sz w:val="32"/>
          <w:szCs w:val="32"/>
        </w:rPr>
      </w:r>
      <w:r/>
    </w:p>
    <w:p>
      <w:pPr>
        <w:pStyle w:val="668"/>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pStyle w:val="668"/>
        <w:ind w:firstLine="560"/>
        <w:rPr>
          <w:rFonts w:ascii="宋体" w:hAnsi="宋体" w:cs="仿宋_GB2312"/>
          <w:color w:val="000000"/>
          <w:sz w:val="28"/>
          <w:szCs w:val="28"/>
        </w:rPr>
      </w:pPr>
      <w:r>
        <w:rPr>
          <w:rFonts w:hint="eastAsia" w:ascii="宋体" w:hAnsi="宋体" w:cs="仿宋_GB2312"/>
          <w:color w:val="000000"/>
          <w:sz w:val="28"/>
          <w:szCs w:val="28"/>
        </w:rPr>
        <w:t xml:space="preserve">1.本合同标准文本适用于购买现成货物的采购项目，不包括需要供应商定制开发、创新研发的货物采购项目。</w:t>
      </w:r>
      <w:r>
        <w:rPr>
          <w:rFonts w:ascii="宋体" w:hAnsi="宋体" w:cs="仿宋_GB2312"/>
          <w:color w:val="000000"/>
          <w:sz w:val="28"/>
          <w:szCs w:val="28"/>
        </w:rPr>
      </w:r>
      <w:r/>
    </w:p>
    <w:p>
      <w:pPr>
        <w:pStyle w:val="668"/>
        <w:ind w:firstLine="560"/>
        <w:keepLines w:val="0"/>
        <w:keepNext w:val="0"/>
        <w:pageBreakBefore w:val="0"/>
        <w:widowControl w:val="off"/>
        <w:rPr>
          <w:rFonts w:ascii="宋体" w:hAnsi="宋体"/>
          <w:color w:val="000000"/>
          <w:sz w:val="28"/>
          <w:szCs w:val="28"/>
        </w:rPr>
      </w:pPr>
      <w:r>
        <w:rPr>
          <w:rFonts w:hint="eastAsia" w:ascii="宋体" w:hAnsi="宋体" w:cs="仿宋_GB2312"/>
          <w:color w:val="000000"/>
          <w:sz w:val="28"/>
          <w:szCs w:val="28"/>
        </w:rPr>
        <w:t xml:space="preserve">2.本合同标准文本为政府采购货物买卖合同编制提供参考，可以结合采购项目具体情况，对文本作必要的调整修订后使用。</w:t>
      </w:r>
      <w:r>
        <w:rPr>
          <w:rFonts w:ascii="宋体" w:hAnsi="宋体"/>
          <w:color w:val="000000"/>
          <w:sz w:val="28"/>
          <w:szCs w:val="28"/>
        </w:rPr>
      </w:r>
      <w:r/>
    </w:p>
    <w:p>
      <w:pPr>
        <w:pStyle w:val="668"/>
        <w:ind w:firstLine="560"/>
        <w:rPr>
          <w:rFonts w:hint="eastAsia" w:ascii="宋体" w:hAnsi="宋体" w:cs="仿宋_GB2312"/>
          <w:color w:val="000000"/>
          <w:sz w:val="28"/>
          <w:szCs w:val="28"/>
        </w:rPr>
      </w:pPr>
      <w:r>
        <w:rPr>
          <w:rFonts w:hint="eastAsia" w:ascii="宋体" w:hAnsi="宋体" w:cs="仿宋_GB2312"/>
          <w:color w:val="000000"/>
          <w:sz w:val="28"/>
          <w:szCs w:val="28"/>
        </w:rPr>
        <w:t xml:space="preserve">3.本合同标准文本各条款中，如涉及填写多家供应商、制造商，多种采购标的、分包主要内容等信息的，可根据采购项目具体情况添加信息项。</w:t>
      </w:r>
      <w:r>
        <w:rPr>
          <w:rFonts w:hint="eastAsia" w:ascii="宋体" w:hAnsi="宋体" w:cs="仿宋_GB2312"/>
          <w:color w:val="000000"/>
          <w:sz w:val="28"/>
          <w:szCs w:val="28"/>
        </w:rPr>
      </w:r>
      <w:r/>
    </w:p>
    <w:p>
      <w:pPr>
        <w:pStyle w:val="668"/>
        <w:ind w:firstLine="560"/>
        <w:rPr>
          <w:rFonts w:ascii="宋体" w:hAnsi="宋体" w:cs="仿宋_GB2312"/>
          <w:color w:val="000000"/>
          <w:sz w:val="28"/>
          <w:szCs w:val="28"/>
        </w:rPr>
      </w:pPr>
      <w:r>
        <w:rPr>
          <w:rFonts w:hint="eastAsia" w:ascii="宋体" w:hAnsi="宋体" w:cs="仿宋_GB2312"/>
          <w:color w:val="000000"/>
          <w:sz w:val="28"/>
          <w:szCs w:val="28"/>
        </w:rPr>
        <w:br w:type="page" w:clear="all"/>
      </w:r>
      <w:r>
        <w:rPr>
          <w:rFonts w:ascii="宋体" w:hAnsi="宋体" w:cs="仿宋_GB2312"/>
          <w:color w:val="000000"/>
          <w:sz w:val="28"/>
          <w:szCs w:val="28"/>
        </w:rPr>
      </w:r>
      <w:r/>
    </w:p>
    <w:p>
      <w:pPr>
        <w:pStyle w:val="670"/>
        <w:spacing w:line="400" w:lineRule="exact"/>
        <w:rPr>
          <w:rFonts w:ascii="黑体" w:hAnsi="华文中宋" w:eastAsia="黑体"/>
          <w:b w:val="0"/>
          <w:bCs w:val="0"/>
          <w:color w:val="000000"/>
          <w:sz w:val="28"/>
          <w:szCs w:val="28"/>
        </w:rPr>
      </w:pPr>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r>
        <w:rPr>
          <w:rFonts w:ascii="黑体" w:hAnsi="华文中宋" w:eastAsia="黑体"/>
          <w:b w:val="0"/>
          <w:bCs w:val="0"/>
          <w:color w:val="000000"/>
          <w:sz w:val="28"/>
          <w:szCs w:val="28"/>
        </w:rPr>
      </w:r>
      <w:r/>
    </w:p>
    <w:p>
      <w:pPr>
        <w:pStyle w:val="670"/>
        <w:spacing w:line="400" w:lineRule="exact"/>
        <w:rPr>
          <w:rFonts w:ascii="黑体" w:hAnsi="华文中宋" w:eastAsia="黑体"/>
          <w:b w:val="0"/>
          <w:bCs w:val="0"/>
          <w:color w:val="000000"/>
          <w:sz w:val="28"/>
          <w:szCs w:val="28"/>
        </w:rPr>
      </w:pPr>
      <w:r>
        <w:rPr>
          <w:rFonts w:ascii="黑体" w:hAnsi="华文中宋" w:eastAsia="黑体"/>
          <w:b w:val="0"/>
          <w:bCs w:val="0"/>
          <w:color w:val="000000"/>
          <w:sz w:val="28"/>
          <w:szCs w:val="28"/>
        </w:rPr>
      </w:r>
      <w:r/>
    </w:p>
    <w:p>
      <w:pPr>
        <w:pStyle w:val="668"/>
        <w:spacing w:line="400" w:lineRule="exact"/>
        <w:rPr>
          <w:rFonts w:ascii="宋体" w:hAnsi="宋体"/>
          <w:color w:val="000000"/>
          <w:szCs w:val="21"/>
        </w:rPr>
      </w:pPr>
      <w:r>
        <w:rPr>
          <w:rFonts w:hint="eastAsia" w:ascii="宋体" w:hAnsi="宋体"/>
          <w:color w:val="000000"/>
          <w:szCs w:val="21"/>
        </w:rPr>
        <w:t xml:space="preserve">甲方（全称）：</w:t>
      </w:r>
      <w:r>
        <w:rPr>
          <w:rFonts w:hint="eastAsia" w:ascii="宋体" w:hAnsi="宋体"/>
          <w:color w:val="000000"/>
          <w:szCs w:val="21"/>
          <w:u w:val="single"/>
        </w:rPr>
        <w:t xml:space="preserve">                        </w:t>
      </w:r>
      <w:r>
        <w:rPr>
          <w:rFonts w:hint="eastAsia" w:ascii="宋体" w:hAnsi="宋体"/>
          <w:color w:val="000000"/>
          <w:szCs w:val="21"/>
        </w:rPr>
        <w:t xml:space="preserve">（采购人、受采购人委托签订合同的单位或采购文件约定的合同甲方）</w:t>
      </w:r>
      <w:r>
        <w:rPr>
          <w:rFonts w:ascii="宋体" w:hAnsi="宋体"/>
          <w:color w:val="000000"/>
          <w:szCs w:val="21"/>
        </w:rPr>
      </w:r>
      <w:r/>
    </w:p>
    <w:p>
      <w:pPr>
        <w:pStyle w:val="668"/>
        <w:spacing w:line="400" w:lineRule="exact"/>
        <w:rPr>
          <w:rFonts w:ascii="宋体" w:hAnsi="宋体"/>
          <w:color w:val="000000"/>
          <w:szCs w:val="21"/>
        </w:rPr>
      </w:pPr>
      <w:r>
        <w:rPr>
          <w:rFonts w:hint="eastAsia" w:ascii="宋体" w:hAnsi="宋体"/>
          <w:color w:val="000000"/>
          <w:szCs w:val="21"/>
        </w:rPr>
        <w:t xml:space="preserve">乙方1（全称）：</w:t>
      </w:r>
      <w:r>
        <w:rPr>
          <w:rFonts w:hint="eastAsia" w:ascii="宋体" w:hAnsi="宋体"/>
          <w:color w:val="000000"/>
          <w:szCs w:val="21"/>
          <w:u w:val="single"/>
        </w:rPr>
        <w:t xml:space="preserve">                       </w:t>
      </w:r>
      <w:r>
        <w:rPr>
          <w:rFonts w:hint="eastAsia" w:ascii="宋体" w:hAnsi="宋体"/>
          <w:color w:val="000000"/>
          <w:szCs w:val="21"/>
        </w:rPr>
        <w:t xml:space="preserve">（供应商）</w:t>
      </w:r>
      <w:r>
        <w:rPr>
          <w:rFonts w:ascii="宋体" w:hAnsi="宋体"/>
          <w:color w:val="000000"/>
          <w:szCs w:val="21"/>
        </w:rPr>
      </w:r>
      <w:r/>
    </w:p>
    <w:p>
      <w:pPr>
        <w:pStyle w:val="668"/>
        <w:spacing w:line="400" w:lineRule="exact"/>
        <w:rPr>
          <w:rFonts w:ascii="宋体" w:hAnsi="宋体"/>
          <w:color w:val="000000"/>
          <w:szCs w:val="21"/>
        </w:rPr>
      </w:pPr>
      <w:r>
        <w:rPr>
          <w:rFonts w:hint="eastAsia" w:ascii="宋体" w:hAnsi="宋体"/>
          <w:color w:val="000000"/>
          <w:szCs w:val="21"/>
        </w:rPr>
        <w:t xml:space="preserve">乙方2（全称）：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rPr>
          <w:rFonts w:ascii="宋体" w:hAnsi="宋体"/>
          <w:color w:val="000000"/>
          <w:szCs w:val="21"/>
        </w:rPr>
      </w:r>
      <w:r/>
    </w:p>
    <w:p>
      <w:pPr>
        <w:pStyle w:val="668"/>
        <w:spacing w:line="400" w:lineRule="exact"/>
        <w:rPr>
          <w:rFonts w:ascii="宋体" w:hAnsi="宋体"/>
          <w:color w:val="000000"/>
          <w:szCs w:val="21"/>
        </w:rPr>
      </w:pPr>
      <w:r>
        <w:rPr>
          <w:rFonts w:hint="eastAsia"/>
          <w:color w:val="000000"/>
        </w:rPr>
        <w:t xml:space="preserve">乙方</w:t>
      </w:r>
      <w:r>
        <w:rPr>
          <w:rFonts w:hint="eastAsia" w:ascii="宋体" w:hAnsi="宋体"/>
          <w:color w:val="000000"/>
          <w:szCs w:val="21"/>
        </w:rPr>
        <w:t xml:space="preserve">3</w:t>
      </w:r>
      <w:r>
        <w:rPr>
          <w:rFonts w:hint="eastAsia"/>
          <w:color w:val="000000"/>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rPr>
          <w:rFonts w:ascii="宋体" w:hAnsi="宋体"/>
          <w:color w:val="000000"/>
          <w:szCs w:val="21"/>
        </w:rPr>
      </w:r>
      <w:r/>
    </w:p>
    <w:p>
      <w:pPr>
        <w:pStyle w:val="668"/>
        <w:spacing w:line="400" w:lineRule="exact"/>
        <w:rPr>
          <w:color w:val="000000"/>
        </w:rPr>
      </w:pPr>
      <w:r>
        <w:rPr>
          <w:color w:val="000000"/>
        </w:rPr>
      </w:r>
      <w:r/>
    </w:p>
    <w:p>
      <w:pPr>
        <w:pStyle w:val="703"/>
        <w:ind w:left="0" w:firstLine="420"/>
        <w:spacing w:after="0" w:line="400" w:lineRule="exact"/>
        <w:rPr>
          <w:rFonts w:ascii="宋体" w:hAnsi="宋体"/>
          <w:color w:val="000000"/>
          <w:szCs w:val="21"/>
        </w:rPr>
      </w:pPr>
      <w:r>
        <w:rPr>
          <w:rFonts w:hint="eastAsia" w:ascii="宋体" w:hAnsi="宋体"/>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color w:val="000000"/>
          <w:szCs w:val="21"/>
        </w:rPr>
      </w:r>
      <w:r/>
    </w:p>
    <w:p>
      <w:pPr>
        <w:pStyle w:val="668"/>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项目信息</w:t>
      </w:r>
      <w:r>
        <w:rPr>
          <w:rFonts w:ascii="宋体" w:hAnsi="宋体"/>
          <w:b/>
          <w:color w:val="000000"/>
          <w:szCs w:val="21"/>
        </w:rPr>
      </w:r>
      <w:r/>
    </w:p>
    <w:p>
      <w:pPr>
        <w:pStyle w:val="703"/>
        <w:numPr>
          <w:ilvl w:val="0"/>
          <w:numId w:val="6"/>
        </w:numPr>
        <w:ind w:left="0" w:firstLine="420"/>
        <w:spacing w:after="0" w:line="400" w:lineRule="exact"/>
        <w:rPr>
          <w:rFonts w:ascii="宋体" w:hAnsi="宋体"/>
          <w:color w:val="000000"/>
          <w:szCs w:val="21"/>
          <w:u w:val="single"/>
        </w:rPr>
      </w:pPr>
      <w:r>
        <w:rPr>
          <w:rFonts w:hint="eastAsia" w:ascii="宋体" w:hAnsi="宋体"/>
          <w:color w:val="000000"/>
          <w:szCs w:val="21"/>
        </w:rPr>
        <w:t xml:space="preserve">采购项目名称：</w:t>
      </w:r>
      <w:r>
        <w:rPr>
          <w:rFonts w:ascii="宋体" w:hAnsi="宋体"/>
          <w:color w:val="000000"/>
          <w:szCs w:val="21"/>
          <w:u w:val="single"/>
        </w:rPr>
        <w:t xml:space="preserve">                                          </w:t>
      </w:r>
      <w:r>
        <w:rPr>
          <w:rFonts w:ascii="宋体" w:hAnsi="宋体"/>
          <w:color w:val="000000"/>
          <w:szCs w:val="21"/>
          <w:u w:val="single"/>
        </w:rPr>
      </w:r>
      <w:r/>
    </w:p>
    <w:p>
      <w:pPr>
        <w:pStyle w:val="703"/>
        <w:ind w:left="0"/>
        <w:spacing w:after="0" w:line="400" w:lineRule="exact"/>
        <w:tabs>
          <w:tab w:val="left" w:pos="999" w:leader="none"/>
        </w:tabs>
        <w:rPr>
          <w:rFonts w:ascii="宋体" w:hAnsi="宋体"/>
          <w:color w:val="000000"/>
          <w:szCs w:val="21"/>
        </w:rPr>
      </w:pPr>
      <w:r>
        <w:rPr>
          <w:rFonts w:hint="eastAsia" w:ascii="宋体" w:hAnsi="宋体"/>
          <w:color w:val="000000"/>
          <w:szCs w:val="21"/>
        </w:rPr>
        <w:t xml:space="preserve">         采购项目编号：</w:t>
      </w:r>
      <w:r>
        <w:rPr>
          <w:rFonts w:ascii="宋体" w:hAnsi="宋体"/>
          <w:color w:val="000000"/>
          <w:szCs w:val="21"/>
          <w:u w:val="single"/>
        </w:rPr>
        <w:t xml:space="preserve">                                          </w:t>
      </w:r>
      <w:r>
        <w:rPr>
          <w:rFonts w:ascii="宋体" w:hAnsi="宋体"/>
          <w:color w:val="000000"/>
          <w:szCs w:val="21"/>
        </w:rPr>
      </w:r>
      <w:r/>
    </w:p>
    <w:p>
      <w:pPr>
        <w:pStyle w:val="703"/>
        <w:ind w:left="0" w:firstLine="420"/>
        <w:spacing w:after="0" w:line="400" w:lineRule="exact"/>
        <w:rPr>
          <w:rFonts w:ascii="宋体" w:hAnsi="宋体"/>
          <w:color w:val="000000"/>
          <w:szCs w:val="21"/>
        </w:rPr>
      </w:pPr>
      <w:r>
        <w:rPr>
          <w:rFonts w:hint="eastAsia" w:ascii="宋体" w:hAnsi="宋体"/>
          <w:color w:val="000000"/>
          <w:szCs w:val="21"/>
        </w:rPr>
        <w:t xml:space="preserve">（2）采购计划编号：</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（3）项目内容：</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     采购标的及数量（台/套</w:t>
      </w:r>
      <w:r>
        <w:rPr>
          <w:rFonts w:ascii="宋体" w:hAnsi="宋体"/>
          <w:color w:val="000000"/>
          <w:szCs w:val="21"/>
          <w:lang w:val="en"/>
        </w:rPr>
        <w:t xml:space="preserve">/</w:t>
      </w:r>
      <w:r>
        <w:rPr>
          <w:rFonts w:hint="eastAsia" w:ascii="宋体" w:hAnsi="宋体"/>
          <w:color w:val="000000"/>
          <w:szCs w:val="21"/>
          <w:lang w:val="en"/>
        </w:rPr>
        <w:t xml:space="preserve">个</w:t>
      </w:r>
      <w:r>
        <w:rPr>
          <w:rFonts w:ascii="宋体" w:hAnsi="宋体"/>
          <w:color w:val="000000"/>
          <w:szCs w:val="21"/>
          <w:lang w:val="en"/>
        </w:rPr>
        <w:t xml:space="preserve">/</w:t>
      </w:r>
      <w:r>
        <w:rPr>
          <w:rFonts w:hint="eastAsia" w:ascii="宋体" w:hAnsi="宋体"/>
          <w:color w:val="000000"/>
          <w:szCs w:val="21"/>
          <w:lang w:val="en"/>
        </w:rPr>
        <w:t xml:space="preserve">架</w:t>
      </w:r>
      <w:r>
        <w:rPr>
          <w:rFonts w:ascii="宋体" w:hAnsi="宋体"/>
          <w:color w:val="000000"/>
          <w:szCs w:val="21"/>
          <w:lang w:val="en"/>
        </w:rPr>
        <w:t xml:space="preserve">/</w:t>
      </w:r>
      <w:r>
        <w:rPr>
          <w:rFonts w:hint="eastAsia" w:ascii="宋体" w:hAnsi="宋体"/>
          <w:color w:val="000000"/>
          <w:szCs w:val="21"/>
          <w:lang w:val="en"/>
        </w:rPr>
        <w:t xml:space="preserve">组等</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668"/>
        <w:ind w:firstLine="420"/>
        <w:spacing w:line="400" w:lineRule="exact"/>
        <w:rPr>
          <w:rFonts w:ascii="宋体" w:hAnsi="宋体" w:cs="宋体"/>
          <w:color w:val="000000"/>
          <w:szCs w:val="21"/>
          <w:lang w:val="en"/>
        </w:rPr>
      </w:pPr>
      <w:r>
        <w:rPr>
          <w:rFonts w:hint="eastAsia" w:ascii="宋体" w:hAnsi="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lang w:val="en"/>
        </w:rPr>
        <w:t xml:space="preserve">     </w:t>
      </w:r>
      <w:r>
        <w:rPr>
          <w:rFonts w:hint="eastAsia" w:ascii="宋体" w:hAnsi="宋体" w:cs="宋体"/>
          <w:color w:val="000000"/>
          <w:szCs w:val="21"/>
        </w:rPr>
        <w:t xml:space="preserve">规格型号：</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ascii="宋体" w:hAnsi="宋体" w:cs="宋体"/>
          <w:color w:val="000000"/>
          <w:szCs w:val="21"/>
          <w:lang w:val="en"/>
        </w:rPr>
      </w:r>
      <w:r/>
    </w:p>
    <w:p>
      <w:pPr>
        <w:pStyle w:val="668"/>
        <w:ind w:firstLine="945"/>
        <w:spacing w:line="400" w:lineRule="exact"/>
        <w:rPr>
          <w:rFonts w:ascii="宋体" w:hAnsi="宋体"/>
          <w:color w:val="000000"/>
          <w:szCs w:val="21"/>
          <w:u w:val="single"/>
        </w:rPr>
      </w:pPr>
      <w:r>
        <w:rPr>
          <w:rFonts w:hint="eastAsia" w:ascii="宋体" w:hAnsi="宋体"/>
          <w:color w:val="000000"/>
          <w:szCs w:val="21"/>
        </w:rPr>
        <w:t xml:space="preserve">采购标的的技术要求、商务要求具体见附件。</w:t>
      </w:r>
      <w:r>
        <w:rPr>
          <w:rFonts w:ascii="宋体" w:hAnsi="宋体"/>
          <w:color w:val="000000"/>
          <w:szCs w:val="21"/>
          <w:u w:val="single"/>
        </w:rPr>
      </w:r>
      <w:r/>
    </w:p>
    <w:p>
      <w:pPr>
        <w:pStyle w:val="668"/>
        <w:ind w:firstLine="945"/>
        <w:spacing w:line="400" w:lineRule="exact"/>
        <w:rPr>
          <w:rFonts w:ascii="宋体" w:hAnsi="宋体" w:cs="宋体"/>
          <w:color w:val="000000"/>
          <w:szCs w:val="21"/>
        </w:rPr>
      </w:pPr>
      <w:r>
        <w:rPr>
          <w:rFonts w:hint="eastAsia" w:ascii="汉仪书宋二S" w:hAnsi="汉仪书宋二S" w:eastAsia="汉仪书宋二S" w:cs="汉仪书宋二S"/>
          <w:color w:val="000000"/>
          <w:szCs w:val="21"/>
        </w:rPr>
        <w:t xml:space="preserve">①</w:t>
      </w:r>
      <w:r>
        <w:rPr>
          <w:rFonts w:hint="eastAsia" w:ascii="宋体" w:hAnsi="宋体" w:cs="宋体"/>
          <w:color w:val="000000"/>
          <w:szCs w:val="21"/>
        </w:rPr>
        <w:t xml:space="preserve">涉及信息类产品，请填写该产品关键部件的品牌、型号：</w:t>
      </w:r>
      <w:r>
        <w:rPr>
          <w:rFonts w:ascii="宋体" w:hAnsi="宋体" w:cs="宋体"/>
          <w:color w:val="000000"/>
          <w:szCs w:val="21"/>
        </w:rPr>
      </w:r>
      <w:r/>
    </w:p>
    <w:p>
      <w:pPr>
        <w:pStyle w:val="668"/>
        <w:ind w:firstLine="420"/>
        <w:spacing w:line="400" w:lineRule="exact"/>
        <w:rPr>
          <w:rFonts w:ascii="宋体" w:hAnsi="宋体" w:cs="宋体"/>
          <w:color w:val="000000"/>
          <w:szCs w:val="21"/>
          <w:u w:val="single"/>
        </w:rPr>
      </w:pPr>
      <w:r>
        <w:rPr>
          <w:rFonts w:hint="eastAsia" w:ascii="宋体" w:hAnsi="宋体" w:cs="宋体"/>
          <w:color w:val="000000"/>
          <w:szCs w:val="21"/>
        </w:rPr>
        <w:t xml:space="preserve">     标的名称：</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rPr>
      </w:r>
      <w:r/>
    </w:p>
    <w:p>
      <w:pPr>
        <w:pStyle w:val="668"/>
        <w:ind w:firstLine="420"/>
        <w:spacing w:line="400" w:lineRule="exact"/>
        <w:rPr>
          <w:rFonts w:ascii="宋体" w:hAnsi="宋体" w:cs="宋体"/>
          <w:color w:val="000000"/>
          <w:szCs w:val="21"/>
        </w:rPr>
      </w:pPr>
      <w:r>
        <w:rPr>
          <w:rFonts w:hint="eastAsia" w:ascii="宋体" w:hAnsi="宋体" w:cs="宋体"/>
          <w:color w:val="000000"/>
          <w:szCs w:val="21"/>
        </w:rPr>
        <w:t xml:space="preserve">     关键部件：</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hint="eastAsia" w:ascii="宋体" w:hAnsi="宋体" w:cs="宋体"/>
          <w:color w:val="000000"/>
          <w:szCs w:val="21"/>
        </w:rPr>
        <w:t xml:space="preserve"> 型号：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ascii="宋体" w:hAnsi="宋体" w:cs="宋体"/>
          <w:color w:val="000000"/>
          <w:szCs w:val="21"/>
        </w:rPr>
      </w:r>
      <w:r/>
    </w:p>
    <w:p>
      <w:pPr>
        <w:pStyle w:val="782"/>
        <w:ind w:firstLine="42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rPr>
        <w:t xml:space="preserve">关键部件</w:t>
      </w:r>
      <w:r>
        <w:rPr>
          <w:rFonts w:hint="eastAsia" w:ascii="宋体" w:hAnsi="宋体" w:eastAsia="宋体" w:cs="宋体"/>
          <w:color w:val="000000"/>
          <w:sz w:val="21"/>
        </w:rPr>
        <w:t xml:space="preserve">：</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782"/>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ascii="宋体" w:hAnsi="宋体" w:eastAsia="宋体" w:cs="宋体"/>
          <w:color w:val="000000"/>
          <w:sz w:val="21"/>
        </w:rPr>
      </w:r>
      <w:r/>
    </w:p>
    <w:p>
      <w:pPr>
        <w:pStyle w:val="782"/>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color w:val="000000"/>
          <w:sz w:val="21"/>
        </w:rPr>
      </w:r>
      <w:r/>
    </w:p>
    <w:p>
      <w:pPr>
        <w:pStyle w:val="782"/>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汉仪书宋二S" w:hAnsi="汉仪书宋二S" w:eastAsia="汉仪书宋二S" w:cs="汉仪书宋二S"/>
          <w:color w:val="000000"/>
          <w:sz w:val="21"/>
        </w:rPr>
        <w:t xml:space="preserve">②</w:t>
      </w:r>
      <w:r>
        <w:rPr>
          <w:rFonts w:hint="eastAsia" w:ascii="宋体" w:hAnsi="宋体" w:eastAsia="宋体" w:cs="宋体"/>
          <w:color w:val="000000"/>
          <w:sz w:val="21"/>
        </w:rPr>
        <w:t xml:space="preserve">涉及车辆采购，请填写是否属于新能源汽车：</w:t>
      </w:r>
      <w:r>
        <w:rPr>
          <w:rFonts w:ascii="宋体" w:hAnsi="宋体" w:eastAsia="宋体" w:cs="宋体"/>
          <w:color w:val="000000"/>
          <w:sz w:val="21"/>
        </w:rPr>
      </w:r>
      <w:r/>
    </w:p>
    <w:p>
      <w:pPr>
        <w:pStyle w:val="782"/>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是，《政府采购品目分类目录》底级品目名称：</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数量：</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金额：</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782"/>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否</w:t>
      </w:r>
      <w:r>
        <w:rPr>
          <w:rFonts w:ascii="宋体" w:hAnsi="宋体" w:eastAsia="宋体" w:cs="宋体"/>
          <w:color w:val="000000"/>
          <w:sz w:val="21"/>
        </w:rPr>
      </w:r>
      <w:r/>
    </w:p>
    <w:p>
      <w:pPr>
        <w:pStyle w:val="782"/>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分散采购</w:t>
      </w:r>
      <w:r>
        <w:rPr>
          <w:rFonts w:ascii="宋体" w:hAnsi="宋体" w:eastAsia="宋体" w:cs="宋体"/>
          <w:color w:val="000000"/>
          <w:sz w:val="21"/>
        </w:rPr>
      </w:r>
      <w:r/>
    </w:p>
    <w:p>
      <w:pPr>
        <w:pStyle w:val="782"/>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rPr>
          <w:rFonts w:ascii="宋体" w:hAnsi="宋体" w:eastAsia="宋体" w:cs="宋体"/>
          <w:color w:val="000000"/>
          <w:sz w:val="21"/>
        </w:rPr>
      </w:r>
      <w:r/>
    </w:p>
    <w:p>
      <w:pPr>
        <w:pStyle w:val="782"/>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rPr>
          <w:rFonts w:ascii="宋体" w:hAnsi="宋体" w:eastAsia="宋体" w:cs="宋体"/>
          <w:color w:val="000000"/>
          <w:sz w:val="21"/>
          <w:u w:val="single"/>
        </w:rPr>
      </w:r>
      <w:r/>
    </w:p>
    <w:p>
      <w:pPr>
        <w:pStyle w:val="782"/>
        <w:ind w:firstLine="420"/>
        <w:rPr>
          <w:rFonts w:ascii="宋体" w:hAnsi="宋体" w:eastAsia="宋体" w:cs="宋体"/>
          <w:color w:val="000000"/>
          <w:sz w:val="21"/>
        </w:rPr>
      </w:pPr>
      <w:r>
        <w:rPr>
          <w:rFonts w:hint="eastAsia" w:ascii="宋体" w:hAnsi="宋体" w:eastAsia="宋体" w:cs="宋体"/>
          <w:color w:val="000000"/>
          <w:sz w:val="21"/>
        </w:rPr>
        <w:t xml:space="preserve">（注：在框架协议采购的第二阶段，可选择使用该合同文本）</w:t>
      </w:r>
      <w:r>
        <w:rPr>
          <w:rFonts w:ascii="宋体" w:hAnsi="宋体" w:eastAsia="宋体" w:cs="宋体"/>
          <w:color w:val="000000"/>
          <w:sz w:val="21"/>
        </w:rPr>
      </w:r>
      <w:r/>
    </w:p>
    <w:p>
      <w:pPr>
        <w:pStyle w:val="782"/>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eastAsia="宋体" w:cs="Times New Roman"/>
          <w:color w:val="000000"/>
          <w:sz w:val="21"/>
        </w:rPr>
      </w:r>
      <w:r/>
    </w:p>
    <w:p>
      <w:pPr>
        <w:pStyle w:val="668"/>
        <w:spacing w:line="400" w:lineRule="exact"/>
        <w:rPr>
          <w:rFonts w:ascii="宋体" w:hAnsi="宋体"/>
          <w:iCs/>
          <w:color w:val="000000"/>
          <w:szCs w:val="21"/>
        </w:rPr>
      </w:pPr>
      <w:r>
        <w:rPr>
          <w:rFonts w:hint="eastAsia" w:ascii="宋体" w:hAnsi="宋体"/>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668"/>
        <w:spacing w:line="400" w:lineRule="exact"/>
        <w:rPr>
          <w:rFonts w:ascii="宋体" w:hAnsi="宋体"/>
          <w:iCs/>
          <w:color w:val="000000"/>
          <w:szCs w:val="21"/>
        </w:rPr>
      </w:pPr>
      <w:r>
        <w:rPr>
          <w:rFonts w:hint="eastAsia"/>
          <w:color w:val="000000"/>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668"/>
        <w:spacing w:line="400" w:lineRule="exact"/>
        <w:rPr>
          <w:rFonts w:ascii="宋体" w:hAnsi="宋体"/>
          <w:iCs/>
          <w:color w:val="000000"/>
          <w:szCs w:val="21"/>
        </w:rPr>
      </w:pPr>
      <w:r>
        <w:rPr>
          <w:rFonts w:hint="eastAsia"/>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668"/>
        <w:spacing w:line="400" w:lineRule="exact"/>
        <w:rPr>
          <w:color w:val="000000"/>
        </w:rPr>
      </w:pPr>
      <w:r>
        <w:rPr>
          <w:rFonts w:hint="eastAsia"/>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color w:val="000000"/>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lang w:val="en"/>
        </w:rPr>
        <w:t xml:space="preserve">7</w:t>
      </w:r>
      <w:r>
        <w:rPr>
          <w:rFonts w:hint="eastAsia" w:ascii="宋体" w:hAnsi="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color w:val="000000"/>
          <w:szCs w:val="21"/>
        </w:rPr>
      </w:r>
      <w:r/>
    </w:p>
    <w:p>
      <w:pPr>
        <w:pStyle w:val="668"/>
        <w:ind w:firstLine="840"/>
        <w:spacing w:line="400" w:lineRule="exact"/>
        <w:rPr>
          <w:rFonts w:ascii="宋体" w:hAnsi="宋体"/>
          <w:color w:val="000000"/>
          <w:szCs w:val="21"/>
          <w:u w:val="single"/>
        </w:rPr>
      </w:pPr>
      <w:r>
        <w:rPr>
          <w:rFonts w:hint="eastAsia" w:ascii="宋体" w:hAnsi="宋体"/>
          <w:color w:val="000000"/>
          <w:szCs w:val="21"/>
        </w:rPr>
        <w:t xml:space="preserve"> 分包主要内容：</w:t>
      </w:r>
      <w:r>
        <w:rPr>
          <w:rFonts w:hint="eastAsia" w:ascii="宋体" w:hAnsi="宋体"/>
          <w:color w:val="000000"/>
          <w:szCs w:val="21"/>
          <w:u w:val="single"/>
        </w:rPr>
        <w:t xml:space="preserve">                                            </w:t>
      </w:r>
      <w:r>
        <w:rPr>
          <w:rFonts w:ascii="宋体" w:hAnsi="宋体"/>
          <w:color w:val="000000"/>
          <w:szCs w:val="21"/>
          <w:u w:val="single"/>
        </w:rPr>
      </w:r>
      <w:r/>
    </w:p>
    <w:p>
      <w:pPr>
        <w:pStyle w:val="668"/>
        <w:ind w:firstLine="840"/>
        <w:spacing w:line="400" w:lineRule="exact"/>
        <w:rPr>
          <w:rFonts w:ascii="宋体" w:hAnsi="宋体"/>
          <w:color w:val="000000"/>
          <w:szCs w:val="21"/>
        </w:rPr>
      </w:pPr>
      <w:r>
        <w:rPr>
          <w:rFonts w:hint="eastAsia" w:ascii="宋体" w:hAnsi="宋体"/>
          <w:color w:val="000000"/>
          <w:szCs w:val="21"/>
        </w:rPr>
        <w:t xml:space="preserve"> 分包供应商/制造商名称（如供应商和制造商不同，请分别填写）：</w:t>
      </w:r>
      <w:r>
        <w:rPr>
          <w:rFonts w:ascii="宋体" w:hAnsi="宋体"/>
          <w:color w:val="000000"/>
          <w:szCs w:val="21"/>
        </w:rPr>
      </w:r>
      <w:r/>
    </w:p>
    <w:p>
      <w:pPr>
        <w:pStyle w:val="668"/>
        <w:ind w:firstLine="840"/>
        <w:spacing w:line="400" w:lineRule="exact"/>
        <w:rPr>
          <w:rFonts w:ascii="宋体" w:hAnsi="宋体"/>
          <w:color w:val="000000"/>
          <w:szCs w:val="21"/>
          <w:u w:val="single"/>
        </w:rPr>
      </w:pPr>
      <w:r>
        <w:rPr>
          <w:rFonts w:hint="eastAsia" w:ascii="宋体" w:hAnsi="宋体"/>
          <w:color w:val="000000"/>
          <w:szCs w:val="21"/>
        </w:rPr>
        <w:t xml:space="preserve"> </w:t>
      </w:r>
      <w:r>
        <w:rPr>
          <w:rFonts w:hint="eastAsia" w:ascii="宋体" w:hAnsi="宋体"/>
          <w:color w:val="000000"/>
          <w:szCs w:val="21"/>
          <w:u w:val="single"/>
        </w:rPr>
        <w:t xml:space="preserve">                                                          </w:t>
      </w:r>
      <w:r>
        <w:rPr>
          <w:rFonts w:ascii="宋体" w:hAnsi="宋体"/>
          <w:color w:val="000000"/>
          <w:szCs w:val="21"/>
          <w:u w:val="single"/>
        </w:rPr>
      </w:r>
      <w:r/>
    </w:p>
    <w:p>
      <w:pPr>
        <w:pStyle w:val="668"/>
        <w:ind w:firstLine="840"/>
        <w:spacing w:line="400" w:lineRule="exact"/>
        <w:rPr>
          <w:rFonts w:ascii="宋体" w:hAnsi="宋体"/>
          <w:color w:val="000000"/>
          <w:szCs w:val="21"/>
        </w:rPr>
      </w:pPr>
      <w:r>
        <w:rPr>
          <w:rFonts w:hint="eastAsia" w:ascii="宋体" w:hAnsi="宋体"/>
          <w:color w:val="000000"/>
          <w:szCs w:val="21"/>
        </w:rPr>
        <w:t xml:space="preserve"> 分包供应商/制造商类型（如果供应商和制造商不同，只填写制造商类型）：</w:t>
      </w:r>
      <w:r>
        <w:rPr>
          <w:rFonts w:ascii="宋体" w:hAnsi="宋体"/>
          <w:color w:val="000000"/>
          <w:szCs w:val="21"/>
        </w:rPr>
      </w:r>
      <w:r/>
    </w:p>
    <w:p>
      <w:pPr>
        <w:pStyle w:val="668"/>
        <w:ind w:firstLine="840"/>
        <w:spacing w:line="400" w:lineRule="exact"/>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iCs/>
          <w:color w:val="000000"/>
          <w:szCs w:val="21"/>
        </w:rPr>
        <w:t xml:space="preserve">小微型企业  </w:t>
      </w:r>
      <w:r>
        <w:rPr>
          <w:rFonts w:ascii="宋体" w:hAnsi="宋体"/>
          <w:iCs/>
          <w:color w:val="000000"/>
          <w:szCs w:val="21"/>
        </w:rPr>
      </w:r>
      <w:r/>
    </w:p>
    <w:p>
      <w:pPr>
        <w:pStyle w:val="668"/>
        <w:ind w:firstLine="840"/>
        <w:spacing w:line="400" w:lineRule="exact"/>
        <w:rPr>
          <w:rFonts w:eastAsia="华文楷体"/>
          <w:color w:val="000000"/>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残疾人福利性单位 </w:t>
      </w:r>
      <w:r>
        <w:rPr>
          <w:rFonts w:ascii="Wingdings" w:hAnsi="Wingdings" w:eastAsia="Wingdings" w:cs="Wingdings"/>
          <w:iCs/>
          <w:color w:val="000000"/>
          <w:szCs w:val="21"/>
        </w:rPr>
        <w:t xml:space="preserve">¨</w:t>
      </w:r>
      <w:r>
        <w:rPr>
          <w:rFonts w:hint="eastAsia" w:ascii="宋体" w:hAnsi="宋体"/>
          <w:iCs/>
          <w:color w:val="000000"/>
          <w:szCs w:val="21"/>
        </w:rPr>
        <w:t xml:space="preserve">监狱企业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eastAsia="华文楷体"/>
          <w:color w:val="000000"/>
        </w:rPr>
      </w:r>
      <w:r/>
    </w:p>
    <w:p>
      <w:pPr>
        <w:pStyle w:val="668"/>
        <w:spacing w:line="400" w:lineRule="exact"/>
        <w:rPr>
          <w:rFonts w:ascii="宋体" w:hAnsi="宋体" w:cs="宋体"/>
          <w:iCs/>
          <w:color w:val="000000"/>
          <w:szCs w:val="21"/>
        </w:rPr>
      </w:pPr>
      <w:r>
        <w:rPr>
          <w:rFonts w:hint="eastAsia" w:ascii="宋体" w:hAnsi="宋体"/>
          <w:color w:val="000000"/>
          <w:szCs w:val="21"/>
        </w:rPr>
        <w:t xml:space="preserve">    </w:t>
      </w:r>
      <w:r>
        <w:rPr>
          <w:rFonts w:hint="eastAsia" w:ascii="宋体" w:hAnsi="宋体" w:cs="宋体"/>
          <w:color w:val="000000"/>
          <w:szCs w:val="21"/>
        </w:rPr>
        <w:t xml:space="preserve">（</w:t>
      </w:r>
      <w:r>
        <w:rPr>
          <w:rFonts w:ascii="宋体" w:hAnsi="宋体" w:cs="宋体"/>
          <w:color w:val="000000"/>
          <w:szCs w:val="21"/>
          <w:lang w:val="en"/>
        </w:rPr>
        <w:t xml:space="preserve">8</w:t>
      </w:r>
      <w:r>
        <w:rPr>
          <w:rFonts w:hint="eastAsia" w:ascii="宋体" w:hAnsi="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rPr>
          <w:rFonts w:ascii="宋体" w:hAnsi="宋体" w:cs="宋体"/>
          <w:iCs/>
          <w:color w:val="000000"/>
          <w:szCs w:val="21"/>
        </w:rPr>
      </w:r>
      <w:r/>
    </w:p>
    <w:p>
      <w:pPr>
        <w:pStyle w:val="782"/>
        <w:ind w:firstLine="420"/>
        <w:tabs>
          <w:tab w:val="left" w:pos="1340" w:leader="none"/>
        </w:tabs>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rPr>
          <w:rFonts w:ascii="宋体" w:hAnsi="宋体" w:eastAsia="宋体" w:cs="宋体"/>
          <w:color w:val="000000"/>
          <w:sz w:val="21"/>
          <w:u w:val="single"/>
        </w:rPr>
      </w:r>
      <w:r/>
    </w:p>
    <w:p>
      <w:pPr>
        <w:pStyle w:val="668"/>
        <w:ind w:firstLine="420"/>
        <w:spacing w:line="40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lang w:val="en"/>
        </w:rPr>
        <w:t xml:space="preserve">9</w:t>
      </w:r>
      <w:r>
        <w:rPr>
          <w:rFonts w:hint="eastAsia" w:ascii="宋体" w:hAnsi="宋体" w:cs="宋体"/>
          <w:color w:val="000000"/>
          <w:szCs w:val="21"/>
        </w:rPr>
        <w:t xml:space="preserve">）是否涉及进口产品：</w:t>
      </w:r>
      <w:r>
        <w:rPr>
          <w:rFonts w:ascii="宋体" w:hAnsi="宋体" w:cs="宋体"/>
          <w:color w:val="000000"/>
          <w:szCs w:val="21"/>
        </w:rPr>
      </w:r>
      <w:r/>
    </w:p>
    <w:p>
      <w:pPr>
        <w:pStyle w:val="668"/>
        <w:ind w:firstLine="840"/>
        <w:spacing w:line="400" w:lineRule="exact"/>
        <w:rPr>
          <w:rFonts w:ascii="宋体" w:hAnsi="宋体" w:cs="宋体"/>
          <w:color w:val="000000"/>
          <w:szCs w:val="21"/>
          <w:u w:val="single"/>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是，《政府采购品目分类目录》底级品目名称：</w:t>
      </w:r>
      <w:r>
        <w:rPr>
          <w:rFonts w:hint="eastAsia" w:ascii="宋体" w:hAnsi="宋体" w:cs="宋体"/>
          <w:color w:val="000000"/>
          <w:szCs w:val="21"/>
          <w:u w:val="single"/>
        </w:rPr>
        <w:t xml:space="preserve">         </w:t>
      </w:r>
      <w:r>
        <w:rPr>
          <w:rFonts w:hint="eastAsia" w:ascii="宋体" w:hAnsi="宋体" w:cs="宋体"/>
          <w:color w:val="000000"/>
          <w:szCs w:val="21"/>
        </w:rPr>
        <w:t xml:space="preserve"> 金额：</w:t>
      </w:r>
      <w:r>
        <w:rPr>
          <w:rFonts w:hint="eastAsia" w:ascii="宋体" w:hAnsi="宋体" w:cs="宋体"/>
          <w:color w:val="000000"/>
          <w:szCs w:val="21"/>
          <w:u w:val="single"/>
        </w:rPr>
        <w:t xml:space="preserve">        </w:t>
      </w:r>
      <w:r>
        <w:rPr>
          <w:rFonts w:ascii="宋体" w:hAnsi="宋体" w:cs="宋体"/>
          <w:color w:val="000000"/>
          <w:szCs w:val="21"/>
          <w:u w:val="single"/>
        </w:rPr>
      </w:r>
      <w:r/>
    </w:p>
    <w:p>
      <w:pPr>
        <w:pStyle w:val="668"/>
        <w:ind w:firstLine="840"/>
        <w:spacing w:line="400" w:lineRule="exact"/>
        <w:rPr>
          <w:rFonts w:ascii="宋体" w:hAnsi="宋体"/>
          <w:color w:val="000000"/>
          <w:szCs w:val="21"/>
        </w:rPr>
      </w:pPr>
      <w:r>
        <w:rPr>
          <w:rFonts w:hint="eastAsia" w:ascii="宋体" w:hAnsi="宋体" w:cs="宋体"/>
          <w:color w:val="000000"/>
          <w:szCs w:val="21"/>
        </w:rPr>
        <w:t xml:space="preserve"> 国别：</w:t>
      </w:r>
      <w:r>
        <w:rPr>
          <w:rFonts w:hint="eastAsia" w:ascii="宋体" w:hAnsi="宋体" w:cs="宋体"/>
          <w:color w:val="000000"/>
          <w:szCs w:val="21"/>
          <w:u w:val="single"/>
        </w:rPr>
        <w:t xml:space="preserve">        </w:t>
      </w:r>
      <w:r>
        <w:rPr>
          <w:rFonts w:hint="eastAsia" w:ascii="宋体" w:hAnsi="宋体" w:cs="宋体"/>
          <w:color w:val="000000"/>
          <w:szCs w:val="21"/>
        </w:rPr>
        <w:t xml:space="preserve"> 品牌：</w:t>
      </w:r>
      <w:r>
        <w:rPr>
          <w:rFonts w:hint="eastAsia" w:ascii="宋体" w:hAnsi="宋体" w:cs="宋体"/>
          <w:color w:val="000000"/>
          <w:szCs w:val="21"/>
          <w:u w:val="single"/>
        </w:rPr>
        <w:t xml:space="preserve">        </w:t>
      </w:r>
      <w:r>
        <w:rPr>
          <w:rFonts w:hint="eastAsia" w:ascii="宋体" w:hAnsi="宋体" w:cs="宋体"/>
          <w:color w:val="000000"/>
          <w:szCs w:val="21"/>
        </w:rPr>
        <w:t xml:space="preserve"> 规格型号：</w:t>
      </w:r>
      <w:r>
        <w:rPr>
          <w:rFonts w:hint="eastAsia" w:ascii="宋体" w:hAnsi="宋体" w:cs="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668"/>
        <w:ind w:firstLine="840"/>
        <w:spacing w:line="400" w:lineRule="exact"/>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668"/>
        <w:spacing w:line="400" w:lineRule="exact"/>
        <w:tabs>
          <w:tab w:val="left" w:pos="740" w:leader="none"/>
        </w:tabs>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0</w:t>
      </w:r>
      <w:r>
        <w:rPr>
          <w:rFonts w:hint="eastAsia" w:ascii="宋体" w:hAnsi="宋体"/>
          <w:color w:val="000000"/>
          <w:szCs w:val="21"/>
        </w:rPr>
        <w:t xml:space="preserve">）是否涉及节能产品：</w:t>
      </w:r>
      <w:r>
        <w:rPr>
          <w:rFonts w:ascii="宋体" w:hAnsi="宋体"/>
          <w:color w:val="000000"/>
          <w:szCs w:val="21"/>
        </w:rPr>
      </w:r>
      <w:r/>
    </w:p>
    <w:p>
      <w:pPr>
        <w:pStyle w:val="668"/>
        <w:spacing w:line="400" w:lineRule="exact"/>
        <w:tabs>
          <w:tab w:val="left" w:pos="740" w:leader="none"/>
        </w:tabs>
        <w:rPr>
          <w:rFonts w:ascii="宋体" w:hAnsi="宋体"/>
          <w:iCs/>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是，《节能产品政府采购品目清单》的底级品目名称：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iCs/>
          <w:color w:val="000000"/>
          <w:szCs w:val="21"/>
        </w:rPr>
      </w:r>
      <w:r/>
    </w:p>
    <w:p>
      <w:pPr>
        <w:pStyle w:val="668"/>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宋体" w:hAnsi="宋体"/>
          <w:iCs/>
          <w:color w:val="000000"/>
          <w:szCs w:val="21"/>
        </w:rPr>
        <w:t xml:space="preserve">       </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668"/>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668"/>
        <w:spacing w:line="400" w:lineRule="exact"/>
        <w:tabs>
          <w:tab w:val="left" w:pos="740" w:leader="none"/>
        </w:tabs>
        <w:rPr>
          <w:rFonts w:ascii="宋体" w:hAnsi="宋体"/>
          <w:color w:val="000000"/>
          <w:szCs w:val="21"/>
        </w:rPr>
      </w:pPr>
      <w:r>
        <w:rPr>
          <w:rFonts w:hint="eastAsia" w:ascii="宋体" w:hAnsi="宋体"/>
          <w:color w:val="000000"/>
          <w:szCs w:val="21"/>
        </w:rPr>
        <w:t xml:space="preserve">          是否涉及环境标志产品：</w:t>
      </w:r>
      <w:r>
        <w:rPr>
          <w:rFonts w:ascii="宋体" w:hAnsi="宋体"/>
          <w:color w:val="000000"/>
          <w:szCs w:val="21"/>
        </w:rPr>
      </w:r>
      <w:r/>
    </w:p>
    <w:p>
      <w:pPr>
        <w:pStyle w:val="668"/>
        <w:spacing w:line="400" w:lineRule="exact"/>
        <w:tabs>
          <w:tab w:val="left" w:pos="740" w:leader="none"/>
        </w:tabs>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是，《环境标志产品政府采购品目清单》的底级品目名称：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color w:val="000000"/>
          <w:szCs w:val="21"/>
        </w:rPr>
      </w:r>
      <w:r/>
    </w:p>
    <w:p>
      <w:pPr>
        <w:pStyle w:val="668"/>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668"/>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782"/>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rPr>
          <w:rFonts w:ascii="宋体" w:hAnsi="宋体" w:eastAsia="宋体" w:cs="Times New Roman"/>
          <w:color w:val="000000"/>
          <w:sz w:val="21"/>
        </w:rPr>
      </w:r>
      <w:r/>
    </w:p>
    <w:p>
      <w:pPr>
        <w:pStyle w:val="782"/>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rPr>
          <w:rFonts w:ascii="宋体" w:hAnsi="宋体" w:eastAsia="宋体"/>
          <w:color w:val="000000"/>
          <w:u w:val="single"/>
        </w:rPr>
      </w:r>
      <w:r/>
    </w:p>
    <w:p>
      <w:pPr>
        <w:pStyle w:val="668"/>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782"/>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color w:val="000000"/>
          <w:sz w:val="21"/>
        </w:rPr>
      </w:r>
      <w:r/>
    </w:p>
    <w:p>
      <w:pPr>
        <w:pStyle w:val="668"/>
        <w:spacing w:line="400" w:lineRule="exact"/>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1</w:t>
      </w:r>
      <w:r>
        <w:rPr>
          <w:rFonts w:hint="eastAsia" w:ascii="宋体" w:hAnsi="宋体"/>
          <w:color w:val="000000"/>
          <w:szCs w:val="21"/>
        </w:rPr>
        <w:t xml:space="preserve">）涉及商品包装和快递包装的，是否参考《商品包装政府采购需求标准（试行）》、《快递包装政府采购需求标准（试行）》明确产品及相关快递服务的具体包装要求：</w:t>
      </w:r>
      <w:r>
        <w:rPr>
          <w:rFonts w:ascii="宋体" w:hAnsi="宋体"/>
          <w:color w:val="000000"/>
          <w:szCs w:val="21"/>
        </w:rPr>
      </w:r>
      <w:r/>
    </w:p>
    <w:p>
      <w:pPr>
        <w:pStyle w:val="668"/>
        <w:ind w:firstLine="840"/>
        <w:spacing w:line="400" w:lineRule="exact"/>
        <w:rPr>
          <w:rFonts w:ascii="宋体" w:hAnsi="宋体"/>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是       </w:t>
      </w:r>
      <w:r>
        <w:rPr>
          <w:rFonts w:ascii="Wingdings" w:hAnsi="Wingdings" w:eastAsia="Wingdings" w:cs="Wingdings"/>
          <w:color w:val="000000"/>
          <w:szCs w:val="21"/>
        </w:rPr>
        <w:t xml:space="preserve">¨</w:t>
      </w:r>
      <w:r>
        <w:rPr>
          <w:rFonts w:hint="eastAsia" w:ascii="宋体" w:hAnsi="宋体"/>
          <w:color w:val="000000"/>
          <w:szCs w:val="21"/>
        </w:rPr>
        <w:t xml:space="preserve">否      </w:t>
      </w:r>
      <w:r>
        <w:rPr>
          <w:rFonts w:ascii="Wingdings" w:hAnsi="Wingdings" w:eastAsia="Wingdings" w:cs="Wingdings"/>
          <w:color w:val="000000"/>
          <w:szCs w:val="21"/>
        </w:rPr>
        <w:t xml:space="preserve">¨</w:t>
      </w:r>
      <w:r>
        <w:rPr>
          <w:rFonts w:hint="eastAsia" w:ascii="宋体" w:hAnsi="宋体"/>
          <w:color w:val="000000"/>
          <w:szCs w:val="21"/>
        </w:rPr>
        <w:t xml:space="preserve">不涉及</w:t>
      </w:r>
      <w:r>
        <w:rPr>
          <w:rFonts w:ascii="宋体" w:hAnsi="宋体"/>
          <w:color w:val="000000"/>
          <w:szCs w:val="21"/>
        </w:rPr>
      </w:r>
      <w:r/>
    </w:p>
    <w:p>
      <w:pPr>
        <w:pStyle w:val="668"/>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合同金额</w:t>
      </w:r>
      <w:r>
        <w:rPr>
          <w:rFonts w:ascii="宋体" w:hAnsi="宋体"/>
          <w:b/>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（1）合同金额小写：</w:t>
      </w:r>
      <w:r>
        <w:rPr>
          <w:rFonts w:hint="eastAsia" w:ascii="宋体" w:hAnsi="宋体"/>
          <w:color w:val="000000"/>
          <w:szCs w:val="21"/>
          <w:u w:val="single"/>
        </w:rPr>
        <w:t xml:space="preserve">                           </w:t>
      </w:r>
      <w:r>
        <w:rPr>
          <w:rFonts w:ascii="宋体" w:hAnsi="宋体"/>
          <w:color w:val="000000"/>
          <w:szCs w:val="21"/>
        </w:rPr>
      </w:r>
      <w:r/>
    </w:p>
    <w:p>
      <w:pPr>
        <w:pStyle w:val="668"/>
        <w:spacing w:line="400" w:lineRule="exact"/>
        <w:rPr>
          <w:rFonts w:ascii="宋体" w:hAnsi="宋体"/>
          <w:color w:val="000000"/>
          <w:szCs w:val="21"/>
          <w:u w:val="single"/>
        </w:rPr>
      </w:pPr>
      <w:r>
        <w:rPr>
          <w:rFonts w:hint="eastAsia" w:ascii="宋体" w:hAnsi="宋体"/>
          <w:color w:val="000000"/>
          <w:szCs w:val="21"/>
        </w:rPr>
        <w:t xml:space="preserve">                 大写：</w:t>
      </w:r>
      <w:r>
        <w:rPr>
          <w:rFonts w:hint="eastAsia" w:ascii="宋体" w:hAnsi="宋体"/>
          <w:color w:val="000000"/>
          <w:szCs w:val="21"/>
          <w:u w:val="single"/>
        </w:rPr>
        <w:t xml:space="preserve">                           </w:t>
      </w:r>
      <w:r>
        <w:rPr>
          <w:rFonts w:ascii="宋体" w:hAnsi="宋体"/>
          <w:color w:val="000000"/>
          <w:szCs w:val="21"/>
          <w:u w:val="single"/>
        </w:rPr>
      </w:r>
      <w:r/>
    </w:p>
    <w:p>
      <w:pPr>
        <w:pStyle w:val="668"/>
        <w:spacing w:line="400" w:lineRule="exact"/>
        <w:rPr>
          <w:rFonts w:ascii="宋体" w:hAnsi="宋体"/>
          <w:color w:val="000000"/>
          <w:szCs w:val="21"/>
        </w:rPr>
      </w:pPr>
      <w:r>
        <w:rPr>
          <w:rFonts w:hint="eastAsia" w:ascii="宋体" w:hAnsi="宋体"/>
          <w:color w:val="000000"/>
          <w:szCs w:val="21"/>
        </w:rPr>
        <w:t xml:space="preserve">         分包金额（如有）小写：</w:t>
      </w:r>
      <w:r>
        <w:rPr>
          <w:rFonts w:hint="eastAsia" w:ascii="宋体" w:hAnsi="宋体"/>
          <w:color w:val="000000"/>
          <w:szCs w:val="21"/>
          <w:u w:val="single"/>
        </w:rPr>
        <w:t xml:space="preserve">                   </w:t>
      </w:r>
      <w:r>
        <w:rPr>
          <w:rFonts w:ascii="宋体" w:hAnsi="宋体"/>
          <w:color w:val="000000"/>
          <w:szCs w:val="21"/>
        </w:rPr>
      </w:r>
      <w:r/>
    </w:p>
    <w:p>
      <w:pPr>
        <w:pStyle w:val="668"/>
        <w:spacing w:line="400" w:lineRule="exact"/>
        <w:rPr>
          <w:rFonts w:ascii="宋体" w:hAnsi="宋体"/>
          <w:color w:val="000000"/>
          <w:szCs w:val="21"/>
          <w:u w:val="single"/>
        </w:rPr>
      </w:pP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大写：</w:t>
      </w:r>
      <w:r>
        <w:rPr>
          <w:rFonts w:hint="eastAsia" w:ascii="宋体" w:hAnsi="宋体"/>
          <w:color w:val="000000"/>
          <w:szCs w:val="21"/>
          <w:u w:val="single"/>
        </w:rPr>
        <w:t xml:space="preserve">                   </w:t>
      </w:r>
      <w:r>
        <w:rPr>
          <w:rFonts w:ascii="宋体" w:hAnsi="宋体"/>
          <w:color w:val="000000"/>
          <w:szCs w:val="21"/>
          <w:u w:val="single"/>
        </w:rPr>
      </w:r>
      <w:r/>
    </w:p>
    <w:p>
      <w:pPr>
        <w:pStyle w:val="668"/>
        <w:spacing w:line="400" w:lineRule="exact"/>
        <w:rPr>
          <w:rFonts w:ascii="宋体" w:hAnsi="宋体"/>
          <w:color w:val="000000"/>
          <w:szCs w:val="21"/>
        </w:rPr>
      </w:pPr>
      <w:r>
        <w:rPr>
          <w:rFonts w:hint="eastAsia" w:ascii="宋体" w:hAnsi="宋体"/>
          <w:color w:val="000000"/>
          <w:szCs w:val="21"/>
        </w:rPr>
        <w:t xml:space="preserve">    （注：固定单价合同应填写单价和最高限价）</w:t>
      </w:r>
      <w:r>
        <w:rPr>
          <w:rFonts w:ascii="宋体" w:hAnsi="宋体"/>
          <w:color w:val="000000"/>
          <w:szCs w:val="21"/>
        </w:rPr>
      </w:r>
      <w:r/>
    </w:p>
    <w:p>
      <w:pPr>
        <w:pStyle w:val="668"/>
        <w:spacing w:line="400" w:lineRule="exact"/>
        <w:rPr>
          <w:rFonts w:ascii="宋体" w:hAnsi="宋体"/>
          <w:color w:val="000000"/>
          <w:szCs w:val="21"/>
        </w:rPr>
      </w:pPr>
      <w:r>
        <w:rPr>
          <w:rFonts w:hint="eastAsia" w:ascii="宋体" w:hAnsi="宋体"/>
          <w:color w:val="000000"/>
          <w:szCs w:val="21"/>
        </w:rPr>
        <w:t xml:space="preserve">    （2）合同定价方式（采用组合定价方式的，可以勾选多项）：</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固定总价 </w:t>
      </w:r>
      <w:r>
        <w:rPr>
          <w:rFonts w:ascii="Wingdings" w:hAnsi="Wingdings" w:eastAsia="Wingdings" w:cs="Wingdings"/>
          <w:iCs/>
          <w:color w:val="000000"/>
          <w:szCs w:val="21"/>
        </w:rPr>
        <w:t xml:space="preserve">¨</w:t>
      </w:r>
      <w:r>
        <w:rPr>
          <w:rFonts w:hint="eastAsia" w:ascii="宋体" w:hAnsi="宋体"/>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iCs/>
          <w:color w:val="000000"/>
          <w:szCs w:val="21"/>
        </w:rPr>
        <w:t xml:space="preserve">绩效激励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hint="eastAsia" w:ascii="宋体" w:hAnsi="宋体"/>
          <w:color w:val="000000"/>
          <w:szCs w:val="21"/>
          <w:u w:val="single"/>
        </w:rPr>
        <w:t xml:space="preserve">       </w:t>
      </w:r>
      <w:r>
        <w:rPr>
          <w:rFonts w:ascii="宋体" w:hAnsi="宋体"/>
          <w:color w:val="000000"/>
          <w:szCs w:val="21"/>
        </w:rPr>
      </w:r>
      <w:r/>
    </w:p>
    <w:p>
      <w:pPr>
        <w:pStyle w:val="750"/>
        <w:ind w:left="0" w:firstLine="420"/>
        <w:spacing w:line="400" w:lineRule="exact"/>
        <w:rPr>
          <w:color w:val="000000"/>
          <w:sz w:val="21"/>
          <w:szCs w:val="21"/>
          <w:lang w:eastAsia="zh-CN"/>
        </w:rPr>
      </w:pPr>
      <w:r>
        <w:rPr>
          <w:rFonts w:hint="eastAsia" w:ascii="宋体" w:hAnsi="宋体"/>
          <w:color w:val="000000"/>
          <w:sz w:val="21"/>
          <w:szCs w:val="21"/>
          <w:lang w:eastAsia="zh-CN"/>
        </w:rPr>
        <w:t xml:space="preserve">（3）付款方式（按项目实际勾选填写）：</w:t>
      </w:r>
      <w:r>
        <w:rPr>
          <w:color w:val="000000"/>
          <w:sz w:val="21"/>
          <w:szCs w:val="21"/>
          <w:lang w:eastAsia="zh-CN"/>
        </w:rPr>
      </w:r>
      <w:r/>
    </w:p>
    <w:p>
      <w:pPr>
        <w:pStyle w:val="668"/>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全额付款：</w:t>
      </w:r>
      <w:r>
        <w:rPr>
          <w:rFonts w:hint="eastAsia" w:ascii="宋体" w:hAnsi="宋体"/>
          <w:color w:val="000000"/>
          <w:szCs w:val="21"/>
          <w:u w:val="single"/>
        </w:rPr>
        <w:t xml:space="preserve">  （应明确一次性支付合同款项的条件）                    </w:t>
      </w:r>
      <w:r>
        <w:rPr>
          <w:rFonts w:ascii="宋体" w:hAnsi="宋体"/>
          <w:color w:val="000000"/>
          <w:szCs w:val="21"/>
          <w:u w:val="single"/>
        </w:rPr>
      </w:r>
      <w:r/>
    </w:p>
    <w:p>
      <w:pPr>
        <w:pStyle w:val="668"/>
        <w:ind w:firstLine="630"/>
        <w:spacing w:line="400" w:lineRule="exact"/>
        <w:rPr>
          <w:color w:val="000000"/>
        </w:rPr>
      </w:pPr>
      <w:r>
        <w:rPr>
          <w:rFonts w:ascii="Wingdings" w:hAnsi="Wingdings" w:eastAsia="Wingdings" w:cs="Wingdings"/>
          <w:color w:val="000000"/>
          <w:szCs w:val="21"/>
        </w:rPr>
        <w:t xml:space="preserve">¨</w:t>
      </w:r>
      <w:r>
        <w:rPr>
          <w:rFonts w:hint="eastAsia" w:ascii="宋体" w:hAnsi="宋体"/>
          <w:color w:val="000000"/>
          <w:szCs w:val="21"/>
        </w:rPr>
        <w:t xml:space="preserve">分期付款：</w:t>
      </w:r>
      <w:r>
        <w:rPr>
          <w:rFonts w:hint="eastAsia" w:ascii="宋体" w:hAnsi="宋体"/>
          <w:color w:val="000000"/>
          <w:szCs w:val="21"/>
          <w:u w:val="single"/>
        </w:rPr>
        <w:t xml:space="preserve">  （应明确分期支付合同款项的各期比例和支付条件，各期支付条件应与分期履约验收情况挂钩） </w:t>
      </w:r>
      <w:r>
        <w:rPr>
          <w:rFonts w:hint="eastAsia" w:ascii="宋体" w:hAnsi="宋体"/>
          <w:color w:val="000000"/>
          <w:szCs w:val="21"/>
        </w:rPr>
        <w:t xml:space="preserve">，其中涉及预付款的：</w:t>
      </w:r>
      <w:r>
        <w:rPr>
          <w:rFonts w:hint="eastAsia" w:ascii="宋体" w:hAnsi="宋体"/>
          <w:color w:val="000000"/>
          <w:szCs w:val="21"/>
          <w:u w:val="single"/>
        </w:rPr>
        <w:t xml:space="preserve"> （应明确预付款的支付比例和支付条件） </w:t>
      </w:r>
      <w:r>
        <w:rPr>
          <w:color w:val="000000"/>
        </w:rPr>
      </w:r>
      <w:r/>
    </w:p>
    <w:p>
      <w:pPr>
        <w:pStyle w:val="668"/>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成本补偿：</w:t>
      </w:r>
      <w:r>
        <w:rPr>
          <w:rFonts w:hint="eastAsia" w:ascii="宋体" w:hAnsi="宋体"/>
          <w:color w:val="000000"/>
          <w:szCs w:val="21"/>
          <w:u w:val="single"/>
        </w:rPr>
        <w:t xml:space="preserve">      （应明确按照成本补偿方式的支付方式和支付条件）   </w:t>
      </w:r>
      <w:r>
        <w:rPr>
          <w:rFonts w:ascii="宋体" w:hAnsi="宋体"/>
          <w:color w:val="000000"/>
          <w:szCs w:val="21"/>
          <w:u w:val="single"/>
        </w:rPr>
      </w:r>
      <w:r/>
    </w:p>
    <w:p>
      <w:pPr>
        <w:pStyle w:val="668"/>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绩效激励：</w:t>
      </w:r>
      <w:r>
        <w:rPr>
          <w:rFonts w:hint="eastAsia" w:ascii="宋体" w:hAnsi="宋体"/>
          <w:color w:val="000000"/>
          <w:szCs w:val="21"/>
          <w:u w:val="single"/>
        </w:rPr>
        <w:t xml:space="preserve">      （应明确按照绩效激励方式的支付方式和支付条件）   </w:t>
      </w:r>
      <w:r>
        <w:rPr>
          <w:rFonts w:ascii="宋体" w:hAnsi="宋体"/>
          <w:color w:val="000000"/>
          <w:szCs w:val="21"/>
          <w:u w:val="single"/>
        </w:rPr>
      </w:r>
      <w:r/>
    </w:p>
    <w:p>
      <w:pPr>
        <w:pStyle w:val="668"/>
        <w:numPr>
          <w:ilvl w:val="0"/>
          <w:numId w:val="5"/>
        </w:numPr>
        <w:ind w:firstLine="420"/>
        <w:spacing w:line="400" w:lineRule="exact"/>
        <w:rPr>
          <w:rFonts w:ascii="宋体" w:hAnsi="宋体"/>
          <w:b/>
          <w:color w:val="000000"/>
          <w:szCs w:val="21"/>
          <w:u w:val="single"/>
        </w:rPr>
      </w:pPr>
      <w:r>
        <w:rPr>
          <w:rFonts w:hint="eastAsia" w:ascii="宋体" w:hAnsi="宋体"/>
          <w:b/>
          <w:color w:val="000000"/>
          <w:szCs w:val="21"/>
        </w:rPr>
        <w:t xml:space="preserve">合同履行</w:t>
      </w:r>
      <w:r>
        <w:rPr>
          <w:rFonts w:ascii="宋体" w:hAnsi="宋体"/>
          <w:b/>
          <w:color w:val="000000"/>
          <w:szCs w:val="21"/>
          <w:u w:val="single"/>
        </w:rPr>
      </w:r>
      <w:r/>
    </w:p>
    <w:p>
      <w:pPr>
        <w:pStyle w:val="668"/>
        <w:ind w:firstLine="420"/>
        <w:spacing w:line="400" w:lineRule="exact"/>
        <w:rPr>
          <w:rFonts w:ascii="宋体" w:hAnsi="宋体" w:cs="宋体"/>
          <w:color w:val="000000"/>
          <w:szCs w:val="21"/>
        </w:rPr>
      </w:pPr>
      <w:r>
        <w:rPr>
          <w:rFonts w:hint="eastAsia" w:ascii="宋体" w:hAnsi="宋体" w:cs="宋体"/>
          <w:color w:val="000000"/>
          <w:szCs w:val="21"/>
        </w:rPr>
        <w:t xml:space="preserve">（1）起始日期：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日，完成日期：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ascii="宋体" w:hAnsi="宋体" w:cs="宋体"/>
          <w:color w:val="000000"/>
          <w:szCs w:val="21"/>
        </w:rPr>
      </w:r>
      <w:r/>
    </w:p>
    <w:p>
      <w:pPr>
        <w:pStyle w:val="668"/>
        <w:ind w:firstLine="420"/>
        <w:spacing w:line="400" w:lineRule="exact"/>
        <w:rPr>
          <w:rFonts w:ascii="宋体" w:hAnsi="宋体" w:cs="宋体"/>
          <w:color w:val="000000"/>
          <w:szCs w:val="21"/>
          <w:u w:val="single"/>
        </w:rPr>
      </w:pPr>
      <w:r>
        <w:rPr>
          <w:rFonts w:hint="eastAsia" w:ascii="宋体" w:hAnsi="宋体" w:cs="宋体"/>
          <w:color w:val="000000"/>
          <w:szCs w:val="21"/>
        </w:rPr>
        <w:t xml:space="preserve">（2）履约地点</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rPr>
          <w:rFonts w:ascii="宋体" w:hAnsi="宋体" w:cs="宋体"/>
          <w:color w:val="000000"/>
          <w:szCs w:val="21"/>
          <w:u w:val="single"/>
        </w:rPr>
      </w:r>
      <w:r/>
    </w:p>
    <w:p>
      <w:pPr>
        <w:pStyle w:val="668"/>
        <w:ind w:firstLine="420"/>
        <w:spacing w:line="400" w:lineRule="exact"/>
        <w:rPr>
          <w:rFonts w:ascii="宋体" w:hAnsi="宋体" w:cs="宋体"/>
          <w:color w:val="000000"/>
          <w:szCs w:val="21"/>
        </w:rPr>
      </w:pPr>
      <w:r>
        <w:rPr>
          <w:rFonts w:hint="eastAsia" w:ascii="宋体" w:hAnsi="宋体" w:cs="宋体"/>
          <w:bCs/>
          <w:color w:val="000000"/>
          <w:szCs w:val="21"/>
        </w:rPr>
        <w:t xml:space="preserve">（3）履约担保：</w:t>
      </w:r>
      <w:r>
        <w:rPr>
          <w:rFonts w:hint="eastAsia" w:ascii="宋体" w:hAnsi="宋体" w:cs="宋体"/>
          <w:color w:val="000000"/>
        </w:rPr>
        <w:t xml:space="preserve">是否收取履约保证金：</w:t>
      </w:r>
      <w:r>
        <w:rPr>
          <w:rFonts w:ascii="Wingdings" w:hAnsi="Wingdings" w:eastAsia="Wingdings" w:cs="Wingding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rPr>
          <w:rFonts w:ascii="宋体" w:hAnsi="宋体" w:cs="宋体"/>
          <w:color w:val="000000"/>
          <w:szCs w:val="21"/>
        </w:rPr>
      </w:r>
      <w:r/>
    </w:p>
    <w:p>
      <w:pPr>
        <w:pStyle w:val="782"/>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782"/>
        <w:ind w:firstLine="420"/>
        <w:rPr>
          <w:rFonts w:hint="eastAsia" w:ascii="宋体" w:hAnsi="宋体" w:eastAsia="宋体" w:cs="宋体"/>
          <w:bCs/>
          <w:color w:val="000000"/>
          <w:sz w:val="21"/>
          <w:u w:val="single"/>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rPr>
          <w:rFonts w:hint="eastAsia" w:ascii="宋体" w:hAnsi="宋体" w:eastAsia="宋体" w:cs="宋体"/>
          <w:bCs/>
          <w:color w:val="000000"/>
          <w:sz w:val="21"/>
          <w:u w:val="single"/>
        </w:rPr>
      </w:r>
      <w:r/>
    </w:p>
    <w:p>
      <w:pPr>
        <w:pStyle w:val="782"/>
        <w:ind w:firstLine="420"/>
        <w:rPr>
          <w:rFonts w:hint="eastAsia" w:ascii="宋体" w:hAnsi="宋体" w:eastAsia="宋体" w:cs="宋体"/>
          <w:color w:val="000000"/>
          <w:sz w:val="21"/>
        </w:rPr>
      </w:pPr>
      <w:r>
        <w:rPr>
          <w:rFonts w:hint="eastAsia" w:ascii="宋体" w:hAnsi="宋体" w:eastAsia="宋体" w:cs="宋体"/>
          <w:color w:val="000000"/>
          <w:sz w:val="21"/>
        </w:rPr>
        <w:t xml:space="preserve">江苏省政府采购网：http://www.ccgp-jiangsu.gov.cn/</w:t>
      </w:r>
      <w:r>
        <w:rPr>
          <w:rFonts w:hint="eastAsia" w:ascii="宋体" w:hAnsi="宋体" w:eastAsia="宋体" w:cs="宋体"/>
          <w:color w:val="000000"/>
          <w:sz w:val="21"/>
        </w:rPr>
      </w:r>
      <w:r/>
    </w:p>
    <w:p>
      <w:pPr>
        <w:pStyle w:val="782"/>
        <w:ind w:firstLine="420"/>
        <w:rPr>
          <w:rFonts w:hint="eastAsia" w:ascii="宋体" w:hAnsi="宋体" w:eastAsia="宋体" w:cs="宋体"/>
          <w:color w:val="000000"/>
          <w:sz w:val="21"/>
        </w:rPr>
      </w:pPr>
      <w:r>
        <w:rPr>
          <w:rFonts w:hint="eastAsia" w:ascii="宋体" w:hAnsi="宋体" w:eastAsia="宋体" w:cs="宋体"/>
          <w:color w:val="000000"/>
          <w:sz w:val="21"/>
        </w:rPr>
        <w:t xml:space="preserve">电子履约保函办理网址：https://jsdzbh.com/webSite/bHIndex</w:t>
      </w:r>
      <w:r>
        <w:rPr>
          <w:rFonts w:hint="eastAsia" w:ascii="宋体" w:hAnsi="宋体" w:eastAsia="宋体" w:cs="宋体"/>
          <w:color w:val="000000"/>
          <w:sz w:val="21"/>
        </w:rPr>
      </w:r>
      <w:r/>
    </w:p>
    <w:p>
      <w:pPr>
        <w:pStyle w:val="782"/>
        <w:ind w:firstLine="420"/>
        <w:rPr>
          <w:rFonts w:ascii="宋体" w:hAnsi="宋体" w:eastAsia="宋体" w:cs="宋体"/>
          <w:color w:val="000000"/>
          <w:sz w:val="21"/>
        </w:rPr>
      </w:pPr>
      <w:r>
        <w:rPr>
          <w:rFonts w:hint="eastAsia" w:ascii="宋体" w:hAnsi="宋体" w:eastAsia="宋体" w:cs="宋体"/>
          <w:color w:val="000000"/>
          <w:sz w:val="21"/>
        </w:rPr>
        <w:t xml:space="preserve">手续费：0.8%（如：履约保证金10万，电子保函手续费约800元，具体详见电子保函平台）  </w:t>
      </w:r>
      <w:r>
        <w:rPr>
          <w:rFonts w:ascii="宋体" w:hAnsi="宋体" w:eastAsia="宋体" w:cs="宋体"/>
          <w:color w:val="000000"/>
          <w:sz w:val="21"/>
        </w:rPr>
      </w:r>
      <w:r/>
    </w:p>
    <w:p>
      <w:pPr>
        <w:pStyle w:val="668"/>
        <w:ind w:firstLine="420"/>
        <w:spacing w:line="400" w:lineRule="exact"/>
        <w:rPr>
          <w:rFonts w:ascii="宋体" w:hAnsi="宋体" w:cs="宋体"/>
          <w:color w:val="000000"/>
        </w:rPr>
      </w:pPr>
      <w:r>
        <w:rPr>
          <w:rFonts w:hint="eastAsia" w:ascii="宋体" w:hAnsi="宋体" w:cs="宋体"/>
          <w:bCs/>
          <w:color w:val="000000"/>
          <w:szCs w:val="21"/>
        </w:rPr>
        <w:t xml:space="preserve"> 履约担保期限：</w:t>
      </w:r>
      <w:r>
        <w:rPr>
          <w:rFonts w:hint="eastAsia" w:ascii="宋体" w:hAnsi="宋体" w:cs="宋体"/>
          <w:bCs/>
          <w:color w:val="000000"/>
          <w:szCs w:val="21"/>
          <w:u w:val="single"/>
        </w:rPr>
        <w:t xml:space="preserve">                                  </w:t>
      </w:r>
      <w:r>
        <w:rPr>
          <w:rFonts w:ascii="宋体" w:hAnsi="宋体" w:cs="宋体"/>
          <w:color w:val="000000"/>
        </w:rPr>
      </w:r>
      <w:r/>
    </w:p>
    <w:p>
      <w:pPr>
        <w:pStyle w:val="668"/>
        <w:ind w:firstLine="420"/>
        <w:spacing w:line="400" w:lineRule="exact"/>
        <w:rPr>
          <w:rFonts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rPr>
        <w:t xml:space="preserve">                                                        </w:t>
      </w:r>
      <w:r>
        <w:rPr>
          <w:rFonts w:ascii="宋体" w:hAnsi="宋体" w:cs="宋体"/>
          <w:bCs/>
          <w:color w:val="000000"/>
          <w:szCs w:val="21"/>
        </w:rPr>
      </w:r>
      <w:r/>
    </w:p>
    <w:p>
      <w:pPr>
        <w:pStyle w:val="668"/>
        <w:ind w:firstLine="420"/>
        <w:spacing w:line="400" w:lineRule="exact"/>
        <w:rPr>
          <w:rFonts w:ascii="宋体" w:hAnsi="宋体" w:cs="宋体"/>
          <w:color w:val="000000"/>
          <w:szCs w:val="21"/>
          <w:u w:val="single"/>
        </w:rPr>
      </w:pPr>
      <w:r>
        <w:rPr>
          <w:rFonts w:hint="eastAsia" w:ascii="宋体" w:hAnsi="宋体" w:cs="宋体"/>
          <w:bCs/>
          <w:color w:val="000000"/>
          <w:szCs w:val="21"/>
        </w:rPr>
        <w:t xml:space="preserve">（5）风险处置措施和替代方案：</w:t>
      </w:r>
      <w:r>
        <w:rPr>
          <w:rFonts w:hint="eastAsia" w:ascii="宋体" w:hAnsi="宋体" w:cs="宋体"/>
          <w:color w:val="000000"/>
          <w:szCs w:val="21"/>
          <w:u w:val="single"/>
        </w:rPr>
        <w:t xml:space="preserve">                                                </w:t>
      </w:r>
      <w:r>
        <w:rPr>
          <w:rFonts w:ascii="宋体" w:hAnsi="宋体" w:cs="宋体"/>
          <w:color w:val="000000"/>
          <w:szCs w:val="21"/>
          <w:u w:val="single"/>
        </w:rPr>
      </w:r>
      <w:r/>
    </w:p>
    <w:p>
      <w:pPr>
        <w:pStyle w:val="668"/>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合同验收</w:t>
      </w:r>
      <w:r>
        <w:rPr>
          <w:rFonts w:ascii="宋体" w:hAnsi="宋体"/>
          <w:b/>
          <w:color w:val="000000"/>
          <w:szCs w:val="21"/>
        </w:rPr>
      </w:r>
      <w:r/>
    </w:p>
    <w:p>
      <w:pPr>
        <w:pStyle w:val="668"/>
        <w:numPr>
          <w:ilvl w:val="0"/>
          <w:numId w:val="7"/>
        </w:numPr>
        <w:ind w:firstLine="420"/>
        <w:spacing w:line="400" w:lineRule="exact"/>
        <w:rPr>
          <w:rFonts w:ascii="宋体" w:hAnsi="宋体"/>
          <w:bCs/>
          <w:color w:val="000000"/>
          <w:szCs w:val="21"/>
        </w:rPr>
      </w:pPr>
      <w:r>
        <w:rPr>
          <w:rFonts w:hint="eastAsia" w:ascii="宋体" w:hAnsi="宋体"/>
          <w:bCs/>
          <w:color w:val="000000"/>
          <w:szCs w:val="21"/>
        </w:rPr>
        <w:t xml:space="preserve">验收组织方式：</w:t>
      </w:r>
      <w:r>
        <w:rPr>
          <w:rFonts w:ascii="Wingdings" w:hAnsi="Wingdings" w:eastAsia="Wingdings" w:cs="Wingdings"/>
          <w:color w:val="000000"/>
          <w:szCs w:val="21"/>
        </w:rPr>
        <w:t xml:space="preserve">¨</w:t>
      </w:r>
      <w:r>
        <w:rPr>
          <w:rFonts w:hint="eastAsia" w:ascii="宋体" w:hAnsi="宋体"/>
          <w:bCs/>
          <w:color w:val="000000"/>
          <w:szCs w:val="21"/>
        </w:rPr>
        <w:t xml:space="preserve">自行组织 </w:t>
      </w:r>
      <w:r>
        <w:rPr>
          <w:rFonts w:ascii="Wingdings" w:hAnsi="Wingdings" w:eastAsia="Wingdings" w:cs="Wingdings"/>
          <w:color w:val="000000"/>
          <w:szCs w:val="21"/>
        </w:rPr>
        <w:t xml:space="preserve">¨</w:t>
      </w:r>
      <w:r>
        <w:rPr>
          <w:rFonts w:hint="eastAsia" w:ascii="宋体" w:hAnsi="宋体"/>
          <w:bCs/>
          <w:color w:val="000000"/>
          <w:szCs w:val="21"/>
        </w:rPr>
        <w:t xml:space="preserve">委托第三方组织</w:t>
      </w:r>
      <w:r>
        <w:rPr>
          <w:rFonts w:ascii="宋体" w:hAnsi="宋体"/>
          <w:bCs/>
          <w:color w:val="000000"/>
          <w:szCs w:val="21"/>
        </w:rPr>
      </w:r>
      <w:r/>
    </w:p>
    <w:p>
      <w:pPr>
        <w:pStyle w:val="668"/>
        <w:spacing w:line="400" w:lineRule="exact"/>
        <w:rPr>
          <w:rFonts w:ascii="宋体" w:hAnsi="宋体"/>
          <w:bCs/>
          <w:color w:val="000000"/>
          <w:szCs w:val="21"/>
        </w:rPr>
      </w:pPr>
      <w:r>
        <w:rPr>
          <w:rFonts w:hint="eastAsia" w:ascii="宋体" w:hAnsi="宋体"/>
          <w:bCs/>
          <w:color w:val="000000"/>
          <w:szCs w:val="21"/>
        </w:rPr>
        <w:t xml:space="preserve">     验收主体：</w:t>
      </w:r>
      <w:r>
        <w:rPr>
          <w:rFonts w:hint="eastAsia" w:ascii="宋体" w:hAnsi="宋体"/>
          <w:bCs/>
          <w:color w:val="000000"/>
          <w:szCs w:val="21"/>
          <w:u w:val="single"/>
        </w:rPr>
        <w:t xml:space="preserve">                  </w:t>
      </w:r>
      <w:r>
        <w:rPr>
          <w:rFonts w:ascii="宋体" w:hAnsi="宋体"/>
          <w:bCs/>
          <w:color w:val="000000"/>
          <w:szCs w:val="21"/>
        </w:rPr>
      </w:r>
      <w:r/>
    </w:p>
    <w:p>
      <w:pPr>
        <w:pStyle w:val="668"/>
        <w:spacing w:line="400" w:lineRule="exact"/>
        <w:rPr>
          <w:rFonts w:ascii="宋体" w:hAnsi="宋体"/>
          <w:bCs/>
          <w:color w:val="000000"/>
          <w:szCs w:val="21"/>
        </w:rPr>
      </w:pPr>
      <w:r>
        <w:rPr>
          <w:rFonts w:hint="eastAsia" w:ascii="宋体" w:hAnsi="宋体"/>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68"/>
        <w:ind w:firstLine="525"/>
        <w:spacing w:line="400" w:lineRule="exact"/>
        <w:rPr>
          <w:rFonts w:ascii="宋体" w:hAnsi="宋体"/>
          <w:bCs/>
          <w:color w:val="000000"/>
          <w:szCs w:val="21"/>
        </w:rPr>
      </w:pPr>
      <w:r>
        <w:rPr>
          <w:rFonts w:hint="eastAsia" w:ascii="宋体" w:hAnsi="宋体"/>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68"/>
        <w:ind w:firstLine="525"/>
        <w:spacing w:line="400" w:lineRule="exact"/>
        <w:rPr>
          <w:rFonts w:ascii="宋体" w:hAnsi="宋体"/>
          <w:bCs/>
          <w:color w:val="000000"/>
          <w:szCs w:val="21"/>
        </w:rPr>
      </w:pPr>
      <w:r>
        <w:rPr>
          <w:rFonts w:hint="eastAsia" w:ascii="宋体" w:hAnsi="宋体"/>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68"/>
        <w:ind w:firstLine="525"/>
        <w:spacing w:line="400" w:lineRule="exact"/>
        <w:rPr>
          <w:rFonts w:ascii="宋体" w:hAnsi="宋体"/>
          <w:bCs/>
          <w:color w:val="000000"/>
          <w:szCs w:val="21"/>
        </w:rPr>
      </w:pPr>
      <w:r>
        <w:rPr>
          <w:rFonts w:hint="eastAsia" w:ascii="宋体" w:hAnsi="宋体"/>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68"/>
        <w:ind w:firstLine="525"/>
        <w:spacing w:line="400" w:lineRule="exact"/>
        <w:rPr>
          <w:rFonts w:ascii="宋体" w:hAnsi="宋体"/>
          <w:bCs/>
          <w:color w:val="000000"/>
          <w:szCs w:val="21"/>
        </w:rPr>
      </w:pPr>
      <w:r>
        <w:rPr>
          <w:rFonts w:hint="eastAsia" w:ascii="宋体" w:hAnsi="宋体"/>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bCs/>
          <w:color w:val="000000"/>
          <w:szCs w:val="21"/>
        </w:rPr>
        <w:t xml:space="preserve">是，抽查比例：</w:t>
      </w:r>
      <w:r>
        <w:rPr>
          <w:rFonts w:hint="eastAsia" w:ascii="宋体" w:hAnsi="宋体"/>
          <w:bCs/>
          <w:color w:val="000000"/>
          <w:szCs w:val="21"/>
          <w:u w:val="single"/>
        </w:rPr>
        <w:t xml:space="preserve">        </w:t>
      </w: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68"/>
        <w:ind w:firstLine="525"/>
        <w:spacing w:line="400" w:lineRule="exact"/>
        <w:rPr>
          <w:rFonts w:ascii="宋体" w:hAnsi="宋体"/>
          <w:bCs/>
          <w:color w:val="000000"/>
          <w:szCs w:val="21"/>
          <w:u w:val="single"/>
        </w:rPr>
      </w:pPr>
      <w:r>
        <w:rPr>
          <w:rFonts w:hint="eastAsia" w:ascii="宋体" w:hAnsi="宋体"/>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bCs/>
          <w:color w:val="000000"/>
          <w:szCs w:val="21"/>
        </w:rPr>
        <w:t xml:space="preserve">是，</w:t>
      </w:r>
      <w:r>
        <w:rPr>
          <w:rFonts w:hint="eastAsia" w:ascii="宋体" w:hAnsi="宋体"/>
          <w:bCs/>
          <w:color w:val="000000"/>
          <w:szCs w:val="21"/>
          <w:u w:val="single"/>
        </w:rPr>
        <w:t xml:space="preserve">（应明确对被破坏的检测产品的处理方式）</w:t>
      </w:r>
      <w:r>
        <w:rPr>
          <w:rFonts w:ascii="宋体" w:hAnsi="宋体"/>
          <w:bCs/>
          <w:color w:val="000000"/>
          <w:szCs w:val="21"/>
          <w:u w:val="single"/>
        </w:rPr>
      </w:r>
      <w:r/>
    </w:p>
    <w:p>
      <w:pPr>
        <w:pStyle w:val="668"/>
        <w:ind w:firstLine="525"/>
        <w:spacing w:line="400" w:lineRule="exact"/>
        <w:rPr>
          <w:rFonts w:ascii="宋体" w:hAnsi="宋体"/>
          <w:bCs/>
          <w:color w:val="000000"/>
          <w:szCs w:val="21"/>
        </w:rPr>
      </w:pP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68"/>
        <w:ind w:firstLine="525"/>
        <w:spacing w:line="400" w:lineRule="exact"/>
        <w:rPr>
          <w:rFonts w:ascii="宋体" w:hAnsi="宋体"/>
          <w:bCs/>
          <w:color w:val="000000"/>
          <w:szCs w:val="21"/>
          <w:u w:val="single"/>
        </w:rPr>
      </w:pPr>
      <w:r>
        <w:rPr>
          <w:rFonts w:hint="eastAsia" w:ascii="宋体" w:hAnsi="宋体"/>
          <w:bCs/>
          <w:color w:val="000000"/>
          <w:szCs w:val="21"/>
        </w:rPr>
        <w:t xml:space="preserve">验收组织的其他事项：</w:t>
      </w:r>
      <w:r>
        <w:rPr>
          <w:rFonts w:hint="eastAsia" w:ascii="宋体" w:hAnsi="宋体"/>
          <w:bCs/>
          <w:color w:val="000000"/>
          <w:szCs w:val="21"/>
          <w:u w:val="single"/>
        </w:rPr>
        <w:t xml:space="preserve">                </w:t>
      </w:r>
      <w:r>
        <w:rPr>
          <w:rFonts w:ascii="宋体" w:hAnsi="宋体"/>
          <w:bCs/>
          <w:color w:val="000000"/>
          <w:szCs w:val="21"/>
          <w:u w:val="single"/>
        </w:rPr>
      </w:r>
      <w:r/>
    </w:p>
    <w:p>
      <w:pPr>
        <w:pStyle w:val="668"/>
        <w:ind w:firstLine="420"/>
        <w:spacing w:line="400" w:lineRule="exact"/>
        <w:rPr>
          <w:rFonts w:ascii="宋体" w:hAnsi="宋体"/>
          <w:bCs/>
          <w:color w:val="000000"/>
          <w:szCs w:val="21"/>
          <w:u w:val="single"/>
        </w:rPr>
      </w:pPr>
      <w:r>
        <w:rPr>
          <w:rFonts w:hint="eastAsia" w:ascii="宋体" w:hAnsi="宋体"/>
          <w:bCs/>
          <w:color w:val="000000"/>
          <w:szCs w:val="21"/>
        </w:rPr>
        <w:t xml:space="preserve">（2）履约验收时间：</w:t>
      </w:r>
      <w:r>
        <w:rPr>
          <w:rFonts w:hint="eastAsia" w:ascii="宋体" w:hAnsi="宋体"/>
          <w:bCs/>
          <w:color w:val="000000"/>
          <w:szCs w:val="21"/>
          <w:u w:val="single"/>
        </w:rPr>
        <w:t xml:space="preserve">（计划于何时验收/供应商提出验收申请之日起   日内组织验收） </w:t>
      </w:r>
      <w:r>
        <w:rPr>
          <w:rFonts w:ascii="宋体" w:hAnsi="宋体"/>
          <w:bCs/>
          <w:color w:val="000000"/>
          <w:szCs w:val="21"/>
          <w:u w:val="single"/>
        </w:rPr>
      </w:r>
      <w:r/>
    </w:p>
    <w:p>
      <w:pPr>
        <w:pStyle w:val="668"/>
        <w:ind w:firstLine="420"/>
        <w:spacing w:line="400" w:lineRule="exact"/>
        <w:rPr>
          <w:rFonts w:ascii="宋体" w:hAnsi="宋体"/>
          <w:bCs/>
          <w:color w:val="000000"/>
          <w:szCs w:val="21"/>
        </w:rPr>
      </w:pPr>
      <w:r>
        <w:rPr>
          <w:rFonts w:hint="eastAsia" w:ascii="宋体" w:hAnsi="宋体"/>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bCs/>
          <w:color w:val="000000"/>
          <w:szCs w:val="21"/>
        </w:rPr>
        <w:t xml:space="preserve">一次性验收         </w:t>
      </w:r>
      <w:r>
        <w:rPr>
          <w:rFonts w:ascii="宋体" w:hAnsi="宋体"/>
          <w:bCs/>
          <w:color w:val="000000"/>
          <w:szCs w:val="21"/>
        </w:rPr>
      </w:r>
      <w:r/>
    </w:p>
    <w:p>
      <w:pPr>
        <w:pStyle w:val="668"/>
        <w:spacing w:line="400" w:lineRule="exact"/>
        <w:rPr>
          <w:rFonts w:ascii="宋体" w:hAnsi="宋体"/>
          <w:bCs/>
          <w:color w:val="000000"/>
          <w:szCs w:val="21"/>
        </w:rPr>
      </w:pP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分期/分项验收：</w:t>
      </w:r>
      <w:r>
        <w:rPr>
          <w:rFonts w:hint="eastAsia" w:ascii="宋体" w:hAnsi="宋体"/>
          <w:bCs/>
          <w:color w:val="000000"/>
          <w:szCs w:val="21"/>
          <w:u w:val="single"/>
        </w:rPr>
        <w:t xml:space="preserve"> （应明确分期</w:t>
      </w:r>
      <w:r>
        <w:rPr>
          <w:rFonts w:ascii="宋体" w:hAnsi="宋体"/>
          <w:bCs/>
          <w:color w:val="000000"/>
          <w:szCs w:val="21"/>
          <w:u w:val="single"/>
          <w:lang w:val="en"/>
        </w:rPr>
        <w:t xml:space="preserve">/</w:t>
      </w:r>
      <w:r>
        <w:rPr>
          <w:rFonts w:hint="eastAsia" w:ascii="宋体" w:hAnsi="宋体"/>
          <w:bCs/>
          <w:color w:val="000000"/>
          <w:szCs w:val="21"/>
          <w:u w:val="single"/>
          <w:lang w:val="en"/>
        </w:rPr>
        <w:t xml:space="preserve">分项验收的工作安排</w:t>
      </w:r>
      <w:r>
        <w:rPr>
          <w:rFonts w:hint="eastAsia" w:ascii="宋体" w:hAnsi="宋体"/>
          <w:bCs/>
          <w:color w:val="000000"/>
          <w:szCs w:val="21"/>
          <w:u w:val="single"/>
        </w:rPr>
        <w:t xml:space="preserve">）  </w:t>
      </w:r>
      <w:r>
        <w:rPr>
          <w:rFonts w:ascii="宋体" w:hAnsi="宋体"/>
          <w:bCs/>
          <w:color w:val="000000"/>
          <w:szCs w:val="21"/>
        </w:rPr>
      </w:r>
      <w:r/>
    </w:p>
    <w:p>
      <w:pPr>
        <w:pStyle w:val="668"/>
        <w:ind w:firstLine="420"/>
        <w:spacing w:line="400" w:lineRule="exact"/>
        <w:rPr>
          <w:rFonts w:ascii="宋体" w:hAnsi="宋体"/>
          <w:bCs/>
          <w:color w:val="000000"/>
          <w:szCs w:val="21"/>
        </w:rPr>
      </w:pPr>
      <w:r>
        <w:rPr>
          <w:rFonts w:hint="eastAsia" w:ascii="宋体" w:hAnsi="宋体"/>
          <w:bCs/>
          <w:color w:val="000000"/>
          <w:szCs w:val="21"/>
        </w:rPr>
        <w:t xml:space="preserve">（4）履约验收程序：</w:t>
      </w:r>
      <w:r>
        <w:rPr>
          <w:rFonts w:hint="eastAsia" w:ascii="宋体" w:hAnsi="宋体"/>
          <w:bCs/>
          <w:color w:val="000000"/>
          <w:szCs w:val="21"/>
          <w:u w:val="single"/>
        </w:rPr>
        <w:t xml:space="preserve">                                         </w:t>
      </w:r>
      <w:r>
        <w:rPr>
          <w:rFonts w:ascii="宋体" w:hAnsi="宋体"/>
          <w:bCs/>
          <w:color w:val="000000"/>
          <w:szCs w:val="21"/>
        </w:rPr>
      </w:r>
      <w:r/>
    </w:p>
    <w:p>
      <w:pPr>
        <w:pStyle w:val="668"/>
        <w:ind w:firstLine="420"/>
        <w:spacing w:line="400" w:lineRule="exact"/>
        <w:rPr>
          <w:rFonts w:ascii="宋体" w:hAnsi="宋体"/>
          <w:bCs/>
          <w:color w:val="000000"/>
          <w:szCs w:val="21"/>
          <w:u w:val="single"/>
        </w:rPr>
      </w:pPr>
      <w:r>
        <w:rPr>
          <w:rFonts w:hint="eastAsia" w:ascii="宋体" w:hAnsi="宋体"/>
          <w:bCs/>
          <w:color w:val="000000"/>
          <w:szCs w:val="21"/>
        </w:rPr>
        <w:t xml:space="preserve">（5）履约验收的内容：</w:t>
      </w:r>
      <w:r>
        <w:rPr>
          <w:rFonts w:hint="eastAsia" w:ascii="宋体" w:hAnsi="宋体"/>
          <w:bCs/>
          <w:color w:val="000000"/>
          <w:szCs w:val="21"/>
          <w:u w:val="single"/>
        </w:rPr>
        <w:t xml:space="preserve"> （应当包括每一项技术和商务要求的履约情况，特别是落实政府采购扶持中小企业，支持绿色发展和乡村振兴等政策情况）                                      </w:t>
      </w:r>
      <w:r>
        <w:rPr>
          <w:rFonts w:ascii="宋体" w:hAnsi="宋体"/>
          <w:bCs/>
          <w:color w:val="000000"/>
          <w:szCs w:val="21"/>
          <w:u w:val="single"/>
        </w:rPr>
      </w:r>
      <w:r/>
    </w:p>
    <w:p>
      <w:pPr>
        <w:pStyle w:val="668"/>
        <w:ind w:firstLine="420"/>
        <w:spacing w:line="400" w:lineRule="exact"/>
        <w:rPr>
          <w:rFonts w:ascii="宋体" w:hAnsi="宋体"/>
          <w:bCs/>
          <w:color w:val="000000"/>
          <w:szCs w:val="21"/>
          <w:u w:val="single"/>
        </w:rPr>
      </w:pPr>
      <w:r>
        <w:rPr>
          <w:rFonts w:hint="eastAsia" w:ascii="宋体" w:hAnsi="宋体"/>
          <w:bCs/>
          <w:color w:val="000000"/>
          <w:szCs w:val="21"/>
        </w:rPr>
        <w:t xml:space="preserve">（6）履约验收标准：</w:t>
      </w:r>
      <w:r>
        <w:rPr>
          <w:rFonts w:hint="eastAsia" w:ascii="宋体" w:hAnsi="宋体"/>
          <w:bCs/>
          <w:color w:val="000000"/>
          <w:szCs w:val="21"/>
          <w:u w:val="single"/>
        </w:rPr>
        <w:t xml:space="preserve">                                         </w:t>
      </w:r>
      <w:r>
        <w:rPr>
          <w:rFonts w:ascii="宋体" w:hAnsi="宋体"/>
          <w:bCs/>
          <w:color w:val="000000"/>
          <w:szCs w:val="21"/>
          <w:u w:val="single"/>
        </w:rPr>
      </w:r>
      <w:r/>
    </w:p>
    <w:p>
      <w:pPr>
        <w:pStyle w:val="782"/>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否</w:t>
      </w:r>
      <w:r>
        <w:rPr>
          <w:rFonts w:ascii="宋体" w:hAnsi="宋体" w:eastAsia="宋体" w:cs="宋体"/>
          <w:color w:val="000000"/>
          <w:sz w:val="21"/>
        </w:rPr>
      </w:r>
      <w:r/>
    </w:p>
    <w:p>
      <w:pPr>
        <w:pStyle w:val="668"/>
        <w:ind w:firstLine="420"/>
        <w:spacing w:line="400" w:lineRule="exact"/>
        <w:rPr>
          <w:rFonts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（产权过户登记等）          </w:t>
      </w:r>
      <w:r>
        <w:rPr>
          <w:rFonts w:ascii="宋体" w:hAnsi="宋体" w:cs="宋体"/>
          <w:bCs/>
          <w:color w:val="000000"/>
          <w:szCs w:val="21"/>
          <w:u w:val="single"/>
        </w:rPr>
      </w:r>
      <w:r/>
    </w:p>
    <w:p>
      <w:pPr>
        <w:pStyle w:val="668"/>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组成合同的文件</w:t>
      </w:r>
      <w:r>
        <w:rPr>
          <w:rFonts w:ascii="宋体" w:hAnsi="宋体"/>
          <w:b/>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本协议书与下列文件一起构成合同文件，如下述文件之间有任何抵触、矛盾或歧义，应按以下顺序解释：</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（1）政府采购合同协议书及其变更、补充协议</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（2）政府采购合同专用条款</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（3）政府采购合同通用条款</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（4）中标（成交）通知书</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（5）投标（响应）文件</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（6）采购文件</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（7）有关技术文件，图纸</w:t>
      </w:r>
      <w:r>
        <w:rPr>
          <w:rFonts w:ascii="宋体" w:hAnsi="宋体"/>
          <w:color w:val="000000"/>
          <w:szCs w:val="21"/>
        </w:rPr>
      </w:r>
      <w:r/>
    </w:p>
    <w:p>
      <w:pPr>
        <w:pStyle w:val="782"/>
        <w:ind w:firstLine="420"/>
        <w:rPr>
          <w:rFonts w:ascii="宋体" w:hAnsi="宋体" w:eastAsia="宋体" w:cs="宋体"/>
          <w:color w:val="000000"/>
          <w:sz w:val="21"/>
        </w:rPr>
      </w:pPr>
      <w:r>
        <w:rPr>
          <w:rFonts w:hint="eastAsia" w:ascii="宋体" w:hAnsi="宋体" w:eastAsia="宋体" w:cs="宋体"/>
          <w:color w:val="000000"/>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color w:val="000000"/>
          <w:sz w:val="21"/>
        </w:rPr>
      </w:r>
      <w:r/>
    </w:p>
    <w:p>
      <w:pPr>
        <w:pStyle w:val="668"/>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合同生效</w:t>
      </w:r>
      <w:r>
        <w:rPr>
          <w:rFonts w:ascii="宋体" w:hAnsi="宋体"/>
          <w:b/>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本合同自</w:t>
      </w:r>
      <w:r>
        <w:rPr>
          <w:rFonts w:hint="eastAsia" w:ascii="宋体" w:hAnsi="宋体"/>
          <w:color w:val="000000"/>
          <w:szCs w:val="21"/>
          <w:u w:val="single"/>
        </w:rPr>
        <w:t xml:space="preserve">                             </w:t>
      </w:r>
      <w:r>
        <w:rPr>
          <w:rFonts w:hint="eastAsia" w:ascii="宋体" w:hAnsi="宋体"/>
          <w:color w:val="000000"/>
          <w:szCs w:val="21"/>
        </w:rPr>
        <w:t xml:space="preserve">生效。</w:t>
      </w:r>
      <w:r>
        <w:rPr>
          <w:rFonts w:ascii="宋体" w:hAnsi="宋体"/>
          <w:color w:val="000000"/>
          <w:szCs w:val="21"/>
        </w:rPr>
      </w:r>
      <w:r/>
    </w:p>
    <w:p>
      <w:pPr>
        <w:pStyle w:val="668"/>
        <w:numPr>
          <w:ilvl w:val="0"/>
          <w:numId w:val="5"/>
        </w:numPr>
        <w:ind w:firstLine="420"/>
        <w:spacing w:line="400" w:lineRule="exact"/>
        <w:rPr>
          <w:rFonts w:ascii="宋体" w:hAnsi="宋体"/>
          <w:b/>
          <w:color w:val="000000"/>
          <w:szCs w:val="21"/>
        </w:rPr>
      </w:pPr>
      <w:r>
        <w:rPr>
          <w:rFonts w:hint="eastAsia" w:ascii="宋体" w:hAnsi="宋体"/>
          <w:b/>
          <w:color w:val="000000"/>
          <w:szCs w:val="21"/>
        </w:rPr>
        <w:t xml:space="preserve">合同份数</w:t>
      </w:r>
      <w:r>
        <w:rPr>
          <w:rFonts w:ascii="宋体" w:hAnsi="宋体"/>
          <w:b/>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本合同一式</w:t>
      </w:r>
      <w:r>
        <w:rPr>
          <w:rFonts w:hint="eastAsia" w:ascii="宋体" w:hAnsi="宋体"/>
          <w:color w:val="000000"/>
          <w:szCs w:val="21"/>
          <w:u w:val="single"/>
        </w:rPr>
        <w:t xml:space="preserve">    </w:t>
      </w:r>
      <w:r>
        <w:rPr>
          <w:rFonts w:hint="eastAsia" w:ascii="宋体" w:hAnsi="宋体"/>
          <w:color w:val="000000"/>
          <w:szCs w:val="21"/>
        </w:rPr>
        <w:t xml:space="preserve">份，甲方执</w:t>
      </w:r>
      <w:r>
        <w:rPr>
          <w:rFonts w:hint="eastAsia" w:ascii="宋体" w:hAnsi="宋体"/>
          <w:color w:val="000000"/>
          <w:szCs w:val="21"/>
          <w:u w:val="single"/>
        </w:rPr>
        <w:t xml:space="preserve">    </w:t>
      </w:r>
      <w:r>
        <w:rPr>
          <w:rFonts w:hint="eastAsia" w:ascii="宋体" w:hAnsi="宋体"/>
          <w:color w:val="000000"/>
          <w:szCs w:val="21"/>
        </w:rPr>
        <w:t xml:space="preserve">份，乙方执</w:t>
      </w:r>
      <w:r>
        <w:rPr>
          <w:rFonts w:hint="eastAsia" w:ascii="宋体" w:hAnsi="宋体"/>
          <w:color w:val="000000"/>
          <w:szCs w:val="21"/>
          <w:u w:val="single"/>
        </w:rPr>
        <w:t xml:space="preserve">    </w:t>
      </w:r>
      <w:r>
        <w:rPr>
          <w:rFonts w:hint="eastAsia" w:ascii="宋体" w:hAnsi="宋体"/>
          <w:color w:val="000000"/>
          <w:szCs w:val="21"/>
        </w:rPr>
        <w:t xml:space="preserve">份，均具有同等法律效力。</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合同订立时间：</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r>
      <w:r/>
    </w:p>
    <w:p>
      <w:pPr>
        <w:pStyle w:val="668"/>
        <w:ind w:firstLine="420"/>
        <w:spacing w:line="400" w:lineRule="exact"/>
        <w:rPr>
          <w:rFonts w:ascii="宋体" w:hAnsi="宋体"/>
          <w:color w:val="000000"/>
          <w:szCs w:val="21"/>
        </w:rPr>
      </w:pPr>
      <w:r>
        <w:rPr>
          <w:rFonts w:hint="eastAsia" w:ascii="宋体" w:hAnsi="宋体"/>
          <w:color w:val="000000"/>
          <w:szCs w:val="21"/>
        </w:rPr>
        <w:t xml:space="preserve">合同订立地点：</w:t>
      </w:r>
      <w:r>
        <w:rPr>
          <w:rFonts w:hint="eastAsia" w:ascii="宋体" w:hAnsi="宋体"/>
          <w:color w:val="000000"/>
          <w:szCs w:val="21"/>
          <w:u w:val="single"/>
        </w:rPr>
        <w:t xml:space="preserve">                           </w:t>
      </w:r>
      <w:r>
        <w:rPr>
          <w:rFonts w:ascii="宋体" w:hAnsi="宋体"/>
          <w:color w:val="000000"/>
          <w:szCs w:val="21"/>
        </w:rPr>
      </w:r>
      <w:r/>
    </w:p>
    <w:p>
      <w:pPr>
        <w:pStyle w:val="668"/>
        <w:ind w:firstLine="420"/>
        <w:spacing w:line="400" w:lineRule="exact"/>
        <w:rPr>
          <w:color w:val="000000"/>
          <w:lang w:eastAsia="zh-CN"/>
        </w:rPr>
      </w:pPr>
      <w:r>
        <w:rPr>
          <w:rFonts w:hint="eastAsia" w:ascii="宋体" w:hAnsi="宋体"/>
          <w:color w:val="000000"/>
          <w:szCs w:val="21"/>
        </w:rPr>
        <w:t xml:space="preserve">附件：具体标的及其技术要求和商务要求、联合协议、分包意向协议等</w:t>
      </w:r>
      <w:r>
        <w:rPr>
          <w:color w:val="000000"/>
          <w:lang w:eastAsia="zh-CN"/>
        </w:rPr>
      </w:r>
      <w:r/>
    </w:p>
    <w:tbl>
      <w:tblPr>
        <w:tblW w:w="4927" w:type="pct"/>
        <w:tblInd w:w="-222"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7"/>
        <w:gridCol w:w="2420"/>
        <w:gridCol w:w="1985"/>
        <w:gridCol w:w="2123"/>
      </w:tblGrid>
      <w:tr>
        <w:trPr>
          <w:trHeight w:val="490"/>
        </w:trPr>
        <w:tc>
          <w:tcPr>
            <w:gridSpan w:val="2"/>
            <w:tcW w:w="4317" w:type="dxa"/>
            <w:vAlign w:val="center"/>
            <w:textDirection w:val="lrTb"/>
            <w:noWrap w:val="false"/>
          </w:tcPr>
          <w:p>
            <w:pPr>
              <w:pStyle w:val="668"/>
              <w:jc w:val="center"/>
              <w:spacing w:line="300" w:lineRule="exact"/>
              <w:rPr>
                <w:color w:val="000000"/>
              </w:rPr>
            </w:pPr>
            <w:r>
              <w:rPr>
                <w:color w:val="000000"/>
                <w:szCs w:val="21"/>
              </w:rPr>
              <w:t xml:space="preserve">甲方</w:t>
            </w:r>
            <w:r>
              <w:rPr>
                <w:rFonts w:hint="eastAsia"/>
                <w:color w:val="000000"/>
                <w:szCs w:val="21"/>
              </w:rPr>
              <w:t xml:space="preserve">（采购人</w:t>
            </w:r>
            <w:r>
              <w:rPr>
                <w:rFonts w:hint="eastAsia" w:ascii="宋体" w:hAnsi="宋体"/>
                <w:color w:val="000000"/>
                <w:szCs w:val="21"/>
              </w:rPr>
              <w:t xml:space="preserve">、受采购人委托签订合同的单位或</w:t>
            </w:r>
            <w:r>
              <w:rPr>
                <w:rFonts w:hint="eastAsia"/>
                <w:color w:val="000000"/>
                <w:szCs w:val="21"/>
              </w:rPr>
              <w:t xml:space="preserve">采购文件约定的合同甲方）</w:t>
            </w:r>
            <w:r>
              <w:rPr>
                <w:color w:val="000000"/>
              </w:rPr>
            </w:r>
            <w:r/>
          </w:p>
        </w:tc>
        <w:tc>
          <w:tcPr>
            <w:gridSpan w:val="2"/>
            <w:tcW w:w="4108" w:type="dxa"/>
            <w:vAlign w:val="center"/>
            <w:textDirection w:val="lrTb"/>
            <w:noWrap w:val="false"/>
          </w:tcPr>
          <w:p>
            <w:pPr>
              <w:pStyle w:val="668"/>
              <w:jc w:val="center"/>
              <w:spacing w:line="300" w:lineRule="exact"/>
              <w:rPr>
                <w:color w:val="000000"/>
              </w:rPr>
            </w:pPr>
            <w:r>
              <w:rPr>
                <w:color w:val="000000"/>
                <w:szCs w:val="21"/>
              </w:rPr>
              <w:t xml:space="preserve">乙方</w:t>
            </w:r>
            <w:r>
              <w:rPr>
                <w:rFonts w:hint="eastAsia"/>
                <w:color w:val="000000"/>
                <w:szCs w:val="21"/>
              </w:rPr>
              <w:t xml:space="preserve">（供应商）</w:t>
            </w:r>
            <w:r>
              <w:rPr>
                <w:color w:val="000000"/>
              </w:rPr>
            </w:r>
            <w:r/>
          </w:p>
        </w:tc>
      </w:tr>
      <w:tr>
        <w:trPr>
          <w:trHeight w:val="917"/>
        </w:trPr>
        <w:tc>
          <w:tcPr>
            <w:tcW w:w="1126" w:type="dxa"/>
            <w:vAlign w:val="center"/>
            <w:textDirection w:val="lrTb"/>
            <w:noWrap w:val="false"/>
          </w:tcPr>
          <w:p>
            <w:pPr>
              <w:pStyle w:val="668"/>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W w:w="1436" w:type="dxa"/>
            <w:vAlign w:val="center"/>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1171"/>
        </w:trPr>
        <w:tc>
          <w:tcPr>
            <w:tcW w:w="1126" w:type="dxa"/>
            <w:vAlign w:val="center"/>
            <w:vMerge w:val="restart"/>
            <w:textDirection w:val="lrTb"/>
            <w:noWrap w:val="false"/>
          </w:tcPr>
          <w:p>
            <w:pPr>
              <w:pStyle w:val="668"/>
              <w:jc w:val="center"/>
              <w:spacing w:line="300" w:lineRule="exact"/>
              <w:rPr>
                <w:color w:val="000000"/>
                <w:szCs w:val="21"/>
              </w:rPr>
            </w:pPr>
            <w:r>
              <w:rPr>
                <w:color w:val="000000"/>
                <w:szCs w:val="21"/>
              </w:rPr>
              <w:t xml:space="preserve">法定代表人</w:t>
            </w:r>
            <w:r>
              <w:rPr>
                <w:color w:val="000000"/>
                <w:szCs w:val="21"/>
              </w:rPr>
            </w:r>
            <w:r/>
          </w:p>
          <w:p>
            <w:pPr>
              <w:pStyle w:val="668"/>
              <w:ind w:firstLine="100"/>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W w:w="1436" w:type="dxa"/>
            <w:vAlign w:val="center"/>
            <w:vMerge w:val="restart"/>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color w:val="000000"/>
                <w:szCs w:val="21"/>
              </w:rPr>
              <w:t xml:space="preserve">法定代表人</w:t>
            </w:r>
            <w:r>
              <w:rPr>
                <w:color w:val="000000"/>
                <w:szCs w:val="21"/>
              </w:rPr>
            </w:r>
            <w:r/>
          </w:p>
          <w:p>
            <w:pPr>
              <w:pStyle w:val="668"/>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W w:w="1259" w:type="dxa"/>
            <w:vAlign w:val="center"/>
            <w:textDirection w:val="lrTb"/>
            <w:noWrap w:val="false"/>
          </w:tcPr>
          <w:p>
            <w:pPr>
              <w:pStyle w:val="668"/>
              <w:jc w:val="center"/>
              <w:spacing w:line="300" w:lineRule="exact"/>
              <w:rPr>
                <w:color w:val="000000"/>
                <w:szCs w:val="21"/>
              </w:rPr>
            </w:pPr>
            <w:r>
              <w:rPr>
                <w:color w:val="000000"/>
                <w:szCs w:val="21"/>
              </w:rPr>
            </w:r>
            <w:r/>
          </w:p>
        </w:tc>
      </w:tr>
      <w:tr>
        <w:trPr>
          <w:trHeight w:val="483"/>
        </w:trPr>
        <w:tc>
          <w:tcPr>
            <w:tcW w:w="1126" w:type="dxa"/>
            <w:vAlign w:val="center"/>
            <w:vMerge w:val="continue"/>
            <w:textDirection w:val="lrTb"/>
            <w:noWrap w:val="false"/>
          </w:tcPr>
          <w:p>
            <w:pPr>
              <w:pStyle w:val="668"/>
              <w:jc w:val="center"/>
              <w:spacing w:line="300" w:lineRule="exact"/>
              <w:rPr>
                <w:color w:val="000000"/>
                <w:szCs w:val="21"/>
              </w:rPr>
            </w:pPr>
            <w:r>
              <w:rPr>
                <w:color w:val="000000"/>
                <w:szCs w:val="21"/>
              </w:rPr>
            </w:r>
            <w:r/>
          </w:p>
        </w:tc>
        <w:tc>
          <w:tcPr>
            <w:tcW w:w="1436" w:type="dxa"/>
            <w:vAlign w:val="center"/>
            <w:vMerge w:val="continue"/>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rFonts w:hint="eastAsia"/>
                <w:color w:val="000000"/>
                <w:szCs w:val="21"/>
              </w:rPr>
              <w:t xml:space="preserve">拥有者性别</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668"/>
              <w:jc w:val="center"/>
              <w:spacing w:line="300" w:lineRule="exact"/>
              <w:rPr>
                <w:color w:val="000000"/>
                <w:szCs w:val="21"/>
              </w:rPr>
            </w:pPr>
            <w:r>
              <w:rPr>
                <w:rFonts w:hint="eastAsia"/>
                <w:color w:val="000000"/>
                <w:szCs w:val="21"/>
              </w:rPr>
              <w:t xml:space="preserve">住  所</w:t>
            </w:r>
            <w:r>
              <w:rPr>
                <w:color w:val="000000"/>
                <w:szCs w:val="21"/>
              </w:rPr>
            </w:r>
            <w:r/>
          </w:p>
        </w:tc>
        <w:tc>
          <w:tcPr>
            <w:tcW w:w="1436" w:type="dxa"/>
            <w:vAlign w:val="center"/>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rFonts w:hint="eastAsia"/>
                <w:color w:val="000000"/>
                <w:szCs w:val="21"/>
              </w:rPr>
              <w:t xml:space="preserve">住  所</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668"/>
              <w:jc w:val="center"/>
              <w:spacing w:line="300" w:lineRule="exact"/>
              <w:rPr>
                <w:color w:val="000000"/>
                <w:szCs w:val="21"/>
              </w:rPr>
            </w:pPr>
            <w:r>
              <w:rPr>
                <w:color w:val="000000"/>
                <w:szCs w:val="21"/>
              </w:rPr>
              <w:t xml:space="preserve">联 系 人</w:t>
            </w:r>
            <w:r>
              <w:rPr>
                <w:color w:val="000000"/>
                <w:szCs w:val="21"/>
              </w:rPr>
            </w:r>
            <w:r/>
          </w:p>
        </w:tc>
        <w:tc>
          <w:tcPr>
            <w:tcW w:w="1436" w:type="dxa"/>
            <w:vAlign w:val="center"/>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color w:val="000000"/>
                <w:szCs w:val="21"/>
              </w:rPr>
              <w:t xml:space="preserve">联 系 人</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668"/>
              <w:jc w:val="center"/>
              <w:spacing w:line="300" w:lineRule="exact"/>
              <w:rPr>
                <w:color w:val="000000"/>
                <w:szCs w:val="21"/>
              </w:rPr>
            </w:pPr>
            <w:r>
              <w:rPr>
                <w:color w:val="000000"/>
                <w:szCs w:val="21"/>
              </w:rPr>
              <w:t xml:space="preserve">联系电话</w:t>
            </w:r>
            <w:r>
              <w:rPr>
                <w:color w:val="000000"/>
                <w:szCs w:val="21"/>
              </w:rPr>
            </w:r>
            <w:r/>
          </w:p>
        </w:tc>
        <w:tc>
          <w:tcPr>
            <w:tcW w:w="1436" w:type="dxa"/>
            <w:vAlign w:val="center"/>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color w:val="000000"/>
                <w:szCs w:val="21"/>
              </w:rPr>
              <w:t xml:space="preserve">联系电话</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668"/>
              <w:jc w:val="center"/>
              <w:spacing w:line="300" w:lineRule="exact"/>
              <w:rPr>
                <w:color w:val="000000"/>
                <w:szCs w:val="21"/>
              </w:rPr>
            </w:pPr>
            <w:r>
              <w:rPr>
                <w:rFonts w:hint="eastAsia"/>
                <w:color w:val="000000"/>
                <w:szCs w:val="21"/>
              </w:rPr>
              <w:t xml:space="preserve">通信地址</w:t>
            </w:r>
            <w:r>
              <w:rPr>
                <w:color w:val="000000"/>
                <w:szCs w:val="21"/>
              </w:rPr>
            </w:r>
            <w:r/>
          </w:p>
        </w:tc>
        <w:tc>
          <w:tcPr>
            <w:tcW w:w="1436" w:type="dxa"/>
            <w:vAlign w:val="center"/>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rFonts w:hint="eastAsia"/>
                <w:color w:val="000000"/>
                <w:szCs w:val="21"/>
              </w:rPr>
              <w:t xml:space="preserve">通信地址</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668"/>
              <w:jc w:val="center"/>
              <w:spacing w:line="300" w:lineRule="exact"/>
              <w:rPr>
                <w:color w:val="000000"/>
                <w:szCs w:val="21"/>
              </w:rPr>
            </w:pPr>
            <w:r>
              <w:rPr>
                <w:color w:val="000000"/>
                <w:szCs w:val="21"/>
              </w:rPr>
              <w:t xml:space="preserve">邮政编码</w:t>
            </w:r>
            <w:r>
              <w:rPr>
                <w:color w:val="000000"/>
                <w:szCs w:val="21"/>
              </w:rPr>
            </w:r>
            <w:r/>
          </w:p>
        </w:tc>
        <w:tc>
          <w:tcPr>
            <w:tcW w:w="1436" w:type="dxa"/>
            <w:vAlign w:val="center"/>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color w:val="000000"/>
                <w:szCs w:val="21"/>
              </w:rPr>
              <w:t xml:space="preserve">邮政编码</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668"/>
              <w:jc w:val="center"/>
              <w:spacing w:line="300" w:lineRule="exact"/>
              <w:rPr>
                <w:color w:val="000000"/>
                <w:szCs w:val="21"/>
              </w:rPr>
            </w:pPr>
            <w:r>
              <w:rPr>
                <w:rFonts w:hint="eastAsia"/>
                <w:color w:val="000000"/>
                <w:szCs w:val="21"/>
              </w:rPr>
              <w:t xml:space="preserve">电子邮箱</w:t>
            </w:r>
            <w:r>
              <w:rPr>
                <w:color w:val="000000"/>
                <w:szCs w:val="21"/>
              </w:rPr>
            </w:r>
            <w:r/>
          </w:p>
        </w:tc>
        <w:tc>
          <w:tcPr>
            <w:tcW w:w="1436" w:type="dxa"/>
            <w:vAlign w:val="center"/>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rFonts w:hint="eastAsia"/>
                <w:color w:val="000000"/>
                <w:szCs w:val="21"/>
              </w:rPr>
              <w:t xml:space="preserve">电子邮箱</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668"/>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W w:w="1436" w:type="dxa"/>
            <w:vAlign w:val="center"/>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668"/>
              <w:jc w:val="center"/>
              <w:spacing w:line="300" w:lineRule="exact"/>
              <w:rPr>
                <w:color w:val="000000"/>
                <w:szCs w:val="21"/>
              </w:rPr>
            </w:pPr>
            <w:r>
              <w:rPr>
                <w:color w:val="000000"/>
                <w:szCs w:val="21"/>
              </w:rPr>
            </w:r>
            <w:r/>
          </w:p>
        </w:tc>
        <w:tc>
          <w:tcPr>
            <w:tcW w:w="1436" w:type="dxa"/>
            <w:vAlign w:val="center"/>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color w:val="000000"/>
                <w:szCs w:val="21"/>
              </w:rPr>
              <w:t xml:space="preserve">开户名称</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668"/>
              <w:jc w:val="center"/>
              <w:spacing w:line="300" w:lineRule="exact"/>
              <w:rPr>
                <w:color w:val="000000"/>
                <w:szCs w:val="21"/>
              </w:rPr>
            </w:pPr>
            <w:r>
              <w:rPr>
                <w:color w:val="000000"/>
                <w:szCs w:val="21"/>
              </w:rPr>
            </w:r>
            <w:r/>
          </w:p>
        </w:tc>
        <w:tc>
          <w:tcPr>
            <w:tcW w:w="1436" w:type="dxa"/>
            <w:vAlign w:val="center"/>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color w:val="000000"/>
                <w:szCs w:val="21"/>
              </w:rPr>
              <w:t xml:space="preserve">开户银行</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483"/>
        </w:trPr>
        <w:tc>
          <w:tcPr>
            <w:tcW w:w="1126" w:type="dxa"/>
            <w:vAlign w:val="center"/>
            <w:textDirection w:val="lrTb"/>
            <w:noWrap w:val="false"/>
          </w:tcPr>
          <w:p>
            <w:pPr>
              <w:pStyle w:val="668"/>
              <w:jc w:val="center"/>
              <w:spacing w:line="300" w:lineRule="exact"/>
              <w:rPr>
                <w:color w:val="000000"/>
                <w:szCs w:val="21"/>
              </w:rPr>
            </w:pPr>
            <w:r>
              <w:rPr>
                <w:color w:val="000000"/>
                <w:szCs w:val="21"/>
              </w:rPr>
            </w:r>
            <w:r/>
          </w:p>
        </w:tc>
        <w:tc>
          <w:tcPr>
            <w:tcW w:w="1436" w:type="dxa"/>
            <w:vAlign w:val="center"/>
            <w:textDirection w:val="lrTb"/>
            <w:noWrap w:val="false"/>
          </w:tcPr>
          <w:p>
            <w:pPr>
              <w:pStyle w:val="668"/>
              <w:jc w:val="center"/>
              <w:spacing w:line="300" w:lineRule="exact"/>
              <w:rPr>
                <w:color w:val="000000"/>
                <w:szCs w:val="21"/>
              </w:rPr>
            </w:pPr>
            <w:r>
              <w:rPr>
                <w:color w:val="000000"/>
                <w:szCs w:val="21"/>
              </w:rPr>
            </w:r>
            <w:r/>
          </w:p>
        </w:tc>
        <w:tc>
          <w:tcPr>
            <w:tcW w:w="1178" w:type="dxa"/>
            <w:vAlign w:val="center"/>
            <w:textDirection w:val="lrTb"/>
            <w:noWrap w:val="false"/>
          </w:tcPr>
          <w:p>
            <w:pPr>
              <w:pStyle w:val="668"/>
              <w:jc w:val="center"/>
              <w:spacing w:line="300" w:lineRule="exact"/>
              <w:rPr>
                <w:color w:val="000000"/>
                <w:szCs w:val="21"/>
              </w:rPr>
            </w:pPr>
            <w:r>
              <w:rPr>
                <w:color w:val="000000"/>
                <w:szCs w:val="21"/>
              </w:rPr>
              <w:t xml:space="preserve">银行账号</w:t>
            </w:r>
            <w:r>
              <w:rPr>
                <w:color w:val="000000"/>
                <w:szCs w:val="21"/>
              </w:rPr>
            </w:r>
            <w:r/>
          </w:p>
        </w:tc>
        <w:tc>
          <w:tcPr>
            <w:tcW w:w="1259" w:type="dxa"/>
            <w:vAlign w:val="center"/>
            <w:textDirection w:val="lrTb"/>
            <w:noWrap w:val="false"/>
          </w:tcPr>
          <w:p>
            <w:pPr>
              <w:pStyle w:val="668"/>
              <w:jc w:val="center"/>
              <w:spacing w:line="300" w:lineRule="exact"/>
              <w:rPr>
                <w:color w:val="000000"/>
                <w:spacing w:val="20"/>
                <w:szCs w:val="21"/>
              </w:rPr>
            </w:pPr>
            <w:r>
              <w:rPr>
                <w:color w:val="000000"/>
                <w:spacing w:val="20"/>
                <w:szCs w:val="21"/>
              </w:rPr>
            </w:r>
            <w:r/>
          </w:p>
        </w:tc>
      </w:tr>
      <w:tr>
        <w:trPr>
          <w:trHeight w:val="586"/>
        </w:trPr>
        <w:tc>
          <w:tcPr>
            <w:gridSpan w:val="4"/>
            <w:tcW w:w="8425" w:type="dxa"/>
            <w:vAlign w:val="center"/>
            <w:textDirection w:val="lrTb"/>
            <w:noWrap w:val="false"/>
          </w:tcPr>
          <w:p>
            <w:pPr>
              <w:pStyle w:val="703"/>
              <w:ind w:left="0"/>
              <w:jc w:val="left"/>
              <w:spacing w:before="120" w:after="0" w:line="360" w:lineRule="auto"/>
              <w:rPr>
                <w:color w:val="000000"/>
                <w:spacing w:val="20"/>
                <w:szCs w:val="21"/>
              </w:rPr>
            </w:pPr>
            <w:r>
              <w:rPr>
                <w:rFonts w:hint="eastAsia" w:ascii="宋体" w:hAnsi="宋体"/>
                <w:color w:val="000000"/>
                <w:szCs w:val="21"/>
              </w:rPr>
              <w:t xml:space="preserve">注：涉及联合体或其他合同主体的信息应按上表格式加列。</w:t>
            </w:r>
            <w:r>
              <w:rPr>
                <w:color w:val="000000"/>
                <w:spacing w:val="20"/>
                <w:szCs w:val="21"/>
              </w:rPr>
            </w:r>
            <w:r/>
          </w:p>
        </w:tc>
      </w:tr>
    </w:tbl>
    <w:p>
      <w:pPr>
        <w:pStyle w:val="670"/>
        <w:spacing w:before="120"/>
        <w:rPr>
          <w:rFonts w:ascii="黑体" w:hAnsi="黑体" w:eastAsia="黑体"/>
          <w:color w:val="000000"/>
          <w:sz w:val="28"/>
          <w:szCs w:val="28"/>
        </w:rPr>
      </w:pPr>
      <w:r>
        <w:rPr>
          <w:rFonts w:ascii="宋体" w:hAnsi="宋体"/>
          <w:color w:val="000000"/>
          <w:sz w:val="21"/>
          <w:szCs w:val="21"/>
          <w:u w:val="single"/>
        </w:rPr>
        <w:br w:type="page" w:clear="all"/>
      </w:r>
      <w:r>
        <w:rPr>
          <w:rFonts w:hint="eastAsia" w:ascii="黑体" w:hAnsi="黑体" w:eastAsia="黑体"/>
          <w:b w:val="0"/>
          <w:bCs w:val="0"/>
          <w:color w:val="000000"/>
          <w:sz w:val="28"/>
          <w:szCs w:val="28"/>
        </w:rPr>
        <w:t xml:space="preserve">第二节 政府采购合同通用条款</w:t>
      </w:r>
      <w:r>
        <w:rPr>
          <w:rFonts w:ascii="黑体" w:hAnsi="黑体" w:eastAsia="黑体"/>
          <w:color w:val="000000"/>
          <w:sz w:val="28"/>
          <w:szCs w:val="28"/>
        </w:rPr>
      </w:r>
      <w:r/>
    </w:p>
    <w:p>
      <w:pPr>
        <w:pStyle w:val="668"/>
        <w:jc w:val="left"/>
        <w:spacing w:line="400" w:lineRule="exact"/>
        <w:tabs>
          <w:tab w:val="left" w:pos="8820" w:leader="none"/>
          <w:tab w:val="left" w:pos="9345" w:leader="none"/>
          <w:tab w:val="left" w:pos="9765" w:leader="none"/>
        </w:tabs>
        <w:rPr>
          <w:rFonts w:ascii="宋体" w:hAnsi="宋体"/>
          <w:b/>
          <w:bCs/>
          <w:color w:val="000000"/>
          <w:sz w:val="24"/>
        </w:rPr>
      </w:pPr>
      <w:r>
        <w:rPr>
          <w:rFonts w:hint="eastAsia" w:ascii="宋体" w:hAnsi="宋体"/>
          <w:b/>
          <w:color w:val="000000"/>
          <w:sz w:val="24"/>
        </w:rPr>
        <w:t xml:space="preserve">1. </w:t>
      </w:r>
      <w:r>
        <w:rPr>
          <w:rFonts w:hint="eastAsia" w:ascii="宋体" w:hAnsi="宋体"/>
          <w:b/>
          <w:bCs/>
          <w:color w:val="000000"/>
          <w:sz w:val="24"/>
        </w:rPr>
        <w:t xml:space="preserve">定义</w:t>
      </w:r>
      <w:r>
        <w:rPr>
          <w:rFonts w:ascii="宋体" w:hAnsi="宋体"/>
          <w:b/>
          <w:bCs/>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（1）采购人（以下称甲方）是指使用财政性资金，通过政府采购方式向供应商购买货物及其相关服务的国家机关、事业单位、团体组织。</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（2）供应商（以下称乙方）是指参加政府采购活动并且中标（成交），向采购人提供合同约定的货物及其相关服务的法人、非法人组织或者自然人。</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olor w:val="000000"/>
          <w:szCs w:val="21"/>
        </w:rPr>
        <w:t xml:space="preserve">。</w:t>
      </w:r>
      <w:r>
        <w:rPr>
          <w:rFonts w:ascii="宋体" w:hAnsi="宋体"/>
          <w:color w:val="000000"/>
          <w:szCs w:val="21"/>
        </w:rPr>
      </w:r>
      <w:r/>
    </w:p>
    <w:p>
      <w:pPr>
        <w:pStyle w:val="66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1.2本合同下列术语应解释为：</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olor w:val="000000"/>
          <w:szCs w:val="21"/>
        </w:rPr>
        <w:t xml:space="preserve">。</w:t>
      </w:r>
      <w:r>
        <w:rPr>
          <w:rFonts w:ascii="宋体" w:hAnsi="宋体"/>
          <w:color w:val="000000"/>
          <w:szCs w:val="21"/>
        </w:rPr>
      </w:r>
      <w:r/>
    </w:p>
    <w:p>
      <w:pPr>
        <w:pStyle w:val="66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（2）“合同价款”系指根据本合同规定乙方在全面履行合同义务后甲方应支付给乙方的价款。</w:t>
      </w:r>
      <w:r>
        <w:rPr>
          <w:rFonts w:ascii="宋体" w:hAnsi="宋体"/>
          <w:color w:val="000000"/>
          <w:szCs w:val="21"/>
        </w:rPr>
      </w:r>
      <w:r/>
    </w:p>
    <w:p>
      <w:pPr>
        <w:pStyle w:val="66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（3）“货物”系指乙方根据本合同规定须向甲方提供的各种形态和种类的物品，包括原材料、设备、产品（包括软件）及相关的备品备件、工具、手册及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668"/>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（4）“相关服务”系指根据合同规定，乙方应提供的与货物有关的技术、管理和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668"/>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66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66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668"/>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668"/>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668"/>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color w:val="000000"/>
          <w:szCs w:val="21"/>
        </w:rPr>
        <w:t xml:space="preserve">乙方应当在约定的时间、地点，按照约定方式履行合同。</w:t>
      </w:r>
      <w:r>
        <w:rPr>
          <w:rFonts w:ascii="宋体" w:hAnsi="宋体"/>
          <w:color w:val="000000"/>
          <w:szCs w:val="21"/>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668"/>
        <w:ind w:firstLine="420"/>
        <w:spacing w:line="400" w:lineRule="exact"/>
        <w:rPr>
          <w:rFonts w:eastAsia="华文楷体"/>
          <w:color w:val="000000"/>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color w:val="000000"/>
          <w:szCs w:val="21"/>
        </w:rPr>
        <w:t xml:space="preserve">未</w:t>
      </w:r>
      <w:r>
        <w:rPr>
          <w:rFonts w:hint="eastAsia" w:ascii="宋体" w:hAnsi="宋体"/>
          <w:color w:val="000000"/>
          <w:szCs w:val="21"/>
        </w:rPr>
        <w:t xml:space="preserve">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color w:val="000000"/>
        </w:rPr>
      </w:r>
      <w:r/>
    </w:p>
    <w:p>
      <w:pPr>
        <w:pStyle w:val="668"/>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668"/>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668"/>
        <w:ind w:firstLine="420"/>
        <w:jc w:val="left"/>
        <w:spacing w:line="400" w:lineRule="exact"/>
        <w:rPr>
          <w:color w:val="000000"/>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782"/>
        <w:ind w:firstLine="420"/>
        <w:rPr>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color w:val="000000"/>
          <w:sz w:val="21"/>
        </w:rPr>
      </w:r>
      <w:r/>
    </w:p>
    <w:p>
      <w:pPr>
        <w:pStyle w:val="668"/>
        <w:jc w:val="left"/>
        <w:spacing w:line="400" w:lineRule="exact"/>
        <w:rPr>
          <w:rFonts w:ascii="宋体" w:hAnsi="宋体"/>
          <w:b/>
          <w:color w:val="000000"/>
          <w:sz w:val="24"/>
        </w:rPr>
      </w:pPr>
      <w:r>
        <w:rPr>
          <w:rFonts w:hint="eastAsia" w:ascii="宋体" w:hAnsi="宋体"/>
          <w:b/>
          <w:color w:val="000000"/>
          <w:sz w:val="24"/>
        </w:rPr>
        <w:t xml:space="preserve">8. 质量标准和保证</w:t>
      </w:r>
      <w:r>
        <w:rPr>
          <w:rFonts w:ascii="宋体" w:hAnsi="宋体"/>
          <w:b/>
          <w:color w:val="000000"/>
          <w:sz w:val="24"/>
        </w:rPr>
      </w:r>
      <w:r/>
    </w:p>
    <w:p>
      <w:pPr>
        <w:pStyle w:val="708"/>
        <w:ind w:firstLine="400"/>
        <w:jc w:val="left"/>
        <w:spacing w:line="400" w:lineRule="exact"/>
        <w:rPr>
          <w:rFonts w:hAnsi="宋体"/>
          <w:b/>
          <w:color w:val="000000"/>
        </w:rPr>
      </w:pPr>
      <w:r>
        <w:rPr>
          <w:rFonts w:hint="eastAsia" w:hAnsi="宋体"/>
          <w:color w:val="000000"/>
        </w:rPr>
        <w:t xml:space="preserve">8.1 质量标准</w:t>
      </w:r>
      <w:r>
        <w:rPr>
          <w:rFonts w:hAnsi="宋体"/>
          <w:b/>
          <w:color w:val="000000"/>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（1）本合同下提供的货物应符合合同</w:t>
      </w:r>
      <w:r>
        <w:rPr>
          <w:rFonts w:hint="eastAsia" w:ascii="宋体" w:hAnsi="宋体" w:cs="宋体"/>
          <w:color w:val="000000"/>
          <w:szCs w:val="21"/>
        </w:rPr>
        <w:t xml:space="preserve">约定的品牌、规格型号、技术性能、配置、质量、数量等要求。</w:t>
      </w:r>
      <w:r>
        <w:rPr>
          <w:rFonts w:hint="eastAsia" w:ascii="宋体" w:hAnsi="宋体"/>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olor w:val="000000"/>
          <w:szCs w:val="21"/>
        </w:rPr>
      </w:r>
      <w:r/>
    </w:p>
    <w:p>
      <w:pPr>
        <w:pStyle w:val="708"/>
        <w:ind w:firstLine="400"/>
        <w:jc w:val="left"/>
        <w:spacing w:line="400" w:lineRule="exact"/>
        <w:rPr>
          <w:rFonts w:hAnsi="宋体"/>
          <w:color w:val="000000"/>
        </w:rPr>
      </w:pPr>
      <w:r>
        <w:rPr>
          <w:rFonts w:hint="eastAsia" w:hAnsi="宋体"/>
          <w:color w:val="000000"/>
        </w:rPr>
        <w:t xml:space="preserve">（2）采用中华人民共和国法定计量单位。</w:t>
      </w:r>
      <w:r>
        <w:rPr>
          <w:rFonts w:hAnsi="宋体"/>
          <w:color w:val="000000"/>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（3）乙方所提供的货物应符合国家有关安全、环保、卫生的规定。</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8.2 保证</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rPr>
        <w:t xml:space="preserve">在其使用寿命期内具备合同约定的性能</w:t>
      </w:r>
      <w:r>
        <w:rPr>
          <w:rFonts w:hint="eastAsia" w:ascii="宋体" w:hAnsi="宋体"/>
          <w:color w:val="000000"/>
          <w:szCs w:val="21"/>
        </w:rPr>
        <w:t xml:space="preserve">。存在质量保证期的，货物最终交付验收合格后在</w:t>
      </w:r>
      <w:r>
        <w:rPr>
          <w:rFonts w:hint="eastAsia" w:ascii="宋体" w:hAnsi="宋体"/>
          <w:b/>
          <w:color w:val="000000"/>
          <w:szCs w:val="21"/>
        </w:rPr>
        <w:t xml:space="preserve">【政府采购合同专用条款】</w:t>
      </w:r>
      <w:r>
        <w:rPr>
          <w:rFonts w:hint="eastAsia" w:ascii="宋体" w:hAnsi="宋体"/>
          <w:color w:val="000000"/>
          <w:szCs w:val="21"/>
        </w:rPr>
        <w:t xml:space="preserve">规定或乙方书面承诺（两者以较长的为准）的质量保证期内，本保证保持有效。</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（2）在质量保证期内所发现的缺陷，甲方应尽快以书面形式通知乙方。</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（3）乙方收到通知后，应在</w:t>
      </w:r>
      <w:r>
        <w:rPr>
          <w:rFonts w:hint="eastAsia" w:ascii="宋体" w:hAnsi="宋体"/>
          <w:b/>
          <w:color w:val="000000"/>
          <w:szCs w:val="21"/>
        </w:rPr>
        <w:t xml:space="preserve">【政府采购合同专用条款】</w:t>
      </w:r>
      <w:r>
        <w:rPr>
          <w:rFonts w:hint="eastAsia" w:ascii="宋体" w:hAnsi="宋体"/>
          <w:color w:val="000000"/>
          <w:szCs w:val="21"/>
        </w:rPr>
        <w:t xml:space="preserve">规定的响应时间内以合理的速度免费维修或更换有缺陷的货物或部件。</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olor w:val="000000"/>
          <w:szCs w:val="21"/>
        </w:rPr>
      </w:r>
      <w:r/>
    </w:p>
    <w:p>
      <w:pPr>
        <w:pStyle w:val="668"/>
        <w:ind w:firstLine="420"/>
        <w:jc w:val="left"/>
        <w:spacing w:line="400" w:lineRule="exact"/>
        <w:rPr>
          <w:color w:val="000000"/>
        </w:rPr>
      </w:pPr>
      <w:r>
        <w:rPr>
          <w:rFonts w:hint="eastAsia" w:ascii="宋体" w:hAnsi="宋体"/>
          <w:color w:val="000000"/>
          <w:szCs w:val="21"/>
        </w:rPr>
        <w:t xml:space="preserve">（5）乙方在约定的时间内未能弥补缺陷，甲方可采取必要的补救措施，但其风险和费用将由乙方承担，甲方根据合同约定对乙方行使的其他权利不受影响。</w:t>
      </w:r>
      <w:r>
        <w:rPr>
          <w:color w:val="000000"/>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9. 权利瑕疵担保</w:t>
      </w:r>
      <w:r>
        <w:rPr>
          <w:rFonts w:ascii="宋体" w:hAnsi="宋体"/>
          <w:b/>
          <w:bCs/>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color w:val="000000"/>
          <w:szCs w:val="15"/>
        </w:rPr>
        <w:t xml:space="preserve">乙方保证在交付的货物上不存在抵押权等担保物权。</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10.1 乙方对其所销售的货物应当享有知识产权或经权利人合法授权，保证没有侵犯任何第三人的知识产权等权利。</w:t>
      </w:r>
      <w:r>
        <w:rPr>
          <w:rFonts w:hint="eastAsia" w:ascii="宋体" w:hAnsi="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rPr>
        <w:t xml:space="preserve">。</w:t>
      </w:r>
      <w:r>
        <w:rPr>
          <w:rFonts w:ascii="宋体" w:hAnsi="宋体"/>
          <w:color w:val="000000"/>
          <w:szCs w:val="21"/>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11. 保密义务</w:t>
      </w:r>
      <w:r>
        <w:rPr>
          <w:rFonts w:ascii="宋体" w:hAnsi="宋体"/>
          <w:b/>
          <w:bCs/>
          <w:color w:val="000000"/>
          <w:sz w:val="24"/>
        </w:rPr>
      </w:r>
      <w:r/>
    </w:p>
    <w:p>
      <w:pPr>
        <w:pStyle w:val="668"/>
        <w:ind w:firstLine="420"/>
        <w:jc w:val="left"/>
        <w:spacing w:line="400" w:lineRule="exact"/>
        <w:rPr>
          <w:rFonts w:ascii="宋体" w:hAnsi="宋体" w:cs="宋体"/>
          <w:color w:val="000000"/>
          <w:szCs w:val="15"/>
        </w:rPr>
      </w:pPr>
      <w:r>
        <w:rPr>
          <w:rFonts w:hint="eastAsia" w:ascii="宋体" w:hAnsi="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中约定。</w:t>
      </w:r>
      <w:r>
        <w:rPr>
          <w:rFonts w:ascii="宋体" w:hAnsi="宋体" w:cs="宋体"/>
          <w:color w:val="000000"/>
          <w:szCs w:val="15"/>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12. 合同价款支付</w:t>
      </w:r>
      <w:r>
        <w:rPr>
          <w:rFonts w:ascii="宋体" w:hAnsi="宋体"/>
          <w:b/>
          <w:bCs/>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12.1 合同价款支付按照国库集中支付制度及财政管理相关规定执行。</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rPr>
        <w:t xml:space="preserve">政府采购合同专用条款</w:t>
      </w:r>
      <w:r>
        <w:rPr>
          <w:rFonts w:hint="eastAsia" w:ascii="宋体" w:hAnsi="宋体"/>
          <w:color w:val="000000"/>
          <w:szCs w:val="21"/>
        </w:rPr>
        <w:t xml:space="preserve">】中约定。</w:t>
      </w:r>
      <w:r>
        <w:rPr>
          <w:rFonts w:ascii="宋体" w:hAnsi="宋体"/>
          <w:color w:val="000000"/>
          <w:szCs w:val="21"/>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13. 履约保证金</w:t>
      </w:r>
      <w:r>
        <w:rPr>
          <w:rFonts w:ascii="宋体" w:hAnsi="宋体"/>
          <w:b/>
          <w:bCs/>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13.1 </w:t>
      </w:r>
      <w:r>
        <w:rPr>
          <w:rFonts w:hint="eastAsia" w:ascii="宋体" w:hAnsi="宋体" w:cs="宋体"/>
          <w:color w:val="000000"/>
          <w:szCs w:val="15"/>
        </w:rPr>
        <w:t xml:space="preserve">乙方应当以支票、汇票、本票或者金融机构、担保机构出具的保函等非现金形式提交。</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13.2 如果乙方出现</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约定情形的</w:t>
      </w:r>
      <w:r>
        <w:rPr>
          <w:rFonts w:hint="eastAsia" w:ascii="宋体" w:hAnsi="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olor w:val="000000"/>
          <w:szCs w:val="21"/>
        </w:rPr>
      </w:r>
      <w:r/>
    </w:p>
    <w:p>
      <w:pPr>
        <w:pStyle w:val="668"/>
        <w:ind w:firstLine="420"/>
        <w:spacing w:line="400" w:lineRule="exact"/>
        <w:rPr>
          <w:color w:val="000000"/>
        </w:rPr>
      </w:pPr>
      <w:r>
        <w:rPr>
          <w:rFonts w:hint="eastAsia" w:ascii="宋体" w:hAnsi="宋体"/>
          <w:color w:val="000000"/>
          <w:szCs w:val="21"/>
        </w:rPr>
        <w:t xml:space="preserve">13.3 甲方在项目通过验收后按照</w:t>
      </w:r>
      <w:r>
        <w:rPr>
          <w:rFonts w:hint="eastAsia" w:ascii="宋体" w:hAnsi="宋体"/>
          <w:b/>
          <w:color w:val="000000"/>
          <w:szCs w:val="21"/>
        </w:rPr>
        <w:t xml:space="preserve">【政府采购合同专用条款】</w:t>
      </w:r>
      <w:r>
        <w:rPr>
          <w:rFonts w:hint="eastAsia" w:ascii="宋体" w:hAnsi="宋体"/>
          <w:color w:val="000000"/>
          <w:szCs w:val="21"/>
        </w:rPr>
        <w:t xml:space="preserve">规定的时间内将履约保证金退还乙方；逾期退还的，乙方可要求甲方支付违约金，违约金按照</w:t>
      </w:r>
      <w:r>
        <w:rPr>
          <w:rFonts w:hint="eastAsia" w:ascii="宋体" w:hAnsi="宋体"/>
          <w:b/>
          <w:color w:val="000000"/>
          <w:szCs w:val="21"/>
        </w:rPr>
        <w:t xml:space="preserve">【政府采购合同专用条款】</w:t>
      </w:r>
      <w:r>
        <w:rPr>
          <w:rFonts w:hint="eastAsia" w:ascii="宋体" w:hAnsi="宋体"/>
          <w:color w:val="000000"/>
          <w:szCs w:val="21"/>
        </w:rPr>
        <w:t xml:space="preserve">规定支付。</w:t>
      </w:r>
      <w:r>
        <w:rPr>
          <w:color w:val="000000"/>
        </w:rPr>
      </w:r>
      <w:r/>
    </w:p>
    <w:p>
      <w:pPr>
        <w:pStyle w:val="668"/>
        <w:jc w:val="left"/>
        <w:spacing w:line="400" w:lineRule="exact"/>
        <w:rPr>
          <w:rFonts w:ascii="宋体" w:hAnsi="宋体"/>
          <w:b/>
          <w:color w:val="000000"/>
          <w:sz w:val="24"/>
        </w:rPr>
      </w:pPr>
      <w:r>
        <w:rPr>
          <w:rFonts w:hint="eastAsia" w:ascii="宋体" w:hAnsi="宋体"/>
          <w:b/>
          <w:bCs/>
          <w:color w:val="000000"/>
          <w:sz w:val="24"/>
        </w:rPr>
        <w:t xml:space="preserve">14. </w:t>
      </w:r>
      <w:r>
        <w:rPr>
          <w:rFonts w:hint="eastAsia"/>
          <w:b/>
          <w:color w:val="000000"/>
          <w:sz w:val="24"/>
        </w:rPr>
        <w:t xml:space="preserve">售后</w:t>
      </w:r>
      <w:r>
        <w:rPr>
          <w:rFonts w:hint="eastAsia" w:ascii="宋体" w:hAnsi="宋体"/>
          <w:b/>
          <w:color w:val="000000"/>
          <w:sz w:val="24"/>
        </w:rPr>
        <w:t xml:space="preserve">服务</w:t>
      </w:r>
      <w:r>
        <w:rPr>
          <w:rFonts w:ascii="宋体" w:hAnsi="宋体"/>
          <w:b/>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14.1 除项目不涉及或采购活动中明确约定无须承担外，乙方还应提供下列服务：</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（1）货物的现场移动、安装、调试、启动监督及技术支持；</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（2）提供货物组装和维修所需的专用工具和辅助材料；</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（3）在</w:t>
      </w:r>
      <w:r>
        <w:rPr>
          <w:rFonts w:hint="eastAsia" w:ascii="宋体" w:hAnsi="宋体" w:cs="宋体"/>
          <w:b/>
          <w:bCs/>
          <w:color w:val="000000"/>
          <w:szCs w:val="15"/>
        </w:rPr>
        <w:t xml:space="preserve">【政府采购合同专用条款】</w:t>
      </w:r>
      <w:r>
        <w:rPr>
          <w:rFonts w:hint="eastAsia" w:ascii="宋体" w:hAnsi="宋体"/>
          <w:color w:val="000000"/>
          <w:szCs w:val="21"/>
        </w:rPr>
        <w:t xml:space="preserve">约定的期限内对所有的货物实施运行监督、维修，但前提条件是该服务并不能免除乙方在质量保证期内所承担的义务；</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（4）在制造商所在地或指定现场就货物的安装、启动、运营、维护、废弃处置等对甲方操作人员进行培训</w:t>
      </w:r>
      <w:r>
        <w:rPr>
          <w:rFonts w:hint="eastAsia" w:ascii="宋体" w:hAnsi="宋体" w:cs="宋体"/>
          <w:color w:val="000000"/>
          <w:szCs w:val="15"/>
        </w:rPr>
        <w:t xml:space="preserve">；</w:t>
      </w:r>
      <w:r>
        <w:rPr>
          <w:rFonts w:ascii="宋体" w:hAnsi="宋体"/>
          <w:color w:val="000000"/>
          <w:szCs w:val="21"/>
        </w:rPr>
      </w:r>
      <w:r/>
    </w:p>
    <w:p>
      <w:pPr>
        <w:pStyle w:val="782"/>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rPr>
          <w:rFonts w:ascii="宋体" w:hAnsi="宋体" w:eastAsia="宋体" w:cs="宋体"/>
          <w:color w:val="000000"/>
          <w:sz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（6）</w:t>
      </w:r>
      <w:r>
        <w:rPr>
          <w:rFonts w:hint="eastAsia" w:ascii="宋体" w:hAnsi="宋体"/>
          <w:b/>
          <w:color w:val="000000"/>
          <w:szCs w:val="21"/>
        </w:rPr>
        <w:t xml:space="preserve">【政府采购合同专用条款】</w:t>
      </w:r>
      <w:r>
        <w:rPr>
          <w:rFonts w:hint="eastAsia" w:ascii="宋体" w:hAnsi="宋体"/>
          <w:color w:val="000000"/>
          <w:szCs w:val="21"/>
        </w:rPr>
        <w:t xml:space="preserve">规定由乙方提供的其他服务。</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14.2 乙方提供的售后服务的费用已包含在合同价款中，甲方不再另行支付。</w:t>
      </w:r>
      <w:r>
        <w:rPr>
          <w:rFonts w:ascii="宋体" w:hAnsi="宋体"/>
          <w:color w:val="000000"/>
          <w:szCs w:val="21"/>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15. 违约责任</w:t>
      </w:r>
      <w:r>
        <w:rPr>
          <w:rFonts w:ascii="宋体" w:hAnsi="宋体"/>
          <w:b/>
          <w:bCs/>
          <w:color w:val="000000"/>
          <w:sz w:val="24"/>
        </w:rPr>
      </w:r>
      <w:r/>
    </w:p>
    <w:p>
      <w:pPr>
        <w:pStyle w:val="668"/>
        <w:ind w:firstLine="420"/>
        <w:jc w:val="left"/>
        <w:spacing w:line="400" w:lineRule="exact"/>
        <w:rPr>
          <w:rFonts w:ascii="宋体" w:hAnsi="宋体"/>
          <w:bCs/>
          <w:color w:val="000000"/>
          <w:szCs w:val="21"/>
        </w:rPr>
      </w:pPr>
      <w:r>
        <w:rPr>
          <w:rFonts w:hint="eastAsia" w:ascii="宋体" w:hAnsi="宋体"/>
          <w:bCs/>
          <w:color w:val="000000"/>
          <w:szCs w:val="21"/>
        </w:rPr>
        <w:t xml:space="preserve">15.1质量瑕疵的违约责任</w:t>
      </w:r>
      <w:r>
        <w:rPr>
          <w:rFonts w:ascii="宋体" w:hAnsi="宋体"/>
          <w:bCs/>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乙方提供的产品不符合合同约定的质量标准或存在产品质量缺陷，甲方有权要求乙方根据</w:t>
      </w:r>
      <w:r>
        <w:rPr>
          <w:rFonts w:hint="eastAsia" w:ascii="宋体" w:hAnsi="宋体"/>
          <w:b/>
          <w:color w:val="000000"/>
          <w:szCs w:val="21"/>
        </w:rPr>
        <w:t xml:space="preserve">【政府采购合同专用条款】</w:t>
      </w:r>
      <w:r>
        <w:rPr>
          <w:rFonts w:hint="eastAsia" w:ascii="宋体" w:hAnsi="宋体"/>
          <w:bCs/>
          <w:color w:val="000000"/>
          <w:szCs w:val="21"/>
        </w:rPr>
        <w:t xml:space="preserve">要求</w:t>
      </w:r>
      <w:r>
        <w:rPr>
          <w:rFonts w:hint="eastAsia" w:ascii="宋体" w:hAnsi="宋体"/>
          <w:color w:val="000000"/>
          <w:szCs w:val="21"/>
        </w:rPr>
        <w:t xml:space="preserve">及时修理、重作、更换，并承担由此给甲方造成的损失。</w:t>
      </w:r>
      <w:r>
        <w:rPr>
          <w:rFonts w:ascii="宋体" w:hAnsi="宋体"/>
          <w:color w:val="000000"/>
          <w:szCs w:val="21"/>
        </w:rPr>
      </w:r>
      <w:r/>
    </w:p>
    <w:p>
      <w:pPr>
        <w:pStyle w:val="668"/>
        <w:ind w:firstLine="420"/>
        <w:jc w:val="left"/>
        <w:spacing w:line="400" w:lineRule="exact"/>
        <w:rPr>
          <w:rFonts w:ascii="宋体" w:hAnsi="宋体"/>
          <w:bCs/>
          <w:color w:val="000000"/>
          <w:szCs w:val="21"/>
        </w:rPr>
      </w:pPr>
      <w:r>
        <w:rPr>
          <w:rFonts w:hint="eastAsia" w:ascii="宋体" w:hAnsi="宋体"/>
          <w:bCs/>
          <w:color w:val="000000"/>
          <w:szCs w:val="21"/>
        </w:rPr>
        <w:t xml:space="preserve">15.2 迟延交货的违约责任</w:t>
      </w:r>
      <w:r>
        <w:rPr>
          <w:rFonts w:ascii="宋体" w:hAnsi="宋体"/>
          <w:bCs/>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rPr>
        <w:t xml:space="preserve">【政府采购合同专用条款】</w:t>
      </w:r>
      <w:r>
        <w:rPr>
          <w:rFonts w:hint="eastAsia" w:ascii="宋体" w:hAnsi="宋体"/>
          <w:color w:val="000000"/>
          <w:szCs w:val="21"/>
        </w:rPr>
        <w:t xml:space="preserve">规定执行。如果涉及公共利益，且赔偿金额无法弥补公共利益损失，甲方可要求继续履行或者采取其他补救措施。</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15.3 迟延支付的违约责任</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甲方存在迟延支付乙方合同款项的，应当承担</w:t>
      </w:r>
      <w:r>
        <w:rPr>
          <w:rFonts w:hint="eastAsia" w:ascii="宋体" w:hAnsi="宋体"/>
          <w:b/>
          <w:bCs/>
          <w:color w:val="000000"/>
          <w:szCs w:val="21"/>
        </w:rPr>
        <w:t xml:space="preserve">【政府采购合同专用条款】</w:t>
      </w:r>
      <w:r>
        <w:rPr>
          <w:rFonts w:hint="eastAsia" w:ascii="宋体" w:hAnsi="宋体"/>
          <w:color w:val="000000"/>
          <w:szCs w:val="21"/>
        </w:rPr>
        <w:t xml:space="preserve">规定的逾期付款利息。</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bCs/>
          <w:color w:val="000000"/>
          <w:szCs w:val="21"/>
        </w:rPr>
        <w:t xml:space="preserve">15.4其他违约责任根据项目实际需要按</w:t>
      </w:r>
      <w:r>
        <w:rPr>
          <w:rFonts w:hint="eastAsia" w:ascii="宋体" w:hAnsi="宋体"/>
          <w:b/>
          <w:bCs/>
          <w:color w:val="000000"/>
          <w:szCs w:val="21"/>
        </w:rPr>
        <w:t xml:space="preserve">【政府采购合同专用条款】</w:t>
      </w:r>
      <w:r>
        <w:rPr>
          <w:rFonts w:hint="eastAsia" w:ascii="宋体" w:hAnsi="宋体"/>
          <w:color w:val="000000"/>
          <w:szCs w:val="21"/>
        </w:rPr>
        <w:t xml:space="preserve">规定执行。</w:t>
      </w:r>
      <w:r>
        <w:rPr>
          <w:rFonts w:ascii="宋体" w:hAnsi="宋体"/>
          <w:color w:val="000000"/>
          <w:szCs w:val="21"/>
        </w:rPr>
      </w:r>
      <w:r/>
    </w:p>
    <w:p>
      <w:pPr>
        <w:pStyle w:val="668"/>
        <w:numPr>
          <w:ilvl w:val="0"/>
          <w:numId w:val="10"/>
        </w:numPr>
        <w:jc w:val="left"/>
        <w:spacing w:line="400" w:lineRule="exact"/>
        <w:rPr>
          <w:rFonts w:ascii="宋体" w:hAnsi="宋体"/>
          <w:b/>
          <w:color w:val="000000"/>
          <w:sz w:val="24"/>
        </w:rPr>
      </w:pPr>
      <w:r>
        <w:rPr>
          <w:rFonts w:hint="eastAsia" w:ascii="宋体" w:hAnsi="宋体"/>
          <w:b/>
          <w:color w:val="000000"/>
          <w:sz w:val="24"/>
        </w:rPr>
        <w:t xml:space="preserve">合同变更、中止与终止</w:t>
      </w:r>
      <w:r>
        <w:rPr>
          <w:rFonts w:ascii="宋体" w:hAnsi="宋体"/>
          <w:b/>
          <w:color w:val="000000"/>
          <w:sz w:val="24"/>
        </w:rPr>
      </w:r>
      <w:r/>
    </w:p>
    <w:p>
      <w:pPr>
        <w:pStyle w:val="668"/>
        <w:jc w:val="left"/>
        <w:spacing w:line="400" w:lineRule="exact"/>
        <w:rPr>
          <w:rFonts w:ascii="宋体" w:hAnsi="宋体"/>
          <w:color w:val="000000"/>
          <w:szCs w:val="21"/>
        </w:rPr>
      </w:pPr>
      <w:r>
        <w:rPr>
          <w:rFonts w:hint="eastAsia" w:ascii="宋体" w:hAnsi="宋体"/>
          <w:color w:val="000000"/>
          <w:szCs w:val="21"/>
        </w:rPr>
        <w:t xml:space="preserve">    16.1合同的变更</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16.2合同的中止</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（1）合同履行过程中因供应商就采购文件、采购过程或结果提起投诉的，甲方认为有必要的，可以中止合同的履行。</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olor w:val="000000"/>
          <w:szCs w:val="21"/>
        </w:rPr>
      </w:r>
      <w:r/>
    </w:p>
    <w:p>
      <w:pPr>
        <w:pStyle w:val="782"/>
        <w:ind w:firstLine="420"/>
        <w:jc w:val="both"/>
        <w:rPr>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rPr>
      </w:r>
      <w:r/>
    </w:p>
    <w:p>
      <w:pPr>
        <w:pStyle w:val="668"/>
        <w:ind w:firstLine="420"/>
        <w:jc w:val="left"/>
        <w:spacing w:line="400" w:lineRule="exact"/>
        <w:rPr>
          <w:color w:val="000000"/>
        </w:rPr>
      </w:pPr>
      <w:r>
        <w:rPr>
          <w:rFonts w:hint="eastAsia" w:ascii="宋体" w:hAnsi="宋体"/>
          <w:color w:val="000000"/>
          <w:szCs w:val="21"/>
        </w:rPr>
        <w:t xml:space="preserve">（4）甲方不得以行政区划调整、政府换届、机构或者职能调整以及相关责任人更替为由中止合同。</w:t>
      </w:r>
      <w:r>
        <w:rPr>
          <w:color w:val="000000"/>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16.3合同的终止</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（1）合同因有效期限届满而终止；</w:t>
      </w:r>
      <w:r>
        <w:rPr>
          <w:rFonts w:ascii="宋体" w:hAnsi="宋体"/>
          <w:color w:val="000000"/>
          <w:szCs w:val="21"/>
        </w:rPr>
      </w:r>
      <w:r/>
    </w:p>
    <w:p>
      <w:pPr>
        <w:pStyle w:val="668"/>
        <w:ind w:firstLine="420"/>
        <w:spacing w:line="400" w:lineRule="exact"/>
        <w:rPr>
          <w:rFonts w:ascii="宋体" w:hAnsi="宋体" w:cs="宋体"/>
          <w:color w:val="000000"/>
          <w:szCs w:val="21"/>
        </w:rPr>
      </w:pPr>
      <w:r>
        <w:rPr>
          <w:rFonts w:hint="eastAsia" w:ascii="宋体" w:hAnsi="宋体"/>
          <w:color w:val="000000"/>
          <w:szCs w:val="21"/>
        </w:rPr>
        <w:t xml:space="preserve">（2）乙方未按合同约定履行，构成根本性违约的，甲方有权终止合同，</w:t>
      </w:r>
      <w:r>
        <w:rPr>
          <w:rFonts w:hint="eastAsia" w:ascii="宋体" w:hAnsi="宋体" w:cs="宋体"/>
          <w:color w:val="000000"/>
          <w:szCs w:val="21"/>
        </w:rPr>
        <w:t xml:space="preserve">并追究乙方的违约责任</w:t>
      </w:r>
      <w:r>
        <w:rPr>
          <w:rFonts w:hint="eastAsia" w:ascii="宋体" w:hAnsi="宋体"/>
          <w:color w:val="000000"/>
          <w:szCs w:val="21"/>
        </w:rPr>
        <w:t xml:space="preserve">。</w:t>
      </w:r>
      <w:r>
        <w:rPr>
          <w:rFonts w:ascii="宋体" w:hAnsi="宋体" w:cs="宋体"/>
          <w:color w:val="000000"/>
          <w:szCs w:val="21"/>
        </w:rPr>
      </w:r>
      <w:r/>
    </w:p>
    <w:p>
      <w:pPr>
        <w:pStyle w:val="782"/>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rPr>
          <w:rFonts w:ascii="宋体" w:hAnsi="宋体"/>
          <w:color w:val="000000"/>
        </w:rPr>
      </w:r>
      <w:r/>
    </w:p>
    <w:p>
      <w:pPr>
        <w:pStyle w:val="782"/>
        <w:ind w:firstLine="420"/>
        <w:jc w:val="both"/>
        <w:rPr>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17. 合同分包</w:t>
      </w:r>
      <w:r>
        <w:rPr>
          <w:rFonts w:ascii="宋体" w:hAnsi="宋体"/>
          <w:b/>
          <w:bCs/>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17.1 乙方不得将合同转包给其他供应商。涉及合同分包的，乙方应根据采购文件和投标（响应）文件规定进行合同分包。</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17.2 乙方执行政府采购政策向中小企业依法分包的，乙方应当按采购文件和投标（响应）文件签订分包意向协议，分包意向协议属于本合同组成部分。</w:t>
      </w:r>
      <w:r>
        <w:rPr>
          <w:rFonts w:ascii="宋体" w:hAnsi="宋体"/>
          <w:color w:val="000000"/>
          <w:szCs w:val="21"/>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18. 不可抗力</w:t>
      </w:r>
      <w:r>
        <w:rPr>
          <w:rFonts w:ascii="宋体" w:hAnsi="宋体"/>
          <w:b/>
          <w:bCs/>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18.1 不可抗力是指合同双方不能预见、不能避免且不能克服的客观情况。</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18.2 任何一方对由于不可抗力造成的部分或全部不能履行合同不承担违约责任。但迟延履行后发生不可抗力的，不能免除责任。</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olor w:val="000000"/>
          <w:szCs w:val="21"/>
        </w:rPr>
      </w:r>
      <w:r/>
    </w:p>
    <w:p>
      <w:pPr>
        <w:pStyle w:val="668"/>
        <w:jc w:val="left"/>
        <w:spacing w:line="400" w:lineRule="exact"/>
        <w:rPr>
          <w:rFonts w:ascii="宋体" w:hAnsi="宋体"/>
          <w:b/>
          <w:bCs/>
          <w:color w:val="000000"/>
          <w:sz w:val="24"/>
        </w:rPr>
      </w:pPr>
      <w:r>
        <w:rPr>
          <w:rFonts w:hint="eastAsia" w:ascii="宋体" w:hAnsi="宋体"/>
          <w:b/>
          <w:bCs/>
          <w:color w:val="000000"/>
          <w:sz w:val="24"/>
        </w:rPr>
        <w:t xml:space="preserve">19. 解决争议的方法</w:t>
      </w:r>
      <w:r>
        <w:rPr>
          <w:rFonts w:ascii="宋体" w:hAnsi="宋体"/>
          <w:b/>
          <w:bCs/>
          <w:color w:val="000000"/>
          <w:sz w:val="24"/>
        </w:rPr>
      </w:r>
      <w:r/>
    </w:p>
    <w:p>
      <w:pPr>
        <w:pStyle w:val="782"/>
        <w:ind w:firstLine="420"/>
        <w:jc w:val="both"/>
        <w:widowControl w:val="off"/>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rPr>
      </w:r>
      <w:r/>
    </w:p>
    <w:p>
      <w:pPr>
        <w:pStyle w:val="782"/>
        <w:ind w:firstLine="420"/>
        <w:jc w:val="both"/>
        <w:widowControl w:val="off"/>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rPr>
          <w:rFonts w:ascii="宋体" w:hAnsi="宋体" w:eastAsia="宋体" w:cs="宋体"/>
          <w:color w:val="000000"/>
          <w:sz w:val="21"/>
        </w:rPr>
      </w:r>
      <w:r/>
    </w:p>
    <w:p>
      <w:pPr>
        <w:pStyle w:val="782"/>
        <w:ind w:firstLine="420"/>
        <w:jc w:val="both"/>
        <w:widowControl w:val="off"/>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rPr>
          <w:rFonts w:ascii="宋体" w:hAnsi="宋体" w:eastAsia="宋体" w:cs="宋体"/>
          <w:color w:val="000000"/>
          <w:sz w:val="21"/>
        </w:rPr>
      </w:r>
      <w:r/>
    </w:p>
    <w:p>
      <w:pPr>
        <w:pStyle w:val="668"/>
        <w:jc w:val="left"/>
        <w:spacing w:line="400" w:lineRule="exact"/>
        <w:rPr>
          <w:rFonts w:ascii="宋体" w:hAnsi="宋体"/>
          <w:color w:val="000000"/>
          <w:sz w:val="24"/>
        </w:rPr>
      </w:pPr>
      <w:r>
        <w:rPr>
          <w:rFonts w:hint="eastAsia" w:ascii="宋体" w:hAnsi="宋体"/>
          <w:b/>
          <w:color w:val="000000"/>
          <w:sz w:val="24"/>
        </w:rPr>
        <w:t xml:space="preserve">20. 政府采购政策</w:t>
      </w:r>
      <w:r>
        <w:rPr>
          <w:rFonts w:ascii="宋体" w:hAnsi="宋体"/>
          <w:color w:val="000000"/>
          <w:sz w:val="24"/>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20.1 </w:t>
      </w:r>
      <w:r>
        <w:rPr>
          <w:rFonts w:hint="eastAsia" w:ascii="宋体" w:hAnsi="宋体" w:cs="宋体"/>
          <w:color w:val="000000"/>
          <w:lang w:val="en-GB"/>
        </w:rPr>
        <w:t xml:space="preserve">本合同应当按照规定执行政府采购政策。</w:t>
      </w:r>
      <w:r>
        <w:rPr>
          <w:rFonts w:ascii="宋体" w:hAnsi="宋体"/>
          <w:color w:val="000000"/>
          <w:szCs w:val="21"/>
        </w:rPr>
      </w:r>
      <w:r/>
    </w:p>
    <w:p>
      <w:pPr>
        <w:pStyle w:val="668"/>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0.2 本合同依法执行政府采购政策的方式和内容，属于合同履约验收的范围。</w:t>
      </w:r>
      <w:r>
        <w:rPr>
          <w:rFonts w:hint="eastAsia" w:ascii="宋体" w:hAnsi="宋体" w:cs="宋体"/>
          <w:color w:val="000000"/>
        </w:rPr>
        <w:t xml:space="preserve">甲乙双方</w:t>
      </w:r>
      <w:r>
        <w:rPr>
          <w:rFonts w:hint="eastAsia" w:ascii="宋体" w:hAnsi="宋体" w:cs="宋体"/>
          <w:color w:val="000000"/>
          <w:lang w:val="en-GB"/>
        </w:rPr>
        <w:t xml:space="preserve">未按规定要求执行政府采购政策造成损失的</w:t>
      </w:r>
      <w:r>
        <w:rPr>
          <w:rFonts w:hint="eastAsia" w:ascii="宋体" w:hAnsi="宋体"/>
          <w:color w:val="000000"/>
          <w:szCs w:val="21"/>
        </w:rPr>
        <w:t xml:space="preserve">，有过错的一方应当承担赔偿责任，双方都有过错的，各自承担相应的责任。</w:t>
      </w:r>
      <w:r>
        <w:rPr>
          <w:rFonts w:ascii="宋体" w:hAnsi="宋体"/>
          <w:color w:val="000000"/>
          <w:szCs w:val="21"/>
        </w:rPr>
      </w:r>
      <w:r/>
    </w:p>
    <w:p>
      <w:pPr>
        <w:pStyle w:val="668"/>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olor w:val="000000"/>
          <w:szCs w:val="21"/>
        </w:rPr>
      </w:r>
      <w:r/>
    </w:p>
    <w:p>
      <w:pPr>
        <w:pStyle w:val="668"/>
        <w:jc w:val="left"/>
        <w:spacing w:line="400" w:lineRule="exact"/>
        <w:rPr>
          <w:rFonts w:ascii="宋体" w:hAnsi="宋体"/>
          <w:b/>
          <w:color w:val="000000"/>
          <w:sz w:val="24"/>
        </w:rPr>
      </w:pPr>
      <w:r>
        <w:rPr>
          <w:rFonts w:hint="eastAsia" w:ascii="宋体" w:hAnsi="宋体"/>
          <w:b/>
          <w:color w:val="000000"/>
          <w:sz w:val="24"/>
        </w:rPr>
        <w:t xml:space="preserve">21. 法律适用</w:t>
      </w:r>
      <w:r>
        <w:rPr>
          <w:rFonts w:ascii="宋体" w:hAnsi="宋体"/>
          <w:b/>
          <w:color w:val="000000"/>
          <w:sz w:val="24"/>
        </w:rPr>
      </w:r>
      <w:r/>
    </w:p>
    <w:p>
      <w:pPr>
        <w:pStyle w:val="782"/>
        <w:ind w:firstLine="420"/>
        <w:jc w:val="both"/>
        <w:rPr>
          <w:rFonts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rPr>
          <w:rFonts w:ascii="宋体" w:hAnsi="宋体" w:eastAsia="宋体" w:cs="宋体"/>
          <w:color w:val="000000"/>
          <w:sz w:val="21"/>
        </w:rPr>
      </w:r>
      <w:r/>
    </w:p>
    <w:p>
      <w:pPr>
        <w:pStyle w:val="782"/>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rPr>
      </w:r>
      <w:r/>
    </w:p>
    <w:p>
      <w:pPr>
        <w:pStyle w:val="668"/>
        <w:jc w:val="left"/>
        <w:spacing w:line="400" w:lineRule="exact"/>
        <w:rPr>
          <w:rFonts w:ascii="宋体" w:hAnsi="宋体"/>
          <w:b/>
          <w:color w:val="000000"/>
          <w:sz w:val="24"/>
        </w:rPr>
      </w:pPr>
      <w:r>
        <w:rPr>
          <w:rFonts w:hint="eastAsia" w:ascii="宋体" w:hAnsi="宋体"/>
          <w:b/>
          <w:color w:val="000000"/>
          <w:sz w:val="24"/>
        </w:rPr>
        <w:t xml:space="preserve">22. 通知</w:t>
      </w:r>
      <w:r>
        <w:rPr>
          <w:rFonts w:ascii="宋体" w:hAnsi="宋体"/>
          <w:b/>
          <w:color w:val="000000"/>
          <w:sz w:val="24"/>
        </w:rPr>
      </w:r>
      <w:r/>
    </w:p>
    <w:p>
      <w:pPr>
        <w:pStyle w:val="782"/>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rPr>
      </w:r>
      <w:r/>
    </w:p>
    <w:p>
      <w:pPr>
        <w:pStyle w:val="782"/>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rPr>
          <w:color w:val="000000"/>
          <w:sz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22.3本合同一方给另一方的通知均应采用书面形式，传真或快递送到本合同中规定的对方的地址和办理签收手续。</w:t>
      </w:r>
      <w:r>
        <w:rPr>
          <w:rFonts w:ascii="宋体" w:hAnsi="宋体"/>
          <w:color w:val="000000"/>
          <w:szCs w:val="21"/>
        </w:rPr>
      </w:r>
      <w:r/>
    </w:p>
    <w:p>
      <w:pPr>
        <w:pStyle w:val="668"/>
        <w:ind w:firstLine="420"/>
        <w:jc w:val="left"/>
        <w:spacing w:line="400" w:lineRule="exact"/>
        <w:rPr>
          <w:rFonts w:ascii="宋体" w:hAnsi="宋体"/>
          <w:color w:val="000000"/>
          <w:szCs w:val="21"/>
        </w:rPr>
      </w:pPr>
      <w:r>
        <w:rPr>
          <w:rFonts w:hint="eastAsia" w:ascii="宋体" w:hAnsi="宋体"/>
          <w:color w:val="000000"/>
          <w:szCs w:val="21"/>
        </w:rPr>
        <w:t xml:space="preserve">22.4通知以送达之日或通知书中规定的生效之日起生效，两者中以较迟之日为准。</w:t>
      </w:r>
      <w:r>
        <w:rPr>
          <w:rFonts w:ascii="宋体" w:hAnsi="宋体"/>
          <w:color w:val="000000"/>
          <w:szCs w:val="21"/>
        </w:rPr>
      </w:r>
      <w:r/>
    </w:p>
    <w:p>
      <w:pPr>
        <w:pStyle w:val="668"/>
        <w:numPr>
          <w:ilvl w:val="0"/>
          <w:numId w:val="11"/>
        </w:numPr>
        <w:jc w:val="left"/>
        <w:spacing w:line="400" w:lineRule="exact"/>
        <w:rPr>
          <w:rFonts w:ascii="宋体" w:hAnsi="宋体"/>
          <w:b/>
          <w:bCs/>
          <w:color w:val="000000"/>
          <w:sz w:val="24"/>
        </w:rPr>
      </w:pPr>
      <w:r>
        <w:rPr>
          <w:rFonts w:hint="eastAsia" w:ascii="宋体" w:hAnsi="宋体"/>
          <w:b/>
          <w:bCs/>
          <w:color w:val="000000"/>
          <w:sz w:val="24"/>
        </w:rPr>
        <w:t xml:space="preserve">合同未尽事项</w:t>
      </w:r>
      <w:r>
        <w:rPr>
          <w:rFonts w:ascii="宋体" w:hAnsi="宋体"/>
          <w:b/>
          <w:bCs/>
          <w:color w:val="000000"/>
          <w:sz w:val="24"/>
        </w:rPr>
      </w:r>
      <w:r/>
    </w:p>
    <w:p>
      <w:pPr>
        <w:pStyle w:val="668"/>
        <w:ind w:firstLine="420"/>
        <w:jc w:val="left"/>
        <w:spacing w:line="400" w:lineRule="exact"/>
        <w:rPr>
          <w:rFonts w:ascii="宋体" w:hAnsi="宋体"/>
          <w:bCs/>
          <w:color w:val="000000"/>
          <w:szCs w:val="21"/>
        </w:rPr>
      </w:pPr>
      <w:r>
        <w:rPr>
          <w:rFonts w:hint="eastAsia" w:ascii="宋体" w:hAnsi="宋体"/>
          <w:bCs/>
          <w:color w:val="000000"/>
          <w:szCs w:val="21"/>
        </w:rPr>
        <w:t xml:space="preserve">23.1合同未尽事项见</w:t>
      </w:r>
      <w:r>
        <w:rPr>
          <w:rFonts w:hint="eastAsia" w:ascii="宋体" w:hAnsi="宋体"/>
          <w:b/>
          <w:color w:val="000000"/>
          <w:szCs w:val="21"/>
        </w:rPr>
        <w:t xml:space="preserve">【政府采购合同专用条款】</w:t>
      </w:r>
      <w:r>
        <w:rPr>
          <w:rFonts w:hint="eastAsia" w:ascii="宋体" w:hAnsi="宋体"/>
          <w:bCs/>
          <w:color w:val="000000"/>
          <w:szCs w:val="21"/>
        </w:rPr>
        <w:t xml:space="preserve">。</w:t>
      </w:r>
      <w:r>
        <w:rPr>
          <w:rFonts w:ascii="宋体" w:hAnsi="宋体"/>
          <w:bCs/>
          <w:color w:val="000000"/>
          <w:szCs w:val="21"/>
        </w:rPr>
      </w:r>
      <w:r/>
    </w:p>
    <w:p>
      <w:pPr>
        <w:pStyle w:val="668"/>
        <w:jc w:val="left"/>
        <w:spacing w:line="400" w:lineRule="exact"/>
        <w:rPr>
          <w:rFonts w:ascii="黑体" w:hAnsi="华文中宋" w:eastAsia="黑体"/>
          <w:color w:val="000000"/>
          <w:sz w:val="28"/>
          <w:szCs w:val="28"/>
        </w:rPr>
      </w:pPr>
      <w:r>
        <w:rPr>
          <w:rFonts w:hint="eastAsia" w:ascii="宋体" w:hAnsi="宋体"/>
          <w:bCs/>
          <w:color w:val="000000"/>
          <w:szCs w:val="21"/>
        </w:rPr>
        <w:t xml:space="preserve">    23.2 合同附件与合同正文具有同等的法律效力。</w:t>
      </w:r>
      <w:r>
        <w:rPr>
          <w:rFonts w:ascii="黑体" w:hAnsi="华文中宋" w:eastAsia="黑体"/>
          <w:color w:val="000000"/>
          <w:sz w:val="28"/>
          <w:szCs w:val="28"/>
        </w:rPr>
      </w:r>
      <w:r/>
    </w:p>
    <w:p>
      <w:pPr>
        <w:pStyle w:val="668"/>
        <w:jc w:val="center"/>
        <w:rPr>
          <w:rFonts w:ascii="黑体" w:hAnsi="华文中宋" w:eastAsia="黑体"/>
          <w:b/>
          <w:bCs/>
          <w:color w:val="000000"/>
          <w:sz w:val="28"/>
          <w:szCs w:val="28"/>
        </w:rPr>
      </w:pPr>
      <w:r>
        <w:rPr>
          <w:rFonts w:hint="eastAsia" w:ascii="黑体" w:hAnsi="华文中宋" w:eastAsia="黑体"/>
          <w:color w:val="000000"/>
          <w:sz w:val="28"/>
          <w:szCs w:val="28"/>
        </w:rPr>
        <w:br w:type="page" w:clear="all"/>
      </w:r>
      <w:r>
        <w:rPr>
          <w:rFonts w:hint="eastAsia" w:ascii="黑体" w:hAnsi="华文中宋" w:eastAsia="黑体"/>
          <w:b/>
          <w:bCs/>
          <w:color w:val="000000"/>
          <w:sz w:val="28"/>
          <w:szCs w:val="28"/>
        </w:rPr>
        <w:t xml:space="preserve">第三节 政府采购合同专用条款</w:t>
      </w:r>
      <w:r>
        <w:rPr>
          <w:rFonts w:ascii="黑体" w:hAnsi="华文中宋" w:eastAsia="黑体"/>
          <w:b/>
          <w:bCs/>
          <w:color w:val="000000"/>
          <w:sz w:val="28"/>
          <w:szCs w:val="28"/>
        </w:rPr>
      </w:r>
      <w:r/>
    </w:p>
    <w:tbl>
      <w:tblPr>
        <w:tblW w:w="8519" w:type="dxa"/>
        <w:tblInd w:w="-12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630"/>
        <w:gridCol w:w="4282"/>
      </w:tblGrid>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第1.2（6）项</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联合体具体要求</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604"/>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第1.2（7）项</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其他术语解释</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第4.4款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履约验收中甲方提出异议或作出说明的期限</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第4.6款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约定甲方承担的其他义务和责任</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color w:val="000000"/>
              </w:rPr>
            </w:pPr>
            <w:r>
              <w:rPr>
                <w:rFonts w:hint="eastAsia" w:ascii="宋体" w:hAnsi="宋体"/>
                <w:color w:val="000000"/>
                <w:szCs w:val="21"/>
              </w:rPr>
              <w:t xml:space="preserve">第5.4款</w:t>
            </w:r>
            <w:r>
              <w:rPr>
                <w:color w:val="000000"/>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约定乙方承担的其他义务和责任</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第6.1款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履行合同义务的顺序</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667"/>
        </w:trPr>
        <w:tc>
          <w:tcPr>
            <w:tcW w:w="1607" w:type="dxa"/>
            <w:vAlign w:val="center"/>
            <w:vMerge w:val="restart"/>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第7.1款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包装特殊要求</w:t>
            </w:r>
            <w:r>
              <w:rPr>
                <w:rFonts w:ascii="宋体" w:hAnsi="宋体"/>
                <w:color w:val="000000"/>
                <w:szCs w:val="21"/>
              </w:rPr>
            </w:r>
            <w:r/>
          </w:p>
        </w:tc>
        <w:tc>
          <w:tcPr>
            <w:tcW w:w="4282" w:type="dxa"/>
            <w:vAlign w:val="center"/>
            <w:textDirection w:val="lrTb"/>
            <w:noWrap w:val="false"/>
          </w:tcPr>
          <w:p>
            <w:pPr>
              <w:pStyle w:val="668"/>
              <w:rPr>
                <w:color w:val="000000"/>
              </w:rPr>
            </w:pPr>
            <w:r>
              <w:rPr>
                <w:color w:val="000000"/>
              </w:rPr>
            </w:r>
            <w:r/>
          </w:p>
        </w:tc>
      </w:tr>
      <w:tr>
        <w:trPr>
          <w:trHeight w:val="667"/>
        </w:trPr>
        <w:tc>
          <w:tcPr>
            <w:tcW w:w="1607" w:type="dxa"/>
            <w:vAlign w:val="center"/>
            <w:vMerge w:val="continue"/>
            <w:textDirection w:val="lrTb"/>
            <w:noWrap w:val="false"/>
          </w:tcPr>
          <w:p>
            <w:pPr>
              <w:pStyle w:val="668"/>
              <w:jc w:val="center"/>
              <w:rPr>
                <w:rFonts w:ascii="宋体" w:hAnsi="宋体"/>
                <w:color w:val="000000"/>
                <w:szCs w:val="21"/>
              </w:rPr>
            </w:pP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指定现场</w:t>
            </w:r>
            <w:r>
              <w:rPr>
                <w:rFonts w:ascii="宋体" w:hAnsi="宋体"/>
                <w:color w:val="000000"/>
                <w:szCs w:val="21"/>
              </w:rPr>
            </w:r>
            <w:r/>
          </w:p>
        </w:tc>
        <w:tc>
          <w:tcPr>
            <w:tcW w:w="4282" w:type="dxa"/>
            <w:vAlign w:val="center"/>
            <w:textDirection w:val="lrTb"/>
            <w:noWrap w:val="false"/>
          </w:tcPr>
          <w:p>
            <w:pPr>
              <w:pStyle w:val="668"/>
              <w:rPr>
                <w:color w:val="000000"/>
              </w:rPr>
            </w:pPr>
            <w:r>
              <w:rPr>
                <w:color w:val="000000"/>
              </w:rPr>
            </w:r>
            <w:r/>
          </w:p>
        </w:tc>
      </w:tr>
      <w:tr>
        <w:trPr>
          <w:trHeight w:val="772"/>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第7.2款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运输特殊要求</w:t>
            </w:r>
            <w:r>
              <w:rPr>
                <w:rFonts w:ascii="宋体" w:hAnsi="宋体"/>
                <w:color w:val="000000"/>
                <w:szCs w:val="21"/>
              </w:rPr>
            </w:r>
            <w:r/>
          </w:p>
        </w:tc>
        <w:tc>
          <w:tcPr>
            <w:tcW w:w="4282" w:type="dxa"/>
            <w:vAlign w:val="center"/>
            <w:textDirection w:val="lrTb"/>
            <w:noWrap w:val="false"/>
          </w:tcPr>
          <w:p>
            <w:pPr>
              <w:pStyle w:val="668"/>
              <w:rPr>
                <w:color w:val="000000"/>
              </w:rPr>
            </w:pPr>
            <w:r>
              <w:rPr>
                <w:color w:val="000000"/>
              </w:rPr>
            </w:r>
            <w:r/>
          </w:p>
        </w:tc>
      </w:tr>
      <w:tr>
        <w:trPr>
          <w:trHeight w:val="667"/>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第7.3款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保险要求</w:t>
            </w:r>
            <w:r>
              <w:rPr>
                <w:rFonts w:ascii="宋体" w:hAnsi="宋体"/>
                <w:color w:val="000000"/>
                <w:szCs w:val="21"/>
              </w:rPr>
            </w:r>
            <w:r/>
          </w:p>
        </w:tc>
        <w:tc>
          <w:tcPr>
            <w:tcW w:w="4282" w:type="dxa"/>
            <w:vAlign w:val="center"/>
            <w:textDirection w:val="lrTb"/>
            <w:noWrap w:val="false"/>
          </w:tcPr>
          <w:p>
            <w:pPr>
              <w:pStyle w:val="668"/>
              <w:rPr>
                <w:color w:val="000000"/>
              </w:rPr>
            </w:pPr>
            <w:r>
              <w:rPr>
                <w:color w:val="000000"/>
              </w:rPr>
            </w:r>
            <w:r/>
          </w:p>
        </w:tc>
      </w:tr>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第8.2（1）项</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质量保证期</w:t>
            </w:r>
            <w:r>
              <w:rPr>
                <w:rFonts w:ascii="宋体" w:hAnsi="宋体"/>
                <w:color w:val="000000"/>
                <w:szCs w:val="21"/>
              </w:rPr>
            </w:r>
            <w:r/>
          </w:p>
        </w:tc>
        <w:tc>
          <w:tcPr>
            <w:tcW w:w="4282" w:type="dxa"/>
            <w:vAlign w:val="center"/>
            <w:textDirection w:val="lrTb"/>
            <w:noWrap w:val="false"/>
          </w:tcPr>
          <w:p>
            <w:pPr>
              <w:pStyle w:val="668"/>
              <w:ind w:firstLine="420"/>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第8.2（3）项</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货物质量缺陷</w:t>
            </w:r>
            <w:r>
              <w:rPr>
                <w:rFonts w:ascii="宋体" w:hAnsi="宋体"/>
                <w:color w:val="000000"/>
                <w:szCs w:val="21"/>
              </w:rPr>
            </w:r>
            <w:r/>
          </w:p>
          <w:p>
            <w:pPr>
              <w:pStyle w:val="668"/>
              <w:jc w:val="left"/>
              <w:rPr>
                <w:rFonts w:ascii="宋体" w:hAnsi="宋体"/>
                <w:color w:val="000000"/>
                <w:szCs w:val="21"/>
              </w:rPr>
            </w:pPr>
            <w:r>
              <w:rPr>
                <w:rFonts w:hint="eastAsia" w:ascii="宋体" w:hAnsi="宋体"/>
                <w:color w:val="000000"/>
                <w:szCs w:val="21"/>
              </w:rPr>
              <w:t xml:space="preserve">响应时间</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68"/>
              <w:jc w:val="center"/>
              <w:rPr>
                <w:rFonts w:ascii="宋体" w:hAnsi="宋体" w:cs="宋体"/>
                <w:color w:val="000000"/>
                <w:szCs w:val="21"/>
              </w:rPr>
            </w:pPr>
            <w:r>
              <w:rPr>
                <w:rFonts w:hint="eastAsia" w:ascii="宋体" w:hAnsi="宋体" w:cs="宋体"/>
                <w:color w:val="000000"/>
                <w:szCs w:val="21"/>
              </w:rPr>
              <w:t xml:space="preserve">第二节</w:t>
            </w:r>
            <w:r>
              <w:rPr>
                <w:rFonts w:ascii="宋体" w:hAnsi="宋体" w:cs="宋体"/>
                <w:color w:val="000000"/>
                <w:szCs w:val="21"/>
              </w:rPr>
            </w:r>
            <w:r/>
          </w:p>
          <w:p>
            <w:pPr>
              <w:pStyle w:val="782"/>
              <w:ind w:firstLine="0"/>
              <w:jc w:val="center"/>
              <w:rPr>
                <w:color w:val="000000"/>
              </w:rPr>
            </w:pPr>
            <w:r>
              <w:rPr>
                <w:rFonts w:hint="eastAsia" w:ascii="宋体" w:hAnsi="宋体" w:eastAsia="宋体" w:cs="宋体"/>
                <w:color w:val="000000"/>
              </w:rPr>
              <w:t xml:space="preserve">第11.1款</w:t>
            </w:r>
            <w:r>
              <w:rPr>
                <w:color w:val="000000"/>
              </w:rPr>
            </w:r>
            <w:r/>
          </w:p>
        </w:tc>
        <w:tc>
          <w:tcPr>
            <w:tcW w:w="2630" w:type="dxa"/>
            <w:vAlign w:val="center"/>
            <w:textDirection w:val="lrTb"/>
            <w:noWrap w:val="false"/>
          </w:tcPr>
          <w:p>
            <w:pPr>
              <w:pStyle w:val="668"/>
              <w:rPr>
                <w:rFonts w:ascii="宋体" w:hAnsi="宋体"/>
                <w:color w:val="000000"/>
                <w:szCs w:val="21"/>
              </w:rPr>
            </w:pPr>
            <w:r>
              <w:rPr>
                <w:rFonts w:hint="eastAsia" w:ascii="宋体" w:hAnsi="宋体"/>
                <w:color w:val="000000"/>
                <w:szCs w:val="21"/>
              </w:rPr>
              <w:t xml:space="preserve">其他应当保密的信息</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第12.2款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合同价款支付时间</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第13.2款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履约保证金不予退还的情形</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第13.3款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履约保证金退还时间及逾期退还的违约金</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第14.1（3）项</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运行监督、维修期限</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第14.1（5）项</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货物回收的约定</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第14.1（6）项</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乙方提供的其他服务</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第15.1款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修理、重作、更换相关具体规定</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第15.2（2）项</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迟延交货赔偿费</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u w:val="single"/>
              </w:rPr>
            </w:pPr>
            <w:r>
              <w:rPr>
                <w:rFonts w:ascii="宋体" w:hAnsi="宋体"/>
                <w:color w:val="000000"/>
                <w:szCs w:val="21"/>
                <w:u w:val="single"/>
              </w:rPr>
            </w:r>
            <w:r/>
          </w:p>
        </w:tc>
      </w:tr>
      <w:tr>
        <w:trPr>
          <w:trHeight w:val="73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第15.3款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逾期付款利息</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u w:val="single"/>
              </w:rPr>
            </w:pPr>
            <w:r>
              <w:rPr>
                <w:rFonts w:ascii="宋体" w:hAnsi="宋体"/>
                <w:color w:val="000000"/>
                <w:szCs w:val="21"/>
                <w:u w:val="single"/>
              </w:rPr>
            </w:r>
            <w:r/>
          </w:p>
        </w:tc>
      </w:tr>
      <w:tr>
        <w:trPr>
          <w:trHeight w:val="876"/>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第15.4款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其他违约责任</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u w:val="single"/>
              </w:rPr>
            </w:pPr>
            <w:r>
              <w:rPr>
                <w:rFonts w:ascii="宋体" w:hAnsi="宋体"/>
                <w:color w:val="000000"/>
                <w:szCs w:val="21"/>
                <w:u w:val="single"/>
              </w:rPr>
            </w:r>
            <w:r/>
          </w:p>
        </w:tc>
      </w:tr>
      <w:tr>
        <w:trPr>
          <w:trHeight w:val="90"/>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第19.2款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color w:val="000000"/>
                <w:szCs w:val="21"/>
              </w:rPr>
              <w:t xml:space="preserve">解决争议的方法</w:t>
            </w:r>
            <w:r>
              <w:rPr>
                <w:rFonts w:ascii="宋体" w:hAnsi="宋体"/>
                <w:color w:val="000000"/>
                <w:szCs w:val="21"/>
              </w:rPr>
            </w:r>
            <w:r/>
          </w:p>
        </w:tc>
        <w:tc>
          <w:tcPr>
            <w:tcW w:w="4282" w:type="dxa"/>
            <w:vAlign w:val="center"/>
            <w:textDirection w:val="lrTb"/>
            <w:noWrap w:val="false"/>
          </w:tcPr>
          <w:p>
            <w:pPr>
              <w:pStyle w:val="668"/>
              <w:jc w:val="left"/>
              <w:spacing w:line="400" w:lineRule="exact"/>
              <w:rPr>
                <w:rFonts w:ascii="宋体" w:hAnsi="宋体" w:cs="宋体"/>
                <w:iCs/>
                <w:color w:val="000000"/>
                <w:szCs w:val="21"/>
              </w:rPr>
            </w:pPr>
            <w:r>
              <w:rPr>
                <w:rFonts w:hint="eastAsia" w:ascii="宋体" w:hAnsi="宋体" w:cs="宋体"/>
                <w:iCs/>
                <w:color w:val="000000"/>
                <w:szCs w:val="21"/>
              </w:rPr>
              <w:t xml:space="preserve">因本合同及合同有关事项发生的争议，按下列第</w:t>
            </w:r>
            <w:r>
              <w:rPr>
                <w:rFonts w:hint="eastAsia" w:ascii="宋体" w:hAnsi="宋体" w:cs="宋体"/>
                <w:iCs/>
                <w:color w:val="000000"/>
                <w:szCs w:val="21"/>
                <w:u w:val="single"/>
              </w:rPr>
              <w:t xml:space="preserve">   </w:t>
            </w:r>
            <w:r>
              <w:rPr>
                <w:rFonts w:hint="eastAsia" w:ascii="宋体" w:hAnsi="宋体" w:cs="宋体"/>
                <w:iCs/>
                <w:color w:val="000000"/>
                <w:szCs w:val="21"/>
              </w:rPr>
              <w:t xml:space="preserve">种方式解决：</w:t>
            </w:r>
            <w:r>
              <w:rPr>
                <w:rFonts w:ascii="宋体" w:hAnsi="宋体" w:cs="宋体"/>
                <w:iCs/>
                <w:color w:val="000000"/>
                <w:szCs w:val="21"/>
              </w:rPr>
            </w:r>
            <w:r/>
          </w:p>
          <w:p>
            <w:pPr>
              <w:pStyle w:val="668"/>
              <w:jc w:val="left"/>
              <w:spacing w:line="400" w:lineRule="exact"/>
              <w:rPr>
                <w:rFonts w:ascii="宋体" w:hAnsi="宋体" w:cs="宋体"/>
                <w:iCs/>
                <w:color w:val="000000"/>
                <w:szCs w:val="21"/>
              </w:rPr>
            </w:pPr>
            <w:r>
              <w:rPr>
                <w:rFonts w:hint="eastAsia" w:ascii="宋体" w:hAnsi="宋体" w:cs="宋体"/>
                <w:iCs/>
                <w:color w:val="000000"/>
                <w:szCs w:val="21"/>
              </w:rPr>
              <w:t xml:space="preserve">（1）向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仲裁委员会申请仲裁，仲裁地点为</w:t>
            </w:r>
            <w:r>
              <w:rPr>
                <w:rFonts w:hint="eastAsia" w:ascii="宋体" w:hAnsi="宋体" w:cs="宋体"/>
                <w:iCs/>
                <w:color w:val="000000"/>
                <w:szCs w:val="21"/>
                <w:u w:val="single"/>
              </w:rPr>
              <w:t xml:space="preserve">           </w:t>
            </w:r>
            <w:r>
              <w:rPr>
                <w:rFonts w:hint="eastAsia" w:ascii="宋体" w:hAnsi="宋体" w:cs="宋体"/>
                <w:iCs/>
                <w:color w:val="000000"/>
                <w:szCs w:val="21"/>
              </w:rPr>
              <w:t xml:space="preserve">；</w:t>
            </w:r>
            <w:r>
              <w:rPr>
                <w:rFonts w:ascii="宋体" w:hAnsi="宋体" w:cs="宋体"/>
                <w:iCs/>
                <w:color w:val="000000"/>
                <w:szCs w:val="21"/>
              </w:rPr>
            </w:r>
            <w:r/>
          </w:p>
          <w:p>
            <w:pPr>
              <w:pStyle w:val="668"/>
              <w:jc w:val="left"/>
              <w:rPr>
                <w:rFonts w:ascii="宋体" w:hAnsi="宋体"/>
                <w:color w:val="000000"/>
                <w:szCs w:val="21"/>
                <w:u w:val="single"/>
              </w:rPr>
            </w:pPr>
            <w:r>
              <w:rPr>
                <w:rFonts w:hint="eastAsia" w:ascii="宋体" w:hAnsi="宋体" w:cs="宋体"/>
                <w:iCs/>
                <w:color w:val="000000"/>
                <w:szCs w:val="21"/>
              </w:rPr>
              <w:t xml:space="preserve">（2）向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人民法院起诉。</w:t>
            </w:r>
            <w:r>
              <w:rPr>
                <w:rFonts w:ascii="宋体" w:hAnsi="宋体"/>
                <w:color w:val="000000"/>
                <w:szCs w:val="21"/>
                <w:u w:val="single"/>
              </w:rPr>
            </w:r>
            <w:r/>
          </w:p>
        </w:tc>
      </w:tr>
      <w:tr>
        <w:trPr>
          <w:trHeight w:val="770"/>
        </w:trPr>
        <w:tc>
          <w:tcPr>
            <w:tcW w:w="1607" w:type="dxa"/>
            <w:vAlign w:val="center"/>
            <w:textDirection w:val="lrTb"/>
            <w:noWrap w:val="false"/>
          </w:tcPr>
          <w:p>
            <w:pPr>
              <w:pStyle w:val="668"/>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68"/>
              <w:jc w:val="center"/>
              <w:rPr>
                <w:rFonts w:ascii="宋体" w:hAnsi="宋体"/>
                <w:color w:val="000000"/>
                <w:szCs w:val="21"/>
              </w:rPr>
            </w:pPr>
            <w:r>
              <w:rPr>
                <w:rFonts w:hint="eastAsia" w:ascii="宋体" w:hAnsi="宋体"/>
                <w:color w:val="000000"/>
                <w:szCs w:val="21"/>
              </w:rPr>
              <w:t xml:space="preserve">第23.1款</w:t>
            </w:r>
            <w:r>
              <w:rPr>
                <w:rFonts w:ascii="宋体" w:hAnsi="宋体"/>
                <w:color w:val="000000"/>
                <w:szCs w:val="21"/>
              </w:rPr>
            </w:r>
            <w:r/>
          </w:p>
        </w:tc>
        <w:tc>
          <w:tcPr>
            <w:tcW w:w="2630" w:type="dxa"/>
            <w:vAlign w:val="center"/>
            <w:textDirection w:val="lrTb"/>
            <w:noWrap w:val="false"/>
          </w:tcPr>
          <w:p>
            <w:pPr>
              <w:pStyle w:val="668"/>
              <w:jc w:val="left"/>
              <w:rPr>
                <w:rFonts w:ascii="宋体" w:hAnsi="宋体"/>
                <w:color w:val="000000"/>
                <w:szCs w:val="21"/>
              </w:rPr>
            </w:pPr>
            <w:r>
              <w:rPr>
                <w:rFonts w:hint="eastAsia" w:ascii="宋体" w:hAnsi="宋体"/>
                <w:bCs/>
                <w:color w:val="000000"/>
                <w:szCs w:val="21"/>
              </w:rPr>
              <w:t xml:space="preserve">其他专用条款</w:t>
            </w:r>
            <w:r>
              <w:rPr>
                <w:rFonts w:ascii="宋体" w:hAnsi="宋体"/>
                <w:color w:val="000000"/>
                <w:szCs w:val="21"/>
              </w:rPr>
            </w:r>
            <w:r/>
          </w:p>
        </w:tc>
        <w:tc>
          <w:tcPr>
            <w:tcW w:w="4282" w:type="dxa"/>
            <w:vAlign w:val="center"/>
            <w:textDirection w:val="lrTb"/>
            <w:noWrap w:val="false"/>
          </w:tcPr>
          <w:p>
            <w:pPr>
              <w:pStyle w:val="668"/>
              <w:jc w:val="left"/>
              <w:rPr>
                <w:rFonts w:ascii="宋体" w:hAnsi="宋体"/>
                <w:color w:val="000000"/>
                <w:szCs w:val="21"/>
              </w:rPr>
            </w:pPr>
            <w:r>
              <w:rPr>
                <w:rFonts w:ascii="宋体" w:hAnsi="宋体"/>
                <w:color w:val="000000"/>
                <w:szCs w:val="21"/>
              </w:rPr>
            </w:r>
            <w:r/>
          </w:p>
        </w:tc>
      </w:tr>
    </w:tbl>
    <w:p>
      <w:pPr>
        <w:pStyle w:val="699"/>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99"/>
        <w:jc w:val="center"/>
        <w:rPr>
          <w:rFonts w:hint="eastAsia" w:ascii="宋体" w:hAnsi="宋体" w:cs="宋体"/>
          <w:b/>
          <w:bCs/>
          <w:color w:val="000000"/>
          <w:spacing w:val="-20"/>
          <w:sz w:val="48"/>
          <w:szCs w:val="48"/>
        </w:rPr>
      </w:pPr>
      <w:r>
        <w:rPr>
          <w:rFonts w:hint="eastAsia" w:ascii="宋体" w:hAnsi="宋体" w:cs="宋体"/>
          <w:b/>
          <w:bCs/>
          <w:color w:val="000000"/>
          <w:spacing w:val="-20"/>
          <w:sz w:val="48"/>
          <w:szCs w:val="48"/>
        </w:rPr>
      </w:r>
      <w:r/>
    </w:p>
    <w:p>
      <w:pPr>
        <w:pStyle w:val="668"/>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68"/>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68"/>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68"/>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6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6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68"/>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68"/>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68"/>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212"/>
      <w:r>
        <w:rPr>
          <w:rFonts w:hint="eastAsia" w:ascii="黑体" w:hAnsi="Courier New" w:eastAsia="黑体" w:cs="Courier New"/>
          <w:bCs/>
          <w:color w:val="000000"/>
          <w:sz w:val="44"/>
          <w:szCs w:val="21"/>
        </w:rPr>
        <w:t xml:space="preserve">四章 采购需求</w:t>
      </w:r>
      <w:bookmarkEnd w:id="213"/>
      <w:r/>
      <w:bookmarkEnd w:id="214"/>
      <w:r/>
      <w:bookmarkEnd w:id="215"/>
      <w:r>
        <w:rPr>
          <w:rFonts w:hint="eastAsia" w:ascii="宋体" w:hAnsi="宋体" w:cs="Courier New"/>
          <w:color w:val="000000"/>
          <w:sz w:val="24"/>
          <w:szCs w:val="24"/>
        </w:rPr>
      </w:r>
      <w:r/>
    </w:p>
    <w:p>
      <w:pPr>
        <w:pStyle w:val="668"/>
        <w:spacing w:line="0" w:lineRule="atLeast"/>
        <w:rPr>
          <w:rFonts w:ascii="宋体" w:hAnsi="宋体"/>
          <w:b/>
          <w:color w:val="000000"/>
          <w:sz w:val="24"/>
          <w:szCs w:val="24"/>
        </w:rPr>
      </w:pPr>
      <w:r/>
      <w:bookmarkStart w:id="218" w:name="_Toc49090575"/>
      <w:r/>
      <w:bookmarkStart w:id="219" w:name="_Toc26554093"/>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85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4003"/>
        <w:gridCol w:w="805"/>
        <w:gridCol w:w="2959"/>
      </w:tblGrid>
      <w:tr>
        <w:trPr>
          <w:tblHeader/>
        </w:trPr>
        <w:tc>
          <w:tcPr>
            <w:tcW w:w="783" w:type="dxa"/>
            <w:vAlign w:val="center"/>
            <w:textDirection w:val="lrTb"/>
            <w:noWrap w:val="false"/>
          </w:tcPr>
          <w:p>
            <w:pPr>
              <w:pStyle w:val="668"/>
              <w:ind w:left="0" w:right="0" w:firstLine="0"/>
              <w:jc w:val="center"/>
              <w:spacing w:line="240" w:lineRule="auto"/>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tcW w:w="4003" w:type="dxa"/>
            <w:vAlign w:val="center"/>
            <w:textDirection w:val="lrTb"/>
            <w:noWrap w:val="false"/>
          </w:tcPr>
          <w:p>
            <w:pPr>
              <w:pStyle w:val="668"/>
              <w:ind w:left="0" w:right="0" w:firstLine="0"/>
              <w:jc w:val="center"/>
              <w:spacing w:line="240" w:lineRule="auto"/>
              <w:rPr>
                <w:rFonts w:ascii="宋体" w:hAnsi="宋体"/>
                <w:b/>
                <w:color w:val="000000"/>
                <w:sz w:val="24"/>
                <w:szCs w:val="24"/>
              </w:rPr>
            </w:pPr>
            <w:r>
              <w:rPr>
                <w:rFonts w:hint="eastAsia" w:ascii="宋体" w:hAnsi="宋体"/>
                <w:b/>
                <w:color w:val="000000"/>
                <w:sz w:val="24"/>
                <w:szCs w:val="24"/>
              </w:rPr>
              <w:t xml:space="preserve">采购</w:t>
            </w:r>
            <w:r>
              <w:rPr>
                <w:rFonts w:ascii="宋体" w:hAnsi="宋体"/>
                <w:b/>
                <w:color w:val="000000"/>
                <w:sz w:val="24"/>
                <w:szCs w:val="24"/>
              </w:rPr>
              <w:t xml:space="preserve">标的</w:t>
            </w:r>
            <w:r>
              <w:rPr>
                <w:rFonts w:ascii="宋体" w:hAnsi="宋体"/>
                <w:b/>
                <w:color w:val="000000"/>
                <w:sz w:val="24"/>
                <w:szCs w:val="24"/>
              </w:rPr>
            </w:r>
            <w:r/>
          </w:p>
        </w:tc>
        <w:tc>
          <w:tcPr>
            <w:tcW w:w="805" w:type="dxa"/>
            <w:vAlign w:val="center"/>
            <w:textDirection w:val="lrTb"/>
            <w:noWrap w:val="false"/>
          </w:tcPr>
          <w:p>
            <w:pPr>
              <w:pStyle w:val="668"/>
              <w:ind w:left="0" w:right="0" w:firstLine="0"/>
              <w:jc w:val="center"/>
              <w:spacing w:line="240" w:lineRule="auto"/>
              <w:rPr>
                <w:rFonts w:ascii="宋体" w:hAnsi="宋体"/>
                <w:b/>
                <w:color w:val="000000"/>
                <w:sz w:val="24"/>
                <w:szCs w:val="24"/>
              </w:rPr>
            </w:pPr>
            <w:r>
              <w:rPr>
                <w:rFonts w:hint="eastAsia" w:ascii="宋体" w:hAnsi="宋体"/>
                <w:b/>
                <w:color w:val="000000"/>
                <w:sz w:val="24"/>
                <w:szCs w:val="24"/>
              </w:rPr>
              <w:t xml:space="preserve">数量</w:t>
            </w:r>
            <w:r>
              <w:rPr>
                <w:rFonts w:ascii="宋体" w:hAnsi="宋体"/>
                <w:b/>
                <w:color w:val="000000"/>
                <w:sz w:val="24"/>
                <w:szCs w:val="24"/>
              </w:rPr>
            </w:r>
            <w:r/>
          </w:p>
        </w:tc>
        <w:tc>
          <w:tcPr>
            <w:tcW w:w="2959" w:type="dxa"/>
            <w:vAlign w:val="center"/>
            <w:textDirection w:val="lrTb"/>
            <w:noWrap w:val="false"/>
          </w:tcPr>
          <w:p>
            <w:pPr>
              <w:pStyle w:val="668"/>
              <w:ind w:left="0" w:right="0" w:firstLine="0"/>
              <w:jc w:val="center"/>
              <w:spacing w:line="240" w:lineRule="auto"/>
              <w:rPr>
                <w:rFonts w:ascii="宋体" w:hAnsi="宋体" w:eastAsia="宋体"/>
                <w:b/>
                <w:color w:val="000000"/>
                <w:sz w:val="24"/>
                <w:szCs w:val="24"/>
                <w:lang w:val="en-US" w:eastAsia="zh-CN"/>
              </w:rPr>
            </w:pPr>
            <w:r>
              <w:rPr>
                <w:rFonts w:hint="eastAsia" w:ascii="宋体" w:hAnsi="宋体"/>
                <w:b/>
                <w:color w:val="000000"/>
                <w:sz w:val="24"/>
                <w:szCs w:val="24"/>
                <w:lang w:val="en-US" w:eastAsia="zh-CN"/>
              </w:rPr>
              <w:t xml:space="preserve">对应中小企业划分标准所属行业</w:t>
            </w:r>
            <w:r>
              <w:rPr>
                <w:rFonts w:ascii="宋体" w:hAnsi="宋体" w:eastAsia="宋体"/>
                <w:b/>
                <w:color w:val="000000"/>
                <w:sz w:val="24"/>
                <w:szCs w:val="24"/>
                <w:lang w:val="en-US" w:eastAsia="zh-CN"/>
              </w:rPr>
            </w:r>
            <w:r/>
          </w:p>
        </w:tc>
      </w:tr>
      <w:tr>
        <w:trPr>
          <w:trHeight w:val="462"/>
        </w:trPr>
        <w:tc>
          <w:tcPr>
            <w:tcW w:w="783" w:type="dxa"/>
            <w:vAlign w:val="center"/>
            <w:textDirection w:val="lrTb"/>
            <w:noWrap w:val="false"/>
          </w:tcPr>
          <w:p>
            <w:pPr>
              <w:pStyle w:val="668"/>
              <w:ind w:left="0" w:right="0" w:firstLine="0"/>
              <w:jc w:val="center"/>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4003" w:type="dxa"/>
            <w:vAlign w:val="center"/>
            <w:textDirection w:val="lrTb"/>
            <w:noWrap w:val="false"/>
          </w:tcPr>
          <w:p>
            <w:pPr>
              <w:pStyle w:val="668"/>
              <w:ind w:left="0" w:right="0" w:firstLine="0"/>
              <w:jc w:val="center"/>
              <w:spacing w:line="240" w:lineRule="auto"/>
              <w:tabs>
                <w:tab w:val="left" w:pos="2020" w:leader="none"/>
              </w:tabs>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巡田无人机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含机巢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运维3年</w:t>
            </w:r>
            <w:r>
              <w:rPr>
                <w:rFonts w:ascii="宋体" w:hAnsi="宋体" w:eastAsia="宋体"/>
                <w:color w:val="000000"/>
                <w:sz w:val="24"/>
                <w:szCs w:val="24"/>
                <w:highlight w:val="none"/>
                <w:lang w:val="en-US" w:eastAsia="zh-CN"/>
              </w:rPr>
            </w:r>
            <w:r/>
          </w:p>
        </w:tc>
        <w:tc>
          <w:tcPr>
            <w:tcW w:w="805" w:type="dxa"/>
            <w:vAlign w:val="center"/>
            <w:textDirection w:val="lrTb"/>
            <w:noWrap w:val="false"/>
          </w:tcPr>
          <w:p>
            <w:pPr>
              <w:pStyle w:val="668"/>
              <w:ind w:left="0" w:right="0" w:firstLine="0"/>
              <w:jc w:val="center"/>
              <w:spacing w:line="24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7套</w:t>
            </w:r>
            <w:r>
              <w:rPr>
                <w:rFonts w:ascii="宋体" w:hAnsi="宋体" w:eastAsia="宋体"/>
                <w:color w:val="000000"/>
                <w:sz w:val="24"/>
                <w:szCs w:val="24"/>
                <w:highlight w:val="none"/>
                <w:lang w:val="en-US" w:eastAsia="zh-CN"/>
              </w:rPr>
            </w:r>
            <w:r/>
          </w:p>
        </w:tc>
        <w:tc>
          <w:tcPr>
            <w:tcW w:w="2959" w:type="dxa"/>
            <w:vAlign w:val="center"/>
            <w:textDirection w:val="lrTb"/>
            <w:noWrap w:val="false"/>
          </w:tcPr>
          <w:p>
            <w:pPr>
              <w:pStyle w:val="668"/>
              <w:ind w:left="0" w:right="0" w:firstLine="0"/>
              <w:jc w:val="center"/>
              <w:spacing w:line="24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工业</w:t>
            </w:r>
            <w:r>
              <w:rPr>
                <w:rFonts w:ascii="宋体" w:hAnsi="宋体"/>
                <w:color w:val="000000"/>
                <w:sz w:val="24"/>
                <w:szCs w:val="24"/>
                <w:highlight w:val="none"/>
                <w:lang w:val="en-US" w:eastAsia="zh-CN"/>
              </w:rPr>
            </w:r>
            <w:r/>
          </w:p>
        </w:tc>
      </w:tr>
      <w:tr>
        <w:trPr/>
        <w:tc>
          <w:tcPr>
            <w:tcW w:w="783" w:type="dxa"/>
            <w:vAlign w:val="center"/>
            <w:textDirection w:val="lrTb"/>
            <w:noWrap w:val="false"/>
          </w:tcPr>
          <w:p>
            <w:pPr>
              <w:pStyle w:val="668"/>
              <w:ind w:left="0" w:right="0" w:firstLine="0"/>
              <w:jc w:val="center"/>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4003" w:type="dxa"/>
            <w:vAlign w:val="center"/>
            <w:textDirection w:val="lrTb"/>
            <w:noWrap w:val="false"/>
          </w:tcPr>
          <w:p>
            <w:pPr>
              <w:pStyle w:val="668"/>
              <w:ind w:left="0" w:right="0" w:firstLine="0"/>
              <w:jc w:val="center"/>
              <w:spacing w:line="24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固定高清鹰眼摄像头</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运维3年</w:t>
            </w:r>
            <w:r>
              <w:rPr>
                <w:rFonts w:ascii="宋体" w:hAnsi="宋体" w:eastAsia="宋体"/>
                <w:color w:val="000000"/>
                <w:sz w:val="24"/>
                <w:szCs w:val="24"/>
                <w:highlight w:val="none"/>
                <w:lang w:val="en-US" w:eastAsia="zh-CN"/>
              </w:rPr>
            </w:r>
            <w:r/>
          </w:p>
        </w:tc>
        <w:tc>
          <w:tcPr>
            <w:tcW w:w="805" w:type="dxa"/>
            <w:vAlign w:val="center"/>
            <w:textDirection w:val="lrTb"/>
            <w:noWrap w:val="false"/>
          </w:tcPr>
          <w:p>
            <w:pPr>
              <w:pStyle w:val="668"/>
              <w:ind w:left="0" w:right="0" w:firstLine="0"/>
              <w:jc w:val="center"/>
              <w:spacing w:line="24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7套</w:t>
            </w:r>
            <w:r>
              <w:rPr>
                <w:rFonts w:ascii="宋体" w:hAnsi="宋体" w:eastAsia="宋体"/>
                <w:color w:val="000000"/>
                <w:sz w:val="24"/>
                <w:szCs w:val="24"/>
                <w:highlight w:val="none"/>
                <w:lang w:val="en-US" w:eastAsia="zh-CN"/>
              </w:rPr>
            </w:r>
            <w:r/>
          </w:p>
        </w:tc>
        <w:tc>
          <w:tcPr>
            <w:tcW w:w="2959" w:type="dxa"/>
            <w:vAlign w:val="center"/>
            <w:textDirection w:val="lrTb"/>
            <w:noWrap w:val="false"/>
          </w:tcPr>
          <w:p>
            <w:pPr>
              <w:pStyle w:val="668"/>
              <w:ind w:left="0" w:right="0" w:firstLine="0"/>
              <w:jc w:val="center"/>
              <w:spacing w:line="24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工业</w:t>
            </w:r>
            <w:r>
              <w:rPr>
                <w:rFonts w:hint="eastAsia" w:ascii="宋体" w:hAnsi="宋体"/>
                <w:color w:val="000000"/>
                <w:sz w:val="24"/>
                <w:szCs w:val="24"/>
                <w:highlight w:val="none"/>
                <w:lang w:val="en-US" w:eastAsia="zh-CN"/>
              </w:rPr>
            </w:r>
            <w:r/>
          </w:p>
        </w:tc>
      </w:tr>
    </w:tbl>
    <w:p>
      <w:pPr>
        <w:pStyle w:val="668"/>
        <w:keepLines/>
        <w:keepNext/>
        <w:spacing w:line="400" w:lineRule="exact"/>
        <w:rPr>
          <w:rFonts w:hint="eastAsia" w:ascii="宋体" w:hAnsi="宋体" w:cs="方正魏碑_GBK"/>
          <w:b/>
          <w:bCs w:val="0"/>
          <w:color w:val="000000"/>
          <w:sz w:val="24"/>
          <w:szCs w:val="24"/>
        </w:rPr>
        <w:outlineLvl w:val="3"/>
      </w:pPr>
      <w:r>
        <w:rPr>
          <w:rFonts w:hint="eastAsia" w:ascii="宋体" w:hAnsi="宋体" w:cs="方正魏碑_GBK"/>
          <w:b/>
          <w:bCs w:val="0"/>
          <w:color w:val="000000"/>
          <w:sz w:val="24"/>
          <w:szCs w:val="24"/>
          <w:highlight w:val="none"/>
        </w:rPr>
        <w:t xml:space="preserve">二、政府采购中实施本国产品标准及相关</w:t>
      </w:r>
      <w:r>
        <w:rPr>
          <w:rFonts w:hint="eastAsia" w:ascii="宋体" w:hAnsi="宋体" w:cs="方正魏碑_GBK"/>
          <w:b/>
          <w:bCs w:val="0"/>
          <w:color w:val="000000"/>
          <w:sz w:val="24"/>
          <w:szCs w:val="24"/>
        </w:rPr>
        <w:t xml:space="preserve">政策</w:t>
      </w:r>
      <w:r>
        <w:rPr>
          <w:rFonts w:hint="eastAsia" w:ascii="宋体" w:hAnsi="宋体" w:cs="方正魏碑_GBK"/>
          <w:b/>
          <w:bCs w:val="0"/>
          <w:color w:val="000000"/>
          <w:sz w:val="24"/>
          <w:szCs w:val="24"/>
        </w:rPr>
      </w:r>
      <w:r/>
    </w:p>
    <w:p>
      <w:pPr>
        <w:pStyle w:val="668"/>
        <w:ind w:firstLine="555"/>
        <w:spacing w:line="400" w:lineRule="exact"/>
        <w:rPr>
          <w:rFonts w:hint="eastAsia" w:ascii="宋体" w:hAnsi="宋体" w:cs="方正魏碑_GBK"/>
          <w:bCs/>
          <w:color w:val="000000"/>
          <w:sz w:val="24"/>
          <w:szCs w:val="24"/>
        </w:rPr>
      </w:pPr>
      <w:r>
        <w:rPr>
          <w:rFonts w:hint="eastAsia" w:ascii="宋体" w:hAnsi="宋体" w:cs="方正魏碑_GBK"/>
          <w:bCs/>
          <w:color w:val="000000"/>
          <w:sz w:val="24"/>
          <w:szCs w:val="24"/>
        </w:rPr>
        <w:t xml:space="preserve">1.本项目对采购本国产品给予政策支持，具体内容见招标文件“第五章 评标方法与评标标准”。</w:t>
      </w:r>
      <w:r>
        <w:rPr>
          <w:rFonts w:hint="eastAsia" w:ascii="宋体" w:hAnsi="宋体" w:cs="方正魏碑_GBK"/>
          <w:bCs/>
          <w:color w:val="000000"/>
          <w:sz w:val="24"/>
          <w:szCs w:val="24"/>
        </w:rPr>
      </w:r>
      <w:r/>
    </w:p>
    <w:p>
      <w:pPr>
        <w:pStyle w:val="668"/>
        <w:ind w:firstLine="555"/>
        <w:spacing w:line="400" w:lineRule="exact"/>
        <w:rPr>
          <w:rFonts w:hint="eastAsia" w:ascii="宋体" w:hAnsi="宋体" w:cs="方正魏碑_GBK"/>
          <w:bCs/>
          <w:color w:val="000000"/>
          <w:sz w:val="24"/>
          <w:szCs w:val="24"/>
        </w:rPr>
      </w:pPr>
      <w:r>
        <w:rPr>
          <w:rFonts w:hint="eastAsia" w:ascii="宋体" w:hAnsi="宋体" w:cs="方正魏碑_GBK"/>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方正魏碑_GBK"/>
          <w:bCs/>
          <w:color w:val="000000"/>
          <w:sz w:val="24"/>
          <w:szCs w:val="24"/>
        </w:rPr>
      </w:r>
      <w:r/>
    </w:p>
    <w:p>
      <w:pPr>
        <w:pStyle w:val="668"/>
        <w:ind w:firstLine="555"/>
        <w:spacing w:line="400" w:lineRule="exact"/>
        <w:rPr>
          <w:rFonts w:ascii="宋体" w:hAnsi="宋体" w:cs="方正魏碑_GBK"/>
          <w:bCs/>
          <w:color w:val="000000"/>
          <w:sz w:val="24"/>
          <w:szCs w:val="24"/>
        </w:rPr>
      </w:pPr>
      <w:r>
        <w:rPr>
          <w:rFonts w:hint="eastAsia" w:ascii="宋体" w:hAnsi="宋体" w:cs="方正魏碑_GBK"/>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方正魏碑_GBK"/>
          <w:bCs/>
          <w:color w:val="000000"/>
          <w:sz w:val="24"/>
          <w:szCs w:val="24"/>
        </w:rPr>
      </w:r>
      <w:r/>
    </w:p>
    <w:p>
      <w:pPr>
        <w:pStyle w:val="668"/>
        <w:spacing w:line="360" w:lineRule="auto"/>
        <w:shd w:val="clear" w:color="auto" w:fill="auto"/>
        <w:rPr>
          <w:rFonts w:ascii="宋体" w:hAnsi="宋体"/>
          <w:b/>
          <w:color w:val="000000"/>
          <w:sz w:val="24"/>
          <w:szCs w:val="24"/>
          <w:highlight w:val="none"/>
        </w:rPr>
      </w:pPr>
      <w:r>
        <w:rPr>
          <w:rFonts w:hint="eastAsia" w:ascii="宋体" w:hAnsi="宋体"/>
          <w:b/>
          <w:color w:val="000000"/>
          <w:sz w:val="24"/>
          <w:szCs w:val="24"/>
          <w:highlight w:val="none"/>
        </w:rPr>
        <w:t xml:space="preserve">三</w:t>
      </w:r>
      <w:r>
        <w:rPr>
          <w:rFonts w:ascii="宋体" w:hAnsi="宋体"/>
          <w:b/>
          <w:color w:val="000000"/>
          <w:sz w:val="24"/>
          <w:szCs w:val="24"/>
          <w:highlight w:val="none"/>
        </w:rPr>
        <w:t xml:space="preserve">、技术要求</w:t>
      </w:r>
      <w:r>
        <w:rPr>
          <w:rFonts w:ascii="宋体" w:hAnsi="宋体"/>
          <w:b/>
          <w:color w:val="000000"/>
          <w:sz w:val="24"/>
          <w:szCs w:val="24"/>
          <w:highlight w:val="none"/>
        </w:rPr>
      </w:r>
      <w:r/>
    </w:p>
    <w:p>
      <w:pPr>
        <w:pStyle w:val="668"/>
        <w:spacing w:line="360" w:lineRule="auto"/>
        <w:shd w:val="clear" w:color="auto" w:fill="auto"/>
        <w:rPr>
          <w:rFonts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1.采购设备清单（含技术参数）</w:t>
      </w:r>
      <w:r>
        <w:rPr>
          <w:rFonts w:ascii="宋体" w:hAnsi="宋体" w:eastAsia="宋体"/>
          <w:b/>
          <w:color w:val="000000"/>
          <w:sz w:val="24"/>
          <w:szCs w:val="24"/>
          <w:highlight w:val="none"/>
          <w:lang w:val="en-US" w:eastAsia="zh-CN"/>
        </w:rPr>
      </w:r>
      <w:r/>
    </w:p>
    <w:tbl>
      <w:tblPr>
        <w:tblW w:w="106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1011"/>
        <w:gridCol w:w="1186"/>
        <w:gridCol w:w="6646"/>
        <w:gridCol w:w="696"/>
        <w:gridCol w:w="461"/>
      </w:tblGrid>
      <w:tr>
        <w:trPr/>
        <w:tc>
          <w:tcPr>
            <w:tcW w:w="682" w:type="dxa"/>
            <w:vAlign w:val="center"/>
            <w:textDirection w:val="lrTb"/>
            <w:noWrap w:val="false"/>
          </w:tcPr>
          <w:p>
            <w:pPr>
              <w:pStyle w:val="668"/>
              <w:ind w:left="0" w:right="0" w:firstLine="0"/>
              <w:jc w:val="center"/>
              <w:keepLines w:val="0"/>
              <w:pageBreakBefore w:val="0"/>
              <w:spacing w:line="24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ascii="宋体" w:hAnsi="宋体" w:eastAsia="宋体" w:cs="宋体"/>
                <w:b/>
                <w:bCs/>
                <w:color w:val="000000"/>
                <w:sz w:val="24"/>
                <w:szCs w:val="24"/>
              </w:rPr>
            </w:r>
            <w:r/>
          </w:p>
        </w:tc>
        <w:tc>
          <w:tcPr>
            <w:tcW w:w="1011" w:type="dxa"/>
            <w:vAlign w:val="center"/>
            <w:textDirection w:val="lrTb"/>
            <w:noWrap w:val="false"/>
          </w:tcPr>
          <w:p>
            <w:pPr>
              <w:pStyle w:val="668"/>
              <w:ind w:left="0" w:right="0" w:firstLine="0"/>
              <w:jc w:val="center"/>
              <w:keepLines w:val="0"/>
              <w:pageBreakBefore w:val="0"/>
              <w:spacing w:line="240" w:lineRule="auto"/>
              <w:widowControl/>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项目</w:t>
            </w:r>
            <w:r>
              <w:rPr>
                <w:rFonts w:hint="eastAsia" w:ascii="宋体" w:hAnsi="宋体" w:eastAsia="宋体" w:cs="宋体"/>
                <w:b/>
                <w:bCs/>
                <w:color w:val="000000"/>
                <w:sz w:val="24"/>
                <w:szCs w:val="24"/>
                <w:lang w:val="en-US" w:eastAsia="zh-CN"/>
              </w:rPr>
            </w:r>
            <w:r/>
          </w:p>
        </w:tc>
        <w:tc>
          <w:tcPr>
            <w:tcW w:w="1186" w:type="dxa"/>
            <w:vAlign w:val="center"/>
            <w:textDirection w:val="lrTb"/>
            <w:noWrap w:val="false"/>
          </w:tcPr>
          <w:p>
            <w:pPr>
              <w:pStyle w:val="668"/>
              <w:ind w:left="0" w:right="0" w:firstLine="0"/>
              <w:jc w:val="center"/>
              <w:keepLines w:val="0"/>
              <w:pageBreakBefore w:val="0"/>
              <w:spacing w:line="240" w:lineRule="auto"/>
              <w:widowControl/>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设备</w:t>
            </w:r>
            <w:r>
              <w:rPr>
                <w:rFonts w:hint="eastAsia" w:ascii="宋体" w:hAnsi="宋体" w:eastAsia="宋体" w:cs="宋体"/>
                <w:b/>
                <w:bCs/>
                <w:color w:val="000000"/>
                <w:sz w:val="24"/>
                <w:szCs w:val="24"/>
                <w:lang w:val="en-US" w:eastAsia="zh-CN"/>
              </w:rPr>
            </w:r>
            <w:r/>
          </w:p>
        </w:tc>
        <w:tc>
          <w:tcPr>
            <w:tcW w:w="6646" w:type="dxa"/>
            <w:vAlign w:val="center"/>
            <w:textDirection w:val="lrTb"/>
            <w:noWrap w:val="false"/>
          </w:tcPr>
          <w:p>
            <w:pPr>
              <w:pStyle w:val="668"/>
              <w:ind w:left="0" w:right="0" w:firstLine="0"/>
              <w:jc w:val="center"/>
              <w:keepLines w:val="0"/>
              <w:pageBreakBefore w:val="0"/>
              <w:spacing w:line="24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技术</w:t>
            </w:r>
            <w:r>
              <w:rPr>
                <w:rFonts w:hint="eastAsia" w:ascii="宋体" w:hAnsi="宋体" w:eastAsia="宋体" w:cs="宋体"/>
                <w:b/>
                <w:bCs/>
                <w:color w:val="000000"/>
                <w:sz w:val="24"/>
                <w:szCs w:val="24"/>
              </w:rPr>
              <w:t xml:space="preserve">参数</w:t>
            </w:r>
            <w:r>
              <w:rPr>
                <w:rFonts w:ascii="宋体" w:hAnsi="宋体" w:eastAsia="宋体" w:cs="宋体"/>
                <w:b/>
                <w:bCs/>
                <w:color w:val="000000"/>
                <w:sz w:val="24"/>
                <w:szCs w:val="24"/>
              </w:rPr>
            </w:r>
            <w:r/>
          </w:p>
        </w:tc>
        <w:tc>
          <w:tcPr>
            <w:tcW w:w="696" w:type="dxa"/>
            <w:vAlign w:val="center"/>
            <w:textDirection w:val="lrTb"/>
            <w:noWrap w:val="false"/>
          </w:tcPr>
          <w:p>
            <w:pPr>
              <w:pStyle w:val="668"/>
              <w:ind w:left="0" w:right="0" w:firstLine="0"/>
              <w:jc w:val="center"/>
              <w:keepLines w:val="0"/>
              <w:pageBreakBefore w:val="0"/>
              <w:spacing w:line="24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ascii="宋体" w:hAnsi="宋体" w:eastAsia="宋体" w:cs="宋体"/>
                <w:b/>
                <w:bCs/>
                <w:color w:val="000000"/>
                <w:sz w:val="24"/>
                <w:szCs w:val="24"/>
              </w:rPr>
            </w:r>
            <w:r/>
          </w:p>
        </w:tc>
        <w:tc>
          <w:tcPr>
            <w:tcW w:w="461" w:type="dxa"/>
            <w:vAlign w:val="center"/>
            <w:textDirection w:val="lrTb"/>
            <w:noWrap w:val="false"/>
          </w:tcPr>
          <w:p>
            <w:pPr>
              <w:pStyle w:val="668"/>
              <w:ind w:left="0" w:right="0" w:firstLine="0"/>
              <w:jc w:val="center"/>
              <w:keepLines w:val="0"/>
              <w:pageBreakBefore w:val="0"/>
              <w:spacing w:line="24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rPr>
                <w:rFonts w:ascii="宋体" w:hAnsi="宋体" w:eastAsia="宋体" w:cs="宋体"/>
                <w:b/>
                <w:bCs/>
                <w:color w:val="000000"/>
                <w:sz w:val="24"/>
                <w:szCs w:val="24"/>
              </w:rPr>
            </w:r>
            <w:r/>
          </w:p>
        </w:tc>
      </w:tr>
      <w:tr>
        <w:trPr/>
        <w:tc>
          <w:tcPr>
            <w:tcW w:w="682" w:type="dxa"/>
            <w:vAlign w:val="center"/>
            <w:vMerge w:val="restart"/>
            <w:textDirection w:val="lrTb"/>
            <w:noWrap w:val="false"/>
          </w:tcPr>
          <w:p>
            <w:pPr>
              <w:pStyle w:val="668"/>
              <w:ind w:left="0" w:right="0" w:firstLine="0"/>
              <w:jc w:val="center"/>
              <w:keepLines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eastAsia="zh-CN"/>
              </w:rPr>
            </w:r>
            <w:r/>
          </w:p>
        </w:tc>
        <w:tc>
          <w:tcPr>
            <w:tcW w:w="1011" w:type="dxa"/>
            <w:vAlign w:val="center"/>
            <w:vMerge w:val="restart"/>
            <w:textDirection w:val="lrTb"/>
            <w:noWrap w:val="false"/>
          </w:tcPr>
          <w:p>
            <w:pPr>
              <w:pStyle w:val="668"/>
              <w:ind w:left="0" w:right="0" w:firstLine="0"/>
              <w:jc w:val="center"/>
              <w:keepLines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苗情、灾情监测</w:t>
            </w:r>
            <w:r>
              <w:rPr>
                <w:rFonts w:hint="eastAsia" w:ascii="宋体" w:hAnsi="宋体" w:cs="宋体"/>
                <w:color w:val="000000"/>
                <w:sz w:val="24"/>
                <w:szCs w:val="24"/>
                <w:lang w:val="en-US" w:eastAsia="zh-CN"/>
              </w:rPr>
              <w:t xml:space="preserve">设备</w:t>
            </w:r>
            <w:r>
              <w:rPr>
                <w:rFonts w:hint="eastAsia" w:ascii="宋体" w:hAnsi="宋体" w:eastAsia="宋体" w:cs="宋体"/>
                <w:color w:val="000000"/>
                <w:sz w:val="24"/>
                <w:szCs w:val="24"/>
                <w:lang w:val="en-US" w:eastAsia="zh-CN"/>
              </w:rPr>
            </w:r>
            <w:r/>
          </w:p>
        </w:tc>
        <w:tc>
          <w:tcPr>
            <w:tcW w:w="1186" w:type="dxa"/>
            <w:vAlign w:val="center"/>
            <w:textDirection w:val="lrTb"/>
            <w:noWrap w:val="false"/>
          </w:tcPr>
          <w:p>
            <w:pPr>
              <w:pStyle w:val="668"/>
              <w:ind w:left="0" w:right="0" w:firstLine="0"/>
              <w:jc w:val="center"/>
              <w:keepLines w:val="0"/>
              <w:pageBreakBefore w:val="0"/>
              <w:spacing w:line="240" w:lineRule="auto"/>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巡田无人机</w:t>
            </w:r>
            <w:r>
              <w:rPr>
                <w:rFonts w:ascii="宋体" w:hAnsi="宋体" w:eastAsia="宋体" w:cs="宋体"/>
                <w:color w:val="000000"/>
                <w:sz w:val="24"/>
                <w:szCs w:val="24"/>
                <w:lang w:val="en-US" w:eastAsia="zh-CN"/>
              </w:rPr>
            </w:r>
            <w:r/>
          </w:p>
        </w:tc>
        <w:tc>
          <w:tcPr>
            <w:tcW w:w="6646" w:type="dxa"/>
            <w:vAlign w:val="center"/>
            <w:textDirection w:val="lrTb"/>
            <w:noWrap w:val="false"/>
          </w:tcPr>
          <w:p>
            <w:pPr>
              <w:pStyle w:val="668"/>
              <w:ind w:left="0" w:right="0" w:firstLine="0"/>
              <w:jc w:val="left"/>
              <w:keepLines w:val="0"/>
              <w:pageBreakBefore w:val="0"/>
              <w:spacing w:line="240" w:lineRule="auto"/>
              <w:widowControl/>
              <w:rPr>
                <w:rFonts w:ascii="宋体" w:hAnsi="宋体" w:eastAsia="宋体" w:cs="宋体"/>
                <w:color w:val="000000"/>
                <w:sz w:val="24"/>
                <w:szCs w:val="24"/>
                <w:shd w:val="clear" w:color="auto" w:fill="auto"/>
                <w:lang w:val="en-US" w:eastAsia="zh-CN"/>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eastAsia="宋体" w:cs="宋体"/>
                <w:color w:val="000000"/>
                <w:sz w:val="24"/>
                <w:szCs w:val="24"/>
                <w:shd w:val="clear" w:color="auto" w:fill="auto"/>
              </w:rPr>
              <w:t xml:space="preserve">集成1个</w:t>
            </w:r>
            <w:r>
              <w:rPr>
                <w:rFonts w:hint="eastAsia" w:ascii="宋体" w:hAnsi="宋体" w:cs="宋体"/>
                <w:color w:val="000000"/>
                <w:sz w:val="24"/>
                <w:szCs w:val="24"/>
                <w:shd w:val="clear" w:color="auto" w:fill="auto"/>
                <w:lang w:val="en-US" w:eastAsia="zh-CN"/>
              </w:rPr>
              <w:t xml:space="preserve">不低于</w:t>
            </w:r>
            <w:r>
              <w:rPr>
                <w:rFonts w:hint="eastAsia" w:ascii="宋体" w:hAnsi="宋体" w:eastAsia="宋体" w:cs="宋体"/>
                <w:color w:val="000000"/>
                <w:sz w:val="24"/>
                <w:szCs w:val="24"/>
                <w:shd w:val="clear" w:color="auto" w:fill="auto"/>
              </w:rPr>
              <w:t xml:space="preserve">2000万像素可见光相机及4个</w:t>
            </w:r>
            <w:r>
              <w:rPr>
                <w:rFonts w:hint="eastAsia" w:ascii="宋体" w:hAnsi="宋体" w:cs="宋体"/>
                <w:color w:val="000000"/>
                <w:sz w:val="24"/>
                <w:szCs w:val="24"/>
                <w:shd w:val="clear" w:color="auto" w:fill="auto"/>
                <w:lang w:val="en-US" w:eastAsia="zh-CN"/>
              </w:rPr>
              <w:t xml:space="preserve">不低于</w:t>
            </w:r>
            <w:r>
              <w:rPr>
                <w:rFonts w:hint="eastAsia" w:ascii="宋体" w:hAnsi="宋体" w:eastAsia="宋体" w:cs="宋体"/>
                <w:color w:val="000000"/>
                <w:sz w:val="24"/>
                <w:szCs w:val="24"/>
                <w:shd w:val="clear" w:color="auto" w:fill="auto"/>
              </w:rPr>
              <w:t xml:space="preserve">500万像素的多光谱相机(绿光、红光，红边及近红外)，实现自动巡田，作物生长检测等应用。</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1</w:t>
            </w:r>
            <w:r>
              <w:rPr>
                <w:rFonts w:hint="eastAsia" w:ascii="宋体" w:hAnsi="宋体" w:cs="宋体"/>
                <w:color w:val="000000"/>
                <w:sz w:val="24"/>
                <w:szCs w:val="24"/>
                <w:shd w:val="clear" w:color="auto" w:fill="auto"/>
                <w:lang w:val="en-US" w:eastAsia="zh-CN"/>
              </w:rPr>
              <w:t xml:space="preserve">.</w:t>
            </w:r>
            <w:r>
              <w:rPr>
                <w:rFonts w:hint="eastAsia" w:ascii="宋体" w:hAnsi="宋体" w:eastAsia="宋体" w:cs="宋体"/>
                <w:color w:val="000000"/>
                <w:sz w:val="24"/>
                <w:szCs w:val="24"/>
                <w:shd w:val="clear" w:color="auto" w:fill="auto"/>
              </w:rPr>
              <w:t xml:space="preserve">飞行器</w:t>
            </w:r>
            <w:r>
              <w:rPr>
                <w:rFonts w:hint="eastAsia" w:ascii="宋体" w:hAnsi="宋体" w:eastAsia="宋体" w:cs="宋体"/>
                <w:color w:val="000000"/>
                <w:sz w:val="24"/>
                <w:szCs w:val="24"/>
                <w:shd w:val="clear" w:color="auto" w:fill="auto"/>
              </w:rPr>
              <w:br w:type="textWrapping" w:clear="all"/>
            </w:r>
            <w:r>
              <w:rPr>
                <w:rFonts w:hint="eastAsia" w:ascii="仿宋" w:hAnsi="仿宋" w:eastAsia="仿宋" w:cs="仿宋"/>
                <w:i w:val="0"/>
                <w:color w:val="000000"/>
                <w:sz w:val="24"/>
                <w:szCs w:val="24"/>
                <w:u w:val="none"/>
                <w:lang w:val="en-US" w:eastAsia="zh-CN" w:bidi="ar"/>
              </w:rPr>
              <w:t xml:space="preserve">▲</w:t>
            </w:r>
            <w:r>
              <w:rPr>
                <w:rFonts w:hint="eastAsia" w:ascii="宋体" w:hAnsi="宋体" w:cs="宋体"/>
                <w:color w:val="000000"/>
                <w:sz w:val="24"/>
                <w:szCs w:val="24"/>
                <w:shd w:val="clear" w:color="auto" w:fill="auto"/>
                <w:lang w:val="en-US" w:eastAsia="zh-CN"/>
              </w:rPr>
              <w:t xml:space="preserve">最大</w:t>
            </w:r>
            <w:r>
              <w:rPr>
                <w:rFonts w:hint="eastAsia" w:ascii="宋体" w:hAnsi="宋体" w:eastAsia="宋体" w:cs="宋体"/>
                <w:color w:val="000000"/>
                <w:sz w:val="24"/>
                <w:szCs w:val="24"/>
                <w:shd w:val="clear" w:color="auto" w:fill="auto"/>
              </w:rPr>
              <w:t xml:space="preserve">起飞重量：≥1000g；</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折叠后尺寸（长×宽×高）：≤225×100×130mm；</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对角线轴距：≥380mm；</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最大信号有效距离（无干扰、无遮挡）：≥15km；</w:t>
            </w:r>
            <w:r>
              <w:rPr>
                <w:rFonts w:hint="eastAsia" w:ascii="宋体" w:hAnsi="宋体" w:eastAsia="宋体" w:cs="宋体"/>
                <w:color w:val="000000"/>
                <w:sz w:val="24"/>
                <w:szCs w:val="24"/>
                <w:shd w:val="clear" w:color="auto" w:fill="auto"/>
              </w:rPr>
              <w:br w:type="textWrapping" w:clear="all"/>
            </w:r>
            <w:r>
              <w:rPr>
                <w:rFonts w:hint="eastAsia" w:ascii="仿宋" w:hAnsi="仿宋" w:eastAsia="仿宋" w:cs="仿宋"/>
                <w:i w:val="0"/>
                <w:color w:val="000000"/>
                <w:sz w:val="24"/>
                <w:szCs w:val="24"/>
                <w:u w:val="none"/>
                <w:lang w:val="en-US" w:eastAsia="zh-CN" w:bidi="ar"/>
              </w:rPr>
              <w:t xml:space="preserve">▲</w:t>
            </w:r>
            <w:r>
              <w:rPr>
                <w:rFonts w:hint="eastAsia" w:ascii="宋体" w:hAnsi="宋体" w:eastAsia="宋体" w:cs="宋体"/>
                <w:color w:val="000000"/>
                <w:sz w:val="24"/>
                <w:szCs w:val="24"/>
                <w:shd w:val="clear" w:color="auto" w:fill="auto"/>
              </w:rPr>
              <w:t xml:space="preserve">最长飞行时间：≥40分钟；</w:t>
            </w:r>
            <w:r>
              <w:rPr>
                <w:rFonts w:hint="eastAsia" w:ascii="宋体" w:hAnsi="宋体" w:eastAsia="宋体" w:cs="宋体"/>
                <w:color w:val="000000"/>
                <w:sz w:val="24"/>
                <w:szCs w:val="24"/>
                <w:shd w:val="clear" w:color="auto" w:fill="auto"/>
              </w:rPr>
              <w:br w:type="textWrapping" w:clear="all"/>
            </w:r>
            <w:r>
              <w:rPr>
                <w:rFonts w:hint="eastAsia" w:ascii="仿宋" w:hAnsi="仿宋" w:eastAsia="仿宋" w:cs="仿宋"/>
                <w:i w:val="0"/>
                <w:color w:val="000000"/>
                <w:sz w:val="24"/>
                <w:szCs w:val="24"/>
                <w:u w:val="none"/>
                <w:lang w:val="en-US" w:eastAsia="zh-CN" w:bidi="ar"/>
              </w:rPr>
              <w:t xml:space="preserve">▲</w:t>
            </w:r>
            <w:r>
              <w:rPr>
                <w:rFonts w:hint="eastAsia" w:ascii="宋体" w:hAnsi="宋体" w:eastAsia="宋体" w:cs="宋体"/>
                <w:color w:val="000000"/>
                <w:sz w:val="24"/>
                <w:szCs w:val="24"/>
                <w:shd w:val="clear" w:color="auto" w:fill="auto"/>
              </w:rPr>
              <w:t xml:space="preserve">最大可抗风速：≥</w:t>
            </w:r>
            <w:r>
              <w:rPr>
                <w:rFonts w:hint="eastAsia" w:ascii="宋体" w:hAnsi="宋体" w:cs="宋体"/>
                <w:color w:val="000000"/>
                <w:sz w:val="24"/>
                <w:szCs w:val="24"/>
                <w:shd w:val="clear" w:color="auto" w:fill="auto"/>
                <w:lang w:val="en-US" w:eastAsia="zh-CN"/>
              </w:rPr>
              <w:t xml:space="preserve">10.8</w:t>
            </w:r>
            <w:r>
              <w:rPr>
                <w:rFonts w:hint="eastAsia" w:ascii="宋体" w:hAnsi="宋体" w:eastAsia="宋体" w:cs="宋体"/>
                <w:color w:val="000000"/>
                <w:sz w:val="24"/>
                <w:szCs w:val="24"/>
                <w:shd w:val="clear" w:color="auto" w:fill="auto"/>
              </w:rPr>
              <w:t xml:space="preserve">m/s</w:t>
            </w:r>
            <w:r>
              <w:rPr>
                <w:rFonts w:hint="eastAsia" w:ascii="宋体" w:hAnsi="宋体" w:cs="宋体"/>
                <w:color w:val="000000"/>
                <w:sz w:val="24"/>
                <w:szCs w:val="24"/>
                <w:shd w:val="clear" w:color="auto" w:fill="auto"/>
                <w:lang w:eastAsia="zh-CN"/>
              </w:rPr>
              <w:t xml:space="preserve">（</w:t>
            </w:r>
            <w:r>
              <w:rPr>
                <w:rFonts w:hint="eastAsia" w:ascii="宋体" w:hAnsi="宋体" w:cs="宋体"/>
                <w:color w:val="000000"/>
                <w:sz w:val="24"/>
                <w:szCs w:val="24"/>
                <w:shd w:val="clear" w:color="auto" w:fill="auto"/>
                <w:lang w:val="en-US" w:eastAsia="zh-CN"/>
              </w:rPr>
              <w:t xml:space="preserve">6级风</w:t>
            </w:r>
            <w:r>
              <w:rPr>
                <w:rFonts w:hint="eastAsia" w:ascii="宋体" w:hAnsi="宋体" w:cs="宋体"/>
                <w:color w:val="000000"/>
                <w:sz w:val="24"/>
                <w:szCs w:val="24"/>
                <w:shd w:val="clear" w:color="auto" w:fill="auto"/>
                <w:lang w:eastAsia="zh-CN"/>
              </w:rPr>
              <w:t xml:space="preserve">）</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全向感知系统：飞行器的前、后、左、右、上、下均具备视觉或红外避障传感器，能够在探测到障碍物时在App上进行提醒，并自动减速刹车；</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GNSS：支持GPS+GLONASS+BEIDOU，支持单北斗模式；</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工作环境温度：工作温度范围覆盖-10°C至40°C；</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GNSS定位悬停精度：垂直≤0.5m，水平≤0.5m；</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视觉定位悬停精度：垂直≤0.1m，水平≤0.1m；</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展开时间：从携行状态到起飞状态的展开时间≤30s；</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最大上升速度：≥6m/s；</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最大下降速度：≥6m/s；</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最大水平飞行速度：≥15m/s；</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最大飞行海拔高度：≥6000 米；</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降落保护：在自主降落过程中，无人机飞行器能够检测下方地形.当下方地形为不平整地面或水面，飞行器保持悬停，同时通过地面站软件向用户发出警示信息；</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飞行器自检功能：具备飞行器自检功能；</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低电量自动返航：具备低电量自动返航功能；</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信号丢失自动返航：具备信号丢失自动返航功能。</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2</w:t>
            </w:r>
            <w:r>
              <w:rPr>
                <w:rFonts w:hint="eastAsia" w:ascii="宋体" w:hAnsi="宋体" w:cs="宋体"/>
                <w:color w:val="000000"/>
                <w:sz w:val="24"/>
                <w:szCs w:val="24"/>
                <w:shd w:val="clear" w:color="auto" w:fill="auto"/>
                <w:lang w:val="en-US" w:eastAsia="zh-CN"/>
              </w:rPr>
              <w:t xml:space="preserve">.</w:t>
            </w:r>
            <w:r>
              <w:rPr>
                <w:rFonts w:hint="eastAsia" w:ascii="宋体" w:hAnsi="宋体" w:eastAsia="宋体" w:cs="宋体"/>
                <w:color w:val="000000"/>
                <w:sz w:val="24"/>
                <w:szCs w:val="24"/>
                <w:shd w:val="clear" w:color="auto" w:fill="auto"/>
              </w:rPr>
              <w:t xml:space="preserve">可见光相机</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可见光相机CMOS：具备可见光测绘相机，相机CMOS不低于4/3英寸；</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可见光相机像素：有效像素不低于2000万；</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可见光相机像元尺寸：像元尺寸不小于3.3um；</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可见光相机机械快门：相机具有机械快门；</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可见光相机连续拍照间隔：最短连续拍照间隔不低于0.7秒；</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可见光相机内参标定：提供内参标定参数。</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3</w:t>
            </w:r>
            <w:r>
              <w:rPr>
                <w:rFonts w:hint="eastAsia" w:ascii="宋体" w:hAnsi="宋体" w:cs="宋体"/>
                <w:color w:val="000000"/>
                <w:sz w:val="24"/>
                <w:szCs w:val="24"/>
                <w:shd w:val="clear" w:color="auto" w:fill="auto"/>
                <w:lang w:val="en-US" w:eastAsia="zh-CN"/>
              </w:rPr>
              <w:t xml:space="preserve">.</w:t>
            </w:r>
            <w:r>
              <w:rPr>
                <w:rFonts w:hint="eastAsia" w:ascii="宋体" w:hAnsi="宋体" w:eastAsia="宋体" w:cs="宋体"/>
                <w:color w:val="000000"/>
                <w:sz w:val="24"/>
                <w:szCs w:val="24"/>
                <w:shd w:val="clear" w:color="auto" w:fill="auto"/>
              </w:rPr>
              <w:t xml:space="preserve">多光谱相机</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多光谱相机：除可见光相机外，应具备绿、红、红边、近红外多光谱相机；</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多光谱相机有效像素：多光谱相机有效像素不低于500万；</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绿波段多光谱相机波段范围：绿波段多光谱相机波段在560nm±16nm；</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红波段多光谱相机波段范围：红波段多光谱相机波段在650nm±16nm；</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红边波段多光谱相机波段范围：红边波段多光谱相机波段在730nm±16nm；</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近红外波段多光谱相机波段范围：近红外波段多光谱相机波段在860nm±16nm。</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4</w:t>
            </w:r>
            <w:r>
              <w:rPr>
                <w:rFonts w:hint="eastAsia" w:ascii="宋体" w:hAnsi="宋体" w:cs="宋体"/>
                <w:color w:val="000000"/>
                <w:sz w:val="24"/>
                <w:szCs w:val="24"/>
                <w:shd w:val="clear" w:color="auto" w:fill="auto"/>
                <w:lang w:val="en-US" w:eastAsia="zh-CN"/>
              </w:rPr>
              <w:t xml:space="preserve">.</w:t>
            </w:r>
            <w:r>
              <w:rPr>
                <w:rFonts w:hint="eastAsia" w:ascii="宋体" w:hAnsi="宋体" w:eastAsia="宋体" w:cs="宋体"/>
                <w:color w:val="000000"/>
                <w:sz w:val="24"/>
                <w:szCs w:val="24"/>
                <w:shd w:val="clear" w:color="auto" w:fill="auto"/>
              </w:rPr>
              <w:t xml:space="preserve">航线软件功能</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航线功能：支持航点、正射、倾斜、航带、仿地等多种航线作业类型；</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实时仿地：无人机可实现自主实时仿地；</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实时NDVI：支持实时NDVI植被指数查看；</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可见光测绘：可单独使用可见光相机进行测绘作业；</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密码保护:支持通过密码保护无人机机身存储的图像视频数据；</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5</w:t>
            </w:r>
            <w:r>
              <w:rPr>
                <w:rFonts w:hint="eastAsia" w:ascii="宋体" w:hAnsi="宋体" w:cs="宋体"/>
                <w:color w:val="000000"/>
                <w:sz w:val="24"/>
                <w:szCs w:val="24"/>
                <w:shd w:val="clear" w:color="auto" w:fill="auto"/>
                <w:lang w:val="en-US" w:eastAsia="zh-CN"/>
              </w:rPr>
              <w:t xml:space="preserve">.</w:t>
            </w:r>
            <w:r>
              <w:rPr>
                <w:rFonts w:hint="eastAsia" w:ascii="宋体" w:hAnsi="宋体" w:eastAsia="宋体" w:cs="宋体"/>
                <w:color w:val="000000"/>
                <w:sz w:val="24"/>
                <w:szCs w:val="24"/>
                <w:shd w:val="clear" w:color="auto" w:fill="auto"/>
              </w:rPr>
              <w:t xml:space="preserve">图传</w:t>
            </w:r>
            <w:r>
              <w:rPr>
                <w:rFonts w:hint="eastAsia" w:ascii="宋体" w:hAnsi="宋体" w:eastAsia="宋体" w:cs="宋体"/>
                <w:color w:val="000000"/>
                <w:sz w:val="24"/>
                <w:szCs w:val="24"/>
                <w:shd w:val="clear" w:color="auto" w:fill="auto"/>
              </w:rPr>
              <w:br w:type="textWrapping" w:clear="all"/>
            </w:r>
            <w:r>
              <w:rPr>
                <w:rFonts w:hint="eastAsia" w:ascii="仿宋" w:hAnsi="仿宋" w:eastAsia="仿宋" w:cs="仿宋"/>
                <w:i w:val="0"/>
                <w:color w:val="000000"/>
                <w:sz w:val="24"/>
                <w:szCs w:val="24"/>
                <w:u w:val="none"/>
                <w:lang w:val="en-US" w:eastAsia="zh-CN" w:bidi="ar"/>
              </w:rPr>
              <w:t xml:space="preserve">▲</w:t>
            </w:r>
            <w:r>
              <w:rPr>
                <w:rFonts w:hint="eastAsia" w:ascii="宋体" w:hAnsi="宋体" w:cs="宋体"/>
                <w:color w:val="000000"/>
                <w:sz w:val="24"/>
                <w:szCs w:val="24"/>
                <w:shd w:val="clear" w:color="auto" w:fill="auto"/>
                <w:lang w:val="en-US" w:eastAsia="zh-CN"/>
              </w:rPr>
              <w:t xml:space="preserve">全波段数据远程自主回传</w:t>
            </w:r>
            <w:r>
              <w:rPr>
                <w:rFonts w:ascii="宋体" w:hAnsi="宋体" w:eastAsia="宋体" w:cs="宋体"/>
                <w:color w:val="000000"/>
                <w:sz w:val="24"/>
                <w:szCs w:val="24"/>
                <w:shd w:val="clear" w:color="auto" w:fill="auto"/>
                <w:lang w:val="en-US" w:eastAsia="zh-CN"/>
              </w:rPr>
            </w:r>
            <w:r/>
          </w:p>
          <w:p>
            <w:pPr>
              <w:pStyle w:val="668"/>
              <w:ind w:left="0" w:right="0" w:firstLine="0"/>
              <w:jc w:val="left"/>
              <w:keepLines w:val="0"/>
              <w:pageBreakBefore w:val="0"/>
              <w:spacing w:line="24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auto"/>
              </w:rPr>
              <w:t xml:space="preserve">工作频段：支持2.4G、5.8G图传；</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4G增强图传：支持4G dongle。</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6</w:t>
            </w:r>
            <w:r>
              <w:rPr>
                <w:rFonts w:hint="eastAsia" w:ascii="宋体" w:hAnsi="宋体" w:cs="宋体"/>
                <w:color w:val="000000"/>
                <w:sz w:val="24"/>
                <w:szCs w:val="24"/>
                <w:shd w:val="clear" w:color="auto" w:fill="auto"/>
                <w:lang w:val="en-US" w:eastAsia="zh-CN"/>
              </w:rPr>
              <w:t xml:space="preserve">.</w:t>
            </w:r>
            <w:r>
              <w:rPr>
                <w:rFonts w:hint="eastAsia" w:ascii="宋体" w:hAnsi="宋体" w:eastAsia="宋体" w:cs="宋体"/>
                <w:color w:val="000000"/>
                <w:sz w:val="24"/>
                <w:szCs w:val="24"/>
                <w:shd w:val="clear" w:color="auto" w:fill="auto"/>
              </w:rPr>
              <w:t xml:space="preserve">保险</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多光谱无人机保险，不限次数的维保/置换,额度≥25000元；提供100万元第三者责任险。</w:t>
            </w:r>
            <w:r>
              <w:rPr>
                <w:rFonts w:ascii="宋体" w:hAnsi="宋体" w:eastAsia="宋体" w:cs="宋体"/>
                <w:color w:val="000000"/>
                <w:sz w:val="24"/>
                <w:szCs w:val="24"/>
              </w:rPr>
            </w:r>
            <w:r/>
          </w:p>
        </w:tc>
        <w:tc>
          <w:tcPr>
            <w:tcW w:w="696" w:type="dxa"/>
            <w:vAlign w:val="center"/>
            <w:textDirection w:val="lrTb"/>
            <w:noWrap w:val="false"/>
          </w:tcPr>
          <w:p>
            <w:pPr>
              <w:pStyle w:val="668"/>
              <w:ind w:left="0" w:right="0" w:firstLine="0"/>
              <w:jc w:val="center"/>
              <w:keepLines w:val="0"/>
              <w:pageBreakBefore w:val="0"/>
              <w:spacing w:line="240" w:lineRule="auto"/>
              <w:widowControl/>
              <w:rPr>
                <w:rFonts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r>
            <w:r/>
          </w:p>
        </w:tc>
        <w:tc>
          <w:tcPr>
            <w:tcW w:w="461" w:type="dxa"/>
            <w:vAlign w:val="center"/>
            <w:textDirection w:val="lrTb"/>
            <w:noWrap w:val="false"/>
          </w:tcPr>
          <w:p>
            <w:pPr>
              <w:pStyle w:val="668"/>
              <w:ind w:left="0" w:right="0" w:firstLine="0"/>
              <w:jc w:val="center"/>
              <w:keepLines w:val="0"/>
              <w:pageBreakBefore w:val="0"/>
              <w:spacing w:line="24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r>
      <w:tr>
        <w:trPr/>
        <w:tc>
          <w:tcPr>
            <w:tcW w:w="682" w:type="dxa"/>
            <w:vAlign w:val="center"/>
            <w:vMerge w:val="continue"/>
            <w:textDirection w:val="lrTb"/>
            <w:noWrap w:val="false"/>
          </w:tcPr>
          <w:p>
            <w:pPr>
              <w:pStyle w:val="668"/>
              <w:ind w:left="0" w:right="0" w:firstLine="0"/>
              <w:jc w:val="center"/>
              <w:keepLines w:val="0"/>
              <w:pageBreakBefore w:val="0"/>
              <w:spacing w:line="24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W w:w="1011" w:type="dxa"/>
            <w:vAlign w:val="center"/>
            <w:vMerge w:val="continue"/>
            <w:textDirection w:val="lrTb"/>
            <w:noWrap w:val="false"/>
          </w:tcPr>
          <w:p>
            <w:pPr>
              <w:pStyle w:val="668"/>
              <w:ind w:left="0" w:right="0" w:firstLine="0"/>
              <w:jc w:val="center"/>
              <w:keepLines w:val="0"/>
              <w:pageBreakBefore w:val="0"/>
              <w:spacing w:line="24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W w:w="1186" w:type="dxa"/>
            <w:vAlign w:val="center"/>
            <w:textDirection w:val="lrTb"/>
            <w:noWrap w:val="false"/>
          </w:tcPr>
          <w:p>
            <w:pPr>
              <w:pStyle w:val="668"/>
              <w:ind w:left="0" w:right="0" w:firstLine="0"/>
              <w:jc w:val="center"/>
              <w:keepLines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无人值守机场</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机巢</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6646" w:type="dxa"/>
            <w:vAlign w:val="center"/>
            <w:textDirection w:val="lrTb"/>
            <w:noWrap w:val="false"/>
          </w:tcPr>
          <w:p>
            <w:pPr>
              <w:pStyle w:val="668"/>
              <w:ind w:left="0" w:right="0" w:firstLine="0"/>
              <w:jc w:val="left"/>
              <w:keepLines w:val="0"/>
              <w:pageBreakBefore w:val="0"/>
              <w:spacing w:line="240" w:lineRule="auto"/>
              <w:widowControl/>
              <w:rPr>
                <w:rFonts w:ascii="宋体" w:hAnsi="宋体" w:eastAsia="宋体" w:cs="宋体"/>
                <w:color w:val="000000"/>
                <w:sz w:val="24"/>
                <w:szCs w:val="24"/>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eastAsia="宋体" w:cs="宋体"/>
                <w:color w:val="000000"/>
                <w:sz w:val="24"/>
                <w:szCs w:val="24"/>
              </w:rPr>
              <w:t xml:space="preserve">1.功能：支持无人机自动起降、自主充电</w:t>
            </w:r>
            <w:r>
              <w:rPr>
                <w:rFonts w:hint="eastAsia" w:ascii="宋体" w:hAnsi="宋体" w:eastAsia="宋体" w:cs="宋体"/>
                <w:color w:val="000000"/>
                <w:sz w:val="24"/>
                <w:szCs w:val="24"/>
              </w:rPr>
              <w:t xml:space="preserve">；航拍数据自动回传：支持7×24小时无人值守作业；</w:t>
            </w:r>
            <w:r>
              <w:rPr>
                <w:rFonts w:ascii="宋体" w:hAnsi="宋体" w:eastAsia="宋体" w:cs="宋体"/>
                <w:color w:val="000000"/>
                <w:sz w:val="24"/>
                <w:szCs w:val="24"/>
              </w:rPr>
            </w:r>
            <w:r/>
          </w:p>
          <w:p>
            <w:pPr>
              <w:pStyle w:val="668"/>
              <w:ind w:left="0" w:right="0" w:firstLine="0"/>
              <w:jc w:val="left"/>
              <w:keepLines w:val="0"/>
              <w:pageBreakBefore w:val="0"/>
              <w:spacing w:line="240" w:lineRule="auto"/>
              <w:shd w:val="clear" w:color="auto" w:fill="auto"/>
              <w:widowControl/>
              <w:rPr>
                <w:rFonts w:ascii="宋体" w:hAnsi="宋体" w:eastAsia="宋体" w:cs="宋体"/>
                <w:color w:val="000000"/>
                <w:sz w:val="24"/>
                <w:szCs w:val="24"/>
                <w:lang w:val="en-US" w:eastAsia="zh-CN"/>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eastAsia="宋体" w:cs="宋体"/>
                <w:color w:val="000000"/>
                <w:sz w:val="24"/>
                <w:szCs w:val="24"/>
              </w:rPr>
              <w:t xml:space="preserve">2.尺寸：≥640mm×745mm×465mm；</w:t>
            </w:r>
            <w:r>
              <w:rPr>
                <w:rFonts w:hint="eastAsia" w:ascii="宋体" w:hAnsi="宋体" w:cs="宋体"/>
                <w:color w:val="000000"/>
                <w:sz w:val="24"/>
                <w:szCs w:val="24"/>
                <w:lang w:val="en-US" w:eastAsia="zh-CN"/>
              </w:rPr>
              <w:t xml:space="preserve">长宽</w:t>
            </w:r>
            <w:r>
              <w:rPr>
                <w:rFonts w:hint="eastAsia" w:ascii="宋体" w:hAnsi="宋体" w:cs="宋体"/>
                <w:color w:val="000000"/>
                <w:sz w:val="24"/>
                <w:szCs w:val="24"/>
                <w:shd w:val="clear" w:color="auto" w:fill="auto"/>
                <w:lang w:val="en-US" w:eastAsia="zh-CN"/>
              </w:rPr>
              <w:t xml:space="preserve">高</w:t>
            </w:r>
            <w:r>
              <w:rPr>
                <w:rFonts w:hint="eastAsia" w:ascii="宋体" w:hAnsi="宋体" w:eastAsia="宋体" w:cs="宋体"/>
                <w:color w:val="000000"/>
                <w:sz w:val="24"/>
                <w:szCs w:val="24"/>
                <w:shd w:val="clear" w:color="auto" w:fill="auto"/>
              </w:rPr>
              <w:t xml:space="preserve">≤</w:t>
            </w:r>
            <w:r>
              <w:rPr>
                <w:rFonts w:hint="eastAsia" w:ascii="宋体" w:hAnsi="宋体" w:cs="宋体"/>
                <w:color w:val="000000"/>
                <w:sz w:val="24"/>
                <w:szCs w:val="24"/>
                <w:shd w:val="clear" w:color="auto" w:fill="auto"/>
                <w:lang w:val="en-US" w:eastAsia="zh-CN"/>
              </w:rPr>
              <w:t xml:space="preserve">1200mm</w:t>
            </w:r>
            <w:r>
              <w:rPr>
                <w:rFonts w:ascii="宋体" w:hAnsi="宋体" w:eastAsia="宋体" w:cs="宋体"/>
                <w:color w:val="000000"/>
                <w:sz w:val="24"/>
                <w:szCs w:val="24"/>
                <w:lang w:val="en-US" w:eastAsia="zh-CN"/>
              </w:rPr>
            </w:r>
            <w:r/>
          </w:p>
          <w:p>
            <w:pPr>
              <w:pStyle w:val="668"/>
              <w:ind w:left="0" w:right="0" w:firstLine="0"/>
              <w:jc w:val="left"/>
              <w:keepLines w:val="0"/>
              <w:pageBreakBefore w:val="0"/>
              <w:spacing w:line="240" w:lineRule="auto"/>
              <w:shd w:val="clear" w:color="auto" w:fill="auto"/>
              <w:widowControl/>
              <w:rPr>
                <w:rFonts w:ascii="宋体" w:hAnsi="宋体" w:eastAsia="宋体" w:cs="宋体"/>
                <w:color w:val="000000"/>
                <w:sz w:val="24"/>
                <w:szCs w:val="24"/>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cs="宋体"/>
                <w:color w:val="000000"/>
                <w:sz w:val="24"/>
                <w:szCs w:val="24"/>
                <w:shd w:val="clear" w:color="auto" w:fill="auto"/>
                <w:lang w:val="en-US" w:eastAsia="zh-CN"/>
              </w:rPr>
              <w:t xml:space="preserve">3.</w:t>
            </w:r>
            <w:r>
              <w:rPr>
                <w:rFonts w:hint="eastAsia" w:ascii="宋体" w:hAnsi="宋体" w:eastAsia="宋体" w:cs="宋体"/>
                <w:color w:val="000000"/>
                <w:sz w:val="24"/>
                <w:szCs w:val="24"/>
                <w:shd w:val="clear" w:color="auto" w:fill="auto"/>
              </w:rPr>
              <w:t xml:space="preserve">重量:≤</w:t>
            </w:r>
            <w:r>
              <w:rPr>
                <w:rFonts w:hint="eastAsia" w:ascii="宋体" w:hAnsi="宋体" w:cs="宋体"/>
                <w:color w:val="000000"/>
                <w:sz w:val="24"/>
                <w:szCs w:val="24"/>
                <w:shd w:val="clear" w:color="auto" w:fill="auto"/>
                <w:lang w:val="en-US" w:eastAsia="zh-CN"/>
              </w:rPr>
              <w:t xml:space="preserve">200kg</w:t>
            </w:r>
            <w:r>
              <w:rPr>
                <w:rFonts w:hint="eastAsia" w:ascii="宋体" w:hAnsi="宋体" w:eastAsia="宋体" w:cs="宋体"/>
                <w:color w:val="000000"/>
                <w:sz w:val="24"/>
                <w:szCs w:val="24"/>
              </w:rPr>
              <w:t xml:space="preserve">；电源：220V市电；</w:t>
            </w:r>
            <w:r>
              <w:rPr>
                <w:rFonts w:ascii="宋体" w:hAnsi="宋体" w:eastAsia="宋体" w:cs="宋体"/>
                <w:color w:val="000000"/>
                <w:sz w:val="24"/>
                <w:szCs w:val="24"/>
              </w:rPr>
            </w:r>
            <w:r/>
          </w:p>
          <w:p>
            <w:pPr>
              <w:pStyle w:val="668"/>
              <w:ind w:left="0" w:right="0" w:firstLine="0"/>
              <w:jc w:val="left"/>
              <w:keepLines w:val="0"/>
              <w:pageBreakBefore w:val="0"/>
              <w:spacing w:line="240" w:lineRule="auto"/>
              <w:shd w:val="clear" w:color="auto" w:fill="auto"/>
              <w:widowControl/>
              <w:rPr>
                <w:rFonts w:ascii="宋体" w:hAnsi="宋体" w:eastAsia="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.气象监测指标：空气温度、空气湿度、雨量、风速；</w:t>
            </w:r>
            <w:r>
              <w:rPr>
                <w:rFonts w:ascii="宋体" w:hAnsi="宋体" w:eastAsia="宋体" w:cs="宋体"/>
                <w:color w:val="000000"/>
                <w:sz w:val="24"/>
                <w:szCs w:val="24"/>
              </w:rPr>
            </w:r>
            <w:r/>
          </w:p>
          <w:p>
            <w:pPr>
              <w:pStyle w:val="668"/>
              <w:ind w:left="0" w:right="0" w:firstLine="0"/>
              <w:jc w:val="left"/>
              <w:keepLines w:val="0"/>
              <w:pageBreakBefore w:val="0"/>
              <w:spacing w:line="240" w:lineRule="auto"/>
              <w:widowControl/>
              <w:rPr>
                <w:rFonts w:ascii="宋体" w:hAnsi="宋体" w:eastAsia="宋体" w:cs="宋体"/>
                <w:color w:val="000000"/>
                <w:sz w:val="24"/>
                <w:szCs w:val="24"/>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.工作环境：-10℃至40℃；</w:t>
            </w:r>
            <w:r>
              <w:rPr>
                <w:rFonts w:ascii="宋体" w:hAnsi="宋体" w:eastAsia="宋体" w:cs="宋体"/>
                <w:color w:val="000000"/>
                <w:sz w:val="24"/>
                <w:szCs w:val="24"/>
              </w:rPr>
            </w:r>
            <w:r/>
          </w:p>
          <w:p>
            <w:pPr>
              <w:pStyle w:val="668"/>
              <w:ind w:left="0" w:right="0" w:firstLine="0"/>
              <w:jc w:val="left"/>
              <w:keepLines w:val="0"/>
              <w:pageBreakBefore w:val="0"/>
              <w:spacing w:line="240" w:lineRule="auto"/>
              <w:widowControl/>
              <w:rPr>
                <w:rFonts w:ascii="宋体" w:hAnsi="宋体" w:eastAsia="宋体" w:cs="宋体"/>
                <w:color w:val="000000"/>
                <w:sz w:val="24"/>
                <w:szCs w:val="24"/>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.防护等级：≥IP55；</w:t>
            </w:r>
            <w:r>
              <w:rPr>
                <w:rFonts w:ascii="宋体" w:hAnsi="宋体" w:eastAsia="宋体" w:cs="宋体"/>
                <w:color w:val="000000"/>
                <w:sz w:val="24"/>
                <w:szCs w:val="24"/>
              </w:rPr>
            </w:r>
            <w:r/>
          </w:p>
          <w:p>
            <w:pPr>
              <w:pStyle w:val="668"/>
              <w:ind w:left="0" w:right="0" w:firstLine="0"/>
              <w:jc w:val="left"/>
              <w:keepLines w:val="0"/>
              <w:pageBreakBefore w:val="0"/>
              <w:spacing w:line="240" w:lineRule="auto"/>
              <w:widowControl/>
              <w:rPr>
                <w:rFonts w:ascii="宋体" w:hAnsi="宋体" w:eastAsia="宋体" w:cs="宋体"/>
                <w:color w:val="000000"/>
                <w:sz w:val="24"/>
                <w:szCs w:val="24"/>
              </w:rPr>
            </w:pP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.机库同步具备气象参数数据采集功能，同时支持自定义云设置</w:t>
            </w:r>
            <w:r>
              <w:rPr>
                <w:rFonts w:ascii="宋体" w:hAnsi="宋体" w:eastAsia="宋体" w:cs="宋体"/>
                <w:color w:val="000000"/>
                <w:sz w:val="24"/>
                <w:szCs w:val="24"/>
              </w:rPr>
            </w:r>
            <w:r/>
          </w:p>
          <w:p>
            <w:pPr>
              <w:pStyle w:val="668"/>
              <w:ind w:left="0" w:right="0" w:firstLine="0"/>
              <w:jc w:val="left"/>
              <w:keepLines w:val="0"/>
              <w:pageBreakBefore w:val="0"/>
              <w:spacing w:line="240" w:lineRule="auto"/>
              <w:widowControl/>
              <w:rPr>
                <w:rFonts w:ascii="宋体" w:hAnsi="宋体" w:eastAsia="宋体" w:cs="宋体"/>
                <w:color w:val="000000"/>
                <w:sz w:val="24"/>
                <w:szCs w:val="24"/>
              </w:rPr>
            </w:pP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.图传延时：≤2.0秒；</w:t>
            </w:r>
            <w:r>
              <w:rPr>
                <w:rFonts w:ascii="宋体" w:hAnsi="宋体" w:eastAsia="宋体" w:cs="宋体"/>
                <w:color w:val="000000"/>
                <w:sz w:val="24"/>
                <w:szCs w:val="24"/>
              </w:rPr>
            </w:r>
            <w:r/>
          </w:p>
          <w:p>
            <w:pPr>
              <w:pStyle w:val="668"/>
              <w:ind w:left="0" w:right="0" w:firstLine="0"/>
              <w:jc w:val="left"/>
              <w:keepLines w:val="0"/>
              <w:pageBreakBefore w:val="0"/>
              <w:spacing w:line="240" w:lineRule="auto"/>
              <w:widowControl/>
              <w:rPr>
                <w:rFonts w:ascii="宋体" w:hAnsi="宋体" w:eastAsia="宋体" w:cs="宋体"/>
                <w:color w:val="000000"/>
                <w:sz w:val="24"/>
                <w:szCs w:val="24"/>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.机场控制与数据管理需支持接入苏农云平台；</w:t>
            </w:r>
            <w:r>
              <w:rPr>
                <w:rFonts w:ascii="宋体" w:hAnsi="宋体" w:eastAsia="宋体" w:cs="宋体"/>
                <w:color w:val="000000"/>
                <w:sz w:val="24"/>
                <w:szCs w:val="24"/>
              </w:rPr>
            </w:r>
            <w:r/>
          </w:p>
          <w:p>
            <w:pPr>
              <w:pStyle w:val="668"/>
              <w:ind w:left="0" w:right="0" w:firstLine="0"/>
              <w:jc w:val="left"/>
              <w:keepLines w:val="0"/>
              <w:pageBreakBefore w:val="0"/>
              <w:spacing w:line="240" w:lineRule="auto"/>
              <w:widowControl/>
              <w:rPr>
                <w:rFonts w:ascii="宋体" w:hAnsi="宋体" w:eastAsia="宋体" w:cs="宋体"/>
                <w:color w:val="000000"/>
                <w:sz w:val="24"/>
                <w:szCs w:val="24"/>
              </w:rPr>
            </w:pP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.数据传输：支持可见光、多光谱4波段（绿/红/红边/近红外）航拍图像远程自主回传。</w:t>
            </w:r>
            <w:r>
              <w:rPr>
                <w:rFonts w:ascii="宋体" w:hAnsi="宋体" w:eastAsia="宋体" w:cs="宋体"/>
                <w:color w:val="000000"/>
                <w:sz w:val="24"/>
                <w:szCs w:val="24"/>
              </w:rPr>
            </w:r>
            <w:r/>
          </w:p>
        </w:tc>
        <w:tc>
          <w:tcPr>
            <w:tcW w:w="696" w:type="dxa"/>
            <w:vAlign w:val="center"/>
            <w:textDirection w:val="lrTb"/>
            <w:noWrap w:val="false"/>
          </w:tcPr>
          <w:p>
            <w:pPr>
              <w:pStyle w:val="668"/>
              <w:ind w:left="0" w:right="0" w:firstLine="0"/>
              <w:jc w:val="center"/>
              <w:keepLines w:val="0"/>
              <w:pageBreakBefore w:val="0"/>
              <w:spacing w:line="240" w:lineRule="auto"/>
              <w:widowControl/>
              <w:rPr>
                <w:rFonts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r>
            <w:r/>
          </w:p>
        </w:tc>
        <w:tc>
          <w:tcPr>
            <w:tcW w:w="461" w:type="dxa"/>
            <w:vAlign w:val="center"/>
            <w:textDirection w:val="lrTb"/>
            <w:noWrap w:val="false"/>
          </w:tcPr>
          <w:p>
            <w:pPr>
              <w:pStyle w:val="668"/>
              <w:ind w:left="0" w:right="0" w:firstLine="0"/>
              <w:jc w:val="center"/>
              <w:keepLines w:val="0"/>
              <w:pageBreakBefore w:val="0"/>
              <w:spacing w:line="24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r>
      <w:tr>
        <w:trPr/>
        <w:tc>
          <w:tcPr>
            <w:tcW w:w="682" w:type="dxa"/>
            <w:vAlign w:val="center"/>
            <w:vMerge w:val="continue"/>
            <w:textDirection w:val="lrTb"/>
            <w:noWrap w:val="false"/>
          </w:tcPr>
          <w:p>
            <w:pPr>
              <w:pStyle w:val="668"/>
              <w:ind w:left="0" w:right="0" w:firstLine="0"/>
              <w:jc w:val="center"/>
              <w:keepLines w:val="0"/>
              <w:pageBreakBefore w:val="0"/>
              <w:spacing w:line="24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W w:w="1011" w:type="dxa"/>
            <w:vAlign w:val="center"/>
            <w:vMerge w:val="continue"/>
            <w:textDirection w:val="lrTb"/>
            <w:noWrap w:val="false"/>
          </w:tcPr>
          <w:p>
            <w:pPr>
              <w:pStyle w:val="668"/>
              <w:ind w:left="0" w:right="0" w:firstLine="0"/>
              <w:jc w:val="center"/>
              <w:keepLines w:val="0"/>
              <w:pageBreakBefore w:val="0"/>
              <w:spacing w:line="240" w:lineRule="auto"/>
              <w:widowControl/>
              <w:rPr>
                <w:rFonts w:ascii="宋体" w:hAnsi="宋体" w:eastAsia="宋体" w:cs="宋体"/>
                <w:color w:val="000000"/>
                <w:sz w:val="24"/>
                <w:szCs w:val="24"/>
              </w:rPr>
            </w:pPr>
            <w:r>
              <w:rPr>
                <w:rFonts w:ascii="宋体" w:hAnsi="宋体" w:eastAsia="宋体" w:cs="宋体"/>
                <w:color w:val="000000"/>
                <w:sz w:val="24"/>
                <w:szCs w:val="24"/>
              </w:rPr>
            </w:r>
            <w:r/>
          </w:p>
        </w:tc>
        <w:tc>
          <w:tcPr>
            <w:tcW w:w="1186" w:type="dxa"/>
            <w:vAlign w:val="center"/>
            <w:textDirection w:val="lrTb"/>
            <w:noWrap w:val="false"/>
          </w:tcPr>
          <w:p>
            <w:pPr>
              <w:pStyle w:val="668"/>
              <w:ind w:left="0" w:right="0" w:firstLine="0"/>
              <w:jc w:val="center"/>
              <w:keepLines w:val="0"/>
              <w:pageBreakBefore w:val="0"/>
              <w:spacing w:line="24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无人机巡田服务</w:t>
            </w:r>
            <w:r>
              <w:rPr>
                <w:rFonts w:ascii="宋体" w:hAnsi="宋体" w:eastAsia="宋体" w:cs="宋体"/>
                <w:color w:val="000000"/>
                <w:sz w:val="24"/>
                <w:szCs w:val="24"/>
              </w:rPr>
            </w:r>
            <w:r/>
          </w:p>
        </w:tc>
        <w:tc>
          <w:tcPr>
            <w:tcW w:w="6646" w:type="dxa"/>
            <w:vAlign w:val="center"/>
            <w:textDirection w:val="lrTb"/>
            <w:noWrap w:val="false"/>
          </w:tcPr>
          <w:p>
            <w:pPr>
              <w:pStyle w:val="668"/>
              <w:ind w:left="0" w:right="0" w:firstLine="0"/>
              <w:jc w:val="left"/>
              <w:keepLines w:val="0"/>
              <w:pageBreakBefore w:val="0"/>
              <w:spacing w:line="240" w:lineRule="auto"/>
              <w:shd w:val="clear" w:color="auto" w:fill="auto"/>
              <w:widowControl/>
              <w:rPr>
                <w:rFonts w:hint="eastAsia" w:ascii="宋体" w:hAnsi="宋体" w:cs="宋体"/>
                <w:color w:val="000000"/>
                <w:sz w:val="24"/>
                <w:szCs w:val="24"/>
                <w:lang w:val="en-US" w:eastAsia="zh-CN"/>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cs="宋体"/>
                <w:color w:val="000000"/>
                <w:sz w:val="24"/>
                <w:szCs w:val="24"/>
                <w:lang w:val="en-US" w:eastAsia="zh-CN"/>
              </w:rPr>
              <w:t xml:space="preserve">1.支持可见光、多光谱（标定后）巡田图像远程传输</w:t>
            </w:r>
            <w:r>
              <w:rPr>
                <w:rFonts w:hint="eastAsia" w:ascii="宋体" w:hAnsi="宋体" w:cs="宋体"/>
                <w:color w:val="000000"/>
                <w:sz w:val="24"/>
                <w:szCs w:val="24"/>
                <w:lang w:val="en-US" w:eastAsia="zh-CN"/>
              </w:rPr>
            </w:r>
            <w:r/>
          </w:p>
          <w:p>
            <w:pPr>
              <w:pStyle w:val="668"/>
              <w:ind w:left="0" w:right="0" w:firstLine="0"/>
              <w:jc w:val="left"/>
              <w:keepLines w:val="0"/>
              <w:pageBreakBefore w:val="0"/>
              <w:spacing w:line="240" w:lineRule="auto"/>
              <w:shd w:val="clear" w:color="auto" w:fill="auto"/>
              <w:widowControl/>
              <w:rPr>
                <w:rFonts w:ascii="宋体" w:hAnsi="宋体" w:eastAsia="宋体" w:cs="宋体"/>
                <w:color w:val="000000"/>
                <w:sz w:val="24"/>
                <w:szCs w:val="24"/>
                <w:lang w:val="en-US" w:eastAsia="zh-CN"/>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cs="宋体"/>
                <w:color w:val="000000"/>
                <w:sz w:val="24"/>
                <w:szCs w:val="24"/>
                <w:lang w:val="en-US" w:eastAsia="zh-CN"/>
              </w:rPr>
              <w:t xml:space="preserve">2.服务器端支持数据拼接形式正射影像数据结果</w:t>
            </w:r>
            <w:r>
              <w:rPr>
                <w:rFonts w:ascii="宋体" w:hAnsi="宋体" w:eastAsia="宋体" w:cs="宋体"/>
                <w:color w:val="000000"/>
                <w:sz w:val="24"/>
                <w:szCs w:val="24"/>
                <w:lang w:val="en-US" w:eastAsia="zh-CN"/>
              </w:rPr>
            </w:r>
            <w:r/>
          </w:p>
          <w:p>
            <w:pPr>
              <w:pStyle w:val="668"/>
              <w:ind w:left="0" w:right="0" w:firstLine="0"/>
              <w:jc w:val="left"/>
              <w:keepLines w:val="0"/>
              <w:pageBreakBefore w:val="0"/>
              <w:spacing w:line="240" w:lineRule="auto"/>
              <w:shd w:val="clear" w:color="auto" w:fill="auto"/>
              <w:widowControl/>
              <w:rPr>
                <w:rFonts w:ascii="宋体" w:hAnsi="宋体" w:eastAsia="宋体" w:cs="宋体"/>
                <w:color w:val="000000"/>
                <w:sz w:val="24"/>
                <w:szCs w:val="24"/>
                <w:lang w:val="en-US" w:eastAsia="zh-CN"/>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cs="宋体"/>
                <w:color w:val="000000"/>
                <w:sz w:val="24"/>
                <w:szCs w:val="24"/>
                <w:lang w:val="en-US" w:eastAsia="zh-CN"/>
              </w:rPr>
              <w:t xml:space="preserve">3.支持云端或本地化数据管理功能</w:t>
            </w:r>
            <w:r>
              <w:rPr>
                <w:rFonts w:ascii="宋体" w:hAnsi="宋体" w:eastAsia="宋体" w:cs="宋体"/>
                <w:color w:val="000000"/>
                <w:sz w:val="24"/>
                <w:szCs w:val="24"/>
                <w:lang w:val="en-US" w:eastAsia="zh-CN"/>
              </w:rPr>
            </w:r>
            <w:r/>
          </w:p>
          <w:p>
            <w:pPr>
              <w:pStyle w:val="668"/>
              <w:ind w:left="0" w:right="0" w:firstLine="0"/>
              <w:jc w:val="left"/>
              <w:keepLines w:val="0"/>
              <w:pageBreakBefore w:val="0"/>
              <w:spacing w:line="240" w:lineRule="auto"/>
              <w:shd w:val="clear" w:color="auto" w:fill="auto"/>
              <w:widowControl/>
              <w:rPr>
                <w:rFonts w:ascii="宋体" w:hAnsi="宋体" w:eastAsia="宋体" w:cs="宋体"/>
                <w:color w:val="000000"/>
                <w:sz w:val="24"/>
                <w:szCs w:val="24"/>
                <w:lang w:val="en-US" w:eastAsia="zh-CN"/>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cs="宋体"/>
                <w:color w:val="000000"/>
                <w:sz w:val="24"/>
                <w:szCs w:val="24"/>
                <w:lang w:val="en-US" w:eastAsia="zh-CN"/>
              </w:rPr>
              <w:t xml:space="preserve">4.支持线上/线下巡田影像数据共享</w:t>
            </w:r>
            <w:r>
              <w:rPr>
                <w:rFonts w:ascii="宋体" w:hAnsi="宋体" w:eastAsia="宋体" w:cs="宋体"/>
                <w:color w:val="000000"/>
                <w:sz w:val="24"/>
                <w:szCs w:val="24"/>
                <w:lang w:val="en-US" w:eastAsia="zh-CN"/>
              </w:rPr>
            </w:r>
            <w:r/>
          </w:p>
          <w:p>
            <w:pPr>
              <w:pStyle w:val="668"/>
              <w:ind w:left="0" w:right="0" w:firstLine="0"/>
              <w:jc w:val="left"/>
              <w:keepLines w:val="0"/>
              <w:pageBreakBefore w:val="0"/>
              <w:spacing w:line="240" w:lineRule="auto"/>
              <w:widowControl/>
              <w:rPr>
                <w:rFonts w:ascii="宋体" w:hAnsi="宋体" w:eastAsia="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利用无人机搭载多光谱相机，可自动快速高效地获取作物生长参数，并通过耦台嵌入在地面端。作物生产管理终端中的作物生长诊断调控模型，</w:t>
            </w:r>
            <w:r>
              <w:rPr>
                <w:rFonts w:hint="eastAsia" w:ascii="宋体" w:hAnsi="宋体" w:eastAsia="宋体" w:cs="宋体"/>
                <w:color w:val="000000"/>
                <w:sz w:val="24"/>
                <w:szCs w:val="24"/>
                <w:lang w:eastAsia="zh-CN"/>
              </w:rPr>
              <w:t xml:space="preserve">实时</w:t>
            </w:r>
            <w:r>
              <w:rPr>
                <w:rFonts w:hint="eastAsia" w:ascii="宋体" w:hAnsi="宋体" w:eastAsia="宋体" w:cs="宋体"/>
                <w:color w:val="000000"/>
                <w:sz w:val="24"/>
                <w:szCs w:val="24"/>
              </w:rPr>
              <w:t xml:space="preserve">监测，诊断。</w:t>
            </w:r>
            <w:r>
              <w:rPr>
                <w:rFonts w:hint="eastAsia" w:ascii="宋体" w:hAnsi="宋体" w:eastAsia="宋体" w:cs="宋体"/>
                <w:color w:val="000000"/>
                <w:sz w:val="24"/>
                <w:szCs w:val="24"/>
              </w:rPr>
              <w:br w:type="textWrapping" w:clear="all"/>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精准种植：根据多光谱无人机监测数据，获取作物长势数据，分析NDVI图，以绿-黄-红颜色梯度直观展示作物长势分析结果。对多光谱照片进行深度分析从而生成适用于农田生长状况的处方图，为田间变量施肥提供基础数据支撑。</w:t>
            </w:r>
            <w:r>
              <w:rPr>
                <w:rFonts w:hint="eastAsia" w:ascii="宋体" w:hAnsi="宋体" w:eastAsia="宋体" w:cs="宋体"/>
                <w:color w:val="000000"/>
                <w:sz w:val="24"/>
                <w:szCs w:val="24"/>
              </w:rPr>
              <w:br w:type="textWrapping" w:clear="all"/>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倒伏分析：通过无人机巡田影像，可以对倒伏区域进行标注</w:t>
            </w:r>
            <w:r>
              <w:rPr>
                <w:rFonts w:hint="eastAsia" w:ascii="宋体" w:hAnsi="宋体" w:eastAsia="宋体" w:cs="宋体"/>
                <w:color w:val="000000"/>
                <w:sz w:val="24"/>
                <w:szCs w:val="24"/>
                <w:lang w:eastAsia="zh-CN"/>
              </w:rPr>
              <w:t xml:space="preserve">，对</w:t>
            </w:r>
            <w:r>
              <w:rPr>
                <w:rFonts w:hint="eastAsia" w:ascii="宋体" w:hAnsi="宋体" w:eastAsia="宋体" w:cs="宋体"/>
                <w:color w:val="000000"/>
                <w:sz w:val="24"/>
                <w:szCs w:val="24"/>
              </w:rPr>
              <w:t xml:space="preserve">倒伏面积进行测量。</w:t>
            </w:r>
            <w:r>
              <w:rPr>
                <w:rFonts w:hint="eastAsia" w:ascii="宋体" w:hAnsi="宋体" w:eastAsia="宋体" w:cs="宋体"/>
                <w:color w:val="000000"/>
                <w:sz w:val="24"/>
                <w:szCs w:val="24"/>
              </w:rPr>
              <w:br w:type="textWrapping" w:clear="all"/>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出苗分析：通过无人机拍摄的高分辨率影像，可以分析作物出苗情况，为补苗补肥做生产依据。</w:t>
            </w:r>
            <w:r>
              <w:rPr>
                <w:rFonts w:hint="eastAsia" w:ascii="宋体" w:hAnsi="宋体" w:eastAsia="宋体" w:cs="宋体"/>
                <w:color w:val="000000"/>
                <w:sz w:val="24"/>
                <w:szCs w:val="24"/>
              </w:rPr>
              <w:br w:type="textWrapping" w:clear="all"/>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测产分析：通过无人机拍摄的高分辨率影像，通过图像识别与特征提取技术，对作物密度、长势及穗数等关键指标进行自动分析，结合统计模型进行样本推算与空间汇总，对作物进行产量预测，通过穗数和千粒重得出亩产预估数据，为产量评估、收获决策及生产管理提供数据支撑。</w:t>
            </w:r>
            <w:r>
              <w:rPr>
                <w:rFonts w:ascii="宋体" w:hAnsi="宋体" w:eastAsia="宋体" w:cs="宋体"/>
                <w:color w:val="000000"/>
                <w:sz w:val="24"/>
                <w:szCs w:val="24"/>
              </w:rPr>
            </w:r>
            <w:r/>
          </w:p>
          <w:p>
            <w:pPr>
              <w:pStyle w:val="668"/>
              <w:ind w:left="0" w:right="0" w:firstLine="0"/>
              <w:jc w:val="left"/>
              <w:keepLines w:val="0"/>
              <w:pageBreakBefore w:val="0"/>
              <w:spacing w:line="240" w:lineRule="auto"/>
              <w:widowControl/>
              <w:rPr>
                <w:rFonts w:ascii="宋体" w:hAnsi="宋体" w:eastAsia="宋体" w:cs="宋体"/>
                <w:color w:val="000000"/>
                <w:sz w:val="24"/>
                <w:szCs w:val="24"/>
              </w:rPr>
            </w:pP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支持飞行控制、航线规划、图像拼接、农情（长势、苗情、产量、倒伏等）分析等功能在同一平台内，并实现数据与省级管控平台（“苏农云”）实现接口级对接；</w:t>
            </w:r>
            <w:r>
              <w:rPr>
                <w:rFonts w:ascii="宋体" w:hAnsi="宋体" w:eastAsia="宋体" w:cs="宋体"/>
                <w:color w:val="000000"/>
                <w:sz w:val="24"/>
                <w:szCs w:val="24"/>
              </w:rPr>
            </w:r>
            <w:r/>
          </w:p>
        </w:tc>
        <w:tc>
          <w:tcPr>
            <w:tcW w:w="696" w:type="dxa"/>
            <w:vAlign w:val="center"/>
            <w:textDirection w:val="lrTb"/>
            <w:noWrap w:val="false"/>
          </w:tcPr>
          <w:p>
            <w:pPr>
              <w:pStyle w:val="668"/>
              <w:ind w:left="0" w:right="0" w:firstLine="0"/>
              <w:jc w:val="center"/>
              <w:keepLines w:val="0"/>
              <w:pageBreakBefore w:val="0"/>
              <w:spacing w:line="240" w:lineRule="auto"/>
              <w:widowControl/>
              <w:rPr>
                <w:rFonts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r>
            <w:r/>
          </w:p>
        </w:tc>
        <w:tc>
          <w:tcPr>
            <w:tcW w:w="461" w:type="dxa"/>
            <w:vAlign w:val="center"/>
            <w:textDirection w:val="lrTb"/>
            <w:noWrap w:val="false"/>
          </w:tcPr>
          <w:p>
            <w:pPr>
              <w:pStyle w:val="668"/>
              <w:ind w:left="0" w:right="0" w:firstLine="0"/>
              <w:jc w:val="center"/>
              <w:keepLines w:val="0"/>
              <w:pageBreakBefore w:val="0"/>
              <w:spacing w:line="24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r>
      <w:tr>
        <w:trPr/>
        <w:tc>
          <w:tcPr>
            <w:tcW w:w="682" w:type="dxa"/>
            <w:vAlign w:val="center"/>
            <w:vMerge w:val="restart"/>
            <w:textDirection w:val="lrTb"/>
            <w:noWrap w:val="false"/>
          </w:tcPr>
          <w:p>
            <w:pPr>
              <w:pStyle w:val="668"/>
              <w:jc w:val="center"/>
              <w:keepLines w:val="0"/>
              <w:keepNext/>
              <w:pageBreakBefore w:val="0"/>
              <w:spacing w:line="240" w:lineRule="auto"/>
              <w:widowControl/>
              <w:rPr>
                <w:rFonts w:ascii="宋体" w:hAnsi="宋体" w:eastAsia="宋体" w:cs="宋体"/>
                <w:color w:val="000000"/>
                <w:sz w:val="24"/>
                <w:szCs w:val="24"/>
              </w:rPr>
            </w:pPr>
            <w:r>
              <w:rPr>
                <w:rFonts w:hint="eastAsia" w:ascii="宋体" w:hAnsi="宋体" w:cs="宋体"/>
                <w:color w:val="000000"/>
                <w:sz w:val="24"/>
                <w:szCs w:val="24"/>
                <w:lang w:val="en-US" w:eastAsia="zh-CN"/>
              </w:rPr>
              <w:t xml:space="preserve">2</w:t>
            </w:r>
            <w:r>
              <w:rPr>
                <w:rFonts w:ascii="宋体" w:hAnsi="宋体" w:eastAsia="宋体" w:cs="宋体"/>
                <w:color w:val="000000"/>
                <w:sz w:val="24"/>
                <w:szCs w:val="24"/>
              </w:rPr>
            </w:r>
            <w:r/>
          </w:p>
        </w:tc>
        <w:tc>
          <w:tcPr>
            <w:tcW w:w="1011" w:type="dxa"/>
            <w:vAlign w:val="center"/>
            <w:vMerge w:val="restart"/>
            <w:textDirection w:val="lrTb"/>
            <w:noWrap w:val="false"/>
          </w:tcPr>
          <w:p>
            <w:pPr>
              <w:pStyle w:val="668"/>
              <w:jc w:val="center"/>
              <w:keepLines w:val="0"/>
              <w:keepNext/>
              <w:pageBreakBefore w:val="0"/>
              <w:spacing w:line="24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苗情、灾情监测</w:t>
            </w:r>
            <w:r>
              <w:rPr>
                <w:rFonts w:hint="eastAsia" w:ascii="宋体" w:hAnsi="宋体" w:cs="宋体"/>
                <w:color w:val="000000"/>
                <w:sz w:val="24"/>
                <w:szCs w:val="24"/>
                <w:lang w:val="en-US" w:eastAsia="zh-CN"/>
              </w:rPr>
              <w:t xml:space="preserve">设备</w:t>
            </w:r>
            <w:r>
              <w:rPr>
                <w:rFonts w:ascii="宋体" w:hAnsi="宋体" w:eastAsia="宋体" w:cs="宋体"/>
                <w:color w:val="000000"/>
                <w:sz w:val="24"/>
                <w:szCs w:val="24"/>
              </w:rPr>
            </w:r>
            <w:r/>
          </w:p>
        </w:tc>
        <w:tc>
          <w:tcPr>
            <w:tcW w:w="118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固定高清鹰眼摄像头</w:t>
            </w:r>
            <w:r>
              <w:rPr>
                <w:rFonts w:hint="eastAsia" w:ascii="宋体" w:hAnsi="宋体" w:eastAsia="宋体" w:cs="宋体"/>
                <w:color w:val="000000"/>
                <w:sz w:val="24"/>
                <w:szCs w:val="24"/>
              </w:rPr>
            </w:r>
            <w:r/>
          </w:p>
        </w:tc>
        <w:tc>
          <w:tcPr>
            <w:tcW w:w="6646" w:type="dxa"/>
            <w:vAlign w:val="center"/>
            <w:textDirection w:val="lrTb"/>
            <w:noWrap w:val="false"/>
          </w:tcPr>
          <w:p>
            <w:pPr>
              <w:pStyle w:val="668"/>
              <w:jc w:val="left"/>
              <w:keepLines w:val="0"/>
              <w:keepNext/>
              <w:pageBreakBefore w:val="0"/>
              <w:spacing w:line="240" w:lineRule="auto"/>
              <w:widowControl/>
              <w:rPr>
                <w:rFonts w:hint="eastAsia" w:ascii="宋体" w:hAnsi="宋体" w:cs="宋体"/>
                <w:color w:val="000000"/>
                <w:sz w:val="24"/>
                <w:szCs w:val="24"/>
                <w:lang w:eastAsia="zh-CN"/>
              </w:rPr>
            </w:pPr>
            <w:r>
              <w:rPr>
                <w:rFonts w:hint="eastAsia" w:ascii="宋体" w:hAnsi="宋体" w:eastAsia="宋体" w:cs="宋体"/>
                <w:color w:val="000000"/>
                <w:sz w:val="24"/>
                <w:szCs w:val="24"/>
              </w:rPr>
              <w:t xml:space="preserve">1600万180°无盲区球型鹰眼</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400万40倍，全景采用4个大光圈全彩镜头拼接而成，可输出180°大场景拼接画面</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全景画面可支持关注区域畸变矫正，细节内置40倍变焦镜头</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全景摄像机</w:t>
            </w:r>
            <w:r>
              <w:rPr>
                <w:rFonts w:hint="eastAsia" w:ascii="宋体" w:hAnsi="宋体" w:eastAsia="宋体" w:cs="宋体"/>
                <w:color w:val="000000"/>
                <w:sz w:val="24"/>
                <w:szCs w:val="24"/>
              </w:rPr>
              <w:br w:type="textWrapping" w:clear="all"/>
            </w:r>
            <w:r>
              <w:rPr>
                <w:rFonts w:hint="eastAsia" w:ascii="仿宋" w:hAnsi="仿宋" w:eastAsia="仿宋" w:cs="仿宋"/>
                <w:i w:val="0"/>
                <w:color w:val="000000"/>
                <w:sz w:val="24"/>
                <w:szCs w:val="24"/>
                <w:u w:val="none"/>
                <w:lang w:val="en-US" w:eastAsia="zh-CN" w:bidi="ar"/>
              </w:rPr>
              <w:t xml:space="preserve">▲</w:t>
            </w:r>
            <w:r>
              <w:rPr>
                <w:rFonts w:hint="eastAsia" w:ascii="宋体" w:hAnsi="宋体" w:cs="宋体"/>
                <w:color w:val="000000"/>
                <w:sz w:val="24"/>
                <w:szCs w:val="24"/>
                <w:lang w:val="en-US" w:eastAsia="zh-CN"/>
              </w:rPr>
              <w:t xml:space="preserve">传感器：</w:t>
            </w:r>
            <w:r>
              <w:rPr>
                <w:rFonts w:hint="eastAsia" w:ascii="宋体" w:hAnsi="宋体" w:eastAsia="宋体" w:cs="宋体"/>
                <w:color w:val="000000"/>
                <w:sz w:val="24"/>
                <w:szCs w:val="24"/>
              </w:rPr>
              <w:t xml:space="preserve">4个</w:t>
            </w:r>
            <w:r>
              <w:rPr>
                <w:rFonts w:hint="eastAsia" w:ascii="宋体" w:hAnsi="宋体" w:cs="宋体"/>
                <w:color w:val="000000"/>
                <w:sz w:val="24"/>
                <w:szCs w:val="24"/>
                <w:lang w:val="en-US" w:eastAsia="zh-CN"/>
              </w:rPr>
              <w:t xml:space="preserve">镜头，靶面尺寸</w:t>
            </w:r>
            <w:r>
              <w:rPr>
                <w:rFonts w:hint="eastAsia" w:ascii="宋体" w:hAnsi="宋体" w:eastAsia="宋体" w:cs="宋体"/>
                <w:color w:val="000000"/>
                <w:sz w:val="24"/>
                <w:szCs w:val="24"/>
              </w:rPr>
              <w:t xml:space="preserve">≥1/1.8＂ 4MP Progressive Scan CMOS</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668"/>
              <w:jc w:val="left"/>
              <w:keepLines w:val="0"/>
              <w:keepNext/>
              <w:pageBreakBefore w:val="0"/>
              <w:spacing w:line="240" w:lineRule="auto"/>
              <w:widowControl/>
              <w:rPr>
                <w:rFonts w:hint="eastAsia" w:ascii="宋体" w:hAnsi="宋体" w:eastAsia="宋体" w:cs="宋体"/>
                <w:color w:val="000000"/>
                <w:sz w:val="24"/>
                <w:szCs w:val="24"/>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eastAsia="宋体" w:cs="宋体"/>
                <w:color w:val="000000"/>
                <w:sz w:val="24"/>
                <w:szCs w:val="24"/>
              </w:rPr>
              <w:t xml:space="preserve">像素：≥800万像素（分辨率≥4096×1800）；</w:t>
            </w:r>
            <w:r>
              <w:rPr>
                <w:rFonts w:hint="eastAsia" w:ascii="宋体" w:hAnsi="宋体" w:eastAsia="宋体" w:cs="宋体"/>
                <w:color w:val="000000"/>
                <w:sz w:val="24"/>
                <w:szCs w:val="24"/>
              </w:rPr>
            </w:r>
            <w:r/>
          </w:p>
          <w:p>
            <w:pPr>
              <w:pStyle w:val="668"/>
              <w:jc w:val="left"/>
              <w:keepLines w:val="0"/>
              <w:keepNext/>
              <w:pageBreakBefore w:val="0"/>
              <w:spacing w:line="240" w:lineRule="auto"/>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最高分辨率及帧率</w:t>
            </w:r>
            <w:r>
              <w:rPr>
                <w:rFonts w:hint="eastAsia" w:ascii="宋体" w:hAnsi="宋体" w:cs="宋体"/>
                <w:color w:val="000000"/>
                <w:sz w:val="24"/>
                <w:szCs w:val="24"/>
                <w:lang w:val="en-US" w:eastAsia="zh-CN"/>
              </w:rPr>
              <w:t xml:space="preserve">规格：</w:t>
            </w:r>
            <w:r>
              <w:rPr>
                <w:rFonts w:hint="eastAsia" w:ascii="宋体" w:hAnsi="宋体" w:eastAsia="宋体" w:cs="宋体"/>
                <w:color w:val="000000"/>
                <w:sz w:val="24"/>
                <w:szCs w:val="24"/>
              </w:rPr>
              <w:t xml:space="preserve">6072x2640@30fps</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视场角：水平180°，垂直110°</w:t>
            </w:r>
            <w:r>
              <w:rPr>
                <w:rFonts w:hint="eastAsia" w:ascii="宋体" w:hAnsi="宋体" w:eastAsia="宋体" w:cs="宋体"/>
                <w:color w:val="000000"/>
                <w:sz w:val="24"/>
                <w:szCs w:val="24"/>
              </w:rPr>
              <w:br w:type="textWrapping" w:clear="all"/>
            </w:r>
            <w:r>
              <w:rPr>
                <w:rFonts w:hint="eastAsia" w:ascii="宋体" w:hAnsi="宋体" w:cs="宋体"/>
                <w:color w:val="000000"/>
                <w:sz w:val="24"/>
                <w:szCs w:val="24"/>
                <w:lang w:val="en-US" w:eastAsia="zh-CN"/>
              </w:rPr>
              <w:t xml:space="preserve">最低照明：</w:t>
            </w:r>
            <w:r>
              <w:rPr>
                <w:rFonts w:hint="eastAsia" w:ascii="宋体" w:hAnsi="宋体" w:eastAsia="宋体" w:cs="宋体"/>
                <w:color w:val="000000"/>
                <w:sz w:val="24"/>
                <w:szCs w:val="24"/>
              </w:rPr>
              <w:t xml:space="preserve">星光级超低照度，0.0005Lux/F1.0（彩色），0.0001Lux/F1.0（黑白）</w:t>
            </w:r>
            <w:r>
              <w:rPr>
                <w:rFonts w:hint="eastAsia" w:ascii="宋体" w:hAnsi="宋体" w:eastAsia="宋体" w:cs="宋体"/>
                <w:color w:val="000000"/>
                <w:sz w:val="24"/>
                <w:szCs w:val="24"/>
              </w:rPr>
              <w:br w:type="textWrapping" w:clear="all"/>
            </w:r>
            <w:r>
              <w:rPr>
                <w:rFonts w:hint="eastAsia" w:ascii="仿宋" w:hAnsi="仿宋" w:eastAsia="仿宋" w:cs="仿宋"/>
                <w:i w:val="0"/>
                <w:color w:val="000000"/>
                <w:sz w:val="24"/>
                <w:szCs w:val="24"/>
                <w:u w:val="none"/>
                <w:lang w:val="en-US" w:eastAsia="zh-CN" w:bidi="ar"/>
              </w:rPr>
              <w:t xml:space="preserve">▲</w:t>
            </w:r>
            <w:r>
              <w:rPr>
                <w:rFonts w:hint="eastAsia" w:ascii="宋体" w:hAnsi="宋体" w:cs="宋体"/>
                <w:color w:val="000000"/>
                <w:sz w:val="24"/>
                <w:szCs w:val="24"/>
                <w:lang w:val="en-US" w:eastAsia="zh-CN"/>
              </w:rPr>
              <w:t xml:space="preserve">镜头光圈：F1.0～F1.6（支持自动调节）</w:t>
            </w:r>
            <w:r>
              <w:rPr>
                <w:rFonts w:ascii="宋体" w:hAnsi="宋体" w:eastAsia="宋体" w:cs="宋体"/>
                <w:color w:val="000000"/>
                <w:sz w:val="24"/>
                <w:szCs w:val="24"/>
                <w:lang w:val="en-US" w:eastAsia="zh-CN"/>
              </w:rPr>
            </w:r>
            <w:r/>
          </w:p>
          <w:p>
            <w:pPr>
              <w:pStyle w:val="668"/>
              <w:jc w:val="left"/>
              <w:keepLines w:val="0"/>
              <w:keepNext/>
              <w:pageBreakBefore w:val="0"/>
              <w:spacing w:line="240" w:lineRule="auto"/>
              <w:widowControl/>
              <w:rPr>
                <w:rFonts w:hint="eastAsia" w:ascii="宋体" w:hAnsi="宋体" w:cs="宋体"/>
                <w:color w:val="000000"/>
                <w:sz w:val="24"/>
                <w:szCs w:val="24"/>
                <w:lang w:val="en-US" w:eastAsia="zh-CN"/>
              </w:rPr>
            </w:pPr>
            <w:r>
              <w:rPr>
                <w:rFonts w:hint="eastAsia" w:ascii="宋体" w:hAnsi="宋体" w:eastAsia="宋体" w:cs="宋体"/>
                <w:color w:val="000000"/>
                <w:sz w:val="24"/>
                <w:szCs w:val="24"/>
              </w:rPr>
              <w:t xml:space="preserve">焦距：≥2 mm</w:t>
            </w:r>
            <w:r>
              <w:rPr>
                <w:rFonts w:hint="eastAsia" w:ascii="宋体" w:hAnsi="宋体" w:cs="宋体"/>
                <w:color w:val="000000"/>
                <w:sz w:val="24"/>
                <w:szCs w:val="24"/>
                <w:lang w:val="en-US" w:eastAsia="zh-CN"/>
              </w:rPr>
            </w:r>
            <w:r/>
          </w:p>
          <w:p>
            <w:pPr>
              <w:pStyle w:val="668"/>
              <w:jc w:val="left"/>
              <w:keepLines w:val="0"/>
              <w:keepNext/>
              <w:pageBreakBefore w:val="0"/>
              <w:spacing w:line="24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细节摄像机</w:t>
            </w:r>
            <w:r>
              <w:rPr>
                <w:rFonts w:hint="eastAsia" w:ascii="宋体" w:hAnsi="宋体" w:eastAsia="宋体" w:cs="宋体"/>
                <w:color w:val="000000"/>
                <w:sz w:val="24"/>
                <w:szCs w:val="24"/>
              </w:rPr>
              <w:br w:type="textWrapping" w:clear="all"/>
            </w:r>
            <w:r>
              <w:rPr>
                <w:rFonts w:hint="eastAsia" w:ascii="仿宋" w:hAnsi="仿宋" w:eastAsia="仿宋" w:cs="仿宋"/>
                <w:i w:val="0"/>
                <w:color w:val="000000"/>
                <w:sz w:val="24"/>
                <w:szCs w:val="24"/>
                <w:u w:val="none"/>
                <w:lang w:val="en-US" w:eastAsia="zh-CN" w:bidi="ar"/>
              </w:rPr>
              <w:t xml:space="preserve">▲</w:t>
            </w:r>
            <w:r>
              <w:rPr>
                <w:rFonts w:hint="eastAsia" w:ascii="宋体" w:hAnsi="宋体" w:cs="宋体"/>
                <w:color w:val="000000"/>
                <w:sz w:val="24"/>
                <w:szCs w:val="24"/>
                <w:lang w:val="en-US" w:eastAsia="zh-CN"/>
              </w:rPr>
              <w:t xml:space="preserve">传感器：1</w:t>
            </w:r>
            <w:r>
              <w:rPr>
                <w:rFonts w:hint="eastAsia" w:ascii="宋体" w:hAnsi="宋体" w:eastAsia="宋体" w:cs="宋体"/>
                <w:color w:val="000000"/>
                <w:sz w:val="24"/>
                <w:szCs w:val="24"/>
              </w:rPr>
              <w:t xml:space="preserve">个</w:t>
            </w:r>
            <w:r>
              <w:rPr>
                <w:rFonts w:hint="eastAsia" w:ascii="宋体" w:hAnsi="宋体" w:cs="宋体"/>
                <w:color w:val="000000"/>
                <w:sz w:val="24"/>
                <w:szCs w:val="24"/>
                <w:lang w:val="en-US" w:eastAsia="zh-CN"/>
              </w:rPr>
              <w:t xml:space="preserve">镜头，靶面尺寸</w:t>
            </w:r>
            <w:r>
              <w:rPr>
                <w:rFonts w:hint="eastAsia" w:ascii="宋体" w:hAnsi="宋体" w:eastAsia="宋体" w:cs="宋体"/>
                <w:color w:val="000000"/>
                <w:sz w:val="24"/>
                <w:szCs w:val="24"/>
              </w:rPr>
              <w:t xml:space="preserve">≥1/1.8＂ 4MP Progressive Scan CMOS</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668"/>
              <w:jc w:val="left"/>
              <w:keepLines w:val="0"/>
              <w:keepNext/>
              <w:pageBreakBefore w:val="0"/>
              <w:spacing w:line="240" w:lineRule="auto"/>
              <w:widowControl/>
              <w:rPr>
                <w:rFonts w:hint="eastAsia" w:ascii="宋体" w:hAnsi="宋体" w:eastAsia="宋体" w:cs="宋体"/>
                <w:color w:val="000000"/>
                <w:sz w:val="24"/>
                <w:szCs w:val="24"/>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eastAsia="宋体" w:cs="宋体"/>
                <w:color w:val="000000"/>
                <w:sz w:val="24"/>
                <w:szCs w:val="24"/>
              </w:rPr>
              <w:t xml:space="preserve">像素：≥400万像素（分辨率≥2560×1440）</w:t>
            </w:r>
            <w:r>
              <w:rPr>
                <w:rFonts w:hint="eastAsia" w:ascii="宋体" w:hAnsi="宋体" w:eastAsia="宋体" w:cs="宋体"/>
                <w:color w:val="000000"/>
                <w:sz w:val="24"/>
                <w:szCs w:val="24"/>
              </w:rPr>
            </w:r>
            <w:r/>
          </w:p>
          <w:p>
            <w:pPr>
              <w:pStyle w:val="668"/>
              <w:jc w:val="left"/>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最高分辨率及帧率</w:t>
            </w:r>
            <w:r>
              <w:rPr>
                <w:rFonts w:hint="eastAsia" w:ascii="宋体" w:hAnsi="宋体" w:cs="宋体"/>
                <w:color w:val="000000"/>
                <w:sz w:val="24"/>
                <w:szCs w:val="24"/>
                <w:lang w:val="en-US" w:eastAsia="zh-CN"/>
              </w:rPr>
              <w:t xml:space="preserve">规格：</w:t>
            </w:r>
            <w:r>
              <w:rPr>
                <w:rFonts w:hint="eastAsia" w:ascii="宋体" w:hAnsi="宋体" w:eastAsia="宋体" w:cs="宋体"/>
                <w:color w:val="000000"/>
                <w:sz w:val="24"/>
                <w:szCs w:val="24"/>
              </w:rPr>
              <w:t xml:space="preserve">2688x1520@30fps</w:t>
            </w:r>
            <w:r>
              <w:rPr>
                <w:rFonts w:hint="eastAsia" w:ascii="宋体" w:hAnsi="宋体" w:eastAsia="宋体" w:cs="宋体"/>
                <w:color w:val="000000"/>
                <w:sz w:val="24"/>
                <w:szCs w:val="24"/>
              </w:rPr>
              <w:br w:type="textWrapping" w:clear="all"/>
            </w:r>
            <w:r>
              <w:rPr>
                <w:rFonts w:hint="eastAsia" w:ascii="宋体" w:hAnsi="宋体" w:cs="宋体"/>
                <w:color w:val="000000"/>
                <w:sz w:val="24"/>
                <w:szCs w:val="24"/>
                <w:lang w:val="en-US" w:eastAsia="zh-CN"/>
              </w:rPr>
              <w:t xml:space="preserve">最低照明：</w:t>
            </w:r>
            <w:r>
              <w:rPr>
                <w:rFonts w:hint="eastAsia" w:ascii="宋体" w:hAnsi="宋体" w:eastAsia="宋体" w:cs="宋体"/>
                <w:color w:val="000000"/>
                <w:sz w:val="24"/>
                <w:szCs w:val="24"/>
              </w:rPr>
              <w:t xml:space="preserve">星光级超低照度，0.0005Lux/F1.2（彩色）</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0.0001Lux/F1.2（黑白），0 Lux with IR</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ascii="宋体" w:hAnsi="宋体" w:cs="宋体"/>
                <w:color w:val="000000"/>
                <w:sz w:val="24"/>
                <w:szCs w:val="24"/>
                <w:lang w:val="en-US" w:eastAsia="zh-CN"/>
              </w:rPr>
              <w:t xml:space="preserve">变倍能力：</w:t>
            </w:r>
            <w:r>
              <w:rPr>
                <w:rFonts w:hint="eastAsia" w:ascii="宋体" w:hAnsi="宋体" w:eastAsia="宋体" w:cs="宋体"/>
                <w:color w:val="000000"/>
                <w:sz w:val="24"/>
                <w:szCs w:val="24"/>
              </w:rPr>
              <w:t xml:space="preserve">40倍光学变倍，16倍数字变倍</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宽动态：全景不支持，细节支持120dB超宽动态</w:t>
            </w:r>
            <w:r>
              <w:rPr>
                <w:rFonts w:hint="eastAsia" w:ascii="宋体" w:hAnsi="宋体" w:eastAsia="宋体" w:cs="宋体"/>
                <w:color w:val="000000"/>
                <w:sz w:val="24"/>
                <w:szCs w:val="24"/>
              </w:rPr>
            </w:r>
            <w:r/>
          </w:p>
          <w:p>
            <w:pPr>
              <w:pStyle w:val="668"/>
              <w:jc w:val="left"/>
              <w:keepLines w:val="0"/>
              <w:keepNext/>
              <w:pageBreakBefore w:val="0"/>
              <w:spacing w:line="240" w:lineRule="auto"/>
              <w:widowControl/>
              <w:rPr>
                <w:rFonts w:ascii="宋体" w:hAnsi="宋体" w:cs="宋体"/>
                <w:color w:val="000000"/>
                <w:sz w:val="24"/>
                <w:szCs w:val="24"/>
                <w:lang w:val="en-US" w:eastAsia="zh-CN"/>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cs="宋体"/>
                <w:color w:val="000000"/>
                <w:sz w:val="24"/>
                <w:szCs w:val="24"/>
                <w:lang w:val="en-US" w:eastAsia="zh-CN"/>
              </w:rPr>
              <w:t xml:space="preserve">镜头光圈：F1.2～F4.0（支持自动调节）</w:t>
            </w:r>
            <w:r>
              <w:rPr>
                <w:rFonts w:ascii="宋体" w:hAnsi="宋体" w:cs="宋体"/>
                <w:color w:val="000000"/>
                <w:sz w:val="24"/>
                <w:szCs w:val="24"/>
                <w:lang w:val="en-US" w:eastAsia="zh-CN"/>
              </w:rPr>
            </w:r>
            <w:r/>
          </w:p>
          <w:p>
            <w:pPr>
              <w:pStyle w:val="668"/>
              <w:jc w:val="left"/>
              <w:keepLines w:val="0"/>
              <w:keepNext/>
              <w:pageBreakBefore w:val="0"/>
              <w:spacing w:line="240" w:lineRule="auto"/>
              <w:widowControl/>
              <w:rPr>
                <w:rFonts w:hint="eastAsia" w:ascii="宋体" w:hAnsi="宋体" w:cs="宋体"/>
                <w:color w:val="000000"/>
                <w:sz w:val="24"/>
                <w:szCs w:val="24"/>
                <w:lang w:val="en-US" w:eastAsia="zh-CN"/>
              </w:rPr>
            </w:pPr>
            <w:r>
              <w:rPr>
                <w:rFonts w:hint="eastAsia" w:ascii="宋体" w:hAnsi="宋体" w:eastAsia="宋体" w:cs="宋体"/>
                <w:color w:val="000000"/>
                <w:sz w:val="24"/>
                <w:szCs w:val="24"/>
              </w:rPr>
              <w:t xml:space="preserve">焦距：6</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240 mm</w:t>
            </w:r>
            <w:r>
              <w:rPr>
                <w:rFonts w:hint="eastAsia" w:ascii="宋体" w:hAnsi="宋体" w:cs="宋体"/>
                <w:color w:val="000000"/>
                <w:sz w:val="24"/>
                <w:szCs w:val="24"/>
                <w:lang w:val="en-US" w:eastAsia="zh-CN"/>
              </w:rPr>
            </w:r>
            <w:r/>
          </w:p>
          <w:p>
            <w:pPr>
              <w:pStyle w:val="668"/>
              <w:jc w:val="left"/>
              <w:keepLines w:val="0"/>
              <w:keepNext/>
              <w:pageBreakBefore w:val="0"/>
              <w:spacing w:line="240" w:lineRule="auto"/>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3.云台性能</w:t>
            </w:r>
            <w:r>
              <w:rPr>
                <w:rFonts w:ascii="宋体" w:hAnsi="宋体" w:eastAsia="宋体" w:cs="宋体"/>
                <w:color w:val="000000"/>
                <w:sz w:val="24"/>
                <w:szCs w:val="24"/>
                <w:lang w:val="en-US" w:eastAsia="zh-CN"/>
              </w:rPr>
            </w:r>
            <w:r/>
          </w:p>
          <w:p>
            <w:pPr>
              <w:pStyle w:val="668"/>
              <w:jc w:val="left"/>
              <w:keepLines w:val="0"/>
              <w:keepNext/>
              <w:pageBreakBefore w:val="0"/>
              <w:spacing w:line="240" w:lineRule="auto"/>
              <w:widowControl/>
              <w:rPr>
                <w:rFonts w:ascii="宋体" w:hAnsi="宋体" w:eastAsia="宋体" w:cs="宋体"/>
                <w:color w:val="000000"/>
                <w:sz w:val="24"/>
                <w:szCs w:val="24"/>
                <w:lang w:val="en-US" w:eastAsia="zh-CN"/>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eastAsia="宋体" w:cs="宋体"/>
                <w:color w:val="000000"/>
                <w:sz w:val="24"/>
                <w:szCs w:val="24"/>
              </w:rPr>
              <w:t xml:space="preserve">水平范围：360°</w:t>
            </w:r>
            <w:r>
              <w:rPr>
                <w:rFonts w:hint="eastAsia" w:ascii="宋体" w:hAnsi="宋体" w:eastAsia="宋体" w:cs="宋体"/>
                <w:color w:val="000000"/>
                <w:sz w:val="24"/>
                <w:szCs w:val="24"/>
              </w:rPr>
              <w:br w:type="textWrapping" w:clear="all"/>
            </w:r>
            <w:r>
              <w:rPr>
                <w:rFonts w:hint="eastAsia" w:ascii="仿宋" w:hAnsi="仿宋" w:eastAsia="仿宋" w:cs="仿宋"/>
                <w:i w:val="0"/>
                <w:color w:val="000000"/>
                <w:sz w:val="24"/>
                <w:szCs w:val="24"/>
                <w:u w:val="none"/>
                <w:lang w:val="en-US" w:eastAsia="zh-CN" w:bidi="ar"/>
              </w:rPr>
              <w:t xml:space="preserve">▲</w:t>
            </w:r>
            <w:r>
              <w:rPr>
                <w:rFonts w:hint="eastAsia" w:ascii="宋体" w:hAnsi="宋体" w:eastAsia="宋体" w:cs="宋体"/>
                <w:color w:val="000000"/>
                <w:sz w:val="24"/>
                <w:szCs w:val="24"/>
              </w:rPr>
              <w:t xml:space="preserve">垂直范围：-15°</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90°(自动翻转)</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水平速度：水平键控速度：0.1°-500°/s,速度可设;水平预置点速度：500°/s</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垂直速度：垂直键控速度：0.1°-350°/s,速度可设;垂直预置点速度：350°/s</w:t>
            </w:r>
            <w:r>
              <w:rPr>
                <w:rFonts w:hint="eastAsia" w:ascii="宋体" w:hAnsi="宋体" w:eastAsia="宋体" w:cs="宋体"/>
                <w:color w:val="000000"/>
                <w:sz w:val="24"/>
                <w:szCs w:val="24"/>
              </w:rPr>
              <w:br w:type="textWrapping" w:clear="all"/>
            </w:r>
            <w:r>
              <w:rPr>
                <w:rFonts w:hint="eastAsia" w:ascii="仿宋" w:hAnsi="仿宋" w:eastAsia="仿宋" w:cs="仿宋"/>
                <w:i w:val="0"/>
                <w:color w:val="000000"/>
                <w:sz w:val="24"/>
                <w:szCs w:val="24"/>
                <w:u w:val="none"/>
                <w:lang w:val="en-US" w:eastAsia="zh-CN" w:bidi="ar"/>
              </w:rPr>
              <w:t xml:space="preserve">▲</w:t>
            </w:r>
            <w:r>
              <w:rPr>
                <w:rFonts w:hint="eastAsia" w:ascii="宋体" w:hAnsi="宋体" w:cs="宋体"/>
                <w:color w:val="000000"/>
                <w:sz w:val="24"/>
                <w:szCs w:val="24"/>
                <w:lang w:val="en-US" w:eastAsia="zh-CN"/>
              </w:rPr>
              <w:t xml:space="preserve">预置点≥300个</w:t>
            </w:r>
            <w:r>
              <w:rPr>
                <w:rFonts w:ascii="宋体" w:hAnsi="宋体" w:eastAsia="宋体" w:cs="宋体"/>
                <w:color w:val="000000"/>
                <w:sz w:val="24"/>
                <w:szCs w:val="24"/>
                <w:lang w:val="en-US" w:eastAsia="zh-CN"/>
              </w:rPr>
            </w:r>
            <w:r/>
          </w:p>
          <w:p>
            <w:pPr>
              <w:pStyle w:val="668"/>
              <w:jc w:val="left"/>
              <w:keepLines w:val="0"/>
              <w:keepNext/>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4.红外夜视</w:t>
            </w:r>
            <w:r>
              <w:rPr>
                <w:rFonts w:hint="eastAsia" w:ascii="宋体" w:hAnsi="宋体" w:cs="宋体"/>
                <w:color w:val="000000"/>
                <w:sz w:val="24"/>
                <w:szCs w:val="24"/>
                <w:lang w:val="en-US" w:eastAsia="zh-CN"/>
              </w:rPr>
            </w:r>
            <w:r/>
          </w:p>
          <w:p>
            <w:pPr>
              <w:pStyle w:val="668"/>
              <w:jc w:val="left"/>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采用高效红外阵列，低功耗，照射距离最远</w:t>
            </w:r>
            <w:r>
              <w:rPr>
                <w:rFonts w:hint="eastAsia" w:ascii="宋体" w:hAnsi="宋体" w:cs="宋体"/>
                <w:color w:val="000000"/>
                <w:sz w:val="24"/>
                <w:szCs w:val="24"/>
                <w:lang w:val="en-US" w:eastAsia="zh-CN"/>
              </w:rPr>
              <w:t xml:space="preserve">距离</w:t>
            </w:r>
            <w:r>
              <w:rPr>
                <w:rFonts w:hint="eastAsia" w:ascii="宋体" w:hAnsi="宋体" w:eastAsia="宋体" w:cs="宋体"/>
                <w:color w:val="000000"/>
                <w:sz w:val="24"/>
                <w:szCs w:val="24"/>
              </w:rPr>
              <w:t xml:space="preserve">≥300m</w:t>
            </w:r>
            <w:r>
              <w:rPr>
                <w:rFonts w:hint="eastAsia" w:ascii="宋体" w:hAnsi="宋体" w:eastAsia="宋体" w:cs="宋体"/>
                <w:color w:val="000000"/>
                <w:sz w:val="24"/>
                <w:szCs w:val="24"/>
              </w:rPr>
            </w:r>
            <w:r/>
          </w:p>
          <w:p>
            <w:pPr>
              <w:pStyle w:val="668"/>
              <w:jc w:val="left"/>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视场角</w:t>
            </w:r>
            <w:r>
              <w:rPr>
                <w:rFonts w:hint="eastAsia" w:ascii="宋体" w:hAnsi="宋体" w:eastAsia="宋体" w:cs="宋体"/>
                <w:color w:val="000000"/>
                <w:sz w:val="24"/>
                <w:szCs w:val="24"/>
              </w:rPr>
            </w:r>
            <w:r/>
          </w:p>
          <w:p>
            <w:pPr>
              <w:pStyle w:val="668"/>
              <w:jc w:val="left"/>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水平视场角 56.6</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1.8度(广角</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望远)</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垂直视场角 33.7</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1.0度(广角</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望远)</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对角线视场角 63.4</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2.0度(广角</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望远)</w:t>
            </w:r>
            <w:r>
              <w:rPr>
                <w:rFonts w:hint="eastAsia" w:ascii="宋体" w:hAnsi="宋体" w:eastAsia="宋体" w:cs="宋体"/>
                <w:color w:val="000000"/>
                <w:sz w:val="24"/>
                <w:szCs w:val="24"/>
              </w:rPr>
            </w:r>
            <w:r/>
          </w:p>
          <w:p>
            <w:pPr>
              <w:pStyle w:val="668"/>
              <w:jc w:val="left"/>
              <w:keepLines w:val="0"/>
              <w:keepNext/>
              <w:pageBreakBefore w:val="0"/>
              <w:spacing w:line="240" w:lineRule="auto"/>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6.图像编码与压缩标准</w:t>
            </w:r>
            <w:r>
              <w:rPr>
                <w:rFonts w:ascii="宋体" w:hAnsi="宋体" w:eastAsia="宋体" w:cs="宋体"/>
                <w:color w:val="000000"/>
                <w:sz w:val="24"/>
                <w:szCs w:val="24"/>
                <w:lang w:val="en-US" w:eastAsia="zh-CN"/>
              </w:rPr>
            </w:r>
            <w:r/>
          </w:p>
          <w:p>
            <w:pPr>
              <w:pStyle w:val="668"/>
              <w:jc w:val="left"/>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主码流帧率分辨率：全景：50Hz: 25fps (6072x2640,5520×2400, 4096×1800,3840×1680, 2784×1200) 60Hz: 30fps (6072x2640，5520×2400,  4096×1800，3840×1680, 2784×1200)</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细节：50Hz:25fps (2688x1520，2560x1440,1920×1080,1280×960,1280x720) 60Hz:30fps （2688x1520，2560x1440,1920x1080,1280x960,1280x720)</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视频压缩标准：H.265;H.264;MJPEG </w:t>
            </w:r>
            <w:r>
              <w:rPr>
                <w:rFonts w:hint="eastAsia" w:ascii="宋体" w:hAnsi="宋体" w:eastAsia="宋体" w:cs="宋体"/>
                <w:color w:val="000000"/>
                <w:sz w:val="24"/>
                <w:szCs w:val="24"/>
              </w:rPr>
            </w:r>
            <w:r/>
          </w:p>
          <w:p>
            <w:pPr>
              <w:pStyle w:val="668"/>
              <w:jc w:val="left"/>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7.接口</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网络接口：RJ45网口;自适应10M/100M/1000M网络数据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光纤接口：FC接口;内置光纤模块;</w:t>
            </w:r>
            <w:r>
              <w:rPr>
                <w:rFonts w:hint="eastAsia" w:ascii="宋体" w:hAnsi="宋体" w:eastAsia="宋体" w:cs="宋体"/>
                <w:color w:val="000000"/>
                <w:sz w:val="24"/>
                <w:szCs w:val="24"/>
              </w:rPr>
            </w:r>
            <w:r/>
          </w:p>
          <w:p>
            <w:pPr>
              <w:pStyle w:val="668"/>
              <w:jc w:val="left"/>
              <w:keepLines w:val="0"/>
              <w:keepNext/>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光纤传输规格：发射/接收光</w:t>
            </w:r>
            <w:r>
              <w:rPr>
                <w:rFonts w:hint="eastAsia" w:ascii="宋体" w:hAnsi="宋体" w:eastAsia="宋体" w:cs="宋体"/>
                <w:color w:val="000000"/>
                <w:sz w:val="24"/>
                <w:szCs w:val="24"/>
              </w:rPr>
              <w:t xml:space="preserve">波长</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TX1310/RX1550nm;</w:t>
            </w:r>
            <w:r>
              <w:rPr>
                <w:rFonts w:hint="eastAsia" w:ascii="宋体" w:hAnsi="宋体" w:cs="宋体"/>
                <w:color w:val="000000"/>
                <w:sz w:val="24"/>
                <w:szCs w:val="24"/>
                <w:lang w:val="en-US" w:eastAsia="zh-CN"/>
              </w:rPr>
              <w:t xml:space="preserve">最远传输距离：</w:t>
            </w:r>
            <w:r>
              <w:rPr>
                <w:rFonts w:hint="eastAsia" w:ascii="宋体" w:hAnsi="宋体" w:eastAsia="宋体" w:cs="宋体"/>
                <w:color w:val="000000"/>
                <w:sz w:val="24"/>
                <w:szCs w:val="24"/>
              </w:rPr>
              <w:t xml:space="preserve">20km;单模单纤;1000M网络数据</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lang w:val="en-US" w:eastAsia="zh-CN"/>
              </w:rPr>
            </w:r>
            <w:r/>
          </w:p>
          <w:p>
            <w:pPr>
              <w:pStyle w:val="668"/>
              <w:jc w:val="left"/>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SD卡扩展：内置Micro SD卡插槽，支持Micro SD/Micro SDHC/Micro SDXC卡（最大支持512G）</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报警</w:t>
            </w:r>
            <w:r>
              <w:rPr>
                <w:rFonts w:hint="eastAsia" w:ascii="宋体" w:hAnsi="宋体" w:cs="宋体"/>
                <w:color w:val="000000"/>
                <w:sz w:val="24"/>
                <w:szCs w:val="24"/>
                <w:lang w:val="en-US" w:eastAsia="zh-CN"/>
              </w:rPr>
              <w:t xml:space="preserve">接口</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路报警输入，</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2路报警输出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音频</w:t>
            </w:r>
            <w:r>
              <w:rPr>
                <w:rFonts w:hint="eastAsia" w:ascii="宋体" w:hAnsi="宋体" w:cs="宋体"/>
                <w:color w:val="000000"/>
                <w:sz w:val="24"/>
                <w:szCs w:val="24"/>
                <w:lang w:val="en-US" w:eastAsia="zh-CN"/>
              </w:rPr>
              <w:t xml:space="preserve">接口</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1路音频输入，</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1路音频输出</w:t>
            </w:r>
            <w:r>
              <w:rPr>
                <w:rFonts w:hint="eastAsia" w:ascii="宋体" w:hAnsi="宋体" w:eastAsia="宋体" w:cs="宋体"/>
                <w:color w:val="000000"/>
                <w:sz w:val="24"/>
                <w:szCs w:val="24"/>
              </w:rPr>
            </w:r>
            <w:r/>
          </w:p>
          <w:p>
            <w:pPr>
              <w:pStyle w:val="668"/>
              <w:jc w:val="left"/>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RS485接口：采用半双工模式，支持自适应协议</w:t>
            </w:r>
            <w:r>
              <w:rPr>
                <w:rFonts w:hint="eastAsia" w:ascii="宋体" w:hAnsi="宋体" w:eastAsia="宋体" w:cs="宋体"/>
                <w:color w:val="000000"/>
                <w:sz w:val="24"/>
                <w:szCs w:val="24"/>
              </w:rPr>
            </w:r>
            <w:r/>
          </w:p>
          <w:p>
            <w:pPr>
              <w:pStyle w:val="668"/>
              <w:jc w:val="left"/>
              <w:keepLines w:val="0"/>
              <w:keepNext/>
              <w:pageBreakBefore w:val="0"/>
              <w:spacing w:line="240" w:lineRule="auto"/>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8.支持的功能</w:t>
            </w:r>
            <w:r>
              <w:rPr>
                <w:rFonts w:ascii="宋体" w:hAnsi="宋体" w:eastAsia="宋体" w:cs="宋体"/>
                <w:color w:val="000000"/>
                <w:sz w:val="24"/>
                <w:szCs w:val="24"/>
                <w:lang w:val="en-US" w:eastAsia="zh-CN"/>
              </w:rPr>
            </w:r>
            <w:r/>
          </w:p>
          <w:p>
            <w:pPr>
              <w:pStyle w:val="668"/>
              <w:jc w:val="left"/>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防补光过曝：支持</w:t>
            </w:r>
            <w:r>
              <w:rPr>
                <w:rFonts w:hint="eastAsia" w:ascii="宋体" w:hAnsi="宋体" w:eastAsia="宋体" w:cs="宋体"/>
                <w:color w:val="000000"/>
                <w:sz w:val="24"/>
                <w:szCs w:val="24"/>
              </w:rPr>
            </w:r>
            <w:r/>
          </w:p>
          <w:p>
            <w:pPr>
              <w:pStyle w:val="668"/>
              <w:jc w:val="left"/>
              <w:keepLines w:val="0"/>
              <w:keepNext/>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卫星定位：支持北斗卫星定位</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陀螺仪：支持</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电子罗盘：支持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AI-ISP：细节球机采用去噪卷积神经网络将深度结构、学习算法用于图像去噪，最终使画面成像更新清晰，噪点更小图像更干净</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设备在全景拼接模式下，垂直视场角不小于110°，水平视场角不小于180°</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可将4个全景视频图像进行拼接，实现不小于180°拼接画面显示，并抓拍拼接后的图片</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668"/>
              <w:jc w:val="left"/>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9.供电与环境保护</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供电方式：DC36V；</w:t>
            </w:r>
            <w:r>
              <w:rPr>
                <w:rFonts w:hint="eastAsia" w:ascii="宋体" w:hAnsi="宋体" w:eastAsia="宋体" w:cs="宋体"/>
                <w:color w:val="000000"/>
                <w:sz w:val="24"/>
                <w:szCs w:val="24"/>
              </w:rPr>
            </w:r>
            <w:r/>
          </w:p>
          <w:p>
            <w:pPr>
              <w:pStyle w:val="668"/>
              <w:jc w:val="left"/>
              <w:keepLines w:val="0"/>
              <w:keepNext/>
              <w:pageBreakBefore w:val="0"/>
              <w:spacing w:line="240" w:lineRule="auto"/>
              <w:widowControl/>
              <w:rPr>
                <w:rFonts w:hint="eastAsia" w:ascii="宋体" w:hAnsi="宋体" w:eastAsia="宋体" w:cs="宋体"/>
                <w:color w:val="000000"/>
                <w:sz w:val="24"/>
                <w:szCs w:val="24"/>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eastAsia="宋体" w:cs="宋体"/>
                <w:color w:val="000000"/>
                <w:sz w:val="24"/>
                <w:szCs w:val="24"/>
              </w:rPr>
              <w:t xml:space="preserve">最大功耗</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90w</w:t>
            </w:r>
            <w:r>
              <w:rPr>
                <w:rFonts w:hint="eastAsia" w:ascii="宋体" w:hAnsi="宋体" w:eastAsia="宋体" w:cs="宋体"/>
                <w:color w:val="000000"/>
                <w:sz w:val="24"/>
                <w:szCs w:val="24"/>
              </w:rPr>
            </w:r>
            <w:r/>
          </w:p>
          <w:p>
            <w:pPr>
              <w:pStyle w:val="668"/>
              <w:jc w:val="left"/>
              <w:keepLines w:val="0"/>
              <w:keepNext/>
              <w:pageBreakBefore w:val="0"/>
              <w:spacing w:line="240" w:lineRule="auto"/>
              <w:widowControl/>
              <w:rPr>
                <w:rFonts w:hint="eastAsia" w:ascii="宋体" w:hAnsi="宋体" w:eastAsia="宋体" w:cs="宋体"/>
                <w:color w:val="000000"/>
                <w:sz w:val="24"/>
                <w:szCs w:val="24"/>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eastAsia="宋体" w:cs="宋体"/>
                <w:color w:val="000000"/>
                <w:sz w:val="24"/>
                <w:szCs w:val="24"/>
              </w:rPr>
              <w:t xml:space="preserve">工作温度：-40℃</w:t>
            </w:r>
            <w:r>
              <w:rPr>
                <w:rFonts w:hint="eastAsia" w:ascii="宋体" w:hAnsi="宋体" w:cs="宋体"/>
                <w:color w:val="000000"/>
                <w:sz w:val="24"/>
                <w:szCs w:val="24"/>
                <w:lang w:val="en-US" w:eastAsia="zh-CN"/>
              </w:rPr>
              <w:t xml:space="preserve">至</w:t>
            </w:r>
            <w:r>
              <w:rPr>
                <w:rFonts w:hint="eastAsia" w:ascii="宋体" w:hAnsi="宋体" w:eastAsia="宋体" w:cs="宋体"/>
                <w:color w:val="000000"/>
                <w:sz w:val="24"/>
                <w:szCs w:val="24"/>
              </w:rPr>
              <w:t xml:space="preserve">70℃;</w:t>
            </w:r>
            <w:r>
              <w:rPr>
                <w:rFonts w:hint="eastAsia" w:ascii="宋体" w:hAnsi="宋体" w:eastAsia="宋体" w:cs="宋体"/>
                <w:color w:val="000000"/>
                <w:sz w:val="24"/>
                <w:szCs w:val="24"/>
              </w:rPr>
            </w:r>
            <w:r/>
          </w:p>
          <w:p>
            <w:pPr>
              <w:pStyle w:val="668"/>
              <w:jc w:val="left"/>
              <w:keepLines w:val="0"/>
              <w:keepNext/>
              <w:pageBreakBefore w:val="0"/>
              <w:spacing w:line="240" w:lineRule="auto"/>
              <w:widowControl/>
              <w:rPr>
                <w:rFonts w:hint="eastAsia" w:ascii="宋体" w:hAnsi="宋体" w:eastAsia="宋体" w:cs="宋体"/>
                <w:color w:val="000000"/>
                <w:sz w:val="24"/>
                <w:szCs w:val="24"/>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cs="宋体"/>
                <w:color w:val="000000"/>
                <w:sz w:val="24"/>
                <w:szCs w:val="24"/>
                <w:lang w:val="en-US" w:eastAsia="zh-CN"/>
              </w:rPr>
              <w:t xml:space="preserve">工作</w:t>
            </w:r>
            <w:r>
              <w:rPr>
                <w:rFonts w:hint="eastAsia" w:ascii="宋体" w:hAnsi="宋体" w:eastAsia="宋体" w:cs="宋体"/>
                <w:color w:val="000000"/>
                <w:sz w:val="24"/>
                <w:szCs w:val="24"/>
              </w:rPr>
              <w:t xml:space="preserve">湿度</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9</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恢复出厂设置：支持</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除雾：支持</w:t>
            </w:r>
            <w:r>
              <w:rPr>
                <w:rFonts w:hint="eastAsia" w:ascii="宋体" w:hAnsi="宋体" w:eastAsia="宋体" w:cs="宋体"/>
                <w:color w:val="000000"/>
                <w:sz w:val="24"/>
                <w:szCs w:val="24"/>
              </w:rPr>
              <w:br w:type="textWrapping" w:clear="all"/>
            </w:r>
            <w:r>
              <w:rPr>
                <w:rFonts w:hint="eastAsia" w:ascii="仿宋" w:hAnsi="仿宋" w:eastAsia="仿宋" w:cs="仿宋"/>
                <w:i w:val="0"/>
                <w:color w:val="000000"/>
                <w:sz w:val="24"/>
                <w:szCs w:val="24"/>
                <w:u w:val="none"/>
                <w:lang w:val="en-US" w:eastAsia="zh-CN" w:bidi="ar"/>
              </w:rPr>
              <w:t xml:space="preserve">▲</w:t>
            </w:r>
            <w:r>
              <w:rPr>
                <w:rFonts w:hint="eastAsia" w:ascii="宋体" w:hAnsi="宋体" w:eastAsia="宋体" w:cs="宋体"/>
                <w:color w:val="000000"/>
                <w:sz w:val="24"/>
                <w:szCs w:val="24"/>
              </w:rPr>
              <w:t xml:space="preserve">防护</w:t>
            </w:r>
            <w:r>
              <w:rPr>
                <w:rFonts w:hint="eastAsia" w:ascii="宋体" w:hAnsi="宋体" w:cs="宋体"/>
                <w:color w:val="000000"/>
                <w:sz w:val="24"/>
                <w:szCs w:val="24"/>
                <w:lang w:val="en-US" w:eastAsia="zh-CN"/>
              </w:rPr>
              <w:t xml:space="preserve">等级</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IP6</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r>
            <w:r/>
          </w:p>
          <w:p>
            <w:pPr>
              <w:pStyle w:val="668"/>
              <w:jc w:val="left"/>
              <w:keepLines w:val="0"/>
              <w:keepNext/>
              <w:pageBreakBefore w:val="0"/>
              <w:spacing w:line="240" w:lineRule="auto"/>
              <w:widowControl/>
              <w:rPr>
                <w:rFonts w:hint="eastAsia" w:ascii="宋体" w:hAnsi="宋体" w:cs="宋体"/>
                <w:color w:val="000000"/>
                <w:sz w:val="24"/>
                <w:szCs w:val="24"/>
                <w:lang w:val="en-US" w:eastAsia="zh-CN"/>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eastAsia="宋体" w:cs="宋体"/>
                <w:color w:val="000000"/>
                <w:sz w:val="24"/>
                <w:szCs w:val="24"/>
              </w:rPr>
              <w:t xml:space="preserve">防</w:t>
            </w:r>
            <w:r>
              <w:rPr>
                <w:rFonts w:hint="eastAsia" w:ascii="宋体" w:hAnsi="宋体" w:cs="宋体"/>
                <w:color w:val="000000"/>
                <w:sz w:val="24"/>
                <w:szCs w:val="24"/>
                <w:lang w:val="en-US" w:eastAsia="zh-CN"/>
              </w:rPr>
              <w:t xml:space="preserve">雷击：≥6KV；</w:t>
            </w:r>
            <w:r>
              <w:rPr>
                <w:rFonts w:hint="eastAsia" w:ascii="宋体" w:hAnsi="宋体" w:cs="宋体"/>
                <w:color w:val="000000"/>
                <w:sz w:val="24"/>
                <w:szCs w:val="24"/>
                <w:lang w:val="en-US" w:eastAsia="zh-CN"/>
              </w:rPr>
            </w:r>
            <w:r/>
          </w:p>
          <w:p>
            <w:pPr>
              <w:pStyle w:val="668"/>
              <w:jc w:val="left"/>
              <w:keepLines w:val="0"/>
              <w:keepNext/>
              <w:pageBreakBefore w:val="0"/>
              <w:spacing w:line="240" w:lineRule="auto"/>
              <w:widowControl/>
              <w:rPr>
                <w:rFonts w:hint="eastAsia" w:ascii="宋体" w:hAnsi="宋体" w:eastAsia="宋体" w:cs="宋体"/>
                <w:color w:val="000000"/>
                <w:sz w:val="24"/>
                <w:szCs w:val="24"/>
                <w:lang w:eastAsia="zh-CN"/>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eastAsia="宋体" w:cs="宋体"/>
                <w:color w:val="000000"/>
                <w:sz w:val="24"/>
                <w:szCs w:val="24"/>
              </w:rPr>
              <w:t xml:space="preserve">防浪涌、防突波</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668"/>
              <w:jc w:val="left"/>
              <w:keepLines w:val="0"/>
              <w:keepNext/>
              <w:pageBreakBefore w:val="0"/>
              <w:spacing w:line="24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符合GB/T17626.2/3/4/5/6四级标准</w:t>
            </w:r>
            <w:r>
              <w:rPr>
                <w:rFonts w:ascii="宋体" w:hAnsi="宋体" w:eastAsia="宋体" w:cs="宋体"/>
                <w:color w:val="000000"/>
                <w:sz w:val="24"/>
                <w:szCs w:val="24"/>
              </w:rPr>
            </w:r>
            <w:r/>
          </w:p>
          <w:p>
            <w:pPr>
              <w:pStyle w:val="668"/>
              <w:keepLines w:val="0"/>
              <w:keepNext/>
              <w:pageBreakBefore w:val="0"/>
              <w:spacing w:line="24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10.智能事件</w:t>
            </w:r>
            <w:r>
              <w:rPr>
                <w:rFonts w:hint="eastAsia" w:ascii="宋体" w:hAnsi="宋体" w:eastAsia="宋体" w:cs="宋体"/>
                <w:color w:val="000000"/>
                <w:sz w:val="24"/>
                <w:szCs w:val="24"/>
              </w:rPr>
              <w:br w:type="textWrapping" w:clear="all"/>
            </w:r>
            <w:r>
              <w:rPr>
                <w:rFonts w:hint="eastAsia" w:ascii="仿宋" w:hAnsi="仿宋" w:eastAsia="仿宋" w:cs="仿宋"/>
                <w:i w:val="0"/>
                <w:color w:val="000000"/>
                <w:sz w:val="24"/>
                <w:szCs w:val="24"/>
                <w:u w:val="none"/>
                <w:shd w:val="clear" w:color="auto" w:fill="auto"/>
                <w:lang w:val="en-US" w:eastAsia="zh-CN" w:bidi="ar"/>
              </w:rPr>
              <w:t xml:space="preserve">▲</w:t>
            </w:r>
            <w:r>
              <w:rPr>
                <w:rFonts w:hint="eastAsia" w:ascii="宋体" w:hAnsi="宋体" w:eastAsia="宋体" w:cs="宋体"/>
                <w:color w:val="000000"/>
                <w:sz w:val="24"/>
                <w:szCs w:val="24"/>
                <w:shd w:val="clear" w:color="auto" w:fill="auto"/>
              </w:rPr>
              <w:t xml:space="preserve">【全景】支持区域入侵侦测、越界侦测、进入区域、离开区域</w:t>
            </w:r>
            <w:r>
              <w:rPr>
                <w:rFonts w:hint="eastAsia" w:ascii="宋体" w:hAnsi="宋体" w:cs="宋体"/>
                <w:color w:val="000000"/>
                <w:sz w:val="24"/>
                <w:szCs w:val="24"/>
                <w:shd w:val="clear" w:color="auto" w:fill="auto"/>
                <w:lang w:eastAsia="zh-CN"/>
              </w:rPr>
              <w:t xml:space="preserve">、</w:t>
            </w:r>
            <w:r>
              <w:rPr>
                <w:rFonts w:hint="eastAsia" w:ascii="宋体" w:hAnsi="宋体" w:cs="宋体"/>
                <w:color w:val="000000"/>
                <w:sz w:val="24"/>
                <w:szCs w:val="24"/>
                <w:shd w:val="clear" w:color="auto" w:fill="auto"/>
                <w:lang w:val="en-US" w:eastAsia="zh-CN"/>
              </w:rPr>
              <w:t xml:space="preserve">徘徊检测、停车检测、物品遗留/搬移动</w:t>
            </w:r>
            <w:r>
              <w:rPr>
                <w:rFonts w:hint="eastAsia" w:ascii="宋体" w:hAnsi="宋体" w:eastAsia="宋体" w:cs="宋体"/>
                <w:color w:val="000000"/>
                <w:sz w:val="24"/>
                <w:szCs w:val="24"/>
                <w:shd w:val="clear" w:color="auto" w:fill="auto"/>
              </w:rPr>
              <w:t xml:space="preserve">事件侦测功能</w:t>
            </w:r>
            <w:r>
              <w:rPr>
                <w:rFonts w:hint="eastAsia" w:ascii="宋体" w:hAnsi="宋体" w:cs="宋体"/>
                <w:color w:val="000000"/>
                <w:sz w:val="24"/>
                <w:szCs w:val="24"/>
                <w:shd w:val="clear" w:color="auto" w:fill="auto"/>
                <w:lang w:eastAsia="zh-CN"/>
              </w:rPr>
              <w:t xml:space="preserve">；</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【全景】支持人员密度检测功能，检测覆盖范围半径100米</w:t>
            </w:r>
            <w:r>
              <w:rPr>
                <w:rFonts w:hint="eastAsia" w:ascii="宋体" w:hAnsi="宋体" w:cs="宋体"/>
                <w:color w:val="000000"/>
                <w:sz w:val="24"/>
                <w:szCs w:val="24"/>
                <w:shd w:val="clear" w:color="auto" w:fill="auto"/>
                <w:lang w:eastAsia="zh-CN"/>
              </w:rPr>
              <w:t xml:space="preserve">；</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【全景】支持车辆拥堵检测功能，检测覆盖范围半径150米</w:t>
            </w:r>
            <w:r>
              <w:rPr>
                <w:rFonts w:hint="eastAsia" w:ascii="宋体" w:hAnsi="宋体" w:cs="宋体"/>
                <w:color w:val="000000"/>
                <w:sz w:val="24"/>
                <w:szCs w:val="24"/>
                <w:shd w:val="clear" w:color="auto" w:fill="auto"/>
                <w:lang w:eastAsia="zh-CN"/>
              </w:rPr>
              <w:t xml:space="preserve">；</w:t>
            </w:r>
            <w:r>
              <w:rPr>
                <w:rFonts w:hint="eastAsia" w:ascii="宋体" w:hAnsi="宋体" w:eastAsia="宋体" w:cs="宋体"/>
                <w:color w:val="000000"/>
                <w:sz w:val="24"/>
                <w:szCs w:val="24"/>
                <w:shd w:val="clear" w:color="auto" w:fill="auto"/>
              </w:rPr>
              <w:br w:type="textWrapping" w:clear="all"/>
            </w:r>
            <w:r>
              <w:rPr>
                <w:rFonts w:hint="eastAsia" w:ascii="仿宋" w:hAnsi="仿宋" w:eastAsia="仿宋" w:cs="仿宋"/>
                <w:i w:val="0"/>
                <w:color w:val="000000"/>
                <w:sz w:val="24"/>
                <w:szCs w:val="24"/>
                <w:u w:val="none"/>
                <w:shd w:val="clear" w:color="auto" w:fill="auto"/>
                <w:lang w:val="en-US" w:eastAsia="zh-CN" w:bidi="ar"/>
              </w:rPr>
              <w:t xml:space="preserve">▲</w:t>
            </w:r>
            <w:r>
              <w:rPr>
                <w:rFonts w:hint="eastAsia" w:ascii="宋体" w:hAnsi="宋体" w:eastAsia="宋体" w:cs="宋体"/>
                <w:color w:val="000000"/>
                <w:sz w:val="24"/>
                <w:szCs w:val="24"/>
                <w:shd w:val="clear" w:color="auto" w:fill="auto"/>
              </w:rPr>
              <w:t xml:space="preserve">【细节】支持区域入侵侦测、越界侦测、进入区域、离开区域</w:t>
            </w:r>
            <w:r>
              <w:rPr>
                <w:rFonts w:hint="eastAsia" w:ascii="宋体" w:hAnsi="宋体" w:cs="宋体"/>
                <w:color w:val="000000"/>
                <w:sz w:val="24"/>
                <w:szCs w:val="24"/>
                <w:shd w:val="clear" w:color="auto" w:fill="auto"/>
                <w:lang w:eastAsia="zh-CN"/>
              </w:rPr>
              <w:t xml:space="preserve">、</w:t>
            </w:r>
            <w:r>
              <w:rPr>
                <w:rFonts w:hint="eastAsia" w:ascii="宋体" w:hAnsi="宋体" w:cs="宋体"/>
                <w:color w:val="000000"/>
                <w:sz w:val="24"/>
                <w:szCs w:val="24"/>
                <w:shd w:val="clear" w:color="auto" w:fill="auto"/>
                <w:lang w:val="en-US" w:eastAsia="zh-CN"/>
              </w:rPr>
              <w:t xml:space="preserve">徘徊检测、停车检测、物品遗留/搬移动</w:t>
            </w:r>
            <w:r>
              <w:rPr>
                <w:rFonts w:hint="eastAsia" w:ascii="宋体" w:hAnsi="宋体" w:eastAsia="宋体" w:cs="宋体"/>
                <w:color w:val="000000"/>
                <w:sz w:val="24"/>
                <w:szCs w:val="24"/>
                <w:shd w:val="clear" w:color="auto" w:fill="auto"/>
              </w:rPr>
              <w:t xml:space="preserve">事件侦测功能</w:t>
            </w:r>
            <w:r>
              <w:rPr>
                <w:rFonts w:hint="eastAsia" w:ascii="宋体" w:hAnsi="宋体" w:cs="宋体"/>
                <w:color w:val="000000"/>
                <w:sz w:val="24"/>
                <w:szCs w:val="24"/>
                <w:shd w:val="clear" w:color="auto" w:fill="auto"/>
                <w:lang w:eastAsia="zh-CN"/>
              </w:rPr>
              <w:t xml:space="preserve">；</w:t>
            </w:r>
            <w:r>
              <w:rPr>
                <w:rFonts w:hint="eastAsia" w:ascii="宋体" w:hAnsi="宋体" w:eastAsia="宋体" w:cs="宋体"/>
                <w:color w:val="000000"/>
                <w:sz w:val="24"/>
                <w:szCs w:val="24"/>
                <w:shd w:val="clear" w:color="auto" w:fill="auto"/>
              </w:rPr>
              <w:br w:type="textWrapping" w:clear="all"/>
            </w:r>
            <w:r>
              <w:rPr>
                <w:rFonts w:hint="eastAsia" w:ascii="宋体" w:hAnsi="宋体" w:eastAsia="宋体" w:cs="宋体"/>
                <w:color w:val="000000"/>
                <w:sz w:val="24"/>
                <w:szCs w:val="24"/>
                <w:shd w:val="clear" w:color="auto" w:fill="auto"/>
              </w:rPr>
              <w:t xml:space="preserve">【细节】支持全结构化：支持细节路混合目标检测，对检测区域内的人、非机动车、车进行同时抓拍上传，人脸人体关联输出，并实现对人脸、人体、车辆结构化属性特征信息提取</w:t>
            </w:r>
            <w:r>
              <w:rPr>
                <w:rFonts w:hint="eastAsia" w:ascii="宋体" w:hAnsi="宋体" w:cs="宋体"/>
                <w:color w:val="000000"/>
                <w:sz w:val="24"/>
                <w:szCs w:val="24"/>
                <w:shd w:val="clear" w:color="auto" w:fill="auto"/>
                <w:lang w:eastAsia="zh-CN"/>
              </w:rPr>
              <w:t xml:space="preserve">；</w:t>
            </w:r>
            <w:r>
              <w:rPr>
                <w:rFonts w:hint="eastAsia" w:ascii="宋体" w:hAnsi="宋体" w:eastAsia="宋体" w:cs="宋体"/>
                <w:color w:val="000000"/>
                <w:sz w:val="24"/>
                <w:szCs w:val="24"/>
                <w:lang w:eastAsia="zh-CN"/>
              </w:rPr>
            </w:r>
            <w:r/>
          </w:p>
          <w:p>
            <w:pPr>
              <w:pStyle w:val="668"/>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11.客户端功能</w:t>
            </w:r>
            <w:r>
              <w:rPr>
                <w:rFonts w:hint="eastAsia" w:ascii="宋体" w:hAnsi="宋体" w:eastAsia="宋体" w:cs="宋体"/>
                <w:color w:val="000000"/>
                <w:sz w:val="24"/>
                <w:szCs w:val="24"/>
              </w:rPr>
            </w:r>
            <w:r/>
          </w:p>
          <w:p>
            <w:pPr>
              <w:pStyle w:val="668"/>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支持点击联动功能，通过在客户端点击或者框选全景摄像机画面任意位置，细节跟踪摄像机可自动通过云台调整与变焦，将该区域置于画面中心</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支持目标自动跟踪功能，通过设置智能事件规则，对设定区域内触发事件的运动目标在设定的跟踪时间内进行持续稳定跟踪</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并可在跟踪过程中手动切换跟踪目标</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支持手动选择跟踪目标，在设定跟踪时间内进行持续稳定跟踪</w:t>
            </w:r>
            <w:r>
              <w:rPr>
                <w:rFonts w:hint="eastAsia" w:ascii="宋体" w:hAnsi="宋体" w:eastAsia="宋体" w:cs="宋体"/>
                <w:color w:val="000000"/>
                <w:sz w:val="24"/>
                <w:szCs w:val="24"/>
              </w:rPr>
            </w:r>
            <w:r/>
          </w:p>
          <w:p>
            <w:pPr>
              <w:pStyle w:val="668"/>
              <w:keepLines w:val="0"/>
              <w:keepNext/>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12.数据传输要求</w:t>
            </w:r>
            <w:r>
              <w:rPr>
                <w:rFonts w:hint="eastAsia" w:ascii="宋体" w:hAnsi="宋体" w:cs="宋体"/>
                <w:color w:val="000000"/>
                <w:sz w:val="24"/>
                <w:szCs w:val="24"/>
                <w:lang w:val="en-US" w:eastAsia="zh-CN"/>
              </w:rPr>
            </w:r>
            <w:r/>
          </w:p>
          <w:p>
            <w:pPr>
              <w:pStyle w:val="668"/>
              <w:keepLines w:val="0"/>
              <w:keepNext/>
              <w:pageBreakBefore w:val="0"/>
              <w:spacing w:line="240" w:lineRule="auto"/>
              <w:widowControl/>
              <w:rPr>
                <w:rFonts w:ascii="宋体" w:hAnsi="宋体" w:cs="宋体"/>
                <w:color w:val="000000"/>
                <w:sz w:val="24"/>
                <w:szCs w:val="24"/>
                <w:lang w:val="en-US" w:eastAsia="zh-CN"/>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cs="宋体"/>
                <w:color w:val="000000"/>
                <w:sz w:val="24"/>
                <w:szCs w:val="24"/>
                <w:lang w:val="en-US" w:eastAsia="zh-CN"/>
              </w:rPr>
              <w:t xml:space="preserve">数据回传：支持图像远程传输</w:t>
            </w:r>
            <w:r>
              <w:rPr>
                <w:rFonts w:ascii="宋体" w:hAnsi="宋体" w:cs="宋体"/>
                <w:color w:val="000000"/>
                <w:sz w:val="24"/>
                <w:szCs w:val="24"/>
                <w:lang w:val="en-US" w:eastAsia="zh-CN"/>
              </w:rPr>
            </w:r>
            <w:r/>
          </w:p>
          <w:p>
            <w:pPr>
              <w:pStyle w:val="668"/>
              <w:keepLines w:val="0"/>
              <w:keepNext/>
              <w:pageBreakBefore w:val="0"/>
              <w:spacing w:line="240" w:lineRule="auto"/>
              <w:widowControl/>
              <w:rPr>
                <w:rFonts w:ascii="宋体" w:hAnsi="宋体" w:cs="宋体"/>
                <w:color w:val="000000"/>
                <w:sz w:val="24"/>
                <w:szCs w:val="24"/>
                <w:lang w:val="en-US" w:eastAsia="zh-CN"/>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cs="宋体"/>
                <w:color w:val="000000"/>
                <w:sz w:val="24"/>
                <w:szCs w:val="24"/>
                <w:lang w:val="en-US" w:eastAsia="zh-CN"/>
              </w:rPr>
              <w:t xml:space="preserve">数据管理：支持云端或本地化数据管理功能</w:t>
            </w:r>
            <w:r>
              <w:rPr>
                <w:rFonts w:ascii="宋体" w:hAnsi="宋体" w:cs="宋体"/>
                <w:color w:val="000000"/>
                <w:sz w:val="24"/>
                <w:szCs w:val="24"/>
                <w:lang w:val="en-US" w:eastAsia="zh-CN"/>
              </w:rPr>
            </w:r>
            <w:r/>
          </w:p>
          <w:p>
            <w:pPr>
              <w:pStyle w:val="668"/>
              <w:keepLines w:val="0"/>
              <w:keepNext/>
              <w:pageBreakBefore w:val="0"/>
              <w:spacing w:line="240" w:lineRule="auto"/>
              <w:widowControl/>
              <w:rPr>
                <w:rFonts w:ascii="宋体" w:hAnsi="宋体" w:cs="宋体"/>
                <w:color w:val="000000"/>
                <w:sz w:val="24"/>
                <w:szCs w:val="24"/>
                <w:lang w:val="en-US" w:eastAsia="zh-CN"/>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cs="宋体"/>
                <w:color w:val="000000"/>
                <w:sz w:val="24"/>
                <w:szCs w:val="24"/>
                <w:lang w:val="en-US" w:eastAsia="zh-CN"/>
              </w:rPr>
              <w:t xml:space="preserve">接入要求：支持接入苏农云平台</w:t>
            </w:r>
            <w:r>
              <w:rPr>
                <w:rFonts w:ascii="宋体" w:hAnsi="宋体" w:cs="宋体"/>
                <w:color w:val="000000"/>
                <w:sz w:val="24"/>
                <w:szCs w:val="24"/>
                <w:lang w:val="en-US" w:eastAsia="zh-CN"/>
              </w:rPr>
            </w:r>
            <w:r/>
          </w:p>
        </w:tc>
        <w:tc>
          <w:tcPr>
            <w:tcW w:w="69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461"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r>
      <w:tr>
        <w:trPr/>
        <w:tc>
          <w:tcPr>
            <w:tcW w:w="682"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W w:w="1011"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硬盘录像机</w:t>
            </w:r>
            <w:r>
              <w:rPr>
                <w:rFonts w:hint="eastAsia" w:ascii="宋体" w:hAnsi="宋体" w:eastAsia="宋体" w:cs="宋体"/>
                <w:color w:val="000000"/>
                <w:sz w:val="24"/>
                <w:szCs w:val="24"/>
              </w:rPr>
            </w:r>
            <w:r/>
          </w:p>
        </w:tc>
        <w:tc>
          <w:tcPr>
            <w:tcW w:w="6646" w:type="dxa"/>
            <w:vAlign w:val="center"/>
            <w:textDirection w:val="lrTb"/>
            <w:noWrap w:val="false"/>
          </w:tcPr>
          <w:p>
            <w:pPr>
              <w:pStyle w:val="668"/>
              <w:keepLines w:val="0"/>
              <w:keepNext/>
              <w:pageBreakBefore w:val="0"/>
              <w:spacing w:line="240" w:lineRule="auto"/>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1.5U机架式嵌入式网络硬盘录像机</w:t>
            </w:r>
            <w:r>
              <w:rPr>
                <w:rFonts w:hint="eastAsia" w:ascii="宋体" w:hAnsi="宋体" w:eastAsia="宋体" w:cs="宋体"/>
                <w:color w:val="000000"/>
                <w:sz w:val="24"/>
                <w:szCs w:val="24"/>
              </w:rPr>
              <w:br w:type="textWrapping" w:clear="all"/>
            </w:r>
            <w:r>
              <w:rPr>
                <w:rFonts w:hint="eastAsia" w:ascii="宋体" w:hAnsi="宋体" w:cs="宋体"/>
                <w:color w:val="000000"/>
                <w:sz w:val="24"/>
                <w:szCs w:val="24"/>
                <w:lang w:val="en-US" w:eastAsia="zh-CN"/>
              </w:rPr>
              <w:t xml:space="preserve">盘位数量：≥5盘位</w:t>
            </w:r>
            <w:r>
              <w:rPr>
                <w:rFonts w:ascii="宋体" w:hAnsi="宋体" w:eastAsia="宋体" w:cs="宋体"/>
                <w:color w:val="000000"/>
                <w:sz w:val="24"/>
                <w:szCs w:val="24"/>
                <w:lang w:val="en-US" w:eastAsia="zh-CN"/>
              </w:rPr>
            </w:r>
            <w:r/>
          </w:p>
          <w:p>
            <w:pPr>
              <w:pStyle w:val="668"/>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存储接口：</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5个SATA接口，支持满配</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20TB硬盘</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视频接口：</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2×HDMI，</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1×VGA</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网络接口：</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2×RJ45 10/100/1000Mbps自适应以太网口</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报警接口：</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16路报警输入，</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4路报警输出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反向供电：</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1路DC12V 1A</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串行接口：</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1路RS-232接口，</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1路全双工RS-485接口</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USB接口：</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2×USB 2.0，</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1×USB 3.0</w:t>
            </w:r>
            <w:r>
              <w:rPr>
                <w:rFonts w:hint="eastAsia" w:ascii="宋体" w:hAnsi="宋体" w:eastAsia="宋体" w:cs="宋体"/>
                <w:color w:val="000000"/>
                <w:sz w:val="24"/>
                <w:szCs w:val="24"/>
              </w:rPr>
            </w:r>
            <w:r/>
          </w:p>
          <w:p>
            <w:pPr>
              <w:pStyle w:val="668"/>
              <w:keepLines w:val="0"/>
              <w:keepNext/>
              <w:pageBreakBefore w:val="0"/>
              <w:spacing w:line="240" w:lineRule="auto"/>
              <w:widowControl/>
              <w:rPr>
                <w:rFonts w:ascii="宋体" w:hAnsi="宋体" w:eastAsia="宋体" w:cs="宋体"/>
                <w:color w:val="000000"/>
                <w:sz w:val="24"/>
                <w:szCs w:val="24"/>
                <w:lang w:val="en-US" w:eastAsia="zh-CN"/>
              </w:rPr>
            </w:pPr>
            <w:r>
              <w:rPr>
                <w:rFonts w:hint="eastAsia" w:ascii="仿宋" w:hAnsi="仿宋" w:eastAsia="仿宋" w:cs="仿宋"/>
                <w:i w:val="0"/>
                <w:color w:val="000000"/>
                <w:sz w:val="24"/>
                <w:szCs w:val="24"/>
                <w:u w:val="none"/>
                <w:lang w:val="en-US" w:eastAsia="zh-CN" w:bidi="ar"/>
              </w:rPr>
              <w:t xml:space="preserve">▲</w:t>
            </w:r>
            <w:r>
              <w:rPr>
                <w:rFonts w:hint="eastAsia" w:ascii="宋体" w:hAnsi="宋体" w:cs="宋体"/>
                <w:color w:val="000000"/>
                <w:sz w:val="24"/>
                <w:szCs w:val="24"/>
                <w:lang w:val="en-US" w:eastAsia="zh-CN"/>
              </w:rPr>
              <w:t xml:space="preserve">存储时间不少于14天</w:t>
            </w:r>
            <w:r>
              <w:rPr>
                <w:rFonts w:ascii="宋体" w:hAnsi="宋体" w:eastAsia="宋体" w:cs="宋体"/>
                <w:color w:val="000000"/>
                <w:sz w:val="24"/>
                <w:szCs w:val="24"/>
                <w:lang w:val="en-US" w:eastAsia="zh-CN"/>
              </w:rPr>
            </w:r>
            <w:r/>
          </w:p>
        </w:tc>
        <w:tc>
          <w:tcPr>
            <w:tcW w:w="69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461"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r>
      <w:tr>
        <w:trPr/>
        <w:tc>
          <w:tcPr>
            <w:tcW w:w="682"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W w:w="1011"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硬盘</w:t>
            </w:r>
            <w:r>
              <w:rPr>
                <w:rFonts w:hint="eastAsia" w:ascii="宋体" w:hAnsi="宋体" w:eastAsia="宋体" w:cs="宋体"/>
                <w:color w:val="000000"/>
                <w:sz w:val="24"/>
                <w:szCs w:val="24"/>
              </w:rPr>
            </w:r>
            <w:r/>
          </w:p>
        </w:tc>
        <w:tc>
          <w:tcPr>
            <w:tcW w:w="6646" w:type="dxa"/>
            <w:vAlign w:val="center"/>
            <w:textDirection w:val="lrTb"/>
            <w:noWrap w:val="false"/>
          </w:tcPr>
          <w:p>
            <w:pPr>
              <w:pStyle w:val="668"/>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8T数据硬盘</w:t>
            </w:r>
            <w:r>
              <w:rPr>
                <w:rFonts w:hint="eastAsia" w:ascii="宋体" w:hAnsi="宋体" w:eastAsia="宋体" w:cs="宋体"/>
                <w:color w:val="000000"/>
                <w:sz w:val="24"/>
                <w:szCs w:val="24"/>
              </w:rPr>
            </w:r>
            <w:r/>
          </w:p>
        </w:tc>
        <w:tc>
          <w:tcPr>
            <w:tcW w:w="69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461"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r>
      <w:tr>
        <w:trPr/>
        <w:tc>
          <w:tcPr>
            <w:tcW w:w="682"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W w:w="1011"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交换机</w:t>
            </w:r>
            <w:r>
              <w:rPr>
                <w:rFonts w:hint="eastAsia" w:ascii="宋体" w:hAnsi="宋体" w:eastAsia="宋体" w:cs="宋体"/>
                <w:color w:val="000000"/>
                <w:sz w:val="24"/>
                <w:szCs w:val="24"/>
              </w:rPr>
            </w:r>
            <w:r/>
          </w:p>
        </w:tc>
        <w:tc>
          <w:tcPr>
            <w:tcW w:w="6646" w:type="dxa"/>
            <w:vAlign w:val="center"/>
            <w:textDirection w:val="lrTb"/>
            <w:noWrap w:val="false"/>
          </w:tcPr>
          <w:p>
            <w:pPr>
              <w:pStyle w:val="668"/>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5口千兆交换机</w:t>
            </w:r>
            <w:r>
              <w:rPr>
                <w:rFonts w:hint="eastAsia" w:ascii="宋体" w:hAnsi="宋体" w:eastAsia="宋体" w:cs="宋体"/>
                <w:color w:val="000000"/>
                <w:sz w:val="24"/>
                <w:szCs w:val="24"/>
              </w:rPr>
            </w:r>
            <w:r/>
          </w:p>
        </w:tc>
        <w:tc>
          <w:tcPr>
            <w:tcW w:w="69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461"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r>
      <w:tr>
        <w:trPr/>
        <w:tc>
          <w:tcPr>
            <w:tcW w:w="682"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W w:w="1011"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监控柜</w:t>
            </w:r>
            <w:r>
              <w:rPr>
                <w:rFonts w:hint="eastAsia" w:ascii="宋体" w:hAnsi="宋体" w:eastAsia="宋体" w:cs="宋体"/>
                <w:color w:val="000000"/>
                <w:sz w:val="24"/>
                <w:szCs w:val="24"/>
              </w:rPr>
            </w:r>
            <w:r/>
          </w:p>
        </w:tc>
        <w:tc>
          <w:tcPr>
            <w:tcW w:w="6646" w:type="dxa"/>
            <w:vAlign w:val="center"/>
            <w:textDirection w:val="lrTb"/>
            <w:noWrap w:val="false"/>
          </w:tcPr>
          <w:p>
            <w:pPr>
              <w:pStyle w:val="668"/>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耐腐蚀防水设计（含内部插座、空开等电器件）</w:t>
            </w:r>
            <w:r>
              <w:rPr>
                <w:rFonts w:hint="eastAsia" w:ascii="宋体" w:hAnsi="宋体" w:eastAsia="宋体" w:cs="宋体"/>
                <w:color w:val="000000"/>
                <w:sz w:val="24"/>
                <w:szCs w:val="24"/>
              </w:rPr>
            </w:r>
            <w:r/>
          </w:p>
        </w:tc>
        <w:tc>
          <w:tcPr>
            <w:tcW w:w="69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461"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r>
      <w:tr>
        <w:trPr/>
        <w:tc>
          <w:tcPr>
            <w:tcW w:w="682"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W w:w="1011"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立杆</w:t>
            </w:r>
            <w:r>
              <w:rPr>
                <w:rFonts w:hint="eastAsia" w:ascii="宋体" w:hAnsi="宋体" w:eastAsia="宋体" w:cs="宋体"/>
                <w:color w:val="000000"/>
                <w:sz w:val="24"/>
                <w:szCs w:val="24"/>
              </w:rPr>
            </w:r>
            <w:r/>
          </w:p>
        </w:tc>
        <w:tc>
          <w:tcPr>
            <w:tcW w:w="6646" w:type="dxa"/>
            <w:vAlign w:val="center"/>
            <w:textDirection w:val="lrTb"/>
            <w:noWrap w:val="false"/>
          </w:tcPr>
          <w:p>
            <w:pPr>
              <w:pStyle w:val="668"/>
              <w:jc w:val="left"/>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立杆，高度</w:t>
            </w:r>
            <w:r>
              <w:rPr>
                <w:rFonts w:hint="eastAsia" w:ascii="宋体" w:hAnsi="宋体" w:cs="宋体"/>
                <w:color w:val="000000"/>
                <w:sz w:val="24"/>
                <w:szCs w:val="24"/>
                <w:lang w:val="en-US" w:eastAsia="zh-CN"/>
              </w:rPr>
              <w:t xml:space="preserve">≥</w:t>
            </w:r>
            <w:r>
              <w:rPr>
                <w:rFonts w:hint="eastAsia" w:ascii="宋体" w:hAnsi="宋体" w:eastAsia="宋体" w:cs="宋体"/>
                <w:sz w:val="24"/>
                <w:szCs w:val="24"/>
              </w:rPr>
              <w:t xml:space="preserve">9米，主杆板厚</w:t>
            </w:r>
            <w:r>
              <w:rPr>
                <w:rFonts w:hint="eastAsia" w:ascii="宋体" w:hAnsi="宋体" w:cs="宋体"/>
                <w:color w:val="000000"/>
                <w:sz w:val="24"/>
                <w:szCs w:val="24"/>
                <w:lang w:val="en-US" w:eastAsia="zh-CN"/>
              </w:rPr>
              <w:t xml:space="preserve">≥</w:t>
            </w:r>
            <w:r>
              <w:rPr>
                <w:rFonts w:hint="eastAsia" w:ascii="宋体" w:hAnsi="宋体" w:eastAsia="宋体" w:cs="宋体"/>
                <w:sz w:val="24"/>
                <w:szCs w:val="24"/>
              </w:rPr>
              <w:t xml:space="preserve">8mm</w:t>
            </w:r>
            <w:r>
              <w:rPr>
                <w:rFonts w:hint="eastAsia" w:ascii="宋体" w:hAnsi="宋体" w:eastAsia="宋体" w:cs="宋体"/>
                <w:color w:val="000000"/>
                <w:sz w:val="24"/>
                <w:szCs w:val="24"/>
              </w:rPr>
            </w:r>
            <w:r/>
          </w:p>
        </w:tc>
        <w:tc>
          <w:tcPr>
            <w:tcW w:w="69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461"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根</w:t>
            </w:r>
            <w:r>
              <w:rPr>
                <w:rFonts w:hint="eastAsia" w:ascii="宋体" w:hAnsi="宋体" w:eastAsia="宋体" w:cs="宋体"/>
                <w:color w:val="000000"/>
                <w:sz w:val="24"/>
                <w:szCs w:val="24"/>
              </w:rPr>
            </w:r>
            <w:r/>
          </w:p>
        </w:tc>
      </w:tr>
      <w:tr>
        <w:trPr/>
        <w:tc>
          <w:tcPr>
            <w:tcW w:w="682"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W w:w="1011"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专用支架</w:t>
            </w:r>
            <w:r>
              <w:rPr>
                <w:rFonts w:hint="eastAsia" w:ascii="宋体" w:hAnsi="宋体" w:eastAsia="宋体" w:cs="宋体"/>
                <w:color w:val="000000"/>
                <w:sz w:val="24"/>
                <w:szCs w:val="24"/>
              </w:rPr>
            </w:r>
            <w:r/>
          </w:p>
        </w:tc>
        <w:tc>
          <w:tcPr>
            <w:tcW w:w="6646" w:type="dxa"/>
            <w:vAlign w:val="center"/>
            <w:textDirection w:val="lrTb"/>
            <w:noWrap w:val="false"/>
          </w:tcPr>
          <w:p>
            <w:pPr>
              <w:pStyle w:val="668"/>
              <w:jc w:val="left"/>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定制鹰眼高清摄像机专用支架</w:t>
            </w:r>
            <w:r>
              <w:rPr>
                <w:rFonts w:hint="eastAsia" w:ascii="宋体" w:hAnsi="宋体" w:eastAsia="宋体" w:cs="宋体"/>
                <w:color w:val="000000"/>
                <w:sz w:val="24"/>
                <w:szCs w:val="24"/>
              </w:rPr>
            </w:r>
            <w:r/>
          </w:p>
        </w:tc>
        <w:tc>
          <w:tcPr>
            <w:tcW w:w="69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461"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套</w:t>
            </w:r>
            <w:r>
              <w:rPr>
                <w:rFonts w:hint="eastAsia" w:ascii="宋体" w:hAnsi="宋体" w:eastAsia="宋体" w:cs="宋体"/>
                <w:color w:val="000000"/>
                <w:sz w:val="24"/>
                <w:szCs w:val="24"/>
              </w:rPr>
            </w:r>
            <w:r/>
          </w:p>
        </w:tc>
      </w:tr>
      <w:tr>
        <w:trPr/>
        <w:tc>
          <w:tcPr>
            <w:tcW w:w="682"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W w:w="1011"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混凝土基础</w:t>
            </w:r>
            <w:r>
              <w:rPr>
                <w:rFonts w:hint="eastAsia" w:ascii="宋体" w:hAnsi="宋体" w:eastAsia="宋体" w:cs="宋体"/>
                <w:color w:val="000000"/>
                <w:sz w:val="24"/>
                <w:szCs w:val="24"/>
              </w:rPr>
            </w:r>
            <w:r/>
          </w:p>
        </w:tc>
        <w:tc>
          <w:tcPr>
            <w:tcW w:w="6646" w:type="dxa"/>
            <w:vAlign w:val="center"/>
            <w:textDirection w:val="lrTb"/>
            <w:noWrap w:val="false"/>
          </w:tcPr>
          <w:p>
            <w:pPr>
              <w:pStyle w:val="668"/>
              <w:jc w:val="left"/>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立杆水泥地基，含地笼等预埋件，C25混凝土，5立方</w:t>
            </w:r>
            <w:r>
              <w:rPr>
                <w:rFonts w:hint="eastAsia" w:ascii="宋体" w:hAnsi="宋体" w:eastAsia="宋体" w:cs="宋体"/>
                <w:color w:val="000000"/>
                <w:sz w:val="24"/>
                <w:szCs w:val="24"/>
              </w:rPr>
            </w:r>
            <w:r/>
          </w:p>
        </w:tc>
        <w:tc>
          <w:tcPr>
            <w:tcW w:w="69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461"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项</w:t>
            </w:r>
            <w:r>
              <w:rPr>
                <w:rFonts w:hint="eastAsia" w:ascii="宋体" w:hAnsi="宋体" w:eastAsia="宋体" w:cs="宋体"/>
                <w:color w:val="000000"/>
                <w:sz w:val="24"/>
                <w:szCs w:val="24"/>
              </w:rPr>
            </w:r>
            <w:r/>
          </w:p>
        </w:tc>
      </w:tr>
      <w:tr>
        <w:trPr/>
        <w:tc>
          <w:tcPr>
            <w:tcW w:w="682"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W w:w="1011"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吊机</w:t>
            </w:r>
            <w:r>
              <w:rPr>
                <w:rFonts w:hint="eastAsia" w:ascii="宋体" w:hAnsi="宋体" w:eastAsia="宋体" w:cs="宋体"/>
                <w:color w:val="000000"/>
                <w:sz w:val="24"/>
                <w:szCs w:val="24"/>
              </w:rPr>
            </w:r>
            <w:r/>
          </w:p>
        </w:tc>
        <w:tc>
          <w:tcPr>
            <w:tcW w:w="6646" w:type="dxa"/>
            <w:vAlign w:val="center"/>
            <w:textDirection w:val="lrTb"/>
            <w:noWrap w:val="false"/>
          </w:tcPr>
          <w:p>
            <w:pPr>
              <w:pStyle w:val="668"/>
              <w:jc w:val="left"/>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cs="宋体"/>
                <w:sz w:val="24"/>
                <w:szCs w:val="24"/>
                <w:lang w:val="en-US" w:eastAsia="zh-CN"/>
              </w:rPr>
              <w:t xml:space="preserve">使用</w:t>
            </w:r>
            <w:r>
              <w:rPr>
                <w:rFonts w:hint="eastAsia" w:ascii="宋体" w:hAnsi="宋体" w:eastAsia="宋体" w:cs="宋体"/>
                <w:sz w:val="24"/>
                <w:szCs w:val="24"/>
              </w:rPr>
              <w:t xml:space="preserve">吊机</w:t>
            </w:r>
            <w:r>
              <w:rPr>
                <w:rFonts w:hint="eastAsia" w:ascii="宋体" w:hAnsi="宋体" w:eastAsia="宋体" w:cs="宋体"/>
                <w:color w:val="000000"/>
                <w:sz w:val="24"/>
                <w:szCs w:val="24"/>
              </w:rPr>
            </w:r>
            <w:r/>
          </w:p>
        </w:tc>
        <w:tc>
          <w:tcPr>
            <w:tcW w:w="69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461"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次</w:t>
            </w:r>
            <w:r>
              <w:rPr>
                <w:rFonts w:hint="eastAsia" w:ascii="宋体" w:hAnsi="宋体" w:eastAsia="宋体" w:cs="宋体"/>
                <w:color w:val="000000"/>
                <w:sz w:val="24"/>
                <w:szCs w:val="24"/>
              </w:rPr>
            </w:r>
            <w:r/>
          </w:p>
        </w:tc>
      </w:tr>
      <w:tr>
        <w:trPr/>
        <w:tc>
          <w:tcPr>
            <w:tcW w:w="682"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W w:w="1011"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挖机</w:t>
            </w:r>
            <w:r>
              <w:rPr>
                <w:rFonts w:hint="eastAsia" w:ascii="宋体" w:hAnsi="宋体" w:eastAsia="宋体" w:cs="宋体"/>
                <w:color w:val="000000"/>
                <w:sz w:val="24"/>
                <w:szCs w:val="24"/>
              </w:rPr>
            </w:r>
            <w:r/>
          </w:p>
        </w:tc>
        <w:tc>
          <w:tcPr>
            <w:tcW w:w="6646" w:type="dxa"/>
            <w:vAlign w:val="center"/>
            <w:textDirection w:val="lrTb"/>
            <w:noWrap w:val="false"/>
          </w:tcPr>
          <w:p>
            <w:pPr>
              <w:pStyle w:val="668"/>
              <w:jc w:val="left"/>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cs="宋体"/>
                <w:sz w:val="24"/>
                <w:szCs w:val="24"/>
                <w:lang w:val="en-US" w:eastAsia="zh-CN"/>
              </w:rPr>
              <w:t xml:space="preserve">使用</w:t>
            </w:r>
            <w:r>
              <w:rPr>
                <w:rFonts w:hint="eastAsia" w:ascii="宋体" w:hAnsi="宋体" w:eastAsia="宋体" w:cs="宋体"/>
                <w:sz w:val="24"/>
                <w:szCs w:val="24"/>
              </w:rPr>
              <w:t xml:space="preserve">挖机</w:t>
            </w:r>
            <w:r>
              <w:rPr>
                <w:rFonts w:hint="eastAsia" w:ascii="宋体" w:hAnsi="宋体" w:eastAsia="宋体" w:cs="宋体"/>
                <w:color w:val="000000"/>
                <w:sz w:val="24"/>
                <w:szCs w:val="24"/>
              </w:rPr>
            </w:r>
            <w:r/>
          </w:p>
        </w:tc>
        <w:tc>
          <w:tcPr>
            <w:tcW w:w="69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461"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次</w:t>
            </w:r>
            <w:r>
              <w:rPr>
                <w:rFonts w:hint="eastAsia" w:ascii="宋体" w:hAnsi="宋体" w:eastAsia="宋体" w:cs="宋体"/>
                <w:color w:val="000000"/>
                <w:sz w:val="24"/>
                <w:szCs w:val="24"/>
              </w:rPr>
            </w:r>
            <w:r/>
          </w:p>
        </w:tc>
      </w:tr>
      <w:tr>
        <w:trPr/>
        <w:tc>
          <w:tcPr>
            <w:tcW w:w="682"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W w:w="1011"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熔纤盒（含尾纤）</w:t>
            </w:r>
            <w:r>
              <w:rPr>
                <w:rFonts w:hint="eastAsia" w:ascii="宋体" w:hAnsi="宋体" w:eastAsia="宋体" w:cs="宋体"/>
                <w:color w:val="000000"/>
                <w:sz w:val="24"/>
                <w:szCs w:val="24"/>
              </w:rPr>
            </w:r>
            <w:r/>
          </w:p>
        </w:tc>
        <w:tc>
          <w:tcPr>
            <w:tcW w:w="6646" w:type="dxa"/>
            <w:vAlign w:val="center"/>
            <w:textDirection w:val="lrTb"/>
            <w:noWrap w:val="false"/>
          </w:tcPr>
          <w:p>
            <w:pPr>
              <w:pStyle w:val="668"/>
              <w:jc w:val="left"/>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熔纤盒（含尾纤）</w:t>
            </w:r>
            <w:r>
              <w:rPr>
                <w:rFonts w:hint="eastAsia" w:ascii="宋体" w:hAnsi="宋体" w:eastAsia="宋体" w:cs="宋体"/>
                <w:color w:val="000000"/>
                <w:sz w:val="24"/>
                <w:szCs w:val="24"/>
              </w:rPr>
            </w:r>
            <w:r/>
          </w:p>
        </w:tc>
        <w:tc>
          <w:tcPr>
            <w:tcW w:w="69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461"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对</w:t>
            </w:r>
            <w:r>
              <w:rPr>
                <w:rFonts w:hint="eastAsia" w:ascii="宋体" w:hAnsi="宋体" w:eastAsia="宋体" w:cs="宋体"/>
                <w:color w:val="000000"/>
                <w:sz w:val="24"/>
                <w:szCs w:val="24"/>
              </w:rPr>
            </w:r>
            <w:r/>
          </w:p>
        </w:tc>
      </w:tr>
      <w:tr>
        <w:trPr/>
        <w:tc>
          <w:tcPr>
            <w:tcW w:w="682"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W w:w="1011"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光纤收发器</w:t>
            </w:r>
            <w:r>
              <w:rPr>
                <w:rFonts w:hint="eastAsia" w:ascii="宋体" w:hAnsi="宋体" w:eastAsia="宋体" w:cs="宋体"/>
                <w:color w:val="000000"/>
                <w:sz w:val="24"/>
                <w:szCs w:val="24"/>
              </w:rPr>
            </w:r>
            <w:r/>
          </w:p>
        </w:tc>
        <w:tc>
          <w:tcPr>
            <w:tcW w:w="6646" w:type="dxa"/>
            <w:vAlign w:val="center"/>
            <w:textDirection w:val="lrTb"/>
            <w:noWrap w:val="false"/>
          </w:tcPr>
          <w:p>
            <w:pPr>
              <w:pStyle w:val="668"/>
              <w:jc w:val="left"/>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千兆光纤收发器</w:t>
            </w:r>
            <w:r>
              <w:rPr>
                <w:rFonts w:hint="eastAsia" w:ascii="宋体" w:hAnsi="宋体" w:eastAsia="宋体" w:cs="宋体"/>
                <w:color w:val="000000"/>
                <w:sz w:val="24"/>
                <w:szCs w:val="24"/>
              </w:rPr>
            </w:r>
            <w:r/>
          </w:p>
        </w:tc>
        <w:tc>
          <w:tcPr>
            <w:tcW w:w="69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461"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对</w:t>
            </w:r>
            <w:r>
              <w:rPr>
                <w:rFonts w:hint="eastAsia" w:ascii="宋体" w:hAnsi="宋体" w:eastAsia="宋体" w:cs="宋体"/>
                <w:color w:val="000000"/>
                <w:sz w:val="24"/>
                <w:szCs w:val="24"/>
              </w:rPr>
            </w:r>
            <w:r/>
          </w:p>
        </w:tc>
      </w:tr>
      <w:tr>
        <w:trPr/>
        <w:tc>
          <w:tcPr>
            <w:tcW w:w="682"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W w:w="1011"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光纤</w:t>
            </w:r>
            <w:r>
              <w:rPr>
                <w:rFonts w:hint="eastAsia" w:ascii="宋体" w:hAnsi="宋体" w:eastAsia="宋体" w:cs="宋体"/>
                <w:color w:val="000000"/>
                <w:sz w:val="24"/>
                <w:szCs w:val="24"/>
              </w:rPr>
            </w:r>
            <w:r/>
          </w:p>
        </w:tc>
        <w:tc>
          <w:tcPr>
            <w:tcW w:w="6646" w:type="dxa"/>
            <w:vAlign w:val="center"/>
            <w:textDirection w:val="lrTb"/>
            <w:noWrap w:val="false"/>
          </w:tcPr>
          <w:p>
            <w:pPr>
              <w:pStyle w:val="668"/>
              <w:jc w:val="left"/>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室外</w:t>
            </w:r>
            <w:r>
              <w:rPr>
                <w:rFonts w:hint="eastAsia" w:ascii="宋体" w:hAnsi="宋体" w:cs="宋体"/>
                <w:color w:val="000000"/>
                <w:sz w:val="24"/>
                <w:szCs w:val="24"/>
                <w:lang w:val="en-US" w:eastAsia="zh-CN"/>
              </w:rPr>
              <w:t xml:space="preserve">≥</w:t>
            </w:r>
            <w:r>
              <w:rPr>
                <w:rFonts w:hint="eastAsia" w:ascii="宋体" w:hAnsi="宋体" w:eastAsia="宋体" w:cs="宋体"/>
                <w:sz w:val="24"/>
                <w:szCs w:val="24"/>
              </w:rPr>
              <w:t xml:space="preserve">4芯光纤</w:t>
            </w:r>
            <w:r>
              <w:rPr>
                <w:rFonts w:hint="eastAsia" w:ascii="宋体" w:hAnsi="宋体" w:eastAsia="宋体" w:cs="宋体"/>
                <w:color w:val="000000"/>
                <w:sz w:val="24"/>
                <w:szCs w:val="24"/>
              </w:rPr>
            </w:r>
            <w:r/>
          </w:p>
        </w:tc>
        <w:tc>
          <w:tcPr>
            <w:tcW w:w="69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7000</w:t>
            </w:r>
            <w:r>
              <w:rPr>
                <w:rFonts w:hint="eastAsia" w:ascii="宋体" w:hAnsi="宋体" w:eastAsia="宋体" w:cs="宋体"/>
                <w:sz w:val="24"/>
                <w:szCs w:val="24"/>
              </w:rPr>
            </w:r>
            <w:r/>
          </w:p>
        </w:tc>
        <w:tc>
          <w:tcPr>
            <w:tcW w:w="461"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米</w:t>
            </w:r>
            <w:r>
              <w:rPr>
                <w:rFonts w:hint="eastAsia" w:ascii="宋体" w:hAnsi="宋体" w:eastAsia="宋体" w:cs="宋体"/>
                <w:color w:val="000000"/>
                <w:sz w:val="24"/>
                <w:szCs w:val="24"/>
              </w:rPr>
            </w:r>
            <w:r/>
          </w:p>
        </w:tc>
      </w:tr>
      <w:tr>
        <w:trPr/>
        <w:tc>
          <w:tcPr>
            <w:tcW w:w="682" w:type="dxa"/>
            <w:vAlign w:val="center"/>
            <w:vMerge w:val="restart"/>
            <w:textDirection w:val="lrTb"/>
            <w:noWrap w:val="false"/>
          </w:tcPr>
          <w:p>
            <w:pPr>
              <w:pStyle w:val="668"/>
              <w:jc w:val="center"/>
              <w:keepLines w:val="0"/>
              <w:keepNext/>
              <w:pageBreakBefore w:val="0"/>
              <w:spacing w:line="240" w:lineRule="auto"/>
              <w:widowControl/>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w:t>
            </w:r>
            <w:r>
              <w:rPr>
                <w:rFonts w:ascii="宋体" w:hAnsi="宋体" w:cs="宋体"/>
                <w:color w:val="000000"/>
                <w:sz w:val="24"/>
                <w:szCs w:val="24"/>
                <w:lang w:val="en-US" w:eastAsia="zh-CN"/>
              </w:rPr>
            </w:r>
            <w:r/>
          </w:p>
        </w:tc>
        <w:tc>
          <w:tcPr>
            <w:tcW w:w="1011" w:type="dxa"/>
            <w:vAlign w:val="center"/>
            <w:vMerge w:val="restart"/>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设备基础平台</w:t>
            </w:r>
            <w:r>
              <w:rPr>
                <w:rFonts w:hint="eastAsia" w:ascii="宋体" w:hAnsi="宋体" w:eastAsia="宋体" w:cs="宋体"/>
                <w:color w:val="000000"/>
                <w:sz w:val="24"/>
                <w:szCs w:val="24"/>
              </w:rPr>
            </w:r>
            <w:r/>
          </w:p>
        </w:tc>
        <w:tc>
          <w:tcPr>
            <w:tcW w:w="1186" w:type="dxa"/>
            <w:vAlign w:val="center"/>
            <w:textDirection w:val="lrTb"/>
            <w:noWrap w:val="false"/>
          </w:tcPr>
          <w:p>
            <w:pPr>
              <w:pStyle w:val="668"/>
              <w:jc w:val="center"/>
              <w:keepLines w:val="0"/>
              <w:pageBreakBefore w:val="0"/>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基础平台</w:t>
            </w:r>
            <w:r>
              <w:rPr>
                <w:rFonts w:hint="eastAsia" w:ascii="宋体" w:hAnsi="宋体" w:eastAsia="宋体" w:cs="宋体"/>
                <w:sz w:val="24"/>
                <w:szCs w:val="24"/>
              </w:rPr>
            </w:r>
            <w:r/>
          </w:p>
        </w:tc>
        <w:tc>
          <w:tcPr>
            <w:tcW w:w="6646" w:type="dxa"/>
            <w:vAlign w:val="center"/>
            <w:textDirection w:val="lrTb"/>
            <w:noWrap w:val="false"/>
          </w:tcPr>
          <w:p>
            <w:pPr>
              <w:pStyle w:val="668"/>
              <w:keepLines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新建设备操作平台15m²，尺寸：3m*5m，平台为塑木地基，塑木板材2.3厚；</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新建围栏16m，围栏采用公园塑木架式，高出平台1.2m；</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围栏上开设1套1米宽人行门，材质及样式同围栏，满足建设点位设备部署要求；</w:t>
            </w:r>
            <w:r>
              <w:rPr>
                <w:rFonts w:hint="eastAsia" w:ascii="宋体" w:hAnsi="宋体" w:eastAsia="宋体" w:cs="宋体"/>
                <w:sz w:val="24"/>
                <w:szCs w:val="24"/>
              </w:rPr>
            </w:r>
            <w:r/>
          </w:p>
        </w:tc>
        <w:tc>
          <w:tcPr>
            <w:tcW w:w="696" w:type="dxa"/>
            <w:vAlign w:val="center"/>
            <w:textDirection w:val="lrTb"/>
            <w:noWrap w:val="false"/>
          </w:tcPr>
          <w:p>
            <w:pPr>
              <w:pStyle w:val="668"/>
              <w:jc w:val="center"/>
              <w:keepLines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461" w:type="dxa"/>
            <w:vAlign w:val="center"/>
            <w:textDirection w:val="lrTb"/>
            <w:noWrap w:val="false"/>
          </w:tcPr>
          <w:p>
            <w:pPr>
              <w:pStyle w:val="668"/>
              <w:jc w:val="center"/>
              <w:keepLines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套</w:t>
            </w:r>
            <w:r>
              <w:rPr>
                <w:rFonts w:hint="eastAsia" w:ascii="宋体" w:hAnsi="宋体" w:eastAsia="宋体" w:cs="宋体"/>
                <w:sz w:val="24"/>
                <w:szCs w:val="24"/>
              </w:rPr>
            </w:r>
            <w:r/>
          </w:p>
        </w:tc>
      </w:tr>
      <w:tr>
        <w:trPr/>
        <w:tc>
          <w:tcPr>
            <w:tcW w:w="682"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tc>
        <w:tc>
          <w:tcPr>
            <w:tcW w:w="1011" w:type="dxa"/>
            <w:vAlign w:val="center"/>
            <w:vMerge w:val="continue"/>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86" w:type="dxa"/>
            <w:vAlign w:val="center"/>
            <w:textDirection w:val="lrTb"/>
            <w:noWrap w:val="false"/>
          </w:tcPr>
          <w:p>
            <w:pPr>
              <w:pStyle w:val="668"/>
              <w:jc w:val="center"/>
              <w:keepLines w:val="0"/>
              <w:pageBreakBefore w:val="0"/>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人行栈道</w:t>
            </w:r>
            <w:r>
              <w:rPr>
                <w:rFonts w:hint="eastAsia" w:ascii="宋体" w:hAnsi="宋体" w:eastAsia="宋体" w:cs="宋体"/>
                <w:sz w:val="24"/>
                <w:szCs w:val="24"/>
              </w:rPr>
            </w:r>
            <w:r/>
          </w:p>
        </w:tc>
        <w:tc>
          <w:tcPr>
            <w:tcW w:w="6646" w:type="dxa"/>
            <w:vAlign w:val="center"/>
            <w:textDirection w:val="lrTb"/>
            <w:noWrap w:val="false"/>
          </w:tcPr>
          <w:p>
            <w:pPr>
              <w:pStyle w:val="668"/>
              <w:keepLines w:val="0"/>
              <w:pageBreakBefore w:val="0"/>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新建≥1.5米长塑木栈道，方便人员进出，塑木板材厚度≥2.3mm，尺寸(长*宽)：1.5m*1m；</w:t>
            </w:r>
            <w:r>
              <w:rPr>
                <w:rFonts w:hint="eastAsia" w:ascii="宋体" w:hAnsi="宋体" w:eastAsia="宋体" w:cs="宋体"/>
                <w:sz w:val="24"/>
                <w:szCs w:val="24"/>
              </w:rPr>
            </w:r>
            <w:r/>
          </w:p>
        </w:tc>
        <w:tc>
          <w:tcPr>
            <w:tcW w:w="696" w:type="dxa"/>
            <w:vAlign w:val="center"/>
            <w:textDirection w:val="lrTb"/>
            <w:noWrap w:val="false"/>
          </w:tcPr>
          <w:p>
            <w:pPr>
              <w:pStyle w:val="668"/>
              <w:jc w:val="center"/>
              <w:keepLines w:val="0"/>
              <w:pageBreakBefore w:val="0"/>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7</w:t>
            </w:r>
            <w:r>
              <w:rPr>
                <w:rFonts w:hint="eastAsia" w:ascii="宋体" w:hAnsi="宋体" w:eastAsia="宋体" w:cs="宋体"/>
                <w:sz w:val="24"/>
                <w:szCs w:val="24"/>
              </w:rPr>
            </w:r>
            <w:r/>
          </w:p>
        </w:tc>
        <w:tc>
          <w:tcPr>
            <w:tcW w:w="461" w:type="dxa"/>
            <w:vAlign w:val="center"/>
            <w:textDirection w:val="lrTb"/>
            <w:noWrap w:val="false"/>
          </w:tcPr>
          <w:p>
            <w:pPr>
              <w:pStyle w:val="668"/>
              <w:jc w:val="center"/>
              <w:keepLines w:val="0"/>
              <w:pageBreakBefore w:val="0"/>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套</w:t>
            </w:r>
            <w:r>
              <w:rPr>
                <w:rFonts w:hint="eastAsia" w:ascii="宋体" w:hAnsi="宋体" w:eastAsia="宋体" w:cs="宋体"/>
                <w:sz w:val="24"/>
                <w:szCs w:val="24"/>
              </w:rPr>
            </w:r>
            <w:r/>
          </w:p>
        </w:tc>
      </w:tr>
      <w:tr>
        <w:trPr/>
        <w:tc>
          <w:tcPr>
            <w:tcW w:w="682" w:type="dxa"/>
            <w:vAlign w:val="center"/>
            <w:textDirection w:val="lrTb"/>
            <w:noWrap w:val="false"/>
          </w:tcPr>
          <w:p>
            <w:pPr>
              <w:pStyle w:val="668"/>
              <w:jc w:val="center"/>
              <w:keepLines w:val="0"/>
              <w:keepNext/>
              <w:pageBreakBefore w:val="0"/>
              <w:spacing w:line="240" w:lineRule="auto"/>
              <w:widowControl/>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w:t>
            </w:r>
            <w:r>
              <w:rPr>
                <w:rFonts w:ascii="宋体" w:hAnsi="宋体" w:cs="宋体"/>
                <w:color w:val="000000"/>
                <w:sz w:val="24"/>
                <w:szCs w:val="24"/>
                <w:lang w:val="en-US" w:eastAsia="zh-CN"/>
              </w:rPr>
            </w:r>
            <w:r/>
          </w:p>
        </w:tc>
        <w:tc>
          <w:tcPr>
            <w:tcW w:w="1011"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项目维保</w:t>
            </w:r>
            <w:r>
              <w:rPr>
                <w:rFonts w:hint="eastAsia" w:ascii="宋体" w:hAnsi="宋体" w:eastAsia="宋体" w:cs="宋体"/>
                <w:color w:val="000000"/>
                <w:sz w:val="24"/>
                <w:szCs w:val="24"/>
              </w:rPr>
            </w:r>
            <w:r/>
          </w:p>
        </w:tc>
        <w:tc>
          <w:tcPr>
            <w:gridSpan w:val="2"/>
            <w:tcW w:w="7832" w:type="dxa"/>
            <w:vAlign w:val="center"/>
            <w:textDirection w:val="lrTb"/>
            <w:noWrap w:val="false"/>
          </w:tcPr>
          <w:p>
            <w:pPr>
              <w:pStyle w:val="668"/>
              <w:jc w:val="left"/>
              <w:keepLines w:val="0"/>
              <w:keepNext/>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项目整体质保期3年。</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需预留并提供数据接口，接入区域性综合农技服务中心系统、苏农云等农业平台，确保系统数据无缝对接。</w:t>
            </w:r>
            <w:r>
              <w:rPr>
                <w:rFonts w:hint="eastAsia" w:ascii="宋体" w:hAnsi="宋体" w:eastAsia="宋体" w:cs="宋体"/>
                <w:sz w:val="24"/>
                <w:szCs w:val="24"/>
              </w:rPr>
            </w:r>
            <w:r/>
          </w:p>
        </w:tc>
        <w:tc>
          <w:tcPr>
            <w:tcW w:w="696"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r>
            <w:r/>
          </w:p>
        </w:tc>
        <w:tc>
          <w:tcPr>
            <w:tcW w:w="461" w:type="dxa"/>
            <w:vAlign w:val="center"/>
            <w:textDirection w:val="lrTb"/>
            <w:noWrap w:val="false"/>
          </w:tcPr>
          <w:p>
            <w:pPr>
              <w:pStyle w:val="668"/>
              <w:jc w:val="center"/>
              <w:keepLines w:val="0"/>
              <w:keepNext/>
              <w:pageBreakBefore w:val="0"/>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项</w:t>
            </w:r>
            <w:r>
              <w:rPr>
                <w:rFonts w:hint="eastAsia" w:ascii="宋体" w:hAnsi="宋体" w:eastAsia="宋体" w:cs="宋体"/>
                <w:sz w:val="24"/>
                <w:szCs w:val="24"/>
                <w:lang w:val="en-US" w:eastAsia="zh-CN"/>
              </w:rPr>
            </w:r>
            <w:r/>
          </w:p>
        </w:tc>
      </w:tr>
    </w:tbl>
    <w:p>
      <w:pPr>
        <w:pStyle w:val="668"/>
        <w:spacing w:line="360" w:lineRule="auto"/>
        <w:shd w:val="clear" w:color="auto" w:fill="auto"/>
        <w:rPr>
          <w:rFonts w:ascii="宋体" w:hAnsi="宋体" w:eastAsia="宋体"/>
          <w:b/>
          <w:color w:val="000000"/>
          <w:sz w:val="24"/>
          <w:szCs w:val="24"/>
          <w:lang w:val="en-US" w:eastAsia="zh-CN"/>
        </w:rPr>
      </w:pPr>
      <w:r>
        <w:rPr>
          <w:rFonts w:hint="eastAsia" w:ascii="宋体" w:hAnsi="宋体" w:eastAsia="宋体" w:cs="Times New Roman"/>
          <w:b/>
          <w:color w:val="000000"/>
          <w:sz w:val="24"/>
          <w:szCs w:val="24"/>
          <w:highlight w:val="none"/>
          <w:lang w:val="en-US" w:eastAsia="zh-CN"/>
        </w:rPr>
        <w:t xml:space="preserve">2.其他技术要求</w:t>
      </w:r>
      <w:r>
        <w:rPr>
          <w:rFonts w:ascii="宋体" w:hAnsi="宋体" w:eastAsia="宋体"/>
          <w:b/>
          <w:color w:val="000000"/>
          <w:sz w:val="24"/>
          <w:szCs w:val="24"/>
          <w:lang w:val="en-US" w:eastAsia="zh-CN"/>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2.1</w:t>
      </w:r>
      <w:r>
        <w:rPr>
          <w:rFonts w:hint="eastAsia" w:ascii="宋体" w:hAnsi="宋体" w:eastAsia="宋体" w:cs="方正魏碑_GBK"/>
          <w:bCs/>
          <w:color w:val="000000"/>
          <w:sz w:val="24"/>
          <w:szCs w:val="24"/>
        </w:rPr>
        <w:t xml:space="preserve">投标人所投所有设备必须具备标准化数据输出接口，支持与国家级、省级、市级、县级和当地相关信息调度管理系统对接。</w:t>
      </w:r>
      <w:r>
        <w:rPr>
          <w:rFonts w:hint="eastAsia" w:ascii="宋体" w:hAnsi="宋体" w:eastAsia="宋体" w:cs="方正魏碑_GBK"/>
          <w:bCs/>
          <w:color w:val="000000"/>
          <w:sz w:val="24"/>
          <w:szCs w:val="24"/>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2.2</w:t>
      </w:r>
      <w:r>
        <w:rPr>
          <w:rFonts w:hint="eastAsia" w:ascii="宋体" w:hAnsi="宋体" w:eastAsia="宋体" w:cs="方正魏碑_GBK"/>
          <w:bCs/>
          <w:color w:val="000000"/>
          <w:sz w:val="24"/>
          <w:szCs w:val="24"/>
        </w:rPr>
        <w:t xml:space="preserve">中标人负责设备运输、安装、调试、质保期的运维等全过程安全，甲方不承担任何安全责任。</w:t>
      </w:r>
      <w:r>
        <w:rPr>
          <w:rFonts w:hint="eastAsia" w:ascii="宋体" w:hAnsi="宋体" w:eastAsia="宋体" w:cs="方正魏碑_GBK"/>
          <w:bCs/>
          <w:color w:val="000000"/>
          <w:sz w:val="24"/>
          <w:szCs w:val="24"/>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2.3</w:t>
      </w:r>
      <w:r>
        <w:rPr>
          <w:rFonts w:hint="eastAsia" w:ascii="宋体" w:hAnsi="宋体" w:eastAsia="宋体" w:cs="方正魏碑_GBK"/>
          <w:bCs/>
          <w:color w:val="000000"/>
          <w:sz w:val="24"/>
          <w:szCs w:val="24"/>
        </w:rPr>
        <w:t xml:space="preserve">中标人承但三年内所有设备网络通讯费、无人机保险费、设备耗材(性诱剂等)等费用，以维持设备、软件系统三年内正常运行，甲方不承担任何费用。</w:t>
      </w:r>
      <w:r>
        <w:rPr>
          <w:rFonts w:hint="eastAsia" w:ascii="宋体" w:hAnsi="宋体" w:eastAsia="宋体" w:cs="方正魏碑_GBK"/>
          <w:bCs/>
          <w:color w:val="000000"/>
          <w:sz w:val="24"/>
          <w:szCs w:val="24"/>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2.4</w:t>
      </w:r>
      <w:r>
        <w:rPr>
          <w:rFonts w:hint="eastAsia" w:ascii="宋体" w:hAnsi="宋体" w:eastAsia="宋体" w:cs="方正魏碑_GBK"/>
          <w:bCs/>
          <w:color w:val="000000"/>
          <w:sz w:val="24"/>
          <w:szCs w:val="24"/>
        </w:rPr>
        <w:t xml:space="preserve">中标人提供的设备参数不符、以次充好、无法正常运行、无法正常对接系统等情况，中标人必须无条件更换，如给招标人造成损失，则没收履约保证金，若履约保证金不够赔偿，招标人有权要求中标人对不足部分予以赔偿。</w:t>
      </w:r>
      <w:r>
        <w:rPr>
          <w:rFonts w:hint="eastAsia" w:ascii="宋体" w:hAnsi="宋体" w:eastAsia="宋体" w:cs="方正魏碑_GBK"/>
          <w:bCs/>
          <w:color w:val="000000"/>
          <w:sz w:val="24"/>
          <w:szCs w:val="24"/>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2.5</w:t>
      </w:r>
      <w:r>
        <w:rPr>
          <w:rFonts w:hint="eastAsia" w:ascii="宋体" w:hAnsi="宋体" w:eastAsia="宋体" w:cs="方正魏碑_GBK"/>
          <w:bCs/>
          <w:color w:val="000000"/>
          <w:sz w:val="24"/>
          <w:szCs w:val="24"/>
        </w:rPr>
        <w:t xml:space="preserve">所有监测数据必须能够上传苏农云及采购人指定的相关系统，质保期内所有数据通讯费用、软件升级费用由中标人承担，招标人在质保期内不承担其他任何费用。</w:t>
      </w:r>
      <w:r>
        <w:rPr>
          <w:rFonts w:hint="eastAsia" w:ascii="宋体" w:hAnsi="宋体" w:eastAsia="宋体" w:cs="方正魏碑_GBK"/>
          <w:bCs/>
          <w:color w:val="000000"/>
          <w:sz w:val="24"/>
          <w:szCs w:val="24"/>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2.6</w:t>
      </w:r>
      <w:r>
        <w:rPr>
          <w:rFonts w:hint="eastAsia" w:ascii="宋体" w:hAnsi="宋体" w:eastAsia="宋体" w:cs="方正魏碑_GBK"/>
          <w:bCs/>
          <w:color w:val="000000"/>
          <w:sz w:val="24"/>
          <w:szCs w:val="24"/>
        </w:rPr>
        <w:t xml:space="preserve">本项目免费质保期三年。</w:t>
      </w:r>
      <w:r>
        <w:rPr>
          <w:rFonts w:hint="eastAsia" w:ascii="宋体" w:hAnsi="宋体" w:eastAsia="宋体" w:cs="方正魏碑_GBK"/>
          <w:bCs/>
          <w:color w:val="000000"/>
          <w:sz w:val="24"/>
          <w:szCs w:val="24"/>
        </w:rPr>
      </w:r>
      <w:r/>
    </w:p>
    <w:p>
      <w:pPr>
        <w:pStyle w:val="668"/>
        <w:ind w:firstLine="480"/>
        <w:keepLines w:val="0"/>
        <w:keepNext w:val="0"/>
        <w:pageBreakBefore w:val="0"/>
        <w:spacing w:line="400" w:lineRule="exact"/>
        <w:widowControl w:val="off"/>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2.7</w:t>
      </w:r>
      <w:r>
        <w:rPr>
          <w:rFonts w:hint="eastAsia" w:ascii="宋体" w:hAnsi="宋体" w:eastAsia="宋体" w:cs="方正魏碑_GBK"/>
          <w:bCs/>
          <w:color w:val="000000"/>
          <w:sz w:val="24"/>
          <w:szCs w:val="24"/>
        </w:rPr>
        <w:t xml:space="preserve">中标人应保证在本项目使用的任何产品，不会产生因第三方提出侵犯其专利权、商标权或其它知识产权而引起的法律和经济纠纷，如因专利权、商标权或其它知识产权而引起法律和经济纠纷，由中标人承担所有责任。</w:t>
      </w:r>
      <w:r>
        <w:rPr>
          <w:rFonts w:hint="eastAsia" w:ascii="宋体" w:hAnsi="宋体" w:eastAsia="宋体" w:cs="方正魏碑_GBK"/>
          <w:bCs/>
          <w:color w:val="000000"/>
          <w:sz w:val="24"/>
          <w:szCs w:val="24"/>
        </w:rPr>
      </w:r>
      <w:r/>
    </w:p>
    <w:p>
      <w:pPr>
        <w:pStyle w:val="668"/>
        <w:ind w:firstLine="480"/>
        <w:spacing w:line="400" w:lineRule="exact"/>
        <w:rPr>
          <w:rFonts w:hint="eastAsia" w:ascii="宋体" w:hAnsi="宋体" w:eastAsia="宋体" w:cs="方正魏碑_GBK"/>
          <w:b/>
          <w:bCs w:val="0"/>
          <w:color w:val="000000"/>
          <w:sz w:val="24"/>
          <w:szCs w:val="24"/>
          <w:highlight w:val="none"/>
          <w:lang w:val="en-US" w:eastAsia="zh-CN"/>
        </w:rPr>
      </w:pPr>
      <w:r>
        <w:rPr>
          <w:rFonts w:hint="eastAsia" w:ascii="宋体" w:hAnsi="宋体" w:eastAsia="宋体" w:cs="方正魏碑_GBK"/>
          <w:b/>
          <w:bCs w:val="0"/>
          <w:color w:val="000000"/>
          <w:sz w:val="24"/>
          <w:szCs w:val="24"/>
          <w:highlight w:val="none"/>
          <w:lang w:val="en-US" w:eastAsia="zh-CN"/>
        </w:rPr>
        <w:t xml:space="preserve">2.8运维服务内容</w:t>
      </w:r>
      <w:r>
        <w:rPr>
          <w:rFonts w:hint="eastAsia" w:ascii="宋体" w:hAnsi="宋体" w:eastAsia="宋体" w:cs="方正魏碑_GBK"/>
          <w:b/>
          <w:bCs w:val="0"/>
          <w:color w:val="000000"/>
          <w:sz w:val="24"/>
          <w:szCs w:val="24"/>
          <w:highlight w:val="none"/>
          <w:lang w:val="en-US" w:eastAsia="zh-CN"/>
        </w:rPr>
      </w:r>
      <w:r/>
    </w:p>
    <w:p>
      <w:pPr>
        <w:pStyle w:val="668"/>
        <w:ind w:firstLine="480"/>
        <w:keepLines w:val="0"/>
        <w:keepNext w:val="0"/>
        <w:pageBreakBefore w:val="0"/>
        <w:spacing w:line="336"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2.8.1</w:t>
      </w:r>
      <w:r>
        <w:rPr>
          <w:rFonts w:hint="eastAsia" w:ascii="宋体" w:hAnsi="宋体" w:eastAsia="宋体" w:cs="宋体"/>
          <w:sz w:val="24"/>
          <w:szCs w:val="24"/>
          <w:highlight w:val="none"/>
        </w:rPr>
        <w:t xml:space="preserve">整体运维服务</w:t>
      </w:r>
      <w:r>
        <w:rPr>
          <w:rFonts w:hint="eastAsia" w:ascii="宋体" w:hAnsi="宋体" w:eastAsia="宋体" w:cs="宋体"/>
          <w:sz w:val="24"/>
          <w:szCs w:val="24"/>
          <w:highlight w:val="none"/>
          <w:lang w:val="en-US" w:eastAsia="zh-CN"/>
        </w:rPr>
        <w:t xml:space="preserve">内容</w:t>
      </w:r>
      <w:r>
        <w:rPr>
          <w:rFonts w:hint="eastAsia" w:ascii="宋体" w:hAnsi="宋体" w:eastAsia="宋体" w:cs="宋体"/>
          <w:sz w:val="24"/>
          <w:szCs w:val="24"/>
          <w:highlight w:val="none"/>
          <w:lang w:val="en-US" w:eastAsia="zh-CN"/>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针对7套农业监测无人机、7套鹰眼高清摄像头（用于作物苗情、灾情全天候监测）提供3年全年度上门+远程综合运维服务，服务覆盖设备正常使用、故障修复、定期巡检、校准调试、数据保障、技术支撑、人员指导等，保障农业“四情”监测系统7×24小时稳定运行，满足区域农业苗情、灾情常态化监测工作要求。</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2.8.2</w:t>
      </w:r>
      <w:r>
        <w:rPr>
          <w:rFonts w:hint="eastAsia" w:ascii="宋体" w:hAnsi="宋体" w:eastAsia="宋体" w:cs="宋体"/>
          <w:sz w:val="24"/>
          <w:szCs w:val="24"/>
        </w:rPr>
        <w:t xml:space="preserve">日常巡检与定期保养</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定期现场巡检：每季度上门对全部无人机、鹰眼摄像头逐一检查，全年不少于4次全覆盖巡检，核查设备外观、供电、固定支架、线路、通信模块、信号传输状态。</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设备清洁养护：对摄像头镜头、机身、无人机机身、螺旋桨、传感器、云台、散热部件进行除尘、除雾、防潮、防锈处理，避免田间扬尘、雨水、蚊虫影响监测画质与飞行安全。</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系统整机保养：检查电池、电源适配器、线缆、接口、固定件紧固情况；对无人机动力系统、飞控系统、云台防抖系统做常规养护。</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功能全面测试：每次巡检完成苗情拍摄、灾情抓拍、视频回传、远程调取、图像存储等全功能测试，确保监测数据、画面正常上传至农业综合服务平台。</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2.8.3</w:t>
      </w:r>
      <w:r>
        <w:rPr>
          <w:rFonts w:hint="eastAsia" w:ascii="宋体" w:hAnsi="宋体" w:eastAsia="宋体" w:cs="宋体"/>
          <w:sz w:val="24"/>
          <w:szCs w:val="24"/>
        </w:rPr>
        <w:t xml:space="preserve">鹰眼高清摄像头专项运维（苗情/灾情监测）</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故障排查与维修：针对摄像头黑屏、花屏、断联、画面模糊、角度偏移、夜视失效、信号中断、无法远程调取等故障，接报后限时上门修复。</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参数校准调试：根据作物生长周期、田间光照变化，定期校准摄像头焦距、角度、分辨率、抓拍频率、录像模式、夜视参数，保障苗情、灾情画面清晰有效。</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网络与传输运维：保障设备网络、无线/有线通信链路通畅，排查网络卡顿、数据丢包、视频无法上传等问题，确保监测画面实时回传。</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配件更换：维保期内非人为损坏的镜头、电源、通信模块、固定支架、线缆、防水配件等易损件免费更换。</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存储配套维护：配合检查设备本地/云端存储功能，保障监测影像、抓拍图片完整留存，协助清理无效缓存。</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2.8.4</w:t>
      </w:r>
      <w:r>
        <w:rPr>
          <w:rFonts w:hint="eastAsia" w:ascii="宋体" w:hAnsi="宋体" w:eastAsia="宋体" w:cs="宋体"/>
          <w:sz w:val="24"/>
          <w:szCs w:val="24"/>
        </w:rPr>
        <w:t xml:space="preserve">农业监测无人机专项运维（苗情/灾情航拍）</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飞行系统运维：检查飞控、GPS定位、悬停、航线规划、定点航拍、自动巡航功能，修正飞行偏移、定位不准、航线失效等问题。</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航拍设备运维：检修机载高清相机、云台、防抖装置，修复航拍画面倾斜、模糊、无法拍照/录像、图传中断等故障。</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电池与动力维护：检测无人机电池健康状态、充放电性能，指导规范充电存放；排查电机、螺旋桨、机臂松动、异响等安全隐患。</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故障应急处置：田间作业出现失联、失控、报错、无法起飞等故障，第一时间到场检修调试，恢复正常航拍作业。</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软件与后台维护：定期升级无人机固件、地面端控制软件、航拍作业程序，适配农业苗情、灾情航拍作业需求。</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易损件更换：维保期内非人为损坏的螺旋桨、机壳、数据线、小型密封件、减震配件等免费更换。</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2.8.5</w:t>
      </w:r>
      <w:r>
        <w:rPr>
          <w:rFonts w:hint="eastAsia" w:ascii="宋体" w:hAnsi="宋体" w:eastAsia="宋体" w:cs="宋体"/>
          <w:sz w:val="24"/>
          <w:szCs w:val="24"/>
        </w:rPr>
        <w:t xml:space="preserve">远程技术支持与应急服务</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7×12小时远程响应：设立专属服务联络人，工作日、节假日均可接受电话、微信、远程协助报修、咨询、操作指导。</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分级故障处置</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一般故障（参数设置、软件问题、简单调试）：30分钟内远程解决；</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硬件故障、现场故障：24小时内到达现场处置（辖区全域覆盖）。</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应急保障：极端天气、农作物突发灾情、专项农业巡查等重点时段，提供优先运维保障，确保设备随时投入应急监测。</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2.8.6</w:t>
      </w:r>
      <w:r>
        <w:rPr>
          <w:rFonts w:hint="eastAsia" w:ascii="宋体" w:hAnsi="宋体" w:eastAsia="宋体" w:cs="宋体"/>
          <w:sz w:val="24"/>
          <w:szCs w:val="24"/>
        </w:rPr>
        <w:t xml:space="preserve">操作培训与技术指导</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服务期内针对使用单位操作人员，提供免费现场操作培训不少于2次，内容包含摄像头远程操控、画面调取、无人机起降、航线设置、苗情/灾情航拍规范、日常简易自查方法。</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日常使用中随时解答设备操作、功能使用、数据查看等技术问题。</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2.8.7</w:t>
      </w:r>
      <w:r>
        <w:rPr>
          <w:rFonts w:hint="eastAsia" w:ascii="宋体" w:hAnsi="宋体" w:eastAsia="宋体" w:cs="宋体"/>
          <w:sz w:val="24"/>
          <w:szCs w:val="24"/>
        </w:rPr>
        <w:t xml:space="preserve">台账、资料与验收服务</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每次巡检、维修、保养均填写设备运维记录表，记录设备状态、故障问题、处置结果、运维时间，按季度汇总提交运维台账。</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配合甲方完成年度设备核查、项目检查、资料归档等工作。</w:t>
      </w:r>
      <w:r>
        <w:rPr>
          <w:rFonts w:hint="eastAsia" w:ascii="宋体" w:hAnsi="宋体" w:eastAsia="宋体" w:cs="宋体"/>
          <w:sz w:val="24"/>
          <w:szCs w:val="24"/>
        </w:rPr>
      </w:r>
      <w:r/>
    </w:p>
    <w:p>
      <w:pPr>
        <w:pStyle w:val="668"/>
        <w:ind w:firstLine="480"/>
        <w:keepLines w:val="0"/>
        <w:keepNext w:val="0"/>
        <w:pageBreakBefore w:val="0"/>
        <w:spacing w:line="336"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服务期满前完成全面整机检测、保养，并出具年度运维总结报告。</w:t>
      </w:r>
      <w:r>
        <w:rPr>
          <w:rFonts w:hint="eastAsia" w:ascii="宋体" w:hAnsi="宋体" w:eastAsia="宋体" w:cs="宋体"/>
          <w:sz w:val="24"/>
          <w:szCs w:val="24"/>
        </w:rPr>
      </w:r>
      <w:r/>
    </w:p>
    <w:p>
      <w:pPr>
        <w:pStyle w:val="668"/>
        <w:spacing w:line="400" w:lineRule="exact"/>
        <w:rPr>
          <w:rFonts w:hint="eastAsia" w:ascii="宋体" w:hAnsi="宋体"/>
          <w:b/>
          <w:color w:val="000000"/>
          <w:sz w:val="24"/>
          <w:szCs w:val="24"/>
        </w:rPr>
      </w:pPr>
      <w:r>
        <w:rPr>
          <w:rFonts w:hint="eastAsia" w:ascii="宋体" w:hAnsi="宋体" w:eastAsia="宋体" w:cs="方正魏碑_GBK"/>
          <w:b/>
          <w:bCs w:val="0"/>
          <w:color w:val="000000"/>
          <w:sz w:val="24"/>
          <w:szCs w:val="24"/>
          <w:lang w:val="en-US" w:eastAsia="zh-CN"/>
        </w:rPr>
        <w:t xml:space="preserve">3.技术方案</w:t>
      </w:r>
      <w:r>
        <w:rPr>
          <w:rFonts w:hint="eastAsia" w:ascii="宋体" w:hAnsi="宋体"/>
          <w:b/>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3.1</w:t>
      </w:r>
      <w:r>
        <w:rPr>
          <w:rFonts w:hint="eastAsia" w:ascii="宋体" w:hAnsi="宋体" w:eastAsia="宋体" w:cs="方正魏碑_GBK"/>
          <w:bCs/>
          <w:color w:val="000000"/>
          <w:sz w:val="24"/>
          <w:szCs w:val="24"/>
        </w:rPr>
        <w:t xml:space="preserve">项目需求理解</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3.1.1</w:t>
      </w:r>
      <w:r>
        <w:rPr>
          <w:rFonts w:hint="eastAsia" w:ascii="宋体" w:hAnsi="宋体" w:eastAsia="宋体" w:cs="方正魏碑_GBK"/>
          <w:bCs/>
          <w:color w:val="000000"/>
          <w:sz w:val="24"/>
          <w:szCs w:val="24"/>
        </w:rPr>
        <w:t xml:space="preserve">项目核心要点理解</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本次采购聚焦辖区农作物苗情动态监测、自然灾害排查预</w:t>
      </w:r>
      <w:r>
        <w:rPr>
          <w:rFonts w:hint="eastAsia" w:ascii="宋体" w:hAnsi="宋体" w:eastAsia="宋体" w:cs="方正魏碑_GBK"/>
          <w:bCs/>
          <w:color w:val="000000"/>
          <w:sz w:val="24"/>
          <w:szCs w:val="24"/>
          <w:lang w:val="en-US" w:eastAsia="zh-CN"/>
        </w:rPr>
        <w:t xml:space="preserve">警两大核心工作场景，针对性采购农业遥感无人机与固定高清鹰眼监测摄像头。项目核心围绕全域农田动态巡查、重点地块定点值守两大模式搭建监测体系，解决传统人工巡查范围有限、效率偏低、偏远地块核查不便、灾情发现滞后等痛点。通过智能化监测设备，精准采集作物长势、病虫害发生、旱涝、大风倒伏、冻害等现场影像数据，支撑农业生产指导、防灾减灾调度、农业数据统计、惠农生产研判等日常业务，全方位服务区域粮食安全与农业稳产增收，贴合本地水田、旱地、连片种植区、零散地块并存的农业种植格局，适配常态化监测与突发灾情应急核查双重工作需求。</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3.1.2</w:t>
      </w:r>
      <w:r>
        <w:rPr>
          <w:rFonts w:hint="eastAsia" w:ascii="宋体" w:hAnsi="宋体" w:eastAsia="宋体" w:cs="方正魏碑_GBK"/>
          <w:bCs/>
          <w:color w:val="000000"/>
          <w:sz w:val="24"/>
          <w:szCs w:val="24"/>
        </w:rPr>
        <w:t xml:space="preserve">技术需求解读</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农业遥感无人机技术要求设备需搭载高清摄像与多光谱遥感模块，具备大范围远距离飞行作业能力，支持智能航线规划、自动巡航、定点悬停拍摄、坐标定位抓拍；机身防护等级适配野外风霜、扬尘、水汽环境，续航时长满足整片区域连片巡检作业。成像画质清晰，可识别作物株高、长势疏密、病害斑块、积水深浅等细节，支持影像、视频实时回看、本地存储、格式标准化导出，操控系统简洁易懂，适配农业工作人员日常上手操作，可快速完成灾情范围丈量、受损面积估算、苗情抽样核查工作。</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固定高清鹰眼摄像头技术要求设备满足24小时不间断全天候监测标准，具备高清日间成像、红外夜视拍摄功能，无惧阴雨、逆光、昼夜光线变化；具备防尘、防水、防雷、抗暴晒户外防护性能，运行稳定低故障。支持画面实时预览、历史录像调取、异常画面自动抓拍、远程角度管控，安装后稳固牢靠，无画面抖动、信号卡顿问题。可长期固定值守重点丰产田、沿河易涝地块、病虫害高发区域，实现点位化、不间断苗情灾情监控。</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整体配套技术适配要求两类设备数据格式统一规范，可无缝对接单位农业信息化管理台账；设备配件齐全、维保便捷，零部件通用性强；整机功耗合理、供电稳定，野外长时间作业无异常，软硬件兼容本地办公设备，满足数据汇总、存档上报、溯源核查全流程使用。</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3.1.3</w:t>
      </w:r>
      <w:r>
        <w:rPr>
          <w:rFonts w:hint="eastAsia" w:ascii="宋体" w:hAnsi="宋体" w:eastAsia="宋体" w:cs="方正魏碑_GBK"/>
          <w:bCs/>
          <w:color w:val="000000"/>
          <w:sz w:val="24"/>
          <w:szCs w:val="24"/>
        </w:rPr>
        <w:t xml:space="preserve">项目建设目标</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rPr>
        <w:t xml:space="preserve">基础建设目标：按期完成全部无人机、高清摄像头供货、安装、调试，所有设备参数、性能全面达标，完整交付可用监测设备资产。</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rPr>
        <w:t xml:space="preserve">监测体系目标：建成机动无人机全域巡检+定点摄像头24小时值守一体化农业监测网络，实现辖区农田监测无盲区、无死角。</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rPr>
        <w:t xml:space="preserve">工作效能目标：大幅提升苗情监测频次、灾情发现速度，缩短灾害响应处置时长，以智能化设备替代部分人工巡查，降低野外作业强度。</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rPr>
        <w:t xml:space="preserve">业务应用目标：形成真实、直观、完整的农业影像数据资料库，为农事规划、灾害防控、农业考核、上级数据报送提供可靠依据，推动区域农业监测工作标准化、智能化、精细化发展。</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3.2</w:t>
      </w:r>
      <w:r>
        <w:rPr>
          <w:rFonts w:hint="eastAsia" w:ascii="宋体" w:hAnsi="宋体" w:eastAsia="宋体" w:cs="方正魏碑_GBK"/>
          <w:bCs/>
          <w:color w:val="000000"/>
          <w:sz w:val="24"/>
          <w:szCs w:val="24"/>
        </w:rPr>
        <w:t xml:space="preserve">总体建设方案</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3.2.1</w:t>
      </w:r>
      <w:r>
        <w:rPr>
          <w:rFonts w:hint="eastAsia" w:ascii="宋体" w:hAnsi="宋体" w:eastAsia="宋体" w:cs="方正魏碑_GBK"/>
          <w:bCs/>
          <w:color w:val="000000"/>
          <w:sz w:val="24"/>
          <w:szCs w:val="24"/>
        </w:rPr>
        <w:t xml:space="preserve">总体实施架构设计</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采用前端数据采集层、中端现场应用层、后端数据归档管理层三级闭环实施架构，层级联动、数据互通、功能互补。</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rPr>
        <w:t xml:space="preserve">前端数据采集层作为项目底层硬件终端，布设全部固定高清猫眼摄像头，配齐全套农业遥感无人机及配套配件。设备分布于各重点农田监测点位，负责第一时间捕捉田间苗情、灾害、环境实景原始影像数据，是整个监测体系的数据来源基础。</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rPr>
        <w:t xml:space="preserve">中端现场应用层由中心工作人员操控终端设备开展日常作业，利用无人机开展大范围机动巡田、跨地块灾情排查；依托固定摄像头实时查看定点农田状况。现场完成长势判断、灾情定级、问题标记，即时开展现场农事研判与初步处置建议梳理。</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rPr>
        <w:t xml:space="preserve">后端数据归档管理层将无人机航拍素材、摄像头监控录像统一汇总分类、规范命名存档，录入农业管理档案。数据可随时调取查阅、比对分析、汇总上报，实现监测数据留存溯源，支撑长期农业数据分析与年度生产总结工作。</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3.2.2</w:t>
      </w:r>
      <w:r>
        <w:rPr>
          <w:rFonts w:hint="eastAsia" w:ascii="宋体" w:hAnsi="宋体" w:eastAsia="宋体" w:cs="方正魏碑_GBK"/>
          <w:bCs/>
          <w:color w:val="000000"/>
          <w:sz w:val="24"/>
          <w:szCs w:val="24"/>
        </w:rPr>
        <w:t xml:space="preserve">项目建设内容及方案</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eastAsia="zh-CN"/>
        </w:rPr>
        <w:t xml:space="preserve">（</w:t>
      </w:r>
      <w:r>
        <w:rPr>
          <w:rFonts w:hint="eastAsia" w:ascii="宋体" w:hAnsi="宋体" w:eastAsia="宋体" w:cs="方正魏碑_GBK"/>
          <w:bCs/>
          <w:color w:val="000000"/>
          <w:sz w:val="24"/>
          <w:szCs w:val="24"/>
          <w:lang w:val="en-US" w:eastAsia="zh-CN"/>
        </w:rPr>
        <w:t xml:space="preserve">1</w:t>
      </w:r>
      <w:r>
        <w:rPr>
          <w:rFonts w:hint="eastAsia" w:ascii="宋体" w:hAnsi="宋体" w:eastAsia="宋体" w:cs="方正魏碑_GBK"/>
          <w:bCs/>
          <w:color w:val="000000"/>
          <w:sz w:val="24"/>
          <w:szCs w:val="24"/>
          <w:lang w:eastAsia="zh-CN"/>
        </w:rPr>
        <w:t xml:space="preserve">）</w:t>
      </w:r>
      <w:r>
        <w:rPr>
          <w:rFonts w:hint="eastAsia" w:ascii="宋体" w:hAnsi="宋体" w:eastAsia="宋体" w:cs="方正魏碑_GBK"/>
          <w:bCs/>
          <w:color w:val="000000"/>
          <w:sz w:val="24"/>
          <w:szCs w:val="24"/>
        </w:rPr>
        <w:t xml:space="preserve">农业遥感无人机配套建设</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严格按照采购清单配齐标准作业无人机、备用机身电池、专业遥控器、高清存储卡、便携防护箱、维修简易配件、充电设备等全套配套物资。设备到货后逐台完成整机性能校准、飞行参数调试、成像功能检测。结合兴化市农田分布特点，划分片区巡检路线，针对偏远零散地块、大面积种植基地、边界交界农田执行机动巡查任务，常态化开展苗情普查，突发暴雨、大风、病虫灾害时快速出动，精准勘测受灾范围与损失程度。</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eastAsia="zh-CN"/>
        </w:rPr>
        <w:t xml:space="preserve">（</w:t>
      </w:r>
      <w:r>
        <w:rPr>
          <w:rFonts w:hint="eastAsia" w:ascii="宋体" w:hAnsi="宋体" w:eastAsia="宋体" w:cs="方正魏碑_GBK"/>
          <w:bCs/>
          <w:color w:val="000000"/>
          <w:sz w:val="24"/>
          <w:szCs w:val="24"/>
          <w:lang w:val="en-US" w:eastAsia="zh-CN"/>
        </w:rPr>
        <w:t xml:space="preserve">2</w:t>
      </w:r>
      <w:r>
        <w:rPr>
          <w:rFonts w:hint="eastAsia" w:ascii="宋体" w:hAnsi="宋体" w:eastAsia="宋体" w:cs="方正魏碑_GBK"/>
          <w:bCs/>
          <w:color w:val="000000"/>
          <w:sz w:val="24"/>
          <w:szCs w:val="24"/>
          <w:lang w:eastAsia="zh-CN"/>
        </w:rPr>
        <w:t xml:space="preserve">）</w:t>
      </w:r>
      <w:r>
        <w:rPr>
          <w:rFonts w:hint="eastAsia" w:ascii="宋体" w:hAnsi="宋体" w:eastAsia="宋体" w:cs="方正魏碑_GBK"/>
          <w:bCs/>
          <w:color w:val="000000"/>
          <w:sz w:val="24"/>
          <w:szCs w:val="24"/>
        </w:rPr>
        <w:t xml:space="preserve">固定高清</w:t>
      </w:r>
      <w:r>
        <w:rPr>
          <w:rFonts w:hint="eastAsia" w:ascii="宋体" w:hAnsi="宋体" w:eastAsia="宋体" w:cs="方正魏碑_GBK"/>
          <w:bCs/>
          <w:color w:val="000000"/>
          <w:sz w:val="24"/>
          <w:szCs w:val="24"/>
          <w:lang w:val="en-US" w:eastAsia="zh-CN"/>
        </w:rPr>
        <w:t xml:space="preserve">鹰眼</w:t>
      </w:r>
      <w:r>
        <w:rPr>
          <w:rFonts w:hint="eastAsia" w:ascii="宋体" w:hAnsi="宋体" w:eastAsia="宋体" w:cs="方正魏碑_GBK"/>
          <w:bCs/>
          <w:color w:val="000000"/>
          <w:sz w:val="24"/>
          <w:szCs w:val="24"/>
        </w:rPr>
        <w:t xml:space="preserve">摄像头布设建设</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结合辖区农业管控重点，结合易受灾区域、核心种植区、水利沿线农田确定安装点位。依次完成设备固定基座安装、线路铺设、供电连接、网络信号调试、拍摄角度校准、夜视功能调试。完成后逐一测试全天候运行状态，确保每一处监控点位画面清晰、信号稳定、存储正常，实现重点农田全天候不间断实时监控。</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eastAsia="zh-CN"/>
        </w:rPr>
        <w:t xml:space="preserve">（</w:t>
      </w:r>
      <w:r>
        <w:rPr>
          <w:rFonts w:hint="eastAsia" w:ascii="宋体" w:hAnsi="宋体" w:eastAsia="宋体" w:cs="方正魏碑_GBK"/>
          <w:bCs/>
          <w:color w:val="000000"/>
          <w:sz w:val="24"/>
          <w:szCs w:val="24"/>
          <w:lang w:val="en-US" w:eastAsia="zh-CN"/>
        </w:rPr>
        <w:t xml:space="preserve">3</w:t>
      </w:r>
      <w:r>
        <w:rPr>
          <w:rFonts w:hint="eastAsia" w:ascii="宋体" w:hAnsi="宋体" w:eastAsia="宋体" w:cs="方正魏碑_GBK"/>
          <w:bCs/>
          <w:color w:val="000000"/>
          <w:sz w:val="24"/>
          <w:szCs w:val="24"/>
          <w:lang w:eastAsia="zh-CN"/>
        </w:rPr>
        <w:t xml:space="preserve">）</w:t>
      </w:r>
      <w:r>
        <w:rPr>
          <w:rFonts w:hint="eastAsia" w:ascii="宋体" w:hAnsi="宋体" w:eastAsia="宋体" w:cs="方正魏碑_GBK"/>
          <w:bCs/>
          <w:color w:val="000000"/>
          <w:sz w:val="24"/>
          <w:szCs w:val="24"/>
        </w:rPr>
        <w:t xml:space="preserve">系统整合与使用规范建设</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统一两类设备拍摄分辨率、视频格式、存储规则，制定标准化设备操作准则。打通固定定点监控与移动航拍巡查的数据关联，动静监测相互补充，单点细节监控配合全域大范围摸排，构建全方位、多层次、立体化的区域性农业苗情灾情监测格局，保障设备协同高效服务农业日常工作。</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3.3</w:t>
      </w:r>
      <w:r>
        <w:rPr>
          <w:rFonts w:hint="eastAsia" w:ascii="宋体" w:hAnsi="宋体" w:eastAsia="宋体" w:cs="方正魏碑_GBK"/>
          <w:bCs/>
          <w:color w:val="000000"/>
          <w:sz w:val="24"/>
          <w:szCs w:val="24"/>
        </w:rPr>
        <w:t xml:space="preserve">实施方案</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3.3.1</w:t>
      </w:r>
      <w:r>
        <w:rPr>
          <w:rFonts w:hint="eastAsia" w:ascii="宋体" w:hAnsi="宋体" w:eastAsia="宋体" w:cs="方正魏碑_GBK"/>
          <w:bCs/>
          <w:color w:val="000000"/>
          <w:sz w:val="24"/>
          <w:szCs w:val="24"/>
        </w:rPr>
        <w:t xml:space="preserve">项目进度管理依据</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严格遵循本次采购招标文件条款、合同约定交付时限、国家农业设备相关行业标准、现场验收规范要求，结合本地农业生产时节特点、监测工作紧迫性制定进度计划。以保质保量、按期交付、平稳落地为核心管控原则，统筹备货、运输、安装、调试、验收全流程工作。</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3.3.2</w:t>
      </w:r>
      <w:r>
        <w:rPr>
          <w:rFonts w:hint="eastAsia" w:ascii="宋体" w:hAnsi="宋体" w:eastAsia="宋体" w:cs="方正魏碑_GBK"/>
          <w:bCs/>
          <w:color w:val="000000"/>
          <w:sz w:val="24"/>
          <w:szCs w:val="24"/>
        </w:rPr>
        <w:t xml:space="preserve">进度计划安排</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备货质检阶段（合同签订后1-3个工作日）依据采购清单核对设备型号、数量、规格，完成原厂设备出库检验、外观筛查、功能初检，配齐所有配套配件与资料，整理合格证、检测报告、质保卡等档案材料。</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物流配送阶段（备货完成后1-2个工作日）采用专业防护运输方式，规避颠簸磕碰损坏设备，安全准时将全部设备送达兴化市区域性农业发展中心指定交付场地，同步完成货物交接清点。</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安装调试阶段（到货后2-4个工作日）技术人员进场作业，完成摄像头点位安装、线路布设调试；逐台完成无人机飞行、拍摄、存储、定位全功能调试，现场模拟日常巡检、灾情拍摄场景实测运行状态。</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验收移交阶段（调试完毕后1-2个工作日）配合采购单位开展数量核对、参数核验、现场功能抽检，整理全套设备资料、使用台账，完成项目整体验收，正式办理资产移交手续。</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3.3.3</w:t>
      </w:r>
      <w:r>
        <w:rPr>
          <w:rFonts w:hint="eastAsia" w:ascii="宋体" w:hAnsi="宋体" w:eastAsia="宋体" w:cs="方正魏碑_GBK"/>
          <w:bCs/>
          <w:color w:val="000000"/>
          <w:sz w:val="24"/>
          <w:szCs w:val="24"/>
        </w:rPr>
        <w:t xml:space="preserve">项目质量目标</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rPr>
        <w:t xml:space="preserve">供货质量：所有设备均为全新原厂正品，无翻新、返修、瑕疵产品，配件齐全完整。</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rPr>
        <w:t xml:space="preserve">性能质量：设备各项技术指标全部满足采购需求，飞行稳定、成像清晰、监控不间断，各项功能运行正常。</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rPr>
        <w:t xml:space="preserve">施工质量：摄像头安装牢固规范，线路排布整齐安全，无松动、漏电、信号故障问题。</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rPr>
        <w:t xml:space="preserve">整体目标：项目一次性顺利通过竣工验收，设备可长期稳定投入农业监测使用，无遗留质量隐患。</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3.3.4</w:t>
      </w:r>
      <w:r>
        <w:rPr>
          <w:rFonts w:hint="eastAsia" w:ascii="宋体" w:hAnsi="宋体" w:eastAsia="宋体" w:cs="方正魏碑_GBK"/>
          <w:bCs/>
          <w:color w:val="000000"/>
          <w:sz w:val="24"/>
          <w:szCs w:val="24"/>
        </w:rPr>
        <w:t xml:space="preserve">质量保证和管理体系</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rPr>
        <w:t xml:space="preserve">源头货源管控：直接对接正规生产厂商供货，每台设备附带出厂质检凭证、资质文件，严格杜绝不合格产品流入项目。</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rPr>
        <w:t xml:space="preserve">多级检测机制：实行出厂检测、出库复检、到货抽检、现场调试终检四级检测流程，任一环节不合格立即更换设备。</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rPr>
        <w:t xml:space="preserve">现场作业管控：安装调试严格按照行业操作规范执行，作业全程做好防护，避免人为损坏设备，调试数据实时记录存档。</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rPr>
        <w:t xml:space="preserve">质量追溯管理：建立项目专属质量档案，登记设备编号、检测记录、调试情况、验收结果，全程信息可查询、可追溯。</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3.3.5</w:t>
      </w:r>
      <w:r>
        <w:rPr>
          <w:rFonts w:hint="eastAsia" w:ascii="宋体" w:hAnsi="宋体" w:eastAsia="宋体" w:cs="方正魏碑_GBK"/>
          <w:bCs/>
          <w:color w:val="000000"/>
          <w:sz w:val="24"/>
          <w:szCs w:val="24"/>
        </w:rPr>
        <w:t xml:space="preserve">项目团队管理措施</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lang w:val="en-US" w:eastAsia="zh-CN"/>
        </w:rPr>
      </w:pPr>
      <w:r>
        <w:rPr>
          <w:rFonts w:hint="eastAsia" w:ascii="宋体" w:hAnsi="宋体" w:eastAsia="宋体" w:cs="方正魏碑_GBK"/>
          <w:bCs/>
          <w:color w:val="000000"/>
          <w:sz w:val="24"/>
          <w:szCs w:val="24"/>
          <w:lang w:val="en-US" w:eastAsia="zh-CN"/>
        </w:rPr>
        <w:t xml:space="preserve">组建专属项目服务小组，明确岗位职责，分工协同推进项目落地。</w:t>
      </w:r>
      <w:r>
        <w:rPr>
          <w:rFonts w:hint="eastAsia" w:ascii="宋体" w:hAnsi="宋体" w:eastAsia="宋体" w:cs="方正魏碑_GBK"/>
          <w:bCs/>
          <w:color w:val="000000"/>
          <w:sz w:val="24"/>
          <w:szCs w:val="24"/>
          <w:lang w:val="en-US" w:eastAsia="zh-CN"/>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rPr>
        <w:t xml:space="preserve">商务对接人员：负责合同对接、进度通报、需求沟通、货物交接，实时同步项目进展。仓储供货人员：专职负责设备清点、打包防护、物流跟进，保障货物完好送达。资深技术工程师：负责设备安装、功能调试、故障排查、现场实测，保障设备达标运行。现场服务人员：配合验收、资料整理、现场协调，服从采购单位现场管理要求。团队全员恪守作业纪律，严守工作时效，高效响应现场各类需求，保障项目平稳推进。</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3.4</w:t>
      </w:r>
      <w:r>
        <w:rPr>
          <w:rFonts w:hint="eastAsia" w:ascii="宋体" w:hAnsi="宋体" w:eastAsia="宋体" w:cs="方正魏碑_GBK"/>
          <w:bCs/>
          <w:color w:val="000000"/>
          <w:sz w:val="24"/>
          <w:szCs w:val="24"/>
        </w:rPr>
        <w:t xml:space="preserve">培训方案</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3.4.1</w:t>
      </w:r>
      <w:r>
        <w:rPr>
          <w:rFonts w:hint="eastAsia" w:ascii="宋体" w:hAnsi="宋体" w:eastAsia="宋体" w:cs="方正魏碑_GBK"/>
          <w:bCs/>
          <w:color w:val="000000"/>
          <w:sz w:val="24"/>
          <w:szCs w:val="24"/>
        </w:rPr>
        <w:t xml:space="preserve">培训总体计划与目标</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紧扣农业苗情、灾情监测实际工作场景开展系统化培训，兼顾理论知识与实操运用。让参训工作人员熟练掌握无人机起降巡航、定点拍摄、数据导出，熟练操作摄像头画面查看、录像调取、基础运维；能够独立识别常规苗情、灾害画面，掌握设备日常养护方法与简易故障自查能力，全面具备独立开展田间监测作业的专业水平。</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3.4.2</w:t>
      </w:r>
      <w:r>
        <w:rPr>
          <w:rFonts w:hint="eastAsia" w:ascii="宋体" w:hAnsi="宋体" w:eastAsia="宋体" w:cs="方正魏碑_GBK"/>
          <w:bCs/>
          <w:color w:val="000000"/>
          <w:sz w:val="24"/>
          <w:szCs w:val="24"/>
        </w:rPr>
        <w:t xml:space="preserve">培训人员安排</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配备2名专业农业智能设备专职讲师，具备多年航拍设备、安防监控实操教学经验。根据中心在岗监测工作人员人数，分批次开展小班化培训，按需调整培训场次，保证每人充足实操练习时间，确保全员学会、学扎实。</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3.4.3</w:t>
      </w:r>
      <w:r>
        <w:rPr>
          <w:rFonts w:hint="eastAsia" w:ascii="宋体" w:hAnsi="宋体" w:eastAsia="宋体" w:cs="方正魏碑_GBK"/>
          <w:bCs/>
          <w:color w:val="000000"/>
          <w:sz w:val="24"/>
          <w:szCs w:val="24"/>
        </w:rPr>
        <w:t xml:space="preserve">培训课程安排</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基础理论课程讲解设备整体构造、核心技术参数、户外作业安全准则、农田监测适用场景、设备使用禁忌事项，普及农业监测基础判断常识。</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无人机实操课程实操练习起飞降落、航线规划、远程操控、悬停抓拍、多光谱成像、视频录制、影像存储与导出、飞行安全避让操作。</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摄像头运维课程学习实时画面查看、历史录像回放、抓拍图片调取、监控角度微调、网络与供电基础检查、设备日常防尘防水维护。</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实用运维课程讲解设备日常存放保养、电池规范使用、常见轻微故障判断、简单问题自主处理，结合本地农田案例讲解灾情、苗情影像辨识技巧。</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3.4.4</w:t>
      </w:r>
      <w:r>
        <w:rPr>
          <w:rFonts w:hint="eastAsia" w:ascii="宋体" w:hAnsi="宋体" w:eastAsia="宋体" w:cs="方正魏碑_GBK"/>
          <w:bCs/>
          <w:color w:val="000000"/>
          <w:sz w:val="24"/>
          <w:szCs w:val="24"/>
        </w:rPr>
        <w:t xml:space="preserve">培训质量保证</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采用理论讲解+真机实操+一对一答疑+现场考核四维培训模式，手把手指导操作练习。培训结束后开展现场上机实操考核，考核合格方可完成培训。同步交付电子版操作手册、教学课件、简易故障处理指南，方便工作人员后续随时查阅复盘，巩固操作技能。</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3.5</w:t>
      </w:r>
      <w:r>
        <w:rPr>
          <w:rFonts w:hint="eastAsia" w:ascii="宋体" w:hAnsi="宋体" w:eastAsia="宋体" w:cs="方正魏碑_GBK"/>
          <w:bCs/>
          <w:color w:val="000000"/>
          <w:sz w:val="24"/>
          <w:szCs w:val="24"/>
        </w:rPr>
        <w:t xml:space="preserve">售后服务方案</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3.5.1</w:t>
      </w:r>
      <w:r>
        <w:rPr>
          <w:rFonts w:hint="eastAsia" w:ascii="宋体" w:hAnsi="宋体" w:eastAsia="宋体" w:cs="方正魏碑_GBK"/>
          <w:bCs/>
          <w:color w:val="000000"/>
          <w:sz w:val="24"/>
          <w:szCs w:val="24"/>
        </w:rPr>
        <w:t xml:space="preserve">售后服务承诺</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严格遵守合同质保相关约定，质保期限内非人为损坏故障，提供免费维修、免费更换零配件服务；设备终身提供无偿技术咨询、操作指导服务。全力保障监测设备全年稳定运行，不因设备故障影响农业苗情排查、灾情应急处置工作正常开展。</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3.5.2</w:t>
      </w:r>
      <w:r>
        <w:rPr>
          <w:rFonts w:hint="eastAsia" w:ascii="宋体" w:hAnsi="宋体" w:eastAsia="宋体" w:cs="方正魏碑_GBK"/>
          <w:bCs/>
          <w:color w:val="000000"/>
          <w:sz w:val="24"/>
          <w:szCs w:val="24"/>
        </w:rPr>
        <w:t xml:space="preserve">响应速度与人员配备</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设立7×12小时专属售后咨询报修热线，随时受理咨询、报修、技术协助需求。本地常驻专职售后技术人员，配备专业检修工具与备用配件，随时待命赶赴现场处理设备问题，保障服务不间断。</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3.5.3</w:t>
      </w:r>
      <w:r>
        <w:rPr>
          <w:rFonts w:hint="eastAsia" w:ascii="宋体" w:hAnsi="宋体" w:eastAsia="宋体" w:cs="方正魏碑_GBK"/>
          <w:bCs/>
          <w:color w:val="000000"/>
          <w:sz w:val="24"/>
          <w:szCs w:val="24"/>
        </w:rPr>
        <w:t xml:space="preserve">解决问题能力</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技术人员可独立处置无人机飞行失控、续航异常、拍摄模糊、信号中断；摄像头画面黑屏、卡顿掉线、夜视失效、存储故障、供电异常等各类常见问题。可完成设备参数重置、故障检修、零件更换、系统调试，快速恢复设备原有使用性能。</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lang w:val="en-US" w:eastAsia="zh-CN"/>
        </w:rPr>
        <w:t xml:space="preserve">3.5.4</w:t>
      </w:r>
      <w:r>
        <w:rPr>
          <w:rFonts w:hint="eastAsia" w:ascii="宋体" w:hAnsi="宋体" w:eastAsia="宋体" w:cs="方正魏碑_GBK"/>
          <w:bCs/>
          <w:color w:val="000000"/>
          <w:sz w:val="24"/>
          <w:szCs w:val="24"/>
        </w:rPr>
        <w:t xml:space="preserve">紧急故障处理预案</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rPr>
        <w:t xml:space="preserve">普通日常故障：接到报修信息后2小时内完成沟通研判，4小时内抵达现场排查维修，尽快恢复设备正常使用。灾情应急突发故障：汛期、病虫灾害、极端天气等关键时段设备故障，启动加急处置流程，优先调配人员抢修，最大限度缩短停机时间。</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rPr>
        <w:t xml:space="preserve">备用设备兜底保障：现场无法即时修复故障设备时，第一时间调配备用无人机、监控设备临时顶替作业，确保农田监测工作不会中断，待故障设备维修完毕后完成替换交接。</w:t>
      </w:r>
      <w:r>
        <w:rPr>
          <w:rFonts w:hint="eastAsia" w:ascii="宋体" w:hAnsi="宋体" w:eastAsia="宋体" w:cs="方正魏碑_GBK"/>
          <w:bCs/>
          <w:color w:val="000000"/>
          <w:sz w:val="24"/>
          <w:szCs w:val="24"/>
        </w:rPr>
      </w:r>
      <w:r/>
    </w:p>
    <w:p>
      <w:pPr>
        <w:pStyle w:val="668"/>
        <w:ind w:firstLine="555"/>
        <w:spacing w:line="400" w:lineRule="exact"/>
        <w:rPr>
          <w:color w:val="000000"/>
          <w:sz w:val="18"/>
          <w:szCs w:val="18"/>
        </w:rPr>
      </w:pPr>
      <w:r>
        <w:rPr>
          <w:rFonts w:hint="eastAsia" w:ascii="宋体" w:hAnsi="宋体" w:eastAsia="宋体" w:cs="方正魏碑_GBK"/>
          <w:bCs/>
          <w:color w:val="000000"/>
          <w:sz w:val="24"/>
          <w:szCs w:val="24"/>
        </w:rPr>
        <w:t xml:space="preserve">定期回访维保：售后定期上门回访巡检，主动排查设备潜在隐患，提前维护保养，降低故障发生概率。</w:t>
      </w:r>
      <w:r>
        <w:rPr>
          <w:color w:val="000000"/>
          <w:sz w:val="18"/>
          <w:szCs w:val="18"/>
        </w:rPr>
      </w:r>
      <w:r/>
    </w:p>
    <w:p>
      <w:pPr>
        <w:pStyle w:val="668"/>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四</w:t>
      </w:r>
      <w:r>
        <w:rPr>
          <w:rFonts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商务</w:t>
      </w:r>
      <w:r>
        <w:rPr>
          <w:rFonts w:ascii="宋体" w:hAnsi="宋体"/>
          <w:b/>
          <w:color w:val="000000"/>
          <w:sz w:val="24"/>
          <w:szCs w:val="24"/>
          <w:highlight w:val="none"/>
        </w:rPr>
        <w:t xml:space="preserve">要求</w:t>
      </w:r>
      <w:r>
        <w:rPr>
          <w:rFonts w:hint="eastAsia" w:ascii="宋体" w:hAnsi="宋体"/>
          <w:b/>
          <w:color w:val="000000"/>
          <w:sz w:val="24"/>
          <w:szCs w:val="24"/>
          <w:highlight w:val="none"/>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rPr>
        <w:t xml:space="preserve">1．合同履行期限：合同签订后</w:t>
      </w:r>
      <w:r>
        <w:rPr>
          <w:rFonts w:hint="eastAsia" w:ascii="宋体" w:hAnsi="宋体" w:eastAsia="宋体" w:cs="方正魏碑_GBK"/>
          <w:bCs/>
          <w:color w:val="000000"/>
          <w:sz w:val="24"/>
          <w:szCs w:val="24"/>
          <w:lang w:val="en-US" w:eastAsia="zh-CN"/>
        </w:rPr>
        <w:t xml:space="preserve">30</w:t>
      </w:r>
      <w:r>
        <w:rPr>
          <w:rFonts w:hint="eastAsia" w:ascii="宋体" w:hAnsi="宋体" w:eastAsia="宋体" w:cs="方正魏碑_GBK"/>
          <w:bCs/>
          <w:color w:val="000000"/>
          <w:sz w:val="24"/>
          <w:szCs w:val="24"/>
        </w:rPr>
        <w:t xml:space="preserve">日历天交付使用</w:t>
      </w:r>
      <w:r>
        <w:rPr>
          <w:rFonts w:hint="eastAsia" w:ascii="宋体" w:hAnsi="宋体" w:eastAsia="宋体" w:cs="方正魏碑_GBK"/>
          <w:bCs/>
          <w:color w:val="000000"/>
          <w:sz w:val="24"/>
          <w:szCs w:val="24"/>
          <w:lang w:eastAsia="zh-CN"/>
        </w:rPr>
        <w:t xml:space="preserve">，</w:t>
      </w:r>
      <w:r>
        <w:rPr>
          <w:rFonts w:hint="eastAsia" w:ascii="宋体" w:hAnsi="宋体" w:eastAsia="宋体" w:cs="方正魏碑_GBK"/>
          <w:bCs/>
          <w:color w:val="000000"/>
          <w:sz w:val="24"/>
          <w:szCs w:val="24"/>
          <w:lang w:val="en-US" w:eastAsia="zh-CN"/>
        </w:rPr>
        <w:t xml:space="preserve">运维服务3年</w:t>
      </w:r>
      <w:r>
        <w:rPr>
          <w:rFonts w:hint="eastAsia" w:ascii="宋体" w:hAnsi="宋体" w:eastAsia="宋体" w:cs="方正魏碑_GBK"/>
          <w:bCs/>
          <w:color w:val="000000"/>
          <w:sz w:val="24"/>
          <w:szCs w:val="24"/>
        </w:rPr>
        <w:t xml:space="preserve">。</w:t>
      </w:r>
      <w:r>
        <w:rPr>
          <w:rFonts w:hint="eastAsia" w:ascii="宋体" w:hAnsi="宋体" w:eastAsia="宋体" w:cs="方正魏碑_GBK"/>
          <w:bCs/>
          <w:color w:val="000000"/>
          <w:sz w:val="24"/>
          <w:szCs w:val="24"/>
        </w:rPr>
      </w:r>
      <w:r/>
    </w:p>
    <w:p>
      <w:pPr>
        <w:pStyle w:val="668"/>
        <w:ind w:firstLine="555"/>
        <w:spacing w:line="400" w:lineRule="exact"/>
        <w:rPr>
          <w:rFonts w:hint="eastAsia" w:ascii="宋体" w:hAnsi="宋体" w:eastAsia="宋体" w:cs="方正魏碑_GBK"/>
          <w:bCs/>
          <w:color w:val="000000"/>
          <w:sz w:val="24"/>
          <w:szCs w:val="24"/>
        </w:rPr>
      </w:pPr>
      <w:r>
        <w:rPr>
          <w:rFonts w:hint="eastAsia" w:ascii="宋体" w:hAnsi="宋体" w:eastAsia="宋体" w:cs="方正魏碑_GBK"/>
          <w:bCs/>
          <w:color w:val="000000"/>
          <w:sz w:val="24"/>
          <w:szCs w:val="24"/>
        </w:rPr>
        <w:t xml:space="preserve">2．付款方式：</w:t>
      </w:r>
      <w:r>
        <w:rPr>
          <w:rFonts w:hint="eastAsia" w:ascii="宋体" w:hAnsi="宋体" w:eastAsia="宋体" w:cs="方正魏碑_GBK"/>
          <w:bCs/>
          <w:color w:val="000000"/>
          <w:sz w:val="24"/>
          <w:szCs w:val="24"/>
          <w:lang w:val="en-US" w:eastAsia="zh-CN"/>
        </w:rPr>
        <w:t xml:space="preserve">全部货物</w:t>
      </w:r>
      <w:r>
        <w:rPr>
          <w:rFonts w:hint="eastAsia" w:ascii="宋体" w:hAnsi="宋体" w:eastAsia="宋体" w:cs="方正魏碑_GBK"/>
          <w:bCs/>
          <w:color w:val="000000"/>
          <w:sz w:val="24"/>
          <w:szCs w:val="24"/>
        </w:rPr>
        <w:t xml:space="preserve">安装结束</w:t>
      </w:r>
      <w:r>
        <w:rPr>
          <w:rFonts w:hint="eastAsia" w:ascii="宋体" w:hAnsi="宋体" w:eastAsia="宋体" w:cs="方正魏碑_GBK"/>
          <w:bCs/>
          <w:color w:val="000000"/>
          <w:sz w:val="24"/>
          <w:szCs w:val="24"/>
          <w:lang w:eastAsia="zh-CN"/>
        </w:rPr>
        <w:t xml:space="preserve">，</w:t>
      </w:r>
      <w:r>
        <w:rPr>
          <w:rFonts w:hint="eastAsia" w:ascii="宋体" w:hAnsi="宋体" w:eastAsia="宋体" w:cs="方正魏碑_GBK"/>
          <w:bCs/>
          <w:color w:val="000000"/>
          <w:sz w:val="24"/>
          <w:szCs w:val="24"/>
        </w:rPr>
        <w:t xml:space="preserve">经调试验收合格</w:t>
      </w:r>
      <w:r>
        <w:rPr>
          <w:rFonts w:hint="eastAsia" w:ascii="宋体" w:hAnsi="宋体" w:eastAsia="宋体" w:cs="方正魏碑_GBK"/>
          <w:bCs/>
          <w:color w:val="000000"/>
          <w:sz w:val="24"/>
          <w:szCs w:val="24"/>
          <w:lang w:val="en-US" w:eastAsia="zh-CN"/>
        </w:rPr>
        <w:t xml:space="preserve">并交付使用后</w:t>
      </w:r>
      <w:r>
        <w:rPr>
          <w:rFonts w:hint="eastAsia" w:ascii="宋体" w:hAnsi="宋体" w:eastAsia="宋体" w:cs="方正魏碑_GBK"/>
          <w:bCs/>
          <w:color w:val="000000"/>
          <w:sz w:val="24"/>
          <w:szCs w:val="24"/>
        </w:rPr>
        <w:t xml:space="preserve">付至合同价的90%，余款验收合格满三年结清，每次支付货款时，承包方应出具等额正式税务发票，不计息。</w:t>
      </w:r>
      <w:r>
        <w:rPr>
          <w:rFonts w:hint="eastAsia" w:ascii="宋体" w:hAnsi="宋体" w:eastAsia="宋体" w:cs="方正魏碑_GBK"/>
          <w:bCs/>
          <w:color w:val="000000"/>
          <w:sz w:val="24"/>
          <w:szCs w:val="24"/>
        </w:rPr>
      </w:r>
      <w:r/>
    </w:p>
    <w:p>
      <w:pPr>
        <w:pStyle w:val="668"/>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五</w:t>
      </w:r>
      <w:r>
        <w:rPr>
          <w:rFonts w:ascii="宋体" w:hAnsi="宋体"/>
          <w:b/>
          <w:color w:val="000000"/>
          <w:sz w:val="24"/>
          <w:szCs w:val="24"/>
          <w:highlight w:val="none"/>
        </w:rPr>
        <w:t xml:space="preserve">、其他要求</w:t>
      </w:r>
      <w:r>
        <w:rPr>
          <w:rFonts w:hint="eastAsia" w:ascii="宋体" w:hAnsi="宋体"/>
          <w:b/>
          <w:color w:val="000000"/>
          <w:sz w:val="24"/>
          <w:szCs w:val="24"/>
          <w:highlight w:val="none"/>
        </w:rPr>
      </w:r>
      <w:r/>
    </w:p>
    <w:p>
      <w:pPr>
        <w:pStyle w:val="668"/>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 项目属性:货物类项目。</w:t>
      </w:r>
      <w:r>
        <w:rPr>
          <w:rFonts w:hint="eastAsia" w:ascii="宋体" w:hAnsi="宋体"/>
          <w:color w:val="000000"/>
          <w:sz w:val="24"/>
          <w:szCs w:val="24"/>
          <w:highlight w:val="none"/>
        </w:rPr>
      </w:r>
      <w:r/>
    </w:p>
    <w:p>
      <w:pPr>
        <w:pStyle w:val="668"/>
        <w:spacing w:line="0" w:lineRule="atLeas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．核心产品</w:t>
      </w:r>
      <w:r>
        <w:rPr>
          <w:rFonts w:ascii="宋体" w:hAnsi="宋体"/>
          <w:color w:val="000000"/>
          <w:sz w:val="24"/>
          <w:szCs w:val="24"/>
          <w:highlight w:val="none"/>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9"/>
        <w:gridCol w:w="3827"/>
      </w:tblGrid>
      <w:tr>
        <w:trPr/>
        <w:tc>
          <w:tcPr>
            <w:tcW w:w="1779" w:type="dxa"/>
            <w:vAlign w:val="top"/>
            <w:textDirection w:val="lrTb"/>
            <w:noWrap w:val="false"/>
          </w:tcPr>
          <w:p>
            <w:pPr>
              <w:pStyle w:val="66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采购包号</w:t>
            </w:r>
            <w:r>
              <w:rPr>
                <w:rFonts w:hint="eastAsia" w:ascii="宋体" w:hAnsi="宋体"/>
                <w:color w:val="000000"/>
                <w:sz w:val="24"/>
                <w:szCs w:val="24"/>
                <w:highlight w:val="none"/>
              </w:rPr>
            </w:r>
            <w:r/>
          </w:p>
        </w:tc>
        <w:tc>
          <w:tcPr>
            <w:tcW w:w="3827" w:type="dxa"/>
            <w:vAlign w:val="top"/>
            <w:textDirection w:val="lrTb"/>
            <w:noWrap w:val="false"/>
          </w:tcPr>
          <w:p>
            <w:pPr>
              <w:pStyle w:val="668"/>
              <w:jc w:val="center"/>
              <w:rPr>
                <w:rFonts w:hint="eastAsia" w:ascii="宋体" w:hAnsi="宋体"/>
                <w:color w:val="000000"/>
                <w:sz w:val="24"/>
                <w:szCs w:val="24"/>
                <w:highlight w:val="none"/>
              </w:rPr>
            </w:pPr>
            <w:r>
              <w:rPr>
                <w:rFonts w:hint="eastAsia" w:ascii="宋体" w:hAnsi="宋体"/>
                <w:color w:val="000000"/>
                <w:sz w:val="24"/>
                <w:szCs w:val="24"/>
                <w:highlight w:val="none"/>
                <w:shd w:val="clear" w:color="auto" w:fill="auto"/>
              </w:rPr>
              <w:t xml:space="preserve">核心产品</w:t>
            </w:r>
            <w:r>
              <w:rPr>
                <w:rFonts w:hint="eastAsia" w:ascii="宋体" w:hAnsi="宋体"/>
                <w:color w:val="000000"/>
                <w:sz w:val="24"/>
                <w:szCs w:val="24"/>
                <w:highlight w:val="none"/>
              </w:rPr>
            </w:r>
            <w:r/>
          </w:p>
        </w:tc>
      </w:tr>
      <w:tr>
        <w:trPr/>
        <w:tc>
          <w:tcPr>
            <w:tcW w:w="1779" w:type="dxa"/>
            <w:vAlign w:val="top"/>
            <w:textDirection w:val="lrTb"/>
            <w:noWrap w:val="false"/>
          </w:tcPr>
          <w:p>
            <w:pPr>
              <w:pStyle w:val="668"/>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3827" w:type="dxa"/>
            <w:vAlign w:val="top"/>
            <w:textDirection w:val="lrTb"/>
            <w:noWrap w:val="false"/>
          </w:tcPr>
          <w:p>
            <w:pPr>
              <w:pStyle w:val="668"/>
              <w:jc w:val="center"/>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巡田无人机</w:t>
            </w:r>
            <w:r>
              <w:rPr>
                <w:rFonts w:ascii="宋体" w:hAnsi="宋体" w:eastAsia="宋体"/>
                <w:color w:val="000000"/>
                <w:sz w:val="24"/>
                <w:szCs w:val="24"/>
                <w:highlight w:val="none"/>
                <w:lang w:val="en-US" w:eastAsia="zh-CN"/>
              </w:rPr>
            </w:r>
            <w:r/>
          </w:p>
        </w:tc>
      </w:tr>
    </w:tbl>
    <w:p>
      <w:pPr>
        <w:pStyle w:val="668"/>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3.进口</w:t>
      </w:r>
      <w:r>
        <w:rPr>
          <w:rFonts w:ascii="宋体" w:hAnsi="宋体"/>
          <w:color w:val="000000"/>
          <w:sz w:val="24"/>
          <w:szCs w:val="24"/>
          <w:highlight w:val="none"/>
        </w:rPr>
        <w:t xml:space="preserve">产品</w:t>
      </w:r>
      <w:r>
        <w:rPr>
          <w:rFonts w:hint="eastAsia" w:ascii="宋体" w:hAnsi="宋体"/>
          <w:color w:val="000000"/>
          <w:sz w:val="24"/>
          <w:szCs w:val="24"/>
          <w:highlight w:val="none"/>
        </w:rPr>
        <w:t xml:space="preserve">投标</w:t>
      </w:r>
      <w:r>
        <w:rPr>
          <w:rFonts w:ascii="宋体" w:hAnsi="宋体"/>
          <w:color w:val="000000"/>
          <w:sz w:val="24"/>
          <w:szCs w:val="24"/>
          <w:highlight w:val="none"/>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3"/>
        <w:gridCol w:w="4253"/>
      </w:tblGrid>
      <w:tr>
        <w:trPr/>
        <w:tc>
          <w:tcPr>
            <w:tcW w:w="1353" w:type="dxa"/>
            <w:vAlign w:val="top"/>
            <w:textDirection w:val="lrTb"/>
            <w:noWrap w:val="false"/>
          </w:tcPr>
          <w:p>
            <w:pPr>
              <w:pStyle w:val="66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采购包号</w:t>
            </w:r>
            <w:r>
              <w:rPr>
                <w:rFonts w:hint="eastAsia" w:ascii="宋体" w:hAnsi="宋体"/>
                <w:color w:val="000000"/>
                <w:sz w:val="24"/>
                <w:szCs w:val="24"/>
                <w:highlight w:val="none"/>
              </w:rPr>
            </w:r>
            <w:r/>
          </w:p>
        </w:tc>
        <w:tc>
          <w:tcPr>
            <w:tcW w:w="4253" w:type="dxa"/>
            <w:vAlign w:val="top"/>
            <w:textDirection w:val="lrTb"/>
            <w:noWrap w:val="false"/>
          </w:tcPr>
          <w:p>
            <w:pPr>
              <w:pStyle w:val="66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是否接受</w:t>
            </w:r>
            <w:r>
              <w:rPr>
                <w:rFonts w:ascii="宋体" w:hAnsi="宋体"/>
                <w:color w:val="000000"/>
                <w:sz w:val="24"/>
                <w:szCs w:val="24"/>
                <w:highlight w:val="none"/>
              </w:rPr>
              <w:t xml:space="preserve">进口产品投标</w:t>
            </w:r>
            <w:r>
              <w:rPr>
                <w:rFonts w:hint="eastAsia" w:ascii="宋体" w:hAnsi="宋体"/>
                <w:color w:val="000000"/>
                <w:sz w:val="24"/>
                <w:szCs w:val="24"/>
                <w:highlight w:val="none"/>
              </w:rPr>
              <w:t xml:space="preserve">（是/否）</w:t>
            </w:r>
            <w:r>
              <w:rPr>
                <w:rFonts w:hint="eastAsia" w:ascii="宋体" w:hAnsi="宋体"/>
                <w:color w:val="000000"/>
                <w:sz w:val="24"/>
                <w:szCs w:val="24"/>
                <w:highlight w:val="none"/>
              </w:rPr>
            </w:r>
            <w:r/>
          </w:p>
        </w:tc>
      </w:tr>
      <w:tr>
        <w:trPr/>
        <w:tc>
          <w:tcPr>
            <w:tcW w:w="1353" w:type="dxa"/>
            <w:vAlign w:val="top"/>
            <w:textDirection w:val="lrTb"/>
            <w:noWrap w:val="false"/>
          </w:tcPr>
          <w:p>
            <w:pPr>
              <w:pStyle w:val="668"/>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253" w:type="dxa"/>
            <w:vAlign w:val="top"/>
            <w:textDirection w:val="lrTb"/>
            <w:noWrap w:val="false"/>
          </w:tcPr>
          <w:p>
            <w:pPr>
              <w:pStyle w:val="668"/>
              <w:jc w:val="center"/>
              <w:rPr>
                <w:rFonts w:hint="eastAsia" w:ascii="宋体" w:hAnsi="宋体"/>
                <w:color w:val="000000"/>
                <w:sz w:val="24"/>
                <w:szCs w:val="24"/>
              </w:rPr>
            </w:pPr>
            <w:r>
              <w:rPr>
                <w:rFonts w:hint="eastAsia" w:ascii="宋体" w:hAnsi="宋体"/>
                <w:color w:val="000000"/>
                <w:sz w:val="24"/>
                <w:szCs w:val="24"/>
              </w:rPr>
              <w:t xml:space="preserve">否</w:t>
            </w:r>
            <w:r>
              <w:rPr>
                <w:rFonts w:hint="eastAsia" w:ascii="宋体" w:hAnsi="宋体"/>
                <w:color w:val="000000"/>
                <w:sz w:val="24"/>
                <w:szCs w:val="24"/>
              </w:rPr>
            </w:r>
            <w:r/>
          </w:p>
        </w:tc>
      </w:tr>
    </w:tbl>
    <w:p>
      <w:pPr>
        <w:pStyle w:val="668"/>
        <w:rPr>
          <w:rFonts w:hint="eastAsia"/>
          <w:color w:val="000000"/>
          <w:szCs w:val="21"/>
        </w:rPr>
      </w:pPr>
      <w:r/>
      <w:bookmarkStart w:id="220" w:name="_Toc120614281"/>
      <w:r>
        <w:rPr>
          <w:rFonts w:hint="eastAsia"/>
          <w:color w:val="000000"/>
          <w:szCs w:val="21"/>
        </w:rPr>
        <w:br w:type="page" w:clear="all"/>
      </w:r>
      <w:r>
        <w:rPr>
          <w:rFonts w:hint="eastAsia"/>
          <w:color w:val="000000"/>
          <w:szCs w:val="21"/>
        </w:rPr>
      </w:r>
      <w:r/>
    </w:p>
    <w:p>
      <w:pPr>
        <w:pStyle w:val="668"/>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668"/>
        <w:ind w:firstLine="480"/>
        <w:keepLines w:val="0"/>
        <w:keepNext w:val="0"/>
        <w:pageBreakBefore w:val="0"/>
        <w:spacing w:line="400" w:lineRule="exact"/>
        <w:widowControl w:val="off"/>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86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2552"/>
        <w:gridCol w:w="4819"/>
      </w:tblGrid>
      <w:tr>
        <w:trPr/>
        <w:tc>
          <w:tcPr>
            <w:tcW w:w="1276" w:type="dxa"/>
            <w:vAlign w:val="top"/>
            <w:textDirection w:val="lrTb"/>
            <w:noWrap w:val="false"/>
          </w:tcPr>
          <w:p>
            <w:pPr>
              <w:pStyle w:val="668"/>
              <w:jc w:val="center"/>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采购包号</w:t>
            </w:r>
            <w:r>
              <w:rPr>
                <w:rFonts w:hint="eastAsia" w:ascii="宋体" w:hAnsi="宋体"/>
                <w:color w:val="000000"/>
                <w:sz w:val="24"/>
                <w:szCs w:val="24"/>
              </w:rPr>
            </w:r>
            <w:r/>
          </w:p>
        </w:tc>
        <w:tc>
          <w:tcPr>
            <w:tcW w:w="2552" w:type="dxa"/>
            <w:vAlign w:val="top"/>
            <w:textDirection w:val="lrTb"/>
            <w:noWrap w:val="false"/>
          </w:tcPr>
          <w:p>
            <w:pPr>
              <w:pStyle w:val="668"/>
              <w:jc w:val="center"/>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选取</w:t>
            </w:r>
            <w:r>
              <w:rPr>
                <w:rFonts w:ascii="宋体" w:hAnsi="宋体"/>
                <w:color w:val="000000"/>
                <w:sz w:val="24"/>
                <w:szCs w:val="24"/>
              </w:rPr>
              <w:t xml:space="preserve">中标候选人数量</w:t>
            </w:r>
            <w:r>
              <w:rPr>
                <w:rFonts w:hint="eastAsia" w:ascii="宋体" w:hAnsi="宋体"/>
                <w:color w:val="000000"/>
                <w:sz w:val="24"/>
                <w:szCs w:val="24"/>
              </w:rPr>
            </w:r>
            <w:r/>
          </w:p>
        </w:tc>
        <w:tc>
          <w:tcPr>
            <w:tcW w:w="4819" w:type="dxa"/>
            <w:vAlign w:val="top"/>
            <w:textDirection w:val="lrTb"/>
            <w:noWrap w:val="false"/>
          </w:tcPr>
          <w:p>
            <w:pPr>
              <w:pStyle w:val="668"/>
              <w:jc w:val="center"/>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选取</w:t>
            </w:r>
            <w:r>
              <w:rPr>
                <w:rFonts w:ascii="宋体" w:hAnsi="宋体"/>
                <w:color w:val="000000"/>
                <w:sz w:val="24"/>
                <w:szCs w:val="24"/>
              </w:rPr>
              <w:t xml:space="preserve">中标候选人的原则</w:t>
            </w:r>
            <w:r>
              <w:rPr>
                <w:rFonts w:hint="eastAsia" w:ascii="宋体" w:hAnsi="宋体"/>
                <w:color w:val="000000"/>
                <w:sz w:val="24"/>
                <w:szCs w:val="24"/>
              </w:rPr>
            </w:r>
            <w:r/>
          </w:p>
        </w:tc>
      </w:tr>
      <w:tr>
        <w:trPr/>
        <w:tc>
          <w:tcPr>
            <w:tcW w:w="1276" w:type="dxa"/>
            <w:vAlign w:val="center"/>
            <w:textDirection w:val="lrTb"/>
            <w:noWrap w:val="false"/>
          </w:tcPr>
          <w:p>
            <w:pPr>
              <w:pStyle w:val="668"/>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552" w:type="dxa"/>
            <w:vAlign w:val="center"/>
            <w:textDirection w:val="lrTb"/>
            <w:noWrap w:val="false"/>
          </w:tcPr>
          <w:p>
            <w:pPr>
              <w:pStyle w:val="668"/>
              <w:jc w:val="center"/>
              <w:keepLines w:val="0"/>
              <w:keepNext w:val="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819" w:type="dxa"/>
            <w:vAlign w:val="center"/>
            <w:textDirection w:val="lrTb"/>
            <w:noWrap w:val="false"/>
          </w:tcPr>
          <w:p>
            <w:pPr>
              <w:pStyle w:val="668"/>
              <w:jc w:val="center"/>
              <w:keepLines w:val="0"/>
              <w:keepNext w:val="0"/>
              <w:pageBreakBefore w:val="0"/>
              <w:spacing w:line="400" w:lineRule="exact"/>
              <w:widowControl w:val="off"/>
              <w:rPr>
                <w:rFonts w:hint="eastAsia" w:ascii="宋体" w:hAnsi="宋体"/>
                <w:color w:val="000000"/>
                <w:sz w:val="24"/>
                <w:szCs w:val="24"/>
              </w:rPr>
            </w:pPr>
            <w:r>
              <w:rPr>
                <w:rFonts w:hint="eastAsia" w:ascii="宋体" w:hAnsi="宋体"/>
                <w:color w:val="000000"/>
                <w:sz w:val="24"/>
                <w:szCs w:val="24"/>
              </w:rPr>
              <w:t xml:space="preserve">满足招标文件全部实质性要求，且按照评审因素的量化指标评审得分最高的投标人为中标候选人。</w:t>
            </w:r>
            <w:r>
              <w:rPr>
                <w:rFonts w:hint="eastAsia" w:ascii="宋体" w:hAnsi="宋体"/>
                <w:color w:val="000000"/>
                <w:sz w:val="24"/>
                <w:szCs w:val="24"/>
              </w:rPr>
            </w:r>
            <w:r/>
          </w:p>
        </w:tc>
      </w:tr>
    </w:tbl>
    <w:p>
      <w:pPr>
        <w:pStyle w:val="668"/>
        <w:ind w:firstLine="439"/>
        <w:jc w:val="left"/>
        <w:keepLines w:val="0"/>
        <w:keepNext w:val="0"/>
        <w:pageBreakBefore w:val="0"/>
        <w:spacing w:before="120" w:after="120" w:line="400" w:lineRule="exact"/>
        <w:widowControl w:val="off"/>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668"/>
        <w:ind w:firstLine="48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1、小微型企业价格扣除</w:t>
      </w:r>
      <w:r>
        <w:rPr>
          <w:rFonts w:hint="eastAsia" w:ascii="宋体" w:hAnsi="宋体" w:eastAsia="宋体" w:cs="宋体"/>
          <w:color w:val="000000"/>
          <w:sz w:val="24"/>
          <w:szCs w:val="24"/>
        </w:rPr>
      </w:r>
      <w:r/>
    </w:p>
    <w:p>
      <w:pPr>
        <w:pStyle w:val="668"/>
        <w:ind w:firstLine="36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（1）本项目对小型和微型企业产品给予</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的扣除价格，用扣除后的价格参与评审。</w:t>
      </w:r>
      <w:r>
        <w:rPr>
          <w:rFonts w:hint="eastAsia" w:ascii="宋体" w:hAnsi="宋体" w:eastAsia="宋体" w:cs="宋体"/>
          <w:color w:val="000000"/>
          <w:sz w:val="24"/>
          <w:szCs w:val="24"/>
        </w:rPr>
      </w:r>
      <w:r/>
    </w:p>
    <w:p>
      <w:pPr>
        <w:pStyle w:val="668"/>
        <w:ind w:firstLine="36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（2）供应商需按照采购文件的要求提供相应的</w:t>
      </w:r>
      <w:r>
        <w:rPr>
          <w:rFonts w:hint="eastAsia" w:ascii="宋体" w:hAnsi="宋体" w:eastAsia="宋体" w:cs="宋体"/>
          <w:sz w:val="24"/>
          <w:szCs w:val="24"/>
        </w:rPr>
        <w:t xml:space="preserve">《中小</w:t>
      </w:r>
      <w:r>
        <w:rPr>
          <w:rFonts w:hint="eastAsia" w:ascii="宋体" w:hAnsi="宋体" w:eastAsia="宋体" w:cs="宋体"/>
          <w:color w:val="000000"/>
          <w:sz w:val="24"/>
          <w:szCs w:val="24"/>
        </w:rPr>
        <w:t xml:space="preserve">微企业声明函》。</w:t>
      </w:r>
      <w:r>
        <w:rPr>
          <w:rFonts w:hint="eastAsia" w:ascii="宋体" w:hAnsi="宋体" w:eastAsia="宋体" w:cs="宋体"/>
          <w:color w:val="000000"/>
          <w:sz w:val="24"/>
          <w:szCs w:val="24"/>
        </w:rPr>
      </w:r>
      <w:r/>
    </w:p>
    <w:p>
      <w:pPr>
        <w:pStyle w:val="668"/>
        <w:ind w:firstLine="48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2、残疾人福利单位价格扣除</w:t>
      </w:r>
      <w:r>
        <w:rPr>
          <w:rFonts w:hint="eastAsia" w:ascii="宋体" w:hAnsi="宋体" w:eastAsia="宋体" w:cs="宋体"/>
          <w:color w:val="000000"/>
          <w:sz w:val="24"/>
          <w:szCs w:val="24"/>
        </w:rPr>
      </w:r>
      <w:r/>
    </w:p>
    <w:p>
      <w:pPr>
        <w:pStyle w:val="668"/>
        <w:ind w:left="119" w:firstLine="36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（1）本项目对残疾人福利性单位视同小型、微型企业，给予</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rPr>
      </w:r>
      <w:r/>
    </w:p>
    <w:p>
      <w:pPr>
        <w:pStyle w:val="668"/>
        <w:ind w:left="119" w:firstLine="36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（2）残疾人福利单位需按照采购文件的要求提供《残疾人福利性单位声明函》。</w:t>
      </w:r>
      <w:r>
        <w:rPr>
          <w:rFonts w:hint="eastAsia" w:ascii="宋体" w:hAnsi="宋体" w:eastAsia="宋体" w:cs="宋体"/>
          <w:color w:val="000000"/>
          <w:sz w:val="24"/>
          <w:szCs w:val="24"/>
        </w:rPr>
      </w:r>
      <w:r/>
    </w:p>
    <w:p>
      <w:pPr>
        <w:pStyle w:val="668"/>
        <w:ind w:left="119" w:firstLine="36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（3）残疾人福利单位标准请参照《关于促进残疾人就业政府采购政策的通知》（财库〔2017〕141号）。</w:t>
      </w:r>
      <w:r>
        <w:rPr>
          <w:rFonts w:hint="eastAsia" w:ascii="宋体" w:hAnsi="宋体" w:eastAsia="宋体" w:cs="宋体"/>
          <w:color w:val="000000"/>
          <w:sz w:val="24"/>
          <w:szCs w:val="24"/>
        </w:rPr>
      </w:r>
      <w:r/>
    </w:p>
    <w:p>
      <w:pPr>
        <w:pStyle w:val="668"/>
        <w:ind w:firstLine="48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3、监狱和戒毒企业价格扣除</w:t>
      </w:r>
      <w:r>
        <w:rPr>
          <w:rFonts w:hint="eastAsia" w:ascii="宋体" w:hAnsi="宋体" w:eastAsia="宋体" w:cs="宋体"/>
          <w:color w:val="000000"/>
          <w:sz w:val="24"/>
          <w:szCs w:val="24"/>
        </w:rPr>
      </w:r>
      <w:r/>
    </w:p>
    <w:p>
      <w:pPr>
        <w:pStyle w:val="668"/>
        <w:ind w:firstLine="48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（1）本项目对监狱和戒毒企业（简称监狱企业）视同小型、微型企业，给予</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rPr>
      </w:r>
      <w:r/>
    </w:p>
    <w:p>
      <w:pPr>
        <w:pStyle w:val="668"/>
        <w:ind w:firstLine="48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sz w:val="24"/>
          <w:szCs w:val="24"/>
        </w:rPr>
        <w:t xml:space="preserve">供应商如不提供上述证明文件，价格将不做相应扣除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68"/>
        <w:ind w:firstLine="48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（3）监狱企业标准请参照《关于政府采购支持监狱企业发展有关问题的通知》（财库〔2014〕68号）。</w:t>
      </w:r>
      <w:r>
        <w:rPr>
          <w:rFonts w:hint="eastAsia" w:ascii="宋体" w:hAnsi="宋体" w:eastAsia="宋体" w:cs="宋体"/>
          <w:color w:val="000000"/>
          <w:sz w:val="24"/>
          <w:szCs w:val="24"/>
        </w:rPr>
      </w:r>
      <w:r/>
    </w:p>
    <w:p>
      <w:pPr>
        <w:pStyle w:val="668"/>
        <w:ind w:firstLine="48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4、残疾人福利单位、监狱企业属于小型、微型企业的，不重复享受政策。</w:t>
      </w:r>
      <w:r>
        <w:rPr>
          <w:rFonts w:hint="eastAsia" w:ascii="宋体" w:hAnsi="宋体" w:eastAsia="宋体" w:cs="宋体"/>
          <w:color w:val="000000"/>
          <w:sz w:val="24"/>
          <w:szCs w:val="24"/>
        </w:rPr>
      </w:r>
      <w:r/>
    </w:p>
    <w:p>
      <w:pPr>
        <w:pStyle w:val="668"/>
        <w:ind w:firstLine="48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u w:val="single"/>
        </w:rPr>
        <w:t xml:space="preserve">4%</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rPr>
      </w:r>
      <w:r/>
    </w:p>
    <w:p>
      <w:pPr>
        <w:pStyle w:val="668"/>
        <w:ind w:firstLine="480"/>
        <w:jc w:val="left"/>
        <w:keepLines w:val="0"/>
        <w:keepNext w:val="0"/>
        <w:pageBreakBefore w:val="0"/>
        <w:spacing w:before="120" w:after="120"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6、联合体各方均为小型、微型企业（残疾人福利单位、监狱企业）的，联合体享受</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价格扣除，用扣除后的价格参与评审。</w:t>
      </w:r>
      <w:r>
        <w:rPr>
          <w:rFonts w:hint="eastAsia" w:ascii="宋体" w:hAnsi="宋体" w:eastAsia="宋体" w:cs="宋体"/>
          <w:color w:val="000000"/>
          <w:sz w:val="24"/>
          <w:szCs w:val="24"/>
        </w:rPr>
      </w:r>
      <w:r/>
    </w:p>
    <w:p>
      <w:pPr>
        <w:pStyle w:val="668"/>
        <w:ind w:firstLine="480"/>
        <w:jc w:val="left"/>
        <w:keepLines w:val="0"/>
        <w:keepNext w:val="0"/>
        <w:pageBreakBefore w:val="0"/>
        <w:spacing w:line="400" w:lineRule="exact"/>
        <w:widowControl w:val="off"/>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7、采购本国产品的支持政策</w:t>
      </w:r>
      <w:r>
        <w:rPr>
          <w:rFonts w:hint="eastAsia" w:ascii="宋体" w:hAnsi="宋体" w:eastAsia="宋体" w:cs="宋体"/>
          <w:color w:val="0000ff"/>
          <w:sz w:val="24"/>
          <w:szCs w:val="24"/>
        </w:rPr>
      </w:r>
      <w:r/>
    </w:p>
    <w:p>
      <w:pPr>
        <w:pStyle w:val="668"/>
        <w:ind w:firstLine="480"/>
        <w:jc w:val="left"/>
        <w:keepLines w:val="0"/>
        <w:keepNext w:val="0"/>
        <w:pageBreakBefore w:val="0"/>
        <w:spacing w:line="400" w:lineRule="exact"/>
        <w:widowControl w:val="off"/>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0000ff"/>
          <w:sz w:val="24"/>
          <w:szCs w:val="24"/>
          <w:u w:val="single"/>
        </w:rPr>
        <w:t xml:space="preserve">20%</w:t>
      </w:r>
      <w:r>
        <w:rPr>
          <w:rFonts w:hint="eastAsia" w:ascii="宋体" w:hAnsi="宋体" w:eastAsia="宋体" w:cs="宋体"/>
          <w:color w:val="0000ff"/>
          <w:sz w:val="24"/>
          <w:szCs w:val="24"/>
        </w:rPr>
        <w:t xml:space="preserve">的价格扣除，用扣除后的价格参与评审。</w:t>
      </w:r>
      <w:r>
        <w:rPr>
          <w:rFonts w:hint="eastAsia" w:ascii="宋体" w:hAnsi="宋体" w:eastAsia="宋体" w:cs="宋体"/>
          <w:color w:val="0000ff"/>
          <w:sz w:val="24"/>
          <w:szCs w:val="24"/>
        </w:rPr>
      </w:r>
      <w:r/>
    </w:p>
    <w:p>
      <w:pPr>
        <w:pStyle w:val="668"/>
        <w:ind w:firstLine="480"/>
        <w:jc w:val="left"/>
        <w:keepLines w:val="0"/>
        <w:keepNext w:val="0"/>
        <w:pageBreakBefore w:val="0"/>
        <w:spacing w:line="400" w:lineRule="exact"/>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ff"/>
          <w:sz w:val="24"/>
          <w:szCs w:val="24"/>
          <w:u w:val="single"/>
        </w:rPr>
        <w:t xml:space="preserve">80%</w:t>
      </w:r>
      <w:r>
        <w:rPr>
          <w:rFonts w:hint="eastAsia" w:ascii="宋体" w:hAnsi="宋体" w:eastAsia="宋体" w:cs="宋体"/>
          <w:color w:val="0000ff"/>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ff"/>
          <w:sz w:val="24"/>
          <w:szCs w:val="24"/>
          <w:u w:val="single"/>
        </w:rPr>
        <w:t xml:space="preserve">20%</w:t>
      </w:r>
      <w:r>
        <w:rPr>
          <w:rFonts w:hint="eastAsia" w:ascii="宋体" w:hAnsi="宋体" w:eastAsia="宋体" w:cs="宋体"/>
          <w:color w:val="0000ff"/>
          <w:sz w:val="24"/>
          <w:szCs w:val="24"/>
        </w:rPr>
        <w:t xml:space="preserve">的价格扣除，用扣除后的价格参与评审。供应商未填写比例数值，或比例数</w:t>
      </w:r>
      <w:r>
        <w:rPr>
          <w:rFonts w:hint="eastAsia" w:ascii="宋体" w:hAnsi="宋体" w:eastAsia="宋体" w:cs="宋体"/>
          <w:color w:val="0000ff"/>
          <w:sz w:val="24"/>
          <w:szCs w:val="24"/>
          <w:highlight w:val="none"/>
        </w:rPr>
        <w:t xml:space="preserve">值未达到80%的，将不享受本国产品价格评审优惠。</w:t>
      </w:r>
      <w:r>
        <w:rPr>
          <w:rFonts w:hint="eastAsia" w:ascii="宋体" w:hAnsi="宋体" w:eastAsia="宋体" w:cs="宋体"/>
          <w:color w:val="0000ff"/>
          <w:sz w:val="24"/>
          <w:szCs w:val="24"/>
          <w:highlight w:val="none"/>
        </w:rPr>
      </w:r>
      <w:r/>
    </w:p>
    <w:p>
      <w:pPr>
        <w:pStyle w:val="668"/>
        <w:ind w:firstLine="480"/>
        <w:jc w:val="left"/>
        <w:keepLines w:val="0"/>
        <w:keepNext w:val="0"/>
        <w:pageBreakBefore w:val="0"/>
        <w:spacing w:line="400" w:lineRule="exact"/>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7.3 供应商需按照招标文件的要求提供《关于符合本国产品标准的声明函》（以下简称《声明函》），如不提供将不享受本国产品价格评审优惠。</w:t>
      </w:r>
      <w:r>
        <w:rPr>
          <w:rFonts w:hint="eastAsia" w:ascii="宋体" w:hAnsi="宋体" w:eastAsia="宋体" w:cs="宋体"/>
          <w:color w:val="0000ff"/>
          <w:sz w:val="24"/>
          <w:szCs w:val="24"/>
          <w:highlight w:val="none"/>
        </w:rPr>
      </w:r>
      <w:r/>
    </w:p>
    <w:p>
      <w:pPr>
        <w:pStyle w:val="668"/>
        <w:ind w:firstLine="480"/>
        <w:jc w:val="left"/>
        <w:keepLines w:val="0"/>
        <w:keepNext w:val="0"/>
        <w:pageBreakBefore w:val="0"/>
        <w:spacing w:line="400" w:lineRule="exact"/>
        <w:widowControl w:val="off"/>
        <w:rPr>
          <w:rFonts w:hint="eastAsia" w:ascii="宋体" w:hAnsi="宋体" w:eastAsia="宋体" w:cs="宋体"/>
          <w:color w:val="0000ff"/>
          <w:sz w:val="24"/>
          <w:szCs w:val="24"/>
        </w:rPr>
      </w:pPr>
      <w:r>
        <w:rPr>
          <w:rFonts w:hint="eastAsia" w:ascii="宋体" w:hAnsi="宋体" w:eastAsia="宋体" w:cs="宋体"/>
          <w:color w:val="0000ff"/>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w:t>
      </w:r>
      <w:r>
        <w:rPr>
          <w:rFonts w:hint="eastAsia" w:ascii="宋体" w:hAnsi="宋体" w:eastAsia="宋体" w:cs="宋体"/>
          <w:color w:val="0000ff"/>
          <w:sz w:val="24"/>
          <w:szCs w:val="24"/>
        </w:rPr>
        <w:t xml:space="preserve">产品价格评审优惠。</w:t>
      </w:r>
      <w:r>
        <w:rPr>
          <w:rFonts w:hint="eastAsia" w:ascii="宋体" w:hAnsi="宋体" w:eastAsia="宋体" w:cs="宋体"/>
          <w:color w:val="0000ff"/>
          <w:sz w:val="24"/>
          <w:szCs w:val="24"/>
        </w:rPr>
      </w:r>
      <w:r/>
    </w:p>
    <w:p>
      <w:pPr>
        <w:pStyle w:val="668"/>
        <w:ind w:firstLine="480"/>
        <w:jc w:val="left"/>
        <w:keepLines w:val="0"/>
        <w:keepNext w:val="0"/>
        <w:pageBreakBefore w:val="0"/>
        <w:spacing w:line="400" w:lineRule="exact"/>
        <w:widowControl w:val="off"/>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ff"/>
          <w:sz w:val="24"/>
          <w:szCs w:val="24"/>
        </w:rPr>
      </w:r>
      <w:r/>
    </w:p>
    <w:p>
      <w:pPr>
        <w:pStyle w:val="668"/>
        <w:ind w:firstLine="480"/>
        <w:jc w:val="left"/>
        <w:spacing w:before="120" w:after="120"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评标方法与评标标准</w:t>
      </w:r>
      <w:r>
        <w:rPr>
          <w:rFonts w:hint="eastAsia" w:ascii="宋体" w:hAnsi="宋体"/>
          <w:b/>
          <w:color w:val="000000"/>
          <w:sz w:val="24"/>
          <w:szCs w:val="24"/>
          <w:highlight w:val="none"/>
        </w:rPr>
      </w:r>
      <w:r/>
    </w:p>
    <w:tbl>
      <w:tblPr>
        <w:tblW w:w="86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978"/>
        <w:gridCol w:w="4992"/>
        <w:gridCol w:w="880"/>
      </w:tblGrid>
      <w:tr>
        <w:trPr>
          <w:tblHeader/>
        </w:trPr>
        <w:tc>
          <w:tcPr>
            <w:tcW w:w="775" w:type="dxa"/>
            <w:vAlign w:val="center"/>
            <w:textDirection w:val="lrTb"/>
            <w:noWrap w:val="false"/>
          </w:tcPr>
          <w:p>
            <w:pPr>
              <w:pStyle w:val="668"/>
              <w:ind w:left="0" w:right="0" w:firstLine="0"/>
              <w:jc w:val="center"/>
              <w:spacing w:line="360" w:lineRule="auto"/>
              <w:widowControl/>
              <w:rPr>
                <w:rFonts w:ascii="宋体" w:hAnsi="宋体" w:eastAsia="宋体" w:cs="Times New Roman"/>
                <w:b/>
                <w:sz w:val="21"/>
                <w:szCs w:val="21"/>
              </w:rPr>
            </w:pPr>
            <w:r>
              <w:rPr>
                <w:rFonts w:hint="eastAsia" w:ascii="宋体" w:hAnsi="宋体" w:eastAsia="宋体" w:cs="宋体"/>
                <w:b/>
                <w:sz w:val="21"/>
                <w:szCs w:val="21"/>
              </w:rPr>
              <w:t xml:space="preserve">序号</w:t>
            </w:r>
            <w:r>
              <w:rPr>
                <w:rFonts w:ascii="宋体" w:hAnsi="宋体" w:eastAsia="宋体" w:cs="Times New Roman"/>
                <w:b/>
                <w:sz w:val="21"/>
                <w:szCs w:val="21"/>
              </w:rPr>
            </w:r>
            <w:r/>
          </w:p>
        </w:tc>
        <w:tc>
          <w:tcPr>
            <w:tcW w:w="1978" w:type="dxa"/>
            <w:vAlign w:val="center"/>
            <w:textDirection w:val="lrTb"/>
            <w:noWrap w:val="false"/>
          </w:tcPr>
          <w:p>
            <w:pPr>
              <w:pStyle w:val="668"/>
              <w:ind w:left="0" w:right="0" w:firstLine="0"/>
              <w:jc w:val="center"/>
              <w:spacing w:line="360" w:lineRule="auto"/>
              <w:widowControl/>
              <w:rPr>
                <w:rFonts w:ascii="宋体" w:hAnsi="宋体" w:eastAsia="宋体" w:cs="Times New Roman"/>
                <w:b/>
                <w:sz w:val="21"/>
                <w:szCs w:val="21"/>
              </w:rPr>
            </w:pPr>
            <w:r>
              <w:rPr>
                <w:rFonts w:hint="eastAsia" w:ascii="宋体" w:hAnsi="宋体" w:eastAsia="宋体" w:cs="宋体"/>
                <w:b/>
                <w:sz w:val="21"/>
                <w:szCs w:val="21"/>
              </w:rPr>
              <w:t xml:space="preserve">评分因素</w:t>
            </w:r>
            <w:r>
              <w:rPr>
                <w:rFonts w:ascii="宋体" w:hAnsi="宋体" w:eastAsia="宋体" w:cs="Times New Roman"/>
                <w:b/>
                <w:sz w:val="21"/>
                <w:szCs w:val="21"/>
              </w:rPr>
            </w:r>
            <w:r/>
          </w:p>
        </w:tc>
        <w:tc>
          <w:tcPr>
            <w:tcW w:w="4992" w:type="dxa"/>
            <w:vAlign w:val="center"/>
            <w:textDirection w:val="lrTb"/>
            <w:noWrap w:val="false"/>
          </w:tcPr>
          <w:p>
            <w:pPr>
              <w:pStyle w:val="668"/>
              <w:ind w:left="0" w:right="0" w:firstLine="0"/>
              <w:jc w:val="center"/>
              <w:spacing w:line="360" w:lineRule="auto"/>
              <w:widowControl/>
              <w:rPr>
                <w:rFonts w:ascii="宋体" w:hAnsi="宋体" w:eastAsia="宋体" w:cs="Times New Roman"/>
                <w:b/>
                <w:sz w:val="21"/>
                <w:szCs w:val="21"/>
              </w:rPr>
            </w:pPr>
            <w:r>
              <w:rPr>
                <w:rFonts w:hint="eastAsia" w:ascii="宋体" w:hAnsi="宋体" w:eastAsia="宋体" w:cs="宋体"/>
                <w:b/>
                <w:sz w:val="21"/>
                <w:szCs w:val="21"/>
              </w:rPr>
              <w:t xml:space="preserve">评分标准</w:t>
            </w:r>
            <w:r>
              <w:rPr>
                <w:rFonts w:ascii="宋体" w:hAnsi="宋体" w:eastAsia="宋体" w:cs="Times New Roman"/>
                <w:b/>
                <w:sz w:val="21"/>
                <w:szCs w:val="21"/>
              </w:rPr>
            </w:r>
            <w:r/>
          </w:p>
        </w:tc>
        <w:tc>
          <w:tcPr>
            <w:tcW w:w="880" w:type="dxa"/>
            <w:vAlign w:val="center"/>
            <w:textDirection w:val="lrTb"/>
            <w:noWrap w:val="false"/>
          </w:tcPr>
          <w:p>
            <w:pPr>
              <w:pStyle w:val="668"/>
              <w:ind w:left="0" w:right="0" w:firstLine="0"/>
              <w:jc w:val="center"/>
              <w:spacing w:line="360" w:lineRule="auto"/>
              <w:widowControl/>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分值</w:t>
            </w:r>
            <w:r>
              <w:rPr>
                <w:rFonts w:hint="eastAsia" w:ascii="宋体" w:hAnsi="宋体" w:eastAsia="宋体" w:cs="宋体"/>
                <w:b/>
                <w:sz w:val="21"/>
                <w:szCs w:val="21"/>
                <w:lang w:val="en-US" w:eastAsia="zh-CN"/>
              </w:rPr>
            </w:r>
            <w:r/>
          </w:p>
        </w:tc>
      </w:tr>
      <w:tr>
        <w:trPr/>
        <w:tc>
          <w:tcPr>
            <w:tcW w:w="775" w:type="dxa"/>
            <w:vAlign w:val="center"/>
            <w:textDirection w:val="lrTb"/>
            <w:noWrap w:val="false"/>
          </w:tcPr>
          <w:p>
            <w:pPr>
              <w:pStyle w:val="668"/>
              <w:ind w:left="0" w:right="0" w:firstLine="0"/>
              <w:jc w:val="center"/>
              <w:spacing w:line="360" w:lineRule="auto"/>
              <w:widowControl/>
              <w:rPr>
                <w:rFonts w:ascii="宋体" w:hAnsi="宋体" w:eastAsia="宋体" w:cs="Times New Roman"/>
                <w:sz w:val="21"/>
                <w:szCs w:val="21"/>
              </w:rPr>
            </w:pPr>
            <w:r>
              <w:rPr>
                <w:rFonts w:hint="eastAsia" w:ascii="宋体" w:hAnsi="宋体" w:eastAsia="宋体" w:cs="宋体"/>
                <w:sz w:val="21"/>
                <w:szCs w:val="21"/>
              </w:rPr>
              <w:t xml:space="preserve">1</w:t>
            </w:r>
            <w:r>
              <w:rPr>
                <w:rFonts w:ascii="宋体" w:hAnsi="宋体" w:eastAsia="宋体" w:cs="Times New Roman"/>
                <w:sz w:val="21"/>
                <w:szCs w:val="21"/>
              </w:rPr>
            </w:r>
            <w:r/>
          </w:p>
        </w:tc>
        <w:tc>
          <w:tcPr>
            <w:tcW w:w="1978" w:type="dxa"/>
            <w:vAlign w:val="center"/>
            <w:textDirection w:val="lrTb"/>
            <w:noWrap w:val="false"/>
          </w:tcPr>
          <w:p>
            <w:pPr>
              <w:pStyle w:val="668"/>
              <w:ind w:left="0" w:right="0" w:firstLine="0"/>
              <w:jc w:val="center"/>
              <w:spacing w:line="360" w:lineRule="auto"/>
              <w:widowControl/>
              <w:rPr>
                <w:rFonts w:ascii="宋体" w:hAnsi="宋体" w:eastAsia="宋体" w:cs="Times New Roman"/>
                <w:sz w:val="21"/>
                <w:szCs w:val="21"/>
              </w:rPr>
            </w:pPr>
            <w:r>
              <w:rPr>
                <w:rFonts w:hint="eastAsia" w:ascii="宋体" w:hAnsi="宋体" w:eastAsia="宋体" w:cs="宋体"/>
                <w:sz w:val="21"/>
                <w:szCs w:val="21"/>
              </w:rPr>
              <w:t xml:space="preserve">价格分</w:t>
            </w:r>
            <w:r>
              <w:rPr>
                <w:rFonts w:ascii="宋体" w:hAnsi="宋体" w:eastAsia="宋体" w:cs="Times New Roman"/>
                <w:sz w:val="21"/>
                <w:szCs w:val="21"/>
              </w:rPr>
            </w:r>
            <w:r/>
          </w:p>
        </w:tc>
        <w:tc>
          <w:tcPr>
            <w:tcW w:w="4992" w:type="dxa"/>
            <w:vAlign w:val="center"/>
            <w:textDirection w:val="lrTb"/>
            <w:noWrap w:val="false"/>
          </w:tcPr>
          <w:p>
            <w:pPr>
              <w:pStyle w:val="668"/>
              <w:ind w:left="0" w:right="0" w:firstLine="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综合评分法中的价格分采用低价优先法计算，即满足招标文件要求且最后报价最低的供应商的价格为评标基准价，其价格分为满分</w:t>
            </w:r>
            <w:r>
              <w:rPr>
                <w:rFonts w:hint="eastAsia" w:ascii="宋体" w:hAnsi="宋体" w:eastAsia="宋体" w:cs="宋体"/>
                <w:sz w:val="21"/>
                <w:szCs w:val="21"/>
                <w:lang w:val="en-US" w:eastAsia="zh-CN"/>
              </w:rPr>
              <w:t xml:space="preserve">40</w:t>
            </w:r>
            <w:r>
              <w:rPr>
                <w:rFonts w:hint="eastAsia" w:ascii="宋体" w:hAnsi="宋体" w:eastAsia="宋体" w:cs="宋体"/>
                <w:sz w:val="21"/>
                <w:szCs w:val="21"/>
              </w:rPr>
              <w:t xml:space="preserve">分。其他供应商的价格分统一按照下列公式计算：投标报价得分=(评标基准价／投标报价)×</w:t>
            </w:r>
            <w:r>
              <w:rPr>
                <w:rFonts w:hint="eastAsia" w:ascii="宋体" w:hAnsi="宋体" w:eastAsia="宋体" w:cs="宋体"/>
                <w:sz w:val="21"/>
                <w:szCs w:val="21"/>
                <w:lang w:val="en-US" w:eastAsia="zh-CN"/>
              </w:rPr>
              <w:t xml:space="preserve">40</w:t>
            </w:r>
            <w:r>
              <w:rPr>
                <w:rFonts w:hint="eastAsia" w:ascii="宋体" w:hAnsi="宋体" w:eastAsia="宋体" w:cs="宋体"/>
                <w:sz w:val="21"/>
                <w:szCs w:val="21"/>
              </w:rPr>
              <w:t xml:space="preserve">。（保留到小数点后2位，四舍五入）</w:t>
            </w:r>
            <w:r>
              <w:rPr>
                <w:rFonts w:hint="eastAsia" w:ascii="宋体" w:hAnsi="宋体" w:eastAsia="宋体" w:cs="宋体"/>
                <w:sz w:val="21"/>
                <w:szCs w:val="21"/>
              </w:rPr>
            </w:r>
            <w:r/>
          </w:p>
          <w:p>
            <w:pPr>
              <w:pStyle w:val="668"/>
              <w:ind w:left="0" w:right="0" w:firstLine="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注：</w:t>
            </w:r>
            <w:r>
              <w:rPr>
                <w:rFonts w:hint="eastAsia" w:ascii="宋体" w:hAnsi="宋体" w:eastAsia="宋体" w:cs="宋体"/>
                <w:sz w:val="21"/>
                <w:szCs w:val="21"/>
              </w:rPr>
              <w:t xml:space="preserve">1.价格扣除说明：投标供应商应如实准确提供《中小企业声明函》或《残疾人福利性单位声明函》或《属于监狱企业的证明文件》；如投标产品为非投标供应商制造，应准确如实填写投标产品制造商信息。如未按要求提供、填写，或相关内容表述不清的，不得享受价格扣除。</w:t>
            </w:r>
            <w:r>
              <w:rPr>
                <w:rFonts w:hint="eastAsia" w:ascii="宋体" w:hAnsi="宋体" w:eastAsia="宋体" w:cs="宋体"/>
                <w:sz w:val="21"/>
                <w:szCs w:val="21"/>
              </w:rPr>
            </w:r>
            <w:r/>
          </w:p>
          <w:p>
            <w:pPr>
              <w:pStyle w:val="668"/>
              <w:ind w:left="0" w:right="0" w:firstLine="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异常低价投标审查：对于明显低于其他通过符合性审查投标企业的报价，有可能影响产品质量或者不能诚信履约的，相关企业要在评审现场合理的时间内提供书面说明及必要的证明材料（主要是项目具体成本测算等与报价合理性相关的说明、材料），对投标价格作出解释；投标企业不能证明其报价合理性的，将作为无效投标处理并在评审报告中记录。</w:t>
            </w:r>
            <w:r>
              <w:rPr>
                <w:rFonts w:hint="eastAsia" w:ascii="宋体" w:hAnsi="宋体" w:eastAsia="宋体" w:cs="宋体"/>
                <w:sz w:val="21"/>
                <w:szCs w:val="21"/>
              </w:rPr>
            </w:r>
            <w:r/>
          </w:p>
        </w:tc>
        <w:tc>
          <w:tcPr>
            <w:tcW w:w="880" w:type="dxa"/>
            <w:vAlign w:val="center"/>
            <w:textDirection w:val="lrTb"/>
            <w:noWrap w:val="false"/>
          </w:tcPr>
          <w:p>
            <w:pPr>
              <w:pStyle w:val="668"/>
              <w:ind w:left="0" w:right="0" w:firstLine="0"/>
              <w:jc w:val="center"/>
              <w:spacing w:line="360" w:lineRule="auto"/>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40</w:t>
            </w:r>
            <w:r>
              <w:rPr>
                <w:rFonts w:ascii="宋体" w:hAnsi="宋体" w:eastAsia="宋体" w:cs="Times New Roman"/>
                <w:sz w:val="21"/>
                <w:szCs w:val="21"/>
                <w:lang w:val="en-US" w:eastAsia="zh-CN"/>
              </w:rPr>
            </w:r>
            <w:r/>
          </w:p>
        </w:tc>
      </w:tr>
      <w:tr>
        <w:trPr/>
        <w:tc>
          <w:tcPr>
            <w:tcW w:w="775" w:type="dxa"/>
            <w:vAlign w:val="center"/>
            <w:textDirection w:val="lrTb"/>
            <w:noWrap w:val="false"/>
          </w:tcPr>
          <w:p>
            <w:pPr>
              <w:pStyle w:val="668"/>
              <w:ind w:left="0" w:right="0" w:firstLine="0"/>
              <w:jc w:val="center"/>
              <w:spacing w:line="360" w:lineRule="auto"/>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ascii="宋体" w:hAnsi="宋体" w:eastAsia="宋体" w:cs="Times New Roman"/>
                <w:sz w:val="21"/>
                <w:szCs w:val="21"/>
                <w:lang w:val="en-US" w:eastAsia="zh-CN"/>
              </w:rPr>
            </w:r>
            <w:r/>
          </w:p>
        </w:tc>
        <w:tc>
          <w:tcPr>
            <w:tcW w:w="1978" w:type="dxa"/>
            <w:vAlign w:val="center"/>
            <w:textDirection w:val="lrTb"/>
            <w:noWrap w:val="false"/>
          </w:tcPr>
          <w:p>
            <w:pPr>
              <w:pStyle w:val="668"/>
              <w:ind w:left="0" w:right="0" w:firstLine="0"/>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业绩</w:t>
            </w:r>
            <w:r>
              <w:rPr>
                <w:rFonts w:hint="eastAsia" w:ascii="宋体" w:hAnsi="宋体" w:eastAsia="宋体" w:cs="宋体"/>
                <w:sz w:val="21"/>
                <w:szCs w:val="21"/>
                <w:lang w:val="en-US" w:eastAsia="zh-CN"/>
              </w:rPr>
            </w:r>
            <w:r/>
          </w:p>
        </w:tc>
        <w:tc>
          <w:tcPr>
            <w:tcW w:w="4992" w:type="dxa"/>
            <w:vAlign w:val="center"/>
            <w:textDirection w:val="lrTb"/>
            <w:noWrap w:val="false"/>
          </w:tcPr>
          <w:p>
            <w:pPr>
              <w:pStyle w:val="668"/>
              <w:ind w:left="0" w:right="0" w:firstLine="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投标人拥有2023年1月1日以来承担过类似</w:t>
            </w:r>
            <w:r>
              <w:rPr>
                <w:rFonts w:hint="eastAsia" w:ascii="宋体" w:hAnsi="宋体" w:eastAsia="宋体" w:cs="宋体"/>
                <w:sz w:val="21"/>
                <w:szCs w:val="21"/>
                <w:lang w:val="en-US" w:eastAsia="zh-CN"/>
              </w:rPr>
              <w:t xml:space="preserve">苗情、灾情监测设备的</w:t>
            </w:r>
            <w:r>
              <w:rPr>
                <w:rFonts w:hint="eastAsia" w:ascii="宋体" w:hAnsi="宋体" w:eastAsia="宋体" w:cs="宋体"/>
                <w:sz w:val="21"/>
                <w:szCs w:val="21"/>
              </w:rPr>
              <w:t xml:space="preserve">业绩，每提供一项得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分，本项最多得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668"/>
              <w:ind w:left="0" w:right="0" w:firstLine="0"/>
              <w:jc w:val="left"/>
              <w:spacing w:line="360" w:lineRule="auto"/>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备注：1.</w:t>
            </w:r>
            <w:r>
              <w:rPr>
                <w:rFonts w:hint="eastAsia" w:ascii="宋体" w:hAnsi="宋体" w:eastAsia="宋体" w:cs="宋体"/>
                <w:sz w:val="21"/>
                <w:szCs w:val="21"/>
              </w:rPr>
              <w:t xml:space="preserve">提供合同、中标通知书</w:t>
            </w:r>
            <w:r>
              <w:rPr>
                <w:rFonts w:hint="eastAsia" w:ascii="宋体" w:hAnsi="宋体" w:eastAsia="宋体" w:cs="宋体"/>
                <w:sz w:val="21"/>
                <w:szCs w:val="21"/>
                <w:lang w:val="en-US" w:eastAsia="zh-CN"/>
              </w:rPr>
              <w:t xml:space="preserve">的原件扫描件</w:t>
            </w:r>
            <w:r>
              <w:rPr>
                <w:rFonts w:hint="eastAsia" w:ascii="宋体" w:hAnsi="宋体" w:eastAsia="宋体" w:cs="宋体"/>
                <w:sz w:val="21"/>
                <w:szCs w:val="21"/>
              </w:rPr>
              <w:t xml:space="preserve">，未提供不得分。</w:t>
            </w:r>
            <w:r>
              <w:rPr>
                <w:rFonts w:hint="eastAsia" w:ascii="宋体" w:hAnsi="宋体" w:eastAsia="宋体" w:cs="宋体"/>
                <w:sz w:val="21"/>
                <w:szCs w:val="21"/>
                <w:lang w:val="en-US" w:eastAsia="zh-CN"/>
              </w:rPr>
              <w:t xml:space="preserve">2.时间以合同签订时间为准；</w:t>
            </w:r>
            <w:r>
              <w:rPr>
                <w:rFonts w:ascii="宋体" w:hAnsi="宋体" w:eastAsia="宋体" w:cs="宋体"/>
                <w:sz w:val="21"/>
                <w:szCs w:val="21"/>
                <w:lang w:val="en-US" w:eastAsia="zh-CN"/>
              </w:rPr>
            </w:r>
            <w:r/>
          </w:p>
        </w:tc>
        <w:tc>
          <w:tcPr>
            <w:tcW w:w="880" w:type="dxa"/>
            <w:vAlign w:val="center"/>
            <w:textDirection w:val="lrTb"/>
            <w:noWrap w:val="false"/>
          </w:tcPr>
          <w:p>
            <w:pPr>
              <w:pStyle w:val="668"/>
              <w:ind w:left="0" w:right="0" w:firstLine="0"/>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r>
      <w:tr>
        <w:trPr/>
        <w:tc>
          <w:tcPr>
            <w:tcW w:w="775" w:type="dxa"/>
            <w:vAlign w:val="center"/>
            <w:textDirection w:val="lrTb"/>
            <w:noWrap w:val="false"/>
          </w:tcPr>
          <w:p>
            <w:pPr>
              <w:pStyle w:val="668"/>
              <w:ind w:left="0" w:right="0" w:firstLine="0"/>
              <w:jc w:val="center"/>
              <w:spacing w:line="360" w:lineRule="auto"/>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w:t>
            </w:r>
            <w:r>
              <w:rPr>
                <w:rFonts w:ascii="宋体" w:hAnsi="宋体" w:eastAsia="宋体" w:cs="Times New Roman"/>
                <w:sz w:val="21"/>
                <w:szCs w:val="21"/>
                <w:lang w:val="en-US" w:eastAsia="zh-CN"/>
              </w:rPr>
            </w:r>
            <w:r/>
          </w:p>
        </w:tc>
        <w:tc>
          <w:tcPr>
            <w:tcW w:w="1978" w:type="dxa"/>
            <w:vAlign w:val="center"/>
            <w:textDirection w:val="lrTb"/>
            <w:noWrap w:val="false"/>
          </w:tcPr>
          <w:p>
            <w:pPr>
              <w:pStyle w:val="668"/>
              <w:ind w:left="0" w:right="0" w:firstLine="0"/>
              <w:jc w:val="center"/>
              <w:spacing w:line="360" w:lineRule="auto"/>
              <w:widowControl/>
              <w:rPr>
                <w:rFonts w:ascii="宋体" w:hAnsi="宋体" w:eastAsia="宋体" w:cs="Times New Roman"/>
                <w:sz w:val="21"/>
                <w:szCs w:val="21"/>
              </w:rPr>
            </w:pPr>
            <w:r>
              <w:rPr>
                <w:rFonts w:hint="eastAsia" w:ascii="宋体" w:hAnsi="宋体" w:eastAsia="宋体" w:cs="宋体"/>
                <w:sz w:val="21"/>
                <w:szCs w:val="21"/>
                <w:lang w:val="en-US" w:eastAsia="zh-CN"/>
              </w:rPr>
              <w:t xml:space="preserve">企业</w:t>
            </w:r>
            <w:r>
              <w:rPr>
                <w:rFonts w:hint="eastAsia" w:ascii="宋体" w:hAnsi="宋体" w:eastAsia="宋体" w:cs="宋体"/>
                <w:sz w:val="21"/>
                <w:szCs w:val="21"/>
              </w:rPr>
              <w:t xml:space="preserve">综合实力</w:t>
            </w:r>
            <w:r>
              <w:rPr>
                <w:rFonts w:ascii="宋体" w:hAnsi="宋体" w:eastAsia="宋体" w:cs="Times New Roman"/>
                <w:sz w:val="21"/>
                <w:szCs w:val="21"/>
              </w:rPr>
            </w:r>
            <w:r/>
          </w:p>
        </w:tc>
        <w:tc>
          <w:tcPr>
            <w:tcW w:w="4992" w:type="dxa"/>
            <w:vAlign w:val="center"/>
            <w:textDirection w:val="lrTb"/>
            <w:noWrap w:val="false"/>
          </w:tcPr>
          <w:p>
            <w:pPr>
              <w:pStyle w:val="668"/>
              <w:ind w:left="0" w:right="0" w:firstLine="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投标人具有农业无人机作业管控类（农业无人机作业、航线规划、指挥调度、飞控数据分析、智能巡田管理领域等与本项目建设内容相关）软件著作权登记证书</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668"/>
              <w:ind w:left="0" w:right="0" w:firstLine="0"/>
              <w:jc w:val="left"/>
              <w:spacing w:line="360" w:lineRule="auto"/>
              <w:widowControl/>
              <w:rPr>
                <w:rFonts w:ascii="宋体" w:hAnsi="宋体" w:eastAsia="宋体" w:cs="宋体"/>
                <w:sz w:val="21"/>
                <w:szCs w:val="21"/>
                <w:lang w:val="en-US"/>
              </w:rPr>
            </w:pPr>
            <w:r>
              <w:rPr>
                <w:rFonts w:hint="eastAsia" w:ascii="宋体" w:hAnsi="宋体" w:eastAsia="宋体" w:cs="宋体"/>
                <w:sz w:val="21"/>
                <w:szCs w:val="21"/>
                <w:lang w:val="en-US" w:eastAsia="zh-CN"/>
              </w:rPr>
              <w:t xml:space="preserve">注：提供证书原件的扫描件，未提供不得分。</w:t>
            </w:r>
            <w:r>
              <w:rPr>
                <w:rFonts w:ascii="宋体" w:hAnsi="宋体" w:eastAsia="宋体" w:cs="宋体"/>
                <w:sz w:val="21"/>
                <w:szCs w:val="21"/>
                <w:lang w:val="en-US"/>
              </w:rPr>
            </w:r>
            <w:r/>
          </w:p>
        </w:tc>
        <w:tc>
          <w:tcPr>
            <w:tcW w:w="880" w:type="dxa"/>
            <w:vAlign w:val="center"/>
            <w:textDirection w:val="lrTb"/>
            <w:noWrap w:val="false"/>
          </w:tcPr>
          <w:p>
            <w:pPr>
              <w:pStyle w:val="668"/>
              <w:ind w:left="0" w:right="0" w:firstLine="0"/>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r>
      <w:tr>
        <w:trPr/>
        <w:tc>
          <w:tcPr>
            <w:tcW w:w="775" w:type="dxa"/>
            <w:vAlign w:val="center"/>
            <w:textDirection w:val="lrTb"/>
            <w:noWrap w:val="false"/>
          </w:tcPr>
          <w:p>
            <w:pPr>
              <w:pStyle w:val="668"/>
              <w:ind w:left="0" w:right="0" w:firstLine="0"/>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r>
            <w:r/>
          </w:p>
        </w:tc>
        <w:tc>
          <w:tcPr>
            <w:tcW w:w="1978" w:type="dxa"/>
            <w:vAlign w:val="center"/>
            <w:textDirection w:val="lrTb"/>
            <w:noWrap w:val="false"/>
          </w:tcPr>
          <w:p>
            <w:pPr>
              <w:pStyle w:val="668"/>
              <w:ind w:left="0" w:right="0" w:firstLine="0"/>
              <w:jc w:val="center"/>
              <w:spacing w:line="360" w:lineRule="auto"/>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人员配备</w:t>
            </w:r>
            <w:r>
              <w:rPr>
                <w:rFonts w:ascii="宋体" w:hAnsi="宋体" w:eastAsia="宋体" w:cs="宋体"/>
                <w:sz w:val="21"/>
                <w:szCs w:val="21"/>
                <w:lang w:val="en-US" w:eastAsia="zh-CN"/>
              </w:rPr>
            </w:r>
            <w:r/>
          </w:p>
        </w:tc>
        <w:tc>
          <w:tcPr>
            <w:tcW w:w="4992" w:type="dxa"/>
            <w:vAlign w:val="center"/>
            <w:textDirection w:val="lrTb"/>
            <w:noWrap w:val="false"/>
          </w:tcPr>
          <w:p>
            <w:pPr>
              <w:pStyle w:val="668"/>
              <w:ind w:left="0" w:right="0" w:firstLine="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投标人拟派的项目负责人</w:t>
            </w:r>
            <w:r>
              <w:rPr>
                <w:rFonts w:hint="eastAsia" w:ascii="宋体" w:hAnsi="宋体" w:eastAsia="宋体" w:cs="宋体"/>
                <w:sz w:val="21"/>
                <w:szCs w:val="21"/>
              </w:rPr>
              <w:t xml:space="preserve">具有</w:t>
            </w:r>
            <w:r>
              <w:rPr>
                <w:rFonts w:hint="eastAsia" w:ascii="宋体" w:hAnsi="宋体" w:eastAsia="宋体" w:cs="宋体"/>
                <w:sz w:val="21"/>
                <w:szCs w:val="21"/>
                <w:lang w:val="en-US" w:eastAsia="zh-CN"/>
              </w:rPr>
              <w:t xml:space="preserve">信息系统项目管理师证书得1分</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具有高级工程师及</w:t>
            </w:r>
            <w:r>
              <w:rPr>
                <w:rFonts w:hint="eastAsia" w:ascii="宋体" w:hAnsi="宋体" w:eastAsia="宋体" w:cs="宋体"/>
                <w:sz w:val="21"/>
                <w:szCs w:val="21"/>
              </w:rPr>
              <w:t xml:space="preserve">以上</w:t>
            </w:r>
            <w:r>
              <w:rPr>
                <w:rFonts w:hint="eastAsia" w:ascii="宋体" w:hAnsi="宋体" w:eastAsia="宋体" w:cs="宋体"/>
                <w:sz w:val="21"/>
                <w:szCs w:val="21"/>
                <w:lang w:val="en-US" w:eastAsia="zh-CN"/>
              </w:rPr>
              <w:t xml:space="preserve">职称</w:t>
            </w:r>
            <w:r>
              <w:rPr>
                <w:rFonts w:hint="eastAsia" w:ascii="宋体" w:hAnsi="宋体" w:eastAsia="宋体" w:cs="宋体"/>
                <w:sz w:val="21"/>
                <w:szCs w:val="21"/>
              </w:rPr>
              <w:t xml:space="preserve">证书</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电子信息类</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得1分，</w:t>
            </w:r>
            <w:r>
              <w:rPr>
                <w:rFonts w:hint="eastAsia" w:ascii="宋体" w:hAnsi="宋体" w:eastAsia="宋体" w:cs="宋体"/>
                <w:sz w:val="21"/>
                <w:szCs w:val="21"/>
              </w:rPr>
              <w:t xml:space="preserve">本项最高得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668"/>
              <w:ind w:left="0" w:right="0" w:firstLine="0"/>
              <w:jc w:val="left"/>
              <w:spacing w:line="360" w:lineRule="auto"/>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注：提供相关证书原件的扫描件，提供提交投标文件截止时间前6个月内任何1个月投标人为项目负责人缴纳的社保证明材料，未提供不得分。</w:t>
            </w:r>
            <w:r>
              <w:rPr>
                <w:rFonts w:ascii="宋体" w:hAnsi="宋体" w:eastAsia="宋体" w:cs="宋体"/>
                <w:sz w:val="21"/>
                <w:szCs w:val="21"/>
                <w:lang w:val="en-US" w:eastAsia="zh-CN"/>
              </w:rPr>
            </w:r>
            <w:r/>
          </w:p>
        </w:tc>
        <w:tc>
          <w:tcPr>
            <w:tcW w:w="880" w:type="dxa"/>
            <w:vAlign w:val="center"/>
            <w:textDirection w:val="lrTb"/>
            <w:noWrap w:val="false"/>
          </w:tcPr>
          <w:p>
            <w:pPr>
              <w:pStyle w:val="668"/>
              <w:ind w:left="0" w:right="0" w:firstLine="0"/>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r>
      <w:tr>
        <w:trPr/>
        <w:tc>
          <w:tcPr>
            <w:tcW w:w="775" w:type="dxa"/>
            <w:vAlign w:val="center"/>
            <w:textDirection w:val="lrTb"/>
            <w:noWrap w:val="false"/>
          </w:tcPr>
          <w:p>
            <w:pPr>
              <w:pStyle w:val="668"/>
              <w:ind w:left="0" w:right="0" w:firstLine="0"/>
              <w:jc w:val="center"/>
              <w:spacing w:line="360" w:lineRule="auto"/>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ascii="宋体" w:hAnsi="宋体" w:eastAsia="宋体" w:cs="宋体"/>
                <w:sz w:val="21"/>
                <w:szCs w:val="21"/>
                <w:lang w:val="en-US" w:eastAsia="zh-CN"/>
              </w:rPr>
            </w:r>
            <w:r/>
          </w:p>
        </w:tc>
        <w:tc>
          <w:tcPr>
            <w:tcW w:w="1978" w:type="dxa"/>
            <w:vAlign w:val="center"/>
            <w:textDirection w:val="lrTb"/>
            <w:noWrap w:val="false"/>
          </w:tcPr>
          <w:p>
            <w:pPr>
              <w:pStyle w:val="668"/>
              <w:ind w:left="0" w:right="0" w:firstLine="0"/>
              <w:jc w:val="center"/>
              <w:spacing w:line="360" w:lineRule="auto"/>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技术要求响应</w:t>
            </w:r>
            <w:r>
              <w:rPr>
                <w:rFonts w:ascii="宋体" w:hAnsi="宋体" w:eastAsia="宋体" w:cs="宋体"/>
                <w:sz w:val="21"/>
                <w:szCs w:val="21"/>
                <w:lang w:val="en-US" w:eastAsia="zh-CN"/>
              </w:rPr>
            </w:r>
            <w:r/>
          </w:p>
        </w:tc>
        <w:tc>
          <w:tcPr>
            <w:tcW w:w="4992" w:type="dxa"/>
            <w:vAlign w:val="center"/>
            <w:textDirection w:val="lrTb"/>
            <w:noWrap w:val="false"/>
          </w:tcPr>
          <w:p>
            <w:pPr>
              <w:pStyle w:val="668"/>
              <w:ind w:left="0" w:right="0" w:firstLine="0"/>
              <w:jc w:val="left"/>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投标单位所投产品的技术参数与招标文件要求比较，完全响应招标文件要求（即未偏离或正偏离）的得18分；标“▲”技术参数存在负偏离的，每有一项扣0.5分；其他技术参数和要求存在负偏离的，每有一项扣0.25分。扣完为止。</w:t>
            </w:r>
            <w:r>
              <w:rPr>
                <w:rFonts w:hint="eastAsia" w:ascii="宋体" w:hAnsi="宋体" w:eastAsia="宋体" w:cs="宋体"/>
                <w:sz w:val="21"/>
                <w:szCs w:val="21"/>
                <w:lang w:val="en-US" w:eastAsia="zh-CN"/>
              </w:rPr>
            </w:r>
            <w:r/>
          </w:p>
        </w:tc>
        <w:tc>
          <w:tcPr>
            <w:tcW w:w="880" w:type="dxa"/>
            <w:vAlign w:val="center"/>
            <w:textDirection w:val="lrTb"/>
            <w:noWrap w:val="false"/>
          </w:tcPr>
          <w:p>
            <w:pPr>
              <w:pStyle w:val="668"/>
              <w:ind w:left="0" w:right="0" w:firstLine="0"/>
              <w:jc w:val="center"/>
              <w:spacing w:line="360" w:lineRule="auto"/>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18</w:t>
            </w:r>
            <w:r>
              <w:rPr>
                <w:rFonts w:ascii="宋体" w:hAnsi="宋体" w:eastAsia="宋体" w:cs="宋体"/>
                <w:sz w:val="21"/>
                <w:szCs w:val="21"/>
                <w:lang w:val="en-US" w:eastAsia="zh-CN"/>
              </w:rPr>
            </w:r>
            <w:r/>
          </w:p>
        </w:tc>
      </w:tr>
      <w:tr>
        <w:trPr/>
        <w:tc>
          <w:tcPr>
            <w:tcW w:w="775" w:type="dxa"/>
            <w:vAlign w:val="center"/>
            <w:textDirection w:val="lrTb"/>
            <w:noWrap w:val="false"/>
          </w:tcPr>
          <w:p>
            <w:pPr>
              <w:pStyle w:val="668"/>
              <w:ind w:left="0" w:right="0" w:firstLine="0"/>
              <w:jc w:val="center"/>
              <w:spacing w:line="360" w:lineRule="auto"/>
              <w:widowControl/>
              <w:rPr>
                <w:rFonts w:ascii="宋体" w:hAnsi="宋体" w:eastAsia="宋体" w:cs="宋体"/>
                <w:sz w:val="21"/>
                <w:szCs w:val="21"/>
                <w:lang w:val="en-US" w:eastAsia="zh-CN"/>
              </w:rPr>
            </w:pPr>
            <w:r>
              <w:rPr>
                <w:rFonts w:hint="eastAsia" w:ascii="宋体" w:hAnsi="宋体" w:cs="宋体"/>
                <w:sz w:val="21"/>
                <w:szCs w:val="21"/>
                <w:lang w:val="en-US" w:eastAsia="zh-CN"/>
              </w:rPr>
              <w:t xml:space="preserve">6</w:t>
            </w:r>
            <w:r>
              <w:rPr>
                <w:rFonts w:ascii="宋体" w:hAnsi="宋体" w:eastAsia="宋体" w:cs="宋体"/>
                <w:sz w:val="21"/>
                <w:szCs w:val="21"/>
                <w:lang w:val="en-US" w:eastAsia="zh-CN"/>
              </w:rPr>
            </w:r>
            <w:r/>
          </w:p>
        </w:tc>
        <w:tc>
          <w:tcPr>
            <w:tcW w:w="1978" w:type="dxa"/>
            <w:vAlign w:val="center"/>
            <w:textDirection w:val="lrTb"/>
            <w:noWrap w:val="false"/>
          </w:tcPr>
          <w:p>
            <w:pPr>
              <w:pStyle w:val="668"/>
              <w:jc w:val="center"/>
              <w:spacing w:line="360" w:lineRule="auto"/>
              <w:widowControl/>
              <w:rPr>
                <w:rFonts w:ascii="宋体" w:hAnsi="宋体" w:eastAsia="宋体" w:cs="宋体"/>
                <w:sz w:val="21"/>
                <w:szCs w:val="21"/>
                <w:lang w:val="en-US" w:eastAsia="zh-CN"/>
              </w:rPr>
            </w:pPr>
            <w:r>
              <w:rPr>
                <w:rFonts w:hint="eastAsia" w:ascii="宋体" w:hAnsi="宋体" w:cs="宋体"/>
                <w:sz w:val="21"/>
                <w:szCs w:val="21"/>
                <w:lang w:val="en-US" w:eastAsia="zh-CN"/>
              </w:rPr>
              <w:t xml:space="preserve">项目需求理解</w:t>
            </w:r>
            <w:r>
              <w:rPr>
                <w:rFonts w:ascii="宋体" w:hAnsi="宋体" w:eastAsia="宋体" w:cs="宋体"/>
                <w:sz w:val="21"/>
                <w:szCs w:val="21"/>
                <w:lang w:val="en-US" w:eastAsia="zh-CN"/>
              </w:rPr>
            </w:r>
            <w:r/>
          </w:p>
        </w:tc>
        <w:tc>
          <w:tcPr>
            <w:tcW w:w="4992" w:type="dxa"/>
            <w:vAlign w:val="center"/>
            <w:textDirection w:val="lrTb"/>
            <w:noWrap w:val="false"/>
          </w:tcPr>
          <w:p>
            <w:pPr>
              <w:pStyle w:val="668"/>
              <w:ind w:left="0" w:right="0" w:firstLine="0"/>
              <w:jc w:val="left"/>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根据各投标人基于项目采购需求，提供对本项目的理解，内容包括</w:t>
            </w:r>
            <w:r>
              <w:rPr>
                <w:rFonts w:hint="eastAsia" w:ascii="宋体" w:hAnsi="宋体" w:cs="宋体"/>
                <w:sz w:val="21"/>
                <w:szCs w:val="21"/>
                <w:lang w:val="en-US" w:eastAsia="zh-CN"/>
              </w:rPr>
              <w:t xml:space="preserve">但不限于：</w:t>
            </w:r>
            <w:r>
              <w:rPr>
                <w:rFonts w:hint="eastAsia" w:ascii="宋体" w:hAnsi="宋体" w:eastAsia="宋体" w:cs="宋体"/>
                <w:sz w:val="21"/>
                <w:szCs w:val="21"/>
                <w:lang w:val="en-US" w:eastAsia="zh-CN"/>
              </w:rPr>
              <w:t xml:space="preserve">①对采购需求中全部核心要点的理解；②对采购所需技术需求的解读；③对项目建设目标的阐述；优于项目需求的得</w:t>
            </w: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分，符合项目需求的得</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分，不符合项目需求或者未提供的不得分</w:t>
            </w:r>
            <w:r>
              <w:rPr>
                <w:rFonts w:hint="eastAsia" w:ascii="宋体" w:hAnsi="宋体" w:eastAsia="宋体" w:cs="宋体"/>
                <w:sz w:val="21"/>
                <w:szCs w:val="21"/>
                <w:lang w:val="en-US" w:eastAsia="zh-CN"/>
              </w:rPr>
            </w:r>
            <w:r/>
          </w:p>
        </w:tc>
        <w:tc>
          <w:tcPr>
            <w:tcW w:w="880" w:type="dxa"/>
            <w:vAlign w:val="center"/>
            <w:textDirection w:val="lrTb"/>
            <w:noWrap w:val="false"/>
          </w:tcPr>
          <w:p>
            <w:pPr>
              <w:pStyle w:val="668"/>
              <w:ind w:left="0" w:right="0" w:firstLine="0"/>
              <w:jc w:val="center"/>
              <w:spacing w:line="360" w:lineRule="auto"/>
              <w:widowControl/>
              <w:rPr>
                <w:rFonts w:ascii="宋体" w:hAnsi="宋体" w:eastAsia="宋体" w:cs="宋体"/>
                <w:sz w:val="21"/>
                <w:szCs w:val="21"/>
                <w:lang w:val="en-US" w:eastAsia="zh-CN"/>
              </w:rPr>
            </w:pPr>
            <w:r>
              <w:rPr>
                <w:rFonts w:hint="eastAsia" w:ascii="宋体" w:hAnsi="宋体" w:cs="宋体"/>
                <w:sz w:val="21"/>
                <w:szCs w:val="21"/>
                <w:lang w:val="en-US" w:eastAsia="zh-CN"/>
              </w:rPr>
              <w:t xml:space="preserve">6</w:t>
            </w:r>
            <w:r>
              <w:rPr>
                <w:rFonts w:ascii="宋体" w:hAnsi="宋体" w:eastAsia="宋体" w:cs="宋体"/>
                <w:sz w:val="21"/>
                <w:szCs w:val="21"/>
                <w:lang w:val="en-US" w:eastAsia="zh-CN"/>
              </w:rPr>
            </w:r>
            <w:r/>
          </w:p>
        </w:tc>
      </w:tr>
      <w:tr>
        <w:trPr/>
        <w:tc>
          <w:tcPr>
            <w:tcW w:w="775" w:type="dxa"/>
            <w:vAlign w:val="center"/>
            <w:textDirection w:val="lrTb"/>
            <w:noWrap w:val="false"/>
          </w:tcPr>
          <w:p>
            <w:pPr>
              <w:pStyle w:val="668"/>
              <w:ind w:left="0" w:right="0" w:firstLine="0"/>
              <w:jc w:val="center"/>
              <w:spacing w:line="360" w:lineRule="auto"/>
              <w:widowControl/>
              <w:rPr>
                <w:rFonts w:ascii="宋体" w:hAnsi="宋体" w:eastAsia="宋体" w:cs="宋体"/>
                <w:sz w:val="21"/>
                <w:szCs w:val="21"/>
                <w:lang w:val="en-US" w:eastAsia="zh-CN"/>
              </w:rPr>
            </w:pPr>
            <w:r>
              <w:rPr>
                <w:rFonts w:hint="eastAsia" w:ascii="宋体" w:hAnsi="宋体" w:cs="宋体"/>
                <w:sz w:val="21"/>
                <w:szCs w:val="21"/>
                <w:lang w:val="en-US" w:eastAsia="zh-CN"/>
              </w:rPr>
              <w:t xml:space="preserve">7</w:t>
            </w:r>
            <w:r>
              <w:rPr>
                <w:rFonts w:ascii="宋体" w:hAnsi="宋体" w:eastAsia="宋体" w:cs="宋体"/>
                <w:sz w:val="21"/>
                <w:szCs w:val="21"/>
                <w:lang w:val="en-US" w:eastAsia="zh-CN"/>
              </w:rPr>
            </w:r>
            <w:r/>
          </w:p>
        </w:tc>
        <w:tc>
          <w:tcPr>
            <w:tcW w:w="1978" w:type="dxa"/>
            <w:vAlign w:val="center"/>
            <w:textDirection w:val="lrTb"/>
            <w:noWrap w:val="false"/>
          </w:tcPr>
          <w:p>
            <w:pPr>
              <w:pStyle w:val="668"/>
              <w:jc w:val="center"/>
              <w:spacing w:line="360" w:lineRule="auto"/>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总体建设方案</w:t>
            </w:r>
            <w:r>
              <w:rPr>
                <w:rFonts w:ascii="宋体" w:hAnsi="宋体" w:eastAsia="宋体" w:cs="宋体"/>
                <w:sz w:val="21"/>
                <w:szCs w:val="21"/>
                <w:lang w:val="en-US" w:eastAsia="zh-CN"/>
              </w:rPr>
            </w:r>
            <w:r/>
          </w:p>
        </w:tc>
        <w:tc>
          <w:tcPr>
            <w:tcW w:w="4992" w:type="dxa"/>
            <w:vAlign w:val="center"/>
            <w:textDirection w:val="lrTb"/>
            <w:noWrap w:val="false"/>
          </w:tcPr>
          <w:p>
            <w:pPr>
              <w:pStyle w:val="668"/>
              <w:ind w:left="0" w:right="0" w:firstLine="0"/>
              <w:jc w:val="left"/>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根据各投标人基于项目采购需求，提供对本项目的理解及总体建设方案，方案内容包括但不限于：①总体实施架构设计；②项目建设内容</w:t>
            </w:r>
            <w:r>
              <w:rPr>
                <w:rFonts w:hint="eastAsia" w:ascii="宋体" w:hAnsi="宋体" w:cs="宋体"/>
                <w:sz w:val="21"/>
                <w:szCs w:val="21"/>
                <w:lang w:val="en-US" w:eastAsia="zh-CN"/>
              </w:rPr>
              <w:t xml:space="preserve">及</w:t>
            </w:r>
            <w:r>
              <w:rPr>
                <w:rFonts w:hint="eastAsia" w:ascii="宋体" w:hAnsi="宋体" w:eastAsia="宋体" w:cs="宋体"/>
                <w:sz w:val="21"/>
                <w:szCs w:val="21"/>
                <w:lang w:val="en-US" w:eastAsia="zh-CN"/>
              </w:rPr>
              <w:t xml:space="preserve">方案</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优于项目需求的得</w:t>
            </w: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分，符合项目需求的得</w:t>
            </w: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分，不符合项目需求或者未提供的不得分</w:t>
            </w:r>
            <w:r>
              <w:rPr>
                <w:rFonts w:hint="eastAsia" w:ascii="宋体" w:hAnsi="宋体" w:eastAsia="宋体" w:cs="宋体"/>
                <w:sz w:val="21"/>
                <w:szCs w:val="21"/>
                <w:lang w:val="en-US" w:eastAsia="zh-CN"/>
              </w:rPr>
            </w:r>
            <w:r/>
          </w:p>
        </w:tc>
        <w:tc>
          <w:tcPr>
            <w:tcW w:w="880" w:type="dxa"/>
            <w:vAlign w:val="center"/>
            <w:textDirection w:val="lrTb"/>
            <w:noWrap w:val="false"/>
          </w:tcPr>
          <w:p>
            <w:pPr>
              <w:pStyle w:val="668"/>
              <w:ind w:left="0" w:right="0" w:firstLine="0"/>
              <w:jc w:val="center"/>
              <w:spacing w:line="360" w:lineRule="auto"/>
              <w:widowControl/>
              <w:rPr>
                <w:rFonts w:ascii="宋体" w:hAnsi="宋体" w:eastAsia="宋体" w:cs="宋体"/>
                <w:sz w:val="21"/>
                <w:szCs w:val="21"/>
                <w:lang w:val="en-US" w:eastAsia="zh-CN"/>
              </w:rPr>
            </w:pPr>
            <w:r>
              <w:rPr>
                <w:rFonts w:hint="eastAsia" w:ascii="宋体" w:hAnsi="宋体" w:cs="宋体"/>
                <w:sz w:val="21"/>
                <w:szCs w:val="21"/>
                <w:lang w:val="en-US" w:eastAsia="zh-CN"/>
              </w:rPr>
              <w:t xml:space="preserve">8</w:t>
            </w:r>
            <w:r>
              <w:rPr>
                <w:rFonts w:ascii="宋体" w:hAnsi="宋体" w:eastAsia="宋体" w:cs="宋体"/>
                <w:sz w:val="21"/>
                <w:szCs w:val="21"/>
                <w:lang w:val="en-US" w:eastAsia="zh-CN"/>
              </w:rPr>
            </w:r>
            <w:r/>
          </w:p>
        </w:tc>
      </w:tr>
      <w:tr>
        <w:trPr/>
        <w:tc>
          <w:tcPr>
            <w:tcW w:w="775" w:type="dxa"/>
            <w:vAlign w:val="center"/>
            <w:textDirection w:val="lrTb"/>
            <w:noWrap w:val="false"/>
          </w:tcPr>
          <w:p>
            <w:pPr>
              <w:pStyle w:val="668"/>
              <w:ind w:left="0" w:right="0" w:firstLine="0"/>
              <w:jc w:val="center"/>
              <w:spacing w:line="360" w:lineRule="auto"/>
              <w:widowControl/>
              <w:rPr>
                <w:rFonts w:ascii="宋体" w:hAnsi="宋体" w:eastAsia="宋体" w:cs="宋体"/>
                <w:sz w:val="21"/>
                <w:szCs w:val="21"/>
                <w:lang w:val="en-US" w:eastAsia="zh-CN"/>
              </w:rPr>
            </w:pPr>
            <w:r>
              <w:rPr>
                <w:rFonts w:hint="eastAsia" w:ascii="宋体" w:hAnsi="宋体" w:cs="宋体"/>
                <w:sz w:val="21"/>
                <w:szCs w:val="21"/>
                <w:lang w:val="en-US" w:eastAsia="zh-CN"/>
              </w:rPr>
              <w:t xml:space="preserve">8</w:t>
            </w:r>
            <w:r>
              <w:rPr>
                <w:rFonts w:ascii="宋体" w:hAnsi="宋体" w:eastAsia="宋体" w:cs="宋体"/>
                <w:sz w:val="21"/>
                <w:szCs w:val="21"/>
                <w:lang w:val="en-US" w:eastAsia="zh-CN"/>
              </w:rPr>
            </w:r>
            <w:r/>
          </w:p>
        </w:tc>
        <w:tc>
          <w:tcPr>
            <w:tcW w:w="1978" w:type="dxa"/>
            <w:vAlign w:val="center"/>
            <w:textDirection w:val="lrTb"/>
            <w:noWrap w:val="false"/>
          </w:tcPr>
          <w:p>
            <w:pPr>
              <w:pStyle w:val="668"/>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实施方案</w:t>
            </w:r>
            <w:r>
              <w:rPr>
                <w:rFonts w:hint="eastAsia" w:ascii="宋体" w:hAnsi="宋体" w:eastAsia="宋体" w:cs="宋体"/>
                <w:sz w:val="21"/>
                <w:szCs w:val="21"/>
                <w:lang w:val="en-US" w:eastAsia="zh-CN"/>
              </w:rPr>
            </w:r>
            <w:r/>
          </w:p>
        </w:tc>
        <w:tc>
          <w:tcPr>
            <w:tcW w:w="4992" w:type="dxa"/>
            <w:vAlign w:val="center"/>
            <w:textDirection w:val="lrTb"/>
            <w:noWrap w:val="false"/>
          </w:tcPr>
          <w:p>
            <w:pPr>
              <w:pStyle w:val="668"/>
              <w:ind w:left="0" w:right="0" w:firstLine="0"/>
              <w:jc w:val="left"/>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根据投标人提供给的项目实施方案，包括但不限于：①项目进度管理依据；②进度计划安排；③项目质量目标，④项目质量保证和管理体系；⑤项目团队管理措施</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优于项目需求的得</w:t>
            </w: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分，符合项目需求的得</w:t>
            </w: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分，不符合项目需求或者未提供的不得分</w:t>
            </w:r>
            <w:r>
              <w:rPr>
                <w:rFonts w:hint="eastAsia" w:ascii="宋体" w:hAnsi="宋体" w:eastAsia="宋体" w:cs="宋体"/>
                <w:sz w:val="21"/>
                <w:szCs w:val="21"/>
                <w:lang w:val="en-US" w:eastAsia="zh-CN"/>
              </w:rPr>
            </w:r>
            <w:r/>
          </w:p>
        </w:tc>
        <w:tc>
          <w:tcPr>
            <w:tcW w:w="880" w:type="dxa"/>
            <w:vAlign w:val="center"/>
            <w:textDirection w:val="lrTb"/>
            <w:noWrap w:val="false"/>
          </w:tcPr>
          <w:p>
            <w:pPr>
              <w:pStyle w:val="668"/>
              <w:ind w:left="0" w:right="0" w:firstLine="0"/>
              <w:jc w:val="center"/>
              <w:spacing w:line="360" w:lineRule="auto"/>
              <w:widowControl/>
              <w:rPr>
                <w:rFonts w:ascii="宋体" w:hAnsi="宋体" w:eastAsia="宋体" w:cs="宋体"/>
                <w:sz w:val="21"/>
                <w:szCs w:val="21"/>
                <w:lang w:val="en-US" w:eastAsia="zh-CN"/>
              </w:rPr>
            </w:pPr>
            <w:r>
              <w:rPr>
                <w:rFonts w:hint="eastAsia" w:ascii="宋体" w:hAnsi="宋体" w:cs="宋体"/>
                <w:sz w:val="21"/>
                <w:szCs w:val="21"/>
                <w:lang w:val="en-US" w:eastAsia="zh-CN"/>
              </w:rPr>
              <w:t xml:space="preserve">8</w:t>
            </w:r>
            <w:r>
              <w:rPr>
                <w:rFonts w:ascii="宋体" w:hAnsi="宋体" w:eastAsia="宋体" w:cs="宋体"/>
                <w:sz w:val="21"/>
                <w:szCs w:val="21"/>
                <w:lang w:val="en-US" w:eastAsia="zh-CN"/>
              </w:rPr>
            </w:r>
            <w:r/>
          </w:p>
        </w:tc>
      </w:tr>
      <w:tr>
        <w:trPr/>
        <w:tc>
          <w:tcPr>
            <w:tcW w:w="775" w:type="dxa"/>
            <w:vAlign w:val="center"/>
            <w:textDirection w:val="lrTb"/>
            <w:noWrap w:val="false"/>
          </w:tcPr>
          <w:p>
            <w:pPr>
              <w:pStyle w:val="668"/>
              <w:ind w:left="0" w:right="0" w:firstLine="0"/>
              <w:jc w:val="center"/>
              <w:spacing w:line="360" w:lineRule="auto"/>
              <w:widowControl/>
              <w:rPr>
                <w:rFonts w:ascii="宋体" w:hAnsi="宋体" w:eastAsia="宋体" w:cs="宋体"/>
                <w:sz w:val="21"/>
                <w:szCs w:val="21"/>
                <w:lang w:val="en-US" w:eastAsia="zh-CN"/>
              </w:rPr>
            </w:pPr>
            <w:r>
              <w:rPr>
                <w:rFonts w:hint="eastAsia" w:ascii="宋体" w:hAnsi="宋体" w:cs="宋体"/>
                <w:sz w:val="21"/>
                <w:szCs w:val="21"/>
                <w:lang w:val="en-US" w:eastAsia="zh-CN"/>
              </w:rPr>
              <w:t xml:space="preserve">9</w:t>
            </w:r>
            <w:r>
              <w:rPr>
                <w:rFonts w:ascii="宋体" w:hAnsi="宋体" w:eastAsia="宋体" w:cs="宋体"/>
                <w:sz w:val="21"/>
                <w:szCs w:val="21"/>
                <w:lang w:val="en-US" w:eastAsia="zh-CN"/>
              </w:rPr>
            </w:r>
            <w:r/>
          </w:p>
        </w:tc>
        <w:tc>
          <w:tcPr>
            <w:tcW w:w="1978" w:type="dxa"/>
            <w:vAlign w:val="center"/>
            <w:textDirection w:val="lrTb"/>
            <w:noWrap w:val="false"/>
          </w:tcPr>
          <w:p>
            <w:pPr>
              <w:pStyle w:val="668"/>
              <w:jc w:val="center"/>
              <w:spacing w:line="360" w:lineRule="auto"/>
              <w:widowControl/>
              <w:rPr>
                <w:rFonts w:hint="eastAsia" w:ascii="宋体" w:hAnsi="宋体" w:eastAsia="宋体" w:cs="宋体"/>
                <w:sz w:val="21"/>
                <w:szCs w:val="21"/>
                <w:lang w:val="en-US" w:eastAsia="zh-CN"/>
              </w:rPr>
            </w:pPr>
            <w:r>
              <w:rPr>
                <w:rFonts w:ascii="宋体" w:hAnsi="宋体" w:eastAsia="宋体" w:cs="宋体"/>
                <w:sz w:val="21"/>
                <w:szCs w:val="21"/>
              </w:rPr>
              <w:t xml:space="preserve">培训方案</w:t>
            </w:r>
            <w:r>
              <w:rPr>
                <w:rFonts w:hint="eastAsia" w:ascii="宋体" w:hAnsi="宋体" w:eastAsia="宋体" w:cs="宋体"/>
                <w:sz w:val="21"/>
                <w:szCs w:val="21"/>
                <w:lang w:val="en-US" w:eastAsia="zh-CN"/>
              </w:rPr>
            </w:r>
            <w:r/>
          </w:p>
        </w:tc>
        <w:tc>
          <w:tcPr>
            <w:tcW w:w="4992" w:type="dxa"/>
            <w:vAlign w:val="center"/>
            <w:textDirection w:val="lrTb"/>
            <w:noWrap w:val="false"/>
          </w:tcPr>
          <w:p>
            <w:pPr>
              <w:pStyle w:val="668"/>
              <w:ind w:left="0" w:right="0" w:firstLine="0"/>
              <w:jc w:val="left"/>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根据各投标人的培训方案进行综合评审，包括但不限于：①培训总体计划与目标②培训人员安排③培训课程安排④培训质量保证</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优于项目需求的得</w:t>
            </w: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分，符合项目需求的得</w:t>
            </w: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分，不符合项目需求或者未提供的不得分</w:t>
            </w:r>
            <w:r>
              <w:rPr>
                <w:rFonts w:hint="eastAsia" w:ascii="宋体" w:hAnsi="宋体" w:eastAsia="宋体" w:cs="宋体"/>
                <w:sz w:val="21"/>
                <w:szCs w:val="21"/>
                <w:lang w:val="en-US" w:eastAsia="zh-CN"/>
              </w:rPr>
            </w:r>
            <w:r/>
          </w:p>
        </w:tc>
        <w:tc>
          <w:tcPr>
            <w:tcW w:w="880" w:type="dxa"/>
            <w:vAlign w:val="center"/>
            <w:textDirection w:val="lrTb"/>
            <w:noWrap w:val="false"/>
          </w:tcPr>
          <w:p>
            <w:pPr>
              <w:pStyle w:val="668"/>
              <w:ind w:left="0" w:right="0" w:firstLine="0"/>
              <w:jc w:val="center"/>
              <w:spacing w:line="360" w:lineRule="auto"/>
              <w:widowControl/>
              <w:rPr>
                <w:rFonts w:ascii="宋体" w:hAnsi="宋体" w:eastAsia="宋体" w:cs="宋体"/>
                <w:sz w:val="21"/>
                <w:szCs w:val="21"/>
                <w:lang w:val="en-US" w:eastAsia="zh-CN"/>
              </w:rPr>
            </w:pPr>
            <w:r>
              <w:rPr>
                <w:rFonts w:hint="eastAsia" w:ascii="宋体" w:hAnsi="宋体" w:cs="宋体"/>
                <w:sz w:val="21"/>
                <w:szCs w:val="21"/>
                <w:lang w:val="en-US" w:eastAsia="zh-CN"/>
              </w:rPr>
              <w:t xml:space="preserve">8</w:t>
            </w:r>
            <w:r>
              <w:rPr>
                <w:rFonts w:ascii="宋体" w:hAnsi="宋体" w:eastAsia="宋体" w:cs="宋体"/>
                <w:sz w:val="21"/>
                <w:szCs w:val="21"/>
                <w:lang w:val="en-US" w:eastAsia="zh-CN"/>
              </w:rPr>
            </w:r>
            <w:r/>
          </w:p>
        </w:tc>
      </w:tr>
      <w:tr>
        <w:trPr/>
        <w:tc>
          <w:tcPr>
            <w:tcW w:w="775" w:type="dxa"/>
            <w:vAlign w:val="center"/>
            <w:textDirection w:val="lrTb"/>
            <w:noWrap w:val="false"/>
          </w:tcPr>
          <w:p>
            <w:pPr>
              <w:pStyle w:val="668"/>
              <w:ind w:left="0" w:right="0" w:firstLine="0"/>
              <w:jc w:val="center"/>
              <w:spacing w:line="360" w:lineRule="auto"/>
              <w:widowControl/>
              <w:rPr>
                <w:rFonts w:ascii="宋体" w:hAnsi="宋体" w:eastAsia="宋体" w:cs="宋体"/>
                <w:sz w:val="21"/>
                <w:szCs w:val="21"/>
                <w:lang w:val="en-US" w:eastAsia="zh-CN"/>
              </w:rPr>
            </w:pPr>
            <w:r>
              <w:rPr>
                <w:rFonts w:hint="eastAsia" w:ascii="宋体" w:hAnsi="宋体" w:cs="宋体"/>
                <w:sz w:val="21"/>
                <w:szCs w:val="21"/>
                <w:lang w:val="en-US" w:eastAsia="zh-CN"/>
              </w:rPr>
              <w:t xml:space="preserve">10</w:t>
            </w:r>
            <w:r>
              <w:rPr>
                <w:rFonts w:ascii="宋体" w:hAnsi="宋体" w:eastAsia="宋体" w:cs="宋体"/>
                <w:sz w:val="21"/>
                <w:szCs w:val="21"/>
                <w:lang w:val="en-US" w:eastAsia="zh-CN"/>
              </w:rPr>
            </w:r>
            <w:r/>
          </w:p>
        </w:tc>
        <w:tc>
          <w:tcPr>
            <w:tcW w:w="1978" w:type="dxa"/>
            <w:vAlign w:val="center"/>
            <w:textDirection w:val="lrTb"/>
            <w:noWrap w:val="false"/>
          </w:tcPr>
          <w:p>
            <w:pPr>
              <w:pStyle w:val="668"/>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售后服务方案</w:t>
            </w:r>
            <w:r>
              <w:rPr>
                <w:rFonts w:hint="eastAsia" w:ascii="宋体" w:hAnsi="宋体" w:eastAsia="宋体" w:cs="宋体"/>
                <w:sz w:val="21"/>
                <w:szCs w:val="21"/>
                <w:lang w:val="en-US" w:eastAsia="zh-CN"/>
              </w:rPr>
            </w:r>
            <w:r/>
          </w:p>
        </w:tc>
        <w:tc>
          <w:tcPr>
            <w:tcW w:w="4992" w:type="dxa"/>
            <w:vAlign w:val="center"/>
            <w:textDirection w:val="lrTb"/>
            <w:noWrap w:val="false"/>
          </w:tcPr>
          <w:p>
            <w:pPr>
              <w:pStyle w:val="668"/>
              <w:ind w:left="0" w:right="0" w:firstLine="0"/>
              <w:jc w:val="left"/>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根据各投标人的售后服务方案进行综合评审，包括但不限于：①售后服务承诺②响应速度与人员配备③解决问题能力④紧急故障处理预案</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优于项目需求的得</w:t>
            </w: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分，符合项目需求的得</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分，不符合项目需求或者未提供的不得分</w:t>
            </w:r>
            <w:r>
              <w:rPr>
                <w:rFonts w:hint="eastAsia" w:ascii="宋体" w:hAnsi="宋体" w:eastAsia="宋体" w:cs="宋体"/>
                <w:sz w:val="21"/>
                <w:szCs w:val="21"/>
                <w:lang w:val="en-US" w:eastAsia="zh-CN"/>
              </w:rPr>
            </w:r>
            <w:r/>
          </w:p>
        </w:tc>
        <w:tc>
          <w:tcPr>
            <w:tcW w:w="880" w:type="dxa"/>
            <w:vAlign w:val="center"/>
            <w:textDirection w:val="lrTb"/>
            <w:noWrap w:val="false"/>
          </w:tcPr>
          <w:p>
            <w:pPr>
              <w:pStyle w:val="668"/>
              <w:ind w:left="0" w:right="0" w:firstLine="0"/>
              <w:jc w:val="center"/>
              <w:spacing w:line="360" w:lineRule="auto"/>
              <w:widowControl/>
              <w:rPr>
                <w:rFonts w:ascii="宋体" w:hAnsi="宋体" w:eastAsia="宋体" w:cs="宋体"/>
                <w:sz w:val="21"/>
                <w:szCs w:val="21"/>
                <w:lang w:val="en-US" w:eastAsia="zh-CN"/>
              </w:rPr>
            </w:pPr>
            <w:r>
              <w:rPr>
                <w:rFonts w:hint="eastAsia" w:ascii="宋体" w:hAnsi="宋体" w:cs="宋体"/>
                <w:sz w:val="21"/>
                <w:szCs w:val="21"/>
                <w:lang w:val="en-US" w:eastAsia="zh-CN"/>
              </w:rPr>
              <w:t xml:space="preserve">6</w:t>
            </w:r>
            <w:r>
              <w:rPr>
                <w:rFonts w:ascii="宋体" w:hAnsi="宋体" w:eastAsia="宋体" w:cs="宋体"/>
                <w:sz w:val="21"/>
                <w:szCs w:val="21"/>
                <w:lang w:val="en-US" w:eastAsia="zh-CN"/>
              </w:rPr>
            </w:r>
            <w:r/>
          </w:p>
        </w:tc>
      </w:tr>
      <w:tr>
        <w:trPr/>
        <w:tc>
          <w:tcPr>
            <w:gridSpan w:val="3"/>
            <w:tcW w:w="7745" w:type="dxa"/>
            <w:vAlign w:val="center"/>
            <w:textDirection w:val="lrTb"/>
            <w:noWrap w:val="false"/>
          </w:tcPr>
          <w:p>
            <w:pPr>
              <w:pStyle w:val="668"/>
              <w:ind w:left="0" w:right="0" w:firstLine="0"/>
              <w:jc w:val="center"/>
              <w:spacing w:line="360" w:lineRule="auto"/>
              <w:widowControl/>
              <w:rPr>
                <w:rFonts w:ascii="宋体" w:hAnsi="宋体" w:eastAsia="宋体" w:cs="宋体"/>
                <w:sz w:val="21"/>
                <w:szCs w:val="21"/>
                <w:lang w:val="en-US" w:eastAsia="zh-CN"/>
              </w:rPr>
            </w:pPr>
            <w:r>
              <w:rPr>
                <w:rFonts w:hint="eastAsia" w:ascii="宋体" w:hAnsi="宋体" w:cs="宋体"/>
                <w:sz w:val="21"/>
                <w:szCs w:val="21"/>
                <w:lang w:val="en-US" w:eastAsia="zh-CN"/>
              </w:rPr>
              <w:t xml:space="preserve">合计</w:t>
            </w:r>
            <w:r>
              <w:rPr>
                <w:rFonts w:ascii="宋体" w:hAnsi="宋体" w:eastAsia="宋体" w:cs="宋体"/>
                <w:sz w:val="21"/>
                <w:szCs w:val="21"/>
                <w:lang w:val="en-US" w:eastAsia="zh-CN"/>
              </w:rPr>
            </w:r>
            <w:r/>
          </w:p>
        </w:tc>
        <w:tc>
          <w:tcPr>
            <w:tcW w:w="880" w:type="dxa"/>
            <w:vAlign w:val="center"/>
            <w:textDirection w:val="lrTb"/>
            <w:noWrap w:val="false"/>
          </w:tcPr>
          <w:p>
            <w:pPr>
              <w:pStyle w:val="668"/>
              <w:ind w:left="0" w:right="0" w:firstLine="0"/>
              <w:jc w:val="center"/>
              <w:spacing w:line="360" w:lineRule="auto"/>
              <w:widowControl/>
              <w:rPr>
                <w:rFonts w:ascii="宋体" w:hAnsi="宋体" w:cs="宋体"/>
                <w:sz w:val="21"/>
                <w:szCs w:val="21"/>
                <w:lang w:val="en-US" w:eastAsia="zh-CN"/>
              </w:rPr>
            </w:pPr>
            <w:r>
              <w:rPr>
                <w:rFonts w:hint="eastAsia" w:ascii="宋体" w:hAnsi="宋体" w:cs="宋体"/>
                <w:sz w:val="21"/>
                <w:szCs w:val="21"/>
                <w:lang w:val="en-US" w:eastAsia="zh-CN"/>
              </w:rPr>
              <w:t xml:space="preserve">100</w:t>
            </w:r>
            <w:r>
              <w:rPr>
                <w:rFonts w:ascii="宋体" w:hAnsi="宋体" w:cs="宋体"/>
                <w:sz w:val="21"/>
                <w:szCs w:val="21"/>
                <w:lang w:val="en-US" w:eastAsia="zh-CN"/>
              </w:rPr>
            </w:r>
            <w:r/>
          </w:p>
        </w:tc>
      </w:tr>
    </w:tbl>
    <w:p>
      <w:pPr>
        <w:pStyle w:val="668"/>
        <w:jc w:val="center"/>
        <w:rPr>
          <w:rFonts w:hint="eastAsia" w:ascii="宋体" w:hAnsi="宋体"/>
          <w:b/>
          <w:color w:val="000000"/>
          <w:sz w:val="36"/>
          <w:szCs w:val="21"/>
        </w:rPr>
      </w:pPr>
      <w:r/>
      <w:bookmarkEnd w:id="218"/>
      <w:r/>
      <w:bookmarkEnd w:id="219"/>
      <w:r/>
      <w:bookmarkEnd w:id="220"/>
      <w:r/>
      <w:bookmarkStart w:id="221" w:name="_Toc49090576"/>
      <w:r/>
      <w:bookmarkStart w:id="222" w:name="_Toc120614282"/>
      <w:r/>
      <w:bookmarkStart w:id="223" w:name="_Toc26554094"/>
      <w:r>
        <w:rPr>
          <w:rFonts w:hint="eastAsia" w:ascii="宋体" w:hAnsi="宋体"/>
          <w:b/>
          <w:color w:val="000000"/>
          <w:sz w:val="36"/>
          <w:szCs w:val="21"/>
        </w:rPr>
        <w:br w:type="page" w:clear="all"/>
      </w:r>
      <w:r>
        <w:rPr>
          <w:rFonts w:hint="eastAsia" w:ascii="宋体" w:hAnsi="宋体"/>
          <w:b/>
          <w:color w:val="000000"/>
          <w:sz w:val="36"/>
          <w:szCs w:val="21"/>
        </w:rPr>
      </w:r>
      <w:r/>
    </w:p>
    <w:p>
      <w:pPr>
        <w:pStyle w:val="668"/>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68"/>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投标文件格式</w:t>
      </w:r>
      <w:bookmarkStart w:id="224" w:name="_Hlt26955039"/>
      <w:r/>
      <w:bookmarkEnd w:id="224"/>
      <w:r/>
      <w:bookmarkStart w:id="225" w:name="_Hlt26671244"/>
      <w:r/>
      <w:bookmarkEnd w:id="225"/>
      <w:r>
        <w:rPr>
          <w:rFonts w:hint="eastAsia" w:ascii="黑体" w:eastAsia="黑体"/>
          <w:bCs/>
          <w:color w:val="000000"/>
          <w:sz w:val="44"/>
          <w:szCs w:val="28"/>
        </w:rPr>
      </w:r>
      <w:r/>
    </w:p>
    <w:p>
      <w:pPr>
        <w:pStyle w:val="668"/>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68"/>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668"/>
        <w:ind w:firstLine="1080"/>
        <w:rPr>
          <w:rFonts w:hint="eastAsia" w:ascii="宋体" w:hAnsi="宋体"/>
          <w:b/>
          <w:color w:val="000000"/>
          <w:sz w:val="36"/>
          <w:szCs w:val="21"/>
        </w:rPr>
      </w:pPr>
      <w:r>
        <w:rPr>
          <w:rFonts w:hint="eastAsia" w:ascii="宋体" w:hAnsi="宋体"/>
          <w:b/>
          <w:color w:val="000000"/>
          <w:sz w:val="36"/>
          <w:szCs w:val="21"/>
        </w:rPr>
      </w:r>
      <w:r/>
    </w:p>
    <w:p>
      <w:pPr>
        <w:pStyle w:val="668"/>
        <w:ind w:firstLine="1080"/>
        <w:rPr>
          <w:rFonts w:hint="eastAsia" w:ascii="宋体" w:hAnsi="宋体"/>
          <w:b/>
          <w:color w:val="000000"/>
          <w:sz w:val="36"/>
          <w:szCs w:val="21"/>
        </w:rPr>
      </w:pPr>
      <w:r>
        <w:rPr>
          <w:rFonts w:hint="eastAsia" w:ascii="宋体" w:hAnsi="宋体"/>
          <w:b/>
          <w:color w:val="000000"/>
          <w:sz w:val="36"/>
          <w:szCs w:val="21"/>
        </w:rPr>
      </w:r>
      <w:r/>
    </w:p>
    <w:p>
      <w:pPr>
        <w:pStyle w:val="668"/>
        <w:ind w:firstLine="1080"/>
        <w:rPr>
          <w:rFonts w:hint="eastAsia" w:ascii="宋体" w:hAnsi="宋体"/>
          <w:b/>
          <w:color w:val="000000"/>
          <w:sz w:val="36"/>
          <w:szCs w:val="21"/>
        </w:rPr>
      </w:pPr>
      <w:r>
        <w:rPr>
          <w:rFonts w:hint="eastAsia" w:ascii="宋体" w:hAnsi="宋体"/>
          <w:b/>
          <w:color w:val="000000"/>
          <w:sz w:val="36"/>
          <w:szCs w:val="21"/>
        </w:rPr>
      </w:r>
      <w:r/>
    </w:p>
    <w:p>
      <w:pPr>
        <w:pStyle w:val="668"/>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668"/>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668"/>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668"/>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66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6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68"/>
        <w:jc w:val="center"/>
        <w:rPr>
          <w:rFonts w:hint="eastAsia" w:ascii="宋体" w:hAnsi="宋体"/>
          <w:b/>
          <w:bCs/>
          <w:color w:val="000000"/>
          <w:sz w:val="32"/>
          <w:szCs w:val="32"/>
        </w:rPr>
      </w:pPr>
      <w:r>
        <w:rPr>
          <w:rFonts w:hint="eastAsia" w:ascii="宋体" w:hAnsi="宋体"/>
          <w:b/>
          <w:bCs/>
          <w:color w:val="000000"/>
          <w:sz w:val="32"/>
          <w:szCs w:val="32"/>
        </w:rPr>
        <w:br w:type="page" w:clear="all"/>
      </w:r>
      <w:r>
        <w:rPr>
          <w:rFonts w:hint="eastAsia" w:ascii="宋体" w:hAnsi="宋体"/>
          <w:b/>
          <w:bCs/>
          <w:color w:val="000000"/>
          <w:sz w:val="32"/>
          <w:szCs w:val="32"/>
        </w:rPr>
      </w:r>
      <w:r/>
    </w:p>
    <w:p>
      <w:pPr>
        <w:pStyle w:val="668"/>
        <w:jc w:val="center"/>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668"/>
        <w:ind w:left="480"/>
        <w:spacing w:line="400" w:lineRule="exact"/>
        <w:rPr>
          <w:rFonts w:ascii="宋体" w:hAnsi="宋体"/>
          <w:b/>
          <w:color w:val="000000"/>
          <w:sz w:val="24"/>
          <w:szCs w:val="21"/>
        </w:rPr>
      </w:pPr>
      <w:r>
        <w:rPr>
          <w:rFonts w:hint="eastAsia" w:ascii="宋体" w:hAnsi="宋体"/>
          <w:b/>
          <w:color w:val="000000"/>
          <w:sz w:val="24"/>
          <w:szCs w:val="21"/>
        </w:rPr>
        <w:t xml:space="preserve">一、基本目录</w:t>
      </w:r>
      <w:r>
        <w:rPr>
          <w:rFonts w:ascii="宋体" w:hAnsi="宋体"/>
          <w:b/>
          <w:color w:val="000000"/>
          <w:sz w:val="24"/>
          <w:szCs w:val="21"/>
        </w:rPr>
      </w:r>
      <w:r/>
    </w:p>
    <w:p>
      <w:pPr>
        <w:pStyle w:val="668"/>
        <w:ind w:left="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开标一览表（格式见附件</w:t>
      </w:r>
      <w:r>
        <w:rPr>
          <w:rFonts w:ascii="宋体" w:hAnsi="宋体"/>
          <w:color w:val="000000"/>
          <w:sz w:val="24"/>
          <w:szCs w:val="21"/>
        </w:rPr>
        <w:t xml:space="preserve">1</w:t>
      </w:r>
      <w:r>
        <w:rPr>
          <w:rFonts w:hint="eastAsia" w:ascii="宋体" w:hAnsi="宋体"/>
          <w:color w:val="000000"/>
          <w:sz w:val="24"/>
          <w:szCs w:val="21"/>
        </w:rPr>
        <w:t xml:space="preserve">）</w:t>
      </w:r>
      <w:r>
        <w:rPr>
          <w:rFonts w:hint="eastAsia" w:ascii="宋体" w:hAnsi="宋体"/>
          <w:color w:val="000000"/>
          <w:sz w:val="24"/>
          <w:szCs w:val="21"/>
        </w:rPr>
      </w:r>
      <w:r/>
    </w:p>
    <w:p>
      <w:pPr>
        <w:pStyle w:val="668"/>
        <w:ind w:left="480"/>
        <w:spacing w:line="400" w:lineRule="exact"/>
        <w:rPr>
          <w:rFonts w:ascii="宋体" w:hAnsi="宋体"/>
          <w:color w:val="000000"/>
          <w:sz w:val="24"/>
          <w:szCs w:val="21"/>
        </w:rPr>
      </w:pPr>
      <w:r>
        <w:rPr>
          <w:rFonts w:ascii="宋体" w:hAnsi="宋体"/>
          <w:color w:val="000000"/>
          <w:sz w:val="24"/>
          <w:szCs w:val="21"/>
        </w:rPr>
        <w:t xml:space="preserve">2.</w:t>
      </w:r>
      <w:bookmarkStart w:id="226" w:name="OLE_LINK5"/>
      <w:r/>
      <w:bookmarkStart w:id="227" w:name="OLE_LINK42"/>
      <w:r/>
      <w:bookmarkStart w:id="228" w:name="OLE_LINK43"/>
      <w:r>
        <w:rPr>
          <w:rFonts w:hint="eastAsia" w:ascii="宋体" w:hAnsi="宋体"/>
          <w:color w:val="000000"/>
          <w:sz w:val="24"/>
          <w:szCs w:val="21"/>
        </w:rPr>
        <w:t xml:space="preserve">投标分项报价表</w:t>
      </w:r>
      <w:bookmarkEnd w:id="226"/>
      <w:r>
        <w:rPr>
          <w:rFonts w:hint="eastAsia" w:ascii="宋体" w:hAnsi="宋体"/>
          <w:color w:val="000000"/>
          <w:sz w:val="24"/>
          <w:szCs w:val="21"/>
        </w:rPr>
        <w:t xml:space="preserve">（格式见</w:t>
      </w:r>
      <w:r>
        <w:rPr>
          <w:rFonts w:ascii="宋体" w:hAnsi="宋体"/>
          <w:color w:val="000000"/>
          <w:sz w:val="24"/>
          <w:szCs w:val="21"/>
        </w:rPr>
        <w:t xml:space="preserve">附件2</w:t>
      </w:r>
      <w:r>
        <w:rPr>
          <w:rFonts w:hint="eastAsia" w:ascii="宋体" w:hAnsi="宋体"/>
          <w:color w:val="000000"/>
          <w:sz w:val="24"/>
          <w:szCs w:val="21"/>
        </w:rPr>
        <w:t xml:space="preserve">）</w:t>
      </w:r>
      <w:bookmarkEnd w:id="227"/>
      <w:r/>
      <w:bookmarkEnd w:id="228"/>
      <w:r>
        <w:rPr>
          <w:rFonts w:ascii="宋体" w:hAnsi="宋体"/>
          <w:color w:val="000000"/>
          <w:sz w:val="24"/>
          <w:szCs w:val="21"/>
        </w:rPr>
      </w:r>
      <w:r/>
    </w:p>
    <w:p>
      <w:pPr>
        <w:pStyle w:val="668"/>
        <w:ind w:left="480"/>
        <w:spacing w:line="400" w:lineRule="exact"/>
        <w:rPr>
          <w:rFonts w:ascii="宋体" w:hAnsi="宋体"/>
          <w:color w:val="000000"/>
          <w:sz w:val="24"/>
          <w:szCs w:val="21"/>
        </w:rPr>
      </w:pPr>
      <w:r>
        <w:rPr>
          <w:rFonts w:ascii="宋体" w:hAnsi="宋体"/>
          <w:color w:val="000000"/>
          <w:sz w:val="24"/>
          <w:szCs w:val="21"/>
        </w:rPr>
        <w:t xml:space="preserve">3.</w:t>
      </w:r>
      <w:bookmarkStart w:id="229" w:name="OLE_LINK44"/>
      <w:r>
        <w:rPr>
          <w:rFonts w:hint="eastAsia" w:ascii="宋体" w:hAnsi="宋体"/>
          <w:color w:val="000000"/>
          <w:sz w:val="24"/>
          <w:szCs w:val="21"/>
        </w:rPr>
        <w:t xml:space="preserve">技术要求响应及偏离表（格式见</w:t>
      </w:r>
      <w:r>
        <w:rPr>
          <w:rFonts w:ascii="宋体" w:hAnsi="宋体"/>
          <w:color w:val="000000"/>
          <w:sz w:val="24"/>
          <w:szCs w:val="21"/>
        </w:rPr>
        <w:t xml:space="preserve">附件3</w:t>
      </w:r>
      <w:r>
        <w:rPr>
          <w:rFonts w:hint="eastAsia" w:ascii="宋体" w:hAnsi="宋体"/>
          <w:color w:val="000000"/>
          <w:sz w:val="24"/>
          <w:szCs w:val="21"/>
        </w:rPr>
        <w:t xml:space="preserve">）</w:t>
      </w:r>
      <w:bookmarkEnd w:id="229"/>
      <w:r>
        <w:rPr>
          <w:rFonts w:ascii="宋体" w:hAnsi="宋体"/>
          <w:color w:val="000000"/>
          <w:sz w:val="24"/>
          <w:szCs w:val="21"/>
        </w:rPr>
      </w:r>
      <w:r/>
    </w:p>
    <w:p>
      <w:pPr>
        <w:pStyle w:val="668"/>
        <w:ind w:firstLine="480"/>
        <w:spacing w:line="400" w:lineRule="exact"/>
        <w:rPr>
          <w:rFonts w:ascii="宋体" w:hAnsi="宋体"/>
          <w:color w:val="000000"/>
          <w:sz w:val="24"/>
          <w:szCs w:val="21"/>
        </w:rPr>
      </w:pPr>
      <w:r>
        <w:rPr>
          <w:rFonts w:ascii="宋体" w:hAnsi="宋体"/>
          <w:color w:val="000000"/>
          <w:sz w:val="24"/>
          <w:szCs w:val="21"/>
        </w:rPr>
        <w:t xml:space="preserve">4.</w:t>
      </w:r>
      <w:bookmarkStart w:id="230" w:name="OLE_LINK6"/>
      <w:r/>
      <w:bookmarkStart w:id="231" w:name="OLE_LINK7"/>
      <w:r/>
      <w:bookmarkStart w:id="232" w:name="OLE_LINK49"/>
      <w:r/>
      <w:bookmarkStart w:id="233" w:name="OLE_LINK48"/>
      <w:r>
        <w:rPr>
          <w:rFonts w:hint="eastAsia" w:ascii="宋体" w:hAnsi="宋体"/>
          <w:color w:val="000000"/>
          <w:sz w:val="24"/>
          <w:szCs w:val="21"/>
        </w:rPr>
        <w:t xml:space="preserve">商务要求响应及偏离表</w:t>
      </w:r>
      <w:bookmarkEnd w:id="230"/>
      <w:r/>
      <w:bookmarkEnd w:id="231"/>
      <w:r>
        <w:rPr>
          <w:rFonts w:hint="eastAsia" w:ascii="宋体" w:hAnsi="宋体"/>
          <w:color w:val="000000"/>
          <w:sz w:val="24"/>
          <w:szCs w:val="21"/>
        </w:rPr>
        <w:t xml:space="preserve">（格式见</w:t>
      </w:r>
      <w:r>
        <w:rPr>
          <w:rFonts w:ascii="宋体" w:hAnsi="宋体"/>
          <w:color w:val="000000"/>
          <w:sz w:val="24"/>
          <w:szCs w:val="21"/>
        </w:rPr>
        <w:t xml:space="preserve">附件4</w:t>
      </w:r>
      <w:r>
        <w:rPr>
          <w:rFonts w:hint="eastAsia" w:ascii="宋体" w:hAnsi="宋体"/>
          <w:color w:val="000000"/>
          <w:sz w:val="24"/>
          <w:szCs w:val="21"/>
        </w:rPr>
        <w:t xml:space="preserve">）</w:t>
      </w:r>
      <w:bookmarkEnd w:id="232"/>
      <w:r/>
      <w:bookmarkEnd w:id="233"/>
      <w:r>
        <w:rPr>
          <w:rFonts w:ascii="宋体" w:hAnsi="宋体"/>
          <w:color w:val="000000"/>
          <w:sz w:val="24"/>
          <w:szCs w:val="21"/>
        </w:rPr>
      </w:r>
      <w:r/>
    </w:p>
    <w:p>
      <w:pPr>
        <w:pStyle w:val="668"/>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rPr>
          <w:rFonts w:hint="eastAsia" w:ascii="宋体" w:hAnsi="宋体"/>
          <w:b/>
          <w:color w:val="000000"/>
          <w:sz w:val="24"/>
          <w:szCs w:val="21"/>
        </w:rPr>
      </w:r>
      <w:r/>
    </w:p>
    <w:p>
      <w:pPr>
        <w:pStyle w:val="668"/>
        <w:ind w:left="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法人或者其他组织的营业执照等证明文件，自然人的身份证明</w:t>
      </w:r>
      <w:r>
        <w:rPr>
          <w:rFonts w:hint="eastAsia" w:ascii="宋体" w:hAnsi="宋体"/>
          <w:color w:val="000000"/>
          <w:sz w:val="24"/>
          <w:szCs w:val="21"/>
        </w:rPr>
      </w:r>
      <w:r/>
    </w:p>
    <w:p>
      <w:pPr>
        <w:pStyle w:val="668"/>
        <w:ind w:firstLine="480"/>
        <w:spacing w:line="400" w:lineRule="exact"/>
        <w:rPr>
          <w:rFonts w:hint="eastAsia" w:ascii="宋体" w:hAnsi="宋体" w:cs="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w:t>
      </w:r>
      <w:r>
        <w:rPr>
          <w:rFonts w:hint="eastAsia" w:ascii="宋体" w:hAnsi="宋体" w:cs="宋体"/>
          <w:color w:val="000000"/>
          <w:sz w:val="24"/>
          <w:szCs w:val="24"/>
        </w:rPr>
        <w:t xml:space="preserve">财务状况报告：即提供投标人的本项目开标时间前6个月内任何时间的资产负债表、利润表各一份或提供投标人上年度由会计师事务所出具的财务报告或投标人的本项目开标时间前6个月内银行出具的资信证明扫描件。（成立不满一年无需提供）</w:t>
      </w:r>
      <w:r>
        <w:rPr>
          <w:rFonts w:hint="eastAsia" w:ascii="宋体" w:hAnsi="宋体" w:cs="宋体"/>
          <w:color w:val="000000"/>
          <w:sz w:val="24"/>
          <w:szCs w:val="24"/>
        </w:rPr>
      </w:r>
      <w:r/>
    </w:p>
    <w:p>
      <w:pPr>
        <w:pStyle w:val="668"/>
        <w:ind w:firstLine="480"/>
        <w:spacing w:line="400" w:lineRule="exact"/>
        <w:rPr>
          <w:rFonts w:hint="eastAsia" w:ascii="宋体" w:hAnsi="宋体"/>
          <w:color w:val="000000"/>
          <w:sz w:val="24"/>
          <w:szCs w:val="21"/>
        </w:rPr>
      </w:pPr>
      <w:r>
        <w:rPr>
          <w:rFonts w:ascii="宋体" w:hAnsi="宋体"/>
          <w:color w:val="000000"/>
          <w:sz w:val="24"/>
          <w:szCs w:val="24"/>
        </w:rPr>
        <w:t xml:space="preserve">3.</w:t>
      </w:r>
      <w:r>
        <w:rPr>
          <w:rFonts w:hint="eastAsia" w:ascii="宋体" w:hAnsi="宋体"/>
          <w:color w:val="000000"/>
          <w:sz w:val="24"/>
          <w:szCs w:val="24"/>
        </w:rPr>
        <w:t xml:space="preserve">依法缴纳税收和社会保障资金的相关材料：提供提交投标文件截止时间前</w:t>
      </w:r>
      <w:r>
        <w:rPr>
          <w:rFonts w:hint="eastAsia" w:ascii="宋体" w:hAnsi="宋体" w:cs="宋体"/>
          <w:color w:val="000000"/>
          <w:sz w:val="24"/>
          <w:szCs w:val="24"/>
        </w:rPr>
        <w:t xml:space="preserve">6个月</w:t>
      </w:r>
      <w:r>
        <w:rPr>
          <w:rFonts w:hint="eastAsia" w:ascii="宋体" w:hAnsi="宋体"/>
          <w:color w:val="000000"/>
          <w:sz w:val="24"/>
          <w:szCs w:val="24"/>
        </w:rPr>
        <w:t xml:space="preserve">内至少一个月依法缴纳税收及缴纳社会保障资金的证明材料。投标人依法享受缓缴、免缴税收、社会保障资金的提供证明材料</w:t>
      </w:r>
      <w:r>
        <w:rPr>
          <w:rFonts w:hint="eastAsia" w:ascii="宋体" w:hAnsi="宋体"/>
          <w:color w:val="000000"/>
          <w:sz w:val="24"/>
          <w:szCs w:val="21"/>
        </w:rPr>
      </w:r>
      <w:r/>
    </w:p>
    <w:p>
      <w:pPr>
        <w:pStyle w:val="668"/>
        <w:ind w:left="480"/>
        <w:spacing w:line="400" w:lineRule="exact"/>
        <w:rPr>
          <w:rFonts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w:t>
      </w:r>
      <w:r>
        <w:rPr>
          <w:rFonts w:hint="eastAsia" w:ascii="宋体" w:hAnsi="宋体"/>
          <w:color w:val="000000"/>
          <w:sz w:val="24"/>
          <w:szCs w:val="21"/>
        </w:rPr>
        <w:t xml:space="preserve">具备履行合同所必需的设备和专业技术能力的书面声明（格式见</w:t>
      </w:r>
      <w:r>
        <w:rPr>
          <w:rFonts w:ascii="宋体" w:hAnsi="宋体"/>
          <w:color w:val="000000"/>
          <w:sz w:val="24"/>
          <w:szCs w:val="21"/>
        </w:rPr>
        <w:t xml:space="preserve">附件5</w:t>
      </w:r>
      <w:r>
        <w:rPr>
          <w:rFonts w:hint="eastAsia" w:ascii="宋体" w:hAnsi="宋体"/>
          <w:color w:val="000000"/>
          <w:sz w:val="24"/>
          <w:szCs w:val="21"/>
        </w:rPr>
        <w:t xml:space="preserve">）</w:t>
      </w:r>
      <w:r>
        <w:rPr>
          <w:rFonts w:ascii="宋体" w:hAnsi="宋体"/>
          <w:color w:val="000000"/>
          <w:sz w:val="24"/>
          <w:szCs w:val="21"/>
        </w:rPr>
      </w:r>
      <w:r/>
    </w:p>
    <w:p>
      <w:pPr>
        <w:pStyle w:val="668"/>
        <w:ind w:left="480"/>
        <w:spacing w:line="400" w:lineRule="exact"/>
        <w:rPr>
          <w:rFonts w:ascii="宋体" w:hAnsi="宋体"/>
          <w:color w:val="000000"/>
          <w:sz w:val="24"/>
          <w:szCs w:val="21"/>
        </w:rPr>
      </w:pPr>
      <w:r>
        <w:rPr>
          <w:rFonts w:hint="eastAsia" w:ascii="宋体" w:hAnsi="宋体"/>
          <w:color w:val="000000"/>
          <w:sz w:val="24"/>
          <w:szCs w:val="21"/>
        </w:rPr>
        <w:t xml:space="preserve">5.参加政府采购活动前 3 年内在经营活动中没有重大违法记录的书面声</w:t>
      </w:r>
      <w:r>
        <w:rPr>
          <w:rFonts w:ascii="宋体" w:hAnsi="宋体"/>
          <w:color w:val="000000"/>
          <w:sz w:val="24"/>
          <w:szCs w:val="21"/>
        </w:rPr>
      </w:r>
      <w:r/>
    </w:p>
    <w:p>
      <w:pPr>
        <w:pStyle w:val="668"/>
        <w:spacing w:line="400" w:lineRule="exact"/>
        <w:rPr>
          <w:rFonts w:hint="eastAsia" w:ascii="宋体" w:hAnsi="宋体"/>
          <w:color w:val="000000"/>
          <w:sz w:val="24"/>
          <w:szCs w:val="21"/>
        </w:rPr>
      </w:pPr>
      <w:r>
        <w:rPr>
          <w:rFonts w:hint="eastAsia" w:ascii="宋体" w:hAnsi="宋体"/>
          <w:color w:val="000000"/>
          <w:sz w:val="24"/>
          <w:szCs w:val="21"/>
        </w:rPr>
        <w:t xml:space="preserve">明（格式见</w:t>
      </w:r>
      <w:r>
        <w:rPr>
          <w:rFonts w:ascii="宋体" w:hAnsi="宋体"/>
          <w:color w:val="000000"/>
          <w:sz w:val="24"/>
          <w:szCs w:val="21"/>
        </w:rPr>
        <w:t xml:space="preserve">附件6</w:t>
      </w:r>
      <w:r>
        <w:rPr>
          <w:rFonts w:hint="eastAsia" w:ascii="宋体" w:hAnsi="宋体"/>
          <w:color w:val="000000"/>
          <w:sz w:val="24"/>
          <w:szCs w:val="21"/>
        </w:rPr>
        <w:t xml:space="preserve">）</w:t>
      </w:r>
      <w:r>
        <w:rPr>
          <w:rFonts w:hint="eastAsia" w:ascii="宋体" w:hAnsi="宋体"/>
          <w:color w:val="000000"/>
          <w:sz w:val="24"/>
          <w:szCs w:val="21"/>
        </w:rPr>
      </w:r>
      <w:r/>
    </w:p>
    <w:p>
      <w:pPr>
        <w:pStyle w:val="668"/>
        <w:ind w:firstLine="480"/>
        <w:spacing w:line="400" w:lineRule="exact"/>
        <w:rPr>
          <w:rFonts w:ascii="宋体" w:hAns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特定资格要求的证明文件（如果本项目对投标人</w:t>
      </w:r>
      <w:r>
        <w:rPr>
          <w:rFonts w:ascii="宋体" w:hAnsi="宋体"/>
          <w:color w:val="000000"/>
          <w:sz w:val="24"/>
          <w:szCs w:val="21"/>
        </w:rPr>
        <w:t xml:space="preserve">做出特定资格要求的</w:t>
      </w:r>
      <w:r>
        <w:rPr>
          <w:rFonts w:hint="eastAsia" w:ascii="宋体" w:hAnsi="宋体"/>
          <w:color w:val="000000"/>
          <w:sz w:val="24"/>
          <w:szCs w:val="21"/>
        </w:rPr>
        <w:t xml:space="preserve">，必须提供）</w:t>
      </w:r>
      <w:r>
        <w:rPr>
          <w:rFonts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ascii="宋体" w:hAnsi="宋体"/>
          <w:color w:val="000000"/>
          <w:sz w:val="24"/>
          <w:szCs w:val="21"/>
        </w:rPr>
        <w:t xml:space="preserve">8.</w:t>
      </w:r>
      <w:r>
        <w:rPr>
          <w:rFonts w:hint="eastAsia" w:ascii="宋体" w:hAnsi="宋体"/>
          <w:color w:val="000000"/>
          <w:sz w:val="24"/>
          <w:szCs w:val="21"/>
        </w:rPr>
        <w:t xml:space="preserve">法人授权书（格式见附件</w:t>
      </w:r>
      <w:r>
        <w:rPr>
          <w:rFonts w:ascii="宋体" w:hAnsi="宋体"/>
          <w:color w:val="000000"/>
          <w:sz w:val="24"/>
          <w:szCs w:val="21"/>
        </w:rPr>
        <w:t xml:space="preserve">7</w:t>
      </w:r>
      <w:r>
        <w:rPr>
          <w:rFonts w:hint="eastAsia" w:ascii="宋体" w:hAnsi="宋体"/>
          <w:color w:val="000000"/>
          <w:sz w:val="24"/>
          <w:szCs w:val="21"/>
        </w:rPr>
        <w:t xml:space="preserve">）</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投标函（格式见附件</w:t>
      </w:r>
      <w:r>
        <w:rPr>
          <w:rFonts w:ascii="宋体" w:hAnsi="宋体"/>
          <w:color w:val="000000"/>
          <w:sz w:val="24"/>
          <w:szCs w:val="21"/>
        </w:rPr>
        <w:t xml:space="preserve">8</w:t>
      </w:r>
      <w:r>
        <w:rPr>
          <w:rFonts w:hint="eastAsia" w:ascii="宋体" w:hAnsi="宋体"/>
          <w:color w:val="000000"/>
          <w:sz w:val="24"/>
          <w:szCs w:val="21"/>
        </w:rPr>
        <w:t xml:space="preserve">）</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ascii="宋体" w:hAnsi="宋体"/>
          <w:color w:val="000000"/>
          <w:sz w:val="24"/>
          <w:szCs w:val="21"/>
        </w:rPr>
        <w:t xml:space="preserve">10.</w:t>
      </w:r>
      <w:r>
        <w:rPr>
          <w:rFonts w:hint="eastAsia" w:ascii="宋体" w:hAnsi="宋体"/>
          <w:color w:val="000000"/>
          <w:sz w:val="24"/>
          <w:szCs w:val="21"/>
        </w:rPr>
        <w:t xml:space="preserve">中小微企业声明函（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残疾人福利性单位声明函（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highlight w:val="yellow"/>
        </w:rPr>
      </w:pPr>
      <w:r>
        <w:rPr>
          <w:rFonts w:hint="eastAsia" w:ascii="宋体" w:hAnsi="宋体"/>
          <w:color w:val="000000"/>
          <w:sz w:val="24"/>
          <w:szCs w:val="21"/>
        </w:rPr>
        <w:t xml:space="preserve">1</w:t>
      </w:r>
      <w:r>
        <w:rPr>
          <w:rFonts w:ascii="宋体" w:hAnsi="宋体"/>
          <w:color w:val="000000"/>
          <w:sz w:val="24"/>
          <w:szCs w:val="21"/>
        </w:rPr>
        <w:t xml:space="preserve">2</w:t>
      </w:r>
      <w:r>
        <w:rPr>
          <w:rFonts w:hint="eastAsia" w:ascii="宋体" w:hAnsi="宋体"/>
          <w:color w:val="000000"/>
          <w:sz w:val="24"/>
          <w:szCs w:val="21"/>
        </w:rPr>
        <w:t xml:space="preserve">.联合体协议（如果本项目接受联合体</w:t>
      </w:r>
      <w:r>
        <w:rPr>
          <w:rFonts w:ascii="宋体" w:hAnsi="宋体"/>
          <w:color w:val="000000"/>
          <w:sz w:val="24"/>
          <w:szCs w:val="21"/>
        </w:rPr>
        <w:t xml:space="preserve">参加投标，</w:t>
      </w:r>
      <w:r>
        <w:rPr>
          <w:rFonts w:hint="eastAsia" w:ascii="宋体" w:hAnsi="宋体"/>
          <w:color w:val="000000"/>
          <w:sz w:val="24"/>
          <w:szCs w:val="21"/>
        </w:rPr>
        <w:t xml:space="preserve">投标人是联合体的，</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附件11</w:t>
      </w:r>
      <w:r>
        <w:rPr>
          <w:rFonts w:hint="eastAsia" w:ascii="宋体" w:hAnsi="宋体"/>
          <w:color w:val="000000"/>
          <w:sz w:val="24"/>
          <w:szCs w:val="21"/>
        </w:rPr>
        <w:t xml:space="preserve">）</w:t>
      </w:r>
      <w:r>
        <w:rPr>
          <w:rFonts w:hint="eastAsia" w:ascii="宋体" w:hAnsi="宋体"/>
          <w:color w:val="000000"/>
          <w:sz w:val="24"/>
          <w:szCs w:val="21"/>
          <w:highlight w:val="yellow"/>
        </w:rPr>
      </w:r>
      <w:r/>
    </w:p>
    <w:p>
      <w:pPr>
        <w:pStyle w:val="668"/>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w:t>
      </w:r>
      <w:r>
        <w:rPr>
          <w:rFonts w:ascii="宋体" w:hAnsi="宋体"/>
          <w:color w:val="000000"/>
          <w:sz w:val="24"/>
          <w:szCs w:val="24"/>
        </w:rPr>
        <w:t xml:space="preserve">8</w:t>
      </w:r>
      <w:r>
        <w:rPr>
          <w:rFonts w:hint="eastAsia" w:ascii="宋体" w:hAnsi="宋体"/>
          <w:color w:val="000000"/>
          <w:sz w:val="24"/>
          <w:szCs w:val="24"/>
        </w:rPr>
        <w:t xml:space="preserve">、9条投标人必须在投标文件</w:t>
      </w:r>
      <w:r>
        <w:rPr>
          <w:rFonts w:ascii="宋体" w:hAnsi="宋体"/>
          <w:color w:val="000000"/>
          <w:sz w:val="24"/>
          <w:szCs w:val="24"/>
        </w:rPr>
      </w:r>
      <w:r/>
    </w:p>
    <w:p>
      <w:pPr>
        <w:pStyle w:val="668"/>
        <w:spacing w:line="400" w:lineRule="exact"/>
        <w:rPr>
          <w:rFonts w:ascii="宋体" w:hAnsi="宋体"/>
          <w:color w:val="000000"/>
          <w:sz w:val="24"/>
          <w:szCs w:val="24"/>
        </w:rPr>
      </w:pPr>
      <w:r>
        <w:rPr>
          <w:rFonts w:hint="eastAsia" w:ascii="宋体" w:hAnsi="宋体"/>
          <w:color w:val="000000"/>
          <w:sz w:val="24"/>
          <w:szCs w:val="24"/>
        </w:rPr>
        <w:t xml:space="preserve">中提供相关材料，否则作无效投标处理；6、10、11、12条如招标文件要求必须提供相关材料而未提供的，作无效投标处理。</w:t>
      </w:r>
      <w:r>
        <w:rPr>
          <w:rFonts w:ascii="宋体" w:hAnsi="宋体"/>
          <w:color w:val="000000"/>
          <w:sz w:val="24"/>
          <w:szCs w:val="24"/>
        </w:rPr>
      </w:r>
      <w:r/>
    </w:p>
    <w:p>
      <w:pPr>
        <w:pStyle w:val="668"/>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rPr>
          <w:rFonts w:hint="eastAsia" w:ascii="宋体" w:hAnsi="宋体"/>
          <w:b/>
          <w:color w:val="000000"/>
          <w:sz w:val="24"/>
          <w:szCs w:val="21"/>
        </w:rPr>
      </w:r>
      <w:r/>
    </w:p>
    <w:p>
      <w:pPr>
        <w:pStyle w:val="66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投标人必须</w:t>
      </w:r>
      <w:r>
        <w:rPr>
          <w:rFonts w:ascii="宋体" w:hAnsi="宋体"/>
          <w:color w:val="000000"/>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1"/>
        </w:rPr>
        <w:t xml:space="preserve">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，否则作无效投标处理。（格式见</w:t>
      </w:r>
      <w:r>
        <w:rPr>
          <w:rFonts w:ascii="宋体" w:hAnsi="宋体"/>
          <w:color w:val="000000"/>
          <w:sz w:val="24"/>
          <w:szCs w:val="21"/>
        </w:rPr>
        <w:t xml:space="preserve">附件12</w:t>
      </w:r>
      <w:r>
        <w:rPr>
          <w:rFonts w:hint="eastAsia" w:ascii="宋体" w:hAnsi="宋体"/>
          <w:color w:val="000000"/>
          <w:sz w:val="24"/>
          <w:szCs w:val="21"/>
        </w:rPr>
        <w:t xml:space="preserve">）</w:t>
      </w:r>
      <w:r>
        <w:rPr>
          <w:rFonts w:hint="eastAsia" w:ascii="宋体" w:hAnsi="宋体"/>
          <w:color w:val="000000"/>
          <w:sz w:val="24"/>
          <w:szCs w:val="21"/>
        </w:rPr>
      </w:r>
      <w:r/>
    </w:p>
    <w:p>
      <w:pPr>
        <w:pStyle w:val="668"/>
        <w:ind w:firstLine="480"/>
        <w:rPr>
          <w:rFonts w:ascii="宋体" w:hAnsi="宋体"/>
          <w:b/>
          <w:color w:val="000000"/>
          <w:sz w:val="24"/>
          <w:szCs w:val="21"/>
        </w:rPr>
      </w:pPr>
      <w:r>
        <w:rPr>
          <w:rFonts w:hint="eastAsia" w:ascii="宋体" w:hAnsi="宋体"/>
          <w:b/>
          <w:color w:val="000000"/>
          <w:sz w:val="24"/>
          <w:szCs w:val="21"/>
        </w:rPr>
        <w:t xml:space="preserve">四、价格</w:t>
      </w:r>
      <w:r>
        <w:rPr>
          <w:rFonts w:ascii="宋体" w:hAnsi="宋体"/>
          <w:b/>
          <w:color w:val="000000"/>
          <w:sz w:val="24"/>
          <w:szCs w:val="21"/>
        </w:rPr>
        <w:t xml:space="preserve">扣除证明文件</w:t>
      </w:r>
      <w:r>
        <w:rPr>
          <w:rFonts w:ascii="宋体" w:hAnsi="宋体"/>
          <w:b/>
          <w:color w:val="000000"/>
          <w:sz w:val="24"/>
          <w:szCs w:val="21"/>
        </w:rPr>
      </w:r>
      <w:r/>
    </w:p>
    <w:p>
      <w:pPr>
        <w:pStyle w:val="668"/>
        <w:ind w:firstLine="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中小微企业声明函（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rPr>
          <w:rFonts w:hint="eastAsia" w:ascii="宋体" w:hAnsi="宋体"/>
          <w:color w:val="000000"/>
          <w:sz w:val="24"/>
          <w:szCs w:val="21"/>
        </w:rPr>
      </w:r>
      <w:r/>
    </w:p>
    <w:p>
      <w:pPr>
        <w:pStyle w:val="668"/>
        <w:ind w:firstLine="480"/>
        <w:spacing w:line="40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残疾人福利性单位声明函（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rPr>
          <w:rFonts w:hint="eastAsia" w:ascii="宋体" w:hAnsi="宋体"/>
          <w:color w:val="000000"/>
          <w:sz w:val="24"/>
          <w:szCs w:val="21"/>
        </w:rPr>
      </w:r>
      <w:r/>
    </w:p>
    <w:p>
      <w:pPr>
        <w:pStyle w:val="668"/>
        <w:ind w:firstLine="48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3.关于符合本国产品标准的声明函（格式见附件13）</w:t>
      </w:r>
      <w:r>
        <w:rPr>
          <w:rFonts w:hint="eastAsia" w:ascii="宋体" w:hAnsi="宋体" w:eastAsia="宋体" w:cs="Times New Roman"/>
          <w:color w:val="000000"/>
          <w:sz w:val="24"/>
          <w:szCs w:val="21"/>
          <w:lang w:val="en-US" w:eastAsia="zh-CN"/>
        </w:rPr>
      </w:r>
      <w:r/>
    </w:p>
    <w:p>
      <w:pPr>
        <w:pStyle w:val="668"/>
        <w:ind w:firstLine="480"/>
        <w:rPr>
          <w:rFonts w:hint="eastAsia" w:ascii="宋体" w:hAnsi="宋体" w:eastAsia="宋体" w:cs="Times New Roman"/>
          <w:b/>
          <w:color w:val="000000"/>
          <w:sz w:val="24"/>
          <w:szCs w:val="21"/>
          <w:lang w:val="en-US" w:eastAsia="zh-CN"/>
        </w:rPr>
      </w:pPr>
      <w:r>
        <w:rPr>
          <w:rFonts w:hint="eastAsia" w:ascii="宋体" w:hAnsi="宋体" w:eastAsia="宋体" w:cs="Times New Roman"/>
          <w:b/>
          <w:color w:val="000000"/>
          <w:sz w:val="24"/>
          <w:szCs w:val="21"/>
          <w:lang w:val="en-US" w:eastAsia="zh-CN"/>
        </w:rPr>
        <w:t xml:space="preserve">五、其他</w:t>
      </w:r>
      <w:r>
        <w:rPr>
          <w:rFonts w:hint="eastAsia" w:ascii="宋体" w:hAnsi="宋体" w:eastAsia="宋体" w:cs="Times New Roman"/>
          <w:b/>
          <w:color w:val="000000"/>
          <w:sz w:val="24"/>
          <w:szCs w:val="21"/>
          <w:lang w:val="en-US" w:eastAsia="zh-CN"/>
        </w:rPr>
      </w:r>
      <w:r/>
    </w:p>
    <w:p>
      <w:pPr>
        <w:pStyle w:val="668"/>
        <w:ind w:firstLine="480"/>
        <w:spacing w:line="400" w:lineRule="exact"/>
        <w:rPr>
          <w:rFonts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1.</w:t>
      </w:r>
      <w:r>
        <w:rPr>
          <w:rFonts w:hint="eastAsia" w:ascii="宋体" w:hAnsi="宋体"/>
          <w:sz w:val="24"/>
        </w:rPr>
        <w:t xml:space="preserve">评分办法及评分标准中需提供的资料（如有）</w:t>
      </w:r>
      <w:r>
        <w:rPr>
          <w:rFonts w:ascii="宋体" w:hAnsi="宋体" w:eastAsia="宋体" w:cs="Times New Roman"/>
          <w:color w:val="000000"/>
          <w:sz w:val="24"/>
          <w:szCs w:val="21"/>
          <w:lang w:val="en-US" w:eastAsia="zh-CN"/>
        </w:rPr>
      </w:r>
      <w:r/>
    </w:p>
    <w:p>
      <w:pPr>
        <w:pStyle w:val="668"/>
        <w:keepNext/>
        <w:pageBreakBefore/>
        <w:rPr>
          <w:rFonts w:ascii="宋体" w:hAnsi="宋体" w:cs="宋体"/>
          <w:b/>
          <w:color w:val="000000"/>
          <w:sz w:val="36"/>
          <w:szCs w:val="36"/>
        </w:rPr>
      </w:pPr>
      <w:r>
        <w:rPr>
          <w:rFonts w:hint="eastAsia" w:ascii="宋体" w:hAnsi="宋体" w:cs="宋体"/>
          <w:b/>
          <w:color w:val="000000"/>
          <w:sz w:val="32"/>
          <w:szCs w:val="32"/>
        </w:rPr>
        <w:t xml:space="preserve">附件1</w:t>
      </w:r>
      <w:r>
        <w:rPr>
          <w:rFonts w:ascii="宋体" w:hAnsi="宋体" w:cs="宋体"/>
          <w:b/>
          <w:color w:val="000000"/>
          <w:sz w:val="36"/>
          <w:szCs w:val="36"/>
        </w:rPr>
      </w:r>
      <w:r/>
    </w:p>
    <w:p>
      <w:pPr>
        <w:pStyle w:val="668"/>
        <w:jc w:val="center"/>
        <w:keepNext/>
        <w:rPr>
          <w:rFonts w:ascii="宋体" w:hAnsi="宋体" w:cs="宋体"/>
          <w:color w:val="000000"/>
          <w:sz w:val="36"/>
          <w:szCs w:val="36"/>
        </w:rPr>
      </w:pPr>
      <w:r>
        <w:rPr>
          <w:rFonts w:hint="eastAsia" w:ascii="宋体" w:hAnsi="宋体" w:cs="宋体"/>
          <w:b/>
          <w:color w:val="000000"/>
          <w:sz w:val="36"/>
          <w:szCs w:val="36"/>
        </w:rPr>
        <w:t xml:space="preserve">开标一览表</w:t>
      </w:r>
      <w:r>
        <w:rPr>
          <w:rFonts w:ascii="宋体" w:hAnsi="宋体" w:cs="宋体"/>
          <w:color w:val="000000"/>
          <w:sz w:val="36"/>
          <w:szCs w:val="36"/>
        </w:rPr>
      </w:r>
      <w:r/>
    </w:p>
    <w:p>
      <w:pPr>
        <w:pStyle w:val="668"/>
        <w:ind w:firstLine="482"/>
        <w:spacing w:line="400" w:lineRule="exact"/>
        <w:rPr>
          <w:rFonts w:ascii="宋体" w:hAnsi="宋体" w:cs="宋体"/>
          <w:color w:val="000000"/>
          <w:sz w:val="28"/>
          <w:szCs w:val="28"/>
        </w:rPr>
      </w:pPr>
      <w:r>
        <w:rPr>
          <w:rFonts w:hint="eastAsia" w:ascii="宋体" w:hAnsi="宋体" w:cs="宋体"/>
          <w:color w:val="000000"/>
          <w:sz w:val="28"/>
          <w:szCs w:val="28"/>
        </w:rPr>
        <w:t xml:space="preserve">投标人全称（加盖CA电子签章）：</w:t>
      </w:r>
      <w:r>
        <w:rPr>
          <w:rFonts w:ascii="宋体" w:hAnsi="宋体" w:cs="宋体"/>
          <w:color w:val="000000"/>
          <w:sz w:val="28"/>
          <w:szCs w:val="28"/>
        </w:rPr>
      </w:r>
      <w:r/>
    </w:p>
    <w:p>
      <w:pPr>
        <w:pStyle w:val="668"/>
        <w:ind w:firstLine="482"/>
        <w:spacing w:line="400" w:lineRule="exact"/>
        <w:rPr>
          <w:rFonts w:ascii="宋体" w:hAnsi="宋体" w:cs="宋体"/>
          <w:color w:val="000000"/>
          <w:sz w:val="28"/>
          <w:szCs w:val="28"/>
          <w:u w:val="single"/>
        </w:rPr>
      </w:pPr>
      <w:r>
        <w:rPr>
          <w:rFonts w:hint="eastAsia" w:ascii="宋体" w:hAnsi="宋体" w:cs="宋体"/>
          <w:color w:val="000000"/>
          <w:sz w:val="28"/>
          <w:szCs w:val="28"/>
        </w:rPr>
        <w:t xml:space="preserve">项目名称：</w:t>
      </w:r>
      <w:r>
        <w:rPr>
          <w:rFonts w:ascii="宋体" w:hAnsi="宋体" w:cs="宋体"/>
          <w:color w:val="000000"/>
          <w:sz w:val="28"/>
          <w:szCs w:val="28"/>
          <w:u w:val="single"/>
        </w:rPr>
      </w:r>
      <w:r/>
    </w:p>
    <w:p>
      <w:pPr>
        <w:pStyle w:val="668"/>
        <w:ind w:firstLine="482"/>
        <w:spacing w:line="400" w:lineRule="exact"/>
        <w:rPr>
          <w:rFonts w:ascii="宋体" w:hAnsi="宋体" w:cs="宋体"/>
          <w:color w:val="000000"/>
          <w:sz w:val="28"/>
          <w:szCs w:val="28"/>
        </w:rPr>
      </w:pPr>
      <w:r>
        <w:rPr>
          <w:rFonts w:hint="eastAsia" w:ascii="宋体" w:hAnsi="宋体" w:cs="宋体"/>
          <w:color w:val="000000"/>
          <w:sz w:val="28"/>
          <w:szCs w:val="28"/>
        </w:rPr>
        <w:t xml:space="preserve">项目编号：</w:t>
      </w:r>
      <w:r>
        <w:rPr>
          <w:rFonts w:ascii="宋体" w:hAnsi="宋体" w:cs="宋体"/>
          <w:color w:val="000000"/>
          <w:sz w:val="28"/>
          <w:szCs w:val="28"/>
        </w:rPr>
      </w:r>
      <w:r/>
    </w:p>
    <w:p>
      <w:pPr>
        <w:pStyle w:val="668"/>
        <w:ind w:firstLine="482"/>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采购包号：</w:t>
      </w:r>
      <w:r>
        <w:rPr>
          <w:rFonts w:hint="eastAsia" w:ascii="宋体" w:hAnsi="宋体" w:cs="宋体"/>
          <w:color w:val="000000"/>
          <w:sz w:val="28"/>
          <w:szCs w:val="28"/>
        </w:rPr>
      </w:r>
      <w:r/>
    </w:p>
    <w:p>
      <w:pPr>
        <w:pStyle w:val="668"/>
        <w:ind w:firstLine="482"/>
        <w:spacing w:line="400" w:lineRule="exact"/>
        <w:rPr>
          <w:rFonts w:ascii="宋体" w:hAnsi="宋体" w:cs="宋体"/>
          <w:color w:val="000000"/>
          <w:sz w:val="28"/>
          <w:szCs w:val="28"/>
        </w:rPr>
      </w:pPr>
      <w:r>
        <w:rPr>
          <w:rFonts w:ascii="宋体" w:hAnsi="宋体" w:cs="宋体"/>
          <w:color w:val="000000"/>
          <w:sz w:val="28"/>
          <w:szCs w:val="28"/>
        </w:rPr>
      </w:r>
      <w:r/>
    </w:p>
    <w:tbl>
      <w:tblPr>
        <w:tblW w:w="84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70"/>
        <w:gridCol w:w="6424"/>
      </w:tblGrid>
      <w:tr>
        <w:trPr>
          <w:cantSplit/>
          <w:trHeight w:val="725"/>
        </w:trPr>
        <w:tc>
          <w:tcPr>
            <w:gridSpan w:val="2"/>
            <w:tcW w:w="8494" w:type="dxa"/>
            <w:vAlign w:val="center"/>
            <w:textDirection w:val="lrTb"/>
            <w:noWrap w:val="false"/>
          </w:tcPr>
          <w:p>
            <w:pPr>
              <w:pStyle w:val="668"/>
              <w:jc w:val="center"/>
              <w:rPr>
                <w:rFonts w:ascii="宋体" w:hAnsi="宋体" w:cs="宋体"/>
                <w:color w:val="000000"/>
                <w:sz w:val="28"/>
                <w:szCs w:val="28"/>
              </w:rPr>
            </w:pPr>
            <w:r>
              <w:rPr>
                <w:rFonts w:hint="eastAsia" w:ascii="宋体" w:hAnsi="宋体" w:cs="宋体"/>
                <w:color w:val="000000"/>
                <w:sz w:val="28"/>
                <w:szCs w:val="28"/>
              </w:rPr>
              <w:t xml:space="preserve">投标总报价</w:t>
            </w:r>
            <w:r>
              <w:rPr>
                <w:rFonts w:ascii="宋体" w:hAnsi="宋体" w:cs="宋体"/>
                <w:color w:val="000000"/>
                <w:sz w:val="28"/>
                <w:szCs w:val="28"/>
              </w:rPr>
            </w:r>
            <w:r/>
          </w:p>
        </w:tc>
      </w:tr>
      <w:tr>
        <w:trPr>
          <w:cantSplit/>
          <w:trHeight w:val="612"/>
        </w:trPr>
        <w:tc>
          <w:tcPr>
            <w:gridSpan w:val="2"/>
            <w:tcW w:w="8494" w:type="dxa"/>
            <w:vAlign w:val="center"/>
            <w:textDirection w:val="lrTb"/>
            <w:noWrap w:val="false"/>
          </w:tcPr>
          <w:p>
            <w:pPr>
              <w:pStyle w:val="668"/>
              <w:spacing w:line="500" w:lineRule="exact"/>
              <w:rPr>
                <w:rFonts w:ascii="宋体" w:hAnsi="宋体" w:cs="宋体"/>
                <w:color w:val="000000"/>
                <w:sz w:val="28"/>
                <w:szCs w:val="28"/>
              </w:rPr>
            </w:pPr>
            <w:r>
              <w:rPr>
                <w:rFonts w:hint="eastAsia" w:ascii="宋体" w:hAnsi="宋体" w:cs="宋体"/>
                <w:color w:val="000000"/>
                <w:sz w:val="28"/>
                <w:szCs w:val="28"/>
              </w:rPr>
              <w:t xml:space="preserve">小写：                             （人民币：元）</w:t>
            </w:r>
            <w:r>
              <w:rPr>
                <w:rFonts w:ascii="宋体" w:hAnsi="宋体" w:cs="宋体"/>
                <w:color w:val="000000"/>
                <w:sz w:val="28"/>
                <w:szCs w:val="28"/>
              </w:rPr>
            </w:r>
            <w:r/>
          </w:p>
        </w:tc>
      </w:tr>
      <w:tr>
        <w:trPr>
          <w:cantSplit/>
          <w:trHeight w:val="612"/>
        </w:trPr>
        <w:tc>
          <w:tcPr>
            <w:tcW w:w="2070" w:type="dxa"/>
            <w:vAlign w:val="center"/>
            <w:textDirection w:val="lrTb"/>
            <w:noWrap w:val="false"/>
          </w:tcPr>
          <w:p>
            <w:pPr>
              <w:pStyle w:val="668"/>
              <w:spacing w:line="500" w:lineRule="exact"/>
              <w:rPr>
                <w:rFonts w:ascii="宋体" w:hAnsi="宋体" w:eastAsia="宋体" w:cs="宋体"/>
                <w:color w:val="000000"/>
                <w:sz w:val="28"/>
                <w:szCs w:val="28"/>
                <w:lang w:val="en-US" w:eastAsia="zh-CN"/>
              </w:rPr>
            </w:pPr>
            <w:r>
              <w:rPr>
                <w:rFonts w:hint="eastAsia" w:ascii="宋体" w:hAnsi="宋体" w:cs="宋体"/>
                <w:color w:val="000000"/>
                <w:sz w:val="28"/>
                <w:szCs w:val="28"/>
                <w:lang w:val="en-US" w:eastAsia="zh-CN"/>
              </w:rPr>
              <w:t xml:space="preserve">核心产品品牌</w:t>
            </w:r>
            <w:r>
              <w:rPr>
                <w:rFonts w:ascii="宋体" w:hAnsi="宋体" w:eastAsia="宋体" w:cs="宋体"/>
                <w:color w:val="000000"/>
                <w:sz w:val="28"/>
                <w:szCs w:val="28"/>
                <w:lang w:val="en-US" w:eastAsia="zh-CN"/>
              </w:rPr>
            </w:r>
            <w:r/>
          </w:p>
        </w:tc>
        <w:tc>
          <w:tcPr>
            <w:tcW w:w="6424" w:type="dxa"/>
            <w:vAlign w:val="center"/>
            <w:textDirection w:val="lrTb"/>
            <w:noWrap w:val="false"/>
          </w:tcPr>
          <w:p>
            <w:pPr>
              <w:pStyle w:val="668"/>
              <w:spacing w:line="500" w:lineRule="exact"/>
              <w:rPr>
                <w:rFonts w:ascii="宋体" w:hAnsi="宋体" w:eastAsia="宋体" w:cs="宋体"/>
                <w:color w:val="000000"/>
                <w:sz w:val="28"/>
                <w:szCs w:val="28"/>
                <w:lang w:val="en-US" w:eastAsia="zh-CN"/>
              </w:rPr>
            </w:pPr>
            <w:r>
              <w:rPr>
                <w:rFonts w:ascii="宋体" w:hAnsi="宋体" w:eastAsia="宋体" w:cs="宋体"/>
                <w:color w:val="000000"/>
                <w:sz w:val="28"/>
                <w:szCs w:val="28"/>
                <w:lang w:val="en-US" w:eastAsia="zh-CN"/>
              </w:rPr>
            </w:r>
            <w:r/>
          </w:p>
        </w:tc>
      </w:tr>
    </w:tbl>
    <w:p>
      <w:pPr>
        <w:pStyle w:val="668"/>
        <w:rPr>
          <w:rFonts w:hint="eastAsia" w:ascii="宋体" w:hAnsi="宋体"/>
          <w:b/>
          <w:sz w:val="24"/>
          <w:szCs w:val="24"/>
        </w:rPr>
      </w:pPr>
      <w:r>
        <w:rPr>
          <w:rFonts w:hint="eastAsia" w:ascii="宋体" w:hAnsi="宋体"/>
          <w:b/>
          <w:sz w:val="24"/>
          <w:szCs w:val="24"/>
        </w:rPr>
      </w:r>
      <w:r/>
    </w:p>
    <w:p>
      <w:pPr>
        <w:pStyle w:val="668"/>
        <w:jc w:val="center"/>
        <w:rPr>
          <w:rFonts w:ascii="宋体" w:hAnsi="宋体"/>
          <w:b/>
          <w:sz w:val="24"/>
          <w:szCs w:val="24"/>
        </w:rPr>
      </w:pPr>
      <w:r>
        <w:rPr>
          <w:rFonts w:ascii="宋体" w:hAnsi="宋体"/>
          <w:b/>
          <w:sz w:val="24"/>
          <w:szCs w:val="24"/>
        </w:rPr>
      </w:r>
      <w:r/>
    </w:p>
    <w:p>
      <w:pPr>
        <w:pStyle w:val="668"/>
        <w:jc w:val="center"/>
        <w:rPr>
          <w:rFonts w:hint="eastAsia" w:ascii="宋体" w:hAnsi="宋体"/>
          <w:b/>
          <w:sz w:val="24"/>
          <w:szCs w:val="24"/>
        </w:rPr>
      </w:pPr>
      <w:r>
        <w:rPr>
          <w:rFonts w:hint="eastAsia" w:ascii="宋体" w:hAnsi="宋体"/>
          <w:b/>
          <w:sz w:val="24"/>
          <w:szCs w:val="24"/>
        </w:rPr>
      </w:r>
      <w:r/>
    </w:p>
    <w:p>
      <w:pPr>
        <w:pStyle w:val="668"/>
        <w:jc w:val="center"/>
        <w:rPr>
          <w:rFonts w:hint="eastAsia" w:ascii="宋体" w:hAnsi="宋体"/>
          <w:b/>
          <w:sz w:val="24"/>
          <w:szCs w:val="24"/>
        </w:rPr>
      </w:pPr>
      <w:r>
        <w:rPr>
          <w:rFonts w:hint="eastAsia" w:ascii="宋体" w:hAnsi="宋体"/>
          <w:b/>
          <w:sz w:val="24"/>
          <w:szCs w:val="24"/>
        </w:rPr>
      </w:r>
      <w:r/>
    </w:p>
    <w:p>
      <w:pPr>
        <w:pStyle w:val="668"/>
        <w:jc w:val="center"/>
        <w:rPr>
          <w:rFonts w:hint="eastAsia" w:ascii="宋体" w:hAnsi="宋体"/>
          <w:b/>
          <w:sz w:val="24"/>
          <w:szCs w:val="24"/>
        </w:rPr>
      </w:pPr>
      <w:r>
        <w:rPr>
          <w:rFonts w:hint="eastAsia" w:ascii="宋体" w:hAnsi="宋体"/>
          <w:b/>
          <w:sz w:val="24"/>
          <w:szCs w:val="24"/>
        </w:rPr>
      </w:r>
      <w:r/>
    </w:p>
    <w:p>
      <w:pPr>
        <w:pStyle w:val="668"/>
        <w:jc w:val="center"/>
        <w:rPr>
          <w:rFonts w:hint="eastAsia" w:ascii="宋体" w:hAnsi="宋体"/>
          <w:b/>
          <w:sz w:val="24"/>
          <w:szCs w:val="24"/>
        </w:rPr>
      </w:pPr>
      <w:r>
        <w:rPr>
          <w:rFonts w:hint="eastAsia" w:ascii="宋体" w:hAnsi="宋体"/>
          <w:b/>
          <w:sz w:val="24"/>
          <w:szCs w:val="24"/>
        </w:rPr>
      </w:r>
      <w:r/>
    </w:p>
    <w:p>
      <w:pPr>
        <w:pStyle w:val="668"/>
        <w:rPr>
          <w:rFonts w:hint="eastAsia" w:ascii="宋体" w:hAnsi="宋体"/>
          <w:b/>
          <w:sz w:val="24"/>
          <w:szCs w:val="24"/>
        </w:rPr>
      </w:pPr>
      <w:r>
        <w:rPr>
          <w:rFonts w:hint="eastAsia" w:ascii="宋体" w:hAnsi="宋体"/>
          <w:b/>
          <w:sz w:val="24"/>
          <w:szCs w:val="24"/>
        </w:rPr>
      </w:r>
      <w:r/>
    </w:p>
    <w:p>
      <w:pPr>
        <w:pStyle w:val="668"/>
        <w:rPr>
          <w:rFonts w:hint="eastAsia"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附件</w:t>
      </w:r>
      <w:r>
        <w:rPr>
          <w:rFonts w:ascii="宋体" w:hAnsi="宋体"/>
          <w:b/>
          <w:sz w:val="32"/>
          <w:szCs w:val="32"/>
        </w:rPr>
        <w:t xml:space="preserve">2</w:t>
      </w:r>
      <w:r>
        <w:rPr>
          <w:rFonts w:hint="eastAsia" w:ascii="宋体" w:hAnsi="宋体"/>
          <w:b/>
          <w:sz w:val="32"/>
          <w:szCs w:val="32"/>
        </w:rPr>
        <w:t xml:space="preserve"> </w:t>
      </w:r>
      <w:r>
        <w:rPr>
          <w:rFonts w:hint="eastAsia" w:ascii="宋体" w:hAnsi="宋体"/>
          <w:b/>
          <w:sz w:val="32"/>
          <w:szCs w:val="32"/>
        </w:rPr>
      </w:r>
      <w:r/>
    </w:p>
    <w:p>
      <w:pPr>
        <w:pStyle w:val="668"/>
        <w:jc w:val="center"/>
        <w:keepNext/>
        <w:rPr>
          <w:rFonts w:hint="eastAsia" w:ascii="宋体" w:hAnsi="宋体" w:cs="宋体"/>
          <w:b/>
          <w:color w:val="000000"/>
          <w:sz w:val="36"/>
          <w:szCs w:val="36"/>
        </w:rPr>
      </w:pPr>
      <w:r>
        <w:rPr>
          <w:rFonts w:hint="eastAsia" w:ascii="宋体" w:hAnsi="宋体" w:cs="宋体"/>
          <w:b/>
          <w:color w:val="000000"/>
          <w:sz w:val="36"/>
          <w:szCs w:val="36"/>
        </w:rPr>
        <w:t xml:space="preserve">投标分项报价表（采购包号：***）</w:t>
      </w:r>
      <w:r>
        <w:rPr>
          <w:rFonts w:hint="eastAsia" w:ascii="宋体" w:hAnsi="宋体" w:cs="宋体"/>
          <w:b/>
          <w:color w:val="000000"/>
          <w:sz w:val="36"/>
          <w:szCs w:val="36"/>
        </w:rPr>
      </w:r>
      <w:r/>
    </w:p>
    <w:tbl>
      <w:tblPr>
        <w:tblW w:w="9263"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668"/>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668"/>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668"/>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668"/>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68"/>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668"/>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68"/>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68"/>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68"/>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668"/>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68"/>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668"/>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r>
        <w:trPr>
          <w:cantSplit/>
          <w:trHeight w:val="767"/>
        </w:trPr>
        <w:tc>
          <w:tcPr>
            <w:gridSpan w:val="10"/>
            <w:tcW w:w="9263" w:type="dxa"/>
            <w:vAlign w:val="top"/>
            <w:textDirection w:val="lrTb"/>
            <w:noWrap w:val="false"/>
          </w:tcPr>
          <w:p>
            <w:pPr>
              <w:pStyle w:val="730"/>
              <w:spacing w:before="0" w:beforeAutospacing="0" w:after="0" w:afterAutospacing="0" w:line="0" w:lineRule="atLeast"/>
              <w:rPr>
                <w:rFonts w:hint="eastAsia"/>
              </w:rPr>
            </w:pPr>
            <w:r>
              <w:rPr>
                <w:rFonts w:hint="eastAsia" w:ascii="宋体" w:hAnsi="宋体" w:eastAsia="宋体" w:cs="宋体"/>
                <w:color w:val="ff0000"/>
                <w:sz w:val="24"/>
                <w:szCs w:val="24"/>
              </w:rPr>
              <w:t xml:space="preserve">本采购包中提供的符合本国产品标准的产品成本之和占该采购包提供的全部产品成本之和的比例为</w:t>
            </w:r>
            <w:r>
              <w:rPr>
                <w:rFonts w:hint="eastAsia" w:ascii="宋体" w:hAnsi="宋体" w:eastAsia="宋体" w:cs="宋体"/>
                <w:color w:val="ff0000"/>
                <w:sz w:val="24"/>
                <w:szCs w:val="24"/>
                <w:u w:val="single"/>
                <w:lang w:val="en-US" w:eastAsia="zh-CN"/>
              </w:rPr>
              <w:t xml:space="preserve">     </w:t>
            </w:r>
            <w:r>
              <w:rPr>
                <w:rFonts w:hint="eastAsia" w:ascii="宋体" w:hAnsi="宋体" w:eastAsia="宋体" w:cs="宋体"/>
                <w:color w:val="ff0000"/>
                <w:sz w:val="24"/>
                <w:szCs w:val="24"/>
              </w:rPr>
              <w:t xml:space="preserve">%。</w:t>
            </w:r>
            <w:r>
              <w:rPr>
                <w:rFonts w:hint="eastAsia"/>
              </w:rPr>
            </w:r>
            <w:r/>
          </w:p>
        </w:tc>
      </w:tr>
    </w:tbl>
    <w:p>
      <w:pPr>
        <w:pStyle w:val="736"/>
        <w:ind w:firstLine="560"/>
        <w:jc w:val="right"/>
        <w:rPr>
          <w:rFonts w:hint="eastAsia"/>
          <w:lang w:eastAsia="zh-CN"/>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hint="eastAsia"/>
          <w:lang w:eastAsia="zh-CN"/>
        </w:rPr>
      </w:r>
      <w:r/>
    </w:p>
    <w:p>
      <w:pPr>
        <w:pStyle w:val="66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68"/>
        <w:ind w:firstLine="480"/>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rPr>
          <w:rFonts w:hint="eastAsia" w:ascii="宋体" w:hAnsi="宋体"/>
          <w:sz w:val="24"/>
          <w:szCs w:val="21"/>
        </w:rPr>
      </w:r>
      <w:r/>
    </w:p>
    <w:p>
      <w:pPr>
        <w:pStyle w:val="668"/>
        <w:ind w:firstLine="480"/>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668"/>
        <w:ind w:firstLine="420"/>
        <w:spacing w:line="400" w:lineRule="exact"/>
        <w:rPr>
          <w:rFonts w:hint="eastAsia" w:ascii="宋体" w:hAnsi="宋体"/>
          <w:sz w:val="28"/>
          <w:szCs w:val="28"/>
        </w:rPr>
      </w:pPr>
      <w:r>
        <w:rPr>
          <w:rFonts w:hint="eastAsia" w:ascii="宋体" w:hAnsi="宋体" w:cs="方正魏碑_GBK"/>
          <w:color w:val="ff0000"/>
          <w:sz w:val="28"/>
          <w:szCs w:val="28"/>
        </w:rPr>
        <w:t xml:space="preserve">3</w:t>
      </w:r>
      <w:r>
        <w:rPr>
          <w:rFonts w:ascii="宋体" w:hAnsi="宋体" w:cs="方正魏碑_GBK"/>
          <w:color w:val="ff0000"/>
          <w:sz w:val="28"/>
          <w:szCs w:val="28"/>
        </w:rPr>
        <w:t xml:space="preserve">.</w:t>
      </w:r>
      <w:r>
        <w:rPr>
          <w:rFonts w:hint="eastAsia" w:ascii="宋体" w:hAnsi="宋体" w:cs="方正魏碑_GBK"/>
          <w:color w:val="ff0000"/>
          <w:sz w:val="28"/>
          <w:szCs w:val="28"/>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sz w:val="28"/>
          <w:szCs w:val="28"/>
        </w:rPr>
      </w:r>
      <w:r/>
    </w:p>
    <w:p>
      <w:pPr>
        <w:pStyle w:val="668"/>
        <w:ind w:firstLine="420"/>
        <w:spacing w:line="400" w:lineRule="exact"/>
        <w:rPr>
          <w:rFonts w:hint="eastAsia" w:ascii="宋体" w:hAnsi="宋体"/>
          <w:b/>
          <w:sz w:val="28"/>
          <w:szCs w:val="28"/>
        </w:rPr>
      </w:pPr>
      <w:r>
        <w:rPr>
          <w:rFonts w:hint="eastAsia" w:ascii="宋体" w:hAnsi="宋体"/>
          <w:b/>
          <w:sz w:val="28"/>
          <w:szCs w:val="28"/>
        </w:rPr>
        <w:t xml:space="preserve">4.投标人需认真填写本报价表，尤其注意规格型号的准确填写。</w:t>
      </w:r>
      <w:r>
        <w:rPr>
          <w:rFonts w:hint="eastAsia" w:ascii="宋体" w:hAnsi="宋体"/>
          <w:b/>
          <w:sz w:val="28"/>
          <w:szCs w:val="28"/>
        </w:rPr>
      </w:r>
      <w:r/>
    </w:p>
    <w:p>
      <w:pPr>
        <w:pStyle w:val="668"/>
        <w:ind w:firstLine="480"/>
        <w:spacing w:line="400" w:lineRule="exact"/>
        <w:rPr>
          <w:rFonts w:hint="eastAsia" w:ascii="宋体" w:hAnsi="宋体"/>
          <w:sz w:val="24"/>
          <w:szCs w:val="24"/>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668"/>
        <w:jc w:val="both"/>
        <w:rPr>
          <w:rFonts w:hint="eastAsia" w:ascii="宋体" w:hAnsi="宋体"/>
          <w:b/>
          <w:sz w:val="24"/>
          <w:szCs w:val="24"/>
        </w:rPr>
      </w:pPr>
      <w:r>
        <w:rPr>
          <w:rFonts w:hint="eastAsia" w:ascii="宋体" w:hAnsi="宋体"/>
          <w:b/>
          <w:sz w:val="24"/>
          <w:szCs w:val="24"/>
        </w:rPr>
      </w:r>
      <w:r/>
    </w:p>
    <w:p>
      <w:pPr>
        <w:pStyle w:val="668"/>
        <w:rPr>
          <w:rFonts w:hint="eastAsia"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附件3</w:t>
      </w:r>
      <w:r>
        <w:rPr>
          <w:rFonts w:hint="eastAsia" w:ascii="宋体" w:hAnsi="宋体"/>
          <w:b/>
          <w:sz w:val="32"/>
          <w:szCs w:val="32"/>
        </w:rPr>
      </w:r>
      <w:r/>
    </w:p>
    <w:p>
      <w:pPr>
        <w:pStyle w:val="668"/>
        <w:jc w:val="center"/>
        <w:rPr>
          <w:rFonts w:hint="eastAsia" w:ascii="宋体" w:hAnsi="宋体"/>
          <w:b/>
          <w:sz w:val="36"/>
          <w:szCs w:val="36"/>
        </w:rPr>
      </w:pPr>
      <w:r>
        <w:rPr>
          <w:rFonts w:ascii="宋体" w:hAnsi="宋体"/>
          <w:b/>
          <w:sz w:val="36"/>
          <w:szCs w:val="36"/>
        </w:rPr>
        <w:t xml:space="preserve"> </w:t>
      </w:r>
      <w:r>
        <w:rPr>
          <w:rFonts w:hint="eastAsia" w:ascii="宋体" w:hAnsi="宋体"/>
          <w:b/>
          <w:sz w:val="36"/>
          <w:szCs w:val="36"/>
        </w:rPr>
        <w:t xml:space="preserve">技术要求响应及偏离表（采购包号：**）</w:t>
      </w:r>
      <w:r>
        <w:rPr>
          <w:rFonts w:hint="eastAsia" w:ascii="宋体" w:hAnsi="宋体"/>
          <w:b/>
          <w:sz w:val="36"/>
          <w:szCs w:val="36"/>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063"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6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r>
    </w:tbl>
    <w:p>
      <w:pPr>
        <w:pStyle w:val="668"/>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68"/>
        <w:spacing w:line="400" w:lineRule="exact"/>
        <w:rPr>
          <w:rFonts w:ascii="宋体" w:hAnsi="宋体"/>
          <w:sz w:val="24"/>
          <w:szCs w:val="24"/>
        </w:rPr>
      </w:pPr>
      <w:r>
        <w:rPr>
          <w:rFonts w:ascii="宋体" w:hAnsi="宋体"/>
          <w:sz w:val="24"/>
          <w:szCs w:val="24"/>
        </w:rPr>
      </w:r>
      <w:r/>
    </w:p>
    <w:p>
      <w:pPr>
        <w:pStyle w:val="66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68"/>
        <w:spacing w:line="360" w:lineRule="auto"/>
        <w:rPr>
          <w:rFonts w:ascii="宋体" w:hAnsi="宋体" w:cs="宋体"/>
          <w:color w:val="000000"/>
          <w:sz w:val="24"/>
          <w:szCs w:val="24"/>
        </w:rPr>
      </w:pPr>
      <w:r>
        <w:rPr>
          <w:rFonts w:hint="eastAsia" w:ascii="宋体" w:hAnsi="宋体" w:cs="宋体"/>
          <w:color w:val="000000"/>
          <w:sz w:val="24"/>
          <w:szCs w:val="24"/>
        </w:rPr>
        <w:t xml:space="preserve">1.投标人需对招标文件技术要求逐条做出明确响应。</w:t>
      </w:r>
      <w:r>
        <w:rPr>
          <w:rFonts w:ascii="宋体" w:hAnsi="宋体" w:cs="宋体"/>
          <w:color w:val="000000"/>
          <w:sz w:val="24"/>
          <w:szCs w:val="24"/>
        </w:rPr>
      </w:r>
      <w:r/>
    </w:p>
    <w:p>
      <w:pPr>
        <w:pStyle w:val="668"/>
        <w:spacing w:line="360" w:lineRule="auto"/>
        <w:rPr>
          <w:rFonts w:ascii="宋体" w:hAnsi="宋体" w:cs="宋体"/>
          <w:color w:val="000000"/>
          <w:sz w:val="24"/>
          <w:szCs w:val="24"/>
        </w:rPr>
      </w:pPr>
      <w:r>
        <w:rPr>
          <w:rFonts w:hint="eastAsia" w:ascii="宋体" w:hAnsi="宋体" w:cs="宋体"/>
          <w:color w:val="000000"/>
          <w:sz w:val="24"/>
          <w:szCs w:val="24"/>
        </w:rPr>
        <w:t xml:space="preserve">2.如果招标文件要求提供证明材料，投标人需将证明材料列于该表之下。</w:t>
      </w:r>
      <w:r>
        <w:rPr>
          <w:rFonts w:ascii="宋体" w:hAnsi="宋体" w:cs="宋体"/>
          <w:color w:val="000000"/>
          <w:sz w:val="24"/>
          <w:szCs w:val="24"/>
        </w:rPr>
      </w:r>
      <w:r/>
    </w:p>
    <w:p>
      <w:pPr>
        <w:pStyle w:val="668"/>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投标人未对实质性要求逐条作出明确响应的，或未按招标文件要求提供证明材料的，该采购包作无效投标处理。</w:t>
      </w:r>
      <w:r>
        <w:rPr>
          <w:rFonts w:ascii="宋体" w:hAnsi="宋体" w:cs="宋体"/>
          <w:color w:val="000000"/>
          <w:sz w:val="24"/>
          <w:szCs w:val="24"/>
        </w:rPr>
      </w:r>
      <w:r/>
    </w:p>
    <w:p>
      <w:pPr>
        <w:pStyle w:val="668"/>
        <w:spacing w:line="360" w:lineRule="auto"/>
        <w:rPr>
          <w:rFonts w:ascii="宋体" w:hAnsi="宋体" w:cs="宋体"/>
          <w:color w:val="000000"/>
          <w:sz w:val="24"/>
          <w:szCs w:val="24"/>
        </w:rPr>
      </w:pPr>
      <w:r>
        <w:rPr>
          <w:rFonts w:hint="eastAsia" w:ascii="宋体" w:hAnsi="宋体" w:cs="宋体"/>
          <w:color w:val="000000"/>
          <w:sz w:val="24"/>
          <w:szCs w:val="24"/>
        </w:rPr>
        <w:t xml:space="preserve">4、除以上要求，投标人的投标文件中的内容与招标文件（含招标文件的澄清或者修改的内容，下同）的要求不同时，逐条列在偏离表中，否则将认为投标人接受招标文件的要求。</w:t>
      </w:r>
      <w:r>
        <w:rPr>
          <w:rFonts w:ascii="宋体" w:hAnsi="宋体" w:cs="宋体"/>
          <w:color w:val="000000"/>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736"/>
        <w:ind w:firstLine="560"/>
        <w:jc w:val="right"/>
        <w:rPr>
          <w:rFonts w:cs="宋体"/>
          <w:color w:val="000000"/>
          <w:sz w:val="24"/>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color w:val="000000"/>
          <w:sz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jc w:val="left"/>
        <w:rPr>
          <w:rFonts w:hint="eastAsia" w:ascii="宋体" w:hAnsi="宋体"/>
          <w:b/>
          <w:sz w:val="30"/>
          <w:szCs w:val="30"/>
        </w:rPr>
      </w:pPr>
      <w:r>
        <w:rPr>
          <w:rFonts w:hint="eastAsia" w:ascii="宋体" w:hAnsi="宋体"/>
          <w:b/>
          <w:sz w:val="30"/>
          <w:szCs w:val="30"/>
        </w:rPr>
        <w:br w:type="page" w:clear="all"/>
      </w:r>
      <w:r>
        <w:rPr>
          <w:rFonts w:hint="eastAsia" w:ascii="宋体" w:hAnsi="宋体"/>
          <w:b/>
          <w:sz w:val="30"/>
          <w:szCs w:val="30"/>
        </w:rPr>
        <w:t xml:space="preserve">附件</w:t>
      </w:r>
      <w:r>
        <w:rPr>
          <w:rFonts w:ascii="宋体" w:hAnsi="宋体"/>
          <w:b/>
          <w:sz w:val="30"/>
          <w:szCs w:val="30"/>
        </w:rPr>
        <w:t xml:space="preserve">4</w:t>
      </w:r>
      <w:r>
        <w:rPr>
          <w:rFonts w:hint="eastAsia" w:ascii="宋体" w:hAnsi="宋体"/>
          <w:b/>
          <w:sz w:val="30"/>
          <w:szCs w:val="30"/>
        </w:rPr>
      </w:r>
      <w:r/>
    </w:p>
    <w:p>
      <w:pPr>
        <w:pStyle w:val="668"/>
        <w:jc w:val="center"/>
        <w:rPr>
          <w:rFonts w:hint="eastAsia" w:ascii="宋体" w:hAnsi="宋体"/>
          <w:b/>
          <w:sz w:val="36"/>
          <w:szCs w:val="36"/>
        </w:rPr>
      </w:pPr>
      <w:r>
        <w:rPr>
          <w:rFonts w:hint="eastAsia" w:ascii="宋体" w:hAnsi="宋体"/>
          <w:b/>
          <w:sz w:val="36"/>
          <w:szCs w:val="36"/>
        </w:rPr>
        <w:t xml:space="preserve">商务要求响应及偏离表（采购包号：**）</w:t>
      </w:r>
      <w:r>
        <w:rPr>
          <w:rFonts w:hint="eastAsia" w:ascii="宋体" w:hAnsi="宋体"/>
          <w:b/>
          <w:sz w:val="36"/>
          <w:szCs w:val="36"/>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6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r>
    </w:tbl>
    <w:p>
      <w:pPr>
        <w:pStyle w:val="668"/>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68"/>
        <w:spacing w:line="400" w:lineRule="exact"/>
        <w:rPr>
          <w:rFonts w:ascii="宋体" w:hAnsi="宋体"/>
          <w:sz w:val="24"/>
          <w:szCs w:val="24"/>
        </w:rPr>
      </w:pPr>
      <w:r>
        <w:rPr>
          <w:rFonts w:ascii="宋体" w:hAnsi="宋体"/>
          <w:sz w:val="24"/>
          <w:szCs w:val="24"/>
        </w:rPr>
      </w:r>
      <w:r/>
    </w:p>
    <w:p>
      <w:pPr>
        <w:pStyle w:val="66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68"/>
        <w:spacing w:line="360" w:lineRule="auto"/>
        <w:rPr>
          <w:rFonts w:ascii="宋体" w:hAnsi="宋体"/>
          <w:bCs/>
          <w:color w:val="000000"/>
          <w:sz w:val="24"/>
          <w:szCs w:val="21"/>
        </w:rPr>
      </w:pPr>
      <w:r>
        <w:rPr>
          <w:rFonts w:hint="eastAsia" w:ascii="宋体" w:hAnsi="宋体"/>
          <w:bCs/>
          <w:color w:val="000000"/>
          <w:sz w:val="24"/>
          <w:szCs w:val="21"/>
        </w:rPr>
        <w:t xml:space="preserve">1.投标人需对招标文件商务要求逐条做出明确响应。</w:t>
      </w:r>
      <w:r>
        <w:rPr>
          <w:rFonts w:ascii="宋体" w:hAnsi="宋体"/>
          <w:bCs/>
          <w:color w:val="000000"/>
          <w:sz w:val="24"/>
          <w:szCs w:val="21"/>
        </w:rPr>
      </w:r>
      <w:r/>
    </w:p>
    <w:p>
      <w:pPr>
        <w:pStyle w:val="668"/>
        <w:spacing w:line="360" w:lineRule="auto"/>
        <w:rPr>
          <w:rFonts w:ascii="宋体" w:hAnsi="宋体"/>
          <w:bCs/>
          <w:color w:val="000000"/>
          <w:sz w:val="24"/>
          <w:szCs w:val="21"/>
        </w:rPr>
      </w:pPr>
      <w:r>
        <w:rPr>
          <w:rFonts w:hint="eastAsia" w:ascii="宋体" w:hAnsi="宋体"/>
          <w:bCs/>
          <w:color w:val="000000"/>
          <w:sz w:val="24"/>
          <w:szCs w:val="21"/>
        </w:rPr>
        <w:t xml:space="preserve">2.如果招标文件要求提供证明材料，投标人需将证明材料列于该表之下。</w:t>
      </w:r>
      <w:r>
        <w:rPr>
          <w:rFonts w:ascii="宋体" w:hAnsi="宋体"/>
          <w:bCs/>
          <w:color w:val="000000"/>
          <w:sz w:val="24"/>
          <w:szCs w:val="21"/>
        </w:rPr>
      </w:r>
      <w:r/>
    </w:p>
    <w:p>
      <w:pPr>
        <w:pStyle w:val="668"/>
        <w:spacing w:line="360" w:lineRule="auto"/>
        <w:rPr>
          <w:rFonts w:ascii="宋体" w:hAnsi="宋体"/>
          <w:bCs/>
          <w:color w:val="000000"/>
          <w:sz w:val="24"/>
          <w:szCs w:val="21"/>
        </w:rPr>
      </w:pPr>
      <w:r>
        <w:rPr>
          <w:rFonts w:hint="eastAsia" w:ascii="宋体" w:hAnsi="宋体"/>
          <w:bCs/>
          <w:color w:val="000000"/>
          <w:sz w:val="24"/>
          <w:szCs w:val="21"/>
        </w:rPr>
        <w:t xml:space="preserve">3.投标人未对实质性要求逐条作出明确响应的，或未按招标文件要求提供证明材料的，该采购包作无效投标处理。</w:t>
      </w:r>
      <w:r>
        <w:rPr>
          <w:rFonts w:ascii="宋体" w:hAnsi="宋体"/>
          <w:bCs/>
          <w:color w:val="000000"/>
          <w:sz w:val="24"/>
          <w:szCs w:val="21"/>
        </w:rPr>
      </w:r>
      <w:r/>
    </w:p>
    <w:p>
      <w:pPr>
        <w:pStyle w:val="668"/>
        <w:spacing w:line="360" w:lineRule="auto"/>
        <w:rPr>
          <w:rFonts w:ascii="宋体" w:hAnsi="宋体"/>
          <w:bCs/>
          <w:color w:val="000000"/>
          <w:sz w:val="24"/>
          <w:szCs w:val="21"/>
        </w:rPr>
      </w:pPr>
      <w:r>
        <w:rPr>
          <w:rFonts w:hint="eastAsia" w:ascii="宋体" w:hAnsi="宋体"/>
          <w:bCs/>
          <w:color w:val="000000"/>
          <w:sz w:val="24"/>
          <w:szCs w:val="21"/>
        </w:rPr>
        <w:t xml:space="preserve">4.除以上要求，投标人的投标文件中的内容与招标文件（含招标文件的澄清或者修改的内容，下同）的要求不同时，逐条列在偏离表中，否则将认为投标人接受招标文件的要求。</w:t>
      </w:r>
      <w:r>
        <w:rPr>
          <w:rFonts w:ascii="宋体" w:hAnsi="宋体"/>
          <w:bCs/>
          <w:color w:val="000000"/>
          <w:sz w:val="24"/>
          <w:szCs w:val="21"/>
        </w:rPr>
      </w:r>
      <w:r/>
    </w:p>
    <w:p>
      <w:pPr>
        <w:pStyle w:val="668"/>
        <w:spacing w:line="400" w:lineRule="exact"/>
        <w:rPr>
          <w:rFonts w:hint="eastAsia" w:ascii="宋体" w:hAnsi="宋体"/>
          <w:sz w:val="24"/>
          <w:szCs w:val="24"/>
        </w:rPr>
      </w:pPr>
      <w:r>
        <w:rPr>
          <w:rFonts w:hint="eastAsia" w:ascii="宋体" w:hAnsi="宋体"/>
          <w:sz w:val="24"/>
          <w:szCs w:val="24"/>
        </w:rPr>
      </w:r>
      <w:r/>
    </w:p>
    <w:p>
      <w:pPr>
        <w:pStyle w:val="668"/>
        <w:rPr>
          <w:rFonts w:hint="eastAsia" w:ascii="宋体" w:hAnsi="宋体"/>
          <w:b/>
          <w:sz w:val="24"/>
          <w:szCs w:val="21"/>
        </w:rPr>
      </w:pPr>
      <w:r>
        <w:rPr>
          <w:rFonts w:hint="eastAsia" w:ascii="宋体" w:hAnsi="宋体"/>
          <w:b/>
          <w:sz w:val="24"/>
          <w:szCs w:val="21"/>
        </w:rPr>
      </w:r>
      <w:r/>
    </w:p>
    <w:p>
      <w:pPr>
        <w:pStyle w:val="736"/>
        <w:ind w:firstLine="560"/>
        <w:jc w:val="right"/>
        <w:rPr>
          <w:rFonts w:cs="宋体"/>
          <w:color w:val="000000"/>
          <w:sz w:val="24"/>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color w:val="000000"/>
          <w:sz w:val="24"/>
        </w:rPr>
      </w:r>
      <w:r/>
    </w:p>
    <w:p>
      <w:pPr>
        <w:pStyle w:val="668"/>
        <w:ind w:left="480"/>
        <w:rPr>
          <w:rFonts w:ascii="宋体" w:hAnsi="宋体"/>
          <w:b/>
          <w:color w:val="000000"/>
          <w:sz w:val="24"/>
          <w:szCs w:val="21"/>
        </w:rPr>
      </w:pPr>
      <w:r>
        <w:rPr>
          <w:rFonts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jc w:val="left"/>
        <w:rPr>
          <w:rFonts w:hint="eastAsia" w:ascii="宋体" w:hAnsi="宋体"/>
          <w:b/>
          <w:color w:val="000000"/>
          <w:sz w:val="30"/>
          <w:szCs w:val="30"/>
        </w:rPr>
      </w:pPr>
      <w:r>
        <w:rPr>
          <w:rFonts w:hint="eastAsia" w:ascii="宋体" w:hAnsi="宋体"/>
          <w:b/>
          <w:color w:val="000000"/>
          <w:sz w:val="30"/>
          <w:szCs w:val="30"/>
        </w:rPr>
      </w:r>
      <w:r/>
    </w:p>
    <w:p>
      <w:pPr>
        <w:pStyle w:val="668"/>
        <w:jc w:val="left"/>
        <w:rPr>
          <w:rFonts w:hint="eastAsia" w:ascii="宋体" w:hAnsi="宋体"/>
          <w:b/>
          <w:color w:val="000000"/>
          <w:sz w:val="30"/>
          <w:szCs w:val="30"/>
        </w:rPr>
      </w:pPr>
      <w:r>
        <w:rPr>
          <w:rFonts w:hint="eastAsia" w:ascii="宋体" w:hAnsi="宋体"/>
          <w:b/>
          <w:color w:val="000000"/>
          <w:sz w:val="30"/>
          <w:szCs w:val="30"/>
        </w:rPr>
        <w:br w:type="page" w:clear="all"/>
      </w:r>
      <w:r>
        <w:rPr>
          <w:rFonts w:hint="eastAsia" w:ascii="宋体" w:hAnsi="宋体"/>
          <w:b/>
          <w:color w:val="000000"/>
          <w:sz w:val="30"/>
          <w:szCs w:val="30"/>
        </w:rPr>
        <w:t xml:space="preserve">附件</w:t>
      </w:r>
      <w:r>
        <w:rPr>
          <w:rFonts w:ascii="宋体" w:hAnsi="宋体"/>
          <w:b/>
          <w:color w:val="000000"/>
          <w:sz w:val="30"/>
          <w:szCs w:val="30"/>
        </w:rPr>
        <w:t xml:space="preserve">5</w:t>
      </w:r>
      <w:r>
        <w:rPr>
          <w:rFonts w:hint="eastAsia" w:ascii="宋体" w:hAnsi="宋体"/>
          <w:b/>
          <w:color w:val="000000"/>
          <w:sz w:val="30"/>
          <w:szCs w:val="30"/>
        </w:rPr>
        <w:t xml:space="preserve"> </w:t>
      </w:r>
      <w:r>
        <w:rPr>
          <w:rFonts w:hint="eastAsia" w:ascii="宋体" w:hAnsi="宋体"/>
          <w:b/>
          <w:color w:val="000000"/>
          <w:sz w:val="30"/>
          <w:szCs w:val="30"/>
        </w:rPr>
      </w:r>
      <w:r/>
    </w:p>
    <w:p>
      <w:pPr>
        <w:pStyle w:val="668"/>
        <w:jc w:val="center"/>
        <w:rPr>
          <w:rFonts w:hint="eastAsia" w:ascii="宋体" w:hAnsi="宋体"/>
          <w:b/>
          <w:color w:val="000000"/>
          <w:sz w:val="36"/>
          <w:szCs w:val="36"/>
        </w:rPr>
      </w:pPr>
      <w:r>
        <w:rPr>
          <w:rFonts w:hint="eastAsia" w:ascii="宋体" w:hAnsi="宋体"/>
          <w:b/>
          <w:color w:val="000000"/>
          <w:sz w:val="36"/>
          <w:szCs w:val="36"/>
        </w:rPr>
        <w:t xml:space="preserve">具备履行合同所必需的设备和专业技术能力的书面声明</w:t>
      </w:r>
      <w:r>
        <w:rPr>
          <w:rFonts w:hint="eastAsia" w:ascii="宋体" w:hAnsi="宋体"/>
          <w:b/>
          <w:color w:val="000000"/>
          <w:sz w:val="36"/>
          <w:szCs w:val="36"/>
        </w:rPr>
      </w:r>
      <w:r/>
    </w:p>
    <w:p>
      <w:pPr>
        <w:pStyle w:val="668"/>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668"/>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4"/>
        </w:rPr>
      </w:r>
      <w:r/>
    </w:p>
    <w:p>
      <w:pPr>
        <w:pStyle w:val="668"/>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主要设备有：</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w:t>
      </w:r>
      <w:r>
        <w:rPr>
          <w:rFonts w:hint="eastAsia" w:ascii="宋体" w:hAnsi="宋体"/>
          <w:bCs/>
          <w:color w:val="000000"/>
          <w:sz w:val="24"/>
          <w:szCs w:val="24"/>
        </w:rPr>
      </w:r>
      <w:r/>
    </w:p>
    <w:p>
      <w:pPr>
        <w:pStyle w:val="668"/>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主要专业技术能力有：</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w:t>
      </w:r>
      <w:r>
        <w:rPr>
          <w:rFonts w:hint="eastAsia" w:ascii="宋体" w:hAnsi="宋体"/>
          <w:bCs/>
          <w:color w:val="000000"/>
          <w:sz w:val="24"/>
          <w:szCs w:val="24"/>
        </w:rPr>
      </w:r>
      <w:r/>
    </w:p>
    <w:p>
      <w:pPr>
        <w:pStyle w:val="668"/>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736"/>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736"/>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736"/>
        <w:ind w:firstLine="560"/>
        <w:jc w:val="right"/>
        <w:rPr>
          <w:rFonts w:cs="宋体"/>
          <w:bCs/>
          <w:color w:val="000000"/>
          <w:sz w:val="24"/>
          <w:szCs w:val="21"/>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bCs/>
          <w:color w:val="000000"/>
          <w:sz w:val="24"/>
          <w:szCs w:val="21"/>
        </w:rPr>
      </w:r>
      <w:r/>
    </w:p>
    <w:p>
      <w:pPr>
        <w:pStyle w:val="668"/>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668"/>
        <w:ind w:left="480"/>
        <w:rPr>
          <w:rFonts w:ascii="宋体" w:hAnsi="宋体"/>
          <w:b/>
          <w:color w:val="000000"/>
          <w:sz w:val="24"/>
          <w:szCs w:val="21"/>
        </w:rPr>
      </w:pPr>
      <w:r>
        <w:rPr>
          <w:rFonts w:ascii="宋体" w:hAnsi="宋体"/>
          <w:b/>
          <w:color w:val="000000"/>
          <w:sz w:val="24"/>
          <w:szCs w:val="21"/>
        </w:rPr>
      </w:r>
      <w:r/>
    </w:p>
    <w:p>
      <w:pPr>
        <w:pStyle w:val="668"/>
        <w:ind w:left="480"/>
        <w:rPr>
          <w:rFonts w:ascii="宋体" w:hAnsi="宋体"/>
          <w:b/>
          <w:color w:val="000000"/>
          <w:sz w:val="24"/>
          <w:szCs w:val="21"/>
        </w:rPr>
      </w:pPr>
      <w:r>
        <w:rPr>
          <w:rFonts w:ascii="宋体" w:hAnsi="宋体"/>
          <w:b/>
          <w:color w:val="000000"/>
          <w:sz w:val="24"/>
          <w:szCs w:val="21"/>
        </w:rPr>
      </w:r>
      <w:r/>
    </w:p>
    <w:p>
      <w:pPr>
        <w:pStyle w:val="668"/>
        <w:ind w:left="480"/>
        <w:rPr>
          <w:rFonts w:ascii="宋体" w:hAnsi="宋体"/>
          <w:b/>
          <w:color w:val="000000"/>
          <w:sz w:val="24"/>
          <w:szCs w:val="21"/>
        </w:rPr>
      </w:pPr>
      <w:r>
        <w:rPr>
          <w:rFonts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ind w:left="480"/>
        <w:rPr>
          <w:rFonts w:hint="eastAsia" w:ascii="宋体" w:hAnsi="宋体"/>
          <w:b/>
          <w:color w:val="000000"/>
          <w:sz w:val="24"/>
          <w:szCs w:val="21"/>
        </w:rPr>
      </w:pPr>
      <w:r>
        <w:rPr>
          <w:rFonts w:hint="eastAsia" w:ascii="宋体" w:hAnsi="宋体"/>
          <w:b/>
          <w:color w:val="000000"/>
          <w:sz w:val="24"/>
          <w:szCs w:val="21"/>
        </w:rPr>
      </w:r>
      <w:r/>
    </w:p>
    <w:p>
      <w:pPr>
        <w:pStyle w:val="668"/>
        <w:rPr>
          <w:rFonts w:hint="eastAsia" w:ascii="宋体" w:hAnsi="宋体"/>
          <w:b/>
          <w:color w:val="000000"/>
          <w:sz w:val="24"/>
          <w:szCs w:val="21"/>
        </w:rPr>
      </w:pPr>
      <w:r>
        <w:rPr>
          <w:rFonts w:hint="eastAsia" w:ascii="宋体" w:hAnsi="宋体"/>
          <w:b/>
          <w:color w:val="000000"/>
          <w:sz w:val="24"/>
          <w:szCs w:val="21"/>
        </w:rPr>
      </w:r>
      <w:r/>
    </w:p>
    <w:p>
      <w:pPr>
        <w:pStyle w:val="668"/>
        <w:jc w:val="left"/>
        <w:rPr>
          <w:rFonts w:hint="eastAsia" w:ascii="宋体" w:hAnsi="宋体"/>
          <w:b/>
          <w:color w:val="000000"/>
          <w:sz w:val="30"/>
          <w:szCs w:val="30"/>
        </w:rPr>
      </w:pPr>
      <w:r>
        <w:rPr>
          <w:rFonts w:hint="eastAsia" w:ascii="宋体" w:hAnsi="宋体"/>
          <w:b/>
          <w:color w:val="000000"/>
          <w:sz w:val="30"/>
          <w:szCs w:val="30"/>
        </w:rPr>
        <w:t xml:space="preserve">附件</w:t>
      </w:r>
      <w:r>
        <w:rPr>
          <w:rFonts w:ascii="宋体" w:hAnsi="宋体"/>
          <w:b/>
          <w:color w:val="000000"/>
          <w:sz w:val="30"/>
          <w:szCs w:val="30"/>
        </w:rPr>
        <w:t xml:space="preserve">6</w:t>
      </w:r>
      <w:r>
        <w:rPr>
          <w:rFonts w:hint="eastAsia" w:ascii="宋体" w:hAnsi="宋体"/>
          <w:b/>
          <w:color w:val="000000"/>
          <w:sz w:val="30"/>
          <w:szCs w:val="30"/>
        </w:rPr>
      </w:r>
      <w:r/>
    </w:p>
    <w:p>
      <w:pPr>
        <w:pStyle w:val="668"/>
        <w:jc w:val="center"/>
        <w:rPr>
          <w:rFonts w:hint="eastAsia" w:ascii="宋体" w:hAnsi="宋体"/>
          <w:b/>
          <w:color w:val="000000"/>
          <w:sz w:val="36"/>
          <w:szCs w:val="36"/>
        </w:rPr>
      </w:pPr>
      <w:r>
        <w:rPr>
          <w:rFonts w:hint="eastAsia" w:ascii="宋体" w:hAnsi="宋体"/>
          <w:b/>
          <w:color w:val="000000"/>
          <w:sz w:val="36"/>
          <w:szCs w:val="36"/>
        </w:rPr>
        <w:t xml:space="preserve">参加政府采购活动前 3 年内在经营活动中没有重大违法记录的书面声明</w:t>
      </w:r>
      <w:r>
        <w:rPr>
          <w:rFonts w:hint="eastAsia" w:ascii="宋体" w:hAnsi="宋体"/>
          <w:b/>
          <w:color w:val="000000"/>
          <w:sz w:val="36"/>
          <w:szCs w:val="36"/>
        </w:rPr>
      </w:r>
      <w:r/>
    </w:p>
    <w:p>
      <w:pPr>
        <w:pStyle w:val="668"/>
        <w:ind w:firstLine="482"/>
        <w:spacing w:line="360" w:lineRule="auto"/>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w:t>
      </w:r>
      <w:r>
        <w:rPr>
          <w:rFonts w:hint="eastAsia" w:ascii="宋体" w:hAnsi="宋体" w:cs="宋体"/>
          <w:bCs/>
          <w:color w:val="000000"/>
          <w:sz w:val="28"/>
          <w:szCs w:val="28"/>
        </w:rPr>
        <w:t xml:space="preserve">（项目名称：  ，项目编号：）</w:t>
      </w:r>
      <w:r>
        <w:rPr>
          <w:rFonts w:hint="eastAsia" w:ascii="宋体" w:hAnsi="宋体"/>
          <w:bCs/>
          <w:color w:val="000000"/>
          <w:sz w:val="24"/>
          <w:szCs w:val="21"/>
        </w:rPr>
        <w:t xml:space="preserve">活动前 3 年内，我单位在经营活动中没有因违法经营受到刑事处罚或者责令停产停业、吊销许可证或者执照、较大数额罚款等行政处罚。</w:t>
      </w:r>
      <w:bookmarkEnd w:id="221"/>
      <w:r/>
      <w:bookmarkEnd w:id="222"/>
      <w:r/>
      <w:bookmarkEnd w:id="223"/>
      <w:r/>
      <w:bookmarkStart w:id="234" w:name="_Toc120614284"/>
      <w:r>
        <w:rPr>
          <w:rFonts w:hint="eastAsia" w:ascii="宋体" w:hAnsi="宋体"/>
          <w:bCs/>
          <w:color w:val="000000"/>
          <w:sz w:val="24"/>
          <w:szCs w:val="21"/>
        </w:rPr>
      </w:r>
      <w:r/>
    </w:p>
    <w:p>
      <w:pPr>
        <w:pStyle w:val="668"/>
        <w:ind w:firstLine="482"/>
        <w:spacing w:line="360" w:lineRule="auto"/>
        <w:rPr>
          <w:rFonts w:ascii="宋体" w:hAnsi="宋体" w:cs="宋体"/>
          <w:bCs/>
          <w:color w:val="000000"/>
          <w:sz w:val="24"/>
          <w:szCs w:val="24"/>
        </w:rPr>
      </w:pPr>
      <w:r>
        <w:rPr>
          <w:rFonts w:hint="eastAsia" w:ascii="宋体" w:hAnsi="宋体" w:cs="宋体"/>
          <w:bCs/>
          <w:color w:val="000000"/>
          <w:sz w:val="24"/>
          <w:szCs w:val="24"/>
        </w:rPr>
        <w:t xml:space="preserve">我单位对上述声明的真实性负责。如有虚假，将依法承担相应责任。</w:t>
      </w:r>
      <w:r>
        <w:rPr>
          <w:rFonts w:ascii="宋体" w:hAnsi="宋体" w:cs="宋体"/>
          <w:bCs/>
          <w:color w:val="000000"/>
          <w:sz w:val="24"/>
          <w:szCs w:val="24"/>
        </w:rPr>
      </w:r>
      <w:r/>
    </w:p>
    <w:p>
      <w:pPr>
        <w:pStyle w:val="668"/>
        <w:spacing w:line="460" w:lineRule="exact"/>
        <w:rPr>
          <w:rFonts w:ascii="宋体" w:hAnsi="宋体" w:cs="宋体"/>
          <w:b/>
          <w:color w:val="000000"/>
          <w:sz w:val="24"/>
          <w:szCs w:val="21"/>
        </w:rPr>
      </w:pPr>
      <w:r>
        <w:rPr>
          <w:rFonts w:ascii="宋体" w:hAnsi="宋体" w:cs="宋体"/>
          <w:b/>
          <w:color w:val="000000"/>
          <w:sz w:val="24"/>
          <w:szCs w:val="21"/>
        </w:rPr>
      </w:r>
      <w:r/>
    </w:p>
    <w:p>
      <w:pPr>
        <w:pStyle w:val="736"/>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736"/>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736"/>
        <w:ind w:firstLine="560"/>
        <w:jc w:val="right"/>
        <w:rPr>
          <w:rFonts w:cs="宋体"/>
          <w:color w:val="000000"/>
          <w:sz w:val="28"/>
          <w:szCs w:val="28"/>
        </w:rPr>
      </w:pPr>
      <w:r>
        <w:rPr>
          <w:rFonts w:hint="eastAsia" w:cs="宋体"/>
          <w:bCs/>
          <w:color w:val="000000"/>
          <w:sz w:val="28"/>
          <w:szCs w:val="28"/>
        </w:rPr>
        <w:t xml:space="preserve">投标人：</w:t>
      </w:r>
      <w:r>
        <w:rPr>
          <w:rFonts w:hint="eastAsia" w:cs="宋体"/>
          <w:bCs/>
          <w:color w:val="000000"/>
          <w:sz w:val="28"/>
          <w:szCs w:val="28"/>
          <w:u w:val="single"/>
        </w:rPr>
        <w:t xml:space="preserve">（</w:t>
      </w:r>
      <w:r>
        <w:rPr>
          <w:rFonts w:hint="eastAsia" w:cs="宋体"/>
          <w:color w:val="000000"/>
          <w:sz w:val="28"/>
          <w:szCs w:val="28"/>
          <w:u w:val="single"/>
        </w:rPr>
        <w:t xml:space="preserve">加盖CA电子公章</w:t>
      </w:r>
      <w:r>
        <w:rPr>
          <w:rFonts w:hint="eastAsia" w:cs="宋体"/>
          <w:bCs/>
          <w:color w:val="000000"/>
          <w:sz w:val="28"/>
          <w:szCs w:val="28"/>
          <w:u w:val="single"/>
        </w:rPr>
        <w:t xml:space="preserve">）</w:t>
      </w:r>
      <w:r>
        <w:rPr>
          <w:rFonts w:cs="宋体"/>
          <w:color w:val="000000"/>
          <w:sz w:val="28"/>
          <w:szCs w:val="28"/>
        </w:rPr>
      </w:r>
      <w:r/>
    </w:p>
    <w:p>
      <w:pPr>
        <w:pStyle w:val="668"/>
        <w:ind w:firstLine="480"/>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668"/>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ascii="宋体" w:hAnsi="宋体"/>
          <w:b/>
          <w:color w:val="000000"/>
          <w:sz w:val="24"/>
          <w:szCs w:val="21"/>
        </w:rPr>
      </w:pPr>
      <w:r>
        <w:rPr>
          <w:rFonts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68"/>
        <w:jc w:val="left"/>
        <w:spacing w:line="460" w:lineRule="exact"/>
        <w:rPr>
          <w:rFonts w:hint="eastAsia" w:ascii="宋体" w:hAnsi="宋体"/>
          <w:b/>
          <w:color w:val="000000"/>
          <w:sz w:val="30"/>
          <w:szCs w:val="30"/>
        </w:rPr>
      </w:pPr>
      <w:r>
        <w:rPr>
          <w:rFonts w:hint="eastAsia" w:ascii="宋体" w:hAnsi="宋体"/>
          <w:b/>
          <w:color w:val="000000"/>
          <w:sz w:val="30"/>
          <w:szCs w:val="30"/>
        </w:rPr>
        <w:t xml:space="preserve">附件</w:t>
      </w:r>
      <w:r>
        <w:rPr>
          <w:rFonts w:ascii="宋体" w:hAnsi="宋体"/>
          <w:b/>
          <w:color w:val="000000"/>
          <w:sz w:val="30"/>
          <w:szCs w:val="30"/>
        </w:rPr>
        <w:t xml:space="preserve">7</w:t>
      </w:r>
      <w:r>
        <w:rPr>
          <w:rFonts w:hint="eastAsia" w:ascii="宋体" w:hAnsi="宋体"/>
          <w:b/>
          <w:color w:val="000000"/>
          <w:sz w:val="30"/>
          <w:szCs w:val="30"/>
        </w:rPr>
        <w:t xml:space="preserve"> </w:t>
      </w:r>
      <w:r>
        <w:rPr>
          <w:rFonts w:ascii="宋体" w:hAnsi="宋体"/>
          <w:b/>
          <w:color w:val="000000"/>
          <w:sz w:val="30"/>
          <w:szCs w:val="30"/>
        </w:rPr>
        <w:t xml:space="preserve">                        </w:t>
      </w:r>
      <w:r>
        <w:rPr>
          <w:rFonts w:hint="eastAsia" w:ascii="宋体" w:hAnsi="宋体"/>
          <w:b/>
          <w:color w:val="000000"/>
          <w:sz w:val="30"/>
          <w:szCs w:val="30"/>
        </w:rPr>
      </w:r>
      <w:r/>
    </w:p>
    <w:p>
      <w:pPr>
        <w:pStyle w:val="668"/>
        <w:jc w:val="center"/>
        <w:spacing w:line="460" w:lineRule="exact"/>
        <w:rPr>
          <w:rFonts w:hint="eastAsia" w:ascii="宋体" w:hAnsi="宋体"/>
          <w:b/>
          <w:color w:val="000000"/>
          <w:sz w:val="36"/>
          <w:szCs w:val="36"/>
        </w:rPr>
      </w:pPr>
      <w:r>
        <w:rPr>
          <w:rFonts w:hint="eastAsia" w:ascii="宋体" w:hAnsi="宋体"/>
          <w:b/>
          <w:color w:val="000000"/>
          <w:sz w:val="36"/>
          <w:szCs w:val="36"/>
        </w:rPr>
        <w:t xml:space="preserve">法人授权书</w:t>
      </w:r>
      <w:r>
        <w:rPr>
          <w:rFonts w:hint="eastAsia" w:ascii="宋体" w:hAnsi="宋体"/>
          <w:b/>
          <w:color w:val="000000"/>
          <w:sz w:val="36"/>
          <w:szCs w:val="36"/>
        </w:rPr>
      </w:r>
      <w:r/>
    </w:p>
    <w:p>
      <w:pPr>
        <w:pStyle w:val="668"/>
        <w:jc w:val="center"/>
        <w:spacing w:line="460" w:lineRule="exact"/>
        <w:rPr>
          <w:rFonts w:hint="eastAsia" w:ascii="宋体" w:hAnsi="宋体"/>
          <w:bCs/>
          <w:color w:val="000000"/>
          <w:sz w:val="36"/>
          <w:szCs w:val="36"/>
        </w:rPr>
      </w:pPr>
      <w:r>
        <w:rPr>
          <w:rFonts w:hint="eastAsia" w:ascii="宋体" w:hAnsi="宋体"/>
          <w:bCs/>
          <w:color w:val="000000"/>
          <w:sz w:val="36"/>
          <w:szCs w:val="36"/>
        </w:rPr>
      </w:r>
      <w:r/>
    </w:p>
    <w:p>
      <w:pPr>
        <w:pStyle w:val="668"/>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cs="宋体"/>
          <w:color w:val="ff0000"/>
          <w:sz w:val="24"/>
          <w:szCs w:val="24"/>
          <w:u w:val="single"/>
        </w:rPr>
        <w:t xml:space="preserve">（项目编号）</w:t>
      </w:r>
      <w:r>
        <w:rPr>
          <w:rFonts w:hint="eastAsia" w:ascii="宋体" w:hAnsi="宋体" w:cs="宋体"/>
          <w:color w:val="000000"/>
          <w:sz w:val="24"/>
          <w:szCs w:val="24"/>
        </w:rPr>
        <w:t xml:space="preserve">号</w:t>
      </w:r>
      <w:r>
        <w:rPr>
          <w:rFonts w:hint="eastAsia" w:ascii="宋体" w:hAnsi="宋体" w:cs="宋体"/>
          <w:color w:val="ff0000"/>
          <w:sz w:val="24"/>
          <w:szCs w:val="24"/>
          <w:u w:val="single"/>
        </w:rPr>
        <w:t xml:space="preserve">（项目名称）</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668"/>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668"/>
        <w:spacing w:line="360" w:lineRule="auto"/>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668"/>
        <w:ind w:firstLine="465"/>
        <w:spacing w:line="360" w:lineRule="auto"/>
        <w:tabs>
          <w:tab w:val="left" w:pos="360" w:leader="none"/>
        </w:tabs>
        <w:rPr>
          <w:rFonts w:hint="eastAsia"/>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t xml:space="preserve">                          </w:t>
      </w:r>
      <w:r>
        <w:rPr>
          <w:rFonts w:hint="eastAsia"/>
          <w:color w:val="000000"/>
          <w:sz w:val="24"/>
          <w:szCs w:val="24"/>
          <w:u w:val="single"/>
        </w:rPr>
      </w:r>
      <w:r/>
    </w:p>
    <w:p>
      <w:pPr>
        <w:pStyle w:val="668"/>
        <w:ind w:firstLine="465"/>
        <w:spacing w:line="360" w:lineRule="auto"/>
        <w:tabs>
          <w:tab w:val="left" w:pos="360" w:leader="none"/>
        </w:tabs>
        <w:rPr>
          <w:color w:val="000000"/>
          <w:sz w:val="24"/>
          <w:szCs w:val="24"/>
          <w:u w:val="single"/>
        </w:rPr>
      </w:pPr>
      <w:r>
        <w:rPr>
          <w:rFonts w:hint="eastAsia"/>
          <w:sz w:val="24"/>
          <w:szCs w:val="24"/>
        </w:rPr>
        <w:t xml:space="preserve">被授权人电子邮箱：</w:t>
      </w:r>
      <w:r>
        <w:rPr>
          <w:rFonts w:hint="eastAsia"/>
          <w:sz w:val="24"/>
          <w:szCs w:val="24"/>
          <w:u w:val="single"/>
        </w:rPr>
        <w:t xml:space="preserve">                </w:t>
      </w:r>
      <w:r>
        <w:rPr>
          <w:color w:val="000000"/>
          <w:sz w:val="24"/>
          <w:szCs w:val="24"/>
          <w:u w:val="single"/>
        </w:rPr>
      </w:r>
      <w:r/>
    </w:p>
    <w:p>
      <w:pPr>
        <w:pStyle w:val="668"/>
        <w:ind w:firstLine="480"/>
        <w:spacing w:line="360" w:lineRule="auto"/>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668"/>
        <w:ind w:firstLine="480"/>
        <w:spacing w:line="360" w:lineRule="auto"/>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rPr>
          <w:rFonts w:hint="eastAsia"/>
          <w:color w:val="000000"/>
          <w:sz w:val="24"/>
          <w:szCs w:val="24"/>
          <w:u w:val="single"/>
        </w:rPr>
      </w:r>
      <w:r/>
    </w:p>
    <w:p>
      <w:pPr>
        <w:pStyle w:val="668"/>
        <w:ind w:firstLine="480"/>
        <w:spacing w:line="360" w:lineRule="auto"/>
        <w:tabs>
          <w:tab w:val="left" w:pos="360" w:leader="none"/>
        </w:tabs>
        <w:rPr>
          <w:color w:val="000000"/>
          <w:sz w:val="24"/>
          <w:szCs w:val="24"/>
        </w:rPr>
      </w:pPr>
      <w:r>
        <w:rPr>
          <w:rFonts w:hint="eastAsia"/>
          <w:color w:val="000000"/>
          <w:sz w:val="24"/>
          <w:szCs w:val="24"/>
        </w:rPr>
        <w:t xml:space="preserve">日期：</w:t>
      </w:r>
      <w:bookmarkStart w:id="235" w:name="_格式3__银行出具的资信证明"/>
      <w:r/>
      <w:bookmarkEnd w:id="235"/>
      <w:r/>
      <w:bookmarkStart w:id="236" w:name="_Hlt26671380"/>
      <w:r/>
      <w:bookmarkEnd w:id="236"/>
      <w:r/>
      <w:bookmarkStart w:id="237" w:name="_Hlt26955070"/>
      <w:r/>
      <w:bookmarkEnd w:id="237"/>
      <w:r>
        <w:rPr>
          <w:rFonts w:hint="eastAsia"/>
          <w:color w:val="000000"/>
          <w:sz w:val="24"/>
          <w:szCs w:val="24"/>
          <w:u w:val="single"/>
        </w:rPr>
        <w:t xml:space="preserve">                                         </w:t>
      </w:r>
      <w:r>
        <w:rPr>
          <w:color w:val="000000"/>
          <w:sz w:val="24"/>
          <w:szCs w:val="24"/>
        </w:rPr>
      </w:r>
      <w:r/>
    </w:p>
    <w:p>
      <w:pPr>
        <w:pStyle w:val="668"/>
        <w:ind w:firstLine="480"/>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被授权人身份证原件</w:t>
      </w:r>
      <w:r>
        <w:rPr>
          <w:rFonts w:ascii="宋体" w:hAnsi="宋体" w:cs="宋体"/>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5"/>
      </w:tblGrid>
      <w:tr>
        <w:trPr>
          <w:trHeight w:val="1657"/>
        </w:trPr>
        <w:tc>
          <w:tcPr>
            <w:tcW w:w="6675" w:type="dxa"/>
            <w:vAlign w:val="top"/>
            <w:textDirection w:val="lrTb"/>
            <w:noWrap w:val="false"/>
          </w:tcPr>
          <w:p>
            <w:pPr>
              <w:pStyle w:val="668"/>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正面</w:t>
            </w:r>
            <w:r>
              <w:rPr>
                <w:rFonts w:ascii="宋体" w:hAnsi="宋体" w:cs="宋体"/>
                <w:color w:val="000000"/>
                <w:sz w:val="24"/>
                <w:szCs w:val="24"/>
              </w:rPr>
            </w:r>
            <w:r/>
          </w:p>
        </w:tc>
      </w:tr>
      <w:tr>
        <w:trPr>
          <w:trHeight w:val="1653"/>
        </w:trPr>
        <w:tc>
          <w:tcPr>
            <w:tcW w:w="6675" w:type="dxa"/>
            <w:vAlign w:val="top"/>
            <w:textDirection w:val="lrTb"/>
            <w:noWrap w:val="false"/>
          </w:tcPr>
          <w:p>
            <w:pPr>
              <w:pStyle w:val="668"/>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反面</w:t>
            </w:r>
            <w:r>
              <w:rPr>
                <w:rFonts w:ascii="宋体" w:hAnsi="宋体" w:cs="宋体"/>
                <w:color w:val="000000"/>
                <w:sz w:val="24"/>
                <w:szCs w:val="24"/>
              </w:rPr>
            </w:r>
            <w:r/>
          </w:p>
        </w:tc>
      </w:tr>
    </w:tbl>
    <w:p>
      <w:pPr>
        <w:pStyle w:val="668"/>
        <w:rPr>
          <w:rFonts w:hint="eastAsia" w:ascii="宋体" w:hAnsi="宋体"/>
          <w:b/>
          <w:color w:val="000000"/>
          <w:szCs w:val="21"/>
        </w:rPr>
      </w:pPr>
      <w:r>
        <w:rPr>
          <w:rFonts w:ascii="宋体" w:hAnsi="宋体" w:eastAsia="幼圆" w:cs="Arial"/>
          <w:b/>
          <w:color w:val="000000"/>
          <w:szCs w:val="44"/>
        </w:rPr>
        <w:br w:type="page" w:clear="all"/>
      </w:r>
      <w:r>
        <w:rPr>
          <w:rFonts w:hint="eastAsia" w:ascii="宋体" w:hAnsi="宋体" w:eastAsia="宋体" w:cs="Times New Roman"/>
          <w:b/>
          <w:color w:val="000000"/>
          <w:sz w:val="30"/>
          <w:szCs w:val="30"/>
        </w:rPr>
        <w:t xml:space="preserve">附件8       </w:t>
      </w:r>
      <w:r>
        <w:rPr>
          <w:rFonts w:hint="eastAsia" w:ascii="宋体" w:hAnsi="宋体"/>
          <w:b/>
          <w:color w:val="000000"/>
          <w:szCs w:val="21"/>
        </w:rPr>
      </w:r>
      <w:r/>
    </w:p>
    <w:p>
      <w:pPr>
        <w:pStyle w:val="668"/>
        <w:jc w:val="center"/>
        <w:keepLines/>
        <w:keepNext/>
        <w:spacing w:before="260" w:after="260" w:line="416" w:lineRule="auto"/>
        <w:rPr>
          <w:rFonts w:ascii="宋体" w:hAnsi="宋体"/>
          <w:b/>
          <w:color w:val="000000"/>
          <w:sz w:val="24"/>
          <w:szCs w:val="21"/>
        </w:rPr>
        <w:outlineLvl w:val="1"/>
      </w:pPr>
      <w:r>
        <w:rPr>
          <w:rFonts w:hint="eastAsia" w:ascii="宋体" w:hAnsi="宋体"/>
          <w:b/>
          <w:color w:val="000000"/>
          <w:sz w:val="36"/>
          <w:szCs w:val="36"/>
        </w:rPr>
        <w:t xml:space="preserve">投标函</w:t>
      </w:r>
      <w:r>
        <w:rPr>
          <w:rFonts w:ascii="宋体" w:hAnsi="宋体"/>
          <w:b/>
          <w:color w:val="000000"/>
          <w:sz w:val="24"/>
          <w:szCs w:val="21"/>
        </w:rPr>
      </w:r>
      <w:r/>
    </w:p>
    <w:p>
      <w:pPr>
        <w:pStyle w:val="668"/>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泰州市向正项目管理有限公司</w:t>
      </w:r>
      <w:r>
        <w:rPr>
          <w:rFonts w:hint="eastAsia" w:ascii="宋体" w:hAnsi="宋体" w:eastAsia="宋体"/>
          <w:color w:val="000000"/>
          <w:sz w:val="24"/>
          <w:szCs w:val="21"/>
          <w:lang w:eastAsia="zh-CN"/>
        </w:rPr>
      </w:r>
      <w:r/>
    </w:p>
    <w:p>
      <w:pPr>
        <w:pStyle w:val="66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s="宋体"/>
          <w:color w:val="ff0000"/>
          <w:sz w:val="24"/>
          <w:szCs w:val="24"/>
          <w:u w:val="single"/>
        </w:rPr>
        <w:t xml:space="preserve">（项目编号）</w:t>
      </w:r>
      <w:r>
        <w:rPr>
          <w:rFonts w:hint="eastAsia" w:ascii="宋体" w:hAnsi="宋体" w:cs="宋体"/>
          <w:color w:val="000000"/>
          <w:sz w:val="24"/>
          <w:szCs w:val="24"/>
        </w:rPr>
        <w:t xml:space="preserve">号</w:t>
      </w:r>
      <w:r>
        <w:rPr>
          <w:rFonts w:hint="eastAsia" w:ascii="宋体" w:hAnsi="宋体" w:cs="宋体"/>
          <w:color w:val="ff0000"/>
          <w:sz w:val="24"/>
          <w:szCs w:val="24"/>
          <w:u w:val="single"/>
        </w:rPr>
        <w:t xml:space="preserve">（项目名称）</w:t>
      </w:r>
      <w:r>
        <w:rPr>
          <w:rFonts w:hint="eastAsia" w:ascii="宋体" w:hAnsi="宋体"/>
          <w:color w:val="000000"/>
          <w:sz w:val="24"/>
          <w:szCs w:val="21"/>
        </w:rPr>
        <w:t xml:space="preserve">招标文件，正式授权下述签字人_____(姓名)代表我方_______（投标人的名称），全权处理本次项目投标的有关事宜。</w:t>
      </w:r>
      <w:r>
        <w:rPr>
          <w:rFonts w:hint="eastAsia" w:ascii="宋体" w:hAnsi="宋体"/>
          <w:color w:val="000000"/>
          <w:sz w:val="24"/>
          <w:szCs w:val="21"/>
        </w:rPr>
      </w:r>
      <w:r/>
    </w:p>
    <w:p>
      <w:pPr>
        <w:pStyle w:val="66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66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66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66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66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66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66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668"/>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66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66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66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66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66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66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668"/>
        <w:ind w:firstLine="240"/>
        <w:jc w:val="center"/>
        <w:spacing w:line="560" w:lineRule="exact"/>
        <w:rPr>
          <w:rFonts w:hint="eastAsia" w:ascii="宋体" w:hAnsi="宋体"/>
          <w:bCs/>
          <w:color w:val="000000"/>
          <w:sz w:val="24"/>
          <w:szCs w:val="21"/>
        </w:rPr>
      </w:pPr>
      <w:r>
        <w:rPr>
          <w:rFonts w:hint="eastAsia" w:ascii="宋体" w:hAnsi="宋体" w:cs="宋体"/>
          <w:sz w:val="24"/>
        </w:rPr>
        <w:t xml:space="preserve">                                        企业名称：（</w:t>
      </w:r>
      <w:r>
        <w:rPr>
          <w:rFonts w:hint="eastAsia" w:ascii="宋体" w:hAnsi="宋体" w:cs="宋体"/>
          <w:color w:val="000000"/>
          <w:sz w:val="24"/>
        </w:rPr>
        <w:t xml:space="preserve">加盖CA电子公章</w:t>
      </w:r>
      <w:r>
        <w:rPr>
          <w:rFonts w:hint="eastAsia" w:ascii="宋体" w:hAnsi="宋体" w:cs="宋体"/>
          <w:sz w:val="24"/>
        </w:rPr>
        <w:t xml:space="preserve">）</w:t>
      </w:r>
      <w:r>
        <w:rPr>
          <w:rFonts w:hint="eastAsia" w:ascii="宋体" w:hAnsi="宋体"/>
          <w:bCs/>
          <w:color w:val="000000"/>
          <w:sz w:val="24"/>
          <w:szCs w:val="21"/>
        </w:rPr>
      </w:r>
      <w:r/>
    </w:p>
    <w:p>
      <w:pPr>
        <w:pStyle w:val="668"/>
        <w:ind w:left="420" w:firstLine="396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668"/>
        <w:spacing w:line="560" w:lineRule="exact"/>
        <w:rPr>
          <w:rFonts w:hint="eastAsia" w:ascii="宋体" w:hAnsi="宋体"/>
          <w:b/>
          <w:sz w:val="24"/>
          <w:szCs w:val="21"/>
        </w:rPr>
      </w:pPr>
      <w:r>
        <w:rPr>
          <w:rFonts w:hint="eastAsia" w:ascii="宋体" w:hAnsi="宋体"/>
          <w:b/>
          <w:sz w:val="24"/>
          <w:szCs w:val="21"/>
        </w:rPr>
      </w:r>
      <w:r/>
    </w:p>
    <w:p>
      <w:pPr>
        <w:pStyle w:val="668"/>
        <w:ind w:firstLine="300"/>
        <w:jc w:val="left"/>
        <w:spacing w:line="560" w:lineRule="exact"/>
        <w:rPr>
          <w:rFonts w:hint="eastAsia" w:ascii="宋体" w:hAnsi="宋体"/>
          <w:b/>
          <w:sz w:val="30"/>
          <w:szCs w:val="30"/>
        </w:rPr>
      </w:pPr>
      <w:r>
        <w:rPr>
          <w:rFonts w:hint="eastAsia" w:ascii="宋体" w:hAnsi="宋体"/>
          <w:b/>
          <w:sz w:val="30"/>
          <w:szCs w:val="30"/>
        </w:rPr>
        <w:br w:type="page" w:clear="all"/>
      </w:r>
      <w:r>
        <w:rPr>
          <w:rFonts w:hint="eastAsia" w:ascii="宋体" w:hAnsi="宋体"/>
          <w:b/>
          <w:sz w:val="30"/>
          <w:szCs w:val="30"/>
        </w:rPr>
        <w:t xml:space="preserve">附件</w:t>
      </w:r>
      <w:r>
        <w:rPr>
          <w:rFonts w:ascii="宋体" w:hAnsi="宋体"/>
          <w:b/>
          <w:sz w:val="30"/>
          <w:szCs w:val="30"/>
        </w:rPr>
        <w:t xml:space="preserve">9</w:t>
      </w:r>
      <w:r>
        <w:rPr>
          <w:rFonts w:hint="eastAsia" w:ascii="宋体" w:hAnsi="宋体"/>
          <w:b/>
          <w:sz w:val="30"/>
          <w:szCs w:val="30"/>
        </w:rPr>
        <w:t xml:space="preserve"> </w:t>
      </w:r>
      <w:r>
        <w:rPr>
          <w:rFonts w:ascii="宋体" w:hAnsi="宋体"/>
          <w:b/>
          <w:sz w:val="30"/>
          <w:szCs w:val="30"/>
        </w:rPr>
        <w:t xml:space="preserve"> </w:t>
      </w:r>
      <w:r>
        <w:rPr>
          <w:rFonts w:hint="eastAsia" w:ascii="宋体" w:hAnsi="宋体"/>
          <w:b/>
          <w:sz w:val="30"/>
          <w:szCs w:val="30"/>
        </w:rPr>
      </w:r>
      <w:r/>
    </w:p>
    <w:p>
      <w:pPr>
        <w:pStyle w:val="668"/>
        <w:ind w:firstLine="360"/>
        <w:jc w:val="center"/>
        <w:spacing w:line="560" w:lineRule="exact"/>
        <w:rPr>
          <w:rFonts w:hint="eastAsia" w:ascii="宋体" w:hAnsi="宋体"/>
          <w:b/>
          <w:sz w:val="36"/>
          <w:szCs w:val="36"/>
        </w:rPr>
      </w:pPr>
      <w:r>
        <w:rPr>
          <w:rFonts w:hint="eastAsia" w:ascii="宋体" w:hAnsi="宋体"/>
          <w:b/>
          <w:sz w:val="36"/>
          <w:szCs w:val="36"/>
        </w:rPr>
        <w:t xml:space="preserve">中小微企业声明函（货物类项目）（采购包号：**）</w:t>
      </w:r>
      <w:r>
        <w:rPr>
          <w:rFonts w:hint="eastAsia" w:ascii="宋体" w:hAnsi="宋体"/>
          <w:b/>
          <w:sz w:val="36"/>
          <w:szCs w:val="36"/>
        </w:rPr>
      </w:r>
      <w:r/>
    </w:p>
    <w:p>
      <w:pPr>
        <w:pStyle w:val="668"/>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lang w:eastAsia="zh-CN"/>
        </w:rPr>
        <w:t xml:space="preserve">泰州市向正项目管理有限公司</w:t>
      </w:r>
      <w:r>
        <w:rPr>
          <w:rFonts w:hint="eastAsia" w:ascii="宋体" w:hAnsi="宋体"/>
          <w:sz w:val="24"/>
          <w:szCs w:val="24"/>
        </w:rPr>
        <w:t xml:space="preserve">组织的采购编号为</w:t>
      </w:r>
      <w:r>
        <w:rPr>
          <w:rFonts w:hint="eastAsia" w:ascii="宋体" w:hAnsi="宋体"/>
          <w:color w:val="ff0000"/>
          <w:sz w:val="24"/>
          <w:szCs w:val="24"/>
          <w:u w:val="single"/>
          <w:lang w:eastAsia="zh-CN"/>
        </w:rPr>
        <w:t xml:space="preserve">JSZC-321281-XZGL-G2026-0002</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668"/>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cs="宋体"/>
          <w:b/>
          <w:bCs/>
          <w:color w:val="000000"/>
          <w:sz w:val="24"/>
          <w:szCs w:val="24"/>
        </w:rPr>
        <w:t xml:space="preserve">请勾选</w:t>
      </w:r>
      <w:r>
        <w:rPr>
          <w:rFonts w:hint="eastAsia" w:ascii="宋体" w:hAnsi="宋体"/>
          <w:i/>
          <w:sz w:val="24"/>
          <w:szCs w:val="24"/>
          <w:u w:val="single"/>
        </w:rPr>
      </w:r>
      <w:r/>
    </w:p>
    <w:p>
      <w:pPr>
        <w:pStyle w:val="668"/>
        <w:ind w:firstLine="360"/>
        <w:spacing w:line="360" w:lineRule="auto"/>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cs="宋体"/>
          <w:b/>
          <w:bCs/>
          <w:color w:val="000000"/>
          <w:sz w:val="24"/>
          <w:szCs w:val="24"/>
        </w:rPr>
        <w:t xml:space="preserve">请勾选</w:t>
      </w:r>
      <w:r>
        <w:rPr>
          <w:rFonts w:hint="eastAsia" w:ascii="宋体" w:hAnsi="宋体"/>
          <w:i/>
          <w:sz w:val="24"/>
          <w:szCs w:val="24"/>
          <w:u w:val="single"/>
        </w:rPr>
      </w:r>
      <w:r/>
    </w:p>
    <w:p>
      <w:pPr>
        <w:pStyle w:val="668"/>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68"/>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68"/>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668"/>
        <w:ind w:right="720"/>
        <w:spacing w:line="400" w:lineRule="exact"/>
        <w:rPr>
          <w:rFonts w:hint="eastAsia" w:ascii="宋体" w:hAnsi="宋体"/>
          <w:sz w:val="24"/>
          <w:szCs w:val="24"/>
        </w:rPr>
      </w:pPr>
      <w:r>
        <w:rPr>
          <w:rFonts w:hint="eastAsia" w:ascii="宋体" w:hAnsi="宋体"/>
          <w:sz w:val="24"/>
          <w:szCs w:val="24"/>
        </w:rPr>
      </w:r>
      <w:r/>
    </w:p>
    <w:p>
      <w:pPr>
        <w:pStyle w:val="668"/>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668"/>
        <w:ind w:right="480" w:firstLine="48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83"/>
        <w:spacing w:line="300" w:lineRule="exact"/>
        <w:rPr>
          <w:rFonts w:hint="eastAsia" w:ascii="宋体" w:hAnsi="宋体" w:cs="宋体"/>
          <w:b/>
          <w:bCs/>
          <w:szCs w:val="21"/>
        </w:rPr>
      </w:pPr>
      <w:r>
        <w:rPr>
          <w:rFonts w:hint="eastAsia" w:ascii="宋体" w:hAnsi="宋体" w:cs="宋体"/>
          <w:b/>
          <w:bCs/>
          <w:szCs w:val="21"/>
        </w:rPr>
      </w:r>
      <w:r/>
    </w:p>
    <w:p>
      <w:pPr>
        <w:pStyle w:val="783"/>
        <w:spacing w:line="300" w:lineRule="exact"/>
        <w:rPr>
          <w:rFonts w:hint="eastAsia" w:ascii="宋体" w:hAnsi="宋体" w:cs="宋体"/>
          <w:b/>
          <w:bCs/>
          <w:sz w:val="24"/>
        </w:rPr>
      </w:pPr>
      <w:r>
        <w:rPr>
          <w:rFonts w:hint="eastAsia" w:ascii="宋体" w:hAnsi="宋体" w:cs="宋体"/>
          <w:b/>
          <w:bCs/>
          <w:sz w:val="24"/>
        </w:rPr>
      </w:r>
      <w:r/>
    </w:p>
    <w:p>
      <w:pPr>
        <w:pStyle w:val="783"/>
        <w:ind w:firstLine="360"/>
        <w:spacing w:line="300" w:lineRule="exact"/>
        <w:rPr>
          <w:rFonts w:hint="eastAsia" w:ascii="宋体" w:hAnsi="宋体" w:cs="宋体"/>
          <w:b/>
          <w:bCs/>
          <w:sz w:val="24"/>
        </w:rPr>
      </w:pPr>
      <w:r>
        <w:rPr>
          <w:rFonts w:hint="eastAsia" w:ascii="宋体" w:hAnsi="宋体" w:cs="宋体"/>
          <w:b/>
          <w:bCs/>
          <w:sz w:val="24"/>
        </w:rPr>
        <w:t xml:space="preserve">本项目采购标的所属行业：</w:t>
      </w:r>
      <w:r>
        <w:rPr>
          <w:rFonts w:hint="eastAsia" w:ascii="宋体" w:hAnsi="宋体" w:cs="宋体"/>
          <w:b/>
          <w:bCs/>
          <w:sz w:val="24"/>
          <w:u w:val="single"/>
        </w:rPr>
        <w:t xml:space="preserve">工业</w:t>
      </w:r>
      <w:r>
        <w:rPr>
          <w:rFonts w:hint="eastAsia" w:ascii="宋体" w:hAnsi="宋体" w:cs="宋体"/>
          <w:b/>
          <w:bCs/>
          <w:sz w:val="24"/>
        </w:rPr>
        <w:t xml:space="preserve">（</w:t>
      </w:r>
      <w:r>
        <w:rPr>
          <w:rFonts w:hint="eastAsia" w:ascii="宋体" w:hAnsi="宋体" w:cs="宋体"/>
          <w:b/>
          <w:sz w:val="24"/>
        </w:rPr>
        <w:t xml:space="preserve">所投的产品需要逐条列出</w:t>
      </w:r>
      <w:r>
        <w:rPr>
          <w:rFonts w:hint="eastAsia" w:ascii="宋体" w:hAnsi="宋体" w:cs="宋体"/>
          <w:b/>
          <w:bCs/>
          <w:sz w:val="24"/>
        </w:rPr>
        <w:t xml:space="preserve">）</w:t>
      </w:r>
      <w:r>
        <w:rPr>
          <w:rFonts w:hint="eastAsia" w:ascii="宋体" w:hAnsi="宋体" w:cs="宋体"/>
          <w:b/>
          <w:bCs/>
          <w:sz w:val="24"/>
        </w:rPr>
      </w:r>
      <w:r/>
    </w:p>
    <w:p>
      <w:pPr>
        <w:pStyle w:val="668"/>
        <w:ind w:firstLine="480"/>
        <w:spacing w:line="400" w:lineRule="exact"/>
        <w:rPr>
          <w:rFonts w:hint="eastAsia" w:ascii="宋体" w:hAnsi="宋体"/>
          <w:b/>
          <w:sz w:val="24"/>
          <w:szCs w:val="24"/>
        </w:rPr>
      </w:pPr>
      <w:r>
        <w:rPr>
          <w:rFonts w:hint="eastAsia" w:ascii="宋体" w:hAnsi="宋体"/>
          <w:b/>
          <w:sz w:val="24"/>
          <w:szCs w:val="24"/>
        </w:rPr>
      </w:r>
      <w:r/>
    </w:p>
    <w:p>
      <w:pPr>
        <w:pStyle w:val="668"/>
        <w:ind w:firstLine="480"/>
        <w:spacing w:line="360" w:lineRule="auto"/>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p>
      <w:pPr>
        <w:pStyle w:val="668"/>
        <w:ind w:firstLine="480"/>
        <w:spacing w:line="360" w:lineRule="auto"/>
        <w:rPr>
          <w:rFonts w:hint="eastAsia" w:ascii="宋体" w:hAnsi="宋体"/>
          <w:b/>
          <w:sz w:val="24"/>
          <w:szCs w:val="24"/>
        </w:rPr>
      </w:pPr>
      <w:r>
        <w:rPr>
          <w:rFonts w:hint="eastAsia" w:ascii="宋体" w:hAnsi="宋体"/>
          <w:b/>
          <w:sz w:val="24"/>
          <w:szCs w:val="24"/>
        </w:rPr>
        <w:t xml:space="preserve">1.从业人员、营业收入、资产总额填报上一年度数据，无上一年度数据的新成立企业可不填报。</w:t>
      </w:r>
      <w:r>
        <w:rPr>
          <w:rFonts w:hint="eastAsia" w:ascii="宋体" w:hAnsi="宋体"/>
          <w:b/>
          <w:sz w:val="24"/>
          <w:szCs w:val="24"/>
        </w:rPr>
      </w:r>
      <w:r/>
    </w:p>
    <w:p>
      <w:pPr>
        <w:pStyle w:val="668"/>
        <w:ind w:firstLine="480"/>
        <w:spacing w:line="360" w:lineRule="auto"/>
        <w:rPr>
          <w:rFonts w:ascii="宋体" w:hAnsi="宋体"/>
          <w:b/>
          <w:sz w:val="24"/>
          <w:szCs w:val="24"/>
        </w:rPr>
      </w:pPr>
      <w:r>
        <w:rPr>
          <w:rFonts w:hint="eastAsia" w:ascii="宋体" w:hAnsi="宋体"/>
          <w:b/>
          <w:sz w:val="24"/>
          <w:szCs w:val="24"/>
        </w:rPr>
        <w:t xml:space="preserve">2.专门</w:t>
      </w:r>
      <w:r>
        <w:rPr>
          <w:rFonts w:ascii="宋体" w:hAnsi="宋体"/>
          <w:b/>
          <w:sz w:val="24"/>
          <w:szCs w:val="24"/>
        </w:rPr>
        <w:t xml:space="preserve">面向中小微型企业</w:t>
      </w:r>
      <w:r>
        <w:rPr>
          <w:rFonts w:hint="eastAsia" w:ascii="宋体" w:hAnsi="宋体"/>
          <w:b/>
          <w:sz w:val="24"/>
          <w:szCs w:val="24"/>
        </w:rPr>
        <w:t xml:space="preserve">采购</w:t>
      </w:r>
      <w:r>
        <w:rPr>
          <w:rFonts w:ascii="宋体" w:hAnsi="宋体"/>
          <w:b/>
          <w:sz w:val="24"/>
          <w:szCs w:val="24"/>
        </w:rPr>
        <w:t xml:space="preserve">的项目，</w:t>
      </w:r>
      <w:r>
        <w:rPr>
          <w:rFonts w:hint="eastAsia" w:ascii="宋体" w:hAnsi="宋体"/>
          <w:b/>
          <w:sz w:val="24"/>
          <w:szCs w:val="24"/>
        </w:rPr>
        <w:t xml:space="preserve">供应商如不提供此声明函，则</w:t>
      </w:r>
      <w:r>
        <w:rPr>
          <w:rFonts w:ascii="宋体" w:hAnsi="宋体"/>
          <w:b/>
          <w:sz w:val="24"/>
          <w:szCs w:val="24"/>
        </w:rPr>
        <w:t xml:space="preserve">不能通过资格审查；</w:t>
      </w:r>
      <w:r>
        <w:rPr>
          <w:rFonts w:hint="eastAsia" w:ascii="宋体" w:hAnsi="宋体"/>
          <w:b/>
          <w:sz w:val="24"/>
          <w:szCs w:val="24"/>
        </w:rPr>
        <w:t xml:space="preserve">非专门</w:t>
      </w:r>
      <w:r>
        <w:rPr>
          <w:rFonts w:ascii="宋体" w:hAnsi="宋体"/>
          <w:b/>
          <w:sz w:val="24"/>
          <w:szCs w:val="24"/>
        </w:rPr>
        <w:t xml:space="preserve">面向中小微型企业</w:t>
      </w:r>
      <w:r>
        <w:rPr>
          <w:rFonts w:hint="eastAsia" w:ascii="宋体" w:hAnsi="宋体"/>
          <w:b/>
          <w:sz w:val="24"/>
          <w:szCs w:val="24"/>
        </w:rPr>
        <w:t xml:space="preserve">采购</w:t>
      </w:r>
      <w:r>
        <w:rPr>
          <w:rFonts w:ascii="宋体" w:hAnsi="宋体"/>
          <w:b/>
          <w:sz w:val="24"/>
          <w:szCs w:val="24"/>
        </w:rPr>
        <w:t xml:space="preserve">的项目，</w:t>
      </w:r>
      <w:r>
        <w:rPr>
          <w:rFonts w:hint="eastAsia" w:ascii="宋体" w:hAnsi="宋体"/>
          <w:b/>
          <w:sz w:val="24"/>
          <w:szCs w:val="24"/>
        </w:rPr>
        <w:t xml:space="preserve">供应商如不提供此声明函，价格将不做相应扣除。</w:t>
      </w:r>
      <w:r>
        <w:rPr>
          <w:rFonts w:ascii="宋体" w:hAnsi="宋体"/>
          <w:b/>
          <w:sz w:val="24"/>
          <w:szCs w:val="24"/>
        </w:rPr>
      </w:r>
      <w:r/>
    </w:p>
    <w:p>
      <w:pPr>
        <w:pStyle w:val="668"/>
        <w:ind w:left="540" w:hanging="120"/>
        <w:spacing w:line="360" w:lineRule="auto"/>
        <w:rPr>
          <w:rFonts w:ascii="宋体" w:hAnsi="宋体"/>
          <w:b/>
          <w:sz w:val="24"/>
          <w:szCs w:val="24"/>
        </w:rPr>
      </w:pPr>
      <w:r>
        <w:rPr>
          <w:rFonts w:hint="eastAsia" w:ascii="宋体" w:hAnsi="宋体"/>
          <w:b/>
          <w:sz w:val="24"/>
          <w:szCs w:val="24"/>
        </w:rPr>
        <w:t xml:space="preserve">3.供应商应对照《工业和信息化部、国家统计局、国家发展和改革委员会、</w:t>
      </w:r>
      <w:r>
        <w:rPr>
          <w:rFonts w:ascii="宋体" w:hAnsi="宋体"/>
          <w:b/>
          <w:sz w:val="24"/>
          <w:szCs w:val="24"/>
        </w:rPr>
      </w:r>
      <w:r/>
    </w:p>
    <w:p>
      <w:pPr>
        <w:pStyle w:val="668"/>
        <w:spacing w:line="360" w:lineRule="auto"/>
        <w:rPr>
          <w:rFonts w:hint="eastAsia" w:ascii="宋体" w:hAnsi="宋体"/>
          <w:sz w:val="24"/>
          <w:szCs w:val="24"/>
        </w:rPr>
      </w:pPr>
      <w:r>
        <w:rPr>
          <w:rFonts w:hint="eastAsia" w:ascii="宋体" w:hAnsi="宋体"/>
          <w:b/>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b/>
          <w:sz w:val="24"/>
          <w:szCs w:val="24"/>
        </w:rPr>
        <w:t xml:space="preserve">自行勾选</w:t>
      </w:r>
      <w:r>
        <w:rPr>
          <w:rFonts w:hint="eastAsia" w:ascii="宋体" w:hAnsi="宋体"/>
          <w:b/>
          <w:sz w:val="24"/>
          <w:szCs w:val="24"/>
        </w:rPr>
        <w:t xml:space="preserve">制造商</w:t>
      </w:r>
      <w:r>
        <w:rPr>
          <w:rFonts w:ascii="宋体" w:hAnsi="宋体"/>
          <w:b/>
          <w:sz w:val="24"/>
          <w:szCs w:val="24"/>
        </w:rPr>
        <w:t xml:space="preserve">的企业</w:t>
      </w:r>
      <w:r>
        <w:rPr>
          <w:rFonts w:hint="eastAsia" w:ascii="宋体" w:hAnsi="宋体"/>
          <w:b/>
          <w:sz w:val="24"/>
          <w:szCs w:val="24"/>
        </w:rPr>
        <w:t xml:space="preserve">规模类型</w:t>
      </w:r>
      <w:r>
        <w:rPr>
          <w:rFonts w:ascii="宋体" w:hAnsi="宋体"/>
          <w:b/>
          <w:sz w:val="24"/>
          <w:szCs w:val="24"/>
        </w:rPr>
        <w:t xml:space="preserve">。</w:t>
      </w:r>
      <w:r>
        <w:rPr>
          <w:rFonts w:hint="eastAsia" w:ascii="宋体" w:hAnsi="宋体"/>
          <w:sz w:val="24"/>
          <w:szCs w:val="24"/>
        </w:rPr>
      </w:r>
      <w:r/>
    </w:p>
    <w:p>
      <w:pPr>
        <w:pStyle w:val="668"/>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4.中标、成交供应商为中小型、微型企业的，采购人或者其委托的采购代理机构有权随中标、成交结果同时公告其《中小企业声明函》，接受社会监督。</w:t>
      </w:r>
      <w:r>
        <w:rPr>
          <w:rFonts w:ascii="宋体" w:hAnsi="宋体" w:cs="宋体"/>
          <w:b/>
          <w:color w:val="000000"/>
          <w:sz w:val="24"/>
          <w:szCs w:val="24"/>
        </w:rPr>
      </w:r>
      <w:r/>
    </w:p>
    <w:p>
      <w:pPr>
        <w:pStyle w:val="668"/>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5.供应商提供的《中小企业声明函》与事实不符的，依照《中华人民共和国政府采购法》第七十七条第一款的规定追究法律责任。</w:t>
      </w:r>
      <w:r>
        <w:rPr>
          <w:rFonts w:ascii="宋体" w:hAnsi="宋体" w:cs="宋体"/>
          <w:b/>
          <w:color w:val="000000"/>
          <w:sz w:val="24"/>
          <w:szCs w:val="24"/>
        </w:rPr>
      </w:r>
      <w:r/>
    </w:p>
    <w:p>
      <w:pPr>
        <w:pStyle w:val="668"/>
        <w:spacing w:line="400" w:lineRule="exact"/>
        <w:rPr>
          <w:rFonts w:hint="eastAsia" w:ascii="宋体" w:hAnsi="宋体"/>
          <w:b/>
          <w:sz w:val="30"/>
          <w:szCs w:val="30"/>
        </w:rPr>
      </w:pP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30"/>
          <w:szCs w:val="30"/>
        </w:rPr>
        <w:t xml:space="preserve">附件</w:t>
      </w:r>
      <w:r>
        <w:rPr>
          <w:rFonts w:ascii="宋体" w:hAnsi="宋体"/>
          <w:b/>
          <w:sz w:val="30"/>
          <w:szCs w:val="30"/>
        </w:rPr>
        <w:t xml:space="preserve">10</w:t>
      </w:r>
      <w:r>
        <w:rPr>
          <w:rFonts w:hint="eastAsia" w:ascii="宋体" w:hAnsi="宋体"/>
          <w:b/>
          <w:sz w:val="30"/>
          <w:szCs w:val="30"/>
        </w:rPr>
      </w:r>
      <w:r/>
    </w:p>
    <w:p>
      <w:pPr>
        <w:pStyle w:val="668"/>
        <w:jc w:val="center"/>
        <w:spacing w:line="400" w:lineRule="exact"/>
        <w:rPr>
          <w:rFonts w:hint="eastAsia" w:ascii="宋体" w:hAnsi="宋体"/>
          <w:color w:val="ff0000"/>
          <w:sz w:val="36"/>
          <w:szCs w:val="36"/>
        </w:rPr>
      </w:pPr>
      <w:r>
        <w:rPr>
          <w:rFonts w:hint="eastAsia" w:ascii="宋体" w:hAnsi="宋体"/>
          <w:b/>
          <w:sz w:val="36"/>
          <w:szCs w:val="36"/>
        </w:rPr>
        <w:t xml:space="preserve">残疾人福利性单位声明函（货物类项目）（采购包号：**）</w:t>
      </w:r>
      <w:r>
        <w:rPr>
          <w:rFonts w:hint="eastAsia" w:ascii="宋体" w:hAnsi="宋体"/>
          <w:color w:val="ff0000"/>
          <w:sz w:val="36"/>
          <w:szCs w:val="36"/>
        </w:rPr>
      </w:r>
      <w:r/>
    </w:p>
    <w:p>
      <w:pPr>
        <w:pStyle w:val="668"/>
        <w:ind w:firstLine="480"/>
        <w:spacing w:line="36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w:t>
      </w:r>
      <w:r>
        <w:rPr>
          <w:rFonts w:hint="eastAsia" w:ascii="宋体" w:hAnsi="宋体"/>
          <w:sz w:val="24"/>
          <w:szCs w:val="21"/>
        </w:rPr>
        <w:t xml:space="preserve">1281</w:t>
      </w:r>
      <w:r>
        <w:rPr>
          <w:rFonts w:ascii="宋体" w:hAnsi="宋体"/>
          <w:sz w:val="24"/>
          <w:szCs w:val="21"/>
        </w:rPr>
        <w:t xml:space="preserve">-</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668"/>
        <w:ind w:firstLine="480"/>
        <w:spacing w:line="36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668"/>
        <w:ind w:firstLine="480"/>
        <w:spacing w:line="360" w:lineRule="auto"/>
        <w:rPr>
          <w:rFonts w:ascii="宋体" w:hAnsi="宋体"/>
          <w:sz w:val="24"/>
          <w:szCs w:val="21"/>
        </w:rPr>
      </w:pPr>
      <w:r>
        <w:rPr>
          <w:rFonts w:ascii="宋体" w:hAnsi="宋体"/>
          <w:sz w:val="24"/>
          <w:szCs w:val="21"/>
        </w:rPr>
      </w:r>
      <w:r/>
    </w:p>
    <w:p>
      <w:pPr>
        <w:pStyle w:val="668"/>
        <w:ind w:firstLine="480"/>
        <w:spacing w:line="360" w:lineRule="auto"/>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668"/>
        <w:ind w:firstLine="480"/>
        <w:spacing w:line="360" w:lineRule="auto"/>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668"/>
        <w:ind w:firstLine="480"/>
        <w:spacing w:line="360" w:lineRule="auto"/>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668"/>
        <w:ind w:firstLine="480"/>
        <w:spacing w:line="360" w:lineRule="auto"/>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668"/>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668"/>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668"/>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66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8"/>
        <w:spacing w:line="560" w:lineRule="exact"/>
        <w:rPr>
          <w:rFonts w:hint="eastAsia" w:ascii="黑体" w:hAnsi="黑体" w:eastAsia="黑体"/>
          <w:b/>
          <w:sz w:val="32"/>
          <w:szCs w:val="32"/>
        </w:rPr>
      </w:pPr>
      <w:r>
        <w:rPr>
          <w:rFonts w:hint="eastAsia" w:ascii="黑体" w:hAnsi="黑体" w:eastAsia="黑体"/>
          <w:b/>
          <w:sz w:val="32"/>
          <w:szCs w:val="32"/>
        </w:rPr>
      </w:r>
      <w:r/>
    </w:p>
    <w:p>
      <w:pPr>
        <w:pStyle w:val="668"/>
        <w:spacing w:line="560" w:lineRule="exac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11</w:t>
      </w:r>
      <w:r>
        <w:rPr>
          <w:rFonts w:hint="eastAsia" w:ascii="宋体" w:hAnsi="宋体"/>
          <w:b/>
          <w:sz w:val="30"/>
          <w:szCs w:val="30"/>
        </w:rPr>
        <w:t xml:space="preserve"> </w:t>
      </w:r>
      <w:r>
        <w:rPr>
          <w:rFonts w:hint="eastAsia" w:ascii="宋体" w:hAnsi="宋体"/>
          <w:b/>
          <w:sz w:val="30"/>
          <w:szCs w:val="30"/>
        </w:rPr>
      </w:r>
      <w:r/>
    </w:p>
    <w:p>
      <w:pPr>
        <w:pStyle w:val="668"/>
        <w:jc w:val="center"/>
        <w:spacing w:line="560" w:lineRule="exact"/>
        <w:rPr>
          <w:rFonts w:ascii="宋体" w:hAnsi="宋体"/>
          <w:b/>
          <w:sz w:val="36"/>
          <w:szCs w:val="36"/>
        </w:rPr>
      </w:pPr>
      <w:r>
        <w:rPr>
          <w:rFonts w:hint="eastAsia" w:ascii="宋体" w:hAnsi="宋体"/>
          <w:b/>
          <w:sz w:val="36"/>
          <w:szCs w:val="36"/>
        </w:rPr>
        <w:t xml:space="preserve">联合体协议（参考格式）（采购包号：**）</w:t>
      </w:r>
      <w:r>
        <w:rPr>
          <w:rFonts w:ascii="宋体" w:hAnsi="宋体"/>
          <w:b/>
          <w:sz w:val="36"/>
          <w:szCs w:val="36"/>
        </w:rPr>
      </w:r>
      <w:r/>
    </w:p>
    <w:p>
      <w:pPr>
        <w:pStyle w:val="668"/>
        <w:spacing w:line="360" w:lineRule="auto"/>
        <w:rPr>
          <w:rFonts w:hint="eastAsia" w:ascii="宋体" w:hAnsi="宋体"/>
          <w:sz w:val="24"/>
          <w:szCs w:val="21"/>
        </w:rPr>
      </w:pPr>
      <w:r>
        <w:rPr>
          <w:rFonts w:hint="eastAsia" w:ascii="宋体" w:hAnsi="宋体"/>
          <w:sz w:val="24"/>
          <w:szCs w:val="21"/>
        </w:rPr>
      </w:r>
      <w:r/>
    </w:p>
    <w:p>
      <w:pPr>
        <w:pStyle w:val="668"/>
        <w:spacing w:line="360" w:lineRule="auto"/>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668"/>
        <w:ind w:firstLine="645"/>
        <w:spacing w:line="360" w:lineRule="auto"/>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w:t>
      </w:r>
      <w:r>
        <w:rPr>
          <w:rFonts w:hint="eastAsia" w:ascii="宋体" w:hAnsi="宋体"/>
          <w:sz w:val="24"/>
          <w:szCs w:val="21"/>
          <w:lang w:eastAsia="zh-CN"/>
        </w:rPr>
        <w:t xml:space="preserve">泰州向正</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668"/>
        <w:ind w:firstLine="645"/>
        <w:spacing w:line="36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668"/>
        <w:ind w:firstLine="645"/>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668"/>
        <w:ind w:firstLine="645"/>
        <w:spacing w:line="400" w:lineRule="exact"/>
        <w:rPr>
          <w:rFonts w:hint="eastAsia" w:ascii="宋体" w:hAnsi="宋体"/>
          <w:sz w:val="24"/>
          <w:szCs w:val="21"/>
        </w:rPr>
      </w:pPr>
      <w:r>
        <w:rPr>
          <w:rFonts w:hint="eastAsia" w:ascii="宋体" w:hAnsi="宋体"/>
          <w:sz w:val="24"/>
          <w:szCs w:val="21"/>
        </w:rPr>
      </w:r>
      <w:r/>
    </w:p>
    <w:p>
      <w:pPr>
        <w:pStyle w:val="668"/>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668"/>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668"/>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668"/>
        <w:ind w:firstLine="645"/>
        <w:spacing w:line="400" w:lineRule="exact"/>
        <w:rPr>
          <w:rFonts w:ascii="宋体" w:hAnsi="宋体"/>
          <w:sz w:val="24"/>
          <w:szCs w:val="21"/>
        </w:rPr>
      </w:pPr>
      <w:r>
        <w:rPr>
          <w:rFonts w:ascii="宋体" w:hAnsi="宋体"/>
          <w:sz w:val="24"/>
          <w:szCs w:val="21"/>
        </w:rPr>
      </w:r>
      <w:r/>
    </w:p>
    <w:p>
      <w:pPr>
        <w:pStyle w:val="668"/>
        <w:ind w:firstLine="645"/>
        <w:spacing w:line="400" w:lineRule="exact"/>
        <w:rPr>
          <w:rFonts w:ascii="宋体" w:hAnsi="宋体"/>
          <w:sz w:val="24"/>
          <w:szCs w:val="21"/>
        </w:rPr>
      </w:pPr>
      <w:r>
        <w:rPr>
          <w:rFonts w:ascii="宋体" w:hAnsi="宋体"/>
          <w:sz w:val="24"/>
          <w:szCs w:val="21"/>
        </w:rPr>
      </w:r>
      <w:r/>
    </w:p>
    <w:p>
      <w:pPr>
        <w:pStyle w:val="668"/>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668"/>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668"/>
        <w:rPr>
          <w:color w:val="000000"/>
          <w:szCs w:val="21"/>
        </w:rPr>
      </w:pPr>
      <w:r>
        <w:rPr>
          <w:color w:val="000000"/>
          <w:szCs w:val="21"/>
        </w:rPr>
      </w:r>
      <w:r/>
    </w:p>
    <w:p>
      <w:pPr>
        <w:pStyle w:val="668"/>
        <w:rPr>
          <w:color w:val="000000"/>
          <w:szCs w:val="21"/>
        </w:rPr>
      </w:pPr>
      <w:r>
        <w:rPr>
          <w:color w:val="000000"/>
          <w:szCs w:val="21"/>
        </w:rPr>
      </w:r>
      <w:r/>
    </w:p>
    <w:p>
      <w:pPr>
        <w:pStyle w:val="668"/>
        <w:rPr>
          <w:color w:val="000000"/>
          <w:szCs w:val="21"/>
        </w:rPr>
      </w:pPr>
      <w:r>
        <w:rPr>
          <w:color w:val="000000"/>
          <w:szCs w:val="21"/>
        </w:rPr>
      </w:r>
      <w:r/>
    </w:p>
    <w:p>
      <w:pPr>
        <w:pStyle w:val="668"/>
        <w:rPr>
          <w:color w:val="000000"/>
          <w:szCs w:val="21"/>
        </w:rPr>
      </w:pPr>
      <w:r>
        <w:rPr>
          <w:color w:val="000000"/>
          <w:szCs w:val="21"/>
        </w:rPr>
      </w:r>
      <w:r/>
    </w:p>
    <w:p>
      <w:pPr>
        <w:pStyle w:val="668"/>
        <w:rPr>
          <w:color w:val="000000"/>
          <w:szCs w:val="21"/>
        </w:rPr>
      </w:pPr>
      <w:r>
        <w:rPr>
          <w:color w:val="000000"/>
          <w:szCs w:val="21"/>
        </w:rPr>
      </w:r>
      <w:r/>
    </w:p>
    <w:p>
      <w:pPr>
        <w:pStyle w:val="668"/>
        <w:rPr>
          <w:color w:val="000000"/>
          <w:szCs w:val="21"/>
        </w:rPr>
      </w:pPr>
      <w:r>
        <w:rPr>
          <w:color w:val="000000"/>
          <w:szCs w:val="21"/>
        </w:rPr>
      </w:r>
      <w:r/>
    </w:p>
    <w:p>
      <w:pPr>
        <w:pStyle w:val="668"/>
        <w:rPr>
          <w:color w:val="000000"/>
          <w:szCs w:val="21"/>
        </w:rPr>
      </w:pPr>
      <w:r>
        <w:rPr>
          <w:color w:val="000000"/>
          <w:szCs w:val="21"/>
        </w:rPr>
      </w:r>
      <w:r/>
    </w:p>
    <w:p>
      <w:pPr>
        <w:pStyle w:val="668"/>
        <w:rPr>
          <w:color w:val="000000"/>
          <w:szCs w:val="21"/>
        </w:rPr>
      </w:pPr>
      <w:r>
        <w:rPr>
          <w:color w:val="000000"/>
          <w:szCs w:val="21"/>
        </w:rPr>
      </w:r>
      <w:r/>
    </w:p>
    <w:p>
      <w:pPr>
        <w:pStyle w:val="668"/>
        <w:jc w:val="lef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12</w:t>
      </w:r>
      <w:r>
        <w:rPr>
          <w:rFonts w:hint="eastAsia" w:ascii="宋体" w:hAnsi="宋体"/>
          <w:b/>
          <w:sz w:val="30"/>
          <w:szCs w:val="30"/>
        </w:rPr>
      </w:r>
      <w:r/>
    </w:p>
    <w:p>
      <w:pPr>
        <w:pStyle w:val="668"/>
        <w:jc w:val="center"/>
        <w:rPr>
          <w:rFonts w:hint="eastAsia" w:ascii="宋体" w:hAnsi="宋体"/>
          <w:b/>
          <w:sz w:val="36"/>
          <w:szCs w:val="36"/>
        </w:rPr>
      </w:pPr>
      <w:r>
        <w:rPr>
          <w:rFonts w:hint="eastAsia" w:ascii="宋体" w:hAnsi="宋体"/>
          <w:b/>
          <w:sz w:val="36"/>
          <w:szCs w:val="36"/>
        </w:rPr>
        <w:t xml:space="preserve"> 实质性要求响应及偏离表（采购包号：**）</w:t>
      </w:r>
      <w:r>
        <w:rPr>
          <w:rFonts w:hint="eastAsia" w:ascii="宋体" w:hAnsi="宋体" w:cs="宋体"/>
          <w:b/>
          <w:color w:val="000000"/>
          <w:sz w:val="36"/>
          <w:szCs w:val="36"/>
        </w:rPr>
        <w:t xml:space="preserve">（如有）</w:t>
      </w:r>
      <w:r>
        <w:rPr>
          <w:rFonts w:hint="eastAsia" w:ascii="宋体" w:hAnsi="宋体"/>
          <w:b/>
          <w:sz w:val="36"/>
          <w:szCs w:val="36"/>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w:t>
            </w:r>
            <w:r>
              <w:rPr>
                <w:rFonts w:hint="eastAsia" w:ascii="宋体" w:hAnsi="宋体"/>
                <w:sz w:val="28"/>
                <w:szCs w:val="22"/>
                <w:u w:val="none"/>
              </w:rPr>
              <w:t xml:space="preserve">*</w:t>
            </w:r>
            <w:r>
              <w:rPr>
                <w:rFonts w:hint="eastAsia" w:ascii="宋体" w:hAnsi="宋体"/>
                <w:b/>
                <w:bCs/>
                <w:sz w:val="24"/>
                <w:szCs w:val="21"/>
              </w:rPr>
              <w:t xml:space="preserve">号条款）</w:t>
            </w:r>
            <w:r>
              <w:rPr>
                <w:rFonts w:hint="eastAsia" w:ascii="宋体" w:hAnsi="宋体"/>
                <w:sz w:val="24"/>
                <w:szCs w:val="24"/>
              </w:rPr>
            </w:r>
            <w:r/>
          </w:p>
        </w:tc>
        <w:tc>
          <w:tcPr>
            <w:tcW w:w="3317"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66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68"/>
              <w:jc w:val="center"/>
              <w:spacing w:line="400" w:lineRule="exact"/>
              <w:rPr>
                <w:rFonts w:hint="eastAsia" w:ascii="宋体" w:hAnsi="宋体"/>
                <w:sz w:val="24"/>
                <w:szCs w:val="24"/>
              </w:rPr>
            </w:pPr>
            <w:r>
              <w:rPr>
                <w:rFonts w:hint="eastAsia" w:ascii="宋体" w:hAnsi="宋体"/>
                <w:sz w:val="24"/>
                <w:szCs w:val="24"/>
              </w:rPr>
            </w:r>
            <w:r/>
          </w:p>
        </w:tc>
      </w:tr>
    </w:tbl>
    <w:p>
      <w:pPr>
        <w:pStyle w:val="668"/>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668"/>
        <w:spacing w:line="400" w:lineRule="exact"/>
        <w:rPr>
          <w:rFonts w:ascii="宋体" w:hAnsi="宋体"/>
          <w:sz w:val="24"/>
          <w:szCs w:val="24"/>
        </w:rPr>
      </w:pPr>
      <w:r>
        <w:rPr>
          <w:rFonts w:ascii="宋体" w:hAnsi="宋体"/>
          <w:sz w:val="24"/>
          <w:szCs w:val="24"/>
        </w:rPr>
      </w:r>
      <w:r/>
    </w:p>
    <w:p>
      <w:pPr>
        <w:pStyle w:val="66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68"/>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w:t>
      </w:r>
      <w:r>
        <w:rPr>
          <w:rFonts w:hint="eastAsia" w:ascii="宋体" w:hAnsi="宋体"/>
          <w:sz w:val="28"/>
          <w:szCs w:val="22"/>
          <w:u w:val="none"/>
        </w:rPr>
        <w:t xml:space="preserve">*</w:t>
      </w:r>
      <w:r>
        <w:rPr>
          <w:rFonts w:hint="eastAsia" w:ascii="宋体" w:hAnsi="宋体"/>
          <w:b/>
          <w:bCs/>
          <w:sz w:val="24"/>
          <w:szCs w:val="21"/>
        </w:rPr>
        <w:t xml:space="preserve">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68"/>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spacing w:line="400" w:lineRule="exact"/>
        <w:rPr>
          <w:rFonts w:hint="eastAsia" w:ascii="宋体" w:hAnsi="宋体"/>
          <w:sz w:val="24"/>
          <w:szCs w:val="24"/>
        </w:rPr>
      </w:pPr>
      <w:r>
        <w:rPr>
          <w:rFonts w:hint="eastAsia" w:ascii="宋体" w:hAnsi="宋体"/>
          <w:sz w:val="24"/>
          <w:szCs w:val="24"/>
        </w:rPr>
      </w:r>
      <w:r/>
    </w:p>
    <w:p>
      <w:pPr>
        <w:pStyle w:val="668"/>
        <w:jc w:val="center"/>
        <w:rPr>
          <w:rFonts w:hint="eastAsia" w:ascii="方正魏碑_GBK" w:hAnsi="方正魏碑_GBK" w:eastAsia="方正魏碑_GBK" w:cs="方正魏碑_GBK"/>
          <w:color w:val="ff0000"/>
          <w:sz w:val="24"/>
          <w:szCs w:val="24"/>
        </w:rPr>
      </w:pPr>
      <w:r>
        <w:rPr>
          <w:rFonts w:hint="eastAsia" w:ascii="宋体" w:hAnsi="宋体" w:eastAsia="宋体" w:cs="Times New Roman"/>
          <w:b/>
          <w:sz w:val="30"/>
          <w:szCs w:val="30"/>
        </w:rPr>
        <w:t xml:space="preserve">附件13 </w:t>
      </w:r>
      <w:r>
        <w:rPr>
          <w:rFonts w:hint="eastAsia" w:ascii="宋体" w:hAnsi="宋体" w:eastAsia="宋体" w:cs="Times New Roman"/>
          <w:b/>
          <w:sz w:val="36"/>
          <w:szCs w:val="36"/>
        </w:rPr>
        <w:t xml:space="preserve"> 关于符合本国产品标准的声明函（采购包号：**）</w:t>
      </w:r>
      <w:r>
        <w:rPr>
          <w:rFonts w:hint="eastAsia" w:ascii="方正魏碑_GBK" w:hAnsi="方正魏碑_GBK" w:eastAsia="方正魏碑_GBK" w:cs="方正魏碑_GBK"/>
          <w:color w:val="ff0000"/>
          <w:sz w:val="24"/>
          <w:szCs w:val="24"/>
        </w:rPr>
      </w:r>
      <w:r/>
    </w:p>
    <w:p>
      <w:pPr>
        <w:pStyle w:val="730"/>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30"/>
        <w:ind w:firstLine="420"/>
        <w:spacing w:before="0" w:beforeAutospacing="0" w:after="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ff0000"/>
          <w:sz w:val="24"/>
          <w:szCs w:val="24"/>
        </w:rPr>
      </w:r>
      <w:r/>
    </w:p>
    <w:p>
      <w:pPr>
        <w:pStyle w:val="730"/>
        <w:ind w:firstLine="420"/>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1.</w:t>
      </w:r>
      <w:r>
        <w:rPr>
          <w:rStyle w:val="742"/>
          <w:rFonts w:hint="eastAsia" w:ascii="宋体" w:hAnsi="宋体" w:eastAsia="宋体" w:cs="宋体"/>
          <w:i w:val="0"/>
          <w:color w:val="ff0000"/>
          <w:sz w:val="24"/>
          <w:szCs w:val="24"/>
          <w:u w:val="single"/>
          <w:shd w:val="clear" w:color="auto" w:fill="ffffff"/>
        </w:rPr>
        <w:t xml:space="preserve">（产品名称1）</w:t>
      </w:r>
      <w:r>
        <w:rPr>
          <w:rStyle w:val="742"/>
          <w:rFonts w:hint="eastAsia" w:ascii="宋体" w:hAnsi="宋体" w:eastAsia="宋体" w:cs="宋体"/>
          <w:i w:val="0"/>
          <w:color w:val="ff0000"/>
          <w:sz w:val="24"/>
          <w:szCs w:val="24"/>
          <w:shd w:val="clear" w:color="auto" w:fill="ffffff"/>
          <w:vertAlign w:val="superscript"/>
        </w:rPr>
        <w:t xml:space="preserve">1</w:t>
      </w:r>
      <w:r>
        <w:rPr>
          <w:rFonts w:hint="eastAsia" w:ascii="宋体" w:hAnsi="宋体" w:eastAsia="宋体" w:cs="宋体"/>
          <w:color w:val="ff0000"/>
          <w:sz w:val="24"/>
          <w:szCs w:val="24"/>
          <w:shd w:val="clear" w:color="auto" w:fill="ffffff"/>
        </w:rPr>
        <w:t xml:space="preserve">，生产厂为</w:t>
      </w:r>
      <w:r>
        <w:rPr>
          <w:rStyle w:val="742"/>
          <w:rFonts w:hint="eastAsia" w:ascii="宋体" w:hAnsi="宋体" w:eastAsia="宋体" w:cs="宋体"/>
          <w:i w:val="0"/>
          <w:color w:val="ff0000"/>
          <w:sz w:val="24"/>
          <w:szCs w:val="24"/>
          <w:u w:val="single"/>
          <w:shd w:val="clear" w:color="auto" w:fill="ffffff"/>
        </w:rPr>
        <w:t xml:space="preserve">（厂名）</w:t>
      </w:r>
      <w:r>
        <w:rPr>
          <w:rStyle w:val="742"/>
          <w:rFonts w:hint="eastAsia" w:ascii="宋体" w:hAnsi="宋体" w:eastAsia="宋体" w:cs="宋体"/>
          <w:i w:val="0"/>
          <w:color w:val="ff0000"/>
          <w:sz w:val="24"/>
          <w:szCs w:val="24"/>
          <w:shd w:val="clear" w:color="auto" w:fill="ffffff"/>
          <w:vertAlign w:val="superscript"/>
        </w:rPr>
        <w:t xml:space="preserve">2</w:t>
      </w:r>
      <w:r>
        <w:rPr>
          <w:rFonts w:hint="eastAsia" w:ascii="宋体" w:hAnsi="宋体" w:eastAsia="宋体" w:cs="宋体"/>
          <w:color w:val="ff0000"/>
          <w:sz w:val="24"/>
          <w:szCs w:val="24"/>
          <w:shd w:val="clear" w:color="auto" w:fill="ffffff"/>
        </w:rPr>
        <w:t xml:space="preserve">，厂址为</w:t>
      </w:r>
      <w:r>
        <w:rPr>
          <w:rStyle w:val="742"/>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Style w:val="742"/>
          <w:rFonts w:hint="eastAsia" w:ascii="宋体" w:hAnsi="宋体" w:eastAsia="宋体" w:cs="宋体"/>
          <w:i w:val="0"/>
          <w:color w:val="ff0000"/>
          <w:sz w:val="24"/>
          <w:szCs w:val="24"/>
          <w:u w:val="single"/>
          <w:shd w:val="clear" w:color="auto" w:fill="ffffff"/>
        </w:rPr>
        <w:t xml:space="preserve">（产品名称1）</w:t>
      </w:r>
      <w:r>
        <w:rPr>
          <w:rStyle w:val="742"/>
          <w:rFonts w:hint="eastAsia" w:cs="宋体"/>
          <w:i w:val="0"/>
          <w:color w:val="ff0000"/>
          <w:sz w:val="24"/>
          <w:szCs w:val="24"/>
          <w:u w:val="single"/>
          <w:shd w:val="clear" w:color="auto" w:fill="ffffff"/>
          <w:lang w:val="en-US" w:eastAsia="zh-CN"/>
        </w:rPr>
        <w:t xml:space="preserve">/</w:t>
      </w:r>
      <w:r>
        <w:rPr>
          <w:rStyle w:val="742"/>
          <w:rFonts w:hint="eastAsia" w:ascii="宋体" w:hAnsi="宋体" w:eastAsia="宋体" w:cs="宋体"/>
          <w:i w:val="0"/>
          <w:color w:val="ff0000"/>
          <w:sz w:val="24"/>
          <w:szCs w:val="24"/>
          <w:u w:val="single"/>
          <w:shd w:val="clear" w:color="auto" w:fill="ffffff"/>
        </w:rPr>
        <w:t xml:space="preserve"> </w:t>
      </w:r>
      <w:r>
        <w:rPr>
          <w:rFonts w:hint="eastAsia" w:ascii="宋体" w:hAnsi="宋体" w:eastAsia="宋体" w:cs="宋体"/>
          <w:color w:val="ff0000"/>
          <w:sz w:val="24"/>
          <w:szCs w:val="24"/>
          <w:shd w:val="clear" w:color="auto" w:fill="ffffff"/>
        </w:rPr>
        <w:t xml:space="preserve">的中国境内生产的组件成本占比≥</w:t>
      </w:r>
      <w:r>
        <w:rPr>
          <w:rStyle w:val="742"/>
          <w:rFonts w:hint="eastAsia" w:ascii="宋体" w:hAnsi="宋体" w:eastAsia="宋体" w:cs="宋体"/>
          <w:i w:val="0"/>
          <w:color w:val="ff0000"/>
          <w:sz w:val="24"/>
          <w:szCs w:val="24"/>
          <w:u w:val="single"/>
          <w:shd w:val="clear" w:color="auto" w:fill="ffffff"/>
        </w:rPr>
        <w:t xml:space="preserve">（规定比例）</w:t>
      </w:r>
      <w:r>
        <w:rPr>
          <w:rStyle w:val="742"/>
          <w:rFonts w:hint="eastAsia" w:cs="宋体"/>
          <w:i w:val="0"/>
          <w:color w:val="ff0000"/>
          <w:sz w:val="24"/>
          <w:szCs w:val="24"/>
          <w:u w:val="single"/>
          <w:shd w:val="clear" w:color="auto" w:fill="ffffff"/>
          <w:lang w:val="en-US" w:eastAsia="zh-CN"/>
        </w:rPr>
        <w:t xml:space="preserve">/</w:t>
      </w:r>
      <w:r>
        <w:rPr>
          <w:rStyle w:val="742"/>
          <w:rFonts w:hint="eastAsia" w:ascii="宋体" w:hAnsi="宋体" w:eastAsia="宋体" w:cs="宋体"/>
          <w:i w:val="0"/>
          <w:color w:val="ff0000"/>
          <w:sz w:val="24"/>
          <w:szCs w:val="24"/>
          <w:shd w:val="clear" w:color="auto" w:fill="ffffff"/>
          <w:vertAlign w:val="superscript"/>
        </w:rPr>
        <w:t xml:space="preserve">3</w:t>
      </w:r>
      <w:r>
        <w:rPr>
          <w:rFonts w:hint="eastAsia" w:ascii="宋体" w:hAnsi="宋体" w:eastAsia="宋体" w:cs="宋体"/>
          <w:color w:val="ff0000"/>
          <w:sz w:val="24"/>
          <w:szCs w:val="24"/>
          <w:shd w:val="clear" w:color="auto" w:fill="ffffff"/>
        </w:rPr>
        <w:t xml:space="preserve">。</w:t>
      </w:r>
      <w:r>
        <w:rPr>
          <w:rStyle w:val="742"/>
          <w:rFonts w:hint="eastAsia" w:ascii="宋体" w:hAnsi="宋体" w:eastAsia="宋体" w:cs="宋体"/>
          <w:i w:val="0"/>
          <w:color w:val="ff0000"/>
          <w:sz w:val="24"/>
          <w:szCs w:val="24"/>
          <w:u w:val="single"/>
          <w:shd w:val="clear" w:color="auto" w:fill="ffffff"/>
        </w:rPr>
        <w:t xml:space="preserve">（产品名称1）</w:t>
      </w:r>
      <w:r>
        <w:rPr>
          <w:rStyle w:val="74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的</w:t>
      </w:r>
      <w:r>
        <w:rPr>
          <w:rStyle w:val="742"/>
          <w:rFonts w:hint="eastAsia" w:ascii="宋体" w:hAnsi="宋体" w:eastAsia="宋体" w:cs="宋体"/>
          <w:i w:val="0"/>
          <w:color w:val="ff0000"/>
          <w:sz w:val="24"/>
          <w:szCs w:val="24"/>
          <w:u w:val="single"/>
          <w:shd w:val="clear" w:color="auto" w:fill="ffffff"/>
        </w:rPr>
        <w:t xml:space="preserve">（关键组件）</w:t>
      </w:r>
      <w:r>
        <w:rPr>
          <w:rStyle w:val="742"/>
          <w:rFonts w:hint="eastAsia" w:cs="宋体"/>
          <w:i w:val="0"/>
          <w:color w:val="ff0000"/>
          <w:sz w:val="24"/>
          <w:szCs w:val="24"/>
          <w:u w:val="single"/>
          <w:shd w:val="clear" w:color="auto" w:fill="ffffff"/>
          <w:lang w:val="en-US" w:eastAsia="zh-CN"/>
        </w:rPr>
        <w:t xml:space="preserve">/</w:t>
      </w:r>
      <w:r>
        <w:rPr>
          <w:rStyle w:val="742"/>
          <w:rFonts w:hint="eastAsia" w:ascii="宋体" w:hAnsi="宋体" w:eastAsia="宋体" w:cs="宋体"/>
          <w:i w:val="0"/>
          <w:color w:val="ff0000"/>
          <w:sz w:val="24"/>
          <w:szCs w:val="24"/>
          <w:shd w:val="clear" w:color="auto" w:fill="ffffff"/>
          <w:vertAlign w:val="superscript"/>
        </w:rPr>
        <w:t xml:space="preserve">4</w:t>
      </w:r>
      <w:r>
        <w:rPr>
          <w:rFonts w:hint="eastAsia" w:ascii="宋体" w:hAnsi="宋体" w:eastAsia="宋体" w:cs="宋体"/>
          <w:color w:val="ff0000"/>
          <w:sz w:val="24"/>
          <w:szCs w:val="24"/>
          <w:shd w:val="clear" w:color="auto" w:fill="ffffff"/>
        </w:rPr>
        <w:t xml:space="preserve">在中国境内生产。</w:t>
      </w:r>
      <w:r>
        <w:rPr>
          <w:rStyle w:val="742"/>
          <w:rFonts w:hint="eastAsia" w:ascii="宋体" w:hAnsi="宋体" w:eastAsia="宋体" w:cs="宋体"/>
          <w:i w:val="0"/>
          <w:color w:val="ff0000"/>
          <w:sz w:val="24"/>
          <w:szCs w:val="24"/>
          <w:u w:val="single"/>
          <w:shd w:val="clear" w:color="auto" w:fill="ffffff"/>
        </w:rPr>
        <w:t xml:space="preserve">（产品名称1）</w:t>
      </w:r>
      <w:r>
        <w:rPr>
          <w:rStyle w:val="74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的</w:t>
      </w:r>
      <w:r>
        <w:rPr>
          <w:rStyle w:val="742"/>
          <w:rFonts w:hint="eastAsia" w:ascii="宋体" w:hAnsi="宋体" w:eastAsia="宋体" w:cs="宋体"/>
          <w:i w:val="0"/>
          <w:color w:val="ff0000"/>
          <w:sz w:val="24"/>
          <w:szCs w:val="24"/>
          <w:u w:val="single"/>
          <w:shd w:val="clear" w:color="auto" w:fill="ffffff"/>
        </w:rPr>
        <w:t xml:space="preserve">（关键工序）</w:t>
      </w:r>
      <w:r>
        <w:rPr>
          <w:rStyle w:val="742"/>
          <w:rFonts w:hint="eastAsia" w:cs="宋体"/>
          <w:i w:val="0"/>
          <w:color w:val="ff0000"/>
          <w:sz w:val="24"/>
          <w:szCs w:val="24"/>
          <w:u w:val="single"/>
          <w:shd w:val="clear" w:color="auto" w:fill="ffffff"/>
          <w:lang w:val="en-US" w:eastAsia="zh-CN"/>
        </w:rPr>
        <w:t xml:space="preserve">/</w:t>
      </w:r>
      <w:r>
        <w:rPr>
          <w:rStyle w:val="742"/>
          <w:rFonts w:hint="eastAsia" w:ascii="宋体" w:hAnsi="宋体" w:eastAsia="宋体" w:cs="宋体"/>
          <w:i w:val="0"/>
          <w:color w:val="ff0000"/>
          <w:sz w:val="24"/>
          <w:szCs w:val="24"/>
          <w:shd w:val="clear" w:color="auto" w:fill="ffffff"/>
          <w:vertAlign w:val="superscript"/>
        </w:rPr>
        <w:t xml:space="preserve">5</w:t>
      </w:r>
      <w:r>
        <w:rPr>
          <w:rFonts w:hint="eastAsia" w:ascii="宋体" w:hAnsi="宋体" w:eastAsia="宋体" w:cs="宋体"/>
          <w:color w:val="ff0000"/>
          <w:sz w:val="24"/>
          <w:szCs w:val="24"/>
          <w:shd w:val="clear" w:color="auto" w:fill="ffffff"/>
        </w:rPr>
        <w:t xml:space="preserve">在中国境内完成。</w:t>
      </w:r>
      <w:r>
        <w:rPr>
          <w:rFonts w:hint="eastAsia" w:ascii="宋体" w:hAnsi="宋体" w:eastAsia="宋体" w:cs="宋体"/>
          <w:color w:val="ff0000"/>
          <w:sz w:val="24"/>
          <w:szCs w:val="24"/>
        </w:rPr>
      </w:r>
      <w:r/>
    </w:p>
    <w:p>
      <w:pPr>
        <w:pStyle w:val="730"/>
        <w:ind w:firstLine="420"/>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2.</w:t>
      </w:r>
      <w:r>
        <w:rPr>
          <w:rStyle w:val="742"/>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，生产厂为</w:t>
      </w:r>
      <w:r>
        <w:rPr>
          <w:rStyle w:val="742"/>
          <w:rFonts w:hint="eastAsia" w:ascii="宋体" w:hAnsi="宋体" w:eastAsia="宋体" w:cs="宋体"/>
          <w:i w:val="0"/>
          <w:color w:val="ff0000"/>
          <w:sz w:val="24"/>
          <w:szCs w:val="24"/>
          <w:u w:val="single"/>
          <w:shd w:val="clear" w:color="auto" w:fill="ffffff"/>
        </w:rPr>
        <w:t xml:space="preserve">（厂名）</w:t>
      </w:r>
      <w:r>
        <w:rPr>
          <w:rFonts w:hint="eastAsia" w:ascii="宋体" w:hAnsi="宋体" w:eastAsia="宋体" w:cs="宋体"/>
          <w:color w:val="ff0000"/>
          <w:sz w:val="24"/>
          <w:szCs w:val="24"/>
          <w:shd w:val="clear" w:color="auto" w:fill="ffffff"/>
        </w:rPr>
        <w:t xml:space="preserve">，厂址为</w:t>
      </w:r>
      <w:r>
        <w:rPr>
          <w:rStyle w:val="742"/>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Style w:val="742"/>
          <w:rFonts w:hint="eastAsia" w:ascii="宋体" w:hAnsi="宋体" w:eastAsia="宋体" w:cs="宋体"/>
          <w:i w:val="0"/>
          <w:color w:val="ff0000"/>
          <w:sz w:val="24"/>
          <w:szCs w:val="24"/>
          <w:u w:val="single"/>
          <w:shd w:val="clear" w:color="auto" w:fill="ffffff"/>
        </w:rPr>
        <w:t xml:space="preserve">（产品名称2）</w:t>
      </w:r>
      <w:r>
        <w:rPr>
          <w:rStyle w:val="74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的中国境内生产的组件成本占比≥</w:t>
      </w:r>
      <w:r>
        <w:rPr>
          <w:rStyle w:val="742"/>
          <w:rFonts w:hint="eastAsia" w:ascii="宋体" w:hAnsi="宋体" w:eastAsia="宋体" w:cs="宋体"/>
          <w:i w:val="0"/>
          <w:color w:val="ff0000"/>
          <w:sz w:val="24"/>
          <w:szCs w:val="24"/>
          <w:u w:val="single"/>
          <w:shd w:val="clear" w:color="auto" w:fill="ffffff"/>
        </w:rPr>
        <w:t xml:space="preserve">（规定比例）</w:t>
      </w:r>
      <w:r>
        <w:rPr>
          <w:rStyle w:val="74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w:t>
      </w:r>
      <w:r>
        <w:rPr>
          <w:rStyle w:val="742"/>
          <w:rFonts w:hint="eastAsia" w:ascii="宋体" w:hAnsi="宋体" w:eastAsia="宋体" w:cs="宋体"/>
          <w:i w:val="0"/>
          <w:color w:val="ff0000"/>
          <w:sz w:val="24"/>
          <w:szCs w:val="24"/>
          <w:u w:val="single"/>
          <w:shd w:val="clear" w:color="auto" w:fill="ffffff"/>
        </w:rPr>
        <w:t xml:space="preserve">（产品名称2）</w:t>
      </w:r>
      <w:r>
        <w:rPr>
          <w:rStyle w:val="74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的</w:t>
      </w:r>
      <w:r>
        <w:rPr>
          <w:rStyle w:val="742"/>
          <w:rFonts w:hint="eastAsia" w:ascii="宋体" w:hAnsi="宋体" w:eastAsia="宋体" w:cs="宋体"/>
          <w:i w:val="0"/>
          <w:color w:val="ff0000"/>
          <w:sz w:val="24"/>
          <w:szCs w:val="24"/>
          <w:u w:val="single"/>
          <w:shd w:val="clear" w:color="auto" w:fill="ffffff"/>
        </w:rPr>
        <w:t xml:space="preserve">（关键组件）</w:t>
      </w:r>
      <w:r>
        <w:rPr>
          <w:rStyle w:val="74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在中国境内生产。</w:t>
      </w:r>
      <w:r>
        <w:rPr>
          <w:rStyle w:val="742"/>
          <w:rFonts w:hint="eastAsia" w:ascii="宋体" w:hAnsi="宋体" w:eastAsia="宋体" w:cs="宋体"/>
          <w:i w:val="0"/>
          <w:color w:val="ff0000"/>
          <w:sz w:val="24"/>
          <w:szCs w:val="24"/>
          <w:u w:val="single"/>
          <w:shd w:val="clear" w:color="auto" w:fill="ffffff"/>
        </w:rPr>
        <w:t xml:space="preserve">（产品名称1）</w:t>
      </w:r>
      <w:r>
        <w:rPr>
          <w:rStyle w:val="74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的</w:t>
      </w:r>
      <w:r>
        <w:rPr>
          <w:rStyle w:val="742"/>
          <w:rFonts w:hint="eastAsia" w:ascii="宋体" w:hAnsi="宋体" w:eastAsia="宋体" w:cs="宋体"/>
          <w:i w:val="0"/>
          <w:color w:val="ff0000"/>
          <w:sz w:val="24"/>
          <w:szCs w:val="24"/>
          <w:u w:val="single"/>
          <w:shd w:val="clear" w:color="auto" w:fill="ffffff"/>
        </w:rPr>
        <w:t xml:space="preserve">（关键工序）</w:t>
      </w:r>
      <w:r>
        <w:rPr>
          <w:rStyle w:val="742"/>
          <w:rFonts w:hint="eastAsia" w:cs="宋体"/>
          <w:i w:val="0"/>
          <w:color w:val="ff0000"/>
          <w:sz w:val="24"/>
          <w:szCs w:val="24"/>
          <w:u w:val="single"/>
          <w:shd w:val="clear" w:color="auto" w:fill="ffffff"/>
          <w:lang w:val="en-US" w:eastAsia="zh-CN"/>
        </w:rPr>
        <w:t xml:space="preserve">/</w:t>
      </w:r>
      <w:r>
        <w:rPr>
          <w:rFonts w:hint="eastAsia" w:ascii="宋体" w:hAnsi="宋体" w:eastAsia="宋体" w:cs="宋体"/>
          <w:color w:val="ff0000"/>
          <w:sz w:val="24"/>
          <w:szCs w:val="24"/>
          <w:shd w:val="clear" w:color="auto" w:fill="ffffff"/>
        </w:rPr>
        <w:t xml:space="preserve">在中国境内完成。</w:t>
      </w:r>
      <w:r>
        <w:rPr>
          <w:rFonts w:hint="eastAsia" w:ascii="宋体" w:hAnsi="宋体" w:eastAsia="宋体" w:cs="宋体"/>
          <w:color w:val="ff0000"/>
          <w:sz w:val="24"/>
          <w:szCs w:val="24"/>
        </w:rPr>
      </w:r>
      <w:r/>
    </w:p>
    <w:p>
      <w:pPr>
        <w:pStyle w:val="730"/>
        <w:ind w:firstLine="420"/>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w:t>
      </w:r>
      <w:r>
        <w:rPr>
          <w:rFonts w:hint="eastAsia" w:ascii="宋体" w:hAnsi="宋体" w:eastAsia="宋体" w:cs="宋体"/>
          <w:color w:val="ff0000"/>
          <w:sz w:val="24"/>
          <w:szCs w:val="24"/>
        </w:rPr>
      </w:r>
      <w:r/>
    </w:p>
    <w:p>
      <w:pPr>
        <w:pStyle w:val="730"/>
        <w:ind w:firstLine="420"/>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本公司（单位）对上述声明内容的真实性负责。如有虚假，愿承担相应法律责任。</w:t>
      </w:r>
      <w:r>
        <w:rPr>
          <w:rFonts w:hint="eastAsia" w:ascii="宋体" w:hAnsi="宋体" w:eastAsia="宋体" w:cs="宋体"/>
          <w:color w:val="ff0000"/>
          <w:sz w:val="24"/>
          <w:szCs w:val="24"/>
        </w:rPr>
      </w:r>
      <w:r/>
    </w:p>
    <w:p>
      <w:pPr>
        <w:pStyle w:val="730"/>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730"/>
        <w:ind w:right="480" w:firstLine="3720"/>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公司（单位）名称（盖章）：　        </w:t>
      </w:r>
      <w:r>
        <w:rPr>
          <w:rFonts w:hint="eastAsia" w:ascii="宋体" w:hAnsi="宋体" w:eastAsia="宋体" w:cs="宋体"/>
          <w:color w:val="ff0000"/>
          <w:sz w:val="24"/>
          <w:szCs w:val="24"/>
        </w:rPr>
      </w:r>
      <w:r/>
    </w:p>
    <w:p>
      <w:pPr>
        <w:pStyle w:val="730"/>
        <w:jc w:val="center"/>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                                日期：　   年　  月　  日         </w:t>
      </w:r>
      <w:r>
        <w:rPr>
          <w:rFonts w:hint="eastAsia" w:ascii="宋体" w:hAnsi="宋体" w:eastAsia="宋体" w:cs="宋体"/>
          <w:color w:val="ff0000"/>
          <w:sz w:val="24"/>
          <w:szCs w:val="24"/>
        </w:rPr>
      </w:r>
      <w:r/>
    </w:p>
    <w:p>
      <w:pPr>
        <w:pStyle w:val="730"/>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__________________</w:t>
      </w:r>
      <w:r>
        <w:rPr>
          <w:rFonts w:hint="eastAsia" w:ascii="宋体" w:hAnsi="宋体" w:eastAsia="宋体" w:cs="宋体"/>
          <w:color w:val="ff0000"/>
          <w:sz w:val="24"/>
          <w:szCs w:val="24"/>
        </w:rPr>
      </w:r>
      <w:r/>
    </w:p>
    <w:p>
      <w:pPr>
        <w:pStyle w:val="730"/>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1.产品如有型号，请在“产品名称”栏一并填写。</w:t>
      </w:r>
      <w:r>
        <w:rPr>
          <w:rFonts w:hint="eastAsia" w:ascii="宋体" w:hAnsi="宋体" w:eastAsia="宋体" w:cs="宋体"/>
          <w:color w:val="ff0000"/>
          <w:sz w:val="24"/>
          <w:szCs w:val="24"/>
        </w:rPr>
      </w:r>
      <w:r/>
    </w:p>
    <w:p>
      <w:pPr>
        <w:pStyle w:val="730"/>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2.生产厂名与厂址应与生产厂营业执照载明的相关信息保持一致。</w:t>
      </w:r>
      <w:r>
        <w:rPr>
          <w:rFonts w:hint="eastAsia" w:ascii="宋体" w:hAnsi="宋体" w:eastAsia="宋体" w:cs="宋体"/>
          <w:color w:val="ff0000"/>
          <w:sz w:val="24"/>
          <w:szCs w:val="24"/>
        </w:rPr>
      </w:r>
      <w:r/>
    </w:p>
    <w:p>
      <w:pPr>
        <w:pStyle w:val="730"/>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ff0000"/>
          <w:sz w:val="24"/>
          <w:szCs w:val="24"/>
        </w:rPr>
      </w:r>
      <w:r/>
    </w:p>
    <w:p>
      <w:pPr>
        <w:pStyle w:val="730"/>
        <w:spacing w:before="30" w:beforeAutospacing="0" w:after="30" w:afterAutospacing="0" w:line="0" w:lineRule="atLeast"/>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4.该产品的关键组件要求实施前，“关键组件”栏可不填，下同。</w:t>
      </w:r>
      <w:r>
        <w:rPr>
          <w:rFonts w:hint="eastAsia" w:ascii="宋体" w:hAnsi="宋体" w:eastAsia="宋体" w:cs="宋体"/>
          <w:color w:val="ff0000"/>
          <w:sz w:val="24"/>
          <w:szCs w:val="24"/>
        </w:rPr>
      </w:r>
      <w:r/>
    </w:p>
    <w:p>
      <w:pPr>
        <w:pStyle w:val="730"/>
        <w:spacing w:before="30" w:beforeAutospacing="0" w:after="30" w:afterAutospacing="0" w:line="0" w:lineRule="atLeast"/>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5.该产品的关键工序要求实施前，“关键工序”栏可不填，下同。</w:t>
      </w:r>
      <w:r>
        <w:rPr>
          <w:rFonts w:hint="eastAsia" w:ascii="宋体" w:hAnsi="宋体" w:eastAsia="宋体" w:cs="宋体"/>
          <w:color w:val="ff0000"/>
          <w:sz w:val="24"/>
          <w:szCs w:val="24"/>
          <w:shd w:val="clear" w:color="auto" w:fill="ffffff"/>
        </w:rPr>
      </w:r>
      <w:r/>
    </w:p>
    <w:p>
      <w:pPr>
        <w:pStyle w:val="730"/>
        <w:spacing w:before="30" w:beforeAutospacing="0" w:after="30" w:afterAutospacing="0" w:line="0" w:lineRule="atLeast"/>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6.用斜线划除的地方无需填写。</w:t>
      </w:r>
      <w:r>
        <w:rPr>
          <w:rFonts w:hint="eastAsia" w:ascii="宋体" w:hAnsi="宋体" w:eastAsia="宋体" w:cs="宋体"/>
          <w:color w:val="ff0000"/>
          <w:sz w:val="24"/>
          <w:szCs w:val="24"/>
          <w:shd w:val="clear" w:color="auto" w:fill="ffffff"/>
        </w:rPr>
      </w:r>
      <w:r/>
    </w:p>
    <w:p>
      <w:pPr>
        <w:pStyle w:val="668"/>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668"/>
        <w:ind w:firstLine="3120"/>
        <w:spacing w:line="360" w:lineRule="auto"/>
        <w:rPr>
          <w:rFonts w:hint="eastAsia" w:ascii="宋体" w:hAnsi="宋体" w:cs="宋体"/>
          <w:sz w:val="24"/>
        </w:rPr>
      </w:pPr>
      <w:r>
        <w:rPr>
          <w:rFonts w:hint="eastAsia" w:ascii="宋体" w:hAnsi="宋体" w:cs="宋体"/>
          <w:sz w:val="24"/>
        </w:rPr>
      </w:r>
      <w:r/>
    </w:p>
    <w:p>
      <w:pPr>
        <w:pStyle w:val="668"/>
        <w:jc w:val="center"/>
        <w:rPr>
          <w:rFonts w:ascii="黑体" w:hAnsi="黑体" w:eastAsia="黑体"/>
          <w:b/>
          <w:color w:val="000000"/>
          <w:sz w:val="32"/>
          <w:szCs w:val="32"/>
        </w:rPr>
      </w:pPr>
      <w:r>
        <w:rPr>
          <w:rFonts w:ascii="黑体" w:hAnsi="黑体" w:eastAsia="黑体"/>
          <w:b/>
          <w:color w:val="000000"/>
          <w:sz w:val="32"/>
          <w:szCs w:val="32"/>
        </w:rPr>
      </w:r>
      <w:r/>
    </w:p>
    <w:p>
      <w:pPr>
        <w:pStyle w:val="668"/>
        <w:jc w:val="center"/>
        <w:rPr>
          <w:rFonts w:ascii="黑体" w:hAnsi="黑体" w:eastAsia="黑体"/>
          <w:b/>
          <w:color w:val="000000"/>
          <w:sz w:val="32"/>
          <w:szCs w:val="32"/>
        </w:rPr>
      </w:pPr>
      <w:r>
        <w:rPr>
          <w:rFonts w:ascii="黑体" w:hAnsi="黑体" w:eastAsia="黑体"/>
          <w:b/>
          <w:color w:val="000000"/>
          <w:sz w:val="32"/>
          <w:szCs w:val="32"/>
        </w:rPr>
      </w:r>
      <w:r/>
    </w:p>
    <w:p>
      <w:pPr>
        <w:pStyle w:val="668"/>
        <w:jc w:val="center"/>
        <w:rPr>
          <w:rFonts w:ascii="黑体" w:hAnsi="黑体" w:eastAsia="黑体"/>
          <w:b/>
          <w:color w:val="000000"/>
          <w:sz w:val="32"/>
          <w:szCs w:val="32"/>
        </w:rPr>
      </w:pPr>
      <w:r>
        <w:rPr>
          <w:rFonts w:ascii="黑体" w:hAnsi="黑体" w:eastAsia="黑体"/>
          <w:b/>
          <w:color w:val="000000"/>
          <w:sz w:val="32"/>
          <w:szCs w:val="32"/>
        </w:rPr>
      </w:r>
      <w:r/>
    </w:p>
    <w:p>
      <w:pPr>
        <w:pStyle w:val="668"/>
        <w:jc w:val="center"/>
        <w:rPr>
          <w:rFonts w:ascii="黑体" w:hAnsi="黑体" w:eastAsia="黑体"/>
          <w:b/>
          <w:color w:val="000000"/>
          <w:sz w:val="32"/>
          <w:szCs w:val="32"/>
        </w:rPr>
      </w:pPr>
      <w:r>
        <w:rPr>
          <w:rFonts w:ascii="黑体" w:hAnsi="黑体" w:eastAsia="黑体"/>
          <w:b/>
          <w:color w:val="000000"/>
          <w:sz w:val="32"/>
          <w:szCs w:val="32"/>
        </w:rPr>
      </w:r>
      <w:r/>
    </w:p>
    <w:p>
      <w:pPr>
        <w:pStyle w:val="668"/>
        <w:jc w:val="center"/>
        <w:rPr>
          <w:rFonts w:ascii="黑体" w:hAnsi="黑体" w:eastAsia="黑体"/>
          <w:b/>
          <w:color w:val="000000"/>
          <w:sz w:val="32"/>
          <w:szCs w:val="32"/>
        </w:rPr>
      </w:pPr>
      <w:r>
        <w:rPr>
          <w:rFonts w:ascii="黑体" w:hAnsi="黑体" w:eastAsia="黑体"/>
          <w:b/>
          <w:color w:val="000000"/>
          <w:sz w:val="32"/>
          <w:szCs w:val="32"/>
        </w:rPr>
      </w:r>
      <w:r/>
    </w:p>
    <w:p>
      <w:pPr>
        <w:pStyle w:val="668"/>
        <w:jc w:val="center"/>
        <w:rPr>
          <w:rFonts w:ascii="宋体" w:hAnsi="宋体" w:cs="仿宋"/>
          <w:b/>
          <w:bCs/>
          <w:color w:val="000000"/>
          <w:sz w:val="32"/>
          <w:szCs w:val="32"/>
        </w:rPr>
      </w:pPr>
      <w:r/>
      <w:bookmarkEnd w:id="216"/>
      <w:r/>
      <w:bookmarkEnd w:id="217"/>
      <w:r/>
      <w:bookmarkEnd w:id="234"/>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668"/>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8"/>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8"/>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8"/>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66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8"/>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8"/>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8"/>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68"/>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68"/>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66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68"/>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68"/>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68"/>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6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68"/>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0"/>
      <w:footerReference w:type="even" r:id="rId11"/>
      <w:footnotePr/>
      <w:endnotePr/>
      <w:type w:val="continuous"/>
      <w:pgSz w:w="11906" w:h="16838" w:orient="portrait"/>
      <w:pgMar w:top="1429" w:right="1786" w:bottom="1701" w:left="178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华文新魏">
    <w:panose1 w:val="0201080004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仿宋">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tabs>
        <w:tab w:val="center" w:pos="4153" w:leader="none"/>
        <w:tab w:val="right" w:pos="8306" w:leader="none"/>
      </w:tabs>
      <w:rPr>
        <w:rStyle w:val="740"/>
        <w:rFonts w:ascii="宋体" w:hAnsi="宋体"/>
      </w:rPr>
      <w:framePr w:wrap="around" w:vAnchor="text" w:hAnchor="margin" w:xAlign="center" w:y="1"/>
    </w:pPr>
    <w:r>
      <w:rPr>
        <w:rFonts w:ascii="宋体" w:hAnsi="宋体"/>
      </w:rPr>
      <w:fldChar w:fldCharType="begin"/>
    </w:r>
    <w:r>
      <w:rPr>
        <w:rStyle w:val="740"/>
        <w:rFonts w:ascii="宋体" w:hAnsi="宋体"/>
      </w:rPr>
      <w:instrText xml:space="preserve">PAGE  </w:instrText>
    </w:r>
    <w:r>
      <w:rPr>
        <w:rFonts w:ascii="宋体" w:hAnsi="宋体"/>
      </w:rPr>
      <w:fldChar w:fldCharType="separate"/>
    </w:r>
    <w:r>
      <w:rPr>
        <w:rStyle w:val="740"/>
        <w:rFonts w:ascii="宋体" w:hAnsi="宋体"/>
      </w:rPr>
      <w:t xml:space="preserve">63</w:t>
    </w:r>
    <w:r>
      <w:rPr>
        <w:rFonts w:ascii="宋体" w:hAnsi="宋体"/>
      </w:rPr>
      <w:fldChar w:fldCharType="end"/>
    </w:r>
    <w:r>
      <w:rPr>
        <w:rStyle w:val="740"/>
        <w:rFonts w:ascii="宋体" w:hAnsi="宋体"/>
      </w:rPr>
    </w:r>
    <w:r/>
  </w:p>
  <w:p>
    <w:pPr>
      <w:pStyle w:val="71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tabs>
        <w:tab w:val="center" w:pos="4153" w:leader="none"/>
        <w:tab w:val="right" w:pos="8306" w:leader="none"/>
      </w:tabs>
      <w:rPr>
        <w:rStyle w:val="740"/>
      </w:rPr>
      <w:framePr w:wrap="around" w:vAnchor="text" w:hAnchor="margin" w:xAlign="center" w:y="1"/>
    </w:pPr>
    <w:r>
      <w:fldChar w:fldCharType="begin"/>
    </w:r>
    <w:r>
      <w:rPr>
        <w:rStyle w:val="740"/>
      </w:rPr>
      <w:instrText xml:space="preserve">PAGE  </w:instrText>
    </w:r>
    <w:r>
      <w:fldChar w:fldCharType="separate"/>
    </w:r>
    <w:r>
      <w:rPr>
        <w:rStyle w:val="740"/>
      </w:rPr>
      <w:t xml:space="preserve">1</w:t>
    </w:r>
    <w:r>
      <w:fldChar w:fldCharType="end"/>
    </w:r>
    <w:r>
      <w:rPr>
        <w:rStyle w:val="740"/>
      </w:rPr>
    </w:r>
    <w:r/>
  </w:p>
  <w:p>
    <w:pPr>
      <w:pStyle w:val="7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748"/>
      <w:isLgl w:val="false"/>
      <w:suff w:val="tab"/>
      <w:lvlText w:val="附录%1."/>
      <w:lvlJc w:val="left"/>
      <w:pPr>
        <w:pStyle w:val="66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765"/>
      <w:isLgl w:val="false"/>
      <w:suff w:val="tab"/>
      <w:lvlText w:val="%1."/>
      <w:lvlJc w:val="left"/>
      <w:pPr>
        <w:pStyle w:val="668"/>
        <w:ind w:left="709" w:hanging="709"/>
        <w:tabs>
          <w:tab w:val="num" w:pos="709" w:leader="none"/>
        </w:tabs>
      </w:pPr>
      <w:rPr>
        <w:rFonts w:hint="eastAsia"/>
      </w:rPr>
    </w:lvl>
    <w:lvl w:ilvl="1">
      <w:start w:val="1"/>
      <w:numFmt w:val="decimal"/>
      <w:isLgl w:val="false"/>
      <w:suff w:val="tab"/>
      <w:lvlText w:val="%1.%2"/>
      <w:lvlJc w:val="left"/>
      <w:pPr>
        <w:pStyle w:val="668"/>
        <w:ind w:left="709" w:hanging="709"/>
        <w:tabs>
          <w:tab w:val="num" w:pos="709" w:leader="none"/>
        </w:tabs>
      </w:pPr>
      <w:rPr>
        <w:rFonts w:hint="eastAsia"/>
      </w:rPr>
    </w:lvl>
    <w:lvl w:ilvl="2">
      <w:start w:val="1"/>
      <w:numFmt w:val="decimal"/>
      <w:isLgl w:val="false"/>
      <w:suff w:val="tab"/>
      <w:lvlText w:val="%1.%2.%3."/>
      <w:lvlJc w:val="left"/>
      <w:pPr>
        <w:pStyle w:val="668"/>
        <w:ind w:left="425" w:hanging="425"/>
        <w:tabs>
          <w:tab w:val="num" w:pos="425" w:leader="none"/>
        </w:tabs>
      </w:pPr>
      <w:rPr>
        <w:rFonts w:hint="eastAsia"/>
      </w:rPr>
    </w:lvl>
    <w:lvl w:ilvl="3">
      <w:start w:val="1"/>
      <w:numFmt w:val="decimal"/>
      <w:isLgl w:val="false"/>
      <w:suff w:val="tab"/>
      <w:lvlText w:val="%1.%2.%3.%4."/>
      <w:lvlJc w:val="left"/>
      <w:pPr>
        <w:pStyle w:val="668"/>
        <w:ind w:left="851" w:hanging="851"/>
        <w:tabs>
          <w:tab w:val="num" w:pos="851" w:leader="none"/>
        </w:tabs>
      </w:pPr>
      <w:rPr>
        <w:rFonts w:hint="eastAsia"/>
      </w:rPr>
    </w:lvl>
    <w:lvl w:ilvl="4">
      <w:start w:val="1"/>
      <w:numFmt w:val="decimal"/>
      <w:isLgl w:val="false"/>
      <w:suff w:val="tab"/>
      <w:lvlText w:val="%1.%2.%3.%4.%5."/>
      <w:lvlJc w:val="left"/>
      <w:pPr>
        <w:pStyle w:val="668"/>
        <w:ind w:left="992" w:hanging="992"/>
        <w:tabs>
          <w:tab w:val="num" w:pos="992" w:leader="none"/>
        </w:tabs>
      </w:pPr>
      <w:rPr>
        <w:rFonts w:hint="eastAsia"/>
      </w:rPr>
    </w:lvl>
    <w:lvl w:ilvl="5">
      <w:start w:val="1"/>
      <w:numFmt w:val="decimal"/>
      <w:isLgl w:val="false"/>
      <w:suff w:val="tab"/>
      <w:lvlText w:val="%1.%2.%3.%4.%5.%6."/>
      <w:lvlJc w:val="left"/>
      <w:pPr>
        <w:pStyle w:val="668"/>
        <w:ind w:left="1134" w:hanging="1134"/>
        <w:tabs>
          <w:tab w:val="num" w:pos="1134" w:leader="none"/>
        </w:tabs>
      </w:pPr>
      <w:rPr>
        <w:rFonts w:hint="eastAsia"/>
      </w:rPr>
    </w:lvl>
    <w:lvl w:ilvl="6">
      <w:start w:val="1"/>
      <w:numFmt w:val="decimal"/>
      <w:isLgl w:val="false"/>
      <w:suff w:val="tab"/>
      <w:lvlText w:val="%1.%2.%3.%4.%5.%6.%7."/>
      <w:lvlJc w:val="left"/>
      <w:pPr>
        <w:pStyle w:val="668"/>
        <w:ind w:left="1276" w:hanging="1276"/>
        <w:tabs>
          <w:tab w:val="num" w:pos="1276" w:leader="none"/>
        </w:tabs>
      </w:pPr>
      <w:rPr>
        <w:rFonts w:hint="eastAsia"/>
      </w:rPr>
    </w:lvl>
    <w:lvl w:ilvl="7">
      <w:start w:val="1"/>
      <w:numFmt w:val="decimal"/>
      <w:isLgl w:val="false"/>
      <w:suff w:val="tab"/>
      <w:lvlText w:val="%1.%2.%3.%4.%5.%6.%7.%8."/>
      <w:lvlJc w:val="left"/>
      <w:pPr>
        <w:pStyle w:val="668"/>
        <w:ind w:left="1418" w:hanging="1418"/>
        <w:tabs>
          <w:tab w:val="num" w:pos="1418" w:leader="none"/>
        </w:tabs>
      </w:pPr>
      <w:rPr>
        <w:rFonts w:hint="eastAsia"/>
      </w:rPr>
    </w:lvl>
    <w:lvl w:ilvl="8">
      <w:start w:val="1"/>
      <w:numFmt w:val="decimal"/>
      <w:isLgl w:val="false"/>
      <w:suff w:val="tab"/>
      <w:lvlText w:val="%1.%2.%3.%4.%5.%6.%7.%8.%9."/>
      <w:lvlJc w:val="left"/>
      <w:pPr>
        <w:pStyle w:val="668"/>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668"/>
        <w:ind w:left="0" w:firstLine="0"/>
      </w:pPr>
      <w:rPr>
        <w:rFonts w:hint="eastAsia"/>
      </w:rPr>
    </w:lvl>
    <w:lvl w:ilvl="1">
      <w:start w:val="1"/>
      <w:numFmt w:val="decimal"/>
      <w:isLgl w:val="false"/>
      <w:suff w:val="nothing"/>
      <w:lvlText w:val="%2、"/>
      <w:lvlJc w:val="left"/>
      <w:pPr>
        <w:pStyle w:val="668"/>
        <w:ind w:left="0" w:firstLine="0"/>
      </w:pPr>
      <w:rPr>
        <w:rFonts w:hint="eastAsia"/>
      </w:rPr>
    </w:lvl>
    <w:lvl w:ilvl="2">
      <w:start w:val="1"/>
      <w:numFmt w:val="decimal"/>
      <w:isLgl w:val="false"/>
      <w:suff w:val="nothing"/>
      <w:lvlText w:val="%2.%3 "/>
      <w:lvlJc w:val="left"/>
      <w:pPr>
        <w:pStyle w:val="668"/>
        <w:ind w:left="0" w:firstLine="0"/>
      </w:pPr>
      <w:rPr>
        <w:rFonts w:hint="eastAsia"/>
      </w:rPr>
    </w:lvl>
    <w:lvl w:ilvl="3">
      <w:start w:val="1"/>
      <w:numFmt w:val="decimal"/>
      <w:isLgl w:val="false"/>
      <w:suff w:val="nothing"/>
      <w:lvlText w:val="%2.%3.%4 "/>
      <w:lvlJc w:val="left"/>
      <w:pPr>
        <w:pStyle w:val="668"/>
        <w:ind w:left="0" w:firstLine="0"/>
      </w:pPr>
      <w:rPr>
        <w:rFonts w:hint="eastAsia"/>
      </w:rPr>
    </w:lvl>
    <w:lvl w:ilvl="4">
      <w:start w:val="1"/>
      <w:numFmt w:val="decimal"/>
      <w:isLgl w:val="false"/>
      <w:suff w:val="nothing"/>
      <w:lvlText w:val="%2.%3.%4.%5 "/>
      <w:lvlJc w:val="left"/>
      <w:pPr>
        <w:pStyle w:val="668"/>
        <w:ind w:left="0" w:firstLine="0"/>
      </w:pPr>
      <w:rPr>
        <w:rFonts w:hint="eastAsia"/>
      </w:rPr>
    </w:lvl>
    <w:lvl w:ilvl="5">
      <w:start w:val="1"/>
      <w:numFmt w:val="decimal"/>
      <w:pStyle w:val="674"/>
      <w:isLgl w:val="false"/>
      <w:suff w:val="nothing"/>
      <w:lvlText w:val=""/>
      <w:lvlJc w:val="left"/>
      <w:pPr>
        <w:pStyle w:val="668"/>
        <w:ind w:left="0" w:firstLine="0"/>
      </w:pPr>
      <w:rPr>
        <w:rFonts w:hint="eastAsia"/>
      </w:rPr>
    </w:lvl>
    <w:lvl w:ilvl="6">
      <w:start w:val="1"/>
      <w:numFmt w:val="decimal"/>
      <w:pStyle w:val="675"/>
      <w:isLgl w:val="false"/>
      <w:suff w:val="nothing"/>
      <w:lvlText w:val=""/>
      <w:lvlJc w:val="left"/>
      <w:pPr>
        <w:pStyle w:val="668"/>
        <w:ind w:left="0" w:firstLine="0"/>
      </w:pPr>
      <w:rPr>
        <w:rFonts w:hint="eastAsia"/>
      </w:rPr>
    </w:lvl>
    <w:lvl w:ilvl="7">
      <w:start w:val="1"/>
      <w:numFmt w:val="decimal"/>
      <w:pStyle w:val="676"/>
      <w:isLgl w:val="false"/>
      <w:suff w:val="nothing"/>
      <w:lvlText w:val=""/>
      <w:lvlJc w:val="left"/>
      <w:pPr>
        <w:pStyle w:val="668"/>
        <w:ind w:left="0" w:firstLine="0"/>
      </w:pPr>
      <w:rPr>
        <w:rFonts w:hint="eastAsia"/>
      </w:rPr>
    </w:lvl>
    <w:lvl w:ilvl="8">
      <w:start w:val="1"/>
      <w:numFmt w:val="decimal"/>
      <w:pStyle w:val="677"/>
      <w:isLgl w:val="false"/>
      <w:suff w:val="nothing"/>
      <w:lvlText w:val=""/>
      <w:lvlJc w:val="left"/>
      <w:pPr>
        <w:pStyle w:val="668"/>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66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6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9"/>
  </w:num>
  <w:num w:numId="5">
    <w:abstractNumId w:val="10"/>
  </w:num>
  <w:num w:numId="6">
    <w:abstractNumId w:val="1"/>
  </w:num>
  <w:num w:numId="7">
    <w:abstractNumId w:val="5"/>
  </w:num>
  <w:num w:numId="8">
    <w:abstractNumId w:val="3"/>
  </w:num>
  <w:num w:numId="9">
    <w:abstractNumId w:val="2"/>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8"/>
    <w:next w:val="66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8"/>
    <w:next w:val="66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8"/>
    <w:next w:val="66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8"/>
    <w:next w:val="66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8"/>
    <w:next w:val="66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8"/>
    <w:next w:val="66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8"/>
    <w:next w:val="66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8"/>
    <w:next w:val="66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8"/>
    <w:next w:val="66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8"/>
    <w:next w:val="66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8"/>
    <w:next w:val="66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8"/>
    <w:next w:val="668"/>
    <w:link w:val="38"/>
    <w:uiPriority w:val="29"/>
    <w:qFormat/>
    <w:pPr>
      <w:ind w:left="720" w:right="720"/>
    </w:pPr>
    <w:rPr>
      <w:i/>
    </w:rPr>
  </w:style>
  <w:style w:type="character" w:styleId="38">
    <w:name w:val="Quote Char"/>
    <w:link w:val="37"/>
    <w:uiPriority w:val="29"/>
    <w:rPr>
      <w:i/>
    </w:rPr>
  </w:style>
  <w:style w:type="paragraph" w:styleId="39">
    <w:name w:val="Intense Quote"/>
    <w:basedOn w:val="668"/>
    <w:next w:val="66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8"/>
    <w:next w:val="66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8"/>
    <w:next w:val="668"/>
    <w:uiPriority w:val="39"/>
    <w:unhideWhenUsed/>
    <w:pPr>
      <w:ind w:left="0" w:right="0" w:firstLine="0"/>
      <w:spacing w:after="57"/>
    </w:pPr>
  </w:style>
  <w:style w:type="paragraph" w:styleId="181">
    <w:name w:val="toc 2"/>
    <w:basedOn w:val="668"/>
    <w:next w:val="668"/>
    <w:uiPriority w:val="39"/>
    <w:unhideWhenUsed/>
    <w:pPr>
      <w:ind w:left="283" w:right="0" w:firstLine="0"/>
      <w:spacing w:after="57"/>
    </w:pPr>
  </w:style>
  <w:style w:type="paragraph" w:styleId="182">
    <w:name w:val="toc 3"/>
    <w:basedOn w:val="668"/>
    <w:next w:val="668"/>
    <w:uiPriority w:val="39"/>
    <w:unhideWhenUsed/>
    <w:pPr>
      <w:ind w:left="567" w:right="0" w:firstLine="0"/>
      <w:spacing w:after="57"/>
    </w:pPr>
  </w:style>
  <w:style w:type="paragraph" w:styleId="183">
    <w:name w:val="toc 4"/>
    <w:basedOn w:val="668"/>
    <w:next w:val="668"/>
    <w:uiPriority w:val="39"/>
    <w:unhideWhenUsed/>
    <w:pPr>
      <w:ind w:left="850" w:right="0" w:firstLine="0"/>
      <w:spacing w:after="57"/>
    </w:pPr>
  </w:style>
  <w:style w:type="paragraph" w:styleId="184">
    <w:name w:val="toc 5"/>
    <w:basedOn w:val="668"/>
    <w:next w:val="668"/>
    <w:uiPriority w:val="39"/>
    <w:unhideWhenUsed/>
    <w:pPr>
      <w:ind w:left="1134" w:right="0" w:firstLine="0"/>
      <w:spacing w:after="57"/>
    </w:pPr>
  </w:style>
  <w:style w:type="paragraph" w:styleId="185">
    <w:name w:val="toc 6"/>
    <w:basedOn w:val="668"/>
    <w:next w:val="668"/>
    <w:uiPriority w:val="39"/>
    <w:unhideWhenUsed/>
    <w:pPr>
      <w:ind w:left="1417" w:right="0" w:firstLine="0"/>
      <w:spacing w:after="57"/>
    </w:pPr>
  </w:style>
  <w:style w:type="paragraph" w:styleId="186">
    <w:name w:val="toc 7"/>
    <w:basedOn w:val="668"/>
    <w:next w:val="668"/>
    <w:uiPriority w:val="39"/>
    <w:unhideWhenUsed/>
    <w:pPr>
      <w:ind w:left="1701" w:right="0" w:firstLine="0"/>
      <w:spacing w:after="57"/>
    </w:pPr>
  </w:style>
  <w:style w:type="paragraph" w:styleId="187">
    <w:name w:val="toc 8"/>
    <w:basedOn w:val="668"/>
    <w:next w:val="668"/>
    <w:uiPriority w:val="39"/>
    <w:unhideWhenUsed/>
    <w:pPr>
      <w:ind w:left="1984" w:right="0" w:firstLine="0"/>
      <w:spacing w:after="57"/>
    </w:pPr>
  </w:style>
  <w:style w:type="paragraph" w:styleId="188">
    <w:name w:val="toc 9"/>
    <w:basedOn w:val="668"/>
    <w:next w:val="66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8"/>
    <w:next w:val="668"/>
    <w:uiPriority w:val="99"/>
    <w:unhideWhenUsed/>
    <w:pPr>
      <w:spacing w:after="0" w:afterAutospacing="0"/>
    </w:pPr>
  </w:style>
  <w:style w:type="paragraph" w:styleId="668" w:default="1">
    <w:name w:val="Normal"/>
    <w:next w:val="668"/>
    <w:link w:val="668"/>
    <w:qFormat/>
    <w:pPr>
      <w:jc w:val="both"/>
      <w:widowControl w:val="off"/>
    </w:pPr>
    <w:rPr>
      <w:sz w:val="21"/>
      <w:szCs w:val="22"/>
      <w:lang w:val="en-US" w:eastAsia="zh-CN" w:bidi="ar-SA"/>
    </w:rPr>
  </w:style>
  <w:style w:type="paragraph" w:styleId="669">
    <w:name w:val="标题 1"/>
    <w:basedOn w:val="668"/>
    <w:next w:val="668"/>
    <w:link w:val="680"/>
    <w:qFormat/>
    <w:pPr>
      <w:jc w:val="center"/>
      <w:keepNext/>
      <w:outlineLvl w:val="0"/>
    </w:pPr>
    <w:rPr>
      <w:rFonts w:ascii="楷体_GB2312" w:eastAsia="楷体_GB2312"/>
      <w:sz w:val="28"/>
      <w:szCs w:val="28"/>
    </w:rPr>
  </w:style>
  <w:style w:type="paragraph" w:styleId="670">
    <w:name w:val="标题 2"/>
    <w:basedOn w:val="668"/>
    <w:next w:val="668"/>
    <w:link w:val="681"/>
    <w:qFormat/>
    <w:pPr>
      <w:jc w:val="center"/>
      <w:keepLines/>
      <w:keepNext/>
      <w:spacing w:before="260" w:after="260" w:line="416" w:lineRule="auto"/>
      <w:outlineLvl w:val="1"/>
    </w:pPr>
    <w:rPr>
      <w:rFonts w:ascii="Arial" w:hAnsi="Arial" w:eastAsia="幼圆"/>
      <w:b/>
      <w:bCs/>
      <w:sz w:val="44"/>
      <w:szCs w:val="44"/>
    </w:rPr>
  </w:style>
  <w:style w:type="paragraph" w:styleId="671">
    <w:name w:val="标题 3"/>
    <w:basedOn w:val="668"/>
    <w:next w:val="668"/>
    <w:link w:val="682"/>
    <w:qFormat/>
    <w:pPr>
      <w:keepLines/>
      <w:keepNext/>
      <w:spacing w:before="260" w:after="260" w:line="416" w:lineRule="auto"/>
      <w:outlineLvl w:val="2"/>
    </w:pPr>
    <w:rPr>
      <w:b/>
      <w:bCs/>
      <w:sz w:val="32"/>
      <w:szCs w:val="32"/>
    </w:rPr>
  </w:style>
  <w:style w:type="paragraph" w:styleId="672">
    <w:name w:val="标题 4"/>
    <w:basedOn w:val="668"/>
    <w:next w:val="668"/>
    <w:link w:val="683"/>
    <w:qFormat/>
    <w:pPr>
      <w:keepLines/>
      <w:keepNext/>
      <w:spacing w:before="280" w:after="290" w:line="376" w:lineRule="auto"/>
      <w:outlineLvl w:val="3"/>
    </w:pPr>
    <w:rPr>
      <w:rFonts w:ascii="Arial" w:hAnsi="Arial" w:eastAsia="黑体"/>
      <w:b/>
      <w:bCs/>
      <w:sz w:val="28"/>
      <w:szCs w:val="28"/>
    </w:rPr>
  </w:style>
  <w:style w:type="paragraph" w:styleId="673">
    <w:name w:val="标题 5"/>
    <w:basedOn w:val="668"/>
    <w:next w:val="685"/>
    <w:link w:val="684"/>
    <w:qFormat/>
    <w:pPr>
      <w:keepNext/>
      <w:outlineLvl w:val="4"/>
    </w:pPr>
    <w:rPr>
      <w:rFonts w:ascii="宋体"/>
      <w:color w:val="000000"/>
      <w:sz w:val="28"/>
      <w:szCs w:val="28"/>
    </w:rPr>
  </w:style>
  <w:style w:type="paragraph" w:styleId="674">
    <w:name w:val="标题 6"/>
    <w:basedOn w:val="668"/>
    <w:next w:val="668"/>
    <w:link w:val="687"/>
    <w:qFormat/>
    <w:pPr>
      <w:numPr>
        <w:ilvl w:val="5"/>
        <w:numId w:val="1"/>
      </w:numPr>
      <w:keepLines/>
      <w:keepNext/>
      <w:spacing w:before="240" w:after="64" w:line="320" w:lineRule="auto"/>
      <w:outlineLvl w:val="5"/>
    </w:pPr>
    <w:rPr>
      <w:rFonts w:ascii="Arial" w:hAnsi="Arial" w:eastAsia="黑体"/>
      <w:b/>
      <w:bCs/>
      <w:sz w:val="24"/>
      <w:szCs w:val="24"/>
    </w:rPr>
  </w:style>
  <w:style w:type="paragraph" w:styleId="675">
    <w:name w:val="标题 7"/>
    <w:basedOn w:val="668"/>
    <w:next w:val="668"/>
    <w:link w:val="688"/>
    <w:qFormat/>
    <w:pPr>
      <w:numPr>
        <w:ilvl w:val="6"/>
        <w:numId w:val="1"/>
      </w:numPr>
      <w:keepLines/>
      <w:keepNext/>
      <w:spacing w:before="240" w:after="64" w:line="320" w:lineRule="auto"/>
      <w:outlineLvl w:val="6"/>
    </w:pPr>
    <w:rPr>
      <w:b/>
      <w:bCs/>
      <w:sz w:val="24"/>
      <w:szCs w:val="24"/>
    </w:rPr>
  </w:style>
  <w:style w:type="paragraph" w:styleId="676">
    <w:name w:val="标题 8"/>
    <w:basedOn w:val="668"/>
    <w:next w:val="668"/>
    <w:link w:val="689"/>
    <w:qFormat/>
    <w:pPr>
      <w:numPr>
        <w:ilvl w:val="7"/>
        <w:numId w:val="1"/>
      </w:numPr>
      <w:keepLines/>
      <w:keepNext/>
      <w:spacing w:before="240" w:after="64" w:line="320" w:lineRule="auto"/>
      <w:outlineLvl w:val="7"/>
    </w:pPr>
    <w:rPr>
      <w:rFonts w:ascii="Arial" w:hAnsi="Arial" w:eastAsia="黑体"/>
      <w:sz w:val="24"/>
      <w:szCs w:val="24"/>
    </w:rPr>
  </w:style>
  <w:style w:type="paragraph" w:styleId="677">
    <w:name w:val="标题 9"/>
    <w:basedOn w:val="668"/>
    <w:next w:val="668"/>
    <w:link w:val="690"/>
    <w:qFormat/>
    <w:pPr>
      <w:numPr>
        <w:ilvl w:val="8"/>
        <w:numId w:val="1"/>
      </w:numPr>
      <w:keepLines/>
      <w:keepNext/>
      <w:spacing w:before="240" w:after="64" w:line="320" w:lineRule="auto"/>
      <w:outlineLvl w:val="8"/>
    </w:pPr>
    <w:rPr>
      <w:rFonts w:ascii="Arial" w:hAnsi="Arial" w:eastAsia="黑体"/>
      <w:sz w:val="20"/>
      <w:szCs w:val="21"/>
    </w:rPr>
  </w:style>
  <w:style w:type="character" w:styleId="678">
    <w:name w:val="默认段落字体"/>
    <w:next w:val="678"/>
    <w:link w:val="668"/>
    <w:uiPriority w:val="1"/>
    <w:unhideWhenUsed/>
  </w:style>
  <w:style w:type="table" w:styleId="679">
    <w:name w:val="普通表格"/>
    <w:next w:val="679"/>
    <w:link w:val="668"/>
    <w:uiPriority w:val="99"/>
    <w:unhideWhenUsed/>
    <w:tblPr/>
  </w:style>
  <w:style w:type="character" w:styleId="680">
    <w:name w:val="标题 1 字符"/>
    <w:next w:val="680"/>
    <w:link w:val="669"/>
    <w:rPr>
      <w:rFonts w:ascii="楷体_GB2312" w:hAnsi="Times New Roman" w:eastAsia="楷体_GB2312" w:cs="Times New Roman"/>
      <w:sz w:val="28"/>
      <w:szCs w:val="28"/>
    </w:rPr>
  </w:style>
  <w:style w:type="character" w:styleId="681">
    <w:name w:val="标题 2 字符"/>
    <w:next w:val="681"/>
    <w:link w:val="670"/>
    <w:rPr>
      <w:rFonts w:ascii="Arial" w:hAnsi="Arial" w:eastAsia="幼圆" w:cs="Arial"/>
      <w:b/>
      <w:bCs/>
      <w:sz w:val="44"/>
      <w:szCs w:val="44"/>
    </w:rPr>
  </w:style>
  <w:style w:type="character" w:styleId="682">
    <w:name w:val="标题 3 字符"/>
    <w:next w:val="682"/>
    <w:link w:val="671"/>
    <w:rPr>
      <w:rFonts w:ascii="Times New Roman" w:hAnsi="Times New Roman" w:eastAsia="宋体" w:cs="Times New Roman"/>
      <w:b/>
      <w:bCs/>
      <w:sz w:val="32"/>
      <w:szCs w:val="32"/>
    </w:rPr>
  </w:style>
  <w:style w:type="character" w:styleId="683">
    <w:name w:val="标题 4 字符"/>
    <w:next w:val="683"/>
    <w:link w:val="672"/>
    <w:rPr>
      <w:rFonts w:ascii="Arial" w:hAnsi="Arial" w:eastAsia="黑体" w:cs="Arial"/>
      <w:b/>
      <w:bCs/>
      <w:sz w:val="28"/>
      <w:szCs w:val="28"/>
    </w:rPr>
  </w:style>
  <w:style w:type="character" w:styleId="684">
    <w:name w:val="标题 5 字符"/>
    <w:next w:val="684"/>
    <w:link w:val="673"/>
    <w:rPr>
      <w:rFonts w:ascii="宋体" w:hAnsi="Times New Roman" w:eastAsia="宋体" w:cs="Times New Roman"/>
      <w:color w:val="000000"/>
      <w:sz w:val="28"/>
      <w:szCs w:val="28"/>
    </w:rPr>
  </w:style>
  <w:style w:type="paragraph" w:styleId="685">
    <w:name w:val="正文缩进"/>
    <w:basedOn w:val="668"/>
    <w:next w:val="685"/>
    <w:link w:val="686"/>
    <w:pPr>
      <w:ind w:firstLine="420"/>
    </w:pPr>
    <w:rPr>
      <w:sz w:val="20"/>
      <w:szCs w:val="21"/>
    </w:rPr>
  </w:style>
  <w:style w:type="character" w:styleId="686">
    <w:name w:val="正文缩进 字符"/>
    <w:next w:val="686"/>
    <w:link w:val="685"/>
    <w:rPr>
      <w:szCs w:val="21"/>
    </w:rPr>
  </w:style>
  <w:style w:type="character" w:styleId="687">
    <w:name w:val="标题 6 字符"/>
    <w:next w:val="687"/>
    <w:link w:val="674"/>
    <w:rPr>
      <w:rFonts w:ascii="Arial" w:hAnsi="Arial" w:eastAsia="黑体" w:cs="Times New Roman"/>
      <w:b/>
      <w:bCs/>
      <w:sz w:val="24"/>
      <w:szCs w:val="24"/>
    </w:rPr>
  </w:style>
  <w:style w:type="character" w:styleId="688">
    <w:name w:val="标题 7 字符"/>
    <w:next w:val="688"/>
    <w:link w:val="675"/>
    <w:rPr>
      <w:rFonts w:ascii="Times New Roman" w:hAnsi="Times New Roman" w:eastAsia="宋体" w:cs="Times New Roman"/>
      <w:b/>
      <w:bCs/>
      <w:sz w:val="24"/>
      <w:szCs w:val="24"/>
    </w:rPr>
  </w:style>
  <w:style w:type="character" w:styleId="689">
    <w:name w:val="标题 8 字符"/>
    <w:next w:val="689"/>
    <w:link w:val="676"/>
    <w:rPr>
      <w:rFonts w:ascii="Arial" w:hAnsi="Arial" w:eastAsia="黑体" w:cs="Times New Roman"/>
      <w:sz w:val="24"/>
      <w:szCs w:val="24"/>
    </w:rPr>
  </w:style>
  <w:style w:type="character" w:styleId="690">
    <w:name w:val="标题 9 字符"/>
    <w:next w:val="690"/>
    <w:link w:val="677"/>
    <w:rPr>
      <w:rFonts w:ascii="Arial" w:hAnsi="Arial" w:eastAsia="黑体" w:cs="Times New Roman"/>
      <w:szCs w:val="21"/>
    </w:rPr>
  </w:style>
  <w:style w:type="paragraph" w:styleId="691">
    <w:name w:val="列表 3"/>
    <w:basedOn w:val="668"/>
    <w:next w:val="691"/>
    <w:link w:val="668"/>
    <w:pPr>
      <w:ind w:left="100" w:hanging="200"/>
    </w:pPr>
    <w:rPr>
      <w:rFonts w:ascii="Times New Roman" w:hAnsi="Times New Roman" w:eastAsia="宋体" w:cs="Times New Roman"/>
      <w:szCs w:val="21"/>
    </w:rPr>
  </w:style>
  <w:style w:type="paragraph" w:styleId="692">
    <w:name w:val="目录 7"/>
    <w:basedOn w:val="668"/>
    <w:next w:val="668"/>
    <w:link w:val="668"/>
    <w:semiHidden/>
    <w:pPr>
      <w:ind w:left="1260"/>
      <w:jc w:val="left"/>
    </w:pPr>
    <w:rPr>
      <w:rFonts w:ascii="Times New Roman" w:hAnsi="Times New Roman" w:eastAsia="宋体" w:cs="Times New Roman"/>
      <w:szCs w:val="21"/>
    </w:rPr>
  </w:style>
  <w:style w:type="paragraph" w:styleId="693">
    <w:name w:val="文档结构图"/>
    <w:basedOn w:val="668"/>
    <w:next w:val="693"/>
    <w:link w:val="694"/>
    <w:semiHidden/>
    <w:pPr>
      <w:shd w:val="clear" w:color="auto" w:fill="000080"/>
    </w:pPr>
    <w:rPr>
      <w:sz w:val="20"/>
      <w:szCs w:val="21"/>
    </w:rPr>
  </w:style>
  <w:style w:type="character" w:styleId="694">
    <w:name w:val="文档结构图 字符"/>
    <w:next w:val="694"/>
    <w:link w:val="693"/>
    <w:semiHidden/>
    <w:rPr>
      <w:rFonts w:ascii="Times New Roman" w:hAnsi="Times New Roman" w:eastAsia="宋体" w:cs="Times New Roman"/>
      <w:szCs w:val="21"/>
      <w:shd w:val="clear" w:color="auto" w:fill="000080"/>
    </w:rPr>
  </w:style>
  <w:style w:type="paragraph" w:styleId="695">
    <w:name w:val="批注文字"/>
    <w:basedOn w:val="668"/>
    <w:next w:val="695"/>
    <w:link w:val="696"/>
    <w:uiPriority w:val="99"/>
    <w:unhideWhenUsed/>
    <w:pPr>
      <w:jc w:val="left"/>
    </w:pPr>
  </w:style>
  <w:style w:type="character" w:styleId="696">
    <w:name w:val="批注文字 字符"/>
    <w:next w:val="696"/>
    <w:link w:val="695"/>
    <w:uiPriority w:val="99"/>
    <w:semiHidden/>
  </w:style>
  <w:style w:type="paragraph" w:styleId="697">
    <w:name w:val="正文文本 3"/>
    <w:basedOn w:val="668"/>
    <w:next w:val="697"/>
    <w:link w:val="698"/>
    <w:rPr>
      <w:rFonts w:ascii="仿宋_GB2312" w:hAnsi="Arial" w:eastAsia="仿宋_GB2312"/>
      <w:sz w:val="32"/>
      <w:szCs w:val="32"/>
    </w:rPr>
  </w:style>
  <w:style w:type="character" w:styleId="698">
    <w:name w:val="正文文本 3 字符"/>
    <w:next w:val="698"/>
    <w:link w:val="697"/>
    <w:rPr>
      <w:rFonts w:ascii="仿宋_GB2312" w:hAnsi="Arial" w:eastAsia="仿宋_GB2312" w:cs="Times New Roman"/>
      <w:sz w:val="32"/>
      <w:szCs w:val="32"/>
    </w:rPr>
  </w:style>
  <w:style w:type="paragraph" w:styleId="699">
    <w:name w:val="正文文本"/>
    <w:basedOn w:val="668"/>
    <w:next w:val="701"/>
    <w:link w:val="700"/>
    <w:rPr>
      <w:rFonts w:ascii="楷体_GB2312" w:hAnsi="Arial" w:eastAsia="楷体_GB2312"/>
      <w:sz w:val="28"/>
      <w:szCs w:val="28"/>
    </w:rPr>
  </w:style>
  <w:style w:type="character" w:styleId="700">
    <w:name w:val="正文文本 字符"/>
    <w:next w:val="700"/>
    <w:link w:val="699"/>
    <w:rPr>
      <w:rFonts w:ascii="楷体_GB2312" w:hAnsi="Arial" w:eastAsia="楷体_GB2312" w:cs="Times New Roman"/>
      <w:sz w:val="28"/>
      <w:szCs w:val="28"/>
    </w:rPr>
  </w:style>
  <w:style w:type="paragraph" w:styleId="701">
    <w:name w:val="正文文本 2"/>
    <w:basedOn w:val="668"/>
    <w:next w:val="701"/>
    <w:link w:val="702"/>
    <w:pPr>
      <w:jc w:val="center"/>
      <w:widowControl/>
    </w:pPr>
    <w:rPr>
      <w:rFonts w:ascii="楷体_GB2312" w:eastAsia="楷体_GB2312"/>
      <w:sz w:val="28"/>
      <w:szCs w:val="28"/>
    </w:rPr>
  </w:style>
  <w:style w:type="character" w:styleId="702">
    <w:name w:val="正文文本 2 字符"/>
    <w:next w:val="702"/>
    <w:link w:val="701"/>
    <w:rPr>
      <w:rFonts w:ascii="楷体_GB2312" w:hAnsi="Times New Roman" w:eastAsia="楷体_GB2312" w:cs="Times New Roman"/>
      <w:sz w:val="28"/>
      <w:szCs w:val="28"/>
    </w:rPr>
  </w:style>
  <w:style w:type="paragraph" w:styleId="703">
    <w:name w:val="正文文本缩进"/>
    <w:basedOn w:val="668"/>
    <w:next w:val="703"/>
    <w:link w:val="704"/>
    <w:uiPriority w:val="99"/>
    <w:unhideWhenUsed/>
    <w:pPr>
      <w:ind w:left="420"/>
      <w:spacing w:after="120"/>
    </w:pPr>
  </w:style>
  <w:style w:type="character" w:styleId="704">
    <w:name w:val="正文文本缩进 字符"/>
    <w:next w:val="704"/>
    <w:link w:val="703"/>
    <w:uiPriority w:val="99"/>
    <w:semiHidden/>
  </w:style>
  <w:style w:type="paragraph" w:styleId="705">
    <w:name w:val="列表 2"/>
    <w:basedOn w:val="668"/>
    <w:next w:val="705"/>
    <w:link w:val="668"/>
    <w:pPr>
      <w:ind w:left="100" w:hanging="200"/>
    </w:pPr>
    <w:rPr>
      <w:rFonts w:ascii="Times New Roman" w:hAnsi="Times New Roman" w:eastAsia="宋体" w:cs="Times New Roman"/>
      <w:szCs w:val="21"/>
    </w:rPr>
  </w:style>
  <w:style w:type="paragraph" w:styleId="706">
    <w:name w:val="目录 5"/>
    <w:basedOn w:val="668"/>
    <w:next w:val="668"/>
    <w:link w:val="668"/>
    <w:semiHidden/>
    <w:pPr>
      <w:ind w:left="840"/>
      <w:jc w:val="left"/>
    </w:pPr>
    <w:rPr>
      <w:rFonts w:ascii="Times New Roman" w:hAnsi="Times New Roman" w:eastAsia="宋体" w:cs="Times New Roman"/>
      <w:szCs w:val="21"/>
    </w:rPr>
  </w:style>
  <w:style w:type="paragraph" w:styleId="707">
    <w:name w:val="目录 3"/>
    <w:basedOn w:val="668"/>
    <w:next w:val="668"/>
    <w:link w:val="668"/>
    <w:semiHidden/>
    <w:pPr>
      <w:ind w:left="420"/>
      <w:jc w:val="left"/>
    </w:pPr>
    <w:rPr>
      <w:rFonts w:ascii="Times New Roman" w:hAnsi="Times New Roman" w:eastAsia="宋体" w:cs="Times New Roman"/>
      <w:i/>
      <w:iCs/>
      <w:szCs w:val="24"/>
    </w:rPr>
  </w:style>
  <w:style w:type="paragraph" w:styleId="708">
    <w:name w:val="纯文本"/>
    <w:basedOn w:val="668"/>
    <w:next w:val="708"/>
    <w:link w:val="709"/>
    <w:qFormat/>
    <w:rPr>
      <w:rFonts w:ascii="宋体" w:hAnsi="Courier New"/>
      <w:sz w:val="20"/>
      <w:szCs w:val="21"/>
    </w:rPr>
  </w:style>
  <w:style w:type="character" w:styleId="709">
    <w:name w:val="纯文本 字符"/>
    <w:next w:val="709"/>
    <w:link w:val="708"/>
    <w:rPr>
      <w:rFonts w:ascii="宋体" w:hAnsi="Courier New" w:eastAsia="宋体" w:cs="Courier New"/>
      <w:szCs w:val="21"/>
    </w:rPr>
  </w:style>
  <w:style w:type="paragraph" w:styleId="710">
    <w:name w:val="目录 8"/>
    <w:basedOn w:val="668"/>
    <w:next w:val="668"/>
    <w:link w:val="668"/>
    <w:semiHidden/>
    <w:pPr>
      <w:ind w:left="1470"/>
      <w:jc w:val="left"/>
    </w:pPr>
    <w:rPr>
      <w:rFonts w:ascii="Times New Roman" w:hAnsi="Times New Roman" w:eastAsia="宋体" w:cs="Times New Roman"/>
      <w:szCs w:val="21"/>
    </w:rPr>
  </w:style>
  <w:style w:type="paragraph" w:styleId="711">
    <w:name w:val="日期"/>
    <w:basedOn w:val="668"/>
    <w:next w:val="668"/>
    <w:link w:val="712"/>
    <w:rPr>
      <w:sz w:val="24"/>
      <w:szCs w:val="24"/>
    </w:rPr>
  </w:style>
  <w:style w:type="character" w:styleId="712">
    <w:name w:val="日期 字符"/>
    <w:next w:val="712"/>
    <w:link w:val="711"/>
    <w:rPr>
      <w:rFonts w:ascii="Times New Roman" w:hAnsi="Times New Roman" w:eastAsia="宋体" w:cs="Times New Roman"/>
      <w:sz w:val="24"/>
      <w:szCs w:val="24"/>
    </w:rPr>
  </w:style>
  <w:style w:type="paragraph" w:styleId="713">
    <w:name w:val="正文文本缩进 2"/>
    <w:basedOn w:val="668"/>
    <w:next w:val="713"/>
    <w:link w:val="714"/>
    <w:pPr>
      <w:ind w:left="630" w:firstLine="645"/>
    </w:pPr>
    <w:rPr>
      <w:rFonts w:ascii="Arial" w:hAnsi="Arial" w:eastAsia="仿宋_GB2312"/>
      <w:sz w:val="32"/>
      <w:szCs w:val="32"/>
    </w:rPr>
  </w:style>
  <w:style w:type="character" w:styleId="714">
    <w:name w:val="正文文本缩进 2 字符"/>
    <w:next w:val="714"/>
    <w:link w:val="713"/>
    <w:rPr>
      <w:rFonts w:ascii="Arial" w:hAnsi="Arial" w:eastAsia="仿宋_GB2312" w:cs="Arial"/>
      <w:sz w:val="32"/>
      <w:szCs w:val="32"/>
    </w:rPr>
  </w:style>
  <w:style w:type="paragraph" w:styleId="715">
    <w:name w:val="批注框文本"/>
    <w:basedOn w:val="668"/>
    <w:next w:val="715"/>
    <w:link w:val="716"/>
    <w:semiHidden/>
    <w:rPr>
      <w:sz w:val="18"/>
      <w:szCs w:val="18"/>
    </w:rPr>
  </w:style>
  <w:style w:type="character" w:styleId="716">
    <w:name w:val="批注框文本 字符"/>
    <w:next w:val="716"/>
    <w:link w:val="715"/>
    <w:semiHidden/>
    <w:rPr>
      <w:rFonts w:ascii="Times New Roman" w:hAnsi="Times New Roman" w:eastAsia="宋体" w:cs="Times New Roman"/>
      <w:sz w:val="18"/>
      <w:szCs w:val="18"/>
    </w:rPr>
  </w:style>
  <w:style w:type="paragraph" w:styleId="717">
    <w:name w:val="页脚"/>
    <w:basedOn w:val="668"/>
    <w:next w:val="717"/>
    <w:link w:val="718"/>
    <w:uiPriority w:val="99"/>
    <w:pPr>
      <w:jc w:val="left"/>
      <w:tabs>
        <w:tab w:val="center" w:pos="4153" w:leader="none"/>
        <w:tab w:val="right" w:pos="8306" w:leader="none"/>
      </w:tabs>
    </w:pPr>
    <w:rPr>
      <w:sz w:val="18"/>
      <w:szCs w:val="18"/>
    </w:rPr>
  </w:style>
  <w:style w:type="character" w:styleId="718">
    <w:name w:val="页脚 字符"/>
    <w:next w:val="718"/>
    <w:link w:val="717"/>
    <w:uiPriority w:val="99"/>
    <w:rPr>
      <w:rFonts w:ascii="Times New Roman" w:hAnsi="Times New Roman" w:eastAsia="宋体" w:cs="Times New Roman"/>
      <w:sz w:val="18"/>
      <w:szCs w:val="18"/>
    </w:rPr>
  </w:style>
  <w:style w:type="paragraph" w:styleId="719">
    <w:name w:val="页眉"/>
    <w:basedOn w:val="668"/>
    <w:next w:val="719"/>
    <w:link w:val="720"/>
    <w:pPr>
      <w:jc w:val="center"/>
      <w:tabs>
        <w:tab w:val="center" w:pos="4153" w:leader="none"/>
        <w:tab w:val="right" w:pos="8306" w:leader="none"/>
      </w:tabs>
      <w:pBdr>
        <w:bottom w:val="single" w:color="000000" w:sz="6" w:space="1"/>
      </w:pBdr>
    </w:pPr>
    <w:rPr>
      <w:sz w:val="18"/>
      <w:szCs w:val="18"/>
    </w:rPr>
  </w:style>
  <w:style w:type="character" w:styleId="720">
    <w:name w:val="页眉 字符"/>
    <w:next w:val="720"/>
    <w:link w:val="719"/>
    <w:rPr>
      <w:rFonts w:ascii="Times New Roman" w:hAnsi="Times New Roman" w:eastAsia="宋体" w:cs="Times New Roman"/>
      <w:sz w:val="18"/>
      <w:szCs w:val="18"/>
    </w:rPr>
  </w:style>
  <w:style w:type="paragraph" w:styleId="721">
    <w:name w:val="目录 1"/>
    <w:basedOn w:val="668"/>
    <w:next w:val="668"/>
    <w:link w:val="66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22">
    <w:name w:val="目录 4"/>
    <w:basedOn w:val="668"/>
    <w:next w:val="668"/>
    <w:link w:val="668"/>
    <w:semiHidden/>
    <w:pPr>
      <w:ind w:left="630"/>
      <w:jc w:val="left"/>
    </w:pPr>
    <w:rPr>
      <w:rFonts w:ascii="Times New Roman" w:hAnsi="Times New Roman" w:eastAsia="宋体" w:cs="Times New Roman"/>
      <w:szCs w:val="21"/>
    </w:rPr>
  </w:style>
  <w:style w:type="paragraph" w:styleId="723">
    <w:name w:val="列表"/>
    <w:basedOn w:val="668"/>
    <w:next w:val="723"/>
    <w:link w:val="668"/>
    <w:pPr>
      <w:ind w:left="200" w:hanging="200"/>
    </w:pPr>
    <w:rPr>
      <w:rFonts w:ascii="Times New Roman" w:hAnsi="Times New Roman" w:eastAsia="宋体" w:cs="Times New Roman"/>
      <w:szCs w:val="21"/>
    </w:rPr>
  </w:style>
  <w:style w:type="paragraph" w:styleId="724">
    <w:name w:val="目录 6"/>
    <w:basedOn w:val="668"/>
    <w:next w:val="668"/>
    <w:link w:val="668"/>
    <w:semiHidden/>
    <w:pPr>
      <w:ind w:left="1050"/>
      <w:jc w:val="left"/>
    </w:pPr>
    <w:rPr>
      <w:rFonts w:ascii="Times New Roman" w:hAnsi="Times New Roman" w:eastAsia="宋体" w:cs="Times New Roman"/>
      <w:szCs w:val="21"/>
    </w:rPr>
  </w:style>
  <w:style w:type="paragraph" w:styleId="725">
    <w:name w:val="正文文本缩进 3"/>
    <w:basedOn w:val="668"/>
    <w:next w:val="725"/>
    <w:link w:val="726"/>
    <w:pPr>
      <w:ind w:left="645" w:firstLine="645"/>
    </w:pPr>
    <w:rPr>
      <w:rFonts w:ascii="Arial" w:hAnsi="Arial" w:eastAsia="仿宋_GB2312"/>
      <w:color w:val="ffff00"/>
      <w:sz w:val="32"/>
      <w:szCs w:val="32"/>
    </w:rPr>
  </w:style>
  <w:style w:type="character" w:styleId="726">
    <w:name w:val="正文文本缩进 3 字符"/>
    <w:next w:val="726"/>
    <w:link w:val="725"/>
    <w:rPr>
      <w:rFonts w:ascii="Arial" w:hAnsi="Arial" w:eastAsia="仿宋_GB2312" w:cs="Arial"/>
      <w:color w:val="ffff00"/>
      <w:sz w:val="32"/>
      <w:szCs w:val="32"/>
    </w:rPr>
  </w:style>
  <w:style w:type="paragraph" w:styleId="727">
    <w:name w:val="图表目录"/>
    <w:basedOn w:val="668"/>
    <w:next w:val="668"/>
    <w:link w:val="668"/>
    <w:semiHidden/>
    <w:pPr>
      <w:ind w:left="840" w:hanging="420"/>
    </w:pPr>
    <w:rPr>
      <w:rFonts w:ascii="Times New Roman" w:hAnsi="Times New Roman" w:eastAsia="宋体" w:cs="Times New Roman"/>
      <w:szCs w:val="21"/>
    </w:rPr>
  </w:style>
  <w:style w:type="paragraph" w:styleId="728">
    <w:name w:val="目录 2"/>
    <w:basedOn w:val="668"/>
    <w:next w:val="668"/>
    <w:link w:val="668"/>
    <w:semiHidden/>
    <w:pPr>
      <w:ind w:left="210"/>
      <w:jc w:val="left"/>
    </w:pPr>
    <w:rPr>
      <w:rFonts w:ascii="Times New Roman" w:hAnsi="Times New Roman" w:eastAsia="宋体" w:cs="Times New Roman"/>
      <w:smallCaps/>
      <w:szCs w:val="24"/>
    </w:rPr>
  </w:style>
  <w:style w:type="paragraph" w:styleId="729">
    <w:name w:val="目录 9"/>
    <w:basedOn w:val="668"/>
    <w:next w:val="668"/>
    <w:link w:val="668"/>
    <w:semiHidden/>
    <w:pPr>
      <w:ind w:left="1680"/>
      <w:jc w:val="left"/>
    </w:pPr>
    <w:rPr>
      <w:rFonts w:ascii="Times New Roman" w:hAnsi="Times New Roman" w:eastAsia="宋体" w:cs="Times New Roman"/>
      <w:szCs w:val="21"/>
    </w:rPr>
  </w:style>
  <w:style w:type="paragraph" w:styleId="730">
    <w:name w:val="普通(网站)"/>
    <w:basedOn w:val="668"/>
    <w:next w:val="730"/>
    <w:link w:val="668"/>
    <w:uiPriority w:val="99"/>
    <w:pPr>
      <w:jc w:val="left"/>
      <w:spacing w:before="100" w:beforeAutospacing="1" w:after="100" w:afterAutospacing="1"/>
      <w:widowControl/>
    </w:pPr>
    <w:rPr>
      <w:rFonts w:ascii="宋体" w:hAnsi="宋体" w:eastAsia="宋体" w:cs="宋体"/>
      <w:sz w:val="24"/>
      <w:szCs w:val="24"/>
    </w:rPr>
  </w:style>
  <w:style w:type="paragraph" w:styleId="731">
    <w:name w:val="索引 1"/>
    <w:basedOn w:val="668"/>
    <w:next w:val="668"/>
    <w:link w:val="668"/>
    <w:semiHidden/>
    <w:pPr>
      <w:spacing w:line="240" w:lineRule="atLeast"/>
    </w:pPr>
    <w:rPr>
      <w:rFonts w:ascii="Times New Roman" w:hAnsi="Times New Roman" w:eastAsia="宋体" w:cs="Times New Roman"/>
      <w:b/>
      <w:bCs/>
      <w:szCs w:val="21"/>
    </w:rPr>
  </w:style>
  <w:style w:type="paragraph" w:styleId="732">
    <w:name w:val="批注主题"/>
    <w:basedOn w:val="695"/>
    <w:next w:val="695"/>
    <w:link w:val="733"/>
    <w:semiHidden/>
    <w:rPr>
      <w:b/>
      <w:bCs/>
      <w:sz w:val="20"/>
      <w:szCs w:val="21"/>
    </w:rPr>
  </w:style>
  <w:style w:type="character" w:styleId="733">
    <w:name w:val="批注主题 字符"/>
    <w:next w:val="733"/>
    <w:link w:val="732"/>
    <w:semiHidden/>
    <w:rPr>
      <w:rFonts w:ascii="Times New Roman" w:hAnsi="Times New Roman" w:eastAsia="宋体" w:cs="Times New Roman"/>
      <w:b/>
      <w:bCs/>
      <w:szCs w:val="21"/>
    </w:rPr>
  </w:style>
  <w:style w:type="paragraph" w:styleId="734">
    <w:name w:val="正文首行缩进"/>
    <w:basedOn w:val="668"/>
    <w:next w:val="734"/>
    <w:link w:val="735"/>
    <w:pPr>
      <w:ind w:firstLine="200"/>
      <w:spacing w:line="360" w:lineRule="auto"/>
    </w:pPr>
    <w:rPr>
      <w:rFonts w:ascii="仿宋_GB2312" w:eastAsia="仿宋_GB2312"/>
      <w:sz w:val="30"/>
      <w:szCs w:val="30"/>
    </w:rPr>
  </w:style>
  <w:style w:type="character" w:styleId="735">
    <w:name w:val="正文首行缩进 字符"/>
    <w:next w:val="735"/>
    <w:link w:val="734"/>
    <w:rPr>
      <w:rFonts w:ascii="仿宋_GB2312" w:hAnsi="Times New Roman" w:eastAsia="仿宋_GB2312" w:cs="Times New Roman"/>
      <w:sz w:val="30"/>
      <w:szCs w:val="30"/>
    </w:rPr>
  </w:style>
  <w:style w:type="paragraph" w:styleId="736">
    <w:name w:val="正文首行缩进 2"/>
    <w:basedOn w:val="703"/>
    <w:next w:val="736"/>
    <w:link w:val="737"/>
    <w:pPr>
      <w:ind w:left="0" w:firstLine="420"/>
      <w:spacing w:after="0" w:line="360" w:lineRule="auto"/>
    </w:pPr>
    <w:rPr>
      <w:rFonts w:ascii="宋体" w:hAnsi="宋体"/>
      <w:sz w:val="20"/>
      <w:szCs w:val="20"/>
    </w:rPr>
  </w:style>
  <w:style w:type="character" w:styleId="737">
    <w:name w:val="正文首行缩进 2 字符"/>
    <w:next w:val="737"/>
    <w:link w:val="736"/>
    <w:rPr>
      <w:rFonts w:ascii="宋体" w:hAnsi="宋体" w:eastAsia="宋体" w:cs="Times New Roman"/>
      <w:szCs w:val="20"/>
    </w:rPr>
  </w:style>
  <w:style w:type="table" w:styleId="738">
    <w:name w:val="网格型"/>
    <w:basedOn w:val="679"/>
    <w:next w:val="738"/>
    <w:link w:val="668"/>
    <w:uiPriority w:val="39"/>
    <w:qFormat/>
    <w:pPr>
      <w:jc w:val="both"/>
      <w:widowControl w:val="off"/>
    </w:pPr>
    <w:rPr>
      <w:rFonts w:ascii="Times New Roman" w:hAnsi="Times New Roman" w:eastAsia="宋体" w:cs="Times New Roman"/>
      <w:sz w:val="20"/>
      <w:szCs w:val="20"/>
    </w:rPr>
    <w:tblPr/>
  </w:style>
  <w:style w:type="character" w:styleId="739">
    <w:name w:val="要点"/>
    <w:basedOn w:val="678"/>
    <w:next w:val="739"/>
    <w:link w:val="668"/>
    <w:qFormat/>
    <w:rPr>
      <w:b/>
      <w:bCs/>
    </w:rPr>
  </w:style>
  <w:style w:type="character" w:styleId="740">
    <w:name w:val="页码"/>
    <w:next w:val="740"/>
    <w:link w:val="668"/>
  </w:style>
  <w:style w:type="character" w:styleId="741">
    <w:name w:val="已访问的超链接"/>
    <w:next w:val="741"/>
    <w:link w:val="668"/>
    <w:rPr>
      <w:color w:val="800080"/>
      <w:u w:val="single"/>
    </w:rPr>
  </w:style>
  <w:style w:type="character" w:styleId="742">
    <w:name w:val="强调"/>
    <w:next w:val="742"/>
    <w:link w:val="668"/>
    <w:qFormat/>
    <w:rPr>
      <w:i/>
    </w:rPr>
  </w:style>
  <w:style w:type="character" w:styleId="743">
    <w:name w:val="超链接"/>
    <w:next w:val="743"/>
    <w:link w:val="668"/>
    <w:rPr>
      <w:color w:val="0000ff"/>
      <w:u w:val="single"/>
    </w:rPr>
  </w:style>
  <w:style w:type="character" w:styleId="744">
    <w:name w:val="批注引用"/>
    <w:next w:val="744"/>
    <w:link w:val="668"/>
    <w:semiHidden/>
    <w:rPr>
      <w:sz w:val="21"/>
      <w:szCs w:val="21"/>
    </w:rPr>
  </w:style>
  <w:style w:type="paragraph" w:styleId="745">
    <w:name w:val="Default"/>
    <w:next w:val="668"/>
    <w:link w:val="668"/>
    <w:uiPriority w:val="99"/>
    <w:qFormat/>
    <w:pPr>
      <w:widowControl w:val="off"/>
    </w:pPr>
    <w:rPr>
      <w:rFonts w:ascii="仿宋" w:hAnsi="Times New Roman" w:eastAsia="仿宋" w:cs="仿宋"/>
      <w:color w:val="000000"/>
      <w:sz w:val="24"/>
      <w:szCs w:val="24"/>
    </w:rPr>
  </w:style>
  <w:style w:type="character" w:styleId="746">
    <w:name w:val="font5 Char"/>
    <w:next w:val="746"/>
    <w:link w:val="668"/>
    <w:rPr>
      <w:rFonts w:ascii="宋体" w:hAnsi="宋体" w:eastAsia="宋体"/>
      <w:sz w:val="28"/>
      <w:szCs w:val="28"/>
      <w:lang w:val="en-US" w:eastAsia="zh-CN" w:bidi="ar-SA"/>
    </w:rPr>
  </w:style>
  <w:style w:type="character" w:styleId="747">
    <w:name w:val="二级目录 Char"/>
    <w:next w:val="747"/>
    <w:link w:val="748"/>
    <w:rPr>
      <w:b/>
      <w:sz w:val="30"/>
      <w:szCs w:val="28"/>
      <w:lang w:val="en-US" w:eastAsia="zh-CN" w:bidi="ar-SA"/>
    </w:rPr>
  </w:style>
  <w:style w:type="paragraph" w:styleId="748">
    <w:name w:val="二级目录"/>
    <w:next w:val="668"/>
    <w:link w:val="747"/>
    <w:pPr>
      <w:numPr>
        <w:ilvl w:val="0"/>
        <w:numId w:val="2"/>
      </w:numPr>
      <w:tabs>
        <w:tab w:val="left" w:pos="907" w:leader="none"/>
        <w:tab w:val="left" w:pos="1145" w:leader="none"/>
      </w:tabs>
      <w:outlineLvl w:val="1"/>
    </w:pPr>
    <w:rPr>
      <w:b/>
      <w:sz w:val="30"/>
      <w:szCs w:val="28"/>
      <w:lang w:val="en-US" w:eastAsia="zh-CN" w:bidi="ar-SA"/>
    </w:rPr>
  </w:style>
  <w:style w:type="character" w:styleId="749">
    <w:name w:val="列出段落 Char,Bullet List Char,numbered Char,FooterText Char,List Paragraph1 Char,Paragraphe de liste1 Char"/>
    <w:next w:val="749"/>
    <w:link w:val="750"/>
    <w:rPr>
      <w:rFonts w:ascii="Calibri" w:hAnsi="Calibri"/>
      <w:sz w:val="24"/>
      <w:szCs w:val="24"/>
      <w:lang w:eastAsia="en-US" w:bidi="en-US"/>
    </w:rPr>
  </w:style>
  <w:style w:type="paragraph" w:styleId="750">
    <w:name w:val="列出段落1"/>
    <w:basedOn w:val="668"/>
    <w:next w:val="750"/>
    <w:link w:val="749"/>
    <w:qFormat/>
    <w:pPr>
      <w:contextualSpacing/>
      <w:ind w:left="720"/>
      <w:jc w:val="left"/>
      <w:widowControl/>
    </w:pPr>
    <w:rPr>
      <w:rFonts w:ascii="Calibri" w:hAnsi="Calibri"/>
      <w:sz w:val="24"/>
      <w:szCs w:val="24"/>
      <w:lang w:eastAsia="en-US" w:bidi="en-US"/>
    </w:rPr>
  </w:style>
  <w:style w:type="paragraph" w:styleId="751">
    <w:name w:val="Body Text(ch)"/>
    <w:basedOn w:val="668"/>
    <w:next w:val="699"/>
    <w:link w:val="668"/>
    <w:pPr>
      <w:spacing w:after="120"/>
    </w:pPr>
    <w:rPr>
      <w:rFonts w:ascii="宋体" w:hAnsi="Arial" w:eastAsia="宋体" w:cs="Times New Roman"/>
      <w:bCs/>
      <w:iCs/>
      <w:szCs w:val="24"/>
    </w:rPr>
  </w:style>
  <w:style w:type="paragraph" w:styleId="752">
    <w:name w:val="xl27"/>
    <w:basedOn w:val="668"/>
    <w:next w:val="752"/>
    <w:link w:val="6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3">
    <w:name w:val="xl26"/>
    <w:basedOn w:val="668"/>
    <w:next w:val="753"/>
    <w:link w:val="6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4">
    <w:name w:val="Char"/>
    <w:basedOn w:val="668"/>
    <w:next w:val="754"/>
    <w:link w:val="668"/>
    <w:pPr>
      <w:ind w:firstLine="200"/>
      <w:tabs>
        <w:tab w:val="left" w:pos="360" w:leader="none"/>
      </w:tabs>
    </w:pPr>
    <w:rPr>
      <w:rFonts w:ascii="Times New Roman" w:hAnsi="Times New Roman" w:eastAsia="宋体" w:cs="Times New Roman"/>
      <w:sz w:val="28"/>
      <w:szCs w:val="30"/>
    </w:rPr>
  </w:style>
  <w:style w:type="paragraph" w:styleId="755">
    <w:name w:val=" Char"/>
    <w:basedOn w:val="693"/>
    <w:next w:val="755"/>
    <w:link w:val="668"/>
    <w:rPr>
      <w:rFonts w:ascii="Tahoma" w:hAnsi="Tahoma"/>
      <w:sz w:val="24"/>
      <w:szCs w:val="24"/>
    </w:rPr>
  </w:style>
  <w:style w:type="paragraph" w:styleId="756">
    <w:name w:val="普通正文"/>
    <w:basedOn w:val="668"/>
    <w:next w:val="756"/>
    <w:link w:val="668"/>
    <w:pPr>
      <w:ind w:firstLine="480"/>
      <w:jc w:val="left"/>
      <w:spacing w:before="120" w:after="120" w:line="360" w:lineRule="auto"/>
    </w:pPr>
    <w:rPr>
      <w:rFonts w:ascii="Arial" w:hAnsi="Arial" w:eastAsia="宋体" w:cs="Times New Roman"/>
      <w:sz w:val="24"/>
      <w:szCs w:val="24"/>
    </w:rPr>
  </w:style>
  <w:style w:type="paragraph" w:styleId="757">
    <w:name w:val="table_lines"/>
    <w:basedOn w:val="668"/>
    <w:next w:val="757"/>
    <w:link w:val="668"/>
    <w:pPr>
      <w:jc w:val="left"/>
      <w:widowControl/>
    </w:pPr>
    <w:rPr>
      <w:rFonts w:ascii="Times New Roman" w:hAnsi="Times New Roman" w:eastAsia="宋体" w:cs="Times New Roman"/>
      <w:sz w:val="20"/>
      <w:szCs w:val="20"/>
      <w:lang w:val="de-DE" w:eastAsia="de-DE"/>
    </w:rPr>
  </w:style>
  <w:style w:type="paragraph" w:styleId="758">
    <w:name w:val="附录1"/>
    <w:next w:val="758"/>
    <w:link w:val="668"/>
    <w:pPr>
      <w:numPr>
        <w:ilvl w:val="0"/>
        <w:numId w:val="2"/>
      </w:numPr>
      <w:spacing w:before="240" w:line="600" w:lineRule="atLeast"/>
      <w:tabs>
        <w:tab w:val="left" w:pos="907" w:leader="none"/>
      </w:tabs>
    </w:pPr>
    <w:rPr>
      <w:b/>
      <w:i/>
      <w:sz w:val="28"/>
      <w:lang w:val="en-US" w:eastAsia="zh-CN" w:bidi="ar-SA"/>
    </w:rPr>
  </w:style>
  <w:style w:type="paragraph" w:styleId="759">
    <w:name w:val="font7"/>
    <w:basedOn w:val="668"/>
    <w:next w:val="759"/>
    <w:link w:val="668"/>
    <w:pPr>
      <w:jc w:val="left"/>
      <w:spacing w:before="100" w:beforeAutospacing="1" w:after="100" w:afterAutospacing="1"/>
      <w:widowControl/>
    </w:pPr>
    <w:rPr>
      <w:rFonts w:hint="eastAsia" w:ascii="宋体" w:hAnsi="宋体" w:eastAsia="宋体" w:cs="Times New Roman"/>
      <w:sz w:val="18"/>
      <w:szCs w:val="18"/>
    </w:rPr>
  </w:style>
  <w:style w:type="paragraph" w:styleId="760">
    <w:name w:val=" Char Char Char Char"/>
    <w:basedOn w:val="693"/>
    <w:next w:val="760"/>
    <w:link w:val="668"/>
    <w:pPr>
      <w:spacing w:line="360" w:lineRule="auto"/>
    </w:pPr>
    <w:rPr>
      <w:rFonts w:ascii="Tahoma" w:hAnsi="Tahoma"/>
      <w:sz w:val="24"/>
      <w:szCs w:val="24"/>
    </w:rPr>
  </w:style>
  <w:style w:type="paragraph" w:styleId="761">
    <w:name w:val="列出段落"/>
    <w:basedOn w:val="668"/>
    <w:next w:val="761"/>
    <w:link w:val="668"/>
    <w:qFormat/>
    <w:pPr>
      <w:contextualSpacing/>
      <w:ind w:left="720"/>
      <w:jc w:val="left"/>
      <w:widowControl/>
    </w:pPr>
    <w:rPr>
      <w:rFonts w:ascii="Calibri" w:hAnsi="Calibri" w:eastAsia="宋体" w:cs="Times New Roman"/>
      <w:sz w:val="24"/>
      <w:szCs w:val="24"/>
      <w:lang w:eastAsia="en-US" w:bidi="en-US"/>
    </w:rPr>
  </w:style>
  <w:style w:type="paragraph" w:styleId="762">
    <w:name w:val="4"/>
    <w:basedOn w:val="668"/>
    <w:next w:val="725"/>
    <w:link w:val="668"/>
    <w:pPr>
      <w:ind w:firstLine="420"/>
      <w:spacing w:line="360" w:lineRule="auto"/>
    </w:pPr>
    <w:rPr>
      <w:rFonts w:ascii="Times New Roman" w:hAnsi="Times New Roman" w:eastAsia="宋体" w:cs="Times New Roman"/>
      <w:color w:val="ff0000"/>
      <w:sz w:val="24"/>
      <w:szCs w:val="24"/>
    </w:rPr>
  </w:style>
  <w:style w:type="paragraph" w:styleId="763">
    <w:name w:val="普通 (Web)"/>
    <w:basedOn w:val="668"/>
    <w:next w:val="763"/>
    <w:link w:val="668"/>
    <w:pPr>
      <w:jc w:val="left"/>
      <w:spacing w:before="100" w:beforeAutospacing="1" w:after="100" w:afterAutospacing="1"/>
      <w:widowControl/>
    </w:pPr>
    <w:rPr>
      <w:rFonts w:ascii="宋体" w:hAnsi="宋体" w:eastAsia="宋体" w:cs="Times New Roman"/>
      <w:sz w:val="24"/>
      <w:szCs w:val="24"/>
    </w:rPr>
  </w:style>
  <w:style w:type="paragraph" w:styleId="764">
    <w:name w:val=" Char Char Char Char Char Char Char Char Char Char"/>
    <w:basedOn w:val="668"/>
    <w:next w:val="764"/>
    <w:link w:val="668"/>
    <w:pPr>
      <w:spacing w:line="360" w:lineRule="auto"/>
    </w:pPr>
    <w:rPr>
      <w:rFonts w:ascii="Times New Roman" w:hAnsi="Times New Roman" w:eastAsia="宋体" w:cs="Times New Roman"/>
      <w:sz w:val="24"/>
      <w:szCs w:val="20"/>
    </w:rPr>
  </w:style>
  <w:style w:type="paragraph" w:styleId="765">
    <w:name w:val="样式1"/>
    <w:basedOn w:val="668"/>
    <w:next w:val="765"/>
    <w:link w:val="668"/>
    <w:pPr>
      <w:numPr>
        <w:ilvl w:val="0"/>
        <w:numId w:val="3"/>
      </w:numPr>
      <w:tabs>
        <w:tab w:val="left" w:pos="709" w:leader="none"/>
      </w:tabs>
    </w:pPr>
    <w:rPr>
      <w:rFonts w:ascii="宋体" w:hAnsi="宋体" w:eastAsia="宋体" w:cs="Times New Roman"/>
      <w:szCs w:val="21"/>
    </w:rPr>
  </w:style>
  <w:style w:type="paragraph" w:styleId="766">
    <w:name w:val="font6"/>
    <w:basedOn w:val="668"/>
    <w:next w:val="766"/>
    <w:link w:val="668"/>
    <w:pPr>
      <w:jc w:val="left"/>
      <w:spacing w:before="100" w:beforeAutospacing="1" w:after="100" w:afterAutospacing="1"/>
      <w:widowControl/>
    </w:pPr>
    <w:rPr>
      <w:rFonts w:hint="eastAsia" w:ascii="宋体" w:hAnsi="宋体" w:eastAsia="宋体" w:cs="Times New Roman"/>
      <w:sz w:val="28"/>
      <w:szCs w:val="28"/>
      <w:u w:val="single"/>
    </w:rPr>
  </w:style>
  <w:style w:type="paragraph" w:styleId="767">
    <w:name w:val="xl25"/>
    <w:basedOn w:val="668"/>
    <w:next w:val="767"/>
    <w:link w:val="66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8">
    <w:name w:val="图标"/>
    <w:basedOn w:val="668"/>
    <w:next w:val="668"/>
    <w:link w:val="66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9">
    <w:name w:val="标题3"/>
    <w:basedOn w:val="668"/>
    <w:next w:val="668"/>
    <w:link w:val="668"/>
    <w:pPr>
      <w:ind w:firstLine="624"/>
      <w:spacing w:line="590" w:lineRule="atLeast"/>
    </w:pPr>
    <w:rPr>
      <w:rFonts w:ascii="方正黑体_GBK" w:hAnsi="Times New Roman" w:eastAsia="方正黑体_GBK" w:cs="Times New Roman"/>
      <w:sz w:val="32"/>
      <w:szCs w:val="32"/>
    </w:rPr>
  </w:style>
  <w:style w:type="paragraph" w:styleId="770">
    <w:name w:val="xl24"/>
    <w:basedOn w:val="668"/>
    <w:next w:val="770"/>
    <w:link w:val="6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1">
    <w:name w:val="xl29"/>
    <w:basedOn w:val="668"/>
    <w:next w:val="771"/>
    <w:link w:val="66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72">
    <w:name w:val="Char Char Char Char Char Char Char Char"/>
    <w:basedOn w:val="668"/>
    <w:next w:val="772"/>
    <w:link w:val="668"/>
    <w:pPr>
      <w:jc w:val="left"/>
      <w:spacing w:after="160" w:line="240" w:lineRule="exact"/>
      <w:widowControl/>
    </w:pPr>
    <w:rPr>
      <w:rFonts w:ascii="Verdana" w:hAnsi="Verdana" w:eastAsia="宋体" w:cs="Times New Roman"/>
      <w:sz w:val="20"/>
      <w:szCs w:val="20"/>
      <w:lang w:eastAsia="en-US"/>
    </w:rPr>
  </w:style>
  <w:style w:type="paragraph" w:styleId="773">
    <w:name w:val="xl28"/>
    <w:basedOn w:val="668"/>
    <w:next w:val="773"/>
    <w:link w:val="66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74">
    <w:name w:val=" Char Char Char Char Char Char Char Char"/>
    <w:basedOn w:val="668"/>
    <w:next w:val="774"/>
    <w:link w:val="668"/>
    <w:pPr>
      <w:jc w:val="left"/>
      <w:spacing w:after="160" w:line="240" w:lineRule="exact"/>
      <w:widowControl/>
    </w:pPr>
    <w:rPr>
      <w:rFonts w:ascii="Verdana" w:hAnsi="Verdana" w:eastAsia="宋体" w:cs="Times New Roman"/>
      <w:sz w:val="20"/>
      <w:szCs w:val="20"/>
      <w:lang w:eastAsia="en-US"/>
    </w:rPr>
  </w:style>
  <w:style w:type="paragraph" w:styleId="775">
    <w:name w:val="xl30"/>
    <w:basedOn w:val="668"/>
    <w:next w:val="775"/>
    <w:link w:val="668"/>
    <w:pPr>
      <w:jc w:val="center"/>
      <w:spacing w:before="100" w:beforeAutospacing="1" w:after="100" w:afterAutospacing="1"/>
      <w:widowControl/>
    </w:pPr>
    <w:rPr>
      <w:rFonts w:ascii="宋体" w:hAnsi="宋体" w:eastAsia="宋体" w:cs="Times New Roman"/>
      <w:b/>
      <w:bCs/>
      <w:sz w:val="36"/>
      <w:szCs w:val="36"/>
    </w:rPr>
  </w:style>
  <w:style w:type="paragraph" w:styleId="776">
    <w:name w:val="Char Char Char Char"/>
    <w:basedOn w:val="693"/>
    <w:next w:val="776"/>
    <w:link w:val="668"/>
    <w:pPr>
      <w:spacing w:line="360" w:lineRule="auto"/>
    </w:pPr>
    <w:rPr>
      <w:rFonts w:ascii="Tahoma" w:hAnsi="Tahoma"/>
      <w:sz w:val="24"/>
      <w:szCs w:val="24"/>
    </w:rPr>
  </w:style>
  <w:style w:type="paragraph" w:styleId="777">
    <w:name w:val="table_1stline"/>
    <w:basedOn w:val="668"/>
    <w:next w:val="777"/>
    <w:link w:val="668"/>
    <w:pPr>
      <w:jc w:val="left"/>
      <w:spacing w:before="120"/>
      <w:widowControl/>
    </w:pPr>
    <w:rPr>
      <w:rFonts w:ascii="Times New Roman" w:hAnsi="Times New Roman" w:eastAsia="宋体" w:cs="Times New Roman"/>
      <w:bCs/>
      <w:sz w:val="20"/>
      <w:szCs w:val="20"/>
      <w:lang w:val="de-DE" w:eastAsia="de-DE"/>
    </w:rPr>
  </w:style>
  <w:style w:type="paragraph" w:styleId="778">
    <w:name w:val="font5"/>
    <w:basedOn w:val="668"/>
    <w:next w:val="778"/>
    <w:link w:val="668"/>
    <w:pPr>
      <w:jc w:val="left"/>
      <w:spacing w:before="100" w:beforeAutospacing="1" w:after="100" w:afterAutospacing="1"/>
      <w:widowControl/>
    </w:pPr>
    <w:rPr>
      <w:rFonts w:hint="eastAsia" w:ascii="宋体" w:hAnsi="宋体" w:eastAsia="宋体" w:cs="Times New Roman"/>
      <w:sz w:val="28"/>
      <w:szCs w:val="28"/>
    </w:rPr>
  </w:style>
  <w:style w:type="paragraph" w:styleId="779">
    <w:name w:val="标题1"/>
    <w:basedOn w:val="668"/>
    <w:next w:val="668"/>
    <w:link w:val="66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80">
    <w:name w:val="修订"/>
    <w:next w:val="780"/>
    <w:link w:val="668"/>
    <w:uiPriority w:val="99"/>
    <w:semiHidden/>
    <w:rPr>
      <w:sz w:val="21"/>
      <w:szCs w:val="21"/>
      <w:lang w:val="en-US" w:eastAsia="zh-CN" w:bidi="ar-SA"/>
    </w:rPr>
  </w:style>
  <w:style w:type="paragraph" w:styleId="781">
    <w:name w:val="无间隔"/>
    <w:next w:val="781"/>
    <w:link w:val="668"/>
    <w:uiPriority w:val="99"/>
    <w:qFormat/>
    <w:pPr>
      <w:jc w:val="both"/>
      <w:widowControl w:val="off"/>
    </w:pPr>
    <w:rPr>
      <w:sz w:val="21"/>
      <w:szCs w:val="21"/>
      <w:lang w:val="en-US" w:eastAsia="zh-CN" w:bidi="ar-SA"/>
    </w:rPr>
  </w:style>
  <w:style w:type="paragraph" w:styleId="782">
    <w:name w:val="AONormal"/>
    <w:next w:val="782"/>
    <w:link w:val="668"/>
    <w:qFormat/>
    <w:pPr>
      <w:ind w:firstLine="440"/>
      <w:spacing w:line="400" w:lineRule="exact"/>
    </w:pPr>
    <w:rPr>
      <w:rFonts w:ascii="华文楷体" w:hAnsi="华文楷体" w:eastAsia="华文楷体" w:cs="华文楷体"/>
      <w:sz w:val="22"/>
      <w:szCs w:val="21"/>
      <w:lang w:val="en-US" w:eastAsia="zh-CN" w:bidi="ar-SA"/>
    </w:rPr>
  </w:style>
  <w:style w:type="paragraph" w:styleId="783">
    <w:name w:val="正文1"/>
    <w:basedOn w:val="668"/>
    <w:next w:val="668"/>
    <w:link w:val="668"/>
    <w:qFormat/>
    <w:rPr>
      <w:szCs w:val="24"/>
    </w:rPr>
  </w:style>
  <w:style w:type="table" w:styleId="784">
    <w:name w:val="Table Normal"/>
    <w:next w:val="784"/>
    <w:link w:val="668"/>
    <w:unhideWhenUsed/>
    <w:qFormat/>
    <w:rPr>
      <w:rFonts w:ascii="Arial" w:hAnsi="Arial" w:cs="Arial"/>
      <w:color w:val="000000"/>
      <w:sz w:val="21"/>
      <w:szCs w:val="21"/>
      <w:lang w:val="en-US" w:eastAsia="en-US" w:bidi="ar-SA"/>
    </w:rPr>
    <w:tblPr/>
  </w:style>
  <w:style w:type="paragraph" w:styleId="785">
    <w:name w:val="Table Text"/>
    <w:basedOn w:val="668"/>
    <w:next w:val="785"/>
    <w:link w:val="668"/>
    <w:semiHidden/>
    <w:qFormat/>
    <w:pPr>
      <w:jc w:val="left"/>
      <w:widowControl/>
    </w:pPr>
    <w:rPr>
      <w:rFonts w:ascii="宋体" w:hAnsi="宋体" w:eastAsia="宋体" w:cs="宋体"/>
      <w:color w:val="000000"/>
      <w:sz w:val="20"/>
      <w:szCs w:val="20"/>
      <w:lang w:eastAsia="en-US"/>
    </w:rPr>
  </w:style>
  <w:style w:type="paragraph" w:styleId="786">
    <w:name w:val="正文首行缩进11"/>
    <w:basedOn w:val="787"/>
    <w:next w:val="668"/>
    <w:link w:val="668"/>
    <w:qFormat/>
    <w:pPr>
      <w:ind w:firstLine="420"/>
      <w:spacing w:after="120"/>
    </w:pPr>
    <w:rPr>
      <w:rFonts w:ascii="Times New Roman" w:hAnsi="Times New Roman" w:eastAsia="宋体"/>
      <w:sz w:val="21"/>
      <w:szCs w:val="24"/>
    </w:rPr>
  </w:style>
  <w:style w:type="paragraph" w:styleId="787">
    <w:name w:val="正文文本1"/>
    <w:basedOn w:val="668"/>
    <w:next w:val="668"/>
    <w:link w:val="668"/>
    <w:qFormat/>
    <w:rPr>
      <w:rFonts w:ascii="楷体_GB2312" w:hAnsi="Arial" w:eastAsia="楷体_GB2312"/>
      <w:sz w:val="28"/>
    </w:rPr>
  </w:style>
  <w:style w:type="character" w:styleId="14661" w:default="1">
    <w:name w:val="Default Paragraph Font"/>
    <w:uiPriority w:val="1"/>
    <w:semiHidden/>
    <w:unhideWhenUsed/>
  </w:style>
  <w:style w:type="numbering" w:styleId="14662" w:default="1">
    <w:name w:val="No List"/>
    <w:uiPriority w:val="99"/>
    <w:semiHidden/>
    <w:unhideWhenUsed/>
  </w:style>
  <w:style w:type="table" w:styleId="146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王月斌</cp:lastModifiedBy>
  <cp:revision>3</cp:revision>
  <dcterms:created xsi:type="dcterms:W3CDTF">2026-03-03T00:52:00Z</dcterms:created>
  <dcterms:modified xsi:type="dcterms:W3CDTF">2026-06-22T01:49:37Z</dcterms:modified>
</cp:coreProperties>
</file>