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  </w:t>
      </w:r>
      <w:r/>
    </w:p>
    <w:p>
      <w:pPr>
        <w:pStyle w:val="978"/>
        <w:rPr>
          <w:rFonts w:hint="eastAsia"/>
        </w:rPr>
      </w:pPr>
      <w:r>
        <w:rPr>
          <w:rFonts w:hint="eastAsia"/>
        </w:rPr>
      </w:r>
      <w:r/>
    </w:p>
    <w:p>
      <w:pPr>
        <w:pStyle w:val="911"/>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1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rPr>
        <w:t xml:space="preserve">：南通市启秀中学滨江校区报告厅设备采购项目</w:t>
      </w:r>
      <w:r>
        <w:rPr>
          <w:rFonts w:hint="eastAsia" w:ascii="Arial" w:hAnsi="Arial" w:eastAsia="宋体" w:cs="Times New Roman"/>
          <w:b/>
          <w:bCs/>
          <w:color w:val="000000"/>
          <w:sz w:val="32"/>
          <w:szCs w:val="24"/>
        </w:rPr>
      </w:r>
      <w:r/>
    </w:p>
    <w:p>
      <w:pPr>
        <w:pStyle w:val="911"/>
        <w:ind w:firstLine="2249"/>
        <w:jc w:val="left"/>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项目编号</w:t>
      </w:r>
      <w:r>
        <w:rPr>
          <w:rFonts w:hint="eastAsia" w:ascii="Arial" w:hAnsi="Arial" w:eastAsia="宋体" w:cs="Times New Roman"/>
          <w:b/>
          <w:bCs/>
          <w:color w:val="000000"/>
          <w:sz w:val="32"/>
          <w:szCs w:val="24"/>
          <w:lang w:eastAsia="zh-CN"/>
        </w:rPr>
        <w:t xml:space="preserve">：</w:t>
      </w:r>
      <w:r>
        <w:rPr>
          <w:rFonts w:hint="eastAsia" w:ascii="Arial" w:hAnsi="Arial" w:eastAsia="宋体" w:cs="Times New Roman"/>
          <w:b/>
          <w:bCs/>
          <w:color w:val="000000"/>
          <w:sz w:val="32"/>
          <w:szCs w:val="24"/>
        </w:rPr>
        <w:t xml:space="preserve">JSZC-320600-JZCG-G2026-0053</w:t>
      </w:r>
      <w:r>
        <w:rPr>
          <w:rFonts w:hint="eastAsia" w:ascii="Arial" w:hAnsi="Arial" w:eastAsia="宋体" w:cs="Times New Roman"/>
          <w:b/>
          <w:bCs/>
          <w:color w:val="000000"/>
          <w:sz w:val="32"/>
          <w:szCs w:val="24"/>
        </w:rPr>
      </w:r>
      <w:r/>
    </w:p>
    <w:p>
      <w:pPr>
        <w:pStyle w:val="911"/>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（全流程电子化-货物类项目）</w:t>
      </w:r>
      <w:r>
        <w:rPr>
          <w:rFonts w:hint="eastAsia" w:ascii="Times New Roman" w:hAnsi="Times New Roman"/>
          <w:b/>
          <w:color w:val="000000"/>
          <w:sz w:val="30"/>
          <w:szCs w:val="30"/>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11"/>
        <w:ind w:firstLine="2560"/>
        <w:spacing w:line="360" w:lineRule="auto"/>
        <w:rPr>
          <w:rFonts w:hint="eastAsia" w:ascii="宋体" w:hAnsi="宋体"/>
          <w:color w:val="000000"/>
          <w:sz w:val="32"/>
          <w:szCs w:val="20"/>
        </w:rPr>
      </w:pPr>
      <w:r>
        <w:rPr>
          <w:rFonts w:hint="eastAsia" w:ascii="宋体" w:hAnsi="宋体"/>
          <w:color w:val="000000"/>
          <w:sz w:val="32"/>
          <w:szCs w:val="20"/>
        </w:rPr>
        <w:t xml:space="preserve">南通市公共资源交易中心                      </w:t>
      </w:r>
      <w:r>
        <w:rPr>
          <w:rFonts w:hint="eastAsia" w:ascii="宋体" w:hAnsi="宋体"/>
          <w:color w:val="000000"/>
          <w:sz w:val="32"/>
          <w:szCs w:val="20"/>
        </w:rPr>
      </w:r>
      <w:r/>
    </w:p>
    <w:p>
      <w:pPr>
        <w:pStyle w:val="911"/>
        <w:ind w:firstLine="2560"/>
        <w:spacing w:line="360" w:lineRule="auto"/>
        <w:rPr>
          <w:rFonts w:hint="eastAsia" w:ascii="Arial" w:hAnsi="Arial"/>
          <w:b/>
          <w:bCs/>
          <w:color w:val="000000"/>
          <w:sz w:val="32"/>
          <w:szCs w:val="24"/>
        </w:rPr>
      </w:pPr>
      <w:r>
        <w:rPr>
          <w:rFonts w:hint="eastAsia" w:ascii="宋体" w:hAnsi="宋体"/>
          <w:color w:val="000000"/>
          <w:sz w:val="32"/>
          <w:szCs w:val="20"/>
        </w:rPr>
        <w:t xml:space="preserve">（南通市政府采购中心）</w:t>
      </w:r>
      <w:r>
        <w:rPr>
          <w:rFonts w:hint="eastAsia" w:ascii="Arial" w:hAnsi="Arial"/>
          <w:b/>
          <w:bCs/>
          <w:color w:val="000000"/>
          <w:sz w:val="32"/>
          <w:szCs w:val="24"/>
        </w:rPr>
      </w:r>
      <w:r/>
    </w:p>
    <w:p>
      <w:pPr>
        <w:pStyle w:val="911"/>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1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1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11"/>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1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11"/>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11"/>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受</w:t>
      </w:r>
      <w:r>
        <w:rPr>
          <w:rFonts w:ascii="Times New Roman" w:hAnsi="Times New Roman" w:eastAsia="方正仿宋_GBK" w:cs="Times New Roman"/>
          <w:i/>
          <w:color w:val="000000"/>
          <w:sz w:val="28"/>
          <w:szCs w:val="28"/>
        </w:rPr>
        <w:t xml:space="preserve">[南通市启秀中学]</w:t>
      </w:r>
      <w:r>
        <w:rPr>
          <w:rFonts w:ascii="Times New Roman" w:hAnsi="Times New Roman" w:eastAsia="方正仿宋_GBK" w:cs="Times New Roman"/>
          <w:color w:val="000000"/>
          <w:sz w:val="28"/>
          <w:szCs w:val="28"/>
        </w:rPr>
        <w:t xml:space="preserve">的委托，南通市</w:t>
      </w:r>
      <w:r>
        <w:rPr>
          <w:rFonts w:ascii="Times New Roman" w:hAnsi="Times New Roman" w:eastAsia="方正仿宋_GBK" w:cs="Times New Roman"/>
          <w:color w:val="000000"/>
          <w:sz w:val="28"/>
          <w:szCs w:val="28"/>
          <w:lang w:val="en-US" w:eastAsia="zh-CN"/>
        </w:rPr>
        <w:t xml:space="preserve">公共资源交易中心</w:t>
      </w:r>
      <w:r>
        <w:rPr>
          <w:rFonts w:ascii="Times New Roman" w:hAnsi="Times New Roman" w:eastAsia="方正仿宋_GBK" w:cs="Times New Roman"/>
          <w:color w:val="000000"/>
          <w:sz w:val="28"/>
          <w:szCs w:val="28"/>
        </w:rPr>
        <w:t xml:space="preserve">就</w:t>
      </w:r>
      <w:r>
        <w:rPr>
          <w:rFonts w:ascii="Times New Roman" w:hAnsi="Times New Roman" w:eastAsia="方正仿宋_GBK" w:cs="Times New Roman"/>
          <w:i/>
          <w:color w:val="000000"/>
          <w:sz w:val="28"/>
          <w:szCs w:val="28"/>
        </w:rPr>
        <w:t xml:space="preserve">[南通市启秀中学滨江校区报告厅设备采购项目]([JSZC-320600-JZCG-G2026-0053])</w:t>
      </w:r>
      <w:r>
        <w:rPr>
          <w:rFonts w:ascii="Times New Roman" w:hAnsi="Times New Roman" w:eastAsia="方正仿宋_GBK" w:cs="Times New Roman"/>
          <w:color w:val="000000"/>
          <w:sz w:val="28"/>
          <w:szCs w:val="28"/>
        </w:rPr>
        <w:t xml:space="preserve">项目进行公开招标采购，欢迎符合条件的供应商投标。</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color w:val="000000"/>
          <w:sz w:val="28"/>
          <w:szCs w:val="28"/>
        </w:rPr>
        <w:t xml:space="preserve">项目概况</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i/>
          <w:color w:val="000000"/>
          <w:sz w:val="28"/>
          <w:szCs w:val="28"/>
          <w:u w:val="single"/>
        </w:rPr>
        <w:t xml:space="preserve">南通市启秀中学滨江校区报告厅设备采购项目</w:t>
      </w:r>
      <w:r>
        <w:rPr>
          <w:rFonts w:ascii="Times New Roman" w:hAnsi="Times New Roman" w:eastAsia="方正仿宋_GBK" w:cs="Times New Roman"/>
          <w:color w:val="000000"/>
          <w:sz w:val="28"/>
          <w:szCs w:val="28"/>
        </w:rPr>
        <w:t xml:space="preserve">招标项目的潜在投标人可在</w:t>
      </w:r>
      <w:r>
        <w:rPr>
          <w:rFonts w:ascii="Times New Roman" w:hAnsi="Times New Roman" w:eastAsia="方正仿宋_GBK" w:cs="Times New Roman"/>
          <w:color w:val="000000"/>
          <w:sz w:val="28"/>
          <w:szCs w:val="28"/>
          <w:u w:val="single"/>
        </w:rPr>
        <w:t xml:space="preserve">“江苏政府采购网”自行免费下载</w:t>
      </w:r>
      <w:r>
        <w:rPr>
          <w:rFonts w:ascii="Times New Roman" w:hAnsi="Times New Roman" w:eastAsia="方正仿宋_GBK" w:cs="Times New Roman"/>
          <w:color w:val="000000"/>
          <w:sz w:val="28"/>
          <w:szCs w:val="28"/>
        </w:rPr>
        <w:t xml:space="preserve">招标文件，并于</w:t>
      </w:r>
      <w:r>
        <w:rPr>
          <w:rFonts w:hint="eastAsia" w:ascii="Times New Roman" w:hAnsi="Times New Roman" w:eastAsia="方正仿宋_GBK" w:cs="Times New Roman"/>
          <w:color w:val="000000"/>
          <w:sz w:val="28"/>
          <w:szCs w:val="28"/>
          <w:u w:val="single"/>
          <w:lang w:val="en-US" w:eastAsia="zh-CN"/>
        </w:rPr>
        <w:t xml:space="preserve">2026</w:t>
      </w:r>
      <w:r>
        <w:rPr>
          <w:rFonts w:ascii="Times New Roman" w:hAnsi="Times New Roman" w:eastAsia="方正仿宋_GBK" w:cs="Times New Roman"/>
          <w:bCs/>
          <w:color w:val="000000"/>
          <w:sz w:val="28"/>
          <w:szCs w:val="28"/>
          <w:u w:val="single"/>
        </w:rPr>
        <w:t xml:space="preserve">年  </w:t>
      </w:r>
      <w:r>
        <w:rPr>
          <w:rFonts w:hint="eastAsia" w:ascii="Times New Roman" w:hAnsi="Times New Roman" w:eastAsia="方正仿宋_GBK" w:cs="Times New Roman"/>
          <w:bCs/>
          <w:color w:val="000000" w:themeColor="text1"/>
          <w:sz w:val="28"/>
          <w:szCs w:val="28"/>
          <w:u w:val="single"/>
          <w:lang w:val="en-US" w:eastAsia="zh-CN"/>
        </w:rPr>
        <w:t xml:space="preserve">7</w:t>
      </w:r>
      <w:r>
        <w:rPr>
          <w:rFonts w:ascii="Times New Roman" w:hAnsi="Times New Roman" w:eastAsia="方正仿宋_GBK" w:cs="Times New Roman"/>
          <w:bCs/>
          <w:color w:val="000000" w:themeColor="text1"/>
          <w:sz w:val="28"/>
          <w:szCs w:val="28"/>
          <w:u w:val="single"/>
        </w:rPr>
        <w:t xml:space="preserve">月24日</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sz w:val="28"/>
          <w:szCs w:val="28"/>
          <w:u w:val="single"/>
        </w:rPr>
        <w:t xml:space="preserve">（</w:t>
      </w:r>
      <w:r>
        <w:rPr>
          <w:rFonts w:ascii="Times New Roman" w:hAnsi="Times New Roman" w:eastAsia="方正仿宋_GBK" w:cs="Times New Roman"/>
          <w:bCs/>
          <w:color w:val="000000"/>
          <w:sz w:val="28"/>
          <w:szCs w:val="28"/>
        </w:rPr>
        <w:t xml:space="preserve">北京时间）前递交投标文件</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6" w:name="_Toc35393621"/>
      <w:r/>
      <w:bookmarkStart w:id="7" w:name="_Toc38985263"/>
      <w:r/>
      <w:bookmarkStart w:id="8" w:name="_Toc28359079"/>
      <w:r/>
      <w:bookmarkStart w:id="9" w:name="_Toc35393790"/>
      <w:r/>
      <w:bookmarkStart w:id="10" w:name="_Toc28359002"/>
      <w:r/>
      <w:bookmarkStart w:id="11" w:name="_Hlk24379207"/>
      <w:r>
        <w:rPr>
          <w:rFonts w:ascii="Times New Roman" w:hAnsi="Times New Roman" w:eastAsia="方正仿宋_GBK" w:cs="Times New Roman"/>
          <w:b/>
          <w:bCs/>
          <w:color w:val="000000"/>
          <w:sz w:val="28"/>
          <w:szCs w:val="28"/>
        </w:rPr>
        <w:t xml:space="preserve">一、项目基本情况</w:t>
      </w:r>
      <w:bookmarkEnd w:id="6"/>
      <w:r/>
      <w:bookmarkEnd w:id="7"/>
      <w:r/>
      <w:bookmarkEnd w:id="8"/>
      <w:r/>
      <w:bookmarkEnd w:id="9"/>
      <w:r/>
      <w:bookmarkEnd w:id="10"/>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1.项目编号：JSZC-320600-JZCG-G2026-0053</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2.项目名称：南通市启秀中学滨江校区报告厅设备采购项目</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lang w:val="en-US" w:eastAsia="zh-CN"/>
        </w:rPr>
      </w:pPr>
      <w:r/>
      <w:bookmarkEnd w:id="11"/>
      <w:r>
        <w:rPr>
          <w:rFonts w:ascii="Times New Roman" w:hAnsi="Times New Roman" w:eastAsia="方正仿宋_GBK" w:cs="Times New Roman"/>
          <w:color w:val="000000"/>
          <w:sz w:val="28"/>
          <w:szCs w:val="28"/>
        </w:rPr>
        <w:t xml:space="preserve">3.预算金额：</w:t>
      </w:r>
      <w:r>
        <w:rPr>
          <w:rFonts w:hint="eastAsia" w:ascii="Times New Roman" w:hAnsi="Times New Roman" w:eastAsia="方正仿宋_GBK" w:cs="Times New Roman"/>
          <w:color w:val="000000"/>
          <w:sz w:val="28"/>
          <w:szCs w:val="28"/>
          <w:lang w:val="en-US" w:eastAsia="zh-CN"/>
        </w:rPr>
        <w:t xml:space="preserve">218万</w:t>
      </w:r>
      <w:r>
        <w:rPr>
          <w:rFonts w:ascii="Times New Roman" w:hAnsi="Times New Roman" w:eastAsia="方正仿宋_GBK" w:cs="Times New Roman"/>
          <w:color w:val="000000"/>
          <w:sz w:val="28"/>
          <w:szCs w:val="28"/>
          <w:lang w:val="en-US" w:eastAsia="zh-CN"/>
        </w:rPr>
      </w:r>
      <w:r/>
    </w:p>
    <w:p>
      <w:pPr>
        <w:pStyle w:val="911"/>
        <w:ind w:firstLine="560"/>
        <w:spacing w:line="480" w:lineRule="exact"/>
        <w:rPr>
          <w:rFonts w:ascii="Times New Roman" w:hAnsi="Times New Roman" w:eastAsia="方正仿宋_GBK" w:cs="Times New Roman"/>
          <w:color w:val="000000"/>
          <w:sz w:val="28"/>
          <w:szCs w:val="28"/>
          <w:lang w:val="en-US" w:eastAsia="zh-CN"/>
        </w:rPr>
      </w:pPr>
      <w:r>
        <w:rPr>
          <w:rFonts w:ascii="Times New Roman" w:hAnsi="Times New Roman" w:eastAsia="方正仿宋_GBK" w:cs="Times New Roman"/>
          <w:color w:val="000000"/>
          <w:sz w:val="28"/>
          <w:szCs w:val="28"/>
        </w:rPr>
        <w:t xml:space="preserve">4.最高限价：</w:t>
      </w:r>
      <w:r>
        <w:rPr>
          <w:rFonts w:hint="eastAsia" w:ascii="Times New Roman" w:hAnsi="Times New Roman" w:eastAsia="方正仿宋_GBK" w:cs="Times New Roman"/>
          <w:color w:val="000000"/>
          <w:sz w:val="28"/>
          <w:szCs w:val="28"/>
          <w:lang w:val="en-US" w:eastAsia="zh-CN"/>
        </w:rPr>
        <w:t xml:space="preserve">218万</w:t>
      </w:r>
      <w:r>
        <w:rPr>
          <w:rFonts w:ascii="Times New Roman" w:hAnsi="Times New Roman" w:eastAsia="方正仿宋_GBK" w:cs="Times New Roman"/>
          <w:color w:val="000000"/>
          <w:sz w:val="28"/>
          <w:szCs w:val="28"/>
          <w:lang w:val="en-US" w:eastAsia="zh-CN"/>
        </w:rPr>
      </w:r>
      <w:r/>
    </w:p>
    <w:p>
      <w:pPr>
        <w:pStyle w:val="911"/>
        <w:ind w:firstLine="56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5.采购需求：</w:t>
      </w:r>
      <w:r>
        <w:rPr>
          <w:rFonts w:ascii="Times New Roman" w:hAnsi="Times New Roman" w:eastAsia="方正仿宋_GBK" w:cs="Times New Roman"/>
          <w:color w:val="000000"/>
          <w:sz w:val="28"/>
          <w:szCs w:val="28"/>
        </w:rPr>
        <w:t xml:space="preserve">详细内容见本招标文件第四章</w:t>
      </w:r>
      <w:r>
        <w:rPr>
          <w:rFonts w:ascii="Times New Roman" w:hAnsi="Times New Roman" w:eastAsia="方正仿宋_GBK" w:cs="Times New Roman"/>
          <w:color w:val="000000"/>
          <w:sz w:val="28"/>
          <w:szCs w:val="28"/>
          <w:u w:val="single"/>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6.合同履行期限：</w:t>
      </w:r>
      <w:r>
        <w:rPr>
          <w:rFonts w:hint="eastAsia" w:ascii="Times New Roman" w:hAnsi="Times New Roman" w:eastAsia="方正仿宋_GBK" w:cs="Times New Roman"/>
          <w:color w:val="000000"/>
          <w:sz w:val="28"/>
          <w:szCs w:val="28"/>
        </w:rPr>
        <w:t xml:space="preserve">合同签订后60个日历天内完成交付，并通过验收。</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12" w:name="_Toc38985264"/>
      <w:r/>
      <w:bookmarkStart w:id="13" w:name="_Toc35393622"/>
      <w:r/>
      <w:bookmarkStart w:id="14" w:name="_Toc28359080"/>
      <w:r/>
      <w:bookmarkStart w:id="15" w:name="_Toc35393791"/>
      <w:r/>
      <w:bookmarkStart w:id="16" w:name="_Toc28359003"/>
      <w:r>
        <w:rPr>
          <w:rFonts w:ascii="Times New Roman" w:hAnsi="Times New Roman" w:eastAsia="方正仿宋_GBK" w:cs="Times New Roman"/>
          <w:b/>
          <w:bCs/>
          <w:color w:val="000000"/>
          <w:sz w:val="28"/>
          <w:szCs w:val="28"/>
        </w:rPr>
        <w:t xml:space="preserve">二、申请人的资格要求：</w:t>
      </w:r>
      <w:bookmarkEnd w:id="12"/>
      <w:r/>
      <w:bookmarkEnd w:id="13"/>
      <w:r/>
      <w:bookmarkEnd w:id="14"/>
      <w:r/>
      <w:bookmarkEnd w:id="15"/>
      <w:r/>
      <w:bookmarkEnd w:id="16"/>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bookmarkStart w:id="17" w:name="_Toc28359081"/>
      <w:r/>
      <w:bookmarkStart w:id="18" w:name="_Toc35393792"/>
      <w:r/>
      <w:bookmarkStart w:id="19" w:name="_Toc35393623"/>
      <w:r/>
      <w:bookmarkStart w:id="20" w:name="_Toc28359004"/>
      <w:r/>
      <w:bookmarkStart w:id="21" w:name="_Toc38985265"/>
      <w:r>
        <w:rPr>
          <w:rFonts w:ascii="Times New Roman" w:hAnsi="Times New Roman" w:eastAsia="方正仿宋_GBK" w:cs="Times New Roman"/>
          <w:color w:val="000000"/>
          <w:sz w:val="28"/>
          <w:szCs w:val="28"/>
        </w:rPr>
        <w:t xml:space="preserve">（一）通用资格要求</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1.满足《中华人民共和国政府采购法》第二十二条规定。</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3.落实政府采购政策需满足的资格要求：</w:t>
      </w:r>
      <w:r>
        <w:rPr>
          <w:rFonts w:ascii="Times New Roman" w:hAnsi="Times New Roman" w:eastAsia="方正仿宋_GBK" w:cs="Times New Roman"/>
          <w:color w:val="000000"/>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color w:val="000000"/>
          <w:sz w:val="28"/>
          <w:szCs w:val="28"/>
        </w:rPr>
        <w:t xml:space="preserve">4.</w:t>
      </w:r>
      <w:r>
        <w:rPr>
          <w:rFonts w:hint="eastAsia" w:ascii="Times New Roman" w:hAnsi="Times New Roman" w:eastAsia="方正仿宋_GBK" w:cs="Times New Roman"/>
          <w:color w:val="000000"/>
          <w:sz w:val="28"/>
          <w:szCs w:val="28"/>
          <w:lang w:val="en-US" w:eastAsia="zh-CN"/>
        </w:rPr>
        <w:t xml:space="preserve">本项目不接受</w:t>
      </w:r>
      <w:r>
        <w:rPr>
          <w:rFonts w:ascii="Times New Roman" w:hAnsi="Times New Roman" w:eastAsia="方正仿宋_GBK" w:cs="Times New Roman"/>
          <w:color w:val="000000"/>
          <w:sz w:val="28"/>
          <w:szCs w:val="28"/>
        </w:rPr>
        <w:t xml:space="preserve">联合体投标。</w:t>
      </w:r>
      <w:r>
        <w:rPr>
          <w:rFonts w:ascii="Times New Roman" w:hAnsi="Times New Roman" w:eastAsia="方正仿宋_GBK" w:cs="Times New Roman"/>
          <w:i/>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5.本项目不接受分包。</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（二）本项目的特定资格要求</w:t>
      </w:r>
      <w:r>
        <w:rPr>
          <w:rFonts w:ascii="Times New Roman" w:hAnsi="Times New Roman" w:eastAsia="方正仿宋_GBK" w:cs="Times New Roman"/>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无</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三、获取招标文件</w:t>
      </w:r>
      <w:bookmarkEnd w:id="17"/>
      <w:r/>
      <w:bookmarkEnd w:id="18"/>
      <w:r/>
      <w:bookmarkEnd w:id="19"/>
      <w:r/>
      <w:bookmarkEnd w:id="20"/>
      <w:r/>
      <w:bookmarkEnd w:id="21"/>
      <w:r>
        <w:rPr>
          <w:rFonts w:ascii="Times New Roman" w:hAnsi="Times New Roman" w:eastAsia="方正仿宋_GBK" w:cs="Times New Roman"/>
          <w:b/>
          <w:bCs/>
          <w:color w:val="000000"/>
          <w:sz w:val="28"/>
          <w:szCs w:val="28"/>
        </w:rPr>
      </w:r>
      <w:r/>
    </w:p>
    <w:p>
      <w:pPr>
        <w:pStyle w:val="911"/>
        <w:ind w:firstLine="540"/>
        <w:spacing w:line="480" w:lineRule="exact"/>
        <w:rPr>
          <w:rFonts w:ascii="Times New Roman" w:hAnsi="Times New Roman" w:eastAsia="方正仿宋_GBK" w:cs="Times New Roman"/>
          <w:color w:val="000000"/>
          <w:sz w:val="28"/>
          <w:szCs w:val="28"/>
        </w:rPr>
      </w:pPr>
      <w:r/>
      <w:bookmarkStart w:id="22" w:name="_Toc28359005"/>
      <w:r/>
      <w:bookmarkStart w:id="23" w:name="_Toc28359082"/>
      <w:r/>
      <w:bookmarkStart w:id="24" w:name="_Toc35393793"/>
      <w:r/>
      <w:bookmarkStart w:id="25" w:name="_Toc38985266"/>
      <w:r/>
      <w:bookmarkStart w:id="26" w:name="_Toc35393624"/>
      <w:r>
        <w:rPr>
          <w:rFonts w:ascii="Times New Roman" w:hAnsi="Times New Roman" w:eastAsia="方正仿宋_GBK" w:cs="Times New Roman"/>
          <w:color w:val="000000"/>
          <w:sz w:val="28"/>
          <w:szCs w:val="28"/>
        </w:rPr>
        <w:t xml:space="preserve">1.时间：自招标文件公告发布之日起5个工作日。</w:t>
      </w:r>
      <w:r>
        <w:rPr>
          <w:rFonts w:ascii="Times New Roman" w:hAnsi="Times New Roman" w:eastAsia="方正仿宋_GBK" w:cs="Times New Roman"/>
          <w:color w:val="000000"/>
          <w:sz w:val="28"/>
          <w:szCs w:val="28"/>
        </w:rPr>
      </w:r>
      <w:r/>
    </w:p>
    <w:p>
      <w:pPr>
        <w:pStyle w:val="911"/>
        <w:ind w:firstLine="540"/>
        <w:spacing w:line="480" w:lineRule="exact"/>
        <w:rPr>
          <w:rFonts w:ascii="Times New Roman" w:hAnsi="Times New Roman" w:eastAsia="方正仿宋_GBK" w:cs="Times New Roman"/>
          <w:color w:val="000000"/>
          <w:sz w:val="28"/>
          <w:szCs w:val="28"/>
          <w:u w:val="single"/>
        </w:rPr>
      </w:pPr>
      <w:r>
        <w:rPr>
          <w:rFonts w:ascii="Times New Roman" w:hAnsi="Times New Roman" w:eastAsia="方正仿宋_GBK" w:cs="Times New Roman"/>
          <w:color w:val="000000"/>
          <w:sz w:val="28"/>
          <w:szCs w:val="28"/>
        </w:rPr>
        <w:t xml:space="preserve">2.方式：</w:t>
      </w:r>
      <w:r>
        <w:rPr>
          <w:rFonts w:ascii="Times New Roman" w:hAnsi="Times New Roman" w:eastAsia="方正仿宋_GBK" w:cs="Times New Roman"/>
          <w:color w:val="000000"/>
          <w:sz w:val="32"/>
          <w:szCs w:val="32"/>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color w:val="000000"/>
          <w:sz w:val="28"/>
          <w:szCs w:val="28"/>
          <w:u w:val="single"/>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四、提交投标文件</w:t>
      </w:r>
      <w:bookmarkEnd w:id="22"/>
      <w:r/>
      <w:bookmarkEnd w:id="23"/>
      <w:r>
        <w:rPr>
          <w:rFonts w:ascii="Times New Roman" w:hAnsi="Times New Roman" w:eastAsia="方正仿宋_GBK" w:cs="Times New Roman"/>
          <w:b/>
          <w:bCs/>
          <w:color w:val="000000"/>
          <w:sz w:val="28"/>
          <w:szCs w:val="28"/>
        </w:rPr>
        <w:t xml:space="preserve">截止时间、开标时间和地点</w:t>
      </w:r>
      <w:bookmarkEnd w:id="24"/>
      <w:r/>
      <w:bookmarkEnd w:id="25"/>
      <w:r/>
      <w:bookmarkEnd w:id="26"/>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i/>
          <w:color w:val="000000"/>
          <w:sz w:val="28"/>
          <w:szCs w:val="28"/>
        </w:rPr>
      </w:pPr>
      <w:r>
        <w:rPr>
          <w:rFonts w:ascii="Times New Roman" w:hAnsi="Times New Roman" w:eastAsia="方正仿宋_GBK" w:cs="Times New Roman"/>
          <w:bCs/>
          <w:color w:val="000000"/>
          <w:sz w:val="28"/>
          <w:szCs w:val="28"/>
          <w:u w:val="single"/>
        </w:rPr>
        <w:t xml:space="preserve">1. </w:t>
      </w:r>
      <w:r>
        <w:rPr>
          <w:rFonts w:hint="eastAsia" w:ascii="Times New Roman" w:hAnsi="Times New Roman" w:eastAsia="方正仿宋_GBK" w:cs="Times New Roman"/>
          <w:bCs/>
          <w:color w:val="000000"/>
          <w:sz w:val="28"/>
          <w:szCs w:val="28"/>
          <w:u w:val="single"/>
          <w:lang w:val="en-US" w:eastAsia="zh-CN"/>
        </w:rPr>
        <w:t xml:space="preserve">2</w:t>
      </w:r>
      <w:r>
        <w:rPr>
          <w:rFonts w:hint="eastAsia" w:ascii="Times New Roman" w:hAnsi="Times New Roman" w:eastAsia="方正仿宋_GBK" w:cs="Times New Roman"/>
          <w:bCs/>
          <w:color w:val="000000"/>
          <w:sz w:val="28"/>
          <w:szCs w:val="28"/>
          <w:u w:val="single"/>
          <w:lang w:val="en-US" w:eastAsia="zh-CN"/>
        </w:rPr>
        <w:t xml:space="preserve">0</w:t>
      </w:r>
      <w:r>
        <w:rPr>
          <w:rFonts w:hint="eastAsia" w:ascii="Times New Roman" w:hAnsi="Times New Roman" w:eastAsia="方正仿宋_GBK" w:cs="Times New Roman"/>
          <w:bCs/>
          <w:color w:val="000000" w:themeColor="text1"/>
          <w:sz w:val="28"/>
          <w:szCs w:val="28"/>
          <w:u w:val="single"/>
          <w:lang w:val="en-US" w:eastAsia="zh-CN"/>
        </w:rPr>
        <w:t xml:space="preserve">26</w:t>
      </w:r>
      <w:r>
        <w:rPr>
          <w:rFonts w:ascii="Times New Roman" w:hAnsi="Times New Roman" w:eastAsia="方正仿宋_GBK" w:cs="Times New Roman"/>
          <w:bCs/>
          <w:color w:val="000000" w:themeColor="text1"/>
          <w:sz w:val="28"/>
          <w:szCs w:val="28"/>
          <w:u w:val="single"/>
        </w:rPr>
        <w:t xml:space="preserve">年</w:t>
      </w:r>
      <w:r>
        <w:rPr>
          <w:rFonts w:hint="eastAsia" w:ascii="Times New Roman" w:hAnsi="Times New Roman" w:eastAsia="方正仿宋_GBK" w:cs="Times New Roman"/>
          <w:bCs/>
          <w:color w:val="000000" w:themeColor="text1"/>
          <w:sz w:val="28"/>
          <w:szCs w:val="28"/>
          <w:u w:val="single"/>
          <w:lang w:val="en-US" w:eastAsia="zh-CN"/>
        </w:rPr>
        <w:t xml:space="preserve">7</w:t>
      </w:r>
      <w:r>
        <w:rPr>
          <w:rFonts w:ascii="Times New Roman" w:hAnsi="Times New Roman" w:eastAsia="方正仿宋_GBK" w:cs="Times New Roman"/>
          <w:bCs/>
          <w:color w:val="000000" w:themeColor="text1"/>
          <w:sz w:val="28"/>
          <w:szCs w:val="28"/>
          <w:u w:val="single"/>
        </w:rPr>
        <w:t xml:space="preserve">月24日</w:t>
      </w:r>
      <w:r>
        <w:rPr>
          <w:rFonts w:hint="eastAsia" w:ascii="Times New Roman" w:hAnsi="Times New Roman" w:eastAsia="方正仿宋_GBK" w:cs="Times New Roman"/>
          <w:bCs/>
          <w:color w:val="000000" w:themeColor="text1"/>
          <w:sz w:val="28"/>
          <w:szCs w:val="28"/>
          <w:u w:val="single"/>
          <w:lang w:val="en-US" w:eastAsia="zh-CN"/>
        </w:rPr>
        <w:t xml:space="preserve">1</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点</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hint="eastAsia" w:ascii="Times New Roman" w:hAnsi="Times New Roman" w:eastAsia="方正仿宋_GBK" w:cs="Times New Roman"/>
          <w:bCs/>
          <w:color w:val="000000" w:themeColor="text1"/>
          <w:sz w:val="28"/>
          <w:szCs w:val="28"/>
          <w:u w:val="single"/>
          <w:lang w:val="en-US" w:eastAsia="zh-CN"/>
        </w:rPr>
        <w:t xml:space="preserve">0</w:t>
      </w:r>
      <w:r>
        <w:rPr>
          <w:rFonts w:ascii="Times New Roman" w:hAnsi="Times New Roman" w:eastAsia="方正仿宋_GBK" w:cs="Times New Roman"/>
          <w:bCs/>
          <w:color w:val="000000" w:themeColor="text1"/>
          <w:sz w:val="28"/>
          <w:szCs w:val="28"/>
          <w:u w:val="single"/>
        </w:rPr>
        <w:t xml:space="preserve">分</w:t>
      </w:r>
      <w:r>
        <w:rPr>
          <w:rFonts w:ascii="Times New Roman" w:hAnsi="Times New Roman" w:eastAsia="方正仿宋_GBK" w:cs="Times New Roman"/>
          <w:bCs/>
          <w:color w:val="000000" w:themeColor="text1"/>
          <w:sz w:val="28"/>
          <w:szCs w:val="28"/>
        </w:rPr>
        <w:t xml:space="preserve">（北京时间）。</w:t>
      </w:r>
      <w:r>
        <w:rPr>
          <w:rFonts w:ascii="Times New Roman" w:hAnsi="Times New Roman" w:eastAsia="方正仿宋_GBK" w:cs="Times New Roman"/>
          <w:i/>
          <w:color w:val="000000" w:themeColor="text1"/>
          <w:sz w:val="28"/>
          <w:szCs w:val="28"/>
        </w:rPr>
      </w:r>
      <w:r/>
    </w:p>
    <w:p>
      <w:pPr>
        <w:pStyle w:val="911"/>
        <w:ind w:firstLine="560"/>
        <w:spacing w:line="480" w:lineRule="exact"/>
        <w:rPr>
          <w:rFonts w:ascii="Times New Roman" w:hAnsi="Times New Roman" w:eastAsia="方正仿宋_GBK" w:cs="Times New Roman"/>
          <w:bCs/>
          <w:sz w:val="28"/>
          <w:szCs w:val="28"/>
          <w:u w:val="single"/>
        </w:rPr>
      </w:pPr>
      <w:r>
        <w:rPr>
          <w:rFonts w:ascii="Times New Roman" w:hAnsi="Times New Roman" w:eastAsia="方正仿宋_GBK" w:cs="Times New Roman"/>
          <w:sz w:val="28"/>
          <w:szCs w:val="28"/>
        </w:rPr>
        <w:t xml:space="preserve">2.地点：“苏采云”政府采购交易系统网上开标大厅。</w:t>
      </w:r>
      <w:r>
        <w:rPr>
          <w:rFonts w:ascii="Times New Roman" w:hAnsi="Times New Roman" w:eastAsia="方正仿宋_GBK" w:cs="Times New Roman"/>
          <w:bCs/>
          <w:sz w:val="28"/>
          <w:szCs w:val="28"/>
          <w:u w:val="single"/>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27" w:name="_Toc35393625"/>
      <w:r/>
      <w:bookmarkStart w:id="28" w:name="_Toc28359084"/>
      <w:r/>
      <w:bookmarkStart w:id="29" w:name="_Toc38985267"/>
      <w:r/>
      <w:bookmarkStart w:id="30" w:name="_Toc28359007"/>
      <w:r/>
      <w:bookmarkStart w:id="31" w:name="_Toc35393794"/>
      <w:r>
        <w:rPr>
          <w:rFonts w:ascii="Times New Roman" w:hAnsi="Times New Roman" w:eastAsia="方正仿宋_GBK" w:cs="Times New Roman"/>
          <w:b/>
          <w:bCs/>
          <w:color w:val="000000"/>
          <w:sz w:val="28"/>
          <w:szCs w:val="28"/>
        </w:rPr>
        <w:t xml:space="preserve">五、公告期限</w:t>
      </w:r>
      <w:bookmarkEnd w:id="27"/>
      <w:r/>
      <w:bookmarkEnd w:id="28"/>
      <w:r/>
      <w:bookmarkEnd w:id="29"/>
      <w:r/>
      <w:bookmarkEnd w:id="30"/>
      <w:r/>
      <w:bookmarkEnd w:id="31"/>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color w:val="000000"/>
          <w:sz w:val="28"/>
          <w:szCs w:val="28"/>
        </w:rPr>
      </w:pPr>
      <w:r/>
      <w:bookmarkStart w:id="32" w:name="_Toc35393795"/>
      <w:r/>
      <w:bookmarkStart w:id="33" w:name="_Toc35393626"/>
      <w:r/>
      <w:bookmarkStart w:id="34" w:name="_Toc38985268"/>
      <w:r>
        <w:rPr>
          <w:rFonts w:ascii="Times New Roman" w:hAnsi="Times New Roman" w:eastAsia="方正仿宋_GBK" w:cs="Times New Roman"/>
          <w:sz w:val="28"/>
          <w:szCs w:val="28"/>
        </w:rPr>
        <w:t xml:space="preserve">招标公告及招标文件公告期限为自本公告发布之日起5个工作日。</w:t>
      </w:r>
      <w:r>
        <w:rPr>
          <w:rFonts w:ascii="Times New Roman" w:hAnsi="Times New Roman" w:eastAsia="方正仿宋_GBK" w:cs="Times New Roman"/>
          <w:color w:val="000000"/>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rPr>
          <w:rFonts w:ascii="Times New Roman" w:hAnsi="Times New Roman" w:eastAsia="方正仿宋_GBK" w:cs="Times New Roman"/>
          <w:b/>
          <w:bCs/>
          <w:color w:val="000000"/>
          <w:sz w:val="28"/>
          <w:szCs w:val="28"/>
        </w:rPr>
        <w:t xml:space="preserve">六、其他补充事宜</w:t>
      </w:r>
      <w:bookmarkEnd w:id="32"/>
      <w:r/>
      <w:bookmarkEnd w:id="33"/>
      <w:r/>
      <w:bookmarkEnd w:id="34"/>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color w:val="000000"/>
          <w:sz w:val="28"/>
          <w:szCs w:val="28"/>
          <w:highlight w:val="none"/>
        </w:rPr>
        <w:t xml:space="preserve">1.</w:t>
      </w:r>
      <w:r>
        <w:rPr>
          <w:rFonts w:ascii="Times New Roman" w:hAnsi="Times New Roman" w:eastAsia="方正仿宋_GBK" w:cs="Times New Roman"/>
          <w:sz w:val="28"/>
          <w:szCs w:val="28"/>
          <w:highlight w:val="none"/>
        </w:rPr>
        <w:t xml:space="preserve"> 投标保证金：免收</w:t>
      </w:r>
      <w:r>
        <w:rPr>
          <w:rFonts w:ascii="Times New Roman" w:hAnsi="Times New Roman" w:eastAsia="方正仿宋_GBK" w:cs="Times New Roman"/>
          <w:sz w:val="28"/>
          <w:szCs w:val="28"/>
          <w:highlight w:val="none"/>
        </w:rPr>
      </w:r>
      <w:r/>
    </w:p>
    <w:p>
      <w:pPr>
        <w:pStyle w:val="911"/>
        <w:ind w:firstLine="560"/>
        <w:spacing w:line="480" w:lineRule="exact"/>
        <w:rPr>
          <w:rFonts w:ascii="Times New Roman" w:hAnsi="Times New Roman" w:eastAsia="方正仿宋_GBK" w:cs="Times New Roman"/>
          <w:sz w:val="28"/>
          <w:szCs w:val="28"/>
          <w:highlight w:val="none"/>
          <w:lang w:val="en-US" w:eastAsia="zh-CN"/>
        </w:rPr>
      </w:pPr>
      <w:r>
        <w:rPr>
          <w:rFonts w:ascii="Times New Roman" w:hAnsi="Times New Roman" w:eastAsia="方正仿宋_GBK" w:cs="Times New Roman"/>
          <w:sz w:val="28"/>
          <w:szCs w:val="28"/>
          <w:highlight w:val="none"/>
        </w:rPr>
        <w:t xml:space="preserve">2. 项目演示、样品、答辩等：</w:t>
      </w:r>
      <w:r>
        <w:rPr>
          <w:rFonts w:hint="eastAsia" w:ascii="Times New Roman" w:hAnsi="Times New Roman" w:eastAsia="方正仿宋_GBK" w:cs="Times New Roman"/>
          <w:sz w:val="28"/>
          <w:szCs w:val="28"/>
          <w:highlight w:val="none"/>
          <w:lang w:val="en-US" w:eastAsia="zh-CN"/>
        </w:rPr>
        <w:t xml:space="preserve">详见采购文件。</w:t>
      </w:r>
      <w:r>
        <w:rPr>
          <w:rFonts w:ascii="Times New Roman" w:hAnsi="Times New Roman" w:eastAsia="方正仿宋_GBK" w:cs="Times New Roman"/>
          <w:sz w:val="28"/>
          <w:szCs w:val="28"/>
          <w:highlight w:val="none"/>
          <w:lang w:val="en-US" w:eastAsia="zh-CN"/>
        </w:rPr>
      </w:r>
      <w:r/>
    </w:p>
    <w:p>
      <w:pPr>
        <w:pStyle w:val="911"/>
        <w:ind w:firstLine="560"/>
        <w:spacing w:line="480" w:lineRule="exact"/>
        <w:rPr>
          <w:rFonts w:ascii="Times New Roman" w:hAnsi="Times New Roman" w:eastAsia="方正仿宋_GBK" w:cs="Times New Roman"/>
          <w:color w:val="000000"/>
          <w:sz w:val="28"/>
          <w:szCs w:val="28"/>
          <w:highlight w:val="none"/>
        </w:rPr>
      </w:pPr>
      <w:r>
        <w:rPr>
          <w:rFonts w:ascii="Times New Roman" w:hAnsi="Times New Roman" w:eastAsia="方正仿宋_GBK" w:cs="Times New Roman"/>
          <w:color w:val="000000"/>
          <w:sz w:val="28"/>
          <w:szCs w:val="28"/>
          <w:highlight w:val="none"/>
        </w:rPr>
        <w:t xml:space="preserve">3. </w:t>
      </w:r>
      <w:r>
        <w:rPr>
          <w:rFonts w:hint="eastAsia" w:ascii="Times New Roman" w:hAnsi="Times New Roman" w:eastAsia="方正仿宋_GBK" w:cs="Times New Roman"/>
          <w:color w:val="000000"/>
          <w:sz w:val="28"/>
          <w:szCs w:val="28"/>
          <w:highlight w:val="none"/>
        </w:rPr>
        <w:t xml:space="preserve">供应商（含潜在供应商）对与本项目有关的所有询问、质疑均请向采购人提出，由采购人负责答复。</w:t>
      </w:r>
      <w:r>
        <w:rPr>
          <w:rFonts w:ascii="Times New Roman" w:hAnsi="Times New Roman" w:eastAsia="方正仿宋_GBK" w:cs="Times New Roman"/>
          <w:color w:val="000000"/>
          <w:sz w:val="28"/>
          <w:szCs w:val="28"/>
          <w:highlight w:val="none"/>
        </w:rPr>
      </w:r>
      <w:r/>
    </w:p>
    <w:p>
      <w:pPr>
        <w:pStyle w:val="911"/>
        <w:ind w:firstLine="560"/>
        <w:spacing w:line="480" w:lineRule="exact"/>
        <w:rPr>
          <w:rFonts w:ascii="Times New Roman" w:hAnsi="Times New Roman" w:eastAsia="方正仿宋_GBK" w:cs="Times New Roman"/>
          <w:sz w:val="28"/>
          <w:szCs w:val="28"/>
          <w:highlight w:val="yellow"/>
          <w:lang w:val="en-US" w:eastAsia="zh-CN"/>
        </w:rPr>
      </w:pPr>
      <w:r>
        <w:rPr>
          <w:rFonts w:ascii="Times New Roman" w:hAnsi="Times New Roman" w:eastAsia="方正仿宋_GBK" w:cs="Times New Roman"/>
          <w:sz w:val="28"/>
          <w:szCs w:val="28"/>
        </w:rPr>
        <w:t xml:space="preserve">系统操作过程中如遇问题，请致电“苏采云”客服0519-86722801</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sz w:val="28"/>
          <w:szCs w:val="28"/>
          <w:highlight w:val="yellow"/>
          <w:lang w:val="en-US" w:eastAsia="zh-CN"/>
        </w:rPr>
      </w:r>
      <w:r/>
    </w:p>
    <w:p>
      <w:pPr>
        <w:pStyle w:val="911"/>
        <w:numPr>
          <w:ilvl w:val="0"/>
          <w:numId w:val="5"/>
        </w:numPr>
        <w:ind w:firstLine="560"/>
        <w:spacing w:line="48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有关本次招标的事项若存在变动或修改，</w:t>
      </w:r>
      <w:r>
        <w:rPr>
          <w:rFonts w:ascii="Times New Roman" w:hAnsi="Times New Roman" w:eastAsia="方正仿宋_GBK" w:cs="Times New Roman"/>
          <w:sz w:val="28"/>
          <w:szCs w:val="28"/>
        </w:rPr>
        <w:t xml:space="preserve">均以江苏政府采购网发布的更正或补充通知为准，</w:t>
      </w:r>
      <w:r>
        <w:rPr>
          <w:rFonts w:ascii="Times New Roman" w:hAnsi="Times New Roman" w:eastAsia="方正仿宋_GBK" w:cs="Times New Roman"/>
          <w:bCs/>
          <w:sz w:val="28"/>
          <w:szCs w:val="28"/>
        </w:rPr>
        <w:t xml:space="preserve">敬请及时关注。</w:t>
      </w:r>
      <w:r>
        <w:rPr>
          <w:rFonts w:ascii="Times New Roman" w:hAnsi="Times New Roman" w:eastAsia="方正仿宋_GBK" w:cs="Times New Roman"/>
          <w:bCs/>
          <w:sz w:val="28"/>
          <w:szCs w:val="28"/>
        </w:rPr>
      </w:r>
      <w:r/>
    </w:p>
    <w:p>
      <w:pPr>
        <w:pStyle w:val="911"/>
        <w:numPr>
          <w:ilvl w:val="0"/>
          <w:numId w:val="5"/>
        </w:numPr>
        <w:ind w:firstLine="560"/>
        <w:spacing w:line="480" w:lineRule="exact"/>
        <w:rPr>
          <w:rFonts w:ascii="Times New Roman" w:hAnsi="Times New Roman" w:eastAsia="方正仿宋_GBK" w:cs="Times New Roman"/>
          <w:bCs/>
          <w:sz w:val="28"/>
          <w:szCs w:val="28"/>
          <w:highlight w:val="none"/>
        </w:rPr>
      </w:pPr>
      <w:r>
        <w:rPr>
          <w:rFonts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8"/>
          <w:szCs w:val="28"/>
          <w:highlight w:val="none"/>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 “苏采云”系统使用相关提醒</w:t>
      </w:r>
      <w:r>
        <w:rPr>
          <w:rFonts w:ascii="Times New Roman" w:hAnsi="Times New Roman" w:eastAsia="方正仿宋_GBK" w:cs="Times New Roman"/>
          <w:sz w:val="28"/>
          <w:szCs w:val="28"/>
        </w:rPr>
      </w:r>
      <w:r/>
    </w:p>
    <w:p>
      <w:pPr>
        <w:pStyle w:val="911"/>
        <w:ind w:firstLine="560"/>
        <w:spacing w:line="480" w:lineRule="exact"/>
        <w:tabs>
          <w:tab w:val="left" w:pos="900" w:leader="none"/>
        </w:tabs>
        <w:rPr>
          <w:rFonts w:ascii="Times New Roman" w:hAnsi="Times New Roman" w:eastAsia="方正仿宋_GBK" w:cs="Times New Roman"/>
          <w:bCs/>
          <w:sz w:val="28"/>
          <w:szCs w:val="28"/>
        </w:rPr>
      </w:pPr>
      <w:r>
        <w:rPr>
          <w:rFonts w:ascii="Times New Roman" w:hAnsi="Times New Roman" w:eastAsia="方正仿宋_GBK" w:cs="Times New Roman"/>
          <w:sz w:val="28"/>
          <w:szCs w:val="28"/>
          <w:lang w:val="en-US" w:eastAsia="zh-CN"/>
        </w:rPr>
        <w:t xml:space="preserve">6</w:t>
      </w:r>
      <w:r>
        <w:rPr>
          <w:rFonts w:ascii="Times New Roman" w:hAnsi="Times New Roman" w:eastAsia="方正仿宋_GBK" w:cs="Times New Roman"/>
          <w:sz w:val="28"/>
          <w:szCs w:val="28"/>
        </w:rPr>
        <w:t xml:space="preserve">.1.</w:t>
      </w:r>
      <w:r>
        <w:rPr>
          <w:rFonts w:ascii="Times New Roman" w:hAnsi="Times New Roman" w:eastAsia="方正仿宋_GBK" w:cs="Times New Roman"/>
          <w:bCs/>
          <w:sz w:val="28"/>
          <w:szCs w:val="28"/>
        </w:rPr>
        <w:t xml:space="preserve">根据省财政厅《关于更换全省政府采购交易系统CA数字证书和电子签章的通知》（苏财购〔2023〕101号）</w:t>
      </w:r>
      <w:r>
        <w:rPr>
          <w:rFonts w:ascii="Times New Roman" w:hAnsi="Times New Roman" w:eastAsia="方正仿宋_GBK" w:cs="Times New Roman"/>
          <w:bCs/>
          <w:sz w:val="28"/>
          <w:szCs w:val="28"/>
          <w:lang w:val="en-US" w:eastAsia="zh-CN"/>
        </w:rPr>
        <w:t xml:space="preserve">,</w:t>
      </w:r>
      <w:r>
        <w:rPr>
          <w:rFonts w:ascii="Times New Roman" w:hAnsi="Times New Roman" w:eastAsia="方正仿宋_GBK" w:cs="Times New Roman"/>
          <w:sz w:val="28"/>
          <w:szCs w:val="28"/>
        </w:rPr>
        <w:t xml:space="preserve">“苏采云”政府采购交易系统（以下简称苏采云系统）</w:t>
      </w:r>
      <w:r>
        <w:rPr>
          <w:rFonts w:ascii="Times New Roman" w:hAnsi="Times New Roman" w:eastAsia="方正仿宋_GBK" w:cs="Times New Roman"/>
          <w:bCs/>
          <w:sz w:val="28"/>
          <w:szCs w:val="28"/>
        </w:rPr>
        <w:t xml:space="preserve">的CA数字证书、电子签章已更换为江苏省电子政务证书认证中心CA和方正国际软件（北京）有限公司电子签章。如果投标人通过</w:t>
      </w:r>
      <w:r>
        <w:rPr>
          <w:rFonts w:ascii="Times New Roman" w:hAnsi="Times New Roman" w:eastAsia="方正仿宋_GBK" w:cs="Times New Roman"/>
          <w:sz w:val="28"/>
          <w:szCs w:val="28"/>
        </w:rPr>
        <w:t xml:space="preserve">苏采云系统</w:t>
      </w:r>
      <w:r>
        <w:rPr>
          <w:rFonts w:ascii="Times New Roman" w:hAnsi="Times New Roman" w:eastAsia="方正仿宋_GBK" w:cs="Times New Roman"/>
          <w:bCs/>
          <w:sz w:val="28"/>
          <w:szCs w:val="28"/>
        </w:rPr>
        <w:t xml:space="preserve">参与政府采购项目，需要更换CA数字证书和电子签章。</w:t>
      </w:r>
      <w:r>
        <w:rPr>
          <w:rFonts w:ascii="Times New Roman" w:hAnsi="Times New Roman" w:eastAsia="方正仿宋_GBK" w:cs="Times New Roman"/>
          <w:b/>
          <w:bCs/>
          <w:sz w:val="28"/>
          <w:szCs w:val="28"/>
        </w:rPr>
        <w:t xml:space="preserve">具体办理指南和操作手册见链接：http://www.ccgp-jiangsu.gov.cn/jiangsu/zlxz/ee/ee3a4bc5a3454aa2b0d9312230633ce9.html。</w:t>
      </w:r>
      <w:r>
        <w:rPr>
          <w:rFonts w:ascii="Times New Roman" w:hAnsi="Times New Roman" w:eastAsia="方正仿宋_GBK" w:cs="Times New Roman"/>
          <w:bCs/>
          <w:sz w:val="28"/>
          <w:szCs w:val="28"/>
        </w:rPr>
      </w:r>
      <w:r/>
    </w:p>
    <w:p>
      <w:pPr>
        <w:pStyle w:val="911"/>
        <w:ind w:firstLine="560"/>
        <w:spacing w:after="120" w:line="480" w:lineRule="exact"/>
        <w:rPr>
          <w:rFonts w:ascii="Times New Roman" w:hAnsi="Times New Roman" w:eastAsia="方正仿宋_GBK" w:cs="Times New Roman"/>
          <w:sz w:val="28"/>
          <w:szCs w:val="28"/>
        </w:rPr>
      </w:pPr>
      <w:r>
        <w:rPr>
          <w:rFonts w:ascii="Times New Roman" w:hAnsi="Times New Roman" w:eastAsia="方正仿宋_GBK" w:cs="Times New Roman"/>
          <w:bCs/>
          <w:sz w:val="28"/>
          <w:szCs w:val="28"/>
          <w:lang w:val="en-US" w:eastAsia="zh-CN"/>
        </w:rPr>
        <w:t xml:space="preserve">6</w:t>
      </w:r>
      <w:r>
        <w:rPr>
          <w:rFonts w:ascii="Times New Roman" w:hAnsi="Times New Roman" w:eastAsia="方正仿宋_GBK" w:cs="Times New Roman"/>
          <w:bCs/>
          <w:sz w:val="28"/>
          <w:szCs w:val="28"/>
        </w:rPr>
        <w:t xml:space="preserve">.2领取CA和办理电子签章请至南通市政务服务中心裙楼四楼（南通市公共资源交</w:t>
      </w:r>
      <w:r>
        <w:rPr>
          <w:rFonts w:ascii="Times New Roman" w:hAnsi="Times New Roman" w:eastAsia="方正仿宋_GBK" w:cs="Times New Roman"/>
          <w:bCs/>
          <w:sz w:val="28"/>
          <w:szCs w:val="28"/>
          <w:lang w:eastAsia="zh-CN"/>
        </w:rPr>
        <w:t xml:space="preserve">易</w:t>
      </w:r>
      <w:r>
        <w:rPr>
          <w:rFonts w:ascii="Times New Roman" w:hAnsi="Times New Roman" w:eastAsia="方正仿宋_GBK" w:cs="Times New Roman"/>
          <w:bCs/>
          <w:sz w:val="28"/>
          <w:szCs w:val="28"/>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sz w:val="28"/>
          <w:szCs w:val="28"/>
        </w:rPr>
      </w:r>
      <w:r/>
    </w:p>
    <w:p>
      <w:pPr>
        <w:pStyle w:val="911"/>
        <w:ind w:right="120" w:firstLine="562"/>
        <w:spacing w:after="120" w:line="480" w:lineRule="exact"/>
        <w:rPr>
          <w:rFonts w:ascii="Times New Roman" w:hAnsi="Times New Roman" w:eastAsia="方正仿宋_GBK" w:cs="Times New Roman"/>
          <w:b/>
          <w:sz w:val="28"/>
          <w:szCs w:val="28"/>
        </w:rPr>
      </w:pPr>
      <w:r>
        <w:rPr>
          <w:rFonts w:ascii="Times New Roman" w:hAnsi="Times New Roman" w:eastAsia="方正仿宋_GBK" w:cs="Times New Roman"/>
          <w:b/>
          <w:bCs/>
          <w:sz w:val="28"/>
          <w:szCs w:val="28"/>
          <w:lang w:val="en-US" w:eastAsia="zh-CN"/>
        </w:rPr>
        <w:t xml:space="preserve">6</w:t>
      </w:r>
      <w:r>
        <w:rPr>
          <w:rFonts w:ascii="Times New Roman" w:hAnsi="Times New Roman" w:eastAsia="方正仿宋_GBK" w:cs="Times New Roman"/>
          <w:b/>
          <w:bCs/>
          <w:sz w:val="28"/>
          <w:szCs w:val="28"/>
        </w:rPr>
        <w:t xml:space="preserve">.3</w:t>
      </w:r>
      <w:r>
        <w:rPr>
          <w:rFonts w:ascii="Times New Roman" w:hAnsi="Times New Roman" w:eastAsia="方正仿宋_GBK" w:cs="Times New Roman"/>
          <w:sz w:val="28"/>
          <w:szCs w:val="28"/>
        </w:rPr>
        <w:t xml:space="preserve">开标当天投标供应商应及时登录</w:t>
      </w:r>
      <w:r>
        <w:rPr>
          <w:rFonts w:ascii="Times New Roman" w:hAnsi="Times New Roman" w:eastAsia="方正仿宋_GBK" w:cs="Times New Roman"/>
          <w:sz w:val="28"/>
          <w:szCs w:val="28"/>
        </w:rPr>
        <w:t xml:space="preserve">“苏采云”</w:t>
      </w:r>
      <w:r>
        <w:rPr>
          <w:rFonts w:ascii="Times New Roman" w:hAnsi="Times New Roman" w:eastAsia="方正仿宋_GBK" w:cs="Times New Roman"/>
          <w:sz w:val="28"/>
          <w:szCs w:val="28"/>
        </w:rPr>
        <w:t xml:space="preserve">不见面开标大厅，并在规定时间内自行实施远程解密。</w:t>
      </w:r>
      <w:r>
        <w:rPr>
          <w:rFonts w:ascii="Times New Roman" w:hAnsi="Times New Roman" w:eastAsia="方正仿宋_GBK" w:cs="Times New Roman"/>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Times New Roman" w:hAnsi="Times New Roman" w:eastAsia="方正仿宋_GBK" w:cs="Times New Roman"/>
          <w:sz w:val="28"/>
          <w:szCs w:val="28"/>
        </w:rPr>
        <w:t xml:space="preserve">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
          <w:sz w:val="28"/>
          <w:szCs w:val="28"/>
        </w:rPr>
      </w:r>
      <w:r/>
    </w:p>
    <w:p>
      <w:pPr>
        <w:pStyle w:val="911"/>
        <w:ind w:firstLine="436"/>
        <w:keepLines/>
        <w:keepNext/>
        <w:spacing w:before="145" w:after="145" w:line="480" w:lineRule="exact"/>
        <w:rPr>
          <w:rFonts w:ascii="Times New Roman" w:hAnsi="Times New Roman" w:eastAsia="方正仿宋_GBK" w:cs="Times New Roman"/>
          <w:b/>
          <w:bCs/>
          <w:color w:val="000000"/>
          <w:sz w:val="28"/>
          <w:szCs w:val="28"/>
        </w:rPr>
        <w:outlineLvl w:val="2"/>
      </w:pPr>
      <w:r/>
      <w:bookmarkStart w:id="35" w:name="_Toc38985269"/>
      <w:r/>
      <w:bookmarkStart w:id="36" w:name="_Toc28359085"/>
      <w:r/>
      <w:bookmarkStart w:id="37" w:name="_Toc28359008"/>
      <w:r/>
      <w:bookmarkStart w:id="38" w:name="_Toc35393627"/>
      <w:r/>
      <w:bookmarkStart w:id="39" w:name="_Toc35393796"/>
      <w:r>
        <w:rPr>
          <w:rFonts w:ascii="Times New Roman" w:hAnsi="Times New Roman" w:eastAsia="方正仿宋_GBK" w:cs="Times New Roman"/>
          <w:b/>
          <w:bCs/>
          <w:color w:val="000000"/>
          <w:sz w:val="28"/>
          <w:szCs w:val="28"/>
        </w:rPr>
        <w:t xml:space="preserve">七、本次招标联系方式</w:t>
      </w:r>
      <w:bookmarkEnd w:id="35"/>
      <w:r/>
      <w:bookmarkEnd w:id="36"/>
      <w:r/>
      <w:bookmarkEnd w:id="37"/>
      <w:r/>
      <w:bookmarkEnd w:id="38"/>
      <w:r/>
      <w:bookmarkEnd w:id="39"/>
      <w:r>
        <w:rPr>
          <w:rFonts w:ascii="Times New Roman" w:hAnsi="Times New Roman" w:eastAsia="方正仿宋_GBK" w:cs="Times New Roman"/>
          <w:b/>
          <w:bCs/>
          <w:color w:val="000000"/>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1.采购人信息</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bookmarkStart w:id="40" w:name="_Toc28359009"/>
      <w:r/>
      <w:bookmarkStart w:id="41" w:name="_Toc28359086"/>
      <w:r>
        <w:rPr>
          <w:rFonts w:hint="eastAsia" w:ascii="Times New Roman" w:hAnsi="Times New Roman" w:eastAsia="方正仿宋_GBK" w:cs="Times New Roman"/>
          <w:sz w:val="28"/>
          <w:szCs w:val="28"/>
        </w:rPr>
        <w:t xml:space="preserve">名    称：南通市启秀中学</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地    址：南通市跃龙路74号</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 系 人：殷老师</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联系方式：</w:t>
      </w:r>
      <w:r>
        <w:rPr>
          <w:rFonts w:ascii="Times New Roman" w:hAnsi="Times New Roman" w:eastAsia="方正仿宋_GBK" w:cs="Times New Roman"/>
          <w:sz w:val="28"/>
          <w:szCs w:val="28"/>
        </w:rPr>
        <w:t xml:space="preserve">0513-81125570</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2.采购代理机构信息</w:t>
      </w:r>
      <w:bookmarkEnd w:id="40"/>
      <w:r/>
      <w:bookmarkEnd w:id="41"/>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名    称：南通市公共资源交易中心</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地    址：</w:t>
      </w:r>
      <w:r>
        <w:rPr>
          <w:rFonts w:ascii="Times New Roman" w:hAnsi="Times New Roman" w:eastAsia="方正仿宋_GBK" w:cs="Times New Roman"/>
          <w:sz w:val="28"/>
          <w:szCs w:val="28"/>
        </w:rPr>
        <w:t xml:space="preserve">南通市崇川区工农南路</w:t>
      </w:r>
      <w:r>
        <w:rPr>
          <w:rFonts w:hint="eastAsia" w:ascii="Times New Roman" w:hAnsi="Times New Roman" w:eastAsia="方正仿宋_GBK" w:cs="Times New Roman"/>
          <w:sz w:val="28"/>
          <w:szCs w:val="28"/>
        </w:rPr>
        <w:t xml:space="preserve">150</w:t>
      </w:r>
      <w:r>
        <w:rPr>
          <w:rFonts w:ascii="Times New Roman" w:hAnsi="Times New Roman" w:eastAsia="方正仿宋_GBK" w:cs="Times New Roman"/>
          <w:sz w:val="28"/>
          <w:szCs w:val="28"/>
        </w:rPr>
        <w:t xml:space="preserve">号</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 系 人：</w:t>
      </w:r>
      <w:r>
        <w:rPr>
          <w:rFonts w:hint="eastAsia" w:ascii="Times New Roman" w:hAnsi="Times New Roman" w:eastAsia="方正仿宋_GBK" w:cs="Times New Roman"/>
          <w:sz w:val="28"/>
          <w:szCs w:val="28"/>
          <w:lang w:val="en-US" w:eastAsia="zh-CN"/>
        </w:rPr>
        <w:t xml:space="preserve">陈</w:t>
      </w:r>
      <w:r>
        <w:rPr>
          <w:rFonts w:hint="eastAsia" w:ascii="Times New Roman" w:hAnsi="Times New Roman" w:eastAsia="方正仿宋_GBK" w:cs="Times New Roman"/>
          <w:sz w:val="28"/>
          <w:szCs w:val="28"/>
        </w:rPr>
        <w:t xml:space="preserve">女士</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联系方式：0513-</w:t>
      </w:r>
      <w:r>
        <w:rPr>
          <w:rFonts w:ascii="Times New Roman" w:hAnsi="Times New Roman" w:eastAsia="方正仿宋_GBK" w:cs="Times New Roman"/>
          <w:sz w:val="28"/>
          <w:szCs w:val="28"/>
        </w:rPr>
        <w:t xml:space="preserve">59001986　　　　　　　　　</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3.软件技术支持：运维客服：0519-86722801、0519-86722806 </w:t>
      </w:r>
      <w:r>
        <w:rPr>
          <w:rFonts w:ascii="Times New Roman" w:hAnsi="Times New Roman" w:eastAsia="方正仿宋_GBK" w:cs="Times New Roman"/>
          <w:sz w:val="28"/>
          <w:szCs w:val="28"/>
        </w:rPr>
      </w:r>
      <w:r/>
    </w:p>
    <w:p>
      <w:pPr>
        <w:pStyle w:val="911"/>
        <w:ind w:firstLine="560"/>
        <w:spacing w:line="48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                </w:t>
      </w:r>
      <w:r>
        <w:rPr>
          <w:rFonts w:hint="eastAsia"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那工：0513-59001950</w:t>
      </w:r>
      <w:r>
        <w:rPr>
          <w:rFonts w:ascii="Times New Roman" w:hAnsi="Times New Roman" w:eastAsia="方正仿宋_GBK" w:cs="Times New Roman"/>
          <w:sz w:val="28"/>
          <w:szCs w:val="28"/>
        </w:rPr>
      </w:r>
      <w:r/>
    </w:p>
    <w:p>
      <w:pPr>
        <w:pStyle w:val="911"/>
        <w:ind w:right="840"/>
        <w:jc w:val="center"/>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11"/>
        <w:ind w:firstLine="281"/>
        <w:keepLines/>
        <w:keepNext/>
        <w:spacing w:before="145" w:after="145" w:line="480" w:lineRule="exact"/>
        <w:rPr>
          <w:rFonts w:ascii="仿宋" w:hAnsi="仿宋" w:eastAsia="仿宋"/>
          <w:b/>
          <w:bCs/>
          <w:sz w:val="28"/>
          <w:szCs w:val="28"/>
        </w:rPr>
        <w:outlineLvl w:val="2"/>
      </w:pPr>
      <w:r/>
      <w:bookmarkStart w:id="47" w:name="_Toc120614214"/>
      <w:r/>
      <w:bookmarkStart w:id="48" w:name="_Toc513029203"/>
      <w:r/>
      <w:bookmarkStart w:id="49" w:name="_Toc16938519"/>
      <w:r/>
      <w:bookmarkStart w:id="50" w:name="_Toc20823275"/>
      <w:r>
        <w:rPr>
          <w:rFonts w:hint="eastAsia" w:ascii="仿宋" w:hAnsi="仿宋" w:eastAsia="仿宋"/>
          <w:b/>
          <w:bCs/>
          <w:sz w:val="28"/>
          <w:szCs w:val="28"/>
          <w:lang w:val="en-US" w:eastAsia="zh-CN"/>
        </w:rPr>
        <w:t xml:space="preserve">一、</w:t>
      </w:r>
      <w:r>
        <w:rPr>
          <w:rFonts w:ascii="仿宋" w:hAnsi="仿宋" w:eastAsia="仿宋"/>
          <w:b/>
          <w:bCs/>
          <w:sz w:val="28"/>
          <w:szCs w:val="28"/>
        </w:rPr>
        <w:t xml:space="preserve">总则</w:t>
      </w:r>
      <w:bookmarkEnd w:id="47"/>
      <w:r/>
      <w:bookmarkEnd w:id="48"/>
      <w:r/>
      <w:bookmarkEnd w:id="49"/>
      <w:r/>
      <w:bookmarkEnd w:id="50"/>
      <w:r>
        <w:rPr>
          <w:rFonts w:ascii="仿宋" w:hAnsi="仿宋" w:eastAsia="仿宋"/>
          <w:b/>
          <w:bCs/>
          <w:sz w:val="28"/>
          <w:szCs w:val="28"/>
        </w:rPr>
      </w:r>
      <w:r/>
    </w:p>
    <w:p>
      <w:pPr>
        <w:pStyle w:val="911"/>
        <w:keepNext/>
        <w:spacing w:line="480" w:lineRule="exact"/>
        <w:rPr>
          <w:rFonts w:ascii="仿宋" w:hAnsi="仿宋" w:eastAsia="仿宋"/>
          <w:b/>
          <w:bCs/>
          <w:sz w:val="28"/>
          <w:szCs w:val="28"/>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ascii="仿宋" w:hAnsi="仿宋" w:eastAsia="仿宋"/>
          <w:b/>
          <w:bCs/>
          <w:sz w:val="28"/>
          <w:szCs w:val="28"/>
        </w:rPr>
        <w:t xml:space="preserve">1</w:t>
      </w:r>
      <w:bookmarkEnd w:id="52"/>
      <w:r>
        <w:rPr>
          <w:rFonts w:ascii="仿宋" w:hAnsi="仿宋" w:eastAsia="仿宋"/>
          <w:b/>
          <w:bCs/>
          <w:sz w:val="28"/>
          <w:szCs w:val="28"/>
        </w:rPr>
        <w:t xml:space="preserve">.招标方式</w:t>
      </w:r>
      <w:bookmarkEnd w:id="53"/>
      <w:r/>
      <w:bookmarkEnd w:id="54"/>
      <w:r/>
      <w:bookmarkEnd w:id="55"/>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1.1 本次招标采取公开招标方式，本招标文件仅适用于招标公告中所述项目。</w:t>
      </w:r>
      <w:r>
        <w:rPr>
          <w:rFonts w:ascii="仿宋" w:hAnsi="仿宋" w:eastAsia="仿宋"/>
          <w:sz w:val="28"/>
          <w:szCs w:val="28"/>
        </w:rPr>
      </w:r>
      <w:r/>
    </w:p>
    <w:p>
      <w:pPr>
        <w:pStyle w:val="911"/>
        <w:keepNext/>
        <w:spacing w:line="480" w:lineRule="exact"/>
        <w:rPr>
          <w:rFonts w:ascii="仿宋" w:hAnsi="仿宋" w:eastAsia="仿宋"/>
          <w:b/>
          <w:bCs/>
          <w:sz w:val="28"/>
          <w:szCs w:val="28"/>
        </w:rPr>
        <w:outlineLvl w:val="3"/>
      </w:pPr>
      <w:r/>
      <w:bookmarkStart w:id="56" w:name="_Toc513029205"/>
      <w:r/>
      <w:bookmarkStart w:id="57" w:name="_Toc20823277"/>
      <w:r/>
      <w:bookmarkStart w:id="58" w:name="_Toc16938521"/>
      <w:r>
        <w:rPr>
          <w:rFonts w:ascii="仿宋" w:hAnsi="仿宋" w:eastAsia="仿宋"/>
          <w:b/>
          <w:bCs/>
          <w:sz w:val="28"/>
          <w:szCs w:val="28"/>
        </w:rPr>
        <w:t xml:space="preserve">2.合格的投标人</w:t>
      </w:r>
      <w:bookmarkEnd w:id="56"/>
      <w:r/>
      <w:bookmarkEnd w:id="57"/>
      <w:r/>
      <w:bookmarkEnd w:id="58"/>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lang w:val="en-US" w:eastAsia="zh-CN"/>
        </w:rPr>
        <w:t xml:space="preserve"> </w:t>
      </w:r>
      <w:r>
        <w:rPr>
          <w:rFonts w:ascii="仿宋" w:hAnsi="仿宋" w:eastAsia="仿宋"/>
          <w:sz w:val="28"/>
          <w:szCs w:val="28"/>
        </w:rPr>
        <w:t xml:space="preserve">满足招标公告中供应商的资格要求的规定。</w:t>
      </w:r>
      <w:r>
        <w:rPr>
          <w:rFonts w:ascii="仿宋" w:hAnsi="仿宋" w:eastAsia="仿宋"/>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2.2 满足本文件实质性条款的规定。</w:t>
      </w:r>
      <w:r>
        <w:rPr>
          <w:rFonts w:ascii="仿宋" w:hAnsi="仿宋" w:eastAsia="仿宋"/>
          <w:sz w:val="28"/>
          <w:szCs w:val="28"/>
        </w:rPr>
      </w:r>
      <w:r/>
    </w:p>
    <w:p>
      <w:pPr>
        <w:pStyle w:val="911"/>
        <w:keepNext/>
        <w:spacing w:line="480" w:lineRule="exact"/>
        <w:rPr>
          <w:rFonts w:ascii="仿宋" w:hAnsi="仿宋" w:eastAsia="仿宋" w:cs="Times New Roman"/>
          <w:b/>
          <w:bCs/>
          <w:sz w:val="28"/>
          <w:szCs w:val="28"/>
          <w:lang w:val="en-US" w:eastAsia="zh-CN"/>
        </w:rPr>
        <w:outlineLvl w:val="3"/>
      </w:pPr>
      <w:r/>
      <w:bookmarkStart w:id="59" w:name="_Toc20823278"/>
      <w:r/>
      <w:bookmarkStart w:id="60" w:name="_Toc16938522"/>
      <w:r/>
      <w:bookmarkStart w:id="61" w:name="_Toc513029206"/>
      <w:r>
        <w:rPr>
          <w:rFonts w:ascii="仿宋" w:hAnsi="仿宋" w:eastAsia="仿宋" w:cs="Times New Roman"/>
          <w:b/>
          <w:bCs/>
          <w:sz w:val="28"/>
          <w:szCs w:val="28"/>
        </w:rPr>
        <w:t xml:space="preserve">3.适用法律</w:t>
      </w:r>
      <w:bookmarkEnd w:id="59"/>
      <w:r/>
      <w:bookmarkEnd w:id="60"/>
      <w:r/>
      <w:bookmarkEnd w:id="61"/>
      <w:r>
        <w:rPr>
          <w:rFonts w:hint="eastAsia" w:ascii="仿宋" w:hAnsi="仿宋" w:eastAsia="仿宋" w:cs="Times New Roman"/>
          <w:b/>
          <w:bCs/>
          <w:sz w:val="28"/>
          <w:szCs w:val="28"/>
          <w:lang w:val="en-US" w:eastAsia="zh-CN"/>
        </w:rPr>
        <w:t xml:space="preserve">和标准</w:t>
      </w:r>
      <w:r>
        <w:rPr>
          <w:rFonts w:ascii="仿宋" w:hAnsi="仿宋" w:eastAsia="仿宋" w:cs="Times New Roman"/>
          <w:b/>
          <w:bCs/>
          <w:sz w:val="28"/>
          <w:szCs w:val="28"/>
          <w:lang w:val="en-US" w:eastAsia="zh-CN"/>
        </w:rPr>
      </w:r>
      <w:r/>
    </w:p>
    <w:p>
      <w:pPr>
        <w:pStyle w:val="911"/>
        <w:ind w:firstLine="490"/>
        <w:spacing w:line="480" w:lineRule="exact"/>
        <w:rPr>
          <w:rFonts w:ascii="仿宋" w:hAnsi="仿宋" w:eastAsia="仿宋"/>
          <w:sz w:val="28"/>
          <w:szCs w:val="28"/>
        </w:rPr>
      </w:pPr>
      <w:r>
        <w:rPr>
          <w:rFonts w:ascii="仿宋" w:hAnsi="仿宋" w:eastAsia="仿宋"/>
          <w:sz w:val="28"/>
          <w:szCs w:val="28"/>
        </w:rPr>
        <w:t xml:space="preserve">3.1 本次招标及由此产生的合同受中华人民共和国有关的法律法规制约和保护。</w:t>
      </w:r>
      <w:r>
        <w:rPr>
          <w:rFonts w:ascii="仿宋" w:hAnsi="仿宋" w:eastAsia="仿宋"/>
          <w:sz w:val="28"/>
          <w:szCs w:val="28"/>
        </w:rPr>
      </w:r>
      <w:r/>
    </w:p>
    <w:p>
      <w:pPr>
        <w:pStyle w:val="911"/>
        <w:ind w:firstLine="490"/>
        <w:spacing w:line="480" w:lineRule="exact"/>
        <w:rPr>
          <w:rFonts w:ascii="仿宋" w:hAnsi="仿宋" w:eastAsia="仿宋" w:cs="Times New Roman"/>
          <w:sz w:val="28"/>
          <w:szCs w:val="28"/>
          <w:u w:val="none"/>
          <w:lang w:val="en-US" w:eastAsia="zh-CN"/>
        </w:rPr>
      </w:pPr>
      <w:r>
        <w:rPr>
          <w:rFonts w:hint="eastAsia" w:ascii="仿宋" w:hAnsi="仿宋" w:eastAsia="仿宋" w:cs="Times New Roman"/>
          <w:sz w:val="28"/>
          <w:szCs w:val="28"/>
          <w:u w:val="none"/>
          <w:lang w:val="en-US" w:eastAsia="zh-CN"/>
        </w:rPr>
        <w:t xml:space="preserve">3.2 在本项目政府采购活动过程中，如果所执行的标准有更新的，按照最新标准执行。</w:t>
      </w:r>
      <w:r>
        <w:rPr>
          <w:rFonts w:ascii="仿宋" w:hAnsi="仿宋" w:eastAsia="仿宋" w:cs="Times New Roman"/>
          <w:sz w:val="28"/>
          <w:szCs w:val="28"/>
          <w:u w:val="none"/>
          <w:lang w:val="en-US" w:eastAsia="zh-CN"/>
        </w:rPr>
      </w:r>
      <w:r/>
    </w:p>
    <w:p>
      <w:pPr>
        <w:pStyle w:val="911"/>
        <w:keepNext/>
        <w:spacing w:line="480" w:lineRule="exact"/>
        <w:rPr>
          <w:rFonts w:ascii="仿宋" w:hAnsi="仿宋" w:eastAsia="仿宋"/>
          <w:b/>
          <w:bCs/>
          <w:sz w:val="28"/>
          <w:szCs w:val="28"/>
        </w:rPr>
        <w:outlineLvl w:val="3"/>
      </w:pPr>
      <w:r/>
      <w:bookmarkStart w:id="62" w:name="_Toc462564067"/>
      <w:r/>
      <w:bookmarkStart w:id="63" w:name="_Toc513029207"/>
      <w:r/>
      <w:bookmarkStart w:id="64" w:name="_Toc20823279"/>
      <w:r/>
      <w:bookmarkStart w:id="65" w:name="_Toc16938523"/>
      <w:r>
        <w:rPr>
          <w:rFonts w:ascii="仿宋" w:hAnsi="仿宋" w:eastAsia="仿宋"/>
          <w:b/>
          <w:bCs/>
          <w:sz w:val="28"/>
          <w:szCs w:val="28"/>
        </w:rPr>
        <w:t xml:space="preserve">4.投标费用</w:t>
      </w:r>
      <w:bookmarkEnd w:id="62"/>
      <w:r/>
      <w:bookmarkEnd w:id="63"/>
      <w:r/>
      <w:bookmarkEnd w:id="64"/>
      <w:r/>
      <w:bookmarkEnd w:id="65"/>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bCs/>
          <w:sz w:val="28"/>
          <w:szCs w:val="28"/>
        </w:rPr>
        <w:t xml:space="preserve">4.1</w:t>
      </w:r>
      <w:r>
        <w:rPr>
          <w:rFonts w:ascii="仿宋" w:hAnsi="仿宋" w:eastAsia="仿宋"/>
          <w:sz w:val="28"/>
          <w:szCs w:val="28"/>
        </w:rPr>
        <w:t xml:space="preserve"> 投标人应自行承担所有与参加投标有关的费用，无论投标过程中的做法和结果如何，南通市</w:t>
      </w:r>
      <w:r>
        <w:rPr>
          <w:rFonts w:hint="eastAsia" w:ascii="仿宋" w:hAnsi="仿宋" w:eastAsia="仿宋"/>
          <w:sz w:val="28"/>
          <w:szCs w:val="28"/>
          <w:lang w:val="en-US" w:eastAsia="zh-CN"/>
        </w:rPr>
        <w:t xml:space="preserve">公共资源交易中心</w:t>
      </w:r>
      <w:r>
        <w:rPr>
          <w:rFonts w:ascii="仿宋" w:hAnsi="仿宋" w:eastAsia="仿宋"/>
          <w:sz w:val="28"/>
          <w:szCs w:val="28"/>
        </w:rPr>
        <w:t xml:space="preserve">（以下简称</w:t>
      </w:r>
      <w:r>
        <w:rPr>
          <w:rFonts w:hint="eastAsia" w:ascii="仿宋" w:hAnsi="仿宋" w:eastAsia="仿宋"/>
          <w:sz w:val="28"/>
          <w:szCs w:val="28"/>
          <w:lang w:val="en-US" w:eastAsia="zh-CN"/>
        </w:rPr>
        <w:t xml:space="preserve">交易中心</w:t>
      </w:r>
      <w:r>
        <w:rPr>
          <w:rFonts w:ascii="仿宋" w:hAnsi="仿宋" w:eastAsia="仿宋"/>
          <w:sz w:val="28"/>
          <w:szCs w:val="28"/>
        </w:rPr>
        <w:t xml:space="preserve">）在任何情况下均无义务和责任承担</w:t>
      </w:r>
      <w:r>
        <w:rPr>
          <w:rFonts w:hint="eastAsia" w:ascii="仿宋" w:hAnsi="仿宋" w:eastAsia="仿宋"/>
          <w:sz w:val="28"/>
          <w:szCs w:val="28"/>
          <w:lang w:val="en-US" w:eastAsia="zh-CN"/>
        </w:rPr>
        <w:t xml:space="preserve">上述</w:t>
      </w:r>
      <w:r>
        <w:rPr>
          <w:rFonts w:ascii="仿宋" w:hAnsi="仿宋" w:eastAsia="仿宋"/>
          <w:sz w:val="28"/>
          <w:szCs w:val="28"/>
        </w:rPr>
        <w:t xml:space="preserve">费用。</w:t>
      </w:r>
      <w:r>
        <w:rPr>
          <w:rFonts w:ascii="仿宋" w:hAnsi="仿宋" w:eastAsia="仿宋"/>
          <w:sz w:val="28"/>
          <w:szCs w:val="28"/>
        </w:rPr>
      </w:r>
      <w:r/>
    </w:p>
    <w:p>
      <w:pPr>
        <w:pStyle w:val="911"/>
        <w:ind w:firstLine="560"/>
        <w:spacing w:line="480" w:lineRule="exact"/>
        <w:rPr>
          <w:rFonts w:ascii="仿宋" w:hAnsi="仿宋" w:eastAsia="仿宋"/>
          <w:sz w:val="28"/>
          <w:szCs w:val="28"/>
        </w:rPr>
      </w:pPr>
      <w:r>
        <w:rPr>
          <w:rFonts w:ascii="仿宋" w:hAnsi="仿宋" w:eastAsia="仿宋"/>
          <w:sz w:val="28"/>
          <w:szCs w:val="28"/>
        </w:rPr>
        <w:t xml:space="preserve">4.2本次招标</w:t>
      </w:r>
      <w:r>
        <w:rPr>
          <w:rFonts w:hint="eastAsia" w:ascii="仿宋" w:hAnsi="仿宋" w:eastAsia="仿宋"/>
          <w:sz w:val="28"/>
          <w:szCs w:val="28"/>
          <w:lang w:val="en-US" w:eastAsia="zh-CN"/>
        </w:rPr>
        <w:t xml:space="preserve">交易</w:t>
      </w:r>
      <w:r>
        <w:rPr>
          <w:rFonts w:ascii="仿宋" w:hAnsi="仿宋" w:eastAsia="仿宋"/>
          <w:sz w:val="28"/>
          <w:szCs w:val="28"/>
        </w:rPr>
        <w:t xml:space="preserve">中心和采购人不收取标书工本费与中标服务费。</w:t>
      </w:r>
      <w:r>
        <w:rPr>
          <w:rFonts w:ascii="仿宋" w:hAnsi="仿宋" w:eastAsia="仿宋"/>
          <w:sz w:val="28"/>
          <w:szCs w:val="28"/>
        </w:rPr>
      </w:r>
      <w:r/>
    </w:p>
    <w:p>
      <w:pPr>
        <w:pStyle w:val="911"/>
        <w:keepNext/>
        <w:spacing w:line="480" w:lineRule="exact"/>
        <w:rPr>
          <w:rFonts w:ascii="仿宋" w:hAnsi="仿宋" w:eastAsia="仿宋"/>
          <w:b/>
          <w:bCs/>
          <w:sz w:val="28"/>
          <w:szCs w:val="28"/>
        </w:rPr>
        <w:outlineLvl w:val="3"/>
      </w:pPr>
      <w:r>
        <w:rPr>
          <w:rFonts w:ascii="仿宋" w:hAnsi="仿宋" w:eastAsia="仿宋"/>
          <w:b/>
          <w:bCs/>
          <w:sz w:val="28"/>
          <w:szCs w:val="28"/>
        </w:rPr>
        <w:t xml:space="preserve">5.招标文件的约束力</w:t>
      </w:r>
      <w:r>
        <w:rPr>
          <w:rFonts w:ascii="仿宋" w:hAnsi="仿宋" w:eastAsia="仿宋"/>
          <w:b/>
          <w:bCs/>
          <w:sz w:val="28"/>
          <w:szCs w:val="28"/>
        </w:rPr>
      </w:r>
      <w:r/>
    </w:p>
    <w:p>
      <w:pPr>
        <w:pStyle w:val="911"/>
        <w:ind w:firstLine="560"/>
        <w:spacing w:line="480" w:lineRule="exact"/>
        <w:rPr>
          <w:rFonts w:ascii="仿宋" w:hAnsi="仿宋" w:eastAsia="仿宋"/>
          <w:sz w:val="28"/>
          <w:szCs w:val="28"/>
        </w:rPr>
      </w:pPr>
      <w:r>
        <w:rPr>
          <w:rFonts w:ascii="仿宋" w:hAnsi="仿宋" w:eastAsia="仿宋"/>
          <w:bCs/>
          <w:sz w:val="28"/>
          <w:szCs w:val="28"/>
        </w:rPr>
        <w:t xml:space="preserve">5.1</w:t>
      </w:r>
      <w:r>
        <w:rPr>
          <w:rFonts w:ascii="仿宋" w:hAnsi="仿宋" w:eastAsia="仿宋"/>
          <w:sz w:val="28"/>
          <w:szCs w:val="28"/>
        </w:rPr>
        <w:t xml:space="preserve"> 投标人一旦参加本项目采购活动，即被认为接受了本招标文件的规定和约束。</w:t>
      </w:r>
      <w:r>
        <w:rPr>
          <w:rFonts w:ascii="仿宋" w:hAnsi="仿宋" w:eastAsia="仿宋"/>
          <w:sz w:val="28"/>
          <w:szCs w:val="28"/>
        </w:rPr>
      </w:r>
      <w:r/>
    </w:p>
    <w:p>
      <w:pPr>
        <w:pStyle w:val="911"/>
        <w:ind w:firstLine="281"/>
        <w:keepLines/>
        <w:keepNext/>
        <w:spacing w:before="145" w:after="145" w:line="480" w:lineRule="exact"/>
        <w:rPr>
          <w:rFonts w:hint="eastAsia" w:ascii="仿宋" w:hAnsi="仿宋" w:eastAsia="仿宋"/>
          <w:b/>
          <w:bCs/>
          <w:color w:val="000000"/>
          <w:sz w:val="28"/>
          <w:szCs w:val="28"/>
        </w:rPr>
        <w:outlineLvl w:val="2"/>
      </w:pPr>
      <w:r/>
      <w:bookmarkStart w:id="66" w:name="_Toc20823281"/>
      <w:r/>
      <w:bookmarkStart w:id="67" w:name="_Toc120614215"/>
      <w:r/>
      <w:bookmarkStart w:id="68" w:name="_Toc513029209"/>
      <w:r/>
      <w:bookmarkStart w:id="69" w:name="_Toc16938525"/>
      <w:r>
        <w:rPr>
          <w:rFonts w:hint="eastAsia" w:ascii="仿宋" w:hAnsi="仿宋" w:eastAsia="仿宋"/>
          <w:b/>
          <w:bCs/>
          <w:color w:val="000000"/>
          <w:sz w:val="28"/>
          <w:szCs w:val="28"/>
        </w:rPr>
        <w:t xml:space="preserve">二、招标文件</w:t>
      </w:r>
      <w:bookmarkEnd w:id="66"/>
      <w:r/>
      <w:bookmarkEnd w:id="67"/>
      <w:r/>
      <w:bookmarkEnd w:id="68"/>
      <w:r/>
      <w:bookmarkEnd w:id="69"/>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70" w:name="_Toc20823282"/>
      <w:r/>
      <w:bookmarkStart w:id="71" w:name="_Toc16938526"/>
      <w:r/>
      <w:bookmarkStart w:id="72" w:name="_Toc513029210"/>
      <w:r>
        <w:rPr>
          <w:rFonts w:hint="eastAsia" w:ascii="仿宋" w:hAnsi="仿宋" w:eastAsia="仿宋" w:cs="Arial"/>
          <w:b/>
          <w:bCs/>
          <w:color w:val="000000"/>
          <w:sz w:val="28"/>
          <w:szCs w:val="28"/>
        </w:rPr>
        <w:t xml:space="preserve">6、招标文件构成</w:t>
      </w:r>
      <w:bookmarkEnd w:id="70"/>
      <w:r/>
      <w:bookmarkEnd w:id="71"/>
      <w:r/>
      <w:bookmarkEnd w:id="72"/>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6.1</w:t>
      </w:r>
      <w:r>
        <w:rPr>
          <w:rFonts w:hint="eastAsia" w:ascii="仿宋" w:hAnsi="仿宋" w:eastAsia="仿宋"/>
          <w:color w:val="000000"/>
          <w:sz w:val="28"/>
          <w:szCs w:val="28"/>
        </w:rPr>
        <w:t xml:space="preserve"> 招标文件由以下部分组成：</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w:t>
      </w:r>
      <w:r>
        <w:rPr>
          <w:rFonts w:ascii="仿宋" w:hAnsi="仿宋" w:eastAsia="仿宋"/>
          <w:color w:val="000000"/>
          <w:sz w:val="28"/>
          <w:szCs w:val="28"/>
        </w:rPr>
        <w:t xml:space="preserve">邀请</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（2）投标人须知</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（3）合同文本</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（4）采购需求</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（5）评标方法与评标标准</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（6）投标文件格式</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请仔细检查招标文件是否齐全，如有缺漏请立即与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中心联系解决。</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6.2</w:t>
      </w:r>
      <w:r>
        <w:rPr>
          <w:rFonts w:hint="eastAsia" w:ascii="仿宋" w:hAnsi="仿宋" w:eastAsia="仿宋"/>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73" w:name="_Toc462564070"/>
      <w:r/>
      <w:bookmarkStart w:id="74" w:name="_Toc513029211"/>
      <w:r/>
      <w:bookmarkStart w:id="75" w:name="_Toc16938527"/>
      <w:r/>
      <w:bookmarkStart w:id="76" w:name="_Toc20823283"/>
      <w:r>
        <w:rPr>
          <w:rFonts w:hint="eastAsia" w:ascii="仿宋" w:hAnsi="仿宋" w:eastAsia="仿宋" w:cs="Arial"/>
          <w:b/>
          <w:bCs/>
          <w:color w:val="000000"/>
          <w:sz w:val="28"/>
          <w:szCs w:val="28"/>
        </w:rPr>
        <w:t xml:space="preserve">7、招标文件的澄清</w:t>
      </w:r>
      <w:bookmarkEnd w:id="73"/>
      <w:r/>
      <w:bookmarkEnd w:id="74"/>
      <w:r/>
      <w:bookmarkEnd w:id="75"/>
      <w:r/>
      <w:bookmarkEnd w:id="76"/>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任何要求对招标文件进行澄清的投标人，应在投标截止期</w:t>
      </w:r>
      <w:r>
        <w:rPr>
          <w:rFonts w:hint="eastAsia" w:ascii="仿宋" w:hAnsi="仿宋" w:eastAsia="仿宋"/>
          <w:b/>
          <w:color w:val="000000"/>
          <w:sz w:val="28"/>
          <w:szCs w:val="28"/>
        </w:rPr>
        <w:t xml:space="preserve">十日</w:t>
      </w:r>
      <w:r>
        <w:rPr>
          <w:rFonts w:hint="eastAsia" w:ascii="仿宋" w:hAnsi="仿宋" w:eastAsia="仿宋"/>
          <w:color w:val="000000"/>
          <w:sz w:val="28"/>
          <w:szCs w:val="28"/>
        </w:rPr>
        <w:t xml:space="preserve">前按招标公告中的通讯地址，以书面形式通知</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w:t>
      </w:r>
      <w:r>
        <w:rPr>
          <w:rFonts w:hint="eastAsia" w:ascii="仿宋" w:hAnsi="仿宋" w:eastAsia="仿宋"/>
          <w:color w:val="000000"/>
          <w:sz w:val="28"/>
          <w:szCs w:val="28"/>
          <w:highlight w:val="none"/>
        </w:rPr>
        <w:t xml:space="preserve">。采购人有权对发出的招标文件进行必要的澄清或修改。</w:t>
      </w:r>
      <w:r>
        <w:rPr>
          <w:rFonts w:hint="eastAsia" w:ascii="仿宋" w:hAnsi="仿宋" w:eastAsia="仿宋"/>
          <w:color w:val="000000"/>
          <w:sz w:val="28"/>
          <w:szCs w:val="28"/>
          <w:highlight w:val="none"/>
        </w:rPr>
      </w:r>
      <w:r/>
    </w:p>
    <w:p>
      <w:pPr>
        <w:pStyle w:val="911"/>
        <w:keepLines/>
        <w:keepNext/>
        <w:spacing w:line="480" w:lineRule="exact"/>
        <w:rPr>
          <w:rFonts w:hint="eastAsia" w:ascii="仿宋" w:hAnsi="仿宋" w:eastAsia="仿宋" w:cs="Arial"/>
          <w:b/>
          <w:bCs/>
          <w:color w:val="000000"/>
          <w:sz w:val="28"/>
          <w:szCs w:val="28"/>
        </w:rPr>
        <w:outlineLvl w:val="3"/>
      </w:pPr>
      <w:r/>
      <w:bookmarkStart w:id="77" w:name="_Toc462564071"/>
      <w:r/>
      <w:bookmarkStart w:id="78" w:name="_Toc20823284"/>
      <w:r/>
      <w:bookmarkStart w:id="79" w:name="_Toc16938528"/>
      <w:r/>
      <w:bookmarkStart w:id="80" w:name="_Toc513029212"/>
      <w:r>
        <w:rPr>
          <w:rFonts w:hint="eastAsia" w:ascii="仿宋" w:hAnsi="仿宋" w:eastAsia="仿宋" w:cs="Arial"/>
          <w:b/>
          <w:bCs/>
          <w:color w:val="000000"/>
          <w:sz w:val="28"/>
          <w:szCs w:val="28"/>
        </w:rPr>
        <w:t xml:space="preserve">8、招标文件的修改</w:t>
      </w:r>
      <w:bookmarkEnd w:id="77"/>
      <w:r/>
      <w:bookmarkEnd w:id="78"/>
      <w:r/>
      <w:bookmarkEnd w:id="79"/>
      <w:r/>
      <w:bookmarkEnd w:id="80"/>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8.1</w:t>
      </w:r>
      <w:r>
        <w:rPr>
          <w:rFonts w:hint="eastAsia" w:ascii="仿宋" w:hAnsi="仿宋" w:eastAsia="仿宋"/>
          <w:color w:val="000000"/>
          <w:sz w:val="28"/>
          <w:szCs w:val="28"/>
        </w:rPr>
        <w:t xml:space="preserve"> 在投标截止时间前，</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中心可以对招标文件进行修改。</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8.2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中心有权按照法定的要求推迟投标截止日期和开标日期。</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8.3 </w:t>
      </w:r>
      <w:r>
        <w:rPr>
          <w:rFonts w:hint="eastAsia" w:ascii="仿宋" w:hAnsi="仿宋" w:eastAsia="仿宋"/>
          <w:color w:val="000000"/>
          <w:sz w:val="28"/>
          <w:szCs w:val="28"/>
        </w:rPr>
        <w:t xml:space="preserve">招标文件的修改将在江苏政府采购网公布，补充文件将作为招标文件的组成部分，并对投标人具有约束力。</w:t>
      </w:r>
      <w:r>
        <w:rPr>
          <w:rFonts w:hint="eastAsia" w:ascii="仿宋" w:hAnsi="仿宋" w:eastAsia="仿宋"/>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81" w:name="_Toc462564072"/>
      <w:r/>
      <w:bookmarkStart w:id="82" w:name="_Toc20823285"/>
      <w:r/>
      <w:bookmarkStart w:id="83" w:name="_Toc513029213"/>
      <w:r/>
      <w:bookmarkStart w:id="84" w:name="_Toc16938529"/>
      <w:r/>
      <w:bookmarkStart w:id="85" w:name="_Toc120614216"/>
      <w:r>
        <w:rPr>
          <w:rFonts w:hint="eastAsia" w:ascii="仿宋" w:hAnsi="仿宋" w:eastAsia="仿宋"/>
          <w:b/>
          <w:bCs/>
          <w:color w:val="000000"/>
          <w:sz w:val="28"/>
          <w:szCs w:val="28"/>
        </w:rPr>
        <w:t xml:space="preserve">三、投标文件的编制</w:t>
      </w:r>
      <w:bookmarkEnd w:id="81"/>
      <w:r/>
      <w:bookmarkEnd w:id="82"/>
      <w:r/>
      <w:bookmarkEnd w:id="83"/>
      <w:r/>
      <w:bookmarkEnd w:id="84"/>
      <w:r/>
      <w:bookmarkEnd w:id="85"/>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86" w:name="_Toc20823286"/>
      <w:r/>
      <w:bookmarkStart w:id="87" w:name="_Toc16938530"/>
      <w:r/>
      <w:bookmarkStart w:id="88" w:name="_Toc513029214"/>
      <w:r/>
      <w:bookmarkStart w:id="89" w:name="_Toc462564073"/>
      <w:r>
        <w:rPr>
          <w:rFonts w:hint="eastAsia" w:ascii="仿宋" w:hAnsi="仿宋" w:eastAsia="仿宋" w:cs="Arial"/>
          <w:b/>
          <w:bCs/>
          <w:color w:val="000000"/>
          <w:sz w:val="28"/>
          <w:szCs w:val="28"/>
        </w:rPr>
        <w:t xml:space="preserve">9、投标文件的语言及度量衡单位</w:t>
      </w:r>
      <w:bookmarkEnd w:id="86"/>
      <w:r/>
      <w:bookmarkEnd w:id="87"/>
      <w:r/>
      <w:bookmarkEnd w:id="88"/>
      <w:r/>
      <w:bookmarkEnd w:id="89"/>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9.1</w:t>
      </w:r>
      <w:r>
        <w:rPr>
          <w:rFonts w:hint="eastAsia" w:ascii="仿宋" w:hAnsi="仿宋" w:eastAsia="仿宋"/>
          <w:color w:val="000000"/>
          <w:sz w:val="28"/>
          <w:szCs w:val="28"/>
        </w:rPr>
        <w:t xml:space="preserve"> 投标人提交的投标文件以及投标人与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中心就有关投标的所有来往通知、函件和文件均应使用简体中文。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9.2</w:t>
      </w:r>
      <w:r>
        <w:rPr>
          <w:rFonts w:hint="eastAsia" w:ascii="仿宋" w:hAnsi="仿宋" w:eastAsia="仿宋"/>
          <w:color w:val="000000"/>
          <w:sz w:val="28"/>
          <w:szCs w:val="28"/>
        </w:rPr>
        <w:t xml:space="preserve"> 除技术性能另有规定外，投标文件所使用的度量衡单位，均须采用国家法定计量单位。</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90" w:name="_Toc20823287"/>
      <w:r/>
      <w:bookmarkStart w:id="91" w:name="_Toc16938531"/>
      <w:r/>
      <w:bookmarkStart w:id="92" w:name="_Toc513029215"/>
      <w:r/>
      <w:bookmarkStart w:id="93" w:name="_Toc462564074"/>
      <w:r>
        <w:rPr>
          <w:rFonts w:hint="eastAsia" w:ascii="仿宋" w:hAnsi="仿宋" w:eastAsia="仿宋" w:cs="Arial"/>
          <w:b/>
          <w:bCs/>
          <w:color w:val="000000"/>
          <w:sz w:val="28"/>
          <w:szCs w:val="28"/>
        </w:rPr>
        <w:t xml:space="preserve">10、投标文件构成</w:t>
      </w:r>
      <w:bookmarkEnd w:id="90"/>
      <w:r/>
      <w:bookmarkEnd w:id="91"/>
      <w:r/>
      <w:bookmarkEnd w:id="92"/>
      <w:r/>
      <w:bookmarkEnd w:id="93"/>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10.1</w:t>
      </w:r>
      <w:r>
        <w:rPr>
          <w:rFonts w:hint="eastAsia" w:ascii="仿宋" w:hAnsi="仿宋" w:eastAsia="仿宋"/>
          <w:color w:val="000000"/>
          <w:sz w:val="28"/>
          <w:szCs w:val="28"/>
        </w:rPr>
        <w:t xml:space="preserve"> 投标人编写的投标文件应包括资格证明文件</w:t>
      </w:r>
      <w:r>
        <w:rPr>
          <w:rFonts w:hint="eastAsia" w:ascii="仿宋" w:hAnsi="仿宋" w:eastAsia="仿宋"/>
          <w:color w:val="000000"/>
          <w:sz w:val="28"/>
          <w:szCs w:val="28"/>
        </w:rPr>
        <w:t xml:space="preserve">、实质性要求响应及偏离表、投标分项报价表、技术要求响应及偏离表、商务要求响应及偏离表、其他证明文件、投标函、开标一览表等部分。</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10.2 如标书制作工具中格式和内容与“江苏政府采购网”发布的招标文件不一致，请以“江苏政府采购网”发布的招标文件为准。</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94" w:name="_Hlt26954838"/>
      <w:r/>
      <w:bookmarkEnd w:id="94"/>
      <w:r/>
      <w:bookmarkStart w:id="95" w:name="_Hlt26668975"/>
      <w:r/>
      <w:bookmarkEnd w:id="95"/>
      <w:r/>
      <w:bookmarkStart w:id="96" w:name="_Hlt26670360"/>
      <w:r/>
      <w:bookmarkEnd w:id="96"/>
      <w:r/>
      <w:bookmarkStart w:id="97" w:name="_Toc49090509"/>
      <w:r/>
      <w:bookmarkStart w:id="98" w:name="_Toc513029219"/>
      <w:r/>
      <w:bookmarkStart w:id="99" w:name="_Toc14577357"/>
      <w:r/>
      <w:bookmarkStart w:id="100" w:name="_Toc49090507"/>
      <w:r/>
      <w:bookmarkStart w:id="101" w:name="_Toc14577354"/>
      <w:r/>
      <w:bookmarkStart w:id="102" w:name="_Toc513029216"/>
      <w:r/>
      <w:bookmarkStart w:id="103" w:name="_Toc49090508"/>
      <w:r/>
      <w:bookmarkStart w:id="104" w:name="_Toc14577355"/>
      <w:r>
        <w:rPr>
          <w:rFonts w:hint="eastAsia" w:ascii="仿宋" w:hAnsi="仿宋" w:eastAsia="仿宋" w:cs="Arial"/>
          <w:b/>
          <w:bCs/>
          <w:color w:val="000000"/>
          <w:sz w:val="28"/>
          <w:szCs w:val="28"/>
        </w:rPr>
        <w:t xml:space="preserve">11、证明投标人及投标标的符合招标文件规定的文件</w:t>
      </w:r>
      <w:bookmarkEnd w:id="97"/>
      <w:r/>
      <w:bookmarkEnd w:id="98"/>
      <w:r/>
      <w:bookmarkEnd w:id="99"/>
      <w:r>
        <w:rPr>
          <w:rFonts w:hint="eastAsia" w:ascii="仿宋" w:hAnsi="仿宋" w:eastAsia="仿宋" w:cs="Arial"/>
          <w:b/>
          <w:bCs/>
          <w:color w:val="000000"/>
          <w:sz w:val="28"/>
          <w:szCs w:val="28"/>
        </w:rPr>
      </w:r>
      <w:r/>
    </w:p>
    <w:p>
      <w:pPr>
        <w:pStyle w:val="911"/>
        <w:spacing w:line="480" w:lineRule="exact"/>
        <w:rPr>
          <w:rFonts w:hint="eastAsia" w:ascii="仿宋" w:hAnsi="仿宋" w:eastAsia="仿宋"/>
          <w:color w:val="000000"/>
          <w:sz w:val="28"/>
          <w:szCs w:val="28"/>
        </w:rPr>
      </w:pPr>
      <w:r/>
      <w:bookmarkEnd w:id="100"/>
      <w:r/>
      <w:bookmarkEnd w:id="101"/>
      <w:r/>
      <w:bookmarkEnd w:id="102"/>
      <w:r>
        <w:rPr>
          <w:rFonts w:hint="eastAsia" w:ascii="仿宋" w:hAnsi="仿宋" w:eastAsia="仿宋"/>
          <w:color w:val="000000"/>
          <w:sz w:val="28"/>
          <w:szCs w:val="28"/>
        </w:rPr>
        <w:t xml:space="preserve">    11.1 投标人应按照招标文件要求提交证明文件，证明其及投标标的符合招标文件规定。</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11.2招标文件对证明文件无明确形式要求的，证明文件可以以文字资料、图纸和数据等形式提交。</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End w:id="103"/>
      <w:r/>
      <w:bookmarkEnd w:id="104"/>
      <w:r>
        <w:rPr>
          <w:rFonts w:hint="eastAsia" w:ascii="仿宋" w:hAnsi="仿宋" w:eastAsia="仿宋" w:cs="Arial"/>
          <w:b/>
          <w:bCs/>
          <w:color w:val="000000"/>
          <w:sz w:val="28"/>
          <w:szCs w:val="28"/>
        </w:rPr>
        <w:t xml:space="preserve">12、投标分项报价表</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12.1</w:t>
      </w:r>
      <w:r>
        <w:rPr>
          <w:rFonts w:hint="eastAsia" w:ascii="仿宋" w:hAnsi="仿宋" w:eastAsia="仿宋"/>
          <w:color w:val="000000"/>
          <w:sz w:val="28"/>
          <w:szCs w:val="28"/>
        </w:rPr>
        <w:t xml:space="preserve"> 投标人按照招标文件规定格式填报投标分项报价表。</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12.2</w:t>
      </w:r>
      <w:r>
        <w:rPr>
          <w:rFonts w:hint="eastAsia" w:ascii="仿宋" w:hAnsi="仿宋" w:eastAsia="仿宋"/>
          <w:bCs/>
          <w:color w:val="000000"/>
          <w:sz w:val="28"/>
          <w:szCs w:val="28"/>
        </w:rPr>
        <w:t xml:space="preserve">投标货币。投标文件中的单价和总价无特殊规定的采用人民币报价，以元为单位标注。</w:t>
      </w:r>
      <w:r>
        <w:rPr>
          <w:rFonts w:hint="eastAsia" w:ascii="仿宋" w:hAnsi="仿宋" w:eastAsia="仿宋"/>
          <w:color w:val="000000"/>
          <w:sz w:val="28"/>
          <w:szCs w:val="28"/>
        </w:rPr>
        <w:t xml:space="preserve">招标文件中另有规定的按规定执行。</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05" w:name="_Hlt26670482"/>
      <w:r/>
      <w:bookmarkEnd w:id="105"/>
      <w:r/>
      <w:bookmarkStart w:id="106" w:name="_Hlt26954846"/>
      <w:r/>
      <w:bookmarkEnd w:id="106"/>
      <w:r/>
      <w:bookmarkStart w:id="107" w:name="_Hlt26954731"/>
      <w:r/>
      <w:bookmarkEnd w:id="107"/>
      <w:r/>
      <w:bookmarkStart w:id="108" w:name="_Hlt26954848"/>
      <w:r/>
      <w:bookmarkEnd w:id="108"/>
      <w:r/>
      <w:bookmarkStart w:id="109" w:name="_Hlt26670486"/>
      <w:r/>
      <w:bookmarkEnd w:id="109"/>
      <w:r>
        <w:rPr>
          <w:rFonts w:hint="eastAsia" w:ascii="仿宋" w:hAnsi="仿宋" w:eastAsia="仿宋" w:cs="Arial"/>
          <w:b/>
          <w:bCs/>
          <w:color w:val="000000"/>
          <w:sz w:val="28"/>
          <w:szCs w:val="28"/>
        </w:rPr>
        <w:t xml:space="preserve">13、技术要求响应及偏离表、商务要求响应及偏离表</w:t>
      </w:r>
      <w:r>
        <w:rPr>
          <w:rFonts w:hint="eastAsia" w:ascii="仿宋" w:hAnsi="仿宋" w:eastAsia="仿宋" w:cs="Arial"/>
          <w:b/>
          <w:bCs/>
          <w:color w:val="000000"/>
          <w:sz w:val="28"/>
          <w:szCs w:val="28"/>
        </w:rPr>
      </w:r>
      <w:r/>
    </w:p>
    <w:p>
      <w:pPr>
        <w:pStyle w:val="911"/>
        <w:ind w:firstLine="480"/>
        <w:spacing w:line="480" w:lineRule="exact"/>
        <w:rPr>
          <w:rFonts w:hint="eastAsia" w:ascii="仿宋" w:hAnsi="仿宋" w:eastAsia="仿宋" w:cs="宋体"/>
          <w:color w:val="000000"/>
          <w:sz w:val="28"/>
          <w:szCs w:val="28"/>
          <w:lang w:val="zh-CN"/>
        </w:rPr>
      </w:pP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3</w:t>
      </w:r>
      <w:r>
        <w:rPr>
          <w:rFonts w:ascii="仿宋" w:hAnsi="仿宋" w:eastAsia="仿宋" w:cs="宋体"/>
          <w:bCs/>
          <w:color w:val="000000"/>
          <w:sz w:val="28"/>
          <w:szCs w:val="28"/>
          <w:lang w:val="zh-CN"/>
        </w:rPr>
        <w:t xml:space="preserve">.1</w:t>
      </w:r>
      <w:r>
        <w:rPr>
          <w:rFonts w:hint="eastAsia" w:ascii="仿宋" w:hAnsi="仿宋" w:eastAsia="仿宋" w:cs="宋体"/>
          <w:bCs/>
          <w:color w:val="000000"/>
          <w:sz w:val="28"/>
          <w:szCs w:val="28"/>
          <w:lang w:val="zh-CN"/>
        </w:rPr>
        <w:t xml:space="preserve"> </w:t>
      </w:r>
      <w:r>
        <w:rPr>
          <w:rFonts w:hint="eastAsia" w:ascii="仿宋" w:hAnsi="仿宋" w:eastAsia="仿宋" w:cs="宋体"/>
          <w:color w:val="000000"/>
          <w:sz w:val="28"/>
          <w:szCs w:val="28"/>
          <w:lang w:val="zh-CN"/>
        </w:rPr>
        <w:t xml:space="preserve">投标人需对招标文件中的技术要求与商务要求逐项作出响应或偏离，并说明原因。</w:t>
      </w:r>
      <w:r>
        <w:rPr>
          <w:rFonts w:hint="eastAsia" w:ascii="仿宋" w:hAnsi="仿宋" w:eastAsia="仿宋" w:cs="宋体"/>
          <w:color w:val="000000"/>
          <w:sz w:val="28"/>
          <w:szCs w:val="28"/>
          <w:lang w:val="zh-CN"/>
        </w:rPr>
      </w:r>
      <w:r/>
    </w:p>
    <w:p>
      <w:pPr>
        <w:pStyle w:val="911"/>
        <w:ind w:firstLine="480"/>
        <w:spacing w:line="480" w:lineRule="exact"/>
        <w:rPr>
          <w:rFonts w:hint="eastAsia" w:ascii="仿宋" w:hAnsi="仿宋" w:eastAsia="仿宋" w:cs="宋体"/>
          <w:color w:val="000000"/>
          <w:sz w:val="28"/>
          <w:szCs w:val="28"/>
          <w:lang w:val="zh-CN"/>
        </w:rPr>
      </w:pPr>
      <w:r>
        <w:rPr>
          <w:rFonts w:hint="eastAsia" w:ascii="仿宋" w:hAnsi="仿宋" w:eastAsia="仿宋" w:cs="宋体"/>
          <w:color w:val="000000"/>
          <w:sz w:val="28"/>
          <w:szCs w:val="28"/>
          <w:lang w:val="zh-CN"/>
        </w:rPr>
        <w:t xml:space="preserve">13.2投标人需按照招标文件要求，在投标文件中提供与技术要求和商务要求相关的证明材料。</w:t>
      </w:r>
      <w:r>
        <w:rPr>
          <w:rFonts w:hint="eastAsia" w:ascii="仿宋" w:hAnsi="仿宋" w:eastAsia="仿宋" w:cs="宋体"/>
          <w:color w:val="000000"/>
          <w:sz w:val="28"/>
          <w:szCs w:val="28"/>
          <w:lang w:val="zh-CN"/>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14、服务承诺、培训计划、人员安排及其他</w:t>
      </w:r>
      <w:r>
        <w:rPr>
          <w:rFonts w:hint="eastAsia" w:ascii="仿宋" w:hAnsi="仿宋" w:eastAsia="仿宋" w:cs="Arial"/>
          <w:b/>
          <w:bCs/>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14.1 </w:t>
      </w:r>
      <w:r>
        <w:rPr>
          <w:rFonts w:hint="eastAsia" w:ascii="仿宋" w:hAnsi="仿宋" w:eastAsia="仿宋"/>
          <w:color w:val="000000"/>
          <w:sz w:val="28"/>
          <w:szCs w:val="28"/>
        </w:rPr>
        <w:t xml:space="preserve">投标人需根据招标文件要求提供有关售后服务的管理制度，售后服务机构的分布情况，售后服务人员的数量、素质、技术水平及售后服务的反应能力等。</w:t>
      </w:r>
      <w:r>
        <w:rPr>
          <w:rFonts w:hint="eastAsia" w:ascii="仿宋" w:hAnsi="仿宋" w:eastAsia="仿宋"/>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14.2 投标人需根据招标文件要求提供培训计划。</w:t>
      </w:r>
      <w:r>
        <w:rPr>
          <w:rFonts w:hint="eastAsia" w:ascii="仿宋" w:hAnsi="仿宋" w:eastAsia="仿宋"/>
          <w:color w:val="000000"/>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14.3  投标人需根据招标文件</w:t>
      </w:r>
      <w:r>
        <w:rPr>
          <w:rFonts w:hint="eastAsia" w:ascii="仿宋" w:hAnsi="仿宋" w:eastAsia="仿宋"/>
          <w:color w:val="000000"/>
          <w:sz w:val="28"/>
          <w:szCs w:val="28"/>
        </w:rPr>
        <w:t xml:space="preserve">要求提供</w:t>
      </w:r>
      <w:r>
        <w:rPr>
          <w:rFonts w:hint="eastAsia" w:ascii="仿宋" w:hAnsi="仿宋" w:eastAsia="仿宋" w:cs="宋体"/>
          <w:color w:val="000000"/>
          <w:sz w:val="28"/>
          <w:szCs w:val="28"/>
          <w:lang w:val="zh-CN"/>
        </w:rPr>
        <w:t xml:space="preserve">所投标的的主要组成部分、功能设计、实现思路及关键技术等。</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10" w:name="_Toc49090510"/>
      <w:r/>
      <w:bookmarkStart w:id="111" w:name="_Toc14577359"/>
      <w:r>
        <w:rPr>
          <w:rFonts w:hint="eastAsia" w:ascii="仿宋" w:hAnsi="仿宋" w:eastAsia="仿宋" w:cs="Arial"/>
          <w:b/>
          <w:bCs/>
          <w:color w:val="000000"/>
          <w:sz w:val="28"/>
          <w:szCs w:val="28"/>
        </w:rPr>
        <w:t xml:space="preserve">15、投标函和开标一览表</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15.1</w:t>
      </w:r>
      <w:r>
        <w:rPr>
          <w:rFonts w:hint="eastAsia" w:ascii="仿宋" w:hAnsi="仿宋" w:eastAsia="仿宋"/>
          <w:color w:val="000000"/>
          <w:sz w:val="28"/>
          <w:szCs w:val="28"/>
        </w:rPr>
        <w:t xml:space="preserve"> 投标人应按照招标文件中提供的格式完整、正确填写投标函、开标一览表。</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15.2 </w:t>
      </w:r>
      <w:r>
        <w:rPr>
          <w:rFonts w:hint="eastAsia" w:ascii="仿宋" w:hAnsi="仿宋" w:eastAsia="仿宋"/>
          <w:b/>
          <w:color w:val="000000"/>
          <w:sz w:val="28"/>
          <w:szCs w:val="28"/>
        </w:rPr>
        <w:t xml:space="preserve">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End w:id="110"/>
      <w:r/>
      <w:bookmarkEnd w:id="111"/>
      <w:r/>
      <w:bookmarkStart w:id="112" w:name="_Toc49090511"/>
      <w:r/>
      <w:bookmarkStart w:id="113" w:name="_Toc14577360"/>
      <w:r>
        <w:rPr>
          <w:rFonts w:hint="eastAsia" w:ascii="仿宋" w:hAnsi="仿宋" w:eastAsia="仿宋" w:cs="Arial"/>
          <w:b/>
          <w:bCs/>
          <w:color w:val="000000"/>
          <w:sz w:val="28"/>
          <w:szCs w:val="28"/>
        </w:rPr>
        <w:t xml:space="preserve">16、投标有效期</w:t>
      </w:r>
      <w:bookmarkEnd w:id="112"/>
      <w:r/>
      <w:bookmarkEnd w:id="113"/>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16.1投标有效期为</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中心规定的开标</w:t>
      </w:r>
      <w:r>
        <w:rPr>
          <w:rFonts w:hint="eastAsia" w:ascii="仿宋" w:hAnsi="仿宋" w:eastAsia="仿宋"/>
          <w:bCs/>
          <w:color w:val="000000"/>
          <w:sz w:val="28"/>
          <w:szCs w:val="28"/>
          <w:highlight w:val="none"/>
        </w:rPr>
        <w:t xml:space="preserve">之日后</w:t>
      </w:r>
      <w:r>
        <w:rPr>
          <w:rFonts w:hint="eastAsia" w:ascii="仿宋" w:hAnsi="仿宋" w:eastAsia="仿宋"/>
          <w:b/>
          <w:color w:val="000000"/>
          <w:sz w:val="28"/>
          <w:szCs w:val="28"/>
          <w:highlight w:val="none"/>
          <w:u w:val="single"/>
          <w:lang w:eastAsia="zh-CN"/>
        </w:rPr>
        <w:t xml:space="preserve">九</w:t>
      </w:r>
      <w:r>
        <w:rPr>
          <w:rFonts w:hint="eastAsia" w:ascii="仿宋" w:hAnsi="仿宋" w:eastAsia="仿宋"/>
          <w:b/>
          <w:color w:val="000000"/>
          <w:sz w:val="28"/>
          <w:szCs w:val="28"/>
          <w:highlight w:val="none"/>
          <w:u w:val="single"/>
        </w:rPr>
        <w:t xml:space="preserve">十（</w:t>
      </w:r>
      <w:r>
        <w:rPr>
          <w:rFonts w:hint="eastAsia" w:ascii="仿宋" w:hAnsi="仿宋" w:eastAsia="仿宋"/>
          <w:b/>
          <w:color w:val="000000"/>
          <w:sz w:val="28"/>
          <w:szCs w:val="28"/>
          <w:highlight w:val="none"/>
          <w:u w:val="single"/>
          <w:lang w:val="en-US" w:eastAsia="zh-CN"/>
        </w:rPr>
        <w:t xml:space="preserve">90</w:t>
      </w:r>
      <w:r>
        <w:rPr>
          <w:rFonts w:hint="eastAsia" w:ascii="仿宋" w:hAnsi="仿宋" w:eastAsia="仿宋"/>
          <w:b/>
          <w:color w:val="000000"/>
          <w:sz w:val="28"/>
          <w:szCs w:val="28"/>
          <w:highlight w:val="none"/>
          <w:u w:val="single"/>
        </w:rPr>
        <w:t xml:space="preserve">）天</w:t>
      </w:r>
      <w:r>
        <w:rPr>
          <w:rFonts w:hint="eastAsia" w:ascii="仿宋" w:hAnsi="仿宋" w:eastAsia="仿宋"/>
          <w:bCs/>
          <w:color w:val="000000"/>
          <w:sz w:val="28"/>
          <w:szCs w:val="28"/>
          <w:highlight w:val="none"/>
        </w:rPr>
        <w:t xml:space="preserve">。投</w:t>
      </w:r>
      <w:r>
        <w:rPr>
          <w:rFonts w:hint="eastAsia" w:ascii="仿宋" w:hAnsi="仿宋" w:eastAsia="仿宋"/>
          <w:bCs/>
          <w:color w:val="000000"/>
          <w:sz w:val="28"/>
          <w:szCs w:val="28"/>
        </w:rPr>
        <w:t xml:space="preserve">标有效期比规定短的将被视为未实质性响应招标文件而予以拒绝。</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w:t>
      </w:r>
      <w:r>
        <w:rPr>
          <w:rFonts w:ascii="仿宋" w:hAnsi="仿宋" w:eastAsia="仿宋" w:cs="Arial"/>
          <w:b/>
          <w:bCs/>
          <w:color w:val="000000"/>
          <w:sz w:val="28"/>
          <w:szCs w:val="28"/>
        </w:rPr>
        <w:t xml:space="preserve">7</w:t>
      </w:r>
      <w:r>
        <w:rPr>
          <w:rFonts w:hint="eastAsia" w:ascii="仿宋" w:hAnsi="仿宋" w:eastAsia="仿宋" w:cs="Arial"/>
          <w:b/>
          <w:bCs/>
          <w:color w:val="000000"/>
          <w:sz w:val="28"/>
          <w:szCs w:val="28"/>
        </w:rPr>
        <w:t xml:space="preserve">、投标有效期的延长</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17.1在特殊情况下，</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中心于原投标有效期满之前，可向投标人提出延长投标有效期的要求。这种要求与答复均应采用书面形式。投标人可以拒绝</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中心的这一要求而放弃投标，同意延长投标有效期的投标人既不能要求也不允许修改其投标文件。</w:t>
      </w:r>
      <w:r>
        <w:rPr>
          <w:rFonts w:hint="eastAsia" w:ascii="仿宋" w:hAnsi="仿宋" w:eastAsia="仿宋"/>
          <w:color w:val="000000"/>
          <w:sz w:val="28"/>
          <w:szCs w:val="28"/>
        </w:rPr>
        <w:t xml:space="preserve">受投标有效期约束的所有权利与义务均延长至新的有效期</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14" w:name="_Hlt26954852"/>
      <w:r/>
      <w:bookmarkEnd w:id="114"/>
      <w:r/>
      <w:bookmarkStart w:id="115" w:name="_Hlt26954739"/>
      <w:r/>
      <w:bookmarkEnd w:id="115"/>
      <w:r/>
      <w:bookmarkStart w:id="116" w:name="_Toc20823296"/>
      <w:r/>
      <w:bookmarkStart w:id="117" w:name="_Toc16938540"/>
      <w:r/>
      <w:bookmarkStart w:id="118" w:name="_Toc513029224"/>
      <w:r/>
      <w:bookmarkStart w:id="119" w:name="_Toc120614217"/>
      <w:r>
        <w:rPr>
          <w:rFonts w:hint="eastAsia" w:ascii="仿宋" w:hAnsi="仿宋" w:eastAsia="仿宋"/>
          <w:b/>
          <w:bCs/>
          <w:color w:val="000000"/>
          <w:sz w:val="28"/>
          <w:szCs w:val="28"/>
        </w:rPr>
        <w:t xml:space="preserve">四、投标文件的递交</w:t>
      </w:r>
      <w:bookmarkEnd w:id="116"/>
      <w:r/>
      <w:bookmarkEnd w:id="117"/>
      <w:r/>
      <w:bookmarkEnd w:id="118"/>
      <w:r/>
      <w:bookmarkEnd w:id="119"/>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20" w:name="_Toc20823297"/>
      <w:r/>
      <w:bookmarkStart w:id="121" w:name="_Toc462564084"/>
      <w:r/>
      <w:bookmarkStart w:id="122" w:name="_Toc513029225"/>
      <w:r/>
      <w:bookmarkStart w:id="123" w:name="_Toc16938541"/>
      <w:r>
        <w:rPr>
          <w:rFonts w:hint="eastAsia" w:ascii="仿宋" w:hAnsi="仿宋" w:eastAsia="仿宋" w:cs="Arial"/>
          <w:b/>
          <w:bCs/>
          <w:color w:val="000000"/>
          <w:sz w:val="28"/>
          <w:szCs w:val="28"/>
        </w:rPr>
        <w:t xml:space="preserve">18、电子投标文件</w:t>
      </w:r>
      <w:bookmarkEnd w:id="120"/>
      <w:r/>
      <w:bookmarkEnd w:id="121"/>
      <w:r/>
      <w:bookmarkEnd w:id="122"/>
      <w:r/>
      <w:bookmarkEnd w:id="123"/>
      <w:r>
        <w:rPr>
          <w:rFonts w:hint="eastAsia" w:ascii="仿宋" w:hAnsi="仿宋" w:eastAsia="仿宋" w:cs="Arial"/>
          <w:b/>
          <w:bCs/>
          <w:color w:val="000000"/>
          <w:sz w:val="28"/>
          <w:szCs w:val="28"/>
        </w:rPr>
        <w:t xml:space="preserve">的递交</w:t>
      </w:r>
      <w:r>
        <w:rPr>
          <w:rFonts w:hint="eastAsia" w:ascii="仿宋" w:hAnsi="仿宋" w:eastAsia="仿宋" w:cs="Arial"/>
          <w:b/>
          <w:bCs/>
          <w:color w:val="000000"/>
          <w:sz w:val="28"/>
          <w:szCs w:val="28"/>
        </w:rPr>
      </w:r>
      <w:r/>
    </w:p>
    <w:p>
      <w:pPr>
        <w:pStyle w:val="911"/>
        <w:ind w:firstLine="420"/>
        <w:keepLines/>
        <w:keepNext/>
        <w:spacing w:line="480" w:lineRule="exact"/>
        <w:rPr>
          <w:rFonts w:hint="eastAsia" w:ascii="仿宋" w:hAnsi="仿宋" w:eastAsia="仿宋" w:cs="Arial"/>
          <w:color w:val="000000"/>
          <w:sz w:val="28"/>
          <w:szCs w:val="28"/>
        </w:rPr>
        <w:outlineLvl w:val="3"/>
      </w:pPr>
      <w:r>
        <w:rPr>
          <w:rFonts w:hint="eastAsia" w:ascii="仿宋" w:hAnsi="仿宋" w:eastAsia="仿宋" w:cs="Arial"/>
          <w:color w:val="000000"/>
          <w:sz w:val="28"/>
          <w:szCs w:val="28"/>
        </w:rPr>
        <w:t xml:space="preserve">18.1投标人应当按照《操作手册》规定，在投标截止时间前制作并上传电子投标文件。</w:t>
      </w:r>
      <w:bookmarkStart w:id="124" w:name="_Toc16938542"/>
      <w:r/>
      <w:bookmarkStart w:id="125" w:name="_Toc513029226"/>
      <w:r/>
      <w:bookmarkStart w:id="126" w:name="_Toc20823298"/>
      <w:r>
        <w:rPr>
          <w:rFonts w:hint="eastAsia" w:ascii="仿宋" w:hAnsi="仿宋" w:eastAsia="仿宋" w:cs="Arial"/>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19、投标截止日期</w:t>
      </w:r>
      <w:bookmarkEnd w:id="124"/>
      <w:r/>
      <w:bookmarkEnd w:id="125"/>
      <w:r/>
      <w:bookmarkEnd w:id="126"/>
      <w:r>
        <w:rPr>
          <w:rFonts w:hint="eastAsia" w:ascii="仿宋" w:hAnsi="仿宋" w:eastAsia="仿宋" w:cs="Arial"/>
          <w:b/>
          <w:bCs/>
          <w:color w:val="000000"/>
          <w:sz w:val="28"/>
          <w:szCs w:val="28"/>
        </w:rPr>
      </w:r>
      <w:r/>
    </w:p>
    <w:p>
      <w:pPr>
        <w:pStyle w:val="911"/>
        <w:ind w:firstLine="562"/>
        <w:spacing w:line="480" w:lineRule="exact"/>
        <w:rPr>
          <w:rFonts w:hint="eastAsia" w:ascii="仿宋" w:hAnsi="仿宋" w:eastAsia="仿宋"/>
          <w:b/>
          <w:bCs/>
          <w:color w:val="000000"/>
          <w:sz w:val="28"/>
          <w:szCs w:val="28"/>
          <w:u w:val="single"/>
        </w:rPr>
      </w:pPr>
      <w:r>
        <w:rPr>
          <w:rFonts w:ascii="仿宋" w:hAnsi="仿宋" w:eastAsia="仿宋"/>
          <w:b/>
          <w:color w:val="000000"/>
          <w:sz w:val="28"/>
          <w:szCs w:val="28"/>
          <w:u w:val="single"/>
        </w:rPr>
        <w:t xml:space="preserve">19</w:t>
      </w:r>
      <w:r>
        <w:rPr>
          <w:rFonts w:hint="eastAsia" w:ascii="仿宋" w:hAnsi="仿宋" w:eastAsia="仿宋"/>
          <w:b/>
          <w:color w:val="000000"/>
          <w:sz w:val="28"/>
          <w:szCs w:val="28"/>
          <w:u w:val="single"/>
        </w:rPr>
        <w:t xml:space="preserve">.1</w:t>
      </w:r>
      <w:r>
        <w:rPr>
          <w:rFonts w:hint="eastAsia" w:ascii="仿宋" w:hAnsi="仿宋" w:eastAsia="仿宋"/>
          <w:b/>
          <w:bCs/>
          <w:color w:val="000000"/>
          <w:sz w:val="28"/>
          <w:szCs w:val="28"/>
          <w:u w:val="single"/>
        </w:rPr>
        <w:t xml:space="preserve"> 投标人上传电子投标文件的时间不得迟于招标公告中规定的投标截止时间。</w:t>
      </w:r>
      <w:r>
        <w:rPr>
          <w:rFonts w:hint="eastAsia" w:ascii="仿宋" w:hAnsi="仿宋" w:eastAsia="仿宋"/>
          <w:b/>
          <w:bCs/>
          <w:color w:val="000000"/>
          <w:sz w:val="28"/>
          <w:szCs w:val="28"/>
          <w:u w:val="single"/>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投标人应充分考虑到网络环境、网络带宽等风险因素，如因投标人自身原因造成电子投标文件上传不成功的，按照本招标文件第二章第27.1.2条规定做无效投标处理。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ascii="仿宋" w:hAnsi="仿宋" w:eastAsia="仿宋"/>
          <w:color w:val="000000"/>
          <w:sz w:val="28"/>
          <w:szCs w:val="28"/>
        </w:rPr>
        <w:t xml:space="preserve">19</w:t>
      </w:r>
      <w:r>
        <w:rPr>
          <w:rFonts w:hint="eastAsia" w:ascii="仿宋" w:hAnsi="仿宋" w:eastAsia="仿宋"/>
          <w:color w:val="000000"/>
          <w:sz w:val="28"/>
          <w:szCs w:val="28"/>
        </w:rPr>
        <w:t xml:space="preserve">.2</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中心可以按照规定，通过修改招标文件酌情延长投标截止日期，在此情况下，投标人的所有权利和义务以及投标人受制的截止日期均应以延长后新的截止日期为准。</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27" w:name="_Toc513029227"/>
      <w:r/>
      <w:bookmarkStart w:id="128" w:name="_Toc20823299"/>
      <w:r/>
      <w:bookmarkStart w:id="129" w:name="_Toc16938543"/>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0</w:t>
      </w:r>
      <w:r>
        <w:rPr>
          <w:rFonts w:hint="eastAsia" w:ascii="仿宋" w:hAnsi="仿宋" w:eastAsia="仿宋" w:cs="Arial"/>
          <w:b/>
          <w:bCs/>
          <w:color w:val="000000"/>
          <w:sz w:val="28"/>
          <w:szCs w:val="28"/>
        </w:rPr>
        <w:t xml:space="preserve">、投标文件</w:t>
      </w:r>
      <w:bookmarkEnd w:id="127"/>
      <w:r/>
      <w:bookmarkEnd w:id="128"/>
      <w:r/>
      <w:bookmarkEnd w:id="129"/>
      <w:r>
        <w:rPr>
          <w:rFonts w:hint="eastAsia" w:ascii="仿宋" w:hAnsi="仿宋" w:eastAsia="仿宋" w:cs="Arial"/>
          <w:b/>
          <w:bCs/>
          <w:color w:val="000000"/>
          <w:sz w:val="28"/>
          <w:szCs w:val="28"/>
        </w:rPr>
        <w:t xml:space="preserve">的拒收</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20.1 </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中心拒绝接收在其规定的投标截止时间后上传的任何投标文件。</w:t>
      </w:r>
      <w:r>
        <w:rPr>
          <w:rFonts w:hint="eastAsia" w:ascii="仿宋" w:hAnsi="仿宋" w:eastAsia="仿宋"/>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30" w:name="_Toc513029228"/>
      <w:r/>
      <w:bookmarkStart w:id="131" w:name="_Toc16938544"/>
      <w:r/>
      <w:bookmarkStart w:id="132" w:name="_Toc20823300"/>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1</w:t>
      </w:r>
      <w:r>
        <w:rPr>
          <w:rFonts w:hint="eastAsia" w:ascii="仿宋" w:hAnsi="仿宋" w:eastAsia="仿宋" w:cs="Arial"/>
          <w:b/>
          <w:bCs/>
          <w:color w:val="000000"/>
          <w:sz w:val="28"/>
          <w:szCs w:val="28"/>
        </w:rPr>
        <w:t xml:space="preserve">、投标文件的撤回和修改</w:t>
      </w:r>
      <w:bookmarkEnd w:id="130"/>
      <w:r/>
      <w:bookmarkEnd w:id="131"/>
      <w:r/>
      <w:bookmarkEnd w:id="132"/>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 投标文件的撤回</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.1.1 电子投标文件的撤回</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投标人可在投标截止时间前，撤回其电子投标文件，具体操作方法见《操作手册》。</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.1.</w:t>
      </w:r>
      <w:r>
        <w:rPr>
          <w:rFonts w:ascii="仿宋" w:hAnsi="仿宋" w:eastAsia="仿宋"/>
          <w:color w:val="000000"/>
          <w:sz w:val="28"/>
          <w:szCs w:val="28"/>
        </w:rPr>
        <w:t xml:space="preserve">2</w:t>
      </w:r>
      <w:r>
        <w:rPr>
          <w:rFonts w:hint="eastAsia" w:ascii="仿宋" w:hAnsi="仿宋" w:eastAsia="仿宋"/>
          <w:color w:val="000000"/>
          <w:sz w:val="28"/>
          <w:szCs w:val="28"/>
        </w:rPr>
        <w:t xml:space="preserve"> 投标人撤回电子投标文件，则认为其不再参与本项目投标活动。</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.2 投标文件的修改</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21.2.1投标人可在投标截止时间前，对其电子投标文件进行修改，具体操作方法见《操作手册》。</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ascii="仿宋" w:hAnsi="仿宋" w:eastAsia="仿宋"/>
          <w:color w:val="000000"/>
          <w:sz w:val="28"/>
          <w:szCs w:val="28"/>
        </w:rPr>
        <w:t xml:space="preserve">2.2</w:t>
      </w:r>
      <w:r>
        <w:rPr>
          <w:rFonts w:hint="eastAsia" w:ascii="仿宋" w:hAnsi="仿宋" w:eastAsia="仿宋"/>
          <w:bCs/>
          <w:color w:val="000000"/>
          <w:sz w:val="28"/>
          <w:szCs w:val="28"/>
        </w:rPr>
        <w:t xml:space="preserve"> 在投标截止时间之后，投标人不得对其电子投标文件作任何修改。</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 在投标截止时间至招标文件中规定的投标有效期满之间的这段时间内，投标人不得撤回其投标。</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33" w:name="_Toc120614218"/>
      <w:r/>
      <w:bookmarkStart w:id="134" w:name="_Toc20823301"/>
      <w:r/>
      <w:bookmarkStart w:id="135" w:name="_Toc16938545"/>
      <w:r/>
      <w:bookmarkStart w:id="136" w:name="_Toc513029229"/>
      <w:r>
        <w:rPr>
          <w:rFonts w:hint="eastAsia" w:ascii="仿宋" w:hAnsi="仿宋" w:eastAsia="仿宋"/>
          <w:b/>
          <w:bCs/>
          <w:color w:val="000000"/>
          <w:sz w:val="28"/>
          <w:szCs w:val="28"/>
        </w:rPr>
        <w:t xml:space="preserve">五、开标与评标</w:t>
      </w:r>
      <w:bookmarkEnd w:id="133"/>
      <w:r/>
      <w:bookmarkEnd w:id="134"/>
      <w:r/>
      <w:bookmarkEnd w:id="135"/>
      <w:r/>
      <w:bookmarkEnd w:id="136"/>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37" w:name="_Toc16938546"/>
      <w:r/>
      <w:bookmarkStart w:id="138" w:name="_Toc20823302"/>
      <w:r/>
      <w:bookmarkStart w:id="139" w:name="_Toc513029230"/>
      <w:r>
        <w:rPr>
          <w:rFonts w:hint="eastAsia" w:ascii="仿宋" w:hAnsi="仿宋" w:eastAsia="仿宋" w:cs="Arial"/>
          <w:b/>
          <w:bCs/>
          <w:color w:val="000000"/>
          <w:sz w:val="28"/>
          <w:szCs w:val="28"/>
        </w:rPr>
        <w:t xml:space="preserve">22、开标</w:t>
      </w:r>
      <w:bookmarkEnd w:id="137"/>
      <w:r/>
      <w:bookmarkEnd w:id="138"/>
      <w:r/>
      <w:bookmarkEnd w:id="139"/>
      <w:r>
        <w:rPr>
          <w:rFonts w:hint="eastAsia" w:ascii="仿宋" w:hAnsi="仿宋" w:eastAsia="仿宋" w:cs="Arial"/>
          <w:b/>
          <w:bCs/>
          <w:color w:val="000000"/>
          <w:sz w:val="28"/>
          <w:szCs w:val="28"/>
        </w:rPr>
      </w:r>
      <w:r/>
    </w:p>
    <w:p>
      <w:pPr>
        <w:pStyle w:val="91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w:t>
      </w:r>
      <w:r>
        <w:rPr>
          <w:rFonts w:hint="eastAsia" w:ascii="仿宋" w:hAnsi="仿宋" w:eastAsia="仿宋"/>
          <w:bCs/>
          <w:sz w:val="28"/>
          <w:szCs w:val="28"/>
        </w:rPr>
        <w:t xml:space="preserve"> </w:t>
      </w:r>
      <w:r>
        <w:rPr>
          <w:rFonts w:hint="eastAsia" w:ascii="仿宋" w:hAnsi="仿宋" w:eastAsia="仿宋"/>
          <w:bCs/>
          <w:sz w:val="28"/>
          <w:szCs w:val="28"/>
          <w:lang w:val="en-US" w:eastAsia="zh-CN"/>
        </w:rPr>
        <w:t xml:space="preserve">交易</w:t>
      </w:r>
      <w:r>
        <w:rPr>
          <w:rFonts w:hint="eastAsia" w:ascii="仿宋" w:hAnsi="仿宋" w:eastAsia="仿宋"/>
          <w:bCs/>
          <w:sz w:val="28"/>
          <w:szCs w:val="28"/>
        </w:rPr>
        <w:t xml:space="preserve">中心将在招标公告中规定的时间和地点组织公开开标</w:t>
      </w:r>
      <w:r>
        <w:rPr>
          <w:rFonts w:hint="eastAsia" w:ascii="仿宋" w:hAnsi="仿宋" w:eastAsia="仿宋"/>
          <w:sz w:val="28"/>
          <w:szCs w:val="28"/>
        </w:rPr>
        <w:t xml:space="preserve">。投标人应当按照《操作手册》规定，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hint="eastAsia" w:ascii="仿宋" w:hAnsi="仿宋" w:eastAsia="仿宋"/>
          <w:sz w:val="28"/>
          <w:szCs w:val="28"/>
        </w:rPr>
      </w:r>
      <w:r/>
    </w:p>
    <w:p>
      <w:pPr>
        <w:pStyle w:val="911"/>
        <w:ind w:firstLine="48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.2</w:t>
      </w:r>
      <w:r>
        <w:rPr>
          <w:rFonts w:hint="eastAsia" w:ascii="仿宋" w:hAnsi="仿宋" w:eastAsia="仿宋"/>
          <w:sz w:val="28"/>
          <w:szCs w:val="28"/>
        </w:rPr>
        <w:t xml:space="preserve">开标仪式由</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hint="eastAsia" w:ascii="仿宋" w:hAnsi="仿宋" w:eastAsia="仿宋"/>
          <w:sz w:val="28"/>
          <w:szCs w:val="28"/>
        </w:rPr>
      </w:r>
      <w:r/>
    </w:p>
    <w:p>
      <w:pPr>
        <w:pStyle w:val="911"/>
        <w:ind w:firstLine="560"/>
        <w:spacing w:line="480" w:lineRule="exact"/>
        <w:rPr>
          <w:rFonts w:hint="eastAsia" w:ascii="仿宋" w:hAnsi="仿宋" w:eastAsia="仿宋"/>
          <w:sz w:val="28"/>
          <w:szCs w:val="28"/>
        </w:rPr>
      </w:pPr>
      <w:r>
        <w:rPr>
          <w:rFonts w:hint="eastAsia" w:ascii="仿宋" w:hAnsi="仿宋" w:eastAsia="仿宋"/>
          <w:bCs/>
          <w:sz w:val="28"/>
          <w:szCs w:val="28"/>
        </w:rPr>
        <w:t xml:space="preserve">2</w:t>
      </w:r>
      <w:r>
        <w:rPr>
          <w:rFonts w:ascii="仿宋" w:hAnsi="仿宋" w:eastAsia="仿宋"/>
          <w:bCs/>
          <w:sz w:val="28"/>
          <w:szCs w:val="28"/>
        </w:rPr>
        <w:t xml:space="preserve">2</w:t>
      </w:r>
      <w:r>
        <w:rPr>
          <w:rFonts w:hint="eastAsia" w:ascii="仿宋" w:hAnsi="仿宋" w:eastAsia="仿宋"/>
          <w:bCs/>
          <w:sz w:val="28"/>
          <w:szCs w:val="28"/>
        </w:rPr>
        <w:t xml:space="preserve">.3投标人在开标过程中涉及到的投标文件解密、开标结果确认等工作，应按照《操作手册》规定执行。</w:t>
      </w:r>
      <w:r>
        <w:rPr>
          <w:rFonts w:hint="eastAsia" w:ascii="仿宋" w:hAnsi="仿宋" w:eastAsia="仿宋"/>
          <w:sz w:val="28"/>
          <w:szCs w:val="28"/>
        </w:rPr>
      </w:r>
      <w:r/>
    </w:p>
    <w:p>
      <w:pPr>
        <w:pStyle w:val="911"/>
        <w:ind w:firstLine="56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40" w:name="_Toc20823303"/>
      <w:r/>
      <w:bookmarkStart w:id="141" w:name="_Toc513029231"/>
      <w:r/>
      <w:bookmarkStart w:id="142" w:name="_Toc16938547"/>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3</w:t>
      </w:r>
      <w:r>
        <w:rPr>
          <w:rFonts w:hint="eastAsia" w:ascii="仿宋" w:hAnsi="仿宋" w:eastAsia="仿宋" w:cs="Arial"/>
          <w:b/>
          <w:bCs/>
          <w:color w:val="000000"/>
          <w:sz w:val="28"/>
          <w:szCs w:val="28"/>
        </w:rPr>
        <w:t xml:space="preserve">、评标委员会</w:t>
      </w:r>
      <w:r>
        <w:rPr>
          <w:rFonts w:hint="eastAsia" w:ascii="仿宋" w:hAnsi="仿宋" w:eastAsia="仿宋" w:cs="Arial"/>
          <w:b/>
          <w:bCs/>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.1</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开标后，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中心将立即组织评标委员会（以下简称评委会）进行评标。</w:t>
      </w:r>
      <w:r>
        <w:rPr>
          <w:rFonts w:hint="eastAsia" w:ascii="仿宋" w:hAnsi="仿宋" w:eastAsia="仿宋"/>
          <w:b/>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.2 评委会由采购人代表和有关技术、经济等方面的专家组成，且人员构成符合政府采购有关规定。</w:t>
      </w:r>
      <w:r>
        <w:rPr>
          <w:rFonts w:hint="eastAsia"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 2</w:t>
      </w:r>
      <w:r>
        <w:rPr>
          <w:rFonts w:ascii="仿宋" w:hAnsi="仿宋" w:eastAsia="仿宋"/>
          <w:color w:val="000000"/>
          <w:sz w:val="28"/>
          <w:szCs w:val="28"/>
        </w:rPr>
        <w:t xml:space="preserve">3</w:t>
      </w:r>
      <w:r>
        <w:rPr>
          <w:rFonts w:hint="eastAsia" w:ascii="仿宋" w:hAnsi="仿宋" w:eastAsia="仿宋"/>
          <w:color w:val="000000"/>
          <w:sz w:val="28"/>
          <w:szCs w:val="28"/>
        </w:rPr>
        <w:t xml:space="preserve">.3评委会独立工作，负责评审所有投标文件并确定</w:t>
      </w:r>
      <w:r>
        <w:rPr>
          <w:rFonts w:hint="eastAsia" w:ascii="仿宋" w:hAnsi="仿宋" w:eastAsia="仿宋"/>
          <w:color w:val="000000"/>
          <w:sz w:val="28"/>
          <w:szCs w:val="28"/>
          <w:lang w:val="en-US" w:eastAsia="zh-CN"/>
        </w:rPr>
        <w:t xml:space="preserve">中标候选人</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4</w:t>
      </w:r>
      <w:r>
        <w:rPr>
          <w:rFonts w:hint="eastAsia" w:ascii="仿宋" w:hAnsi="仿宋" w:eastAsia="仿宋" w:cs="Arial"/>
          <w:b/>
          <w:bCs/>
          <w:color w:val="000000"/>
          <w:sz w:val="28"/>
          <w:szCs w:val="28"/>
        </w:rPr>
        <w:t xml:space="preserve">．评标过程的保密与公正</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bookmarkEnd w:id="140"/>
      <w:r/>
      <w:bookmarkEnd w:id="141"/>
      <w:r/>
      <w:bookmarkEnd w:id="142"/>
      <w:r>
        <w:rPr>
          <w:rFonts w:hint="eastAsia" w:ascii="仿宋" w:hAnsi="仿宋" w:eastAsia="仿宋"/>
          <w:color w:val="000000"/>
          <w:sz w:val="28"/>
          <w:szCs w:val="28"/>
        </w:rPr>
        <w:t xml:space="preserve">2</w:t>
      </w:r>
      <w:r>
        <w:rPr>
          <w:rFonts w:ascii="仿宋" w:hAnsi="仿宋" w:eastAsia="仿宋"/>
          <w:color w:val="000000"/>
          <w:sz w:val="28"/>
          <w:szCs w:val="28"/>
        </w:rPr>
        <w:t xml:space="preserve">4</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凡是与审查、澄清、评价和比较投标的有关资料以及授标建议等，采购人、评委、</w:t>
      </w:r>
      <w:r>
        <w:rPr>
          <w:rFonts w:hint="eastAsia" w:ascii="仿宋" w:hAnsi="仿宋" w:eastAsia="仿宋"/>
          <w:bCs/>
          <w:color w:val="000000"/>
          <w:sz w:val="28"/>
          <w:szCs w:val="28"/>
          <w:lang w:val="en-US" w:eastAsia="zh-CN"/>
        </w:rPr>
        <w:t xml:space="preserve">交易</w:t>
      </w:r>
      <w:r>
        <w:rPr>
          <w:rFonts w:hint="eastAsia" w:ascii="仿宋" w:hAnsi="仿宋" w:eastAsia="仿宋"/>
          <w:bCs/>
          <w:color w:val="000000"/>
          <w:sz w:val="28"/>
          <w:szCs w:val="28"/>
        </w:rPr>
        <w:t xml:space="preserve">中心均不得向投标人或与评标无关的其他人员透露。</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2</w:t>
      </w:r>
      <w:r>
        <w:rPr>
          <w:rFonts w:ascii="仿宋" w:hAnsi="仿宋" w:eastAsia="仿宋"/>
          <w:b/>
          <w:color w:val="000000"/>
          <w:sz w:val="28"/>
          <w:szCs w:val="28"/>
        </w:rPr>
        <w:t xml:space="preserve">4</w:t>
      </w:r>
      <w:r>
        <w:rPr>
          <w:rFonts w:hint="eastAsia" w:ascii="仿宋" w:hAnsi="仿宋" w:eastAsia="仿宋"/>
          <w:b/>
          <w:color w:val="000000"/>
          <w:sz w:val="28"/>
          <w:szCs w:val="28"/>
        </w:rPr>
        <w:t xml:space="preserve">.2在评标过程中，投标人不得以任何行为影响评标过程，否则其投标文件将被作为无效投标文件。</w:t>
      </w:r>
      <w:r>
        <w:rPr>
          <w:rFonts w:hint="eastAsia" w:ascii="仿宋" w:hAnsi="仿宋" w:eastAsia="仿宋"/>
          <w:b/>
          <w:color w:val="000000"/>
          <w:sz w:val="28"/>
          <w:szCs w:val="28"/>
        </w:rPr>
      </w:r>
      <w:r/>
    </w:p>
    <w:p>
      <w:pPr>
        <w:pStyle w:val="911"/>
        <w:ind w:firstLine="562"/>
        <w:spacing w:line="480" w:lineRule="exact"/>
        <w:rPr>
          <w:rFonts w:hint="eastAsia" w:ascii="仿宋" w:hAnsi="仿宋" w:eastAsia="仿宋"/>
          <w:b/>
          <w:color w:val="000000"/>
          <w:sz w:val="28"/>
          <w:szCs w:val="28"/>
        </w:rPr>
      </w:pPr>
      <w:r>
        <w:rPr>
          <w:rFonts w:ascii="仿宋" w:hAnsi="仿宋" w:eastAsia="仿宋"/>
          <w:b/>
          <w:color w:val="000000"/>
          <w:sz w:val="28"/>
          <w:szCs w:val="28"/>
        </w:rPr>
        <w:t xml:space="preserve">24</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3</w:t>
      </w:r>
      <w:r>
        <w:rPr>
          <w:rFonts w:hint="eastAsia" w:ascii="仿宋" w:hAnsi="仿宋" w:eastAsia="仿宋"/>
          <w:b/>
          <w:color w:val="000000"/>
          <w:sz w:val="28"/>
          <w:szCs w:val="28"/>
        </w:rPr>
        <w:t xml:space="preserve"> </w:t>
      </w:r>
      <w:r>
        <w:rPr>
          <w:rFonts w:hint="eastAsia" w:ascii="仿宋" w:hAnsi="仿宋" w:eastAsia="仿宋"/>
          <w:b/>
          <w:color w:val="000000"/>
          <w:sz w:val="28"/>
          <w:szCs w:val="28"/>
          <w:lang w:val="en-US" w:eastAsia="zh-CN"/>
        </w:rPr>
        <w:t xml:space="preserve">交易</w:t>
      </w:r>
      <w:r>
        <w:rPr>
          <w:rFonts w:hint="eastAsia" w:ascii="仿宋" w:hAnsi="仿宋" w:eastAsia="仿宋"/>
          <w:b/>
          <w:color w:val="000000"/>
          <w:sz w:val="28"/>
          <w:szCs w:val="28"/>
        </w:rPr>
        <w:t xml:space="preserve">中心和评标委员会不向未中标的投标人解释未中标原因，也不公布评标过程中的相关细节。</w:t>
      </w:r>
      <w:r>
        <w:rPr>
          <w:rFonts w:hint="eastAsia" w:ascii="仿宋" w:hAnsi="仿宋" w:eastAsia="仿宋"/>
          <w:b/>
          <w:color w:val="000000"/>
          <w:sz w:val="28"/>
          <w:szCs w:val="28"/>
        </w:rPr>
      </w:r>
      <w:r/>
    </w:p>
    <w:p>
      <w:pPr>
        <w:pStyle w:val="911"/>
        <w:ind w:firstLine="560"/>
        <w:spacing w:line="480" w:lineRule="exact"/>
        <w:rPr>
          <w:rFonts w:ascii="仿宋" w:hAnsi="仿宋" w:eastAsia="仿宋"/>
          <w:i/>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i/>
          <w:sz w:val="28"/>
          <w:szCs w:val="28"/>
        </w:rPr>
      </w:r>
      <w:r/>
    </w:p>
    <w:p>
      <w:pPr>
        <w:pStyle w:val="911"/>
        <w:keepLines/>
        <w:keepNext/>
        <w:spacing w:line="480" w:lineRule="exact"/>
        <w:rPr>
          <w:rFonts w:hint="eastAsia" w:ascii="仿宋" w:hAnsi="仿宋" w:eastAsia="仿宋" w:cs="Arial"/>
          <w:b/>
          <w:bCs/>
          <w:color w:val="000000"/>
          <w:sz w:val="28"/>
          <w:szCs w:val="28"/>
        </w:rPr>
        <w:outlineLvl w:val="3"/>
      </w:pPr>
      <w:r/>
      <w:bookmarkStart w:id="143" w:name="_Toc20823304"/>
      <w:r/>
      <w:bookmarkStart w:id="144" w:name="_Toc513029232"/>
      <w:r/>
      <w:bookmarkStart w:id="145" w:name="_Toc16938548"/>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5</w:t>
      </w:r>
      <w:r>
        <w:rPr>
          <w:rFonts w:hint="eastAsia" w:ascii="仿宋" w:hAnsi="仿宋" w:eastAsia="仿宋" w:cs="Arial"/>
          <w:b/>
          <w:bCs/>
          <w:color w:val="000000"/>
          <w:sz w:val="28"/>
          <w:szCs w:val="28"/>
        </w:rPr>
        <w:t xml:space="preserve">．投标文件的澄清</w:t>
      </w:r>
      <w:bookmarkEnd w:id="143"/>
      <w:r/>
      <w:bookmarkEnd w:id="144"/>
      <w:r/>
      <w:bookmarkEnd w:id="145"/>
      <w:r>
        <w:rPr>
          <w:rFonts w:hint="eastAsia" w:ascii="仿宋" w:hAnsi="仿宋" w:eastAsia="仿宋" w:cs="Arial"/>
          <w:b/>
          <w:bCs/>
          <w:color w:val="000000"/>
          <w:sz w:val="28"/>
          <w:szCs w:val="28"/>
        </w:rPr>
      </w:r>
      <w:r/>
    </w:p>
    <w:p>
      <w:pPr>
        <w:pStyle w:val="911"/>
        <w:ind w:firstLine="560"/>
        <w:spacing w:line="480" w:lineRule="exact"/>
        <w:rPr>
          <w:rFonts w:ascii="仿宋" w:hAnsi="仿宋" w:eastAsia="仿宋"/>
          <w:color w:val="000000"/>
          <w:sz w:val="28"/>
          <w:szCs w:val="28"/>
        </w:rPr>
      </w:pPr>
      <w:r/>
      <w:bookmarkStart w:id="146" w:name="_Toc20823305"/>
      <w:r/>
      <w:bookmarkStart w:id="147" w:name="_Toc16938549"/>
      <w:r/>
      <w:bookmarkStart w:id="148" w:name="_Toc513029233"/>
      <w:r>
        <w:rPr>
          <w:rFonts w:ascii="仿宋" w:hAnsi="仿宋" w:eastAsia="仿宋"/>
          <w:color w:val="000000"/>
          <w:sz w:val="28"/>
          <w:szCs w:val="28"/>
        </w:rPr>
        <w:t xml:space="preserve">25</w:t>
      </w:r>
      <w:r>
        <w:rPr>
          <w:rFonts w:hint="eastAsia" w:ascii="仿宋" w:hAnsi="仿宋" w:eastAsia="仿宋"/>
          <w:color w:val="000000"/>
          <w:sz w:val="28"/>
          <w:szCs w:val="28"/>
        </w:rPr>
        <w:t xml:space="preserve">.</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w:t>
      </w:r>
      <w:r>
        <w:rPr>
          <w:rFonts w:ascii="仿宋" w:hAnsi="仿宋" w:eastAsia="仿宋"/>
          <w:color w:val="000000"/>
          <w:sz w:val="28"/>
          <w:szCs w:val="28"/>
        </w:rPr>
        <w:t xml:space="preserve"> </w:t>
      </w:r>
      <w:r>
        <w:rPr>
          <w:rFonts w:hint="eastAsia" w:ascii="仿宋" w:hAnsi="仿宋" w:eastAsia="仿宋"/>
          <w:color w:val="000000"/>
          <w:sz w:val="28"/>
          <w:szCs w:val="28"/>
        </w:rPr>
        <w:t xml:space="preserve">，有权要求投标人作出必要的澄清、说明或者补正。</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rPr>
          <w:rFonts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w:t>
      </w:r>
      <w:r>
        <w:rPr>
          <w:rFonts w:ascii="仿宋" w:hAnsi="仿宋" w:eastAsia="仿宋"/>
          <w:color w:val="000000"/>
          <w:sz w:val="28"/>
          <w:szCs w:val="28"/>
        </w:rPr>
        <w:t xml:space="preserve">委员会并非对每个投标人都做澄清要求</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480"/>
        <w:spacing w:line="48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5</w:t>
      </w:r>
      <w:r>
        <w:rPr>
          <w:rFonts w:hint="eastAsia" w:ascii="仿宋" w:hAnsi="仿宋" w:eastAsia="仿宋"/>
          <w:sz w:val="28"/>
          <w:szCs w:val="28"/>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911"/>
        <w:ind w:firstLine="48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5</w:t>
      </w:r>
      <w:r>
        <w:rPr>
          <w:rFonts w:hint="eastAsia" w:ascii="仿宋" w:hAnsi="仿宋" w:eastAsia="仿宋"/>
          <w:color w:val="000000"/>
          <w:sz w:val="28"/>
          <w:szCs w:val="28"/>
        </w:rPr>
        <w:t xml:space="preserve">.3 接到评委会澄清、说明和补正要求的投标人如未按规定做出澄清、说明和补正，其风险由投标人自行承担。</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ascii="仿宋" w:hAnsi="仿宋" w:eastAsia="仿宋" w:cs="Arial"/>
          <w:b/>
          <w:bCs/>
          <w:color w:val="000000"/>
          <w:sz w:val="28"/>
          <w:szCs w:val="28"/>
        </w:rPr>
        <w:t xml:space="preserve">6</w:t>
      </w:r>
      <w:r>
        <w:rPr>
          <w:rFonts w:hint="eastAsia" w:ascii="仿宋" w:hAnsi="仿宋" w:eastAsia="仿宋" w:cs="Arial"/>
          <w:b/>
          <w:bCs/>
          <w:color w:val="000000"/>
          <w:sz w:val="28"/>
          <w:szCs w:val="28"/>
        </w:rPr>
        <w:t xml:space="preserve">、对投标文件的初审</w:t>
      </w:r>
      <w:bookmarkEnd w:id="146"/>
      <w:r/>
      <w:bookmarkEnd w:id="147"/>
      <w:r/>
      <w:bookmarkEnd w:id="148"/>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.1</w:t>
      </w:r>
      <w:r>
        <w:rPr>
          <w:rFonts w:hint="eastAsia" w:ascii="仿宋" w:hAnsi="仿宋" w:eastAsia="仿宋"/>
          <w:bCs/>
          <w:color w:val="000000"/>
          <w:sz w:val="28"/>
          <w:szCs w:val="28"/>
        </w:rPr>
        <w:t xml:space="preserve">投标文件初审分为资格审查和符合性审查。</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2</w:t>
      </w:r>
      <w:r>
        <w:rPr>
          <w:rFonts w:ascii="仿宋" w:hAnsi="仿宋" w:eastAsia="仿宋"/>
          <w:b/>
          <w:bCs/>
          <w:color w:val="000000"/>
          <w:sz w:val="28"/>
          <w:szCs w:val="28"/>
        </w:rPr>
        <w:t xml:space="preserve">6</w:t>
      </w:r>
      <w:r>
        <w:rPr>
          <w:rFonts w:hint="eastAsia" w:ascii="仿宋" w:hAnsi="仿宋" w:eastAsia="仿宋"/>
          <w:b/>
          <w:bCs/>
          <w:color w:val="000000"/>
          <w:sz w:val="28"/>
          <w:szCs w:val="28"/>
        </w:rPr>
        <w:t xml:space="preserve">.1.1 资格审查：依据法律法规和招标文件的规定，由采购人对投标文件中的资格证明文件进行审查。资格审查的结论，采购人以书面形式向评委会进行反馈。</w:t>
      </w:r>
      <w:r>
        <w:rPr>
          <w:rFonts w:hint="eastAsia" w:ascii="仿宋" w:hAnsi="仿宋" w:eastAsia="仿宋"/>
          <w:b/>
          <w:bCs/>
          <w:color w:val="000000"/>
          <w:sz w:val="28"/>
          <w:szCs w:val="28"/>
        </w:rPr>
      </w:r>
      <w:r/>
    </w:p>
    <w:p>
      <w:pPr>
        <w:pStyle w:val="911"/>
        <w:ind w:firstLine="562"/>
        <w:spacing w:line="48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采购人在进行资格性审查的同时，将在“信用中国”网站（www.creditchina.gov.cn）查询投标人的信用记录，以确定投标人是否具备投标资格,查询结果留存并归档。</w:t>
      </w:r>
      <w:r>
        <w:rPr>
          <w:rFonts w:hint="eastAsia" w:ascii="仿宋" w:hAnsi="仿宋" w:eastAsia="仿宋"/>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bCs/>
          <w:color w:val="000000"/>
          <w:sz w:val="28"/>
          <w:szCs w:val="28"/>
          <w:lang w:val="en-US" w:eastAsia="zh-CN"/>
        </w:rPr>
        <w:t xml:space="preserve">信用</w:t>
      </w:r>
      <w:r>
        <w:rPr>
          <w:rFonts w:hint="eastAsia" w:ascii="仿宋" w:hAnsi="仿宋" w:eastAsia="仿宋"/>
          <w:bCs/>
          <w:color w:val="000000"/>
          <w:sz w:val="28"/>
          <w:szCs w:val="28"/>
        </w:rPr>
        <w:t xml:space="preserve">记录。</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bCs/>
          <w:color w:val="000000"/>
          <w:sz w:val="28"/>
          <w:szCs w:val="28"/>
        </w:rPr>
      </w:r>
      <w:r/>
    </w:p>
    <w:p>
      <w:pPr>
        <w:pStyle w:val="911"/>
        <w:ind w:firstLine="562"/>
        <w:spacing w:line="480" w:lineRule="exact"/>
        <w:rPr>
          <w:rFonts w:hint="eastAsia" w:ascii="仿宋" w:hAnsi="仿宋" w:eastAsia="仿宋"/>
          <w:b/>
          <w:bCs/>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6</w:t>
      </w:r>
      <w:r>
        <w:rPr>
          <w:rFonts w:hint="eastAsia" w:ascii="仿宋" w:hAnsi="仿宋" w:eastAsia="仿宋"/>
          <w:b/>
          <w:bCs/>
          <w:sz w:val="28"/>
          <w:szCs w:val="28"/>
        </w:rPr>
        <w:t xml:space="preserve">.1.3 未通过资格审查或符合性审查的投标人，</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中心将在</w:t>
      </w:r>
      <w:r>
        <w:rPr>
          <w:rFonts w:hint="eastAsia" w:ascii="仿宋" w:hAnsi="仿宋" w:eastAsia="仿宋"/>
          <w:b/>
          <w:sz w:val="28"/>
          <w:szCs w:val="28"/>
        </w:rPr>
        <w:t xml:space="preserve">苏采云系统</w:t>
      </w:r>
      <w:r>
        <w:rPr>
          <w:rFonts w:hint="eastAsia" w:ascii="仿宋" w:hAnsi="仿宋" w:eastAsia="仿宋"/>
          <w:b/>
          <w:bCs/>
          <w:sz w:val="28"/>
          <w:szCs w:val="28"/>
        </w:rPr>
        <w:t xml:space="preserve">中告知未通过资格审查或符合性审查的原因，评审结束后，</w:t>
      </w:r>
      <w:r>
        <w:rPr>
          <w:rFonts w:hint="eastAsia" w:ascii="仿宋" w:hAnsi="仿宋" w:eastAsia="仿宋"/>
          <w:b/>
          <w:bCs/>
          <w:sz w:val="28"/>
          <w:szCs w:val="28"/>
          <w:lang w:val="en-US" w:eastAsia="zh-CN"/>
        </w:rPr>
        <w:t xml:space="preserve">交易</w:t>
      </w:r>
      <w:r>
        <w:rPr>
          <w:rFonts w:hint="eastAsia" w:ascii="仿宋" w:hAnsi="仿宋" w:eastAsia="仿宋"/>
          <w:b/>
          <w:bCs/>
          <w:sz w:val="28"/>
          <w:szCs w:val="28"/>
        </w:rPr>
        <w:t xml:space="preserve">中心将不再告知未通过资格审查或符合性审查的原因。</w:t>
      </w:r>
      <w:r>
        <w:rPr>
          <w:rFonts w:hint="eastAsia" w:ascii="仿宋" w:hAnsi="仿宋" w:eastAsia="仿宋"/>
          <w:b/>
          <w:bCs/>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中心的权利或投标人的义务，纠正这些偏离或保留将会对其他实质性响应要求的投标人的竞争地位产生不公正的影响。重大偏离的认定需经过评委会以少数服从多数的原则作出结论。</w:t>
      </w:r>
      <w:r>
        <w:rPr>
          <w:rFonts w:hint="eastAsia" w:ascii="仿宋" w:hAnsi="仿宋" w:eastAsia="仿宋"/>
          <w:bCs/>
          <w:color w:val="000000"/>
          <w:sz w:val="28"/>
          <w:szCs w:val="28"/>
        </w:rPr>
        <w:t xml:space="preserve">评委决定投标文件的响应性只根据投标文件本身的内容，而不寻求外部的证据。</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.3</w:t>
      </w:r>
      <w:r>
        <w:rPr>
          <w:rFonts w:hint="eastAsia" w:ascii="仿宋" w:hAnsi="仿宋" w:eastAsia="仿宋"/>
          <w:bCs/>
          <w:color w:val="000000"/>
          <w:sz w:val="28"/>
          <w:szCs w:val="28"/>
        </w:rPr>
        <w:t xml:space="preserve">如果投标文件实质上没有响应招标文件的要求，评委会将予以拒绝，投标人不得通过修改或撤销不合要求的偏离或保留而使其投标成为实质性响应的投标。</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.4</w:t>
      </w:r>
      <w:r>
        <w:rPr>
          <w:rFonts w:hint="eastAsia" w:ascii="仿宋" w:hAnsi="仿宋" w:eastAsia="仿宋"/>
          <w:bCs/>
          <w:color w:val="000000"/>
          <w:sz w:val="28"/>
          <w:szCs w:val="28"/>
        </w:rPr>
        <w:t xml:space="preserve">评委会将对确定为实质性响应的投标进行进一步审核，看其是否有计算上或累加上的算术错误，修正错误的原则如下：</w:t>
      </w:r>
      <w:r>
        <w:rPr>
          <w:rFonts w:hint="eastAsia"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（1）投标文件中开标一览表内容与投标文件中相应内容不一致的，以开标一览表为准。</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（2）大写金额和小写金额不一致的，以大写金额为准。</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（3）单价金额小数点或者百分比有明显错位的，以开标一览表的总价为准，并修改单价。</w:t>
      </w:r>
      <w:r>
        <w:rPr>
          <w:rFonts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（4）总价金额与按单价汇总金额不一致的，以单价金额计算结果为准。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同时出现两种以上错误的，按照前款规定的顺序修正。</w:t>
      </w:r>
      <w:r>
        <w:rPr>
          <w:rFonts w:hint="eastAsia" w:ascii="仿宋" w:hAnsi="仿宋" w:eastAsia="仿宋"/>
          <w:bCs/>
          <w:color w:val="000000"/>
          <w:sz w:val="28"/>
          <w:szCs w:val="28"/>
        </w:rPr>
      </w:r>
      <w:r/>
    </w:p>
    <w:p>
      <w:pPr>
        <w:pStyle w:val="911"/>
        <w:ind w:firstLine="560"/>
        <w:spacing w:line="480" w:lineRule="exact"/>
        <w:rPr>
          <w:rFonts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评委会将按上述修正错误的方法调整投标文件中的投标报价，并</w:t>
      </w:r>
      <w:r>
        <w:rPr>
          <w:rFonts w:ascii="仿宋" w:hAnsi="仿宋" w:eastAsia="仿宋"/>
          <w:bCs/>
          <w:sz w:val="28"/>
          <w:szCs w:val="28"/>
        </w:rPr>
        <w:t xml:space="preserve">通过</w:t>
      </w:r>
      <w:r>
        <w:rPr>
          <w:rFonts w:hint="eastAsia" w:ascii="仿宋" w:hAnsi="仿宋" w:eastAsia="仿宋"/>
          <w:sz w:val="28"/>
          <w:szCs w:val="28"/>
        </w:rPr>
        <w:t xml:space="preserve">苏采云系统</w:t>
      </w:r>
      <w:r>
        <w:rPr>
          <w:rFonts w:hint="eastAsia" w:ascii="仿宋" w:hAnsi="仿宋" w:eastAsia="仿宋"/>
          <w:bCs/>
          <w:sz w:val="28"/>
          <w:szCs w:val="28"/>
        </w:rPr>
        <w:t xml:space="preserve">告知</w:t>
      </w:r>
      <w:r>
        <w:rPr>
          <w:rFonts w:ascii="仿宋" w:hAnsi="仿宋" w:eastAsia="仿宋"/>
          <w:bCs/>
          <w:sz w:val="28"/>
          <w:szCs w:val="28"/>
        </w:rPr>
        <w:t xml:space="preserve">投标人，</w:t>
      </w:r>
      <w:r>
        <w:rPr>
          <w:rFonts w:hint="eastAsia" w:ascii="仿宋" w:hAnsi="仿宋" w:eastAsia="仿宋"/>
          <w:bCs/>
          <w:sz w:val="28"/>
          <w:szCs w:val="28"/>
        </w:rPr>
        <w:t xml:space="preserve">调整后的价格应对投标人具有约束力。如果投标人不接受修正后的价格，则其投标将被拒绝。</w:t>
      </w:r>
      <w:r>
        <w:rPr>
          <w:rFonts w:ascii="仿宋" w:hAnsi="仿宋" w:eastAsia="仿宋"/>
          <w:bCs/>
          <w:sz w:val="28"/>
          <w:szCs w:val="28"/>
        </w:rPr>
      </w:r>
      <w:r/>
    </w:p>
    <w:p>
      <w:pPr>
        <w:pStyle w:val="911"/>
        <w:ind w:firstLine="560"/>
        <w:spacing w:line="480" w:lineRule="exact"/>
        <w:rPr>
          <w:rFonts w:ascii="仿宋" w:hAnsi="仿宋" w:eastAsia="仿宋"/>
          <w:color w:val="000000"/>
          <w:sz w:val="28"/>
          <w:szCs w:val="28"/>
        </w:rPr>
      </w:pPr>
      <w:r/>
      <w:bookmarkStart w:id="149" w:name="_Toc20823306"/>
      <w:r/>
      <w:bookmarkStart w:id="150" w:name="_Toc16938550"/>
      <w:r/>
      <w:bookmarkStart w:id="151" w:name="_Toc513029234"/>
      <w:r>
        <w:rPr>
          <w:rFonts w:hint="eastAsia" w:ascii="仿宋" w:hAnsi="仿宋" w:eastAsia="仿宋"/>
          <w:color w:val="000000"/>
          <w:sz w:val="28"/>
          <w:szCs w:val="28"/>
        </w:rPr>
        <w:t xml:space="preserve">2</w:t>
      </w:r>
      <w:r>
        <w:rPr>
          <w:rFonts w:ascii="仿宋" w:hAnsi="仿宋" w:eastAsia="仿宋"/>
          <w:color w:val="000000"/>
          <w:sz w:val="28"/>
          <w:szCs w:val="28"/>
        </w:rPr>
        <w:t xml:space="preserve">6</w:t>
      </w:r>
      <w:r>
        <w:rPr>
          <w:rFonts w:hint="eastAsia" w:ascii="仿宋" w:hAnsi="仿宋" w:eastAsia="仿宋"/>
          <w:color w:val="000000"/>
          <w:sz w:val="28"/>
          <w:szCs w:val="28"/>
        </w:rPr>
        <w:t xml:space="preserve">.6</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w:t>
      </w:r>
      <w:r>
        <w:rPr>
          <w:rFonts w:ascii="仿宋" w:hAnsi="仿宋" w:eastAsia="仿宋"/>
          <w:color w:val="000000"/>
          <w:sz w:val="28"/>
          <w:szCs w:val="28"/>
        </w:rPr>
        <w:t xml:space="preserve">确定</w:t>
      </w:r>
      <w:r>
        <w:rPr>
          <w:rFonts w:hint="eastAsia" w:ascii="仿宋" w:hAnsi="仿宋" w:eastAsia="仿宋"/>
          <w:color w:val="000000"/>
          <w:sz w:val="28"/>
          <w:szCs w:val="28"/>
        </w:rPr>
        <w:t xml:space="preserve">一个中标候选人</w:t>
      </w:r>
      <w:r>
        <w:rPr>
          <w:rFonts w:ascii="仿宋" w:hAnsi="仿宋" w:eastAsia="仿宋"/>
          <w:color w:val="000000"/>
          <w:sz w:val="28"/>
          <w:szCs w:val="28"/>
        </w:rPr>
        <w:t xml:space="preserve">，其他同品牌投标人不作为中标候选人。</w:t>
      </w:r>
      <w:r>
        <w:rPr>
          <w:rFonts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非单一产品采购项目，招标文件中</w:t>
      </w:r>
      <w:r>
        <w:rPr>
          <w:rFonts w:hint="eastAsia" w:ascii="仿宋" w:hAnsi="仿宋" w:eastAsia="仿宋"/>
          <w:color w:val="000000"/>
          <w:sz w:val="28"/>
          <w:szCs w:val="28"/>
        </w:rPr>
        <w:t xml:space="preserve">将载明其中的核心产品</w:t>
      </w:r>
      <w:r>
        <w:rPr>
          <w:rFonts w:ascii="仿宋" w:hAnsi="仿宋" w:eastAsia="仿宋"/>
          <w:color w:val="000000"/>
          <w:sz w:val="28"/>
          <w:szCs w:val="28"/>
        </w:rPr>
        <w:t xml:space="preserve">。多家投标人提供的核心产品品牌相同的，按前两款规定处理。</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w:t>
      </w:r>
      <w:r>
        <w:rPr>
          <w:rFonts w:hint="eastAsia" w:ascii="仿宋" w:hAnsi="仿宋" w:eastAsia="仿宋"/>
          <w:sz w:val="28"/>
          <w:szCs w:val="28"/>
          <w:lang w:val="en-US" w:eastAsia="zh-CN"/>
        </w:rPr>
        <w:t xml:space="preserve">交易</w:t>
      </w:r>
      <w:r>
        <w:rPr>
          <w:rFonts w:hint="eastAsia" w:ascii="仿宋" w:hAnsi="仿宋" w:eastAsia="仿宋"/>
          <w:sz w:val="28"/>
          <w:szCs w:val="28"/>
        </w:rPr>
        <w:t xml:space="preserve">中心及评标委员会联系。</w:t>
      </w:r>
      <w:r>
        <w:rPr>
          <w:rFonts w:hint="eastAsia" w:ascii="仿宋" w:hAnsi="仿宋" w:eastAsia="仿宋"/>
          <w:sz w:val="28"/>
          <w:szCs w:val="28"/>
        </w:rPr>
      </w:r>
      <w:r/>
    </w:p>
    <w:p>
      <w:pPr>
        <w:pStyle w:val="911"/>
        <w:keepLines/>
        <w:keepNext/>
        <w:spacing w:line="480" w:lineRule="exact"/>
        <w:rPr>
          <w:rFonts w:hint="eastAsia" w:ascii="仿宋" w:hAnsi="仿宋" w:eastAsia="仿宋" w:cs="Arial"/>
          <w:b/>
          <w:bCs/>
          <w:color w:val="000000"/>
          <w:sz w:val="28"/>
          <w:szCs w:val="28"/>
          <w:highlight w:val="none"/>
          <w:lang w:val="en-US" w:eastAsia="zh-CN"/>
        </w:rPr>
        <w:outlineLvl w:val="3"/>
      </w:pPr>
      <w:r>
        <w:rPr>
          <w:rFonts w:hint="eastAsia" w:ascii="仿宋" w:hAnsi="仿宋" w:eastAsia="仿宋" w:cs="Arial"/>
          <w:b/>
          <w:bCs/>
          <w:color w:val="000000"/>
          <w:sz w:val="28"/>
          <w:szCs w:val="28"/>
          <w:highlight w:val="none"/>
          <w:lang w:val="en-US" w:eastAsia="zh-CN"/>
        </w:rPr>
        <w:t xml:space="preserve">27、异常低价审查</w:t>
      </w:r>
      <w:r>
        <w:rPr>
          <w:rFonts w:hint="eastAsia" w:ascii="仿宋" w:hAnsi="仿宋" w:eastAsia="仿宋" w:cs="Arial"/>
          <w:b/>
          <w:bCs/>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27.1根据财政部《关于推动解决政府采购异常低价问题的通知》（ 财库〔2026〕2号）、省财政厅《关于推动解决政府采购异常低价问题相关工作的通知》（苏财</w:t>
      </w:r>
      <w:r>
        <w:rPr>
          <w:rFonts w:ascii="仿宋" w:hAnsi="仿宋" w:eastAsia="仿宋" w:cs="Times New Roman"/>
          <w:color w:val="000000"/>
          <w:sz w:val="28"/>
          <w:szCs w:val="28"/>
          <w:highlight w:val="none"/>
          <w:lang w:val="en-US" w:eastAsia="zh-CN"/>
        </w:rPr>
        <w:t xml:space="preserve">购〔2025〕62</w:t>
      </w:r>
      <w:r>
        <w:rPr>
          <w:rFonts w:hint="eastAsia" w:ascii="仿宋" w:hAnsi="仿宋" w:eastAsia="仿宋" w:cs="Times New Roman"/>
          <w:color w:val="000000"/>
          <w:sz w:val="28"/>
          <w:szCs w:val="28"/>
          <w:highlight w:val="none"/>
          <w:lang w:val="en-US" w:eastAsia="zh-CN"/>
        </w:rPr>
        <w:t xml:space="preserve">号）要求，评审过程中出现下列情形之一的，评审委员会应当启动异常低价投标（响应）审查程序：</w:t>
      </w:r>
      <w:r>
        <w:rPr>
          <w:rFonts w:hint="eastAsia"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ascii="仿宋" w:hAnsi="仿宋" w:eastAsia="仿宋" w:cs="Times New Roman"/>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（3）</w:t>
      </w:r>
      <w:r>
        <w:rPr>
          <w:rFonts w:ascii="仿宋" w:hAnsi="仿宋" w:eastAsia="仿宋" w:cs="Times New Roman"/>
          <w:color w:val="000000"/>
          <w:sz w:val="28"/>
          <w:szCs w:val="28"/>
          <w:highlight w:val="none"/>
          <w:lang w:val="en-US" w:eastAsia="zh-CN"/>
        </w:rPr>
        <w:t xml:space="preserve">投标(响应)报价低于采购项目预算50%的，即投标(响应)报价&lt;采购项目预算×50%;</w:t>
      </w:r>
      <w:r>
        <w:rPr>
          <w:rFonts w:ascii="仿宋" w:hAnsi="仿宋" w:eastAsia="仿宋" w:cs="Times New Roman"/>
          <w:color w:val="000000"/>
          <w:sz w:val="28"/>
          <w:szCs w:val="28"/>
          <w:highlight w:val="none"/>
          <w:lang w:val="en-US" w:eastAsia="zh-CN"/>
        </w:rPr>
      </w:r>
      <w:r/>
    </w:p>
    <w:p>
      <w:pPr>
        <w:pStyle w:val="911"/>
        <w:ind w:firstLine="560"/>
        <w:spacing w:line="480" w:lineRule="exact"/>
        <w:rPr>
          <w:rFonts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（4）投标（响应）报价低于采购项目最高限价45%的，即投标（响应）报价&lt;采购项目最高限价×45%；</w:t>
      </w:r>
      <w:r>
        <w:rPr>
          <w:rFonts w:ascii="仿宋" w:hAnsi="仿宋" w:eastAsia="仿宋" w:cs="Times New Roman"/>
          <w:color w:val="000000"/>
          <w:sz w:val="28"/>
          <w:szCs w:val="28"/>
          <w:highlight w:val="none"/>
          <w:lang w:val="en-US" w:eastAsia="zh-CN"/>
        </w:rPr>
      </w:r>
      <w:r/>
    </w:p>
    <w:p>
      <w:pPr>
        <w:pStyle w:val="911"/>
        <w:ind w:firstLine="560"/>
        <w:spacing w:line="480" w:lineRule="exact"/>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（5）评审委员会基于专业判断，认为供应商报价过低，有可能影响产品质量或者不能诚信履约的其他情形。</w:t>
      </w:r>
      <w:r>
        <w:rPr>
          <w:rFonts w:hint="eastAsia" w:ascii="仿宋" w:hAnsi="仿宋" w:eastAsia="仿宋" w:cs="Times New Roman"/>
          <w:color w:val="000000"/>
          <w:sz w:val="28"/>
          <w:szCs w:val="28"/>
          <w:highlight w:val="none"/>
          <w:lang w:val="en-US" w:eastAsia="zh-CN"/>
        </w:rPr>
      </w:r>
      <w:r/>
    </w:p>
    <w:p>
      <w:pPr>
        <w:pStyle w:val="98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27.2启动异常低价投标(响</w:t>
      </w:r>
      <w:r>
        <w:rPr>
          <w:rFonts w:hint="eastAsia" w:ascii="仿宋" w:hAnsi="仿宋" w:eastAsia="仿宋" w:cs="Times New Roman"/>
          <w:color w:val="000000"/>
          <w:sz w:val="28"/>
          <w:szCs w:val="28"/>
          <w:highlight w:val="none"/>
          <w:lang w:val="en-US" w:eastAsia="zh-CN"/>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Times New Roman"/>
          <w:color w:val="000000"/>
          <w:sz w:val="28"/>
          <w:szCs w:val="28"/>
          <w:highlight w:val="none"/>
          <w:lang w:val="en-US" w:eastAsia="zh-CN"/>
        </w:rPr>
      </w:r>
      <w:r/>
    </w:p>
    <w:p>
      <w:pPr>
        <w:pStyle w:val="98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 xml:space="preserve">27.3异常低价投标（响应）审查的启动原因、审查意见和审查结果应当在评审报告中记录。</w:t>
      </w:r>
      <w:r>
        <w:rPr>
          <w:rFonts w:hint="eastAsia" w:ascii="仿宋" w:hAnsi="仿宋" w:eastAsia="仿宋" w:cs="Times New Roman"/>
          <w:color w:val="000000"/>
          <w:sz w:val="28"/>
          <w:szCs w:val="28"/>
          <w:highlight w:val="none"/>
          <w:lang w:val="en-US" w:eastAsia="zh-CN"/>
        </w:rPr>
      </w:r>
      <w:r/>
    </w:p>
    <w:p>
      <w:pPr>
        <w:pStyle w:val="911"/>
        <w:keepLines/>
        <w:keepNext/>
        <w:spacing w:line="480" w:lineRule="exact"/>
        <w:rPr>
          <w:rFonts w:hint="eastAsia" w:ascii="仿宋" w:hAnsi="仿宋" w:eastAsia="仿宋" w:cs="Arial"/>
          <w:b/>
          <w:bCs/>
          <w:color w:val="000000"/>
          <w:sz w:val="28"/>
          <w:szCs w:val="28"/>
        </w:rPr>
        <w:outlineLvl w:val="3"/>
      </w:pPr>
      <w:r>
        <w:rPr>
          <w:rFonts w:hint="eastAsia" w:ascii="仿宋" w:hAnsi="仿宋" w:eastAsia="仿宋" w:cs="Arial"/>
          <w:b/>
          <w:bCs/>
          <w:color w:val="000000"/>
          <w:sz w:val="28"/>
          <w:szCs w:val="28"/>
        </w:rPr>
        <w:t xml:space="preserve">2</w:t>
      </w:r>
      <w:r>
        <w:rPr>
          <w:rFonts w:hint="eastAsia" w:ascii="仿宋" w:hAnsi="仿宋" w:eastAsia="仿宋" w:cs="Arial"/>
          <w:b/>
          <w:bCs/>
          <w:color w:val="000000"/>
          <w:sz w:val="28"/>
          <w:szCs w:val="28"/>
          <w:lang w:val="en-US" w:eastAsia="zh-CN"/>
        </w:rPr>
        <w:t xml:space="preserve">8</w:t>
      </w:r>
      <w:r>
        <w:rPr>
          <w:rFonts w:hint="eastAsia" w:ascii="仿宋" w:hAnsi="仿宋" w:eastAsia="仿宋" w:cs="Arial"/>
          <w:b/>
          <w:bCs/>
          <w:color w:val="000000"/>
          <w:sz w:val="28"/>
          <w:szCs w:val="28"/>
        </w:rPr>
        <w:t xml:space="preserve">、</w:t>
      </w:r>
      <w:bookmarkEnd w:id="149"/>
      <w:r/>
      <w:bookmarkEnd w:id="150"/>
      <w:r/>
      <w:bookmarkEnd w:id="151"/>
      <w:r>
        <w:rPr>
          <w:rFonts w:hint="eastAsia" w:ascii="仿宋" w:hAnsi="仿宋" w:eastAsia="仿宋" w:cs="Arial"/>
          <w:b/>
          <w:bCs/>
          <w:color w:val="000000"/>
          <w:sz w:val="28"/>
          <w:szCs w:val="28"/>
        </w:rPr>
        <w:t xml:space="preserve">无效投标条款和废标条款</w:t>
      </w:r>
      <w:r>
        <w:rPr>
          <w:rFonts w:hint="eastAsia" w:ascii="仿宋" w:hAnsi="仿宋" w:eastAsia="仿宋" w:cs="Arial"/>
          <w:b/>
          <w:bCs/>
          <w:color w:val="000000"/>
          <w:sz w:val="28"/>
          <w:szCs w:val="28"/>
        </w:rPr>
      </w:r>
      <w:r/>
    </w:p>
    <w:p>
      <w:pPr>
        <w:pStyle w:val="911"/>
        <w:ind w:firstLine="560"/>
        <w:spacing w:line="480" w:lineRule="exact"/>
        <w:rPr>
          <w:rFonts w:hint="eastAsia" w:ascii="仿宋" w:hAnsi="仿宋" w:eastAsia="仿宋"/>
          <w:bCs/>
          <w:color w:val="000000"/>
          <w:sz w:val="28"/>
          <w:szCs w:val="28"/>
        </w:rPr>
      </w:pPr>
      <w:r/>
      <w:bookmarkStart w:id="152" w:name="_Toc513029235"/>
      <w:r/>
      <w:bookmarkStart w:id="153" w:name="_Toc16938551"/>
      <w:r/>
      <w:bookmarkStart w:id="154" w:name="_Toc20823307"/>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.1无效投标条款</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 投标</w:t>
      </w:r>
      <w:r>
        <w:rPr>
          <w:rFonts w:hint="eastAsia" w:ascii="仿宋" w:hAnsi="仿宋" w:eastAsia="仿宋" w:cs="Times New Roman"/>
          <w:color w:val="000000"/>
          <w:sz w:val="28"/>
          <w:szCs w:val="28"/>
        </w:rPr>
        <w:t xml:space="preserve">人在苏采云系统规定的时间内未成功解密电子投标文件的。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2</w:t>
      </w:r>
      <w:r>
        <w:rPr>
          <w:rFonts w:hint="eastAsia" w:ascii="仿宋" w:hAnsi="仿宋" w:eastAsia="仿宋" w:cs="Times New Roman"/>
          <w:color w:val="000000"/>
          <w:sz w:val="28"/>
          <w:szCs w:val="28"/>
        </w:rPr>
        <w:t xml:space="preserve"> 投标人未按照招标文件要求上传电子投标文件的。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3</w:t>
      </w:r>
      <w:r>
        <w:rPr>
          <w:rFonts w:hint="eastAsia" w:ascii="仿宋" w:hAnsi="仿宋" w:eastAsia="仿宋" w:cs="Times New Roman"/>
          <w:color w:val="000000"/>
          <w:sz w:val="28"/>
          <w:szCs w:val="28"/>
        </w:rPr>
        <w:t xml:space="preserve">投标人同一</w:t>
      </w:r>
      <w:r>
        <w:rPr>
          <w:rFonts w:ascii="仿宋" w:hAnsi="仿宋" w:eastAsia="仿宋" w:cs="Times New Roman"/>
          <w:color w:val="000000"/>
          <w:sz w:val="28"/>
          <w:szCs w:val="28"/>
        </w:rPr>
        <w:t xml:space="preserve">分包</w:t>
      </w:r>
      <w:r>
        <w:rPr>
          <w:rFonts w:hint="eastAsia" w:ascii="仿宋" w:hAnsi="仿宋" w:eastAsia="仿宋" w:cs="Times New Roman"/>
          <w:color w:val="000000"/>
          <w:sz w:val="28"/>
          <w:szCs w:val="28"/>
        </w:rPr>
        <w:t xml:space="preserve">提交两个</w:t>
      </w:r>
      <w:r>
        <w:rPr>
          <w:rFonts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含</w:t>
      </w:r>
      <w:r>
        <w:rPr>
          <w:rFonts w:ascii="仿宋" w:hAnsi="仿宋" w:eastAsia="仿宋" w:cs="Times New Roman"/>
          <w:color w:val="000000"/>
          <w:sz w:val="28"/>
          <w:szCs w:val="28"/>
        </w:rPr>
        <w:t xml:space="preserve">两个）</w:t>
      </w:r>
      <w:r>
        <w:rPr>
          <w:rFonts w:hint="eastAsia" w:ascii="仿宋" w:hAnsi="仿宋" w:eastAsia="仿宋" w:cs="Times New Roman"/>
          <w:color w:val="000000"/>
          <w:sz w:val="28"/>
          <w:szCs w:val="28"/>
        </w:rPr>
        <w:t xml:space="preserve">以上不同的</w:t>
      </w:r>
      <w:r>
        <w:rPr>
          <w:rFonts w:ascii="仿宋" w:hAnsi="仿宋" w:eastAsia="仿宋" w:cs="Times New Roman"/>
          <w:color w:val="000000"/>
          <w:sz w:val="28"/>
          <w:szCs w:val="28"/>
        </w:rPr>
        <w:t xml:space="preserve">投标报价的。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4</w:t>
      </w:r>
      <w:r>
        <w:rPr>
          <w:rFonts w:hint="eastAsia" w:ascii="仿宋" w:hAnsi="仿宋" w:eastAsia="仿宋" w:cs="Times New Roman"/>
          <w:color w:val="000000"/>
          <w:sz w:val="28"/>
          <w:szCs w:val="28"/>
        </w:rPr>
        <w:t xml:space="preserve">投标人不具备招标文件中规定资格要求的。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5</w:t>
      </w:r>
      <w:r>
        <w:rPr>
          <w:rFonts w:hint="eastAsia" w:ascii="仿宋" w:hAnsi="仿宋" w:eastAsia="仿宋" w:cs="Times New Roman"/>
          <w:color w:val="000000"/>
          <w:sz w:val="28"/>
          <w:szCs w:val="28"/>
        </w:rPr>
        <w:t xml:space="preserve">投标人的报价超过了采购预算或最高限价的。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6</w:t>
      </w:r>
      <w:r>
        <w:rPr>
          <w:rFonts w:hint="eastAsia" w:ascii="仿宋" w:hAnsi="仿宋" w:eastAsia="仿宋" w:cs="Times New Roman"/>
          <w:color w:val="000000"/>
          <w:sz w:val="28"/>
          <w:szCs w:val="28"/>
        </w:rPr>
        <w:t xml:space="preserve">未通过符合性审查的。</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2</w:t>
      </w:r>
      <w:r>
        <w:rPr>
          <w:rFonts w:hint="eastAsia" w:ascii="仿宋" w:hAnsi="仿宋" w:eastAsia="仿宋" w:cs="Times New Roman"/>
          <w:color w:val="000000"/>
          <w:sz w:val="28"/>
          <w:szCs w:val="28"/>
          <w:lang w:val="en-US" w:eastAsia="zh-CN"/>
        </w:rPr>
        <w:t xml:space="preserve">8</w:t>
      </w:r>
      <w:r>
        <w:rPr>
          <w:rFonts w:hint="eastAsia" w:ascii="仿宋" w:hAnsi="仿宋" w:eastAsia="仿宋" w:cs="Times New Roman"/>
          <w:color w:val="000000"/>
          <w:sz w:val="28"/>
          <w:szCs w:val="28"/>
        </w:rPr>
        <w:t xml:space="preserve">.1.</w:t>
      </w:r>
      <w:r>
        <w:rPr>
          <w:rFonts w:ascii="仿宋" w:hAnsi="仿宋" w:eastAsia="仿宋" w:cs="Times New Roman"/>
          <w:color w:val="000000"/>
          <w:sz w:val="28"/>
          <w:szCs w:val="28"/>
        </w:rPr>
        <w:t xml:space="preserve">7</w:t>
      </w:r>
      <w:r>
        <w:rPr>
          <w:rFonts w:hint="eastAsia" w:ascii="仿宋" w:hAnsi="仿宋" w:eastAsia="仿宋" w:cs="Times New Roman"/>
          <w:color w:val="000000"/>
          <w:sz w:val="28"/>
          <w:szCs w:val="28"/>
        </w:rPr>
        <w:t xml:space="preserve">不符合招标文件中规定的实质性要求的（详见本招标文件第四章采购需求中斜体且有</w:t>
      </w:r>
      <w:r>
        <w:rPr>
          <w:rFonts w:ascii="仿宋" w:hAnsi="仿宋" w:eastAsia="仿宋" w:cs="Times New Roman"/>
          <w:color w:val="000000"/>
          <w:sz w:val="28"/>
          <w:szCs w:val="28"/>
        </w:rPr>
        <w:t xml:space="preserve">下划线</w:t>
      </w:r>
      <w:r>
        <w:rPr>
          <w:rFonts w:hint="eastAsia" w:ascii="仿宋" w:hAnsi="仿宋" w:eastAsia="仿宋" w:cs="Times New Roman"/>
          <w:color w:val="000000"/>
          <w:sz w:val="28"/>
          <w:szCs w:val="28"/>
        </w:rPr>
        <w:t xml:space="preserve">部分）。</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投标文件含有采购人不能接受的附加条件的。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评标委员会认为投标人的报价明显低于其他通过符合性审查投标人的报价，有可能影响产品质量或者不能诚信履约的，将通过</w:t>
      </w:r>
      <w:r>
        <w:rPr>
          <w:rFonts w:hint="eastAsia" w:ascii="仿宋" w:hAnsi="仿宋" w:eastAsia="仿宋"/>
          <w:color w:val="000000"/>
          <w:sz w:val="28"/>
          <w:szCs w:val="28"/>
        </w:rPr>
        <w:t xml:space="preserve">苏采云系统</w:t>
      </w:r>
      <w:r>
        <w:rPr>
          <w:rFonts w:hint="eastAsia" w:ascii="仿宋" w:hAnsi="仿宋" w:eastAsia="仿宋"/>
          <w:bCs/>
          <w:color w:val="000000"/>
          <w:sz w:val="28"/>
          <w:szCs w:val="28"/>
        </w:rPr>
        <w:t xml:space="preserve">要求其在合理的时间内提供说明，必要时提交相关证明材料；投标人不能证明其报价合理性的，评标委员会应当将其作为无效投标处理。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lang w:val="en-US" w:eastAsia="zh-CN"/>
        </w:rPr>
        <w:t xml:space="preserve">8</w:t>
      </w:r>
      <w:r>
        <w:rPr>
          <w:rFonts w:hint="eastAsia" w:ascii="仿宋" w:hAnsi="仿宋" w:eastAsia="仿宋"/>
          <w:bCs/>
          <w:color w:val="000000"/>
          <w:sz w:val="28"/>
          <w:szCs w:val="28"/>
          <w:highlight w:val="none"/>
        </w:rPr>
        <w:t xml:space="preserve">.1.1</w:t>
      </w: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Cs/>
          <w:color w:val="000000"/>
          <w:sz w:val="28"/>
          <w:szCs w:val="28"/>
          <w:highlight w:val="none"/>
        </w:rPr>
      </w:r>
      <w:r/>
    </w:p>
    <w:p>
      <w:pPr>
        <w:pStyle w:val="911"/>
        <w:ind w:firstLine="560"/>
        <w:spacing w:line="400" w:lineRule="exact"/>
        <w:rPr>
          <w:rFonts w:eastAsia="仿宋"/>
          <w:highlight w:val="none"/>
          <w:lang w:val="en-US" w:eastAsia="zh-CN"/>
        </w:rPr>
      </w:pPr>
      <w:r>
        <w:rPr>
          <w:rFonts w:hint="eastAsia" w:ascii="仿宋" w:hAnsi="仿宋" w:eastAsia="仿宋"/>
          <w:bCs/>
          <w:color w:val="000000"/>
          <w:sz w:val="28"/>
          <w:szCs w:val="28"/>
          <w:highlight w:val="none"/>
          <w:lang w:val="en-US" w:eastAsia="zh-CN"/>
        </w:rPr>
        <w:t xml:space="preserve">2</w:t>
      </w:r>
      <w:r>
        <w:rPr>
          <w:rFonts w:hint="eastAsia" w:ascii="仿宋" w:hAnsi="仿宋" w:eastAsia="仿宋"/>
          <w:bCs/>
          <w:color w:val="000000"/>
          <w:sz w:val="28"/>
          <w:szCs w:val="28"/>
          <w:highlight w:val="none"/>
          <w:lang w:val="en-US" w:eastAsia="zh-CN"/>
        </w:rPr>
        <w:t xml:space="preserve">8.1.12 </w:t>
      </w:r>
      <w:r>
        <w:rPr>
          <w:rFonts w:hint="eastAsia" w:ascii="仿宋" w:hAnsi="仿宋" w:eastAsia="仿宋" w:cs="Times New Roman"/>
          <w:bCs/>
          <w:color w:val="000000"/>
          <w:sz w:val="28"/>
          <w:szCs w:val="28"/>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eastAsia="仿宋"/>
          <w:highlight w:val="none"/>
          <w:lang w:val="en-US" w:eastAsia="zh-CN"/>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rPr>
        <w:t xml:space="preserve"> 投标文件未按照招标文件要求加盖CA电子公章的。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28.1.14启动异常低价投标审查后,投标人不提供书面说明、证明材料，或者提供的书面说明、证明材料不能证明其报价合理性的。</w:t>
      </w:r>
      <w:r>
        <w:rPr>
          <w:rFonts w:hint="eastAsia" w:ascii="仿宋" w:hAnsi="仿宋" w:eastAsia="仿宋" w:cs="Times New Roman"/>
          <w:bCs/>
          <w:color w:val="000000"/>
          <w:sz w:val="28"/>
          <w:szCs w:val="28"/>
          <w:highlight w:val="none"/>
          <w:lang w:val="en-US" w:eastAsia="zh-CN"/>
        </w:rPr>
      </w:r>
      <w:r/>
    </w:p>
    <w:p>
      <w:pPr>
        <w:pStyle w:val="911"/>
        <w:ind w:firstLine="560"/>
        <w:spacing w:line="480" w:lineRule="exact"/>
        <w:rPr>
          <w:rFonts w:hint="eastAsia" w:ascii="Times New Roman" w:hAnsi="Times New Roman" w:eastAsia="方正仿宋_GBK" w:cs="Times New Roman"/>
          <w:bCs/>
          <w:color w:val="0000ff"/>
          <w:sz w:val="28"/>
          <w:szCs w:val="28"/>
          <w:highlight w:val="yellow"/>
          <w:lang w:val="en-US" w:eastAsia="zh-CN"/>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.1.1</w:t>
      </w:r>
      <w:r>
        <w:rPr>
          <w:rFonts w:hint="eastAsia" w:ascii="仿宋" w:hAnsi="仿宋" w:eastAsia="仿宋"/>
          <w:bCs/>
          <w:color w:val="000000"/>
          <w:sz w:val="28"/>
          <w:szCs w:val="28"/>
          <w:lang w:val="en-US" w:eastAsia="zh-CN"/>
        </w:rPr>
        <w:t xml:space="preserve">5</w:t>
      </w:r>
      <w:r>
        <w:rPr>
          <w:rFonts w:hint="eastAsia" w:ascii="仿宋" w:hAnsi="仿宋" w:eastAsia="仿宋"/>
          <w:bCs/>
          <w:color w:val="000000"/>
          <w:sz w:val="28"/>
          <w:szCs w:val="28"/>
        </w:rPr>
        <w:t xml:space="preserve">其他法律、法规及本招标文件规定的属无效投标的情形。</w:t>
      </w:r>
      <w:r>
        <w:rPr>
          <w:rFonts w:hint="eastAsia" w:ascii="Times New Roman" w:hAnsi="Times New Roman" w:eastAsia="方正仿宋_GBK" w:cs="Times New Roman"/>
          <w:bCs/>
          <w:color w:val="0000ff"/>
          <w:sz w:val="28"/>
          <w:szCs w:val="28"/>
          <w:highlight w:val="yellow"/>
          <w:lang w:val="en-US" w:eastAsia="zh-CN"/>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.2废标条款</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.2.1符合专业条件的供应商或者对招标文件作实质响应的供应商不足三家的。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.2.2出现影响采购公正的违法、违规行为的。</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.2.3因重大变故，采购任务取消的。</w:t>
      </w:r>
      <w:r>
        <w:rPr>
          <w:rFonts w:hint="eastAsia"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.2.4评标委员会认定招标文件存在歧义、重大缺陷导致评审工作无法进行。</w:t>
      </w:r>
      <w:r>
        <w:rPr>
          <w:rFonts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.2.5 因</w:t>
      </w:r>
      <w:r>
        <w:rPr>
          <w:rFonts w:hint="eastAsia" w:ascii="仿宋" w:hAnsi="仿宋" w:eastAsia="仿宋"/>
          <w:color w:val="000000"/>
          <w:sz w:val="28"/>
          <w:szCs w:val="28"/>
        </w:rPr>
        <w:t xml:space="preserve">苏采云系统</w:t>
      </w:r>
      <w:r>
        <w:rPr>
          <w:rFonts w:ascii="仿宋" w:hAnsi="仿宋" w:eastAsia="仿宋"/>
          <w:bCs/>
          <w:color w:val="000000"/>
          <w:sz w:val="28"/>
          <w:szCs w:val="28"/>
        </w:rPr>
        <w:t xml:space="preserve">系统故障原因造成开标不成功</w:t>
      </w:r>
      <w:r>
        <w:rPr>
          <w:rFonts w:hint="eastAsia" w:ascii="仿宋" w:hAnsi="仿宋" w:eastAsia="仿宋"/>
          <w:bCs/>
          <w:color w:val="000000"/>
          <w:sz w:val="28"/>
          <w:szCs w:val="28"/>
        </w:rPr>
        <w:t xml:space="preserve">的</w:t>
      </w:r>
      <w:r>
        <w:rPr>
          <w:rFonts w:ascii="仿宋" w:hAnsi="仿宋" w:eastAsia="仿宋"/>
          <w:bCs/>
          <w:color w:val="000000"/>
          <w:sz w:val="28"/>
          <w:szCs w:val="28"/>
        </w:rPr>
        <w:t xml:space="preserve">。</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 投标截止时间结束后参加投标的供应商不足三家的处理：</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8</w:t>
      </w:r>
      <w:r>
        <w:rPr>
          <w:rFonts w:hint="eastAsia" w:ascii="仿宋" w:hAnsi="仿宋" w:eastAsia="仿宋"/>
          <w:bCs/>
          <w:color w:val="000000"/>
          <w:sz w:val="28"/>
          <w:szCs w:val="28"/>
        </w:rPr>
        <w:t xml:space="preserve">.3.1如出现投标截止时间结束后参加投标的供应商或者在评标期间对招标文件做出实质响应的供应商不足三家情况，按政府采购相关规定执行。</w:t>
      </w:r>
      <w:r>
        <w:rPr>
          <w:rFonts w:hint="eastAsia" w:ascii="仿宋" w:hAnsi="仿宋" w:eastAsia="仿宋"/>
          <w:bCs/>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55" w:name="_Toc120614219"/>
      <w:r>
        <w:rPr>
          <w:rFonts w:hint="eastAsia" w:ascii="仿宋" w:hAnsi="仿宋" w:eastAsia="仿宋"/>
          <w:b/>
          <w:bCs/>
          <w:color w:val="000000"/>
          <w:sz w:val="28"/>
          <w:szCs w:val="28"/>
        </w:rPr>
        <w:t xml:space="preserve">六、</w:t>
      </w:r>
      <w:bookmarkEnd w:id="152"/>
      <w:r/>
      <w:bookmarkEnd w:id="153"/>
      <w:r/>
      <w:bookmarkEnd w:id="154"/>
      <w:r>
        <w:rPr>
          <w:rFonts w:hint="eastAsia" w:ascii="仿宋" w:hAnsi="仿宋" w:eastAsia="仿宋"/>
          <w:b/>
          <w:bCs/>
          <w:color w:val="000000"/>
          <w:sz w:val="28"/>
          <w:szCs w:val="28"/>
        </w:rPr>
        <w:t xml:space="preserve">定标</w:t>
      </w:r>
      <w:bookmarkEnd w:id="155"/>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bookmarkStart w:id="156" w:name="_Toc513029238"/>
      <w:r/>
      <w:bookmarkStart w:id="157" w:name="_Toc20823310"/>
      <w:r/>
      <w:bookmarkStart w:id="158" w:name="_Toc16938554"/>
      <w:r>
        <w:rPr>
          <w:rFonts w:hint="eastAsia" w:ascii="仿宋" w:hAnsi="仿宋" w:eastAsia="仿宋"/>
          <w:b/>
          <w:bCs w:val="0"/>
          <w:color w:val="000000"/>
          <w:sz w:val="28"/>
          <w:szCs w:val="28"/>
        </w:rPr>
        <w:t xml:space="preserve">2</w:t>
      </w:r>
      <w:r>
        <w:rPr>
          <w:rFonts w:hint="eastAsia" w:ascii="仿宋" w:hAnsi="仿宋" w:eastAsia="仿宋"/>
          <w:b/>
          <w:bCs w:val="0"/>
          <w:color w:val="000000"/>
          <w:sz w:val="28"/>
          <w:szCs w:val="28"/>
          <w:lang w:val="en-US" w:eastAsia="zh-CN"/>
        </w:rPr>
        <w:t xml:space="preserve">9</w:t>
      </w:r>
      <w:r>
        <w:rPr>
          <w:rFonts w:hint="eastAsia" w:ascii="仿宋" w:hAnsi="仿宋" w:eastAsia="仿宋"/>
          <w:b/>
          <w:bCs w:val="0"/>
          <w:color w:val="000000"/>
          <w:sz w:val="28"/>
          <w:szCs w:val="28"/>
        </w:rPr>
        <w:t xml:space="preserve">、</w:t>
      </w:r>
      <w:bookmarkEnd w:id="156"/>
      <w:r>
        <w:rPr>
          <w:rFonts w:hint="eastAsia" w:ascii="仿宋" w:hAnsi="仿宋" w:eastAsia="仿宋"/>
          <w:b/>
          <w:bCs w:val="0"/>
          <w:color w:val="000000"/>
          <w:sz w:val="28"/>
          <w:szCs w:val="28"/>
        </w:rPr>
        <w:t xml:space="preserve">确定</w:t>
      </w:r>
      <w:bookmarkEnd w:id="157"/>
      <w:r/>
      <w:bookmarkEnd w:id="158"/>
      <w:r>
        <w:rPr>
          <w:rFonts w:hint="eastAsia" w:ascii="仿宋" w:hAnsi="仿宋" w:eastAsia="仿宋"/>
          <w:b/>
          <w:bCs w:val="0"/>
          <w:color w:val="000000"/>
          <w:sz w:val="28"/>
          <w:szCs w:val="28"/>
        </w:rPr>
        <w:t xml:space="preserve">中标单位</w:t>
      </w:r>
      <w:r>
        <w:rPr>
          <w:rFonts w:hint="eastAsia" w:ascii="仿宋" w:hAnsi="仿宋" w:eastAsia="仿宋"/>
          <w:b/>
          <w:bCs w:val="0"/>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.1中标候选人的选取原则和数量见招标文件第五章规定。 </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.2 采购人应根据评委会推荐的中标候选人确定中标人。</w:t>
      </w:r>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lang w:val="en-US" w:eastAsia="zh-CN"/>
        </w:rPr>
        <w:t xml:space="preserve">9</w:t>
      </w:r>
      <w:r>
        <w:rPr>
          <w:rFonts w:hint="eastAsia" w:ascii="仿宋" w:hAnsi="仿宋" w:eastAsia="仿宋"/>
          <w:bCs/>
          <w:color w:val="000000"/>
          <w:sz w:val="28"/>
          <w:szCs w:val="28"/>
        </w:rPr>
        <w:t xml:space="preserve">.3 </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中心将在“江苏政府采购网”发布中标公告，公告期限为1个工作日。</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 若有充分证据证明，中标人出现下列情况之一的，一经查实，将被取消中标资格：</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.4.1提供虚假材料谋取中标的。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.4.2向采购人、</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中心行贿或者提供其他不正当利益的。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.4.3属于本文件规定的无效条件，但在评标过程中又未被评委会发现的。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.4.4与采购人或者其他供应商恶意串通的。</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.4.5采取不正当手段诋毁、排挤其他供应商的。</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bookmarkStart w:id="159" w:name="_Toc200451960"/>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 </w:t>
      </w:r>
      <w:r>
        <w:rPr>
          <w:rFonts w:ascii="仿宋" w:hAnsi="仿宋" w:eastAsia="仿宋" w:cs="宋体"/>
          <w:color w:val="000000"/>
          <w:sz w:val="28"/>
          <w:szCs w:val="28"/>
        </w:rPr>
        <w:t xml:space="preserve">有下列情形之一的，</w:t>
      </w:r>
      <w:r>
        <w:rPr>
          <w:rFonts w:hint="eastAsia" w:ascii="仿宋" w:hAnsi="仿宋" w:eastAsia="仿宋" w:cs="宋体"/>
          <w:color w:val="000000"/>
          <w:sz w:val="28"/>
          <w:szCs w:val="28"/>
        </w:rPr>
        <w:t xml:space="preserve">视为投标人</w:t>
      </w:r>
      <w:r>
        <w:rPr>
          <w:rFonts w:ascii="仿宋" w:hAnsi="仿宋" w:eastAsia="仿宋" w:cs="宋体"/>
          <w:color w:val="000000"/>
          <w:sz w:val="28"/>
          <w:szCs w:val="28"/>
        </w:rPr>
        <w:t xml:space="preserve">串通</w:t>
      </w:r>
      <w:r>
        <w:rPr>
          <w:rFonts w:hint="eastAsia" w:ascii="仿宋" w:hAnsi="仿宋" w:eastAsia="仿宋" w:cs="宋体"/>
          <w:color w:val="000000"/>
          <w:sz w:val="28"/>
          <w:szCs w:val="28"/>
        </w:rPr>
        <w:t xml:space="preserve">投标，投标无效：</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.5.1不同投标人的投标文件由同一单位或者个人编制；</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.5.2不同投标人委托同一单位或者个人办理投标事宜；</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.5.3 不同投标人的投标文件载明的项目管理成员或者联系人员为同一人；</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.5.4不同投标人的投标文件异常一致或者投标报价呈规律性差异；</w:t>
      </w:r>
      <w:r>
        <w:rPr>
          <w:rFonts w:ascii="仿宋" w:hAnsi="仿宋" w:eastAsia="仿宋"/>
          <w:color w:val="000000"/>
          <w:sz w:val="28"/>
          <w:szCs w:val="28"/>
        </w:rPr>
      </w:r>
      <w:r/>
    </w:p>
    <w:p>
      <w:pPr>
        <w:pStyle w:val="911"/>
        <w:ind w:firstLine="560"/>
        <w:keepLines/>
        <w:keepNext/>
        <w:spacing w:line="480" w:lineRule="exact"/>
        <w:rPr>
          <w:rFonts w:hint="eastAsia" w:ascii="仿宋" w:hAnsi="仿宋" w:eastAsia="仿宋"/>
          <w:bCs/>
          <w:color w:val="000000"/>
          <w:sz w:val="28"/>
          <w:szCs w:val="28"/>
        </w:rPr>
        <w:outlineLvl w:val="3"/>
      </w:pPr>
      <w:r>
        <w:rPr>
          <w:rFonts w:hint="eastAsia" w:ascii="仿宋" w:hAnsi="仿宋" w:eastAsia="仿宋"/>
          <w:bCs/>
          <w:color w:val="000000"/>
          <w:sz w:val="28"/>
          <w:szCs w:val="28"/>
          <w:lang w:val="en-US" w:eastAsia="zh-CN"/>
        </w:rPr>
        <w:t xml:space="preserve">3</w:t>
      </w:r>
      <w:r>
        <w:rPr>
          <w:rFonts w:hint="eastAsia" w:ascii="仿宋" w:hAnsi="仿宋" w:eastAsia="仿宋"/>
          <w:bCs/>
          <w:color w:val="000000"/>
          <w:sz w:val="28"/>
          <w:szCs w:val="28"/>
          <w:lang w:val="en-US" w:eastAsia="zh-CN"/>
        </w:rPr>
        <w:t xml:space="preserve">0</w:t>
      </w:r>
      <w:r>
        <w:rPr>
          <w:rFonts w:hint="eastAsia" w:ascii="仿宋" w:hAnsi="仿宋" w:eastAsia="仿宋"/>
          <w:bCs/>
          <w:color w:val="000000"/>
          <w:sz w:val="28"/>
          <w:szCs w:val="28"/>
        </w:rPr>
        <w:t xml:space="preserve">、质疑处理</w:t>
      </w:r>
      <w:bookmarkEnd w:id="159"/>
      <w:r>
        <w:rPr>
          <w:rFonts w:hint="eastAsia" w:ascii="仿宋" w:hAnsi="仿宋" w:eastAsia="仿宋"/>
          <w:bCs/>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.2供应商认为采购文件、采购过程和采购结果使自己的权益受到损害的，可以在知道或应知其权益受到损害之日起七个工作日内，以书面形式根据下述29.4条款的规定向</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中心或采购人提出质疑。上述应知其权益受到损害之日，是指：</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s="宋体"/>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.2.1</w:t>
      </w:r>
      <w:r>
        <w:rPr>
          <w:rFonts w:ascii="仿宋" w:hAnsi="仿宋" w:eastAsia="仿宋" w:cs="宋体"/>
          <w:color w:val="000000"/>
          <w:sz w:val="28"/>
          <w:szCs w:val="28"/>
        </w:rPr>
        <w:t xml:space="preserve">对可以质疑的采购文件提出质疑的，为收到采购文件之日或者采购文件公告期限届满之日；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.2.2</w:t>
      </w:r>
      <w:r>
        <w:rPr>
          <w:rFonts w:ascii="仿宋" w:hAnsi="仿宋" w:eastAsia="仿宋" w:cs="宋体"/>
          <w:color w:val="000000"/>
          <w:sz w:val="28"/>
          <w:szCs w:val="28"/>
        </w:rPr>
        <w:t xml:space="preserve">对采购过程提出质疑的，为各采购程序环节结束之日；</w:t>
      </w:r>
      <w:r>
        <w:rPr>
          <w:rFonts w:ascii="仿宋" w:hAnsi="仿宋" w:eastAsia="仿宋" w:cs="宋体"/>
          <w:color w:val="000000"/>
          <w:sz w:val="28"/>
          <w:szCs w:val="28"/>
        </w:rPr>
        <w:br w:type="textWrapping" w:clear="all"/>
      </w:r>
      <w:r>
        <w:rPr>
          <w:rFonts w:ascii="仿宋" w:hAnsi="仿宋" w:eastAsia="仿宋" w:cs="宋体"/>
          <w:color w:val="000000"/>
          <w:sz w:val="28"/>
          <w:szCs w:val="28"/>
        </w:rPr>
        <w:t xml:space="preserve">　　</w:t>
      </w: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.2.3</w:t>
      </w:r>
      <w:r>
        <w:rPr>
          <w:rFonts w:ascii="仿宋" w:hAnsi="仿宋" w:eastAsia="仿宋" w:cs="宋体"/>
          <w:color w:val="000000"/>
          <w:sz w:val="28"/>
          <w:szCs w:val="28"/>
        </w:rPr>
        <w:t xml:space="preserve">对中标或者成交结果提出质疑的，为中标或者成交结果公告期限届满之日。</w:t>
      </w:r>
      <w:r>
        <w:rPr>
          <w:rFonts w:hint="eastAsia" w:ascii="仿宋" w:hAnsi="仿宋" w:eastAsia="仿宋" w:cs="宋体"/>
          <w:color w:val="000000"/>
          <w:sz w:val="28"/>
          <w:szCs w:val="28"/>
        </w:rPr>
      </w:r>
      <w:r/>
    </w:p>
    <w:p>
      <w:pPr>
        <w:pStyle w:val="911"/>
        <w:ind w:firstLine="560"/>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sz w:val="28"/>
          <w:szCs w:val="28"/>
          <w:lang w:val="en-US" w:eastAsia="zh-CN"/>
        </w:rPr>
        <w:t xml:space="preserve">交易</w:t>
      </w:r>
      <w:r>
        <w:rPr>
          <w:rFonts w:hint="eastAsia" w:ascii="仿宋" w:hAnsi="仿宋" w:eastAsia="仿宋" w:cs="宋体"/>
          <w:color w:val="000000"/>
          <w:sz w:val="28"/>
          <w:szCs w:val="28"/>
        </w:rPr>
        <w:t xml:space="preserve">中心、</w:t>
      </w:r>
      <w:r>
        <w:rPr>
          <w:rFonts w:ascii="仿宋" w:hAnsi="仿宋" w:eastAsia="仿宋" w:cs="宋体"/>
          <w:color w:val="000000"/>
          <w:sz w:val="28"/>
          <w:szCs w:val="28"/>
        </w:rPr>
        <w:t xml:space="preserve">采购人</w:t>
      </w:r>
      <w:r>
        <w:rPr>
          <w:rFonts w:hint="eastAsia" w:ascii="仿宋" w:hAnsi="仿宋" w:eastAsia="仿宋" w:cs="宋体"/>
          <w:color w:val="000000"/>
          <w:sz w:val="28"/>
          <w:szCs w:val="28"/>
        </w:rPr>
        <w:t xml:space="preserve">将只对供应商第一次质疑作出答复。</w:t>
      </w:r>
      <w:r>
        <w:rPr>
          <w:rFonts w:hint="eastAsia" w:ascii="仿宋" w:hAnsi="仿宋" w:eastAsia="仿宋" w:cs="宋体"/>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b/>
          <w:color w:val="000000"/>
          <w:sz w:val="28"/>
          <w:szCs w:val="28"/>
          <w:highlight w:val="yellow"/>
        </w:rPr>
      </w:pP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rPr>
        <w:t xml:space="preserve">.4 供应商（含潜在供应商）对与本项目有关的所有询问、质疑均请向采购人提出，由采购人负责答复。</w:t>
      </w:r>
      <w:r>
        <w:rPr>
          <w:rFonts w:hint="eastAsia" w:ascii="仿宋" w:hAnsi="仿宋" w:eastAsia="仿宋"/>
          <w:b/>
          <w:color w:val="000000"/>
          <w:sz w:val="28"/>
          <w:szCs w:val="28"/>
          <w:highlight w:val="yellow"/>
        </w:rPr>
      </w:r>
      <w:r/>
    </w:p>
    <w:p>
      <w:pPr>
        <w:pStyle w:val="91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采购人及</w:t>
      </w: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中心只接收以纸质原件形式送达的质疑,建议供应商尽量通过邮寄方式提交质疑（采购人和</w:t>
      </w:r>
      <w:r>
        <w:rPr>
          <w:rFonts w:hint="eastAsia" w:ascii="仿宋" w:hAnsi="仿宋" w:eastAsia="仿宋"/>
          <w:color w:val="000000"/>
          <w:sz w:val="28"/>
          <w:szCs w:val="28"/>
          <w:highlight w:val="none"/>
          <w:lang w:val="en-US" w:eastAsia="zh-CN"/>
        </w:rPr>
        <w:t xml:space="preserve">交易中心</w:t>
      </w:r>
      <w:r>
        <w:rPr>
          <w:rFonts w:hint="eastAsia" w:ascii="仿宋" w:hAnsi="仿宋" w:eastAsia="仿宋"/>
          <w:color w:val="000000"/>
          <w:sz w:val="28"/>
          <w:szCs w:val="28"/>
          <w:highlight w:val="none"/>
        </w:rPr>
        <w:t xml:space="preserve">不接受无快递运</w:t>
      </w:r>
      <w:r>
        <w:rPr>
          <w:rFonts w:ascii="仿宋" w:hAnsi="仿宋" w:eastAsia="仿宋"/>
          <w:color w:val="000000"/>
          <w:sz w:val="28"/>
          <w:szCs w:val="28"/>
          <w:highlight w:val="none"/>
        </w:rPr>
        <w:t xml:space="preserve">单号</w:t>
      </w:r>
      <w:r>
        <w:rPr>
          <w:rFonts w:hint="eastAsia" w:ascii="仿宋" w:hAnsi="仿宋" w:eastAsia="仿宋"/>
          <w:color w:val="000000"/>
          <w:sz w:val="28"/>
          <w:szCs w:val="28"/>
          <w:highlight w:val="none"/>
        </w:rPr>
        <w:t xml:space="preserve">的快递）。</w:t>
      </w:r>
      <w:r>
        <w:rPr>
          <w:rFonts w:hint="eastAsia" w:ascii="仿宋" w:hAnsi="仿宋" w:eastAsia="仿宋"/>
          <w:color w:val="000000"/>
          <w:sz w:val="28"/>
          <w:szCs w:val="28"/>
          <w:highlight w:val="none"/>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highlight w:val="none"/>
          <w:lang w:val="en-US" w:eastAsia="zh-CN"/>
        </w:rPr>
        <w:t xml:space="preserve">交易</w:t>
      </w:r>
      <w:r>
        <w:rPr>
          <w:rFonts w:hint="eastAsia" w:ascii="仿宋" w:hAnsi="仿宋" w:eastAsia="仿宋"/>
          <w:color w:val="000000"/>
          <w:sz w:val="28"/>
          <w:szCs w:val="28"/>
          <w:highlight w:val="none"/>
        </w:rPr>
        <w:t xml:space="preserve">中心质</w:t>
      </w:r>
      <w:r>
        <w:rPr>
          <w:rFonts w:hint="eastAsia" w:ascii="仿宋" w:hAnsi="仿宋" w:eastAsia="仿宋"/>
          <w:color w:val="000000"/>
          <w:sz w:val="28"/>
          <w:szCs w:val="28"/>
        </w:rPr>
        <w:t xml:space="preserve">疑接收部门为政策法规科（快递运单上的收件人填写“政策法规科”即可），联系地址：南通市崇川区工农路150号南通市政务中心裙楼415室，联系电话：0513-59001850。</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采购人质疑接收人及联系方式见招标文件第一章。</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 以下情形的质疑不予受理</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.5.1 内容不符合《政府采购质疑和投诉办法》第十二条规定的质疑。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.5.2 超出政府采购法定期限的质疑。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.5.3 以传真、电子邮件等方式递交的非原件形式的质疑。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.5.4 未参加投标活动的供应商或在投标活动中自身权益未受到损害的供应商所提出的质疑。</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.5.5供应商组成联合体参加投标，联合体中任何一方或多方未按要求签字、盖章、加盖公章的质疑。</w:t>
      </w:r>
      <w:r>
        <w:rPr>
          <w:rFonts w:hint="eastAsia" w:ascii="仿宋" w:hAnsi="仿宋" w:eastAsia="仿宋"/>
          <w:color w:val="000000"/>
          <w:sz w:val="28"/>
          <w:szCs w:val="28"/>
        </w:rPr>
      </w:r>
      <w:r/>
    </w:p>
    <w:p>
      <w:pPr>
        <w:pStyle w:val="911"/>
        <w:ind w:firstLine="546"/>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30</w:t>
      </w:r>
      <w:r>
        <w:rPr>
          <w:rFonts w:hint="eastAsia" w:ascii="仿宋" w:hAnsi="仿宋" w:eastAsia="仿宋"/>
          <w:color w:val="000000"/>
          <w:sz w:val="28"/>
          <w:szCs w:val="28"/>
        </w:rPr>
        <w:t xml:space="preserve">.6  供应商提出书面质疑必须有理、有据，不得捏造事实、提供虚假材料进行恶意质疑。否则，一经查实，</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中心有权依据政府采购的有关规定，报请政府采购监管部门对该供应商进行相应的行政处罚和记录该供应商的失信信息。</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1</w:t>
      </w:r>
      <w:r>
        <w:rPr>
          <w:rFonts w:hint="eastAsia" w:ascii="仿宋" w:hAnsi="仿宋" w:eastAsia="仿宋"/>
          <w:b/>
          <w:bCs w:val="0"/>
          <w:color w:val="000000"/>
          <w:sz w:val="28"/>
          <w:szCs w:val="28"/>
        </w:rPr>
        <w:t xml:space="preserve">、中标通知书</w:t>
      </w:r>
      <w:r>
        <w:rPr>
          <w:rFonts w:hint="eastAsia" w:ascii="仿宋" w:hAnsi="仿宋" w:eastAsia="仿宋"/>
          <w:b/>
          <w:bCs w:val="0"/>
          <w:color w:val="000000"/>
          <w:sz w:val="28"/>
          <w:szCs w:val="28"/>
        </w:rPr>
      </w:r>
      <w:r/>
    </w:p>
    <w:p>
      <w:pPr>
        <w:pStyle w:val="911"/>
        <w:ind w:firstLine="70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.l</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中标结果确定后，</w:t>
      </w:r>
      <w:r>
        <w:rPr>
          <w:rFonts w:hint="eastAsia" w:ascii="仿宋" w:hAnsi="仿宋" w:eastAsia="仿宋"/>
          <w:color w:val="000000"/>
          <w:sz w:val="28"/>
          <w:szCs w:val="28"/>
          <w:lang w:val="en-US" w:eastAsia="zh-CN"/>
        </w:rPr>
        <w:t xml:space="preserve">交易</w:t>
      </w:r>
      <w:r>
        <w:rPr>
          <w:rFonts w:hint="eastAsia" w:ascii="仿宋" w:hAnsi="仿宋" w:eastAsia="仿宋"/>
          <w:color w:val="000000"/>
          <w:sz w:val="28"/>
          <w:szCs w:val="28"/>
        </w:rPr>
        <w:t xml:space="preserve">中心将向中标人发出中标通知书。请中标人在中标结果公告届满之日起30日内,使用CA数字证</w:t>
      </w:r>
      <w:r>
        <w:rPr>
          <w:rFonts w:hint="eastAsia" w:ascii="仿宋" w:hAnsi="仿宋" w:eastAsia="仿宋"/>
          <w:color w:val="000000"/>
          <w:sz w:val="28"/>
          <w:szCs w:val="28"/>
        </w:rPr>
        <w:t xml:space="preserve">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仿宋" w:hAnsi="仿宋" w:eastAsia="仿宋"/>
          <w:color w:val="000000"/>
          <w:sz w:val="28"/>
          <w:szCs w:val="28"/>
        </w:rPr>
      </w:r>
      <w:r/>
    </w:p>
    <w:p>
      <w:pPr>
        <w:pStyle w:val="911"/>
        <w:ind w:firstLine="422"/>
        <w:keepLines/>
        <w:keepNext/>
        <w:spacing w:before="145" w:after="145" w:line="480" w:lineRule="exact"/>
        <w:rPr>
          <w:rFonts w:hint="eastAsia" w:ascii="仿宋" w:hAnsi="仿宋" w:eastAsia="仿宋"/>
          <w:b/>
          <w:bCs/>
          <w:color w:val="000000"/>
          <w:sz w:val="28"/>
          <w:szCs w:val="28"/>
        </w:rPr>
        <w:outlineLvl w:val="2"/>
      </w:pPr>
      <w:r/>
      <w:bookmarkStart w:id="160" w:name="_Toc120614220"/>
      <w:r/>
      <w:bookmarkStart w:id="161" w:name="_Toc513029236"/>
      <w:r/>
      <w:bookmarkStart w:id="162" w:name="_Toc20823308"/>
      <w:r/>
      <w:bookmarkStart w:id="163" w:name="_Toc16938552"/>
      <w:r>
        <w:rPr>
          <w:rFonts w:hint="eastAsia" w:ascii="仿宋" w:hAnsi="仿宋" w:eastAsia="仿宋"/>
          <w:b/>
          <w:bCs/>
          <w:color w:val="000000"/>
          <w:sz w:val="28"/>
          <w:szCs w:val="28"/>
        </w:rPr>
        <w:t xml:space="preserve">七、授予合同</w:t>
      </w:r>
      <w:bookmarkEnd w:id="160"/>
      <w:r>
        <w:rPr>
          <w:rFonts w:hint="eastAsia" w:ascii="仿宋" w:hAnsi="仿宋" w:eastAsia="仿宋"/>
          <w:b/>
          <w:bCs/>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bookmarkEnd w:id="161"/>
      <w:r/>
      <w:bookmarkEnd w:id="162"/>
      <w:r/>
      <w:bookmarkEnd w:id="163"/>
      <w:r/>
      <w:bookmarkStart w:id="164" w:name="_Toc20823309"/>
      <w:r/>
      <w:bookmarkStart w:id="165" w:name="_Toc16938553"/>
      <w:r/>
      <w:bookmarkStart w:id="166" w:name="_Toc51302923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2</w:t>
      </w:r>
      <w:r>
        <w:rPr>
          <w:rFonts w:hint="eastAsia" w:ascii="仿宋" w:hAnsi="仿宋" w:eastAsia="仿宋"/>
          <w:b/>
          <w:bCs w:val="0"/>
          <w:color w:val="000000"/>
          <w:sz w:val="28"/>
          <w:szCs w:val="28"/>
        </w:rPr>
        <w:t xml:space="preserve">. 签订合同</w:t>
      </w:r>
      <w:r>
        <w:rPr>
          <w:rFonts w:hint="eastAsia" w:ascii="仿宋" w:hAnsi="仿宋" w:eastAsia="仿宋"/>
          <w:b/>
          <w:bCs w:val="0"/>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2</w:t>
      </w:r>
      <w:r>
        <w:rPr>
          <w:rFonts w:hint="eastAsia" w:ascii="仿宋" w:hAnsi="仿宋" w:eastAsia="仿宋"/>
          <w:color w:val="000000"/>
          <w:sz w:val="28"/>
          <w:szCs w:val="28"/>
        </w:rPr>
        <w:t xml:space="preserve">.l中标人应当在中标通知书发出之日起三十日内，按照招标文件确定的事项与采购人签订政府采购合同。</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color w:val="000000"/>
          <w:sz w:val="28"/>
          <w:szCs w:val="28"/>
        </w:rPr>
        <w:t xml:space="preserve">招标文件、中标人的投标文件及招标过程中有关澄清、承诺文件均应作为合同附件。</w:t>
      </w:r>
      <w:r>
        <w:rPr>
          <w:rFonts w:hint="eastAsia" w:ascii="仿宋" w:hAnsi="仿宋" w:eastAsia="仿宋"/>
          <w:color w:val="000000"/>
          <w:sz w:val="28"/>
          <w:szCs w:val="28"/>
        </w:rPr>
      </w:r>
      <w:r/>
    </w:p>
    <w:p>
      <w:pPr>
        <w:pStyle w:val="911"/>
        <w:ind w:firstLine="7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.3 签订合同后，</w:t>
      </w:r>
      <w:r>
        <w:rPr>
          <w:rFonts w:hint="eastAsia" w:ascii="仿宋" w:hAnsi="仿宋" w:eastAsia="仿宋"/>
          <w:color w:val="000000"/>
          <w:sz w:val="28"/>
          <w:szCs w:val="28"/>
          <w:u w:val="single"/>
        </w:rPr>
        <w:t xml:space="preserve">中标人不得将合同标的进行转包</w:t>
      </w:r>
      <w:r>
        <w:rPr>
          <w:rFonts w:hint="eastAsia" w:ascii="仿宋" w:hAnsi="仿宋" w:eastAsia="仿宋"/>
          <w:color w:val="000000"/>
          <w:sz w:val="28"/>
          <w:szCs w:val="28"/>
        </w:rPr>
        <w:t xml:space="preserve">。未经采购人同意，中标人也不得采用分包的形式履行合同，否则采购人有权终止合同。转包或分包造成采购人损失的，中标人应承担相应赔偿责任。</w:t>
      </w:r>
      <w:r>
        <w:rPr>
          <w:rFonts w:hint="eastAsia" w:ascii="仿宋" w:hAnsi="仿宋" w:eastAsia="仿宋"/>
          <w:color w:val="000000"/>
          <w:sz w:val="28"/>
          <w:szCs w:val="28"/>
        </w:rPr>
      </w:r>
      <w:r/>
    </w:p>
    <w:p>
      <w:pPr>
        <w:pStyle w:val="911"/>
        <w:keepLines/>
        <w:keepNext/>
        <w:spacing w:line="480" w:lineRule="exact"/>
        <w:rPr>
          <w:rFonts w:hint="eastAsia" w:ascii="仿宋" w:hAnsi="仿宋" w:eastAsia="仿宋"/>
          <w:b/>
          <w:bCs w:val="0"/>
          <w:color w:val="000000"/>
          <w:sz w:val="28"/>
          <w:szCs w:val="28"/>
        </w:rPr>
        <w:outlineLvl w:val="3"/>
      </w:pPr>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3</w:t>
      </w:r>
      <w:r>
        <w:rPr>
          <w:rFonts w:hint="eastAsia" w:ascii="仿宋" w:hAnsi="仿宋" w:eastAsia="仿宋"/>
          <w:b/>
          <w:bCs w:val="0"/>
          <w:color w:val="000000"/>
          <w:sz w:val="28"/>
          <w:szCs w:val="28"/>
        </w:rPr>
        <w:t xml:space="preserve">、货物（包含与货物相关的服务）的追加</w:t>
      </w:r>
      <w:r>
        <w:rPr>
          <w:rFonts w:hint="eastAsia" w:ascii="仿宋" w:hAnsi="仿宋" w:eastAsia="仿宋"/>
          <w:b/>
          <w:bCs w:val="0"/>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color w:val="000000"/>
          <w:sz w:val="28"/>
          <w:szCs w:val="28"/>
        </w:rPr>
      </w:r>
      <w:r/>
    </w:p>
    <w:p>
      <w:pPr>
        <w:pStyle w:val="911"/>
        <w:keepLines/>
        <w:keepNext/>
        <w:spacing w:line="480" w:lineRule="exact"/>
        <w:rPr>
          <w:rFonts w:ascii="仿宋" w:hAnsi="仿宋" w:eastAsia="仿宋"/>
          <w:b/>
          <w:bCs w:val="0"/>
          <w:color w:val="000000"/>
          <w:sz w:val="28"/>
          <w:szCs w:val="28"/>
        </w:rPr>
        <w:outlineLvl w:val="3"/>
      </w:pPr>
      <w:r/>
      <w:bookmarkEnd w:id="164"/>
      <w:r/>
      <w:bookmarkEnd w:id="165"/>
      <w:r/>
      <w:bookmarkEnd w:id="166"/>
      <w:r/>
      <w:bookmarkStart w:id="167" w:name="_Toc120614221"/>
      <w:r/>
      <w:bookmarkStart w:id="168" w:name="_Toc20823314"/>
      <w:r/>
      <w:bookmarkStart w:id="169" w:name="_Toc16938558"/>
      <w:r/>
      <w:bookmarkStart w:id="170" w:name="_Toc513029242"/>
      <w:r/>
      <w:bookmarkStart w:id="171" w:name="_Toc479757207"/>
      <w:r>
        <w:rPr>
          <w:rFonts w:hint="eastAsia" w:ascii="仿宋" w:hAnsi="仿宋" w:eastAsia="仿宋"/>
          <w:b/>
          <w:bCs w:val="0"/>
          <w:color w:val="000000"/>
          <w:sz w:val="28"/>
          <w:szCs w:val="28"/>
        </w:rPr>
        <w:t xml:space="preserve">3</w:t>
      </w:r>
      <w:r>
        <w:rPr>
          <w:rFonts w:hint="eastAsia" w:ascii="仿宋" w:hAnsi="仿宋" w:eastAsia="仿宋"/>
          <w:b/>
          <w:bCs w:val="0"/>
          <w:color w:val="000000"/>
          <w:sz w:val="28"/>
          <w:szCs w:val="28"/>
          <w:lang w:val="en-US" w:eastAsia="zh-CN"/>
        </w:rPr>
        <w:t xml:space="preserve">4</w:t>
      </w:r>
      <w:r>
        <w:rPr>
          <w:rFonts w:hint="eastAsia" w:ascii="仿宋" w:hAnsi="仿宋" w:eastAsia="仿宋"/>
          <w:b/>
          <w:bCs w:val="0"/>
          <w:color w:val="000000"/>
          <w:sz w:val="28"/>
          <w:szCs w:val="28"/>
        </w:rPr>
        <w:t xml:space="preserve">、政府采购履约资金扶持政策</w:t>
      </w:r>
      <w:r>
        <w:rPr>
          <w:rFonts w:ascii="仿宋" w:hAnsi="仿宋" w:eastAsia="仿宋"/>
          <w:b/>
          <w:bCs w:val="0"/>
          <w:color w:val="000000"/>
          <w:sz w:val="28"/>
          <w:szCs w:val="28"/>
        </w:rPr>
      </w:r>
      <w:r/>
    </w:p>
    <w:p>
      <w:pPr>
        <w:pStyle w:val="911"/>
        <w:ind w:firstLine="560"/>
        <w:spacing w:line="480" w:lineRule="exact"/>
        <w:rPr>
          <w:rFonts w:hint="eastAsia" w:ascii="仿宋" w:hAnsi="仿宋" w:eastAsia="仿宋" w:cs="Times New Roman"/>
          <w:color w:val="000000"/>
          <w:sz w:val="28"/>
          <w:szCs w:val="28"/>
          <w:lang w:eastAsia="zh-CN"/>
        </w:rPr>
      </w:pPr>
      <w:r>
        <w:rPr>
          <w:rFonts w:hint="eastAsia" w:ascii="仿宋" w:hAnsi="仿宋" w:eastAsia="仿宋" w:cs="Times New Roman"/>
          <w:color w:val="000000"/>
          <w:sz w:val="28"/>
          <w:szCs w:val="28"/>
          <w:lang w:val="en-US" w:eastAsia="zh-CN"/>
        </w:rPr>
        <w:t xml:space="preserve">34.1</w:t>
      </w:r>
      <w:r>
        <w:rPr>
          <w:rFonts w:hint="eastAsia" w:ascii="仿宋" w:hAnsi="仿宋" w:eastAsia="仿宋" w:cs="Times New Roman"/>
          <w:color w:val="000000"/>
          <w:sz w:val="28"/>
          <w:szCs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仿宋" w:hAnsi="仿宋" w:eastAsia="仿宋" w:cs="Times New Roman"/>
          <w:color w:val="000000"/>
          <w:sz w:val="28"/>
          <w:szCs w:val="28"/>
          <w:lang w:eastAsia="zh-CN"/>
        </w:rPr>
        <w:t xml:space="preserve">。</w:t>
      </w:r>
      <w:r>
        <w:rPr>
          <w:rFonts w:hint="eastAsia" w:ascii="仿宋" w:hAnsi="仿宋" w:eastAsia="仿宋" w:cs="Times New Roman"/>
          <w:color w:val="000000"/>
          <w:sz w:val="28"/>
          <w:szCs w:val="28"/>
          <w:lang w:eastAsia="zh-CN"/>
        </w:rPr>
      </w:r>
      <w:r/>
    </w:p>
    <w:p>
      <w:pPr>
        <w:pStyle w:val="91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rPr>
          <w:rFonts w:ascii="仿宋" w:hAnsi="仿宋" w:eastAsia="仿宋" w:cs="Times New Roman"/>
          <w:color w:val="000000"/>
          <w:sz w:val="28"/>
          <w:szCs w:val="28"/>
          <w:lang w:val="en-US" w:eastAsia="zh-CN"/>
        </w:rPr>
      </w:r>
      <w:r/>
    </w:p>
    <w:p>
      <w:pPr>
        <w:pStyle w:val="911"/>
        <w:ind w:firstLine="1760"/>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rPr>
          <w:rFonts w:hint="eastAsia" w:ascii="黑体" w:hAnsi="Times New Roman" w:eastAsia="黑体"/>
          <w:bCs/>
          <w:color w:val="000000"/>
          <w:sz w:val="44"/>
          <w:szCs w:val="28"/>
        </w:rPr>
      </w:r>
      <w:r/>
    </w:p>
    <w:p>
      <w:pPr>
        <w:pStyle w:val="911"/>
        <w:ind w:firstLine="560"/>
        <w:spacing w:line="480" w:lineRule="exact"/>
        <w:rPr>
          <w:rFonts w:hint="eastAsia" w:ascii="仿宋" w:hAnsi="仿宋" w:eastAsia="仿宋"/>
          <w:bCs/>
          <w:color w:val="000000"/>
          <w:sz w:val="28"/>
          <w:szCs w:val="28"/>
        </w:rPr>
      </w:pPr>
      <w:r/>
      <w:bookmarkStart w:id="172" w:name="_Toc16938559"/>
      <w:r/>
      <w:bookmarkStart w:id="173" w:name="_Toc20823315"/>
      <w:r/>
      <w:bookmarkStart w:id="174" w:name="_Toc513029243"/>
      <w:r>
        <w:rPr>
          <w:rFonts w:hint="eastAsia" w:ascii="仿宋" w:hAnsi="仿宋" w:eastAsia="仿宋"/>
          <w:bCs/>
          <w:color w:val="000000"/>
          <w:sz w:val="28"/>
          <w:szCs w:val="28"/>
        </w:rPr>
        <w:t xml:space="preserve">以下为中标后签定本项目合同的通用条款，中标人不得提出实质性的修改。</w:t>
      </w:r>
      <w:r>
        <w:rPr>
          <w:rFonts w:hint="eastAsia" w:ascii="仿宋" w:hAnsi="仿宋" w:eastAsia="仿宋"/>
          <w:bCs/>
          <w:color w:val="000000"/>
          <w:sz w:val="28"/>
          <w:szCs w:val="28"/>
        </w:rPr>
      </w:r>
      <w:r/>
    </w:p>
    <w:p>
      <w:pPr>
        <w:pStyle w:val="942"/>
        <w:jc w:val="center"/>
        <w:spacing w:after="0"/>
        <w:rPr>
          <w:rFonts w:hint="eastAsia" w:ascii="宋体" w:hAnsi="宋体" w:cs="宋体"/>
          <w:b/>
          <w:bCs/>
          <w:spacing w:val="-20"/>
          <w:sz w:val="48"/>
          <w:szCs w:val="48"/>
        </w:rPr>
      </w:pPr>
      <w:r/>
      <w:bookmarkEnd w:id="172"/>
      <w:r/>
      <w:bookmarkEnd w:id="173"/>
      <w:r/>
      <w:bookmarkEnd w:id="174"/>
      <w:r/>
      <w:bookmarkStart w:id="175" w:name="_Hlt16619350"/>
      <w:r/>
      <w:bookmarkStart w:id="176" w:name="_Toc20823346"/>
      <w:r/>
      <w:bookmarkStart w:id="177" w:name="_Toc16938590"/>
      <w:r/>
      <w:bookmarkStart w:id="178" w:name="_Toc120614244"/>
      <w:r/>
      <w:bookmarkStart w:id="179" w:name="_Toc462564139"/>
      <w:r/>
      <w:bookmarkStart w:id="180" w:name="_Toc479757211"/>
      <w:r>
        <w:rPr>
          <w:rFonts w:hint="eastAsia" w:ascii="宋体" w:hAnsi="宋体" w:cs="宋体"/>
          <w:b/>
          <w:bCs/>
          <w:spacing w:val="-20"/>
          <w:sz w:val="48"/>
          <w:szCs w:val="48"/>
        </w:rPr>
      </w:r>
      <w:r/>
    </w:p>
    <w:p>
      <w:pPr>
        <w:pStyle w:val="942"/>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942"/>
        <w:jc w:val="center"/>
        <w:spacing w:after="0"/>
        <w:rPr>
          <w:rFonts w:hint="eastAsia" w:ascii="宋体" w:hAnsi="宋体" w:eastAsia="宋体" w:cs="宋体"/>
          <w:b/>
          <w:bCs/>
          <w:spacing w:val="-20"/>
          <w:sz w:val="48"/>
          <w:szCs w:val="48"/>
          <w:lang w:eastAsia="zh-CN"/>
        </w:rPr>
      </w:pPr>
      <w:r>
        <w:rPr>
          <w:rFonts w:hint="eastAsia" w:ascii="宋体" w:hAnsi="宋体" w:cs="宋体"/>
          <w:b/>
          <w:bCs/>
          <w:spacing w:val="-20"/>
          <w:sz w:val="48"/>
          <w:szCs w:val="48"/>
          <w:lang w:eastAsia="zh-CN"/>
        </w:rPr>
        <w:t xml:space="preserve">（试行）</w:t>
      </w:r>
      <w:r>
        <w:rPr>
          <w:rFonts w:hint="eastAsia" w:ascii="宋体" w:hAnsi="宋体" w:eastAsia="宋体" w:cs="宋体"/>
          <w:b/>
          <w:bCs/>
          <w:spacing w:val="-20"/>
          <w:sz w:val="48"/>
          <w:szCs w:val="48"/>
          <w:lang w:eastAsia="zh-CN"/>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rPr>
          <w:rFonts w:ascii="宋体" w:hAnsi="宋体" w:cs="宋体"/>
          <w:b/>
          <w:bCs/>
          <w:spacing w:val="-20"/>
          <w:sz w:val="40"/>
          <w:szCs w:val="40"/>
        </w:rPr>
      </w:pPr>
      <w:r>
        <w:rPr>
          <w:rFonts w:ascii="宋体" w:hAnsi="宋体" w:cs="宋体"/>
          <w:b/>
          <w:bCs/>
          <w:spacing w:val="-20"/>
          <w:sz w:val="40"/>
          <w:szCs w:val="40"/>
        </w:rPr>
      </w:r>
      <w:r/>
    </w:p>
    <w:p>
      <w:pPr>
        <w:pStyle w:val="911"/>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911"/>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11"/>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911"/>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11"/>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11"/>
      </w:pPr>
      <w:r/>
      <w:r/>
    </w:p>
    <w:p>
      <w:pPr>
        <w:pStyle w:val="911"/>
        <w:jc w:val="center"/>
        <w:keepLines w:val="0"/>
        <w:keepNext w:val="0"/>
        <w:pageBreakBefore/>
        <w:widowControl w:val="off"/>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rPr>
          <w:rFonts w:hint="eastAsia" w:eastAsia="黑体"/>
          <w:sz w:val="44"/>
          <w:szCs w:val="44"/>
          <w:lang w:eastAsia="zh-CN"/>
        </w:rPr>
      </w:r>
      <w:r/>
    </w:p>
    <w:p>
      <w:pPr>
        <w:pStyle w:val="911"/>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pStyle w:val="911"/>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rPr>
          <w:rFonts w:hint="eastAsia" w:ascii="仿宋_GB2312" w:hAnsi="仿宋_GB2312" w:eastAsia="仿宋_GB2312" w:cs="仿宋_GB2312"/>
          <w:sz w:val="32"/>
          <w:szCs w:val="32"/>
          <w:lang w:val="en-US" w:eastAsia="zh-CN"/>
        </w:rPr>
      </w:r>
      <w:r/>
    </w:p>
    <w:p>
      <w:pPr>
        <w:pStyle w:val="911"/>
        <w:ind w:firstLine="0"/>
        <w:rPr>
          <w:rFonts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rPr>
          <w:rFonts w:eastAsia="黑体"/>
          <w:sz w:val="44"/>
          <w:szCs w:val="44"/>
          <w:lang w:val="en-US" w:eastAsia="zh-CN"/>
        </w:rPr>
      </w:r>
      <w:r/>
    </w:p>
    <w:p>
      <w:pPr>
        <w:pStyle w:val="911"/>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sz w:val="32"/>
          <w:szCs w:val="32"/>
          <w:lang w:val="en-US" w:eastAsia="zh-CN"/>
        </w:rPr>
      </w:r>
      <w:r/>
    </w:p>
    <w:p>
      <w:pPr>
        <w:pStyle w:val="911"/>
        <w:ind w:firstLine="880"/>
        <w:jc w:val="both"/>
        <w:rPr>
          <w:rFonts w:eastAsia="黑体"/>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913"/>
        <w:jc w:val="center"/>
        <w:keepLines/>
        <w:keepNext/>
        <w:pageBreakBefore/>
        <w:spacing w:line="400" w:lineRule="exact"/>
        <w:widowControl w:val="off"/>
        <w:rPr>
          <w:rFonts w:hint="eastAsia" w:ascii="黑体" w:hAnsi="华文中宋" w:eastAsia="黑体"/>
          <w:b w:val="0"/>
          <w:bCs w:val="0"/>
          <w:sz w:val="28"/>
          <w:szCs w:val="28"/>
        </w:rPr>
      </w:pPr>
      <w:r/>
      <w:bookmarkStart w:id="181" w:name="_Toc22209"/>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181"/>
      <w:r>
        <w:rPr>
          <w:rFonts w:hint="eastAsia" w:ascii="黑体" w:hAnsi="华文中宋" w:eastAsia="黑体"/>
          <w:b w:val="0"/>
          <w:bCs w:val="0"/>
          <w:sz w:val="28"/>
          <w:szCs w:val="28"/>
        </w:rPr>
      </w:r>
      <w:r/>
    </w:p>
    <w:p>
      <w:pPr>
        <w:pStyle w:val="913"/>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pStyle w:val="911"/>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 xml:space="preserve">文件约定的合同甲方）</w:t>
      </w:r>
      <w:r>
        <w:rPr>
          <w:rFonts w:ascii="宋体" w:hAnsi="宋体"/>
          <w:szCs w:val="21"/>
        </w:rPr>
      </w:r>
      <w:r/>
    </w:p>
    <w:p>
      <w:pPr>
        <w:pStyle w:val="911"/>
        <w:spacing w:before="0" w:line="400" w:lineRule="exact"/>
        <w:rPr>
          <w:rFonts w:ascii="宋体" w:hAnsi="宋体"/>
          <w:szCs w:val="21"/>
        </w:rPr>
      </w:pPr>
      <w:r>
        <w:rPr>
          <w:rFonts w:hint="eastAsia" w:ascii="宋体" w:hAnsi="宋体"/>
          <w:szCs w:val="21"/>
        </w:rPr>
        <w:t xml:space="preserve">乙方</w:t>
      </w:r>
      <w:r>
        <w:rPr>
          <w:rFonts w:hint="eastAsia" w:ascii="宋体" w:hAnsi="宋体"/>
          <w:szCs w:val="21"/>
          <w:lang w:val="en-US" w:eastAsia="zh-CN"/>
        </w:rPr>
        <w:t xml:space="preserve">1</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11"/>
        <w:spacing w:before="0"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911"/>
        <w:spacing w:before="0" w:line="400" w:lineRule="exact"/>
        <w:rPr>
          <w:rFonts w:hint="eastAsia" w:ascii="宋体" w:hAnsi="宋体"/>
          <w:szCs w:val="21"/>
        </w:rPr>
      </w:pPr>
      <w:r>
        <w:rPr>
          <w:rFonts w:hint="eastAsia"/>
          <w:lang w:eastAsia="zh-CN"/>
        </w:rPr>
        <w:t xml:space="preserve">乙方</w:t>
      </w:r>
      <w:r>
        <w:rPr>
          <w:rFonts w:hint="eastAsia" w:ascii="宋体" w:hAnsi="宋体"/>
          <w:szCs w:val="21"/>
          <w:lang w:val="en-US" w:eastAsia="zh-CN"/>
        </w:rPr>
        <w:t xml:space="preserve">3</w:t>
      </w:r>
      <w:r>
        <w:rPr>
          <w:rFonts w:hint="eastAsia"/>
          <w:lang w:val="en-US" w:eastAsia="zh-CN"/>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hint="eastAsia" w:ascii="宋体" w:hAnsi="宋体"/>
          <w:szCs w:val="21"/>
        </w:rPr>
      </w:r>
      <w:r/>
    </w:p>
    <w:p>
      <w:pPr>
        <w:pStyle w:val="911"/>
        <w:spacing w:line="400" w:lineRule="exact"/>
        <w:rPr>
          <w:rFonts w:eastAsia="宋体"/>
          <w:lang w:val="en-US" w:eastAsia="zh-CN"/>
        </w:rPr>
      </w:pPr>
      <w:r>
        <w:rPr>
          <w:rFonts w:eastAsia="宋体"/>
          <w:lang w:val="en-US" w:eastAsia="zh-CN"/>
        </w:rPr>
      </w:r>
      <w:r/>
    </w:p>
    <w:p>
      <w:pPr>
        <w:pStyle w:val="944"/>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911"/>
        <w:numPr>
          <w:ilvl w:val="0"/>
          <w:numId w:val="6"/>
        </w:numPr>
        <w:ind w:firstLine="422"/>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4"/>
        <w:numPr>
          <w:ilvl w:val="0"/>
          <w:numId w:val="7"/>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44"/>
        <w:numPr>
          <w:ilvl w:val="0"/>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szCs w:val="21"/>
          <w:u w:val="none"/>
          <w:lang w:val="en-US" w:eastAsia="zh-CN"/>
        </w:rPr>
      </w:r>
      <w:r/>
    </w:p>
    <w:p>
      <w:pPr>
        <w:pStyle w:val="944"/>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11"/>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911"/>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ascii="宋体" w:hAnsi="宋体"/>
          <w:szCs w:val="21"/>
          <w:lang w:val="en" w:eastAsia="zh-CN"/>
        </w:rPr>
        <w:t xml:space="preserve">/</w:t>
      </w:r>
      <w:r>
        <w:rPr>
          <w:rFonts w:hint="eastAsia" w:ascii="宋体" w:hAnsi="宋体"/>
          <w:szCs w:val="21"/>
          <w:lang w:val="en" w:eastAsia="zh-CN"/>
        </w:rPr>
        <w:t xml:space="preserve">个</w:t>
      </w:r>
      <w:r>
        <w:rPr>
          <w:rFonts w:ascii="宋体" w:hAnsi="宋体"/>
          <w:szCs w:val="21"/>
          <w:lang w:val="en" w:eastAsia="zh-CN"/>
        </w:rPr>
        <w:t xml:space="preserve">/</w:t>
      </w:r>
      <w:r>
        <w:rPr>
          <w:rFonts w:hint="eastAsia" w:ascii="宋体" w:hAnsi="宋体"/>
          <w:szCs w:val="21"/>
          <w:lang w:val="en" w:eastAsia="zh-CN"/>
        </w:rPr>
        <w:t xml:space="preserve">架</w:t>
      </w:r>
      <w:r>
        <w:rPr>
          <w:rFonts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rPr>
          <w:rFonts w:hint="eastAsia" w:ascii="宋体" w:hAnsi="宋体"/>
          <w:szCs w:val="21"/>
          <w:lang w:val="en-US" w:eastAsia="zh-CN"/>
        </w:rPr>
      </w:r>
      <w:r/>
    </w:p>
    <w:p>
      <w:pPr>
        <w:pStyle w:val="911"/>
        <w:numPr>
          <w:ilvl w:val="0"/>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ascii="宋体" w:hAnsi="宋体" w:cs="宋体"/>
          <w:szCs w:val="21"/>
          <w:lang w:val="en" w:eastAsia="zh-CN"/>
        </w:rPr>
      </w:r>
      <w:r/>
    </w:p>
    <w:p>
      <w:pPr>
        <w:pStyle w:val="911"/>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911"/>
        <w:numPr>
          <w:ilvl w:val="0"/>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911"/>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911"/>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102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1028"/>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1028"/>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1028"/>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rPr>
          <w:rFonts w:hint="eastAsia" w:ascii="宋体" w:hAnsi="宋体" w:eastAsia="宋体" w:cs="宋体"/>
          <w:sz w:val="21"/>
          <w:szCs w:val="21"/>
          <w:lang w:val="en-US" w:eastAsia="zh-CN"/>
        </w:rPr>
      </w:r>
      <w:r/>
    </w:p>
    <w:p>
      <w:pPr>
        <w:pStyle w:val="1028"/>
        <w:numPr>
          <w:ilvl w:val="0"/>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US" w:eastAsia="zh-CN"/>
        </w:rPr>
      </w:r>
      <w:r/>
    </w:p>
    <w:p>
      <w:pPr>
        <w:pStyle w:val="1028"/>
        <w:numPr>
          <w:ilvl w:val="0"/>
          <w:numId w:val="0"/>
        </w:numPr>
        <w:ind w:firstLine="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1028"/>
        <w:numPr>
          <w:ilvl w:val="0"/>
          <w:numId w:val="0"/>
        </w:numPr>
        <w:ind w:left="0"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1028"/>
        <w:numPr>
          <w:ilvl w:val="0"/>
          <w:numId w:val="0"/>
        </w:numPr>
        <w:ind w:left="0"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1028"/>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1028"/>
        <w:numPr>
          <w:ilvl w:val="0"/>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1028"/>
        <w:numPr>
          <w:ilvl w:val="0"/>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rPr>
          <w:rFonts w:hint="eastAsia" w:ascii="宋体" w:hAnsi="宋体" w:eastAsia="宋体" w:cs="Times New Roman"/>
          <w:sz w:val="21"/>
          <w:szCs w:val="21"/>
          <w:lang w:val="en-US" w:eastAsia="zh-CN" w:bidi="ar-SA"/>
        </w:rPr>
      </w:r>
      <w:r/>
    </w:p>
    <w:p>
      <w:pPr>
        <w:pStyle w:val="911"/>
        <w:numPr>
          <w:ilvl w:val="0"/>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fill="auto"/>
          <w:lang w:eastAsia="zh-CN"/>
        </w:rPr>
        <w:t xml:space="preserve">购</w:t>
      </w:r>
      <w:r>
        <w:rPr>
          <w:rFonts w:hint="eastAsia" w:ascii="宋体" w:hAnsi="宋体"/>
          <w:szCs w:val="21"/>
          <w:shd w:val="clear" w:color="auto" w:fill="auto"/>
        </w:rPr>
        <w:t xml:space="preserve">合同</w:t>
      </w:r>
      <w:r>
        <w:rPr>
          <w:rFonts w:hint="eastAsia" w:ascii="宋体" w:hAnsi="宋体"/>
          <w:szCs w:val="21"/>
          <w:shd w:val="clear" w:color="auto" w:fill="auto"/>
          <w:lang w:eastAsia="zh-CN"/>
        </w:rPr>
        <w:t xml:space="preserve">（中小企业预留合同）</w:t>
      </w:r>
      <w:r>
        <w:rPr>
          <w:rFonts w:hint="eastAsia" w:ascii="宋体" w:hAnsi="宋体"/>
          <w:szCs w:val="21"/>
          <w:shd w:val="clear" w:color="auto" w:fill="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11"/>
        <w:numPr>
          <w:ilvl w:val="0"/>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11"/>
        <w:numPr>
          <w:ilvl w:val="0"/>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911"/>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911"/>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11"/>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911"/>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911"/>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911"/>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911"/>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911"/>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911"/>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1028"/>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911"/>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911"/>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911"/>
        <w:numPr>
          <w:ilvl w:val="0"/>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911"/>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911"/>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rPr>
          <w:rFonts w:hint="eastAsia" w:ascii="宋体" w:hAnsi="宋体" w:eastAsia="宋体"/>
          <w:b w:val="0"/>
          <w:bCs w:val="0"/>
          <w:sz w:val="21"/>
          <w:szCs w:val="21"/>
          <w:u w:val="none"/>
          <w:lang w:val="en-US" w:eastAsia="zh-CN"/>
        </w:rPr>
      </w:r>
      <w:r/>
    </w:p>
    <w:p>
      <w:pPr>
        <w:pStyle w:val="911"/>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szCs w:val="21"/>
          <w:lang w:val="en-US" w:eastAsia="zh-CN"/>
        </w:rPr>
      </w:r>
      <w:r/>
    </w:p>
    <w:p>
      <w:pPr>
        <w:pStyle w:val="911"/>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911"/>
        <w:numPr>
          <w:ilvl w:val="0"/>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rPr>
      </w:r>
      <w:r/>
    </w:p>
    <w:p>
      <w:pPr>
        <w:pStyle w:val="911"/>
        <w:numPr>
          <w:ilvl w:val="0"/>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rPr>
          <w:rFonts w:hint="eastAsia" w:ascii="宋体" w:hAnsi="宋体" w:eastAsia="宋体"/>
          <w:b w:val="0"/>
          <w:bCs w:val="0"/>
          <w:sz w:val="21"/>
          <w:szCs w:val="21"/>
          <w:u w:val="none"/>
          <w:lang w:val="en-US" w:eastAsia="zh-CN"/>
        </w:rPr>
      </w:r>
      <w:r/>
    </w:p>
    <w:p>
      <w:pPr>
        <w:pStyle w:val="911"/>
        <w:numPr>
          <w:ilvl w:val="0"/>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rPr>
          <w:rFonts w:hint="eastAsia" w:ascii="宋体" w:hAnsi="宋体"/>
          <w:iCs w:val="0"/>
          <w:szCs w:val="21"/>
          <w:lang w:eastAsia="zh-CN"/>
        </w:rPr>
      </w:r>
      <w:r/>
    </w:p>
    <w:p>
      <w:pPr>
        <w:pStyle w:val="911"/>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911"/>
        <w:numPr>
          <w:ilvl w:val="0"/>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b w:val="0"/>
          <w:bCs w:val="0"/>
          <w:sz w:val="21"/>
          <w:szCs w:val="21"/>
          <w:u w:val="none"/>
          <w:lang w:val="en-US" w:eastAsia="zh-CN"/>
        </w:rPr>
      </w:r>
      <w:r/>
    </w:p>
    <w:p>
      <w:pPr>
        <w:pStyle w:val="1028"/>
        <w:numPr>
          <w:ilvl w:val="0"/>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rPr>
          <w:rFonts w:hint="eastAsia" w:ascii="宋体" w:hAnsi="宋体" w:eastAsia="宋体" w:cs="Times New Roman"/>
          <w:iCs w:val="0"/>
          <w:sz w:val="21"/>
          <w:szCs w:val="21"/>
          <w:u w:val="none"/>
          <w:lang w:val="en-US" w:eastAsia="zh-CN"/>
        </w:rPr>
      </w:r>
      <w:r/>
    </w:p>
    <w:p>
      <w:pPr>
        <w:pStyle w:val="1028"/>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rPr>
          <w:rFonts w:hint="eastAsia" w:ascii="宋体" w:hAnsi="宋体" w:eastAsia="宋体"/>
          <w:szCs w:val="21"/>
          <w:u w:val="single"/>
          <w:lang w:val="en-US" w:eastAsia="zh-CN"/>
        </w:rPr>
      </w:r>
      <w:r/>
    </w:p>
    <w:p>
      <w:pPr>
        <w:pStyle w:val="911"/>
        <w:numPr>
          <w:ilvl w:val="0"/>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rPr>
          <w:rFonts w:hint="eastAsia" w:ascii="宋体" w:hAnsi="宋体"/>
          <w:iCs/>
          <w:szCs w:val="21"/>
          <w:lang w:val="en-US" w:eastAsia="zh-CN"/>
        </w:rPr>
      </w:r>
      <w:r/>
    </w:p>
    <w:p>
      <w:pPr>
        <w:pStyle w:val="1028"/>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rPr>
          <w:rFonts w:hint="eastAsia" w:ascii="宋体" w:hAnsi="宋体"/>
          <w:b w:val="0"/>
          <w:bCs w:val="0"/>
          <w:sz w:val="21"/>
          <w:szCs w:val="21"/>
          <w:u w:val="none"/>
          <w:lang w:val="en-US" w:eastAsia="zh-CN"/>
        </w:rPr>
      </w:r>
      <w:r/>
    </w:p>
    <w:p>
      <w:pPr>
        <w:pStyle w:val="911"/>
        <w:numPr>
          <w:ilvl w:val="0"/>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rPr>
          <w:rFonts w:hint="eastAsia" w:ascii="宋体" w:hAnsi="宋体" w:eastAsia="宋体"/>
          <w:szCs w:val="21"/>
          <w:lang w:val="en-US" w:eastAsia="zh-CN"/>
        </w:rPr>
      </w:r>
      <w:r/>
    </w:p>
    <w:p>
      <w:pPr>
        <w:pStyle w:val="911"/>
        <w:numPr>
          <w:ilvl w:val="0"/>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rPr>
          <w:rFonts w:hint="eastAsia" w:ascii="宋体" w:hAnsi="宋体" w:eastAsia="宋体"/>
          <w:iCs w:val="0"/>
          <w:szCs w:val="21"/>
          <w:lang w:val="en-US" w:eastAsia="zh-CN"/>
        </w:rPr>
      </w:r>
      <w:r/>
    </w:p>
    <w:p>
      <w:pPr>
        <w:pStyle w:val="911"/>
        <w:numPr>
          <w:ilvl w:val="0"/>
          <w:numId w:val="6"/>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911"/>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911"/>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r>
      <w:r/>
    </w:p>
    <w:p>
      <w:pPr>
        <w:pStyle w:val="911"/>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rPr>
      </w:r>
      <w:r/>
    </w:p>
    <w:p>
      <w:pPr>
        <w:pStyle w:val="911"/>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911"/>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rPr>
          <w:rFonts w:hint="eastAsia" w:ascii="宋体" w:hAnsi="宋体"/>
          <w:szCs w:val="21"/>
          <w:lang w:val="en-US" w:eastAsia="zh-CN"/>
        </w:rPr>
      </w:r>
      <w:r/>
    </w:p>
    <w:p>
      <w:pPr>
        <w:pStyle w:val="911"/>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911"/>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rPr>
          <w:rFonts w:hint="eastAsia" w:ascii="宋体" w:hAnsi="宋体" w:eastAsia="宋体"/>
          <w:szCs w:val="21"/>
          <w:lang w:eastAsia="zh-CN"/>
        </w:rPr>
      </w:r>
      <w:r/>
    </w:p>
    <w:p>
      <w:pPr>
        <w:pStyle w:val="995"/>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911"/>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rPr>
          <w:rFonts w:ascii="宋体" w:hAnsi="宋体"/>
          <w:szCs w:val="21"/>
          <w:u w:val="single"/>
        </w:rPr>
      </w:r>
      <w:r/>
    </w:p>
    <w:p>
      <w:pPr>
        <w:pStyle w:val="911"/>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pStyle w:val="911"/>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11"/>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911"/>
        <w:numPr>
          <w:ilvl w:val="0"/>
          <w:numId w:val="6"/>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rPr>
          <w:rFonts w:ascii="宋体" w:hAnsi="宋体"/>
          <w:b/>
          <w:bCs w:val="0"/>
          <w:szCs w:val="21"/>
          <w:u w:val="single"/>
        </w:rPr>
      </w:r>
      <w:r/>
    </w:p>
    <w:p>
      <w:pPr>
        <w:pStyle w:val="911"/>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911"/>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rPr>
      </w:r>
      <w:r/>
    </w:p>
    <w:p>
      <w:pPr>
        <w:pStyle w:val="911"/>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1028"/>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1028"/>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911"/>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911"/>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r>
      <w:r/>
    </w:p>
    <w:p>
      <w:pPr>
        <w:pStyle w:val="911"/>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r>
      <w:r/>
    </w:p>
    <w:p>
      <w:pPr>
        <w:pStyle w:val="911"/>
        <w:numPr>
          <w:ilvl w:val="0"/>
          <w:numId w:val="6"/>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11"/>
        <w:numPr>
          <w:ilvl w:val="0"/>
          <w:numId w:val="8"/>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911"/>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ascii="宋体" w:hAnsi="宋体"/>
          <w:bCs/>
          <w:szCs w:val="21"/>
        </w:rPr>
      </w:r>
      <w:r/>
    </w:p>
    <w:p>
      <w:pPr>
        <w:pStyle w:val="911"/>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11"/>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11"/>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11"/>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rPr>
          <w:rFonts w:ascii="宋体" w:hAnsi="宋体"/>
          <w:bCs/>
          <w:szCs w:val="21"/>
        </w:rPr>
      </w:r>
      <w:r/>
    </w:p>
    <w:p>
      <w:pPr>
        <w:pStyle w:val="911"/>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rPr>
          <w:rFonts w:hint="eastAsia" w:ascii="宋体" w:hAnsi="宋体"/>
          <w:bCs/>
          <w:szCs w:val="21"/>
        </w:rPr>
      </w:r>
      <w:r/>
    </w:p>
    <w:p>
      <w:pPr>
        <w:pStyle w:val="911"/>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rPr>
          <w:rFonts w:hint="eastAsia" w:ascii="宋体" w:hAnsi="宋体" w:eastAsia="宋体"/>
          <w:bCs/>
          <w:szCs w:val="21"/>
          <w:u w:val="single"/>
          <w:lang w:eastAsia="zh-CN"/>
        </w:rPr>
      </w:r>
      <w:r/>
    </w:p>
    <w:p>
      <w:pPr>
        <w:pStyle w:val="911"/>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rPr>
          <w:rFonts w:hint="eastAsia" w:ascii="宋体" w:hAnsi="宋体" w:eastAsia="宋体"/>
          <w:bCs/>
          <w:szCs w:val="21"/>
          <w:lang w:eastAsia="zh-CN"/>
        </w:rPr>
      </w:r>
      <w:r/>
    </w:p>
    <w:p>
      <w:pPr>
        <w:pStyle w:val="911"/>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r>
      <w:r/>
    </w:p>
    <w:p>
      <w:pPr>
        <w:pStyle w:val="911"/>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rPr>
          <w:rFonts w:hint="eastAsia" w:ascii="宋体" w:hAnsi="宋体"/>
          <w:bCs/>
          <w:szCs w:val="21"/>
          <w:u w:val="single"/>
        </w:rPr>
      </w:r>
      <w:r/>
    </w:p>
    <w:p>
      <w:pPr>
        <w:pStyle w:val="911"/>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911"/>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911"/>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11"/>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911"/>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rPr>
      </w:r>
      <w:r/>
    </w:p>
    <w:p>
      <w:pPr>
        <w:pStyle w:val="1028"/>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911"/>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rPr>
          <w:rFonts w:hint="eastAsia" w:ascii="宋体" w:hAnsi="宋体" w:cs="宋体"/>
          <w:bCs/>
          <w:szCs w:val="21"/>
          <w:u w:val="single"/>
        </w:rPr>
      </w:r>
      <w:r/>
    </w:p>
    <w:p>
      <w:pPr>
        <w:pStyle w:val="911"/>
        <w:numPr>
          <w:ilvl w:val="0"/>
          <w:numId w:val="6"/>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911"/>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11"/>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911"/>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911"/>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911"/>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28"/>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911"/>
        <w:numPr>
          <w:ilvl w:val="0"/>
          <w:numId w:val="6"/>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911"/>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11"/>
        <w:numPr>
          <w:ilvl w:val="0"/>
          <w:numId w:val="6"/>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911"/>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11"/>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11"/>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995"/>
        <w:spacing w:line="400" w:lineRule="exact"/>
      </w:pPr>
      <w:r/>
      <w:r/>
    </w:p>
    <w:p>
      <w:pPr>
        <w:pStyle w:val="913"/>
        <w:spacing w:line="400" w:lineRule="exact"/>
        <w:rPr>
          <w:rFonts w:hint="eastAsia" w:ascii="宋体" w:hAnsi="宋体" w:cs="Times New Roman"/>
          <w:b w:val="0"/>
          <w:bCs w:val="0"/>
          <w:sz w:val="21"/>
          <w:szCs w:val="21"/>
          <w:highlight w:val="none"/>
          <w:lang w:val="en-US" w:eastAsia="zh-CN"/>
        </w:rPr>
      </w:pPr>
      <w:r>
        <w:rPr>
          <w:lang w:val="en"/>
        </w:rPr>
        <w:t xml:space="preserve">   </w:t>
      </w:r>
      <w:r>
        <w:rPr>
          <w:rFonts w:hint="eastAsia" w:ascii="宋体" w:hAnsi="宋体" w:cs="Times New Roman"/>
          <w:b w:val="0"/>
          <w:bCs w:val="0"/>
          <w:sz w:val="21"/>
          <w:szCs w:val="21"/>
          <w:highlight w:val="none"/>
          <w:lang w:val="en-US" w:eastAsia="zh-CN"/>
        </w:rPr>
      </w:r>
      <w:r/>
    </w:p>
    <w:p>
      <w:pPr>
        <w:pStyle w:val="911"/>
        <w:rPr>
          <w:rFonts w:hint="eastAsia"/>
        </w:rPr>
      </w:pPr>
      <w:r>
        <w:rPr>
          <w:rFonts w:hint="eastAsia"/>
        </w:rPr>
        <w:br w:type="page" w:clear="all"/>
      </w:r>
      <w:r>
        <w:rPr>
          <w:rFonts w:hint="eastAsia"/>
        </w:rPr>
      </w:r>
      <w:r/>
    </w:p>
    <w:p>
      <w:pPr>
        <w:pStyle w:val="995"/>
        <w:rPr>
          <w:rFonts w:hint="eastAsia"/>
        </w:rPr>
      </w:pPr>
      <w:r>
        <w:rPr>
          <w:rFonts w:hint="eastAsi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19"/>
        <w:gridCol w:w="2313"/>
        <w:gridCol w:w="2474"/>
      </w:tblGrid>
      <w:tr>
        <w:trPr>
          <w:trHeight w:val="490"/>
        </w:trPr>
        <w:tc>
          <w:tcPr>
            <w:gridSpan w:val="2"/>
            <w:tcW w:w="5030" w:type="dxa"/>
            <w:vAlign w:val="center"/>
            <w:textDirection w:val="lrTb"/>
            <w:noWrap w:val="false"/>
          </w:tcPr>
          <w:p>
            <w:pPr>
              <w:pStyle w:val="911"/>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787" w:type="dxa"/>
            <w:vAlign w:val="center"/>
            <w:textDirection w:val="lrTb"/>
            <w:noWrap w:val="false"/>
          </w:tcPr>
          <w:p>
            <w:pPr>
              <w:pStyle w:val="911"/>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911"/>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911"/>
              <w:jc w:val="center"/>
              <w:spacing w:line="300" w:lineRule="exact"/>
              <w:rPr>
                <w:szCs w:val="21"/>
              </w:rPr>
            </w:pPr>
            <w:r>
              <w:rPr>
                <w:szCs w:val="21"/>
              </w:rPr>
              <w:t xml:space="preserve">法定代表人</w:t>
            </w:r>
            <w:r>
              <w:rPr>
                <w:szCs w:val="21"/>
              </w:rPr>
            </w:r>
            <w:r/>
          </w:p>
          <w:p>
            <w:pPr>
              <w:pStyle w:val="911"/>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法定代表人</w:t>
            </w:r>
            <w:r>
              <w:rPr>
                <w:szCs w:val="21"/>
              </w:rPr>
            </w:r>
            <w:r/>
          </w:p>
          <w:p>
            <w:pPr>
              <w:pStyle w:val="91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911"/>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911"/>
              <w:jc w:val="center"/>
              <w:spacing w:line="300" w:lineRule="exact"/>
              <w:rPr>
                <w:szCs w:val="21"/>
              </w:rPr>
            </w:pPr>
            <w:r>
              <w:rPr>
                <w:szCs w:val="21"/>
              </w:rPr>
            </w:r>
            <w:r/>
          </w:p>
        </w:tc>
        <w:tc>
          <w:tcPr>
            <w:tcW w:w="1436" w:type="dxa"/>
            <w:vAlign w:val="center"/>
            <w:vMerge w:val="continue"/>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911"/>
              <w:jc w:val="center"/>
              <w:spacing w:line="300" w:lineRule="exact"/>
              <w:rPr>
                <w:szCs w:val="21"/>
              </w:rPr>
            </w:pPr>
            <w:r>
              <w:rPr>
                <w:szCs w:val="21"/>
              </w:rPr>
            </w:r>
            <w:r/>
          </w:p>
        </w:tc>
        <w:tc>
          <w:tcPr>
            <w:tcW w:w="1436" w:type="dxa"/>
            <w:vAlign w:val="center"/>
            <w:textDirection w:val="lrTb"/>
            <w:noWrap w:val="false"/>
          </w:tcPr>
          <w:p>
            <w:pPr>
              <w:pStyle w:val="911"/>
              <w:jc w:val="center"/>
              <w:spacing w:line="300" w:lineRule="exact"/>
              <w:rPr>
                <w:szCs w:val="21"/>
              </w:rPr>
            </w:pPr>
            <w:r>
              <w:rPr>
                <w:szCs w:val="21"/>
              </w:rPr>
            </w:r>
            <w:r/>
          </w:p>
        </w:tc>
        <w:tc>
          <w:tcPr>
            <w:tcW w:w="1178" w:type="dxa"/>
            <w:vAlign w:val="center"/>
            <w:textDirection w:val="lrTb"/>
            <w:noWrap w:val="false"/>
          </w:tcPr>
          <w:p>
            <w:pPr>
              <w:pStyle w:val="911"/>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911"/>
              <w:jc w:val="center"/>
              <w:spacing w:line="300" w:lineRule="exact"/>
              <w:rPr>
                <w:spacing w:val="20"/>
                <w:szCs w:val="21"/>
              </w:rPr>
            </w:pPr>
            <w:r>
              <w:rPr>
                <w:spacing w:val="20"/>
                <w:szCs w:val="21"/>
              </w:rPr>
            </w:r>
            <w:r/>
          </w:p>
        </w:tc>
      </w:tr>
      <w:tr>
        <w:trPr>
          <w:trHeight w:val="586"/>
        </w:trPr>
        <w:tc>
          <w:tcPr>
            <w:gridSpan w:val="4"/>
            <w:tcW w:w="9817" w:type="dxa"/>
            <w:vAlign w:val="center"/>
            <w:textDirection w:val="lrTb"/>
            <w:noWrap w:val="false"/>
          </w:tcPr>
          <w:p>
            <w:pPr>
              <w:pStyle w:val="94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13"/>
        <w:jc w:val="center"/>
        <w:spacing w:before="156"/>
        <w:rPr>
          <w:rFonts w:ascii="黑体" w:hAnsi="黑体" w:eastAsia="黑体"/>
          <w:sz w:val="28"/>
          <w:szCs w:val="28"/>
        </w:rPr>
      </w:pPr>
      <w:r>
        <w:rPr>
          <w:rFonts w:ascii="宋体" w:hAnsi="宋体"/>
          <w:sz w:val="21"/>
          <w:szCs w:val="21"/>
          <w:u w:val="single"/>
        </w:rPr>
        <w:br w:type="page" w:clear="all"/>
      </w:r>
      <w:bookmarkStart w:id="182" w:name="_Toc27624"/>
      <w:r>
        <w:rPr>
          <w:rFonts w:hint="eastAsia" w:ascii="黑体" w:hAnsi="黑体" w:eastAsia="黑体"/>
          <w:b w:val="0"/>
          <w:bCs w:val="0"/>
          <w:sz w:val="28"/>
          <w:szCs w:val="28"/>
        </w:rPr>
        <w:t xml:space="preserve">第二节 政府采购合同通用条款</w:t>
      </w:r>
      <w:bookmarkEnd w:id="182"/>
      <w:r>
        <w:rPr>
          <w:rFonts w:ascii="黑体" w:hAnsi="黑体" w:eastAsia="黑体"/>
          <w:sz w:val="28"/>
          <w:szCs w:val="28"/>
        </w:rPr>
      </w:r>
      <w:r/>
    </w:p>
    <w:p>
      <w:pPr>
        <w:pStyle w:val="911"/>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rPr>
          <w:rFonts w:ascii="宋体" w:hAnsi="宋体"/>
          <w:b/>
          <w:bCs/>
          <w:sz w:val="24"/>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w:t>
      </w:r>
      <w:r>
        <w:rPr>
          <w:rFonts w:hint="eastAsia" w:ascii="宋体" w:hAnsi="宋体"/>
          <w:color w:val="000000"/>
          <w:szCs w:val="21"/>
          <w:highlight w:val="none"/>
          <w:lang w:val="en-US" w:eastAsia="zh-CN"/>
        </w:rPr>
        <w:t xml:space="preserve">及其相关服务的</w:t>
      </w:r>
      <w:r>
        <w:rPr>
          <w:rFonts w:hint="eastAsia" w:ascii="宋体" w:hAnsi="宋体"/>
          <w:color w:val="000000"/>
          <w:szCs w:val="21"/>
          <w:highlight w:val="none"/>
        </w:rPr>
        <w:t xml:space="preserve">国家机关、事业单位、团体组织。</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（2）供应商（以下称</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方）是指参加政府采购活动并且中标（成交），向采购人提供</w:t>
      </w:r>
      <w:r>
        <w:rPr>
          <w:rFonts w:hint="eastAsia" w:ascii="宋体" w:hAnsi="宋体"/>
          <w:color w:val="000000"/>
          <w:szCs w:val="21"/>
          <w:highlight w:val="none"/>
          <w:lang w:val="en-US" w:eastAsia="zh-CN"/>
        </w:rPr>
        <w:t xml:space="preserve">合同约定的货物及其相关服务的法人、非法人组织或者自然人</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hint="eastAsia" w:ascii="宋体" w:hAnsi="宋体"/>
          <w:color w:val="000000"/>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）“合同价</w:t>
      </w:r>
      <w:r>
        <w:rPr>
          <w:rFonts w:hint="eastAsia" w:ascii="宋体" w:hAnsi="宋体"/>
          <w:color w:val="000000"/>
          <w:szCs w:val="21"/>
          <w:highlight w:val="none"/>
          <w:lang w:val="en-US" w:eastAsia="zh-CN"/>
        </w:rPr>
        <w:t xml:space="preserve">款</w:t>
      </w:r>
      <w:r>
        <w:rPr>
          <w:rFonts w:hint="eastAsia" w:ascii="宋体" w:hAnsi="宋体"/>
          <w:color w:val="000000"/>
          <w:szCs w:val="21"/>
          <w:highlight w:val="none"/>
        </w:rPr>
        <w:t xml:space="preserve">”系指根据本合同规定乙方在全面履行合同义务后甲方应支付给乙方的价款。</w:t>
      </w:r>
      <w:r>
        <w:rPr>
          <w:rFonts w:ascii="宋体" w:hAnsi="宋体"/>
          <w:color w:val="000000"/>
          <w:szCs w:val="21"/>
          <w:highlight w:val="none"/>
        </w:rPr>
      </w:r>
      <w:r/>
    </w:p>
    <w:p>
      <w:pPr>
        <w:pStyle w:val="911"/>
        <w:ind w:firstLine="420"/>
        <w:jc w:val="left"/>
        <w:spacing w:before="0" w:line="400" w:lineRule="exact"/>
        <w:tabs>
          <w:tab w:val="left" w:pos="570" w:leader="none"/>
          <w:tab w:val="left" w:pos="9240" w:leader="none"/>
          <w:tab w:val="left" w:pos="9555"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911"/>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相关</w:t>
      </w:r>
      <w:r>
        <w:rPr>
          <w:rFonts w:hint="eastAsia" w:ascii="宋体" w:hAnsi="宋体"/>
          <w:color w:val="000000"/>
          <w:szCs w:val="21"/>
          <w:highlight w:val="none"/>
        </w:rPr>
        <w:t xml:space="preserve">服务”系指根据合同规定，乙方应提供的</w:t>
      </w:r>
      <w:r>
        <w:rPr>
          <w:rFonts w:hint="eastAsia" w:ascii="宋体" w:hAnsi="宋体"/>
          <w:color w:val="000000"/>
          <w:szCs w:val="21"/>
          <w:highlight w:val="none"/>
          <w:lang w:val="en-US" w:eastAsia="zh-CN"/>
        </w:rPr>
        <w:t xml:space="preserve">与货物有关的</w:t>
      </w:r>
      <w:r>
        <w:rPr>
          <w:rFonts w:hint="eastAsia" w:ascii="宋体" w:hAnsi="宋体"/>
          <w:color w:val="000000"/>
          <w:szCs w:val="21"/>
          <w:highlight w:val="none"/>
        </w:rPr>
        <w:t xml:space="preserve">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w:t>
      </w:r>
      <w:r>
        <w:rPr>
          <w:rFonts w:hint="eastAsia" w:ascii="宋体" w:hAnsi="宋体"/>
          <w:color w:val="000000"/>
          <w:szCs w:val="21"/>
          <w:highlight w:val="none"/>
          <w:lang w:eastAsia="zh-CN"/>
        </w:rPr>
        <w:t xml:space="preserve">废弃处置、</w:t>
      </w:r>
      <w:r>
        <w:rPr>
          <w:rFonts w:hint="eastAsia" w:ascii="宋体" w:hAnsi="宋体"/>
          <w:color w:val="000000"/>
          <w:szCs w:val="21"/>
          <w:highlight w:val="none"/>
        </w:rPr>
        <w:t xml:space="preserve">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hint="eastAsia" w:ascii="宋体" w:hAnsi="宋体" w:eastAsia="宋体"/>
          <w:color w:val="000000"/>
          <w:szCs w:val="21"/>
          <w:highlight w:val="yellow"/>
          <w:lang w:eastAsia="zh-CN"/>
        </w:rPr>
      </w:r>
      <w:r/>
    </w:p>
    <w:p>
      <w:pPr>
        <w:pStyle w:val="911"/>
        <w:ind w:firstLine="420"/>
        <w:jc w:val="left"/>
        <w:spacing w:before="0" w:line="400" w:lineRule="exact"/>
        <w:rPr>
          <w:rFonts w:hint="eastAsia" w:ascii="宋体" w:hAnsi="宋体" w:eastAsia="宋体"/>
          <w:color w:val="000000"/>
          <w:szCs w:val="21"/>
          <w:highlight w:val="yellow"/>
          <w:lang w:eastAsia="zh-CN"/>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）“分包”系指中标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供应商按采购文件、投标（响应）文件的规定，根据分包意向协议，将中标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成交</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项目中的部分履约内容，分给具有相应资质条件的供应商履行合同的行为。</w:t>
      </w:r>
      <w:r>
        <w:rPr>
          <w:rFonts w:hint="eastAsia" w:ascii="宋体" w:hAnsi="宋体" w:eastAsia="宋体"/>
          <w:color w:val="000000"/>
          <w:szCs w:val="21"/>
          <w:highlight w:val="yellow"/>
          <w:lang w:eastAsia="zh-CN"/>
        </w:rPr>
      </w:r>
      <w:r/>
    </w:p>
    <w:p>
      <w:pPr>
        <w:pStyle w:val="91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911"/>
        <w:numPr>
          <w:ilvl w:val="0"/>
          <w:numId w:val="9"/>
        </w:numPr>
        <w:jc w:val="left"/>
        <w:spacing w:before="0"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911"/>
        <w:ind w:firstLine="420"/>
        <w:jc w:val="left"/>
        <w:spacing w:before="0" w:line="400" w:lineRule="exact"/>
        <w:rPr>
          <w:rFonts w:ascii="宋体" w:hAnsi="宋体"/>
          <w:b/>
          <w:bCs/>
          <w:i/>
          <w:iCs/>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合同标的及金额应与中标（成交）结果一致。乙方为履行本合同而发生的所有费用均应包含在合同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911"/>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3</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履行合同的时间、地点和方式</w:t>
      </w:r>
      <w:r>
        <w:rPr>
          <w:rFonts w:ascii="宋体" w:hAnsi="宋体"/>
          <w:b/>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甲方的权利和义务</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w:t>
      </w:r>
      <w:r>
        <w:rPr>
          <w:rFonts w:ascii="宋体" w:hAnsi="宋体"/>
          <w:color w:val="000000"/>
          <w:szCs w:val="21"/>
          <w:highlight w:val="none"/>
        </w:rPr>
        <w:t xml:space="preserve"> 签署合同后，甲方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hint="eastAsia" w:ascii="宋体" w:hAnsi="宋体"/>
          <w:color w:val="000000"/>
          <w:szCs w:val="21"/>
          <w:highlight w:val="none"/>
        </w:rPr>
      </w:r>
      <w:r/>
    </w:p>
    <w:p>
      <w:pPr>
        <w:pStyle w:val="911"/>
        <w:ind w:firstLine="420"/>
        <w:spacing w:line="400" w:lineRule="exact"/>
        <w:rPr>
          <w:rFonts w:hint="eastAsia" w:eastAsia="华文楷体"/>
          <w:lang w:val="en-US" w:eastAsia="zh-CN"/>
        </w:rPr>
      </w:pPr>
      <w:r>
        <w:rPr>
          <w:rFonts w:ascii="宋体" w:hAnsi="宋体"/>
          <w:color w:val="000000"/>
          <w:szCs w:val="21"/>
          <w:highlight w:val="none"/>
          <w:lang w:val="en-US" w:eastAsia="zh-CN"/>
        </w:rPr>
        <w:t xml:space="preserve">4.4 甲方应当按照合同约定及时对交付的货物进行验收</w:t>
      </w:r>
      <w:r>
        <w:rPr>
          <w:rFonts w:hint="eastAsia" w:ascii="宋体" w:hAnsi="宋体"/>
          <w:color w:val="000000"/>
          <w:szCs w:val="21"/>
          <w:highlight w:val="none"/>
          <w:lang w:val="en-US" w:eastAsia="zh-CN"/>
        </w:rPr>
        <w:t xml:space="preserve">，</w:t>
      </w:r>
      <w:r>
        <w:rPr>
          <w:rFonts w:hint="eastAsia" w:ascii="宋体" w:hAnsi="宋体" w:cs="宋体"/>
          <w:b w:val="0"/>
          <w:bCs w:val="0"/>
          <w:szCs w:val="21"/>
          <w:highlight w:val="none"/>
          <w:lang w:eastAsia="zh-CN"/>
        </w:rPr>
        <w:t xml:space="preserve">未</w:t>
      </w:r>
      <w:r>
        <w:rPr>
          <w:rFonts w:hint="eastAsia" w:ascii="宋体" w:hAnsi="宋体"/>
          <w:color w:val="000000"/>
          <w:szCs w:val="21"/>
          <w:highlight w:val="none"/>
          <w:lang w:val="en-US" w:eastAsia="zh-CN"/>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szCs w:val="21"/>
          <w:highlight w:val="none"/>
          <w:lang w:val="en-US" w:eastAsia="zh-CN"/>
        </w:rPr>
        <w:t xml:space="preserve">视为验收通过。</w:t>
      </w:r>
      <w:r>
        <w:rPr>
          <w:rFonts w:hint="eastAsia" w:eastAsia="华文楷体"/>
          <w:lang w:val="en-US" w:eastAsia="zh-CN"/>
        </w:rPr>
      </w:r>
      <w:r/>
    </w:p>
    <w:p>
      <w:pPr>
        <w:pStyle w:val="911"/>
        <w:ind w:firstLine="420"/>
        <w:jc w:val="left"/>
        <w:spacing w:line="400" w:lineRule="exact"/>
        <w:rPr>
          <w:rFonts w:hint="eastAsia" w:ascii="宋体" w:hAnsi="宋体"/>
          <w:color w:val="000000"/>
          <w:szCs w:val="21"/>
          <w:highlight w:val="none"/>
        </w:rPr>
      </w:pPr>
      <w:r>
        <w:rPr>
          <w:rFonts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ascii="宋体" w:hAnsi="宋体"/>
          <w:color w:val="000000"/>
          <w:szCs w:val="21"/>
          <w:highlight w:val="none"/>
          <w:lang w:val="en-US" w:eastAsia="zh-CN"/>
        </w:rPr>
        <w:t xml:space="preserve">5</w:t>
      </w:r>
      <w:r>
        <w:rPr>
          <w:rFonts w:ascii="宋体" w:hAnsi="宋体"/>
          <w:color w:val="000000"/>
          <w:szCs w:val="21"/>
          <w:highlight w:val="none"/>
        </w:rPr>
        <w:t xml:space="preserve"> </w:t>
      </w:r>
      <w:r>
        <w:rPr>
          <w:rFonts w:hint="eastAsia" w:ascii="宋体" w:hAnsi="宋体"/>
          <w:color w:val="000000"/>
          <w:szCs w:val="21"/>
          <w:highlight w:val="none"/>
        </w:rPr>
        <w:t xml:space="preserve">甲方应当根据合同约定</w:t>
      </w:r>
      <w:r>
        <w:rPr>
          <w:rFonts w:hint="eastAsia" w:ascii="宋体" w:hAnsi="宋体"/>
          <w:color w:val="000000"/>
          <w:szCs w:val="21"/>
          <w:highlight w:val="none"/>
          <w:lang w:eastAsia="zh-CN"/>
        </w:rPr>
        <w:t xml:space="preserve">及</w:t>
      </w:r>
      <w:r>
        <w:rPr>
          <w:rFonts w:hint="eastAsia" w:ascii="宋体" w:hAnsi="宋体"/>
          <w:color w:val="000000"/>
          <w:szCs w:val="21"/>
          <w:highlight w:val="none"/>
        </w:rPr>
        <w:t xml:space="preserve">时向乙方支付</w:t>
      </w:r>
      <w:r>
        <w:rPr>
          <w:rFonts w:hint="eastAsia" w:ascii="宋体" w:hAnsi="宋体"/>
          <w:color w:val="000000"/>
          <w:szCs w:val="21"/>
          <w:highlight w:val="none"/>
          <w:lang w:eastAsia="zh-CN"/>
        </w:rPr>
        <w:t xml:space="preserve">合同价款</w:t>
      </w:r>
      <w:r>
        <w:rPr>
          <w:rFonts w:ascii="宋体" w:hAnsi="宋体"/>
          <w:color w:val="000000"/>
          <w:szCs w:val="21"/>
          <w:highlight w:val="none"/>
          <w:lang w:eastAsia="zh-CN"/>
        </w:rPr>
        <w:t xml:space="preserve">，不得以内部人员变更、履行内部付款流程等为由，拒绝或迟延支付。</w:t>
      </w:r>
      <w:r>
        <w:rPr>
          <w:rFonts w:hint="eastAsia"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lang w:eastAsia="zh-CN"/>
        </w:rPr>
        <w:t xml:space="preserve">约定应</w:t>
      </w:r>
      <w:r>
        <w:rPr>
          <w:rFonts w:hint="eastAsia" w:ascii="宋体" w:hAnsi="宋体"/>
          <w:color w:val="000000"/>
          <w:szCs w:val="21"/>
          <w:highlight w:val="none"/>
        </w:rPr>
        <w:t xml:space="preserve">由甲方承担的其他义务和责任。</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乙方的权利和义务</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.1 </w:t>
      </w:r>
      <w:r>
        <w:rPr>
          <w:rFonts w:ascii="宋体" w:hAnsi="宋体"/>
          <w:color w:val="000000"/>
          <w:szCs w:val="21"/>
          <w:highlight w:val="none"/>
        </w:rPr>
        <w:t xml:space="preserve">签署合同后，乙方</w:t>
      </w:r>
      <w:r>
        <w:rPr>
          <w:rFonts w:hint="eastAsia" w:ascii="宋体" w:hAnsi="宋体"/>
          <w:color w:val="000000"/>
          <w:szCs w:val="21"/>
          <w:highlight w:val="none"/>
          <w:lang w:eastAsia="zh-CN"/>
        </w:rPr>
        <w:t xml:space="preserve">应</w:t>
      </w:r>
      <w:r>
        <w:rPr>
          <w:rFonts w:ascii="宋体" w:hAnsi="宋体"/>
          <w:color w:val="000000"/>
          <w:szCs w:val="21"/>
          <w:highlight w:val="none"/>
        </w:rPr>
        <w:t xml:space="preserve">确定</w:t>
      </w:r>
      <w:r>
        <w:rPr>
          <w:rFonts w:hint="eastAsia" w:ascii="宋体" w:hAnsi="宋体"/>
          <w:color w:val="000000"/>
          <w:szCs w:val="21"/>
          <w:highlight w:val="none"/>
          <w:lang w:val="en-US" w:eastAsia="zh-CN"/>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w:t>
      </w:r>
      <w:r>
        <w:rPr>
          <w:rFonts w:hint="eastAsia" w:ascii="宋体" w:hAnsi="宋体"/>
          <w:color w:val="000000"/>
          <w:szCs w:val="21"/>
          <w:highlight w:val="none"/>
          <w:lang w:eastAsia="zh-CN"/>
        </w:rPr>
        <w:t xml:space="preserve">及相关</w:t>
      </w:r>
      <w:r>
        <w:rPr>
          <w:rFonts w:hint="eastAsia" w:ascii="宋体" w:hAnsi="宋体"/>
          <w:color w:val="000000"/>
          <w:szCs w:val="21"/>
          <w:highlight w:val="none"/>
        </w:rPr>
        <w:t xml:space="preserve">服务符合合同</w:t>
      </w:r>
      <w:r>
        <w:rPr>
          <w:rFonts w:hint="eastAsia" w:ascii="宋体" w:hAnsi="宋体"/>
          <w:color w:val="000000"/>
          <w:szCs w:val="21"/>
          <w:highlight w:val="none"/>
          <w:lang w:eastAsia="zh-CN"/>
        </w:rPr>
        <w:t xml:space="preserve">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w:t>
      </w:r>
      <w:r>
        <w:rPr>
          <w:rFonts w:hint="eastAsia" w:ascii="宋体" w:hAnsi="宋体"/>
          <w:color w:val="000000"/>
          <w:szCs w:val="21"/>
          <w:highlight w:val="none"/>
          <w:lang w:eastAsia="zh-CN"/>
        </w:rPr>
        <w:t xml:space="preserve">及验收</w:t>
      </w:r>
      <w:r>
        <w:rPr>
          <w:rFonts w:hint="eastAsia" w:ascii="宋体" w:hAnsi="宋体"/>
          <w:color w:val="000000"/>
          <w:szCs w:val="21"/>
          <w:highlight w:val="none"/>
        </w:rPr>
        <w:t xml:space="preserve">，并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942"/>
        <w:ind w:firstLine="49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乙方有权</w:t>
      </w:r>
      <w:r>
        <w:rPr>
          <w:rFonts w:hint="eastAsia" w:ascii="宋体" w:hAnsi="宋体" w:cs="宋体"/>
          <w:color w:val="000000"/>
          <w:szCs w:val="21"/>
          <w:highlight w:val="none"/>
        </w:rPr>
        <w:t xml:space="preserve">根据合同约定向甲方收取</w:t>
      </w:r>
      <w:r>
        <w:rPr>
          <w:rFonts w:hint="eastAsia" w:ascii="宋体" w:hAnsi="宋体" w:cs="宋体"/>
          <w:color w:val="000000"/>
          <w:szCs w:val="21"/>
          <w:highlight w:val="none"/>
          <w:lang w:eastAsia="zh-CN"/>
        </w:rPr>
        <w:t xml:space="preserve">合同价款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42"/>
        <w:ind w:firstLine="492"/>
        <w:spacing w:after="0" w:line="400" w:lineRule="exact"/>
        <w:rPr>
          <w:rFonts w:ascii="宋体" w:hAnsi="宋体" w:cs="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lang w:eastAsia="zh-CN"/>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szCs w:val="21"/>
          <w:highlight w:val="none"/>
        </w:rPr>
        <w:t xml:space="preserve">由乙方承担的其他义务和责任。</w:t>
      </w:r>
      <w:r>
        <w:rPr>
          <w:rFonts w:ascii="宋体" w:hAnsi="宋体" w:cs="宋体"/>
          <w:color w:val="000000"/>
          <w:szCs w:val="21"/>
          <w:highlight w:val="none"/>
        </w:rPr>
      </w:r>
      <w:r/>
    </w:p>
    <w:p>
      <w:pPr>
        <w:pStyle w:val="911"/>
        <w:numPr>
          <w:ilvl w:val="0"/>
          <w:numId w:val="10"/>
        </w:numPr>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合同履</w:t>
      </w:r>
      <w:r>
        <w:rPr>
          <w:rFonts w:hint="eastAsia" w:ascii="宋体" w:hAnsi="宋体"/>
          <w:b/>
          <w:bCs/>
          <w:color w:val="000000"/>
          <w:sz w:val="24"/>
          <w:highlight w:val="none"/>
          <w:lang w:val="en-US" w:eastAsia="zh-CN"/>
        </w:rPr>
        <w:t xml:space="preserve">行</w:t>
      </w:r>
      <w:r>
        <w:rPr>
          <w:rFonts w:hint="eastAsia"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911"/>
        <w:ind w:firstLine="420"/>
        <w:jc w:val="left"/>
        <w:spacing w:before="0" w:line="400" w:lineRule="exact"/>
      </w:pPr>
      <w:r>
        <w:rPr>
          <w:rFonts w:hint="eastAsia" w:ascii="宋体" w:hAnsi="宋体"/>
          <w:color w:val="000000"/>
          <w:szCs w:val="21"/>
          <w:highlight w:val="none"/>
          <w:lang w:eastAsia="zh-CN"/>
        </w:rPr>
        <w:t xml:space="preserve">6</w:t>
      </w:r>
      <w:r>
        <w:rPr>
          <w:rFonts w:hint="eastAsia" w:ascii="宋体" w:hAnsi="宋体"/>
          <w:color w:val="000000"/>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7</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货物包装、运输</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保险</w:t>
      </w:r>
      <w:r>
        <w:rPr>
          <w:rFonts w:hint="eastAsia" w:ascii="宋体" w:hAnsi="宋体"/>
          <w:b/>
          <w:bCs/>
          <w:color w:val="000000"/>
          <w:sz w:val="24"/>
          <w:highlight w:val="none"/>
          <w:lang w:eastAsia="zh-CN"/>
        </w:rPr>
        <w:t xml:space="preserve">和交付</w:t>
      </w:r>
      <w:r>
        <w:rPr>
          <w:rFonts w:hint="eastAsia" w:ascii="宋体" w:hAnsi="宋体"/>
          <w:b/>
          <w:bCs/>
          <w:color w:val="000000"/>
          <w:sz w:val="24"/>
          <w:highlight w:val="none"/>
        </w:rPr>
        <w:t xml:space="preserve">要求</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.1 本合同</w:t>
      </w:r>
      <w:r>
        <w:rPr>
          <w:rFonts w:hint="eastAsia" w:ascii="宋体" w:hAnsi="宋体"/>
          <w:bCs/>
          <w:color w:val="000000"/>
          <w:szCs w:val="21"/>
          <w:highlight w:val="none"/>
        </w:rPr>
        <w:t xml:space="preserve">涉及商品包装</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w:t>
      </w:r>
      <w:r>
        <w:rPr>
          <w:rFonts w:hint="eastAsia" w:ascii="宋体" w:hAnsi="宋体"/>
          <w:bCs/>
          <w:color w:val="000000"/>
          <w:szCs w:val="21"/>
          <w:highlight w:val="none"/>
          <w:lang w:eastAsia="zh-CN"/>
        </w:rPr>
        <w:t xml:space="preserve">约</w:t>
      </w:r>
      <w:r>
        <w:rPr>
          <w:rFonts w:hint="eastAsia" w:ascii="宋体" w:hAnsi="宋体"/>
          <w:bCs/>
          <w:color w:val="000000"/>
          <w:szCs w:val="21"/>
          <w:highlight w:val="none"/>
        </w:rPr>
        <w:t xml:space="preserve">定</w:t>
      </w:r>
      <w:r>
        <w:rPr>
          <w:rFonts w:hint="eastAsia" w:ascii="宋体" w:hAnsi="宋体"/>
          <w:bCs/>
          <w:color w:val="000000"/>
          <w:szCs w:val="21"/>
          <w:highlight w:val="none"/>
          <w:lang w:eastAsia="zh-CN"/>
        </w:rPr>
        <w:t xml:space="preserve">外</w:t>
      </w:r>
      <w:r>
        <w:rPr>
          <w:rFonts w:hint="eastAsia" w:ascii="宋体" w:hAnsi="宋体"/>
          <w:bCs/>
          <w:color w:val="000000"/>
          <w:szCs w:val="21"/>
          <w:highlight w:val="none"/>
        </w:rPr>
        <w:t xml:space="preserve">，</w:t>
      </w:r>
      <w:r>
        <w:rPr>
          <w:rFonts w:hint="eastAsia" w:ascii="宋体" w:hAnsi="宋体"/>
          <w:color w:val="000000"/>
          <w:szCs w:val="21"/>
          <w:highlight w:val="none"/>
        </w:rPr>
        <w:t xml:space="preserve">乙方负责办理将货物运抵本合同规定的交货地点</w:t>
      </w:r>
      <w:r>
        <w:rPr>
          <w:rFonts w:hint="eastAsia" w:ascii="宋体" w:hAnsi="宋体"/>
          <w:color w:val="000000"/>
          <w:szCs w:val="21"/>
          <w:highlight w:val="none"/>
          <w:lang w:eastAsia="zh-CN"/>
        </w:rPr>
        <w:t xml:space="preserve">，并装卸、交付至甲方</w:t>
      </w:r>
      <w:r>
        <w:rPr>
          <w:rFonts w:hint="eastAsia" w:ascii="宋体" w:hAnsi="宋体"/>
          <w:color w:val="000000"/>
          <w:szCs w:val="21"/>
          <w:highlight w:val="none"/>
        </w:rPr>
        <w:t xml:space="preserve">的一切运输事项，相关费用应</w:t>
      </w:r>
      <w:r>
        <w:rPr>
          <w:rFonts w:hint="eastAsia" w:ascii="宋体" w:hAnsi="宋体"/>
          <w:color w:val="000000"/>
          <w:szCs w:val="21"/>
          <w:highlight w:val="none"/>
          <w:lang w:eastAsia="zh-CN"/>
        </w:rPr>
        <w:t xml:space="preserve">包含</w:t>
      </w:r>
      <w:r>
        <w:rPr>
          <w:rFonts w:hint="eastAsia" w:ascii="宋体" w:hAnsi="宋体"/>
          <w:color w:val="000000"/>
          <w:szCs w:val="21"/>
          <w:highlight w:val="none"/>
        </w:rPr>
        <w:t xml:space="preserve">在合同</w:t>
      </w:r>
      <w:r>
        <w:rPr>
          <w:rFonts w:hint="eastAsia" w:ascii="宋体" w:hAnsi="宋体"/>
          <w:color w:val="000000"/>
          <w:szCs w:val="21"/>
          <w:highlight w:val="none"/>
          <w:lang w:eastAsia="zh-CN"/>
        </w:rPr>
        <w:t xml:space="preserve">价款</w:t>
      </w:r>
      <w:r>
        <w:rPr>
          <w:rFonts w:hint="eastAsia" w:ascii="宋体" w:hAnsi="宋体"/>
          <w:color w:val="000000"/>
          <w:szCs w:val="21"/>
          <w:highlight w:val="none"/>
        </w:rPr>
        <w:t xml:space="preserve">中。</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eastAsia="zh-CN"/>
        </w:rPr>
        <w:t xml:space="preserve">7</w:t>
      </w:r>
      <w:r>
        <w:rPr>
          <w:rFonts w:hint="eastAsia" w:ascii="宋体" w:hAnsi="宋体"/>
          <w:color w:val="000000"/>
          <w:szCs w:val="21"/>
          <w:highlight w:val="none"/>
        </w:rPr>
        <w:t xml:space="preserve">.4 </w:t>
      </w:r>
      <w:r>
        <w:rPr>
          <w:rFonts w:hint="eastAsia" w:ascii="宋体" w:hAnsi="宋体"/>
          <w:color w:val="000000"/>
          <w:szCs w:val="21"/>
          <w:highlight w:val="none"/>
          <w:lang w:val="en-US" w:eastAsia="zh-CN"/>
        </w:rPr>
        <w:t xml:space="preserve">除采购活动</w:t>
      </w:r>
      <w:r>
        <w:rPr>
          <w:rFonts w:hint="eastAsia" w:ascii="宋体" w:hAnsi="宋体"/>
          <w:color w:val="000000"/>
          <w:szCs w:val="21"/>
          <w:highlight w:val="none"/>
        </w:rPr>
        <w:t xml:space="preserve">对商品包装</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w:t>
      </w:r>
      <w:r>
        <w:rPr>
          <w:rFonts w:hint="eastAsia" w:ascii="宋体" w:hAnsi="宋体"/>
          <w:color w:val="000000"/>
          <w:szCs w:val="21"/>
          <w:highlight w:val="none"/>
          <w:lang w:val="en-US" w:eastAsia="zh-CN"/>
        </w:rPr>
        <w:t xml:space="preserve">达成具体约定外</w:t>
      </w:r>
      <w:r>
        <w:rPr>
          <w:rFonts w:hint="eastAsia" w:ascii="宋体" w:hAnsi="宋体"/>
          <w:color w:val="000000"/>
          <w:szCs w:val="21"/>
          <w:highlight w:val="none"/>
        </w:rPr>
        <w:t xml:space="preserve">，乙方提供产品及相关快递服务</w:t>
      </w:r>
      <w:r>
        <w:rPr>
          <w:rFonts w:hint="eastAsia" w:ascii="宋体" w:hAnsi="宋体"/>
          <w:color w:val="000000"/>
          <w:szCs w:val="21"/>
          <w:highlight w:val="none"/>
          <w:lang w:val="en-US" w:eastAsia="zh-CN"/>
        </w:rPr>
        <w:t xml:space="preserve">涉及到</w:t>
      </w:r>
      <w:r>
        <w:rPr>
          <w:rFonts w:hint="eastAsia" w:ascii="宋体" w:hAnsi="宋体"/>
          <w:color w:val="000000"/>
          <w:szCs w:val="21"/>
          <w:highlight w:val="none"/>
        </w:rPr>
        <w:t xml:space="preserve">具体包装要求</w:t>
      </w:r>
      <w:r>
        <w:rPr>
          <w:rFonts w:hint="eastAsia" w:ascii="宋体" w:hAnsi="宋体"/>
          <w:color w:val="000000"/>
          <w:szCs w:val="21"/>
          <w:highlight w:val="none"/>
          <w:lang w:val="en-US" w:eastAsia="zh-CN"/>
        </w:rPr>
        <w:t xml:space="preserve">的，</w:t>
      </w:r>
      <w:r>
        <w:rPr>
          <w:rFonts w:hint="eastAsia" w:ascii="宋体" w:hAnsi="宋体"/>
          <w:color w:val="000000"/>
          <w:szCs w:val="21"/>
          <w:highlight w:val="none"/>
        </w:rPr>
        <w:t xml:space="preserve">应</w:t>
      </w:r>
      <w:r>
        <w:rPr>
          <w:rFonts w:hint="eastAsia" w:ascii="宋体" w:hAnsi="宋体"/>
          <w:color w:val="000000"/>
          <w:szCs w:val="21"/>
          <w:highlight w:val="none"/>
          <w:lang w:val="en-US" w:eastAsia="zh-CN"/>
        </w:rPr>
        <w:t xml:space="preserve">不低于</w:t>
      </w:r>
      <w:r>
        <w:rPr>
          <w:rFonts w:hint="eastAsia" w:ascii="宋体" w:hAnsi="宋体"/>
          <w:color w:val="000000"/>
          <w:szCs w:val="21"/>
          <w:highlight w:val="none"/>
        </w:rPr>
        <w:t xml:space="preserve">《商品包装政府采购需求标准（试行）</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快递包装政府采购需求标准（试行）》</w:t>
      </w:r>
      <w:r>
        <w:rPr>
          <w:rFonts w:hint="eastAsia" w:ascii="宋体" w:hAnsi="宋体"/>
          <w:color w:val="000000"/>
          <w:szCs w:val="21"/>
          <w:highlight w:val="none"/>
          <w:lang w:val="en-US" w:eastAsia="zh-CN"/>
        </w:rPr>
        <w:t xml:space="preserve">标准</w:t>
      </w:r>
      <w:r>
        <w:rPr>
          <w:rFonts w:hint="eastAsia" w:ascii="宋体" w:hAnsi="宋体"/>
          <w:color w:val="000000"/>
          <w:szCs w:val="21"/>
          <w:highlight w:val="none"/>
        </w:rPr>
        <w:t xml:space="preserve">，并作为履约验收的内容，必要时甲方可以要求乙方在履约验收环节出具检测报告。</w:t>
      </w:r>
      <w:r>
        <w:rPr>
          <w:rFonts w:hint="eastAsia"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rPr>
          <w:rFonts w:hint="eastAsia" w:ascii="宋体" w:hAnsi="宋体"/>
          <w:color w:val="000000"/>
          <w:szCs w:val="21"/>
          <w:highlight w:val="none"/>
        </w:rPr>
      </w:r>
      <w:r/>
    </w:p>
    <w:p>
      <w:pPr>
        <w:pStyle w:val="1028"/>
        <w:rPr>
          <w:rFonts w:eastAsia="华文楷体"/>
          <w:sz w:val="21"/>
          <w:lang w:val="en-US" w:eastAsia="zh-CN"/>
        </w:rPr>
      </w:pPr>
      <w:r>
        <w:rPr>
          <w:rFonts w:hint="eastAsia" w:ascii="宋体" w:hAnsi="宋体" w:eastAsia="宋体" w:cs="Times New Roman"/>
          <w:color w:val="000000"/>
          <w:sz w:val="21"/>
          <w:szCs w:val="21"/>
          <w:highlight w:val="none"/>
          <w:lang w:val="en-US" w:eastAsia="zh-CN"/>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sz w:val="21"/>
          <w:szCs w:val="21"/>
          <w:highlight w:val="none"/>
          <w:lang w:eastAsia="zh-CN"/>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rPr>
          <w:rFonts w:eastAsia="华文楷体"/>
          <w:sz w:val="21"/>
          <w:lang w:val="en-US" w:eastAsia="zh-CN"/>
        </w:rPr>
      </w:r>
      <w:r/>
    </w:p>
    <w:p>
      <w:pPr>
        <w:pStyle w:val="911"/>
        <w:jc w:val="left"/>
        <w:spacing w:before="0" w:line="400" w:lineRule="exact"/>
        <w:rPr>
          <w:rFonts w:ascii="宋体" w:hAnsi="宋体"/>
          <w:b/>
          <w:color w:val="000000"/>
          <w:sz w:val="24"/>
          <w:highlight w:val="none"/>
        </w:rPr>
      </w:pPr>
      <w:r>
        <w:rPr>
          <w:rFonts w:hint="eastAsia" w:ascii="宋体" w:hAnsi="宋体"/>
          <w:b/>
          <w:color w:val="000000"/>
          <w:sz w:val="24"/>
          <w:highlight w:val="none"/>
          <w:lang w:eastAsia="zh-CN"/>
        </w:rPr>
        <w:t xml:space="preserve">8</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质量标准和保证</w:t>
      </w:r>
      <w:r>
        <w:rPr>
          <w:rFonts w:ascii="宋体" w:hAnsi="宋体"/>
          <w:b/>
          <w:color w:val="000000"/>
          <w:sz w:val="24"/>
          <w:highlight w:val="none"/>
        </w:rPr>
      </w:r>
      <w:r/>
    </w:p>
    <w:p>
      <w:pPr>
        <w:pStyle w:val="949"/>
        <w:ind w:firstLine="400"/>
        <w:jc w:val="left"/>
        <w:spacing w:before="0" w:line="400" w:lineRule="exact"/>
        <w:rPr>
          <w:rFonts w:hAnsi="宋体"/>
          <w:b/>
          <w:color w:val="000000"/>
          <w:highlight w:val="none"/>
        </w:rPr>
      </w:pPr>
      <w:r>
        <w:rPr>
          <w:rFonts w:hint="eastAsia" w:hAnsi="宋体"/>
          <w:color w:val="000000"/>
          <w:highlight w:val="none"/>
          <w:lang w:eastAsia="zh-CN"/>
        </w:rPr>
        <w:t xml:space="preserve">8</w:t>
      </w:r>
      <w:r>
        <w:rPr>
          <w:rFonts w:hint="eastAsia" w:hAnsi="宋体"/>
          <w:color w:val="000000"/>
          <w:highlight w:val="none"/>
        </w:rPr>
        <w:t xml:space="preserve">.1 质量标准</w:t>
      </w:r>
      <w:r>
        <w:rPr>
          <w:rFonts w:hAnsi="宋体"/>
          <w:b/>
          <w:color w:val="000000"/>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（1）本合同下</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w:t>
      </w:r>
      <w:r>
        <w:rPr>
          <w:rFonts w:hint="eastAsia" w:ascii="宋体" w:hAnsi="宋体"/>
          <w:color w:val="000000"/>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949"/>
        <w:ind w:firstLine="400"/>
        <w:jc w:val="left"/>
        <w:spacing w:before="0"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的货物应符合国家有关安全、环保、卫生</w:t>
      </w:r>
      <w:r>
        <w:rPr>
          <w:rFonts w:hint="eastAsia" w:ascii="宋体" w:hAnsi="宋体"/>
          <w:color w:val="000000"/>
          <w:szCs w:val="21"/>
          <w:highlight w:val="none"/>
          <w:lang w:eastAsia="zh-CN"/>
        </w:rPr>
        <w:t xml:space="preserve">的</w:t>
      </w:r>
      <w:r>
        <w:rPr>
          <w:rFonts w:hint="eastAsia" w:ascii="宋体" w:hAnsi="宋体"/>
          <w:color w:val="000000"/>
          <w:szCs w:val="21"/>
          <w:highlight w:val="none"/>
        </w:rPr>
        <w:t xml:space="preserve">规定。</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货物的技术文件，包括相应的中文技术文件，如：产品目录、图纸、操作手册、使用说明、维护手册或服务指南</w:t>
      </w:r>
      <w:r>
        <w:rPr>
          <w:rFonts w:hint="eastAsia" w:ascii="宋体" w:hAnsi="宋体"/>
          <w:color w:val="000000"/>
          <w:szCs w:val="21"/>
          <w:highlight w:val="none"/>
          <w:lang w:eastAsia="zh-CN"/>
        </w:rPr>
        <w:t xml:space="preserve">等</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上述</w:t>
      </w:r>
      <w:r>
        <w:rPr>
          <w:rFonts w:hint="eastAsia" w:ascii="宋体" w:hAnsi="宋体"/>
          <w:color w:val="000000"/>
          <w:szCs w:val="21"/>
          <w:highlight w:val="none"/>
        </w:rPr>
        <w:t xml:space="preserve">文件应包装好随货物一同发运。</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8</w:t>
      </w:r>
      <w:r>
        <w:rPr>
          <w:rFonts w:hint="eastAsia" w:ascii="宋体" w:hAnsi="宋体"/>
          <w:color w:val="000000"/>
          <w:szCs w:val="21"/>
          <w:highlight w:val="none"/>
        </w:rPr>
        <w:t xml:space="preserve">.2 保证</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（1）乙方应保证</w:t>
      </w:r>
      <w:r>
        <w:rPr>
          <w:rFonts w:hint="eastAsia" w:ascii="宋体" w:hAnsi="宋体"/>
          <w:color w:val="000000"/>
          <w:szCs w:val="21"/>
          <w:highlight w:val="none"/>
          <w:lang w:eastAsia="zh-CN"/>
        </w:rPr>
        <w:t xml:space="preserve">提供的货物</w:t>
      </w:r>
      <w:r>
        <w:rPr>
          <w:rFonts w:hint="eastAsia" w:ascii="宋体" w:hAnsi="宋体"/>
          <w:color w:val="000000"/>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存在</w:t>
      </w:r>
      <w:r>
        <w:rPr>
          <w:rFonts w:hint="eastAsia" w:ascii="宋体" w:hAnsi="宋体"/>
          <w:color w:val="000000"/>
          <w:szCs w:val="21"/>
          <w:highlight w:val="none"/>
        </w:rPr>
        <w:t xml:space="preserve">质量保证期的，货物最终交付验收</w:t>
      </w:r>
      <w:r>
        <w:rPr>
          <w:rFonts w:hint="eastAsia" w:ascii="宋体" w:hAnsi="宋体"/>
          <w:color w:val="000000"/>
          <w:szCs w:val="21"/>
          <w:highlight w:val="none"/>
          <w:lang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w:t>
      </w:r>
      <w:r>
        <w:rPr>
          <w:rFonts w:hint="eastAsia" w:ascii="宋体" w:hAnsi="宋体"/>
          <w:color w:val="000000"/>
          <w:szCs w:val="21"/>
          <w:highlight w:val="none"/>
          <w:lang w:eastAsia="zh-CN"/>
        </w:rPr>
        <w:t xml:space="preserve">书面</w:t>
      </w:r>
      <w:r>
        <w:rPr>
          <w:rFonts w:hint="eastAsia" w:ascii="宋体" w:hAnsi="宋体"/>
          <w:color w:val="000000"/>
          <w:szCs w:val="21"/>
          <w:highlight w:val="none"/>
        </w:rPr>
        <w:t xml:space="preserve">承诺（两者以较长的为准）的质量保证期内，本保证保持有效。</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（3）乙方收到通知后</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.1条规定以书面形式</w:t>
      </w:r>
      <w:r>
        <w:rPr>
          <w:rFonts w:hint="eastAsia" w:ascii="宋体" w:hAnsi="宋体"/>
          <w:color w:val="000000"/>
          <w:szCs w:val="21"/>
          <w:highlight w:val="none"/>
          <w:lang w:eastAsia="zh-CN"/>
        </w:rPr>
        <w:t xml:space="preserve">追究</w:t>
      </w: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的违约责任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911"/>
        <w:ind w:firstLine="420"/>
        <w:jc w:val="left"/>
        <w:spacing w:before="0"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对乙方行使的其他权利不受影响。</w:t>
      </w:r>
      <w:r>
        <w:rPr>
          <w:color w:val="000000"/>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权利瑕疵担保</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.1 乙方保证对其出售的货物享有合法的权利。</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.2 </w:t>
      </w:r>
      <w:r>
        <w:rPr>
          <w:rFonts w:hint="eastAsia" w:ascii="宋体" w:hAnsi="宋体" w:eastAsia="宋体" w:cs="宋体"/>
          <w:szCs w:val="15"/>
        </w:rPr>
        <w:t xml:space="preserve">乙方保证在交付的货物上不存在抵押权等担保物权。</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9</w:t>
      </w:r>
      <w:r>
        <w:rPr>
          <w:rFonts w:hint="eastAsia" w:ascii="宋体" w:hAnsi="宋体"/>
          <w:color w:val="000000"/>
          <w:szCs w:val="21"/>
          <w:highlight w:val="none"/>
        </w:rPr>
        <w:t xml:space="preserve">.3 如甲方使用</w:t>
      </w:r>
      <w:r>
        <w:rPr>
          <w:rFonts w:hint="eastAsia" w:ascii="宋体" w:hAnsi="宋体"/>
          <w:color w:val="000000"/>
          <w:szCs w:val="21"/>
          <w:highlight w:val="none"/>
          <w:lang w:val="en-US" w:eastAsia="zh-CN"/>
        </w:rPr>
        <w:t xml:space="preserve">上述</w:t>
      </w:r>
      <w:r>
        <w:rPr>
          <w:rFonts w:hint="eastAsia" w:ascii="宋体" w:hAnsi="宋体"/>
          <w:color w:val="000000"/>
          <w:szCs w:val="21"/>
          <w:highlight w:val="none"/>
        </w:rPr>
        <w:t xml:space="preserve">货物构成</w:t>
      </w:r>
      <w:r>
        <w:rPr>
          <w:rFonts w:hint="eastAsia" w:ascii="宋体" w:hAnsi="宋体"/>
          <w:color w:val="000000"/>
          <w:szCs w:val="21"/>
          <w:highlight w:val="none"/>
          <w:lang w:val="en-US" w:eastAsia="zh-CN"/>
        </w:rPr>
        <w:t xml:space="preserve">对第三人</w:t>
      </w:r>
      <w:r>
        <w:rPr>
          <w:rFonts w:hint="eastAsia" w:ascii="宋体" w:hAnsi="宋体"/>
          <w:color w:val="000000"/>
          <w:szCs w:val="21"/>
          <w:highlight w:val="none"/>
        </w:rPr>
        <w:t xml:space="preserve">侵权的，则由乙方承担全部责任。</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0</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知识产权保护</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0</w:t>
      </w:r>
      <w:r>
        <w:rPr>
          <w:rFonts w:hint="eastAsia" w:ascii="宋体" w:hAnsi="宋体"/>
          <w:color w:val="000000"/>
          <w:szCs w:val="21"/>
          <w:highlight w:val="none"/>
        </w:rPr>
        <w:t xml:space="preserve">.1 乙方对其所销售的货物应当享有知识产权或经权利人合法授权，保证没有侵犯任</w:t>
      </w:r>
      <w:r>
        <w:rPr>
          <w:rFonts w:hint="eastAsia" w:ascii="宋体" w:hAnsi="宋体"/>
          <w:color w:val="000000"/>
          <w:szCs w:val="21"/>
          <w:highlight w:val="none"/>
        </w:rPr>
        <w:t xml:space="preserve">何第三人的知识产权等权利。</w:t>
      </w:r>
      <w:bookmarkStart w:id="18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83"/>
      <w:r>
        <w:rPr>
          <w:rFonts w:hint="eastAsia" w:ascii="宋体" w:hAnsi="宋体"/>
          <w:color w:val="000000"/>
          <w:szCs w:val="21"/>
          <w:highlight w:val="none"/>
        </w:rPr>
        <w:t xml:space="preserve">。</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保密义务</w:t>
      </w:r>
      <w:r>
        <w:rPr>
          <w:rFonts w:ascii="宋体" w:hAnsi="宋体"/>
          <w:b/>
          <w:bCs/>
          <w:color w:val="000000"/>
          <w:sz w:val="24"/>
          <w:highlight w:val="none"/>
        </w:rPr>
      </w:r>
      <w:r/>
    </w:p>
    <w:p>
      <w:pPr>
        <w:pStyle w:val="911"/>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2</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合同价款支付</w:t>
      </w:r>
      <w:r>
        <w:rPr>
          <w:rFonts w:ascii="宋体" w:hAnsi="宋体"/>
          <w:b/>
          <w:bCs/>
          <w:color w:val="000000"/>
          <w:sz w:val="24"/>
          <w:highlight w:val="none"/>
        </w:rPr>
      </w:r>
      <w:r/>
    </w:p>
    <w:p>
      <w:pPr>
        <w:pStyle w:val="911"/>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.1 </w:t>
      </w:r>
      <w:r>
        <w:rPr>
          <w:rFonts w:hint="eastAsia" w:ascii="宋体" w:hAnsi="宋体"/>
          <w:color w:val="000000"/>
          <w:szCs w:val="21"/>
          <w:highlight w:val="none"/>
          <w:lang w:eastAsia="zh-CN"/>
        </w:rPr>
        <w:t xml:space="preserve">合同价款支付</w:t>
      </w:r>
      <w:r>
        <w:rPr>
          <w:rFonts w:hint="eastAsia" w:ascii="宋体" w:hAnsi="宋体"/>
          <w:color w:val="000000"/>
          <w:szCs w:val="21"/>
          <w:highlight w:val="none"/>
        </w:rPr>
        <w:t xml:space="preserve">按照国库集中支付</w:t>
      </w:r>
      <w:r>
        <w:rPr>
          <w:rFonts w:hint="eastAsia" w:ascii="宋体" w:hAnsi="宋体"/>
          <w:color w:val="000000"/>
          <w:szCs w:val="21"/>
          <w:highlight w:val="none"/>
          <w:lang w:eastAsia="zh-CN"/>
        </w:rPr>
        <w:t xml:space="preserve">制度及财政管理相关</w:t>
      </w:r>
      <w:r>
        <w:rPr>
          <w:rFonts w:hint="eastAsia" w:ascii="宋体" w:hAnsi="宋体"/>
          <w:color w:val="000000"/>
          <w:szCs w:val="21"/>
          <w:highlight w:val="none"/>
        </w:rPr>
        <w:t xml:space="preserve">规定执行。</w:t>
      </w:r>
      <w:r>
        <w:rPr>
          <w:rFonts w:hint="eastAsia" w:ascii="宋体" w:hAnsi="宋体" w:eastAsia="宋体"/>
          <w:color w:val="000000"/>
          <w:szCs w:val="21"/>
          <w:highlight w:val="none"/>
          <w:lang w:eastAsia="zh-CN"/>
        </w:rPr>
      </w:r>
      <w:r/>
    </w:p>
    <w:p>
      <w:pPr>
        <w:pStyle w:val="913"/>
        <w:ind w:firstLine="420"/>
        <w:spacing w:line="400" w:lineRule="exact"/>
        <w:rPr>
          <w:rFonts w:hint="eastAsia" w:eastAsia="宋体"/>
          <w:color w:val="000000"/>
          <w:highlight w:val="none"/>
          <w:lang w:eastAsia="zh-CN"/>
        </w:rPr>
      </w:pPr>
      <w:r>
        <w:rPr>
          <w:rFonts w:hint="eastAsia" w:ascii="宋体" w:hAnsi="宋体" w:cs="Times New Roman"/>
          <w:b w:val="0"/>
          <w:bCs w:val="0"/>
          <w:color w:val="000000"/>
          <w:sz w:val="21"/>
          <w:szCs w:val="21"/>
          <w:highlight w:val="none"/>
          <w:lang w:val="en-US" w:eastAsia="zh-CN"/>
        </w:rPr>
        <w:t xml:space="preserve">12.2 </w:t>
      </w:r>
      <w:r>
        <w:rPr>
          <w:rFonts w:hint="eastAsia" w:ascii="宋体" w:hAnsi="宋体" w:eastAsia="宋体" w:cs="Times New Roman"/>
          <w:b w:val="0"/>
          <w:bCs w:val="0"/>
          <w:color w:val="000000"/>
          <w:sz w:val="21"/>
          <w:szCs w:val="21"/>
          <w:highlight w:val="none"/>
        </w:rPr>
        <w:t xml:space="preserve">对于满足合同约定支付条件的，</w:t>
      </w:r>
      <w:r>
        <w:rPr>
          <w:rFonts w:hint="eastAsia" w:ascii="宋体" w:hAnsi="宋体" w:eastAsia="宋体" w:cs="Times New Roman"/>
          <w:b w:val="0"/>
          <w:bCs w:val="0"/>
          <w:color w:val="000000"/>
          <w:sz w:val="21"/>
          <w:szCs w:val="21"/>
          <w:highlight w:val="none"/>
          <w:lang w:val="en-US" w:eastAsia="zh-CN"/>
        </w:rPr>
        <w:t xml:space="preserve">甲方</w:t>
      </w:r>
      <w:r>
        <w:rPr>
          <w:rFonts w:hint="eastAsia" w:ascii="宋体" w:hAnsi="宋体" w:eastAsia="宋体" w:cs="Times New Roman"/>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Times New Roman"/>
          <w:b w:val="0"/>
          <w:bCs w:val="0"/>
          <w:color w:val="000000"/>
          <w:sz w:val="21"/>
          <w:szCs w:val="21"/>
          <w:highlight w:val="none"/>
        </w:rPr>
        <w:t xml:space="preserve">将资金支付到合同约定的</w:t>
      </w:r>
      <w:r>
        <w:rPr>
          <w:rFonts w:hint="eastAsia" w:ascii="宋体" w:hAnsi="宋体" w:cs="Times New Roman"/>
          <w:b w:val="0"/>
          <w:bCs w:val="0"/>
          <w:color w:val="000000"/>
          <w:sz w:val="21"/>
          <w:szCs w:val="21"/>
          <w:highlight w:val="none"/>
          <w:lang w:eastAsia="zh-CN"/>
        </w:rPr>
        <w:t xml:space="preserve">乙方</w:t>
      </w:r>
      <w:r>
        <w:rPr>
          <w:rFonts w:hint="eastAsia" w:ascii="宋体" w:hAnsi="宋体" w:eastAsia="宋体" w:cs="Times New Roman"/>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000000"/>
          <w:sz w:val="21"/>
          <w:szCs w:val="21"/>
          <w:highlight w:val="none"/>
          <w:lang w:val="en-US" w:eastAsia="zh-CN"/>
        </w:rPr>
        <w:t xml:space="preserve">乙方</w:t>
      </w:r>
      <w:r>
        <w:rPr>
          <w:rFonts w:hint="eastAsia" w:ascii="宋体" w:hAnsi="宋体" w:eastAsia="宋体" w:cs="Times New Roman"/>
          <w:b w:val="0"/>
          <w:bCs w:val="0"/>
          <w:color w:val="000000"/>
          <w:sz w:val="21"/>
          <w:szCs w:val="21"/>
          <w:highlight w:val="none"/>
        </w:rPr>
        <w:t xml:space="preserve">付款的条件。具体合同价款支付时间在【</w:t>
      </w:r>
      <w:r>
        <w:rPr>
          <w:rFonts w:hint="eastAsia" w:ascii="宋体" w:hAnsi="宋体" w:eastAsia="宋体" w:cs="Times New Roman"/>
          <w:b/>
          <w:bCs/>
          <w:color w:val="000000"/>
          <w:sz w:val="21"/>
          <w:szCs w:val="21"/>
          <w:highlight w:val="none"/>
        </w:rPr>
        <w:t xml:space="preserve">政府采购合同专用条款</w:t>
      </w:r>
      <w:r>
        <w:rPr>
          <w:rFonts w:hint="eastAsia" w:ascii="宋体" w:hAnsi="宋体" w:eastAsia="宋体" w:cs="Times New Roman"/>
          <w:b w:val="0"/>
          <w:bCs w:val="0"/>
          <w:color w:val="000000"/>
          <w:sz w:val="21"/>
          <w:szCs w:val="21"/>
          <w:highlight w:val="none"/>
        </w:rPr>
        <w:t xml:space="preserve">】中</w:t>
      </w:r>
      <w:r>
        <w:rPr>
          <w:rFonts w:hint="eastAsia" w:ascii="宋体" w:hAnsi="宋体" w:cs="Times New Roman"/>
          <w:b w:val="0"/>
          <w:bCs w:val="0"/>
          <w:color w:val="000000"/>
          <w:sz w:val="21"/>
          <w:szCs w:val="21"/>
          <w:highlight w:val="none"/>
          <w:lang w:eastAsia="zh-CN"/>
        </w:rPr>
        <w:t xml:space="preserve">约</w:t>
      </w:r>
      <w:r>
        <w:rPr>
          <w:rFonts w:hint="eastAsia" w:ascii="宋体" w:hAnsi="宋体" w:eastAsia="宋体" w:cs="Times New Roman"/>
          <w:b w:val="0"/>
          <w:bCs w:val="0"/>
          <w:color w:val="000000"/>
          <w:sz w:val="21"/>
          <w:szCs w:val="21"/>
          <w:highlight w:val="none"/>
        </w:rPr>
        <w:t xml:space="preserve">定。</w:t>
      </w:r>
      <w:r>
        <w:rPr>
          <w:rFonts w:hint="eastAsia" w:eastAsia="宋体"/>
          <w:color w:val="000000"/>
          <w:highlight w:val="none"/>
          <w:lang w:eastAsia="zh-CN"/>
        </w:rPr>
      </w:r>
      <w:r/>
    </w:p>
    <w:p>
      <w:pPr>
        <w:pStyle w:val="942"/>
        <w:spacing w:after="0"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 </w:t>
      </w:r>
      <w:r>
        <w:rPr>
          <w:rFonts w:hint="eastAsia" w:ascii="宋体" w:hAnsi="宋体"/>
          <w:b/>
          <w:bCs/>
          <w:color w:val="000000"/>
          <w:sz w:val="24"/>
          <w:szCs w:val="24"/>
          <w:highlight w:val="none"/>
        </w:rPr>
        <w:t xml:space="preserve">履约保证金</w:t>
      </w:r>
      <w:r>
        <w:rPr>
          <w:rFonts w:ascii="宋体" w:hAnsi="宋体"/>
          <w:b/>
          <w:bCs/>
          <w:color w:val="000000"/>
          <w:sz w:val="24"/>
          <w:szCs w:val="24"/>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.2 如果乙方</w:t>
      </w:r>
      <w:r>
        <w:rPr>
          <w:rFonts w:hint="eastAsia" w:ascii="宋体" w:hAnsi="宋体"/>
          <w:color w:val="000000"/>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000000"/>
          <w:szCs w:val="21"/>
          <w:highlight w:val="none"/>
        </w:rPr>
        <w:t xml:space="preserve">，履约保证金不予退还；如果乙方未能按合同约定全面履行义务，甲方有权从履约保证金中取得补偿或赔偿，</w:t>
      </w:r>
      <w:r>
        <w:rPr>
          <w:rFonts w:hint="eastAsia" w:ascii="宋体" w:hAnsi="宋体"/>
          <w:color w:val="000000"/>
          <w:szCs w:val="21"/>
          <w:highlight w:val="none"/>
          <w:lang w:eastAsia="zh-CN"/>
        </w:rPr>
        <w:t xml:space="preserve">且</w:t>
      </w:r>
      <w:r>
        <w:rPr>
          <w:rFonts w:hint="eastAsia" w:ascii="宋体" w:hAnsi="宋体"/>
          <w:color w:val="000000"/>
          <w:szCs w:val="21"/>
          <w:highlight w:val="none"/>
        </w:rPr>
        <w:t xml:space="preserve">不影响甲方要求乙方承担合同约定的超过履约保证金的违约责任的权利。</w:t>
      </w:r>
      <w:r>
        <w:rPr>
          <w:rFonts w:hint="eastAsia" w:ascii="宋体" w:hAnsi="宋体"/>
          <w:color w:val="000000"/>
          <w:szCs w:val="21"/>
          <w:highlight w:val="none"/>
        </w:rPr>
      </w:r>
      <w:r/>
    </w:p>
    <w:p>
      <w:pPr>
        <w:pStyle w:val="911"/>
        <w:ind w:firstLine="420"/>
        <w:spacing w:line="400" w:lineRule="exact"/>
        <w:rPr>
          <w:color w:val="000000"/>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911"/>
        <w:jc w:val="left"/>
        <w:spacing w:before="0" w:line="400" w:lineRule="exact"/>
        <w:rPr>
          <w:rFonts w:ascii="宋体" w:hAnsi="宋体"/>
          <w:b/>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4</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4</w:t>
      </w:r>
      <w:r>
        <w:rPr>
          <w:rFonts w:hint="eastAsia" w:ascii="宋体" w:hAnsi="宋体"/>
          <w:color w:val="000000"/>
          <w:szCs w:val="21"/>
          <w:highlight w:val="none"/>
        </w:rPr>
        <w:t xml:space="preserve">.1 除项目不涉及或采购活动中明确约定无须承担外，乙方还应提供下列服务：</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000000"/>
          <w:szCs w:val="21"/>
          <w:highlight w:val="none"/>
          <w:lang w:eastAsia="zh-CN"/>
        </w:rPr>
        <w:t xml:space="preserve">约定</w:t>
      </w:r>
      <w:r>
        <w:rPr>
          <w:rFonts w:hint="eastAsia" w:ascii="宋体" w:hAnsi="宋体"/>
          <w:color w:val="000000"/>
          <w:szCs w:val="21"/>
          <w:highlight w:val="none"/>
        </w:rPr>
        <w:t xml:space="preserve">的期限内对所有的货物实施运行监督、维修，但前提条件是该服务并不能免除乙方在质量保证期内所承担的义务；</w:t>
      </w:r>
      <w:r>
        <w:rPr>
          <w:rFonts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（4）在制造商</w:t>
      </w:r>
      <w:r>
        <w:rPr>
          <w:rFonts w:hint="eastAsia" w:ascii="宋体" w:hAnsi="宋体"/>
          <w:color w:val="000000"/>
          <w:szCs w:val="21"/>
          <w:highlight w:val="none"/>
          <w:lang w:eastAsia="zh-CN"/>
        </w:rPr>
        <w:t xml:space="preserve">所在地</w:t>
      </w:r>
      <w:r>
        <w:rPr>
          <w:rFonts w:hint="eastAsia" w:ascii="宋体" w:hAnsi="宋体"/>
          <w:color w:val="000000"/>
          <w:szCs w:val="21"/>
          <w:highlight w:val="none"/>
        </w:rPr>
        <w:t xml:space="preserve">或</w:t>
      </w:r>
      <w:r>
        <w:rPr>
          <w:rFonts w:hint="eastAsia" w:ascii="宋体" w:hAnsi="宋体"/>
          <w:color w:val="000000"/>
          <w:szCs w:val="21"/>
          <w:highlight w:val="none"/>
          <w:lang w:eastAsia="zh-CN"/>
        </w:rPr>
        <w:t xml:space="preserve">指定</w:t>
      </w:r>
      <w:r>
        <w:rPr>
          <w:rFonts w:hint="eastAsia" w:ascii="宋体" w:hAnsi="宋体"/>
          <w:color w:val="000000"/>
          <w:szCs w:val="21"/>
          <w:highlight w:val="none"/>
        </w:rPr>
        <w:t xml:space="preserve">现场就货物的安装、启动、运营、维护</w:t>
      </w:r>
      <w:r>
        <w:rPr>
          <w:rFonts w:hint="eastAsia" w:ascii="宋体" w:hAnsi="宋体"/>
          <w:color w:val="000000"/>
          <w:szCs w:val="21"/>
          <w:highlight w:val="none"/>
          <w:lang w:eastAsia="zh-CN"/>
        </w:rPr>
        <w:t xml:space="preserve">、废弃处置等</w:t>
      </w:r>
      <w:r>
        <w:rPr>
          <w:rFonts w:hint="eastAsia" w:ascii="宋体" w:hAnsi="宋体"/>
          <w:color w:val="000000"/>
          <w:szCs w:val="21"/>
          <w:highlight w:val="none"/>
        </w:rPr>
        <w:t xml:space="preserve">对甲方操作人员进行培训</w:t>
      </w:r>
      <w:r>
        <w:rPr>
          <w:rFonts w:hint="eastAsia" w:ascii="宋体" w:hAnsi="宋体" w:cs="宋体"/>
          <w:szCs w:val="15"/>
          <w:lang w:eastAsia="zh-CN"/>
        </w:rPr>
        <w:t xml:space="preserve">；</w:t>
      </w:r>
      <w:r>
        <w:rPr>
          <w:rFonts w:hint="eastAsia" w:ascii="宋体" w:hAnsi="宋体"/>
          <w:color w:val="000000"/>
          <w:szCs w:val="21"/>
          <w:highlight w:val="none"/>
        </w:rPr>
      </w:r>
      <w:r/>
    </w:p>
    <w:p>
      <w:pPr>
        <w:pStyle w:val="1028"/>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.2 乙方提供的</w:t>
      </w:r>
      <w:r>
        <w:rPr>
          <w:rFonts w:hint="eastAsia" w:ascii="宋体" w:hAnsi="宋体"/>
          <w:color w:val="000000"/>
          <w:szCs w:val="21"/>
          <w:highlight w:val="none"/>
          <w:lang w:eastAsia="zh-CN"/>
        </w:rPr>
        <w:t xml:space="preserve">售后</w:t>
      </w:r>
      <w:r>
        <w:rPr>
          <w:rFonts w:hint="eastAsia" w:ascii="宋体" w:hAnsi="宋体"/>
          <w:color w:val="000000"/>
          <w:szCs w:val="21"/>
          <w:highlight w:val="none"/>
        </w:rPr>
        <w:t xml:space="preserve">服务的费用</w:t>
      </w:r>
      <w:r>
        <w:rPr>
          <w:rFonts w:hint="eastAsia" w:ascii="宋体" w:hAnsi="宋体"/>
          <w:color w:val="000000"/>
          <w:szCs w:val="21"/>
          <w:highlight w:val="none"/>
          <w:lang w:val="en-US" w:eastAsia="zh-CN"/>
        </w:rPr>
        <w:t xml:space="preserve">已</w:t>
      </w:r>
      <w:r>
        <w:rPr>
          <w:rFonts w:hint="eastAsia" w:ascii="宋体" w:hAnsi="宋体"/>
          <w:color w:val="000000"/>
          <w:szCs w:val="21"/>
          <w:highlight w:val="none"/>
        </w:rPr>
        <w:t xml:space="preserve">包含在合同价款中，甲方不再另行支付。</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5</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违约责任</w:t>
      </w:r>
      <w:r>
        <w:rPr>
          <w:rFonts w:ascii="宋体" w:hAnsi="宋体"/>
          <w:b/>
          <w:bCs/>
          <w:color w:val="000000"/>
          <w:sz w:val="24"/>
          <w:highlight w:val="none"/>
        </w:rPr>
      </w:r>
      <w:r/>
    </w:p>
    <w:p>
      <w:pPr>
        <w:pStyle w:val="911"/>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.1质量瑕疵的</w:t>
      </w:r>
      <w:r>
        <w:rPr>
          <w:rFonts w:hint="eastAsia" w:ascii="宋体" w:hAnsi="宋体"/>
          <w:bCs/>
          <w:color w:val="000000"/>
          <w:szCs w:val="21"/>
          <w:highlight w:val="none"/>
          <w:lang w:eastAsia="zh-CN"/>
        </w:rPr>
        <w:t xml:space="preserve">违约责任</w:t>
      </w:r>
      <w:r>
        <w:rPr>
          <w:rFonts w:hint="eastAsia" w:ascii="宋体" w:hAnsi="宋体"/>
          <w:bCs/>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乙方</w:t>
      </w:r>
      <w:r>
        <w:rPr>
          <w:rFonts w:hint="eastAsia" w:ascii="宋体" w:hAnsi="宋体"/>
          <w:color w:val="000000"/>
          <w:szCs w:val="21"/>
          <w:highlight w:val="none"/>
          <w:lang w:eastAsia="zh-CN"/>
        </w:rPr>
        <w:t xml:space="preserve">提供</w:t>
      </w:r>
      <w:r>
        <w:rPr>
          <w:rFonts w:hint="eastAsia" w:ascii="宋体" w:hAnsi="宋体"/>
          <w:color w:val="000000"/>
          <w:szCs w:val="21"/>
          <w:highlight w:val="none"/>
        </w:rPr>
        <w:t xml:space="preserve">的产品不符合</w:t>
      </w:r>
      <w:r>
        <w:rPr>
          <w:rFonts w:hint="eastAsia" w:ascii="宋体" w:hAnsi="宋体"/>
          <w:color w:val="000000"/>
          <w:szCs w:val="21"/>
          <w:highlight w:val="none"/>
          <w:lang w:eastAsia="zh-CN"/>
        </w:rPr>
        <w:t xml:space="preserve">合同约定的</w:t>
      </w:r>
      <w:r>
        <w:rPr>
          <w:rFonts w:hint="eastAsia" w:ascii="宋体" w:hAnsi="宋体"/>
          <w:color w:val="000000"/>
          <w:szCs w:val="21"/>
          <w:highlight w:val="none"/>
        </w:rPr>
        <w:t xml:space="preserve">质量标准或存在产品质量缺陷，</w:t>
      </w:r>
      <w:r>
        <w:rPr>
          <w:rFonts w:hint="eastAsia" w:ascii="宋体" w:hAnsi="宋体"/>
          <w:color w:val="000000"/>
          <w:szCs w:val="21"/>
          <w:highlight w:val="none"/>
          <w:lang w:eastAsia="zh-CN"/>
        </w:rPr>
        <w:t xml:space="preserve">甲方有权要求乙方根据</w:t>
      </w:r>
      <w:r>
        <w:rPr>
          <w:rFonts w:hint="eastAsia" w:ascii="宋体" w:hAnsi="宋体"/>
          <w:b/>
          <w:color w:val="000000"/>
          <w:szCs w:val="21"/>
          <w:highlight w:val="none"/>
        </w:rPr>
        <w:t xml:space="preserve">【政府采购合同专用条款】</w:t>
      </w:r>
      <w:r>
        <w:rPr>
          <w:rFonts w:hint="eastAsia" w:ascii="宋体" w:hAnsi="宋体"/>
          <w:b w:val="0"/>
          <w:bCs/>
          <w:color w:val="000000"/>
          <w:szCs w:val="21"/>
          <w:highlight w:val="none"/>
          <w:lang w:eastAsia="zh-CN"/>
        </w:rPr>
        <w:t xml:space="preserve">要求</w:t>
      </w:r>
      <w:r>
        <w:rPr>
          <w:rFonts w:hint="eastAsia" w:ascii="宋体" w:hAnsi="宋体"/>
          <w:color w:val="000000"/>
          <w:szCs w:val="21"/>
          <w:highlight w:val="none"/>
          <w:lang w:eastAsia="zh-CN"/>
        </w:rPr>
        <w:t xml:space="preserve">及时修理、重作、更换，并承担由此给甲</w:t>
      </w:r>
      <w:r>
        <w:rPr>
          <w:rFonts w:hint="eastAsia" w:ascii="宋体" w:hAnsi="宋体"/>
          <w:color w:val="000000"/>
          <w:szCs w:val="21"/>
          <w:highlight w:val="none"/>
        </w:rPr>
        <w:t xml:space="preserve">方</w:t>
      </w:r>
      <w:r>
        <w:rPr>
          <w:rFonts w:hint="eastAsia" w:ascii="宋体" w:hAnsi="宋体"/>
          <w:color w:val="000000"/>
          <w:szCs w:val="21"/>
          <w:highlight w:val="none"/>
          <w:lang w:eastAsia="zh-CN"/>
        </w:rPr>
        <w:t xml:space="preserve">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11"/>
        <w:ind w:firstLine="420"/>
        <w:jc w:val="left"/>
        <w:spacing w:before="0" w:line="40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.2 迟延交货的违约责任</w:t>
      </w:r>
      <w:r>
        <w:rPr>
          <w:rFonts w:ascii="宋体" w:hAnsi="宋体"/>
          <w:bCs/>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服务。在履行合同过程中，如果乙方遇到可能</w:t>
      </w:r>
      <w:r>
        <w:rPr>
          <w:rFonts w:hint="eastAsia" w:ascii="宋体" w:hAnsi="宋体"/>
          <w:color w:val="000000"/>
          <w:szCs w:val="21"/>
          <w:highlight w:val="none"/>
          <w:lang w:eastAsia="zh-CN"/>
        </w:rPr>
        <w:t xml:space="preserve">影响</w:t>
      </w:r>
      <w:r>
        <w:rPr>
          <w:rFonts w:hint="eastAsia" w:ascii="宋体" w:hAnsi="宋体"/>
          <w:color w:val="000000"/>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000000"/>
          <w:szCs w:val="21"/>
          <w:highlight w:val="none"/>
          <w:lang w:eastAsia="zh-CN"/>
        </w:rPr>
        <w:t xml:space="preserve">长</w:t>
      </w:r>
      <w:r>
        <w:rPr>
          <w:rFonts w:hint="eastAsia" w:ascii="宋体" w:hAnsi="宋体"/>
          <w:color w:val="000000"/>
          <w:szCs w:val="21"/>
          <w:highlight w:val="none"/>
        </w:rPr>
        <w:t xml:space="preserve">交货时间或延期提供服务。</w:t>
      </w:r>
      <w:r>
        <w:rPr>
          <w:rFonts w:ascii="宋体" w:hAnsi="宋体"/>
          <w:color w:val="000000"/>
          <w:szCs w:val="21"/>
          <w:highlight w:val="none"/>
        </w:rPr>
      </w:r>
      <w:r/>
    </w:p>
    <w:p>
      <w:pPr>
        <w:pStyle w:val="911"/>
        <w:ind w:firstLine="420"/>
        <w:jc w:val="left"/>
        <w:spacing w:before="0"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（2）如果乙方没有按照合同规定的时间交货和提供</w:t>
      </w:r>
      <w:r>
        <w:rPr>
          <w:rFonts w:hint="eastAsia" w:ascii="宋体" w:hAnsi="宋体"/>
          <w:color w:val="000000"/>
          <w:szCs w:val="21"/>
          <w:highlight w:val="none"/>
          <w:lang w:eastAsia="zh-CN"/>
        </w:rPr>
        <w:t xml:space="preserve">相关</w:t>
      </w:r>
      <w:r>
        <w:rPr>
          <w:rFonts w:hint="eastAsia" w:ascii="宋体" w:hAnsi="宋体"/>
          <w:color w:val="000000"/>
          <w:szCs w:val="21"/>
          <w:highlight w:val="none"/>
        </w:rPr>
        <w:t xml:space="preserve">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w:t>
      </w:r>
      <w:r>
        <w:rPr>
          <w:rFonts w:hint="eastAsia" w:ascii="宋体" w:hAnsi="宋体"/>
          <w:color w:val="000000"/>
          <w:szCs w:val="21"/>
          <w:highlight w:val="none"/>
          <w:lang w:eastAsia="zh-CN"/>
        </w:rPr>
        <w:t xml:space="preserve">甲方</w:t>
      </w:r>
      <w:r>
        <w:rPr>
          <w:rFonts w:hint="eastAsia" w:ascii="宋体" w:hAnsi="宋体"/>
          <w:color w:val="000000"/>
          <w:szCs w:val="21"/>
          <w:highlight w:val="none"/>
        </w:rPr>
        <w:t xml:space="preserve">可要求继续履行或者</w:t>
      </w:r>
      <w:r>
        <w:rPr>
          <w:rFonts w:hint="eastAsia" w:ascii="宋体" w:hAnsi="宋体"/>
          <w:color w:val="000000"/>
          <w:szCs w:val="21"/>
          <w:highlight w:val="none"/>
          <w:lang w:eastAsia="zh-CN"/>
        </w:rPr>
        <w:t xml:space="preserve">采取其他补救措施</w:t>
      </w:r>
      <w:r>
        <w:rPr>
          <w:rFonts w:hint="eastAsia" w:ascii="宋体" w:hAnsi="宋体"/>
          <w:color w:val="000000"/>
          <w:szCs w:val="21"/>
          <w:highlight w:val="none"/>
        </w:rPr>
        <w:t xml:space="preserve">。</w:t>
      </w:r>
      <w:r>
        <w:rPr>
          <w:rFonts w:hint="eastAsia" w:ascii="宋体" w:hAnsi="宋体" w:eastAsia="宋体"/>
          <w:color w:val="000000"/>
          <w:szCs w:val="21"/>
          <w:highlight w:val="none"/>
          <w:lang w:eastAsia="zh-CN"/>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.3 迟延支付的违约责任</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bCs/>
          <w:color w:val="000000"/>
          <w:szCs w:val="21"/>
          <w:highlight w:val="none"/>
        </w:rPr>
        <w:t xml:space="preserve">1</w:t>
      </w:r>
      <w:r>
        <w:rPr>
          <w:rFonts w:hint="eastAsia" w:ascii="宋体" w:hAnsi="宋体"/>
          <w:bCs/>
          <w:color w:val="000000"/>
          <w:szCs w:val="21"/>
          <w:highlight w:val="none"/>
          <w:lang w:eastAsia="zh-CN"/>
        </w:rPr>
        <w:t xml:space="preserve">5</w:t>
      </w:r>
      <w:r>
        <w:rPr>
          <w:rFonts w:hint="eastAsia" w:ascii="宋体" w:hAnsi="宋体"/>
          <w:bCs/>
          <w:color w:val="000000"/>
          <w:szCs w:val="21"/>
          <w:highlight w:val="none"/>
        </w:rPr>
        <w:t xml:space="preserve">.4其他违约责任根据项目实际需要按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911"/>
        <w:numPr>
          <w:ilvl w:val="0"/>
          <w:numId w:val="11"/>
        </w:numPr>
        <w:jc w:val="left"/>
        <w:spacing w:before="0" w:line="400" w:lineRule="exact"/>
        <w:rPr>
          <w:rFonts w:ascii="宋体" w:hAnsi="宋体"/>
          <w:b/>
          <w:color w:val="000000"/>
          <w:sz w:val="24"/>
          <w:highlight w:val="none"/>
        </w:rPr>
      </w:pPr>
      <w:r>
        <w:rPr>
          <w:rFonts w:hint="eastAsia" w:ascii="宋体" w:hAnsi="宋体"/>
          <w:b/>
          <w:color w:val="000000"/>
          <w:sz w:val="24"/>
          <w:highlight w:val="none"/>
        </w:rPr>
        <w:t xml:space="preserve">合同变更</w:t>
      </w:r>
      <w:r>
        <w:rPr>
          <w:rFonts w:hint="eastAsia" w:ascii="宋体" w:hAnsi="宋体"/>
          <w:b/>
          <w:color w:val="000000"/>
          <w:sz w:val="24"/>
          <w:highlight w:val="none"/>
          <w:lang w:eastAsia="zh-CN"/>
        </w:rPr>
        <w:t xml:space="preserve">、中止与终止</w:t>
      </w:r>
      <w:r>
        <w:rPr>
          <w:rFonts w:ascii="宋体" w:hAnsi="宋体"/>
          <w:b/>
          <w:color w:val="000000"/>
          <w:sz w:val="24"/>
          <w:highlight w:val="none"/>
        </w:rPr>
      </w:r>
      <w:r/>
    </w:p>
    <w:p>
      <w:pPr>
        <w:pStyle w:val="911"/>
        <w:ind w:firstLine="0"/>
        <w:jc w:val="left"/>
        <w:spacing w:before="0"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.1合同的</w:t>
      </w:r>
      <w:r>
        <w:rPr>
          <w:rFonts w:hint="eastAsia" w:ascii="宋体" w:hAnsi="宋体"/>
          <w:color w:val="000000"/>
          <w:szCs w:val="21"/>
          <w:highlight w:val="none"/>
          <w:lang w:eastAsia="zh-CN"/>
        </w:rPr>
        <w:t xml:space="preserve">变更</w:t>
      </w:r>
      <w:r>
        <w:rPr>
          <w:rFonts w:hint="eastAsia"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政府采购合同履行中，</w:t>
      </w:r>
      <w:r>
        <w:rPr>
          <w:rFonts w:hint="eastAsia" w:ascii="宋体" w:hAnsi="宋体"/>
          <w:color w:val="000000"/>
          <w:szCs w:val="21"/>
          <w:highlight w:val="none"/>
        </w:rPr>
        <w:t xml:space="preserve">在不改变合同其他条款的前提下，甲方可以在合同价款10%的范围内追加与合同标的相同的货物，并就此与乙方协商</w:t>
      </w:r>
      <w:r>
        <w:rPr>
          <w:rFonts w:hint="eastAsia" w:ascii="宋体" w:hAnsi="宋体"/>
          <w:color w:val="000000"/>
          <w:szCs w:val="21"/>
          <w:highlight w:val="none"/>
          <w:lang w:eastAsia="zh-CN"/>
        </w:rPr>
        <w:t xml:space="preserve">一致后</w:t>
      </w:r>
      <w:r>
        <w:rPr>
          <w:rFonts w:hint="eastAsia" w:ascii="宋体" w:hAnsi="宋体"/>
          <w:color w:val="000000"/>
          <w:szCs w:val="21"/>
          <w:highlight w:val="none"/>
        </w:rPr>
        <w:t xml:space="preserve">签订补充协议。</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合同的中止</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w:t>
      </w:r>
      <w:r>
        <w:rPr>
          <w:rFonts w:hint="eastAsia" w:ascii="宋体" w:hAnsi="宋体"/>
          <w:color w:val="000000"/>
          <w:szCs w:val="21"/>
          <w:highlight w:val="none"/>
          <w:lang w:eastAsia="zh-CN"/>
        </w:rPr>
        <w:t xml:space="preserve">可以</w:t>
      </w:r>
      <w:r>
        <w:rPr>
          <w:rFonts w:hint="eastAsia" w:ascii="宋体" w:hAnsi="宋体"/>
          <w:color w:val="000000"/>
          <w:szCs w:val="21"/>
          <w:highlight w:val="none"/>
        </w:rPr>
        <w:t xml:space="preserve">中止合同的履行。</w:t>
      </w:r>
      <w:r>
        <w:rPr>
          <w:rFonts w:ascii="宋体" w:hAnsi="宋体"/>
          <w:color w:val="000000"/>
          <w:szCs w:val="21"/>
          <w:highlight w:val="none"/>
        </w:rPr>
      </w:r>
      <w:r/>
    </w:p>
    <w:p>
      <w:pPr>
        <w:pStyle w:val="911"/>
        <w:ind w:firstLine="420"/>
        <w:jc w:val="left"/>
        <w:spacing w:before="0"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合同履行过程中，</w:t>
      </w:r>
      <w:r>
        <w:rPr>
          <w:rFonts w:hint="eastAsia" w:ascii="宋体" w:hAnsi="宋体"/>
          <w:color w:val="000000"/>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000000"/>
          <w:szCs w:val="21"/>
          <w:highlight w:val="none"/>
          <w:lang w:eastAsia="zh-CN"/>
        </w:rPr>
        <w:t xml:space="preserve">，乙方有义务及时告知甲方</w:t>
      </w:r>
      <w:r>
        <w:rPr>
          <w:rFonts w:hint="eastAsia" w:ascii="宋体" w:hAnsi="宋体"/>
          <w:color w:val="000000"/>
          <w:szCs w:val="21"/>
          <w:highlight w:val="none"/>
        </w:rPr>
        <w:t xml:space="preserve">。甲方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以书面形式通知乙方中止合同</w:t>
      </w:r>
      <w:r>
        <w:rPr>
          <w:rFonts w:hint="eastAsia" w:ascii="宋体" w:hAnsi="宋体"/>
          <w:color w:val="000000"/>
          <w:szCs w:val="21"/>
          <w:highlight w:val="none"/>
          <w:lang w:eastAsia="zh-CN"/>
        </w:rPr>
        <w:t xml:space="preserve">并要求乙方在合理期限内消除相关情形或者提供适当担保。</w:t>
      </w:r>
      <w:r>
        <w:rPr>
          <w:rFonts w:hint="eastAsia" w:ascii="宋体" w:hAnsi="宋体"/>
          <w:color w:val="000000"/>
          <w:szCs w:val="21"/>
          <w:highlight w:val="none"/>
        </w:rPr>
        <w:t xml:space="preserve">乙方提供适当担保的，</w:t>
      </w:r>
      <w:r>
        <w:rPr>
          <w:rFonts w:hint="eastAsia" w:ascii="宋体" w:hAnsi="宋体"/>
          <w:color w:val="000000"/>
          <w:szCs w:val="21"/>
          <w:highlight w:val="none"/>
          <w:lang w:eastAsia="zh-CN"/>
        </w:rPr>
        <w:t xml:space="preserve">合同继续</w:t>
      </w:r>
      <w:r>
        <w:rPr>
          <w:rFonts w:hint="eastAsia" w:ascii="宋体" w:hAnsi="宋体"/>
          <w:color w:val="000000"/>
          <w:szCs w:val="21"/>
          <w:highlight w:val="none"/>
        </w:rPr>
        <w:t xml:space="preserve">履行</w:t>
      </w:r>
      <w:r>
        <w:rPr>
          <w:rFonts w:hint="eastAsia" w:ascii="宋体" w:hAnsi="宋体"/>
          <w:color w:val="000000"/>
          <w:szCs w:val="21"/>
          <w:highlight w:val="none"/>
          <w:lang w:eastAsia="zh-CN"/>
        </w:rPr>
        <w:t xml:space="preserve">；乙</w:t>
      </w:r>
      <w:r>
        <w:rPr>
          <w:rFonts w:hint="eastAsia" w:ascii="宋体" w:hAnsi="宋体"/>
          <w:color w:val="000000"/>
          <w:szCs w:val="21"/>
          <w:highlight w:val="none"/>
        </w:rPr>
        <w:t xml:space="preserve">方在合理期限内未恢复履约能力且未提供适当担保的，视为拒绝</w:t>
      </w:r>
      <w:r>
        <w:rPr>
          <w:rFonts w:hint="eastAsia" w:ascii="宋体" w:hAnsi="宋体"/>
          <w:color w:val="000000"/>
          <w:szCs w:val="21"/>
          <w:highlight w:val="none"/>
          <w:lang w:eastAsia="zh-CN"/>
        </w:rPr>
        <w:t xml:space="preserve">继续</w:t>
      </w:r>
      <w:r>
        <w:rPr>
          <w:rFonts w:hint="eastAsia" w:ascii="宋体" w:hAnsi="宋体"/>
          <w:color w:val="000000"/>
          <w:szCs w:val="21"/>
          <w:highlight w:val="none"/>
        </w:rPr>
        <w:t xml:space="preserve">履约，甲方</w:t>
      </w:r>
      <w:r>
        <w:rPr>
          <w:rFonts w:hint="eastAsia" w:ascii="宋体" w:hAnsi="宋体"/>
          <w:color w:val="000000"/>
          <w:szCs w:val="21"/>
          <w:highlight w:val="none"/>
          <w:lang w:eastAsia="zh-CN"/>
        </w:rPr>
        <w:t xml:space="preserve">有权</w:t>
      </w:r>
      <w:r>
        <w:rPr>
          <w:rFonts w:hint="eastAsia" w:ascii="宋体" w:hAnsi="宋体"/>
          <w:color w:val="000000"/>
          <w:szCs w:val="21"/>
          <w:highlight w:val="none"/>
        </w:rPr>
        <w:t xml:space="preserve">解除合同并要求乙方承担</w:t>
      </w:r>
      <w:r>
        <w:rPr>
          <w:rFonts w:hint="eastAsia" w:ascii="宋体" w:hAnsi="宋体"/>
          <w:color w:val="000000"/>
          <w:szCs w:val="21"/>
          <w:highlight w:val="none"/>
          <w:lang w:eastAsia="zh-CN"/>
        </w:rPr>
        <w:t xml:space="preserve">由此给甲方造成的损失</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28"/>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rPr>
          <w:sz w:val="21"/>
        </w:rPr>
      </w:r>
      <w:r/>
    </w:p>
    <w:p>
      <w:pPr>
        <w:pStyle w:val="911"/>
        <w:ind w:firstLine="420"/>
        <w:jc w:val="left"/>
        <w:spacing w:line="400" w:lineRule="exact"/>
        <w:rPr>
          <w:sz w:val="21"/>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）甲方不得以行政区划调整、政府换届、机构或者职能调整以及相关责任人更替为由中止合同。</w:t>
      </w:r>
      <w:r>
        <w:rPr>
          <w:sz w:val="21"/>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合同的终止</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911"/>
        <w:ind w:firstLine="420"/>
        <w:spacing w:line="400" w:lineRule="exact"/>
        <w:rPr>
          <w:rFonts w:hint="eastAsia" w:ascii="宋体" w:hAnsi="宋体" w:eastAsia="宋体" w:cs="宋体"/>
          <w:szCs w:val="21"/>
          <w:lang w:eastAsia="zh-CN"/>
        </w:rPr>
      </w:pPr>
      <w:r>
        <w:rPr>
          <w:rFonts w:hint="eastAsia" w:ascii="宋体" w:hAnsi="宋体"/>
          <w:color w:val="000000"/>
          <w:szCs w:val="21"/>
          <w:highlight w:val="none"/>
        </w:rPr>
        <w:t xml:space="preserve">（2）乙方未</w:t>
      </w:r>
      <w:r>
        <w:rPr>
          <w:rFonts w:hint="eastAsia" w:ascii="宋体" w:hAnsi="宋体"/>
          <w:color w:val="000000"/>
          <w:szCs w:val="21"/>
          <w:highlight w:val="none"/>
          <w:lang w:eastAsia="zh-CN"/>
        </w:rPr>
        <w:t xml:space="preserve">按</w:t>
      </w:r>
      <w:r>
        <w:rPr>
          <w:rFonts w:hint="eastAsia" w:ascii="宋体" w:hAnsi="宋体"/>
          <w:color w:val="000000"/>
          <w:szCs w:val="21"/>
          <w:highlight w:val="none"/>
        </w:rPr>
        <w:t xml:space="preserve">合同约定履行，构成根本性违约的，甲方有权终止合同</w:t>
      </w:r>
      <w:r>
        <w:rPr>
          <w:rFonts w:hint="eastAsia" w:ascii="宋体" w:hAnsi="宋体"/>
          <w:color w:val="000000"/>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000000"/>
          <w:szCs w:val="21"/>
          <w:highlight w:val="none"/>
        </w:rPr>
        <w:t xml:space="preserve">。</w:t>
      </w:r>
      <w:r>
        <w:rPr>
          <w:rFonts w:hint="eastAsia" w:ascii="宋体" w:hAnsi="宋体" w:eastAsia="宋体" w:cs="宋体"/>
          <w:szCs w:val="21"/>
          <w:lang w:eastAsia="zh-CN"/>
        </w:rPr>
      </w:r>
      <w:r/>
    </w:p>
    <w:p>
      <w:pPr>
        <w:pStyle w:val="1028"/>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16.4 </w:t>
      </w:r>
      <w:r>
        <w:rPr>
          <w:rFonts w:hint="eastAsia" w:ascii="宋体" w:hAnsi="宋体" w:eastAsia="宋体" w:cs="Times New Roman"/>
          <w:color w:val="000000"/>
          <w:sz w:val="21"/>
          <w:szCs w:val="21"/>
          <w:highlight w:val="none"/>
          <w:lang w:val="en-US" w:eastAsia="zh-CN"/>
        </w:rPr>
        <w:t xml:space="preserve">涉及国家利益、社会公共利益的情形</w:t>
      </w:r>
      <w:r>
        <w:rPr>
          <w:rFonts w:hint="eastAsia" w:ascii="宋体" w:hAnsi="宋体"/>
          <w:color w:val="000000"/>
          <w:szCs w:val="21"/>
          <w:highlight w:val="none"/>
          <w:lang w:val="en-US" w:eastAsia="zh-CN"/>
        </w:rPr>
      </w:r>
      <w:r/>
    </w:p>
    <w:p>
      <w:pPr>
        <w:pStyle w:val="1028"/>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rPr>
          <w:sz w:val="21"/>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合同分包</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.1 乙方不得</w:t>
      </w:r>
      <w:r>
        <w:rPr>
          <w:rFonts w:hint="eastAsia" w:ascii="宋体" w:hAnsi="宋体"/>
          <w:color w:val="000000"/>
          <w:szCs w:val="21"/>
          <w:highlight w:val="none"/>
          <w:lang w:eastAsia="zh-CN"/>
        </w:rPr>
        <w:t xml:space="preserve">将合同转包给其他供应商。涉及合同分包的，乙方</w:t>
      </w:r>
      <w:r>
        <w:rPr>
          <w:rFonts w:hint="eastAsia" w:ascii="宋体" w:hAnsi="宋体"/>
          <w:color w:val="000000"/>
          <w:szCs w:val="21"/>
          <w:highlight w:val="none"/>
          <w:lang w:val="en-US" w:eastAsia="zh-CN"/>
        </w:rPr>
        <w:t xml:space="preserve">应</w:t>
      </w:r>
      <w:r>
        <w:rPr>
          <w:rFonts w:hint="eastAsia" w:ascii="宋体" w:hAnsi="宋体"/>
          <w:color w:val="000000"/>
          <w:szCs w:val="21"/>
          <w:highlight w:val="none"/>
          <w:lang w:eastAsia="zh-CN"/>
        </w:rPr>
        <w:t xml:space="preserve">根据采购文件和投标（响应）文件规定进行</w:t>
      </w:r>
      <w:r>
        <w:rPr>
          <w:rFonts w:hint="eastAsia" w:ascii="宋体" w:hAnsi="宋体"/>
          <w:color w:val="000000"/>
          <w:szCs w:val="21"/>
          <w:highlight w:val="none"/>
        </w:rPr>
        <w:t xml:space="preserve">合同分包。</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.2 乙方执行政府采购政策向中小企业依法分包的</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乙方应当按采购文件</w:t>
      </w:r>
      <w:r>
        <w:rPr>
          <w:rFonts w:hint="eastAsia" w:ascii="宋体" w:hAnsi="宋体"/>
          <w:color w:val="000000"/>
          <w:szCs w:val="21"/>
          <w:highlight w:val="none"/>
          <w:lang w:eastAsia="zh-CN"/>
        </w:rPr>
        <w:t xml:space="preserve">和</w:t>
      </w:r>
      <w:r>
        <w:rPr>
          <w:rFonts w:hint="eastAsia" w:ascii="宋体" w:hAnsi="宋体"/>
          <w:color w:val="000000"/>
          <w:szCs w:val="21"/>
          <w:highlight w:val="none"/>
        </w:rPr>
        <w:t xml:space="preserve">投标（响应）文件签订分包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协议，分包</w:t>
      </w:r>
      <w:r>
        <w:rPr>
          <w:rFonts w:hint="eastAsia" w:ascii="宋体" w:hAnsi="宋体"/>
          <w:color w:val="000000"/>
          <w:szCs w:val="21"/>
          <w:highlight w:val="none"/>
          <w:lang w:eastAsia="zh-CN"/>
        </w:rPr>
        <w:t xml:space="preserve">意向</w:t>
      </w:r>
      <w:r>
        <w:rPr>
          <w:rFonts w:hint="eastAsia" w:ascii="宋体" w:hAnsi="宋体"/>
          <w:color w:val="000000"/>
          <w:szCs w:val="21"/>
          <w:highlight w:val="none"/>
        </w:rPr>
        <w:t xml:space="preserve">协议属于本合同组成部分。</w:t>
      </w:r>
      <w:r>
        <w:rPr>
          <w:rFonts w:ascii="宋体" w:hAnsi="宋体"/>
          <w:color w:val="000000"/>
          <w:szCs w:val="21"/>
          <w:highlight w:val="none"/>
        </w:rPr>
      </w:r>
      <w:r/>
    </w:p>
    <w:p>
      <w:pPr>
        <w:pStyle w:val="911"/>
        <w:jc w:val="left"/>
        <w:spacing w:before="0" w:line="400" w:lineRule="exact"/>
        <w:rPr>
          <w:rFonts w:ascii="宋体" w:hAnsi="宋体"/>
          <w:b/>
          <w:bCs/>
          <w:color w:val="000000"/>
          <w:sz w:val="24"/>
          <w:highlight w:val="none"/>
        </w:rPr>
      </w:pPr>
      <w:r>
        <w:rPr>
          <w:rFonts w:hint="eastAsia" w:ascii="宋体" w:hAnsi="宋体"/>
          <w:b/>
          <w:bCs/>
          <w:color w:val="000000"/>
          <w:sz w:val="24"/>
          <w:highlight w:val="none"/>
          <w:lang w:eastAsia="zh-CN"/>
        </w:rPr>
        <w:t xml:space="preserve">1</w:t>
      </w:r>
      <w:r>
        <w:rPr>
          <w:rFonts w:hint="eastAsia" w:ascii="宋体" w:hAnsi="宋体"/>
          <w:b/>
          <w:bCs/>
          <w:color w:val="000000"/>
          <w:sz w:val="24"/>
          <w:highlight w:val="none"/>
          <w:lang w:val="en-US" w:eastAsia="zh-CN"/>
        </w:rPr>
        <w:t xml:space="preserve">8</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不可抗力</w:t>
      </w:r>
      <w:r>
        <w:rPr>
          <w:rFonts w:ascii="宋体" w:hAnsi="宋体"/>
          <w:b/>
          <w:bCs/>
          <w:color w:val="000000"/>
          <w:sz w:val="24"/>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.1 不可抗力是指合同双方不能预见、不能避免且不能克服的客观情况。</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lang w:eastAsia="zh-CN"/>
        </w:rPr>
        <w:t xml:space="preserve">1</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.3 遇有不可抗力的一方，应及时将事件情况以书面形式</w:t>
      </w:r>
      <w:r>
        <w:rPr>
          <w:rFonts w:hint="eastAsia" w:ascii="宋体" w:hAnsi="宋体"/>
          <w:color w:val="000000"/>
          <w:szCs w:val="21"/>
          <w:highlight w:val="none"/>
          <w:lang w:eastAsia="zh-CN"/>
        </w:rPr>
        <w:t xml:space="preserve">告</w:t>
      </w:r>
      <w:r>
        <w:rPr>
          <w:rFonts w:hint="eastAsia" w:ascii="宋体" w:hAnsi="宋体"/>
          <w:color w:val="000000"/>
          <w:szCs w:val="21"/>
          <w:highlight w:val="none"/>
        </w:rPr>
        <w:t xml:space="preserve">知另一方，并在事件发生后及时向另一方提交合同不能履行或部分不能履行或需要延期履行</w:t>
      </w:r>
      <w:r>
        <w:rPr>
          <w:rFonts w:hint="eastAsia" w:ascii="宋体" w:hAnsi="宋体"/>
          <w:color w:val="000000"/>
          <w:szCs w:val="21"/>
          <w:highlight w:val="none"/>
          <w:lang w:eastAsia="zh-CN"/>
        </w:rPr>
        <w:t xml:space="preserve">的详细</w:t>
      </w:r>
      <w:r>
        <w:rPr>
          <w:rFonts w:hint="eastAsia" w:ascii="宋体" w:hAnsi="宋体"/>
          <w:color w:val="000000"/>
          <w:szCs w:val="21"/>
          <w:highlight w:val="none"/>
        </w:rPr>
        <w:t xml:space="preserve">报告</w:t>
      </w:r>
      <w:r>
        <w:rPr>
          <w:rFonts w:hint="eastAsia" w:ascii="宋体" w:hAnsi="宋体"/>
          <w:color w:val="000000"/>
          <w:szCs w:val="21"/>
          <w:highlight w:val="none"/>
          <w:lang w:eastAsia="zh-CN"/>
        </w:rPr>
        <w:t xml:space="preserve">，以</w:t>
      </w:r>
      <w:r>
        <w:rPr>
          <w:rFonts w:hint="eastAsia" w:ascii="宋体" w:hAnsi="宋体"/>
          <w:color w:val="000000"/>
          <w:szCs w:val="21"/>
          <w:highlight w:val="none"/>
          <w:lang w:val="en-US" w:eastAsia="zh-CN"/>
        </w:rPr>
        <w:t xml:space="preserve">及证明不可抗力发生及其持续时间的证据</w:t>
      </w:r>
      <w:r>
        <w:rPr>
          <w:rFonts w:hint="eastAsia" w:ascii="宋体" w:hAnsi="宋体"/>
          <w:color w:val="000000"/>
          <w:szCs w:val="21"/>
          <w:highlight w:val="none"/>
        </w:rPr>
        <w:t xml:space="preserve">。</w:t>
      </w:r>
      <w:r>
        <w:rPr>
          <w:rFonts w:ascii="宋体" w:hAnsi="宋体"/>
          <w:color w:val="000000"/>
          <w:szCs w:val="21"/>
          <w:highlight w:val="none"/>
        </w:rPr>
      </w:r>
      <w:r/>
    </w:p>
    <w:p>
      <w:pPr>
        <w:pStyle w:val="911"/>
        <w:jc w:val="left"/>
        <w:spacing w:before="0" w:line="400" w:lineRule="exact"/>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19</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 </w:t>
      </w:r>
      <w:r>
        <w:rPr>
          <w:rFonts w:hint="eastAsia" w:ascii="宋体" w:hAnsi="宋体"/>
          <w:b/>
          <w:bCs/>
          <w:color w:val="000000"/>
          <w:sz w:val="24"/>
          <w:highlight w:val="none"/>
        </w:rPr>
        <w:t xml:space="preserve">解决争议的方法</w:t>
      </w:r>
      <w:r>
        <w:rPr>
          <w:rFonts w:hint="eastAsia" w:ascii="宋体" w:hAnsi="宋体"/>
          <w:b/>
          <w:bCs/>
          <w:color w:val="000000"/>
          <w:sz w:val="24"/>
          <w:highlight w:val="none"/>
        </w:rPr>
      </w:r>
      <w:r/>
    </w:p>
    <w:p>
      <w:pPr>
        <w:pStyle w:val="102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rPr>
          <w:rFonts w:hint="eastAsia" w:ascii="宋体" w:hAnsi="宋体" w:eastAsia="宋体" w:cs="宋体"/>
          <w:sz w:val="21"/>
        </w:rPr>
      </w:r>
      <w:r/>
    </w:p>
    <w:p>
      <w:pPr>
        <w:pStyle w:val="102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028"/>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rPr>
          <w:rFonts w:hint="eastAsia" w:ascii="宋体" w:hAnsi="宋体" w:eastAsia="宋体" w:cs="宋体"/>
          <w:sz w:val="21"/>
        </w:rPr>
      </w:r>
      <w:r/>
    </w:p>
    <w:p>
      <w:pPr>
        <w:pStyle w:val="911"/>
        <w:jc w:val="left"/>
        <w:spacing w:before="0" w:line="400" w:lineRule="exact"/>
        <w:rPr>
          <w:rFonts w:ascii="宋体" w:hAnsi="宋体"/>
          <w:color w:val="000000"/>
          <w:sz w:val="24"/>
          <w:highlight w:val="none"/>
        </w:rPr>
      </w:pPr>
      <w:r>
        <w:rPr>
          <w:rFonts w:hint="eastAsia" w:ascii="宋体" w:hAnsi="宋体"/>
          <w:b/>
          <w:color w:val="000000"/>
          <w:sz w:val="24"/>
          <w:highlight w:val="none"/>
          <w:lang w:val="en-US" w:eastAsia="zh-CN"/>
        </w:rPr>
        <w:t xml:space="preserve">20</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政府采购政策</w:t>
      </w:r>
      <w:r>
        <w:rPr>
          <w:rFonts w:ascii="宋体" w:hAnsi="宋体"/>
          <w:color w:val="000000"/>
          <w:sz w:val="24"/>
          <w:highlight w:val="none"/>
        </w:rPr>
      </w:r>
      <w:r/>
    </w:p>
    <w:p>
      <w:pPr>
        <w:pStyle w:val="911"/>
        <w:ind w:firstLine="420"/>
        <w:jc w:val="left"/>
        <w:spacing w:before="0"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20.1 </w:t>
      </w:r>
      <w:r>
        <w:rPr>
          <w:rFonts w:hint="eastAsia" w:ascii="宋体" w:hAnsi="宋体" w:eastAsia="宋体" w:cs="宋体"/>
          <w:lang w:val="en-GB"/>
        </w:rPr>
        <w:t xml:space="preserve">本合同应当按照规定执行政府采购政策。</w:t>
      </w:r>
      <w:r>
        <w:rPr>
          <w:rFonts w:ascii="宋体" w:hAnsi="宋体" w:eastAsia="宋体"/>
          <w:color w:val="000000"/>
          <w:szCs w:val="21"/>
          <w:highlight w:val="none"/>
          <w:lang w:val="en-US" w:eastAsia="zh-CN"/>
        </w:rPr>
      </w:r>
      <w:r/>
    </w:p>
    <w:p>
      <w:pPr>
        <w:pStyle w:val="911"/>
        <w:ind w:firstLine="420"/>
        <w:jc w:val="left"/>
        <w:spacing w:before="0"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942"/>
        <w:ind w:firstLine="560"/>
        <w:spacing w:after="0" w:line="400" w:lineRule="exact"/>
        <w:rPr>
          <w:color w:val="000000"/>
          <w:highlight w:val="none"/>
        </w:rPr>
      </w:pPr>
      <w:r>
        <w:rPr>
          <w:rFonts w:ascii="宋体" w:hAnsi="宋体"/>
          <w:color w:val="000000"/>
          <w:szCs w:val="21"/>
          <w:highlight w:val="none"/>
        </w:rPr>
        <w:t xml:space="preserve">2</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 对于</w:t>
      </w:r>
      <w:r>
        <w:rPr>
          <w:rFonts w:hint="eastAsia" w:ascii="宋体" w:hAnsi="宋体"/>
          <w:color w:val="000000"/>
          <w:szCs w:val="21"/>
          <w:highlight w:val="none"/>
          <w:lang w:eastAsia="zh-CN"/>
        </w:rPr>
        <w:t xml:space="preserve">为落实中小企业支持政策，</w:t>
      </w:r>
      <w:r>
        <w:rPr>
          <w:rFonts w:hint="eastAsia" w:ascii="宋体" w:hAnsi="宋体"/>
          <w:color w:val="000000"/>
          <w:szCs w:val="21"/>
          <w:highlight w:val="none"/>
        </w:rPr>
        <w:t xml:space="preserve">通过采购项目</w:t>
      </w:r>
      <w:r>
        <w:rPr>
          <w:rFonts w:hint="eastAsia" w:ascii="宋体" w:hAnsi="宋体"/>
          <w:color w:val="000000"/>
          <w:szCs w:val="21"/>
          <w:highlight w:val="none"/>
          <w:lang w:eastAsia="zh-CN"/>
        </w:rPr>
        <w:t xml:space="preserve">整体</w:t>
      </w:r>
      <w:r>
        <w:rPr>
          <w:rFonts w:hint="eastAsia" w:ascii="宋体" w:hAnsi="宋体"/>
          <w:color w:val="000000"/>
          <w:szCs w:val="21"/>
          <w:highlight w:val="none"/>
        </w:rPr>
        <w:t xml:space="preserve">预留、</w:t>
      </w:r>
      <w:r>
        <w:rPr>
          <w:rFonts w:hint="eastAsia" w:ascii="宋体" w:hAnsi="宋体"/>
          <w:color w:val="000000"/>
          <w:szCs w:val="21"/>
          <w:highlight w:val="none"/>
          <w:lang w:eastAsia="zh-CN"/>
        </w:rPr>
        <w:t xml:space="preserve">设置</w:t>
      </w:r>
      <w:r>
        <w:rPr>
          <w:rFonts w:hint="eastAsia" w:ascii="宋体" w:hAnsi="宋体"/>
          <w:color w:val="000000"/>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highlight w:val="none"/>
        </w:rPr>
      </w:r>
      <w:r/>
    </w:p>
    <w:p>
      <w:pPr>
        <w:pStyle w:val="911"/>
        <w:jc w:val="left"/>
        <w:spacing w:before="0" w:line="400" w:lineRule="exact"/>
        <w:rPr>
          <w:rFonts w:hint="eastAsia"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val="en-US" w:eastAsia="zh-CN"/>
        </w:rPr>
        <w:t xml:space="preserve">1</w:t>
      </w:r>
      <w:r>
        <w:rPr>
          <w:rFonts w:hint="eastAsia" w:ascii="宋体" w:hAnsi="宋体"/>
          <w:b/>
          <w:color w:val="000000"/>
          <w:sz w:val="24"/>
          <w:highlight w:val="none"/>
        </w:rPr>
        <w:t xml:space="preserve">.</w:t>
      </w:r>
      <w:r>
        <w:rPr>
          <w:rFonts w:hint="eastAsia" w:ascii="宋体" w:hAnsi="宋体"/>
          <w:b/>
          <w:color w:val="000000"/>
          <w:sz w:val="24"/>
          <w:highlight w:val="none"/>
          <w:lang w:val="en-US" w:eastAsia="zh-CN"/>
        </w:rPr>
        <w:t xml:space="preserve"> </w:t>
      </w:r>
      <w:r>
        <w:rPr>
          <w:rFonts w:hint="eastAsia" w:ascii="宋体" w:hAnsi="宋体"/>
          <w:b/>
          <w:color w:val="000000"/>
          <w:sz w:val="24"/>
          <w:highlight w:val="none"/>
        </w:rPr>
        <w:t xml:space="preserve">法律适用</w:t>
      </w:r>
      <w:r>
        <w:rPr>
          <w:rFonts w:hint="eastAsia" w:ascii="宋体" w:hAnsi="宋体"/>
          <w:b/>
          <w:color w:val="000000"/>
          <w:sz w:val="24"/>
          <w:highlight w:val="none"/>
        </w:rPr>
      </w:r>
      <w:r/>
    </w:p>
    <w:p>
      <w:pPr>
        <w:pStyle w:val="102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rPr>
          <w:rFonts w:hint="eastAsia" w:ascii="宋体" w:hAnsi="宋体" w:eastAsia="宋体" w:cs="宋体"/>
          <w:sz w:val="21"/>
        </w:rPr>
      </w:r>
      <w:r/>
    </w:p>
    <w:p>
      <w:pPr>
        <w:pStyle w:val="102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911"/>
        <w:numPr>
          <w:ilvl w:val="0"/>
          <w:numId w:val="0"/>
        </w:numPr>
        <w:jc w:val="left"/>
        <w:spacing w:before="0" w:line="400" w:lineRule="exact"/>
        <w:rPr>
          <w:rFonts w:ascii="宋体" w:hAnsi="宋体"/>
          <w:b/>
          <w:color w:val="000000"/>
          <w:sz w:val="24"/>
          <w:highlight w:val="none"/>
        </w:rPr>
      </w:pPr>
      <w:r>
        <w:rPr>
          <w:rFonts w:hint="eastAsia" w:ascii="宋体" w:hAnsi="宋体"/>
          <w:b/>
          <w:color w:val="000000"/>
          <w:sz w:val="24"/>
          <w:highlight w:val="none"/>
          <w:lang w:val="en-US" w:eastAsia="zh-CN"/>
        </w:rPr>
        <w:t xml:space="preserve">22. </w:t>
      </w:r>
      <w:r>
        <w:rPr>
          <w:rFonts w:hint="eastAsia" w:ascii="宋体" w:hAnsi="宋体"/>
          <w:b/>
          <w:color w:val="000000"/>
          <w:sz w:val="24"/>
          <w:highlight w:val="none"/>
        </w:rPr>
        <w:t xml:space="preserve">通知</w:t>
      </w:r>
      <w:r>
        <w:rPr>
          <w:rFonts w:ascii="宋体" w:hAnsi="宋体"/>
          <w:b/>
          <w:color w:val="000000"/>
          <w:sz w:val="24"/>
          <w:highlight w:val="none"/>
        </w:rPr>
      </w:r>
      <w:r/>
    </w:p>
    <w:p>
      <w:pPr>
        <w:pStyle w:val="1028"/>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028"/>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rPr>
          <w:sz w:val="21"/>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本合同一方给另一方的通知均应采用书面形式，传真或快递送到本合同中规定的对方的地址和办理签收手续。</w:t>
      </w:r>
      <w:r>
        <w:rPr>
          <w:rFonts w:ascii="宋体" w:hAnsi="宋体"/>
          <w:color w:val="000000"/>
          <w:szCs w:val="21"/>
          <w:highlight w:val="none"/>
        </w:rPr>
      </w:r>
      <w:r/>
    </w:p>
    <w:p>
      <w:pPr>
        <w:pStyle w:val="911"/>
        <w:ind w:firstLine="420"/>
        <w:jc w:val="left"/>
        <w:spacing w:before="0"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通知以送达之日或通知书中规定的生效之日起生效，两者中以较迟之日为准。</w:t>
      </w:r>
      <w:r>
        <w:rPr>
          <w:rFonts w:ascii="宋体" w:hAnsi="宋体"/>
          <w:color w:val="000000"/>
          <w:szCs w:val="21"/>
          <w:highlight w:val="none"/>
        </w:rPr>
      </w:r>
      <w:r/>
    </w:p>
    <w:p>
      <w:pPr>
        <w:pStyle w:val="911"/>
        <w:numPr>
          <w:ilvl w:val="0"/>
          <w:numId w:val="12"/>
        </w:numPr>
        <w:jc w:val="left"/>
        <w:spacing w:before="0"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911"/>
        <w:ind w:firstLine="420"/>
        <w:jc w:val="left"/>
        <w:spacing w:before="0"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911"/>
        <w:ind w:firstLine="0"/>
        <w:jc w:val="left"/>
        <w:spacing w:line="400" w:lineRule="exact"/>
        <w:rPr>
          <w:rFonts w:ascii="黑体" w:hAnsi="华文中宋" w:eastAsia="黑体"/>
          <w:color w:val="000000"/>
          <w:sz w:val="28"/>
          <w:szCs w:val="28"/>
        </w:rPr>
      </w:pPr>
      <w:r>
        <w:rPr>
          <w:rFonts w:hint="eastAsia" w:ascii="宋体" w:hAnsi="宋体"/>
          <w:bCs/>
          <w:color w:val="000000"/>
          <w:szCs w:val="21"/>
          <w:highlight w:val="none"/>
          <w:lang w:val="en-US" w:eastAsia="zh-CN"/>
        </w:rPr>
        <w:t xml:space="preserve">    23.2 合同附件与合同正文具有同等的法律效力。</w:t>
      </w:r>
      <w:bookmarkStart w:id="184" w:name="_Toc20313"/>
      <w:r>
        <w:rPr>
          <w:rFonts w:ascii="黑体" w:hAnsi="华文中宋" w:eastAsia="黑体"/>
          <w:color w:val="000000"/>
          <w:sz w:val="28"/>
          <w:szCs w:val="28"/>
        </w:rPr>
      </w:r>
      <w:r/>
    </w:p>
    <w:p>
      <w:pPr>
        <w:pStyle w:val="911"/>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rPr>
          <w:rFonts w:hint="eastAsia" w:ascii="黑体" w:hAnsi="华文中宋" w:eastAsia="黑体"/>
          <w:b w:val="0"/>
          <w:bCs w:val="0"/>
          <w:sz w:val="28"/>
          <w:szCs w:val="28"/>
        </w:rPr>
      </w:r>
      <w:r/>
    </w:p>
    <w:p>
      <w:pPr>
        <w:pStyle w:val="1029"/>
        <w:rPr>
          <w:rFonts w:ascii="方正仿宋_GBK" w:hAnsi="方正仿宋_GBK" w:eastAsia="方正仿宋_GBK" w:cs="方正仿宋_GBK"/>
          <w:b w:val="0"/>
          <w:bCs w:val="0"/>
          <w:sz w:val="32"/>
          <w:szCs w:val="32"/>
          <w:lang w:eastAsia="zh-CN"/>
        </w:rPr>
      </w:pPr>
      <w:r/>
      <w:bookmarkEnd w:id="184"/>
      <w:r>
        <w:rPr>
          <w:rFonts w:hint="eastAsia" w:ascii="方正仿宋_GBK" w:hAnsi="方正仿宋_GBK" w:eastAsia="方正仿宋_GBK" w:cs="方正仿宋_GBK"/>
          <w:b w:val="0"/>
          <w:bCs w:val="0"/>
          <w:sz w:val="32"/>
          <w:szCs w:val="32"/>
          <w:lang w:eastAsia="zh-CN"/>
        </w:rPr>
        <w:t xml:space="preserve">第三节 政府采购合同专用条款</w:t>
      </w:r>
      <w:r>
        <w:rPr>
          <w:rFonts w:ascii="方正仿宋_GBK" w:hAnsi="方正仿宋_GBK" w:eastAsia="方正仿宋_GBK" w:cs="方正仿宋_GBK"/>
          <w:b w:val="0"/>
          <w:bCs w:val="0"/>
          <w:sz w:val="32"/>
          <w:szCs w:val="32"/>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16"/>
      </w:tblGrid>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第1.2（6）项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联合体具体要求</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hint="eastAsia" w:eastAsia="方正仿宋_GBK"/>
                <w:sz w:val="24"/>
                <w:szCs w:val="24"/>
              </w:rPr>
              <w:t xml:space="preserve">无</w:t>
            </w:r>
            <w:r>
              <w:rPr>
                <w:rFonts w:eastAsia="方正仿宋_GBK"/>
                <w:sz w:val="24"/>
                <w:szCs w:val="24"/>
              </w:rPr>
            </w:r>
            <w:r/>
          </w:p>
        </w:tc>
      </w:tr>
      <w:tr>
        <w:trPr>
          <w:trHeight w:val="604"/>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第1.2（7）项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其他术语解释</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第4.4款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履约验收中甲方提出异议或作出说明的期限</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自乙方交付之日起60天</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第4.6款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约定甲方承担的其他义务和责任</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提供相应的施工安装图纸，为乙方履行合同提供必要且合理的配合和协助。</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第5.4款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约定乙方承担的其他义务和责任</w:t>
            </w:r>
            <w:r>
              <w:rPr>
                <w:rFonts w:eastAsia="方正仿宋_GBK"/>
                <w:sz w:val="24"/>
                <w:szCs w:val="24"/>
              </w:rPr>
            </w:r>
            <w:r/>
          </w:p>
        </w:tc>
        <w:tc>
          <w:tcPr>
            <w:tcW w:w="6516" w:type="dxa"/>
            <w:vAlign w:val="center"/>
            <w:textDirection w:val="lrTb"/>
            <w:noWrap w:val="false"/>
          </w:tcPr>
          <w:p>
            <w:pPr>
              <w:pStyle w:val="944"/>
              <w:numPr>
                <w:ilvl w:val="0"/>
                <w:numId w:val="0"/>
              </w:numPr>
              <w:spacing w:line="400" w:lineRule="exact"/>
              <w:rPr>
                <w:rFonts w:eastAsia="方正仿宋_GBK"/>
                <w:sz w:val="24"/>
                <w:szCs w:val="24"/>
              </w:rPr>
            </w:pPr>
            <w:r>
              <w:rPr>
                <w:rFonts w:eastAsia="方正仿宋_GBK"/>
                <w:sz w:val="24"/>
                <w:szCs w:val="24"/>
              </w:rPr>
              <w:t xml:space="preserve">1.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eastAsia="方正仿宋_GBK"/>
                <w:sz w:val="24"/>
                <w:szCs w:val="24"/>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eastAsia="方正仿宋_GBK"/>
                <w:sz w:val="24"/>
                <w:szCs w:val="24"/>
              </w:rPr>
            </w:r>
            <w:r/>
          </w:p>
          <w:p>
            <w:pPr>
              <w:pStyle w:val="944"/>
              <w:numPr>
                <w:ilvl w:val="0"/>
                <w:numId w:val="0"/>
              </w:numPr>
              <w:spacing w:line="400" w:lineRule="exact"/>
              <w:rPr>
                <w:rFonts w:eastAsia="方正仿宋_GBK"/>
                <w:sz w:val="24"/>
                <w:szCs w:val="24"/>
              </w:rPr>
            </w:pPr>
            <w:r>
              <w:rPr>
                <w:rFonts w:eastAsia="方正仿宋_GBK"/>
                <w:sz w:val="24"/>
                <w:szCs w:val="24"/>
              </w:rPr>
              <w:t xml:space="preserve">2.乙方应根据甲方的要求（包括招标文件和本合同约定的要求）</w:t>
            </w:r>
            <w:r>
              <w:rPr>
                <w:rFonts w:hint="eastAsia" w:eastAsia="方正仿宋_GBK"/>
                <w:sz w:val="24"/>
                <w:szCs w:val="24"/>
              </w:rPr>
              <w:t xml:space="preserve">供货安装调试</w:t>
            </w:r>
            <w:r>
              <w:rPr>
                <w:rFonts w:eastAsia="方正仿宋_GBK"/>
                <w:sz w:val="24"/>
                <w:szCs w:val="24"/>
              </w:rPr>
              <w:t xml:space="preserve">，并应在安装</w:t>
            </w:r>
            <w:r>
              <w:rPr>
                <w:rFonts w:hint="eastAsia" w:eastAsia="方正仿宋_GBK"/>
                <w:sz w:val="24"/>
                <w:szCs w:val="24"/>
              </w:rPr>
              <w:t xml:space="preserve">调试</w:t>
            </w:r>
            <w:r>
              <w:rPr>
                <w:rFonts w:eastAsia="方正仿宋_GBK"/>
                <w:sz w:val="24"/>
                <w:szCs w:val="24"/>
              </w:rPr>
              <w:t xml:space="preserve">过程中严格执行施工规范、安全操作规程、防火安全规定、环境保护规定和乙方投标响应文件承诺的项目实施方案等。同时要配合室内装饰装修公司做好相关工序对接实施工作，乙方在作业过程中出现的安全事故，由乙方承担全部责任。安装调试过程中，乙方应无条件负责对现场的一切设施和工程成品进行保护，</w:t>
            </w:r>
            <w:r>
              <w:rPr>
                <w:rFonts w:eastAsia="方正仿宋_GBK"/>
                <w:sz w:val="24"/>
                <w:szCs w:val="24"/>
              </w:rPr>
              <w:t xml:space="preserve">在不影响安装进度的前提下，无条件配合甲方关于安装时间等安排，在约定时间内文明规范施工，避免对施工区域内正常办公等的不良影响，如因乙方安装、施工不规范或其他违反法律法规的行为造成甲方、或其他方财产损失或人身伤害的，则由乙方承担全部损失赔偿责任及其他相关法律责任。安装调试结束后，乙方必须及时完成安装现场及周边环境的恢复清理，确保完工后安装现场及周边环境的整洁美观且无安全隐患，乙方进场施工应遵守行政中心物业相关管理规定办理入场施工手续，缴纳物业配合费500元，相关费用已包含在本合同总价款中，甲方不再额外支付费用。</w:t>
            </w:r>
            <w:r>
              <w:rPr>
                <w:rFonts w:eastAsia="方正仿宋_GBK"/>
                <w:sz w:val="24"/>
                <w:szCs w:val="24"/>
              </w:rPr>
            </w:r>
            <w:r/>
          </w:p>
          <w:p>
            <w:pPr>
              <w:pStyle w:val="944"/>
              <w:ind w:left="0"/>
              <w:spacing w:line="400" w:lineRule="exact"/>
              <w:rPr>
                <w:rFonts w:eastAsia="方正仿宋_GBK"/>
                <w:sz w:val="24"/>
                <w:szCs w:val="24"/>
              </w:rPr>
            </w:pPr>
            <w:r>
              <w:rPr>
                <w:rFonts w:eastAsia="方正仿宋_GBK"/>
                <w:sz w:val="24"/>
                <w:szCs w:val="24"/>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20%违约金。</w:t>
            </w:r>
            <w:r>
              <w:rPr>
                <w:rFonts w:eastAsia="方正仿宋_GBK"/>
                <w:sz w:val="24"/>
                <w:szCs w:val="24"/>
              </w:rPr>
            </w:r>
            <w:r/>
          </w:p>
          <w:p>
            <w:pPr>
              <w:pStyle w:val="944"/>
              <w:ind w:left="0"/>
              <w:spacing w:line="400" w:lineRule="exact"/>
              <w:rPr>
                <w:rFonts w:eastAsia="方正仿宋_GBK"/>
                <w:sz w:val="24"/>
                <w:szCs w:val="24"/>
              </w:rPr>
            </w:pPr>
            <w:r>
              <w:rPr>
                <w:rFonts w:eastAsia="方正仿宋_GBK"/>
                <w:sz w:val="24"/>
                <w:szCs w:val="24"/>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eastAsia="方正仿宋_GBK"/>
                <w:sz w:val="24"/>
                <w:szCs w:val="24"/>
              </w:rPr>
            </w:r>
            <w:r/>
          </w:p>
          <w:p>
            <w:pPr>
              <w:pStyle w:val="944"/>
              <w:ind w:left="0"/>
              <w:spacing w:line="400" w:lineRule="exact"/>
              <w:rPr>
                <w:rFonts w:eastAsia="方正仿宋_GBK"/>
                <w:sz w:val="24"/>
                <w:szCs w:val="24"/>
              </w:rPr>
            </w:pPr>
            <w:r>
              <w:rPr>
                <w:rFonts w:eastAsia="方正仿宋_GBK"/>
                <w:sz w:val="24"/>
                <w:szCs w:val="24"/>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 20 %的违约金。若乙方支付的违约金不足以弥补甲方损失的，乙方还须继续承担损失赔偿责任。  </w:t>
            </w:r>
            <w:r>
              <w:rPr>
                <w:rFonts w:eastAsia="方正仿宋_GBK"/>
                <w:sz w:val="24"/>
                <w:szCs w:val="24"/>
              </w:rPr>
            </w:r>
            <w:r/>
          </w:p>
          <w:p>
            <w:pPr>
              <w:pStyle w:val="944"/>
              <w:ind w:left="0"/>
              <w:spacing w:line="400" w:lineRule="exact"/>
              <w:rPr>
                <w:rFonts w:eastAsia="方正仿宋_GBK"/>
                <w:sz w:val="24"/>
                <w:szCs w:val="24"/>
              </w:rPr>
            </w:pPr>
            <w:r>
              <w:rPr>
                <w:rFonts w:eastAsia="方正仿宋_GBK"/>
                <w:sz w:val="24"/>
                <w:szCs w:val="24"/>
              </w:rPr>
              <w:t xml:space="preserve">以上条款中乙方的责任承担期限不受甲方已收货且出具验收确认书的限制。</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8.乙方应按投标文件列明的项目实施质量安全保障措施进行项目实施，相关措施应确保安装质量、安全、环境保护、文明施</w:t>
            </w:r>
            <w:r>
              <w:rPr>
                <w:rFonts w:eastAsia="方正仿宋_GBK"/>
                <w:sz w:val="24"/>
                <w:szCs w:val="24"/>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rPr>
                <w:rFonts w:eastAsia="方正仿宋_GBK"/>
                <w:sz w:val="24"/>
                <w:szCs w:val="24"/>
              </w:rPr>
            </w:r>
            <w:r/>
          </w:p>
          <w:p>
            <w:pPr>
              <w:pStyle w:val="911"/>
              <w:jc w:val="left"/>
              <w:spacing w:line="400" w:lineRule="exact"/>
              <w:rPr>
                <w:rFonts w:eastAsia="方正仿宋_GBK"/>
                <w:sz w:val="24"/>
                <w:szCs w:val="24"/>
              </w:rPr>
            </w:pPr>
            <w:r>
              <w:rPr>
                <w:rFonts w:eastAsia="方正仿宋_GBK"/>
                <w:sz w:val="24"/>
                <w:szCs w:val="24"/>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第6.1款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履行合同义务的顺序</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乙方履行合同义务在先，甲方履行合同义务在后。</w:t>
            </w:r>
            <w:r>
              <w:rPr>
                <w:rFonts w:eastAsia="方正仿宋_GBK"/>
                <w:sz w:val="24"/>
                <w:szCs w:val="24"/>
              </w:rPr>
            </w:r>
            <w:r/>
          </w:p>
        </w:tc>
      </w:tr>
      <w:tr>
        <w:trPr>
          <w:cantSplit/>
          <w:trHeight w:val="667"/>
        </w:trPr>
        <w:tc>
          <w:tcPr>
            <w:tcW w:w="1607" w:type="dxa"/>
            <w:vAlign w:val="center"/>
            <w:vMerge w:val="restart"/>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第7.1款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包装特殊要求</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r>
            <w:r/>
          </w:p>
        </w:tc>
      </w:tr>
      <w:tr>
        <w:trPr>
          <w:cantSplit/>
          <w:trHeight w:val="667"/>
        </w:trPr>
        <w:tc>
          <w:tcPr>
            <w:tcW w:w="1607" w:type="dxa"/>
            <w:vAlign w:val="center"/>
            <w:vMerge w:val="continue"/>
            <w:textDirection w:val="lrTb"/>
            <w:noWrap w:val="false"/>
          </w:tcPr>
          <w:p>
            <w:pPr>
              <w:pStyle w:val="911"/>
              <w:jc w:val="center"/>
              <w:rPr>
                <w:rFonts w:eastAsia="方正仿宋_GBK"/>
                <w:sz w:val="24"/>
                <w:szCs w:val="24"/>
              </w:rPr>
            </w:pP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指定现场</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t xml:space="preserve">运送至南通市</w:t>
            </w:r>
            <w:r>
              <w:rPr>
                <w:rFonts w:hint="eastAsia" w:eastAsia="方正仿宋_GBK"/>
                <w:sz w:val="24"/>
                <w:szCs w:val="24"/>
                <w:lang w:val="en-US" w:eastAsia="zh-CN"/>
              </w:rPr>
              <w:t xml:space="preserve">启秀中学滨江校区</w:t>
            </w:r>
            <w:r>
              <w:rPr>
                <w:rFonts w:eastAsia="方正仿宋_GBK"/>
                <w:sz w:val="24"/>
                <w:szCs w:val="24"/>
              </w:rPr>
              <w:t xml:space="preserve">指定位置。</w:t>
            </w:r>
            <w:r>
              <w:rPr>
                <w:rFonts w:eastAsia="方正仿宋_GBK"/>
                <w:sz w:val="24"/>
                <w:szCs w:val="24"/>
              </w:rPr>
            </w:r>
            <w:r/>
          </w:p>
        </w:tc>
      </w:tr>
      <w:tr>
        <w:trPr>
          <w:trHeight w:val="772"/>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第7.2款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运输特殊要求</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r>
            <w:r/>
          </w:p>
        </w:tc>
      </w:tr>
      <w:tr>
        <w:trPr>
          <w:trHeight w:val="667"/>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第7.3款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保险要求</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t xml:space="preserve">由乙方自行承担，已包含在合同价款中，甲方不再另行支付。</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第8.2（1）项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质量保证期</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自该项目竣工验收合格之日起算</w:t>
            </w:r>
            <w:r>
              <w:rPr>
                <w:rFonts w:eastAsia="方正仿宋_GBK"/>
                <w:sz w:val="24"/>
                <w:szCs w:val="24"/>
                <w:u w:val="single"/>
              </w:rPr>
              <w:t xml:space="preserve">    </w:t>
            </w:r>
            <w:r>
              <w:rPr>
                <w:rFonts w:eastAsia="方正仿宋_GBK"/>
                <w:sz w:val="24"/>
                <w:szCs w:val="24"/>
              </w:rPr>
              <w:t xml:space="preserve">个月（招标要求不少于叁年，具体以中标供应商投标承诺为准）。</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第8.2（3）项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货物质量缺陷</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响应时间</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设备质保期从项目验收合格通过、采购单位接受并签字认可之日起计算。质保期内，采购人向中标供应商发出故障通知后，一般故障须在8小时内解决，重大故障须在48小时内解决。具体响应时间以承包人投标承诺为准。</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1028"/>
              <w:ind w:firstLine="0"/>
              <w:jc w:val="center"/>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第11.1款</w:t>
            </w:r>
            <w:r>
              <w:rPr>
                <w:rFonts w:ascii="Times New Roman" w:hAnsi="Times New Roman" w:eastAsia="方正仿宋_GBK" w:cs="Times New Roman"/>
                <w:sz w:val="24"/>
                <w:szCs w:val="24"/>
              </w:rPr>
            </w:r>
            <w:r/>
          </w:p>
        </w:tc>
        <w:tc>
          <w:tcPr>
            <w:tcW w:w="1742" w:type="dxa"/>
            <w:vAlign w:val="center"/>
            <w:textDirection w:val="lrTb"/>
            <w:noWrap w:val="false"/>
          </w:tcPr>
          <w:p>
            <w:pPr>
              <w:pStyle w:val="911"/>
              <w:rPr>
                <w:rFonts w:eastAsia="方正仿宋_GBK"/>
                <w:sz w:val="24"/>
                <w:szCs w:val="24"/>
              </w:rPr>
            </w:pPr>
            <w:r>
              <w:rPr>
                <w:rFonts w:eastAsia="方正仿宋_GBK"/>
                <w:sz w:val="24"/>
                <w:szCs w:val="24"/>
              </w:rPr>
              <w:t xml:space="preserve">其他应当保密的信息</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rPr>
                <w:rFonts w:eastAsia="方正仿宋_GBK"/>
                <w:sz w:val="24"/>
                <w:szCs w:val="24"/>
              </w:rPr>
            </w:r>
            <w:r/>
          </w:p>
        </w:tc>
      </w:tr>
      <w:tr>
        <w:trPr>
          <w:trHeight w:val="697"/>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第12.2款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合同价款支付时间</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hint="eastAsia" w:eastAsia="方正仿宋_GBK"/>
                <w:sz w:val="24"/>
                <w:szCs w:val="24"/>
                <w:highlight w:val="none"/>
                <w:lang w:val="en-US" w:eastAsia="zh-CN"/>
              </w:rPr>
              <w:t xml:space="preserve">货物进场安装调试完毕</w:t>
            </w:r>
            <w:r>
              <w:rPr>
                <w:rFonts w:hint="eastAsia" w:eastAsia="方正仿宋_GBK"/>
                <w:sz w:val="24"/>
                <w:szCs w:val="24"/>
                <w:highlight w:val="none"/>
              </w:rPr>
              <w:t xml:space="preserve">，</w:t>
            </w:r>
            <w:r>
              <w:rPr>
                <w:rFonts w:hint="eastAsia" w:eastAsia="方正仿宋_GBK"/>
                <w:sz w:val="24"/>
                <w:szCs w:val="24"/>
                <w:highlight w:val="none"/>
                <w:lang w:val="en-US" w:eastAsia="zh-CN"/>
              </w:rPr>
              <w:t xml:space="preserve">达到履约验收条件，采购方将于10日内组织专家进行验收。验收合格后，60天内按合同支付全部货款。</w:t>
            </w:r>
            <w:r>
              <w:rPr>
                <w:rFonts w:eastAsia="方正仿宋_GBK"/>
                <w:sz w:val="24"/>
                <w:szCs w:val="24"/>
              </w:rPr>
            </w:r>
            <w:r/>
          </w:p>
        </w:tc>
      </w:tr>
      <w:tr>
        <w:trPr>
          <w:trHeight w:val="697"/>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第13.2款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履约保证金不予退还的情形</w:t>
            </w:r>
            <w:r>
              <w:rPr>
                <w:rFonts w:eastAsia="方正仿宋_GBK"/>
                <w:sz w:val="24"/>
                <w:szCs w:val="24"/>
              </w:rPr>
            </w:r>
            <w:r/>
          </w:p>
        </w:tc>
        <w:tc>
          <w:tcPr>
            <w:tcW w:w="6516" w:type="dxa"/>
            <w:vAlign w:val="center"/>
            <w:textDirection w:val="lrTb"/>
            <w:noWrap w:val="false"/>
          </w:tcPr>
          <w:p>
            <w:pPr>
              <w:pStyle w:val="911"/>
              <w:spacing w:line="400" w:lineRule="exact"/>
              <w:rPr>
                <w:rFonts w:eastAsia="方正仿宋_GBK"/>
                <w:sz w:val="24"/>
                <w:szCs w:val="24"/>
              </w:rPr>
            </w:pPr>
            <w:r>
              <w:rPr>
                <w:rFonts w:hint="eastAsia" w:eastAsia="方正仿宋_GBK"/>
                <w:sz w:val="24"/>
                <w:szCs w:val="24"/>
              </w:rPr>
              <w:t xml:space="preserve">1.未经甲方书面认可，逾期交货；</w:t>
            </w:r>
            <w:r>
              <w:rPr>
                <w:rFonts w:eastAsia="方正仿宋_GBK"/>
                <w:sz w:val="24"/>
                <w:szCs w:val="24"/>
              </w:rPr>
            </w:r>
            <w:r/>
          </w:p>
          <w:p>
            <w:pPr>
              <w:pStyle w:val="911"/>
              <w:spacing w:line="400" w:lineRule="exact"/>
              <w:rPr>
                <w:rFonts w:eastAsia="方正仿宋_GBK"/>
                <w:sz w:val="24"/>
                <w:szCs w:val="24"/>
              </w:rPr>
            </w:pPr>
            <w:r>
              <w:rPr>
                <w:rFonts w:hint="eastAsia" w:eastAsia="方正仿宋_GBK"/>
                <w:sz w:val="24"/>
                <w:szCs w:val="24"/>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rPr>
                <w:rFonts w:eastAsia="方正仿宋_GBK"/>
                <w:sz w:val="24"/>
                <w:szCs w:val="24"/>
              </w:rPr>
            </w:r>
            <w:r/>
          </w:p>
          <w:p>
            <w:pPr>
              <w:pStyle w:val="911"/>
              <w:spacing w:line="400" w:lineRule="exact"/>
              <w:rPr>
                <w:rFonts w:eastAsia="方正仿宋_GBK"/>
                <w:sz w:val="24"/>
                <w:szCs w:val="24"/>
              </w:rPr>
            </w:pPr>
            <w:r>
              <w:rPr>
                <w:rFonts w:hint="eastAsia" w:eastAsia="方正仿宋_GBK"/>
                <w:sz w:val="24"/>
                <w:szCs w:val="24"/>
              </w:rPr>
              <w:t xml:space="preserve">3.乙方不参与验收、故意拖延验收，货物验收不合格。</w:t>
            </w:r>
            <w:r>
              <w:rPr>
                <w:rFonts w:eastAsia="方正仿宋_GBK"/>
                <w:sz w:val="24"/>
                <w:szCs w:val="24"/>
              </w:rPr>
            </w:r>
            <w:r/>
          </w:p>
          <w:p>
            <w:pPr>
              <w:pStyle w:val="911"/>
              <w:spacing w:line="400" w:lineRule="exact"/>
              <w:rPr>
                <w:rFonts w:ascii="宋体" w:hAnsi="宋体"/>
                <w:szCs w:val="21"/>
              </w:rPr>
            </w:pPr>
            <w:r>
              <w:rPr>
                <w:rFonts w:hint="eastAsia" w:eastAsia="方正仿宋_GBK"/>
                <w:sz w:val="24"/>
                <w:szCs w:val="24"/>
              </w:rPr>
              <w:t xml:space="preserve">4.乙方未及时按招标文件、投标文件和合同约定提供货物质保服务。</w:t>
            </w:r>
            <w:r>
              <w:rPr>
                <w:rFonts w:ascii="宋体" w:hAnsi="宋体"/>
                <w:szCs w:val="21"/>
              </w:rPr>
            </w:r>
            <w:r/>
          </w:p>
        </w:tc>
      </w:tr>
      <w:tr>
        <w:trPr>
          <w:trHeight w:val="934"/>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第13.3款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履约保证金退还时间及逾期退还的违约金</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自甲方最终书面确认验收合格之日起15日内，甲方书面确认无质量问题且乙方无违约情形后将履约保证金一次性无息退还给乙方。</w:t>
            </w:r>
            <w:r>
              <w:rPr>
                <w:rFonts w:eastAsia="方正仿宋_GBK"/>
                <w:sz w:val="24"/>
                <w:szCs w:val="24"/>
              </w:rPr>
            </w:r>
            <w:r/>
          </w:p>
        </w:tc>
      </w:tr>
      <w:tr>
        <w:trPr>
          <w:trHeight w:val="784"/>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第14.1（3）项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运行监督、维修期限</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按招标文件的要求和乙方投标响应执行，具体如下：</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     】</w:t>
            </w:r>
            <w:r>
              <w:rPr>
                <w:rFonts w:eastAsia="方正仿宋_GBK"/>
                <w:sz w:val="24"/>
                <w:szCs w:val="24"/>
              </w:rPr>
            </w:r>
            <w:r/>
          </w:p>
        </w:tc>
      </w:tr>
      <w:tr>
        <w:trPr>
          <w:trHeight w:val="784"/>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第14.1（5）项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货物回收的约定</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按相关法律法规执行。</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第14.1（6）项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乙方提供的其他服务</w:t>
            </w:r>
            <w:r>
              <w:rPr>
                <w:rFonts w:eastAsia="方正仿宋_GBK"/>
                <w:sz w:val="24"/>
                <w:szCs w:val="24"/>
              </w:rPr>
            </w:r>
            <w:r/>
          </w:p>
        </w:tc>
        <w:tc>
          <w:tcPr>
            <w:tcW w:w="6516" w:type="dxa"/>
            <w:vAlign w:val="center"/>
            <w:textDirection w:val="lrTb"/>
            <w:noWrap w:val="false"/>
          </w:tcPr>
          <w:p>
            <w:pPr>
              <w:pStyle w:val="911"/>
              <w:jc w:val="left"/>
              <w:spacing w:line="378" w:lineRule="exact"/>
              <w:rPr>
                <w:rFonts w:eastAsia="方正仿宋_GBK"/>
                <w:sz w:val="24"/>
                <w:szCs w:val="24"/>
              </w:rPr>
            </w:pPr>
            <w:r>
              <w:rPr>
                <w:rFonts w:eastAsia="方正仿宋_GBK"/>
                <w:sz w:val="24"/>
                <w:szCs w:val="24"/>
              </w:rPr>
              <w:t xml:space="preserve">1.乙方对本合同约定货物提供终身维保服务，提供备品备件，以保证质保到期后及时维修和更换，乙方必按成本价供应备品备件，且不再另外收取人工费。</w:t>
            </w:r>
            <w:r>
              <w:rPr>
                <w:rFonts w:eastAsia="方正仿宋_GBK"/>
                <w:sz w:val="24"/>
                <w:szCs w:val="24"/>
              </w:rPr>
            </w:r>
            <w:r/>
          </w:p>
          <w:p>
            <w:pPr>
              <w:pStyle w:val="911"/>
              <w:jc w:val="left"/>
              <w:spacing w:line="378" w:lineRule="exact"/>
              <w:rPr>
                <w:rFonts w:eastAsia="方正仿宋_GBK"/>
                <w:sz w:val="24"/>
                <w:szCs w:val="24"/>
              </w:rPr>
            </w:pPr>
            <w:r>
              <w:rPr>
                <w:rFonts w:eastAsia="方正仿宋_GBK"/>
                <w:sz w:val="24"/>
                <w:szCs w:val="24"/>
              </w:rPr>
              <w:t xml:space="preserve">2.乙方能提供及时、有效的售后服务。乙方须终身提供免费的应用咨询及技术帮助。如提供的货物及安装出现问题，乙方须投标文件响应的时间内上门维修。乙方提供针对本项目的售后服务方案，配备相应的售后服务人员，售后人员姓名【 】联系方式【 】，确保项目要求的各项售后服务的实现。</w:t>
            </w:r>
            <w:r>
              <w:rPr>
                <w:rFonts w:eastAsia="方正仿宋_GBK"/>
                <w:sz w:val="24"/>
                <w:szCs w:val="24"/>
              </w:rPr>
            </w:r>
            <w:r/>
          </w:p>
          <w:p>
            <w:pPr>
              <w:pStyle w:val="911"/>
              <w:jc w:val="left"/>
              <w:spacing w:line="378" w:lineRule="exact"/>
              <w:rPr>
                <w:rFonts w:eastAsia="方正仿宋_GBK"/>
                <w:sz w:val="24"/>
                <w:szCs w:val="24"/>
              </w:rPr>
            </w:pPr>
            <w:r>
              <w:rPr>
                <w:rFonts w:eastAsia="方正仿宋_GBK"/>
                <w:sz w:val="24"/>
                <w:szCs w:val="24"/>
              </w:rPr>
              <w:t xml:space="preserve">3.本合同约定的货物质保期内发生的一切质量问题由乙方负责免费处理，如所购货物和安装有重大质量问题，由乙方负责包换、包退。</w:t>
            </w:r>
            <w:r>
              <w:rPr>
                <w:rFonts w:eastAsia="方正仿宋_GBK"/>
                <w:sz w:val="24"/>
                <w:szCs w:val="24"/>
              </w:rPr>
            </w:r>
            <w:r/>
          </w:p>
          <w:p>
            <w:pPr>
              <w:pStyle w:val="911"/>
              <w:jc w:val="left"/>
              <w:spacing w:line="378" w:lineRule="exact"/>
              <w:rPr>
                <w:rFonts w:eastAsia="方正仿宋_GBK"/>
                <w:sz w:val="24"/>
                <w:szCs w:val="24"/>
              </w:rPr>
            </w:pPr>
            <w:r>
              <w:rPr>
                <w:rFonts w:eastAsia="方正仿宋_GBK"/>
                <w:sz w:val="24"/>
                <w:szCs w:val="24"/>
              </w:rPr>
              <w:t xml:space="preserve">4.质保期结束后，乙方继续免费提供各项技术支持和咨询，乙方必按成本价供应备品备件，且不另外收取人工费。</w:t>
            </w:r>
            <w:r>
              <w:rPr>
                <w:rFonts w:eastAsia="方正仿宋_GBK"/>
                <w:sz w:val="24"/>
                <w:szCs w:val="24"/>
              </w:rPr>
            </w:r>
            <w:r/>
          </w:p>
        </w:tc>
      </w:tr>
      <w:tr>
        <w:trPr>
          <w:trHeight w:val="73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第15.1款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修理、重作、更换相关具体规定</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t xml:space="preserve">乙方提供的货物在质量期内因货物本身的质量问题发生故障，乙方应负责免费更换。对达不到技术要求者，根据实际情况，经双方协商，可按以下办法处理：</w:t>
            </w:r>
            <w:r>
              <w:rPr>
                <w:rFonts w:eastAsia="方正仿宋_GBK"/>
                <w:sz w:val="24"/>
                <w:szCs w:val="24"/>
              </w:rPr>
            </w:r>
            <w:r/>
          </w:p>
          <w:p>
            <w:pPr>
              <w:pStyle w:val="911"/>
              <w:rPr>
                <w:rFonts w:eastAsia="方正仿宋_GBK"/>
                <w:sz w:val="24"/>
                <w:szCs w:val="24"/>
              </w:rPr>
            </w:pPr>
            <w:r>
              <w:rPr>
                <w:rFonts w:eastAsia="方正仿宋_GBK"/>
                <w:sz w:val="24"/>
                <w:szCs w:val="24"/>
              </w:rPr>
              <w:t xml:space="preserve">（1）更换：由乙方承担所发生的全部费用。</w:t>
            </w:r>
            <w:r>
              <w:rPr>
                <w:rFonts w:eastAsia="方正仿宋_GBK"/>
                <w:sz w:val="24"/>
                <w:szCs w:val="24"/>
              </w:rPr>
            </w:r>
            <w:r/>
          </w:p>
          <w:p>
            <w:pPr>
              <w:pStyle w:val="911"/>
              <w:rPr>
                <w:rFonts w:eastAsia="方正仿宋_GBK"/>
                <w:sz w:val="24"/>
                <w:szCs w:val="24"/>
              </w:rPr>
            </w:pPr>
            <w:r>
              <w:rPr>
                <w:rFonts w:eastAsia="方正仿宋_GBK"/>
                <w:sz w:val="24"/>
                <w:szCs w:val="24"/>
              </w:rPr>
              <w:t xml:space="preserve">（2）贬值处理：由甲乙双方合议定价。</w:t>
            </w:r>
            <w:r>
              <w:rPr>
                <w:rFonts w:eastAsia="方正仿宋_GBK"/>
                <w:sz w:val="24"/>
                <w:szCs w:val="24"/>
              </w:rPr>
            </w:r>
            <w:r/>
          </w:p>
          <w:p>
            <w:pPr>
              <w:pStyle w:val="911"/>
              <w:rPr>
                <w:rFonts w:eastAsia="方正仿宋_GBK"/>
                <w:sz w:val="24"/>
                <w:szCs w:val="24"/>
              </w:rPr>
            </w:pPr>
            <w:r>
              <w:rPr>
                <w:rFonts w:eastAsia="方正仿宋_GBK"/>
                <w:sz w:val="24"/>
                <w:szCs w:val="24"/>
              </w:rPr>
              <w:t xml:space="preserve">（3）退货处理：乙方应退还甲方支付的合同款，同时应承担该货物的直接费用（运输、保险、检验、货款利息及银行手续费等）。</w:t>
            </w:r>
            <w:r>
              <w:rPr>
                <w:rFonts w:eastAsia="方正仿宋_GBK"/>
                <w:sz w:val="24"/>
                <w:szCs w:val="24"/>
              </w:rPr>
            </w:r>
            <w:r/>
          </w:p>
        </w:tc>
      </w:tr>
      <w:tr>
        <w:trPr>
          <w:trHeight w:val="3600"/>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第15.2（2）项</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迟延交货赔偿费</w:t>
            </w:r>
            <w:r>
              <w:rPr>
                <w:rFonts w:eastAsia="方正仿宋_GBK"/>
                <w:sz w:val="24"/>
                <w:szCs w:val="24"/>
              </w:rPr>
            </w:r>
            <w:r/>
          </w:p>
        </w:tc>
        <w:tc>
          <w:tcPr>
            <w:tcW w:w="6516" w:type="dxa"/>
            <w:vAlign w:val="center"/>
            <w:textDirection w:val="lrTb"/>
            <w:noWrap w:val="false"/>
          </w:tcPr>
          <w:p>
            <w:pPr>
              <w:pStyle w:val="911"/>
              <w:rPr>
                <w:rFonts w:eastAsia="方正仿宋_GBK"/>
                <w:sz w:val="24"/>
                <w:szCs w:val="24"/>
              </w:rPr>
            </w:pPr>
            <w:r>
              <w:rPr>
                <w:rFonts w:eastAsia="方正仿宋_GBK"/>
                <w:sz w:val="24"/>
                <w:szCs w:val="24"/>
              </w:rPr>
              <w:t xml:space="preserve">（1）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r>
              <w:rPr>
                <w:rFonts w:eastAsia="方正仿宋_GBK"/>
                <w:sz w:val="24"/>
                <w:szCs w:val="24"/>
              </w:rPr>
            </w:r>
            <w:r/>
          </w:p>
          <w:p>
            <w:pPr>
              <w:pStyle w:val="911"/>
              <w:rPr>
                <w:rFonts w:eastAsia="方正仿宋_GBK"/>
                <w:sz w:val="24"/>
                <w:szCs w:val="24"/>
                <w:u w:val="single"/>
              </w:rPr>
            </w:pPr>
            <w:r>
              <w:rPr>
                <w:rFonts w:eastAsia="方正仿宋_GBK"/>
                <w:sz w:val="24"/>
                <w:szCs w:val="24"/>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eastAsia="方正仿宋_GBK"/>
                <w:sz w:val="24"/>
                <w:szCs w:val="24"/>
                <w:u w:val="single"/>
              </w:rPr>
            </w:r>
            <w:r/>
          </w:p>
        </w:tc>
      </w:tr>
      <w:tr>
        <w:trPr>
          <w:trHeight w:val="736"/>
        </w:trPr>
        <w:tc>
          <w:tcPr>
            <w:tcW w:w="1607" w:type="dxa"/>
            <w:vAlign w:val="center"/>
            <w:textDirection w:val="lrTb"/>
            <w:noWrap w:val="false"/>
          </w:tcPr>
          <w:p>
            <w:pPr>
              <w:pStyle w:val="911"/>
              <w:ind w:firstLine="420"/>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第15.3</w:t>
            </w:r>
            <w:r>
              <w:rPr>
                <w:rFonts w:hint="eastAsia" w:eastAsia="方正仿宋_GBK"/>
                <w:sz w:val="24"/>
                <w:szCs w:val="24"/>
              </w:rPr>
              <w:t xml:space="preserve">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逾期付款利息</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u w:val="single"/>
              </w:rPr>
            </w:pPr>
            <w:r>
              <w:rPr>
                <w:rFonts w:eastAsia="方正仿宋_GBK"/>
                <w:sz w:val="24"/>
                <w:szCs w:val="24"/>
              </w:rPr>
              <w:t xml:space="preserve">乙方理解甲方财务制度的特殊性，自愿放弃向甲方主张逾期付款利息。</w:t>
            </w:r>
            <w:r>
              <w:rPr>
                <w:rFonts w:eastAsia="方正仿宋_GBK"/>
                <w:sz w:val="24"/>
                <w:szCs w:val="24"/>
                <w:u w:val="single"/>
              </w:rPr>
            </w:r>
            <w:r/>
          </w:p>
        </w:tc>
      </w:tr>
      <w:tr>
        <w:trPr>
          <w:trHeight w:val="876"/>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第15.4款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其他违约责任</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hint="eastAsia" w:eastAsia="方正仿宋_GBK"/>
                <w:sz w:val="24"/>
                <w:szCs w:val="24"/>
              </w:rPr>
              <w:t xml:space="preserve">（</w:t>
            </w:r>
            <w:r>
              <w:rPr>
                <w:rFonts w:eastAsia="方正仿宋_GBK"/>
                <w:sz w:val="24"/>
                <w:szCs w:val="24"/>
              </w:rPr>
              <w:t xml:space="preserve">1）乙方如有转包或未经甲方同意的分包行为，则构成乙方违约，甲方有权单方解除合同，并没收乙方履约保证金。</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履约保证金不足扣除或已退还乙方的，甲方有权要求乙方继续支付。</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（4）如因产品质量问题，致使设备不能有效使用运转时长超过48小时，则构成乙方违约，乙方自设备不能有效使用运转之日起，乙方应按每日2000.00元向甲方支付违约金，直至设备恢复正常使用之日。</w:t>
            </w:r>
            <w:r>
              <w:rPr>
                <w:rFonts w:eastAsia="方正仿宋_GBK"/>
                <w:sz w:val="24"/>
                <w:szCs w:val="24"/>
              </w:rPr>
            </w:r>
            <w:r/>
          </w:p>
          <w:p>
            <w:pPr>
              <w:pStyle w:val="911"/>
              <w:jc w:val="left"/>
              <w:rPr>
                <w:rFonts w:eastAsia="方正仿宋_GBK"/>
                <w:sz w:val="24"/>
                <w:szCs w:val="24"/>
                <w:u w:val="single"/>
              </w:rPr>
            </w:pPr>
            <w:r>
              <w:rPr>
                <w:rFonts w:eastAsia="方正仿宋_GBK"/>
                <w:sz w:val="24"/>
                <w:szCs w:val="24"/>
              </w:rPr>
              <w:t xml:space="preserve">（5）乙方未能按照本合同要求提供相应质保服务的，甲方有权将乙方列入采购黑名单，以后将不予合作。</w:t>
            </w:r>
            <w:r>
              <w:rPr>
                <w:rFonts w:eastAsia="方正仿宋_GBK"/>
                <w:sz w:val="24"/>
                <w:szCs w:val="24"/>
                <w:u w:val="single"/>
              </w:rPr>
            </w:r>
            <w:r/>
          </w:p>
        </w:tc>
      </w:tr>
      <w:tr>
        <w:trPr>
          <w:trHeight w:val="90"/>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第19.2款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sz w:val="24"/>
                <w:szCs w:val="24"/>
              </w:rPr>
              <w:t xml:space="preserve">解决争议的方法</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因本合同及合同有关事项发生的争议，按下列第（1）种方式解决：</w:t>
            </w:r>
            <w:r>
              <w:rPr>
                <w:rFonts w:eastAsia="方正仿宋_GBK"/>
                <w:sz w:val="24"/>
                <w:szCs w:val="24"/>
              </w:rPr>
            </w:r>
            <w:r/>
          </w:p>
          <w:p>
            <w:pPr>
              <w:pStyle w:val="911"/>
              <w:jc w:val="left"/>
              <w:rPr>
                <w:rFonts w:eastAsia="方正仿宋_GBK"/>
                <w:sz w:val="24"/>
                <w:szCs w:val="24"/>
              </w:rPr>
            </w:pPr>
            <w:r>
              <w:rPr>
                <w:rFonts w:eastAsia="方正仿宋_GBK"/>
                <w:sz w:val="24"/>
                <w:szCs w:val="24"/>
              </w:rPr>
              <w:t xml:space="preserve">（1）向</w:t>
            </w:r>
            <w:r>
              <w:rPr>
                <w:rFonts w:eastAsia="方正仿宋_GBK"/>
                <w:sz w:val="24"/>
                <w:szCs w:val="24"/>
                <w:u w:val="single"/>
              </w:rPr>
              <w:t xml:space="preserve">南通</w:t>
            </w:r>
            <w:r>
              <w:rPr>
                <w:rFonts w:eastAsia="方正仿宋_GBK"/>
                <w:sz w:val="24"/>
                <w:szCs w:val="24"/>
              </w:rPr>
              <w:t xml:space="preserve">仲裁委员会申请仲裁，仲裁地点为</w:t>
            </w:r>
            <w:r>
              <w:rPr>
                <w:rFonts w:eastAsia="方正仿宋_GBK"/>
                <w:sz w:val="24"/>
                <w:szCs w:val="24"/>
                <w:u w:val="single"/>
              </w:rPr>
              <w:t xml:space="preserve">南通市崇文路2号 </w:t>
            </w:r>
            <w:r>
              <w:rPr>
                <w:rFonts w:eastAsia="方正仿宋_GBK"/>
                <w:sz w:val="24"/>
                <w:szCs w:val="24"/>
              </w:rPr>
              <w:t xml:space="preserve">；</w:t>
            </w:r>
            <w:r>
              <w:rPr>
                <w:rFonts w:eastAsia="方正仿宋_GBK"/>
                <w:sz w:val="24"/>
                <w:szCs w:val="24"/>
              </w:rPr>
            </w:r>
            <w:r/>
          </w:p>
          <w:p>
            <w:pPr>
              <w:pStyle w:val="911"/>
              <w:jc w:val="left"/>
              <w:rPr>
                <w:rFonts w:eastAsia="方正仿宋_GBK"/>
                <w:sz w:val="24"/>
                <w:szCs w:val="24"/>
                <w:u w:val="single"/>
              </w:rPr>
            </w:pPr>
            <w:r>
              <w:rPr>
                <w:rFonts w:eastAsia="方正仿宋_GBK"/>
                <w:sz w:val="24"/>
                <w:szCs w:val="24"/>
              </w:rPr>
              <w:t xml:space="preserve">（2）向</w:t>
            </w:r>
            <w:r>
              <w:rPr>
                <w:rFonts w:eastAsia="方正仿宋_GBK"/>
                <w:sz w:val="24"/>
                <w:szCs w:val="24"/>
                <w:u w:val="single"/>
              </w:rPr>
              <w:t xml:space="preserve">          /          </w:t>
            </w:r>
            <w:r>
              <w:rPr>
                <w:rFonts w:eastAsia="方正仿宋_GBK"/>
                <w:sz w:val="24"/>
                <w:szCs w:val="24"/>
              </w:rPr>
              <w:t xml:space="preserve">人民法院起诉。</w:t>
            </w:r>
            <w:r>
              <w:rPr>
                <w:rFonts w:eastAsia="方正仿宋_GBK"/>
                <w:sz w:val="24"/>
                <w:szCs w:val="24"/>
                <w:u w:val="single"/>
              </w:rPr>
            </w:r>
            <w:r/>
          </w:p>
        </w:tc>
      </w:tr>
      <w:tr>
        <w:trPr>
          <w:trHeight w:val="770"/>
        </w:trPr>
        <w:tc>
          <w:tcPr>
            <w:tcW w:w="1607" w:type="dxa"/>
            <w:vAlign w:val="center"/>
            <w:textDirection w:val="lrTb"/>
            <w:noWrap w:val="false"/>
          </w:tcPr>
          <w:p>
            <w:pPr>
              <w:pStyle w:val="911"/>
              <w:jc w:val="center"/>
              <w:rPr>
                <w:rFonts w:eastAsia="方正仿宋_GBK"/>
                <w:sz w:val="24"/>
                <w:szCs w:val="24"/>
              </w:rPr>
            </w:pPr>
            <w:r>
              <w:rPr>
                <w:rFonts w:eastAsia="方正仿宋_GBK"/>
                <w:sz w:val="24"/>
                <w:szCs w:val="24"/>
              </w:rPr>
              <w:t xml:space="preserve">第二节</w:t>
            </w:r>
            <w:r>
              <w:rPr>
                <w:rFonts w:eastAsia="方正仿宋_GBK"/>
                <w:sz w:val="24"/>
                <w:szCs w:val="24"/>
              </w:rPr>
            </w:r>
            <w:r/>
          </w:p>
          <w:p>
            <w:pPr>
              <w:pStyle w:val="911"/>
              <w:jc w:val="center"/>
              <w:rPr>
                <w:rFonts w:eastAsia="方正仿宋_GBK"/>
                <w:sz w:val="24"/>
                <w:szCs w:val="24"/>
              </w:rPr>
            </w:pPr>
            <w:r>
              <w:rPr>
                <w:rFonts w:eastAsia="方正仿宋_GBK"/>
                <w:sz w:val="24"/>
                <w:szCs w:val="24"/>
              </w:rPr>
              <w:t xml:space="preserve">第23.1款</w:t>
            </w:r>
            <w:r>
              <w:rPr>
                <w:rFonts w:eastAsia="方正仿宋_GBK"/>
                <w:sz w:val="24"/>
                <w:szCs w:val="24"/>
              </w:rPr>
            </w:r>
            <w:r/>
          </w:p>
        </w:tc>
        <w:tc>
          <w:tcPr>
            <w:tcW w:w="1742" w:type="dxa"/>
            <w:vAlign w:val="center"/>
            <w:textDirection w:val="lrTb"/>
            <w:noWrap w:val="false"/>
          </w:tcPr>
          <w:p>
            <w:pPr>
              <w:pStyle w:val="911"/>
              <w:jc w:val="left"/>
              <w:rPr>
                <w:rFonts w:eastAsia="方正仿宋_GBK"/>
                <w:sz w:val="24"/>
                <w:szCs w:val="24"/>
              </w:rPr>
            </w:pPr>
            <w:r>
              <w:rPr>
                <w:rFonts w:eastAsia="方正仿宋_GBK"/>
                <w:bCs/>
                <w:sz w:val="24"/>
                <w:szCs w:val="24"/>
              </w:rPr>
              <w:t xml:space="preserve">其他专用条款</w:t>
            </w:r>
            <w:r>
              <w:rPr>
                <w:rFonts w:eastAsia="方正仿宋_GBK"/>
                <w:sz w:val="24"/>
                <w:szCs w:val="24"/>
              </w:rPr>
            </w:r>
            <w:r/>
          </w:p>
        </w:tc>
        <w:tc>
          <w:tcPr>
            <w:tcW w:w="6516" w:type="dxa"/>
            <w:vAlign w:val="center"/>
            <w:textDirection w:val="lrTb"/>
            <w:noWrap w:val="false"/>
          </w:tcPr>
          <w:p>
            <w:pPr>
              <w:pStyle w:val="911"/>
              <w:jc w:val="left"/>
              <w:rPr>
                <w:rFonts w:eastAsia="方正仿宋_GBK"/>
                <w:sz w:val="24"/>
                <w:szCs w:val="24"/>
              </w:rPr>
            </w:pPr>
            <w:r>
              <w:rPr>
                <w:rFonts w:eastAsia="方正仿宋_GBK"/>
                <w:sz w:val="24"/>
                <w:szCs w:val="24"/>
              </w:rPr>
              <w:t xml:space="preserve">乙方须确保自合同签订之日起60个日历天内送货至甲方书面指定地点并完成安装调试和交付。乙方应充分考虑装饰装修工程进度等情况对本次货物安装造成的影响，并配备充足的人力、物力，不得以工程现场交叉施工为由拖延安装时间，甲方为中标供应商现场安装提供必要的协调。否则乙方须按照本合同第15.2（2）款向甲方支付违约金。</w:t>
            </w:r>
            <w:r>
              <w:rPr>
                <w:rFonts w:eastAsia="方正仿宋_GBK"/>
                <w:sz w:val="24"/>
                <w:szCs w:val="24"/>
              </w:rPr>
            </w:r>
            <w:r/>
          </w:p>
        </w:tc>
      </w:tr>
    </w:tbl>
    <w:p>
      <w:pPr>
        <w:pStyle w:val="911"/>
        <w:rPr>
          <w:rFonts w:ascii="方正仿宋_GBK" w:hAnsi="方正仿宋_GBK" w:eastAsia="方正仿宋_GBK" w:cs="方正仿宋_GBK"/>
          <w:szCs w:val="21"/>
        </w:rPr>
        <w:sectPr>
          <w:footnotePr/>
          <w:endnotePr/>
          <w:type w:val="nextPage"/>
          <w:pgSz w:w="11906" w:h="16838" w:orient="portrait"/>
          <w:pgMar w:top="1327" w:right="1080" w:bottom="1327" w:left="1080" w:header="851" w:footer="992" w:gutter="0"/>
          <w:cols w:num="1" w:sep="0" w:space="1701" w:equalWidth="1"/>
          <w:docGrid w:linePitch="360"/>
        </w:sectPr>
      </w:pPr>
      <w:r>
        <w:rPr>
          <w:rFonts w:ascii="方正仿宋_GBK" w:hAnsi="方正仿宋_GBK" w:eastAsia="方正仿宋_GBK" w:cs="方正仿宋_GBK"/>
          <w:szCs w:val="21"/>
        </w:rPr>
      </w:r>
      <w:r/>
    </w:p>
    <w:p>
      <w:pPr>
        <w:pStyle w:val="911"/>
        <w:jc w:val="both"/>
        <w:spacing w:before="120" w:after="120" w:line="480" w:lineRule="exac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11"/>
        <w:jc w:val="center"/>
        <w:spacing w:before="120" w:after="120" w:line="48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四章 采购需求</w:t>
      </w:r>
      <w:bookmarkEnd w:id="176"/>
      <w:r/>
      <w:bookmarkEnd w:id="177"/>
      <w:r/>
      <w:bookmarkEnd w:id="178"/>
      <w:r>
        <w:rPr>
          <w:rFonts w:hint="eastAsia" w:ascii="宋体" w:hAnsi="宋体" w:cs="Courier New"/>
          <w:color w:val="000000"/>
          <w:sz w:val="24"/>
          <w:szCs w:val="24"/>
        </w:rPr>
      </w:r>
      <w:r/>
    </w:p>
    <w:p>
      <w:pPr>
        <w:pStyle w:val="911"/>
        <w:spacing w:line="480" w:lineRule="exact"/>
        <w:rPr>
          <w:rFonts w:hint="eastAsia" w:ascii="仿宋" w:hAnsi="仿宋" w:eastAsia="仿宋"/>
          <w:color w:val="000000"/>
          <w:sz w:val="28"/>
          <w:szCs w:val="28"/>
          <w:highlight w:val="none"/>
        </w:rPr>
      </w:pPr>
      <w:r/>
      <w:bookmarkStart w:id="185" w:name="_Toc49090575"/>
      <w:r/>
      <w:bookmarkStart w:id="186" w:name="_Toc26554093"/>
      <w:r>
        <w:rPr>
          <w:rFonts w:hint="eastAsia" w:ascii="仿宋" w:hAnsi="仿宋" w:eastAsia="仿宋"/>
          <w:color w:val="000000"/>
          <w:sz w:val="28"/>
          <w:szCs w:val="28"/>
          <w:highlight w:val="none"/>
        </w:rPr>
        <w:t xml:space="preserve">项目属性:货物类项目。</w:t>
      </w:r>
      <w:r>
        <w:rPr>
          <w:rFonts w:hint="eastAsia" w:ascii="仿宋" w:hAnsi="仿宋" w:eastAsia="仿宋"/>
          <w:color w:val="000000"/>
          <w:sz w:val="28"/>
          <w:szCs w:val="28"/>
          <w:highlight w:val="none"/>
        </w:rPr>
      </w:r>
      <w:r/>
    </w:p>
    <w:p>
      <w:pPr>
        <w:pStyle w:val="911"/>
        <w:spacing w:line="480" w:lineRule="exact"/>
        <w:rPr>
          <w:rFonts w:hint="eastAsia" w:ascii="仿宋" w:hAnsi="仿宋" w:eastAsia="仿宋"/>
          <w:b/>
          <w:color w:val="000000"/>
          <w:sz w:val="28"/>
          <w:szCs w:val="28"/>
          <w:highlight w:val="cyan"/>
        </w:rPr>
      </w:pPr>
      <w:r>
        <w:rPr>
          <w:rFonts w:hint="eastAsia" w:ascii="仿宋" w:hAnsi="仿宋" w:eastAsia="仿宋"/>
          <w:b/>
          <w:color w:val="000000"/>
          <w:sz w:val="28"/>
          <w:szCs w:val="28"/>
          <w:highlight w:val="cyan"/>
        </w:rPr>
      </w:r>
      <w:r/>
    </w:p>
    <w:p>
      <w:pPr>
        <w:pStyle w:val="911"/>
        <w:numPr>
          <w:ilvl w:val="0"/>
          <w:numId w:val="13"/>
        </w:numPr>
        <w:spacing w:line="48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采购</w:t>
      </w:r>
      <w:r>
        <w:rPr>
          <w:rFonts w:ascii="仿宋" w:hAnsi="仿宋" w:eastAsia="仿宋"/>
          <w:b/>
          <w:color w:val="000000"/>
          <w:sz w:val="28"/>
          <w:szCs w:val="28"/>
          <w:highlight w:val="none"/>
        </w:rPr>
        <w:t xml:space="preserve">标的清单</w:t>
      </w:r>
      <w:r>
        <w:rPr>
          <w:rFonts w:ascii="仿宋" w:hAnsi="仿宋" w:eastAsia="仿宋"/>
          <w:b/>
          <w:color w:val="000000"/>
          <w:sz w:val="28"/>
          <w:szCs w:val="28"/>
          <w:highlight w:val="none"/>
        </w:rPr>
      </w:r>
      <w:r/>
    </w:p>
    <w:tbl>
      <w:tblPr>
        <w:tblW w:w="89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40"/>
        <w:gridCol w:w="1240"/>
        <w:gridCol w:w="1240"/>
        <w:gridCol w:w="1240"/>
        <w:gridCol w:w="1240"/>
        <w:gridCol w:w="1240"/>
      </w:tblGrid>
      <w:tr>
        <w:trPr>
          <w:trHeight w:val="576"/>
        </w:trPr>
        <w:tc>
          <w:tcPr>
            <w:tcW w:w="823"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序号</w:t>
            </w:r>
            <w:r>
              <w:rPr>
                <w:rFonts w:ascii="仿宋" w:hAnsi="仿宋" w:eastAsia="仿宋" w:cs="宋体"/>
                <w:b/>
                <w:bCs/>
                <w:color w:val="000000"/>
                <w:sz w:val="22"/>
              </w:rPr>
            </w:r>
            <w:r/>
          </w:p>
        </w:tc>
        <w:tc>
          <w:tcPr>
            <w:tcW w:w="19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采购标的</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对应中小企业划分标准所属行业</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是否为主要标的</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是否为核心产品</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是否为强制节能产品</w:t>
            </w:r>
            <w:r>
              <w:rPr>
                <w:rFonts w:ascii="仿宋" w:hAnsi="仿宋" w:eastAsia="仿宋" w:cs="宋体"/>
                <w:b/>
                <w:bCs/>
                <w:color w:val="000000"/>
                <w:sz w:val="22"/>
              </w:rPr>
            </w:r>
            <w:r/>
          </w:p>
        </w:tc>
        <w:tc>
          <w:tcPr>
            <w:tcW w:w="124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备注</w:t>
            </w:r>
            <w:r>
              <w:rPr>
                <w:rFonts w:ascii="仿宋" w:hAnsi="仿宋" w:eastAsia="仿宋" w:cs="宋体"/>
                <w:b/>
                <w:bCs/>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左、中、右声道主扩声线阵列扬声器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主要标的</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拉声像点声源扬声器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舞台超低频扬声器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流动返听全频扬声器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固定返听全频扬声器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台唇全频扬声器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辅助全频扬声器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左、中、右声道主扩声扬声器功率放大器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拉声像点声源扬声器功率放大器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舞台超低频扬声器功率放大器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返听全频扬声器功率放大器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台唇扬声器功率放大器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辅助扬声器功率放大器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数字调音台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音频处理器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时序电源</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反馈抑制器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会议系统控制器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无线会议发言主席单元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无线会议发言代表单元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无线会议单元专用充电箱</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无线会议基站</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主席台演讲话筒</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无线手持话筒</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无线领夹话筒</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无线头戴话筒</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分路器主机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有源定向天线</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天线放大器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控制设备机柜</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舞台返显电视移动架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头戴监听耳机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监听音箱</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音频隔离器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智能用电监测管理云平台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智能总回路模块</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智能分回路模块</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智能防浪涌模块</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智能通讯模块</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智能模块箱体</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线阵田字架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手动葫芦</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多媒体显示系统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核心产品</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接收卡1</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视频处理器1</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定制结构1</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多媒体辅助显示系统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核心产品</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接收卡2</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视频处理器2</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定制结构2</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会标显示系统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网络控制卡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定制结构3</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视频防护系统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管理电脑</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强制节能</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智能配电柜</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移动视频采集主机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强制节能</w:t>
            </w:r>
            <w:r>
              <w:rPr>
                <w:rFonts w:ascii="仿宋" w:hAnsi="仿宋" w:eastAsia="仿宋" w:cs="宋体"/>
                <w:b/>
                <w:bCs/>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主机导播系统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主机互动系统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主机视频处理系统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无线机械云台摄像机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云台摄像机图像处理系统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无线麦克风</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麦克风音频处理系统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移动设备箱</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三脚架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中控控制器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集中控制软件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中控扩展器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16路混合矩阵(触摸屏)</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HDMI无缝切换输入板卡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70米HDBT有缝输入板卡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HDMI跨分辨率无缝切换输出板卡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70米HDBT跨分辨率无缝输出板卡</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HDBT 4K60 HDMI+Audio墙插发射</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HDBT 70米HDMI 墙插网传接收器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舞台机械控制系统</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电动会标幕吊杆</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对开大幕</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电动灯光吊杆</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横侧幕吊杆</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对开底幕</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固定耳光架</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钢丝绳</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马道式钢结构设备转换层</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大幕幕布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大幕幕布衬里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横条幕幕布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横条幕幕布衬里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侧条幕幕布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侧条幕幕布衬里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底幕幕布</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底幕幕布衬里</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面光LED聚光灯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左右耳光LED成像灯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一顶光LED三基色灯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一顶光LED四合一帕灯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二顶光LED三基色灯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二顶光LED四合一帕灯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三顶光LED四合一帕灯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三顶光摇头光束灯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四顶光摇头光束灯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四顶光LED四合一帕灯</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触摸灯控台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电源直通箱</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信号放大器</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双雾机</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双雾油</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灯钩保险绳</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专业机柜</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礼堂椅</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114</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115</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主席椅</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116</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演讲台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117</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操作台</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118</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操作椅</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119</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线材、辅材、插座及接插件1</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120</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线材、辅材、插座及接插件2</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121</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线材、辅材、插座及接插件3</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122</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线材、辅材、插座及接插件4</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r>
        <w:trPr>
          <w:trHeight w:val="576"/>
        </w:trPr>
        <w:tc>
          <w:tcPr>
            <w:tcW w:w="82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123</w:t>
            </w:r>
            <w:r>
              <w:rPr>
                <w:rFonts w:ascii="仿宋" w:hAnsi="仿宋" w:eastAsia="仿宋" w:cs="宋体"/>
                <w:color w:val="000000"/>
                <w:sz w:val="22"/>
              </w:rPr>
            </w:r>
            <w:r/>
          </w:p>
        </w:tc>
        <w:tc>
          <w:tcPr>
            <w:tcW w:w="1940"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线材、辅材、插座及接插件5</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工业</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　</w:t>
            </w:r>
            <w:r>
              <w:rPr>
                <w:rFonts w:ascii="仿宋" w:hAnsi="仿宋" w:eastAsia="仿宋" w:cs="宋体"/>
                <w:color w:val="000000"/>
                <w:sz w:val="22"/>
              </w:rPr>
            </w:r>
            <w:r/>
          </w:p>
        </w:tc>
        <w:tc>
          <w:tcPr>
            <w:tcW w:w="1240" w:type="dxa"/>
            <w:vAlign w:val="center"/>
            <w:textDirection w:val="lrTb"/>
            <w:noWrap/>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辅材</w:t>
            </w:r>
            <w:r>
              <w:rPr>
                <w:rFonts w:ascii="仿宋" w:hAnsi="仿宋" w:eastAsia="仿宋" w:cs="宋体"/>
                <w:color w:val="000000"/>
                <w:sz w:val="22"/>
              </w:rPr>
            </w:r>
            <w:r/>
          </w:p>
        </w:tc>
      </w:tr>
    </w:tbl>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rPr>
          <w:rFonts w:hint="eastAsia" w:ascii="仿宋" w:hAnsi="仿宋" w:eastAsia="仿宋"/>
          <w:b/>
          <w:color w:val="000000"/>
          <w:sz w:val="28"/>
          <w:szCs w:val="28"/>
          <w:highlight w:val="none"/>
        </w:rPr>
      </w:r>
      <w:r/>
    </w:p>
    <w:p>
      <w:pPr>
        <w:pStyle w:val="91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1.本项目对采购本国产品给予政策支持，具体内容见招标文件“第五章 评标方法与评标标准”。</w:t>
      </w:r>
      <w:r>
        <w:rPr>
          <w:rFonts w:hint="eastAsia" w:ascii="仿宋" w:hAnsi="仿宋" w:eastAsia="仿宋"/>
          <w:b w:val="0"/>
          <w:bCs/>
          <w:color w:val="000000"/>
          <w:sz w:val="28"/>
          <w:szCs w:val="28"/>
          <w:highlight w:val="none"/>
        </w:rPr>
      </w:r>
      <w:r/>
    </w:p>
    <w:p>
      <w:pPr>
        <w:pStyle w:val="91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仿宋" w:hAnsi="仿宋" w:eastAsia="仿宋"/>
          <w:b w:val="0"/>
          <w:bCs/>
          <w:color w:val="000000"/>
          <w:sz w:val="28"/>
          <w:szCs w:val="28"/>
          <w:highlight w:val="none"/>
        </w:rPr>
      </w:r>
      <w:r/>
    </w:p>
    <w:p>
      <w:pPr>
        <w:pStyle w:val="911"/>
        <w:ind w:firstLine="560"/>
        <w:keepLines w:val="0"/>
        <w:keepNext w:val="0"/>
        <w:pageBreakBefore w:val="0"/>
        <w:spacing w:line="480" w:lineRule="exact"/>
        <w:widowControl w:val="off"/>
        <w:rPr>
          <w:rFonts w:hint="eastAsia" w:ascii="仿宋" w:hAnsi="仿宋" w:eastAsia="仿宋"/>
          <w:b w:val="0"/>
          <w:bCs/>
          <w:color w:val="000000"/>
          <w:sz w:val="28"/>
          <w:szCs w:val="28"/>
          <w:highlight w:val="none"/>
        </w:rPr>
      </w:pPr>
      <w:r>
        <w:rPr>
          <w:rFonts w:hint="eastAsia" w:ascii="仿宋" w:hAnsi="仿宋" w:eastAsia="仿宋"/>
          <w:b w:val="0"/>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b w:val="0"/>
          <w:bCs/>
          <w:color w:val="000000"/>
          <w:sz w:val="28"/>
          <w:szCs w:val="28"/>
          <w:highlight w:val="none"/>
        </w:rPr>
      </w:r>
      <w:r/>
    </w:p>
    <w:p>
      <w:pPr>
        <w:pStyle w:val="911"/>
        <w:spacing w:line="480" w:lineRule="exact"/>
        <w:rPr>
          <w:rFonts w:hint="eastAsia" w:ascii="仿宋" w:hAnsi="仿宋" w:eastAsia="仿宋"/>
          <w:b/>
          <w:color w:val="000000"/>
          <w:sz w:val="28"/>
          <w:szCs w:val="28"/>
          <w:lang w:val="en-US" w:eastAsia="zh-CN"/>
        </w:rPr>
      </w:pPr>
      <w:r>
        <w:rPr>
          <w:rFonts w:hint="eastAsia" w:ascii="仿宋" w:hAnsi="仿宋" w:eastAsia="仿宋"/>
          <w:b/>
          <w:color w:val="000000"/>
          <w:sz w:val="28"/>
          <w:szCs w:val="28"/>
          <w:lang w:val="en-US" w:eastAsia="zh-CN"/>
        </w:rPr>
      </w:r>
      <w:r/>
    </w:p>
    <w:p>
      <w:pPr>
        <w:pStyle w:val="911"/>
        <w:spacing w:line="480" w:lineRule="exact"/>
        <w:rPr>
          <w:rFonts w:ascii="仿宋" w:hAnsi="仿宋" w:eastAsia="仿宋"/>
          <w:b/>
          <w:color w:val="000000"/>
          <w:sz w:val="28"/>
          <w:szCs w:val="28"/>
          <w:lang w:val="en-US" w:eastAsia="zh-CN"/>
        </w:rPr>
      </w:pPr>
      <w:r>
        <w:rPr>
          <w:rFonts w:hint="eastAsia" w:ascii="仿宋" w:hAnsi="仿宋" w:eastAsia="仿宋"/>
          <w:b/>
          <w:color w:val="000000"/>
          <w:sz w:val="28"/>
          <w:szCs w:val="28"/>
          <w:lang w:val="en-US" w:eastAsia="zh-CN"/>
        </w:rPr>
        <w:t xml:space="preserve">三</w:t>
      </w:r>
      <w:r>
        <w:rPr>
          <w:rFonts w:ascii="仿宋" w:hAnsi="仿宋" w:eastAsia="仿宋"/>
          <w:b/>
          <w:color w:val="000000"/>
          <w:sz w:val="28"/>
          <w:szCs w:val="28"/>
        </w:rPr>
        <w:t xml:space="preserve">、技术要求</w:t>
      </w:r>
      <w:r>
        <w:rPr>
          <w:rFonts w:ascii="仿宋" w:hAnsi="仿宋" w:eastAsia="仿宋"/>
          <w:b/>
          <w:color w:val="000000"/>
          <w:sz w:val="28"/>
          <w:szCs w:val="28"/>
          <w:lang w:val="en-US" w:eastAsia="zh-CN"/>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rPr>
          <w:rFonts w:hint="eastAsia" w:ascii="仿宋" w:hAnsi="仿宋" w:eastAsia="仿宋"/>
          <w:bCs/>
          <w:color w:val="000000"/>
          <w:sz w:val="28"/>
          <w:szCs w:val="28"/>
        </w:rPr>
      </w:r>
      <w:r/>
    </w:p>
    <w:p>
      <w:pPr>
        <w:pStyle w:val="911"/>
        <w:spacing w:line="480" w:lineRule="exact"/>
        <w:rPr>
          <w:rFonts w:hint="eastAsia" w:ascii="仿宋" w:hAnsi="仿宋" w:eastAsia="仿宋" w:cs="Times New Roman"/>
          <w:bCs/>
          <w:color w:val="000000"/>
          <w:sz w:val="28"/>
          <w:szCs w:val="28"/>
          <w:highlight w:val="none"/>
          <w:lang w:eastAsia="zh-CN"/>
        </w:rPr>
      </w:pPr>
      <w:r>
        <w:rPr>
          <w:rFonts w:hint="eastAsia" w:ascii="仿宋" w:hAnsi="仿宋" w:eastAsia="仿宋" w:cs="Times New Roman"/>
          <w:bCs/>
          <w:color w:val="000000"/>
          <w:sz w:val="28"/>
          <w:szCs w:val="28"/>
          <w:lang w:val="en-US" w:eastAsia="zh-CN"/>
        </w:rPr>
        <w:t xml:space="preserve">   </w:t>
      </w:r>
      <w:r>
        <w:rPr>
          <w:rFonts w:hint="eastAsia" w:ascii="仿宋" w:hAnsi="仿宋" w:eastAsia="仿宋" w:cs="Times New Roman"/>
          <w:bCs/>
          <w:color w:val="000000"/>
          <w:sz w:val="28"/>
          <w:szCs w:val="28"/>
          <w:highlight w:val="none"/>
          <w:lang w:val="en-US" w:eastAsia="zh-CN"/>
        </w:rPr>
        <w:t xml:space="preserve"> 本次采购需切实履行绿色采购，参照《江苏省财政厅关于加强政府绿色采购有关事项的通知》（苏财购</w:t>
      </w:r>
      <w:r>
        <w:rPr>
          <w:rFonts w:hint="eastAsia" w:ascii="仿宋" w:hAnsi="仿宋" w:eastAsia="仿宋" w:cs="Times New Roman"/>
          <w:bCs/>
          <w:color w:val="000000"/>
          <w:sz w:val="28"/>
          <w:szCs w:val="28"/>
          <w:highlight w:val="none"/>
        </w:rPr>
        <w:t xml:space="preserve">〔202</w:t>
      </w:r>
      <w:r>
        <w:rPr>
          <w:rFonts w:hint="eastAsia" w:ascii="仿宋" w:hAnsi="仿宋" w:eastAsia="仿宋" w:cs="Times New Roman"/>
          <w:bCs/>
          <w:color w:val="000000"/>
          <w:sz w:val="28"/>
          <w:szCs w:val="28"/>
          <w:highlight w:val="none"/>
          <w:lang w:val="en-US" w:eastAsia="zh-CN"/>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lang w:val="en-US" w:eastAsia="zh-CN"/>
        </w:rPr>
        <w:t xml:space="preserve">65</w:t>
      </w:r>
      <w:r>
        <w:rPr>
          <w:rFonts w:hint="eastAsia" w:ascii="仿宋" w:hAnsi="仿宋" w:eastAsia="仿宋" w:cs="Times New Roman"/>
          <w:bCs/>
          <w:color w:val="000000"/>
          <w:sz w:val="28"/>
          <w:szCs w:val="28"/>
          <w:highlight w:val="none"/>
        </w:rPr>
        <w:t xml:space="preserve">号</w:t>
      </w:r>
      <w:r>
        <w:rPr>
          <w:rFonts w:hint="eastAsia" w:ascii="仿宋" w:hAnsi="仿宋" w:eastAsia="仿宋" w:cs="Times New Roman"/>
          <w:bCs/>
          <w:color w:val="000000"/>
          <w:sz w:val="28"/>
          <w:szCs w:val="28"/>
          <w:highlight w:val="none"/>
          <w:lang w:eastAsia="zh-CN"/>
        </w:rPr>
        <w:t xml:space="preserve">），严格落实节能环保产品采购政策，严格执行绿色采购需求标准，推广使用低挥发性有机化合物产品，确保绿色采购落实到位。</w:t>
      </w:r>
      <w:r>
        <w:rPr>
          <w:rFonts w:hint="eastAsia" w:ascii="仿宋" w:hAnsi="仿宋" w:eastAsia="仿宋" w:cs="Times New Roman"/>
          <w:bCs/>
          <w:color w:val="000000"/>
          <w:sz w:val="28"/>
          <w:szCs w:val="28"/>
          <w:highlight w:val="none"/>
          <w:lang w:eastAsia="zh-CN"/>
        </w:rPr>
      </w:r>
      <w:r/>
    </w:p>
    <w:p>
      <w:pPr>
        <w:pStyle w:val="91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仿宋" w:hAnsi="仿宋" w:eastAsia="仿宋" w:cs="Times New Roman"/>
          <w:bCs/>
          <w:color w:val="000000"/>
          <w:sz w:val="28"/>
          <w:szCs w:val="28"/>
          <w:highlight w:val="none"/>
          <w:lang w:val="en-US" w:eastAsia="zh-CN"/>
        </w:rPr>
      </w:r>
      <w:r/>
    </w:p>
    <w:p>
      <w:pPr>
        <w:pStyle w:val="911"/>
        <w:ind w:firstLine="560"/>
        <w:spacing w:line="480" w:lineRule="exact"/>
        <w:rPr>
          <w:rFonts w:hint="eastAsia" w:ascii="仿宋" w:hAnsi="仿宋" w:eastAsia="仿宋" w:cs="Times New Roman"/>
          <w:bCs/>
          <w:color w:val="000000"/>
          <w:sz w:val="28"/>
          <w:szCs w:val="28"/>
          <w:highlight w:val="none"/>
          <w:lang w:val="en-US" w:eastAsia="zh-CN"/>
        </w:rPr>
      </w:pPr>
      <w:r>
        <w:rPr>
          <w:rFonts w:hint="eastAsia" w:ascii="仿宋" w:hAnsi="仿宋" w:eastAsia="仿宋" w:cs="Times New Roman"/>
          <w:bCs/>
          <w:color w:val="000000"/>
          <w:sz w:val="28"/>
          <w:szCs w:val="28"/>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仿宋" w:hAnsi="仿宋" w:eastAsia="仿宋" w:cs="Times New Roman"/>
          <w:bCs/>
          <w:color w:val="000000"/>
          <w:sz w:val="28"/>
          <w:szCs w:val="28"/>
          <w:highlight w:val="none"/>
          <w:lang w:val="en-US" w:eastAsia="zh-CN"/>
        </w:rPr>
      </w:r>
      <w:r/>
    </w:p>
    <w:p>
      <w:pPr>
        <w:pStyle w:val="911"/>
        <w:ind w:firstLine="562"/>
        <w:spacing w:line="480" w:lineRule="exact"/>
        <w:rPr>
          <w:rFonts w:ascii="仿宋" w:hAnsi="仿宋" w:eastAsia="仿宋" w:cs="仿宋"/>
          <w:b/>
          <w:color w:val="000000"/>
          <w:sz w:val="28"/>
          <w:szCs w:val="28"/>
        </w:rPr>
      </w:pPr>
      <w:r>
        <w:rPr>
          <w:rFonts w:hint="eastAsia" w:ascii="仿宋" w:hAnsi="仿宋" w:eastAsia="仿宋"/>
          <w:b/>
          <w:bCs/>
          <w:color w:val="000000"/>
          <w:sz w:val="28"/>
          <w:szCs w:val="28"/>
        </w:rPr>
        <w:t xml:space="preserve">（一）采购标的需实现的功能或者目标，以及为落实政府采购政策需满足的要求</w:t>
      </w:r>
      <w:r>
        <w:rPr>
          <w:rFonts w:ascii="仿宋" w:hAnsi="仿宋" w:eastAsia="仿宋" w:cs="仿宋"/>
          <w:b/>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南通市启秀中学滨江校区报告厅为学校核心公共活动空间与重要办学载体，总建筑面积约560㎡，设计固定座位约600座，是集大型会议、教学教研、信息宣传、文化展示、文艺活动等功能于一体的综合性、多功能、现代化校园场馆。</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项目建成后，将进一步丰富校园文化生活，提升教育教学交流质量，强化校园宣传与形象展示能力，助力学校打造高品质、现代化、示范性校园公共活动空间，为学校教育教学事业与校园文化建设提供坚实可靠的硬件支撑与保障。</w:t>
      </w:r>
      <w:r>
        <w:rPr>
          <w:rFonts w:ascii="仿宋" w:hAnsi="仿宋" w:eastAsia="仿宋"/>
          <w:bCs/>
          <w:color w:val="000000"/>
          <w:sz w:val="28"/>
          <w:szCs w:val="28"/>
        </w:rPr>
      </w:r>
      <w:r/>
    </w:p>
    <w:p>
      <w:pPr>
        <w:pStyle w:val="91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（二）采购标的需执行的国家相关标准、行业标准、地方标准或者其他标准、规范</w:t>
      </w:r>
      <w:r>
        <w:rPr>
          <w:rFonts w:ascii="仿宋" w:hAnsi="仿宋" w:eastAsia="仿宋"/>
          <w:b/>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投标产品的技术标准按国家标准执行，无国家标准的，按行业标准执行；无国家和行业标准的，按企业标准执行；但在招标文件中有特别要求的，按招标文件中规定的要求执行，并且符合相关法律、法规规定的要求。</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2）项目提供的技术要求(规格)只是对产品的一些原则性要求，并不是最详尽的描述和要求，投标人有责任依据相关设计技术规范和有关行业国家标准执行。</w:t>
      </w:r>
      <w:r>
        <w:rPr>
          <w:rFonts w:ascii="仿宋" w:hAnsi="仿宋" w:eastAsia="仿宋"/>
          <w:bCs/>
          <w:color w:val="000000"/>
          <w:sz w:val="28"/>
          <w:szCs w:val="28"/>
        </w:rPr>
      </w:r>
      <w:r/>
    </w:p>
    <w:p>
      <w:pPr>
        <w:pStyle w:val="911"/>
        <w:ind w:firstLine="560"/>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3）投标人应保证提供的产品不得侵犯第三方专利权、商标权和设计权、版权等。否则，投标人应负全部责任，并承担由此引起的一切后果。</w:t>
      </w:r>
      <w:r>
        <w:rPr>
          <w:rFonts w:ascii="仿宋" w:hAnsi="仿宋" w:eastAsia="仿宋"/>
          <w:bCs/>
          <w:color w:val="000000"/>
          <w:sz w:val="28"/>
          <w:szCs w:val="28"/>
        </w:rPr>
      </w:r>
      <w:r/>
    </w:p>
    <w:p>
      <w:pPr>
        <w:pStyle w:val="911"/>
        <w:numPr>
          <w:ilvl w:val="0"/>
          <w:numId w:val="14"/>
        </w:numPr>
        <w:ind w:firstLine="643"/>
        <w:spacing w:line="480" w:lineRule="exact"/>
        <w:rPr>
          <w:rFonts w:ascii="仿宋" w:hAnsi="仿宋" w:eastAsia="仿宋"/>
          <w:bCs/>
          <w:color w:val="000000"/>
          <w:sz w:val="28"/>
          <w:szCs w:val="28"/>
        </w:rPr>
      </w:pPr>
      <w:r>
        <w:rPr>
          <w:rFonts w:hint="eastAsia" w:ascii="仿宋" w:hAnsi="仿宋" w:eastAsia="仿宋" w:cs="仿宋"/>
          <w:b/>
          <w:sz w:val="32"/>
          <w:szCs w:val="32"/>
        </w:rPr>
        <w:t xml:space="preserve">采购标的需满足的质量、安全、技术规格、物理特性等要求</w:t>
      </w:r>
      <w:r>
        <w:rPr>
          <w:rFonts w:hint="eastAsia" w:ascii="仿宋" w:hAnsi="仿宋" w:eastAsia="仿宋" w:cs="仿宋"/>
          <w:b/>
          <w:sz w:val="28"/>
          <w:szCs w:val="28"/>
        </w:rPr>
        <w:t xml:space="preserve">；</w:t>
      </w:r>
      <w:r>
        <w:rPr>
          <w:rFonts w:ascii="仿宋" w:hAnsi="仿宋" w:eastAsia="仿宋"/>
          <w:bCs/>
          <w:color w:val="000000"/>
          <w:sz w:val="28"/>
          <w:szCs w:val="28"/>
        </w:rPr>
      </w:r>
      <w:r/>
    </w:p>
    <w:p>
      <w:pPr>
        <w:pStyle w:val="911"/>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本项目主要设备的技术参数要求如下：</w:t>
      </w:r>
      <w:r>
        <w:rPr>
          <w:rFonts w:ascii="仿宋" w:hAnsi="仿宋" w:eastAsia="仿宋"/>
          <w:bCs/>
          <w:color w:val="000000"/>
          <w:sz w:val="28"/>
          <w:szCs w:val="28"/>
        </w:rPr>
      </w:r>
      <w:r/>
    </w:p>
    <w:tbl>
      <w:tblPr>
        <w:tblW w:w="93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434"/>
        <w:gridCol w:w="7224"/>
      </w:tblGrid>
      <w:tr>
        <w:trPr>
          <w:trHeight w:val="576"/>
        </w:trPr>
        <w:tc>
          <w:tcPr>
            <w:tcW w:w="693"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序号</w:t>
            </w:r>
            <w:r>
              <w:rPr>
                <w:rFonts w:ascii="仿宋" w:hAnsi="仿宋" w:eastAsia="仿宋" w:cs="宋体"/>
                <w:b/>
                <w:bCs/>
                <w:color w:val="000000"/>
                <w:sz w:val="22"/>
              </w:rPr>
            </w:r>
            <w:r/>
          </w:p>
        </w:tc>
        <w:tc>
          <w:tcPr>
            <w:tcW w:w="1434"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采购标的</w:t>
            </w:r>
            <w:r>
              <w:rPr>
                <w:rFonts w:ascii="仿宋" w:hAnsi="仿宋" w:eastAsia="仿宋" w:cs="宋体"/>
                <w:b/>
                <w:bCs/>
                <w:color w:val="000000"/>
                <w:sz w:val="22"/>
              </w:rPr>
            </w:r>
            <w:r/>
          </w:p>
        </w:tc>
        <w:tc>
          <w:tcPr>
            <w:tcW w:w="7224"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配置参数要求</w:t>
            </w:r>
            <w:r>
              <w:rPr>
                <w:rFonts w:ascii="仿宋" w:hAnsi="仿宋" w:eastAsia="仿宋" w:cs="宋体"/>
                <w:b/>
                <w:bCs/>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左、中、右声道主扩声线阵列扬声器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1）低频单元≥8"x2，高频单元≥75mm（3"）压缩驱动器x1；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2）水平覆盖角(-6dB)≥110°；垂直覆盖角(-6dB)≥10°；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3）额定功率≥500W，标称阻抗≤8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4）频率响应范围等同或优于60Hz-20kHz；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5）最大声压级≥129dB（连续），灵敏度≥101dB（@1W/1m）；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6）采用标准的四芯音箱插座，确保良好的电气接触；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highlight w:val="none"/>
              </w:rPr>
              <w:t xml:space="preserve">▲7）针对2-5项提供满足或优于以上参数的具有CMA标识的权威第三方检测机构出具的检测报告复印件并加盖投标人公章。</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拉声像点声源扬声器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1）低音单元≥12"x1个，高频单元≥1.75"x1个，内置两分频；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2）频率响应范围等同或优于100Hz-20kHz；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3）灵敏度≥96dB（@1W/1m），最大声压级≥123dB（连续）；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4）额定功率≥400W，标称阻抗≤8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5）水平覆盖角(-6dB)≥80°，垂直覆盖角(-6dB)≥50°；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舞台超低频扬声器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1）低音单元≥2*18英寸倒相式超低音；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2）频率响应范围等同或优于40Hz-400Hz；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3）灵敏度≥104dB（@1W/1m），最大声压级≥136dB（连续）；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4）额定功率≥1600W，标称阻抗≤4</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流动返听全频扬声器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1）低音单元≥12"x1个，高频单元≥3"x1个，同轴设计，内置两分频；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2）频率响应范围等同或优于100Hz-20kHz；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3）灵敏度≥98dB（@1W/1m），最大声压级≥124dB（连续）；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4）额定功率≥400W，标称阻抗≤8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5）水平覆盖角(-6dB)≥100°，垂直覆盖角(-6dB)≥80°；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固定返听全频扬声器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1）低音单元≥12"x1个，高频单元≥1.7"x1个，内置两分频；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2）频率响应范围等同或优于80Hz-20kHz；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3）灵敏度≥97dB（@1W/1m），最大声压级≥123dB（连续）；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4）额定功率≥400W，标称阻抗≤8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5）水平覆盖角(-6dB)≥80°，垂直覆盖角(-6dB)≥50°；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台唇全频扬声器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1）低音单元≥8"x1个，高频单元≥1.3"x1个，内置两分频；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2）频率响应范围等同或优于100Hz-20kHz；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3）灵敏度≥95dB（@1W/1m），最大声压级≥117dB（连续）；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4）额定功率≥150W，标称阻抗≤8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5）水平覆盖角(-6dB)≥90°，垂直覆盖角(-6dB)≥60°；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辅助全频扬声器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1）低音单元≥12"x1个，高频单元≥1.7"x1个，内置两分频；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2）频率响应范围等同或优于80Hz-20kHz；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3）灵敏度≥97dB（@1W/1m），最大声压级≥123dB（连续）；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4）额定功率≥400W，标称阻抗≤8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5）水平覆盖角(-6dB)≥80°，垂直覆盖角(-6dB)≥50°；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左、中、右声道主扩声扬声器功率放大器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2）具有自动休眠功能，无信号输入时自动进入休眠模式；具有自动噪声抑制功能，当输入音源停止输出后，功放可自动压抑扩声系统设备本底噪声；具备完善的保护功能，包括软启动、直流、高频、过压、欠压、过载、短路、压限、过热等；（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3）输出功率：≥700W*2@8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6）信噪比：＞100dB(A）；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7）总谐波失真：＜0.05% @1KHz1/3功率输出。</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拉声像点声源扬声器功率放大器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具有自动休眠功能，无信号输入时自动进入休眠模式；具有自动噪声抑制功能，当输入音源停止输出后，功放可自动压抑扩声系统设备本底噪声；具备完善的保护功能，包括软启动、直流、高频、过压、欠压、过载、短路、压限、过热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3）输出功率：≥700W*2@8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6）信噪比：＞100dB(A）；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7）总谐波失真：＜0.05% @1KHz1/3功率输出。</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舞台超低频扬声器功率放大器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1）立体声输出功率：≥1600W*2@8</w:t>
            </w:r>
            <w:r>
              <w:rPr>
                <w:rFonts w:ascii="Calibri" w:hAnsi="Calibri" w:eastAsia="仿宋" w:cs="Calibri"/>
                <w:color w:val="000000"/>
                <w:sz w:val="22"/>
              </w:rPr>
              <w:t xml:space="preserve">Ω</w:t>
            </w:r>
            <w:r>
              <w:rPr>
                <w:rFonts w:hint="eastAsia" w:ascii="仿宋" w:hAnsi="仿宋" w:eastAsia="仿宋" w:cs="宋体"/>
                <w:color w:val="000000"/>
                <w:sz w:val="22"/>
              </w:rPr>
              <w:t xml:space="preserve">，≥2850W*2@4</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2）输入灵敏度：0.775V/1V/1.4V；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3）总谐波失真：＜0.05%（20Hz-20kHz，1W）；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4）信噪比：＞112dBA；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5）阻尼系数：＞200@8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6）频率响应：20Hz-20KHz(±0.3dB)；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7）每通道独立的LED指示灯反馈电源、信号、削波、故障状态；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8）支持直流、过热、过载、限幅、过压、欠压保护。</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返听全频扬声器功率放大器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2）具有自动休眠功能，无信号输入时自动进入休眠模式；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3）支持直流、高频、过压、欠压、过载、短路、压限、过热保护；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4）输出功率：≥700W*2@8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7）信噪比：＞100dB(A）；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8）总谐波失真：＜0.05% @1KHz1/3功率输出。</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▲9）不少于3路RJ45网口，兼容DANTE、AES67网络音频传输，支持模拟音频与网络音频双备份；（提供产品实拍图片或软件功能界面截图并加盖投标人公章）</w:t>
            </w:r>
            <w:r>
              <w:rPr>
                <w:rFonts w:ascii="仿宋" w:hAnsi="仿宋" w:eastAsia="仿宋" w:cs="宋体"/>
                <w:color w:val="000000"/>
                <w:sz w:val="22"/>
                <w:highlight w:val="none"/>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10）支持远程监控在线、温度等状态，支持矩阵路由、DSP调节、压限功能等。</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both"/>
              <w:widowControl/>
              <w:rPr>
                <w:rFonts w:ascii="仿宋" w:hAnsi="仿宋" w:eastAsia="仿宋" w:cs="宋体"/>
                <w:color w:val="000000"/>
                <w:sz w:val="22"/>
              </w:rPr>
            </w:pP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台唇扬声器功率放大器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2）内置峰值电平限制器以保护扬声器，同时通过削波指示灯提醒；</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3）具有自动噪声抑制功能，当输入音源停止输出后，功放可自动压抑扩声系统设备本底噪声；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4）具备完善的保护功能，包括软启动、直流、高频、过压、欠压、过载、短路、压限、过热等；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5）浪涌防护：电源输入支持差模≥1KV，共模≥2KV防护；功率输出支持共模≥2KV防护；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6）立体声输出功率：≥350W*2@8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8）输入灵敏度：≥0.775V/1.414Vrms；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9）输入阻抗：平衡20K</w:t>
            </w:r>
            <w:r>
              <w:rPr>
                <w:rFonts w:ascii="Calibri" w:hAnsi="Calibri" w:eastAsia="仿宋" w:cs="Calibri"/>
                <w:color w:val="000000"/>
                <w:sz w:val="22"/>
              </w:rPr>
              <w:t xml:space="preserve">Ω</w:t>
            </w:r>
            <w:r>
              <w:rPr>
                <w:rFonts w:hint="eastAsia" w:ascii="仿宋" w:hAnsi="仿宋" w:eastAsia="仿宋" w:cs="宋体"/>
                <w:color w:val="000000"/>
                <w:sz w:val="22"/>
              </w:rPr>
              <w:t xml:space="preserve">/非平衡10K</w:t>
            </w:r>
            <w:r>
              <w:rPr>
                <w:rFonts w:ascii="Calibri" w:hAnsi="Calibri" w:eastAsia="仿宋" w:cs="Calibri"/>
                <w:color w:val="000000"/>
                <w:sz w:val="22"/>
              </w:rPr>
              <w:t xml:space="preserve">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11）信噪比：＞100dB(A计权）；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12）总谐波失真：＜0.05% @1KHz 1/3功率输出；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13）电源适应范围：AC100V-240V/50Hz-60Hz；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14）接口：≥2路线路输入、≥2路线路输出、≥2路功率输出。</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▲15）不少于3路RJ45网口，兼容DANTE、AES67网络音频传输，支持模拟音频与网络音频双备份；（提供产品实拍图片或软件功能界面截图并加盖投标人公章）</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16）支持远程监控在线、温度等状态，支持矩阵路由、DSP调节、压限功能等。</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both"/>
              <w:widowControl/>
              <w:rPr>
                <w:rFonts w:hint="eastAsia" w:ascii="仿宋" w:hAnsi="仿宋" w:eastAsia="仿宋" w:cs="宋体"/>
                <w:color w:val="000000"/>
                <w:sz w:val="22"/>
                <w:lang w:eastAsia="zh-CN"/>
              </w:rPr>
            </w:pPr>
            <w:r>
              <w:rPr>
                <w:rFonts w:hint="eastAsia" w:ascii="仿宋" w:hAnsi="仿宋" w:eastAsia="仿宋" w:cs="宋体"/>
                <w:color w:val="000000"/>
                <w:sz w:val="22"/>
                <w:lang w:eastAsia="zh-CN"/>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辅助扬声器功率放大器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1）高效率数字功放，高度≤1U；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具有自动休眠功能，无信号输入时自动进入休眠模式；具有自动噪声抑制功能，当输入音源停止输出后，功放可自动压抑扩声系统设备本底噪声；具备完善的保护功能，包括软启动、直流、高频、过压、欠压、过载、短路、压限、过热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3）输出功率：≥700W*2@8</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4）频响范围：20Hz-20KHz；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5）电压增益：≥36dB；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6）信噪比：＞100dB(A）；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7）总谐波失真：＜0.05% @1KHz1/3功率输出。</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数字调音台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1、配置≥10"彩色触摸屏用于设备交互，支持面板密码锁定，防止误操作；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2、输入通道≥32路平衡卡侬接口，每路均支持+48V幻象电源；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3、输出通道≥12路母线输出+1组L/R监听输出+1组L/R录音输出接口；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4、具有USB接口，内置USB录音、放音功能，支持外接USB设备；</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输入通道支持反馈抑制器、噪声门、压缩、反相、高低通滤波器、参量均衡等信号处理功能；支持移动端APP进行音频处理和调音。（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6、输出通道支持参量均衡、压缩器、高通/低通、延时等信号处理功能；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7、支持播放APE、FLAC、MP3、WAV等音频格式文件；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8、内置≥2路独立效果器母线，每路效果总线预设不少于6个效果类型；</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9、内置信号发生器支持正弦波、粉红噪声、白噪声；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10、支持≥20组场景预设存储，数据可导出备份；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11、支持通道参数拷贝快速设置，所有通道名称可自定义；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12、支持一键系统静音、通道编组静音。</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音频处理器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1、≥16路可切换式平衡话筒/线路输入，≥16路平衡线路输出；≥16*16DANTE音频通道；≥8路可自定义GPIO接口；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2、内置USB声卡,支持音乐播放、录制和软视频会议(如腾讯会议、钉钉会议等)；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3、输出通道不少于12段PEQ，且提供≥5种滤波器类型选择；</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4、DSP功能包括但不限于AFC、AEC、ANS、ANC、AM、AGC、Ducker、PEQ、GEQ、延时、分频等；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5、具备≥16个场景模式存储，可导入、导出场景预设，设备受控方式多样化，包含RS232、TCP/IP、RS485；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6、具备智能中控功能，支持定制化控制界面，可通过处理器实现对会议室的电源、信号切换、环境控制、音频等整体控制；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7、提供终端用户定制操作界面，支持≥30台设备同一个界面管理；</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▲8、支持双机数据备份功能，可自定义设置主机/从机；支持备份和恢复功能，断电记忆功能，备份信息可下载保存备份；（提供具有CMA标识的权威第三方检测机构出具的检测报告复印件并加盖投标人公章）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9、支持前面板LED屏显示设备IP地址，方便维护；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10、每通道具有独立的LED指示灯显示工作状态；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11、输入灵敏度可调档位不少于0-48dBu（3dBu）；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12、音频采样率支持48K/24bit。</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时序电源</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1、后置≥12通道带独立滤波器时序控制插座，其中不少于6路16A电源插座；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2、前面板具有≥2个直通电源插座；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3、总控制采用不低于100A空气开关，具有电压指示，超压报警；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4、支持自定义调整通道开机及关机的延时时间；</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5、内置定时开关机功能，最长可达12个月的定时时间设置，在控制软件内自由编辑；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6、具有TCP/IP网络接口，支持通过网络实现远程控制，分布式布局，集中控制；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7、面板按键支持锁定，防止误触。</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反馈抑制器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1、具有全自动检测啸叫点功能，通过DSP系统对声音进行过滤，有效的抑制啸叫，提升本地扩音声压和清晰度；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2、提供Peak峰值电平表，监测当前音频信号幅度；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3、支持自动增益控制功能；支持多麦克风智能混音、具备话筒优选功能；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4、信号处理模块包括反馈抑制、自适应降噪、高/低通滤波器、参量均衡、压缩器、增益调节功能；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5、具有输入电平选择开关，支持3档输入增益调节。</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会议系统控制器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1、具有≥4.3寸全彩触控屏可查看并设置系统参数；</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2、具有≥8路会议连接网口，支持有线会议单元环型链路连接；≥1路LAN网络接口并支持POE供电，可供无线会议AP发射器直连接入；≥1路WAN网络接口；≥2路Dante/AES67数字音频网口；≥1路EXTENSION扩展接口，可用于连接交换机、会议扩展主机、角色分离主机等设备；（提供设备实拍接口图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3、音频输入≥1路3P凤凰端子接口，可接入视频会议音频、背景音乐或消防警报声等外部音源；音频输出≥1路3P凤凰端子接口，≥1组RCA音频接口，≥1路卡侬接口，可配置有线/无线会议单元独立输出；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4、支持有线、无线话筒单元混合接入，单台会议主机支持≥80个有线或无线会议单元，系统最大发言数量≥10支有线/无线话筒；</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5、具有≥1路USB Type-A接口，≥1路USB Type-C接口，支持U盘录音及连接电脑音频传输；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6、具有≥16通道音频输入凤凰端子接口，≥16通道音频输出凤凰端子接口，支持≥16*16音频矩阵功能；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7、支持≥16通道角色分离输出模式，可使有线或无线单元根据ID号独立输出，供录音、监听或对接语音转写系统使用；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8、支持≥16通道同传输出模式，可使同传音频根据通道号独立输出，供录音、监听或对接红外无线同传系统使用；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9、具有RS485摄像机控制接口，支持VISCA、Pelco-D、Pelco-P协议，可同时连接≥8台摄像机进行预置位发言跟踪；</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10、具有RS232控制接口，支持对接摄像跟踪主机或中控系统；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11、具有ALARM消防报警联动触发接口，当报警信号触发时，会议主机自动切断话筒发言，播放警告音，会议单元显示屏界面同步显示消防警报提示信息；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12、支持查看所有有线/无线话筒单元的在线状态、身份属性、坐席名称、AP信号、电量、信道、AP密码、AP名称、充电状态、IP地址、音量增益等信息；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13、支持TCP/IP网络控制协议，同时支持B/S、C/S架构，可通过WEB软件与PC软件进行会议控制；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14、支持对系统内每个发言单元增益、EQ、AGC等音频参数独立调节；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15、具备会议签到、投票表决、茶水服务等功能；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16、具备双机热备份功能，支持两台主机环形手拉手连接互为备份。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无线会议发言主席单元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1、≥4寸全彩触摸显示屏，分辨率≥480*480,刷新率≥60Hz;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2、不低于双核1.0G HZ处理器，256M SPI Flash；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3、双14mm镀金拾音咪头阵列；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4、全IP网络架构，支持5G/6G Wi-Fi连接，全数字化信号传输，抗干扰能力强；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5、支持会议签到、投票表决、茶水服务(需会议主机支持)；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highlight w:val="none"/>
              </w:rPr>
              <w:t xml:space="preserve">6</w:t>
            </w:r>
            <w:r>
              <w:rPr>
                <w:rFonts w:hint="eastAsia" w:ascii="仿宋" w:hAnsi="仿宋" w:eastAsia="仿宋" w:cs="宋体"/>
                <w:color w:val="000000"/>
                <w:sz w:val="22"/>
              </w:rPr>
              <w:t xml:space="preserve">、可在每一只话筒本机对自身增益、AGC单独调节；</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7、主席单元可发起会议签到、投票表决议程，签到和投票表决结果实时显示；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8、主席单元具有批准和禁止代表单元发言的权限；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9、可自定义待机图片和背景图片；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10、当会议主机接收到消防告警信号时，发言单元自动弹窗告警信息，警报解除自动取消弹窗；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11、支持磁吸底座快充和USB-TypeCPD快充协议；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12、可本地切换语言也可通过会议主机统一设置语言。</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无线会议发言代表单元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1、≥4寸全彩触摸显示屏，分辨率≥480*480,刷新率≥60Hz；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2、不低于双核1.0G HZ处理器，256M SPI Flash；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3、双14mm镀金拾音咪头阵列；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4、全IP网络架构，支持5G/6G Wi-Fi连接，全数字化信号传输，抗干扰能力强；</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5、支持会议签到、投票表决、茶水服务(需会议主机支持)；</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6、可在每一只话筒本机对自身增益、AGC单独调节；</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7、可实时显示当前发言人员姓名、坐席编号以及发言人员列表；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8、可自定义待机图片和背景图片；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9、当会议主机接收到消防告警信号时，发言单元自动弹窗告警信息，警报解除自动取消弹窗；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10、支持磁吸底座快充和USB-TypeCPD快充协议；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11、可本地切换语言也可通过会议主机统一设置语言。</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无线会议单元专用充电箱</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1、单台设备支持≥10台无线会议单元同时充电；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2、支持磁吸触点充电。</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无线会议基站</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1、支持2.4GHz/5.8GHz双频无线；</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2、支持硬件看门狗功能，设备异常自动恢复，免维护；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3、支持吸顶安装；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4、无线数字会议基站支持48VPoE、DC 12V两种供电方式；</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主席台演讲话筒</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1、全金属双咪杆设计，咪芯部分具有避震设计；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2、收音头：25mm直径镀金电容式*2；</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3、指向特性：超心型；</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4、拾音距离：80~100cm；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5、频率响应：60Hz-18kHz（±3db）；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6、灵敏度：-36dB；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7、最大承受声压：136dB（1% T.H.D.@1kHz）；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8、输出：话筒出线*2。</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无线手持话筒</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1、有效工作频率为UHF 630MHz-698MHz，占用带宽＜200KHz，信噪比≥105dB，失真度THD＜0.05%（@1KHz），传输距离可达70~100米，传输时延＜4ms；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2、接收主机LCD液晶屏可同时显示RF/AF信号强度，自动选讯，可设定频道/频率；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3、无线工作方式必须为真分集、锁相环频率合成；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4、具备干扰检测和规避功能；</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▲5、具有不少于2路RJ45网络接口，兼容Dante、AES67网络音频传输，支持模拟音频与网络音频双备份；（提供产品实拍图片或软件功能界面截图并加盖投标人公章）</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6、具有扫频功能，可以查看无线干扰情况，自动搜寻干净频点；支持远程管理，远程调整话筒频率、查看电量、自动扫频；支持反馈抑制、扩展器、噪声门、压缩器、PEQ参量均衡等DSP处理功能。</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left"/>
              <w:widowControl/>
              <w:rPr>
                <w:rFonts w:ascii="仿宋" w:hAnsi="仿宋" w:eastAsia="仿宋" w:cs="宋体"/>
                <w:color w:val="000000"/>
                <w:sz w:val="22"/>
              </w:rPr>
            </w:pP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无线领夹话筒</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1、有效工作频率为UHF 630MHz-698MHz，占用带宽＜200KHz，信噪比≥105dB，失真度THD＜0.05%（@1KHz），传输距离可达70~100米，传输时延＜4ms；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2、接收主机LCD液晶屏可同时显示RF/AF信号强度，自动选讯，可设定频道/频率；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3、无线工作方式必须为真分集、锁相环频率合成；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4、具备干扰检测和规避功能；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5、具有不少于2路RJ45网络接口，兼容Dante、AES67网络音频传输，支持模拟音频与网络音频双备份；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6、具有扫频功能，可以查看无线干扰情况，自动搜寻干净频点；支持远程管理，远程调整话筒频率、查看电量、自动扫频；支持反馈抑制、扩展器、噪声门、压缩器、PEQ参量均衡等DSP处理功能。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无线头戴话筒</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1、有效工作频率为UHF 630MHz-698MHz，占用带宽＜200KHz，信噪比≥105dB，失真度THD＜0.05%（@1KHz），传输距离可达70~100米，传输时延＜4ms；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2、接收主机LCD液晶屏可同时显示RF/AF信号强度，自动选讯，可设定频道/频率；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3、无线工作方式必须为真分集、锁相环频率合成；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4、具备干扰检测和规避功能；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5、具有不少于2路RJ45网络接口，兼容Dante、AES67网络音频传输，支持模拟音频与网络音频双备份；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6、具有扫频功能，可以查看无线干扰情况，自动搜寻干净频点；支持远程管理，远程调整话筒频率、查看电量、自动扫频；支持反馈抑制、扩展器、噪声门、压缩器、PEQ参量均衡等DSP处理功能。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分路器主机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1、天线分配：4路双通道输出；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2、适用频宽范围：500MHz-850MHz；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3、输入截断点：+15dBm；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4、输出/输入增益：+1dB±1dB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5、输出端隔离度：＞18dB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6、输出/输入阻抗：50</w:t>
            </w:r>
            <w:r>
              <w:rPr>
                <w:rFonts w:ascii="Calibri" w:hAnsi="Calibri" w:eastAsia="仿宋" w:cs="Calibri"/>
                <w:color w:val="000000"/>
                <w:sz w:val="22"/>
              </w:rPr>
              <w:t xml:space="preserve">Ω</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有源定向天线</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1、类型：外接延长天线；</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2、频段范围：500MHz-850MHz；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3、步进增益总增益量：0~+18dB±2dB，步进量：±1dB；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4、步进衰减总衰减量：0~-9dB±2dB，步进量：±1dB；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5、天线阻抗：50</w:t>
            </w:r>
            <w:r>
              <w:rPr>
                <w:rFonts w:ascii="Calibri" w:hAnsi="Calibri" w:eastAsia="仿宋" w:cs="Calibri"/>
                <w:color w:val="000000"/>
                <w:sz w:val="22"/>
              </w:rPr>
              <w:t xml:space="preserve">Ω</w:t>
            </w:r>
            <w:r>
              <w:rPr>
                <w:rFonts w:hint="eastAsia" w:ascii="仿宋" w:hAnsi="仿宋" w:eastAsia="仿宋" w:cs="宋体"/>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6、天线增益：3-5dB；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7、驻波比：≤2.5:1；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8、接收模式(3dB波束宽度)：65°(垂直角),120°(水平面)</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29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天线放大器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1、频段范围：500MHz-850MHz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2、步进增益总增益量：0~+18dB±2dB 步进量：±1dB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3、步进衰减总衰减量：0~-9dB±2dB 步进量：±1dB</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控制设备机柜</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42U标准网络机柜，600*600*2000mm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舞台返显电视移动架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32-70落地升降款</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舞台返显电视落地矮推车架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承重范围50kg</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带锁可移动万向轮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倾仰角度0-90度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可伸缩高度512mm-777mm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头戴监听耳机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3.5mm插头，头戴式，频响范围:15-22000Hz，灵敏度≥96dB</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监听音箱</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1、信号输入：支持XLR/TRS；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2、高音单元：不小于25mm球顶软膜高音；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3、中低音：不小于5.25英寸高强度碳纤维复合编织振膜；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4、输出通道：2CH；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5、输出功率：不低于低音40W，高音30W；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6、最大SPL：≥100dB（@1m）；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7、频率响应：≤56Hz-≥22KHz(-3dB)；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8、LED指示灯：有；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9、材质：ABS塑料箱体</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音频隔离器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1、信号输入≥2路XLR/TRS复合接口，信号输出≥2路XLR接口；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2、隔离滤波音频信号传输距离≥500米；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3、支持即插即用，支持热插拨，无需电源，无需软件设置和维护；</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4、内置瞬态、浪涌抑制、抗静电保护电路；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5、频率响应：20Hz-20Hz±0.5dBu；</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6、失真度：≤0.002%(20dBu1KHz)</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智能用电监测管理云平台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1）支持多种客户端应用，包含Web端、手机APP。</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2）系统功能</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①具备Web端的平台显示、具备实时数据查看、远程控制、报警弹窗提示、参数设置修改等；</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②手机APP，具备实时数据查看、远程控制、定时控制、功率最大设定、报警弹窗提示、电量计量及漏电自检等功能；</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③并发用户数与系统性能：性能设计满足项目针对该系统在用户数，响应速度，系统在线并发等性能的需要：</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平均响应速度：全系统按照在标准软硬件环境下允许至少200用户操作，50人并发访问流量；</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业务操作交易平均响应时间小于3秒钟；</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复杂查询类平均响应时间小于5秒；</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统计分析类平均响应时间小于1分钟；</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容量和吞吐量：系统应支持每个子系统至少50用户的同时并发；</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④需稳定、可靠、安全、实用。信息传递灵活快捷，人机界面友好，图表生成灵活美观，输出、输入方便，检索、查询简单快捷。</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3）安全与身份认证</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①文件存取和系统功能要进行权限控制；</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②提供从系统级安全到应用层安全的各级防护措施，最大限度地防止非法入侵和操作，保证数据安全；</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③系统必须针对不同岗位实现相关业务内容的权限管理，包括数据的收集、修改、查询、统计等操作；</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④具备用户行为的安全审计和防抵赖能力，提供帮助系统安全管理的安全报表。</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4）系统稳定性</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①避免由于单点故障或系统的升级而影响整个系统的正常运行；</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②支持7*24小时不间断服务。单次系统故障响应时间，严重故障不得超过1小时，一般故障不超过2小时；</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③满足网络不稳定、后台压力较大等特殊情况下，保证软件正常运行。因软件系统自身原因宕机次数每年需少于2次；</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④在系统发生失效的情况下，系统应容易重建规定的性能级别并恢复受直接影响的数据；</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⑤当系统在高负荷运转或出现故障，进入异步工作模式时，必须采用可靠的机制，保证数据的零丢失。</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▲5）产品</w:t>
            </w:r>
            <w:r>
              <w:rPr>
                <w:rFonts w:hint="eastAsia" w:ascii="仿宋" w:hAnsi="仿宋" w:eastAsia="仿宋" w:cs="宋体"/>
                <w:color w:val="000000"/>
                <w:sz w:val="22"/>
                <w:highlight w:val="none"/>
                <w:lang w:val="en-US" w:eastAsia="zh-CN"/>
              </w:rPr>
              <w:t xml:space="preserve">需支持</w:t>
            </w:r>
            <w:r>
              <w:rPr>
                <w:rFonts w:hint="eastAsia" w:ascii="仿宋" w:hAnsi="仿宋" w:eastAsia="仿宋" w:cs="宋体"/>
                <w:color w:val="000000"/>
                <w:sz w:val="22"/>
                <w:highlight w:val="none"/>
              </w:rPr>
              <w:t xml:space="preserve">移动端和PC端</w:t>
            </w:r>
            <w:r>
              <w:rPr>
                <w:rFonts w:hint="eastAsia" w:ascii="仿宋" w:hAnsi="仿宋" w:eastAsia="仿宋" w:cs="宋体"/>
                <w:color w:val="000000"/>
                <w:sz w:val="22"/>
                <w:highlight w:val="none"/>
                <w:lang w:val="en-US" w:eastAsia="zh-CN"/>
              </w:rPr>
              <w:t xml:space="preserve">使用</w:t>
            </w:r>
            <w:r>
              <w:rPr>
                <w:rFonts w:hint="eastAsia" w:ascii="仿宋" w:hAnsi="仿宋" w:eastAsia="仿宋" w:cs="宋体"/>
                <w:color w:val="000000"/>
                <w:sz w:val="22"/>
                <w:highlight w:val="none"/>
              </w:rPr>
              <w:t xml:space="preserve">，提供</w:t>
            </w:r>
            <w:r>
              <w:rPr>
                <w:rFonts w:hint="eastAsia" w:ascii="仿宋" w:hAnsi="仿宋" w:eastAsia="仿宋" w:cs="宋体"/>
                <w:color w:val="000000"/>
                <w:sz w:val="22"/>
                <w:highlight w:val="none"/>
                <w:lang w:val="en-US" w:eastAsia="zh-CN"/>
              </w:rPr>
              <w:t xml:space="preserve">由具备</w:t>
            </w:r>
            <w:r>
              <w:rPr>
                <w:rFonts w:hint="eastAsia" w:ascii="仿宋" w:hAnsi="仿宋" w:eastAsia="仿宋" w:cs="宋体"/>
                <w:color w:val="000000"/>
                <w:sz w:val="22"/>
                <w:highlight w:val="none"/>
              </w:rPr>
              <w:t xml:space="preserve">CMA标识第三方检测机构出具软件测试报告</w:t>
            </w:r>
            <w:r>
              <w:rPr>
                <w:rFonts w:hint="eastAsia" w:ascii="仿宋" w:hAnsi="仿宋" w:eastAsia="仿宋" w:cs="宋体"/>
                <w:color w:val="000000"/>
                <w:sz w:val="22"/>
                <w:highlight w:val="none"/>
                <w:lang w:val="en-US" w:eastAsia="zh-CN"/>
              </w:rPr>
              <w:t xml:space="preserve">或产品功能截图</w:t>
            </w:r>
            <w:r>
              <w:rPr>
                <w:rFonts w:hint="eastAsia" w:ascii="仿宋" w:hAnsi="仿宋" w:eastAsia="仿宋" w:cs="宋体"/>
                <w:color w:val="000000"/>
                <w:sz w:val="22"/>
                <w:highlight w:val="none"/>
              </w:rPr>
              <w:t xml:space="preserve">复印件并加盖投标人公章</w:t>
            </w:r>
            <w:r>
              <w:rPr>
                <w:rFonts w:hint="eastAsia" w:ascii="仿宋" w:hAnsi="仿宋" w:eastAsia="仿宋" w:cs="宋体"/>
                <w:color w:val="ff0000"/>
                <w:sz w:val="22"/>
                <w:highlight w:val="none"/>
              </w:rPr>
              <w:t xml:space="preserve">。</w:t>
            </w:r>
            <w:r>
              <w:rPr>
                <w:rFonts w:ascii="仿宋" w:hAnsi="仿宋" w:eastAsia="仿宋" w:cs="宋体"/>
                <w:color w:val="000000"/>
                <w:sz w:val="22"/>
                <w:highlight w:val="none"/>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智能总回路模块</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1.额定电流：≥63A；带功率因数检测。</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2.额定电压AC230V</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3.分断能力Icn：≥10000A</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4.用电安全保护功能：电气寿命：操作循环次数不少于20000次；机械寿命：操作循环次数不少于30000次；支持电压补偿告警：设备加载电压超过或低于设定值时，设备触发补偿告警，该告警不断开断路器；支持电流补偿告警：设备加载电流超过或低于设定值时，设备触发补偿告警，该告警不断开断路器；支持使能开启及关闭：设备具备安全保护功能，除国标强制要求保护外，其余保护功能均可关闭，也可设置仅报警不保护。（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5.手自一体控制：手机遥控，可以按键自动控制，也可通过手动推杆控制通断；</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6.运维管控功能：检修功能：设备在手动分闸后，无需进行“加锁”设置，设备无法通过远程控制进行合闸操作。具有远程/本地断路器锁定功能：断路器无论是远程还是本地执行了断路器锁定程序，本地及远程均无法合闸。（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7.外壳防火等级：智能断路器外壳采用不低于PA66+玻璃纤维等高规格防火阻燃材料、防火等级不低于V0级；</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8.工作环境温度：-20℃~70℃；</w:t>
            </w:r>
            <w:r>
              <w:rPr>
                <w:rFonts w:ascii="仿宋" w:hAnsi="仿宋" w:eastAsia="仿宋" w:cs="宋体"/>
                <w:color w:val="000000"/>
                <w:sz w:val="22"/>
                <w:highlight w:val="none"/>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智能分回路模块</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1.额定电流：≥20A；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2.额定电压：AC230V；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3分断能力Icn：≥10000A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用电安全保护功能：电气寿命：操作循环次数不少于20000次；机械寿命：操作循环次数不少于30000次；支持电流补偿告警：设备加载电流超过或低于设定值时，设备触发补偿告警，该告警不断开断路器；支持使能开启及关闭：设备具备安全保护功能，除国标强制要求保护外，其余保护功能均可关闭，也可设置仅报警不保护；电弧报警:当负载线路因接触不良发生连续电弧现象，并在一定时间内达到设定报警阀值时，设备可以推送报警信息；恶性负载告警：设备应具备负载类型识别的功能，当检测到恶性负载时，可以推送报警信息，并可根据设定切断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5.手自一体控制：手机遥控，可以按键自动控制，也可通过手动推杆控制通断；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运维管控功能：检修功能：设备在手动分闸后，无需进行“加锁”设置，设备无法通过远程控制进行合闸操作。具有远程/本地断路器锁定功能：断路器无论是远程还是本地执行了断路器锁定程序，本地及远程均无法合闸。</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7.外壳防火等级：智能断路器外壳采用不低于PA66+玻璃纤维等高规格防火阻燃材料、防火等级不低于V0级；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8.工作环境温度：-20℃~70℃；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智能防浪涌模块</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1.输入电压：AC100V-250V；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2.输入电流：100mA;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3.额定输出电压：DC12V；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4.额定输出电流MAX DC2A；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5.防雷击浪涌保护最大泄放电流：≥20kA；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6.工作环境温度：-20℃~70℃；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7.安装方式：导轨卡口。</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39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智能通讯模块</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1）支持双向互联网通讯；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2）可支持以太网、WIFI、2G、4G、NB-IoT、RS485等多种通信方式；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3）支持向下串口通讯功能、数据计算分析存储功能；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4）定时控制功能：内置时钟芯片，脱网状态下可保证时间的精准性，真正实现各线路定时开关变得轻松、准确；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5）工作电压：DC12V；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6）工作环境温度：-20℃~70℃；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7）安装方式：导轨卡口。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8）设备外壳材料应采用高规格防火阻燃材料、防火等级达到V0级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9）具有工信部入网许可证；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10）内置4G物联网流量卡，包含不少于5年流量。</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智能模块箱体</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3U定制箱体，含导轨、零线汇流排和地线汇流排</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线阵田字架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1、与线阵音箱配套；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2、配套两条不低于2吨绑带和四个专用U型扣；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3、可单点吊挂整串线阵。</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手动葫芦</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线阵音箱吊装</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多媒体显示系统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★1）尺寸≥10.88m*≥5.12m，显示分辨率不低于4352点×2048点，显示面积不低于55平米；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2）像数物理间距≤2.5mm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3）像素密度≥160000点/平方；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4）对比度≥5000:1；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5）白平衡亮度≥500nits；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6）视角：水平视角≥160°，垂直视角≥140°；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7）换帧频率：50&amp;60Hz；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8）模组亮度均匀性≥97%；</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9）低亮高灰：100%亮度时，18bit灰度，20%亮度时，≥14bit灰度；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10）峰值功耗≤460W/㎡、平均功耗≤145W/㎡；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11）使用寿命≥100000小时；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12）IP等级符合IP6X；</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13）PCB防火等级达V-0级；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14）校正功能：支持模块校正和数据储存及回读。支持单点亮度校正，支持单点色度校正，支持灰度校正；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15）一体化驱动主板控制设计，拥有自带驱动控制的LED显示单元技术，灯驱合一，多层PCB设计，具备独特的抗消隐、节能设计，无毛毛虫、鬼影跟随现象；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16）色度均匀性：±0.002Cx，Cy之内；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17）驱动方式：恒流驱动；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18）支持自动对位设计；具有拼缝微调功能；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19）发光点中心距偏差≤2%；</w:t>
            </w:r>
            <w:r>
              <w:rPr>
                <w:rFonts w:ascii="仿宋" w:hAnsi="仿宋" w:eastAsia="仿宋" w:cs="宋体"/>
                <w:color w:val="000000"/>
                <w:sz w:val="22"/>
              </w:rPr>
            </w:r>
            <w:r/>
          </w:p>
          <w:p>
            <w:pPr>
              <w:pStyle w:val="911"/>
              <w:jc w:val="left"/>
              <w:widowControl/>
              <w:rPr>
                <w:rFonts w:hint="eastAsia" w:ascii="仿宋" w:hAnsi="仿宋" w:eastAsia="仿宋" w:cs="宋体"/>
                <w:color w:val="000000"/>
                <w:sz w:val="22"/>
                <w:lang w:eastAsia="zh-CN"/>
              </w:rPr>
            </w:pPr>
            <w:r>
              <w:rPr>
                <w:rFonts w:hint="eastAsia" w:ascii="仿宋" w:hAnsi="仿宋" w:eastAsia="仿宋" w:cs="宋体"/>
                <w:color w:val="000000"/>
                <w:sz w:val="22"/>
                <w:highlight w:val="none"/>
              </w:rPr>
              <w:t xml:space="preserve">▲20）针对4-13项提供满足或优于以上参数的具有CMA标识的权威第三方检测机构出具的检测报告复印件并加盖投标人公章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lang w:eastAsia="zh-CN"/>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接收卡1</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1、最大带载不低于512x384，最多支持32组并行数据；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2、无需转接板，单卡自带HUB75接口；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3、支持逐点亮度校正；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4、快速亮暗线调节；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5、支持3D功能；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6、支持Mapping功能；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视频处理器1</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1、采用标准19英寸金属结构机箱，机箱为后挂耳结构，上盖无螺钉安装:外壳防护等级不低于IP20;采用纯硬件FPGA架构设计、运行稳定、可靠、高效。</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2、输入接口至少包含2路HDMI2.0,1路DP1.2+HDMI2.0二选一,4路HDMI13,1路USB3.0,支持选配1路3G-SDI(IN+LOOP)，最大支持3路4096*2160@60HZ信号同时输入</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3、视频输出支持≥24路千兆网口输出，≥4路10G-OPT光口，最大带载≥1560万像素，最宽支持≥16384,最高≥8192。</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4、音频输入支持视频口伴随音频输入及独立输入两种模式，音频输出支持网口扩展输出及3.5mm独立音频口输出；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5、支持输入源备份功能，主源丢失下，无需人为操作可自动切换至备源显示，切换过程无黑屏；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6、可支持≥144HZ高帧率输入输出，输出支持插帧、抽帧、倍频（不少于2倍频、3倍频、4倍频）功能，可将30Hz信号，倍频至120Hz输出；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7、图层能力：支持不少于12个2K图层或6个4K*1K图层或3个4K*2K图层，全部图层大小和位置可单独调节。4K接口输入2K信号，按2K图层计算图层资源；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通过上位机软件实现对显示屏的连接，控制，包括：输入源切换，窗口位置及大小调节，分辨率自定义等；软件端支持可视化呈现设备各接口实时状态，包括视频输入状态及分辨率、网口带载利用率、监控界面支持接收卡温度、电压、误码率、通讯状态等的检测；</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U盘即插即播功能，最大支持≥4K级（3840*2160@60fps）图片和视频的流畅播放，播放列表计切换效果支持自定义编排，支持不少于20余种图片切换特效，如：水波涟漪、镜头拉近、直接推出、立体翻转、百叶窗、左右擦除、上下擦除、立方体旋转、溶解转场、网格转场、扇扫转场、画卷转场、淡入淡出、旋转扭曲、心形转场、拉帘推出、透视三角、圆形消失、矩形弹跳、星形旋转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10、设备标配全彩液晶，搭配实体按键，方便对设备整体状态的监控及设备功能的控制:设备功能按键及丝印信息采用全中文提示；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11、支持不少于2种用户模式设置，满足不同角色对显示屏的分权管理，使用更加放心；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12、支持微信小程序快捷控制，包括但不限于亮度调节、输出画质调节、待机模式、画面冻结、场景切换、U盘播放等功能；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13、支持平板对控制器进行快捷控制，包括但不限于亮度调节、图层布局调节、画面冻结、黑屏、场景切换、音量大小、OSD开关等功能；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14、支持创建设备还原点，将当前设备的相关参数存储为还原点，当系统工作异常时，可根据还原点一键快速还原；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15、支持控制设备白名单，可通过MAC地址限制控制设备，非白名单内设备无法控制设备，不允许对设备进行操作；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16、MTBF≥150000小时，MTTR平均修复小于10分钟 可用度大于 99%，整机寿命不小于150000小时。产品稳定性高、性能卓越、纯硬件结构，上电即可正常工作，无需做任何其它设置。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17、设备控制支持BS架构，可兼容多种操作系统包括但不限于：Windows、MAC OS、深度Linux、银河麒麟、统信 UOS中标麒麟(NeoKylin)、优麒麟(UbuntuKylin)、凝思磐石、红旗 Linux 等;</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定制结构1</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1.产品型号：室内支架；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2.产品配置：四周不低于304不锈钢包边，钢结构支架，带底座；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3.材质：国标钢材；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4.颜色：黑色包边；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5.厚度：≥250mm；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6.表面处理：焊接或铆接节点喷涂防锈漆；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多媒体辅助显示系统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★1）单屏尺寸≥3.2m*≥2.08m，单屏显示分辨率不低于1600点×1040点，单屏显示面积不低于6平米；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2）像数物理间距≤2mm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3）像素密度≥250000点/平方；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4）对比度≥5000:1；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5）白平衡亮度≥500nits；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6）视角：水平视角≥160°，垂直视角≥140°；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7）换帧频率：50&amp;60Hz；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8）模组亮度均匀性≥97%；</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9）低亮高灰：100%亮度时，18bit灰度，20%亮度时，≥14bit灰度；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10）峰值功耗≤460W/㎡、平均功耗≤145W/㎡；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11）使用寿命≥100000小时；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12）IP等级符合IP6X；</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13）PCB防火等级达V-0级；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14）校正功能：支持模块校正和数据储存及回读。支持单点亮度校正，支持单点色度校正，支持灰度校正；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15）一体化驱动主板控制设计，拥有自带驱动控制的LED显示单元技术，灯驱合一，多层PCB设计，具备独特的抗消隐、节能设计，无毛毛虫、鬼影跟随现象；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16）色度均匀性：±0.002Cx，Cy之内；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17）驱动方式：恒流驱动；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18）支持自动对位设计；具有拼缝微调功能；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19）发光点中心距偏差≤2%；</w:t>
            </w:r>
            <w:r>
              <w:rPr>
                <w:rFonts w:ascii="仿宋" w:hAnsi="仿宋" w:eastAsia="仿宋" w:cs="宋体"/>
                <w:color w:val="000000"/>
                <w:sz w:val="22"/>
              </w:rPr>
            </w:r>
            <w:r/>
          </w:p>
          <w:p>
            <w:pPr>
              <w:pStyle w:val="911"/>
              <w:jc w:val="left"/>
              <w:widowControl/>
              <w:rPr>
                <w:rFonts w:hint="eastAsia" w:ascii="仿宋" w:hAnsi="仿宋" w:eastAsia="仿宋" w:cs="宋体"/>
                <w:color w:val="000000"/>
                <w:sz w:val="22"/>
                <w:lang w:eastAsia="zh-CN"/>
              </w:rPr>
            </w:pPr>
            <w:r>
              <w:rPr>
                <w:rFonts w:hint="eastAsia" w:ascii="仿宋" w:hAnsi="仿宋" w:eastAsia="仿宋" w:cs="宋体"/>
                <w:color w:val="000000"/>
                <w:sz w:val="22"/>
                <w:highlight w:val="none"/>
              </w:rPr>
              <w:t xml:space="preserve">▲20）针对14-19项提供满足或优于以上参数的具有CMA标识的权威第三方检测机构出具的检测报告复印件并加盖投标人公章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lang w:eastAsia="zh-CN"/>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接收卡2</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1、最大带载不低于512x384，最多支持32组并行数据；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2、无需转接板，单卡自带HUB75接口；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3、支持逐点亮度校正；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4、快速亮暗线调节；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5、支持3D功能；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6、支持Mapping功能；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视频处理器2</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1.支持≥5路输入接口，包括不少于1路DVI，1路HDMI1.3，1路VGA，1路USB播放，1路CVBS，1路选配扩展子卡。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2.支持窗口位置、大小调整及窗口截取功能。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3.投屏输入子卡安装后支持使用鼠标或键盘进行控制和手机电脑等无线投屏和U盘播放。</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4.支持输入源一键切换。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5.支持外置独立音频。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6.支持DVI、HDMI的输入分辨率预设及自定义调节。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7.支持画面一键全屏缩放、点对点显示、自定义缩放三种缩放模式。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8.支持快捷点屏，简单操作即可完成屏体配置。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9.支持≥4个网口输出，带载≥260万像素，最大宽度≥3840像素，最大高度≥1920像素。</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10.支持创建不少于6个用户场景作为模板保存，可直接调用，方便使用。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11.支持通过RS232协议连接中控设备。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12.支持屏体参数调整，例如亮度、Gamma等。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13.前面板直观的LCD显示界面，清晰的按键灯提示，简化了系统的控制操作。</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定制结构2</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标准定制；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1.产品型号：室内支架，嵌入式安装；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2.产品配置：四周不低于304不锈钢包边，钢结构支架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3.材质：国标钢材；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4.颜色：黑色包边；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5.厚度：≥100mm；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6.表面处理：焊接或铆接节点喷涂防锈漆；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会标显示系统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★显示净尺寸：长≥15.2m*高≥0.456m；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显示分辨率：长≥3200点*高≥96点；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1、点间距：≤4.75mm；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2、像素密度：≥44321点/㎡；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3、像素构成：1R（红）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4、刷新频率：≥960Hz；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5、亮度：≥300cd/m</w:t>
            </w:r>
            <w:r>
              <w:rPr>
                <w:rFonts w:ascii="Calibri" w:hAnsi="Calibri" w:eastAsia="仿宋" w:cs="Calibri"/>
                <w:color w:val="000000"/>
                <w:sz w:val="22"/>
              </w:rPr>
              <w:t xml:space="preserve">²</w:t>
            </w:r>
            <w:r>
              <w:rPr>
                <w:rFonts w:hint="eastAsia" w:ascii="仿宋" w:hAnsi="仿宋" w:eastAsia="仿宋" w:cs="仿宋"/>
                <w:color w:val="000000"/>
                <w:sz w:val="22"/>
              </w:rPr>
              <w:t xml:space="preserve">；</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6、对比度：≥500：1；</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7、水平/垂直视角：≥150°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8、换帧频率：≥50Hz&amp;60Hz；</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9、模组物理拼缝精度测量值：≤0.1mm；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网络控制卡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1、板载不低于100M网口+RS232+RS485+USB接口；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2、板载各类传感器接口，板载继电器开关，板载节目选择接口；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3、支持超长、超高、超大带载：单色1024K/双色512K/三基色320K点;宽度≤8192</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定制结构3</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标准定制；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1.产品型号：室内支架，嵌入式安装；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2.产品配置：四周不低于304不锈钢包边，钢结构支架；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3.材质：国标钢材；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4.颜色：黑色包边；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5.厚度：≥100mm；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6.表面处理：焊接或铆接节点喷涂防锈漆；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视频防护系统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1）桌面式，≥1路HDMI输入，≥1路HDMI输出，工业级：-25~55℃，无风扇自然散热。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2）实时防护，输出视频连续无卡顿、拖尾、黑屏等现象。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3）支持视频输入不低于4K@30fps，支持视频输出不低于4K@30fps。</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4）系统需实时在线防护，基于图像识别和深度机器学习的人工智能（AI）技术，针对输入的视频图像、图片、网页内容进行全自动智能检测，一旦发现不良内容，无须人工干预，及时自动屏蔽画面，避免不良内容扩散。识别范围应包含但不限于：涉黄、涉暴等方面，范围包括色情、火灾、车祸等，支持模型调优。（</w:t>
            </w:r>
            <w:r>
              <w:rPr>
                <w:rFonts w:hint="eastAsia" w:ascii="仿宋" w:hAnsi="仿宋" w:eastAsia="仿宋" w:cs="宋体"/>
                <w:color w:val="000000"/>
                <w:sz w:val="22"/>
                <w:highlight w:val="none"/>
                <w:lang w:val="en-US" w:eastAsia="zh-CN"/>
              </w:rPr>
              <w:t xml:space="preserve">提供</w:t>
            </w:r>
            <w:r>
              <w:rPr>
                <w:rFonts w:hint="eastAsia" w:ascii="仿宋" w:hAnsi="仿宋" w:eastAsia="仿宋" w:cs="宋体"/>
                <w:color w:val="000000"/>
                <w:sz w:val="22"/>
                <w:highlight w:val="none"/>
              </w:rPr>
              <w:t xml:space="preserve">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系统需全面精准过滤视频、图片、网页中的涉黄图像信息，发现涉黄内容时可阻断该视频画面的输出，当检测到内容恢复正常时，视频画面可恢复正常输出；系统需全面精准过滤视频图像、图片、网页中的敏感词内容，包括视频字幕、弹幕或者图片中嵌入的文字，当检测到敏感内容时可阻断该视频画面的输出，当检测到内容恢复正常时，视频画面可恢复正常输出；</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6）支持日志留存功能，可支持日志搜索，报警日志可显示：事件源、告警类型、报警时间、处理情况、操作、事件处理情况等内容。支持模型升级管理，模型升级管理需至少包含模型列表和版本列表两个部分，模型列表支持包括但不限于：色情识别、暴恐识别、特殊旗帜识别、人物库识别及敏感词识别等；版本列表支持新增、编辑、删除以及启用/禁用等操作。（提供功能截图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highlight w:val="none"/>
              </w:rPr>
              <w:t xml:space="preserve">▲7）设备无需联网，可在本机进行不良内容的检测识别，有效保护数据隐私及安全，不被网络病毒攻击，保证产品自身安全；（</w:t>
            </w:r>
            <w:r>
              <w:rPr>
                <w:rFonts w:hint="eastAsia" w:ascii="仿宋" w:hAnsi="仿宋" w:eastAsia="仿宋" w:cs="宋体"/>
                <w:color w:val="000000"/>
                <w:sz w:val="22"/>
                <w:highlight w:val="none"/>
                <w:lang w:val="en-US" w:eastAsia="zh-CN"/>
              </w:rPr>
              <w:t xml:space="preserve">提供</w:t>
            </w:r>
            <w:r>
              <w:rPr>
                <w:rFonts w:hint="eastAsia" w:ascii="仿宋" w:hAnsi="仿宋" w:eastAsia="仿宋" w:cs="宋体"/>
                <w:color w:val="000000"/>
                <w:sz w:val="22"/>
                <w:highlight w:val="none"/>
              </w:rPr>
              <w:t xml:space="preserve">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管理电脑</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CPU不低于10核16线程,最大加速频率≥4.7 GHz，制程工艺等同或优于14nm,兼容X86架构/内存≥16G/固态硬盘≥512G/不低于2G独立显卡/显示器≥23.8吋，分辨率≥1920*1080</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智能配电柜</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1、定制大屏专用配电柜，三相五线制，额定负载不小于60kW，内含接触器、空气开关、时序器等，支持分区逐级上电，避免浪涌对电路的冲击。</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2、配电系统按照标准网络机房供电标准设计安装供电，为考虑峰值电流影响，需考虑分路供电，时序控制（分路供电及相关设施等由厂家根据所投产品自行计算配置，确保正常运行）。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3、电源供电需考虑二级防雷，设备、保护地分开，整个大屏接地系统需接入大楼接地系统，应考虑关键信息设备端口防雷措施；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4、防护功能：具有防静电、抗震动、防电磁干扰、抗雷击等功能，具有电源过压、过流、断电保护、分布上电措施，具有实时监控温度、故障报警功能。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移动视频采集主机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1.主机需采用ARM架构处理器，具备≥6核CPU，主机系统内存≥8GB。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2.主机采用SSD硬盘，存储容量≥500GB</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3.支持通过主机一体化屏幕对电池电量进行可视化监测，以百分比方式显示电量，充电状态、低电量状态、充满完成均有对应的状态提示。主机内置电池模组，电池容量≥16000mAH，可支持≥6小时续航。（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4.无需外接无线网卡即可连接WIFI网络实现直播。</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5.支持多网互备，有线网络和WIFI网络可以相互备份使用，两个网络链路可以实现动态切换。</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6.主机内置无线视频接入模块，支持≥4路无线视频信号输入。</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▲7.支持标准USB音视频信号输出，通过主机Type-C接口可以实现图像和声</w:t>
            </w:r>
            <w:r>
              <w:rPr>
                <w:rFonts w:hint="eastAsia" w:ascii="仿宋" w:hAnsi="仿宋" w:eastAsia="仿宋" w:cs="宋体"/>
                <w:color w:val="000000"/>
                <w:sz w:val="22"/>
                <w:highlight w:val="none"/>
              </w:rPr>
              <w:t xml:space="preserve">音同步输出，输出音频可通过主机控制软件实现混音，兼容主流视频会议软件，支持不小于4K图像输出；支持≥4路高清视频输出，视频输出可同一时间输出不同视频源，且输出最大分辨率均可达到4K，其中HDMI信号输出≥3路，UVC信号输出≥1路；支持≥32路1080p@30fps编/解码。支持通过互联网，实现对设备的远程配置，支持关机、重启、参数配置操作；支持通过IOT物联平台实现主机的远程升级，可查看不同版本的占比，可按照行政区域进行分区升级。（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8.主机能够独立完成视频采集、音频采集、音频编码、视频编码、音频处理、视频处理、直播、录制、互动、导播、远程运维参数设置功能。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内置音频接收模块。无需外接无线音频接收模块，即可完成无线音频采集，支持同时≥2个无线麦克风接入，且同时支持≥2种对频模式。麦克风连接成功后，主机会显示无线麦克风连接成功图标，可通过麦表动态查看声音采集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10.支持≥2个HDMI高清采集接口，支持≥5个RJ45接口。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11.支持≥2个线路立体声音频输入；≥2个线路立体声音频输出。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1个阵列麦克风输入接口，可在不接入音频处理器的情况下，通过一根网线就可以完成≥2个阵列麦克风接入主机，通过一根网线可以实现≥2个麦克风的供电、音频信号传输、音频参数设置，支持数字音频传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 H.264(BP/MP/HP)视频编码与解码，可扩展支持H.265 编码/解码。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14.主机内置扬声器，支持音频检测，通过主机内置扬声器可以播放测试音频，通过主机一体化屏幕进行视频预览时能够同步播放音频，且可控制播放音频音量大小。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15.支持通过主机一体化屏幕，调用系统内置输入法，对录制文件的名称进行重命名。</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主机导播系统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1.支持多种画面模式，支持单画面、2种画中画、左右等分、三画面、四画面6种画面合成模式。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2.支持云台摄像机控制，支持PTZ（对云台全方位移动及镜头变倍、变焦控制），≥8个预置位设置及调用；同时支持通过鼠标点击画面进行云台摄像机跟踪，可通过鼠标滑轮实现镜头画面放大缩小。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3.在导播界面的预览窗口可实时观看≥5路画面，点击可进行画面切换。预监画面可实时推流给资源平台，实现平台直播。</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4.支持≥7种导播切换特效，可通过主机的一体化触摸屏可以实现转场特</w:t>
            </w:r>
            <w:r>
              <w:rPr>
                <w:rFonts w:hint="eastAsia" w:ascii="仿宋" w:hAnsi="仿宋" w:eastAsia="仿宋" w:cs="宋体"/>
                <w:color w:val="000000"/>
                <w:sz w:val="22"/>
              </w:rPr>
              <w:t xml:space="preserve">效类型选择设置；特效保持时间支持自定义。</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5.支持通过U盘导入视频、图片作为片头片尾素材，不少于3种格式；支持单个视频文件≥200MB，单个图片文件≥20MB，可保存≥10个素材；支持设定片头片尾保持时间，保持时间在5s~10s之间可选，片头片尾素材可直接在主机一体化屏幕上进行删除。支持通过主机一体化屏幕进行云台摄像机控制，可任意转动云台方向，实现步进控制、连续控制。</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6.支持多种格式的字幕，可输入中文、英文、数字、特殊符号；支持调节文字大小。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7.支持通过主机一体化触控幕的虚拟摇杆拖动幅度实现云台摄像机的变速控制；支持≥3种云台转动灵敏度设置。</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59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主机互动系统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同时支持自动连线和手动连线；自动连线模式下，听课端会自动接通来自授课端的互动请求，可选择设置关闭；手动连线模式下，当授课端发出呼叫请求后，听课端的主机一体化触控屏上会出现呼叫提醒，用户可选择接听或者挂断。</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2.支持标准SIP音视频互动协议，支持1080P@60fps视频互动。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3.支持双流自动发送，设置自动发送后，建立呼叫，授课端自动发送双流。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4.支持课程预约功能，主机的一体化触控屏能接收平台下发的互动课表，并显示于主机的一体化触控屏上，用户点击课表即可立即加入课堂，进行实时互动。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5.支持微信扫码登录，无需单独输入账号，使用微信扫描主机一体化触控屏上显示的二维码即可登录互动系统，登陆后显示用户头像和用户名；</w:t>
            </w:r>
            <w:r>
              <w:rPr>
                <w:rFonts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highlight w:val="none"/>
              </w:rPr>
              <w:t xml:space="preserve">6</w:t>
            </w:r>
            <w:r>
              <w:rPr>
                <w:rFonts w:hint="eastAsia" w:ascii="仿宋" w:hAnsi="仿宋" w:eastAsia="仿宋" w:cs="宋体"/>
                <w:color w:val="000000"/>
                <w:sz w:val="22"/>
              </w:rPr>
              <w:t xml:space="preserve">.支持进行网络检测，无需通过第三方软件，可在主机的一体化触控屏上主机网络状态；实现对网络联通性、网络稳定性、上行速度、下行速度、网络追踪性、网卡信息实时检测；在一段时间内，支持以折线图方式实时呈现网络稳定性、上行速度和下行速度；</w:t>
            </w:r>
            <w:r>
              <w:rPr>
                <w:rFonts w:hint="eastAsia" w:ascii="仿宋" w:hAnsi="仿宋" w:eastAsia="仿宋" w:cs="宋体"/>
                <w:color w:val="000000"/>
                <w:sz w:val="22"/>
                <w:lang w:eastAsia="zh-CN"/>
              </w:rPr>
              <w:t xml:space="preserve">（</w:t>
            </w:r>
            <w:r>
              <w:rPr>
                <w:rFonts w:hint="eastAsia" w:ascii="仿宋" w:hAnsi="仿宋" w:eastAsia="仿宋" w:cs="宋体"/>
                <w:color w:val="000000"/>
                <w:sz w:val="22"/>
                <w:lang w:val="en-US" w:eastAsia="zh-CN"/>
              </w:rPr>
              <w:t xml:space="preserve">投标时需上传视频演示。</w:t>
            </w:r>
            <w:r>
              <w:rPr>
                <w:rFonts w:hint="eastAsia" w:ascii="仿宋" w:hAnsi="仿宋" w:eastAsia="仿宋" w:cs="宋体"/>
                <w:color w:val="000000"/>
                <w:sz w:val="22"/>
                <w:lang w:eastAsia="zh-CN"/>
              </w:rPr>
              <w:t xml:space="preserve">）</w:t>
            </w:r>
            <w:r>
              <w:rPr>
                <w:rFonts w:hint="eastAsia"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▲7.互动过程中，可在主机的一体化触控屏调出累计视频卡顿次数、累计音频卡顿次数和当前视频参数。（提供具有CMA标识的权威第三方检测机构出具的检测报告复印件并加盖投标人公章）</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8.互动过程中支持随时邀请新的听课端加入，支持拨号呼叫，用户可通过主机的一体化触控屏的拨号键盘实现拨号呼叫；支持互动通讯录功能，通讯录可显示最近呼叫的账号信息，可通过通讯录实现一键呼叫。</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9.支持一键结束互动，用户通过互动录播电脑主机一体化触控屏一键结束互动。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10.支持在开始授课前可根据主机的一体化触控屏检查设备是否正常，包括：在预监画面查看各个视频画面是否正常；在预监画面进行音量调节和查看声音是否正常。</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11.支持课堂互动功能，授课过程中可在主机的一体化触控屏单击听课端画面切换听课端为主画面，并支持与听课端主机实时连麦对讲，进行异地互动。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12.设备双向互动过程中，在系统总丢包率50%的网络环境下，视频清晰流畅无卡顿，语音连贯。</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主机视频处理系统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1.支持合成4K PGM画面，≥5个画面可调。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2.支持多种类型视频信号接入，可接入网络视频信号、高速数字信号HDMI。</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3.支持通过rtsp协议接入第三方摄像机视频流。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4.支持≥3种编码复杂度设置。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5.支持≥2种码率控制方式设置。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6.主机支持通过网络对接入摄像机的设备信息检索。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7.支持接入POE摄像机。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8.HDMI采集通道支持画面缩放，可完成3840×2160p图像采集。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无线机械云台摄像机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1.支持≥1路RJ45网络接口，10M/100M/自适应以太网。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2.支持≥1路HDMI OUT接口，支持≥1路3.5mm Line in接口，≥1路USB Type-C接口。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3.支持硬件复位功能，可通过Reset复位键实现整机复位。</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4.传感器尺寸≥CMOS 1/1.8英寸，有效像素≥800万。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5.支持最大水平视场角≥60°，最大垂直视场角≥35°。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6.镜头光圈：F1.58 ~ F3.95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7.快门速度：1/30s ~ 1/10000s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8.低照度支持&lt;0.1Lux @ (F1.8,AGC ON)</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9.支持不少于40倍变焦，支持自动对焦/手动对焦。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10.支持水平翻转、垂直翻转，水平转动范围：±170°，垂直转动范围：-30°~+90°。</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11.支持标准USB音视频信号输出，可以同时支持UVC和UAC协议，通过主机Type-C接口可以实现图像和声音同步输出，最大支持1920×1080@30fps输出，兼容主流视频会议软件。机身配备≥1英寸显示屏，支持显示信号强度、连接状态、电量信息、IP地址、音频工作状态。（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12.支持AAC音频编码方式，音频采样率32kHz，音频采样精度16bit。</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13.空旷环境下无遮挡可靠传输实时4K超清视频距离≥100m，空旷环境下无遮挡可靠传输实时1080高清视频距离≥250m。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14.支持通过无线网络实现电量信息、无线信号强度、摄像机参数、版本信息的显示，并进行设备升级。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15.不外接电源或移动电源时，电池续航时间≥8h</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云台摄像机图像处理系统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1.支持畸变矫正功能。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2.支持H.264、H.265、MJPG编码协议。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3.网络视频编码输出格式：3840*2160@30fps、3840*2160@25fps、1920*1080@60fps、1920*1080@30fps、1920*1080@25fps并向下兼容。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4.HDMI视频编码输出格式：3840*2160@30fps、3840*2160@25fps、1920*1080@30fps、1920*1080@25fps。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5.支持CBR、VBR码率控制。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6.支持自动白平衡，背光补偿，强光抑制，图像冻结。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7.支持≥3种编码等级。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8.支持基于不同使用场景的摄像机模式选择，包括室内模式、室外模式和专业模式。</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9.支持人员检测，当开启跟踪时，即可实现对人员的跟踪拍摄，无需借助其他定位摄像机。</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10.支持通过录播主机手动划定跟踪目标，摄像机可对目标进行单人跟踪。</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无线麦克风</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1.麦克风支持≥1个Pogo pin接口，支持通过Pogo pin接口进行充电。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2.麦克风支持≥1个三合一按键，可控制麦克风的开关机、静音和配对。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3.麦克风支持≥2个音量控制按钮，可通过音量“+”“-”按钮控制麦克风输出音量。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4.麦克风充电仓支持电量指示，通过灯珠亮灭数量充电仓剩余电量及充电状态。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5.麦克风支持≥4种佩戴方式。麦克风支持通过音量调节按钮调节输出音量；音量调节过程中通过麦克风一体化屏幕动态提示当前音量等级。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6.麦克风领夹角度支持调节，调节角度≥±90°；麦克风与领夹夹角相对0°位置具备限位功能。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7整机标配两个无线麦克风，且两个麦克风支持同时工作。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8.麦克风支持一键开启静音模式。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9.麦克风采用心型指向，信噪比≥95dB，音频采样率≥48kHz，音频采样精度≥16bit。</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10.麦克风工作频段为2.4G。</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11.支持抗干扰能力，支持自动跳频技术，避免同频干扰问题，同一空间内有多个无线麦克风不会产生相互干扰。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12.支持红外和无线同时配对。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13.支持在空旷环境下，有效传输距离≥100m。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麦克风音频处理系统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1.麦克风音频编码方式采用LC3 plus。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2.支持啸叫抑制算法，本地扩声时不产生啸叫现象。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3.支持降噪功能设置。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4.支持多通道输入混音。</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移动设备箱</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1.采用高强度聚丙烯复合材料，箱体承重≥50KG。</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2.箱体可抗紫外线辐射，耐强力冲击。</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3.支持IP67防护等级。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4.采用PU加尼龙双排静音轮。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5.具备可伸缩拉杆，人体工学把手，采用包胶设计。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6.配备金属防割锁孔，防剪防盗。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7.内衬采用XPE材质，环保无刺激性气味。</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三脚架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1.材质：铝合金；</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2.管径：14~26mm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3.升高：≥150cm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4.最低高度：≥32cm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5.收合高度：≤45cm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6.载重：≥5kg</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中控控制器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1.物联网边缘计算主机内置了一系列可独立运行的本地版系统，可脱离服务器及云端独立运行；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2.内置双电源备份，保证电源的安全稳定；</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3.CPU：不低于1.5 GHz，64-bit，4核心；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4.RAM：不低于2GB LPDDR4-3200 RAM；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5.支持TCP/IP、UDP、RS485、RS232、RS422、IR，I0 等接口协议；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6.支持USB数据读取USB小电流供电；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7.连接云端，通过云端实现统一控制运维及数据采集；</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8.支持RJ45千兆网口，支持TCP/IP、UDP、HTTP等网络通讯协议，可同时支持大于500个设备节点；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9.支持远程故障诊断、日志记录、故障预警报警，远程升级等。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10.可触控主机显示屏，可显示信息:Logo，产品信息，IP地址，联网状态等，可设置参数:COM口协议，波特率，授权二维码等；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11.支持≥2路24V电源输出供电；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12.≥1路RJ45千兆网口，≥1路专用RS485接口，≥8路多功能COM口，≥8路多功能红外发射口，≥1路多功能红外学习口，≥4路继电器接口，≥8路I0口，≥2路USB2.0接口，≥2路USB3.0接口；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13.支持TCP/IP、UDP、HTTP等网络通讯协议；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14.≥8路多功能COM口，可切换RS485/RS422/RS232，支持600~400000波特率。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15.配套外设：控制平板1台及无线路由器1台。</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集中控制软件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设备包括单不限于内置物联网设备控制系统，物联网电源管理系统，物联网PAD控制系统，物联网智能面板控制系统，在线脚本开发系统等：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一、物联网设备控制系统：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1）支持预设场景的一键控制，支持场景分类显示。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2）支持各类设备的物联控制，支持设备自定义排序。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3）支持场馆多区域模式，自定义区域所属的场景与设备。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4）支持物联空开电源的单独管理，支持一键全开全关。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二、物联网电源管理系统：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1）支持对所有电源空开的单独开关控制。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2）支持一键全开与一键全关。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3）支持所有电源空开的实时数据查看，包括：继电器状态，合闸状态，历史电量，实时电压，实时电流，实时功率，实时温度，最大电流，短路次数，本次用电量等数据。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三、物联网PAD控制系统：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1）支持环境各类空气数据的实时读取与展示。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2）支持预设场景的一键控制。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3）支持各类设备的物联控制。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4）支持系统界面自定义配置。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四、物联网智能面板控制系统：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1）支持1-14键的面板按键控制，可实现控制单个设备，也可控制单个预设场景。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2）支持智能面板的自定义个性化的界面设计。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3）支持面板界面自定义开发与配置。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五、主机配置管理系统：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1）系统配置模块：支持系统升级，实时运行日志查看，重启设备，设置管理密码，运行命令行模式，出厂设置，WI-FI等功能。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2）中控配置模块：支持设备配置，电源管理，指令配置，区域配置，主题配置，IO口配置，PAD系统界面配置，红外学习配置，自定义控制界面，TCP/UDP连接配置等，支持服务器配置，IP 配置，支持所有配置数据的导入与导出功能。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六、在线脚本开发系统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1）支持包括但不限于在线自定义编程开发设备数据解析的JS脚本。</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2）支持在线调试与运行脚本，输入即输出，调试结果一目了然。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3）支持设备的运行状态解析开发，包含未知状态，离线状态，在线状态，关机状态以及开机状态。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4）支持设备的详细数据的解析开发，并结合简单的系统配置后，即可将解析后的内容同步到系统上。</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69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中控扩展器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支持≥4路RS232/422/485;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支持≥4路IR和单向RS232复用端口；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支持≥4路RELAY；</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支持≥4路IO；</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支持≥2路12V1A外输出电压；</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支持POE供电。</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16路混合矩阵(触摸屏)</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1、全模块化设计，输入输出的音视频信号，控制信号，电源和风扇全都采用模块化设计，均支持插拔，采用双电源冗余备份；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2、音视频输入输出采用不低于一卡四路设计，可支持CVBS/VGA/YPBPR/DVI/HDMI/HDSDI/3GSDI/HDBaseT/Fiber信号的混合输入和混合输出；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3、支持各种信号的快速无缝切换，切换过程无黑屏，蓝屏，碎屏；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4、支持不低于4K60 444信号输入输出以及无缝切换，支持HDCP2.2；</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5、强大信号交换处理能力，采用不低于四核四链路核心芯片≥32 Gbps处理速率；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6、广电专业带灯按键设计，可对混合矩阵进行切换、设置等功能；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7、支持各种视频信号的立体声音频的解析，分配，切换；</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▲8、支持不低于双网络，双控制备份功能，实现大规模集成化网络管理功能；（提供具有CMA标识的权威第三方检测机构出具的检测报告复印件并加盖投标人公章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9、支持视频信号接口卡即插即用功能；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10、支持HDBaseT高清视频信号的网络转换和传输功能，传输距离不低于70/100米，网络输入输出传输带宽速率不低于10Gbps；</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11、支持光纤传输距离可从550米~10公里，最远不低于80公里；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12、内置强大WEB服务器，可实现网络远程管理控制；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13、支持强大的网络集中控制功能，单一控制界面可以控制≥254台设备；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14、支持拼接功能，可以通过PC端系统及移动端系统对拼接系统进行配置，可以内建不少于6组的拼接组；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15、支持不低于4K60的开窗功能，单路输出可以开不低于四个窗口；</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16、支持音视频编码和解码功能，可以直接对接市面上常见IP摄像头；</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17、输入分辨率不低于7680*1080，通过多路输入可以实现不低于16K信号的输入并输出显示；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18、支持环境控制功能，可以对灯光/窗帘/空调等进行控制，控制界面可以自由定义。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19、配套外设：2台55吋4K分辨率舞台返显电视。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HDMI无缝切换输入板卡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支持≥4路HDMI 4K60输入，支持HDCP2.2</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支持4K60 分辨率，向下兼容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支持音频解嵌功能，支持无缝快速切换</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70米HDBT有缝输入板卡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支持≥4路HDBaseT信号输入，通过CAT5E/6/7类网线最远可传输≥70米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支持1080P分辨率和4K60分辨率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支持双向IR，双向RS232串口控制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支持POC功能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和DRS输出板卡配合可需要和AEL网传搭配，分辨率最大支持4K30 </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HDMI跨分辨率无缝切换输出板卡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支持≥4路HDMI 4K60信号输出，支持4K60分辨率以及向下兼容</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支持音频解嵌功能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支持跨分辨率无缝切换，支持拼接功能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4K60 70米HDBT跨分辨率无缝输出板卡</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支持≥4路HDBaseT信号输出，通过CAT5E/6/7类网线最远可传输70米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支持1080P分辨率和4K60分辨率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支持双向IR，双向RS232串口控制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支持POC功能，支持无缝切换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可以和HDBaseT网线传输器配套使用</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HDBT 4K60 HDMI+Audio墙插发射</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HDMI+Audio HDBaseT，≥70米(1080P和4K30 ), ≥35米(4K60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墙面式安装，标准英规1GANG，国标86面板，支持POC供电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支持HDMI2.0，HDCP2.2，HDR</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HDBT 70米HDMI 墙插网传接收器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HDMI HDBaseT，≥70米（1080P）, ≥35米4K60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墙面式安装，标准英规1GANG，国标86面板</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支持POC供电和POE供电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支持HDMI2.0，HDCP2.2，HDR</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舞台机械控制系统</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控制任意一道吊杆的上限到位和下限到位，具有点控、急停控制，防冲顶保护等功能，设有电锁，电源指示等设施。</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电动会标幕吊杆</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1、杆体结构为H型吊杆，包含限位开关、防冲顶装置、滑轮组;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2、载荷:≥6KN;杆体长度:定制不低于18米;吊点数:不少于5个；</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3、钢丝绳:不小于直径5.1mm镀锌；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4、速度≤0.3m/s;运行噪音:≤45dB(A)；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5、可控制杆体安全措施:上下限位保护、防冲顶保护、断电保护、过载保护下冲保护,防跳槽保护装置；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6、不小于直径48mm无缝钢管（防锈处理），壁厚≥3mm；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7、层绕式卷扬机：电机功率:不低于4KW,采用航空钢丝绳,双重上下机械限位,可以自由调节设定,限位精度士1mm; 切断 380V 总电源,防冲顶保护装置；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8、带收线框,收线口自带约60°敞口:敞口钢板厚度:不小于1.5mm;安装方式:双抱箍安装。</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79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对开大幕</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1、对开速度：0.1-1.0m/s；功率≥1.1kw；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2、噪音：观众厅第一排检测≤48dB；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3、保护装置：水平限位开关、极限开关；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4、拉力（牵引力）等于或大于800N；</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5、具有开闭限位开关和开闭极限开关；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6、含滑轮组，撞车，对开传动轮，对开导轨，滑车挂钩等。</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电动灯光吊杆</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1、杆体结构为H型吊杆，包含限位开关、防冲顶装置、滑轮组；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2、载荷:≥6KN;杆体长度:定制不低于18米;吊点数:不少于5个；</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3、钢丝绳:直径不小于5.1mm镀锌；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4、速度≤0.3m/s;运行噪音:≤45dB(A)；</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5、可控制杆体安全措施:上下限位保护、防冲顶保护、断电保护、过载保护下冲保护,防跳槽保护装置；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6、直径不小于48mm 无缝钢管，壁厚≥3mm；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7、层绕式卷扬机：电机功率:不低于4KW,采用航空钢丝绳,双重上下机械限位,可以自由调节设定,限位精度士1mm; 切断 380V 总电源,防冲顶保护装置；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8、带收线框,收线口自带 60°敞口:敞口钢板厚度:不低于1.5mm; 安装方式: 双抱箍安装。</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横侧幕吊杆</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1、杆体结构：钢管/H形或者单杆体结构，不低于</w:t>
            </w:r>
            <w:r>
              <w:rPr>
                <w:rFonts w:ascii="Calibri" w:hAnsi="Calibri" w:eastAsia="仿宋" w:cs="Calibri"/>
                <w:color w:val="000000"/>
                <w:sz w:val="22"/>
              </w:rPr>
              <w:t xml:space="preserve">Φ</w:t>
            </w:r>
            <w:r>
              <w:rPr>
                <w:rFonts w:hint="eastAsia" w:ascii="仿宋" w:hAnsi="仿宋" w:eastAsia="仿宋" w:cs="宋体"/>
                <w:color w:val="000000"/>
                <w:sz w:val="22"/>
              </w:rPr>
              <w:t xml:space="preserve">48焊管，按照实际米长采用直径不低于</w:t>
            </w:r>
            <w:r>
              <w:rPr>
                <w:rFonts w:ascii="Calibri" w:hAnsi="Calibri" w:eastAsia="仿宋" w:cs="Calibri"/>
                <w:color w:val="000000"/>
                <w:sz w:val="22"/>
              </w:rPr>
              <w:t xml:space="preserve">Φ</w:t>
            </w:r>
            <w:r>
              <w:rPr>
                <w:rFonts w:hint="eastAsia" w:ascii="仿宋" w:hAnsi="仿宋" w:eastAsia="仿宋" w:cs="宋体"/>
                <w:color w:val="000000"/>
                <w:sz w:val="22"/>
              </w:rPr>
              <w:t xml:space="preserve">48焊管定制单层平行杆体；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2、杆体长度：不低于18米；</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3、表面处理：哑光黑色漆处理/防锈处理2层；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4、吊点：不少于5个；</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5、钢丝绳：不低于国标</w:t>
            </w:r>
            <w:r>
              <w:rPr>
                <w:rFonts w:ascii="Calibri" w:hAnsi="Calibri" w:eastAsia="仿宋" w:cs="Calibri"/>
                <w:color w:val="000000"/>
                <w:sz w:val="22"/>
              </w:rPr>
              <w:t xml:space="preserve">φ</w:t>
            </w:r>
            <w:r>
              <w:rPr>
                <w:rFonts w:hint="eastAsia" w:ascii="仿宋" w:hAnsi="仿宋" w:eastAsia="仿宋" w:cs="宋体"/>
                <w:color w:val="000000"/>
                <w:sz w:val="22"/>
              </w:rPr>
              <w:t xml:space="preserve">5.1MM。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对开底幕</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1、对开方式：匀速；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2、单边布幕宽度范围：11.5m；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3、对开电机功率：0.75kw；电压：380V；</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4、噪音：观众厅第一排中间位置检测不大于48dB。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5、含对开轨道、限位开关、滑轮组、撞车、挂钩。</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固定耳光架</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现场定制，满足使用需求</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钢丝绳</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航空钢丝绳5.1mm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马道式钢结构设备转换层</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1、设备安装层钢架现场定制，设置在屋盖下弦合理的位置，舞台机械安装基础钢结构；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定制承重梁，钢结构检修道式，悬挂于屋顶下，舞台纵深方向不少于5道检修道,左右不少于2道设备层，以不低于14号槽钢和不低于12号槽钢为主，舞台横向不少于1道检修道，检修道宽不低于700mm，底部不低于40X40方钢+25圆管加固，护栏高不低于800mm,40X40方钢+25圆管制作，承重梁根据现场制作，栅顶具体结构形式视屋顶结构而定，栅顶层施工参照最终施工实施，制作完毕刷防锈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规格：20×2×3×1（长×高×折比3×块)丝绒，B1级防火阻燃处理；（材质、颜色需由校方确认样品）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会标幕幕布衬里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规格：20×2×1×1（长×高×折比1×块)棉布，B1级防火阻燃处理；（材质、颜色需由校方确认样品）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大幕幕布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规格：11×7.5×3×2(长×高×折比3×块)丝绒，B1级防火阻燃处理；（材质、颜色需由校方确认样品）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89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大幕幕布衬里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规格：11×7.5×1×2(长×高×折比1×块)棉布，B1级防火阻燃处理；（材质、颜色需由校方确认样品）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横条幕幕布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规格：20×2×3×2（长×高×折比3×块)丝绒，B1级防火阻燃处理；（材质、颜色需由校方确认样品）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横条幕幕布衬里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规格：20×2×1×2（长×高×折比1×块)棉布，B1级防火阻燃处理；（材质、颜色需由校方确认样品）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侧条幕幕布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规格：3×8×3×4（长×高×折比3×块)丝绒，B1级防火阻燃处理；（材质、颜色需由校方确认样品）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侧条幕幕布衬里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规格：3×8×1×4（长×高×折比1×块)棉布，B1级防火阻燃处理；（材质、颜色需由校方确认样品）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底幕幕布</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规格：11×7.5×3×2(长×高×折比3×块)丝绒，B1级防火阻燃处理；（材质、颜色需由校方确认样品）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底幕幕布衬里</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规格：11×7.5×1×2(长×高×折比1×块)棉布，B1级防火阻燃处理；（材质、颜色需由校方确认样品）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面光LED聚光灯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光源：≥230W LED集成芯片模组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光束角度：≥12°～40°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调焦方式：DMX电动变焦</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显色指数：≥95；蓝光危害等级：≥RG0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色温：3200K/5600K</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调光：线性调光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协议：具备旋钮，DMX协议，RDM协议。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通道：（3200K/5600K）3CH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电源/信号线：标配3米长的手拉手电源/信号</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品牌商标：灯体应有明显的品牌烙印模具商标，杜绝贴牌仿制产品。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左右耳光LED成像灯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光源：≥230W LED集成芯片模组；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透镜角度（固焦）：≥19°/26°/36°/50°可选；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显色指数：≥95，噪音：≤40db</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色温：3200K/5600K</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调光：线性调光</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通道：（3200K/5600K）2CH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中心照度：≥17100LUX/3米（19°）</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显示：1.8英寸TFT液晶显示屏带有5个按键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电源/信号线：标配3米长的手拉手电源/信号</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品牌商标：灯体应有明显的品牌烙印模具商标，杜绝贴牌仿制产品。</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一顶光LED三基色灯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光源：≥802颗0.5W灯珠</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色温：3200K～5600K色温可调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光源寿命：≥20000小时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透镜角度（固焦）：120°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显色指数：≥95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控制通道：2CH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品牌商标：灯体应有明显的品牌烙印模具商标，杜绝贴牌仿制产品。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协议：具备旋钮，DMX协议，RDM协议。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散热系统：无风机设计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电源/信号线：标配3米长的手拉手电源/信号</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外观材料：型材铝</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99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一顶光LED四合一帕灯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灯珠：≥54颗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通道：≥4/8通道可切换。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显色指数：Ra&gt;90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静音风机设计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安装方式：手拉手1.5米电源/信号连接安装。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远程控制：灯具需自带RDM远程智能控制，可通过控制系统修改灯具参数。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外观材料：整机外壳机箱为压铸铝成形，箱体需带有明显的品牌LOGO铸印，防止假冒贴牌。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二顶光LED三基色灯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光源：≥802颗0.5W灯珠</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色温：3200K～5600K色温可调</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光源寿命：≥20000小时</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透镜角度（固焦）：120°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显色指数：≥95</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控制通道：2CH</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品牌商标：灯体应有明显的品牌烙印模具商标，杜绝贴牌仿制产品。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协议：具备旋钮，DMX协议，RDM协议。</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散热系统：无风机设计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电源/信号线：标配3米长的手拉手电源/信号</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外观材料：型材铝</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二顶光LED四合一帕灯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灯珠：≥54颗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通道：≥4/8通道可切换。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显色指数：Ra&gt;90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静音风机设计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安装方式：手拉手1.5米电源/信号连接安装。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远程控制：灯具需自带RDM远程智能控制，可通过控制系统修改灯具参数。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外观材料：整机外壳机箱为压铸铝成形，箱体需带有明显的品牌LOGO铸印，防止假冒贴牌。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三顶光LED四合一帕灯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灯珠：≥54颗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通道：≥4/8通道可切换。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显色指数：Ra&gt;90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静音风机设计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安装方式：手拉手1.5米电源/信号连接安装。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远程控制：灯具需自带RDM远程智能控制，可通过控制系统修改灯具参数。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外观材料：整机外壳机箱为压铸铝成形，箱体需带有明显的品牌LOGO铸印，防止假冒贴牌。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三顶光摇头光束灯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 : ≥300W LED模组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DMX通道：双通道工作模式，16个国际DMX通道可切换为16通道模式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图案盘：1个固定图案盘，13个固定图案+白光，每个图案都有抖动效果，图案盘带正反向快慢流水效果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颜色盘：1个颜色盘，12色+白光，每个颜色片均可与相邻的颜色片做半色效果、均可双向快慢流动。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彩虹盘：内置不低于七彩颜色盘，可营制出炫丽的彩虹效果。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双棱镜：8+16+24蜂窝棱镜组合+8棱镜，独特的双棱镜设计，均可相互组合叠加或单独快慢旋转变化，生成奇异特殊多光束效果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自动纠错：水平垂直均采用光电复位系统，偶碰出错可自动检索复位</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智能风机调速：灯具在未点泡或频闪闭光状态时，风机自动降速运行，降低风机噪音，营造良好的演出环境。当风机出现故障时，显示屏将提示风机故障，60S内灯具自动灭泡保护,有效防止因风机故障而引起的烧泡或炸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EMC：辐射骚扰，传导骚扰符合GB/T17743-2021的限值要求；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电池兼容：符合GB17625.1-2022 电池兼容C类设备限值要求；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品牌防伪商标：灯体应有明显的防伪二维码标签（单灯单码不重复），杜绝贴牌仿制伪劣产品；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外观材料:ABS+阻燃，塑料外壳必须是采用符合UL94V-1防火等级级别的工程阻燃形材质；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四顶光摇头光束灯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光源:≥300W LED模组</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DMX通道：双通道工作模式，16个国际DMX通道可切换为16通道模式</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图案盘：1个固定图案盘，≥10固定图案+白光，每个图案都有抖动效果，图案盘支持正反向快慢流水效果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颜色盘：1个颜色盘，不少于12色+白光，每个颜色片均可与相邻的颜色片做半色效果、均可双向快慢流动。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彩虹盘：内置不低于七彩颜色盘，可营制出炫丽的彩虹效果。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双棱镜：8+16+24蜂窝棱镜组合+8棱镜，独特的双棱镜设计，均可相互组合叠加或单独快慢旋转变化，生成奇异特殊多光束效果</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自动纠错：水平垂直均采用光电复位系统，偶碰出错可自动检索复位</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智能风机调速：灯具在未点泡或频闪闭光状态时，风机自动降速运行，降低风机噪音，营造良好的演出环境。当风机出现故障时，显示屏将提示风机故障，60S内灯具自动灭泡保护,有效防止因风机故障而引起的烧泡或炸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EMC：辐射骚扰，传导骚扰符合GB/T17743-2021的限值要求；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电池兼容：符合GB7625.1-2022 电池兼容C类设备限值要求</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品牌防伪商标：灯体应有明显的防伪二维码标签（单灯单码不重复），杜绝贴牌仿制伪劣产品；</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外观材料:ABS+阻燃，塑料外壳必须是采用符合UL94V-1防火等级级别的工程阻燃形材质；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四顶光LED四合一帕灯</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灯珠：≥54颗</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通道：≥4/8通道可切换。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显色指数：Ra&gt;90</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静音风机设计</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安装方式：手拉手1.5米电源/信号连接安装。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远程控制：灯具需自带RDM远程智能控制，可通过控制系统修改灯具参数。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外观材料：整机外壳机箱为压铸铝成形，箱体需带有明显的品牌LOGO铸印，防止假冒贴牌。</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7000.217-2023、GB/T 7000.1-2023、GB/T17743-2021标准。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触摸灯控台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处理器：不低于双核处理器，128G固态硬盘，4G内存；</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信号输出：≥8个标准DMX512输出端口，4096个DMX通道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操作界面：配置1块≥15.6吋高分辩率宽屏触摸屏，支持Artnet网络功能。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系统运行：≥10个宏功能按键，≥20个重放推杆，支持≥1000个虚拟程序重放，具有单独的总控推杆和按键，支持涂鸦式手写命名功能，支持CITP协议，可在控台上直接看到媒体服务器里媒体片段的图像缩略图；支持wi-fi接入,可使用Ipod Touch 和iphone等无线控灯，移动设备远程控制灯具；支持视频，支持MIDI时间码声光同步功能，断电保护：内置不间断UPS电源，可意外断电保护，防止数据丢失。</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19510.1-2023、GB/T 19510.213-2023、GB/T 2423.1-2008标准。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电源直通箱</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输出功率:≥14路×3KW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显示面板：产品面板需配置有LED数显直读式电压表；可实时查看设备电压使用情况。</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主要配置：断路器，三芯插座，电缆线</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 7000.1-2023、GB/T 13582-1992、GB/T 17743-2021标准。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信号放大器</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路数：≥8路三芯输出，≥8路独立的变压器供电设计，每路输入/输出均带光电隔离，信号放大功能。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面板设计：输入/输出端口后置设计，前面板带有信号指示灯。</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安装要求：标准型网络机柜安装</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产品符合GB/T19510.1-2023、GB/T19510.213-2023标准。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109</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双雾机</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功耗：≥600W</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输出量：3000cuft/min</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预热方式：无需预热，开机即用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最大油桶容量：≥3.6升，耗油量：≥25小时/升</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控制方式：DMX512，遥控、手控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DMX通道：2个DMX通道</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内置控制器：LCD定时控制器</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具有开关机及周期循环定时系统，让操作更随心；</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110</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双雾油</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双雾机专用油，1L/瓶，6瓶/箱</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111</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灯钩保险绳</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灯具挂钩，承重≥35KG</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安全绳，承重≥35KG</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112</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专业机柜</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42U标准网络机柜，600*600*2000mm</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113</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礼堂椅</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详细参数：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1.尺寸：中心距约550mm（含一个扶手）；总高约1000mm；座展开总长约700mm；座内宽约495mm；座净深约415mm；座展开离地高约450mm；写字板打开总长约860mm；靠背到扶手前端约610mm；扶手宽约55mm；站脚总高约660mm。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背/座外壳：采用优质全新料PP多元素复合材料经模具压铸成型，表面磨砂质感，具有强大的承托力和高硬度，能抵抗变形，耐磨耐用。座壳设计独特具有蜂窝式吸音气孔。背壳尺寸：760*450*60±5mm，座壳尺寸：525*450*75±5mm，壁厚≥3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3.背/座内板：采用多层板经模具高压成型，曲线符合人体工学原理。背内板尺寸：700*480*10±5mm，座内板尺寸：500*430*10±5mm。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4.背/座海绵:采用≥40kg/m</w:t>
            </w:r>
            <w:r>
              <w:rPr>
                <w:rFonts w:ascii="Calibri" w:hAnsi="Calibri" w:eastAsia="仿宋" w:cs="Calibri"/>
                <w:color w:val="000000"/>
                <w:sz w:val="22"/>
              </w:rPr>
              <w:t xml:space="preserve">³</w:t>
            </w:r>
            <w:r>
              <w:rPr>
                <w:rFonts w:hint="eastAsia" w:ascii="仿宋" w:hAnsi="仿宋" w:eastAsia="仿宋" w:cs="仿宋"/>
                <w:color w:val="000000"/>
                <w:sz w:val="22"/>
              </w:rPr>
              <w:t xml:space="preserve">高密度冷发泡一次定型绵。背海绵尺寸：</w:t>
            </w:r>
            <w:r>
              <w:rPr>
                <w:rFonts w:hint="eastAsia" w:ascii="仿宋" w:hAnsi="仿宋" w:eastAsia="仿宋" w:cs="宋体"/>
                <w:color w:val="000000"/>
                <w:sz w:val="22"/>
              </w:rPr>
              <w:t xml:space="preserve">700*460*120±5mm，座海绵尺寸：515*430*75±5mm。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脚架：采用厚度≥1.6mm优质冷轧钢板脚管为约80x40方管，经模具冲压焊接组合成型表面经防锈磷化处理、静电喷涂再高温烤漆处理。靠过道侧面挡板采用内多层板外置护板，材质为≥12mm厚的多层板，过道护板的尺寸560*350*12mm±5mm。底脚尺寸：310*25*76±5mm。冷轧钢拉伸强度需达到300MPa以上，中性盐雾试验</w:t>
            </w:r>
            <w:r>
              <w:rPr>
                <w:rFonts w:hint="eastAsia" w:ascii="仿宋" w:hAnsi="仿宋" w:eastAsia="仿宋" w:cs="宋体"/>
                <w:color w:val="000000"/>
                <w:sz w:val="22"/>
              </w:rPr>
              <w:t xml:space="preserve">（18h）中镀层的耐蚀等级达到9级及以上，镀层对基体的保护等级达到9级或以上。铝合金材料的中性盐雾试验（18h）中镀层的耐蚀等级达到10级及以上，镀层对基体的保护等级达到10级或以上，强度和耐久性检测项目中，应符合椅腿前向静载荷试验（620N，10次）、椅腿侧向静载荷试验（490N,10次），a)所有零部件无断裂或豁裂；b)用手揿压某些应为牢固的部件，应无永久性松动；c)所以零部件应无影响使用功能的磨损或变形；d)五金连接件应无松动；e)活动部件（门、抽屉等）开关应灵便；f)零部件无明显位移变化的技术要求。</w:t>
            </w:r>
            <w:r>
              <w:rPr>
                <w:rFonts w:ascii="仿宋" w:hAnsi="仿宋" w:eastAsia="仿宋" w:cs="宋体"/>
                <w:color w:val="000000"/>
                <w:sz w:val="22"/>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rPr>
              <w:t xml:space="preserve">6.扶手:采用进口实木经加工成型后进行烤漆处理。扶手尺寸：390*55*35±5mm。扶手的抗弯强度实验中应满足：所用木材在含水率为12％时的抗</w:t>
            </w:r>
            <w:r>
              <w:rPr>
                <w:rFonts w:hint="eastAsia" w:ascii="仿宋" w:hAnsi="仿宋" w:eastAsia="仿宋" w:cs="宋体"/>
                <w:color w:val="000000"/>
                <w:sz w:val="22"/>
                <w:highlight w:val="none"/>
              </w:rPr>
              <w:t xml:space="preserve">弯强度达到60MPa以上。</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▲7.布料:选用优质耐磨麻布面料，触感舒适。面料其耐干/湿摩擦色牢度均达到4级及以上，面料所用缝线的单纱断裂强度需大于38cN/tex，面料阻燃性能测试中续燃时间直向/横向均为：</w:t>
            </w:r>
            <w:r>
              <w:rPr>
                <w:rFonts w:hint="eastAsia" w:ascii="仿宋" w:hAnsi="仿宋" w:eastAsia="仿宋" w:cs="宋体"/>
                <w:color w:val="000000"/>
                <w:sz w:val="22"/>
                <w:highlight w:val="none"/>
                <w:lang w:val="en-US" w:eastAsia="zh-CN"/>
              </w:rPr>
              <w:t xml:space="preserve">小于0.1S</w:t>
            </w:r>
            <w:r>
              <w:rPr>
                <w:rFonts w:hint="eastAsia" w:ascii="仿宋" w:hAnsi="仿宋" w:eastAsia="仿宋" w:cs="宋体"/>
                <w:color w:val="000000"/>
                <w:sz w:val="22"/>
                <w:highlight w:val="none"/>
              </w:rPr>
              <w:t xml:space="preserve">。（提供具有CMA标识的权威第三方检测机构出具的检测报告复印件并加盖投标人公章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8.回复机构:采用双弹簧自动回复装置，确保椅座准确自动复位。弹簧金属电镀层-抗盐雾检测项目中，应满足：18h,直径1.5mm以下锈点≤20点/dm</w:t>
            </w:r>
            <w:r>
              <w:rPr>
                <w:rFonts w:ascii="Calibri" w:hAnsi="Calibri" w:eastAsia="仿宋" w:cs="Calibri"/>
                <w:color w:val="000000"/>
                <w:sz w:val="22"/>
                <w:highlight w:val="none"/>
              </w:rPr>
              <w:t xml:space="preserve">²</w:t>
            </w:r>
            <w:r>
              <w:rPr>
                <w:rFonts w:hint="eastAsia" w:ascii="仿宋" w:hAnsi="仿宋" w:eastAsia="仿宋" w:cs="仿宋"/>
                <w:color w:val="000000"/>
                <w:sz w:val="22"/>
                <w:highlight w:val="none"/>
              </w:rPr>
              <w:t xml:space="preserve">，其中直径≥</w:t>
            </w:r>
            <w:r>
              <w:rPr>
                <w:rFonts w:hint="eastAsia" w:ascii="仿宋" w:hAnsi="仿宋" w:eastAsia="仿宋" w:cs="宋体"/>
                <w:color w:val="000000"/>
                <w:sz w:val="22"/>
                <w:highlight w:val="none"/>
              </w:rPr>
              <w:t xml:space="preserve">1.0mm锈点不超过5点（距边缘棱角2mm以内的不计）的技术要求。</w:t>
            </w:r>
            <w:r>
              <w:rPr>
                <w:rFonts w:ascii="仿宋" w:hAnsi="仿宋" w:eastAsia="仿宋" w:cs="宋体"/>
                <w:color w:val="000000"/>
                <w:sz w:val="22"/>
                <w:highlight w:val="none"/>
              </w:rPr>
            </w:r>
            <w:r/>
          </w:p>
          <w:p>
            <w:pPr>
              <w:pStyle w:val="911"/>
              <w:jc w:val="left"/>
              <w:widowControl/>
              <w:rPr>
                <w:rFonts w:ascii="仿宋" w:hAnsi="仿宋" w:eastAsia="仿宋" w:cs="宋体"/>
                <w:color w:val="000000"/>
                <w:sz w:val="22"/>
                <w:highlight w:val="none"/>
              </w:rPr>
            </w:pPr>
            <w:r>
              <w:rPr>
                <w:rFonts w:hint="eastAsia" w:ascii="仿宋" w:hAnsi="仿宋" w:eastAsia="仿宋" w:cs="宋体"/>
                <w:color w:val="000000"/>
                <w:sz w:val="22"/>
                <w:highlight w:val="none"/>
              </w:rPr>
              <w:t xml:space="preserve">9.固定方式：采用经过防锈静电喷涂的内六角膨胀螺丝，固定孔覆盖防尘用的塑料盖。螺丝的中性盐雾试验（18h）中镀层的耐蚀等级达到9级或以上，镀层对基体的保护等级达到9级及以上。</w:t>
            </w:r>
            <w:r>
              <w:rPr>
                <w:rFonts w:ascii="仿宋" w:hAnsi="仿宋" w:eastAsia="仿宋" w:cs="宋体"/>
                <w:color w:val="000000"/>
                <w:sz w:val="22"/>
                <w:highlight w:val="none"/>
              </w:rPr>
            </w:r>
            <w:r/>
          </w:p>
          <w:p>
            <w:pPr>
              <w:pStyle w:val="911"/>
              <w:jc w:val="left"/>
              <w:widowControl/>
              <w:rPr>
                <w:rFonts w:hint="eastAsia" w:ascii="仿宋" w:hAnsi="仿宋" w:eastAsia="仿宋" w:cs="宋体"/>
                <w:color w:val="000000"/>
                <w:sz w:val="22"/>
                <w:highlight w:val="none"/>
              </w:rPr>
            </w:pPr>
            <w:r>
              <w:rPr>
                <w:rFonts w:hint="eastAsia" w:ascii="仿宋" w:hAnsi="仿宋" w:eastAsia="仿宋" w:cs="宋体"/>
                <w:color w:val="000000"/>
                <w:sz w:val="22"/>
                <w:highlight w:val="none"/>
              </w:rPr>
              <w:t xml:space="preserve">10.写字板:写字板板面采用高强度铝合金压铸成型，表面经过阳极氧化再喷塑处理，兼具美观性与耐用性。板面设计包含160mm±3mm加长笔槽、72mm±3mm标准杯槽以及便捷的瓶挂槽，可轻松收纳书写工具、水杯和矿泉水瓶。产品尺寸约303×398×11mm（长×宽×厚）±2mm，经过结构优化，承重能力显著提升，同时边缘采用流线型设计，确保使用安全舒适。写字板与脚架之间固定方式为机械原理高强度螺栓，使写字板连接部位越用越结实，不会出现松弛现象。</w:t>
            </w:r>
            <w:r>
              <w:rPr>
                <w:rFonts w:hint="eastAsia" w:ascii="仿宋" w:hAnsi="仿宋" w:eastAsia="仿宋" w:cs="宋体"/>
                <w:color w:val="000000"/>
                <w:sz w:val="22"/>
                <w:highlight w:val="none"/>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highlight w:val="none"/>
              </w:rPr>
              <w:t xml:space="preserve">▲</w:t>
            </w:r>
            <w:r>
              <w:rPr>
                <w:rFonts w:hint="eastAsia" w:ascii="仿宋" w:hAnsi="仿宋" w:eastAsia="仿宋" w:cs="宋体"/>
                <w:color w:val="000000"/>
                <w:sz w:val="22"/>
                <w:highlight w:val="none"/>
                <w:lang w:val="en-US" w:eastAsia="zh-CN"/>
              </w:rPr>
              <w:t xml:space="preserve">11.写字板：</w:t>
            </w:r>
            <w:r>
              <w:rPr>
                <w:rFonts w:hint="eastAsia" w:ascii="仿宋" w:hAnsi="仿宋" w:eastAsia="仿宋" w:cs="宋体"/>
                <w:color w:val="000000"/>
                <w:sz w:val="22"/>
                <w:highlight w:val="none"/>
              </w:rPr>
              <w:t xml:space="preserve">铝合金材料的中性盐雾试验（18h）中镀层的耐蚀等级达到10级及以上。（提供具有CMA标识的权威第三方检测机构出具的检测报告复印件并加盖投标人公章</w:t>
            </w:r>
            <w:r>
              <w:rPr>
                <w:rFonts w:hint="eastAsia" w:ascii="仿宋" w:hAnsi="仿宋" w:eastAsia="仿宋" w:cs="宋体"/>
                <w:color w:val="000000"/>
                <w:sz w:val="22"/>
                <w:highlight w:val="none"/>
                <w:lang w:eastAsia="zh-CN"/>
              </w:rPr>
              <w:t xml:space="preserve">。</w:t>
            </w:r>
            <w:r>
              <w:rPr>
                <w:rFonts w:hint="eastAsia" w:ascii="仿宋" w:hAnsi="仿宋" w:eastAsia="仿宋" w:cs="宋体"/>
                <w:color w:val="000000"/>
                <w:sz w:val="22"/>
                <w:highlight w:val="none"/>
              </w:rPr>
              <w:t xml:space="preserve">）</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114</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1.尺寸：1400*600*760mm±5mm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2.贴面材料：采用优等木皮贴面，厚度≥0.6mm,经过防虫防腐处理，纹理清晰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3.封边用材：贴面相同的实木木材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4.基材：采用密度板，经防潮、防虫、防腐处理，抗弯力强，不易变形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 油漆：采用聚酯哑光漆，色泽美观。不变色，光滑耐磨手感好。采用五底三面工艺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6.胶粘剂：采用环保胶粘剂，符合GB18586-2001标准和国际环保标准</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7.五金配件：采用品牌五金配件，所有五金件作防锈、防腐处理</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8.颜色采购方指定</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115</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主席椅</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1.尺寸：600*550*1010mm±5mm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2.面料：选用优质西皮，皮面光泽度好，厚度适中，且手感良好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3.辅料：采用高弹力聚氨酯阻燃海绵，无污染、无刺激性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气味，软硬适中，回弹性能好，不变形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4.脚架：采用实木制作，木纹清晰无明显木眼，质地坚</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实，结构牢固，力学强度高，具有耐磨损，触摸表面有着良好的质感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5.油漆：采用环保油漆，色泽美观不变色，光滑耐磨，手感好，采用五底三面工艺</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116</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演讲台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1.尺寸：500*700*1150mm±5mm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2.贴面材料：采用优等木皮贴面，厚度≥0.6mm,经过防虫防腐处理，纹理清晰</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3.封边用材：贴面相同的实木木材；</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4.基材：采用密度板，经防潮、防虫、防腐处理，抗弯力强，不易变形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5.油漆：采用聚酯哑光漆，色泽美观。不变色，光滑耐磨手感好。采用五底三面工艺</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6.胶粘剂：采用环保胶粘剂，符合GB18586-2001标准和国际环保标准</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7.五金配件：采用品牌五金配件，所有五金件作防锈、防腐处理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117</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操作台</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尺寸：1850*900*750±5mm </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基材：采用优质冷轧钢板，金属喷漆（塑）涂层(硬度、冲击强度、耐腐蚀、附着力）均检测合格，化学成分(碳、硅、锰、硫）均检测合格，力学性能（抗拉强度、断后伸长率）检测合格，中性盐雾试验（NSS）连续喷雾≥500h，镀（涂）层对基体的保护等级达到10级，镀（涂）层本身耐腐蚀等级达到10级；符合QB/T3826-1999《轻工产品金属镀层和化学处理层的耐腐蚀试验方法中性盐雾试验（NSS）法》；GB/T11253-2019《碳素结构钢冷轧钢板及钢带》标准。</w:t>
            </w:r>
            <w:r>
              <w:rPr>
                <w:rFonts w:ascii="仿宋" w:hAnsi="仿宋" w:eastAsia="仿宋" w:cs="宋体"/>
                <w:color w:val="000000"/>
                <w:sz w:val="22"/>
              </w:rPr>
            </w:r>
            <w:r/>
          </w:p>
        </w:tc>
      </w:tr>
      <w:tr>
        <w:trPr>
          <w:trHeight w:val="576"/>
        </w:trPr>
        <w:tc>
          <w:tcPr>
            <w:tcW w:w="693"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118</w:t>
            </w:r>
            <w:r>
              <w:rPr>
                <w:rFonts w:ascii="仿宋" w:hAnsi="仿宋" w:eastAsia="仿宋" w:cs="宋体"/>
                <w:color w:val="000000"/>
                <w:sz w:val="22"/>
              </w:rPr>
            </w:r>
            <w:r/>
          </w:p>
        </w:tc>
        <w:tc>
          <w:tcPr>
            <w:tcW w:w="1434" w:type="dxa"/>
            <w:vAlign w:val="center"/>
            <w:textDirection w:val="lrTb"/>
            <w:noWrap w:val="false"/>
          </w:tcPr>
          <w:p>
            <w:pPr>
              <w:pStyle w:val="911"/>
              <w:jc w:val="center"/>
              <w:widowControl/>
              <w:rPr>
                <w:rFonts w:ascii="仿宋" w:hAnsi="仿宋" w:eastAsia="仿宋" w:cs="宋体"/>
                <w:color w:val="000000"/>
                <w:sz w:val="22"/>
              </w:rPr>
            </w:pPr>
            <w:r>
              <w:rPr>
                <w:rFonts w:hint="eastAsia" w:ascii="仿宋" w:hAnsi="仿宋" w:eastAsia="仿宋" w:cs="宋体"/>
                <w:color w:val="000000"/>
                <w:sz w:val="22"/>
              </w:rPr>
              <w:t xml:space="preserve">操作椅</w:t>
            </w:r>
            <w:r>
              <w:rPr>
                <w:rFonts w:ascii="仿宋" w:hAnsi="仿宋" w:eastAsia="仿宋" w:cs="宋体"/>
                <w:color w:val="000000"/>
                <w:sz w:val="22"/>
              </w:rPr>
            </w:r>
            <w:r/>
          </w:p>
        </w:tc>
        <w:tc>
          <w:tcPr>
            <w:tcW w:w="7224" w:type="dxa"/>
            <w:vAlign w:val="center"/>
            <w:textDirection w:val="lrTb"/>
            <w:noWrap w:val="false"/>
          </w:tcPr>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1.尺寸：600*550*1010mm±5mm</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2.面料：选用优质西皮，皮面光泽度好，厚度适中，且手感良好</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3.辅料：采用高弹力聚氨酯阻燃海绵，无污染、无刺激性</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气味，软硬适中，回弹性能好，不变形</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4.脚架：采用实木制作，木纹清晰无明显木眼，质地坚</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实，结构牢固，力学强度高，具有耐磨损，触摸表面有着良好的质感</w:t>
            </w:r>
            <w:r>
              <w:rPr>
                <w:rFonts w:ascii="仿宋" w:hAnsi="仿宋" w:eastAsia="仿宋" w:cs="宋体"/>
                <w:color w:val="000000"/>
                <w:sz w:val="22"/>
              </w:rPr>
            </w:r>
            <w:r/>
          </w:p>
          <w:p>
            <w:pPr>
              <w:pStyle w:val="911"/>
              <w:jc w:val="left"/>
              <w:widowControl/>
              <w:rPr>
                <w:rFonts w:ascii="仿宋" w:hAnsi="仿宋" w:eastAsia="仿宋" w:cs="宋体"/>
                <w:color w:val="000000"/>
                <w:sz w:val="22"/>
              </w:rPr>
            </w:pPr>
            <w:r>
              <w:rPr>
                <w:rFonts w:hint="eastAsia" w:ascii="仿宋" w:hAnsi="仿宋" w:eastAsia="仿宋" w:cs="宋体"/>
                <w:color w:val="000000"/>
                <w:sz w:val="22"/>
              </w:rPr>
              <w:t xml:space="preserve">5.油漆：采用环保油漆，色泽美观不变色，光滑耐磨，手感好，采用五底三面工艺</w:t>
            </w:r>
            <w:r>
              <w:rPr>
                <w:rFonts w:ascii="仿宋" w:hAnsi="仿宋" w:eastAsia="仿宋" w:cs="宋体"/>
                <w:color w:val="000000"/>
                <w:sz w:val="22"/>
              </w:rPr>
            </w:r>
            <w:r/>
          </w:p>
        </w:tc>
      </w:tr>
    </w:tbl>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重要说明：</w:t>
      </w:r>
      <w:r>
        <w:rPr>
          <w:rFonts w:ascii="仿宋" w:hAnsi="仿宋" w:eastAsia="仿宋" w:cs="仿宋"/>
          <w:bCs/>
          <w:color w:val="000000"/>
          <w:sz w:val="28"/>
          <w:szCs w:val="28"/>
        </w:rPr>
      </w:r>
      <w:r/>
    </w:p>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1）带“★”项为重要技术指标不接受负偏离，不能满足则视为未能实质性响应招标文件，作无效标处理。投标时提供承诺函（格式自拟）。</w:t>
      </w:r>
      <w:r>
        <w:rPr>
          <w:rFonts w:ascii="仿宋" w:hAnsi="仿宋" w:eastAsia="仿宋" w:cs="仿宋"/>
          <w:bCs/>
          <w:color w:val="000000"/>
          <w:sz w:val="28"/>
          <w:szCs w:val="28"/>
        </w:rPr>
      </w:r>
      <w:r/>
    </w:p>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2）要求提供的所有佐证材料（包含但不限于技术白皮书、检测报告、认证文件、截图、各类承诺函等）</w:t>
      </w:r>
      <w:r>
        <w:rPr>
          <w:rFonts w:hint="eastAsia" w:ascii="仿宋" w:hAnsi="仿宋" w:eastAsia="仿宋" w:cs="仿宋"/>
          <w:b w:val="0"/>
          <w:bCs/>
          <w:color w:val="000000"/>
          <w:sz w:val="28"/>
          <w:szCs w:val="28"/>
          <w:highlight w:val="none"/>
        </w:rPr>
        <w:t xml:space="preserve">，在</w:t>
      </w:r>
      <w:r>
        <w:rPr>
          <w:rFonts w:hint="eastAsia" w:ascii="仿宋" w:hAnsi="仿宋" w:eastAsia="仿宋" w:cs="仿宋"/>
          <w:b/>
          <w:color w:val="000000"/>
          <w:sz w:val="28"/>
          <w:szCs w:val="28"/>
          <w:highlight w:val="none"/>
        </w:rPr>
        <w:t xml:space="preserve">供货验收前</w:t>
      </w:r>
      <w:r>
        <w:rPr>
          <w:rFonts w:hint="eastAsia" w:ascii="仿宋" w:hAnsi="仿宋" w:eastAsia="仿宋" w:cs="仿宋"/>
          <w:b w:val="0"/>
          <w:bCs/>
          <w:color w:val="000000"/>
          <w:sz w:val="28"/>
          <w:szCs w:val="28"/>
          <w:highlight w:val="none"/>
        </w:rPr>
        <w:t xml:space="preserve">由成交供</w:t>
      </w:r>
      <w:r>
        <w:rPr>
          <w:rFonts w:hint="eastAsia" w:ascii="仿宋" w:hAnsi="仿宋" w:eastAsia="仿宋" w:cs="仿宋"/>
          <w:bCs/>
          <w:color w:val="000000"/>
          <w:sz w:val="28"/>
          <w:szCs w:val="28"/>
        </w:rPr>
        <w:t xml:space="preserve">应商提交招标人确认，不能提供或故意拖延的，招标人有权</w:t>
      </w:r>
      <w:r>
        <w:rPr>
          <w:rFonts w:hint="eastAsia" w:ascii="仿宋" w:hAnsi="仿宋" w:eastAsia="仿宋" w:cs="仿宋"/>
          <w:bCs/>
          <w:color w:val="000000"/>
          <w:sz w:val="28"/>
          <w:szCs w:val="28"/>
          <w:lang w:val="en-US" w:eastAsia="zh-CN"/>
        </w:rPr>
        <w:t xml:space="preserve">解除签订的合同</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相关损失由成交供应商承担</w:t>
      </w:r>
      <w:r>
        <w:rPr>
          <w:rFonts w:hint="eastAsia" w:ascii="仿宋" w:hAnsi="仿宋" w:eastAsia="仿宋" w:cs="仿宋"/>
          <w:bCs/>
          <w:color w:val="000000"/>
          <w:sz w:val="28"/>
          <w:szCs w:val="28"/>
        </w:rPr>
        <w:t xml:space="preserve">。（提供承诺书，格式自拟）</w:t>
      </w:r>
      <w:r>
        <w:rPr>
          <w:rFonts w:ascii="仿宋" w:hAnsi="仿宋" w:eastAsia="仿宋" w:cs="仿宋"/>
          <w:bCs/>
          <w:color w:val="000000"/>
          <w:sz w:val="28"/>
          <w:szCs w:val="28"/>
        </w:rPr>
      </w:r>
      <w:r/>
    </w:p>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 xml:space="preserve">3）投标人须承诺</w:t>
      </w:r>
      <w:r>
        <w:rPr>
          <w:rFonts w:hint="eastAsia" w:ascii="仿宋" w:hAnsi="仿宋" w:eastAsia="仿宋" w:cs="仿宋"/>
          <w:b/>
          <w:color w:val="000000"/>
          <w:sz w:val="28"/>
          <w:szCs w:val="28"/>
          <w:highlight w:val="none"/>
        </w:rPr>
        <w:t xml:space="preserve">供货验收前</w:t>
      </w:r>
      <w:r>
        <w:rPr>
          <w:rFonts w:hint="eastAsia" w:ascii="仿宋" w:hAnsi="仿宋" w:eastAsia="仿宋" w:cs="仿宋"/>
          <w:bCs/>
          <w:color w:val="000000"/>
          <w:sz w:val="28"/>
          <w:szCs w:val="28"/>
        </w:rPr>
        <w:t xml:space="preserve">提供扬声器、功率放大器、数字调音台、音频处理器、时序电源、反馈抑制器、会议系统控制器、无线会议发言单元、无线会议基站、无线话筒、分路器主机、音频隔离器、智能用电监测管理云平台、智能回路模块、智能防浪涌模块、智能通讯模块、多媒体显示系统、多媒体辅助显示系统、接收卡、视频处理器、会标显示系统、视频防护系统、移动视频采集主机、无线机械云台摄像机、无线麦克风、中控控制器、集中控制软件、16路混合矩阵(触摸屏)、聚光灯、成像灯、三基色灯、帕灯、摇头光束灯、触摸灯控台、电源直通箱、信号放大器、礼堂椅的</w:t>
      </w:r>
      <w:r>
        <w:rPr>
          <w:rFonts w:hint="eastAsia" w:ascii="仿宋" w:hAnsi="仿宋" w:eastAsia="仿宋" w:cs="仿宋"/>
          <w:b/>
          <w:color w:val="000000"/>
          <w:sz w:val="28"/>
          <w:szCs w:val="28"/>
          <w:highlight w:val="none"/>
        </w:rPr>
        <w:t xml:space="preserve">针对本项目的参数符合承诺函及不少于三年的质保服务承诺函加盖成交供应商公章</w:t>
      </w:r>
      <w:r>
        <w:rPr>
          <w:rFonts w:hint="eastAsia" w:ascii="仿宋" w:hAnsi="仿宋" w:eastAsia="仿宋" w:cs="仿宋"/>
          <w:bCs/>
          <w:color w:val="000000"/>
          <w:sz w:val="28"/>
          <w:szCs w:val="28"/>
          <w:highlight w:val="none"/>
        </w:rPr>
        <w:t xml:space="preserve">，</w:t>
      </w:r>
      <w:r>
        <w:rPr>
          <w:rFonts w:hint="eastAsia" w:ascii="仿宋" w:hAnsi="仿宋" w:eastAsia="仿宋" w:cs="仿宋"/>
          <w:bCs/>
          <w:color w:val="000000"/>
          <w:sz w:val="28"/>
          <w:szCs w:val="28"/>
        </w:rPr>
        <w:t xml:space="preserve">不能提供或故意拖延的，招标人有权</w:t>
      </w:r>
      <w:r>
        <w:rPr>
          <w:rFonts w:hint="eastAsia" w:ascii="仿宋" w:hAnsi="仿宋" w:eastAsia="仿宋" w:cs="仿宋"/>
          <w:bCs/>
          <w:color w:val="000000"/>
          <w:sz w:val="28"/>
          <w:szCs w:val="28"/>
          <w:lang w:val="en-US" w:eastAsia="zh-CN"/>
        </w:rPr>
        <w:t xml:space="preserve">解除签订的合同</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相关损失由成交供应商承担</w:t>
      </w:r>
      <w:r>
        <w:rPr>
          <w:rFonts w:hint="eastAsia" w:ascii="仿宋" w:hAnsi="仿宋" w:eastAsia="仿宋" w:cs="仿宋"/>
          <w:bCs/>
          <w:color w:val="000000"/>
          <w:sz w:val="28"/>
          <w:szCs w:val="28"/>
        </w:rPr>
        <w:t xml:space="preserve">。（提供承诺书，格式自拟）</w:t>
      </w:r>
      <w:r>
        <w:rPr>
          <w:rFonts w:ascii="仿宋" w:hAnsi="仿宋" w:eastAsia="仿宋" w:cs="仿宋"/>
          <w:bCs/>
          <w:color w:val="000000"/>
          <w:sz w:val="28"/>
          <w:szCs w:val="28"/>
        </w:rPr>
      </w:r>
      <w:r/>
    </w:p>
    <w:p>
      <w:pPr>
        <w:pStyle w:val="911"/>
        <w:ind w:firstLine="560"/>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）本次项目清单中的数量为预估数量仅供参考，</w:t>
      </w:r>
      <w:r>
        <w:rPr>
          <w:rFonts w:hint="eastAsia" w:ascii="仿宋" w:hAnsi="仿宋" w:eastAsia="仿宋" w:cs="仿宋"/>
          <w:bCs/>
          <w:color w:val="000000"/>
          <w:sz w:val="28"/>
          <w:szCs w:val="28"/>
          <w:highlight w:val="none"/>
        </w:rPr>
        <w:t xml:space="preserve">投标人</w:t>
      </w:r>
      <w:r>
        <w:rPr>
          <w:rFonts w:hint="eastAsia" w:ascii="仿宋" w:hAnsi="仿宋" w:eastAsia="仿宋" w:cs="仿宋"/>
          <w:bCs/>
          <w:color w:val="000000"/>
          <w:sz w:val="28"/>
          <w:szCs w:val="28"/>
          <w:highlight w:val="none"/>
          <w:lang w:val="en-US" w:eastAsia="zh-CN"/>
        </w:rPr>
        <w:t xml:space="preserve">应</w:t>
      </w:r>
      <w:r>
        <w:rPr>
          <w:rFonts w:hint="eastAsia" w:ascii="仿宋" w:hAnsi="仿宋" w:eastAsia="仿宋" w:cs="仿宋"/>
          <w:bCs/>
          <w:color w:val="000000"/>
          <w:sz w:val="28"/>
          <w:szCs w:val="28"/>
          <w:highlight w:val="none"/>
        </w:rPr>
        <w:t xml:space="preserve">对项目现场情况进行充分勘察及了解</w:t>
      </w:r>
      <w:r>
        <w:rPr>
          <w:rFonts w:hint="eastAsia" w:ascii="仿宋" w:hAnsi="仿宋" w:eastAsia="仿宋" w:cs="仿宋"/>
          <w:bCs/>
          <w:color w:val="000000"/>
          <w:sz w:val="28"/>
          <w:szCs w:val="28"/>
        </w:rPr>
        <w:t xml:space="preserve">，由于招标人在清单中未列明或描述不全，但投标人为满足招标人的要求而必须完成的工作，投标人应计入投标报价中，招标人不为此类项目另外支付。如有数量变更请在投标时体现在报价清单中（变更后数量不得低于清单建议数量），由于投标人投标前现场勘查不到位或不详细而导致的相关责任由投标人自行负责。（提供承诺书，格式自拟）</w:t>
      </w:r>
      <w:r>
        <w:rPr>
          <w:rFonts w:ascii="仿宋" w:hAnsi="仿宋" w:eastAsia="仿宋" w:cs="仿宋"/>
          <w:bCs/>
          <w:color w:val="000000"/>
          <w:sz w:val="28"/>
          <w:szCs w:val="28"/>
        </w:rPr>
      </w:r>
      <w:r/>
    </w:p>
    <w:p>
      <w:pPr>
        <w:pStyle w:val="911"/>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spacing w:line="480" w:lineRule="exact"/>
        <w:rPr>
          <w:rFonts w:ascii="仿宋" w:hAnsi="仿宋" w:eastAsia="仿宋"/>
          <w:b/>
          <w:bCs/>
          <w:color w:val="000000"/>
          <w:sz w:val="28"/>
          <w:szCs w:val="28"/>
        </w:rPr>
      </w:pPr>
      <w:r>
        <w:rPr>
          <w:rFonts w:hint="eastAsia" w:ascii="仿宋" w:hAnsi="仿宋" w:eastAsia="仿宋"/>
          <w:b/>
          <w:bCs/>
          <w:color w:val="000000"/>
          <w:sz w:val="28"/>
          <w:szCs w:val="28"/>
          <w:lang w:val="en-US" w:eastAsia="zh-CN"/>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rPr>
          <w:rFonts w:ascii="仿宋" w:hAnsi="仿宋" w:eastAsia="仿宋"/>
          <w:b/>
          <w:bCs/>
          <w:color w:val="000000"/>
          <w:sz w:val="28"/>
          <w:szCs w:val="28"/>
        </w:rPr>
      </w:r>
      <w:r/>
    </w:p>
    <w:p>
      <w:pPr>
        <w:pStyle w:val="911"/>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商务要求是指取得采购标的的时间、地点、财务和服务要求，包括交付（实施）的时间（期限）和地点（范围），付款条件（进度和方法），包装和运输，售后服务，保险等。</w:t>
      </w:r>
      <w:r>
        <w:rPr>
          <w:rFonts w:hint="eastAsia" w:ascii="仿宋" w:hAnsi="仿宋" w:eastAsia="仿宋"/>
          <w:bCs/>
          <w:color w:val="000000"/>
          <w:sz w:val="28"/>
          <w:szCs w:val="28"/>
        </w:rPr>
      </w:r>
      <w:r/>
    </w:p>
    <w:p>
      <w:pPr>
        <w:pStyle w:val="911"/>
        <w:ind w:firstLine="562"/>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（一）采购标的的数量、采购项目交付或者实施的时间和地点</w:t>
      </w:r>
      <w:r>
        <w:rPr>
          <w:rFonts w:ascii="仿宋" w:hAnsi="仿宋" w:eastAsia="仿宋"/>
          <w:b/>
          <w:bCs/>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1、采购标的的数量</w:t>
      </w:r>
      <w:r>
        <w:rPr>
          <w:rFonts w:ascii="仿宋" w:hAnsi="仿宋" w:eastAsia="仿宋"/>
          <w:color w:val="000000"/>
          <w:sz w:val="28"/>
          <w:szCs w:val="28"/>
        </w:rPr>
      </w:r>
      <w:r/>
    </w:p>
    <w:tbl>
      <w:tblPr>
        <w:tblW w:w="89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0"/>
        <w:gridCol w:w="5880"/>
        <w:gridCol w:w="1093"/>
        <w:gridCol w:w="993"/>
      </w:tblGrid>
      <w:tr>
        <w:trPr>
          <w:trHeight w:val="567"/>
        </w:trPr>
        <w:tc>
          <w:tcPr>
            <w:tcW w:w="960" w:type="dxa"/>
            <w:vAlign w:val="center"/>
            <w:textDirection w:val="lrTb"/>
            <w:noWrap w:val="false"/>
          </w:tcPr>
          <w:p>
            <w:pPr>
              <w:pStyle w:val="911"/>
              <w:jc w:val="center"/>
              <w:widowControl/>
              <w:rPr>
                <w:rFonts w:ascii="仿宋" w:hAnsi="仿宋" w:eastAsia="仿宋" w:cs="宋体"/>
                <w:b/>
                <w:bCs/>
                <w:color w:val="000000"/>
                <w:sz w:val="22"/>
              </w:rPr>
            </w:pPr>
            <w:r>
              <w:rPr>
                <w:rFonts w:hint="eastAsia" w:ascii="仿宋" w:hAnsi="仿宋" w:eastAsia="仿宋" w:cs="宋体"/>
                <w:b/>
                <w:bCs/>
                <w:color w:val="000000"/>
                <w:sz w:val="22"/>
              </w:rPr>
              <w:t xml:space="preserve">序号</w:t>
            </w:r>
            <w:r>
              <w:rPr>
                <w:rFonts w:ascii="仿宋" w:hAnsi="仿宋" w:eastAsia="仿宋" w:cs="宋体"/>
                <w:b/>
                <w:bCs/>
                <w:color w:val="000000"/>
                <w:sz w:val="22"/>
              </w:rPr>
            </w:r>
            <w:r/>
          </w:p>
        </w:tc>
        <w:tc>
          <w:tcPr>
            <w:tcW w:w="588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设备名称</w:t>
            </w:r>
            <w:r>
              <w:rPr>
                <w:rFonts w:hint="eastAsia" w:ascii="仿宋" w:hAnsi="仿宋" w:eastAsia="仿宋" w:cs="宋体"/>
                <w:b/>
                <w:bCs/>
                <w:color w:val="000000"/>
                <w:sz w:val="22"/>
              </w:rPr>
            </w:r>
            <w:r/>
          </w:p>
        </w:tc>
        <w:tc>
          <w:tcPr>
            <w:tcW w:w="1093"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数量</w:t>
            </w:r>
            <w:r>
              <w:rPr>
                <w:rFonts w:hint="eastAsia" w:ascii="仿宋" w:hAnsi="仿宋" w:eastAsia="仿宋" w:cs="宋体"/>
                <w:b/>
                <w:bCs/>
                <w:color w:val="000000"/>
                <w:sz w:val="22"/>
              </w:rPr>
            </w:r>
            <w:r/>
          </w:p>
        </w:tc>
        <w:tc>
          <w:tcPr>
            <w:tcW w:w="993"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单位</w:t>
            </w:r>
            <w:r>
              <w:rPr>
                <w:rFonts w:hint="eastAsia" w:ascii="仿宋" w:hAnsi="仿宋" w:eastAsia="仿宋" w:cs="宋体"/>
                <w:b/>
                <w:bCs/>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一、</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扩声系统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1）</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扬声器设备</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左、中、右声道主扩声线阵列扬声器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拉声像点声源扬声器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舞台超低频扬声器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流动返听全频扬声器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固定返听全频扬声器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台唇全频扬声器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辅助全频扬声器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左、中、右声道主扩声扬声器功率放大器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拉声像点声源扬声器功率放大器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舞台超低频扬声器功率放大器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返听全频扬声器功率放大器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台唇扬声器功率放大器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辅助扬声器功率放大器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2）</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音频处理设备</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数字调音台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音频处理器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时序电源</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反馈抑制器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3）</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全数字会议系统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会议系统控制器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无线会议发言主席单元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无线会议发言代表单元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无线会议单元专用充电箱</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无线会议基站</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4）</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拾音系统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主席台演讲话筒</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无线手持话筒</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无线领夹话筒</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无线头戴话筒</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分路器主机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有源定向天线</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天线放大器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4）</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周边设备</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控制设备机柜</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舞台返显电视移动架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头戴监听耳机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副</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监听音箱</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音频隔离器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智能用电监测管理云平台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智能总回路模块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智能分回路模块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智能防浪涌模块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智能通讯模块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只</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智能模块箱体</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5）</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线材辅材及接插件</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线阵田字架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手动葫芦</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线材、辅材、插座及接插件1：</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双芯屏蔽话筒线RVPE2x0.3，1000米；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音箱线EVJV2x4.0，2300米；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六类非屏蔽双绞线，300米；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同轴馈线SYV50-5-1（纯铜128编50欧姆），140米；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电源线RVV3*1.5，180米；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多媒体插座（含HDMI、网口、电源、两个卡龙接口），2个；</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音箱地插（一个音箱插头），4个；</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合唱话筒地插（一个卡龙插头），5个；</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桥架（200*100，符合国标），60米；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信号接插件（四芯音箱插头、XLR、TRS、RCA、BNC插头等），1套；</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其他安装调试所需的辅材及接插件，1套；</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二、</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多媒体显示系统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1）</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多媒体显示系统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多媒体显示系统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55.7</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接收卡1</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68</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视频处理器1</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定制结构1</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55.7</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2）</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多媒体辅助显示系统（2套）</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多媒体辅助显示系统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13.312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接收卡2</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视频处理器2</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定制结构2</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13.312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3）</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会标显示系统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会标显示系统</w:t>
            </w:r>
            <w:r>
              <w:rPr>
                <w:rFonts w:hint="eastAsia" w:ascii="仿宋" w:hAnsi="仿宋" w:eastAsia="仿宋" w:cs="宋体"/>
                <w:color w:val="000000"/>
                <w:sz w:val="22"/>
              </w:rPr>
            </w:r>
            <w:r/>
          </w:p>
        </w:tc>
        <w:tc>
          <w:tcPr>
            <w:tcW w:w="10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6.93</w:t>
            </w:r>
            <w:r>
              <w:rPr>
                <w:rFonts w:hint="eastAsia" w:ascii="仿宋" w:hAnsi="仿宋" w:eastAsia="仿宋" w:cs="宋体"/>
                <w:color w:val="000000"/>
                <w:sz w:val="22"/>
              </w:rPr>
            </w:r>
            <w:r/>
          </w:p>
        </w:tc>
        <w:tc>
          <w:tcPr>
            <w:tcW w:w="9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网络控制卡</w:t>
            </w:r>
            <w:r>
              <w:rPr>
                <w:rFonts w:hint="eastAsia" w:ascii="仿宋" w:hAnsi="仿宋" w:eastAsia="仿宋" w:cs="宋体"/>
                <w:color w:val="000000"/>
                <w:sz w:val="22"/>
              </w:rPr>
            </w:r>
            <w:r/>
          </w:p>
        </w:tc>
        <w:tc>
          <w:tcPr>
            <w:tcW w:w="10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定制结构3</w:t>
            </w:r>
            <w:r>
              <w:rPr>
                <w:rFonts w:hint="eastAsia" w:ascii="仿宋" w:hAnsi="仿宋" w:eastAsia="仿宋" w:cs="宋体"/>
                <w:color w:val="000000"/>
                <w:sz w:val="22"/>
              </w:rPr>
            </w:r>
            <w:r/>
          </w:p>
        </w:tc>
        <w:tc>
          <w:tcPr>
            <w:tcW w:w="10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6.93</w:t>
            </w:r>
            <w:r>
              <w:rPr>
                <w:rFonts w:hint="eastAsia" w:ascii="仿宋" w:hAnsi="仿宋" w:eastAsia="仿宋" w:cs="宋体"/>
                <w:color w:val="000000"/>
                <w:sz w:val="22"/>
              </w:rPr>
            </w:r>
            <w:r/>
          </w:p>
        </w:tc>
        <w:tc>
          <w:tcPr>
            <w:tcW w:w="9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4）</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公共大屏安全系统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视频防护系统</w:t>
            </w:r>
            <w:r>
              <w:rPr>
                <w:rFonts w:hint="eastAsia" w:ascii="仿宋" w:hAnsi="仿宋" w:eastAsia="仿宋" w:cs="宋体"/>
                <w:color w:val="000000"/>
                <w:sz w:val="22"/>
              </w:rPr>
            </w:r>
            <w:r/>
          </w:p>
        </w:tc>
        <w:tc>
          <w:tcPr>
            <w:tcW w:w="10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5）</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其他</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管理电脑</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智能配电柜</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线材、辅材、插座及接插件2：</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一）电源线</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1）配电间至大屏配电箱总电源电缆为三相五线制五芯电缆,线径不低于国标YJV4*25+1*16mm</w:t>
            </w:r>
            <w:r>
              <w:rPr>
                <w:rFonts w:ascii="Calibri" w:hAnsi="Calibri" w:eastAsia="仿宋" w:cs="Calibri"/>
                <w:color w:val="000000"/>
                <w:sz w:val="22"/>
              </w:rPr>
              <w:t xml:space="preserve">²</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2）大屏配电箱分不少于12路RVV3*2.5mm</w:t>
            </w:r>
            <w:r>
              <w:rPr>
                <w:rFonts w:ascii="Calibri" w:hAnsi="Calibri" w:eastAsia="仿宋" w:cs="Calibri"/>
                <w:color w:val="000000"/>
                <w:sz w:val="22"/>
              </w:rPr>
              <w:t xml:space="preserve">²</w:t>
            </w:r>
            <w:r>
              <w:rPr>
                <w:rFonts w:hint="eastAsia" w:ascii="仿宋" w:hAnsi="仿宋" w:eastAsia="仿宋" w:cs="仿宋"/>
                <w:color w:val="000000"/>
                <w:sz w:val="22"/>
              </w:rPr>
              <w:t xml:space="preserve">至主显示屏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3）大屏配电箱分不少于2路RVV3*2.5mm</w:t>
            </w:r>
            <w:r>
              <w:rPr>
                <w:rFonts w:ascii="Calibri" w:hAnsi="Calibri" w:eastAsia="仿宋" w:cs="Calibri"/>
                <w:color w:val="000000"/>
                <w:sz w:val="22"/>
              </w:rPr>
              <w:t xml:space="preserve">²</w:t>
            </w:r>
            <w:r>
              <w:rPr>
                <w:rFonts w:hint="eastAsia" w:ascii="仿宋" w:hAnsi="仿宋" w:eastAsia="仿宋" w:cs="仿宋"/>
                <w:color w:val="000000"/>
                <w:sz w:val="22"/>
              </w:rPr>
              <w:t xml:space="preserve">至副显示屏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4）大屏配电箱分不少于1路RVV3*2.5mm</w:t>
            </w:r>
            <w:r>
              <w:rPr>
                <w:rFonts w:ascii="Calibri" w:hAnsi="Calibri" w:eastAsia="仿宋" w:cs="Calibri"/>
                <w:color w:val="000000"/>
                <w:sz w:val="22"/>
              </w:rPr>
              <w:t xml:space="preserve">²</w:t>
            </w:r>
            <w:r>
              <w:rPr>
                <w:rFonts w:hint="eastAsia" w:ascii="仿宋" w:hAnsi="仿宋" w:eastAsia="仿宋" w:cs="仿宋"/>
                <w:color w:val="000000"/>
                <w:sz w:val="22"/>
              </w:rPr>
              <w:t xml:space="preserve">至会标屏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二）网络线</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1）控制设备机柜分不少于22路六类双绞线至主显示屏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2）控制设备机柜分不少于5路六类双绞线至副显示屏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3）控制设备机柜分不少于1路六类双绞线至会标屏</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三）其他安装调试所需的跳线、辅材及接插件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三、</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视频资源采集系统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移动视频采集主机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主机导播系统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主机互动系统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主机视频处理系统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无线机械云台摄像机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云台摄像机图像处理系统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无线麦克风</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麦克风音频处理系统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移动设备箱</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三脚架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副</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四、</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集中控制系统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中控控制器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集中控制软件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中控扩展器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16路混合矩阵(触摸屏)</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4K60 HDMI无缝切换输入板卡</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4K60 70米HDBT有缝输入板卡</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4K60 HDMI跨分辨率无缝切换输出板卡</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4K60 70米HDBT跨分辨率无缝输出板卡</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HDBT 4K60 HDMI+Audio墙插发射</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HDBT 70米HDMI 墙插网传接收器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线材、辅材、插座及接插件3：</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控制线、网线、其他安装调试所需的跳线、辅材及接插件。控制线、网线、其他安装调试所需的跳线、辅材及接插件。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五、</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舞台机械系统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舞台机械控制系统</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电动会标幕吊杆</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对开大幕</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电动灯光吊杆</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横侧幕吊杆</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对开底幕</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固定耳光架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钢丝绳</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1500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m</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马道式钢结构设备转换层</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230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会标幕幕布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120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会标幕幕布衬里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大幕幕布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495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大幕幕布衬里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横条幕幕布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240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横条幕幕布衬里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侧条幕幕布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288</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侧条幕幕布衬里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96</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底幕幕布</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495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底幕幕布衬里</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线材、辅材、插座及接插件4：</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电源线RVV3*2.5mm，500米；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限位线RVV3*0.5mm，500米；</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焊条、劳保用品、油漆、五金件等；</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其他安装调试所需的跳线、辅材及接插件。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六、</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舞台灯光系统</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面光LED聚光灯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左右耳光LED成像灯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一顶光LED三基色灯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一顶光LED四合一帕灯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二顶光LED三基色灯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二顶光LED四合一帕灯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三顶光LED四合一帕灯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三顶光摇头光束灯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9</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四顶光摇头光束灯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四顶光LED四合一帕灯</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触摸灯控台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电源直通箱</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信号放大器</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双雾机</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双雾油</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箱</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灯钩保险绳</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17</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专业机柜</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台</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18</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线材、辅材、插座及接插件5：</w:t>
            </w:r>
            <w:r>
              <w:rPr>
                <w:rFonts w:hint="eastAsia" w:ascii="仿宋" w:hAnsi="仿宋" w:eastAsia="仿宋" w:cs="宋体"/>
                <w:color w:val="000000"/>
                <w:sz w:val="22"/>
              </w:rPr>
            </w:r>
            <w:r/>
          </w:p>
          <w:p>
            <w:pPr>
              <w:pStyle w:val="911"/>
              <w:jc w:val="left"/>
              <w:widowControl/>
              <w:rPr>
                <w:rFonts w:hint="eastAsia" w:ascii="仿宋" w:hAnsi="仿宋" w:eastAsia="仿宋" w:cs="宋体"/>
                <w:color w:val="000000"/>
                <w:sz w:val="22"/>
              </w:rPr>
            </w:pPr>
            <w:r>
              <w:rPr>
                <w:rFonts w:hint="eastAsia" w:ascii="仿宋" w:hAnsi="仿宋" w:eastAsia="仿宋" w:cs="宋体"/>
                <w:color w:val="000000"/>
                <w:sz w:val="22"/>
              </w:rPr>
              <w:t xml:space="preserve">电源线缆、信号线、其他安装调试所需的跳线、辅材及接插件。</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批</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七、</w:t>
            </w:r>
            <w:r>
              <w:rPr>
                <w:rFonts w:hint="eastAsia" w:ascii="仿宋" w:hAnsi="仿宋" w:eastAsia="仿宋" w:cs="宋体"/>
                <w:b/>
                <w:bCs/>
                <w:color w:val="000000"/>
                <w:sz w:val="22"/>
              </w:rPr>
            </w:r>
            <w:r/>
          </w:p>
        </w:tc>
        <w:tc>
          <w:tcPr>
            <w:tcW w:w="5880" w:type="dxa"/>
            <w:vAlign w:val="center"/>
            <w:textDirection w:val="lrTb"/>
            <w:noWrap w:val="false"/>
          </w:tcPr>
          <w:p>
            <w:pPr>
              <w:pStyle w:val="911"/>
              <w:jc w:val="left"/>
              <w:widowControl/>
              <w:rPr>
                <w:rFonts w:hint="eastAsia" w:ascii="仿宋" w:hAnsi="仿宋" w:eastAsia="仿宋" w:cs="宋体"/>
                <w:b/>
                <w:bCs/>
                <w:color w:val="000000"/>
                <w:sz w:val="22"/>
              </w:rPr>
            </w:pPr>
            <w:r>
              <w:rPr>
                <w:rFonts w:hint="eastAsia" w:ascii="仿宋" w:hAnsi="仿宋" w:eastAsia="仿宋" w:cs="宋体"/>
                <w:b/>
                <w:bCs/>
                <w:color w:val="000000"/>
                <w:sz w:val="22"/>
              </w:rPr>
              <w:t xml:space="preserve">桌椅配套设备</w:t>
            </w:r>
            <w:r>
              <w:rPr>
                <w:rFonts w:hint="eastAsia" w:ascii="仿宋" w:hAnsi="仿宋" w:eastAsia="仿宋" w:cs="宋体"/>
                <w:b/>
                <w:bCs/>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　</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礼堂椅</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600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套</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主席台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3</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主席椅</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10</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4</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演讲台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5</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操作台</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1</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r>
        <w:trPr>
          <w:trHeight w:val="567"/>
        </w:trPr>
        <w:tc>
          <w:tcPr>
            <w:tcW w:w="96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6</w:t>
            </w:r>
            <w:r>
              <w:rPr>
                <w:rFonts w:hint="eastAsia" w:ascii="仿宋" w:hAnsi="仿宋" w:eastAsia="仿宋" w:cs="宋体"/>
                <w:color w:val="000000"/>
                <w:sz w:val="22"/>
              </w:rPr>
            </w:r>
            <w:r/>
          </w:p>
        </w:tc>
        <w:tc>
          <w:tcPr>
            <w:tcW w:w="5880" w:type="dxa"/>
            <w:vAlign w:val="center"/>
            <w:textDirection w:val="lrTb"/>
            <w:noWrap w:val="false"/>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操作椅</w:t>
            </w:r>
            <w:r>
              <w:rPr>
                <w:rFonts w:hint="eastAsia" w:ascii="仿宋" w:hAnsi="仿宋" w:eastAsia="仿宋" w:cs="宋体"/>
                <w:color w:val="000000"/>
                <w:sz w:val="22"/>
              </w:rPr>
            </w:r>
            <w:r/>
          </w:p>
        </w:tc>
        <w:tc>
          <w:tcPr>
            <w:tcW w:w="10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2</w:t>
            </w:r>
            <w:r>
              <w:rPr>
                <w:rFonts w:hint="eastAsia" w:ascii="仿宋" w:hAnsi="仿宋" w:eastAsia="仿宋" w:cs="宋体"/>
                <w:color w:val="000000"/>
                <w:sz w:val="22"/>
              </w:rPr>
            </w:r>
            <w:r/>
          </w:p>
        </w:tc>
        <w:tc>
          <w:tcPr>
            <w:tcW w:w="993" w:type="dxa"/>
            <w:vAlign w:val="center"/>
            <w:textDirection w:val="lrTb"/>
            <w:noWrap/>
          </w:tcPr>
          <w:p>
            <w:pPr>
              <w:pStyle w:val="911"/>
              <w:jc w:val="center"/>
              <w:widowControl/>
              <w:rPr>
                <w:rFonts w:hint="eastAsia" w:ascii="仿宋" w:hAnsi="仿宋" w:eastAsia="仿宋" w:cs="宋体"/>
                <w:color w:val="000000"/>
                <w:sz w:val="22"/>
              </w:rPr>
            </w:pPr>
            <w:r>
              <w:rPr>
                <w:rFonts w:hint="eastAsia" w:ascii="仿宋" w:hAnsi="仿宋" w:eastAsia="仿宋" w:cs="宋体"/>
                <w:color w:val="000000"/>
                <w:sz w:val="22"/>
              </w:rPr>
              <w:t xml:space="preserve">张</w:t>
            </w:r>
            <w:r>
              <w:rPr>
                <w:rFonts w:hint="eastAsia" w:ascii="仿宋" w:hAnsi="仿宋" w:eastAsia="仿宋" w:cs="宋体"/>
                <w:color w:val="000000"/>
                <w:sz w:val="22"/>
              </w:rPr>
            </w:r>
            <w:r/>
          </w:p>
        </w:tc>
      </w:tr>
    </w:tbl>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2、项目交付时间：自合同签订之日起</w:t>
      </w:r>
      <w:r>
        <w:rPr>
          <w:rFonts w:hint="eastAsia" w:ascii="仿宋" w:hAnsi="仿宋" w:eastAsia="仿宋"/>
          <w:color w:val="000000"/>
          <w:sz w:val="28"/>
          <w:szCs w:val="28"/>
          <w:highlight w:val="none"/>
        </w:rPr>
        <w:t xml:space="preserve">60个</w:t>
      </w:r>
      <w:r>
        <w:rPr>
          <w:rFonts w:hint="eastAsia" w:ascii="仿宋" w:hAnsi="仿宋" w:eastAsia="仿宋"/>
          <w:color w:val="000000"/>
          <w:sz w:val="28"/>
          <w:szCs w:val="28"/>
        </w:rPr>
        <w:t xml:space="preserve">日历天内。</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3、项目交付地点：南通市启秀中学滨江校区，具体按采购人指定地点送货、安装。</w:t>
      </w:r>
      <w:r>
        <w:rPr>
          <w:rFonts w:ascii="仿宋" w:hAnsi="仿宋" w:eastAsia="仿宋"/>
          <w:color w:val="000000"/>
          <w:sz w:val="28"/>
          <w:szCs w:val="28"/>
        </w:rPr>
      </w:r>
      <w:r/>
    </w:p>
    <w:p>
      <w:pPr>
        <w:pStyle w:val="911"/>
        <w:ind w:firstLine="562"/>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（二）采购标的需满足的服务标准、期限、效率等要求</w:t>
      </w:r>
      <w:r>
        <w:rPr>
          <w:rFonts w:ascii="仿宋" w:hAnsi="仿宋" w:eastAsia="仿宋"/>
          <w:b/>
          <w:bCs/>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1、安装要求</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（1）中标供应商必须按供货计划安排，派出专业技术人员到安装现场进行安装和调试工作。</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（2）中标供应商应严格按国家及行业安全生产的有关管理规定，采取安全措施组织安装施工。若发生安全事故，一切责任由供应商承担。</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（3）安装、调试及保修全过程中，中标供应商负责及时清理垃圾，并将包装物及垃圾清运出场，清理标准达到采购人要求。费用包含在总价中。</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2、售后服务要求</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（1）质保期要求</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中标供应商须提供至少叁年设备免费质保服务，设备质保期从项目验收合格通过、采购单位接受并签字认可之日起计算。质保期内，采购人向中标供应商发出故障通知后，一般故障须在8小时内解决，重大故障须在48小时内解决。</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2</w:t>
      </w:r>
      <w:r>
        <w:rPr>
          <w:rFonts w:hint="eastAsia" w:ascii="仿宋" w:hAnsi="仿宋" w:eastAsia="仿宋"/>
          <w:color w:val="000000"/>
          <w:sz w:val="28"/>
          <w:szCs w:val="28"/>
        </w:rPr>
        <w:t xml:space="preserve">）培训</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中标供应商负责提供设备软硬件操作、运行、维护的免费现场培训。</w:t>
      </w:r>
      <w:r>
        <w:rPr>
          <w:rFonts w:ascii="仿宋" w:hAnsi="仿宋" w:eastAsia="仿宋"/>
          <w:color w:val="000000"/>
          <w:sz w:val="28"/>
          <w:szCs w:val="28"/>
        </w:rPr>
      </w:r>
      <w:r/>
    </w:p>
    <w:p>
      <w:pPr>
        <w:pStyle w:val="911"/>
        <w:ind w:firstLine="562"/>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（三）采购标的的验收标准</w:t>
      </w:r>
      <w:r>
        <w:rPr>
          <w:rFonts w:ascii="仿宋" w:hAnsi="仿宋" w:eastAsia="仿宋"/>
          <w:b/>
          <w:bCs/>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在接到中标供应商以书面形式提出验收申请后，在</w:t>
      </w:r>
      <w:r>
        <w:rPr>
          <w:rFonts w:ascii="仿宋" w:hAnsi="仿宋" w:eastAsia="仿宋"/>
          <w:color w:val="000000"/>
          <w:sz w:val="28"/>
          <w:szCs w:val="28"/>
        </w:rPr>
        <w:t xml:space="preserve">5</w:t>
      </w:r>
      <w:r>
        <w:rPr>
          <w:rFonts w:hint="eastAsia" w:ascii="仿宋" w:hAnsi="仿宋" w:eastAsia="仿宋"/>
          <w:color w:val="000000"/>
          <w:sz w:val="28"/>
          <w:szCs w:val="28"/>
        </w:rPr>
        <w:t xml:space="preserve">个工作日内及时组织相关专业技术人员参与验收，并出具验收报告，作为支付货款的依据。</w:t>
      </w:r>
      <w:r>
        <w:rPr>
          <w:rFonts w:ascii="仿宋" w:hAnsi="仿宋" w:eastAsia="仿宋"/>
          <w:color w:val="000000"/>
          <w:sz w:val="28"/>
          <w:szCs w:val="28"/>
        </w:rPr>
      </w:r>
      <w:r/>
    </w:p>
    <w:p>
      <w:pPr>
        <w:pStyle w:val="911"/>
        <w:ind w:firstLine="562"/>
        <w:spacing w:line="480" w:lineRule="exact"/>
        <w:rPr>
          <w:rFonts w:ascii="仿宋" w:hAnsi="仿宋" w:eastAsia="仿宋"/>
          <w:b/>
          <w:bCs/>
          <w:sz w:val="28"/>
          <w:szCs w:val="28"/>
        </w:rPr>
      </w:pPr>
      <w:r>
        <w:rPr>
          <w:rFonts w:hint="eastAsia" w:ascii="仿宋" w:hAnsi="仿宋" w:eastAsia="仿宋"/>
          <w:b/>
          <w:bCs/>
          <w:color w:val="000000"/>
          <w:sz w:val="28"/>
          <w:szCs w:val="28"/>
        </w:rPr>
        <w:t xml:space="preserve">（四）</w:t>
      </w:r>
      <w:r>
        <w:rPr>
          <w:rFonts w:hint="eastAsia" w:ascii="仿宋" w:hAnsi="仿宋" w:eastAsia="仿宋"/>
          <w:b/>
          <w:bCs/>
          <w:sz w:val="28"/>
          <w:szCs w:val="28"/>
        </w:rPr>
        <w:t xml:space="preserve">采购标的的其他技术、服务等要求</w:t>
      </w:r>
      <w:r>
        <w:rPr>
          <w:rFonts w:ascii="仿宋" w:hAnsi="仿宋" w:eastAsia="仿宋"/>
          <w:b/>
          <w:bCs/>
          <w:sz w:val="28"/>
          <w:szCs w:val="28"/>
        </w:rPr>
      </w:r>
      <w:r/>
    </w:p>
    <w:p>
      <w:pPr>
        <w:pStyle w:val="911"/>
        <w:ind w:firstLine="560"/>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投标供应商</w:t>
      </w:r>
      <w:r>
        <w:rPr>
          <w:rFonts w:hint="eastAsia" w:ascii="仿宋" w:hAnsi="仿宋" w:eastAsia="仿宋"/>
          <w:sz w:val="28"/>
          <w:szCs w:val="28"/>
          <w:highlight w:val="none"/>
          <w:lang w:val="en-US" w:eastAsia="zh-CN"/>
        </w:rPr>
        <w:t xml:space="preserve">可</w:t>
      </w:r>
      <w:r>
        <w:rPr>
          <w:rFonts w:hint="eastAsia" w:ascii="仿宋" w:hAnsi="仿宋" w:eastAsia="仿宋"/>
          <w:sz w:val="28"/>
          <w:szCs w:val="28"/>
          <w:highlight w:val="none"/>
        </w:rPr>
        <w:t xml:space="preserve">在投标前委派专业技术人员进行现场踏勘。</w:t>
      </w:r>
      <w:r>
        <w:rPr>
          <w:rFonts w:ascii="仿宋" w:hAnsi="仿宋" w:eastAsia="仿宋"/>
          <w:sz w:val="28"/>
          <w:szCs w:val="28"/>
          <w:highlight w:val="none"/>
        </w:rPr>
      </w:r>
      <w:r/>
    </w:p>
    <w:p>
      <w:pPr>
        <w:pStyle w:val="911"/>
        <w:ind w:firstLine="560"/>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踏勘时间：本公告发布之日起7日内（8:30-11:00,14:30-17:00），踏勘地点：南通市启秀中学滨江校区。</w:t>
      </w:r>
      <w:r>
        <w:rPr>
          <w:rFonts w:ascii="仿宋" w:hAnsi="仿宋" w:eastAsia="仿宋"/>
          <w:sz w:val="28"/>
          <w:szCs w:val="28"/>
          <w:highlight w:val="none"/>
        </w:rPr>
      </w:r>
      <w:r/>
    </w:p>
    <w:p>
      <w:pPr>
        <w:pStyle w:val="911"/>
        <w:ind w:firstLine="560"/>
        <w:spacing w:line="480" w:lineRule="exact"/>
        <w:rPr>
          <w:rFonts w:ascii="仿宋" w:hAnsi="仿宋" w:eastAsia="仿宋"/>
          <w:sz w:val="28"/>
          <w:szCs w:val="28"/>
          <w:highlight w:val="none"/>
        </w:rPr>
      </w:pPr>
      <w:r>
        <w:rPr>
          <w:rFonts w:hint="eastAsia" w:ascii="仿宋" w:hAnsi="仿宋" w:eastAsia="仿宋"/>
          <w:sz w:val="28"/>
          <w:szCs w:val="28"/>
          <w:highlight w:val="none"/>
        </w:rPr>
        <w:t xml:space="preserve">踏勘联系人：谢先生，联系电话：051389109707。</w:t>
      </w:r>
      <w:r>
        <w:rPr>
          <w:rFonts w:ascii="仿宋" w:hAnsi="仿宋" w:eastAsia="仿宋"/>
          <w:sz w:val="28"/>
          <w:szCs w:val="28"/>
          <w:highlight w:val="none"/>
        </w:rPr>
      </w:r>
      <w:r/>
    </w:p>
    <w:p>
      <w:pPr>
        <w:pStyle w:val="911"/>
        <w:ind w:firstLine="562"/>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（五）非单一产品采购项目，采购标的中的核心产品。</w:t>
      </w:r>
      <w:r>
        <w:rPr>
          <w:rFonts w:ascii="仿宋" w:hAnsi="仿宋" w:eastAsia="仿宋"/>
          <w:b/>
          <w:bCs/>
          <w:color w:val="000000"/>
          <w:sz w:val="28"/>
          <w:szCs w:val="28"/>
        </w:rPr>
      </w:r>
      <w:r/>
    </w:p>
    <w:tbl>
      <w:tblPr>
        <w:tblW w:w="6237" w:type="dxa"/>
        <w:tblInd w:w="9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序号</w:t>
            </w:r>
            <w:r>
              <w:rPr>
                <w:rFonts w:ascii="仿宋" w:hAnsi="仿宋" w:eastAsia="仿宋"/>
                <w:color w:val="000000"/>
                <w:sz w:val="28"/>
                <w:szCs w:val="28"/>
              </w:rPr>
            </w:r>
            <w:r/>
          </w:p>
        </w:tc>
        <w:tc>
          <w:tcPr>
            <w:tcW w:w="5021"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核心产品</w:t>
            </w:r>
            <w:r>
              <w:rPr>
                <w:rFonts w:ascii="仿宋" w:hAnsi="仿宋" w:eastAsia="仿宋"/>
                <w:color w:val="000000"/>
                <w:sz w:val="28"/>
                <w:szCs w:val="28"/>
              </w:rPr>
            </w:r>
            <w:r/>
          </w:p>
        </w:tc>
      </w:tr>
      <w:tr>
        <w:trPr/>
        <w:tc>
          <w:tcPr>
            <w:tcW w:w="1216"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5021"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多媒体显示系统</w:t>
            </w:r>
            <w:r>
              <w:rPr>
                <w:rFonts w:ascii="仿宋" w:hAnsi="仿宋" w:eastAsia="仿宋"/>
                <w:color w:val="000000"/>
                <w:sz w:val="28"/>
                <w:szCs w:val="28"/>
              </w:rPr>
            </w:r>
            <w:r/>
          </w:p>
        </w:tc>
      </w:tr>
      <w:tr>
        <w:trPr/>
        <w:tc>
          <w:tcPr>
            <w:tcW w:w="1216"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W w:w="5021" w:type="dxa"/>
            <w:vAlign w:val="top"/>
            <w:textDirection w:val="lrTb"/>
            <w:noWrap w:val="false"/>
          </w:tcPr>
          <w:p>
            <w:pPr>
              <w:pStyle w:val="911"/>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多媒体辅助显示系统</w:t>
            </w:r>
            <w:r>
              <w:rPr>
                <w:rFonts w:ascii="仿宋" w:hAnsi="仿宋" w:eastAsia="仿宋"/>
                <w:color w:val="000000"/>
                <w:sz w:val="28"/>
                <w:szCs w:val="28"/>
              </w:rPr>
            </w:r>
            <w:r/>
          </w:p>
        </w:tc>
      </w:tr>
    </w:tbl>
    <w:p>
      <w:pPr>
        <w:pStyle w:val="911"/>
        <w:ind w:firstLine="562"/>
        <w:spacing w:line="480" w:lineRule="exact"/>
        <w:rPr>
          <w:rFonts w:ascii="仿宋" w:hAnsi="仿宋" w:eastAsia="仿宋"/>
          <w:color w:val="000000"/>
          <w:sz w:val="28"/>
          <w:szCs w:val="28"/>
        </w:rPr>
      </w:pPr>
      <w:r>
        <w:rPr>
          <w:rFonts w:hint="eastAsia" w:ascii="仿宋" w:hAnsi="仿宋" w:eastAsia="仿宋"/>
          <w:b/>
          <w:bCs/>
          <w:iCs/>
          <w:color w:val="000000"/>
          <w:sz w:val="28"/>
          <w:szCs w:val="28"/>
        </w:rPr>
        <w:t xml:space="preserve">（六）</w:t>
      </w:r>
      <w:r>
        <w:rPr>
          <w:rFonts w:hint="eastAsia" w:ascii="仿宋" w:hAnsi="仿宋" w:eastAsia="仿宋"/>
          <w:b/>
          <w:bCs/>
          <w:color w:val="000000"/>
          <w:sz w:val="28"/>
          <w:szCs w:val="28"/>
        </w:rPr>
        <w:t xml:space="preserve">演示要求</w:t>
      </w:r>
      <w:r>
        <w:rPr>
          <w:rFonts w:ascii="仿宋" w:hAnsi="仿宋" w:eastAsia="仿宋"/>
          <w:color w:val="000000"/>
          <w:sz w:val="28"/>
          <w:szCs w:val="28"/>
        </w:rPr>
      </w:r>
      <w:r/>
    </w:p>
    <w:p>
      <w:pPr>
        <w:pStyle w:val="911"/>
        <w:ind w:firstLine="560"/>
        <w:spacing w:line="48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仿宋" w:hAnsi="仿宋" w:eastAsia="仿宋" w:cs="Times New Roman"/>
          <w:sz w:val="28"/>
          <w:szCs w:val="28"/>
          <w:highlight w:val="none"/>
          <w:lang w:val="en-US" w:eastAsia="zh-CN"/>
        </w:rPr>
        <w:t xml:space="preserve">20</w:t>
      </w:r>
      <w:r>
        <w:rPr>
          <w:rFonts w:hint="eastAsia" w:ascii="仿宋" w:hAnsi="仿宋" w:eastAsia="仿宋" w:cs="Times New Roman"/>
          <w:sz w:val="28"/>
          <w:szCs w:val="28"/>
          <w:highlight w:val="none"/>
        </w:rPr>
        <w:t xml:space="preserve">分钟。</w:t>
      </w:r>
      <w:r>
        <w:rPr>
          <w:rFonts w:hint="eastAsia" w:ascii="仿宋" w:hAnsi="仿宋" w:eastAsia="仿宋" w:cs="Times New Roman"/>
          <w:sz w:val="28"/>
          <w:szCs w:val="28"/>
          <w:highlight w:val="none"/>
        </w:rPr>
      </w:r>
      <w:r/>
    </w:p>
    <w:p>
      <w:pPr>
        <w:pStyle w:val="911"/>
        <w:ind w:firstLine="560"/>
        <w:spacing w:line="48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rPr>
        <w:t xml:space="preserve">2.投标人</w:t>
      </w:r>
      <w:r>
        <w:rPr>
          <w:rFonts w:hint="eastAsia" w:ascii="仿宋" w:hAnsi="仿宋" w:eastAsia="仿宋" w:cs="Times New Roman"/>
          <w:sz w:val="28"/>
          <w:szCs w:val="28"/>
          <w:highlight w:val="none"/>
          <w:lang w:eastAsia="zh-CN"/>
        </w:rPr>
        <w:t xml:space="preserve">可按照演示内容分段制作演示视频</w:t>
      </w:r>
      <w:r>
        <w:rPr>
          <w:rFonts w:hint="eastAsia" w:ascii="仿宋" w:hAnsi="仿宋" w:eastAsia="仿宋" w:cs="Times New Roman"/>
          <w:sz w:val="28"/>
          <w:szCs w:val="28"/>
          <w:highlight w:val="none"/>
        </w:rPr>
        <w:t xml:space="preserve">。不接受动画、PPT或者口头讲解等非真实设备的演示形式。演示中需采用的设备包括返听全频扬声器功率放大器、台唇扬声器功率放大器</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无线会议发言主席及代表单元</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无线手持话筒</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移动视频采集主机</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辅助测试设备</w:t>
      </w:r>
      <w:r>
        <w:rPr>
          <w:rFonts w:hint="eastAsia" w:ascii="仿宋" w:hAnsi="仿宋" w:eastAsia="仿宋" w:cs="Times New Roman"/>
          <w:sz w:val="28"/>
          <w:szCs w:val="28"/>
          <w:highlight w:val="none"/>
          <w:lang w:val="en-US" w:eastAsia="zh-CN"/>
        </w:rPr>
        <w:t xml:space="preserve">等</w:t>
      </w:r>
      <w:r>
        <w:rPr>
          <w:rFonts w:hint="eastAsia" w:ascii="仿宋" w:hAnsi="仿宋" w:eastAsia="仿宋" w:cs="Times New Roman"/>
          <w:sz w:val="28"/>
          <w:szCs w:val="28"/>
          <w:highlight w:val="none"/>
        </w:rPr>
        <w:t xml:space="preserve">，所演示参数、功能必须在</w:t>
      </w:r>
      <w:r>
        <w:rPr>
          <w:rFonts w:hint="eastAsia" w:ascii="仿宋" w:hAnsi="仿宋" w:eastAsia="仿宋" w:cs="Times New Roman"/>
          <w:sz w:val="28"/>
          <w:szCs w:val="28"/>
          <w:highlight w:val="none"/>
          <w:lang w:val="en-US" w:eastAsia="zh-CN"/>
        </w:rPr>
        <w:t xml:space="preserve">录制视频中真实、直观的</w:t>
      </w:r>
      <w:r>
        <w:rPr>
          <w:rFonts w:hint="eastAsia" w:ascii="仿宋" w:hAnsi="仿宋" w:eastAsia="仿宋" w:cs="Times New Roman"/>
          <w:sz w:val="28"/>
          <w:szCs w:val="28"/>
          <w:highlight w:val="none"/>
        </w:rPr>
        <w:t xml:space="preserve">展现出来</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911"/>
        <w:ind w:firstLine="560"/>
        <w:spacing w:line="480" w:lineRule="exact"/>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rPr>
        <w:t xml:space="preserve">3.演示内容：</w:t>
      </w:r>
      <w:r>
        <w:rPr>
          <w:rFonts w:hint="eastAsia" w:ascii="仿宋" w:hAnsi="仿宋" w:eastAsia="仿宋" w:cs="Times New Roman"/>
          <w:sz w:val="28"/>
          <w:szCs w:val="28"/>
          <w:highlight w:val="none"/>
          <w:lang w:val="en-US" w:eastAsia="zh-CN"/>
        </w:rPr>
        <w:t xml:space="preserve">详见《评标方法与评标标准》</w:t>
      </w:r>
      <w:r>
        <w:rPr>
          <w:rFonts w:ascii="仿宋" w:hAnsi="仿宋" w:eastAsia="仿宋" w:cs="Times New Roman"/>
          <w:sz w:val="28"/>
          <w:szCs w:val="28"/>
          <w:highlight w:val="none"/>
          <w:lang w:val="en-US" w:eastAsia="zh-CN"/>
        </w:rPr>
      </w:r>
      <w:r/>
    </w:p>
    <w:p>
      <w:pPr>
        <w:pStyle w:val="911"/>
        <w:ind w:firstLine="562"/>
        <w:spacing w:line="480" w:lineRule="exact"/>
        <w:rPr>
          <w:rFonts w:hint="eastAsia" w:ascii="仿宋" w:hAnsi="仿宋" w:eastAsia="仿宋"/>
          <w:b/>
          <w:bCs/>
          <w:iCs/>
          <w:color w:val="000000"/>
          <w:sz w:val="28"/>
          <w:szCs w:val="28"/>
          <w:lang w:eastAsia="zh-CN"/>
        </w:rPr>
      </w:pPr>
      <w:r>
        <w:rPr>
          <w:rFonts w:hint="eastAsia" w:ascii="仿宋" w:hAnsi="仿宋" w:eastAsia="仿宋"/>
          <w:b/>
          <w:bCs/>
          <w:iCs/>
          <w:color w:val="000000"/>
          <w:sz w:val="28"/>
          <w:szCs w:val="28"/>
        </w:rPr>
        <w:t xml:space="preserve">（七）本项目不接受进口产品投标</w:t>
      </w:r>
      <w:r>
        <w:rPr>
          <w:rFonts w:hint="eastAsia" w:ascii="仿宋" w:hAnsi="仿宋" w:eastAsia="仿宋"/>
          <w:b/>
          <w:bCs/>
          <w:iCs/>
          <w:color w:val="000000"/>
          <w:sz w:val="28"/>
          <w:szCs w:val="28"/>
          <w:lang w:eastAsia="zh-CN"/>
        </w:rPr>
        <w:t xml:space="preserve">。</w:t>
      </w:r>
      <w:r>
        <w:rPr>
          <w:rFonts w:hint="eastAsia" w:ascii="仿宋" w:hAnsi="仿宋" w:eastAsia="仿宋"/>
          <w:b/>
          <w:bCs/>
          <w:iCs/>
          <w:color w:val="000000"/>
          <w:sz w:val="28"/>
          <w:szCs w:val="28"/>
          <w:lang w:eastAsia="zh-CN"/>
        </w:rPr>
      </w:r>
      <w:r/>
    </w:p>
    <w:p>
      <w:pPr>
        <w:pStyle w:val="911"/>
        <w:ind w:firstLine="562"/>
        <w:spacing w:line="480" w:lineRule="exact"/>
        <w:rPr>
          <w:rFonts w:ascii="仿宋" w:hAnsi="仿宋" w:eastAsia="仿宋"/>
          <w:b/>
          <w:bCs/>
          <w:iCs/>
          <w:color w:val="000000"/>
          <w:sz w:val="28"/>
          <w:szCs w:val="28"/>
        </w:rPr>
      </w:pPr>
      <w:r>
        <w:rPr>
          <w:rFonts w:hint="eastAsia" w:ascii="仿宋" w:hAnsi="仿宋" w:eastAsia="仿宋"/>
          <w:b/>
          <w:bCs/>
          <w:iCs/>
          <w:color w:val="000000"/>
          <w:sz w:val="28"/>
          <w:szCs w:val="28"/>
        </w:rPr>
        <w:t xml:space="preserve">（八）付款方式</w:t>
      </w:r>
      <w:r>
        <w:rPr>
          <w:rFonts w:ascii="仿宋" w:hAnsi="仿宋" w:eastAsia="仿宋"/>
          <w:b/>
          <w:bCs/>
          <w:iCs/>
          <w:color w:val="000000"/>
          <w:sz w:val="28"/>
          <w:szCs w:val="28"/>
        </w:rPr>
      </w:r>
      <w:r/>
    </w:p>
    <w:p>
      <w:pPr>
        <w:pStyle w:val="911"/>
        <w:ind w:firstLine="560"/>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货物进场安装调试完毕</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达到履约验收条件，采购方将于10日内组织专家进行验收。验收合格后，60天内按合同支付全部货款。</w:t>
      </w:r>
      <w:r>
        <w:rPr>
          <w:rFonts w:hint="eastAsia" w:ascii="仿宋" w:hAnsi="仿宋" w:eastAsia="仿宋"/>
          <w:color w:val="000000"/>
          <w:sz w:val="28"/>
          <w:szCs w:val="28"/>
          <w:highlight w:val="none"/>
        </w:rPr>
      </w:r>
      <w:r/>
    </w:p>
    <w:p>
      <w:pPr>
        <w:pStyle w:val="911"/>
        <w:ind w:firstLine="560"/>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）当采购数量与实际使用数量不一致时，乙方应根据实际使用量供货，合同的最终结算金额按实际使用量乘以成交单价进行计算。</w:t>
      </w:r>
      <w:r>
        <w:rPr>
          <w:rFonts w:ascii="仿宋" w:hAnsi="仿宋" w:eastAsia="仿宋"/>
          <w:color w:val="000000"/>
          <w:sz w:val="28"/>
          <w:szCs w:val="28"/>
          <w:highlight w:val="none"/>
        </w:rPr>
      </w:r>
      <w:r/>
    </w:p>
    <w:p>
      <w:pPr>
        <w:pStyle w:val="911"/>
        <w:ind w:firstLine="562"/>
        <w:spacing w:line="480" w:lineRule="exact"/>
        <w:rPr>
          <w:rFonts w:ascii="仿宋" w:hAnsi="仿宋" w:eastAsia="仿宋"/>
          <w:b/>
          <w:bCs/>
          <w:iCs/>
          <w:color w:val="000000"/>
          <w:sz w:val="28"/>
          <w:szCs w:val="28"/>
        </w:rPr>
      </w:pPr>
      <w:r>
        <w:rPr>
          <w:rFonts w:hint="eastAsia" w:ascii="仿宋" w:hAnsi="仿宋" w:eastAsia="仿宋"/>
          <w:b/>
          <w:bCs/>
          <w:iCs/>
          <w:color w:val="000000"/>
          <w:sz w:val="28"/>
          <w:szCs w:val="28"/>
        </w:rPr>
        <w:t xml:space="preserve">（九）履约保证金要求</w:t>
      </w:r>
      <w:r>
        <w:rPr>
          <w:rFonts w:ascii="仿宋" w:hAnsi="仿宋" w:eastAsia="仿宋"/>
          <w:b/>
          <w:bCs/>
          <w:iCs/>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olor w:val="000000"/>
          <w:sz w:val="28"/>
          <w:szCs w:val="28"/>
        </w:rPr>
        <w:t xml:space="preserve">1、</w:t>
      </w:r>
      <w:r>
        <w:rPr>
          <w:rFonts w:hint="eastAsia" w:ascii="仿宋" w:hAnsi="仿宋" w:eastAsia="仿宋" w:cs="Times New Roman"/>
          <w:color w:val="000000"/>
          <w:sz w:val="28"/>
          <w:szCs w:val="28"/>
        </w:rPr>
        <w:t xml:space="preserve">本项目成交后的履约保证金为项目成交价</w:t>
      </w:r>
      <w:r>
        <w:rPr>
          <w:rFonts w:hint="eastAsia" w:ascii="仿宋" w:hAnsi="仿宋" w:eastAsia="仿宋" w:cs="Times New Roman"/>
          <w:color w:val="000000"/>
          <w:sz w:val="28"/>
          <w:szCs w:val="28"/>
          <w:highlight w:val="none"/>
        </w:rPr>
        <w:t xml:space="preserve">的</w:t>
      </w:r>
      <w:r>
        <w:rPr>
          <w:rFonts w:hint="eastAsia" w:ascii="仿宋" w:hAnsi="仿宋" w:eastAsia="仿宋" w:cs="Times New Roman"/>
          <w:color w:val="000000"/>
          <w:sz w:val="28"/>
          <w:szCs w:val="28"/>
          <w:highlight w:val="none"/>
          <w:lang w:val="en-US" w:eastAsia="zh-CN"/>
        </w:rPr>
        <w:t xml:space="preserve">10</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2、成交供应商全部履约合同义务，经采购单位验收合格无质量、进度等问题的，采购人在验收合格后一次性退还履约保证金，采购人若逾期退还履约保证金的，按照逾期部分的每日0.05%支付违约金；</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3、发生以下情况的，履约保证金不予退还或部分退还：</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lang w:val="en-US" w:eastAsia="zh-CN"/>
        </w:rPr>
        <w:t xml:space="preserve"> </w:t>
      </w:r>
      <w:r>
        <w:rPr>
          <w:rFonts w:hint="eastAsia" w:ascii="仿宋" w:hAnsi="仿宋" w:eastAsia="仿宋" w:cs="Times New Roman"/>
          <w:color w:val="000000"/>
          <w:sz w:val="28"/>
          <w:szCs w:val="28"/>
        </w:rPr>
        <w:t xml:space="preserve">a.签订合同后，成交供应商不履行合同义务的，采购单位有权全额扣除履约保证金，全额不予退还，同时采购单位亦有权终止合同，中标供应商还须承担相应的法律赔偿责任。</w:t>
      </w:r>
      <w:r>
        <w:rPr>
          <w:rFonts w:hint="eastAsia" w:ascii="仿宋" w:hAnsi="仿宋" w:eastAsia="仿宋" w:cs="Times New Roman"/>
          <w:color w:val="000000"/>
          <w:sz w:val="28"/>
          <w:szCs w:val="28"/>
        </w:rPr>
      </w:r>
      <w:r/>
    </w:p>
    <w:p>
      <w:pPr>
        <w:pStyle w:val="911"/>
        <w:ind w:firstLine="560"/>
        <w:spacing w:line="48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ascii="仿宋" w:hAnsi="仿宋" w:eastAsia="仿宋" w:cs="Times New Roman"/>
          <w:color w:val="000000"/>
          <w:sz w:val="28"/>
          <w:szCs w:val="28"/>
        </w:rPr>
      </w:r>
      <w:r/>
    </w:p>
    <w:p>
      <w:pPr>
        <w:pStyle w:val="911"/>
        <w:ind w:firstLine="560"/>
        <w:spacing w:line="480" w:lineRule="exact"/>
        <w:rPr>
          <w:rFonts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w:t>
      </w:r>
      <w:r>
        <w:rPr>
          <w:rFonts w:hint="eastAsia" w:ascii="仿宋" w:hAnsi="仿宋" w:eastAsia="仿宋" w:cs="Times New Roman"/>
          <w:color w:val="000000"/>
          <w:sz w:val="28"/>
          <w:szCs w:val="28"/>
        </w:rPr>
        <w:t xml:space="preserve">以履约保函（保险）形式向采购人缴纳的，按照《关于在全省政府采购领域推行电子履约保函（保险）的通知》，登录</w:t>
      </w:r>
      <w:r>
        <w:rPr>
          <w:rFonts w:hint="eastAsia" w:ascii="仿宋" w:hAnsi="仿宋" w:eastAsia="仿宋" w:cs="Times New Roman"/>
          <w:color w:val="000000"/>
          <w:sz w:val="28"/>
          <w:szCs w:val="28"/>
          <w:lang w:eastAsia="zh-CN"/>
        </w:rPr>
        <w:t xml:space="preserve">江苏政府采购网，选择“保险保函”模块，进行相关操作。供应商可登录江苏政府采购网“资料下载”栏目下载“政府采购电子履约（保函）保险操作手册”</w:t>
      </w:r>
      <w:r>
        <w:rPr>
          <w:rFonts w:hint="eastAsia" w:ascii="仿宋" w:hAnsi="仿宋" w:eastAsia="仿宋" w:cs="Times New Roman"/>
          <w:color w:val="000000"/>
          <w:sz w:val="28"/>
          <w:szCs w:val="28"/>
          <w:lang w:val="en-US" w:eastAsia="zh-CN"/>
        </w:rPr>
        <w:t xml:space="preserve">。</w:t>
      </w:r>
      <w:r>
        <w:rPr>
          <w:rFonts w:ascii="仿宋" w:hAnsi="仿宋" w:eastAsia="仿宋" w:cs="Times New Roman"/>
          <w:color w:val="000000"/>
          <w:sz w:val="28"/>
          <w:szCs w:val="28"/>
          <w:lang w:val="en-US" w:eastAsia="zh-CN"/>
        </w:rPr>
      </w:r>
      <w:r/>
    </w:p>
    <w:p>
      <w:pPr>
        <w:pStyle w:val="978"/>
        <w:ind w:firstLine="600"/>
        <w:spacing w:line="480" w:lineRule="exact"/>
        <w:rPr>
          <w:rFonts w:eastAsia="仿宋"/>
        </w:rPr>
      </w:pPr>
      <w:r>
        <w:rPr>
          <w:rFonts w:eastAsia="仿宋"/>
        </w:rPr>
      </w:r>
      <w:r/>
    </w:p>
    <w:p>
      <w:pPr>
        <w:pStyle w:val="911"/>
        <w:ind w:firstLine="562"/>
        <w:spacing w:line="480" w:lineRule="exact"/>
        <w:rPr>
          <w:rFonts w:ascii="仿宋" w:hAnsi="仿宋" w:eastAsia="仿宋"/>
          <w:b/>
          <w:i/>
          <w:color w:val="000000"/>
          <w:sz w:val="28"/>
          <w:szCs w:val="28"/>
          <w:u w:val="single"/>
        </w:rPr>
      </w:pPr>
      <w:r>
        <w:rPr>
          <w:rFonts w:hint="eastAsia" w:ascii="仿宋" w:hAnsi="仿宋" w:eastAsia="仿宋"/>
          <w:b/>
          <w:bCs/>
          <w:color w:val="000000"/>
          <w:sz w:val="28"/>
          <w:szCs w:val="28"/>
          <w:lang w:val="en-US" w:eastAsia="zh-CN"/>
        </w:rPr>
        <w:t xml:space="preserve">五</w:t>
      </w:r>
      <w:r>
        <w:rPr>
          <w:rFonts w:hint="eastAsia" w:ascii="仿宋" w:hAnsi="仿宋" w:eastAsia="仿宋"/>
          <w:b/>
          <w:bCs/>
          <w:color w:val="000000"/>
          <w:sz w:val="28"/>
          <w:szCs w:val="28"/>
        </w:rPr>
        <w:t xml:space="preserve">、</w:t>
      </w:r>
      <w:r>
        <w:rPr>
          <w:rFonts w:hint="eastAsia" w:ascii="仿宋" w:hAnsi="仿宋" w:eastAsia="仿宋"/>
          <w:b/>
          <w:i/>
          <w:color w:val="000000"/>
          <w:sz w:val="28"/>
          <w:szCs w:val="28"/>
          <w:u w:val="single"/>
        </w:rPr>
        <w:t xml:space="preserve">采购需求中必须满足的实质性要求。</w:t>
      </w:r>
      <w:r>
        <w:rPr>
          <w:rFonts w:ascii="仿宋" w:hAnsi="仿宋" w:eastAsia="仿宋"/>
          <w:b/>
          <w:i/>
          <w:color w:val="000000"/>
          <w:sz w:val="28"/>
          <w:szCs w:val="28"/>
          <w:u w:val="single"/>
        </w:rPr>
      </w:r>
      <w:r/>
    </w:p>
    <w:p>
      <w:pPr>
        <w:pStyle w:val="911"/>
        <w:ind w:firstLine="560"/>
        <w:spacing w:line="480" w:lineRule="exact"/>
        <w:rPr>
          <w:rFonts w:ascii="仿宋" w:hAnsi="仿宋" w:eastAsia="仿宋"/>
          <w:i/>
          <w:sz w:val="28"/>
          <w:szCs w:val="28"/>
          <w:u w:val="single"/>
        </w:rPr>
      </w:pPr>
      <w:r>
        <w:rPr>
          <w:rFonts w:hint="eastAsia" w:ascii="仿宋" w:hAnsi="仿宋" w:eastAsia="仿宋"/>
          <w:i/>
          <w:sz w:val="28"/>
          <w:szCs w:val="28"/>
          <w:u w:val="single"/>
        </w:rPr>
        <w:t xml:space="preserve">（一）技术部分实质性要求</w:t>
      </w:r>
      <w:r>
        <w:rPr>
          <w:rFonts w:ascii="仿宋" w:hAnsi="仿宋" w:eastAsia="仿宋"/>
          <w:i/>
          <w:sz w:val="28"/>
          <w:szCs w:val="28"/>
          <w:u w:val="single"/>
        </w:rPr>
      </w:r>
      <w:r/>
    </w:p>
    <w:p>
      <w:pPr>
        <w:pStyle w:val="911"/>
        <w:ind w:firstLine="560"/>
        <w:spacing w:line="480" w:lineRule="exact"/>
        <w:rPr>
          <w:rFonts w:ascii="仿宋" w:hAnsi="仿宋" w:eastAsia="仿宋"/>
          <w:i/>
          <w:color w:val="000000"/>
          <w:sz w:val="28"/>
          <w:szCs w:val="28"/>
          <w:u w:val="single"/>
        </w:rPr>
      </w:pPr>
      <w:r>
        <w:rPr>
          <w:rFonts w:ascii="仿宋" w:hAnsi="仿宋" w:eastAsia="仿宋"/>
          <w:i/>
          <w:color w:val="000000"/>
          <w:sz w:val="28"/>
          <w:szCs w:val="28"/>
          <w:u w:val="single"/>
        </w:rPr>
        <w:t xml:space="preserve">1.1</w:t>
      </w:r>
      <w:r>
        <w:rPr>
          <w:rFonts w:hint="eastAsia" w:ascii="仿宋" w:hAnsi="仿宋" w:eastAsia="仿宋"/>
          <w:i/>
          <w:color w:val="000000"/>
          <w:sz w:val="28"/>
          <w:szCs w:val="28"/>
          <w:u w:val="single"/>
        </w:rPr>
        <w:t xml:space="preserve">）带“★”项为重要技术指标不接受负偏离，不能满足则视为未能实质性响应招标文件，作无效标处理。投标时提供承诺函（格式自拟）。</w:t>
      </w:r>
      <w:r>
        <w:rPr>
          <w:rFonts w:ascii="仿宋" w:hAnsi="仿宋" w:eastAsia="仿宋"/>
          <w:i/>
          <w:color w:val="000000"/>
          <w:sz w:val="28"/>
          <w:szCs w:val="28"/>
          <w:u w:val="single"/>
        </w:rPr>
      </w:r>
      <w:r/>
    </w:p>
    <w:p>
      <w:pPr>
        <w:pStyle w:val="911"/>
        <w:ind w:firstLine="560"/>
        <w:spacing w:line="480" w:lineRule="exact"/>
        <w:rPr>
          <w:rFonts w:ascii="仿宋" w:hAnsi="仿宋" w:eastAsia="仿宋"/>
          <w:i/>
          <w:color w:val="000000"/>
          <w:sz w:val="28"/>
          <w:szCs w:val="28"/>
          <w:highlight w:val="none"/>
          <w:u w:val="single"/>
        </w:rPr>
      </w:pPr>
      <w:r>
        <w:rPr>
          <w:rFonts w:hint="eastAsia" w:ascii="仿宋" w:hAnsi="仿宋" w:eastAsia="仿宋"/>
          <w:i/>
          <w:color w:val="000000"/>
          <w:sz w:val="28"/>
          <w:szCs w:val="28"/>
          <w:u w:val="single"/>
        </w:rPr>
        <w:t xml:space="preserve">1.2要求提供的所有佐证材料（包含但不限于技术白皮书、检测报告、认证文件、截图、各类承诺函等）</w:t>
      </w:r>
      <w:r>
        <w:rPr>
          <w:rFonts w:hint="eastAsia" w:ascii="仿宋" w:hAnsi="仿宋" w:eastAsia="仿宋"/>
          <w:i/>
          <w:color w:val="000000"/>
          <w:sz w:val="28"/>
          <w:szCs w:val="28"/>
          <w:highlight w:val="none"/>
          <w:u w:val="single"/>
        </w:rPr>
        <w:t xml:space="preserve">，</w:t>
      </w:r>
      <w:r>
        <w:rPr>
          <w:rFonts w:hint="eastAsia" w:ascii="仿宋" w:hAnsi="仿宋" w:eastAsia="仿宋"/>
          <w:b/>
          <w:bCs/>
          <w:i/>
          <w:color w:val="000000"/>
          <w:sz w:val="28"/>
          <w:szCs w:val="28"/>
          <w:highlight w:val="none"/>
          <w:u w:val="single"/>
        </w:rPr>
        <w:t xml:space="preserve">在供货验收前由成交供应商</w:t>
      </w:r>
      <w:r>
        <w:rPr>
          <w:rFonts w:hint="eastAsia" w:ascii="仿宋" w:hAnsi="仿宋" w:eastAsia="仿宋" w:cs="Times New Roman"/>
          <w:b/>
          <w:bCs/>
          <w:i/>
          <w:color w:val="000000"/>
          <w:sz w:val="28"/>
          <w:szCs w:val="28"/>
          <w:highlight w:val="none"/>
          <w:u w:val="single"/>
        </w:rPr>
        <w:t xml:space="preserve">盖章后</w:t>
      </w:r>
      <w:r>
        <w:rPr>
          <w:rFonts w:hint="eastAsia" w:ascii="仿宋" w:hAnsi="仿宋" w:eastAsia="仿宋"/>
          <w:b/>
          <w:bCs/>
          <w:i/>
          <w:color w:val="000000"/>
          <w:sz w:val="28"/>
          <w:szCs w:val="28"/>
          <w:highlight w:val="none"/>
          <w:u w:val="single"/>
        </w:rPr>
        <w:t xml:space="preserve">提交招标人确认</w:t>
      </w:r>
      <w:r>
        <w:rPr>
          <w:rFonts w:hint="eastAsia" w:ascii="仿宋" w:hAnsi="仿宋" w:eastAsia="仿宋"/>
          <w:i/>
          <w:color w:val="000000"/>
          <w:sz w:val="28"/>
          <w:szCs w:val="28"/>
          <w:highlight w:val="none"/>
          <w:u w:val="single"/>
        </w:rPr>
        <w:t xml:space="preserve">，不能提供或故意拖延的，招标人有权</w:t>
      </w:r>
      <w:r>
        <w:rPr>
          <w:rFonts w:hint="eastAsia" w:ascii="仿宋" w:hAnsi="仿宋" w:eastAsia="仿宋"/>
          <w:i/>
          <w:color w:val="000000"/>
          <w:sz w:val="28"/>
          <w:szCs w:val="28"/>
          <w:highlight w:val="none"/>
          <w:u w:val="single"/>
          <w:lang w:val="en-US" w:eastAsia="zh-CN"/>
        </w:rPr>
        <w:t xml:space="preserve">解除签订的合同</w:t>
      </w:r>
      <w:r>
        <w:rPr>
          <w:rFonts w:hint="eastAsia" w:ascii="仿宋" w:hAnsi="仿宋" w:eastAsia="仿宋"/>
          <w:i/>
          <w:color w:val="000000"/>
          <w:sz w:val="28"/>
          <w:szCs w:val="28"/>
          <w:highlight w:val="none"/>
          <w:u w:val="single"/>
        </w:rPr>
        <w:t xml:space="preserve">，</w:t>
      </w:r>
      <w:r>
        <w:rPr>
          <w:rFonts w:hint="eastAsia" w:ascii="仿宋" w:hAnsi="仿宋" w:eastAsia="仿宋"/>
          <w:i/>
          <w:color w:val="000000"/>
          <w:sz w:val="28"/>
          <w:szCs w:val="28"/>
          <w:highlight w:val="none"/>
          <w:u w:val="single"/>
          <w:lang w:val="en-US" w:eastAsia="zh-CN"/>
        </w:rPr>
        <w:t xml:space="preserve">相关损失由成交供应商承担</w:t>
      </w:r>
      <w:r>
        <w:rPr>
          <w:rFonts w:hint="eastAsia" w:ascii="仿宋" w:hAnsi="仿宋" w:eastAsia="仿宋"/>
          <w:i/>
          <w:color w:val="000000"/>
          <w:sz w:val="28"/>
          <w:szCs w:val="28"/>
          <w:highlight w:val="none"/>
          <w:u w:val="single"/>
        </w:rPr>
        <w:t xml:space="preserve">。（提供承诺书，格式自拟）</w:t>
      </w:r>
      <w:r>
        <w:rPr>
          <w:rFonts w:ascii="仿宋" w:hAnsi="仿宋" w:eastAsia="仿宋"/>
          <w:i/>
          <w:color w:val="000000"/>
          <w:sz w:val="28"/>
          <w:szCs w:val="28"/>
          <w:highlight w:val="none"/>
          <w:u w:val="single"/>
        </w:rPr>
      </w:r>
      <w:r/>
    </w:p>
    <w:p>
      <w:pPr>
        <w:pStyle w:val="911"/>
        <w:ind w:firstLine="560"/>
        <w:spacing w:line="480" w:lineRule="exact"/>
        <w:rPr>
          <w:rFonts w:ascii="仿宋" w:hAnsi="仿宋" w:eastAsia="仿宋"/>
          <w:i/>
          <w:color w:val="000000"/>
          <w:sz w:val="28"/>
          <w:szCs w:val="28"/>
          <w:u w:val="single"/>
        </w:rPr>
      </w:pPr>
      <w:r>
        <w:rPr>
          <w:rFonts w:hint="eastAsia" w:ascii="仿宋" w:hAnsi="仿宋" w:eastAsia="仿宋"/>
          <w:i/>
          <w:color w:val="000000"/>
          <w:sz w:val="28"/>
          <w:szCs w:val="28"/>
          <w:highlight w:val="none"/>
          <w:u w:val="single"/>
        </w:rPr>
        <w:t xml:space="preserve">1.3投标人须承诺</w:t>
      </w:r>
      <w:r>
        <w:rPr>
          <w:rFonts w:hint="eastAsia" w:ascii="仿宋" w:hAnsi="仿宋" w:eastAsia="仿宋"/>
          <w:b/>
          <w:bCs/>
          <w:i/>
          <w:color w:val="000000"/>
          <w:sz w:val="28"/>
          <w:szCs w:val="28"/>
          <w:highlight w:val="none"/>
          <w:u w:val="single"/>
        </w:rPr>
        <w:t xml:space="preserve">供货验收前</w:t>
      </w:r>
      <w:r>
        <w:rPr>
          <w:rFonts w:hint="eastAsia" w:ascii="仿宋" w:hAnsi="仿宋" w:eastAsia="仿宋"/>
          <w:i/>
          <w:color w:val="000000"/>
          <w:sz w:val="28"/>
          <w:szCs w:val="28"/>
          <w:highlight w:val="none"/>
          <w:u w:val="single"/>
        </w:rPr>
        <w:t xml:space="preserve">提供</w:t>
      </w:r>
      <w:r>
        <w:rPr>
          <w:rFonts w:hint="eastAsia" w:ascii="仿宋" w:hAnsi="仿宋" w:eastAsia="仿宋"/>
          <w:i/>
          <w:color w:val="000000"/>
          <w:sz w:val="28"/>
          <w:szCs w:val="28"/>
          <w:u w:val="single"/>
        </w:rPr>
        <w:t xml:space="preserve">扬声器、功率放大器、数字调音台、音频处理器、时序电源、反馈抑制器、会议系统控制器、无线会议发言单元、无线会议基站、无线话筒、分路器主机、音频隔离器、智能用电监测管理云平台、智能回路模块、智能防浪涌模块、智能通讯模块、多媒体显示系统、多媒体辅助显示系统、接收卡、视频处理器、会标显示系统、视频防护系统、移动视频采集主机、无线机械云台摄像机、无线麦克风、中控控制器、集中控制软件、16路混合矩阵(触摸屏)、聚光灯、成像灯、三基色灯</w:t>
      </w:r>
      <w:r>
        <w:rPr>
          <w:rFonts w:hint="eastAsia" w:ascii="仿宋" w:hAnsi="仿宋" w:eastAsia="仿宋"/>
          <w:i/>
          <w:color w:val="000000"/>
          <w:sz w:val="28"/>
          <w:szCs w:val="28"/>
          <w:highlight w:val="none"/>
          <w:u w:val="single"/>
        </w:rPr>
        <w:t xml:space="preserve">、帕灯、摇头光束灯、触摸灯控台、电源直通箱、信号放大器、礼堂椅的</w:t>
      </w:r>
      <w:r>
        <w:rPr>
          <w:rFonts w:hint="eastAsia" w:ascii="仿宋" w:hAnsi="仿宋" w:eastAsia="仿宋"/>
          <w:b/>
          <w:bCs/>
          <w:i/>
          <w:color w:val="000000"/>
          <w:sz w:val="28"/>
          <w:szCs w:val="28"/>
          <w:highlight w:val="none"/>
          <w:u w:val="single"/>
        </w:rPr>
        <w:t xml:space="preserve">针对本项目的参数符合承诺函及不少于三年的质保服务承诺函加盖成交供应商</w:t>
      </w:r>
      <w:r>
        <w:rPr>
          <w:rFonts w:hint="eastAsia" w:ascii="仿宋" w:hAnsi="仿宋" w:eastAsia="仿宋" w:cs="Times New Roman"/>
          <w:b/>
          <w:bCs/>
          <w:i/>
          <w:color w:val="000000"/>
          <w:sz w:val="28"/>
          <w:szCs w:val="28"/>
          <w:highlight w:val="none"/>
          <w:u w:val="single"/>
        </w:rPr>
        <w:t xml:space="preserve">公章</w:t>
      </w:r>
      <w:r>
        <w:rPr>
          <w:rFonts w:hint="eastAsia" w:ascii="仿宋" w:hAnsi="仿宋" w:eastAsia="仿宋"/>
          <w:i/>
          <w:color w:val="000000"/>
          <w:sz w:val="28"/>
          <w:szCs w:val="28"/>
          <w:highlight w:val="none"/>
          <w:u w:val="single"/>
        </w:rPr>
        <w:t xml:space="preserve">，不能提供或故意拖延的，招标人有权</w:t>
      </w:r>
      <w:r>
        <w:rPr>
          <w:rFonts w:hint="eastAsia" w:ascii="仿宋" w:hAnsi="仿宋" w:eastAsia="仿宋"/>
          <w:i/>
          <w:color w:val="000000"/>
          <w:sz w:val="28"/>
          <w:szCs w:val="28"/>
          <w:highlight w:val="none"/>
          <w:u w:val="single"/>
          <w:lang w:val="en-US" w:eastAsia="zh-CN"/>
        </w:rPr>
        <w:t xml:space="preserve">解除签订的合同</w:t>
      </w:r>
      <w:r>
        <w:rPr>
          <w:rFonts w:hint="eastAsia" w:ascii="仿宋" w:hAnsi="仿宋" w:eastAsia="仿宋"/>
          <w:i/>
          <w:color w:val="000000"/>
          <w:sz w:val="28"/>
          <w:szCs w:val="28"/>
          <w:highlight w:val="none"/>
          <w:u w:val="single"/>
        </w:rPr>
        <w:t xml:space="preserve">，</w:t>
      </w:r>
      <w:r>
        <w:rPr>
          <w:rFonts w:hint="eastAsia" w:ascii="仿宋" w:hAnsi="仿宋" w:eastAsia="仿宋"/>
          <w:i/>
          <w:color w:val="000000"/>
          <w:sz w:val="28"/>
          <w:szCs w:val="28"/>
          <w:highlight w:val="none"/>
          <w:u w:val="single"/>
          <w:lang w:val="en-US" w:eastAsia="zh-CN"/>
        </w:rPr>
        <w:t xml:space="preserve">相关损失由成交供应商承担</w:t>
      </w:r>
      <w:r>
        <w:rPr>
          <w:rFonts w:hint="eastAsia" w:ascii="仿宋" w:hAnsi="仿宋" w:eastAsia="仿宋"/>
          <w:i/>
          <w:color w:val="000000"/>
          <w:sz w:val="28"/>
          <w:szCs w:val="28"/>
          <w:highlight w:val="none"/>
          <w:u w:val="single"/>
        </w:rPr>
        <w:t xml:space="preserve">。（</w:t>
      </w:r>
      <w:r>
        <w:rPr>
          <w:rFonts w:hint="eastAsia" w:ascii="仿宋" w:hAnsi="仿宋" w:eastAsia="仿宋"/>
          <w:i/>
          <w:color w:val="000000"/>
          <w:sz w:val="28"/>
          <w:szCs w:val="28"/>
          <w:u w:val="single"/>
        </w:rPr>
        <w:t xml:space="preserve">提供承诺书，格式自拟）</w:t>
      </w:r>
      <w:r>
        <w:rPr>
          <w:rFonts w:hint="eastAsia" w:ascii="仿宋" w:hAnsi="仿宋" w:eastAsia="仿宋"/>
          <w:i/>
          <w:color w:val="000000"/>
          <w:sz w:val="28"/>
          <w:szCs w:val="28"/>
          <w:u w:val="single"/>
        </w:rPr>
        <w:t xml:space="preserve">。</w:t>
      </w:r>
      <w:r>
        <w:rPr>
          <w:rFonts w:ascii="仿宋" w:hAnsi="仿宋" w:eastAsia="仿宋"/>
          <w:i/>
          <w:color w:val="000000"/>
          <w:sz w:val="28"/>
          <w:szCs w:val="28"/>
          <w:u w:val="single"/>
        </w:rPr>
      </w:r>
      <w:r/>
    </w:p>
    <w:p>
      <w:pPr>
        <w:pStyle w:val="911"/>
        <w:ind w:firstLine="560"/>
        <w:spacing w:line="480" w:lineRule="exact"/>
        <w:rPr>
          <w:rFonts w:ascii="仿宋" w:hAnsi="仿宋" w:eastAsia="仿宋"/>
          <w:i/>
          <w:sz w:val="28"/>
          <w:szCs w:val="28"/>
          <w:u w:val="single"/>
        </w:rPr>
      </w:pPr>
      <w:r>
        <w:rPr>
          <w:rFonts w:hint="eastAsia" w:ascii="仿宋" w:hAnsi="仿宋" w:eastAsia="仿宋"/>
          <w:i/>
          <w:sz w:val="28"/>
          <w:szCs w:val="28"/>
          <w:u w:val="single"/>
        </w:rPr>
        <w:t xml:space="preserve">（二）商务部分实质性要求</w:t>
      </w:r>
      <w:r>
        <w:rPr>
          <w:rFonts w:ascii="仿宋" w:hAnsi="仿宋" w:eastAsia="仿宋"/>
          <w:i/>
          <w:sz w:val="28"/>
          <w:szCs w:val="28"/>
          <w:u w:val="single"/>
        </w:rPr>
      </w:r>
      <w:r/>
    </w:p>
    <w:p>
      <w:pPr>
        <w:pStyle w:val="911"/>
        <w:ind w:firstLine="560"/>
        <w:spacing w:line="560" w:lineRule="exact"/>
        <w:rPr>
          <w:rFonts w:hint="eastAsia" w:ascii="仿宋" w:hAnsi="仿宋" w:eastAsia="仿宋"/>
          <w:i/>
          <w:sz w:val="28"/>
          <w:szCs w:val="28"/>
          <w:u w:val="single"/>
        </w:rPr>
      </w:pPr>
      <w:r>
        <w:rPr>
          <w:rFonts w:hint="eastAsia" w:ascii="仿宋" w:hAnsi="仿宋" w:eastAsia="仿宋"/>
          <w:i/>
          <w:sz w:val="28"/>
          <w:szCs w:val="28"/>
          <w:u w:val="single"/>
        </w:rPr>
        <w:t xml:space="preserve">4.2.1投标人必须不低于本采购文件所提出的商务要求进行响应（《商务要求响应及偏离表》必须列明供货的数量、产地、交付时间、交付地点、财务和服务要求，包括交付（实施）的数量、时间（期限）、地点（范围），付款条件（进度和方法），包装和运输，验收、售后服务内容。投标人应逐条响应商务要求，响应内容不明确或不满足要求的视为未实质性响应。</w:t>
      </w:r>
      <w:r>
        <w:rPr>
          <w:rFonts w:hint="eastAsia" w:ascii="仿宋" w:hAnsi="仿宋" w:eastAsia="仿宋"/>
          <w:i/>
          <w:sz w:val="28"/>
          <w:szCs w:val="28"/>
          <w:u w:val="single"/>
        </w:rPr>
      </w:r>
      <w:r/>
    </w:p>
    <w:p>
      <w:pPr>
        <w:pStyle w:val="911"/>
        <w:ind w:firstLine="560"/>
        <w:spacing w:line="560" w:lineRule="exact"/>
        <w:rPr>
          <w:rFonts w:hint="eastAsia" w:ascii="仿宋" w:hAnsi="仿宋" w:eastAsia="仿宋"/>
          <w:i/>
          <w:sz w:val="28"/>
          <w:szCs w:val="28"/>
          <w:u w:val="single"/>
        </w:rPr>
      </w:pPr>
      <w:r>
        <w:rPr>
          <w:rFonts w:hint="eastAsia" w:ascii="仿宋" w:hAnsi="仿宋" w:eastAsia="仿宋"/>
          <w:i/>
          <w:sz w:val="28"/>
          <w:szCs w:val="28"/>
          <w:u w:val="single"/>
        </w:rPr>
        <w:t xml:space="preserve">4.2.2本次项目清单中的数量为预估数量仅供参考，投标人须对项目现场情况进行充分勘察及了解，由于招标人在清单中未列明或描述不全，但投标人为满足招标人的要求而必须完成的工作，投标人应计入投标报价中，招标人不为此类项目另外支付。如有数量变更请在投标时体现在报价清单中（变更后数量不得低于清单建议数量），由于投标人投标前现场勘查不到位或不详细而导致的相关责任由投标人自行负责。（提供承诺书，格式自拟）。</w:t>
      </w:r>
      <w:r>
        <w:rPr>
          <w:rFonts w:hint="eastAsia" w:ascii="仿宋" w:hAnsi="仿宋" w:eastAsia="仿宋"/>
          <w:i/>
          <w:sz w:val="28"/>
          <w:szCs w:val="28"/>
          <w:u w:val="single"/>
        </w:rPr>
      </w:r>
      <w:r/>
    </w:p>
    <w:p>
      <w:pPr>
        <w:pStyle w:val="911"/>
        <w:spacing w:line="48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r>
      <w:r/>
    </w:p>
    <w:p>
      <w:pPr>
        <w:pStyle w:val="911"/>
        <w:ind w:firstLine="480"/>
        <w:rPr>
          <w:rFonts w:hint="eastAsia" w:ascii="宋体" w:hAnsi="宋体"/>
          <w:color w:val="000000"/>
          <w:sz w:val="24"/>
          <w:szCs w:val="24"/>
        </w:rPr>
      </w:pPr>
      <w:r>
        <w:rPr>
          <w:rFonts w:hint="eastAsia" w:ascii="宋体" w:hAnsi="宋体"/>
          <w:color w:val="000000"/>
          <w:sz w:val="24"/>
          <w:szCs w:val="24"/>
        </w:rPr>
      </w:r>
      <w:r/>
    </w:p>
    <w:p>
      <w:pPr>
        <w:pStyle w:val="1028"/>
        <w:rPr>
          <w:rFonts w:hint="eastAsia" w:ascii="黑体" w:hAnsi="Times New Roman" w:eastAsia="黑体"/>
          <w:bCs/>
          <w:color w:val="000000"/>
          <w:sz w:val="44"/>
          <w:szCs w:val="28"/>
        </w:rPr>
      </w:pPr>
      <w:r/>
      <w:bookmarkStart w:id="187" w:name="_Toc120614281"/>
      <w:r>
        <w:rPr>
          <w:rFonts w:hint="eastAsia" w:ascii="黑体" w:hAnsi="Times New Roman" w:eastAsia="黑体"/>
          <w:bCs/>
          <w:color w:val="000000"/>
          <w:sz w:val="44"/>
          <w:szCs w:val="28"/>
        </w:rPr>
      </w:r>
      <w:r/>
    </w:p>
    <w:p>
      <w:pPr>
        <w:pStyle w:val="91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rPr>
          <w:rFonts w:hint="eastAsia" w:ascii="黑体" w:hAnsi="Times New Roman" w:eastAsia="黑体"/>
          <w:bCs/>
          <w:color w:val="000000"/>
          <w:sz w:val="44"/>
          <w:szCs w:val="28"/>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ind w:firstLine="512"/>
        <w:jc w:val="left"/>
        <w:spacing w:before="120" w:after="120" w:line="480" w:lineRule="exact"/>
        <w:rPr>
          <w:rFonts w:hint="eastAsia" w:ascii="仿宋" w:hAnsi="仿宋" w:eastAsia="仿宋" w:cs="Arial"/>
          <w:color w:val="000000"/>
          <w:sz w:val="28"/>
          <w:szCs w:val="28"/>
        </w:rPr>
      </w:pPr>
      <w:r>
        <w:rPr>
          <w:rFonts w:ascii="仿宋" w:hAnsi="仿宋" w:eastAsia="仿宋" w:cs="Arial"/>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仿宋" w:hAnsi="仿宋" w:eastAsia="仿宋" w:cs="Arial"/>
          <w:color w:val="000000"/>
          <w:sz w:val="28"/>
          <w:szCs w:val="28"/>
        </w:rPr>
        <w:t xml:space="preserve">。本项目选取1名中标候选人。</w:t>
      </w:r>
      <w:r>
        <w:rPr>
          <w:rFonts w:hint="eastAsia" w:ascii="仿宋" w:hAnsi="仿宋" w:eastAsia="仿宋" w:cs="Arial"/>
          <w:color w:val="000000"/>
          <w:sz w:val="28"/>
          <w:szCs w:val="28"/>
        </w:rPr>
      </w:r>
      <w:r/>
    </w:p>
    <w:p>
      <w:pPr>
        <w:pStyle w:val="911"/>
        <w:ind w:firstLine="514"/>
        <w:jc w:val="left"/>
        <w:spacing w:before="120" w:after="120"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政府采购政策功能落实</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本</w:t>
      </w:r>
      <w:r>
        <w:rPr>
          <w:rFonts w:hint="eastAsia" w:ascii="仿宋" w:hAnsi="仿宋" w:eastAsia="仿宋"/>
          <w:color w:val="000000"/>
          <w:sz w:val="28"/>
          <w:szCs w:val="28"/>
          <w:highlight w:val="none"/>
        </w:rPr>
        <w:t xml:space="preserve">项目专门</w:t>
      </w:r>
      <w:r>
        <w:rPr>
          <w:rFonts w:ascii="仿宋" w:hAnsi="仿宋" w:eastAsia="仿宋"/>
          <w:color w:val="000000"/>
          <w:sz w:val="28"/>
          <w:szCs w:val="28"/>
          <w:highlight w:val="none"/>
        </w:rPr>
        <w:t xml:space="preserve">面向中小微</w:t>
      </w:r>
      <w:r>
        <w:rPr>
          <w:rFonts w:hint="eastAsia" w:ascii="仿宋" w:hAnsi="仿宋" w:eastAsia="仿宋"/>
          <w:color w:val="000000"/>
          <w:sz w:val="28"/>
          <w:szCs w:val="28"/>
          <w:highlight w:val="none"/>
        </w:rPr>
        <w:t xml:space="preserve">型企业</w:t>
      </w:r>
      <w:r>
        <w:rPr>
          <w:rFonts w:ascii="仿宋" w:hAnsi="仿宋" w:eastAsia="仿宋"/>
          <w:color w:val="000000"/>
          <w:sz w:val="28"/>
          <w:szCs w:val="28"/>
          <w:highlight w:val="none"/>
        </w:rPr>
        <w:t xml:space="preserve">采购，</w:t>
      </w:r>
      <w:r>
        <w:rPr>
          <w:rFonts w:hint="eastAsia" w:ascii="仿宋" w:hAnsi="仿宋" w:eastAsia="仿宋"/>
          <w:color w:val="000000"/>
          <w:sz w:val="28"/>
          <w:szCs w:val="28"/>
          <w:highlight w:val="none"/>
          <w:lang w:val="en-US" w:eastAsia="zh-CN"/>
        </w:rPr>
        <w:t xml:space="preserve">价格评审不再执行优惠折扣</w:t>
      </w:r>
      <w:r>
        <w:rPr>
          <w:rFonts w:hint="eastAsia" w:ascii="仿宋" w:hAnsi="仿宋" w:eastAsia="仿宋" w:cs="Arial"/>
          <w:color w:val="000000"/>
          <w:sz w:val="28"/>
          <w:szCs w:val="28"/>
          <w:highlight w:val="none"/>
        </w:rPr>
        <w:t xml:space="preserve">。</w:t>
      </w:r>
      <w:r>
        <w:rPr>
          <w:rFonts w:hint="eastAsia" w:ascii="仿宋" w:hAnsi="仿宋" w:eastAsia="仿宋"/>
          <w:b/>
          <w:color w:val="000000"/>
          <w:sz w:val="28"/>
          <w:szCs w:val="28"/>
          <w:highlight w:val="none"/>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采购本国产品的支持政策</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3、供应商需按照招标文件的要求提供《关于符合本国产品标准的声明函》（以下简称《声明函》），如不提供将不享受本国产品价格评审优惠。</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Arial"/>
          <w:color w:val="000000"/>
          <w:sz w:val="28"/>
          <w:szCs w:val="28"/>
          <w:lang w:val="en-US" w:eastAsia="zh-CN"/>
        </w:rPr>
      </w:pPr>
      <w:r>
        <w:rPr>
          <w:rFonts w:hint="eastAsia" w:ascii="仿宋" w:hAnsi="仿宋" w:eastAsia="仿宋" w:cs="Arial"/>
          <w:color w:val="000000"/>
          <w:sz w:val="28"/>
          <w:szCs w:val="28"/>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Arial"/>
          <w:color w:val="000000"/>
          <w:sz w:val="28"/>
          <w:szCs w:val="28"/>
          <w:lang w:val="en-US" w:eastAsia="zh-CN"/>
        </w:rPr>
      </w:r>
      <w:r/>
    </w:p>
    <w:p>
      <w:pPr>
        <w:pStyle w:val="911"/>
        <w:ind w:firstLine="512"/>
        <w:jc w:val="left"/>
        <w:spacing w:before="120" w:after="120" w:line="480" w:lineRule="exact"/>
        <w:rPr>
          <w:rFonts w:hint="eastAsia" w:ascii="仿宋" w:hAnsi="仿宋" w:eastAsia="仿宋" w:cs="Times New Roman"/>
          <w:color w:val="0000ff"/>
          <w:sz w:val="28"/>
          <w:szCs w:val="28"/>
          <w:highlight w:val="none"/>
          <w:lang w:val="en-US" w:eastAsia="zh-CN" w:bidi="ar-SA"/>
        </w:rPr>
      </w:pPr>
      <w:r>
        <w:rPr>
          <w:rFonts w:hint="eastAsia" w:ascii="仿宋" w:hAnsi="仿宋" w:eastAsia="仿宋" w:cs="Arial"/>
          <w:color w:val="000000"/>
          <w:sz w:val="28"/>
          <w:szCs w:val="28"/>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Times New Roman"/>
          <w:color w:val="0000ff"/>
          <w:sz w:val="28"/>
          <w:szCs w:val="28"/>
          <w:highlight w:val="none"/>
          <w:lang w:val="en-US" w:eastAsia="zh-CN" w:bidi="ar-SA"/>
        </w:rPr>
      </w:r>
      <w:r/>
    </w:p>
    <w:p>
      <w:pPr>
        <w:pStyle w:val="911"/>
        <w:ind w:firstLine="562"/>
        <w:jc w:val="left"/>
        <w:spacing w:before="120" w:after="120" w:line="480" w:lineRule="exact"/>
        <w:rPr>
          <w:rFonts w:hint="eastAsia" w:ascii="仿宋" w:hAnsi="仿宋" w:eastAsia="仿宋"/>
          <w:b/>
          <w:color w:val="000000"/>
          <w:sz w:val="28"/>
          <w:szCs w:val="28"/>
          <w:highlight w:val="yellow"/>
        </w:rPr>
      </w:pPr>
      <w:r>
        <w:rPr>
          <w:rFonts w:hint="eastAsia" w:ascii="仿宋" w:hAnsi="仿宋" w:eastAsia="仿宋"/>
          <w:b/>
          <w:color w:val="000000"/>
          <w:sz w:val="28"/>
          <w:szCs w:val="28"/>
        </w:rPr>
        <w:t xml:space="preserve">评标方法与评标标准</w:t>
      </w:r>
      <w:r>
        <w:rPr>
          <w:rFonts w:hint="eastAsia" w:ascii="仿宋" w:hAnsi="仿宋" w:eastAsia="仿宋"/>
          <w:b/>
          <w:color w:val="000000"/>
          <w:sz w:val="28"/>
          <w:szCs w:val="28"/>
          <w:highlight w:val="yellow"/>
        </w:rPr>
      </w:r>
      <w:r/>
    </w:p>
    <w:p>
      <w:pPr>
        <w:pStyle w:val="1001"/>
        <w:numPr>
          <w:ilvl w:val="0"/>
          <w:numId w:val="15"/>
        </w:numPr>
        <w:ind w:firstLine="562"/>
        <w:spacing w:line="480" w:lineRule="exact"/>
        <w:tabs>
          <w:tab w:val="left" w:pos="312" w:leader="none"/>
        </w:tabs>
        <w:rPr>
          <w:rFonts w:hint="eastAsia" w:ascii="仿宋" w:hAnsi="仿宋" w:eastAsia="仿宋"/>
          <w:b/>
          <w:sz w:val="28"/>
          <w:szCs w:val="28"/>
          <w:highlight w:val="none"/>
        </w:rPr>
      </w:pPr>
      <w:r>
        <w:rPr>
          <w:rFonts w:hint="eastAsia" w:ascii="仿宋" w:hAnsi="仿宋" w:eastAsia="仿宋"/>
          <w:b/>
          <w:sz w:val="28"/>
          <w:szCs w:val="28"/>
          <w:highlight w:val="none"/>
        </w:rPr>
        <w:t xml:space="preserve">价格分：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0</w:t>
      </w:r>
      <w:r>
        <w:rPr>
          <w:rFonts w:hint="eastAsia" w:ascii="仿宋" w:hAnsi="仿宋" w:eastAsia="仿宋"/>
          <w:b/>
          <w:sz w:val="28"/>
          <w:szCs w:val="28"/>
          <w:highlight w:val="none"/>
        </w:rPr>
        <w:t xml:space="preserve">分</w:t>
      </w:r>
      <w:r>
        <w:rPr>
          <w:rFonts w:hint="eastAsia" w:ascii="仿宋" w:hAnsi="仿宋" w:eastAsia="仿宋"/>
          <w:b/>
          <w:sz w:val="28"/>
          <w:szCs w:val="28"/>
          <w:highlight w:val="none"/>
        </w:rPr>
      </w:r>
      <w:r/>
    </w:p>
    <w:p>
      <w:pPr>
        <w:pStyle w:val="911"/>
        <w:ind w:firstLine="562"/>
        <w:spacing w:line="500" w:lineRule="exact"/>
        <w:rPr>
          <w:rFonts w:eastAsia="方正仿宋_GBK"/>
          <w:sz w:val="28"/>
          <w:szCs w:val="28"/>
        </w:rPr>
      </w:pPr>
      <w:r>
        <w:rPr>
          <w:rFonts w:hint="eastAsia" w:ascii="仿宋" w:hAnsi="仿宋" w:eastAsia="仿宋"/>
          <w:b/>
          <w:sz w:val="28"/>
          <w:szCs w:val="28"/>
          <w:highlight w:val="none"/>
          <w:lang w:val="en-US" w:eastAsia="zh-CN"/>
        </w:rPr>
        <w:t xml:space="preserve"> </w:t>
      </w:r>
      <w:r>
        <w:rPr>
          <w:rFonts w:hint="eastAsia" w:ascii="仿宋" w:hAnsi="仿宋" w:eastAsia="仿宋"/>
          <w:b/>
          <w:sz w:val="28"/>
          <w:szCs w:val="28"/>
          <w:highlight w:val="none"/>
          <w:lang w:val="en-US" w:eastAsia="zh-CN"/>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911"/>
        <w:ind w:firstLine="560"/>
        <w:spacing w:line="500" w:lineRule="exact"/>
        <w:rPr>
          <w:rFonts w:ascii="仿宋" w:hAnsi="仿宋" w:eastAsia="仿宋"/>
          <w:b/>
          <w:sz w:val="28"/>
          <w:szCs w:val="28"/>
          <w:highlight w:val="none"/>
          <w:lang w:val="en-US" w:eastAsia="zh-CN"/>
        </w:rPr>
      </w:pPr>
      <w:r>
        <w:rPr>
          <w:rFonts w:eastAsia="方正仿宋_GBK"/>
          <w:sz w:val="28"/>
          <w:szCs w:val="28"/>
        </w:rPr>
        <w:t xml:space="preserve">投标报价得分=（评标基准价/投标报价）×价格权值×100</w:t>
      </w:r>
      <w:r>
        <w:rPr>
          <w:rFonts w:ascii="仿宋" w:hAnsi="仿宋" w:eastAsia="仿宋"/>
          <w:b/>
          <w:sz w:val="28"/>
          <w:szCs w:val="28"/>
          <w:highlight w:val="none"/>
          <w:lang w:val="en-US" w:eastAsia="zh-CN"/>
        </w:rPr>
      </w:r>
      <w:r/>
    </w:p>
    <w:p>
      <w:pPr>
        <w:pStyle w:val="911"/>
        <w:numPr>
          <w:ilvl w:val="0"/>
          <w:numId w:val="15"/>
        </w:numPr>
        <w:ind w:firstLine="562"/>
        <w:jc w:val="left"/>
        <w:spacing w:before="120" w:after="120" w:line="480" w:lineRule="exact"/>
        <w:tabs>
          <w:tab w:val="left" w:pos="312" w:leader="none"/>
        </w:tabs>
        <w:rPr>
          <w:rFonts w:ascii="仿宋" w:hAnsi="仿宋" w:eastAsia="仿宋"/>
          <w:b/>
          <w:sz w:val="28"/>
          <w:szCs w:val="28"/>
          <w:highlight w:val="none"/>
        </w:rPr>
      </w:pPr>
      <w:r>
        <w:rPr>
          <w:rFonts w:hint="eastAsia" w:ascii="仿宋" w:hAnsi="仿宋" w:eastAsia="仿宋"/>
          <w:b/>
          <w:sz w:val="28"/>
          <w:szCs w:val="28"/>
          <w:highlight w:val="none"/>
        </w:rPr>
        <w:t xml:space="preserve">技术分：</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lang w:val="en-US" w:eastAsia="zh-CN"/>
        </w:rPr>
        <w:t xml:space="preserve">6</w:t>
      </w:r>
      <w:r>
        <w:rPr>
          <w:rFonts w:hint="eastAsia" w:ascii="仿宋" w:hAnsi="仿宋" w:eastAsia="仿宋"/>
          <w:b/>
          <w:sz w:val="28"/>
          <w:szCs w:val="28"/>
          <w:highlight w:val="none"/>
        </w:rPr>
        <w:t xml:space="preserve">分</w:t>
      </w:r>
      <w:r>
        <w:rPr>
          <w:rFonts w:ascii="仿宋" w:hAnsi="仿宋" w:eastAsia="仿宋"/>
          <w:b/>
          <w:sz w:val="28"/>
          <w:szCs w:val="28"/>
          <w:highlight w:val="none"/>
        </w:rPr>
      </w:r>
      <w:r/>
    </w:p>
    <w:tbl>
      <w:tblPr>
        <w:tblW w:w="93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320"/>
        <w:gridCol w:w="4985"/>
        <w:gridCol w:w="708"/>
        <w:gridCol w:w="709"/>
        <w:gridCol w:w="838"/>
      </w:tblGrid>
      <w:tr>
        <w:trPr>
          <w:trHeight w:val="567"/>
        </w:trPr>
        <w:tc>
          <w:tcPr>
            <w:tcW w:w="783"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序号</w:t>
            </w:r>
            <w:r>
              <w:rPr>
                <w:rFonts w:ascii="仿宋" w:hAnsi="仿宋" w:eastAsia="仿宋" w:cs="宋体"/>
                <w:b/>
                <w:bCs/>
                <w:color w:val="000000"/>
                <w:sz w:val="24"/>
                <w:szCs w:val="24"/>
              </w:rPr>
            </w:r>
            <w:r/>
          </w:p>
        </w:tc>
        <w:tc>
          <w:tcPr>
            <w:tcW w:w="1320"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评分点名称</w:t>
            </w:r>
            <w:r>
              <w:rPr>
                <w:rFonts w:ascii="仿宋" w:hAnsi="仿宋" w:eastAsia="仿宋" w:cs="宋体"/>
                <w:b/>
                <w:bCs/>
                <w:color w:val="000000"/>
                <w:sz w:val="24"/>
                <w:szCs w:val="24"/>
              </w:rPr>
            </w:r>
            <w:r/>
          </w:p>
        </w:tc>
        <w:tc>
          <w:tcPr>
            <w:tcW w:w="4985"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评审标准</w:t>
            </w:r>
            <w:r>
              <w:rPr>
                <w:rFonts w:ascii="仿宋" w:hAnsi="仿宋" w:eastAsia="仿宋" w:cs="宋体"/>
                <w:b/>
                <w:bCs/>
                <w:color w:val="000000"/>
                <w:sz w:val="24"/>
                <w:szCs w:val="24"/>
              </w:rPr>
            </w:r>
            <w:r/>
          </w:p>
        </w:tc>
        <w:tc>
          <w:tcPr>
            <w:tcW w:w="708"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最高分</w:t>
            </w:r>
            <w:r>
              <w:rPr>
                <w:rFonts w:ascii="仿宋" w:hAnsi="仿宋" w:eastAsia="仿宋" w:cs="宋体"/>
                <w:b/>
                <w:bCs/>
                <w:color w:val="000000"/>
                <w:sz w:val="24"/>
                <w:szCs w:val="24"/>
              </w:rPr>
            </w:r>
            <w:r/>
          </w:p>
        </w:tc>
        <w:tc>
          <w:tcPr>
            <w:tcW w:w="709"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最低分</w:t>
            </w:r>
            <w:r>
              <w:rPr>
                <w:rFonts w:ascii="仿宋" w:hAnsi="仿宋" w:eastAsia="仿宋" w:cs="宋体"/>
                <w:b/>
                <w:bCs/>
                <w:color w:val="000000"/>
                <w:sz w:val="24"/>
                <w:szCs w:val="24"/>
              </w:rPr>
            </w:r>
            <w:r/>
          </w:p>
        </w:tc>
        <w:tc>
          <w:tcPr>
            <w:tcW w:w="838" w:type="dxa"/>
            <w:vAlign w:val="center"/>
            <w:textDirection w:val="lrTb"/>
            <w:noWrap w:val="false"/>
          </w:tcPr>
          <w:p>
            <w:pPr>
              <w:pStyle w:val="911"/>
              <w:jc w:val="left"/>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主/客观分</w:t>
            </w:r>
            <w:r>
              <w:rPr>
                <w:rFonts w:ascii="仿宋" w:hAnsi="仿宋" w:eastAsia="仿宋" w:cs="宋体"/>
                <w:b/>
                <w:bCs/>
                <w:color w:val="000000"/>
                <w:sz w:val="24"/>
                <w:szCs w:val="24"/>
              </w:rPr>
            </w:r>
            <w:r/>
          </w:p>
        </w:tc>
      </w:tr>
      <w:tr>
        <w:trPr>
          <w:trHeight w:val="56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产品性能</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1.标“★”项技术参数为核心技术参数，如有负偏离将作为无效投标。</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2.标“▲”项技术参数为重要指标，投标人提供满足或优于招标文件要求的相关证明材料并加盖投标人公章，每提供1项加1分，最多得2</w:t>
            </w:r>
            <w:r>
              <w:rPr>
                <w:rFonts w:hint="eastAsia"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rPr>
              <w:t xml:space="preserve">分；未按要求提供相关证明材料的视作负偏离，该项不得分；</w:t>
            </w:r>
            <w:r>
              <w:rPr>
                <w:rFonts w:ascii="仿宋" w:hAnsi="仿宋" w:eastAsia="仿宋" w:cs="宋体"/>
                <w:color w:val="000000"/>
                <w:sz w:val="24"/>
                <w:szCs w:val="24"/>
              </w:rPr>
            </w:r>
            <w:r/>
          </w:p>
          <w:p>
            <w:pPr>
              <w:jc w:val="left"/>
              <w:widowControl/>
              <w:rPr>
                <w:rFonts w:hint="eastAsia" w:ascii="仿宋" w:hAnsi="仿宋" w:eastAsia="仿宋" w:cs="宋体"/>
                <w:color w:val="000000"/>
                <w:sz w:val="24"/>
                <w:szCs w:val="24"/>
                <w14:ligatures w14:val="none"/>
              </w:rPr>
            </w:pPr>
            <w:r>
              <w:rPr>
                <w:rFonts w:hint="eastAsia" w:ascii="仿宋" w:hAnsi="仿宋" w:eastAsia="仿宋" w:cs="宋体"/>
                <w:color w:val="000000"/>
                <w:sz w:val="24"/>
                <w:szCs w:val="24"/>
              </w:rPr>
              <w:t xml:space="preserve">3</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标</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及</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投标时需上传视频演示</w:t>
            </w:r>
            <w:r>
              <w:rPr>
                <w:rFonts w:hint="eastAsia" w:ascii="仿宋" w:hAnsi="仿宋" w:eastAsia="仿宋" w:cs="宋体"/>
                <w:color w:val="000000"/>
                <w:sz w:val="24"/>
                <w:szCs w:val="24"/>
              </w:rPr>
              <w:t xml:space="preserve">”</w:t>
            </w:r>
            <w:r>
              <w:rPr>
                <w:rFonts w:hint="eastAsia" w:ascii="仿宋" w:hAnsi="仿宋" w:eastAsia="仿宋" w:cs="宋体"/>
                <w:color w:val="000000"/>
                <w:sz w:val="24"/>
                <w:szCs w:val="24"/>
              </w:rPr>
              <w:t xml:space="preserve">项以外的技术参数为一般指标，投标人提供一般指标全部响应承诺函及逐条响应的《技术规格偏离表》并加盖投标人公章，提供得</w:t>
            </w:r>
            <w:r>
              <w:rPr>
                <w:rFonts w:hint="eastAsia" w:ascii="仿宋" w:hAnsi="仿宋" w:eastAsia="仿宋" w:cs="宋体"/>
                <w:color w:val="000000"/>
                <w:sz w:val="24"/>
                <w:szCs w:val="24"/>
              </w:rPr>
              <w:t xml:space="preserve">3</w:t>
            </w:r>
            <w:r>
              <w:rPr>
                <w:rFonts w:hint="eastAsia" w:ascii="仿宋" w:hAnsi="仿宋" w:eastAsia="仿宋" w:cs="宋体"/>
                <w:color w:val="000000"/>
                <w:sz w:val="24"/>
                <w:szCs w:val="24"/>
              </w:rPr>
              <w:t xml:space="preserve">分，不提供不得分。</w:t>
            </w:r>
            <w:r>
              <w:rPr>
                <w:rFonts w:hint="eastAsia" w:ascii="仿宋" w:hAnsi="仿宋" w:eastAsia="仿宋" w:cs="宋体"/>
                <w:color w:val="000000"/>
                <w:sz w:val="24"/>
                <w:szCs w:val="24"/>
              </w:rPr>
            </w:r>
            <w:r>
              <w:rPr>
                <w:rFonts w:hint="eastAsia" w:ascii="仿宋" w:hAnsi="仿宋" w:eastAsia="仿宋" w:cs="宋体"/>
                <w:color w:val="000000"/>
                <w:sz w:val="24"/>
                <w:szCs w:val="24"/>
              </w:rPr>
            </w:r>
          </w:p>
        </w:tc>
        <w:tc>
          <w:tcPr>
            <w:tcW w:w="708" w:type="dxa"/>
            <w:vAlign w:val="center"/>
            <w:textDirection w:val="lrTb"/>
            <w:noWrap w:val="false"/>
          </w:tcPr>
          <w:p>
            <w:pPr>
              <w:pStyle w:val="911"/>
              <w:jc w:val="center"/>
              <w:widowControl/>
              <w:rPr>
                <w:rFonts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26</w:t>
            </w:r>
            <w:r>
              <w:rPr>
                <w:rFonts w:ascii="仿宋" w:hAnsi="仿宋" w:eastAsia="仿宋" w:cs="宋体"/>
                <w:color w:val="000000"/>
                <w:sz w:val="24"/>
                <w:szCs w:val="24"/>
                <w:lang w:val="en-US"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785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lang w:val="en-US" w:eastAsia="zh-CN"/>
              </w:rPr>
              <w:t xml:space="preserve">视频</w:t>
            </w:r>
            <w:r>
              <w:rPr>
                <w:rFonts w:hint="eastAsia" w:ascii="仿宋" w:hAnsi="仿宋" w:eastAsia="仿宋" w:cs="宋体"/>
                <w:color w:val="000000"/>
                <w:sz w:val="24"/>
                <w:szCs w:val="24"/>
              </w:rPr>
              <w:t xml:space="preserve">演示</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投标人上传视频演示所投“扩声系统”和“视频采集系统”的部分指标，具体内容如下：</w:t>
            </w:r>
            <w:r>
              <w:rPr>
                <w:rFonts w:hint="eastAsia" w:ascii="仿宋" w:hAnsi="仿宋" w:eastAsia="仿宋" w:cs="宋体"/>
                <w:color w:val="000000"/>
                <w:sz w:val="24"/>
                <w:szCs w:val="24"/>
                <w:lang w:val="en-US" w:eastAsia="zh-CN"/>
              </w:rPr>
            </w:r>
            <w:r/>
          </w:p>
          <w:p>
            <w:pPr>
              <w:pStyle w:val="911"/>
              <w:jc w:val="left"/>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一）扩声系统：返听全频扬声器功率放大器（1台）、台唇扬声器功率放大器（1台）、无线会议发言主席单元（1台）、无线会议发言代表单元（1台）、无线手持话筒（1套）及其他为完成演示所必须的辅助测试设备，演示内容要求如下：</w:t>
            </w:r>
            <w:r>
              <w:rPr>
                <w:rFonts w:ascii="仿宋" w:hAnsi="仿宋" w:eastAsia="仿宋" w:cs="宋体"/>
                <w:b/>
                <w:bCs/>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①返听全频及台唇扬声器功率放大器：支持支持远程监控在线、温度等状态，支持矩阵路由、DSP调节、压限功能；</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②无线会议发言主席及代表单元：可在每一只话筒本机对自身增益、AGC单独调节；</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③无线手持话筒演示内容：具有扫频功能，可以查看无线干扰情况，自动搜寻干净频点；支持远程管理，远程调整话筒频率、查看电量、自动扫频；支持反馈抑制、扩展器、噪声门、压缩器、PEQ参量均衡等DSP处理功能。</w:t>
            </w:r>
            <w:r>
              <w:rPr>
                <w:rFonts w:ascii="仿宋" w:hAnsi="仿宋" w:eastAsia="仿宋" w:cs="宋体"/>
                <w:color w:val="000000"/>
                <w:sz w:val="24"/>
                <w:szCs w:val="24"/>
              </w:rPr>
            </w:r>
            <w:r/>
          </w:p>
          <w:p>
            <w:pPr>
              <w:pStyle w:val="911"/>
              <w:jc w:val="left"/>
              <w:widowControl/>
              <w:rPr>
                <w:rFonts w:ascii="仿宋" w:hAnsi="仿宋" w:eastAsia="仿宋" w:cs="宋体"/>
                <w:b/>
                <w:bCs/>
                <w:color w:val="000000"/>
                <w:sz w:val="24"/>
                <w:szCs w:val="24"/>
              </w:rPr>
            </w:pPr>
            <w:r>
              <w:rPr>
                <w:rFonts w:hint="eastAsia" w:ascii="仿宋" w:hAnsi="仿宋" w:eastAsia="仿宋" w:cs="宋体"/>
                <w:b/>
                <w:bCs/>
                <w:color w:val="000000"/>
                <w:sz w:val="24"/>
                <w:szCs w:val="24"/>
                <w:lang w:val="en-US" w:eastAsia="zh-CN"/>
              </w:rPr>
              <w:t xml:space="preserve">二</w:t>
            </w:r>
            <w:r>
              <w:rPr>
                <w:rFonts w:hint="eastAsia" w:ascii="仿宋" w:hAnsi="仿宋" w:eastAsia="仿宋" w:cs="宋体"/>
                <w:b/>
                <w:bCs/>
                <w:color w:val="000000"/>
                <w:sz w:val="24"/>
                <w:szCs w:val="24"/>
              </w:rPr>
              <w:t xml:space="preserve">）视频资源采集系统：移动视频采集主机（1台）及其他为完成演示所必须的辅助测试设备，演示内容要求如下：</w:t>
            </w:r>
            <w:r>
              <w:rPr>
                <w:rFonts w:ascii="仿宋" w:hAnsi="仿宋" w:eastAsia="仿宋" w:cs="宋体"/>
                <w:b/>
                <w:bCs/>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highlight w:val="none"/>
              </w:rPr>
              <w:t xml:space="preserve">④</w:t>
            </w:r>
            <w:r>
              <w:rPr>
                <w:rFonts w:hint="eastAsia" w:ascii="仿宋" w:hAnsi="仿宋" w:eastAsia="仿宋" w:cs="宋体"/>
                <w:color w:val="000000"/>
                <w:sz w:val="24"/>
                <w:szCs w:val="24"/>
              </w:rPr>
              <w:t xml:space="preserve">主机导播系统：支持通过U盘导入视频、图片作为片头片尾素材，不少于3种格式；支持单个视频文件≥200MB，单个图片文件≥20MB，可保存≥10个素材；支持设定片头片尾保持时间，保持时间在5s~10s之间可选，片头片尾素材可直接在主机一体化屏幕上进行删除。支持通过主机一体化屏幕进行云台摄像机控制，可任意转动云台方向，实现步进控制、连续控制。</w:t>
            </w:r>
            <w:r>
              <w:rPr>
                <w:rFonts w:ascii="仿宋" w:hAnsi="仿宋" w:eastAsia="仿宋" w:cs="宋体"/>
                <w:color w:val="000000"/>
                <w:sz w:val="24"/>
                <w:szCs w:val="24"/>
              </w:rPr>
            </w:r>
            <w:r/>
          </w:p>
          <w:p>
            <w:pPr>
              <w:pStyle w:val="911"/>
              <w:jc w:val="left"/>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rPr>
              <w:t xml:space="preserve">⑤主机互动系统：支持进行网络检测，无需通过第三方软件，可在主机的一体化触控屏上主机网络状态；实现对网络联通性、网络稳定性、上行速度、下行速度、网络追踪性、网卡信息实时检测；在一段时间内，支持以折线图方式实时呈现网络稳定性、上行速度和下行速度</w:t>
            </w:r>
            <w:r>
              <w:rPr>
                <w:rFonts w:hint="eastAsia" w:ascii="仿宋" w:hAnsi="仿宋" w:eastAsia="仿宋" w:cs="宋体"/>
                <w:color w:val="000000"/>
                <w:sz w:val="24"/>
                <w:szCs w:val="24"/>
                <w:lang w:eastAsia="zh-CN"/>
              </w:rPr>
              <w:t xml:space="preserve">。</w:t>
            </w:r>
            <w:r>
              <w:rPr>
                <w:rFonts w:hint="eastAsia" w:ascii="仿宋" w:hAnsi="仿宋" w:eastAsia="仿宋" w:cs="宋体"/>
                <w:color w:val="000000"/>
                <w:sz w:val="24"/>
                <w:szCs w:val="24"/>
                <w:lang w:eastAsia="zh-CN"/>
              </w:rPr>
            </w:r>
            <w:r/>
          </w:p>
          <w:p>
            <w:pPr>
              <w:pStyle w:val="911"/>
              <w:jc w:val="left"/>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评委根据投标人提交的</w:t>
            </w:r>
            <w:r>
              <w:rPr>
                <w:rFonts w:hint="eastAsia" w:ascii="仿宋" w:hAnsi="仿宋" w:eastAsia="仿宋" w:cs="宋体"/>
                <w:b/>
                <w:bCs/>
                <w:color w:val="000000"/>
                <w:sz w:val="24"/>
                <w:szCs w:val="24"/>
                <w:lang w:val="en-US" w:eastAsia="zh-CN"/>
              </w:rPr>
              <w:t xml:space="preserve">视频内容</w:t>
            </w:r>
            <w:r>
              <w:rPr>
                <w:rFonts w:hint="eastAsia" w:ascii="仿宋" w:hAnsi="仿宋" w:eastAsia="仿宋" w:cs="宋体"/>
                <w:b/>
                <w:bCs/>
                <w:color w:val="000000"/>
                <w:sz w:val="24"/>
                <w:szCs w:val="24"/>
              </w:rPr>
              <w:t xml:space="preserve">进行评分，每满足一项演示要求得2分，本项最多得1</w:t>
            </w:r>
            <w:r>
              <w:rPr>
                <w:rFonts w:hint="eastAsia" w:ascii="仿宋" w:hAnsi="仿宋" w:eastAsia="仿宋" w:cs="宋体"/>
                <w:b/>
                <w:bCs/>
                <w:color w:val="000000"/>
                <w:sz w:val="24"/>
                <w:szCs w:val="24"/>
                <w:lang w:val="en-US" w:eastAsia="zh-CN"/>
              </w:rPr>
              <w:t xml:space="preserve">0</w:t>
            </w:r>
            <w:r>
              <w:rPr>
                <w:rFonts w:hint="eastAsia" w:ascii="仿宋" w:hAnsi="仿宋" w:eastAsia="仿宋" w:cs="宋体"/>
                <w:b/>
                <w:bCs/>
                <w:color w:val="000000"/>
                <w:sz w:val="24"/>
                <w:szCs w:val="24"/>
              </w:rPr>
              <w:t xml:space="preserve">分。</w:t>
            </w:r>
            <w:r>
              <w:rPr>
                <w:rFonts w:ascii="仿宋" w:hAnsi="仿宋" w:eastAsia="仿宋" w:cs="宋体"/>
                <w:b/>
                <w:bCs/>
                <w:color w:val="000000"/>
                <w:sz w:val="24"/>
                <w:szCs w:val="24"/>
              </w:rPr>
            </w:r>
            <w:r/>
          </w:p>
          <w:p>
            <w:pPr>
              <w:pStyle w:val="911"/>
              <w:jc w:val="left"/>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eastAsia="zh-CN"/>
              </w:rPr>
            </w:r>
            <w:r/>
          </w:p>
        </w:tc>
        <w:tc>
          <w:tcPr>
            <w:tcW w:w="708" w:type="dxa"/>
            <w:vAlign w:val="center"/>
            <w:textDirection w:val="lrTb"/>
            <w:noWrap w:val="false"/>
          </w:tcPr>
          <w:p>
            <w:pPr>
              <w:pStyle w:val="911"/>
              <w:jc w:val="center"/>
              <w:widowControl/>
              <w:rPr>
                <w:rFonts w:ascii="仿宋" w:hAnsi="仿宋" w:eastAsia="仿宋" w:cs="宋体"/>
                <w:color w:val="000000"/>
                <w:sz w:val="24"/>
                <w:szCs w:val="24"/>
                <w:lang w:val="en-US" w:eastAsia="zh-CN"/>
              </w:rPr>
            </w:pPr>
            <w:r>
              <w:rPr>
                <w:rFonts w:hint="eastAsia" w:ascii="仿宋" w:hAnsi="仿宋" w:eastAsia="仿宋" w:cs="宋体"/>
                <w:color w:val="000000"/>
                <w:sz w:val="24"/>
                <w:szCs w:val="24"/>
                <w:lang w:val="en-US" w:eastAsia="zh-CN"/>
              </w:rPr>
              <w:t xml:space="preserve">10</w:t>
            </w:r>
            <w:r>
              <w:rPr>
                <w:rFonts w:ascii="仿宋" w:hAnsi="仿宋" w:eastAsia="仿宋" w:cs="宋体"/>
                <w:color w:val="000000"/>
                <w:sz w:val="24"/>
                <w:szCs w:val="24"/>
                <w:lang w:val="en-US"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技术方案</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结合招标文件需求，制定出详细、合理的满足用户需求的设计方案，方案内容包括但不限于需求分析、建设目标、系统详细设计、设备摆位图、系统拓扑图等，评委根据设计方案进行综合评审：</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1.方案内容全面、合理、规范、相关图纸完整齐全，设计效果好，高度符合现场实际情况，细节考虑周全的得</w:t>
            </w:r>
            <w:r>
              <w:rPr>
                <w:rFonts w:hint="eastAsia" w:ascii="仿宋" w:hAnsi="仿宋" w:eastAsia="仿宋" w:cs="宋体"/>
                <w:color w:val="000000"/>
                <w:sz w:val="24"/>
                <w:szCs w:val="24"/>
                <w:lang w:val="en-US" w:eastAsia="zh-CN"/>
              </w:rPr>
              <w:t xml:space="preserve">6</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2.方案内容较全面、较合理、较规范、相关图纸较齐全、虽设计不够新颖，但较符合现场实际情况的得</w:t>
            </w: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3.方案内容基本全面、基本合理、基本规范、相关图纸基本齐全、对现场设计一般，基本符合现场实际情况的得</w:t>
            </w: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4.设计方案不全面、不合理、不规范、不符合现场实际情况或未提供的不得分。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6</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主观分</w:t>
            </w:r>
            <w:r>
              <w:rPr>
                <w:rFonts w:ascii="仿宋" w:hAnsi="仿宋" w:eastAsia="仿宋" w:cs="宋体"/>
                <w:color w:val="000000"/>
                <w:sz w:val="24"/>
                <w:szCs w:val="24"/>
              </w:rPr>
            </w:r>
            <w:r/>
          </w:p>
        </w:tc>
      </w:tr>
      <w:tr>
        <w:trPr>
          <w:trHeight w:val="56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实施方案</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提供完整、详细、可行的工程实施和保障方案，包含但不限于项目周期与进度规划，拟投入实施人员组织与分工安排、项目实施管理、质量保障措施等内容，评委根据实施技术方案的科学性、合理性、针对性进行综合评审：</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1）方案内容完善、进度安排科学契合项目需求、人员分工得当、质量保障周全得</w:t>
            </w:r>
            <w:r>
              <w:rPr>
                <w:rFonts w:hint="eastAsia"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2）方案内容较完善、进度安排科学较契合项目需求、人员分工较得当、质量保障较周全得</w:t>
            </w: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3）方案内容欠缺、进度安排无法满足项目需求、人员分工复杂得1分；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4）未提供本项不得分。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3</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主观分</w:t>
            </w:r>
            <w:r>
              <w:rPr>
                <w:rFonts w:ascii="仿宋" w:hAnsi="仿宋" w:eastAsia="仿宋" w:cs="宋体"/>
                <w:color w:val="000000"/>
                <w:sz w:val="24"/>
                <w:szCs w:val="24"/>
              </w:rPr>
            </w:r>
            <w:r/>
          </w:p>
        </w:tc>
      </w:tr>
      <w:tr>
        <w:trPr>
          <w:trHeight w:val="567"/>
        </w:trPr>
        <w:tc>
          <w:tcPr>
            <w:tcW w:w="783"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声场分析方案</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声场分析：要求报告厅最大声压级(dB)、语音清晰度、语言快速传输指数、混响时间满足或者优于厅堂扩声系统设计规范GB50371-2006(2024)多用途厅堂扩声系统声学特性指标一级标准，投标人每提供一个达到一级标准的声场分析加</w:t>
            </w:r>
            <w:r>
              <w:rPr>
                <w:rFonts w:hint="eastAsia" w:ascii="仿宋" w:hAnsi="仿宋" w:eastAsia="仿宋" w:cs="宋体"/>
                <w:color w:val="000000"/>
                <w:sz w:val="24"/>
                <w:szCs w:val="24"/>
                <w:lang w:val="en-US" w:eastAsia="zh-CN"/>
              </w:rPr>
              <w:t xml:space="preserve">0.5</w:t>
            </w:r>
            <w:r>
              <w:rPr>
                <w:rFonts w:hint="eastAsia" w:ascii="仿宋" w:hAnsi="仿宋" w:eastAsia="仿宋" w:cs="宋体"/>
                <w:color w:val="000000"/>
                <w:sz w:val="24"/>
                <w:szCs w:val="24"/>
              </w:rPr>
              <w:t xml:space="preserve">分，最多得</w:t>
            </w:r>
            <w:r>
              <w:rPr>
                <w:rFonts w:hint="eastAsia" w:ascii="仿宋" w:hAnsi="仿宋" w:eastAsia="仿宋" w:cs="宋体"/>
                <w:color w:val="000000"/>
                <w:sz w:val="24"/>
                <w:szCs w:val="24"/>
                <w:lang w:val="en-US" w:eastAsia="zh-CN"/>
              </w:rPr>
              <w:t xml:space="preserve">1</w:t>
            </w:r>
            <w:r>
              <w:rPr>
                <w:rFonts w:hint="eastAsia" w:ascii="仿宋" w:hAnsi="仿宋" w:eastAsia="仿宋" w:cs="宋体"/>
                <w:color w:val="000000"/>
                <w:sz w:val="24"/>
                <w:szCs w:val="24"/>
              </w:rPr>
              <w:t xml:space="preserve">分。需提供声场分析软件截图，否则此项不得分。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1</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rPr>
              <w:t xml:space="preserve">客</w:t>
            </w:r>
            <w:r>
              <w:rPr>
                <w:rFonts w:hint="eastAsia" w:ascii="仿宋" w:hAnsi="仿宋" w:eastAsia="仿宋" w:cs="宋体"/>
                <w:color w:val="000000"/>
                <w:sz w:val="24"/>
                <w:szCs w:val="24"/>
              </w:rPr>
              <w:t xml:space="preserve">观分</w:t>
            </w:r>
            <w:r>
              <w:rPr>
                <w:rFonts w:ascii="仿宋" w:hAnsi="仿宋" w:eastAsia="仿宋" w:cs="宋体"/>
                <w:color w:val="000000"/>
                <w:sz w:val="24"/>
                <w:szCs w:val="24"/>
                <w:lang w:val="en-US" w:eastAsia="zh-CN" w:bidi="ar-SA"/>
              </w:rPr>
            </w:r>
            <w:r/>
          </w:p>
        </w:tc>
      </w:tr>
    </w:tbl>
    <w:p>
      <w:pPr>
        <w:pStyle w:val="911"/>
        <w:jc w:val="left"/>
        <w:spacing w:before="120" w:after="120" w:line="480" w:lineRule="exact"/>
        <w:rPr>
          <w:rFonts w:ascii="仿宋" w:hAnsi="仿宋" w:eastAsia="仿宋"/>
          <w:b/>
          <w:sz w:val="28"/>
          <w:szCs w:val="28"/>
          <w:highlight w:val="none"/>
        </w:rPr>
      </w:pPr>
      <w:r>
        <w:rPr>
          <w:rFonts w:ascii="仿宋" w:hAnsi="仿宋" w:eastAsia="仿宋"/>
          <w:b/>
          <w:sz w:val="28"/>
          <w:szCs w:val="28"/>
          <w:highlight w:val="none"/>
        </w:rPr>
      </w:r>
      <w:r/>
    </w:p>
    <w:p>
      <w:pPr>
        <w:pStyle w:val="911"/>
        <w:numPr>
          <w:ilvl w:val="0"/>
          <w:numId w:val="15"/>
        </w:numPr>
        <w:ind w:firstLine="562"/>
        <w:jc w:val="left"/>
        <w:spacing w:before="120" w:after="120" w:line="480" w:lineRule="exact"/>
        <w:tabs>
          <w:tab w:val="left" w:pos="312" w:leader="none"/>
        </w:tabs>
        <w:rPr>
          <w:rFonts w:hint="eastAsia" w:ascii="仿宋" w:hAnsi="仿宋" w:eastAsia="仿宋"/>
          <w:sz w:val="28"/>
          <w:szCs w:val="28"/>
          <w:highlight w:val="none"/>
        </w:rPr>
      </w:pPr>
      <w:r>
        <w:rPr>
          <w:rFonts w:hint="eastAsia" w:ascii="仿宋" w:hAnsi="仿宋" w:eastAsia="仿宋"/>
          <w:b/>
          <w:sz w:val="28"/>
          <w:szCs w:val="28"/>
          <w:highlight w:val="none"/>
        </w:rPr>
        <w:t xml:space="preserve">商务分：</w:t>
      </w:r>
      <w:r>
        <w:rPr>
          <w:rFonts w:hint="eastAsia" w:ascii="仿宋" w:hAnsi="仿宋" w:eastAsia="仿宋"/>
          <w:b/>
          <w:sz w:val="28"/>
          <w:szCs w:val="28"/>
          <w:highlight w:val="none"/>
          <w:lang w:val="en-US" w:eastAsia="zh-CN"/>
        </w:rPr>
        <w:t xml:space="preserve">1</w:t>
      </w:r>
      <w:r>
        <w:rPr>
          <w:rFonts w:hint="eastAsia" w:ascii="仿宋" w:hAnsi="仿宋" w:eastAsia="仿宋"/>
          <w:b/>
          <w:sz w:val="28"/>
          <w:szCs w:val="28"/>
          <w:highlight w:val="none"/>
          <w:lang w:val="en-US" w:eastAsia="zh-CN"/>
        </w:rPr>
        <w:t xml:space="preserve">4</w:t>
      </w:r>
      <w:r>
        <w:rPr>
          <w:rFonts w:hint="eastAsia" w:ascii="仿宋" w:hAnsi="仿宋" w:eastAsia="仿宋"/>
          <w:b/>
          <w:sz w:val="28"/>
          <w:szCs w:val="28"/>
          <w:highlight w:val="none"/>
        </w:rPr>
        <w:t xml:space="preserve">分</w:t>
      </w:r>
      <w:r>
        <w:rPr>
          <w:rFonts w:hint="eastAsia" w:ascii="仿宋" w:hAnsi="仿宋" w:eastAsia="仿宋"/>
          <w:sz w:val="28"/>
          <w:szCs w:val="28"/>
          <w:highlight w:val="none"/>
        </w:rPr>
      </w:r>
      <w:r/>
    </w:p>
    <w:tbl>
      <w:tblPr>
        <w:tblW w:w="94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1320"/>
        <w:gridCol w:w="4985"/>
        <w:gridCol w:w="708"/>
        <w:gridCol w:w="709"/>
        <w:gridCol w:w="838"/>
      </w:tblGrid>
      <w:tr>
        <w:trPr>
          <w:trHeight w:val="567"/>
        </w:trPr>
        <w:tc>
          <w:tcPr>
            <w:tcW w:w="920"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序号</w:t>
            </w:r>
            <w:r>
              <w:rPr>
                <w:rFonts w:ascii="仿宋" w:hAnsi="仿宋" w:eastAsia="仿宋" w:cs="宋体"/>
                <w:b/>
                <w:bCs/>
                <w:color w:val="000000"/>
                <w:sz w:val="24"/>
                <w:szCs w:val="24"/>
              </w:rPr>
            </w:r>
            <w:r/>
          </w:p>
        </w:tc>
        <w:tc>
          <w:tcPr>
            <w:tcW w:w="1320"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评分点名称</w:t>
            </w:r>
            <w:r>
              <w:rPr>
                <w:rFonts w:ascii="仿宋" w:hAnsi="仿宋" w:eastAsia="仿宋" w:cs="宋体"/>
                <w:b/>
                <w:bCs/>
                <w:color w:val="000000"/>
                <w:sz w:val="24"/>
                <w:szCs w:val="24"/>
              </w:rPr>
            </w:r>
            <w:r/>
          </w:p>
        </w:tc>
        <w:tc>
          <w:tcPr>
            <w:tcW w:w="4985"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评审标准</w:t>
            </w:r>
            <w:r>
              <w:rPr>
                <w:rFonts w:ascii="仿宋" w:hAnsi="仿宋" w:eastAsia="仿宋" w:cs="宋体"/>
                <w:b/>
                <w:bCs/>
                <w:color w:val="000000"/>
                <w:sz w:val="24"/>
                <w:szCs w:val="24"/>
              </w:rPr>
            </w:r>
            <w:r/>
          </w:p>
        </w:tc>
        <w:tc>
          <w:tcPr>
            <w:tcW w:w="708"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最高分</w:t>
            </w:r>
            <w:r>
              <w:rPr>
                <w:rFonts w:ascii="仿宋" w:hAnsi="仿宋" w:eastAsia="仿宋" w:cs="宋体"/>
                <w:b/>
                <w:bCs/>
                <w:color w:val="000000"/>
                <w:sz w:val="24"/>
                <w:szCs w:val="24"/>
              </w:rPr>
            </w:r>
            <w:r/>
          </w:p>
        </w:tc>
        <w:tc>
          <w:tcPr>
            <w:tcW w:w="709"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最低分</w:t>
            </w:r>
            <w:r>
              <w:rPr>
                <w:rFonts w:ascii="仿宋" w:hAnsi="仿宋" w:eastAsia="仿宋" w:cs="宋体"/>
                <w:b/>
                <w:bCs/>
                <w:color w:val="000000"/>
                <w:sz w:val="24"/>
                <w:szCs w:val="24"/>
              </w:rPr>
            </w:r>
            <w:r/>
          </w:p>
        </w:tc>
        <w:tc>
          <w:tcPr>
            <w:tcW w:w="838" w:type="dxa"/>
            <w:vAlign w:val="center"/>
            <w:textDirection w:val="lrTb"/>
            <w:noWrap w:val="false"/>
          </w:tcPr>
          <w:p>
            <w:pPr>
              <w:pStyle w:val="911"/>
              <w:jc w:val="center"/>
              <w:widowControl/>
              <w:rPr>
                <w:rFonts w:ascii="仿宋" w:hAnsi="仿宋" w:eastAsia="仿宋" w:cs="宋体"/>
                <w:b/>
                <w:bCs/>
                <w:color w:val="000000"/>
                <w:sz w:val="24"/>
                <w:szCs w:val="24"/>
              </w:rPr>
            </w:pPr>
            <w:r>
              <w:rPr>
                <w:rFonts w:hint="eastAsia" w:ascii="仿宋" w:hAnsi="仿宋" w:eastAsia="仿宋" w:cs="宋体"/>
                <w:b/>
                <w:bCs/>
                <w:color w:val="000000"/>
                <w:sz w:val="24"/>
                <w:szCs w:val="24"/>
              </w:rPr>
              <w:t xml:space="preserve">主/客观分</w:t>
            </w:r>
            <w:r>
              <w:rPr>
                <w:rFonts w:ascii="仿宋" w:hAnsi="仿宋" w:eastAsia="仿宋" w:cs="宋体"/>
                <w:b/>
                <w:bCs/>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企业综合实力</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1）投标人具有有效期内的ISO27001信息安全管理体系认证证书，能提供证书复印件并加盖投标人公章的，得1分。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2）投标人具有有效期内的ISO20000信息技术服务管理体系认证证书，能提供证书复印件并加盖投标人公章的，得1分。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3）投标人具有有效期内的ISO</w:t>
            </w:r>
            <w:r>
              <w:rPr>
                <w:rFonts w:hint="eastAsia" w:ascii="仿宋" w:hAnsi="仿宋" w:eastAsia="仿宋" w:cs="宋体"/>
                <w:color w:val="000000"/>
                <w:sz w:val="24"/>
                <w:szCs w:val="24"/>
                <w:lang w:val="en-US" w:eastAsia="zh-CN"/>
              </w:rPr>
              <w:t xml:space="preserve">9001质量管理体系认证证书，</w:t>
            </w:r>
            <w:r>
              <w:rPr>
                <w:rFonts w:hint="eastAsia" w:ascii="仿宋" w:hAnsi="仿宋" w:eastAsia="仿宋" w:cs="宋体"/>
                <w:color w:val="000000"/>
                <w:sz w:val="24"/>
                <w:szCs w:val="24"/>
              </w:rPr>
              <w:t xml:space="preserve">提供证书复印件并加盖投标人公章的，得1分。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rPr>
                <w:rFonts w:ascii="仿宋" w:hAnsi="仿宋" w:eastAsia="仿宋" w:cs="宋体"/>
                <w:color w:val="000000"/>
                <w:sz w:val="24"/>
                <w:szCs w:val="24"/>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服务能力1</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投标人拟投入本项目的项目负责人具有机电专业</w:t>
            </w:r>
            <w:r>
              <w:rPr>
                <w:rFonts w:hint="eastAsia" w:ascii="仿宋" w:hAnsi="仿宋" w:eastAsia="仿宋" w:cs="宋体"/>
                <w:color w:val="000000"/>
                <w:sz w:val="24"/>
                <w:szCs w:val="24"/>
                <w:lang w:val="en-US" w:eastAsia="zh-CN"/>
              </w:rPr>
              <w:t xml:space="preserve">二</w:t>
            </w:r>
            <w:r>
              <w:rPr>
                <w:rFonts w:hint="eastAsia" w:ascii="仿宋" w:hAnsi="仿宋" w:eastAsia="仿宋" w:cs="宋体"/>
                <w:color w:val="000000"/>
                <w:sz w:val="24"/>
                <w:szCs w:val="24"/>
              </w:rPr>
              <w:t xml:space="preserve">级</w:t>
            </w:r>
            <w:r>
              <w:rPr>
                <w:rFonts w:hint="eastAsia" w:ascii="仿宋" w:hAnsi="仿宋" w:eastAsia="仿宋" w:cs="宋体"/>
                <w:color w:val="000000"/>
                <w:sz w:val="24"/>
                <w:szCs w:val="24"/>
                <w:lang w:val="en-US" w:eastAsia="zh-CN"/>
              </w:rPr>
              <w:t xml:space="preserve">及以上</w:t>
            </w:r>
            <w:r>
              <w:rPr>
                <w:rFonts w:hint="eastAsia" w:ascii="仿宋" w:hAnsi="仿宋" w:eastAsia="仿宋" w:cs="宋体"/>
                <w:color w:val="000000"/>
                <w:sz w:val="24"/>
                <w:szCs w:val="24"/>
              </w:rPr>
              <w:t xml:space="preserve">建造师证书、</w:t>
            </w:r>
            <w:r>
              <w:rPr>
                <w:rFonts w:hint="eastAsia" w:ascii="仿宋" w:hAnsi="仿宋" w:eastAsia="仿宋" w:cs="宋体"/>
                <w:color w:val="000000"/>
                <w:sz w:val="24"/>
                <w:szCs w:val="24"/>
                <w:lang w:val="en-US" w:eastAsia="zh-CN"/>
              </w:rPr>
              <w:t xml:space="preserve">中级及以上</w:t>
            </w:r>
            <w:r>
              <w:rPr>
                <w:rFonts w:hint="eastAsia" w:ascii="仿宋" w:hAnsi="仿宋" w:eastAsia="仿宋" w:cs="宋体"/>
                <w:color w:val="000000"/>
                <w:sz w:val="24"/>
                <w:szCs w:val="24"/>
              </w:rPr>
              <w:t xml:space="preserve">工程师证书，每提供1项得1分，本项最高得</w:t>
            </w: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证明材料：</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1.提供拟派人员名单以及效期内的以上相关证明材料电子扫描件并加盖投标人公章；</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2.拟派人员为投标供应商正式员工，提供社保机构出具的由投标人为拟派人员缴纳的近六个月（2026年1月-2026年6月）中任意一个月的社保缴费证明材料并加盖投标人公章。</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3</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服务能力2</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拟投入本项目服务团队专业技术服务人员具有ITSS服务工程师证书、IT运维工程师证书、系统集成项目管理工程师证书、高处作业证、电工作业证、设备安装施工员证书、安全员证书，每提供1类得1分，本项最多得</w:t>
            </w: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证明材料：</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1.提供拟派人员名单以及效期内的以上相关证明材料电子扫描件并加盖投标人公章；</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2.拟派人员为投标供应商正式员工，提供社保机构出具的由投标人为拟派人员缴纳的近六个月（2026年1月-2026年6月）中任意一个月的社保缴费证明材料并加盖投标人公章。</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4</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类似业绩</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投标人承担过类似项目（包含但不限于大屏显示系统、扩声系统等），每提供一个2022年12月以来的类似业绩得</w:t>
            </w:r>
            <w:r>
              <w:rPr>
                <w:rFonts w:hint="eastAsia" w:ascii="仿宋" w:hAnsi="仿宋" w:eastAsia="仿宋" w:cs="宋体"/>
                <w:color w:val="000000"/>
                <w:sz w:val="24"/>
                <w:szCs w:val="24"/>
                <w:lang w:val="en-US" w:eastAsia="zh-CN"/>
              </w:rPr>
              <w:t xml:space="preserve">2</w:t>
            </w:r>
            <w:r>
              <w:rPr>
                <w:rFonts w:hint="eastAsia" w:ascii="仿宋" w:hAnsi="仿宋" w:eastAsia="仿宋" w:cs="宋体"/>
                <w:color w:val="000000"/>
                <w:sz w:val="24"/>
                <w:szCs w:val="24"/>
              </w:rPr>
              <w:t xml:space="preserve">分，该项最多得</w:t>
            </w: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rPr>
              <w:t xml:space="preserve">分。</w:t>
            </w:r>
            <w:r>
              <w:rPr>
                <w:rFonts w:ascii="仿宋" w:hAnsi="仿宋" w:eastAsia="仿宋" w:cs="宋体"/>
                <w:color w:val="000000"/>
                <w:sz w:val="24"/>
                <w:szCs w:val="24"/>
              </w:rPr>
            </w:r>
            <w:r/>
          </w:p>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（相关业绩要求提供合同复印件及结算发票（部分）并加盖投标人公章。业绩时间以施工合同中签订时间为准。以上材料缺一不可。）</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hint="eastAsia" w:ascii="仿宋" w:hAnsi="仿宋" w:eastAsia="仿宋" w:cs="宋体"/>
                <w:color w:val="000000"/>
                <w:sz w:val="24"/>
                <w:szCs w:val="24"/>
                <w:lang w:eastAsia="zh-CN"/>
              </w:rPr>
            </w:pPr>
            <w:r>
              <w:rPr>
                <w:rFonts w:hint="eastAsia" w:ascii="仿宋" w:hAnsi="仿宋" w:eastAsia="仿宋" w:cs="宋体"/>
                <w:color w:val="000000"/>
                <w:sz w:val="24"/>
                <w:szCs w:val="24"/>
                <w:lang w:val="en-US" w:eastAsia="zh-CN"/>
              </w:rPr>
              <w:t xml:space="preserve">4</w:t>
            </w:r>
            <w:r>
              <w:rPr>
                <w:rFonts w:hint="eastAsia" w:ascii="仿宋" w:hAnsi="仿宋" w:eastAsia="仿宋" w:cs="宋体"/>
                <w:color w:val="000000"/>
                <w:sz w:val="24"/>
                <w:szCs w:val="24"/>
                <w:lang w:eastAsia="zh-CN"/>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r>
        <w:trPr>
          <w:trHeight w:val="567"/>
        </w:trPr>
        <w:tc>
          <w:tcPr>
            <w:tcW w:w="9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5</w:t>
            </w:r>
            <w:r>
              <w:rPr>
                <w:rFonts w:ascii="仿宋" w:hAnsi="仿宋" w:eastAsia="仿宋" w:cs="宋体"/>
                <w:color w:val="000000"/>
                <w:sz w:val="24"/>
                <w:szCs w:val="24"/>
              </w:rPr>
            </w:r>
            <w:r/>
          </w:p>
        </w:tc>
        <w:tc>
          <w:tcPr>
            <w:tcW w:w="1320"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节能环保</w:t>
            </w:r>
            <w:r>
              <w:rPr>
                <w:rFonts w:ascii="仿宋" w:hAnsi="仿宋" w:eastAsia="仿宋" w:cs="宋体"/>
                <w:color w:val="000000"/>
                <w:sz w:val="24"/>
                <w:szCs w:val="24"/>
              </w:rPr>
            </w:r>
            <w:r/>
          </w:p>
        </w:tc>
        <w:tc>
          <w:tcPr>
            <w:tcW w:w="4985"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投标产品属于财政部、生态环境部公布的“环境标志产品品目清单”范围内的，投标人提供国家确定的认证机构出具的、处于有效期内的该环保产品认证证书复印件的，有1个得0.5分，最多得1分。</w:t>
            </w:r>
            <w:r>
              <w:rPr>
                <w:rFonts w:ascii="仿宋" w:hAnsi="仿宋" w:eastAsia="仿宋" w:cs="宋体"/>
                <w:color w:val="000000"/>
                <w:sz w:val="24"/>
                <w:szCs w:val="24"/>
              </w:rPr>
            </w:r>
            <w:r/>
          </w:p>
        </w:tc>
        <w:tc>
          <w:tcPr>
            <w:tcW w:w="708"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1</w:t>
            </w:r>
            <w:r>
              <w:rPr>
                <w:rFonts w:ascii="仿宋" w:hAnsi="仿宋" w:eastAsia="仿宋" w:cs="宋体"/>
                <w:color w:val="000000"/>
                <w:sz w:val="24"/>
                <w:szCs w:val="24"/>
              </w:rPr>
            </w:r>
            <w:r/>
          </w:p>
        </w:tc>
        <w:tc>
          <w:tcPr>
            <w:tcW w:w="709" w:type="dxa"/>
            <w:vAlign w:val="center"/>
            <w:textDirection w:val="lrTb"/>
            <w:noWrap w:val="false"/>
          </w:tcPr>
          <w:p>
            <w:pPr>
              <w:pStyle w:val="911"/>
              <w:jc w:val="center"/>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0</w:t>
            </w:r>
            <w:r>
              <w:rPr>
                <w:rFonts w:ascii="仿宋" w:hAnsi="仿宋" w:eastAsia="仿宋" w:cs="宋体"/>
                <w:color w:val="000000"/>
                <w:sz w:val="24"/>
                <w:szCs w:val="24"/>
              </w:rPr>
            </w:r>
            <w:r/>
          </w:p>
        </w:tc>
        <w:tc>
          <w:tcPr>
            <w:tcW w:w="838" w:type="dxa"/>
            <w:vAlign w:val="center"/>
            <w:textDirection w:val="lrTb"/>
            <w:noWrap w:val="false"/>
          </w:tcPr>
          <w:p>
            <w:pPr>
              <w:pStyle w:val="911"/>
              <w:jc w:val="left"/>
              <w:widowControl/>
              <w:rPr>
                <w:rFonts w:ascii="仿宋" w:hAnsi="仿宋" w:eastAsia="仿宋" w:cs="宋体"/>
                <w:color w:val="000000"/>
                <w:sz w:val="24"/>
                <w:szCs w:val="24"/>
              </w:rPr>
            </w:pPr>
            <w:r>
              <w:rPr>
                <w:rFonts w:hint="eastAsia" w:ascii="仿宋" w:hAnsi="仿宋" w:eastAsia="仿宋" w:cs="宋体"/>
                <w:color w:val="000000"/>
                <w:sz w:val="24"/>
                <w:szCs w:val="24"/>
              </w:rPr>
              <w:t xml:space="preserve">客观分</w:t>
            </w:r>
            <w:r>
              <w:rPr>
                <w:rFonts w:ascii="仿宋" w:hAnsi="仿宋" w:eastAsia="仿宋" w:cs="宋体"/>
                <w:color w:val="000000"/>
                <w:sz w:val="24"/>
                <w:szCs w:val="24"/>
              </w:rPr>
            </w:r>
            <w:r/>
          </w:p>
        </w:tc>
      </w:tr>
    </w:tbl>
    <w:p>
      <w:pPr>
        <w:pStyle w:val="911"/>
        <w:ind w:firstLine="1806"/>
        <w:jc w:val="left"/>
        <w:spacing w:before="120" w:after="120" w:line="480" w:lineRule="exact"/>
        <w:rPr>
          <w:rFonts w:hint="eastAsia" w:ascii="仿宋" w:hAnsi="仿宋" w:eastAsia="仿宋"/>
          <w:sz w:val="28"/>
          <w:szCs w:val="28"/>
          <w:highlight w:val="green"/>
        </w:rPr>
      </w:pPr>
      <w:r>
        <w:rPr>
          <w:rFonts w:hint="eastAsia" w:ascii="仿宋" w:hAnsi="仿宋" w:eastAsia="仿宋"/>
          <w:sz w:val="28"/>
          <w:szCs w:val="28"/>
          <w:highlight w:val="green"/>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rPr>
          <w:rFonts w:hint="eastAsia" w:ascii="Times New Roman" w:hAnsi="Times New Roman"/>
          <w:color w:val="000000"/>
          <w:szCs w:val="21"/>
        </w:rPr>
      </w:pPr>
      <w:r>
        <w:rPr>
          <w:rFonts w:hint="eastAsia" w:ascii="Times New Roman" w:hAnsi="Times New Roman"/>
          <w:color w:val="000000"/>
          <w:szCs w:val="21"/>
        </w:rPr>
      </w:r>
      <w:r/>
    </w:p>
    <w:p>
      <w:pPr>
        <w:pStyle w:val="911"/>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11"/>
        <w:jc w:val="center"/>
        <w:keepLines w:val="0"/>
        <w:keepNext/>
        <w:pageBreakBefore/>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5"/>
      <w:r/>
      <w:bookmarkEnd w:id="186"/>
      <w:r/>
      <w:bookmarkEnd w:id="187"/>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911"/>
        <w:jc w:val="center"/>
        <w:rPr>
          <w:rFonts w:hint="eastAsia" w:ascii="宋体" w:hAnsi="宋体"/>
          <w:b/>
          <w:color w:val="000000"/>
          <w:sz w:val="72"/>
          <w:szCs w:val="21"/>
        </w:rPr>
      </w:pPr>
      <w:r/>
      <w:bookmarkStart w:id="188" w:name="_Hlt26671244"/>
      <w:r/>
      <w:bookmarkEnd w:id="188"/>
      <w:r/>
      <w:bookmarkStart w:id="189" w:name="_Hlt26955039"/>
      <w:r/>
      <w:bookmarkEnd w:id="189"/>
      <w:r/>
      <w:bookmarkStart w:id="190" w:name="_Toc120614282"/>
      <w:r/>
      <w:bookmarkStart w:id="191" w:name="_Toc26554094"/>
      <w:r/>
      <w:bookmarkStart w:id="192" w:name="_Toc49090576"/>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r>
      <w:r/>
    </w:p>
    <w:p>
      <w:pPr>
        <w:pStyle w:val="911"/>
        <w:jc w:val="center"/>
        <w:rPr>
          <w:rFonts w:hint="eastAsia" w:ascii="宋体" w:hAnsi="宋体"/>
          <w:b/>
          <w:color w:val="000000"/>
          <w:sz w:val="72"/>
          <w:szCs w:val="21"/>
        </w:rPr>
      </w:pPr>
      <w:r>
        <w:rPr>
          <w:rFonts w:hint="eastAsia" w:ascii="宋体" w:hAnsi="宋体"/>
          <w:b/>
          <w:color w:val="000000"/>
          <w:sz w:val="72"/>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jc w:val="center"/>
        <w:rPr>
          <w:rFonts w:hint="eastAsia" w:ascii="宋体" w:hAnsi="宋体"/>
          <w:b/>
          <w:color w:val="000000"/>
          <w:sz w:val="36"/>
          <w:szCs w:val="21"/>
        </w:rPr>
      </w:pPr>
      <w:r>
        <w:rPr>
          <w:rFonts w:hint="eastAsia" w:ascii="宋体" w:hAnsi="宋体"/>
          <w:b/>
          <w:color w:val="000000"/>
          <w:sz w:val="36"/>
          <w:szCs w:val="21"/>
        </w:rPr>
      </w:r>
      <w:r/>
    </w:p>
    <w:p>
      <w:pPr>
        <w:pStyle w:val="911"/>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11"/>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11"/>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11"/>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spacing w:line="440" w:lineRule="exact"/>
        <w:rPr>
          <w:rFonts w:ascii="宋体" w:hAnsi="宋体"/>
          <w:color w:val="000000"/>
          <w:szCs w:val="21"/>
        </w:rPr>
      </w:pPr>
      <w:r>
        <w:rPr>
          <w:rFonts w:ascii="宋体" w:hAnsi="宋体"/>
          <w:color w:val="000000"/>
          <w:szCs w:val="21"/>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rPr>
          <w:rFonts w:ascii="宋体" w:hAnsi="宋体"/>
          <w:b/>
          <w:bCs/>
          <w:color w:val="000000"/>
          <w:sz w:val="32"/>
          <w:szCs w:val="32"/>
        </w:rPr>
      </w:pPr>
      <w:r>
        <w:rPr>
          <w:rFonts w:ascii="宋体" w:hAnsi="宋体"/>
          <w:b/>
          <w:bCs/>
          <w:color w:val="000000"/>
          <w:sz w:val="32"/>
          <w:szCs w:val="32"/>
        </w:rPr>
      </w:r>
      <w:r/>
    </w:p>
    <w:p>
      <w:pPr>
        <w:pStyle w:val="911"/>
        <w:jc w:val="center"/>
        <w:spacing w:line="440" w:lineRule="exact"/>
        <w:rPr>
          <w:rFonts w:ascii="宋体" w:hAnsi="宋体" w:eastAsia="宋体"/>
          <w:b/>
          <w:bCs/>
          <w:color w:val="000000"/>
          <w:sz w:val="32"/>
          <w:szCs w:val="32"/>
          <w:lang w:val="en-US" w:eastAsia="zh-CN"/>
        </w:rPr>
      </w:pPr>
      <w:r>
        <w:rPr>
          <w:rFonts w:hint="eastAsia" w:ascii="宋体" w:hAnsi="宋体"/>
          <w:b/>
          <w:bCs/>
          <w:color w:val="000000"/>
          <w:sz w:val="32"/>
          <w:szCs w:val="32"/>
        </w:rPr>
        <w:t xml:space="preserve">投标文件目录</w:t>
      </w:r>
      <w:r>
        <w:rPr>
          <w:rFonts w:ascii="宋体" w:hAnsi="宋体" w:eastAsia="宋体"/>
          <w:b/>
          <w:bCs/>
          <w:color w:val="000000"/>
          <w:sz w:val="32"/>
          <w:szCs w:val="32"/>
          <w:lang w:val="en-US" w:eastAsia="zh-CN"/>
        </w:rPr>
      </w:r>
      <w:r/>
    </w:p>
    <w:p>
      <w:pPr>
        <w:pStyle w:val="91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11"/>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911"/>
        <w:ind w:left="48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开标一览表（格式见附件</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投标分项报价表（格式见</w:t>
      </w:r>
      <w:r>
        <w:rPr>
          <w:rFonts w:ascii="仿宋" w:hAnsi="仿宋" w:eastAsia="仿宋"/>
          <w:color w:val="000000"/>
          <w:sz w:val="28"/>
          <w:szCs w:val="28"/>
        </w:rPr>
        <w:t xml:space="preserve">附件2</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left="48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技术要求响应及偏离表（格式见</w:t>
      </w:r>
      <w:r>
        <w:rPr>
          <w:rFonts w:ascii="仿宋" w:hAnsi="仿宋" w:eastAsia="仿宋"/>
          <w:color w:val="000000"/>
          <w:sz w:val="28"/>
          <w:szCs w:val="28"/>
        </w:rPr>
        <w:t xml:space="preserve">附件3</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4.</w:t>
      </w:r>
      <w:r>
        <w:rPr>
          <w:rFonts w:hint="eastAsia" w:ascii="仿宋" w:hAnsi="仿宋" w:eastAsia="仿宋"/>
          <w:color w:val="000000"/>
          <w:sz w:val="28"/>
          <w:szCs w:val="28"/>
        </w:rPr>
        <w:t xml:space="preserve">商务要求响应及偏离表（格式见</w:t>
      </w:r>
      <w:r>
        <w:rPr>
          <w:rFonts w:ascii="仿宋" w:hAnsi="仿宋" w:eastAsia="仿宋"/>
          <w:color w:val="000000"/>
          <w:sz w:val="28"/>
          <w:szCs w:val="28"/>
        </w:rPr>
        <w:t xml:space="preserve">附件4</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911"/>
        <w:ind w:firstLine="560"/>
        <w:jc w:val="both"/>
        <w:rPr>
          <w:rFonts w:ascii="宋体" w:hAnsi="宋体" w:eastAsia="仿宋"/>
          <w:b/>
          <w:color w:val="000000"/>
          <w:sz w:val="30"/>
          <w:szCs w:val="30"/>
          <w:highlight w:val="none"/>
          <w:lang w:val="en-US" w:eastAsia="zh-CN"/>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w:t>
      </w:r>
      <w:r>
        <w:rPr>
          <w:rFonts w:hint="eastAsia" w:ascii="仿宋" w:hAnsi="仿宋" w:eastAsia="仿宋" w:cs="Times New Roman"/>
          <w:color w:val="000000"/>
          <w:sz w:val="28"/>
          <w:szCs w:val="28"/>
          <w:highlight w:val="none"/>
        </w:rPr>
        <w:t xml:space="preserve">投标人符合《</w:t>
      </w:r>
      <w:r>
        <w:rPr>
          <w:rFonts w:hint="eastAsia" w:ascii="仿宋" w:hAnsi="仿宋" w:eastAsia="仿宋" w:cs="Times New Roman"/>
          <w:color w:val="000000"/>
          <w:sz w:val="28"/>
          <w:szCs w:val="28"/>
          <w:highlight w:val="none"/>
          <w:lang w:eastAsia="zh-CN"/>
        </w:rPr>
        <w:t xml:space="preserve">中华人民共和国</w:t>
      </w:r>
      <w:r>
        <w:rPr>
          <w:rFonts w:hint="eastAsia" w:ascii="仿宋" w:hAnsi="仿宋" w:eastAsia="仿宋" w:cs="Times New Roman"/>
          <w:color w:val="000000"/>
          <w:sz w:val="28"/>
          <w:szCs w:val="28"/>
          <w:highlight w:val="none"/>
        </w:rPr>
        <w:t xml:space="preserve">政府采购法》第二十二条规定条件的声明函</w:t>
      </w:r>
      <w:r>
        <w:rPr>
          <w:rFonts w:hint="eastAsia" w:ascii="仿宋" w:hAnsi="仿宋" w:eastAsia="仿宋" w:cs="Times New Roman"/>
          <w:color w:val="000000"/>
          <w:sz w:val="28"/>
          <w:szCs w:val="28"/>
          <w:highlight w:val="none"/>
          <w:lang w:eastAsia="zh-CN"/>
        </w:rPr>
        <w:t xml:space="preserve">（格式见附件</w:t>
      </w:r>
      <w:r>
        <w:rPr>
          <w:rFonts w:hint="eastAsia" w:ascii="仿宋" w:hAnsi="仿宋" w:eastAsia="仿宋" w:cs="Times New Roman"/>
          <w:color w:val="000000"/>
          <w:sz w:val="28"/>
          <w:szCs w:val="28"/>
          <w:highlight w:val="none"/>
          <w:lang w:val="en-US" w:eastAsia="zh-CN"/>
        </w:rPr>
        <w:t xml:space="preserve">5）</w:t>
      </w:r>
      <w:r>
        <w:rPr>
          <w:rFonts w:ascii="宋体" w:hAnsi="宋体" w:eastAsia="仿宋"/>
          <w:b/>
          <w:color w:val="000000"/>
          <w:sz w:val="30"/>
          <w:szCs w:val="30"/>
          <w:highlight w:val="none"/>
          <w:lang w:val="en-US" w:eastAsia="zh-CN"/>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t xml:space="preserve">特定资格要求的证明文件（如果本项目对投标人</w:t>
      </w:r>
      <w:r>
        <w:rPr>
          <w:rFonts w:ascii="仿宋" w:hAnsi="仿宋" w:eastAsia="仿宋"/>
          <w:color w:val="000000"/>
          <w:sz w:val="28"/>
          <w:szCs w:val="28"/>
        </w:rPr>
        <w:t xml:space="preserve">做出特定资格要求的</w:t>
      </w:r>
      <w:r>
        <w:rPr>
          <w:rFonts w:hint="eastAsia" w:ascii="仿宋" w:hAnsi="仿宋" w:eastAsia="仿宋"/>
          <w:color w:val="000000"/>
          <w:sz w:val="28"/>
          <w:szCs w:val="28"/>
        </w:rPr>
        <w:t xml:space="preserve">，必须提供）</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ascii="仿宋" w:hAnsi="仿宋" w:eastAsia="仿宋"/>
          <w:color w:val="000000"/>
          <w:sz w:val="28"/>
          <w:szCs w:val="28"/>
        </w:rPr>
        <w:t xml:space="preserve">.</w:t>
      </w:r>
      <w:r>
        <w:rPr>
          <w:rFonts w:hint="eastAsia" w:ascii="仿宋" w:hAnsi="仿宋" w:eastAsia="仿宋"/>
          <w:color w:val="000000"/>
          <w:sz w:val="28"/>
          <w:szCs w:val="28"/>
        </w:rPr>
        <w:t xml:space="preserve">法人授权书（格式见附件</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4</w:t>
      </w:r>
      <w:r>
        <w:rPr>
          <w:rFonts w:ascii="仿宋" w:hAnsi="仿宋" w:eastAsia="仿宋"/>
          <w:color w:val="000000"/>
          <w:sz w:val="28"/>
          <w:szCs w:val="28"/>
        </w:rPr>
        <w:t xml:space="preserve">.</w:t>
      </w:r>
      <w:r>
        <w:rPr>
          <w:rFonts w:hint="eastAsia" w:ascii="仿宋" w:hAnsi="仿宋" w:eastAsia="仿宋"/>
          <w:color w:val="000000"/>
          <w:sz w:val="28"/>
          <w:szCs w:val="28"/>
        </w:rPr>
        <w:t xml:space="preserve">投标函（格式见附件</w:t>
      </w:r>
      <w:r>
        <w:rPr>
          <w:rFonts w:hint="eastAsia" w:ascii="仿宋" w:hAnsi="仿宋" w:eastAsia="仿宋"/>
          <w:color w:val="000000"/>
          <w:sz w:val="28"/>
          <w:szCs w:val="28"/>
          <w:lang w:val="en-US" w:eastAsia="zh-CN"/>
        </w:rPr>
        <w:t xml:space="preserve">7</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5</w:t>
      </w:r>
      <w:r>
        <w:rPr>
          <w:rFonts w:ascii="仿宋" w:hAnsi="仿宋" w:eastAsia="仿宋"/>
          <w:color w:val="000000"/>
          <w:sz w:val="28"/>
          <w:szCs w:val="28"/>
        </w:rPr>
        <w:t xml:space="preserve">.</w:t>
      </w:r>
      <w:r>
        <w:rPr>
          <w:rFonts w:hint="eastAsia" w:ascii="仿宋" w:hAnsi="仿宋" w:eastAsia="仿宋"/>
          <w:color w:val="000000"/>
          <w:sz w:val="28"/>
          <w:szCs w:val="28"/>
        </w:rPr>
        <w:t xml:space="preserve">中小微企业声明函（如果本项目</w:t>
      </w:r>
      <w:r>
        <w:rPr>
          <w:rFonts w:ascii="仿宋" w:hAnsi="仿宋" w:eastAsia="仿宋"/>
          <w:color w:val="000000"/>
          <w:sz w:val="28"/>
          <w:szCs w:val="28"/>
        </w:rPr>
        <w:t xml:space="preserve">专门面向中小微型企业采购，则必须提供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highlight w:val="yellow"/>
        </w:rPr>
      </w:pPr>
      <w:r>
        <w:rPr>
          <w:rFonts w:hint="eastAsia" w:ascii="仿宋" w:hAnsi="仿宋" w:eastAsia="仿宋"/>
          <w:color w:val="000000"/>
          <w:sz w:val="28"/>
          <w:szCs w:val="28"/>
          <w:lang w:val="en-US" w:eastAsia="zh-CN"/>
        </w:rPr>
        <w:t xml:space="preserve">6</w:t>
      </w:r>
      <w:r>
        <w:rPr>
          <w:rFonts w:ascii="仿宋" w:hAnsi="仿宋" w:eastAsia="仿宋"/>
          <w:color w:val="000000"/>
          <w:sz w:val="28"/>
          <w:szCs w:val="28"/>
        </w:rPr>
        <w:t xml:space="preserve">.</w:t>
      </w:r>
      <w:r>
        <w:rPr>
          <w:rFonts w:hint="eastAsia" w:ascii="仿宋" w:hAnsi="仿宋" w:eastAsia="仿宋"/>
          <w:color w:val="000000"/>
          <w:sz w:val="28"/>
          <w:szCs w:val="28"/>
        </w:rPr>
        <w:t xml:space="preserve">残疾人福利性单位声明函（如果本项目</w:t>
      </w:r>
      <w:r>
        <w:rPr>
          <w:rFonts w:ascii="仿宋" w:hAnsi="仿宋" w:eastAsia="仿宋"/>
          <w:color w:val="000000"/>
          <w:sz w:val="28"/>
          <w:szCs w:val="28"/>
        </w:rPr>
        <w:t xml:space="preserve">专门面向中小微型企业采购，</w:t>
      </w:r>
      <w:r>
        <w:rPr>
          <w:rFonts w:hint="eastAsia" w:ascii="仿宋" w:hAnsi="仿宋" w:eastAsia="仿宋"/>
          <w:color w:val="000000"/>
          <w:sz w:val="28"/>
          <w:szCs w:val="28"/>
        </w:rPr>
        <w:t xml:space="preserve">供应商为</w:t>
      </w:r>
      <w:r>
        <w:rPr>
          <w:rFonts w:ascii="仿宋" w:hAnsi="仿宋" w:eastAsia="仿宋"/>
          <w:color w:val="000000"/>
          <w:sz w:val="28"/>
          <w:szCs w:val="28"/>
        </w:rPr>
        <w:t xml:space="preserve">残疾人福利性单位并</w:t>
      </w:r>
      <w:r>
        <w:rPr>
          <w:rFonts w:hint="eastAsia" w:ascii="仿宋" w:hAnsi="仿宋" w:eastAsia="仿宋"/>
          <w:color w:val="000000"/>
          <w:sz w:val="28"/>
          <w:szCs w:val="28"/>
        </w:rPr>
        <w:t xml:space="preserve">提供本单位制造的货物，或者提供其他残疾人福利性单位制造的货物，</w:t>
      </w:r>
      <w:r>
        <w:rPr>
          <w:rFonts w:ascii="仿宋" w:hAnsi="仿宋" w:eastAsia="仿宋"/>
          <w:color w:val="000000"/>
          <w:sz w:val="28"/>
          <w:szCs w:val="28"/>
        </w:rPr>
        <w:t xml:space="preserve">则必须提供</w:t>
      </w:r>
      <w:r>
        <w:rPr>
          <w:rFonts w:hint="eastAsia" w:ascii="仿宋" w:hAnsi="仿宋" w:eastAsia="仿宋"/>
          <w:color w:val="000000"/>
          <w:sz w:val="28"/>
          <w:szCs w:val="28"/>
        </w:rPr>
        <w:t xml:space="preserve">。</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highlight w:val="yellow"/>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总备注：上述“资格审查内容”中1、</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条投标人必须在投标文件中提供相关材料，否则作无效投标处理；</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条如招标文件要求必须提供相关材料而未提供的，作无效投标处理。</w:t>
      </w:r>
      <w:r>
        <w:rPr>
          <w:rFonts w:ascii="仿宋" w:hAnsi="仿宋" w:eastAsia="仿宋"/>
          <w:color w:val="000000"/>
          <w:sz w:val="28"/>
          <w:szCs w:val="28"/>
        </w:rPr>
      </w:r>
      <w:r/>
    </w:p>
    <w:p>
      <w:pPr>
        <w:pStyle w:val="911"/>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911"/>
        <w:ind w:firstLine="560"/>
        <w:spacing w:line="480" w:lineRule="exact"/>
        <w:rPr>
          <w:rFonts w:ascii="仿宋" w:hAnsi="仿宋" w:eastAsia="仿宋"/>
          <w:b/>
          <w:bCs/>
          <w:color w:val="000000"/>
          <w:sz w:val="28"/>
          <w:szCs w:val="28"/>
          <w:highlight w:val="yellow"/>
          <w:lang w:val="en-US" w:eastAsia="zh-CN"/>
        </w:rPr>
      </w:pPr>
      <w:r>
        <w:rPr>
          <w:rFonts w:hint="eastAsia" w:ascii="仿宋" w:hAnsi="仿宋" w:eastAsia="仿宋"/>
          <w:color w:val="000000"/>
          <w:sz w:val="28"/>
          <w:szCs w:val="28"/>
        </w:rPr>
        <w:t xml:space="preserve">投标人必须</w:t>
      </w:r>
      <w:r>
        <w:rPr>
          <w:rFonts w:ascii="仿宋" w:hAnsi="仿宋" w:eastAsia="仿宋"/>
          <w:color w:val="000000"/>
          <w:sz w:val="28"/>
          <w:szCs w:val="28"/>
        </w:rPr>
        <w:t xml:space="preserve">对</w:t>
      </w:r>
      <w:r>
        <w:rPr>
          <w:rFonts w:hint="eastAsia" w:ascii="仿宋" w:hAnsi="仿宋" w:eastAsia="仿宋"/>
          <w:color w:val="000000"/>
          <w:sz w:val="28"/>
          <w:szCs w:val="28"/>
        </w:rPr>
        <w:t xml:space="preserve">采购需求中</w:t>
      </w:r>
      <w:r>
        <w:rPr>
          <w:rFonts w:ascii="仿宋" w:hAnsi="仿宋" w:eastAsia="仿宋"/>
          <w:color w:val="000000"/>
          <w:sz w:val="28"/>
          <w:szCs w:val="28"/>
        </w:rPr>
        <w:t xml:space="preserve">加斜体下划线的实质性要求</w:t>
      </w:r>
      <w:r>
        <w:rPr>
          <w:rFonts w:hint="eastAsia" w:ascii="仿宋" w:hAnsi="仿宋" w:eastAsia="仿宋"/>
          <w:color w:val="000000"/>
          <w:sz w:val="28"/>
          <w:szCs w:val="28"/>
        </w:rPr>
        <w:t xml:space="preserve">逐条</w:t>
      </w:r>
      <w:r>
        <w:rPr>
          <w:rFonts w:ascii="仿宋" w:hAnsi="仿宋" w:eastAsia="仿宋"/>
          <w:color w:val="000000"/>
          <w:sz w:val="28"/>
          <w:szCs w:val="28"/>
        </w:rPr>
        <w:t xml:space="preserve">做出响应，并按照招标</w:t>
      </w:r>
      <w:r>
        <w:rPr>
          <w:rFonts w:hint="eastAsia" w:ascii="仿宋" w:hAnsi="仿宋" w:eastAsia="仿宋"/>
          <w:color w:val="000000"/>
          <w:sz w:val="28"/>
          <w:szCs w:val="28"/>
        </w:rPr>
        <w:t xml:space="preserve">文件</w:t>
      </w:r>
      <w:r>
        <w:rPr>
          <w:rFonts w:ascii="仿宋" w:hAnsi="仿宋" w:eastAsia="仿宋"/>
          <w:color w:val="000000"/>
          <w:sz w:val="28"/>
          <w:szCs w:val="28"/>
        </w:rPr>
        <w:t xml:space="preserve">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，否则</w:t>
      </w:r>
      <w:r>
        <w:rPr>
          <w:rFonts w:hint="eastAsia" w:ascii="仿宋" w:hAnsi="仿宋" w:eastAsia="仿宋"/>
          <w:color w:val="000000"/>
          <w:sz w:val="28"/>
          <w:szCs w:val="28"/>
          <w:lang w:val="en-US" w:eastAsia="zh-CN"/>
        </w:rPr>
        <w:t xml:space="preserve">作</w:t>
      </w:r>
      <w:r>
        <w:rPr>
          <w:rFonts w:hint="eastAsia" w:ascii="仿宋" w:hAnsi="仿宋" w:eastAsia="仿宋"/>
          <w:color w:val="000000"/>
          <w:sz w:val="28"/>
          <w:szCs w:val="28"/>
        </w:rPr>
        <w:t xml:space="preserve">无效投标处理。</w:t>
      </w:r>
      <w:r>
        <w:rPr>
          <w:rFonts w:ascii="仿宋" w:hAnsi="仿宋" w:eastAsia="仿宋"/>
          <w:b/>
          <w:bCs/>
          <w:color w:val="000000"/>
          <w:sz w:val="28"/>
          <w:szCs w:val="28"/>
          <w:highlight w:val="yellow"/>
          <w:lang w:val="en-US" w:eastAsia="zh-CN"/>
        </w:rPr>
      </w:r>
      <w:r/>
    </w:p>
    <w:p>
      <w:pPr>
        <w:pStyle w:val="911"/>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91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中小微企业声明函（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残疾人福利性单位声明函（</w:t>
      </w:r>
      <w:r>
        <w:rPr>
          <w:rFonts w:ascii="仿宋" w:hAnsi="仿宋" w:eastAsia="仿宋"/>
          <w:color w:val="000000"/>
          <w:sz w:val="28"/>
          <w:szCs w:val="28"/>
        </w:rPr>
        <w:t xml:space="preserve">格式</w:t>
      </w:r>
      <w:r>
        <w:rPr>
          <w:rFonts w:hint="eastAsia" w:ascii="仿宋" w:hAnsi="仿宋" w:eastAsia="仿宋"/>
          <w:color w:val="000000"/>
          <w:sz w:val="28"/>
          <w:szCs w:val="28"/>
        </w:rPr>
        <w:t xml:space="preserve">见</w:t>
      </w:r>
      <w:r>
        <w:rPr>
          <w:rFonts w:ascii="仿宋" w:hAnsi="仿宋" w:eastAsia="仿宋"/>
          <w:color w:val="000000"/>
          <w:sz w:val="28"/>
          <w:szCs w:val="28"/>
        </w:rPr>
        <w:t xml:space="preserve">附件</w:t>
      </w:r>
      <w:r>
        <w:rPr>
          <w:rFonts w:hint="eastAsia" w:ascii="仿宋" w:hAnsi="仿宋" w:eastAsia="仿宋"/>
          <w:color w:val="000000"/>
          <w:sz w:val="28"/>
          <w:szCs w:val="28"/>
          <w:lang w:val="en-US" w:eastAsia="zh-CN"/>
        </w:rPr>
        <w:t xml:space="preserve">9</w:t>
      </w: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s="Times New Roman"/>
          <w:color w:val="000000"/>
          <w:sz w:val="28"/>
          <w:szCs w:val="28"/>
          <w:highlight w:val="none"/>
          <w:lang w:val="en-US" w:eastAsia="zh-CN" w:bidi="ar-SA"/>
        </w:rPr>
      </w:pPr>
      <w:r>
        <w:rPr>
          <w:rFonts w:hint="eastAsia" w:ascii="仿宋" w:hAnsi="仿宋" w:eastAsia="仿宋" w:cs="Times New Roman"/>
          <w:color w:val="000000"/>
          <w:sz w:val="28"/>
          <w:szCs w:val="28"/>
          <w:highlight w:val="none"/>
          <w:lang w:val="en-US" w:eastAsia="zh-CN" w:bidi="ar-SA"/>
        </w:rPr>
        <w:t xml:space="preserve">3.关于符合本国产品标准的声明函（格式见附件11）</w:t>
      </w:r>
      <w:r>
        <w:rPr>
          <w:rFonts w:hint="eastAsia" w:ascii="仿宋" w:hAnsi="仿宋" w:eastAsia="仿宋" w:cs="Times New Roman"/>
          <w:color w:val="000000"/>
          <w:sz w:val="28"/>
          <w:szCs w:val="28"/>
          <w:highlight w:val="none"/>
          <w:lang w:val="en-US" w:eastAsia="zh-CN" w:bidi="ar-SA"/>
        </w:rPr>
      </w:r>
      <w:r/>
    </w:p>
    <w:p>
      <w:pPr>
        <w:pStyle w:val="91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1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开标一览表</w:t>
      </w:r>
      <w:r>
        <w:rPr>
          <w:rFonts w:hint="eastAsia" w:ascii="仿宋" w:hAnsi="仿宋" w:eastAsia="仿宋"/>
          <w:color w:val="000000"/>
          <w:sz w:val="28"/>
          <w:szCs w:val="28"/>
        </w:rPr>
      </w:r>
      <w:r/>
    </w:p>
    <w:p>
      <w:pPr>
        <w:pStyle w:val="911"/>
        <w:ind w:firstLine="482"/>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投标人全称（加盖CA电子签章）：</w:t>
      </w:r>
      <w:r>
        <w:rPr>
          <w:rFonts w:hint="eastAsia"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项目编号：                                   </w:t>
      </w:r>
      <w:r>
        <w:rPr>
          <w:rFonts w:ascii="仿宋" w:hAnsi="仿宋" w:eastAsia="仿宋"/>
          <w:color w:val="000000"/>
          <w:sz w:val="28"/>
          <w:szCs w:val="28"/>
        </w:rPr>
      </w:r>
      <w:r/>
    </w:p>
    <w:p>
      <w:pPr>
        <w:pStyle w:val="911"/>
        <w:ind w:firstLine="482"/>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分包号：</w:t>
      </w:r>
      <w:r>
        <w:rPr>
          <w:rFonts w:ascii="仿宋" w:hAnsi="仿宋" w:eastAsia="仿宋"/>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11"/>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olor w:val="000000"/>
                <w:sz w:val="28"/>
                <w:szCs w:val="28"/>
              </w:rPr>
              <w:t xml:space="preserve">投标总报价</w:t>
            </w:r>
            <w:r>
              <w:rPr>
                <w:rFonts w:hint="eastAsia" w:ascii="仿宋" w:hAnsi="仿宋" w:eastAsia="仿宋"/>
                <w:color w:val="000000"/>
                <w:sz w:val="28"/>
                <w:szCs w:val="28"/>
              </w:rPr>
            </w:r>
            <w:r/>
          </w:p>
        </w:tc>
      </w:tr>
      <w:tr>
        <w:trPr>
          <w:cantSplit/>
          <w:trHeight w:val="612"/>
        </w:trPr>
        <w:tc>
          <w:tcPr>
            <w:gridSpan w:val="2"/>
            <w:tcW w:w="8886" w:type="dxa"/>
            <w:vAlign w:val="center"/>
            <w:textDirection w:val="lrTb"/>
            <w:noWrap w:val="false"/>
          </w:tcPr>
          <w:p>
            <w:pPr>
              <w:pStyle w:val="911"/>
              <w:jc w:val="left"/>
              <w:spacing w:line="480" w:lineRule="exact"/>
              <w:rPr>
                <w:rFonts w:hint="eastAsia" w:ascii="仿宋" w:hAnsi="仿宋" w:eastAsia="仿宋"/>
                <w:color w:val="000000"/>
                <w:sz w:val="28"/>
                <w:szCs w:val="28"/>
              </w:rPr>
            </w:pPr>
            <w:r>
              <w:rPr>
                <w:rFonts w:hint="eastAsia" w:ascii="仿宋" w:hAnsi="仿宋" w:eastAsia="仿宋" w:cs="宋体"/>
                <w:color w:val="000000"/>
                <w:sz w:val="28"/>
                <w:szCs w:val="28"/>
              </w:rPr>
              <w:t xml:space="preserve">小写：                             （人民币：元）</w:t>
            </w:r>
            <w:r>
              <w:rPr>
                <w:rFonts w:hint="eastAsia" w:ascii="仿宋" w:hAnsi="仿宋" w:eastAsia="仿宋"/>
                <w:color w:val="000000"/>
                <w:sz w:val="28"/>
                <w:szCs w:val="28"/>
              </w:rPr>
            </w:r>
            <w:r/>
          </w:p>
        </w:tc>
      </w:tr>
      <w:tr>
        <w:trPr>
          <w:cantSplit/>
          <w:trHeight w:val="612"/>
        </w:trPr>
        <w:tc>
          <w:tcPr>
            <w:tcW w:w="2481" w:type="dxa"/>
            <w:vAlign w:val="center"/>
            <w:textDirection w:val="lrTb"/>
            <w:noWrap w:val="false"/>
          </w:tcPr>
          <w:p>
            <w:pPr>
              <w:pStyle w:val="911"/>
              <w:jc w:val="center"/>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核心产品品牌</w:t>
            </w:r>
            <w:r>
              <w:rPr>
                <w:rFonts w:hint="eastAsia" w:ascii="仿宋" w:hAnsi="仿宋" w:eastAsia="仿宋" w:cs="宋体"/>
                <w:color w:val="000000"/>
                <w:sz w:val="28"/>
                <w:szCs w:val="28"/>
              </w:rPr>
            </w:r>
            <w:r/>
          </w:p>
        </w:tc>
        <w:tc>
          <w:tcPr>
            <w:tcW w:w="6405" w:type="dxa"/>
            <w:vAlign w:val="center"/>
            <w:textDirection w:val="lrTb"/>
            <w:noWrap w:val="false"/>
          </w:tcPr>
          <w:p>
            <w:pPr>
              <w:pStyle w:val="911"/>
              <w:jc w:val="left"/>
              <w:spacing w:line="480" w:lineRule="exact"/>
              <w:rPr>
                <w:rFonts w:hint="eastAsia" w:ascii="仿宋" w:hAnsi="仿宋" w:eastAsia="仿宋" w:cs="宋体"/>
                <w:color w:val="000000"/>
                <w:sz w:val="28"/>
                <w:szCs w:val="28"/>
              </w:rPr>
            </w:pPr>
            <w:r>
              <w:rPr>
                <w:rFonts w:hint="eastAsia" w:ascii="仿宋" w:hAnsi="仿宋" w:eastAsia="仿宋" w:cs="宋体"/>
                <w:color w:val="000000"/>
                <w:sz w:val="28"/>
                <w:szCs w:val="28"/>
              </w:rPr>
            </w:r>
            <w:r/>
          </w:p>
        </w:tc>
      </w:tr>
    </w:tbl>
    <w:p>
      <w:pPr>
        <w:pStyle w:val="911"/>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ind w:firstLine="48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2</w:t>
      </w:r>
      <w:r>
        <w:rPr>
          <w:rFonts w:hint="eastAsia" w:ascii="仿宋" w:hAnsi="仿宋" w:eastAsia="仿宋"/>
          <w:b/>
          <w:color w:val="000000"/>
          <w:sz w:val="28"/>
          <w:szCs w:val="28"/>
        </w:rPr>
        <w:t xml:space="preserve"> </w:t>
      </w:r>
      <w:r>
        <w:rPr>
          <w:rFonts w:hint="eastAsia" w:ascii="仿宋" w:hAnsi="仿宋" w:eastAsia="仿宋"/>
          <w:b/>
          <w:color w:val="000000"/>
          <w:sz w:val="28"/>
          <w:szCs w:val="28"/>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投标分项报价表</w:t>
      </w:r>
      <w:r/>
    </w:p>
    <w:tbl>
      <w:tblPr>
        <w:tblStyle w:val="7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1"/>
        <w:gridCol w:w="1441"/>
        <w:gridCol w:w="586"/>
        <w:gridCol w:w="608"/>
        <w:gridCol w:w="609"/>
        <w:gridCol w:w="604"/>
        <w:gridCol w:w="595"/>
        <w:gridCol w:w="745"/>
        <w:gridCol w:w="724"/>
        <w:gridCol w:w="726"/>
        <w:gridCol w:w="58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分项单价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分项总价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一、</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扩声系统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扬声器设备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左、中、右声道主扩声线阵列扬声器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拉声像点声源扬声器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舞台超低频扬声器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流动返听全频扬声器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固定返听全频扬声器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台唇全频扬声器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辅助全频扬声器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左、中、右声道主扩声扬声器功率放大器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拉声像点声源扬声器功率放大器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舞台超低频扬声器功率放大器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返听全频扬声器功率放大器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台唇扬声器功率放大器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辅助扬声器功率放大器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音频处理设备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数字调音台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音频处理器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时序电源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反馈抑制器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全数字会议系统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会议系统控制器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无线会议发言主席单元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无线会议发言代表单元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无线会议单元专用充电箱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无线会议基站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拾音系统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主席台演讲话筒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无线手持话筒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无线领夹话筒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无线头戴话筒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分路器主机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有源定向天线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天线放大器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周边设备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控制设备机柜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舞台返显电视移动架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头戴监听耳机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监听音箱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音频隔离器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智能用电监测管理云平台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智能总回路模块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智能分回路模块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智能防浪涌模块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智能通讯模块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智能模块箱体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5）</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线材辅材及接插件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线阵田字架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手动葫芦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二、</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多媒体显示系统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多媒体显示系统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多媒体显示系统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55.7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接收卡1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视频处理器1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定制结构1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多媒体辅助显示系统（2套）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多媒体辅助显示系统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13.312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接收卡2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视频处理器2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定制结构2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13.312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会标显示系统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会标显示系统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6.93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网络控制卡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定制结构3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6.93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公共大屏安全系统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视频防护系统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5）</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管理电脑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智能配电柜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三、</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视频资源采集系统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移动视频采集主机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主机导播系统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主机互动系统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主机视频处理系统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无线机械云台摄像机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云台摄像机图像处理系统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无线麦克风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麦克风音频处理系统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移动设备箱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三脚架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四、</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集中控制系统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中控控制器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集中控制软件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中控扩展器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16路混合矩阵(触摸屏)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4K60 HDMI无缝切换输入板卡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4K60 70米HDBT有缝输入板卡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4K60 HDMI跨分辨率无缝切换输出板卡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4K60 70米HDBT跨分辨率无缝输出板卡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HDBT 4K60 HDMI+Audio墙插发射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HDBT 70米HDMI 墙插网传接收器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五、</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舞台机械系统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舞台机械控制系统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电动会标幕吊杆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对开大幕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电动灯光吊杆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横侧幕吊杆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对开底幕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固定耳光架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钢丝绳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马道式钢结构设备转换层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会标幕幕布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会标幕幕布衬里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大幕幕布衬里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横条幕幕布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横条幕幕布衬里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侧条幕幕布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288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侧条幕幕布衬里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底幕幕布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495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底幕幕布衬里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六、</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舞台灯光系统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面光LED聚光灯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左右耳光LED成像灯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一顶光LED三基色灯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一顶光LED四合一帕灯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二顶光LED三基色灯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二顶光LED四合一帕灯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三顶光LED四合一帕灯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三顶光摇头光束灯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四顶光摇头光束灯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四顶光LED四合一帕灯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触摸灯控台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电源直通箱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信号放大器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双雾机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双雾油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灯钩保险绳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专业机柜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线材、辅材、插座及接插件5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七、</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桌椅配套设备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礼堂椅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主席台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主席椅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演讲台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操作台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操作椅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4"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 w:type="dxa"/>
            <w:vAlign w:val="bottom"/>
            <w:textDirection w:val="lrTb"/>
            <w:noWrap/>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0" w:type="dxa"/>
            <w:vAlign w:val="bottom"/>
            <w:textDirection w:val="lrTb"/>
            <w:noWrap/>
          </w:tcPr>
          <w:p>
            <w:pPr>
              <w:spacing w:before="0" w:after="0" w:line="57" w:lineRule="atLeast"/>
            </w:pPr>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投标总报价（人民币：元）</w:t>
            </w:r>
            <w:r/>
          </w:p>
          <w:p>
            <w:pPr>
              <w:spacing w:before="0" w:after="0" w:line="57" w:lineRule="atLeast"/>
            </w:pPr>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8"/>
              </w:rPr>
              <w:t xml:space="preserve">本采购包中提供的符合本国产品标准的产品成本之和占该采购包提供的全部产品成本之和的比例为</w:t>
            </w:r>
            <w:r>
              <w:rPr>
                <w:rFonts w:ascii="FangSong" w:hAnsi="FangSong" w:eastAsia="FangSong" w:cs="FangSong"/>
                <w:color w:val="0000ff"/>
                <w:sz w:val="28"/>
                <w:u w:val="single"/>
              </w:rPr>
              <w:t xml:space="preserve">***</w:t>
            </w:r>
            <w:r>
              <w:rPr>
                <w:rFonts w:ascii="FangSong" w:hAnsi="FangSong" w:eastAsia="FangSong" w:cs="FangSong"/>
                <w:color w:val="0000ff"/>
                <w:sz w:val="2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1.以上交付期均为自合同签订之日起60个日历天内。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3.“投标分项报价表”中“投标总报价”数额应当与“开标一览表”中“投标总报价”数额一致。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ff"/>
          <w:sz w:val="28"/>
        </w:rPr>
        <w:t xml:space="preserve">4.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5.投标人需认真填写本报价表，尤其注意规格型号的准确填写。</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6.项目经办人可以根据项目实际需要对表格结构进行调整。</w:t>
      </w:r>
      <w:r/>
    </w:p>
    <w:p>
      <w:pPr>
        <w:pStyle w:val="911"/>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3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技术要求响应及偏离表（分包号：**）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技术要求</w:t>
            </w:r>
            <w:r>
              <w:rPr>
                <w:rFonts w:hint="eastAsia" w:ascii="仿宋" w:hAnsi="仿宋" w:eastAsia="仿宋"/>
                <w:color w:val="000000"/>
                <w:sz w:val="28"/>
                <w:szCs w:val="28"/>
              </w:rPr>
            </w:r>
            <w:r/>
          </w:p>
        </w:tc>
        <w:tc>
          <w:tcPr>
            <w:tcW w:w="3191"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3</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对技术</w:t>
      </w:r>
      <w:r>
        <w:rPr>
          <w:rFonts w:hint="eastAsia" w:ascii="仿宋" w:hAnsi="仿宋" w:eastAsia="仿宋"/>
          <w:color w:val="000000"/>
          <w:sz w:val="28"/>
          <w:szCs w:val="28"/>
        </w:rPr>
        <w:t xml:space="preserve">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jc w:val="center"/>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ascii="仿宋" w:hAnsi="仿宋" w:eastAsia="仿宋"/>
          <w:b/>
          <w:color w:val="000000"/>
          <w:sz w:val="28"/>
          <w:szCs w:val="28"/>
        </w:rPr>
        <w:t xml:space="preserve">4 </w:t>
      </w: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商务要求响应及偏离表（分包号：**）</w:t>
      </w:r>
      <w:r>
        <w:rPr>
          <w:rFonts w:hint="eastAsia" w:ascii="仿宋" w:hAnsi="仿宋" w:eastAsia="仿宋"/>
          <w:b/>
          <w:color w:val="000000"/>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序号</w:t>
            </w:r>
            <w:r>
              <w:rPr>
                <w:rFonts w:hint="eastAsia" w:ascii="仿宋" w:hAnsi="仿宋" w:eastAsia="仿宋"/>
                <w:color w:val="000000"/>
                <w:sz w:val="28"/>
                <w:szCs w:val="28"/>
              </w:rPr>
            </w:r>
            <w:r/>
          </w:p>
        </w:tc>
        <w:tc>
          <w:tcPr>
            <w:tcW w:w="3063"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商务要求</w:t>
            </w:r>
            <w:r>
              <w:rPr>
                <w:rFonts w:hint="eastAsia" w:ascii="仿宋" w:hAnsi="仿宋" w:eastAsia="仿宋"/>
                <w:color w:val="000000"/>
                <w:sz w:val="28"/>
                <w:szCs w:val="28"/>
              </w:rPr>
            </w:r>
            <w:r/>
          </w:p>
        </w:tc>
        <w:tc>
          <w:tcPr>
            <w:tcW w:w="3191"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投标响应情况</w:t>
            </w:r>
            <w:r>
              <w:rPr>
                <w:rFonts w:hint="eastAsia" w:ascii="仿宋" w:hAnsi="仿宋" w:eastAsia="仿宋"/>
                <w:color w:val="000000"/>
                <w:sz w:val="28"/>
                <w:szCs w:val="28"/>
              </w:rPr>
            </w:r>
            <w:r/>
          </w:p>
        </w:tc>
        <w:tc>
          <w:tcPr>
            <w:tcW w:w="2128" w:type="dxa"/>
            <w:vAlign w:val="center"/>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超出、符合或偏离</w:t>
            </w: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r>
        <w:trPr>
          <w:cantSplit/>
          <w:trHeight w:val="640"/>
        </w:trPr>
        <w:tc>
          <w:tcPr>
            <w:tcW w:w="545"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3063"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r>
            <w:r/>
          </w:p>
        </w:tc>
        <w:tc>
          <w:tcPr>
            <w:tcW w:w="3191"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c>
          <w:tcPr>
            <w:tcW w:w="2128" w:type="dxa"/>
            <w:vAlign w:val="top"/>
            <w:textDirection w:val="lrTb"/>
            <w:noWrap w:val="false"/>
          </w:tcPr>
          <w:p>
            <w:pPr>
              <w:pStyle w:val="911"/>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tc>
      </w:tr>
    </w:tbl>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附件</w:t>
      </w:r>
      <w:r>
        <w:rPr>
          <w:rFonts w:ascii="仿宋" w:hAnsi="仿宋" w:eastAsia="仿宋"/>
          <w:color w:val="000000"/>
          <w:sz w:val="28"/>
          <w:szCs w:val="28"/>
        </w:rPr>
        <w:t xml:space="preserve">4</w:t>
      </w:r>
      <w:r>
        <w:rPr>
          <w:rFonts w:hint="eastAsia" w:ascii="仿宋" w:hAnsi="仿宋" w:eastAsia="仿宋"/>
          <w:color w:val="000000"/>
          <w:sz w:val="28"/>
          <w:szCs w:val="28"/>
        </w:rPr>
        <w:t xml:space="preserve">-1  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1，证明</w:t>
      </w:r>
      <w:r>
        <w:rPr>
          <w:rFonts w:ascii="仿宋" w:hAnsi="仿宋" w:eastAsia="仿宋"/>
          <w:color w:val="000000"/>
          <w:sz w:val="28"/>
          <w:szCs w:val="28"/>
        </w:rPr>
        <w:t xml:space="preserve">材料</w:t>
      </w:r>
      <w:r>
        <w:rPr>
          <w:rFonts w:hint="eastAsia" w:ascii="仿宋" w:hAnsi="仿宋" w:eastAsia="仿宋"/>
          <w:color w:val="000000"/>
          <w:sz w:val="28"/>
          <w:szCs w:val="28"/>
        </w:rPr>
        <w:t xml:space="preserve">2，</w:t>
      </w:r>
      <w:r>
        <w:rPr>
          <w:rFonts w:ascii="仿宋" w:hAnsi="仿宋" w:eastAsia="仿宋"/>
          <w:color w:val="000000"/>
          <w:sz w:val="28"/>
          <w:szCs w:val="28"/>
        </w:rPr>
        <w:t xml:space="preserve">……</w:t>
      </w:r>
      <w:r>
        <w:rPr>
          <w:rFonts w:hint="eastAsia"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1.投标人需</w:t>
      </w:r>
      <w:r>
        <w:rPr>
          <w:rFonts w:ascii="仿宋" w:hAnsi="仿宋" w:eastAsia="仿宋"/>
          <w:color w:val="000000"/>
          <w:sz w:val="28"/>
          <w:szCs w:val="28"/>
        </w:rPr>
        <w:t xml:space="preserve">对</w:t>
      </w:r>
      <w:r>
        <w:rPr>
          <w:rFonts w:hint="eastAsia" w:ascii="仿宋" w:hAnsi="仿宋" w:eastAsia="仿宋"/>
          <w:color w:val="000000"/>
          <w:sz w:val="28"/>
          <w:szCs w:val="28"/>
        </w:rPr>
        <w:t xml:space="preserve">商务要求（未加斜体</w:t>
      </w:r>
      <w:r>
        <w:rPr>
          <w:rFonts w:ascii="仿宋" w:hAnsi="仿宋" w:eastAsia="仿宋"/>
          <w:color w:val="000000"/>
          <w:sz w:val="28"/>
          <w:szCs w:val="28"/>
        </w:rPr>
        <w:t xml:space="preserve">下划线的</w:t>
      </w:r>
      <w:r>
        <w:rPr>
          <w:rFonts w:hint="eastAsia" w:ascii="仿宋" w:hAnsi="仿宋" w:eastAsia="仿宋"/>
          <w:color w:val="000000"/>
          <w:sz w:val="28"/>
          <w:szCs w:val="28"/>
        </w:rPr>
        <w:t xml:space="preserve">非</w:t>
      </w:r>
      <w:r>
        <w:rPr>
          <w:rFonts w:ascii="仿宋" w:hAnsi="仿宋" w:eastAsia="仿宋"/>
          <w:color w:val="000000"/>
          <w:sz w:val="28"/>
          <w:szCs w:val="28"/>
        </w:rPr>
        <w:t xml:space="preserve">实质性</w:t>
      </w:r>
      <w:r>
        <w:rPr>
          <w:rFonts w:hint="eastAsia" w:ascii="仿宋" w:hAnsi="仿宋" w:eastAsia="仿宋"/>
          <w:color w:val="000000"/>
          <w:sz w:val="28"/>
          <w:szCs w:val="28"/>
        </w:rPr>
        <w:t xml:space="preserve">要求）</w:t>
      </w:r>
      <w:r>
        <w:rPr>
          <w:rFonts w:ascii="仿宋" w:hAnsi="仿宋" w:eastAsia="仿宋"/>
          <w:color w:val="000000"/>
          <w:sz w:val="28"/>
          <w:szCs w:val="28"/>
        </w:rPr>
        <w:t xml:space="preserve">逐条做出明确响应</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2.如果招标</w:t>
      </w:r>
      <w:r>
        <w:rPr>
          <w:rFonts w:ascii="仿宋" w:hAnsi="仿宋" w:eastAsia="仿宋"/>
          <w:color w:val="000000"/>
          <w:sz w:val="28"/>
          <w:szCs w:val="28"/>
        </w:rPr>
        <w:t xml:space="preserve">文件要求提供</w:t>
      </w:r>
      <w:r>
        <w:rPr>
          <w:rFonts w:hint="eastAsia" w:ascii="仿宋" w:hAnsi="仿宋" w:eastAsia="仿宋"/>
          <w:color w:val="000000"/>
          <w:sz w:val="28"/>
          <w:szCs w:val="28"/>
        </w:rPr>
        <w:t xml:space="preserve">证明</w:t>
      </w:r>
      <w:r>
        <w:rPr>
          <w:rFonts w:ascii="仿宋" w:hAnsi="仿宋" w:eastAsia="仿宋"/>
          <w:color w:val="000000"/>
          <w:sz w:val="28"/>
          <w:szCs w:val="28"/>
        </w:rPr>
        <w:t xml:space="preserve">材料，投标人</w:t>
      </w:r>
      <w:r>
        <w:rPr>
          <w:rFonts w:hint="eastAsia" w:ascii="仿宋" w:hAnsi="仿宋" w:eastAsia="仿宋"/>
          <w:color w:val="000000"/>
          <w:sz w:val="28"/>
          <w:szCs w:val="28"/>
        </w:rPr>
        <w:t xml:space="preserve">需</w:t>
      </w:r>
      <w:r>
        <w:rPr>
          <w:rFonts w:ascii="仿宋" w:hAnsi="仿宋" w:eastAsia="仿宋"/>
          <w:color w:val="000000"/>
          <w:sz w:val="28"/>
          <w:szCs w:val="28"/>
        </w:rPr>
        <w:t xml:space="preserve">将证明材料</w:t>
      </w:r>
      <w:r>
        <w:rPr>
          <w:rFonts w:hint="eastAsia" w:ascii="仿宋" w:hAnsi="仿宋" w:eastAsia="仿宋"/>
          <w:color w:val="000000"/>
          <w:sz w:val="28"/>
          <w:szCs w:val="28"/>
        </w:rPr>
        <w:t xml:space="preserve">列于</w:t>
      </w:r>
      <w:r>
        <w:rPr>
          <w:rFonts w:ascii="仿宋" w:hAnsi="仿宋" w:eastAsia="仿宋"/>
          <w:color w:val="000000"/>
          <w:sz w:val="28"/>
          <w:szCs w:val="28"/>
        </w:rPr>
        <w:t xml:space="preserve">该表之下。</w:t>
      </w:r>
      <w:r>
        <w:rPr>
          <w:rFonts w:hint="eastAsia" w:ascii="仿宋" w:hAnsi="仿宋" w:eastAsia="仿宋"/>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ind w:left="482"/>
        <w:keepLines w:val="0"/>
        <w:keepNext w:val="0"/>
        <w:pageBreakBefore/>
        <w:spacing w:line="480" w:lineRule="exact"/>
        <w:widowControl w:val="off"/>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附件</w:t>
      </w:r>
      <w:r>
        <w:rPr>
          <w:rFonts w:ascii="仿宋" w:hAnsi="仿宋" w:eastAsia="仿宋"/>
          <w:b/>
          <w:color w:val="000000"/>
          <w:sz w:val="28"/>
          <w:szCs w:val="28"/>
          <w:highlight w:val="none"/>
        </w:rPr>
        <w:t xml:space="preserve">5</w:t>
      </w:r>
      <w:r>
        <w:rPr>
          <w:rFonts w:hint="eastAsia" w:ascii="仿宋" w:hAnsi="仿宋" w:eastAsia="仿宋"/>
          <w:b/>
          <w:color w:val="000000"/>
          <w:sz w:val="28"/>
          <w:szCs w:val="28"/>
          <w:highlight w:val="none"/>
        </w:rPr>
        <w:t xml:space="preserve"> </w:t>
      </w:r>
      <w:r>
        <w:rPr>
          <w:rFonts w:hint="eastAsia" w:ascii="仿宋" w:hAnsi="仿宋" w:eastAsia="仿宋"/>
          <w:b/>
          <w:color w:val="000000"/>
          <w:sz w:val="28"/>
          <w:szCs w:val="28"/>
          <w:highlight w:val="none"/>
        </w:rPr>
      </w:r>
      <w:r/>
    </w:p>
    <w:p>
      <w:pPr>
        <w:pStyle w:val="91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投标人符合《</w:t>
      </w:r>
      <w:r>
        <w:rPr>
          <w:rFonts w:hint="eastAsia" w:ascii="宋体" w:hAnsi="宋体"/>
          <w:b/>
          <w:color w:val="000000"/>
          <w:sz w:val="30"/>
          <w:szCs w:val="30"/>
          <w:highlight w:val="none"/>
          <w:lang w:eastAsia="zh-CN"/>
        </w:rPr>
        <w:t xml:space="preserve">中华人民共和国</w:t>
      </w:r>
      <w:r>
        <w:rPr>
          <w:rFonts w:hint="eastAsia" w:ascii="宋体" w:hAnsi="宋体"/>
          <w:b/>
          <w:color w:val="000000"/>
          <w:sz w:val="30"/>
          <w:szCs w:val="30"/>
          <w:highlight w:val="none"/>
        </w:rPr>
        <w:t xml:space="preserve">政府采购法》第二十二条规定条件的声明函</w:t>
      </w:r>
      <w:r>
        <w:rPr>
          <w:rFonts w:hint="eastAsia" w:ascii="宋体" w:hAnsi="宋体"/>
          <w:b/>
          <w:color w:val="000000"/>
          <w:sz w:val="30"/>
          <w:szCs w:val="30"/>
          <w:highlight w:val="none"/>
        </w:rPr>
      </w:r>
      <w:r/>
    </w:p>
    <w:p>
      <w:pPr>
        <w:pStyle w:val="911"/>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11"/>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 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 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rPr>
      </w:r>
      <w:r/>
    </w:p>
    <w:p>
      <w:pPr>
        <w:pStyle w:val="911"/>
        <w:ind w:firstLine="482"/>
        <w:spacing w:line="520" w:lineRule="exact"/>
        <w:rPr>
          <w:rFonts w:hint="eastAsia" w:ascii="宋体" w:hAnsi="宋体"/>
          <w:color w:val="000000"/>
          <w:sz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2.我单位具有良好的商业信誉和健全的财务会计制度；</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3.我单位具有履行合同所必需的设备和专业技术能力；</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4.我单位有依法缴纳税收和社会保障资金的良好记录；</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rPr>
      </w:r>
      <w:r/>
    </w:p>
    <w:p>
      <w:pPr>
        <w:pStyle w:val="911"/>
        <w:ind w:firstLine="482"/>
        <w:spacing w:line="520" w:lineRule="exact"/>
        <w:rPr>
          <w:rFonts w:hint="eastAsia" w:ascii="宋体" w:hAnsi="宋体"/>
          <w:color w:val="000000"/>
          <w:sz w:val="24"/>
        </w:rPr>
      </w:pPr>
      <w:r>
        <w:rPr>
          <w:rFonts w:hint="eastAsia" w:ascii="宋体" w:hAnsi="宋体"/>
          <w:color w:val="000000"/>
          <w:sz w:val="24"/>
        </w:rPr>
        <w:t xml:space="preserve">6.我单位满足法律、行政法规规定的其他条件。</w:t>
      </w:r>
      <w:r>
        <w:rPr>
          <w:rFonts w:hint="eastAsia" w:ascii="宋体" w:hAnsi="宋体"/>
          <w:color w:val="000000"/>
          <w:sz w:val="24"/>
        </w:rPr>
      </w:r>
      <w:r/>
    </w:p>
    <w:p>
      <w:pPr>
        <w:pStyle w:val="911"/>
        <w:ind w:firstLine="482"/>
        <w:spacing w:line="500" w:lineRule="exact"/>
        <w:rPr>
          <w:rFonts w:hint="eastAsia" w:ascii="宋体" w:hAnsi="宋体"/>
          <w:color w:val="000000"/>
          <w:sz w:val="24"/>
        </w:rPr>
      </w:pPr>
      <w:r>
        <w:rPr>
          <w:rFonts w:hint="eastAsia" w:ascii="宋体" w:hAnsi="宋体"/>
          <w:color w:val="000000"/>
          <w:sz w:val="24"/>
        </w:rPr>
      </w:r>
      <w:r/>
    </w:p>
    <w:p>
      <w:pPr>
        <w:pStyle w:val="911"/>
        <w:spacing w:line="500" w:lineRule="exact"/>
        <w:rPr>
          <w:rFonts w:hint="eastAsia" w:ascii="宋体" w:hAnsi="宋体"/>
          <w:color w:val="000000"/>
          <w:sz w:val="24"/>
        </w:rPr>
      </w:pPr>
      <w:r>
        <w:rPr>
          <w:rFonts w:hint="eastAsia" w:ascii="宋体" w:hAnsi="宋体"/>
          <w:color w:val="000000"/>
          <w:sz w:val="24"/>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11"/>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1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11"/>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11"/>
        <w:ind w:left="480"/>
        <w:spacing w:line="480" w:lineRule="exact"/>
        <w:rPr>
          <w:rFonts w:ascii="仿宋" w:hAnsi="仿宋" w:eastAsia="仿宋"/>
          <w:b/>
          <w:color w:val="000000"/>
          <w:sz w:val="28"/>
          <w:szCs w:val="28"/>
        </w:rPr>
      </w:pPr>
      <w:r>
        <w:rPr>
          <w:rFonts w:ascii="仿宋" w:hAnsi="仿宋" w:eastAsia="仿宋"/>
          <w:b/>
          <w:color w:val="000000"/>
          <w:sz w:val="28"/>
          <w:szCs w:val="28"/>
        </w:rPr>
      </w:r>
      <w:r/>
    </w:p>
    <w:p>
      <w:pPr>
        <w:pStyle w:val="911"/>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ind w:firstLine="482"/>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6</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11"/>
        <w:ind w:firstLine="480"/>
        <w:jc w:val="center"/>
        <w:spacing w:line="480" w:lineRule="exact"/>
        <w:rPr>
          <w:rFonts w:hint="eastAsia" w:ascii="仿宋" w:hAnsi="仿宋" w:eastAsia="仿宋"/>
          <w:bCs/>
          <w:color w:val="000000"/>
          <w:sz w:val="28"/>
          <w:szCs w:val="28"/>
        </w:rPr>
      </w:pPr>
      <w:r>
        <w:rPr>
          <w:rFonts w:hint="eastAsia" w:ascii="仿宋" w:hAnsi="仿宋" w:eastAsia="仿宋"/>
          <w:b/>
          <w:color w:val="000000"/>
          <w:sz w:val="28"/>
          <w:szCs w:val="28"/>
        </w:rPr>
        <w:t xml:space="preserve">法人授权书</w:t>
      </w:r>
      <w:r>
        <w:rPr>
          <w:rFonts w:hint="eastAsia" w:ascii="仿宋" w:hAnsi="仿宋" w:eastAsia="仿宋"/>
          <w:bCs/>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本授权书声明：____________（投标人名称）授权________________（被授权人的姓名）为我方就JSZC-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号项目采购活动的合法代理人，以本单位名义全权处理一切与该项目采购有关的事务。</w:t>
      </w:r>
      <w:r>
        <w:rPr>
          <w:rFonts w:hint="eastAsia" w:ascii="仿宋" w:hAnsi="仿宋" w:eastAsia="仿宋"/>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本授权书于______年____月____日起生效，特此声明。</w:t>
      </w:r>
      <w:r>
        <w:rPr>
          <w:rFonts w:hint="eastAsia" w:ascii="仿宋" w:hAnsi="仿宋" w:eastAsia="仿宋"/>
          <w:color w:val="000000"/>
          <w:sz w:val="28"/>
          <w:szCs w:val="28"/>
        </w:rPr>
      </w:r>
      <w:r/>
    </w:p>
    <w:p>
      <w:pPr>
        <w:pStyle w:val="91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被授权人身份证号码：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被授权人联系电话：（手机）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ind w:firstLine="140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授权单位名称：</w:t>
      </w:r>
      <w:r>
        <w:rPr>
          <w:rFonts w:hint="eastAsia" w:ascii="仿宋" w:hAnsi="仿宋" w:eastAsia="仿宋"/>
          <w:color w:val="000000"/>
          <w:sz w:val="28"/>
          <w:szCs w:val="28"/>
          <w:u w:val="single"/>
        </w:rPr>
        <w:t xml:space="preserve">（加盖CA电子公章）</w:t>
      </w:r>
      <w:r>
        <w:rPr>
          <w:rFonts w:hint="eastAsia" w:ascii="仿宋" w:hAnsi="仿宋" w:eastAsia="仿宋"/>
          <w:color w:val="000000"/>
          <w:sz w:val="28"/>
          <w:szCs w:val="28"/>
        </w:rPr>
      </w:r>
      <w:r/>
    </w:p>
    <w:p>
      <w:pPr>
        <w:pStyle w:val="911"/>
        <w:ind w:firstLine="560"/>
        <w:spacing w:line="480" w:lineRule="exact"/>
        <w:tabs>
          <w:tab w:val="left" w:pos="360" w:leader="none"/>
        </w:tabs>
        <w:rPr>
          <w:rFonts w:hint="eastAsia" w:ascii="仿宋" w:hAnsi="仿宋" w:eastAsia="仿宋"/>
          <w:color w:val="000000"/>
          <w:sz w:val="28"/>
          <w:szCs w:val="28"/>
          <w:u w:val="single"/>
        </w:rPr>
      </w:pPr>
      <w:r>
        <w:rPr>
          <w:rFonts w:hint="eastAsia" w:ascii="仿宋" w:hAnsi="仿宋" w:eastAsia="仿宋"/>
          <w:color w:val="000000"/>
          <w:sz w:val="28"/>
          <w:szCs w:val="28"/>
        </w:rPr>
        <w:t xml:space="preserve">      单位地址：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911"/>
        <w:ind w:firstLine="560"/>
        <w:spacing w:line="480" w:lineRule="exact"/>
        <w:tabs>
          <w:tab w:val="left" w:pos="360" w:leader="none"/>
        </w:tabs>
        <w:rPr>
          <w:rFonts w:hint="eastAsia" w:ascii="仿宋" w:hAnsi="仿宋" w:eastAsia="仿宋"/>
          <w:color w:val="000000"/>
          <w:sz w:val="28"/>
          <w:szCs w:val="28"/>
        </w:rPr>
      </w:pPr>
      <w:r>
        <w:rPr>
          <w:rFonts w:hint="eastAsia" w:ascii="仿宋" w:hAnsi="仿宋" w:eastAsia="仿宋"/>
          <w:color w:val="000000"/>
          <w:sz w:val="28"/>
          <w:szCs w:val="28"/>
        </w:rPr>
        <w:t xml:space="preserve">      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911"/>
        <w:keepLines/>
        <w:keepNext/>
        <w:pageBreakBefore/>
        <w:spacing w:before="260" w:after="260" w:line="480" w:lineRule="exact"/>
        <w:widowControl w:val="off"/>
        <w:rPr>
          <w:rFonts w:ascii="仿宋" w:hAnsi="仿宋" w:eastAsia="仿宋"/>
          <w:b/>
          <w:i/>
          <w:color w:val="000000"/>
          <w:sz w:val="28"/>
          <w:szCs w:val="28"/>
          <w:u w:val="single"/>
        </w:rPr>
        <w:outlineLvl w:val="1"/>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7</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投标函</w:t>
      </w:r>
      <w:r>
        <w:rPr>
          <w:rFonts w:ascii="仿宋" w:hAnsi="仿宋" w:eastAsia="仿宋"/>
          <w:b/>
          <w:i/>
          <w:color w:val="000000"/>
          <w:sz w:val="28"/>
          <w:szCs w:val="28"/>
          <w:u w:val="single"/>
        </w:rPr>
      </w:r>
      <w:r/>
    </w:p>
    <w:p>
      <w:pPr>
        <w:pStyle w:val="911"/>
        <w:jc w:val="left"/>
        <w:spacing w:line="480" w:lineRule="exact"/>
        <w:rPr>
          <w:rFonts w:ascii="仿宋" w:hAnsi="仿宋" w:eastAsia="仿宋"/>
          <w:color w:val="000000"/>
          <w:sz w:val="28"/>
          <w:szCs w:val="28"/>
          <w:lang w:val="en-US" w:eastAsia="zh-CN"/>
        </w:rPr>
      </w:pPr>
      <w:r>
        <w:rPr>
          <w:rFonts w:hint="eastAsia" w:ascii="仿宋" w:hAnsi="仿宋" w:eastAsia="仿宋"/>
          <w:color w:val="000000"/>
          <w:sz w:val="28"/>
          <w:szCs w:val="28"/>
        </w:rPr>
        <w:t xml:space="preserve">致：南通市</w:t>
      </w:r>
      <w:r>
        <w:rPr>
          <w:rFonts w:hint="eastAsia" w:ascii="仿宋" w:hAnsi="仿宋" w:eastAsia="仿宋"/>
          <w:color w:val="000000"/>
          <w:sz w:val="28"/>
          <w:szCs w:val="28"/>
          <w:lang w:val="en-US" w:eastAsia="zh-CN"/>
        </w:rPr>
        <w:t xml:space="preserve">公共资源交易中心</w:t>
      </w:r>
      <w:r>
        <w:rPr>
          <w:rFonts w:ascii="仿宋" w:hAnsi="仿宋" w:eastAsia="仿宋"/>
          <w:color w:val="000000"/>
          <w:sz w:val="28"/>
          <w:szCs w:val="28"/>
          <w:lang w:val="en-US" w:eastAsia="zh-CN"/>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根据贵方的JSZC-</w:t>
      </w:r>
      <w:r>
        <w:rPr>
          <w:rFonts w:ascii="仿宋" w:hAnsi="仿宋" w:eastAsia="仿宋"/>
          <w:color w:val="000000"/>
          <w:sz w:val="28"/>
          <w:szCs w:val="28"/>
        </w:rPr>
        <w:t xml:space="preserve">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号招标文件，正式授权下述签字人_____(姓名)代表我方_______（投标人的名称），全权处理本次项目投标的有关事宜。</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据此函，__________签字人兹宣布同意如下：</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1.按招标文件规定的各项要求，向买方提供所需货物（包含与货物相关的服务）。</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2.我们完全理解贵方不一定将合同授予最低报价的投标人。</w:t>
      </w:r>
      <w:r>
        <w:rPr>
          <w:rFonts w:hint="eastAsia" w:ascii="仿宋" w:hAnsi="仿宋" w:eastAsia="仿宋"/>
          <w:color w:val="000000"/>
          <w:sz w:val="28"/>
          <w:szCs w:val="28"/>
        </w:rPr>
      </w:r>
      <w:r/>
    </w:p>
    <w:p>
      <w:pPr>
        <w:pStyle w:val="911"/>
        <w:ind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3.我们已详细审核全部招标文件及其有效补充文件，我们知道必须放弃提出含糊不清或误解问题的权利。</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4.我们同意从规定的开标日期起遵循本投标文件，并在规定的投标有效期期满之前均具有约束力。</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5</w:t>
      </w:r>
      <w:r>
        <w:rPr>
          <w:rFonts w:hint="eastAsia" w:ascii="仿宋" w:hAnsi="仿宋" w:eastAsia="仿宋"/>
          <w:color w:val="000000"/>
          <w:sz w:val="28"/>
          <w:szCs w:val="28"/>
        </w:rPr>
        <w:t xml:space="preserve">.同意向贵方提供贵方可能另外要求的与投标有关的任何证据或资料，并保证我方已提供和将要提供的文件是真实的、准确的。</w:t>
      </w:r>
      <w:r>
        <w:rPr>
          <w:rFonts w:hint="eastAsia" w:ascii="仿宋" w:hAnsi="仿宋" w:eastAsia="仿宋"/>
          <w:color w:val="000000"/>
          <w:sz w:val="28"/>
          <w:szCs w:val="28"/>
        </w:rPr>
      </w:r>
      <w:r/>
    </w:p>
    <w:p>
      <w:pPr>
        <w:pStyle w:val="911"/>
        <w:ind w:firstLine="480"/>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6</w:t>
      </w:r>
      <w:r>
        <w:rPr>
          <w:rFonts w:hint="eastAsia" w:ascii="仿宋" w:hAnsi="仿宋" w:eastAsia="仿宋"/>
          <w:color w:val="000000"/>
          <w:sz w:val="28"/>
          <w:szCs w:val="28"/>
        </w:rPr>
        <w:t xml:space="preserve">.一旦我方中标,我方将根据招标文件的规定，严格履行合同的责任和义务,并保证在招标文件规定的时间完成项目，交付买方验收、使用。</w:t>
      </w:r>
      <w:r>
        <w:rPr>
          <w:rFonts w:hint="eastAsia" w:ascii="仿宋" w:hAnsi="仿宋" w:eastAsia="仿宋"/>
          <w:color w:val="000000"/>
          <w:sz w:val="28"/>
          <w:szCs w:val="28"/>
        </w:rPr>
      </w:r>
      <w:r/>
    </w:p>
    <w:p>
      <w:pPr>
        <w:pStyle w:val="911"/>
        <w:ind w:left="425"/>
        <w:jc w:val="left"/>
        <w:spacing w:line="480" w:lineRule="exact"/>
        <w:rPr>
          <w:rFonts w:hint="eastAsia" w:ascii="仿宋" w:hAnsi="仿宋" w:eastAsia="仿宋"/>
          <w:color w:val="000000"/>
          <w:sz w:val="28"/>
          <w:szCs w:val="28"/>
        </w:rPr>
      </w:pPr>
      <w:r>
        <w:rPr>
          <w:rFonts w:ascii="仿宋" w:hAnsi="仿宋" w:eastAsia="仿宋"/>
          <w:color w:val="000000"/>
          <w:sz w:val="28"/>
          <w:szCs w:val="28"/>
        </w:rPr>
        <w:t xml:space="preserve">7</w:t>
      </w:r>
      <w:r>
        <w:rPr>
          <w:rFonts w:hint="eastAsia" w:ascii="仿宋" w:hAnsi="仿宋" w:eastAsia="仿宋"/>
          <w:color w:val="000000"/>
          <w:sz w:val="28"/>
          <w:szCs w:val="28"/>
        </w:rPr>
        <w:t xml:space="preserve">.与本投标有关的正式通讯地址为：</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地          址：</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邮          编：</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电          话：</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传          真：</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投标人开户行：</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账          号： </w:t>
      </w:r>
      <w:r>
        <w:rPr>
          <w:rFonts w:hint="eastAsia" w:ascii="仿宋" w:hAnsi="仿宋" w:eastAsia="仿宋"/>
          <w:color w:val="000000"/>
          <w:sz w:val="28"/>
          <w:szCs w:val="28"/>
        </w:rPr>
      </w:r>
      <w:r/>
    </w:p>
    <w:p>
      <w:pPr>
        <w:pStyle w:val="911"/>
        <w:ind w:left="420" w:firstLine="560"/>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期：________年____月____日</w:t>
      </w:r>
      <w:r>
        <w:rPr>
          <w:rFonts w:hint="eastAsia" w:ascii="仿宋" w:hAnsi="仿宋" w:eastAsia="仿宋"/>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0"/>
        <w:jc w:val="cente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911"/>
        <w:ind w:firstLine="281"/>
        <w:jc w:val="left"/>
        <w:keepLines w:val="0"/>
        <w:keepNext w:val="0"/>
        <w:pageBreakBefore/>
        <w:spacing w:line="480" w:lineRule="exact"/>
        <w:widowControl w:val="off"/>
        <w:rPr>
          <w:rFonts w:hint="eastAsia" w:ascii="仿宋" w:hAnsi="仿宋" w:eastAsia="仿宋"/>
          <w:b/>
          <w:color w:val="000000"/>
          <w:sz w:val="28"/>
          <w:szCs w:val="28"/>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8</w:t>
      </w:r>
      <w:r>
        <w:rPr>
          <w:rFonts w:hint="eastAsia"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r>
      <w:r/>
    </w:p>
    <w:p>
      <w:pPr>
        <w:pStyle w:val="911"/>
        <w:ind w:firstLine="28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中小微企业声明函（货物类项目）（分包号：**）</w:t>
      </w:r>
      <w:r>
        <w:rPr>
          <w:rFonts w:hint="eastAsia" w:ascii="仿宋" w:hAnsi="仿宋" w:eastAsia="仿宋"/>
          <w:b/>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本公司（联合体）郑重声明，根据《政府采购促进中小企业发展管理办法》(财库</w:t>
      </w:r>
      <w:r>
        <w:rPr>
          <w:rFonts w:hint="eastAsia" w:ascii="宋体" w:hAnsi="宋体"/>
          <w:sz w:val="24"/>
          <w:szCs w:val="24"/>
        </w:rPr>
        <w:t xml:space="preserve">〔</w:t>
      </w:r>
      <w:r>
        <w:rPr>
          <w:rFonts w:hint="eastAsia" w:ascii="仿宋" w:hAnsi="仿宋" w:eastAsia="仿宋"/>
          <w:color w:val="000000"/>
          <w:sz w:val="28"/>
          <w:szCs w:val="28"/>
        </w:rPr>
        <w:t xml:space="preserve">2020</w:t>
      </w:r>
      <w:r>
        <w:rPr>
          <w:rFonts w:hint="eastAsia" w:ascii="宋体" w:hAnsi="宋体"/>
          <w:sz w:val="24"/>
          <w:szCs w:val="24"/>
        </w:rPr>
        <w:t xml:space="preserve">〕</w:t>
      </w:r>
      <w:r>
        <w:rPr>
          <w:rFonts w:hint="eastAsia" w:ascii="仿宋" w:hAnsi="仿宋" w:eastAsia="仿宋"/>
          <w:color w:val="000000"/>
          <w:sz w:val="28"/>
          <w:szCs w:val="28"/>
        </w:rPr>
        <w:t xml:space="preserve">46号)的规定，本公司（联合体）参加南通市</w:t>
      </w:r>
      <w:r>
        <w:rPr>
          <w:rFonts w:hint="eastAsia" w:ascii="仿宋" w:hAnsi="仿宋" w:eastAsia="仿宋"/>
          <w:color w:val="000000"/>
          <w:sz w:val="28"/>
          <w:szCs w:val="28"/>
          <w:lang w:val="en-US" w:eastAsia="zh-CN"/>
        </w:rPr>
        <w:t xml:space="preserve">公共资源交易中心</w:t>
      </w:r>
      <w:r>
        <w:rPr>
          <w:rFonts w:hint="eastAsia" w:ascii="仿宋" w:hAnsi="仿宋" w:eastAsia="仿宋"/>
          <w:color w:val="000000"/>
          <w:sz w:val="28"/>
          <w:szCs w:val="28"/>
        </w:rPr>
        <w:t xml:space="preserve">组织的</w:t>
      </w:r>
      <w:r>
        <w:rPr>
          <w:rFonts w:hint="eastAsia" w:ascii="仿宋" w:hAnsi="仿宋" w:eastAsia="仿宋"/>
          <w:color w:val="000000"/>
          <w:sz w:val="28"/>
          <w:szCs w:val="28"/>
          <w:u w:val="single"/>
        </w:rPr>
        <w:t xml:space="preserve">（单位名称）</w:t>
      </w:r>
      <w:r>
        <w:rPr>
          <w:rFonts w:hint="eastAsia" w:ascii="仿宋" w:hAnsi="仿宋" w:eastAsia="仿宋"/>
          <w:color w:val="000000"/>
          <w:sz w:val="28"/>
          <w:szCs w:val="28"/>
        </w:rPr>
        <w:t xml:space="preserve">采购编号为</w:t>
      </w:r>
      <w:r>
        <w:rPr>
          <w:rFonts w:hint="eastAsia" w:ascii="仿宋" w:hAnsi="仿宋" w:eastAsia="仿宋"/>
          <w:color w:val="000000"/>
          <w:sz w:val="28"/>
          <w:szCs w:val="28"/>
          <w:u w:val="single"/>
        </w:rPr>
        <w:t xml:space="preserve">JSZC</w:t>
      </w:r>
      <w:r>
        <w:rPr>
          <w:rFonts w:ascii="仿宋" w:hAnsi="仿宋" w:eastAsia="仿宋"/>
          <w:color w:val="000000"/>
          <w:sz w:val="28"/>
          <w:szCs w:val="28"/>
          <w:u w:val="single"/>
        </w:rPr>
        <w:t xml:space="preserve">-320000-</w:t>
      </w:r>
      <w:r>
        <w:rPr>
          <w:rFonts w:hint="eastAsia" w:ascii="仿宋" w:hAnsi="仿宋" w:eastAsia="仿宋"/>
          <w:color w:val="000000"/>
          <w:sz w:val="28"/>
          <w:szCs w:val="28"/>
          <w:u w:val="single"/>
        </w:rPr>
        <w:t xml:space="preserve">***</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w:t>
      </w:r>
      <w:r>
        <w:rPr>
          <w:rFonts w:hint="eastAsia" w:ascii="仿宋" w:hAnsi="仿宋" w:eastAsia="仿宋"/>
          <w:color w:val="000000"/>
          <w:sz w:val="28"/>
          <w:szCs w:val="28"/>
          <w:u w:val="single"/>
        </w:rPr>
        <w:t xml:space="preserve">（项目名称）（分包号：**）</w:t>
      </w:r>
      <w:r>
        <w:rPr>
          <w:rFonts w:hint="eastAsia" w:ascii="仿宋" w:hAnsi="仿宋" w:eastAsia="仿宋"/>
          <w:color w:val="000000"/>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w:t>
      </w:r>
      <w:r>
        <w:rPr>
          <w:rFonts w:hint="eastAsia" w:ascii="宋体" w:hAnsi="宋体"/>
          <w:sz w:val="24"/>
          <w:szCs w:val="24"/>
        </w:rPr>
        <w:t xml:space="preserve">〔</w:t>
      </w:r>
      <w:r>
        <w:rPr>
          <w:rFonts w:hint="eastAsia" w:ascii="仿宋" w:hAnsi="仿宋" w:eastAsia="仿宋"/>
          <w:color w:val="000000"/>
          <w:sz w:val="28"/>
          <w:szCs w:val="28"/>
        </w:rPr>
        <w:t xml:space="preserve">2011</w:t>
      </w:r>
      <w:r>
        <w:rPr>
          <w:rFonts w:hint="eastAsia" w:ascii="宋体" w:hAnsi="宋体"/>
          <w:sz w:val="24"/>
          <w:szCs w:val="24"/>
        </w:rPr>
        <w:t xml:space="preserve">〕</w:t>
      </w:r>
      <w:r>
        <w:rPr>
          <w:rFonts w:hint="eastAsia" w:ascii="仿宋" w:hAnsi="仿宋" w:eastAsia="仿宋"/>
          <w:color w:val="000000"/>
          <w:sz w:val="28"/>
          <w:szCs w:val="28"/>
        </w:rPr>
        <w:t xml:space="preserve">300号)的规定，相关企业（含联合体中的中小微企业、签订分包意向协议的中小微企业）的具体情况如下：</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1.</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w:t>
      </w:r>
      <w:r>
        <w:rPr>
          <w:rFonts w:hint="eastAsia" w:ascii="仿宋" w:hAnsi="仿宋" w:eastAsia="仿宋" w:cs="Times New Roman"/>
          <w:color w:val="000000"/>
          <w:sz w:val="28"/>
          <w:szCs w:val="28"/>
          <w:u w:val="single"/>
        </w:rPr>
        <w:t xml:space="preserve">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w:t>
      </w:r>
      <w:r>
        <w:rPr>
          <w:rFonts w:hint="eastAsia" w:ascii="仿宋" w:hAnsi="仿宋" w:eastAsia="仿宋"/>
          <w:color w:val="000000"/>
          <w:sz w:val="28"/>
          <w:szCs w:val="28"/>
          <w:u w:val="single"/>
          <w:lang w:eastAsia="zh-CN"/>
        </w:rPr>
        <w:t xml:space="preserve">□</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11"/>
        <w:ind w:firstLine="420"/>
        <w:spacing w:line="480" w:lineRule="exact"/>
        <w:rPr>
          <w:rFonts w:hint="eastAsia" w:ascii="仿宋" w:hAnsi="仿宋" w:eastAsia="仿宋"/>
          <w:i/>
          <w:color w:val="000000"/>
          <w:sz w:val="28"/>
          <w:szCs w:val="28"/>
          <w:u w:val="single"/>
        </w:rPr>
      </w:pPr>
      <w:r>
        <w:rPr>
          <w:rFonts w:hint="eastAsia" w:ascii="仿宋" w:hAnsi="仿宋" w:eastAsia="仿宋"/>
          <w:color w:val="000000"/>
          <w:sz w:val="28"/>
          <w:szCs w:val="28"/>
        </w:rPr>
        <w:t xml:space="preserve">2.</w:t>
      </w:r>
      <w:r>
        <w:rPr>
          <w:rFonts w:hint="eastAsia" w:ascii="仿宋" w:hAnsi="仿宋" w:eastAsia="仿宋"/>
          <w:color w:val="000000"/>
          <w:sz w:val="28"/>
          <w:szCs w:val="28"/>
          <w:u w:val="single"/>
        </w:rPr>
        <w:t xml:space="preserve">（标的名称）</w:t>
      </w:r>
      <w:r>
        <w:rPr>
          <w:rFonts w:hint="eastAsia" w:ascii="仿宋" w:hAnsi="仿宋" w:eastAsia="仿宋"/>
          <w:i/>
          <w:color w:val="000000"/>
          <w:sz w:val="28"/>
          <w:szCs w:val="28"/>
        </w:rPr>
        <w:t xml:space="preserve">，</w:t>
      </w:r>
      <w:r>
        <w:rPr>
          <w:rFonts w:hint="eastAsia" w:ascii="仿宋" w:hAnsi="仿宋" w:eastAsia="仿宋"/>
          <w:color w:val="000000"/>
          <w:sz w:val="28"/>
          <w:szCs w:val="28"/>
        </w:rPr>
        <w:t xml:space="preserve">属于</w:t>
      </w:r>
      <w:r>
        <w:rPr>
          <w:rFonts w:hint="eastAsia" w:ascii="仿宋" w:hAnsi="仿宋" w:eastAsia="仿宋" w:cs="Times New Roman"/>
          <w:color w:val="000000"/>
          <w:sz w:val="28"/>
          <w:szCs w:val="28"/>
          <w:u w:val="single"/>
          <w:lang w:val="en-US" w:eastAsia="zh-CN"/>
        </w:rPr>
        <w:t xml:space="preserve">(采购文件中明确的所属行业） </w:t>
      </w:r>
      <w:r>
        <w:rPr>
          <w:rFonts w:hint="eastAsia" w:ascii="仿宋" w:hAnsi="仿宋" w:eastAsia="仿宋"/>
          <w:color w:val="000000"/>
          <w:sz w:val="28"/>
          <w:szCs w:val="28"/>
        </w:rPr>
        <w:t xml:space="preserve">行业；制造商为</w:t>
      </w:r>
      <w:r>
        <w:rPr>
          <w:rFonts w:hint="eastAsia" w:ascii="仿宋" w:hAnsi="仿宋" w:eastAsia="仿宋"/>
          <w:color w:val="000000"/>
          <w:sz w:val="28"/>
          <w:szCs w:val="28"/>
          <w:u w:val="single"/>
        </w:rPr>
        <w:t xml:space="preserve">（企业名称）</w:t>
      </w:r>
      <w:r>
        <w:rPr>
          <w:rFonts w:hint="eastAsia" w:ascii="仿宋" w:hAnsi="仿宋" w:eastAsia="仿宋"/>
          <w:color w:val="000000"/>
          <w:sz w:val="28"/>
          <w:szCs w:val="28"/>
        </w:rPr>
        <w:t xml:space="preserve">，从业人员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人，营业收入为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万元，资产总额为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万元，属于</w:t>
      </w:r>
      <w:r>
        <w:rPr>
          <w:rFonts w:hint="eastAsia" w:ascii="仿宋" w:hAnsi="仿宋" w:eastAsia="仿宋"/>
          <w:color w:val="000000"/>
          <w:sz w:val="28"/>
          <w:szCs w:val="28"/>
          <w:u w:val="single"/>
        </w:rPr>
        <w:t xml:space="preserve">（□中型企业 □小型企业 □微型企业）；</w:t>
      </w:r>
      <w:r>
        <w:rPr>
          <w:rFonts w:hint="eastAsia" w:ascii="仿宋" w:hAnsi="仿宋" w:eastAsia="仿宋"/>
          <w:i/>
          <w:color w:val="000000"/>
          <w:sz w:val="28"/>
          <w:szCs w:val="28"/>
          <w:u w:val="single"/>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color w:val="000000"/>
          <w:sz w:val="28"/>
          <w:szCs w:val="28"/>
        </w:rPr>
      </w:r>
      <w:r/>
    </w:p>
    <w:p>
      <w:pPr>
        <w:pStyle w:val="911"/>
        <w:ind w:firstLine="42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rPr>
          <w:rFonts w:hint="eastAsia" w:ascii="仿宋" w:hAnsi="仿宋" w:eastAsia="仿宋"/>
          <w:color w:val="000000"/>
          <w:sz w:val="28"/>
          <w:szCs w:val="28"/>
        </w:rPr>
      </w:r>
      <w:r/>
    </w:p>
    <w:p>
      <w:pPr>
        <w:pStyle w:val="911"/>
        <w:ind w:right="720"/>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ind w:right="180" w:firstLine="420"/>
        <w:jc w:val="righ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企业名称（加盖CA电子公章）：</w:t>
      </w:r>
      <w:r>
        <w:rPr>
          <w:rFonts w:hint="eastAsia" w:ascii="仿宋" w:hAnsi="仿宋" w:eastAsia="仿宋"/>
          <w:color w:val="000000"/>
          <w:sz w:val="28"/>
          <w:szCs w:val="28"/>
        </w:rPr>
      </w:r>
      <w:r/>
    </w:p>
    <w:p>
      <w:pPr>
        <w:pStyle w:val="911"/>
        <w:ind w:right="480" w:firstLine="630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日  期：</w:t>
      </w:r>
      <w:r>
        <w:rPr>
          <w:rFonts w:hint="eastAsia" w:ascii="仿宋" w:hAnsi="仿宋" w:eastAsia="仿宋"/>
          <w:color w:val="000000"/>
          <w:sz w:val="28"/>
          <w:szCs w:val="28"/>
        </w:rPr>
      </w:r>
      <w:r/>
    </w:p>
    <w:p>
      <w:pPr>
        <w:pStyle w:val="911"/>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1.从业人员、营业收入、资产总额填报上一年度数据，无上一年度数据的新成立企业可不填报。</w:t>
      </w:r>
      <w:r>
        <w:rPr>
          <w:rFonts w:hint="eastAsia" w:ascii="仿宋" w:hAnsi="仿宋" w:eastAsia="仿宋"/>
          <w:color w:val="000000"/>
          <w:sz w:val="28"/>
          <w:szCs w:val="28"/>
        </w:rPr>
      </w:r>
      <w:r/>
    </w:p>
    <w:p>
      <w:pPr>
        <w:pStyle w:val="91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2.专门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供应商如不提供此声明函，则</w:t>
      </w:r>
      <w:r>
        <w:rPr>
          <w:rFonts w:ascii="仿宋" w:hAnsi="仿宋" w:eastAsia="仿宋"/>
          <w:b/>
          <w:color w:val="000000"/>
          <w:sz w:val="28"/>
          <w:szCs w:val="28"/>
        </w:rPr>
        <w:t xml:space="preserve">不能通过资格审查；</w:t>
      </w:r>
      <w:r>
        <w:rPr>
          <w:rFonts w:hint="eastAsia" w:ascii="仿宋" w:hAnsi="仿宋" w:eastAsia="仿宋"/>
          <w:b/>
          <w:color w:val="000000"/>
          <w:sz w:val="28"/>
          <w:szCs w:val="28"/>
        </w:rPr>
        <w:t xml:space="preserve">非专门</w:t>
      </w:r>
      <w:r>
        <w:rPr>
          <w:rFonts w:ascii="仿宋" w:hAnsi="仿宋" w:eastAsia="仿宋"/>
          <w:b/>
          <w:color w:val="000000"/>
          <w:sz w:val="28"/>
          <w:szCs w:val="28"/>
        </w:rPr>
        <w:t xml:space="preserve">面向中小微型企业</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的项目，</w:t>
      </w:r>
      <w:r>
        <w:rPr>
          <w:rFonts w:hint="eastAsia" w:ascii="仿宋" w:hAnsi="仿宋" w:eastAsia="仿宋"/>
          <w:b/>
          <w:color w:val="000000"/>
          <w:sz w:val="28"/>
          <w:szCs w:val="28"/>
        </w:rPr>
        <w:t xml:space="preserve">供应商如不提供此声明函，价格将不做相应扣除。</w:t>
      </w:r>
      <w:r>
        <w:rPr>
          <w:rFonts w:ascii="仿宋" w:hAnsi="仿宋" w:eastAsia="仿宋"/>
          <w:b/>
          <w:color w:val="000000"/>
          <w:sz w:val="28"/>
          <w:szCs w:val="28"/>
        </w:rPr>
      </w:r>
      <w:r/>
    </w:p>
    <w:p>
      <w:pPr>
        <w:pStyle w:val="911"/>
        <w:ind w:firstLine="562"/>
        <w:spacing w:line="480" w:lineRule="exact"/>
        <w:rPr>
          <w:rFonts w:hint="eastAsia" w:ascii="仿宋" w:hAnsi="仿宋" w:eastAsia="仿宋" w:cs="Times New Roman"/>
          <w:b/>
          <w:color w:val="000000"/>
          <w:sz w:val="28"/>
          <w:szCs w:val="28"/>
          <w:highlight w:val="none"/>
        </w:rPr>
      </w:pPr>
      <w:r>
        <w:rPr>
          <w:rFonts w:hint="eastAsia" w:ascii="仿宋" w:hAnsi="仿宋" w:eastAsia="仿宋" w:cs="Times New Roman"/>
          <w:b/>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仿宋" w:hAnsi="仿宋" w:eastAsia="仿宋" w:cs="Times New Roman"/>
          <w:b/>
          <w:color w:val="000000"/>
          <w:sz w:val="28"/>
          <w:szCs w:val="28"/>
          <w:highlight w:val="non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附：中小企业划型标准规定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（十四）物业管理。从业人员1000人以下或营业收入5000万元以下的为中小微型企业。其中，从业人员</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iCs/>
          <w:color w:val="000000"/>
          <w:sz w:val="28"/>
          <w:szCs w:val="28"/>
          <w:highlight w:val="none"/>
          <w:u w:val="single"/>
        </w:rPr>
      </w:r>
      <w:r/>
    </w:p>
    <w:p>
      <w:pPr>
        <w:pStyle w:val="911"/>
        <w:ind w:firstLine="562"/>
        <w:spacing w:line="480" w:lineRule="exact"/>
        <w:rPr>
          <w:rFonts w:hint="eastAsia" w:ascii="仿宋" w:hAnsi="仿宋" w:eastAsia="仿宋" w:cs="Times New Roman"/>
          <w:b/>
          <w:bCs/>
          <w:i/>
          <w:iCs/>
          <w:color w:val="000000"/>
          <w:sz w:val="28"/>
          <w:szCs w:val="28"/>
          <w:highlight w:val="cyan"/>
          <w:u w:val="single"/>
        </w:rPr>
      </w:pPr>
      <w:r>
        <w:rPr>
          <w:rFonts w:hint="eastAsia" w:ascii="仿宋" w:hAnsi="仿宋" w:eastAsia="仿宋" w:cs="Times New Roman"/>
          <w:b/>
          <w:bCs/>
          <w:i/>
          <w:iCs/>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iCs/>
          <w:color w:val="000000"/>
          <w:sz w:val="28"/>
          <w:szCs w:val="28"/>
          <w:highlight w:val="cyan"/>
          <w:u w:val="single"/>
        </w:rPr>
      </w:r>
      <w:r/>
    </w:p>
    <w:p>
      <w:pPr>
        <w:pStyle w:val="911"/>
        <w:ind w:left="560" w:hanging="140"/>
        <w:spacing w:line="480" w:lineRule="exact"/>
        <w:rPr>
          <w:rFonts w:hint="eastAsia" w:ascii="仿宋" w:hAnsi="仿宋" w:eastAsia="仿宋"/>
          <w:color w:val="ff0000"/>
          <w:sz w:val="28"/>
          <w:szCs w:val="28"/>
        </w:rPr>
      </w:pPr>
      <w:r>
        <w:rPr>
          <w:rFonts w:hint="eastAsia" w:ascii="仿宋" w:hAnsi="仿宋" w:eastAsia="仿宋"/>
          <w:color w:val="ff0000"/>
          <w:sz w:val="28"/>
          <w:szCs w:val="28"/>
        </w:rPr>
      </w:r>
      <w:r/>
    </w:p>
    <w:p>
      <w:pPr>
        <w:pStyle w:val="911"/>
        <w:keepLines w:val="0"/>
        <w:keepNext w:val="0"/>
        <w:pageBreakBefore/>
        <w:spacing w:line="480" w:lineRule="exact"/>
        <w:widowControl w:val="off"/>
        <w:rPr>
          <w:rFonts w:hint="eastAsia" w:ascii="仿宋" w:hAnsi="仿宋" w:eastAsia="仿宋"/>
          <w:b/>
          <w:color w:val="000000"/>
          <w:sz w:val="28"/>
          <w:szCs w:val="28"/>
          <w:lang w:eastAsia="zh-CN"/>
        </w:rPr>
      </w:pPr>
      <w:r>
        <w:rPr>
          <w:rFonts w:hint="eastAsia" w:ascii="仿宋" w:hAnsi="仿宋" w:eastAsia="仿宋"/>
          <w:b/>
          <w:color w:val="000000"/>
          <w:sz w:val="28"/>
          <w:szCs w:val="28"/>
        </w:rPr>
        <w:t xml:space="preserve">附件</w:t>
      </w:r>
      <w:r>
        <w:rPr>
          <w:rFonts w:hint="eastAsia" w:ascii="仿宋" w:hAnsi="仿宋" w:eastAsia="仿宋"/>
          <w:b/>
          <w:color w:val="000000"/>
          <w:sz w:val="28"/>
          <w:szCs w:val="28"/>
          <w:lang w:val="en-US" w:eastAsia="zh-CN"/>
        </w:rPr>
        <w:t xml:space="preserve">9</w:t>
      </w:r>
      <w:r>
        <w:rPr>
          <w:rFonts w:hint="eastAsia" w:ascii="仿宋" w:hAnsi="仿宋" w:eastAsia="仿宋"/>
          <w:b/>
          <w:color w:val="000000"/>
          <w:sz w:val="28"/>
          <w:szCs w:val="28"/>
          <w:lang w:eastAsia="zh-CN"/>
        </w:rPr>
      </w:r>
      <w:r/>
    </w:p>
    <w:p>
      <w:pPr>
        <w:pStyle w:val="911"/>
        <w:ind w:left="561" w:hanging="141"/>
        <w:jc w:val="center"/>
        <w:spacing w:line="480" w:lineRule="exact"/>
        <w:rPr>
          <w:rFonts w:hint="eastAsia" w:ascii="仿宋" w:hAnsi="仿宋" w:eastAsia="仿宋"/>
          <w:color w:val="000000"/>
          <w:sz w:val="28"/>
          <w:szCs w:val="28"/>
        </w:rPr>
      </w:pPr>
      <w:r>
        <w:rPr>
          <w:rFonts w:hint="eastAsia" w:ascii="仿宋" w:hAnsi="仿宋" w:eastAsia="仿宋"/>
          <w:b/>
          <w:color w:val="000000"/>
          <w:sz w:val="28"/>
          <w:szCs w:val="28"/>
        </w:rPr>
        <w:t xml:space="preserve">残疾人福利性单位声明函（货物类项目）（分包号：**）</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hAnsi="仿宋" w:eastAsia="仿宋"/>
          <w:color w:val="000000"/>
          <w:sz w:val="28"/>
          <w:szCs w:val="28"/>
        </w:rPr>
        <w:t xml:space="preserve">JSZC-320000-</w:t>
      </w:r>
      <w:r>
        <w:rPr>
          <w:rFonts w:ascii="仿宋" w:hAnsi="仿宋" w:eastAsia="仿宋"/>
          <w:color w:val="000000"/>
          <w:sz w:val="28"/>
          <w:szCs w:val="28"/>
          <w:u w:val="single"/>
        </w:rPr>
        <w:t xml:space="preserve">****</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项目（分包号：**）采购活动提供本单位制造的货物，或者提供其他残疾人福利性单位制造的货物（不包括使用非残疾人福利性单位注册商标的货物）。</w:t>
      </w:r>
      <w:r>
        <w:rPr>
          <w:rFonts w:hint="eastAsia" w:ascii="仿宋" w:hAnsi="仿宋" w:eastAsia="仿宋"/>
          <w:color w:val="000000"/>
          <w:sz w:val="28"/>
          <w:szCs w:val="28"/>
        </w:rPr>
      </w:r>
      <w:r/>
    </w:p>
    <w:p>
      <w:pPr>
        <w:pStyle w:val="911"/>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本单位对上述声明的真实性负责。如有虚假，将依法承担相应责任。</w:t>
      </w:r>
      <w:r>
        <w:rPr>
          <w:rFonts w:hint="eastAsia"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备注：</w:t>
      </w:r>
      <w:r>
        <w:rPr>
          <w:rFonts w:ascii="仿宋" w:hAnsi="仿宋" w:eastAsia="仿宋"/>
          <w:color w:val="000000"/>
          <w:sz w:val="28"/>
          <w:szCs w:val="28"/>
        </w:rPr>
      </w:r>
      <w:r/>
    </w:p>
    <w:p>
      <w:pPr>
        <w:pStyle w:val="911"/>
        <w:ind w:firstLine="562"/>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1</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专门面向中小微型企业采购的</w:t>
      </w:r>
      <w:r>
        <w:rPr>
          <w:rFonts w:ascii="仿宋" w:hAnsi="仿宋" w:eastAsia="仿宋"/>
          <w:b/>
          <w:color w:val="000000"/>
          <w:sz w:val="28"/>
          <w:szCs w:val="28"/>
        </w:rPr>
        <w:t xml:space="preserve">项目</w:t>
      </w:r>
      <w:r>
        <w:rPr>
          <w:rFonts w:hint="eastAsia" w:ascii="仿宋" w:hAnsi="仿宋" w:eastAsia="仿宋"/>
          <w:b/>
          <w:color w:val="000000"/>
          <w:sz w:val="28"/>
          <w:szCs w:val="28"/>
        </w:rPr>
        <w:t xml:space="preserve">，供应商为残疾人福利性单位并提供本单位制造的货物，或者提供其他残疾人福利性单位制造的货物，必须提供此</w:t>
      </w:r>
      <w:r>
        <w:rPr>
          <w:rFonts w:ascii="仿宋" w:hAnsi="仿宋" w:eastAsia="仿宋"/>
          <w:b/>
          <w:color w:val="000000"/>
          <w:sz w:val="28"/>
          <w:szCs w:val="28"/>
        </w:rPr>
        <w:t xml:space="preserve">声明函</w:t>
      </w:r>
      <w:r>
        <w:rPr>
          <w:rFonts w:hint="eastAsia" w:ascii="仿宋" w:hAnsi="仿宋" w:eastAsia="仿宋"/>
          <w:b/>
          <w:color w:val="000000"/>
          <w:sz w:val="28"/>
          <w:szCs w:val="28"/>
        </w:rPr>
        <w:t xml:space="preserve">，</w:t>
      </w:r>
      <w:r>
        <w:rPr>
          <w:rFonts w:ascii="仿宋" w:hAnsi="仿宋" w:eastAsia="仿宋"/>
          <w:b/>
          <w:color w:val="000000"/>
          <w:sz w:val="28"/>
          <w:szCs w:val="28"/>
        </w:rPr>
        <w:t xml:space="preserve">否则将</w:t>
      </w:r>
      <w:r>
        <w:rPr>
          <w:rFonts w:hint="eastAsia" w:ascii="仿宋" w:hAnsi="仿宋" w:eastAsia="仿宋"/>
          <w:b/>
          <w:color w:val="000000"/>
          <w:sz w:val="28"/>
          <w:szCs w:val="28"/>
        </w:rPr>
        <w:t xml:space="preserve">不能</w:t>
      </w:r>
      <w:r>
        <w:rPr>
          <w:rFonts w:ascii="仿宋" w:hAnsi="仿宋" w:eastAsia="仿宋"/>
          <w:b/>
          <w:color w:val="000000"/>
          <w:sz w:val="28"/>
          <w:szCs w:val="28"/>
        </w:rPr>
        <w:t xml:space="preserve">通过资格审查</w:t>
      </w:r>
      <w:r>
        <w:rPr>
          <w:rFonts w:hint="eastAsia" w:ascii="仿宋" w:hAnsi="仿宋" w:eastAsia="仿宋"/>
          <w:b/>
          <w:color w:val="000000"/>
          <w:sz w:val="28"/>
          <w:szCs w:val="28"/>
        </w:rPr>
        <w:t xml:space="preserve">。</w:t>
      </w:r>
      <w:r>
        <w:rPr>
          <w:rFonts w:ascii="仿宋" w:hAnsi="仿宋" w:eastAsia="仿宋"/>
          <w:b/>
          <w:color w:val="000000"/>
          <w:sz w:val="28"/>
          <w:szCs w:val="28"/>
        </w:rPr>
      </w:r>
      <w:r/>
    </w:p>
    <w:p>
      <w:pPr>
        <w:pStyle w:val="911"/>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2. 非专门面向中小微型企业采购的</w:t>
      </w:r>
      <w:r>
        <w:rPr>
          <w:rFonts w:ascii="仿宋" w:hAnsi="仿宋" w:eastAsia="仿宋"/>
          <w:color w:val="000000"/>
          <w:sz w:val="28"/>
          <w:szCs w:val="28"/>
        </w:rPr>
        <w:t xml:space="preserve">项目</w:t>
      </w:r>
      <w:r>
        <w:rPr>
          <w:rFonts w:hint="eastAsia" w:ascii="仿宋" w:hAnsi="仿宋" w:eastAsia="仿宋"/>
          <w:color w:val="000000"/>
          <w:sz w:val="28"/>
          <w:szCs w:val="28"/>
        </w:rPr>
        <w:t xml:space="preserve">，供应商如不提供此声明函，价格将不做相应扣除。</w:t>
      </w:r>
      <w:r>
        <w:rPr>
          <w:rFonts w:ascii="仿宋" w:hAnsi="仿宋" w:eastAsia="仿宋"/>
          <w:color w:val="000000"/>
          <w:sz w:val="28"/>
          <w:szCs w:val="28"/>
        </w:rPr>
      </w:r>
      <w:r/>
    </w:p>
    <w:p>
      <w:pPr>
        <w:pStyle w:val="911"/>
        <w:ind w:firstLine="560"/>
        <w:spacing w:line="48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.中标/成交供应商为残疾人福利性单位的，此声明函将随中标/成交结果同时公告，接受社会监督。</w:t>
      </w:r>
      <w:r>
        <w:rPr>
          <w:rFonts w:ascii="仿宋" w:hAnsi="仿宋" w:eastAsia="仿宋"/>
          <w:color w:val="000000"/>
          <w:sz w:val="28"/>
          <w:szCs w:val="28"/>
        </w:rPr>
      </w:r>
      <w:r/>
    </w:p>
    <w:p>
      <w:pPr>
        <w:pStyle w:val="911"/>
        <w:ind w:firstLine="584"/>
        <w:spacing w:line="480" w:lineRule="exact"/>
        <w:rPr>
          <w:rFonts w:ascii="仿宋" w:hAnsi="仿宋" w:eastAsia="仿宋"/>
          <w:color w:val="000000"/>
          <w:spacing w:val="6"/>
          <w:sz w:val="28"/>
          <w:szCs w:val="28"/>
        </w:rPr>
      </w:pPr>
      <w:r>
        <w:rPr>
          <w:rFonts w:ascii="仿宋" w:hAnsi="仿宋" w:eastAsia="仿宋"/>
          <w:color w:val="000000"/>
          <w:spacing w:val="6"/>
          <w:sz w:val="28"/>
          <w:szCs w:val="28"/>
        </w:rPr>
      </w:r>
      <w:r/>
    </w:p>
    <w:p>
      <w:pPr>
        <w:pStyle w:val="911"/>
        <w:ind w:right="1559" w:firstLine="584"/>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pacing w:val="6"/>
          <w:sz w:val="28"/>
          <w:szCs w:val="28"/>
        </w:rPr>
        <w:t xml:space="preserve">             </w:t>
      </w:r>
      <w:r>
        <w:rPr>
          <w:rFonts w:hint="eastAsia" w:ascii="仿宋" w:hAnsi="仿宋" w:eastAsia="仿宋"/>
          <w:color w:val="000000"/>
          <w:sz w:val="28"/>
          <w:szCs w:val="28"/>
        </w:rPr>
        <w:t xml:space="preserve">       供应商全称（加盖CA电子公章）：</w:t>
      </w:r>
      <w:r>
        <w:rPr>
          <w:rFonts w:ascii="仿宋" w:hAnsi="仿宋" w:eastAsia="仿宋"/>
          <w:color w:val="000000"/>
          <w:sz w:val="28"/>
          <w:szCs w:val="28"/>
        </w:rPr>
      </w:r>
      <w:r/>
    </w:p>
    <w:p>
      <w:pPr>
        <w:pStyle w:val="911"/>
        <w:ind w:right="1559" w:firstLine="560"/>
        <w:jc w:val="center"/>
        <w:spacing w:line="480" w:lineRule="exact"/>
        <w:tabs>
          <w:tab w:val="left" w:pos="4860" w:leader="none"/>
        </w:tabs>
        <w:rPr>
          <w:rFonts w:ascii="仿宋" w:hAnsi="仿宋" w:eastAsia="仿宋"/>
          <w:color w:val="000000"/>
          <w:sz w:val="28"/>
          <w:szCs w:val="28"/>
        </w:rPr>
      </w:pPr>
      <w:r>
        <w:rPr>
          <w:rFonts w:hint="eastAsia" w:ascii="仿宋" w:hAnsi="仿宋" w:eastAsia="仿宋"/>
          <w:color w:val="000000"/>
          <w:sz w:val="28"/>
          <w:szCs w:val="28"/>
        </w:rPr>
        <w:t xml:space="preserve">        日  期：</w:t>
      </w:r>
      <w:r>
        <w:rPr>
          <w:rFonts w:ascii="仿宋" w:hAnsi="仿宋" w:eastAsia="仿宋"/>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11"/>
        <w:jc w:val="cente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both"/>
        <w:keepLines w:val="0"/>
        <w:keepNext w:val="0"/>
        <w:spacing w:before="15" w:beforeAutospacing="0" w:after="15" w:afterAutospacing="0"/>
        <w:shd w:val="clear" w:color="auto" w:fill="ffffff"/>
        <w:widowControl/>
        <w:rPr>
          <w:rFonts w:hint="eastAsia" w:ascii="仿宋" w:hAnsi="仿宋" w:eastAsia="仿宋" w:cs="仿宋"/>
          <w:b/>
          <w:color w:val="ff0000"/>
          <w:sz w:val="28"/>
          <w:szCs w:val="28"/>
          <w:highlight w:val="gree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ff0000"/>
          <w:sz w:val="28"/>
          <w:szCs w:val="28"/>
          <w:highlight w:val="green"/>
        </w:rPr>
      </w:r>
      <w:r/>
    </w:p>
    <w:p>
      <w:pPr>
        <w:pStyle w:val="974"/>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000000" w:sz="0" w:space="0"/>
          <w:left w:val="none" w:color="000000" w:sz="0" w:space="0"/>
          <w:bottom w:val="none" w:color="000000" w:sz="0" w:space="0"/>
          <w:right w:val="none" w:color="000000" w:sz="0" w:space="0"/>
        </w:pBdr>
        <w:suppressLineNumbers w:val="0"/>
      </w:pPr>
      <w:r>
        <w:rPr>
          <w:rStyle w:val="983"/>
          <w:rFonts w:hint="eastAsia" w:ascii="宋体" w:hAnsi="宋体" w:eastAsia="宋体" w:cs="宋体"/>
          <w:i w:val="0"/>
          <w:iCs w:val="0"/>
          <w:caps w:val="0"/>
          <w:color w:val="333333"/>
          <w:spacing w:val="0"/>
          <w:sz w:val="30"/>
          <w:szCs w:val="30"/>
          <w:shd w:val="clear" w:color="auto" w:fill="ffffff"/>
        </w:rPr>
        <w:t xml:space="preserve">附件1</w:t>
      </w:r>
      <w:r>
        <w:rPr>
          <w:rStyle w:val="983"/>
          <w:rFonts w:hint="eastAsia" w:ascii="宋体" w:hAnsi="宋体" w:eastAsia="宋体" w:cs="宋体"/>
          <w:i w:val="0"/>
          <w:iCs w:val="0"/>
          <w:caps w:val="0"/>
          <w:color w:val="333333"/>
          <w:spacing w:val="0"/>
          <w:sz w:val="30"/>
          <w:szCs w:val="30"/>
          <w:shd w:val="clear" w:color="auto" w:fill="ffffff"/>
          <w:lang w:val="en-US" w:eastAsia="zh-CN"/>
        </w:rPr>
        <w:t xml:space="preserve">1</w:t>
      </w:r>
      <w:r>
        <w:rPr>
          <w:rStyle w:val="983"/>
          <w:rFonts w:hint="eastAsia" w:ascii="宋体" w:hAnsi="宋体" w:eastAsia="宋体" w:cs="宋体"/>
          <w:i w:val="0"/>
          <w:iCs w:val="0"/>
          <w:caps w:val="0"/>
          <w:color w:val="333333"/>
          <w:spacing w:val="0"/>
          <w:sz w:val="30"/>
          <w:szCs w:val="30"/>
          <w:shd w:val="clear" w:color="auto" w:fill="ffffff"/>
        </w:rPr>
        <w:t xml:space="preserve"> </w:t>
      </w:r>
      <w:r>
        <w:rPr>
          <w:rFonts w:hint="eastAsia" w:ascii="仿宋" w:hAnsi="仿宋" w:eastAsia="仿宋" w:cs="仿宋"/>
          <w:b/>
          <w:color w:val="ff0000"/>
          <w:sz w:val="28"/>
          <w:szCs w:val="28"/>
          <w:highlight w:val="none"/>
        </w:rPr>
        <w:t xml:space="preserve"> </w:t>
      </w:r>
      <w:r>
        <w:rPr>
          <w:rStyle w:val="983"/>
          <w:rFonts w:hint="eastAsia" w:ascii="宋体" w:hAnsi="宋体" w:eastAsia="宋体" w:cs="宋体"/>
          <w:i w:val="0"/>
          <w:iCs w:val="0"/>
          <w:caps w:val="0"/>
          <w:color w:val="333333"/>
          <w:spacing w:val="0"/>
          <w:sz w:val="30"/>
          <w:szCs w:val="30"/>
          <w:shd w:val="clear" w:color="auto" w:fill="ffffff"/>
        </w:rPr>
        <w:t xml:space="preserve">关于符合本国产品标准的声明函</w:t>
      </w:r>
      <w:r>
        <w:rPr>
          <w:rFonts w:hint="eastAsia" w:ascii="宋体" w:hAnsi="宋体" w:eastAsia="宋体" w:cs="宋体"/>
          <w:i w:val="0"/>
          <w:iCs w:val="0"/>
          <w:caps w:val="0"/>
          <w:color w:val="333333"/>
          <w:spacing w:val="0"/>
          <w:sz w:val="30"/>
          <w:szCs w:val="30"/>
        </w:rPr>
      </w:r>
      <w:r/>
    </w:p>
    <w:p>
      <w:pPr>
        <w:pStyle w:val="974"/>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12"/>
          <w:szCs w:val="12"/>
        </w:rPr>
      </w:r>
      <w:r/>
    </w:p>
    <w:p>
      <w:pPr>
        <w:pStyle w:val="974"/>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86"/>
          <w:rFonts w:hint="eastAsia" w:ascii="宋体" w:hAnsi="宋体" w:eastAsia="宋体" w:cs="宋体"/>
          <w:i w:val="0"/>
          <w:iCs w:val="0"/>
          <w:caps w:val="0"/>
          <w:color w:val="000000"/>
          <w:spacing w:val="0"/>
          <w:sz w:val="24"/>
          <w:szCs w:val="24"/>
          <w:u w:val="single"/>
          <w:shd w:val="clear" w:color="auto" w:fill="ffffff"/>
        </w:rPr>
        <w:t xml:space="preserve">（产品名称</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86"/>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86"/>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86"/>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74"/>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7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74"/>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74"/>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　     年　  月　  日         </w:t>
      </w:r>
      <w:r>
        <w:rPr>
          <w:rFonts w:hint="eastAsia" w:ascii="宋体" w:hAnsi="宋体" w:eastAsia="宋体" w:cs="宋体"/>
          <w:i w:val="0"/>
          <w:iCs w:val="0"/>
          <w:caps w:val="0"/>
          <w:color w:val="000000"/>
          <w:spacing w:val="0"/>
          <w:sz w:val="24"/>
          <w:szCs w:val="24"/>
        </w:rPr>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r>
      <w:r/>
    </w:p>
    <w:p>
      <w:pPr>
        <w:pStyle w:val="97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74"/>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86"/>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11"/>
      </w:pPr>
      <w:r/>
      <w:r/>
    </w:p>
    <w:p>
      <w:pPr>
        <w:pStyle w:val="974"/>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pStyle w:val="91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11"/>
        <w:jc w:val="center"/>
        <w:spacing w:line="48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11"/>
        <w:ind w:firstLine="645"/>
        <w:spacing w:line="48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911"/>
        <w:jc w:val="center"/>
        <w:keepLines w:val="0"/>
        <w:keepNext w:val="0"/>
        <w:pageBreakBefore/>
        <w:spacing w:line="480" w:lineRule="exact"/>
        <w:widowControl w:val="off"/>
        <w:rPr>
          <w:rFonts w:ascii="仿宋" w:hAnsi="仿宋" w:eastAsia="仿宋" w:cs="仿宋"/>
          <w:b/>
          <w:bCs/>
          <w:color w:val="000000"/>
          <w:sz w:val="28"/>
          <w:szCs w:val="28"/>
        </w:rPr>
      </w:pPr>
      <w:r/>
      <w:bookmarkEnd w:id="179"/>
      <w:r/>
      <w:bookmarkEnd w:id="180"/>
      <w:r/>
      <w:bookmarkEnd w:id="190"/>
      <w:r/>
      <w:bookmarkEnd w:id="191"/>
      <w:r/>
      <w:bookmarkEnd w:id="192"/>
      <w:r>
        <w:rPr>
          <w:rFonts w:hint="eastAsia" w:ascii="仿宋" w:hAnsi="仿宋" w:eastAsia="仿宋" w:cs="仿宋"/>
          <w:b/>
          <w:bCs/>
          <w:color w:val="000000"/>
          <w:sz w:val="28"/>
          <w:szCs w:val="28"/>
        </w:rPr>
        <w:t xml:space="preserve">质疑函范本</w:t>
      </w:r>
      <w:r>
        <w:rPr>
          <w:rFonts w:ascii="仿宋" w:hAnsi="仿宋" w:eastAsia="仿宋" w:cs="仿宋"/>
          <w:b/>
          <w:bCs/>
          <w:color w:val="000000"/>
          <w:sz w:val="28"/>
          <w:szCs w:val="28"/>
        </w:rPr>
      </w:r>
      <w:r/>
    </w:p>
    <w:p>
      <w:pPr>
        <w:pStyle w:val="911"/>
        <w:spacing w:before="290"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联系电话：</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地址：</w:t>
      </w:r>
      <w:r>
        <w:rPr>
          <w:rFonts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质疑项目的编号：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包号：</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rPr>
          <w:rFonts w:ascii="仿宋" w:hAnsi="仿宋" w:eastAsia="仿宋" w:cs="仿宋"/>
          <w:color w:val="000000"/>
          <w:sz w:val="28"/>
          <w:szCs w:val="28"/>
          <w:u w:val="single"/>
        </w:rPr>
      </w:r>
      <w:r/>
    </w:p>
    <w:p>
      <w:pPr>
        <w:pStyle w:val="911"/>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w:t>
      </w:r>
      <w:r>
        <w:rPr>
          <w:rFonts w:ascii="仿宋" w:hAnsi="仿宋" w:eastAsia="仿宋" w:cs="仿宋"/>
          <w:color w:val="000000"/>
          <w:sz w:val="28"/>
          <w:szCs w:val="28"/>
        </w:rPr>
      </w:r>
      <w:r/>
    </w:p>
    <w:p>
      <w:pPr>
        <w:pStyle w:val="911"/>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rPr>
          <w:rFonts w:ascii="仿宋" w:hAnsi="仿宋" w:eastAsia="仿宋" w:cs="仿宋"/>
          <w:bCs/>
          <w:color w:val="000000"/>
          <w:sz w:val="28"/>
          <w:szCs w:val="28"/>
        </w:rPr>
      </w:r>
      <w:r/>
    </w:p>
    <w:p>
      <w:pPr>
        <w:pStyle w:val="911"/>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rPr>
          <w:rFonts w:hint="eastAsia" w:ascii="仿宋" w:hAnsi="仿宋" w:eastAsia="仿宋" w:cs="仿宋"/>
          <w:color w:val="000000"/>
          <w:sz w:val="28"/>
          <w:szCs w:val="28"/>
          <w:u w:val="single"/>
        </w:rPr>
        <w:t xml:space="preserve">                                                                     </w:t>
      </w:r>
      <w:r>
        <w:rPr>
          <w:rFonts w:ascii="仿宋" w:hAnsi="仿宋" w:eastAsia="仿宋" w:cs="仿宋"/>
          <w:color w:val="000000"/>
          <w:sz w:val="28"/>
          <w:szCs w:val="28"/>
          <w:u w:val="single"/>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签字(签章)：                   公章：                      </w:t>
      </w:r>
      <w:r>
        <w:rPr>
          <w:rFonts w:ascii="仿宋" w:hAnsi="仿宋" w:eastAsia="仿宋"/>
          <w:color w:val="000000"/>
          <w:sz w:val="28"/>
          <w:szCs w:val="28"/>
        </w:rPr>
      </w:r>
      <w:r/>
    </w:p>
    <w:p>
      <w:pPr>
        <w:pStyle w:val="911"/>
        <w:spacing w:line="480" w:lineRule="exact"/>
        <w:rPr>
          <w:rFonts w:ascii="仿宋" w:hAnsi="仿宋" w:eastAsia="仿宋"/>
          <w:color w:val="000000"/>
          <w:sz w:val="28"/>
          <w:szCs w:val="28"/>
        </w:rPr>
      </w:pPr>
      <w:r>
        <w:rPr>
          <w:rFonts w:hint="eastAsia" w:ascii="仿宋" w:hAnsi="仿宋" w:eastAsia="仿宋"/>
          <w:color w:val="000000"/>
          <w:sz w:val="28"/>
          <w:szCs w:val="28"/>
        </w:rPr>
        <w:t xml:space="preserve">日期：    </w:t>
      </w:r>
      <w:r>
        <w:rPr>
          <w:rFonts w:ascii="仿宋" w:hAnsi="仿宋" w:eastAsia="仿宋"/>
          <w:color w:val="000000"/>
          <w:sz w:val="28"/>
          <w:szCs w:val="28"/>
        </w:rPr>
      </w:r>
      <w:r/>
    </w:p>
    <w:p>
      <w:pPr>
        <w:pStyle w:val="911"/>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质疑函制作说明：</w:t>
      </w:r>
      <w:r>
        <w:rPr>
          <w:rFonts w:ascii="仿宋" w:hAnsi="仿宋" w:eastAsia="仿宋"/>
          <w:b/>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1.供应商提出质疑时，应提交质疑函和必要的证明材料。</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2.质疑供应商若委托代理人进行质疑的，质疑函应按要求列明“授权代表”的有关内容，并在附件中提交由质疑</w:t>
      </w:r>
      <w:r>
        <w:rPr>
          <w:rFonts w:hint="eastAsia" w:ascii="仿宋" w:hAnsi="仿宋" w:eastAsia="仿宋" w:cs="宋体"/>
          <w:color w:val="000000"/>
          <w:sz w:val="28"/>
          <w:szCs w:val="28"/>
        </w:rPr>
        <w:t xml:space="preserve">供应商签署的授权委托书。授权委托书应载明代理人的姓名或者名称、代理事项、具体权限、期限和相关事项。</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3.质疑供应商若对项目的某一分包进行质疑，质疑函中应列明具体分包号。</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4.质疑函的质疑事项应具体、明确，并有必要的事实依据和法律依据。</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5.质疑函的质疑请求应与质疑事项相关。</w:t>
      </w:r>
      <w:r>
        <w:rPr>
          <w:rFonts w:ascii="仿宋" w:hAnsi="仿宋" w:eastAsia="仿宋"/>
          <w:color w:val="000000"/>
          <w:sz w:val="28"/>
          <w:szCs w:val="28"/>
        </w:rPr>
      </w:r>
      <w:r/>
    </w:p>
    <w:p>
      <w:pPr>
        <w:pStyle w:val="911"/>
        <w:ind w:firstLine="560"/>
        <w:jc w:val="left"/>
        <w:spacing w:line="480" w:lineRule="exact"/>
        <w:widowControl/>
        <w:rPr>
          <w:rFonts w:ascii="仿宋" w:hAnsi="仿宋" w:eastAsia="仿宋"/>
          <w:color w:val="000000"/>
          <w:sz w:val="28"/>
          <w:szCs w:val="28"/>
        </w:rPr>
      </w:pPr>
      <w:r>
        <w:rPr>
          <w:rFonts w:hint="eastAsia" w:ascii="仿宋" w:hAnsi="仿宋" w:eastAsia="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ascii="仿宋" w:hAnsi="仿宋" w:eastAsia="仿宋"/>
          <w:color w:val="000000"/>
          <w:sz w:val="28"/>
          <w:szCs w:val="28"/>
        </w:rPr>
      </w:r>
      <w:r/>
    </w:p>
    <w:p>
      <w:pPr>
        <w:pStyle w:val="911"/>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911"/>
        <w:ind w:firstLine="420"/>
        <w:rPr>
          <w:rFonts w:ascii="Times New Roman" w:hAnsi="Times New Roman"/>
          <w:color w:val="000000"/>
          <w:sz w:val="24"/>
          <w:szCs w:val="24"/>
        </w:rPr>
      </w:pPr>
      <w:r>
        <w:rPr>
          <w:rFonts w:ascii="Times New Roman" w:hAnsi="Times New Roman"/>
          <w:color w:val="000000"/>
          <w:sz w:val="24"/>
          <w:szCs w:val="24"/>
        </w:rPr>
      </w:r>
      <w:r/>
    </w:p>
    <w:p>
      <w:pPr>
        <w:pStyle w:val="911"/>
        <w:rPr>
          <w:color w:val="000000"/>
        </w:rPr>
      </w:pPr>
      <w:r>
        <w:rPr>
          <w:color w:val="000000"/>
        </w:rPr>
      </w:r>
      <w:r/>
    </w:p>
    <w:p>
      <w:pPr>
        <w:pStyle w:val="1028"/>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1028"/>
        <w:ind w:left="0" w:firstLine="0"/>
        <w:rPr>
          <w:color w:val="000000"/>
        </w:rPr>
      </w:pPr>
      <w:r>
        <w:rPr>
          <w:color w:val="000000"/>
        </w:rPr>
      </w:r>
      <w:r/>
    </w:p>
    <w:p>
      <w:pPr>
        <w:pStyle w:val="911"/>
        <w:jc w:val="center"/>
        <w:keepLines w:val="0"/>
        <w:keepNext w:val="0"/>
        <w:pageBreakBefore/>
        <w:widowControl w:val="off"/>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911"/>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911"/>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b/>
          <w:bCs/>
          <w:sz w:val="30"/>
          <w:szCs w:val="30"/>
          <w:u w:val="single"/>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Times New Roman" w:hAnsi="Times New Roman" w:eastAsia="方正仿宋_GBK" w:cs="Times New Roman"/>
          <w:sz w:val="30"/>
          <w:szCs w:val="30"/>
          <w:lang w:val="en-US" w:eastAsia="zh-CN"/>
        </w:rPr>
        <w:t xml:space="preserve">，</w:t>
      </w:r>
      <w:r>
        <w:rPr>
          <w:rFonts w:hint="eastAsia" w:ascii="Times New Roman" w:hAnsi="Times New Roman" w:eastAsia="方正仿宋_GBK" w:cs="Times New Roman"/>
          <w:b/>
          <w:bCs/>
          <w:sz w:val="30"/>
          <w:szCs w:val="30"/>
          <w:u w:val="single"/>
          <w:lang w:val="en-US" w:eastAsia="zh-CN"/>
        </w:rPr>
        <w:t xml:space="preserve">投标文件中不得出现涉密、敏感信息。</w:t>
      </w:r>
      <w:r>
        <w:rPr>
          <w:rFonts w:ascii="Times New Roman" w:hAnsi="Times New Roman" w:eastAsia="方正仿宋_GBK" w:cs="Times New Roman"/>
          <w:b/>
          <w:bCs/>
          <w:sz w:val="30"/>
          <w:szCs w:val="30"/>
          <w:u w:val="single"/>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采购文件及其附件（如有）会在江苏省政府采购网进行公示，供应商可前往江苏省政府采购网查看下载，请注意，</w:t>
      </w:r>
      <w:r>
        <w:rPr>
          <w:rFonts w:hint="eastAsia" w:ascii="Times New Roman" w:hAnsi="Times New Roman" w:eastAsia="方正仿宋_GBK" w:cs="Times New Roman"/>
          <w:sz w:val="30"/>
          <w:szCs w:val="30"/>
          <w:lang w:val="en-US" w:eastAsia="zh-CN"/>
        </w:rPr>
        <w:t xml:space="preserve">采购文件获取时限</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自</w:t>
      </w:r>
      <w:r>
        <w:rPr>
          <w:rFonts w:ascii="Times New Roman" w:hAnsi="Times New Roman" w:eastAsia="方正仿宋_GBK" w:cs="Times New Roman"/>
          <w:sz w:val="30"/>
          <w:szCs w:val="30"/>
          <w:lang w:val="en-US" w:eastAsia="zh-CN"/>
        </w:rPr>
        <w:t xml:space="preserve">采购公告发布之日起5个工作日内，仅在江苏省政府采购网下载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hint="eastAsia"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此外，供应商最终报价</w:t>
      </w:r>
      <w:r>
        <w:rPr>
          <w:rFonts w:hint="eastAsia" w:ascii="Times New Roman" w:hAnsi="Times New Roman" w:eastAsia="方正仿宋_GBK" w:cs="Times New Roman"/>
          <w:sz w:val="30"/>
          <w:szCs w:val="30"/>
          <w:lang w:val="en-US" w:eastAsia="zh-CN"/>
        </w:rPr>
        <w:t xml:space="preserve">出现下列情形之一的，评审委员会将启动异常低价投标（响应）审查程序：</w:t>
      </w:r>
      <w:r>
        <w:rPr>
          <w:rFonts w:hint="eastAsia"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（1）投标（响应）报价低于全部通过符合性审查供应商投标（响应）报价平均值50%的，即投标（响应）报价&lt;全部通过符合性审查供应商投标（响应）报价平均值×50%；</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（2）投标（响应）报价低于通过符合性审查的次低报价供应商投标（响应）报价50%的，即投标（响应）报价&lt;通过符合性审查的次低报价供应商投标（响应）报价×50%；</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（3）投标(响应)报价低于采购项目预算50%的，即投标(响应)报价&lt;采购项目预算×50%;</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（4）投标（响应）报价低于采购项目最高限价45%的，即投标（响应）报价&lt;采购项目最高限价×45%；</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（5）评审委员会基于专业判断，认为供应商报价过低，有可能影响产品质量或者不能诚信履约的其他情形。</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911"/>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911"/>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911"/>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p>
    <w:sectPr>
      <w:headerReference w:type="default" r:id="rId10"/>
      <w:footerReference w:type="default" r:id="rId12"/>
      <w:footerReference w:type="even" r:id="rId13"/>
      <w:footnotePr/>
      <w:endnotePr/>
      <w:type w:val="nextPage"/>
      <w:pgSz w:w="11906" w:h="16838" w:orient="portrait"/>
      <w:pgMar w:top="1417" w:right="1587" w:bottom="1417" w:left="1366"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汉仪书宋二S">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１７</w:t>
    </w:r>
    <w:r>
      <w:rPr>
        <w:rFonts w:ascii="宋体" w:hAnsi="宋体"/>
      </w:rPr>
      <w:fldChar w:fldCharType="end"/>
    </w:r>
    <w:r>
      <w:rPr>
        <w:rStyle w:val="984"/>
        <w:rFonts w:ascii="宋体" w:hAnsi="宋体"/>
      </w:rPr>
    </w:r>
    <w:r/>
  </w:p>
  <w:p>
    <w:pPr>
      <w:pStyle w:val="95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93"/>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911"/>
      </w:pPr>
      <w:rPr>
        <w:rFonts w:hint="eastAsia"/>
      </w:rPr>
    </w:lvl>
    <w:lvl w:ilvl="1">
      <w:start w:val="1"/>
      <w:numFmt w:val="bullet"/>
      <w:isLgl w:val="false"/>
      <w:suff w:val="tab"/>
      <w:lvlText w:val="o"/>
      <w:lvlJc w:val="left"/>
      <w:pPr>
        <w:pStyle w:val="911"/>
        <w:ind w:left="1440" w:hanging="360"/>
      </w:pPr>
      <w:rPr>
        <w:rFonts w:ascii="Courier New" w:hAnsi="Courier New" w:eastAsia="Courier New" w:cs="Courier New"/>
      </w:rPr>
    </w:lvl>
    <w:lvl w:ilvl="2">
      <w:start w:val="1"/>
      <w:numFmt w:val="bullet"/>
      <w:isLgl w:val="false"/>
      <w:suff w:val="tab"/>
      <w:lvlText w:val="§"/>
      <w:lvlJc w:val="left"/>
      <w:pPr>
        <w:pStyle w:val="911"/>
        <w:ind w:left="2160" w:hanging="360"/>
      </w:pPr>
      <w:rPr>
        <w:rFonts w:ascii="Wingdings" w:hAnsi="Wingdings" w:eastAsia="Wingdings" w:cs="Wingdings"/>
      </w:rPr>
    </w:lvl>
    <w:lvl w:ilvl="3">
      <w:start w:val="1"/>
      <w:numFmt w:val="bullet"/>
      <w:isLgl w:val="false"/>
      <w:suff w:val="tab"/>
      <w:lvlText w:val="·"/>
      <w:lvlJc w:val="left"/>
      <w:pPr>
        <w:pStyle w:val="911"/>
        <w:ind w:left="2880" w:hanging="360"/>
      </w:pPr>
      <w:rPr>
        <w:rFonts w:ascii="Symbol" w:hAnsi="Symbol" w:eastAsia="Symbol" w:cs="Symbol"/>
      </w:rPr>
    </w:lvl>
    <w:lvl w:ilvl="4">
      <w:start w:val="1"/>
      <w:numFmt w:val="bullet"/>
      <w:isLgl w:val="false"/>
      <w:suff w:val="tab"/>
      <w:lvlText w:val="o"/>
      <w:lvlJc w:val="left"/>
      <w:pPr>
        <w:pStyle w:val="911"/>
        <w:ind w:left="3600" w:hanging="360"/>
      </w:pPr>
      <w:rPr>
        <w:rFonts w:ascii="Courier New" w:hAnsi="Courier New" w:eastAsia="Courier New" w:cs="Courier New"/>
      </w:rPr>
    </w:lvl>
    <w:lvl w:ilvl="5">
      <w:start w:val="1"/>
      <w:numFmt w:val="bullet"/>
      <w:isLgl w:val="false"/>
      <w:suff w:val="tab"/>
      <w:lvlText w:val="§"/>
      <w:lvlJc w:val="left"/>
      <w:pPr>
        <w:pStyle w:val="911"/>
        <w:ind w:left="4320" w:hanging="360"/>
      </w:pPr>
      <w:rPr>
        <w:rFonts w:ascii="Wingdings" w:hAnsi="Wingdings" w:eastAsia="Wingdings" w:cs="Wingdings"/>
      </w:rPr>
    </w:lvl>
    <w:lvl w:ilvl="6">
      <w:start w:val="1"/>
      <w:numFmt w:val="bullet"/>
      <w:isLgl w:val="false"/>
      <w:suff w:val="tab"/>
      <w:lvlText w:val="·"/>
      <w:lvlJc w:val="left"/>
      <w:pPr>
        <w:pStyle w:val="911"/>
        <w:ind w:left="5040" w:hanging="360"/>
      </w:pPr>
      <w:rPr>
        <w:rFonts w:ascii="Symbol" w:hAnsi="Symbol" w:eastAsia="Symbol" w:cs="Symbol"/>
      </w:rPr>
    </w:lvl>
    <w:lvl w:ilvl="7">
      <w:start w:val="1"/>
      <w:numFmt w:val="bullet"/>
      <w:isLgl w:val="false"/>
      <w:suff w:val="tab"/>
      <w:lvlText w:val="o"/>
      <w:lvlJc w:val="left"/>
      <w:pPr>
        <w:pStyle w:val="911"/>
        <w:ind w:left="5760" w:hanging="360"/>
      </w:pPr>
      <w:rPr>
        <w:rFonts w:ascii="Courier New" w:hAnsi="Courier New" w:eastAsia="Courier New" w:cs="Courier New"/>
      </w:rPr>
    </w:lvl>
    <w:lvl w:ilvl="8">
      <w:start w:val="1"/>
      <w:numFmt w:val="bullet"/>
      <w:isLgl w:val="false"/>
      <w:suff w:val="tab"/>
      <w:lvlText w:val="§"/>
      <w:lvlJc w:val="left"/>
      <w:pPr>
        <w:pStyle w:val="911"/>
        <w:ind w:left="6480" w:hanging="360"/>
      </w:pPr>
      <w:rPr>
        <w:rFonts w:ascii="Wingdings" w:hAnsi="Wingdings" w:eastAsia="Wingdings" w:cs="Wingdings"/>
      </w:rPr>
    </w:lvl>
  </w:abstractNum>
  <w:abstractNum w:abstractNumId="10">
    <w:multiLevelType w:val="hybridMultilevel"/>
    <w:lvl w:ilvl="0">
      <w:start w:val="1"/>
      <w:numFmt w:val="decimal"/>
      <w:pStyle w:val="1010"/>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6"/>
  </w:num>
  <w:num w:numId="6">
    <w:abstractNumId w:val="14"/>
  </w:num>
  <w:num w:numId="7">
    <w:abstractNumId w:val="2"/>
  </w:num>
  <w:num w:numId="8">
    <w:abstractNumId w:val="7"/>
  </w:num>
  <w:num w:numId="9">
    <w:abstractNumId w:val="4"/>
  </w:num>
  <w:num w:numId="10">
    <w:abstractNumId w:val="3"/>
  </w:num>
  <w:num w:numId="11">
    <w:abstractNumId w:val="1"/>
  </w:num>
  <w:num w:numId="12">
    <w:abstractNumId w:val="5"/>
  </w:num>
  <w:num w:numId="13">
    <w:abstractNumId w:val="13"/>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sz w:val="21"/>
      <w:szCs w:val="22"/>
      <w:lang w:val="en-US" w:eastAsia="zh-CN" w:bidi="ar-SA"/>
    </w:rPr>
  </w:style>
  <w:style w:type="paragraph" w:styleId="912">
    <w:name w:val="标题 1"/>
    <w:basedOn w:val="911"/>
    <w:next w:val="911"/>
    <w:link w:val="923"/>
    <w:qFormat/>
    <w:pPr>
      <w:jc w:val="center"/>
      <w:keepNext/>
      <w:outlineLvl w:val="0"/>
    </w:pPr>
    <w:rPr>
      <w:rFonts w:ascii="楷体_GB2312" w:hAnsi="Times New Roman" w:eastAsia="楷体_GB2312"/>
      <w:sz w:val="28"/>
      <w:szCs w:val="28"/>
    </w:rPr>
  </w:style>
  <w:style w:type="paragraph" w:styleId="913">
    <w:name w:val="标题 2"/>
    <w:basedOn w:val="911"/>
    <w:next w:val="911"/>
    <w:link w:val="924"/>
    <w:qFormat/>
    <w:pPr>
      <w:jc w:val="center"/>
      <w:keepLines/>
      <w:keepNext/>
      <w:spacing w:before="260" w:after="260" w:line="416" w:lineRule="auto"/>
      <w:outlineLvl w:val="1"/>
    </w:pPr>
    <w:rPr>
      <w:rFonts w:ascii="Arial" w:hAnsi="Arial" w:eastAsia="幼圆"/>
      <w:b/>
      <w:bCs/>
      <w:sz w:val="44"/>
      <w:szCs w:val="44"/>
    </w:rPr>
  </w:style>
  <w:style w:type="paragraph" w:styleId="914">
    <w:name w:val="标题 3"/>
    <w:basedOn w:val="911"/>
    <w:next w:val="926"/>
    <w:link w:val="925"/>
    <w:qFormat/>
    <w:pPr>
      <w:keepLines/>
      <w:keepNext/>
      <w:spacing w:before="260" w:after="260" w:line="416" w:lineRule="auto"/>
      <w:outlineLvl w:val="2"/>
    </w:pPr>
    <w:rPr>
      <w:rFonts w:ascii="Times New Roman" w:hAnsi="Times New Roman"/>
      <w:b/>
      <w:bCs/>
      <w:sz w:val="32"/>
      <w:szCs w:val="32"/>
    </w:rPr>
  </w:style>
  <w:style w:type="paragraph" w:styleId="915">
    <w:name w:val="标题 4"/>
    <w:basedOn w:val="911"/>
    <w:next w:val="926"/>
    <w:link w:val="928"/>
    <w:qFormat/>
    <w:pPr>
      <w:keepLines/>
      <w:keepNext/>
      <w:spacing w:before="280" w:after="290" w:line="376" w:lineRule="auto"/>
      <w:outlineLvl w:val="3"/>
    </w:pPr>
    <w:rPr>
      <w:rFonts w:ascii="Arial" w:hAnsi="Arial" w:eastAsia="黑体"/>
      <w:b/>
      <w:bCs/>
      <w:sz w:val="28"/>
      <w:szCs w:val="28"/>
    </w:rPr>
  </w:style>
  <w:style w:type="paragraph" w:styleId="916">
    <w:name w:val="标题 5"/>
    <w:basedOn w:val="911"/>
    <w:next w:val="926"/>
    <w:link w:val="929"/>
    <w:qFormat/>
    <w:pPr>
      <w:keepNext/>
      <w:outlineLvl w:val="4"/>
    </w:pPr>
    <w:rPr>
      <w:rFonts w:ascii="宋体" w:hAnsi="Times New Roman"/>
      <w:color w:val="000000"/>
      <w:sz w:val="28"/>
      <w:szCs w:val="28"/>
    </w:rPr>
  </w:style>
  <w:style w:type="paragraph" w:styleId="917">
    <w:name w:val="标题 6"/>
    <w:basedOn w:val="911"/>
    <w:next w:val="911"/>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8">
    <w:name w:val="标题 7"/>
    <w:basedOn w:val="911"/>
    <w:next w:val="911"/>
    <w:link w:val="93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19">
    <w:name w:val="标题 8"/>
    <w:basedOn w:val="911"/>
    <w:next w:val="911"/>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0">
    <w:name w:val="标题 9"/>
    <w:basedOn w:val="911"/>
    <w:next w:val="911"/>
    <w:link w:val="933"/>
    <w:qFormat/>
    <w:pPr>
      <w:numPr>
        <w:ilvl w:val="8"/>
        <w:numId w:val="1"/>
      </w:numPr>
      <w:keepLines/>
      <w:keepNext/>
      <w:spacing w:before="240" w:after="64" w:line="320" w:lineRule="auto"/>
      <w:outlineLvl w:val="8"/>
    </w:pPr>
    <w:rPr>
      <w:rFonts w:ascii="Arial" w:hAnsi="Arial" w:eastAsia="黑体"/>
      <w:sz w:val="20"/>
      <w:szCs w:val="21"/>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character" w:styleId="923">
    <w:name w:val="标题 1 Char"/>
    <w:next w:val="923"/>
    <w:link w:val="912"/>
    <w:rPr>
      <w:rFonts w:ascii="楷体_GB2312" w:hAnsi="Times New Roman" w:eastAsia="楷体_GB2312" w:cs="Times New Roman"/>
      <w:sz w:val="28"/>
      <w:szCs w:val="28"/>
    </w:rPr>
  </w:style>
  <w:style w:type="character" w:styleId="924">
    <w:name w:val="标题 2 Char"/>
    <w:next w:val="924"/>
    <w:link w:val="913"/>
    <w:rPr>
      <w:rFonts w:ascii="Arial" w:hAnsi="Arial" w:eastAsia="幼圆" w:cs="Arial"/>
      <w:b/>
      <w:bCs/>
      <w:sz w:val="44"/>
      <w:szCs w:val="44"/>
    </w:rPr>
  </w:style>
  <w:style w:type="character" w:styleId="925">
    <w:name w:val="标题 3 Char"/>
    <w:next w:val="925"/>
    <w:link w:val="914"/>
    <w:rPr>
      <w:rFonts w:ascii="Times New Roman" w:hAnsi="Times New Roman" w:eastAsia="宋体" w:cs="Times New Roman"/>
      <w:b/>
      <w:bCs/>
      <w:sz w:val="32"/>
      <w:szCs w:val="32"/>
    </w:rPr>
  </w:style>
  <w:style w:type="paragraph" w:styleId="926">
    <w:name w:val="正文缩进"/>
    <w:basedOn w:val="911"/>
    <w:next w:val="926"/>
    <w:link w:val="927"/>
    <w:pPr>
      <w:ind w:firstLine="420"/>
    </w:pPr>
    <w:rPr>
      <w:sz w:val="20"/>
      <w:szCs w:val="21"/>
    </w:rPr>
  </w:style>
  <w:style w:type="character" w:styleId="927">
    <w:name w:val="正文缩进 Char"/>
    <w:next w:val="927"/>
    <w:link w:val="926"/>
    <w:rPr>
      <w:szCs w:val="21"/>
    </w:rPr>
  </w:style>
  <w:style w:type="character" w:styleId="928">
    <w:name w:val="标题 4 Char"/>
    <w:next w:val="928"/>
    <w:link w:val="915"/>
    <w:rPr>
      <w:rFonts w:ascii="Arial" w:hAnsi="Arial" w:eastAsia="黑体" w:cs="Arial"/>
      <w:b/>
      <w:bCs/>
      <w:sz w:val="28"/>
      <w:szCs w:val="28"/>
    </w:rPr>
  </w:style>
  <w:style w:type="character" w:styleId="929">
    <w:name w:val="标题 5 Char"/>
    <w:next w:val="929"/>
    <w:link w:val="916"/>
    <w:rPr>
      <w:rFonts w:ascii="宋体" w:hAnsi="Times New Roman" w:eastAsia="宋体" w:cs="Times New Roman"/>
      <w:color w:val="000000"/>
      <w:sz w:val="28"/>
      <w:szCs w:val="28"/>
    </w:rPr>
  </w:style>
  <w:style w:type="character" w:styleId="930">
    <w:name w:val="标题 6 Char"/>
    <w:next w:val="930"/>
    <w:link w:val="917"/>
    <w:rPr>
      <w:rFonts w:ascii="Arial" w:hAnsi="Arial" w:eastAsia="黑体" w:cs="Times New Roman"/>
      <w:b/>
      <w:bCs/>
      <w:sz w:val="24"/>
      <w:szCs w:val="24"/>
    </w:rPr>
  </w:style>
  <w:style w:type="character" w:styleId="931">
    <w:name w:val="标题 7 Char"/>
    <w:next w:val="931"/>
    <w:link w:val="918"/>
    <w:rPr>
      <w:rFonts w:ascii="Times New Roman" w:hAnsi="Times New Roman" w:eastAsia="宋体" w:cs="Times New Roman"/>
      <w:b/>
      <w:bCs/>
      <w:sz w:val="24"/>
      <w:szCs w:val="24"/>
    </w:rPr>
  </w:style>
  <w:style w:type="character" w:styleId="932">
    <w:name w:val="标题 8 Char"/>
    <w:next w:val="932"/>
    <w:link w:val="919"/>
    <w:rPr>
      <w:rFonts w:ascii="Arial" w:hAnsi="Arial" w:eastAsia="黑体" w:cs="Times New Roman"/>
      <w:sz w:val="24"/>
      <w:szCs w:val="24"/>
    </w:rPr>
  </w:style>
  <w:style w:type="character" w:styleId="933">
    <w:name w:val="标题 9 Char"/>
    <w:next w:val="933"/>
    <w:link w:val="920"/>
    <w:rPr>
      <w:rFonts w:ascii="Arial" w:hAnsi="Arial" w:eastAsia="黑体" w:cs="Times New Roman"/>
      <w:szCs w:val="21"/>
    </w:rPr>
  </w:style>
  <w:style w:type="paragraph" w:styleId="934">
    <w:name w:val="列表 3"/>
    <w:basedOn w:val="911"/>
    <w:next w:val="934"/>
    <w:link w:val="911"/>
    <w:pPr>
      <w:ind w:left="100" w:hanging="200"/>
    </w:pPr>
    <w:rPr>
      <w:rFonts w:ascii="Times New Roman" w:hAnsi="Times New Roman" w:eastAsia="宋体" w:cs="Times New Roman"/>
      <w:szCs w:val="21"/>
    </w:rPr>
  </w:style>
  <w:style w:type="paragraph" w:styleId="935">
    <w:name w:val="目录 7"/>
    <w:basedOn w:val="911"/>
    <w:next w:val="911"/>
    <w:link w:val="911"/>
    <w:semiHidden/>
    <w:pPr>
      <w:ind w:left="1260"/>
      <w:jc w:val="left"/>
    </w:pPr>
    <w:rPr>
      <w:rFonts w:ascii="Times New Roman" w:hAnsi="Times New Roman" w:eastAsia="宋体" w:cs="Times New Roman"/>
      <w:szCs w:val="21"/>
    </w:rPr>
  </w:style>
  <w:style w:type="paragraph" w:styleId="936">
    <w:name w:val="文档结构图"/>
    <w:basedOn w:val="911"/>
    <w:next w:val="936"/>
    <w:link w:val="937"/>
    <w:semiHidden/>
    <w:pPr>
      <w:shd w:val="clear" w:color="auto" w:fill="000080"/>
    </w:pPr>
    <w:rPr>
      <w:rFonts w:ascii="Times New Roman" w:hAnsi="Times New Roman"/>
      <w:sz w:val="20"/>
      <w:szCs w:val="21"/>
    </w:rPr>
  </w:style>
  <w:style w:type="character" w:styleId="937">
    <w:name w:val="文档结构图 Char"/>
    <w:next w:val="937"/>
    <w:link w:val="936"/>
    <w:semiHidden/>
    <w:rPr>
      <w:rFonts w:ascii="Times New Roman" w:hAnsi="Times New Roman" w:eastAsia="宋体" w:cs="Times New Roman"/>
      <w:szCs w:val="21"/>
      <w:shd w:val="clear" w:color="auto" w:fill="000080"/>
    </w:rPr>
  </w:style>
  <w:style w:type="paragraph" w:styleId="938">
    <w:name w:val="批注文字"/>
    <w:basedOn w:val="911"/>
    <w:next w:val="938"/>
    <w:link w:val="939"/>
    <w:unhideWhenUsed/>
    <w:pPr>
      <w:jc w:val="left"/>
    </w:pPr>
  </w:style>
  <w:style w:type="character" w:styleId="939">
    <w:name w:val="批注文字 Char"/>
    <w:basedOn w:val="921"/>
    <w:next w:val="939"/>
    <w:link w:val="938"/>
    <w:uiPriority w:val="99"/>
    <w:semiHidden/>
  </w:style>
  <w:style w:type="paragraph" w:styleId="940">
    <w:name w:val="正文文本 3"/>
    <w:basedOn w:val="911"/>
    <w:next w:val="940"/>
    <w:link w:val="941"/>
    <w:rPr>
      <w:rFonts w:ascii="仿宋_GB2312" w:hAnsi="Arial" w:eastAsia="仿宋_GB2312"/>
      <w:sz w:val="32"/>
      <w:szCs w:val="32"/>
    </w:rPr>
  </w:style>
  <w:style w:type="character" w:styleId="941">
    <w:name w:val="正文文本 3 Char"/>
    <w:next w:val="941"/>
    <w:link w:val="940"/>
    <w:rPr>
      <w:rFonts w:ascii="仿宋_GB2312" w:hAnsi="Arial" w:eastAsia="仿宋_GB2312" w:cs="Times New Roman"/>
      <w:sz w:val="32"/>
      <w:szCs w:val="32"/>
    </w:rPr>
  </w:style>
  <w:style w:type="paragraph" w:styleId="942">
    <w:name w:val="正文文本"/>
    <w:basedOn w:val="911"/>
    <w:next w:val="911"/>
    <w:link w:val="943"/>
    <w:rPr>
      <w:rFonts w:ascii="楷体_GB2312" w:hAnsi="Arial" w:eastAsia="楷体_GB2312"/>
      <w:sz w:val="28"/>
      <w:szCs w:val="28"/>
    </w:rPr>
  </w:style>
  <w:style w:type="character" w:styleId="943">
    <w:name w:val="正文文本 Char"/>
    <w:next w:val="943"/>
    <w:link w:val="942"/>
    <w:rPr>
      <w:rFonts w:ascii="楷体_GB2312" w:hAnsi="Arial" w:eastAsia="楷体_GB2312" w:cs="Times New Roman"/>
      <w:sz w:val="28"/>
      <w:szCs w:val="28"/>
    </w:rPr>
  </w:style>
  <w:style w:type="paragraph" w:styleId="944">
    <w:name w:val="正文文本缩进"/>
    <w:basedOn w:val="911"/>
    <w:next w:val="944"/>
    <w:link w:val="945"/>
    <w:unhideWhenUsed/>
    <w:pPr>
      <w:ind w:left="420"/>
      <w:spacing w:after="120"/>
    </w:pPr>
  </w:style>
  <w:style w:type="character" w:styleId="945">
    <w:name w:val="正文文本缩进 Char"/>
    <w:basedOn w:val="921"/>
    <w:next w:val="945"/>
    <w:link w:val="944"/>
    <w:uiPriority w:val="99"/>
    <w:semiHidden/>
  </w:style>
  <w:style w:type="paragraph" w:styleId="946">
    <w:name w:val="列表 2"/>
    <w:basedOn w:val="911"/>
    <w:next w:val="946"/>
    <w:link w:val="911"/>
    <w:pPr>
      <w:ind w:left="100" w:hanging="200"/>
    </w:pPr>
    <w:rPr>
      <w:rFonts w:ascii="Times New Roman" w:hAnsi="Times New Roman" w:eastAsia="宋体" w:cs="Times New Roman"/>
      <w:szCs w:val="21"/>
    </w:rPr>
  </w:style>
  <w:style w:type="paragraph" w:styleId="947">
    <w:name w:val="目录 5"/>
    <w:basedOn w:val="911"/>
    <w:next w:val="911"/>
    <w:link w:val="911"/>
    <w:semiHidden/>
    <w:pPr>
      <w:ind w:left="840"/>
      <w:jc w:val="left"/>
    </w:pPr>
    <w:rPr>
      <w:rFonts w:ascii="Times New Roman" w:hAnsi="Times New Roman" w:eastAsia="宋体" w:cs="Times New Roman"/>
      <w:szCs w:val="21"/>
    </w:rPr>
  </w:style>
  <w:style w:type="paragraph" w:styleId="948">
    <w:name w:val="目录 3"/>
    <w:basedOn w:val="911"/>
    <w:next w:val="911"/>
    <w:link w:val="911"/>
    <w:semiHidden/>
    <w:pPr>
      <w:ind w:left="420"/>
      <w:jc w:val="left"/>
    </w:pPr>
    <w:rPr>
      <w:rFonts w:ascii="Times New Roman" w:hAnsi="Times New Roman" w:eastAsia="宋体" w:cs="Times New Roman"/>
      <w:i/>
      <w:iCs/>
      <w:szCs w:val="24"/>
    </w:rPr>
  </w:style>
  <w:style w:type="paragraph" w:styleId="949">
    <w:name w:val="纯文本"/>
    <w:basedOn w:val="911"/>
    <w:next w:val="949"/>
    <w:link w:val="950"/>
    <w:rPr>
      <w:rFonts w:ascii="宋体" w:hAnsi="Courier New"/>
      <w:sz w:val="20"/>
      <w:szCs w:val="21"/>
    </w:rPr>
  </w:style>
  <w:style w:type="character" w:styleId="950">
    <w:name w:val="纯文本 Char"/>
    <w:next w:val="950"/>
    <w:link w:val="949"/>
    <w:rPr>
      <w:rFonts w:ascii="宋体" w:hAnsi="Courier New" w:eastAsia="宋体" w:cs="Courier New"/>
      <w:szCs w:val="21"/>
    </w:rPr>
  </w:style>
  <w:style w:type="paragraph" w:styleId="951">
    <w:name w:val="目录 8"/>
    <w:basedOn w:val="911"/>
    <w:next w:val="911"/>
    <w:link w:val="911"/>
    <w:semiHidden/>
    <w:pPr>
      <w:ind w:left="1470"/>
      <w:jc w:val="left"/>
    </w:pPr>
    <w:rPr>
      <w:rFonts w:ascii="Times New Roman" w:hAnsi="Times New Roman" w:eastAsia="宋体" w:cs="Times New Roman"/>
      <w:szCs w:val="21"/>
    </w:rPr>
  </w:style>
  <w:style w:type="paragraph" w:styleId="952">
    <w:name w:val="日期"/>
    <w:basedOn w:val="911"/>
    <w:next w:val="911"/>
    <w:link w:val="953"/>
    <w:rPr>
      <w:rFonts w:ascii="Times New Roman" w:hAnsi="Times New Roman"/>
      <w:sz w:val="24"/>
      <w:szCs w:val="24"/>
    </w:rPr>
  </w:style>
  <w:style w:type="character" w:styleId="953">
    <w:name w:val="日期 Char"/>
    <w:next w:val="953"/>
    <w:link w:val="952"/>
    <w:rPr>
      <w:rFonts w:ascii="Times New Roman" w:hAnsi="Times New Roman" w:eastAsia="宋体" w:cs="Times New Roman"/>
      <w:sz w:val="24"/>
      <w:szCs w:val="24"/>
    </w:rPr>
  </w:style>
  <w:style w:type="paragraph" w:styleId="954">
    <w:name w:val="正文文本缩进 2"/>
    <w:basedOn w:val="911"/>
    <w:next w:val="954"/>
    <w:link w:val="955"/>
    <w:pPr>
      <w:ind w:left="630" w:firstLine="645"/>
    </w:pPr>
    <w:rPr>
      <w:rFonts w:ascii="Arial" w:hAnsi="Arial" w:eastAsia="仿宋_GB2312"/>
      <w:sz w:val="32"/>
      <w:szCs w:val="32"/>
    </w:rPr>
  </w:style>
  <w:style w:type="character" w:styleId="955">
    <w:name w:val="正文文本缩进 2 Char"/>
    <w:next w:val="955"/>
    <w:link w:val="954"/>
    <w:rPr>
      <w:rFonts w:ascii="Arial" w:hAnsi="Arial" w:eastAsia="仿宋_GB2312" w:cs="Arial"/>
      <w:sz w:val="32"/>
      <w:szCs w:val="32"/>
    </w:rPr>
  </w:style>
  <w:style w:type="paragraph" w:styleId="956">
    <w:name w:val="批注框文本"/>
    <w:basedOn w:val="911"/>
    <w:next w:val="956"/>
    <w:link w:val="957"/>
    <w:semiHidden/>
    <w:rPr>
      <w:rFonts w:ascii="Times New Roman" w:hAnsi="Times New Roman"/>
      <w:sz w:val="18"/>
      <w:szCs w:val="18"/>
    </w:rPr>
  </w:style>
  <w:style w:type="character" w:styleId="957">
    <w:name w:val="批注框文本 Char"/>
    <w:next w:val="957"/>
    <w:link w:val="956"/>
    <w:semiHidden/>
    <w:rPr>
      <w:rFonts w:ascii="Times New Roman" w:hAnsi="Times New Roman" w:eastAsia="宋体" w:cs="Times New Roman"/>
      <w:sz w:val="18"/>
      <w:szCs w:val="18"/>
    </w:rPr>
  </w:style>
  <w:style w:type="paragraph" w:styleId="958">
    <w:name w:val="页脚"/>
    <w:basedOn w:val="911"/>
    <w:next w:val="958"/>
    <w:link w:val="959"/>
    <w:pPr>
      <w:jc w:val="left"/>
      <w:tabs>
        <w:tab w:val="center" w:pos="4153" w:leader="none"/>
        <w:tab w:val="right" w:pos="8306" w:leader="none"/>
      </w:tabs>
    </w:pPr>
    <w:rPr>
      <w:rFonts w:ascii="Times New Roman" w:hAnsi="Times New Roman"/>
      <w:sz w:val="18"/>
      <w:szCs w:val="18"/>
    </w:rPr>
  </w:style>
  <w:style w:type="character" w:styleId="959">
    <w:name w:val="页脚 Char"/>
    <w:next w:val="959"/>
    <w:link w:val="958"/>
    <w:rPr>
      <w:rFonts w:ascii="Times New Roman" w:hAnsi="Times New Roman" w:eastAsia="宋体" w:cs="Times New Roman"/>
      <w:sz w:val="18"/>
      <w:szCs w:val="18"/>
    </w:rPr>
  </w:style>
  <w:style w:type="paragraph" w:styleId="960">
    <w:name w:val="寄信人地址"/>
    <w:basedOn w:val="911"/>
    <w:next w:val="960"/>
    <w:link w:val="911"/>
    <w:qFormat/>
    <w:rPr>
      <w:rFonts w:ascii="Arial" w:hAnsi="Arial"/>
    </w:rPr>
  </w:style>
  <w:style w:type="paragraph" w:styleId="961">
    <w:name w:val="页眉"/>
    <w:basedOn w:val="911"/>
    <w:next w:val="961"/>
    <w:link w:val="96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2">
    <w:name w:val="页眉 Char"/>
    <w:next w:val="962"/>
    <w:link w:val="961"/>
    <w:rPr>
      <w:rFonts w:ascii="Times New Roman" w:hAnsi="Times New Roman" w:eastAsia="宋体" w:cs="Times New Roman"/>
      <w:sz w:val="18"/>
      <w:szCs w:val="18"/>
    </w:rPr>
  </w:style>
  <w:style w:type="paragraph" w:styleId="963">
    <w:name w:val="目录 1"/>
    <w:basedOn w:val="911"/>
    <w:next w:val="911"/>
    <w:link w:val="91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4">
    <w:name w:val="目录 4"/>
    <w:basedOn w:val="911"/>
    <w:next w:val="911"/>
    <w:link w:val="911"/>
    <w:semiHidden/>
    <w:pPr>
      <w:ind w:left="630"/>
      <w:jc w:val="left"/>
    </w:pPr>
    <w:rPr>
      <w:rFonts w:ascii="Times New Roman" w:hAnsi="Times New Roman" w:eastAsia="宋体" w:cs="Times New Roman"/>
      <w:szCs w:val="21"/>
    </w:rPr>
  </w:style>
  <w:style w:type="paragraph" w:styleId="965">
    <w:name w:val="列表"/>
    <w:basedOn w:val="911"/>
    <w:next w:val="965"/>
    <w:link w:val="911"/>
    <w:pPr>
      <w:ind w:left="200" w:hanging="200"/>
    </w:pPr>
    <w:rPr>
      <w:rFonts w:ascii="Times New Roman" w:hAnsi="Times New Roman" w:eastAsia="宋体" w:cs="Times New Roman"/>
      <w:szCs w:val="21"/>
    </w:rPr>
  </w:style>
  <w:style w:type="paragraph" w:styleId="966">
    <w:name w:val="目录 6"/>
    <w:basedOn w:val="911"/>
    <w:next w:val="911"/>
    <w:link w:val="911"/>
    <w:semiHidden/>
    <w:pPr>
      <w:ind w:left="1050"/>
      <w:jc w:val="left"/>
    </w:pPr>
    <w:rPr>
      <w:rFonts w:ascii="Times New Roman" w:hAnsi="Times New Roman" w:eastAsia="宋体" w:cs="Times New Roman"/>
      <w:szCs w:val="21"/>
    </w:rPr>
  </w:style>
  <w:style w:type="paragraph" w:styleId="967">
    <w:name w:val="正文文本缩进 3"/>
    <w:basedOn w:val="911"/>
    <w:next w:val="967"/>
    <w:link w:val="968"/>
    <w:pPr>
      <w:ind w:left="645" w:firstLine="645"/>
    </w:pPr>
    <w:rPr>
      <w:rFonts w:ascii="Arial" w:hAnsi="Arial" w:eastAsia="仿宋_GB2312"/>
      <w:color w:val="ffff00"/>
      <w:sz w:val="32"/>
      <w:szCs w:val="32"/>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rPr>
      <w:rFonts w:ascii="Times New Roman" w:hAnsi="Times New Roman" w:eastAsia="宋体" w:cs="Times New Roman"/>
      <w:szCs w:val="21"/>
    </w:rPr>
  </w:style>
  <w:style w:type="paragraph" w:styleId="970">
    <w:name w:val="目录 2"/>
    <w:basedOn w:val="911"/>
    <w:next w:val="911"/>
    <w:link w:val="911"/>
    <w:semiHidden/>
    <w:pPr>
      <w:ind w:left="210"/>
      <w:jc w:val="left"/>
    </w:pPr>
    <w:rPr>
      <w:rFonts w:ascii="Times New Roman" w:hAnsi="Times New Roman" w:eastAsia="宋体" w:cs="Times New Roman"/>
      <w:smallCaps/>
      <w:szCs w:val="24"/>
    </w:rPr>
  </w:style>
  <w:style w:type="paragraph" w:styleId="971">
    <w:name w:val="目录 9"/>
    <w:basedOn w:val="911"/>
    <w:next w:val="911"/>
    <w:link w:val="911"/>
    <w:semiHidden/>
    <w:pPr>
      <w:ind w:left="1680"/>
      <w:jc w:val="left"/>
    </w:pPr>
    <w:rPr>
      <w:rFonts w:ascii="Times New Roman" w:hAnsi="Times New Roman" w:eastAsia="宋体" w:cs="Times New Roman"/>
      <w:szCs w:val="21"/>
    </w:rPr>
  </w:style>
  <w:style w:type="paragraph" w:styleId="972">
    <w:name w:val="正文文本 2"/>
    <w:basedOn w:val="911"/>
    <w:next w:val="972"/>
    <w:link w:val="973"/>
    <w:pPr>
      <w:jc w:val="center"/>
      <w:widowControl/>
    </w:pPr>
    <w:rPr>
      <w:rFonts w:ascii="楷体_GB2312" w:hAnsi="Times New Roman" w:eastAsia="楷体_GB2312"/>
      <w:sz w:val="28"/>
      <w:szCs w:val="28"/>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eastAsia="宋体" w:cs="宋体"/>
      <w:sz w:val="24"/>
      <w:szCs w:val="24"/>
    </w:rPr>
  </w:style>
  <w:style w:type="paragraph" w:styleId="975">
    <w:name w:val="索引 1"/>
    <w:basedOn w:val="911"/>
    <w:next w:val="911"/>
    <w:link w:val="911"/>
    <w:semiHidden/>
    <w:pPr>
      <w:spacing w:line="240" w:lineRule="atLeast"/>
    </w:pPr>
    <w:rPr>
      <w:rFonts w:ascii="Times New Roman" w:hAnsi="Times New Roman" w:eastAsia="宋体" w:cs="Times New Roman"/>
      <w:b/>
      <w:bCs/>
      <w:szCs w:val="21"/>
    </w:rPr>
  </w:style>
  <w:style w:type="paragraph" w:styleId="976">
    <w:name w:val="批注主题"/>
    <w:basedOn w:val="938"/>
    <w:next w:val="938"/>
    <w:link w:val="977"/>
    <w:semiHidden/>
    <w:rPr>
      <w:rFonts w:ascii="Times New Roman" w:hAnsi="Times New Roman"/>
      <w:b/>
      <w:bCs/>
      <w:sz w:val="20"/>
      <w:szCs w:val="21"/>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42"/>
    <w:next w:val="978"/>
    <w:link w:val="979"/>
    <w:pPr>
      <w:ind w:firstLine="200"/>
      <w:spacing w:line="360" w:lineRule="auto"/>
    </w:pPr>
    <w:rPr>
      <w:rFonts w:ascii="仿宋_GB2312" w:hAnsi="Times New Roman" w:eastAsia="仿宋_GB2312"/>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4"/>
    <w:next w:val="967"/>
    <w:link w:val="981"/>
    <w:pPr>
      <w:ind w:left="0" w:firstLine="420"/>
      <w:spacing w:after="0" w:line="360" w:lineRule="auto"/>
    </w:pPr>
    <w:rPr>
      <w:rFonts w:ascii="宋体" w:hAnsi="宋体"/>
      <w:sz w:val="20"/>
      <w:szCs w:val="20"/>
    </w:rPr>
  </w:style>
  <w:style w:type="character" w:styleId="981">
    <w:name w:val="正文首行缩进 2 Char"/>
    <w:next w:val="981"/>
    <w:link w:val="980"/>
    <w:rPr>
      <w:rFonts w:ascii="宋体" w:hAnsi="宋体" w:eastAsia="宋体" w:cs="Times New Roman"/>
      <w:szCs w:val="20"/>
    </w:rPr>
  </w:style>
  <w:style w:type="table" w:styleId="982">
    <w:name w:val="网格型"/>
    <w:basedOn w:val="922"/>
    <w:next w:val="982"/>
    <w:link w:val="911"/>
    <w:pPr>
      <w:jc w:val="both"/>
      <w:widowControl w:val="off"/>
    </w:pPr>
    <w:rPr>
      <w:rFonts w:ascii="Times New Roman" w:hAnsi="Times New Roman" w:eastAsia="宋体" w:cs="Times New Roman"/>
      <w:sz w:val="20"/>
      <w:szCs w:val="20"/>
    </w:rPr>
    <w:tblPr/>
  </w:style>
  <w:style w:type="character" w:styleId="983">
    <w:name w:val="要点"/>
    <w:basedOn w:val="921"/>
    <w:next w:val="983"/>
    <w:link w:val="911"/>
    <w:qFormat/>
    <w:rPr>
      <w:b/>
      <w:bCs/>
    </w:rPr>
  </w:style>
  <w:style w:type="character" w:styleId="984">
    <w:name w:val="页码"/>
    <w:next w:val="984"/>
    <w:link w:val="911"/>
  </w:style>
  <w:style w:type="character" w:styleId="985">
    <w:name w:val="已访问的超链接"/>
    <w:next w:val="985"/>
    <w:link w:val="911"/>
    <w:rPr>
      <w:color w:val="800080"/>
      <w:u w:val="single"/>
    </w:rPr>
  </w:style>
  <w:style w:type="character" w:styleId="986">
    <w:name w:val="强调"/>
    <w:basedOn w:val="921"/>
    <w:next w:val="986"/>
    <w:link w:val="911"/>
    <w:qFormat/>
    <w:rPr>
      <w:i/>
    </w:rPr>
  </w:style>
  <w:style w:type="character" w:styleId="987">
    <w:name w:val="超链接"/>
    <w:next w:val="987"/>
    <w:link w:val="911"/>
    <w:rPr>
      <w:color w:val="0000ff"/>
      <w:u w:val="single"/>
    </w:rPr>
  </w:style>
  <w:style w:type="character" w:styleId="988">
    <w:name w:val="批注引用"/>
    <w:next w:val="988"/>
    <w:link w:val="911"/>
    <w:semiHidden/>
    <w:rPr>
      <w:sz w:val="21"/>
      <w:szCs w:val="21"/>
    </w:rPr>
  </w:style>
  <w:style w:type="paragraph" w:styleId="989">
    <w:name w:val="正文首行缩进 21"/>
    <w:basedOn w:val="990"/>
    <w:next w:val="989"/>
    <w:link w:val="911"/>
    <w:qFormat/>
    <w:pPr>
      <w:ind w:left="0" w:firstLine="420"/>
      <w:spacing w:after="0" w:line="360" w:lineRule="auto"/>
    </w:pPr>
    <w:rPr>
      <w:rFonts w:ascii="宋体" w:hAnsi="宋体"/>
      <w:sz w:val="20"/>
      <w:szCs w:val="20"/>
      <w:lang w:val="en-US" w:eastAsia="en-US"/>
    </w:rPr>
  </w:style>
  <w:style w:type="paragraph" w:styleId="990">
    <w:name w:val="正文文本缩进1"/>
    <w:basedOn w:val="911"/>
    <w:next w:val="989"/>
    <w:link w:val="911"/>
    <w:unhideWhenUsed/>
    <w:qFormat/>
    <w:pPr>
      <w:ind w:left="420"/>
      <w:spacing w:after="120"/>
    </w:pPr>
  </w:style>
  <w:style w:type="character" w:styleId="991">
    <w:name w:val="font5 Char"/>
    <w:next w:val="991"/>
    <w:link w:val="911"/>
    <w:rPr>
      <w:rFonts w:ascii="宋体" w:hAnsi="宋体" w:eastAsia="宋体"/>
      <w:sz w:val="28"/>
      <w:szCs w:val="28"/>
      <w:lang w:val="en-US" w:eastAsia="zh-CN" w:bidi="ar-SA"/>
    </w:rPr>
  </w:style>
  <w:style w:type="character" w:styleId="992">
    <w:name w:val="二级目录 Char"/>
    <w:next w:val="992"/>
    <w:link w:val="993"/>
    <w:rPr>
      <w:b/>
      <w:sz w:val="30"/>
      <w:szCs w:val="28"/>
      <w:lang w:val="en-US" w:eastAsia="zh-CN" w:bidi="ar-SA"/>
    </w:rPr>
  </w:style>
  <w:style w:type="paragraph" w:styleId="993">
    <w:name w:val="二级目录"/>
    <w:next w:val="911"/>
    <w:link w:val="992"/>
    <w:pPr>
      <w:numPr>
        <w:ilvl w:val="0"/>
        <w:numId w:val="2"/>
      </w:numPr>
      <w:tabs>
        <w:tab w:val="left" w:pos="907" w:leader="none"/>
        <w:tab w:val="left" w:pos="1145" w:leader="none"/>
      </w:tabs>
      <w:outlineLvl w:val="1"/>
    </w:pPr>
    <w:rPr>
      <w:b/>
      <w:sz w:val="30"/>
      <w:szCs w:val="28"/>
      <w:lang w:val="en-US" w:eastAsia="zh-CN" w:bidi="ar-SA"/>
    </w:rPr>
  </w:style>
  <w:style w:type="character" w:styleId="994">
    <w:name w:val="列出段落 Char,Bullet List Char,numbered Char,FooterText Char,List Paragraph1 Char,Paragraphe de liste1 Char"/>
    <w:next w:val="994"/>
    <w:link w:val="995"/>
    <w:rPr>
      <w:rFonts w:ascii="Calibri" w:hAnsi="Calibri"/>
      <w:sz w:val="24"/>
      <w:szCs w:val="24"/>
      <w:lang w:eastAsia="en-US" w:bidi="en-US"/>
    </w:rPr>
  </w:style>
  <w:style w:type="paragraph" w:styleId="995">
    <w:name w:val="列出段落1"/>
    <w:basedOn w:val="911"/>
    <w:next w:val="995"/>
    <w:link w:val="994"/>
    <w:qFormat/>
    <w:pPr>
      <w:contextualSpacing/>
      <w:ind w:left="720"/>
      <w:jc w:val="left"/>
      <w:widowControl/>
    </w:pPr>
    <w:rPr>
      <w:sz w:val="24"/>
      <w:szCs w:val="24"/>
      <w:lang w:eastAsia="en-US" w:bidi="en-US"/>
    </w:rPr>
  </w:style>
  <w:style w:type="paragraph" w:styleId="996">
    <w:name w:val="Body Text(ch)"/>
    <w:basedOn w:val="911"/>
    <w:next w:val="942"/>
    <w:link w:val="911"/>
    <w:pPr>
      <w:spacing w:after="120"/>
    </w:pPr>
    <w:rPr>
      <w:rFonts w:ascii="宋体" w:hAnsi="Arial" w:eastAsia="宋体" w:cs="Times New Roman"/>
      <w:bCs/>
      <w:iCs/>
      <w:szCs w:val="24"/>
    </w:rPr>
  </w:style>
  <w:style w:type="paragraph" w:styleId="997">
    <w:name w:val="xl27"/>
    <w:basedOn w:val="911"/>
    <w:next w:val="997"/>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xl26"/>
    <w:basedOn w:val="911"/>
    <w:next w:val="998"/>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9">
    <w:name w:val="Char"/>
    <w:basedOn w:val="911"/>
    <w:next w:val="999"/>
    <w:link w:val="911"/>
    <w:pPr>
      <w:ind w:firstLine="200"/>
      <w:tabs>
        <w:tab w:val="left" w:pos="360" w:leader="none"/>
      </w:tabs>
    </w:pPr>
    <w:rPr>
      <w:rFonts w:ascii="Times New Roman" w:hAnsi="Times New Roman" w:eastAsia="宋体" w:cs="Times New Roman"/>
      <w:sz w:val="28"/>
      <w:szCs w:val="30"/>
    </w:rPr>
  </w:style>
  <w:style w:type="paragraph" w:styleId="1000">
    <w:name w:val=" Char"/>
    <w:basedOn w:val="936"/>
    <w:next w:val="1000"/>
    <w:link w:val="911"/>
    <w:rPr>
      <w:rFonts w:ascii="Tahoma" w:hAnsi="Tahoma"/>
      <w:sz w:val="24"/>
      <w:szCs w:val="24"/>
    </w:rPr>
  </w:style>
  <w:style w:type="paragraph" w:styleId="1001">
    <w:name w:val="普通正文"/>
    <w:basedOn w:val="911"/>
    <w:next w:val="1001"/>
    <w:link w:val="911"/>
    <w:pPr>
      <w:ind w:firstLine="480"/>
      <w:jc w:val="left"/>
      <w:spacing w:before="120" w:after="120" w:line="360" w:lineRule="auto"/>
    </w:pPr>
    <w:rPr>
      <w:rFonts w:ascii="Arial" w:hAnsi="Arial" w:eastAsia="宋体" w:cs="Times New Roman"/>
      <w:sz w:val="24"/>
      <w:szCs w:val="24"/>
    </w:rPr>
  </w:style>
  <w:style w:type="paragraph" w:styleId="1002">
    <w:name w:val="table_lines"/>
    <w:basedOn w:val="911"/>
    <w:next w:val="1002"/>
    <w:link w:val="911"/>
    <w:pPr>
      <w:jc w:val="left"/>
      <w:widowControl/>
    </w:pPr>
    <w:rPr>
      <w:rFonts w:ascii="Times New Roman" w:hAnsi="Times New Roman" w:eastAsia="宋体" w:cs="Times New Roman"/>
      <w:sz w:val="20"/>
      <w:szCs w:val="20"/>
      <w:lang w:val="de-DE" w:eastAsia="de-DE"/>
    </w:rPr>
  </w:style>
  <w:style w:type="paragraph" w:styleId="1003">
    <w:name w:val="附录1"/>
    <w:next w:val="1003"/>
    <w:link w:val="911"/>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04">
    <w:name w:val="font7"/>
    <w:basedOn w:val="911"/>
    <w:next w:val="1004"/>
    <w:link w:val="911"/>
    <w:pPr>
      <w:jc w:val="left"/>
      <w:spacing w:before="100" w:beforeAutospacing="1" w:after="100" w:afterAutospacing="1"/>
      <w:widowControl/>
    </w:pPr>
    <w:rPr>
      <w:rFonts w:hint="eastAsia" w:ascii="宋体" w:hAnsi="宋体" w:eastAsia="宋体" w:cs="Times New Roman"/>
      <w:sz w:val="18"/>
      <w:szCs w:val="18"/>
    </w:rPr>
  </w:style>
  <w:style w:type="paragraph" w:styleId="1005">
    <w:name w:val=" Char Char Char Char"/>
    <w:basedOn w:val="936"/>
    <w:next w:val="1005"/>
    <w:link w:val="911"/>
    <w:pPr>
      <w:spacing w:line="360" w:lineRule="auto"/>
    </w:pPr>
    <w:rPr>
      <w:rFonts w:ascii="Tahoma" w:hAnsi="Tahoma"/>
      <w:sz w:val="24"/>
      <w:szCs w:val="24"/>
    </w:rPr>
  </w:style>
  <w:style w:type="paragraph" w:styleId="1006">
    <w:name w:val="列出段落"/>
    <w:basedOn w:val="911"/>
    <w:next w:val="1006"/>
    <w:link w:val="911"/>
    <w:qFormat/>
    <w:pPr>
      <w:contextualSpacing/>
      <w:ind w:left="720"/>
      <w:jc w:val="left"/>
      <w:widowControl/>
    </w:pPr>
    <w:rPr>
      <w:rFonts w:ascii="Calibri" w:hAnsi="Calibri" w:eastAsia="宋体" w:cs="Times New Roman"/>
      <w:sz w:val="24"/>
      <w:szCs w:val="24"/>
      <w:lang w:eastAsia="en-US" w:bidi="en-US"/>
    </w:rPr>
  </w:style>
  <w:style w:type="paragraph" w:styleId="1007">
    <w:name w:val="4"/>
    <w:basedOn w:val="911"/>
    <w:next w:val="967"/>
    <w:link w:val="911"/>
    <w:pPr>
      <w:ind w:firstLine="420"/>
      <w:spacing w:line="360" w:lineRule="auto"/>
    </w:pPr>
    <w:rPr>
      <w:rFonts w:ascii="Times New Roman" w:hAnsi="Times New Roman" w:eastAsia="宋体" w:cs="Times New Roman"/>
      <w:color w:val="ff0000"/>
      <w:sz w:val="24"/>
      <w:szCs w:val="24"/>
    </w:rPr>
  </w:style>
  <w:style w:type="paragraph" w:styleId="1008">
    <w:name w:val="普通 (Web)"/>
    <w:basedOn w:val="911"/>
    <w:next w:val="1008"/>
    <w:link w:val="911"/>
    <w:pPr>
      <w:jc w:val="left"/>
      <w:spacing w:before="100" w:beforeAutospacing="1" w:after="100" w:afterAutospacing="1"/>
      <w:widowControl/>
    </w:pPr>
    <w:rPr>
      <w:rFonts w:ascii="宋体" w:hAnsi="宋体" w:eastAsia="宋体" w:cs="Times New Roman"/>
      <w:sz w:val="24"/>
      <w:szCs w:val="24"/>
    </w:rPr>
  </w:style>
  <w:style w:type="paragraph" w:styleId="1009">
    <w:name w:val=" Char Char Char Char Char Char Char Char Char Char"/>
    <w:basedOn w:val="911"/>
    <w:next w:val="1009"/>
    <w:link w:val="911"/>
    <w:pPr>
      <w:spacing w:line="360" w:lineRule="auto"/>
    </w:pPr>
    <w:rPr>
      <w:rFonts w:ascii="Times New Roman" w:hAnsi="Times New Roman" w:eastAsia="宋体" w:cs="Times New Roman"/>
      <w:sz w:val="24"/>
      <w:szCs w:val="20"/>
    </w:rPr>
  </w:style>
  <w:style w:type="paragraph" w:styleId="1010">
    <w:name w:val="样式1"/>
    <w:basedOn w:val="911"/>
    <w:next w:val="1010"/>
    <w:link w:val="911"/>
    <w:pPr>
      <w:numPr>
        <w:ilvl w:val="0"/>
        <w:numId w:val="3"/>
      </w:numPr>
      <w:tabs>
        <w:tab w:val="left" w:pos="709" w:leader="none"/>
      </w:tabs>
    </w:pPr>
    <w:rPr>
      <w:rFonts w:ascii="宋体" w:hAnsi="宋体" w:eastAsia="宋体" w:cs="Times New Roman"/>
      <w:szCs w:val="21"/>
    </w:rPr>
  </w:style>
  <w:style w:type="paragraph" w:styleId="1011">
    <w:name w:val="font6"/>
    <w:basedOn w:val="911"/>
    <w:next w:val="1011"/>
    <w:link w:val="911"/>
    <w:pPr>
      <w:jc w:val="left"/>
      <w:spacing w:before="100" w:beforeAutospacing="1" w:after="100" w:afterAutospacing="1"/>
      <w:widowControl/>
    </w:pPr>
    <w:rPr>
      <w:rFonts w:hint="eastAsia" w:ascii="宋体" w:hAnsi="宋体" w:eastAsia="宋体" w:cs="Times New Roman"/>
      <w:sz w:val="28"/>
      <w:szCs w:val="28"/>
      <w:u w:val="single"/>
    </w:rPr>
  </w:style>
  <w:style w:type="paragraph" w:styleId="1012">
    <w:name w:val="xl25"/>
    <w:basedOn w:val="911"/>
    <w:next w:val="1012"/>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3">
    <w:name w:val="图标"/>
    <w:basedOn w:val="911"/>
    <w:next w:val="911"/>
    <w:link w:val="91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4">
    <w:name w:val="标题3"/>
    <w:basedOn w:val="911"/>
    <w:next w:val="911"/>
    <w:link w:val="911"/>
    <w:pPr>
      <w:ind w:firstLine="624"/>
      <w:spacing w:line="590" w:lineRule="atLeast"/>
    </w:pPr>
    <w:rPr>
      <w:rFonts w:ascii="方正黑体_GBK" w:hAnsi="Times New Roman" w:eastAsia="方正黑体_GBK" w:cs="Times New Roman"/>
      <w:sz w:val="32"/>
      <w:szCs w:val="32"/>
    </w:rPr>
  </w:style>
  <w:style w:type="paragraph" w:styleId="1015">
    <w:name w:val="xl24"/>
    <w:basedOn w:val="911"/>
    <w:next w:val="101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9"/>
    <w:basedOn w:val="911"/>
    <w:next w:val="1016"/>
    <w:link w:val="91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7">
    <w:name w:val="Char Char Char Char Char Char Char Char"/>
    <w:basedOn w:val="911"/>
    <w:next w:val="1017"/>
    <w:link w:val="911"/>
    <w:pPr>
      <w:jc w:val="left"/>
      <w:spacing w:after="160" w:line="240" w:lineRule="exact"/>
      <w:widowControl/>
    </w:pPr>
    <w:rPr>
      <w:rFonts w:ascii="Verdana" w:hAnsi="Verdana" w:eastAsia="宋体" w:cs="Times New Roman"/>
      <w:sz w:val="20"/>
      <w:szCs w:val="20"/>
      <w:lang w:eastAsia="en-US"/>
    </w:rPr>
  </w:style>
  <w:style w:type="paragraph" w:styleId="1018">
    <w:name w:val="xl28"/>
    <w:basedOn w:val="911"/>
    <w:next w:val="1018"/>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9">
    <w:name w:val=" Char Char Char Char Char Char Char Char"/>
    <w:basedOn w:val="911"/>
    <w:next w:val="1019"/>
    <w:link w:val="911"/>
    <w:pPr>
      <w:jc w:val="left"/>
      <w:spacing w:after="160" w:line="240" w:lineRule="exact"/>
      <w:widowControl/>
    </w:pPr>
    <w:rPr>
      <w:rFonts w:ascii="Verdana" w:hAnsi="Verdana" w:eastAsia="宋体" w:cs="Times New Roman"/>
      <w:sz w:val="20"/>
      <w:szCs w:val="20"/>
      <w:lang w:eastAsia="en-US"/>
    </w:rPr>
  </w:style>
  <w:style w:type="paragraph" w:styleId="1020">
    <w:name w:val="xl30"/>
    <w:basedOn w:val="911"/>
    <w:next w:val="1020"/>
    <w:link w:val="911"/>
    <w:pPr>
      <w:jc w:val="center"/>
      <w:spacing w:before="100" w:beforeAutospacing="1" w:after="100" w:afterAutospacing="1"/>
      <w:widowControl/>
    </w:pPr>
    <w:rPr>
      <w:rFonts w:ascii="宋体" w:hAnsi="宋体" w:eastAsia="宋体" w:cs="Times New Roman"/>
      <w:b/>
      <w:bCs/>
      <w:sz w:val="36"/>
      <w:szCs w:val="36"/>
    </w:rPr>
  </w:style>
  <w:style w:type="paragraph" w:styleId="1021">
    <w:name w:val="Char Char Char Char"/>
    <w:basedOn w:val="936"/>
    <w:next w:val="1021"/>
    <w:link w:val="911"/>
    <w:pPr>
      <w:spacing w:line="360" w:lineRule="auto"/>
    </w:pPr>
    <w:rPr>
      <w:rFonts w:ascii="Tahoma" w:hAnsi="Tahoma"/>
      <w:sz w:val="24"/>
      <w:szCs w:val="24"/>
    </w:rPr>
  </w:style>
  <w:style w:type="paragraph" w:styleId="1022">
    <w:name w:val="table_1stline"/>
    <w:basedOn w:val="911"/>
    <w:next w:val="1022"/>
    <w:link w:val="911"/>
    <w:pPr>
      <w:jc w:val="left"/>
      <w:spacing w:before="120"/>
      <w:widowControl/>
    </w:pPr>
    <w:rPr>
      <w:rFonts w:ascii="Times New Roman" w:hAnsi="Times New Roman" w:eastAsia="宋体" w:cs="Times New Roman"/>
      <w:bCs/>
      <w:sz w:val="20"/>
      <w:szCs w:val="20"/>
      <w:lang w:val="de-DE" w:eastAsia="de-DE"/>
    </w:rPr>
  </w:style>
  <w:style w:type="paragraph" w:styleId="1023">
    <w:name w:val="font5"/>
    <w:basedOn w:val="911"/>
    <w:next w:val="1023"/>
    <w:link w:val="911"/>
    <w:pPr>
      <w:jc w:val="left"/>
      <w:spacing w:before="100" w:beforeAutospacing="1" w:after="100" w:afterAutospacing="1"/>
      <w:widowControl/>
    </w:pPr>
    <w:rPr>
      <w:rFonts w:hint="eastAsia" w:ascii="宋体" w:hAnsi="宋体" w:eastAsia="宋体" w:cs="Times New Roman"/>
      <w:sz w:val="28"/>
      <w:szCs w:val="28"/>
    </w:rPr>
  </w:style>
  <w:style w:type="paragraph" w:styleId="1024">
    <w:name w:val="标题1"/>
    <w:basedOn w:val="911"/>
    <w:next w:val="911"/>
    <w:link w:val="91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5">
    <w:name w:val="修订"/>
    <w:next w:val="1025"/>
    <w:link w:val="911"/>
    <w:uiPriority w:val="99"/>
    <w:semiHidden/>
    <w:rPr>
      <w:rFonts w:ascii="Times New Roman" w:hAnsi="Times New Roman"/>
      <w:sz w:val="21"/>
      <w:szCs w:val="21"/>
      <w:lang w:val="en-US" w:eastAsia="zh-CN" w:bidi="ar-SA"/>
    </w:rPr>
  </w:style>
  <w:style w:type="paragraph" w:styleId="1026">
    <w:name w:val="无间隔"/>
    <w:next w:val="1026"/>
    <w:link w:val="911"/>
    <w:uiPriority w:val="99"/>
    <w:qFormat/>
    <w:pPr>
      <w:jc w:val="both"/>
      <w:widowControl w:val="off"/>
    </w:pPr>
    <w:rPr>
      <w:rFonts w:ascii="Times New Roman" w:hAnsi="Times New Roman"/>
      <w:sz w:val="21"/>
      <w:szCs w:val="21"/>
      <w:lang w:val="en-US" w:eastAsia="zh-CN" w:bidi="ar-SA"/>
    </w:rPr>
  </w:style>
  <w:style w:type="paragraph" w:styleId="1027">
    <w:name w:val="引文目录标题1"/>
    <w:basedOn w:val="911"/>
    <w:next w:val="911"/>
    <w:link w:val="911"/>
    <w:qFormat/>
    <w:pPr>
      <w:spacing w:before="120"/>
    </w:pPr>
    <w:rPr>
      <w:rFonts w:ascii="Arial" w:hAnsi="Arial"/>
      <w:sz w:val="24"/>
    </w:rPr>
  </w:style>
  <w:style w:type="paragraph" w:styleId="1028">
    <w:name w:val="AONormal"/>
    <w:next w:val="1028"/>
    <w:link w:val="911"/>
    <w:qFormat/>
    <w:pPr>
      <w:ind w:firstLine="440"/>
      <w:spacing w:line="400" w:lineRule="exact"/>
    </w:pPr>
    <w:rPr>
      <w:rFonts w:ascii="华文楷体" w:hAnsi="华文楷体" w:eastAsia="华文楷体" w:cs="华文楷体"/>
      <w:sz w:val="22"/>
      <w:szCs w:val="21"/>
      <w:lang w:val="en-US" w:eastAsia="zh-CN" w:bidi="ar-SA"/>
    </w:rPr>
  </w:style>
  <w:style w:type="paragraph" w:styleId="1029">
    <w:name w:val="标题 211"/>
    <w:basedOn w:val="911"/>
    <w:next w:val="1030"/>
    <w:link w:val="911"/>
    <w:qFormat/>
    <w:pPr>
      <w:jc w:val="center"/>
      <w:keepLines/>
      <w:keepNext/>
      <w:spacing w:before="260" w:after="260" w:line="416" w:lineRule="auto"/>
      <w:outlineLvl w:val="1"/>
    </w:pPr>
    <w:rPr>
      <w:rFonts w:ascii="Arial" w:hAnsi="Arial" w:eastAsia="幼圆"/>
      <w:b/>
      <w:bCs/>
      <w:sz w:val="44"/>
      <w:szCs w:val="44"/>
      <w:lang w:eastAsia="en-US"/>
    </w:rPr>
  </w:style>
  <w:style w:type="paragraph" w:styleId="1030">
    <w:name w:val="正文缩进1"/>
    <w:basedOn w:val="911"/>
    <w:next w:val="911"/>
    <w:link w:val="911"/>
    <w:qFormat/>
    <w:pPr>
      <w:ind w:firstLine="420"/>
    </w:pPr>
    <w:rPr>
      <w:sz w:val="20"/>
      <w:szCs w:val="21"/>
      <w:lang w:eastAsia="en-US"/>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10</cp:revision>
  <dcterms:created xsi:type="dcterms:W3CDTF">2023-12-25T07:48:00Z</dcterms:created>
  <dcterms:modified xsi:type="dcterms:W3CDTF">2026-07-08T06:59:47Z</dcterms:modified>
</cp:coreProperties>
</file>