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jc w:val="right"/>
        <w:rPr>
          <w:rFonts w:hint="eastAsia" w:ascii="宋体"/>
          <w:caps/>
          <w:sz w:val="44"/>
          <w:szCs w:val="44"/>
          <w:lang w:val="zh-CN"/>
        </w:rPr>
      </w:pPr>
      <w:r>
        <w:rPr>
          <w:rFonts w:hint="eastAsia" w:ascii="方正小标宋简体" w:hAnsi="方正小标宋简体" w:eastAsia="方正小标宋简体" w:cs="方正小标宋简体"/>
        </w:rPr>
        <mc:AlternateContent>
          <mc:Choice Requires="wpg">
            <w:drawing>
              <wp:inline xmlns:wp="http://schemas.openxmlformats.org/drawingml/2006/wordprocessingDrawing" distT="0" distB="0" distL="0" distR="0">
                <wp:extent cx="841379" cy="78683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41379" cy="786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6.3pt;height:62.0pt;mso-wrap-distance-left:0.0pt;mso-wrap-distance-top:0.0pt;mso-wrap-distance-right:0.0pt;mso-wrap-distance-bottom:0.0pt;" stroked="f">
                <v:path textboxrect="0,0,0,0"/>
                <v:imagedata r:id="rId13" o:title=""/>
              </v:shape>
            </w:pict>
          </mc:Fallback>
        </mc:AlternateContent>
      </w:r>
      <w:r>
        <w:rPr>
          <w:rFonts w:hint="eastAsia" w:ascii="宋体"/>
          <w:caps/>
          <w:sz w:val="44"/>
          <w:szCs w:val="44"/>
          <w:lang w:val="zh-CN"/>
        </w:rPr>
      </w:r>
      <w:r/>
    </w:p>
    <w:p>
      <w:pPr>
        <w:pStyle w:val="880"/>
        <w:rPr>
          <w:rFonts w:ascii="宋体"/>
          <w:caps/>
          <w:sz w:val="44"/>
          <w:szCs w:val="44"/>
          <w:lang w:val="zh-CN"/>
        </w:rPr>
      </w:pPr>
      <w:r>
        <w:rPr>
          <w:rFonts w:ascii="宋体"/>
          <w:caps/>
          <w:sz w:val="44"/>
          <w:szCs w:val="44"/>
          <w:lang w:val="zh-CN"/>
        </w:rPr>
      </w:r>
      <w:r/>
    </w:p>
    <w:p>
      <w:pPr>
        <w:pStyle w:val="880"/>
        <w:jc w:val="center"/>
        <w:rPr>
          <w:rFonts w:hint="eastAsia" w:ascii="仿宋" w:hAnsi="仿宋" w:eastAsia="仿宋" w:cs="仿宋"/>
          <w:b/>
          <w:sz w:val="20"/>
        </w:rPr>
      </w:pPr>
      <w:r/>
      <w:bookmarkStart w:id="0" w:name="_Toc503948053"/>
      <w:r/>
      <w:bookmarkStart w:id="1" w:name="_Toc503948559"/>
      <w:r>
        <w:rPr>
          <w:rFonts w:hint="eastAsia" w:ascii="仿宋" w:hAnsi="仿宋" w:eastAsia="仿宋" w:cs="仿宋"/>
          <w:b/>
          <w:sz w:val="72"/>
        </w:rPr>
        <w:t xml:space="preserve">竞争性磋商文件</w:t>
      </w:r>
      <w:bookmarkEnd w:id="0"/>
      <w:r/>
      <w:bookmarkEnd w:id="1"/>
      <w:r>
        <w:rPr>
          <w:rFonts w:hint="eastAsia" w:ascii="仿宋" w:hAnsi="仿宋" w:eastAsia="仿宋" w:cs="仿宋"/>
          <w:b/>
          <w:sz w:val="20"/>
        </w:rPr>
      </w:r>
      <w:r/>
    </w:p>
    <w:p>
      <w:pPr>
        <w:pStyle w:val="880"/>
        <w:rPr>
          <w:rFonts w:ascii="黑体" w:eastAsia="黑体"/>
          <w:sz w:val="32"/>
          <w:szCs w:val="32"/>
          <w:lang w:val="zh-CN"/>
        </w:rPr>
      </w:pPr>
      <w:r>
        <w:rPr>
          <w:rFonts w:ascii="黑体" w:eastAsia="黑体"/>
          <w:sz w:val="32"/>
          <w:szCs w:val="32"/>
          <w:lang w:val="zh-CN"/>
        </w:rPr>
      </w:r>
      <w:r/>
    </w:p>
    <w:p>
      <w:pPr>
        <w:pStyle w:val="880"/>
        <w:rPr>
          <w:rFonts w:ascii="黑体" w:eastAsia="黑体"/>
          <w:sz w:val="32"/>
          <w:szCs w:val="32"/>
          <w:lang w:val="zh-CN"/>
        </w:rPr>
      </w:pPr>
      <w:r>
        <w:rPr>
          <w:rFonts w:ascii="黑体" w:eastAsia="黑体"/>
          <w:sz w:val="32"/>
          <w:szCs w:val="32"/>
          <w:lang w:val="zh-CN"/>
        </w:rPr>
      </w:r>
      <w:r/>
    </w:p>
    <w:p>
      <w:pPr>
        <w:pStyle w:val="880"/>
        <w:rPr>
          <w:rFonts w:ascii="黑体" w:eastAsia="黑体"/>
          <w:sz w:val="32"/>
          <w:szCs w:val="32"/>
          <w:lang w:val="zh-CN"/>
        </w:rPr>
      </w:pPr>
      <w:r>
        <w:rPr>
          <w:rFonts w:ascii="黑体" w:eastAsia="黑体"/>
          <w:sz w:val="32"/>
          <w:szCs w:val="32"/>
          <w:lang w:val="zh-CN"/>
        </w:rPr>
      </w:r>
      <w:r/>
    </w:p>
    <w:p>
      <w:pPr>
        <w:pStyle w:val="880"/>
        <w:rPr>
          <w:rFonts w:ascii="黑体" w:eastAsia="黑体"/>
          <w:sz w:val="44"/>
          <w:szCs w:val="44"/>
          <w:lang w:val="zh-CN"/>
        </w:rPr>
      </w:pPr>
      <w:r>
        <w:rPr>
          <w:rFonts w:ascii="黑体" w:eastAsia="黑体"/>
          <w:sz w:val="44"/>
          <w:szCs w:val="44"/>
          <w:lang w:val="zh-CN"/>
        </w:rPr>
      </w:r>
      <w:r/>
    </w:p>
    <w:p>
      <w:pPr>
        <w:pStyle w:val="880"/>
        <w:ind w:left="420"/>
        <w:rPr>
          <w:rFonts w:hint="eastAsia" w:ascii="仿宋" w:hAnsi="仿宋" w:eastAsia="仿宋" w:cs="仿宋"/>
          <w:sz w:val="36"/>
          <w:szCs w:val="36"/>
        </w:rPr>
      </w:pPr>
      <w:r>
        <w:rPr>
          <w:rFonts w:hint="eastAsia" w:ascii="仿宋" w:hAnsi="仿宋" w:eastAsia="仿宋" w:cs="仿宋"/>
          <w:sz w:val="36"/>
          <w:szCs w:val="36"/>
          <w:lang w:val="zh-CN"/>
        </w:rPr>
        <w:t xml:space="preserve">项目编号： </w:t>
      </w:r>
      <w:r>
        <w:rPr>
          <w:rFonts w:hint="eastAsia" w:ascii="仿宋" w:hAnsi="仿宋" w:eastAsia="仿宋" w:cs="仿宋"/>
          <w:sz w:val="36"/>
          <w:szCs w:val="36"/>
          <w:lang w:val="zh-CN"/>
        </w:rPr>
        <w:t xml:space="preserve">JSZC-320115-NJRC-C2026-0013</w:t>
      </w:r>
      <w:r>
        <w:rPr>
          <w:rFonts w:hint="eastAsia" w:ascii="仿宋" w:hAnsi="仿宋" w:eastAsia="仿宋" w:cs="仿宋"/>
          <w:sz w:val="36"/>
          <w:szCs w:val="36"/>
        </w:rPr>
      </w:r>
      <w:r/>
    </w:p>
    <w:p>
      <w:pPr>
        <w:pStyle w:val="880"/>
        <w:ind w:left="420"/>
        <w:rPr>
          <w:rFonts w:hint="eastAsia" w:ascii="仿宋" w:hAnsi="仿宋" w:eastAsia="仿宋" w:cs="仿宋"/>
          <w:sz w:val="36"/>
          <w:szCs w:val="36"/>
          <w:lang w:val="zh-CN"/>
        </w:rPr>
      </w:pPr>
      <w:r>
        <w:rPr>
          <w:rFonts w:hint="eastAsia" w:ascii="仿宋" w:hAnsi="仿宋" w:eastAsia="仿宋" w:cs="仿宋"/>
          <w:sz w:val="36"/>
          <w:szCs w:val="36"/>
          <w:lang w:val="zh-CN"/>
        </w:rPr>
      </w:r>
      <w:r/>
    </w:p>
    <w:p>
      <w:pPr>
        <w:pStyle w:val="880"/>
        <w:ind w:left="420"/>
        <w:rPr>
          <w:rFonts w:ascii="黑体" w:eastAsia="黑体"/>
          <w:sz w:val="32"/>
          <w:szCs w:val="32"/>
        </w:rPr>
      </w:pPr>
      <w:r>
        <w:rPr>
          <w:rFonts w:hint="eastAsia" w:ascii="仿宋" w:hAnsi="仿宋" w:eastAsia="仿宋" w:cs="仿宋"/>
          <w:sz w:val="36"/>
          <w:szCs w:val="36"/>
          <w:lang w:val="zh-CN"/>
        </w:rPr>
        <w:t xml:space="preserve">项目名称：</w:t>
      </w:r>
      <w:r>
        <w:rPr>
          <w:rFonts w:hint="eastAsia" w:ascii="仿宋" w:hAnsi="仿宋" w:eastAsia="仿宋" w:cs="仿宋"/>
          <w:sz w:val="36"/>
          <w:szCs w:val="36"/>
          <w:lang w:val="zh-CN"/>
        </w:rPr>
        <w:t xml:space="preserve">䘵口街道十里长河、永欣沟水质维护服务</w:t>
      </w:r>
      <w:r>
        <w:rPr>
          <w:rFonts w:ascii="黑体" w:eastAsia="黑体"/>
          <w:sz w:val="32"/>
          <w:szCs w:val="32"/>
        </w:rPr>
      </w:r>
      <w:r/>
    </w:p>
    <w:p>
      <w:pPr>
        <w:pStyle w:val="880"/>
        <w:ind w:left="420"/>
        <w:rPr>
          <w:rFonts w:hint="eastAsia" w:ascii="仿宋" w:hAnsi="仿宋" w:eastAsia="仿宋" w:cs="仿宋"/>
          <w:sz w:val="36"/>
          <w:szCs w:val="36"/>
          <w:lang w:val="zh-CN"/>
        </w:rPr>
      </w:pPr>
      <w:r>
        <w:rPr>
          <w:rFonts w:hint="eastAsia" w:ascii="仿宋" w:hAnsi="仿宋" w:eastAsia="仿宋" w:cs="仿宋"/>
          <w:sz w:val="36"/>
          <w:szCs w:val="36"/>
          <w:lang w:val="zh-CN"/>
        </w:rPr>
      </w:r>
      <w:r/>
    </w:p>
    <w:p>
      <w:pPr>
        <w:pStyle w:val="880"/>
        <w:ind w:left="420"/>
        <w:rPr>
          <w:rFonts w:ascii="仿宋" w:hAnsi="仿宋" w:eastAsia="仿宋" w:cs="仿宋"/>
          <w:sz w:val="36"/>
          <w:szCs w:val="36"/>
          <w:lang w:val="zh-CN"/>
        </w:rPr>
      </w:pPr>
      <w:r/>
      <w:bookmarkStart w:id="2" w:name="_Hlk230873520"/>
      <w:r>
        <w:rPr>
          <w:rFonts w:hint="eastAsia" w:ascii="仿宋" w:hAnsi="仿宋" w:eastAsia="仿宋" w:cs="仿宋"/>
          <w:sz w:val="36"/>
          <w:szCs w:val="36"/>
          <w:lang w:val="zh-CN"/>
        </w:rPr>
        <w:t xml:space="preserve">采购项目类型：服务类</w:t>
      </w:r>
      <w:bookmarkEnd w:id="2"/>
      <w:r>
        <w:rPr>
          <w:rFonts w:ascii="仿宋" w:hAnsi="仿宋" w:eastAsia="仿宋" w:cs="仿宋"/>
          <w:sz w:val="36"/>
          <w:szCs w:val="36"/>
          <w:lang w:val="zh-CN"/>
        </w:rPr>
      </w:r>
      <w:r/>
    </w:p>
    <w:p>
      <w:pPr>
        <w:pStyle w:val="880"/>
        <w:ind w:left="420"/>
        <w:rPr>
          <w:rFonts w:ascii="仿宋" w:hAnsi="仿宋" w:eastAsia="仿宋" w:cs="仿宋"/>
          <w:sz w:val="36"/>
          <w:szCs w:val="36"/>
          <w:lang w:val="zh-CN"/>
        </w:rPr>
      </w:pPr>
      <w:r>
        <w:rPr>
          <w:rFonts w:ascii="仿宋" w:hAnsi="仿宋" w:eastAsia="仿宋" w:cs="仿宋"/>
          <w:sz w:val="36"/>
          <w:szCs w:val="36"/>
          <w:lang w:val="zh-CN"/>
        </w:rPr>
      </w:r>
      <w:r/>
    </w:p>
    <w:p>
      <w:pPr>
        <w:pStyle w:val="880"/>
        <w:ind w:left="420"/>
        <w:rPr>
          <w:rFonts w:ascii="仿宋" w:hAnsi="仿宋" w:eastAsia="仿宋" w:cs="仿宋"/>
          <w:sz w:val="36"/>
          <w:szCs w:val="36"/>
          <w:lang w:val="zh-CN"/>
        </w:rPr>
      </w:pPr>
      <w:r>
        <w:rPr>
          <w:rFonts w:ascii="仿宋" w:hAnsi="仿宋" w:eastAsia="仿宋" w:cs="仿宋"/>
          <w:sz w:val="36"/>
          <w:szCs w:val="36"/>
          <w:lang w:val="zh-CN"/>
        </w:rPr>
      </w:r>
      <w:r/>
    </w:p>
    <w:p>
      <w:pPr>
        <w:pStyle w:val="880"/>
        <w:ind w:left="420"/>
        <w:rPr>
          <w:rFonts w:ascii="仿宋" w:hAnsi="仿宋" w:eastAsia="仿宋" w:cs="仿宋"/>
          <w:sz w:val="36"/>
          <w:szCs w:val="36"/>
          <w:lang w:val="zh-CN"/>
        </w:rPr>
      </w:pPr>
      <w:r>
        <w:rPr>
          <w:rFonts w:ascii="仿宋" w:hAnsi="仿宋" w:eastAsia="仿宋" w:cs="仿宋"/>
          <w:sz w:val="36"/>
          <w:szCs w:val="36"/>
          <w:lang w:val="zh-CN"/>
        </w:rPr>
      </w:r>
      <w:r/>
    </w:p>
    <w:p>
      <w:pPr>
        <w:pStyle w:val="880"/>
        <w:ind w:left="420"/>
        <w:rPr>
          <w:rFonts w:ascii="仿宋" w:hAnsi="仿宋" w:eastAsia="仿宋" w:cs="仿宋"/>
          <w:sz w:val="36"/>
          <w:szCs w:val="36"/>
          <w:lang w:val="zh-CN"/>
        </w:rPr>
      </w:pPr>
      <w:r>
        <w:rPr>
          <w:rFonts w:ascii="仿宋" w:hAnsi="仿宋" w:eastAsia="仿宋" w:cs="仿宋"/>
          <w:sz w:val="36"/>
          <w:szCs w:val="36"/>
          <w:lang w:val="zh-CN"/>
        </w:rPr>
      </w:r>
      <w:r/>
    </w:p>
    <w:p>
      <w:pPr>
        <w:pStyle w:val="880"/>
        <w:ind w:left="420"/>
        <w:rPr>
          <w:rFonts w:ascii="仿宋" w:hAnsi="仿宋" w:eastAsia="仿宋" w:cs="仿宋"/>
          <w:b/>
          <w:bCs/>
          <w:sz w:val="36"/>
          <w:szCs w:val="36"/>
          <w:lang w:val="zh-CN"/>
        </w:rPr>
      </w:pPr>
      <w:r>
        <w:rPr>
          <w:rFonts w:hint="eastAsia" w:ascii="仿宋" w:hAnsi="仿宋" w:eastAsia="仿宋" w:cs="仿宋"/>
          <w:b/>
          <w:bCs/>
          <w:sz w:val="36"/>
          <w:szCs w:val="36"/>
          <w:lang w:val="zh-CN"/>
        </w:rPr>
        <w:t xml:space="preserve">采购人：南京市江宁区人民政府</w:t>
      </w:r>
      <w:r>
        <w:rPr>
          <w:rFonts w:hint="eastAsia" w:ascii="仿宋" w:hAnsi="仿宋" w:eastAsia="仿宋" w:cs="仿宋"/>
          <w:b/>
          <w:bCs/>
          <w:sz w:val="36"/>
          <w:szCs w:val="36"/>
          <w:lang w:val="zh-CN"/>
        </w:rPr>
        <w:t xml:space="preserve">䘵口街道</w:t>
      </w:r>
      <w:r>
        <w:rPr>
          <w:rFonts w:hint="eastAsia" w:ascii="仿宋" w:hAnsi="仿宋" w:eastAsia="仿宋" w:cs="仿宋"/>
          <w:b/>
          <w:bCs/>
          <w:sz w:val="36"/>
          <w:szCs w:val="36"/>
          <w:lang w:val="zh-CN"/>
        </w:rPr>
        <w:t xml:space="preserve">办事处</w:t>
      </w:r>
      <w:r>
        <w:rPr>
          <w:rFonts w:ascii="仿宋" w:hAnsi="仿宋" w:eastAsia="仿宋" w:cs="仿宋"/>
          <w:b/>
          <w:bCs/>
          <w:sz w:val="36"/>
          <w:szCs w:val="36"/>
          <w:lang w:val="zh-CN"/>
        </w:rPr>
      </w:r>
      <w:r/>
    </w:p>
    <w:p>
      <w:pPr>
        <w:pStyle w:val="880"/>
        <w:ind w:firstLine="361"/>
        <w:rPr>
          <w:rFonts w:hint="eastAsia" w:ascii="黑体" w:eastAsia="黑体"/>
          <w:sz w:val="44"/>
          <w:szCs w:val="44"/>
          <w:lang w:val="zh-CN"/>
        </w:rPr>
      </w:pPr>
      <w:r>
        <w:rPr>
          <w:rFonts w:hint="eastAsia" w:ascii="仿宋" w:hAnsi="仿宋" w:eastAsia="仿宋" w:cs="仿宋"/>
          <w:b/>
          <w:bCs/>
          <w:sz w:val="36"/>
          <w:szCs w:val="36"/>
          <w:lang w:val="zh-CN"/>
        </w:rPr>
        <w:t xml:space="preserve">采购代理机构：</w:t>
      </w:r>
      <w:bookmarkStart w:id="3" w:name="OLE_LINK13"/>
      <w:r>
        <w:rPr>
          <w:rFonts w:hint="eastAsia" w:ascii="仿宋" w:hAnsi="仿宋" w:eastAsia="仿宋" w:cs="仿宋"/>
          <w:b/>
          <w:bCs/>
          <w:sz w:val="36"/>
          <w:szCs w:val="36"/>
          <w:lang w:val="zh-CN"/>
        </w:rPr>
        <w:t xml:space="preserve">南京润宸项目管理咨询有限公司</w:t>
      </w:r>
      <w:bookmarkEnd w:id="3"/>
      <w:r>
        <w:rPr>
          <w:rFonts w:hint="eastAsia" w:ascii="黑体" w:eastAsia="黑体"/>
          <w:sz w:val="44"/>
          <w:szCs w:val="44"/>
          <w:lang w:val="zh-CN"/>
        </w:rPr>
      </w:r>
      <w:r/>
    </w:p>
    <w:p>
      <w:pPr>
        <w:pStyle w:val="880"/>
        <w:jc w:val="center"/>
        <w:rPr>
          <w:rFonts w:ascii="黑体" w:eastAsia="黑体"/>
          <w:sz w:val="44"/>
          <w:szCs w:val="44"/>
        </w:rPr>
      </w:pPr>
      <w:r>
        <w:rPr>
          <w:rFonts w:hint="eastAsia" w:ascii="仿宋" w:hAnsi="仿宋" w:eastAsia="仿宋" w:cs="仿宋"/>
          <w:b/>
          <w:bCs/>
          <w:sz w:val="36"/>
          <w:szCs w:val="36"/>
          <w:lang w:val="zh-CN"/>
        </w:rPr>
        <w:t xml:space="preserve">二○二六年</w:t>
      </w:r>
      <w:r>
        <w:rPr>
          <w:rFonts w:hint="eastAsia" w:ascii="仿宋" w:hAnsi="仿宋" w:eastAsia="仿宋" w:cs="仿宋"/>
          <w:b/>
          <w:bCs/>
          <w:sz w:val="36"/>
          <w:szCs w:val="36"/>
          <w:lang w:val="zh-CN"/>
        </w:rPr>
        <w:t xml:space="preserve">七</w:t>
      </w:r>
      <w:r>
        <w:rPr>
          <w:rFonts w:hint="eastAsia" w:ascii="仿宋" w:hAnsi="仿宋" w:eastAsia="仿宋" w:cs="仿宋"/>
          <w:b/>
          <w:bCs/>
          <w:sz w:val="36"/>
          <w:szCs w:val="36"/>
          <w:lang w:val="zh-CN"/>
        </w:rPr>
        <w:t xml:space="preserve">月</w:t>
      </w:r>
      <w:r>
        <w:rPr>
          <w:rFonts w:ascii="黑体" w:eastAsia="黑体"/>
          <w:sz w:val="44"/>
          <w:szCs w:val="44"/>
        </w:rPr>
      </w:r>
      <w:r/>
    </w:p>
    <w:p>
      <w:pPr>
        <w:pStyle w:val="1031"/>
        <w:ind w:left="187" w:hanging="187"/>
        <w:spacing w:line="240" w:lineRule="auto"/>
        <w:rPr>
          <w:color w:val="000000"/>
          <w:sz w:val="22"/>
          <w:lang w:val="en-US"/>
        </w:rPr>
        <w:sectPr>
          <w:headerReference w:type="first" r:id="rId8"/>
          <w:footerReference w:type="default" r:id="rId11"/>
          <w:footerReference w:type="first" r:id="rId12"/>
          <w:footnotePr/>
          <w:endnotePr/>
          <w:type w:val="nextPage"/>
          <w:pgSz w:w="11906" w:h="16838" w:orient="portrait"/>
          <w:pgMar w:top="1440" w:right="1440" w:bottom="1440" w:left="1440" w:header="851" w:footer="992" w:gutter="0"/>
          <w:cols w:num="1" w:sep="0" w:space="720" w:equalWidth="1"/>
          <w:docGrid w:linePitch="360"/>
          <w:titlePg/>
        </w:sectPr>
        <w:outlineLvl w:val="9"/>
      </w:pPr>
      <w:r/>
      <w:bookmarkStart w:id="4" w:name="_Toc503948561"/>
      <w:r/>
      <w:bookmarkStart w:id="5" w:name="_Toc503948055"/>
      <w:r>
        <w:rPr>
          <w:color w:val="000000"/>
          <w:sz w:val="22"/>
          <w:lang w:val="en-US"/>
        </w:rPr>
      </w:r>
      <w:r/>
    </w:p>
    <w:p>
      <w:pPr>
        <w:pStyle w:val="1145"/>
        <w:jc w:val="center"/>
        <w:spacing w:before="0" w:line="240" w:lineRule="auto"/>
        <w:rPr>
          <w:rFonts w:hint="eastAsia"/>
          <w:color w:val="000000"/>
          <w:sz w:val="40"/>
          <w:lang w:val="zh-CN"/>
        </w:rPr>
      </w:pPr>
      <w:r/>
      <w:bookmarkStart w:id="6" w:name="_Toc16154"/>
      <w:r/>
      <w:bookmarkStart w:id="7" w:name="_Toc17325"/>
      <w:r/>
      <w:bookmarkStart w:id="8" w:name="_Toc7505"/>
      <w:r/>
      <w:bookmarkStart w:id="9" w:name="_Toc10604"/>
      <w:r/>
      <w:bookmarkStart w:id="10" w:name="_Toc22540"/>
      <w:r/>
      <w:bookmarkStart w:id="11" w:name="_Toc26356"/>
      <w:r>
        <w:rPr>
          <w:color w:val="000000"/>
          <w:sz w:val="40"/>
          <w:lang w:val="zh-CN"/>
        </w:rPr>
        <w:t xml:space="preserve">目录</w:t>
      </w:r>
      <w:bookmarkEnd w:id="6"/>
      <w:r/>
      <w:bookmarkEnd w:id="7"/>
      <w:r/>
      <w:bookmarkEnd w:id="8"/>
      <w:r/>
      <w:bookmarkEnd w:id="9"/>
      <w:r/>
      <w:bookmarkEnd w:id="10"/>
      <w:r/>
      <w:bookmarkEnd w:id="11"/>
      <w:r>
        <w:rPr>
          <w:rFonts w:hint="eastAsia"/>
          <w:color w:val="000000"/>
          <w:sz w:val="40"/>
          <w:lang w:val="zh-CN"/>
        </w:rPr>
      </w:r>
      <w:r/>
    </w:p>
    <w:p>
      <w:pPr>
        <w:pStyle w:val="925"/>
        <w:spacing w:line="480" w:lineRule="auto"/>
        <w:tabs>
          <w:tab w:val="right" w:pos="9016" w:leader="dot"/>
        </w:tabs>
        <w:rPr>
          <w:rFonts w:hint="eastAsia" w:ascii="等线" w:hAnsi="等线" w:eastAsia="等线"/>
          <w:sz w:val="22"/>
        </w:rPr>
      </w:pPr>
      <w:r>
        <w:fldChar w:fldCharType="begin"/>
      </w:r>
      <w:r>
        <w:instrText xml:space="preserve">TOC \o "1-2" \h \u </w:instrText>
      </w:r>
      <w:r>
        <w:fldChar w:fldCharType="separate"/>
      </w:r>
      <w:r>
        <w:rPr>
          <w:rStyle w:val="947"/>
          <w:rFonts w:hint="eastAsia"/>
        </w:rPr>
        <w:fldChar w:fldCharType="begin"/>
      </w:r>
      <w:r>
        <w:rPr>
          <w:rStyle w:val="947"/>
          <w:rFonts w:hint="eastAsia"/>
        </w:rPr>
        <w:instrText xml:space="preserve"> </w:instrText>
      </w:r>
      <w:r>
        <w:rPr>
          <w:rFonts w:hint="eastAsia"/>
        </w:rPr>
        <w:instrText xml:space="preserve">HYPERLINK \l "_Toc234826960"</w:instrText>
      </w:r>
      <w:r>
        <w:rPr>
          <w:rStyle w:val="947"/>
          <w:rFonts w:hint="eastAsia"/>
        </w:rPr>
        <w:instrText xml:space="preserve"> </w:instrText>
      </w:r>
      <w:r>
        <w:rPr>
          <w:rStyle w:val="947"/>
          <w:rFonts w:hint="eastAsia"/>
        </w:rPr>
        <w:fldChar w:fldCharType="separate"/>
      </w:r>
      <w:r>
        <w:rPr>
          <w:rStyle w:val="947"/>
          <w:rFonts w:hint="eastAsia"/>
        </w:rPr>
        <w:t xml:space="preserve">第一章  采购公告</w:t>
      </w:r>
      <w:r>
        <w:rPr>
          <w:rFonts w:hint="eastAsia"/>
        </w:rPr>
        <w:tab/>
      </w:r>
      <w:r>
        <w:rPr>
          <w:rFonts w:hint="eastAsia"/>
        </w:rPr>
        <w:fldChar w:fldCharType="begin"/>
      </w:r>
      <w:r>
        <w:rPr>
          <w:rFonts w:hint="eastAsia"/>
        </w:rPr>
        <w:instrText xml:space="preserve"> </w:instrText>
      </w:r>
      <w:r>
        <w:instrText xml:space="preserve">PAGEREF _Toc234826960 \h</w:instrText>
      </w:r>
      <w:r>
        <w:rPr>
          <w:rFonts w:hint="eastAsia"/>
        </w:rPr>
        <w:instrText xml:space="preserve"> </w:instrText>
      </w:r>
      <w:r>
        <w:rPr>
          <w:rFonts w:hint="eastAsia"/>
        </w:rPr>
        <w:fldChar w:fldCharType="separate"/>
      </w:r>
      <w:r>
        <w:t xml:space="preserve">2</w:t>
      </w:r>
      <w:r>
        <w:rPr>
          <w:rFonts w:hint="eastAsia"/>
        </w:rPr>
        <w:fldChar w:fldCharType="end"/>
      </w:r>
      <w:r>
        <w:rPr>
          <w:rStyle w:val="947"/>
          <w:rFonts w:hint="eastAsia"/>
        </w:rPr>
        <w:fldChar w:fldCharType="end"/>
      </w:r>
      <w:r>
        <w:rPr>
          <w:rFonts w:hint="eastAsia" w:ascii="等线" w:hAnsi="等线" w:eastAsia="等线"/>
          <w:sz w:val="22"/>
        </w:rPr>
      </w:r>
      <w:r/>
    </w:p>
    <w:p>
      <w:pPr>
        <w:pStyle w:val="925"/>
        <w:spacing w:line="480" w:lineRule="auto"/>
        <w:tabs>
          <w:tab w:val="right" w:pos="9016" w:leader="dot"/>
        </w:tabs>
        <w:rPr>
          <w:rFonts w:hint="eastAsia" w:ascii="等线" w:hAnsi="等线" w:eastAsia="等线"/>
          <w:sz w:val="22"/>
        </w:rPr>
      </w:pPr>
      <w:r>
        <w:rPr>
          <w:rStyle w:val="947"/>
          <w:rFonts w:hint="eastAsia"/>
        </w:rPr>
        <w:fldChar w:fldCharType="begin"/>
      </w:r>
      <w:r>
        <w:rPr>
          <w:rStyle w:val="947"/>
          <w:rFonts w:hint="eastAsia"/>
        </w:rPr>
        <w:instrText xml:space="preserve"> </w:instrText>
      </w:r>
      <w:r>
        <w:rPr>
          <w:rFonts w:hint="eastAsia"/>
        </w:rPr>
        <w:instrText xml:space="preserve">HYPERLINK \</w:instrText>
      </w:r>
      <w:r>
        <w:rPr>
          <w:rFonts w:hint="eastAsia"/>
        </w:rPr>
        <w:instrText xml:space="preserve">l "_Toc234826961"</w:instrText>
      </w:r>
      <w:r>
        <w:rPr>
          <w:rStyle w:val="947"/>
          <w:rFonts w:hint="eastAsia"/>
        </w:rPr>
        <w:instrText xml:space="preserve"> </w:instrText>
      </w:r>
      <w:r>
        <w:rPr>
          <w:rStyle w:val="947"/>
          <w:rFonts w:hint="eastAsia"/>
        </w:rPr>
        <w:fldChar w:fldCharType="separate"/>
      </w:r>
      <w:r>
        <w:rPr>
          <w:rStyle w:val="947"/>
          <w:rFonts w:hint="eastAsia"/>
        </w:rPr>
        <w:t xml:space="preserve">第二章  磋商供应商须知</w:t>
      </w:r>
      <w:r>
        <w:rPr>
          <w:rFonts w:hint="eastAsia"/>
        </w:rPr>
        <w:tab/>
      </w:r>
      <w:r>
        <w:rPr>
          <w:rFonts w:hint="eastAsia"/>
        </w:rPr>
        <w:fldChar w:fldCharType="begin"/>
      </w:r>
      <w:r>
        <w:rPr>
          <w:rFonts w:hint="eastAsia"/>
        </w:rPr>
        <w:instrText xml:space="preserve"> </w:instrText>
      </w:r>
      <w:r>
        <w:instrText xml:space="preserve">PAGEREF _Toc234826961 \h</w:instrText>
      </w:r>
      <w:r>
        <w:rPr>
          <w:rFonts w:hint="eastAsia"/>
        </w:rPr>
        <w:instrText xml:space="preserve"> </w:instrText>
      </w:r>
      <w:r>
        <w:rPr>
          <w:rFonts w:hint="eastAsia"/>
        </w:rPr>
        <w:fldChar w:fldCharType="separate"/>
      </w:r>
      <w:r>
        <w:t xml:space="preserve">6</w:t>
      </w:r>
      <w:r>
        <w:rPr>
          <w:rFonts w:hint="eastAsia"/>
        </w:rPr>
        <w:fldChar w:fldCharType="end"/>
      </w:r>
      <w:r>
        <w:rPr>
          <w:rStyle w:val="947"/>
          <w:rFonts w:hint="eastAsia"/>
        </w:rPr>
        <w:fldChar w:fldCharType="end"/>
      </w:r>
      <w:r>
        <w:rPr>
          <w:rFonts w:hint="eastAsia" w:ascii="等线" w:hAnsi="等线" w:eastAsia="等线"/>
          <w:sz w:val="22"/>
        </w:rPr>
      </w:r>
      <w:r/>
    </w:p>
    <w:p>
      <w:pPr>
        <w:pStyle w:val="925"/>
        <w:spacing w:line="480" w:lineRule="auto"/>
        <w:tabs>
          <w:tab w:val="right" w:pos="9016" w:leader="dot"/>
        </w:tabs>
        <w:rPr>
          <w:rFonts w:hint="eastAsia" w:ascii="等线" w:hAnsi="等线" w:eastAsia="等线"/>
          <w:sz w:val="22"/>
        </w:rPr>
      </w:pPr>
      <w:r>
        <w:rPr>
          <w:rStyle w:val="947"/>
          <w:rFonts w:hint="eastAsia"/>
        </w:rPr>
        <w:fldChar w:fldCharType="begin"/>
      </w:r>
      <w:r>
        <w:rPr>
          <w:rStyle w:val="947"/>
          <w:rFonts w:hint="eastAsia"/>
        </w:rPr>
        <w:instrText xml:space="preserve"> </w:instrText>
      </w:r>
      <w:r>
        <w:rPr>
          <w:rFonts w:hint="eastAsia"/>
        </w:rPr>
        <w:instrText xml:space="preserve">HYPERLINK \l "_Toc234826962"</w:instrText>
      </w:r>
      <w:r>
        <w:rPr>
          <w:rStyle w:val="947"/>
          <w:rFonts w:hint="eastAsia"/>
        </w:rPr>
        <w:instrText xml:space="preserve"> </w:instrText>
      </w:r>
      <w:r>
        <w:rPr>
          <w:rStyle w:val="947"/>
          <w:rFonts w:hint="eastAsia"/>
        </w:rPr>
        <w:fldChar w:fldCharType="separate"/>
      </w:r>
      <w:r>
        <w:rPr>
          <w:rStyle w:val="947"/>
          <w:rFonts w:hint="eastAsia"/>
        </w:rPr>
        <w:t xml:space="preserve">第三章  磋商评审标准</w:t>
      </w:r>
      <w:r>
        <w:rPr>
          <w:rFonts w:hint="eastAsia"/>
        </w:rPr>
        <w:tab/>
      </w:r>
      <w:r>
        <w:rPr>
          <w:rFonts w:hint="eastAsia"/>
        </w:rPr>
        <w:fldChar w:fldCharType="begin"/>
      </w:r>
      <w:r>
        <w:rPr>
          <w:rFonts w:hint="eastAsia"/>
        </w:rPr>
        <w:instrText xml:space="preserve"> </w:instrText>
      </w:r>
      <w:r>
        <w:instrText xml:space="preserve">PAGEREF _Toc234826962 \h</w:instrText>
      </w:r>
      <w:r>
        <w:rPr>
          <w:rFonts w:hint="eastAsia"/>
        </w:rPr>
        <w:instrText xml:space="preserve"> </w:instrText>
      </w:r>
      <w:r>
        <w:rPr>
          <w:rFonts w:hint="eastAsia"/>
        </w:rPr>
        <w:fldChar w:fldCharType="separate"/>
      </w:r>
      <w:r>
        <w:t xml:space="preserve">19</w:t>
      </w:r>
      <w:r>
        <w:rPr>
          <w:rFonts w:hint="eastAsia"/>
        </w:rPr>
        <w:fldChar w:fldCharType="end"/>
      </w:r>
      <w:r>
        <w:rPr>
          <w:rStyle w:val="947"/>
          <w:rFonts w:hint="eastAsia"/>
        </w:rPr>
        <w:fldChar w:fldCharType="end"/>
      </w:r>
      <w:r>
        <w:rPr>
          <w:rFonts w:hint="eastAsia" w:ascii="等线" w:hAnsi="等线" w:eastAsia="等线"/>
          <w:sz w:val="22"/>
        </w:rPr>
      </w:r>
      <w:r/>
    </w:p>
    <w:p>
      <w:pPr>
        <w:pStyle w:val="925"/>
        <w:spacing w:line="480" w:lineRule="auto"/>
        <w:tabs>
          <w:tab w:val="right" w:pos="9016" w:leader="dot"/>
        </w:tabs>
        <w:rPr>
          <w:rFonts w:hint="eastAsia" w:ascii="等线" w:hAnsi="等线" w:eastAsia="等线"/>
          <w:sz w:val="22"/>
        </w:rPr>
      </w:pPr>
      <w:r>
        <w:rPr>
          <w:rStyle w:val="947"/>
          <w:rFonts w:hint="eastAsia"/>
        </w:rPr>
        <w:fldChar w:fldCharType="begin"/>
      </w:r>
      <w:r>
        <w:rPr>
          <w:rStyle w:val="947"/>
          <w:rFonts w:hint="eastAsia"/>
        </w:rPr>
        <w:instrText xml:space="preserve"> </w:instrText>
      </w:r>
      <w:r>
        <w:rPr>
          <w:rFonts w:hint="eastAsia"/>
        </w:rPr>
        <w:instrText xml:space="preserve">HYPERLINK \l "_Toc234826963"</w:instrText>
      </w:r>
      <w:r>
        <w:rPr>
          <w:rStyle w:val="947"/>
          <w:rFonts w:hint="eastAsia"/>
        </w:rPr>
        <w:instrText xml:space="preserve"> </w:instrText>
      </w:r>
      <w:r>
        <w:rPr>
          <w:rStyle w:val="947"/>
          <w:rFonts w:hint="eastAsia"/>
        </w:rPr>
        <w:fldChar w:fldCharType="separate"/>
      </w:r>
      <w:r>
        <w:rPr>
          <w:rStyle w:val="947"/>
          <w:rFonts w:hint="eastAsia"/>
        </w:rPr>
        <w:t xml:space="preserve">第四章  采购项目概况</w:t>
      </w:r>
      <w:r>
        <w:rPr>
          <w:rFonts w:hint="eastAsia"/>
        </w:rPr>
        <w:tab/>
      </w:r>
      <w:r>
        <w:rPr>
          <w:rFonts w:hint="eastAsia"/>
        </w:rPr>
        <w:fldChar w:fldCharType="begin"/>
      </w:r>
      <w:r>
        <w:rPr>
          <w:rFonts w:hint="eastAsia"/>
        </w:rPr>
        <w:instrText xml:space="preserve"> </w:instrText>
      </w:r>
      <w:r>
        <w:instrText xml:space="preserve">PAGEREF _Toc234826963 \h</w:instrText>
      </w:r>
      <w:r>
        <w:rPr>
          <w:rFonts w:hint="eastAsia"/>
        </w:rPr>
        <w:instrText xml:space="preserve"> </w:instrText>
      </w:r>
      <w:r>
        <w:rPr>
          <w:rFonts w:hint="eastAsia"/>
        </w:rPr>
        <w:fldChar w:fldCharType="separate"/>
      </w:r>
      <w:r>
        <w:t xml:space="preserve">22</w:t>
      </w:r>
      <w:r>
        <w:rPr>
          <w:rFonts w:hint="eastAsia"/>
        </w:rPr>
        <w:fldChar w:fldCharType="end"/>
      </w:r>
      <w:r>
        <w:rPr>
          <w:rStyle w:val="947"/>
          <w:rFonts w:hint="eastAsia"/>
        </w:rPr>
        <w:fldChar w:fldCharType="end"/>
      </w:r>
      <w:r>
        <w:rPr>
          <w:rFonts w:hint="eastAsia" w:ascii="等线" w:hAnsi="等线" w:eastAsia="等线"/>
          <w:sz w:val="22"/>
        </w:rPr>
      </w:r>
      <w:r/>
    </w:p>
    <w:p>
      <w:pPr>
        <w:pStyle w:val="925"/>
        <w:spacing w:line="480" w:lineRule="auto"/>
        <w:tabs>
          <w:tab w:val="right" w:pos="9016" w:leader="dot"/>
        </w:tabs>
        <w:rPr>
          <w:rFonts w:hint="eastAsia" w:ascii="等线" w:hAnsi="等线" w:eastAsia="等线"/>
          <w:sz w:val="22"/>
        </w:rPr>
      </w:pPr>
      <w:r>
        <w:rPr>
          <w:rStyle w:val="947"/>
          <w:rFonts w:hint="eastAsia"/>
        </w:rPr>
        <w:fldChar w:fldCharType="begin"/>
      </w:r>
      <w:r>
        <w:rPr>
          <w:rStyle w:val="947"/>
          <w:rFonts w:hint="eastAsia"/>
        </w:rPr>
        <w:instrText xml:space="preserve"> </w:instrText>
      </w:r>
      <w:r>
        <w:rPr>
          <w:rFonts w:hint="eastAsia"/>
        </w:rPr>
        <w:instrText xml:space="preserve">HYPERLINK \l "_Toc234826964"</w:instrText>
      </w:r>
      <w:r>
        <w:rPr>
          <w:rStyle w:val="947"/>
          <w:rFonts w:hint="eastAsia"/>
        </w:rPr>
        <w:instrText xml:space="preserve"> </w:instrText>
      </w:r>
      <w:r>
        <w:rPr>
          <w:rStyle w:val="947"/>
          <w:rFonts w:hint="eastAsia"/>
        </w:rPr>
        <w:fldChar w:fldCharType="separate"/>
      </w:r>
      <w:r>
        <w:rPr>
          <w:rStyle w:val="947"/>
          <w:rFonts w:hint="eastAsia"/>
        </w:rPr>
        <w:t xml:space="preserve">第五章  合同主要条款及格式</w:t>
      </w:r>
      <w:r>
        <w:rPr>
          <w:rFonts w:hint="eastAsia"/>
        </w:rPr>
        <w:tab/>
      </w:r>
      <w:r>
        <w:rPr>
          <w:rFonts w:hint="eastAsia"/>
        </w:rPr>
        <w:fldChar w:fldCharType="begin"/>
      </w:r>
      <w:r>
        <w:rPr>
          <w:rFonts w:hint="eastAsia"/>
        </w:rPr>
        <w:instrText xml:space="preserve"> </w:instrText>
      </w:r>
      <w:r>
        <w:instrText xml:space="preserve">PAGEREF _Toc234826964 \h</w:instrText>
      </w:r>
      <w:r>
        <w:rPr>
          <w:rFonts w:hint="eastAsia"/>
        </w:rPr>
        <w:instrText xml:space="preserve"> </w:instrText>
      </w:r>
      <w:r>
        <w:rPr>
          <w:rFonts w:hint="eastAsia"/>
        </w:rPr>
        <w:fldChar w:fldCharType="separate"/>
      </w:r>
      <w:r>
        <w:t xml:space="preserve">28</w:t>
      </w:r>
      <w:r>
        <w:rPr>
          <w:rFonts w:hint="eastAsia"/>
        </w:rPr>
        <w:fldChar w:fldCharType="end"/>
      </w:r>
      <w:r>
        <w:rPr>
          <w:rStyle w:val="947"/>
          <w:rFonts w:hint="eastAsia"/>
        </w:rPr>
        <w:fldChar w:fldCharType="end"/>
      </w:r>
      <w:r>
        <w:rPr>
          <w:rFonts w:hint="eastAsia" w:ascii="等线" w:hAnsi="等线" w:eastAsia="等线"/>
          <w:sz w:val="22"/>
        </w:rPr>
      </w:r>
      <w:r/>
    </w:p>
    <w:p>
      <w:pPr>
        <w:pStyle w:val="925"/>
        <w:spacing w:line="480" w:lineRule="auto"/>
        <w:tabs>
          <w:tab w:val="right" w:pos="9016" w:leader="dot"/>
        </w:tabs>
        <w:rPr>
          <w:rFonts w:hint="eastAsia" w:ascii="等线" w:hAnsi="等线" w:eastAsia="等线"/>
          <w:sz w:val="22"/>
        </w:rPr>
      </w:pPr>
      <w:r>
        <w:rPr>
          <w:rStyle w:val="947"/>
          <w:rFonts w:hint="eastAsia"/>
        </w:rPr>
        <w:fldChar w:fldCharType="begin"/>
      </w:r>
      <w:r>
        <w:rPr>
          <w:rStyle w:val="947"/>
          <w:rFonts w:hint="eastAsia"/>
        </w:rPr>
        <w:instrText xml:space="preserve"> </w:instrText>
      </w:r>
      <w:r>
        <w:rPr>
          <w:rFonts w:hint="eastAsia"/>
        </w:rPr>
        <w:instrText xml:space="preserve">HYPERLINK \l "_Toc234826965"</w:instrText>
      </w:r>
      <w:r>
        <w:rPr>
          <w:rStyle w:val="947"/>
          <w:rFonts w:hint="eastAsia"/>
        </w:rPr>
        <w:instrText xml:space="preserve"> </w:instrText>
      </w:r>
      <w:r>
        <w:rPr>
          <w:rStyle w:val="947"/>
          <w:rFonts w:hint="eastAsia"/>
        </w:rPr>
        <w:fldChar w:fldCharType="separate"/>
      </w:r>
      <w:r>
        <w:rPr>
          <w:rStyle w:val="947"/>
          <w:rFonts w:hint="eastAsia"/>
        </w:rPr>
        <w:t xml:space="preserve">第六章  磋商响应文件格式</w:t>
      </w:r>
      <w:r>
        <w:rPr>
          <w:rFonts w:hint="eastAsia"/>
        </w:rPr>
        <w:tab/>
      </w:r>
      <w:r>
        <w:rPr>
          <w:rFonts w:hint="eastAsia"/>
        </w:rPr>
        <w:fldChar w:fldCharType="begin"/>
      </w:r>
      <w:r>
        <w:rPr>
          <w:rFonts w:hint="eastAsia"/>
        </w:rPr>
        <w:instrText xml:space="preserve"> </w:instrText>
      </w:r>
      <w:r>
        <w:instrText xml:space="preserve">PAGEREF _Toc234826965 \h</w:instrText>
      </w:r>
      <w:r>
        <w:rPr>
          <w:rFonts w:hint="eastAsia"/>
        </w:rPr>
        <w:instrText xml:space="preserve"> </w:instrText>
      </w:r>
      <w:r>
        <w:rPr>
          <w:rFonts w:hint="eastAsia"/>
        </w:rPr>
        <w:fldChar w:fldCharType="separate"/>
      </w:r>
      <w:r>
        <w:t xml:space="preserve">34</w:t>
      </w:r>
      <w:r>
        <w:rPr>
          <w:rFonts w:hint="eastAsia"/>
        </w:rPr>
        <w:fldChar w:fldCharType="end"/>
      </w:r>
      <w:r>
        <w:rPr>
          <w:rStyle w:val="947"/>
          <w:rFonts w:hint="eastAsia"/>
        </w:rPr>
        <w:fldChar w:fldCharType="end"/>
      </w:r>
      <w:r>
        <w:rPr>
          <w:rFonts w:hint="eastAsia" w:ascii="等线" w:hAnsi="等线" w:eastAsia="等线"/>
          <w:sz w:val="22"/>
        </w:rPr>
      </w:r>
      <w:r/>
    </w:p>
    <w:p>
      <w:pPr>
        <w:pStyle w:val="1031"/>
        <w:spacing w:line="480" w:lineRule="auto"/>
        <w:rPr>
          <w:color w:val="000000"/>
        </w:rPr>
        <w:sectPr>
          <w:footnotePr/>
          <w:endnotePr/>
          <w:type w:val="nextPage"/>
          <w:pgSz w:w="11906" w:h="16838" w:orient="portrait"/>
          <w:pgMar w:top="1440" w:right="1440" w:bottom="1440" w:left="1440" w:header="851" w:footer="992" w:gutter="0"/>
          <w:pgNumType w:start="1"/>
          <w:cols w:num="1" w:sep="0" w:space="720" w:equalWidth="1"/>
          <w:docGrid w:linePitch="360"/>
          <w:titlePg/>
        </w:sectPr>
        <w:outlineLvl w:val="9"/>
      </w:pPr>
      <w:r>
        <w:rPr>
          <w:color w:val="000000"/>
        </w:rPr>
        <w:fldChar w:fldCharType="end"/>
      </w:r>
      <w:r>
        <w:rPr>
          <w:color w:val="000000"/>
        </w:rPr>
      </w:r>
      <w:r/>
    </w:p>
    <w:p>
      <w:pPr>
        <w:pStyle w:val="1031"/>
        <w:spacing w:line="240" w:lineRule="auto"/>
        <w:rPr>
          <w:rFonts w:hint="eastAsia"/>
          <w:color w:val="000000"/>
        </w:rPr>
      </w:pPr>
      <w:r/>
      <w:bookmarkStart w:id="12" w:name="_Toc535597864"/>
      <w:r/>
      <w:bookmarkStart w:id="13" w:name="_Toc234826960"/>
      <w:r>
        <w:rPr>
          <w:rFonts w:hint="eastAsia"/>
          <w:color w:val="000000"/>
        </w:rPr>
        <w:t xml:space="preserve">第一章  </w:t>
      </w:r>
      <w:bookmarkEnd w:id="4"/>
      <w:r/>
      <w:bookmarkEnd w:id="5"/>
      <w:r/>
      <w:bookmarkEnd w:id="12"/>
      <w:r>
        <w:rPr>
          <w:rFonts w:hint="eastAsia"/>
          <w:color w:val="000000"/>
          <w:lang w:val="en-US"/>
        </w:rPr>
        <w:t xml:space="preserve">采购公告</w:t>
      </w:r>
      <w:bookmarkEnd w:id="13"/>
      <w:r>
        <w:rPr>
          <w:rFonts w:hint="eastAsia"/>
          <w:color w:val="000000"/>
        </w:rPr>
      </w:r>
      <w:r/>
    </w:p>
    <w:tbl>
      <w:tblPr>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519"/>
      </w:tblGrid>
      <w:tr>
        <w:trPr/>
        <w:tc>
          <w:tcPr>
            <w:shd w:val="clear" w:color="auto" w:fill="ffffff"/>
            <w:tcBorders>
              <w:top w:val="single" w:color="000000" w:sz="6" w:space="0"/>
              <w:left w:val="single" w:color="000000" w:sz="6" w:space="0"/>
              <w:bottom w:val="single" w:color="000000" w:sz="6" w:space="0"/>
              <w:right w:val="single" w:color="000000" w:sz="6" w:space="0"/>
            </w:tcBorders>
            <w:tcW w:w="5000" w:type="pct"/>
            <w:vAlign w:val="center"/>
            <w:textDirection w:val="lrTb"/>
            <w:noWrap w:val="false"/>
          </w:tcPr>
          <w:p>
            <w:pPr>
              <w:pStyle w:val="935"/>
              <w:spacing w:before="0" w:beforeAutospacing="0" w:after="0" w:afterAutospacing="0" w:line="360" w:lineRule="auto"/>
              <w:rPr>
                <w:rFonts w:hint="eastAsia"/>
                <w:sz w:val="21"/>
                <w:szCs w:val="21"/>
              </w:rPr>
            </w:pPr>
            <w:r/>
            <w:bookmarkStart w:id="14" w:name="_Toc503948562"/>
            <w:r/>
            <w:bookmarkStart w:id="15" w:name="_Toc503948056"/>
            <w:r/>
            <w:bookmarkStart w:id="16" w:name="_Toc503948563"/>
            <w:r/>
            <w:bookmarkStart w:id="17" w:name="_Toc535597865"/>
            <w:r>
              <w:rPr>
                <w:rFonts w:hint="eastAsia"/>
                <w:color w:val="000000"/>
                <w:sz w:val="21"/>
                <w:szCs w:val="21"/>
              </w:rPr>
              <w:t xml:space="preserve">项目概况</w:t>
            </w:r>
            <w:r>
              <w:rPr>
                <w:rFonts w:hint="eastAsia"/>
                <w:sz w:val="21"/>
                <w:szCs w:val="21"/>
              </w:rPr>
            </w:r>
            <w:r/>
          </w:p>
          <w:p>
            <w:pPr>
              <w:pStyle w:val="935"/>
              <w:ind w:firstLine="420"/>
              <w:spacing w:before="0" w:beforeAutospacing="0" w:after="0" w:afterAutospacing="0" w:line="360" w:lineRule="auto"/>
              <w:rPr>
                <w:rFonts w:hint="eastAsia"/>
                <w:sz w:val="21"/>
                <w:szCs w:val="21"/>
              </w:rPr>
            </w:pPr>
            <w:r/>
            <w:bookmarkStart w:id="18" w:name="OLE_LINK1"/>
            <w:r>
              <w:rPr>
                <w:rFonts w:hint="eastAsia"/>
                <w:color w:val="000000"/>
                <w:sz w:val="21"/>
                <w:szCs w:val="21"/>
              </w:rPr>
              <w:t xml:space="preserve">䘵口街道十里长河、永欣沟水质维护服务</w:t>
            </w:r>
            <w:bookmarkEnd w:id="18"/>
            <w:r>
              <w:rPr>
                <w:rFonts w:hint="eastAsia"/>
                <w:color w:val="000000"/>
                <w:sz w:val="21"/>
                <w:szCs w:val="21"/>
              </w:rPr>
              <w:t xml:space="preserve">  </w:t>
            </w:r>
            <w:r>
              <w:rPr>
                <w:rFonts w:hint="eastAsia"/>
                <w:color w:val="000000"/>
                <w:sz w:val="21"/>
                <w:szCs w:val="21"/>
              </w:rPr>
              <w:t xml:space="preserve">JSZC-320115-NJRC-C2026-0013</w:t>
            </w:r>
            <w:r>
              <w:rPr>
                <w:rFonts w:hint="eastAsia"/>
                <w:color w:val="000000"/>
                <w:sz w:val="21"/>
                <w:szCs w:val="21"/>
              </w:rPr>
              <w:t xml:space="preserve"> 采购项目的潜在供应商应在“苏采云”江苏省政府采购交易系统 获取采购文件，并于</w:t>
            </w:r>
            <w:r>
              <w:rPr>
                <w:rFonts w:hint="eastAsia"/>
                <w:sz w:val="21"/>
                <w:szCs w:val="21"/>
              </w:rPr>
              <w:t xml:space="preserve">2026年</w:t>
            </w:r>
            <w:r>
              <w:rPr>
                <w:rFonts w:hint="eastAsia"/>
                <w:sz w:val="21"/>
                <w:szCs w:val="21"/>
              </w:rPr>
              <w:t xml:space="preserve">7月30日</w:t>
            </w:r>
            <w:r>
              <w:rPr>
                <w:rFonts w:hint="eastAsia"/>
                <w:sz w:val="21"/>
                <w:szCs w:val="21"/>
              </w:rPr>
              <w:t xml:space="preserve">09:00</w:t>
            </w:r>
            <w:r>
              <w:rPr>
                <w:rFonts w:hint="eastAsia"/>
                <w:color w:val="000000"/>
                <w:sz w:val="21"/>
                <w:szCs w:val="21"/>
              </w:rPr>
              <w:t xml:space="preserve">（北京时间）前提交响应文件。</w:t>
            </w:r>
            <w:r>
              <w:rPr>
                <w:rFonts w:hint="eastAsia"/>
                <w:sz w:val="21"/>
                <w:szCs w:val="21"/>
              </w:rPr>
            </w:r>
            <w:r/>
          </w:p>
        </w:tc>
      </w:tr>
    </w:tbl>
    <w:p>
      <w:pPr>
        <w:pStyle w:val="935"/>
        <w:spacing w:before="0" w:beforeAutospacing="0" w:after="0" w:afterAutospacing="0" w:line="360" w:lineRule="auto"/>
        <w:shd w:val="clear" w:color="auto" w:fill="ffffff"/>
        <w:rPr>
          <w:rFonts w:hint="eastAsia"/>
          <w:b/>
          <w:bCs/>
          <w:color w:val="000000"/>
          <w:sz w:val="21"/>
          <w:szCs w:val="21"/>
          <w:shd w:val="clear" w:color="auto" w:fill="ffffff"/>
        </w:rPr>
      </w:pPr>
      <w:r/>
      <w:bookmarkStart w:id="19" w:name="_Toc23476"/>
      <w:r/>
      <w:bookmarkStart w:id="20" w:name="_Toc23041"/>
      <w:r/>
      <w:bookmarkStart w:id="21" w:name="_Toc26983"/>
      <w:r>
        <w:rPr>
          <w:rFonts w:hint="eastAsia"/>
          <w:b/>
          <w:bCs/>
        </w:rPr>
        <w:t xml:space="preserve">一、项目基本情况</w:t>
      </w:r>
      <w:bookmarkEnd w:id="19"/>
      <w:r/>
      <w:bookmarkEnd w:id="20"/>
      <w:r/>
      <w:bookmarkEnd w:id="21"/>
      <w:r>
        <w:rPr>
          <w:rFonts w:hint="eastAsia"/>
          <w:b/>
          <w:bCs/>
          <w:color w:val="000000"/>
          <w:sz w:val="21"/>
          <w:szCs w:val="21"/>
          <w:shd w:val="clear" w:color="auto" w:fill="ffffff"/>
        </w:rPr>
      </w:r>
      <w:r/>
    </w:p>
    <w:p>
      <w:pPr>
        <w:pStyle w:val="935"/>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项目编号： </w:t>
      </w:r>
      <w:r>
        <w:rPr>
          <w:rFonts w:hint="eastAsia"/>
          <w:color w:val="000000"/>
          <w:sz w:val="21"/>
          <w:szCs w:val="21"/>
          <w:shd w:val="clear" w:color="auto" w:fill="ffffff"/>
        </w:rPr>
        <w:t xml:space="preserve">JSZC-320115-NJRC-C2026-0013</w:t>
      </w:r>
      <w:r>
        <w:rPr>
          <w:rFonts w:hint="eastAsia"/>
          <w:color w:val="000000"/>
          <w:sz w:val="21"/>
          <w:szCs w:val="21"/>
          <w:shd w:val="clear" w:color="auto" w:fill="ffffff"/>
        </w:rPr>
        <w:t xml:space="preserve"> </w:t>
      </w:r>
      <w:r>
        <w:rPr>
          <w:rFonts w:hint="eastAsia"/>
          <w:color w:val="000000"/>
          <w:sz w:val="21"/>
          <w:szCs w:val="21"/>
        </w:rPr>
      </w:r>
      <w:r/>
    </w:p>
    <w:p>
      <w:pPr>
        <w:pStyle w:val="935"/>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项目名称：</w:t>
      </w:r>
      <w:r>
        <w:rPr>
          <w:rFonts w:hint="eastAsia"/>
          <w:color w:val="000000"/>
          <w:sz w:val="21"/>
          <w:szCs w:val="21"/>
          <w:shd w:val="clear" w:color="auto" w:fill="ffffff"/>
        </w:rPr>
        <w:t xml:space="preserve">䘵口街道十里长河、永欣沟水质维护服务</w:t>
      </w:r>
      <w:r>
        <w:rPr>
          <w:rFonts w:hint="eastAsia"/>
          <w:color w:val="000000"/>
          <w:sz w:val="21"/>
          <w:szCs w:val="21"/>
          <w:shd w:val="clear" w:color="auto" w:fill="ffffff"/>
        </w:rPr>
        <w:t xml:space="preserve"> </w:t>
      </w:r>
      <w:r>
        <w:rPr>
          <w:rFonts w:hint="eastAsia"/>
          <w:color w:val="000000"/>
          <w:sz w:val="21"/>
          <w:szCs w:val="21"/>
        </w:rPr>
      </w:r>
      <w:r/>
    </w:p>
    <w:p>
      <w:pPr>
        <w:pStyle w:val="935"/>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采购方式：竞争性磋商 </w:t>
      </w:r>
      <w:r>
        <w:rPr>
          <w:rFonts w:hint="eastAsia"/>
          <w:color w:val="000000"/>
          <w:sz w:val="21"/>
          <w:szCs w:val="21"/>
        </w:rPr>
      </w:r>
      <w:r/>
    </w:p>
    <w:p>
      <w:pPr>
        <w:pStyle w:val="935"/>
        <w:ind w:firstLine="424"/>
        <w:spacing w:before="0" w:beforeAutospacing="0" w:after="0" w:afterAutospacing="0" w:line="360" w:lineRule="auto"/>
        <w:shd w:val="clear" w:color="auto" w:fill="ffffff"/>
        <w:rPr>
          <w:rFonts w:hint="eastAsia"/>
          <w:color w:val="000000"/>
          <w:sz w:val="21"/>
          <w:szCs w:val="21"/>
          <w:shd w:val="clear" w:color="auto" w:fill="ffffff"/>
        </w:rPr>
      </w:pPr>
      <w:r>
        <w:rPr>
          <w:rFonts w:hint="eastAsia"/>
          <w:color w:val="000000"/>
          <w:sz w:val="21"/>
          <w:szCs w:val="21"/>
          <w:shd w:val="clear" w:color="auto" w:fill="ffffff"/>
        </w:rPr>
        <w:t xml:space="preserve">预算金额：</w:t>
      </w:r>
      <w:r>
        <w:rPr>
          <w:rFonts w:hint="eastAsia"/>
          <w:color w:val="000000"/>
          <w:sz w:val="21"/>
          <w:szCs w:val="21"/>
          <w:shd w:val="clear" w:color="auto" w:fill="ffffff"/>
        </w:rPr>
        <w:t xml:space="preserve">190</w:t>
      </w:r>
      <w:r>
        <w:rPr>
          <w:rFonts w:hint="eastAsia"/>
          <w:color w:val="000000"/>
          <w:sz w:val="21"/>
          <w:szCs w:val="21"/>
          <w:shd w:val="clear" w:color="auto" w:fill="ffffff"/>
        </w:rPr>
        <w:t xml:space="preserve">万元 </w:t>
      </w:r>
      <w:r/>
    </w:p>
    <w:p>
      <w:pPr>
        <w:pStyle w:val="880"/>
        <w:ind w:firstLine="424"/>
        <w:spacing w:line="360" w:lineRule="auto"/>
        <w:rPr>
          <w:rFonts w:hint="eastAsia" w:ascii="宋体" w:hAnsi="宋体"/>
          <w:szCs w:val="21"/>
        </w:rPr>
      </w:pPr>
      <w:r>
        <w:rPr>
          <w:rFonts w:hint="eastAsia"/>
          <w:color w:val="000000"/>
          <w:szCs w:val="21"/>
          <w:shd w:val="clear" w:color="auto" w:fill="ffffff"/>
        </w:rPr>
        <w:t xml:space="preserve">最高限价：</w:t>
      </w:r>
      <w:r>
        <w:rPr>
          <w:rFonts w:hint="eastAsia" w:ascii="宋体" w:hAnsi="宋体" w:cs="宋体"/>
          <w:color w:val="000000"/>
          <w:szCs w:val="21"/>
          <w:shd w:val="clear" w:color="auto" w:fill="ffffff"/>
        </w:rPr>
        <w:t xml:space="preserve">188.784万元</w:t>
      </w:r>
      <w:r>
        <w:rPr>
          <w:rFonts w:hint="eastAsia" w:ascii="宋体" w:hAnsi="宋体"/>
          <w:szCs w:val="21"/>
        </w:rPr>
      </w:r>
      <w:r/>
    </w:p>
    <w:p>
      <w:pPr>
        <w:pStyle w:val="935"/>
        <w:ind w:firstLine="424"/>
        <w:spacing w:before="0" w:beforeAutospacing="0" w:after="0" w:afterAutospacing="0" w:line="360" w:lineRule="auto"/>
        <w:shd w:val="clear" w:color="auto" w:fill="ffffff"/>
        <w:rPr>
          <w:sz w:val="21"/>
          <w:szCs w:val="21"/>
        </w:rPr>
      </w:pPr>
      <w:r>
        <w:rPr>
          <w:rFonts w:hint="eastAsia"/>
          <w:color w:val="000000"/>
          <w:sz w:val="21"/>
          <w:szCs w:val="21"/>
          <w:shd w:val="clear" w:color="auto" w:fill="ffffff"/>
        </w:rPr>
        <w:t xml:space="preserve">采购需求：对</w:t>
      </w:r>
      <w:r>
        <w:rPr>
          <w:rFonts w:hint="eastAsia"/>
          <w:color w:val="000000"/>
          <w:sz w:val="21"/>
          <w:szCs w:val="21"/>
        </w:rPr>
        <w:t xml:space="preserve">䘵口街道十里长河、永欣沟水质维护服务</w:t>
      </w:r>
      <w:r>
        <w:rPr>
          <w:rFonts w:hint="eastAsia"/>
          <w:color w:val="000000"/>
          <w:sz w:val="21"/>
          <w:szCs w:val="21"/>
          <w:shd w:val="clear" w:color="auto" w:fill="ffffff"/>
          <w:lang w:bidi="ar"/>
        </w:rPr>
        <w:t xml:space="preserve">，具体详见采购文件</w:t>
      </w:r>
      <w:r>
        <w:rPr>
          <w:rFonts w:hint="eastAsia"/>
          <w:color w:val="000000"/>
          <w:sz w:val="21"/>
          <w:szCs w:val="22"/>
        </w:rPr>
        <w:t xml:space="preserve">。</w:t>
      </w:r>
      <w:r>
        <w:rPr>
          <w:sz w:val="21"/>
          <w:szCs w:val="21"/>
        </w:rPr>
      </w:r>
      <w:r/>
    </w:p>
    <w:p>
      <w:pPr>
        <w:pStyle w:val="880"/>
        <w:ind w:firstLine="424"/>
        <w:jc w:val="left"/>
        <w:spacing w:line="360" w:lineRule="auto"/>
        <w:rPr>
          <w:rFonts w:hint="eastAsia"/>
          <w:color w:val="000000"/>
          <w:szCs w:val="21"/>
          <w:shd w:val="clear" w:color="auto" w:fill="ffffff"/>
          <w:lang w:bidi="ar"/>
        </w:rPr>
      </w:pPr>
      <w:r>
        <w:rPr>
          <w:rFonts w:hint="eastAsia"/>
          <w:color w:val="000000"/>
          <w:szCs w:val="21"/>
          <w:shd w:val="clear" w:color="auto" w:fill="ffffff"/>
        </w:rPr>
        <w:t xml:space="preserve">合同履行期限：</w:t>
      </w:r>
      <w:r>
        <w:rPr>
          <w:rFonts w:hint="eastAsia" w:ascii="宋体" w:hAnsi="宋体"/>
          <w:szCs w:val="21"/>
        </w:rPr>
        <w:t xml:space="preserve">一</w:t>
      </w:r>
      <w:r>
        <w:rPr>
          <w:rFonts w:hint="eastAsia" w:ascii="宋体" w:hAnsi="宋体"/>
          <w:szCs w:val="21"/>
        </w:rPr>
        <w:t xml:space="preserve">年</w:t>
      </w:r>
      <w:r>
        <w:rPr>
          <w:rFonts w:hint="eastAsia" w:ascii="宋体" w:hAnsi="宋体"/>
          <w:szCs w:val="21"/>
        </w:rPr>
        <w:t xml:space="preserve">（365</w:t>
      </w:r>
      <w:r>
        <w:rPr>
          <w:rFonts w:hint="eastAsia" w:ascii="宋体" w:hAnsi="宋体"/>
          <w:szCs w:val="21"/>
        </w:rPr>
        <w:t xml:space="preserve">日历天）</w:t>
      </w:r>
      <w:r>
        <w:rPr>
          <w:rFonts w:hint="eastAsia"/>
          <w:color w:val="000000"/>
          <w:szCs w:val="21"/>
          <w:shd w:val="clear" w:color="auto" w:fill="ffffff"/>
          <w:lang w:bidi="ar"/>
        </w:rPr>
      </w:r>
      <w:r/>
    </w:p>
    <w:p>
      <w:pPr>
        <w:pStyle w:val="935"/>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本项目（是/否）接受联合体投标：</w:t>
      </w:r>
      <w:r>
        <w:rPr>
          <w:rFonts w:hint="eastAsia"/>
          <w:color w:val="000000"/>
          <w:sz w:val="21"/>
          <w:szCs w:val="21"/>
          <w:shd w:val="clear" w:color="auto" w:fill="ffffff"/>
        </w:rPr>
        <w:t xml:space="preserve">否</w:t>
      </w:r>
      <w:r>
        <w:rPr>
          <w:rFonts w:hint="eastAsia"/>
          <w:color w:val="000000"/>
          <w:sz w:val="21"/>
          <w:szCs w:val="21"/>
          <w:shd w:val="clear" w:color="auto" w:fill="ffffff"/>
        </w:rPr>
        <w:t xml:space="preserve"> </w:t>
      </w:r>
      <w:r>
        <w:rPr>
          <w:rFonts w:hint="eastAsia"/>
          <w:color w:val="000000"/>
          <w:sz w:val="21"/>
          <w:szCs w:val="21"/>
        </w:rPr>
      </w:r>
      <w:r/>
    </w:p>
    <w:p>
      <w:pPr>
        <w:pStyle w:val="935"/>
        <w:spacing w:before="0" w:beforeAutospacing="0" w:after="0" w:afterAutospacing="0" w:line="360" w:lineRule="auto"/>
        <w:shd w:val="clear" w:color="auto" w:fill="ffffff"/>
        <w:rPr>
          <w:rFonts w:hint="eastAsia"/>
          <w:b/>
          <w:bCs/>
        </w:rPr>
      </w:pPr>
      <w:r/>
      <w:bookmarkStart w:id="22" w:name="_Toc32620"/>
      <w:r/>
      <w:bookmarkStart w:id="23" w:name="_Toc4177"/>
      <w:r/>
      <w:bookmarkStart w:id="24" w:name="_Toc850"/>
      <w:r>
        <w:rPr>
          <w:rFonts w:hint="eastAsia"/>
          <w:b/>
          <w:bCs/>
        </w:rPr>
        <w:t xml:space="preserve">二、申请人的资格要求</w:t>
      </w:r>
      <w:bookmarkEnd w:id="22"/>
      <w:r/>
      <w:bookmarkEnd w:id="23"/>
      <w:r/>
      <w:bookmarkEnd w:id="24"/>
      <w:r>
        <w:rPr>
          <w:rFonts w:hint="eastAsia"/>
          <w:b/>
          <w:bCs/>
        </w:rPr>
      </w:r>
      <w:r/>
    </w:p>
    <w:p>
      <w:pPr>
        <w:pStyle w:val="935"/>
        <w:ind w:firstLine="424"/>
        <w:spacing w:before="0" w:beforeAutospacing="0" w:after="0" w:afterAutospacing="0" w:line="360" w:lineRule="auto"/>
        <w:shd w:val="clear" w:color="auto" w:fill="ffffff"/>
        <w:rPr>
          <w:rFonts w:hint="eastAsia"/>
          <w:b/>
          <w:bCs/>
          <w:sz w:val="21"/>
          <w:szCs w:val="21"/>
        </w:rPr>
      </w:pPr>
      <w:r>
        <w:rPr>
          <w:rFonts w:hint="eastAsia"/>
          <w:b/>
          <w:bCs/>
          <w:sz w:val="21"/>
          <w:szCs w:val="21"/>
          <w:shd w:val="clear" w:color="auto" w:fill="ffffff"/>
        </w:rPr>
        <w:t xml:space="preserve">（一）满足《中华人民共和国政府采购法》第二十二条规定；</w:t>
      </w:r>
      <w:r>
        <w:rPr>
          <w:rFonts w:hint="eastAsia"/>
          <w:b/>
          <w:bCs/>
          <w:sz w:val="21"/>
          <w:szCs w:val="21"/>
        </w:rPr>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1.具有独立承担民事责任的能力。（提供法人或者其他组织的营业执照，自然人的身份证明，复印件加盖公章）</w:t>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w:t>
      </w:r>
      <w:r>
        <w:rPr>
          <w:rFonts w:hint="eastAsia"/>
        </w:rPr>
        <w:t xml:space="preserve"> </w:t>
      </w:r>
      <w:r>
        <w:rPr>
          <w:rFonts w:hint="eastAsia"/>
          <w:sz w:val="21"/>
          <w:szCs w:val="21"/>
          <w:shd w:val="clear" w:color="auto" w:fill="ffffff"/>
        </w:rPr>
        <w:t xml:space="preserve">具有良好的商业信誉和健全的财务会计制度。（提供2025年度财务审计报告或本次采购活动前半年内至少一个月的财务状况报表（至少包括资产负债表和利润表），复印件加盖公章）</w:t>
      </w:r>
      <w:r>
        <w:rPr>
          <w:rFonts w:hint="eastAsia"/>
          <w:sz w:val="21"/>
          <w:szCs w:val="21"/>
          <w:shd w:val="clear" w:color="auto" w:fill="ffffff"/>
        </w:rPr>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3.具有履行合同所必需的设备和专业技术能力。（提供书面声明加盖公章）</w:t>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4.</w:t>
      </w:r>
      <w:r>
        <w:rPr>
          <w:rFonts w:hint="eastAsia"/>
        </w:rPr>
        <w:t xml:space="preserve"> </w:t>
      </w:r>
      <w:r>
        <w:rPr>
          <w:rFonts w:hint="eastAsia"/>
          <w:sz w:val="21"/>
          <w:szCs w:val="21"/>
          <w:shd w:val="clear" w:color="auto" w:fill="ffffff"/>
        </w:rPr>
        <w:t xml:space="preserve">有依法缴纳税收和社会保障资金的良好记录。（提供参加本次采购活动前半年内至少一个月依法缴纳税收和社会保障资金的相关资料，复印件加盖公章）</w:t>
      </w:r>
      <w:r>
        <w:rPr>
          <w:rFonts w:hint="eastAsia"/>
          <w:sz w:val="21"/>
          <w:szCs w:val="21"/>
          <w:shd w:val="clear" w:color="auto" w:fill="ffffff"/>
        </w:rPr>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5.参加政府采购活动前3年内，在经营活动中没有重大违法记录。（提供书面声明加盖公章）</w:t>
      </w:r>
      <w:r/>
    </w:p>
    <w:p>
      <w:pPr>
        <w:pStyle w:val="935"/>
        <w:ind w:firstLine="424"/>
        <w:spacing w:before="0" w:beforeAutospacing="0" w:after="0" w:afterAutospacing="0" w:line="360" w:lineRule="auto"/>
        <w:shd w:val="clear" w:color="auto" w:fill="ffffff"/>
        <w:rPr>
          <w:rFonts w:hint="eastAsia"/>
          <w:b/>
          <w:bCs/>
          <w:sz w:val="21"/>
          <w:szCs w:val="21"/>
        </w:rPr>
      </w:pPr>
      <w:r>
        <w:rPr>
          <w:rFonts w:hint="eastAsia"/>
          <w:b/>
          <w:bCs/>
          <w:sz w:val="21"/>
          <w:szCs w:val="21"/>
          <w:shd w:val="clear" w:color="auto" w:fill="ffffff"/>
        </w:rPr>
        <w:t xml:space="preserve">（二）落实政府采购政策需满足的资格要求：</w:t>
      </w:r>
      <w:r>
        <w:rPr>
          <w:rFonts w:hint="eastAsia"/>
          <w:b/>
          <w:bCs/>
          <w:sz w:val="21"/>
          <w:szCs w:val="21"/>
        </w:rPr>
      </w:r>
      <w:r/>
    </w:p>
    <w:p>
      <w:pPr>
        <w:pStyle w:val="935"/>
        <w:ind w:firstLine="422"/>
        <w:spacing w:before="0" w:beforeAutospacing="0" w:after="0" w:afterAutospacing="0" w:line="360" w:lineRule="auto"/>
        <w:rPr>
          <w:sz w:val="21"/>
          <w:szCs w:val="21"/>
          <w:shd w:val="clear" w:color="auto" w:fill="ffffff"/>
        </w:rPr>
      </w:pPr>
      <w:r/>
      <w:bookmarkStart w:id="25" w:name="OLE_LINK2"/>
      <w:r>
        <w:rPr>
          <w:rFonts w:hint="eastAsia"/>
          <w:sz w:val="21"/>
          <w:szCs w:val="21"/>
          <w:shd w:val="clear" w:color="auto" w:fill="ffffff"/>
        </w:rPr>
        <w:t xml:space="preserve">本项目整体专门面向中小微企业采购，供应商应为中小微企业、监狱企业、残疾人福利性单位。（中小微企业提供《中小企业声明函》，监狱企业出具属于监狱企业的证明文件；残疾人福利性单位提供《残疾人福利性单位声明函》）</w:t>
      </w:r>
      <w:bookmarkEnd w:id="25"/>
      <w:r>
        <w:rPr>
          <w:sz w:val="21"/>
          <w:szCs w:val="21"/>
          <w:shd w:val="clear" w:color="auto" w:fill="ffffff"/>
        </w:rPr>
      </w:r>
      <w:r/>
    </w:p>
    <w:p>
      <w:pPr>
        <w:pStyle w:val="935"/>
        <w:ind w:firstLine="424"/>
        <w:spacing w:before="0" w:beforeAutospacing="0" w:after="0" w:afterAutospacing="0" w:line="360" w:lineRule="auto"/>
        <w:shd w:val="clear" w:color="auto" w:fill="ffffff"/>
        <w:rPr>
          <w:b/>
          <w:bCs/>
          <w:sz w:val="21"/>
          <w:szCs w:val="21"/>
        </w:rPr>
      </w:pPr>
      <w:r>
        <w:rPr>
          <w:rFonts w:hint="eastAsia"/>
          <w:b/>
          <w:bCs/>
          <w:sz w:val="21"/>
          <w:szCs w:val="21"/>
          <w:shd w:val="clear" w:color="auto" w:fill="ffffff"/>
          <w:lang w:bidi="ar"/>
        </w:rPr>
        <w:t xml:space="preserve">（三）</w:t>
      </w:r>
      <w:r>
        <w:rPr>
          <w:rFonts w:hint="eastAsia"/>
          <w:b/>
          <w:bCs/>
          <w:sz w:val="21"/>
          <w:szCs w:val="21"/>
          <w:shd w:val="clear" w:color="auto" w:fill="ffffff"/>
        </w:rPr>
        <w:t xml:space="preserve">本项目的特定资格要求：</w:t>
      </w:r>
      <w:r>
        <w:rPr>
          <w:rFonts w:hint="eastAsia"/>
          <w:b/>
          <w:bCs/>
          <w:sz w:val="21"/>
          <w:szCs w:val="21"/>
        </w:rPr>
        <w:t xml:space="preserve">/</w:t>
      </w:r>
      <w:r>
        <w:rPr>
          <w:b/>
          <w:bCs/>
          <w:sz w:val="21"/>
          <w:szCs w:val="21"/>
        </w:rPr>
      </w:r>
      <w:r/>
    </w:p>
    <w:p>
      <w:pPr>
        <w:pStyle w:val="935"/>
        <w:ind w:firstLine="424"/>
        <w:spacing w:before="0" w:beforeAutospacing="0" w:after="0" w:afterAutospacing="0" w:line="360" w:lineRule="auto"/>
        <w:rPr>
          <w:b/>
          <w:bCs/>
          <w:sz w:val="21"/>
          <w:szCs w:val="21"/>
          <w:shd w:val="clear" w:color="auto" w:fill="ffffff"/>
        </w:rPr>
      </w:pPr>
      <w:r/>
      <w:bookmarkStart w:id="26" w:name="_Hlk233099250"/>
      <w:r/>
      <w:bookmarkStart w:id="27" w:name="OLE_LINK24"/>
      <w:r>
        <w:rPr>
          <w:rFonts w:hint="eastAsia"/>
          <w:b/>
          <w:bCs/>
          <w:sz w:val="21"/>
          <w:szCs w:val="21"/>
          <w:shd w:val="clear" w:color="auto" w:fill="ffffff"/>
        </w:rPr>
        <w:t xml:space="preserve">（四）拒绝下述供应商参加本次采购活动（提供承诺书加盖公章</w:t>
      </w:r>
      <w:r>
        <w:rPr>
          <w:rFonts w:hint="eastAsia"/>
          <w:b/>
          <w:bCs/>
          <w:sz w:val="21"/>
          <w:szCs w:val="21"/>
          <w:shd w:val="clear" w:color="auto" w:fill="ffffff"/>
        </w:rPr>
        <w:t xml:space="preserve">，格式自拟）：</w:t>
      </w:r>
      <w:r>
        <w:rPr>
          <w:b/>
          <w:bCs/>
          <w:sz w:val="21"/>
          <w:szCs w:val="21"/>
          <w:shd w:val="clear" w:color="auto" w:fill="ffffff"/>
        </w:rPr>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1.供应商单位负责人为同一人或者存在直接控股、管理关系的不同供应商，不得参加同一合同项下的政府采购活动。</w:t>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2.凡为采购项目提供整体设计、规范编制或者项目管理、监理、检测等服务的供应商，不得再参加本项目的采购</w:t>
      </w:r>
      <w:r>
        <w:rPr>
          <w:rFonts w:hint="eastAsia"/>
          <w:sz w:val="21"/>
          <w:szCs w:val="21"/>
          <w:shd w:val="clear" w:color="auto" w:fill="ffffff"/>
        </w:rPr>
        <w:t xml:space="preserve">活动。</w:t>
      </w:r>
      <w:r/>
    </w:p>
    <w:p>
      <w:pPr>
        <w:pStyle w:val="935"/>
        <w:ind w:firstLine="422"/>
        <w:spacing w:before="0" w:beforeAutospacing="0" w:after="0" w:afterAutospacing="0" w:line="360" w:lineRule="auto"/>
        <w:rPr>
          <w:sz w:val="21"/>
          <w:szCs w:val="21"/>
          <w:shd w:val="clear" w:color="auto" w:fill="ffffff"/>
        </w:rPr>
      </w:pPr>
      <w:r>
        <w:rPr>
          <w:rFonts w:hint="eastAsia"/>
          <w:sz w:val="21"/>
          <w:szCs w:val="21"/>
          <w:shd w:val="clear" w:color="auto" w:fill="ffffff"/>
        </w:rPr>
        <w:t xml:space="preserve">3.供应商被“信用中国”网站、“中国政府采购网”列入失信被执行人、重大税收违法案件当事人名单、政府采购严重违法失信行为记录名单。</w:t>
      </w:r>
      <w:bookmarkEnd w:id="27"/>
      <w:r>
        <w:rPr>
          <w:sz w:val="21"/>
          <w:szCs w:val="21"/>
          <w:shd w:val="clear" w:color="auto" w:fill="ffffff"/>
        </w:rPr>
      </w:r>
      <w:r/>
    </w:p>
    <w:p>
      <w:pPr>
        <w:pStyle w:val="935"/>
        <w:ind w:firstLine="424"/>
        <w:spacing w:before="0" w:beforeAutospacing="0" w:after="0" w:afterAutospacing="0" w:line="360" w:lineRule="auto"/>
        <w:rPr>
          <w:b/>
          <w:bCs/>
          <w:sz w:val="21"/>
          <w:szCs w:val="21"/>
          <w:shd w:val="clear" w:color="auto" w:fill="ffffff"/>
          <w:lang w:bidi="ar"/>
        </w:rPr>
      </w:pPr>
      <w:r/>
      <w:bookmarkStart w:id="28" w:name="OLE_LINK25"/>
      <w:r>
        <w:rPr>
          <w:rFonts w:hint="eastAsia"/>
          <w:b/>
          <w:bCs/>
          <w:sz w:val="21"/>
          <w:szCs w:val="21"/>
          <w:shd w:val="clear" w:color="auto" w:fill="ffffff"/>
          <w:lang w:bidi="ar"/>
        </w:rPr>
        <w:t xml:space="preserve">（五）政府采购信用承诺</w:t>
      </w:r>
      <w:r>
        <w:rPr>
          <w:b/>
          <w:bCs/>
          <w:sz w:val="21"/>
          <w:szCs w:val="21"/>
          <w:shd w:val="clear" w:color="auto" w:fill="ffffff"/>
          <w:lang w:bidi="ar"/>
        </w:rPr>
      </w:r>
      <w:r/>
    </w:p>
    <w:p>
      <w:pPr>
        <w:pStyle w:val="935"/>
        <w:ind w:firstLine="422"/>
        <w:spacing w:before="0" w:beforeAutospacing="0" w:after="0" w:afterAutospacing="0" w:line="360" w:lineRule="auto"/>
        <w:rPr>
          <w:rFonts w:hint="eastAsia"/>
          <w:sz w:val="21"/>
          <w:szCs w:val="21"/>
          <w:shd w:val="clear" w:color="auto" w:fill="ffffff"/>
        </w:rPr>
      </w:pPr>
      <w:r/>
      <w:bookmarkEnd w:id="28"/>
      <w:r>
        <w:rPr>
          <w:rFonts w:hint="eastAsia"/>
          <w:sz w:val="21"/>
          <w:szCs w:val="21"/>
          <w:shd w:val="clear" w:color="auto" w:fill="ffffff"/>
        </w:rPr>
        <w:t xml:space="preserve">根据《关于在政府采购活动中推行信用承诺制的通知》宁财购通〔2021〕5号规定， 参加南京</w:t>
      </w:r>
      <w:r>
        <w:rPr>
          <w:rFonts w:hint="eastAsia"/>
          <w:sz w:val="21"/>
          <w:szCs w:val="21"/>
          <w:shd w:val="clear" w:color="auto" w:fill="ffffff"/>
        </w:rPr>
        <w:t xml:space="preserve">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w:t>
      </w:r>
      <w:r>
        <w:rPr>
          <w:rFonts w:hint="eastAsia"/>
          <w:sz w:val="21"/>
          <w:szCs w:val="21"/>
          <w:shd w:val="clear" w:color="auto" w:fill="ffffff"/>
        </w:rPr>
        <w:t xml:space="preserve">，然后在“信用记录”模块页面点击“信用记</w:t>
      </w:r>
      <w:r>
        <w:rPr>
          <w:rFonts w:hint="eastAsia"/>
          <w:sz w:val="21"/>
          <w:szCs w:val="21"/>
          <w:shd w:val="clear" w:color="auto" w:fill="ffffff"/>
        </w:rPr>
        <w:t xml:space="preserve">录打印”下载本单位</w:t>
      </w:r>
      <w:bookmarkStart w:id="29" w:name="OLE_LINK8"/>
      <w:r>
        <w:rPr>
          <w:rFonts w:hint="eastAsia"/>
          <w:sz w:val="21"/>
          <w:szCs w:val="21"/>
          <w:shd w:val="clear" w:color="auto" w:fill="ffffff"/>
        </w:rPr>
        <w:t xml:space="preserve">《南京市政府采购供应商信用记录表暨信用承诺书》，由法人签字并盖单位公章</w:t>
      </w:r>
      <w:bookmarkEnd w:id="29"/>
      <w:r>
        <w:rPr>
          <w:rFonts w:hint="eastAsia"/>
          <w:sz w:val="21"/>
          <w:szCs w:val="21"/>
          <w:shd w:val="clear" w:color="auto" w:fill="ffffff"/>
        </w:rPr>
        <w:t xml:space="preserve">，随响应文件一并递交。</w:t>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在政府采购资格审查环节，供应商只需提供书面《南京市政府采购供应商信用记录表暨信用承诺书》，即可替代以下证明材料：</w:t>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（1）符合国家相关规定的财务状况报告；</w:t>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（2）依法缴纳税收的证明材料；</w:t>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（3）依法缴纳社会保障资金的证明材料；</w:t>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（4）具备履行政府采购合同所必需的设备和专业技术能力的证明材料；</w:t>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（5）参加政府采购活动前三年内在经营活动中没有重大违法记录的证明材料；</w:t>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（6）未被列入失信被执行人、重大税收违法失信主体、政府采购严重违法失信行为记录名单的证明材料。</w:t>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供应商在中标（成交）后，应按采购文件要求，将上述由信用承诺书替代的证明材料提交采购人或采购代理机构核验。经核验无误后，由采购人或采购代理机构发出中标（成交）通知书。</w:t>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供应商涉及以下情形的，不适用信用承诺：</w:t>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（1）供应商被列入严重失信主体名单；</w:t>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（2）被相关监管部门作出行政处罚且尚在处罚有效期内；</w:t>
      </w:r>
      <w:r/>
    </w:p>
    <w:p>
      <w:pPr>
        <w:pStyle w:val="935"/>
        <w:ind w:firstLine="422"/>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（3）其他法律、行政法规规定的不适用信用承诺的情形。</w:t>
      </w:r>
      <w:r/>
    </w:p>
    <w:p>
      <w:pPr>
        <w:pStyle w:val="880"/>
        <w:jc w:val="left"/>
        <w:spacing w:line="360" w:lineRule="auto"/>
        <w:widowControl/>
        <w:rPr>
          <w:rFonts w:hint="eastAsia" w:ascii="宋体" w:hAnsi="宋体" w:cs="宋体"/>
          <w:szCs w:val="21"/>
        </w:rPr>
      </w:pPr>
      <w:r>
        <w:rPr>
          <w:rFonts w:hint="eastAsia"/>
          <w:szCs w:val="21"/>
          <w:shd w:val="clear" w:color="auto" w:fill="ffffff"/>
        </w:rPr>
        <w:t xml:space="preserve">供应商对信用承诺内容的真实性、合法性、有效性负责。如作出虚假信用承诺，视同为“提供虚假材料谋取中标、</w:t>
      </w:r>
      <w:r>
        <w:rPr>
          <w:rFonts w:hint="eastAsia"/>
          <w:szCs w:val="21"/>
          <w:shd w:val="clear" w:color="auto" w:fill="ffffff"/>
        </w:rPr>
        <w:t xml:space="preserve">成交”的违法行为。</w:t>
      </w:r>
      <w:bookmarkEnd w:id="26"/>
      <w:r>
        <w:rPr>
          <w:rFonts w:hint="eastAsia" w:ascii="宋体" w:hAnsi="宋体" w:cs="宋体"/>
          <w:szCs w:val="21"/>
        </w:rPr>
      </w:r>
      <w:r/>
    </w:p>
    <w:p>
      <w:pPr>
        <w:pStyle w:val="935"/>
        <w:spacing w:before="0" w:beforeAutospacing="0" w:after="0" w:afterAutospacing="0" w:line="360" w:lineRule="auto"/>
        <w:shd w:val="clear" w:color="auto" w:fill="ffffff"/>
        <w:rPr>
          <w:rFonts w:hint="eastAsia"/>
          <w:b/>
          <w:bCs/>
        </w:rPr>
      </w:pPr>
      <w:r>
        <w:rPr>
          <w:rFonts w:hint="eastAsia"/>
          <w:b/>
          <w:bCs/>
        </w:rPr>
        <w:t xml:space="preserve">三、获取采购文件</w:t>
      </w:r>
      <w:r/>
    </w:p>
    <w:p>
      <w:pPr>
        <w:pStyle w:val="935"/>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时间：自磋商文件公告发布之日起5个工作日</w:t>
      </w:r>
      <w:r>
        <w:rPr>
          <w:rFonts w:hint="eastAsia"/>
          <w:color w:val="000000"/>
          <w:sz w:val="21"/>
          <w:szCs w:val="21"/>
        </w:rPr>
      </w:r>
      <w:r/>
    </w:p>
    <w:p>
      <w:pPr>
        <w:pStyle w:val="880"/>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地点：</w:t>
      </w:r>
      <w:r>
        <w:rPr>
          <w:rFonts w:hint="eastAsia" w:ascii="宋体" w:hAnsi="宋体" w:cs="宋体"/>
          <w:color w:val="000000"/>
          <w:szCs w:val="21"/>
          <w:shd w:val="clear" w:color="auto" w:fill="ffffff"/>
        </w:rPr>
        <w:t xml:space="preserve">“苏采云”江苏省政府采购交易系统</w:t>
      </w:r>
      <w:r>
        <w:rPr>
          <w:rFonts w:hint="eastAsia" w:ascii="宋体" w:hAnsi="宋体" w:cs="宋体"/>
          <w:color w:val="000000"/>
          <w:szCs w:val="21"/>
          <w:shd w:val="clear" w:color="auto" w:fill="ffffff"/>
          <w:lang w:bidi="ar"/>
        </w:rPr>
      </w:r>
      <w:r/>
    </w:p>
    <w:p>
      <w:pPr>
        <w:pStyle w:val="880"/>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方式：在苏采云电子交易平台http://jszfcg.jscz.gov.cn/jszc/login首页点</w:t>
      </w:r>
      <w:r>
        <w:rPr>
          <w:rFonts w:hint="eastAsia" w:ascii="宋体" w:hAnsi="宋体" w:cs="宋体"/>
          <w:color w:val="000000"/>
          <w:szCs w:val="21"/>
          <w:shd w:val="clear" w:color="auto" w:fill="ffffff"/>
          <w:lang w:bidi="ar"/>
        </w:rPr>
        <w:t xml:space="preserve">击供应商→使用CA锁登录系统(新用户需进行“平台用户注册”)→“项目参与”进行登记，在“可参与项目”中选择“我要参与”，参与成功后到“已参与项目”界面中找到该项目下载电子标书并进行操作。 </w:t>
      </w:r>
      <w:r/>
    </w:p>
    <w:p>
      <w:pPr>
        <w:pStyle w:val="880"/>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售价：0.00元 </w:t>
      </w:r>
      <w:r/>
    </w:p>
    <w:p>
      <w:pPr>
        <w:pStyle w:val="935"/>
        <w:spacing w:before="0" w:beforeAutospacing="0" w:after="0" w:afterAutospacing="0" w:line="360" w:lineRule="auto"/>
        <w:shd w:val="clear" w:color="auto" w:fill="ffffff"/>
        <w:rPr>
          <w:rFonts w:hint="eastAsia"/>
          <w:b/>
          <w:bCs/>
        </w:rPr>
      </w:pPr>
      <w:r/>
      <w:bookmarkStart w:id="30" w:name="_Toc6798"/>
      <w:r/>
      <w:bookmarkStart w:id="31" w:name="_Toc5152"/>
      <w:r/>
      <w:bookmarkStart w:id="32" w:name="_Toc2296"/>
      <w:r>
        <w:rPr>
          <w:rFonts w:hint="eastAsia"/>
          <w:b/>
          <w:bCs/>
        </w:rPr>
        <w:t xml:space="preserve">四、响应文件提交</w:t>
      </w:r>
      <w:bookmarkEnd w:id="30"/>
      <w:r/>
      <w:bookmarkEnd w:id="31"/>
      <w:r/>
      <w:bookmarkEnd w:id="32"/>
      <w:r>
        <w:rPr>
          <w:rFonts w:hint="eastAsia"/>
          <w:b/>
          <w:bCs/>
        </w:rPr>
      </w:r>
      <w:r/>
    </w:p>
    <w:p>
      <w:pPr>
        <w:pStyle w:val="935"/>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截止时间：</w:t>
      </w:r>
      <w:r>
        <w:rPr>
          <w:rFonts w:hint="eastAsia"/>
          <w:sz w:val="21"/>
          <w:szCs w:val="21"/>
        </w:rPr>
        <w:t xml:space="preserve">2026年</w:t>
      </w:r>
      <w:r>
        <w:rPr>
          <w:rFonts w:hint="eastAsia"/>
          <w:sz w:val="21"/>
          <w:szCs w:val="21"/>
        </w:rPr>
        <w:t xml:space="preserve">7月30日</w:t>
      </w:r>
      <w:r>
        <w:rPr>
          <w:rFonts w:hint="eastAsia"/>
          <w:sz w:val="21"/>
          <w:szCs w:val="21"/>
        </w:rPr>
        <w:t xml:space="preserve">09:00</w:t>
      </w:r>
      <w:r>
        <w:rPr>
          <w:rFonts w:hint="eastAsia"/>
          <w:color w:val="000000"/>
          <w:sz w:val="21"/>
          <w:szCs w:val="21"/>
          <w:shd w:val="clear" w:color="auto" w:fill="ffffff"/>
        </w:rPr>
        <w:t xml:space="preserve">（北京时间）</w:t>
      </w:r>
      <w:r>
        <w:rPr>
          <w:rFonts w:hint="eastAsia"/>
          <w:color w:val="000000"/>
          <w:sz w:val="21"/>
          <w:szCs w:val="21"/>
        </w:rPr>
      </w:r>
      <w:r/>
    </w:p>
    <w:p>
      <w:pPr>
        <w:pStyle w:val="935"/>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地点：“苏采云”江苏省政府采购交易系统网上开标大厅 </w:t>
      </w:r>
      <w:r>
        <w:rPr>
          <w:rFonts w:hint="eastAsia"/>
          <w:color w:val="000000"/>
          <w:sz w:val="21"/>
          <w:szCs w:val="21"/>
        </w:rPr>
      </w:r>
      <w:r/>
    </w:p>
    <w:p>
      <w:pPr>
        <w:pStyle w:val="935"/>
        <w:spacing w:before="0" w:beforeAutospacing="0" w:after="0" w:afterAutospacing="0" w:line="360" w:lineRule="auto"/>
        <w:shd w:val="clear" w:color="auto" w:fill="ffffff"/>
        <w:rPr>
          <w:rFonts w:hint="eastAsia"/>
          <w:b/>
          <w:bCs/>
        </w:rPr>
      </w:pPr>
      <w:r/>
      <w:bookmarkStart w:id="33" w:name="_Toc16337"/>
      <w:r/>
      <w:bookmarkStart w:id="34" w:name="_Toc10013"/>
      <w:r/>
      <w:bookmarkStart w:id="35" w:name="_Toc3250"/>
      <w:r>
        <w:rPr>
          <w:rFonts w:hint="eastAsia"/>
          <w:b/>
          <w:bCs/>
        </w:rPr>
        <w:t xml:space="preserve">五、开启</w:t>
      </w:r>
      <w:bookmarkEnd w:id="33"/>
      <w:r/>
      <w:bookmarkEnd w:id="34"/>
      <w:r/>
      <w:bookmarkEnd w:id="35"/>
      <w:r>
        <w:rPr>
          <w:rFonts w:hint="eastAsia"/>
          <w:b/>
          <w:bCs/>
        </w:rPr>
      </w:r>
      <w:r/>
    </w:p>
    <w:p>
      <w:pPr>
        <w:pStyle w:val="935"/>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时间：</w:t>
      </w:r>
      <w:r>
        <w:rPr>
          <w:rFonts w:hint="eastAsia"/>
          <w:sz w:val="21"/>
          <w:szCs w:val="21"/>
        </w:rPr>
        <w:t xml:space="preserve">2026年</w:t>
      </w:r>
      <w:r>
        <w:rPr>
          <w:rFonts w:hint="eastAsia"/>
          <w:sz w:val="21"/>
          <w:szCs w:val="21"/>
        </w:rPr>
        <w:t xml:space="preserve">7月30日</w:t>
      </w:r>
      <w:r>
        <w:rPr>
          <w:rFonts w:hint="eastAsia"/>
          <w:sz w:val="21"/>
          <w:szCs w:val="21"/>
        </w:rPr>
        <w:t xml:space="preserve">09:00</w:t>
      </w:r>
      <w:r>
        <w:rPr>
          <w:rFonts w:hint="eastAsia"/>
          <w:color w:val="000000"/>
          <w:sz w:val="21"/>
          <w:szCs w:val="21"/>
          <w:shd w:val="clear" w:color="auto" w:fill="ffffff"/>
        </w:rPr>
        <w:t xml:space="preserve">（北京时间）</w:t>
      </w:r>
      <w:r>
        <w:rPr>
          <w:rFonts w:hint="eastAsia"/>
          <w:color w:val="000000"/>
          <w:sz w:val="21"/>
          <w:szCs w:val="21"/>
        </w:rPr>
      </w:r>
      <w:r/>
    </w:p>
    <w:p>
      <w:pPr>
        <w:pStyle w:val="935"/>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地点：“苏采云”江苏省政府采购交易系统网上开标大厅 </w:t>
      </w:r>
      <w:r>
        <w:rPr>
          <w:rFonts w:hint="eastAsia"/>
          <w:color w:val="000000"/>
          <w:sz w:val="21"/>
          <w:szCs w:val="21"/>
        </w:rPr>
      </w:r>
      <w:r/>
    </w:p>
    <w:p>
      <w:pPr>
        <w:pStyle w:val="935"/>
        <w:spacing w:before="0" w:beforeAutospacing="0" w:after="0" w:afterAutospacing="0" w:line="360" w:lineRule="auto"/>
        <w:shd w:val="clear" w:color="auto" w:fill="ffffff"/>
        <w:rPr>
          <w:rFonts w:hint="eastAsia"/>
          <w:b/>
          <w:bCs/>
        </w:rPr>
      </w:pPr>
      <w:r/>
      <w:bookmarkStart w:id="36" w:name="_Toc7212"/>
      <w:r/>
      <w:bookmarkStart w:id="37" w:name="_Toc25532"/>
      <w:r/>
      <w:bookmarkStart w:id="38" w:name="_Toc339"/>
      <w:r>
        <w:rPr>
          <w:rFonts w:hint="eastAsia"/>
          <w:b/>
          <w:bCs/>
        </w:rPr>
        <w:t xml:space="preserve">六、公告期限</w:t>
      </w:r>
      <w:bookmarkEnd w:id="36"/>
      <w:r/>
      <w:bookmarkEnd w:id="37"/>
      <w:r/>
      <w:bookmarkEnd w:id="38"/>
      <w:r>
        <w:rPr>
          <w:rFonts w:hint="eastAsia"/>
          <w:b/>
          <w:bCs/>
        </w:rPr>
      </w:r>
      <w:r/>
    </w:p>
    <w:p>
      <w:pPr>
        <w:pStyle w:val="935"/>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自本公告发布之日起3个工作日。</w:t>
      </w:r>
      <w:r>
        <w:rPr>
          <w:rFonts w:hint="eastAsia"/>
          <w:color w:val="000000"/>
          <w:sz w:val="21"/>
          <w:szCs w:val="21"/>
        </w:rPr>
      </w:r>
      <w:r/>
    </w:p>
    <w:p>
      <w:pPr>
        <w:pStyle w:val="935"/>
        <w:spacing w:before="0" w:beforeAutospacing="0" w:after="0" w:afterAutospacing="0" w:line="360" w:lineRule="auto"/>
        <w:shd w:val="clear" w:color="auto" w:fill="ffffff"/>
        <w:rPr>
          <w:rFonts w:hint="eastAsia"/>
          <w:b/>
          <w:bCs/>
        </w:rPr>
      </w:pPr>
      <w:r/>
      <w:bookmarkStart w:id="39" w:name="_Toc12955"/>
      <w:r/>
      <w:bookmarkStart w:id="40" w:name="_Toc21092"/>
      <w:r/>
      <w:bookmarkStart w:id="41" w:name="_Toc4699"/>
      <w:r>
        <w:rPr>
          <w:rFonts w:hint="eastAsia"/>
          <w:b/>
          <w:bCs/>
        </w:rPr>
        <w:t xml:space="preserve">七、其他补充事宜</w:t>
      </w:r>
      <w:bookmarkEnd w:id="39"/>
      <w:r/>
      <w:bookmarkEnd w:id="40"/>
      <w:r/>
      <w:bookmarkEnd w:id="41"/>
      <w:r>
        <w:rPr>
          <w:rFonts w:hint="eastAsia"/>
          <w:b/>
          <w:bCs/>
        </w:rPr>
      </w:r>
      <w:r/>
    </w:p>
    <w:p>
      <w:pPr>
        <w:pStyle w:val="880"/>
        <w:ind w:firstLine="424"/>
        <w:jc w:val="left"/>
        <w:spacing w:line="360" w:lineRule="auto"/>
        <w:shd w:val="clear" w:color="auto" w:fill="ffffff"/>
        <w:widowControl/>
        <w:rPr>
          <w:rFonts w:ascii="宋体" w:hAnsi="宋体" w:cs="Trebuchet MS"/>
          <w:color w:val="000000"/>
          <w:szCs w:val="21"/>
        </w:rPr>
      </w:pPr>
      <w:r>
        <w:rPr>
          <w:rFonts w:hint="eastAsia" w:ascii="宋体" w:hAnsi="宋体" w:cs="Trebuchet MS"/>
          <w:color w:val="000000"/>
          <w:szCs w:val="21"/>
        </w:rPr>
        <w:t xml:space="preserve">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w:t>
      </w:r>
      <w:r>
        <w:rPr>
          <w:rFonts w:hint="eastAsia" w:ascii="宋体" w:hAnsi="宋体" w:cs="Trebuchet MS"/>
          <w:color w:val="000000"/>
          <w:szCs w:val="21"/>
        </w:rPr>
        <w:t xml:space="preserve">“操作手册”）进行注册，并制作上传电子响应文件。《操作手册》下载地址：http://www.ccgp-jiangsu.gov.cn/jiangsu/zlxz/ee/ee3a4bc5a3454aa2b0d9312230633ce9.html（“苏采云”南京地区客服热线025-83633744、025-83633743）。</w:t>
      </w:r>
      <w:r>
        <w:rPr>
          <w:rFonts w:ascii="宋体" w:hAnsi="宋体" w:cs="Trebuchet MS"/>
          <w:color w:val="000000"/>
          <w:szCs w:val="21"/>
        </w:rPr>
      </w:r>
      <w:r/>
    </w:p>
    <w:p>
      <w:pPr>
        <w:pStyle w:val="880"/>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2. 潜在供应商访问政府采购管理交易系统（苏采云）的网络地址和方法：</w:t>
      </w:r>
      <w:r/>
    </w:p>
    <w:p>
      <w:pPr>
        <w:pStyle w:val="880"/>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80"/>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（2）“CA数字证书”的获取：供应商需办理CA锁，“苏采云”系统目前仅支持“苏采云”系统下的政务CA，省内各地区办理的“苏采云”系统下的政务CA全省通用。</w:t>
      </w:r>
      <w:r/>
    </w:p>
    <w:p>
      <w:pPr>
        <w:pStyle w:val="880"/>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（3）“CA数字证书”的办理材料以及供应商操作手册详见：http://jsxcmm.com/help/gys.html。</w:t>
      </w:r>
      <w:r/>
    </w:p>
    <w:p>
      <w:pPr>
        <w:pStyle w:val="880"/>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（4）潜在供应商访问“苏</w:t>
      </w:r>
      <w:r>
        <w:rPr>
          <w:rFonts w:hint="eastAsia" w:ascii="宋体" w:hAnsi="宋体" w:cs="Trebuchet MS"/>
          <w:color w:val="000000"/>
          <w:szCs w:val="21"/>
        </w:rPr>
        <w:t xml:space="preserve">采云”系统的网络地址和方法：“苏采云”系统的网址：http://jszfcg.jsczt.cn/jszc/login。</w:t>
      </w:r>
      <w:r/>
    </w:p>
    <w:p>
      <w:pPr>
        <w:pStyle w:val="880"/>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（5）采购文件（后缀名为“.kedt”）、供应商操作手册及政府采购客户端工具也可通过“苏采云”系统--已</w:t>
      </w:r>
      <w:r>
        <w:rPr>
          <w:rFonts w:hint="eastAsia" w:ascii="宋体" w:hAnsi="宋体" w:cs="Trebuchet MS"/>
          <w:color w:val="000000"/>
          <w:szCs w:val="21"/>
        </w:rPr>
        <w:t xml:space="preserve">报名项目--报名详情页面内相应链接进行下载。</w:t>
      </w:r>
      <w:r/>
    </w:p>
    <w:p>
      <w:pPr>
        <w:pStyle w:val="880"/>
        <w:ind w:firstLine="424"/>
        <w:spacing w:line="360" w:lineRule="auto"/>
        <w:tabs>
          <w:tab w:val="left" w:pos="0" w:leader="none"/>
          <w:tab w:val="left" w:pos="510" w:leader="none"/>
          <w:tab w:val="left" w:pos="1134" w:leader="none"/>
        </w:tabs>
        <w:rPr>
          <w:rFonts w:hint="eastAsia" w:ascii="宋体" w:hAnsi="宋体" w:cs="Trebuchet MS"/>
          <w:color w:val="000000"/>
          <w:szCs w:val="21"/>
        </w:rPr>
      </w:pPr>
      <w:r>
        <w:rPr>
          <w:rFonts w:hint="eastAsia" w:ascii="宋体" w:hAnsi="宋体" w:cs="Trebuchet MS"/>
          <w:color w:val="000000"/>
          <w:szCs w:val="21"/>
        </w:rPr>
        <w:t xml:space="preserve">（6）招标代理机构（采购代理机构）将数据电文形式的采购文件加载至“苏采云”系统，供潜在供应商下载或者查阅。 </w:t>
      </w:r>
      <w:r/>
    </w:p>
    <w:p>
      <w:pPr>
        <w:pStyle w:val="880"/>
        <w:ind w:firstLine="424"/>
        <w:jc w:val="left"/>
        <w:spacing w:line="360" w:lineRule="auto"/>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3</w:t>
      </w:r>
      <w:r>
        <w:rPr>
          <w:rFonts w:hint="eastAsia" w:ascii="宋体" w:hAnsi="宋体" w:cs="宋体"/>
          <w:color w:val="000000"/>
          <w:szCs w:val="21"/>
          <w:shd w:val="clear" w:color="auto" w:fill="ffffff"/>
          <w:lang w:bidi="ar"/>
        </w:rPr>
        <w:t xml:space="preserve">有关本次磋商的事项若存在变动或修改，敬请及时关注原公告平台发布的信息更正公告。</w:t>
      </w:r>
      <w:r/>
    </w:p>
    <w:p>
      <w:pPr>
        <w:pStyle w:val="935"/>
        <w:spacing w:before="0" w:beforeAutospacing="0" w:after="0" w:afterAutospacing="0" w:line="360" w:lineRule="auto"/>
        <w:shd w:val="clear" w:color="auto" w:fill="ffffff"/>
        <w:rPr>
          <w:rFonts w:hint="eastAsia"/>
          <w:b/>
          <w:bCs/>
        </w:rPr>
      </w:pPr>
      <w:r/>
      <w:bookmarkStart w:id="42" w:name="_Toc25164"/>
      <w:r/>
      <w:bookmarkStart w:id="43" w:name="_Toc7122"/>
      <w:r/>
      <w:bookmarkStart w:id="44" w:name="_Toc20331"/>
      <w:r>
        <w:rPr>
          <w:rFonts w:hint="eastAsia"/>
          <w:b/>
          <w:bCs/>
        </w:rPr>
        <w:t xml:space="preserve">八、凡对本次采购提出询问，请按以下方式联系。</w:t>
      </w:r>
      <w:bookmarkEnd w:id="42"/>
      <w:r/>
      <w:bookmarkEnd w:id="43"/>
      <w:r/>
      <w:bookmarkEnd w:id="44"/>
      <w:r>
        <w:rPr>
          <w:rFonts w:hint="eastAsia"/>
          <w:b/>
          <w:bCs/>
        </w:rPr>
      </w:r>
      <w:r/>
    </w:p>
    <w:p>
      <w:pPr>
        <w:pStyle w:val="935"/>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1.采购人信息</w:t>
      </w:r>
      <w:r>
        <w:rPr>
          <w:rFonts w:hint="eastAsia"/>
          <w:color w:val="000000"/>
          <w:sz w:val="21"/>
          <w:szCs w:val="21"/>
        </w:rPr>
      </w:r>
      <w:r/>
    </w:p>
    <w:p>
      <w:pPr>
        <w:pStyle w:val="935"/>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单位名称：南京市江宁区人民政府禄口街道办事处</w:t>
      </w:r>
      <w:r>
        <w:rPr>
          <w:rFonts w:hint="eastAsia"/>
          <w:sz w:val="21"/>
          <w:szCs w:val="21"/>
        </w:rPr>
      </w:r>
      <w:r/>
    </w:p>
    <w:p>
      <w:pPr>
        <w:pStyle w:val="935"/>
        <w:ind w:firstLine="424"/>
        <w:spacing w:before="0" w:beforeAutospacing="0" w:after="0" w:afterAutospacing="0" w:line="360" w:lineRule="auto"/>
        <w:rPr>
          <w:sz w:val="21"/>
          <w:szCs w:val="21"/>
        </w:rPr>
      </w:pPr>
      <w:r>
        <w:rPr>
          <w:rFonts w:hint="eastAsia"/>
          <w:color w:val="000000"/>
          <w:sz w:val="21"/>
          <w:szCs w:val="21"/>
          <w:shd w:val="clear" w:color="auto" w:fill="ffffff"/>
        </w:rPr>
        <w:t xml:space="preserve">单位地址：南京市江宁区禄口街道禄口大街38号</w:t>
      </w:r>
      <w:r>
        <w:rPr>
          <w:sz w:val="21"/>
          <w:szCs w:val="21"/>
        </w:rPr>
      </w:r>
      <w:r/>
    </w:p>
    <w:p>
      <w:pPr>
        <w:pStyle w:val="935"/>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联系人：</w:t>
      </w:r>
      <w:r>
        <w:rPr>
          <w:rFonts w:hint="eastAsia"/>
          <w:color w:val="000000"/>
          <w:sz w:val="21"/>
          <w:szCs w:val="21"/>
          <w:shd w:val="clear" w:color="auto" w:fill="ffffff"/>
        </w:rPr>
        <w:t xml:space="preserve">荣</w:t>
      </w:r>
      <w:r>
        <w:rPr>
          <w:rFonts w:hint="eastAsia"/>
          <w:color w:val="000000"/>
          <w:sz w:val="21"/>
          <w:szCs w:val="21"/>
          <w:shd w:val="clear" w:color="auto" w:fill="ffffff"/>
        </w:rPr>
        <w:t xml:space="preserve">工</w:t>
      </w:r>
      <w:r>
        <w:rPr>
          <w:rFonts w:hint="eastAsia"/>
          <w:sz w:val="21"/>
          <w:szCs w:val="21"/>
        </w:rPr>
      </w:r>
      <w:r/>
    </w:p>
    <w:p>
      <w:pPr>
        <w:pStyle w:val="935"/>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联系电话：</w:t>
      </w:r>
      <w:r>
        <w:rPr>
          <w:color w:val="000000"/>
          <w:sz w:val="21"/>
          <w:szCs w:val="21"/>
          <w:shd w:val="clear" w:color="auto" w:fill="ffffff"/>
        </w:rPr>
        <w:t xml:space="preserve">025-52775873</w:t>
      </w:r>
      <w:r>
        <w:rPr>
          <w:rFonts w:hint="eastAsia"/>
          <w:sz w:val="21"/>
          <w:szCs w:val="21"/>
        </w:rPr>
      </w:r>
      <w:r/>
    </w:p>
    <w:p>
      <w:pPr>
        <w:pStyle w:val="935"/>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2.采购代理机构信息</w:t>
      </w:r>
      <w:r>
        <w:rPr>
          <w:rFonts w:hint="eastAsia"/>
          <w:color w:val="000000"/>
          <w:sz w:val="21"/>
          <w:szCs w:val="21"/>
        </w:rPr>
      </w:r>
      <w:r/>
    </w:p>
    <w:p>
      <w:pPr>
        <w:pStyle w:val="935"/>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单位名称：南京润宸项目管理咨询有限公司</w:t>
      </w:r>
      <w:r>
        <w:rPr>
          <w:rFonts w:hint="eastAsia"/>
          <w:sz w:val="21"/>
          <w:szCs w:val="21"/>
        </w:rPr>
      </w:r>
      <w:r/>
    </w:p>
    <w:p>
      <w:pPr>
        <w:pStyle w:val="935"/>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单位地址：南京市江宁区秣陵街道中科路7号6幢601B</w:t>
      </w:r>
      <w:r>
        <w:rPr>
          <w:rFonts w:hint="eastAsia"/>
          <w:sz w:val="21"/>
          <w:szCs w:val="21"/>
        </w:rPr>
      </w:r>
      <w:r/>
    </w:p>
    <w:p>
      <w:pPr>
        <w:pStyle w:val="935"/>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联系人：</w:t>
      </w:r>
      <w:r>
        <w:rPr>
          <w:rFonts w:hint="eastAsia"/>
          <w:color w:val="000000"/>
          <w:sz w:val="21"/>
          <w:szCs w:val="21"/>
          <w:shd w:val="clear" w:color="auto" w:fill="ffffff"/>
        </w:rPr>
        <w:t xml:space="preserve">李工</w:t>
      </w:r>
      <w:r>
        <w:rPr>
          <w:rFonts w:hint="eastAsia"/>
          <w:sz w:val="21"/>
          <w:szCs w:val="21"/>
        </w:rPr>
      </w:r>
      <w:r/>
    </w:p>
    <w:p>
      <w:pPr>
        <w:pStyle w:val="935"/>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联系电话：025-52707363</w:t>
      </w:r>
      <w:r>
        <w:rPr>
          <w:rFonts w:hint="eastAsia"/>
          <w:sz w:val="21"/>
          <w:szCs w:val="21"/>
        </w:rPr>
      </w:r>
      <w:r/>
    </w:p>
    <w:p>
      <w:pPr>
        <w:pStyle w:val="935"/>
        <w:ind w:firstLine="424"/>
        <w:spacing w:before="0" w:beforeAutospacing="0" w:after="0"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3.项目联系方式</w:t>
      </w:r>
      <w:r>
        <w:rPr>
          <w:rFonts w:hint="eastAsia"/>
          <w:color w:val="000000"/>
          <w:sz w:val="21"/>
          <w:szCs w:val="21"/>
        </w:rPr>
      </w:r>
      <w:r/>
    </w:p>
    <w:p>
      <w:pPr>
        <w:pStyle w:val="935"/>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项目联系人：</w:t>
      </w:r>
      <w:r>
        <w:rPr>
          <w:rFonts w:hint="eastAsia"/>
          <w:color w:val="000000"/>
          <w:sz w:val="21"/>
          <w:szCs w:val="21"/>
          <w:shd w:val="clear" w:color="auto" w:fill="ffffff"/>
        </w:rPr>
        <w:t xml:space="preserve">李工</w:t>
      </w:r>
      <w:r>
        <w:rPr>
          <w:rFonts w:hint="eastAsia"/>
          <w:sz w:val="21"/>
          <w:szCs w:val="21"/>
        </w:rPr>
      </w:r>
      <w:r/>
    </w:p>
    <w:p>
      <w:pPr>
        <w:pStyle w:val="935"/>
        <w:ind w:firstLine="424"/>
        <w:spacing w:before="0" w:beforeAutospacing="0" w:after="0" w:afterAutospacing="0" w:line="360" w:lineRule="auto"/>
        <w:rPr>
          <w:rFonts w:hint="eastAsia"/>
          <w:sz w:val="21"/>
          <w:szCs w:val="21"/>
        </w:rPr>
      </w:pPr>
      <w:r>
        <w:rPr>
          <w:rFonts w:hint="eastAsia"/>
          <w:color w:val="000000"/>
          <w:sz w:val="21"/>
          <w:szCs w:val="21"/>
          <w:shd w:val="clear" w:color="auto" w:fill="ffffff"/>
        </w:rPr>
        <w:t xml:space="preserve">电话：025-52707363</w:t>
      </w:r>
      <w:r>
        <w:rPr>
          <w:rFonts w:hint="eastAsia"/>
          <w:sz w:val="21"/>
          <w:szCs w:val="21"/>
        </w:rPr>
      </w:r>
      <w:r/>
    </w:p>
    <w:p>
      <w:pPr>
        <w:pStyle w:val="1031"/>
        <w:ind w:firstLine="646"/>
        <w:spacing w:line="240" w:lineRule="auto"/>
        <w:rPr>
          <w:color w:val="000000"/>
        </w:rPr>
      </w:pPr>
      <w:r>
        <w:rPr>
          <w:rFonts w:hint="eastAsia"/>
          <w:color w:val="000000"/>
        </w:rPr>
        <w:br w:type="page" w:clear="all"/>
      </w:r>
      <w:bookmarkStart w:id="45" w:name="_Toc234826961"/>
      <w:r>
        <w:rPr>
          <w:rFonts w:hint="eastAsia"/>
          <w:color w:val="000000"/>
        </w:rPr>
        <w:t xml:space="preserve">第二章  磋商供应商须知</w:t>
      </w:r>
      <w:bookmarkEnd w:id="15"/>
      <w:r/>
      <w:bookmarkEnd w:id="16"/>
      <w:r/>
      <w:bookmarkEnd w:id="17"/>
      <w:r/>
      <w:bookmarkEnd w:id="45"/>
      <w:r>
        <w:rPr>
          <w:color w:val="000000"/>
        </w:rPr>
      </w:r>
      <w:r/>
    </w:p>
    <w:p>
      <w:pPr>
        <w:pStyle w:val="935"/>
        <w:jc w:val="center"/>
        <w:spacing w:before="0" w:beforeAutospacing="0" w:after="0" w:afterAutospacing="0" w:line="360" w:lineRule="auto"/>
        <w:shd w:val="clear" w:color="auto" w:fill="ffffff"/>
        <w:rPr>
          <w:rFonts w:hint="eastAsia"/>
          <w:b/>
          <w:bCs/>
        </w:rPr>
      </w:pPr>
      <w:r>
        <w:rPr>
          <w:rFonts w:hint="eastAsia"/>
          <w:b/>
          <w:bCs/>
        </w:rPr>
        <w:t xml:space="preserve">前附表</w:t>
      </w:r>
      <w:bookmarkEnd w:id="14"/>
      <w:r>
        <w:rPr>
          <w:rFonts w:hint="eastAsia"/>
          <w:b/>
          <w:bCs/>
        </w:rPr>
      </w:r>
      <w:r/>
    </w:p>
    <w:tbl>
      <w:tblPr>
        <w:tblW w:w="498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874"/>
        <w:gridCol w:w="1484"/>
        <w:gridCol w:w="1476"/>
        <w:gridCol w:w="4978"/>
      </w:tblGrid>
      <w:tr>
        <w:trPr>
          <w:trHeight w:val="493"/>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880"/>
              <w:jc w:val="center"/>
              <w:rPr>
                <w:rFonts w:hint="eastAsia" w:ascii="宋体" w:hAnsi="宋体" w:cs="宋体"/>
                <w:b/>
              </w:rPr>
            </w:pPr>
            <w:r>
              <w:rPr>
                <w:rFonts w:hint="eastAsia" w:ascii="宋体" w:hAnsi="宋体" w:cs="宋体"/>
                <w:b/>
              </w:rPr>
              <w:t xml:space="preserve">序号</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880"/>
              <w:jc w:val="center"/>
              <w:rPr>
                <w:rFonts w:hint="eastAsia" w:ascii="宋体" w:hAnsi="宋体" w:cs="宋体"/>
                <w:b/>
              </w:rPr>
            </w:pPr>
            <w:r>
              <w:rPr>
                <w:rFonts w:hint="eastAsia" w:ascii="宋体" w:hAnsi="宋体" w:cs="宋体"/>
                <w:b/>
              </w:rPr>
              <w:t xml:space="preserve">项  目</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jc w:val="center"/>
              <w:rPr>
                <w:rFonts w:hint="eastAsia" w:ascii="宋体" w:hAnsi="宋体" w:cs="宋体"/>
                <w:b/>
              </w:rPr>
            </w:pPr>
            <w:r>
              <w:rPr>
                <w:rFonts w:hint="eastAsia" w:ascii="宋体" w:hAnsi="宋体" w:cs="宋体"/>
                <w:b/>
              </w:rPr>
              <w:t xml:space="preserve">内        容</w:t>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1</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项目编号</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hint="eastAsia" w:ascii="宋体" w:hAnsi="宋体" w:cs="宋体"/>
              </w:rPr>
            </w:pPr>
            <w:r>
              <w:rPr>
                <w:rFonts w:hint="eastAsia" w:ascii="宋体" w:hAnsi="宋体" w:cs="宋体"/>
              </w:rPr>
              <w:t xml:space="preserve"> </w:t>
            </w:r>
            <w:r>
              <w:rPr>
                <w:rFonts w:hint="eastAsia" w:ascii="宋体" w:hAnsi="宋体" w:cs="宋体"/>
              </w:rPr>
              <w:t xml:space="preserve">JSZC-320115-NJRC</w:t>
            </w:r>
            <w:r>
              <w:rPr>
                <w:rFonts w:hint="eastAsia" w:ascii="宋体" w:hAnsi="宋体" w:cs="宋体"/>
              </w:rPr>
              <w:t xml:space="preserve">-C2026-0013</w:t>
            </w:r>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2</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hint="eastAsia" w:ascii="宋体" w:hAnsi="宋体" w:cs="宋体"/>
              </w:rPr>
            </w:pPr>
            <w:r>
              <w:rPr>
                <w:rFonts w:hint="eastAsia" w:ascii="宋体" w:hAnsi="宋体" w:cs="宋体"/>
              </w:rPr>
              <w:t xml:space="preserve">䘵口街道十里长河、永欣沟水质维护服务</w:t>
            </w:r>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3</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招标代理机构</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hint="eastAsia" w:ascii="宋体" w:hAnsi="宋体" w:cs="宋体"/>
              </w:rPr>
            </w:pPr>
            <w:r/>
            <w:bookmarkStart w:id="46" w:name="OLE_LINK7"/>
            <w:r>
              <w:rPr>
                <w:rFonts w:hint="eastAsia" w:ascii="宋体" w:hAnsi="宋体" w:cs="宋体"/>
              </w:rPr>
              <w:t xml:space="preserve">南京润宸项目管理咨询有限公司</w:t>
            </w:r>
            <w:bookmarkEnd w:id="46"/>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4</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招标代理机构地址</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hint="eastAsia" w:ascii="宋体" w:hAnsi="宋体" w:cs="宋体"/>
              </w:rPr>
            </w:pPr>
            <w:r>
              <w:rPr>
                <w:rFonts w:hint="eastAsia" w:ascii="宋体" w:hAnsi="宋体" w:cs="宋体"/>
              </w:rPr>
              <w:t xml:space="preserve">南京市江宁区秣陵街道中科路7号6幢601</w:t>
            </w:r>
            <w:r>
              <w:rPr>
                <w:rFonts w:hint="eastAsia" w:ascii="宋体" w:hAnsi="宋体" w:cs="宋体"/>
              </w:rPr>
              <w:t xml:space="preserve">B</w:t>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5</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踏勘现场</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hint="eastAsia" w:ascii="宋体" w:hAnsi="宋体" w:cs="宋体"/>
              </w:rPr>
            </w:pPr>
            <w:r>
              <w:rPr>
                <w:rFonts w:hint="eastAsia" w:ascii="宋体" w:hAnsi="宋体"/>
              </w:rPr>
              <w:t xml:space="preserve">不组织现场勘查，供应商可自行勘察现场或联系采购人。未踏勘现场或踏勘工作不详细的供应商成交后，不得以不完全了解现场情况为理由而向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r>
              <w:rPr>
                <w:rFonts w:hint="eastAsia" w:ascii="宋体" w:hAnsi="宋体" w:cs="宋体"/>
              </w:rPr>
            </w:r>
            <w:r/>
          </w:p>
        </w:tc>
      </w:tr>
      <w:tr>
        <w:trPr>
          <w:trHeight w:val="856"/>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6</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项目最高限价</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hint="eastAsia" w:ascii="宋体" w:hAnsi="宋体" w:cs="宋体"/>
              </w:rPr>
            </w:pPr>
            <w:r>
              <w:rPr>
                <w:rFonts w:hint="eastAsia" w:ascii="宋体" w:hAnsi="宋体" w:cs="宋体"/>
                <w:color w:val="000000"/>
                <w:szCs w:val="21"/>
                <w:shd w:val="clear" w:color="auto" w:fill="ffffff"/>
              </w:rPr>
              <w:t xml:space="preserve">188.784万元</w:t>
            </w:r>
            <w:r>
              <w:rPr>
                <w:rFonts w:hint="eastAsia" w:ascii="宋体" w:hAnsi="宋体"/>
              </w:rPr>
              <w:t xml:space="preserve">（</w:t>
            </w:r>
            <w:r>
              <w:rPr>
                <w:rFonts w:hint="eastAsia" w:ascii="宋体" w:hAnsi="宋体"/>
              </w:rPr>
              <w:t xml:space="preserve">供应商的磋商报价超过最高限价的其响应文件将被作为无效响应处理</w:t>
            </w:r>
            <w:r>
              <w:rPr>
                <w:rFonts w:hint="eastAsia" w:ascii="宋体" w:hAnsi="宋体"/>
              </w:rPr>
              <w:t xml:space="preserve">）</w:t>
            </w:r>
            <w:r>
              <w:rPr>
                <w:rFonts w:hint="eastAsia" w:ascii="宋体" w:hAnsi="宋体" w:cs="宋体"/>
              </w:rPr>
            </w:r>
            <w:r/>
          </w:p>
        </w:tc>
      </w:tr>
      <w:tr>
        <w:trPr>
          <w:trHeight w:val="38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7</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合同履行期限</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ascii="宋体" w:hAnsi="宋体" w:cs="宋体"/>
              </w:rPr>
            </w:pPr>
            <w:r>
              <w:rPr>
                <w:rFonts w:hint="eastAsia" w:ascii="宋体" w:hAnsi="宋体"/>
                <w:szCs w:val="21"/>
              </w:rPr>
              <w:t xml:space="preserve">一</w:t>
            </w:r>
            <w:r>
              <w:rPr>
                <w:rFonts w:hint="eastAsia" w:ascii="宋体" w:hAnsi="宋体"/>
                <w:szCs w:val="21"/>
              </w:rPr>
              <w:t xml:space="preserve">年</w:t>
            </w:r>
            <w:r>
              <w:rPr>
                <w:rFonts w:ascii="宋体" w:hAnsi="宋体"/>
                <w:szCs w:val="21"/>
              </w:rPr>
              <w:t xml:space="preserve">（365日历天）</w:t>
            </w:r>
            <w:r>
              <w:rPr>
                <w:rFonts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880"/>
              <w:jc w:val="center"/>
              <w:widowControl/>
              <w:rPr>
                <w:rFonts w:hint="eastAsia" w:ascii="宋体" w:hAnsi="宋体" w:cs="宋体"/>
                <w:b/>
                <w:bCs/>
              </w:rPr>
            </w:pPr>
            <w:r>
              <w:rPr>
                <w:rFonts w:hint="eastAsia" w:ascii="宋体" w:hAnsi="宋体" w:cs="宋体"/>
                <w:b/>
                <w:bCs/>
              </w:rPr>
              <w:t xml:space="preserve">8</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880"/>
              <w:jc w:val="center"/>
              <w:rPr>
                <w:rFonts w:hint="eastAsia" w:ascii="宋体" w:hAnsi="宋体" w:cs="宋体"/>
                <w:b/>
                <w:bCs/>
                <w:lang w:val="zh-CN"/>
              </w:rPr>
            </w:pPr>
            <w:r>
              <w:rPr>
                <w:rFonts w:hint="eastAsia" w:ascii="宋体" w:hAnsi="宋体" w:cs="宋体"/>
                <w:b/>
                <w:bCs/>
                <w:lang w:val="zh-CN"/>
              </w:rPr>
              <w:t xml:space="preserve">磋商有效期</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jc w:val="left"/>
              <w:rPr>
                <w:rFonts w:hint="eastAsia" w:ascii="宋体" w:hAnsi="宋体" w:cs="宋体"/>
                <w:lang w:val="zh-CN"/>
              </w:rPr>
            </w:pPr>
            <w:r>
              <w:rPr>
                <w:rFonts w:hint="eastAsia" w:ascii="宋体" w:hAnsi="宋体" w:cs="宋体"/>
                <w:lang w:val="zh-CN"/>
              </w:rPr>
              <w:t xml:space="preserve">磋商后九十（90）天</w:t>
            </w:r>
            <w:r/>
          </w:p>
        </w:tc>
      </w:tr>
      <w:tr>
        <w:trPr>
          <w:cantSplit/>
          <w:trHeight w:val="510"/>
        </w:trPr>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pStyle w:val="880"/>
              <w:jc w:val="center"/>
              <w:widowControl/>
              <w:rPr>
                <w:rFonts w:hint="eastAsia" w:ascii="宋体" w:hAnsi="宋体" w:cs="宋体"/>
                <w:b/>
                <w:bCs/>
              </w:rPr>
            </w:pPr>
            <w:r>
              <w:rPr>
                <w:rFonts w:hint="eastAsia" w:ascii="宋体" w:hAnsi="宋体" w:cs="宋体"/>
                <w:b/>
                <w:bCs/>
              </w:rPr>
              <w:t xml:space="preserve">9</w:t>
            </w:r>
            <w:r/>
          </w:p>
        </w:tc>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pStyle w:val="880"/>
              <w:jc w:val="center"/>
              <w:rPr>
                <w:rFonts w:hint="eastAsia" w:ascii="宋体" w:hAnsi="宋体" w:cs="宋体"/>
                <w:b/>
                <w:bCs/>
              </w:rPr>
            </w:pPr>
            <w:r>
              <w:rPr>
                <w:rFonts w:hint="eastAsia" w:ascii="宋体" w:hAnsi="宋体" w:cs="宋体"/>
                <w:b/>
                <w:bCs/>
              </w:rPr>
              <w:t xml:space="preserve">磋商文件获取方法</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880"/>
              <w:jc w:val="center"/>
              <w:rPr>
                <w:rFonts w:hint="eastAsia" w:ascii="宋体" w:hAnsi="宋体" w:cs="宋体"/>
                <w:b/>
                <w:bCs/>
                <w:lang w:val="zh-CN"/>
              </w:rPr>
            </w:pPr>
            <w:r>
              <w:rPr>
                <w:rFonts w:hint="eastAsia" w:ascii="宋体" w:hAnsi="宋体" w:cs="宋体"/>
                <w:b/>
                <w:bCs/>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hint="eastAsia" w:ascii="宋体" w:hAnsi="宋体" w:cs="宋体"/>
                <w:lang w:val="zh-CN"/>
              </w:rPr>
            </w:pPr>
            <w:r>
              <w:rPr>
                <w:rFonts w:hint="eastAsia" w:ascii="宋体" w:hAnsi="宋体" w:cs="宋体"/>
                <w:color w:val="000000"/>
                <w:szCs w:val="21"/>
                <w:shd w:val="clear" w:color="auto" w:fill="ffffff"/>
              </w:rPr>
              <w:t xml:space="preserve">自磋商文件公告发布之日起5个工作日</w:t>
            </w:r>
            <w:r>
              <w:rPr>
                <w:rFonts w:hint="eastAsia" w:ascii="宋体" w:hAnsi="宋体" w:cs="宋体"/>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0"/>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pStyle w:val="880"/>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地点</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hint="eastAsia" w:ascii="宋体" w:hAnsi="宋体" w:cs="宋体"/>
                <w:lang w:val="zh-CN"/>
              </w:rPr>
            </w:pPr>
            <w:r>
              <w:rPr>
                <w:rFonts w:hint="eastAsia" w:ascii="宋体" w:hAnsi="宋体" w:cs="宋体"/>
                <w:color w:val="000000"/>
                <w:szCs w:val="21"/>
                <w:shd w:val="clear" w:color="auto" w:fill="ffffff"/>
              </w:rPr>
              <w:t xml:space="preserve">“苏采云”江苏省政府采购交易系统</w:t>
            </w:r>
            <w:r>
              <w:rPr>
                <w:rFonts w:hint="eastAsia" w:ascii="宋体" w:hAnsi="宋体" w:cs="宋体"/>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0"/>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pStyle w:val="880"/>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要求</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hint="eastAsia" w:ascii="宋体" w:hAnsi="宋体" w:cs="宋体"/>
                <w:szCs w:val="22"/>
              </w:rPr>
            </w:pPr>
            <w:r>
              <w:rPr>
                <w:rFonts w:hint="eastAsia" w:ascii="宋体" w:hAnsi="宋体" w:cs="宋体"/>
                <w:color w:val="000000"/>
                <w:szCs w:val="21"/>
                <w:shd w:val="clear" w:color="auto" w:fill="ffffff"/>
                <w:lang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cs="宋体"/>
                <w:szCs w:val="22"/>
              </w:rPr>
            </w:r>
            <w:r/>
          </w:p>
        </w:tc>
      </w:tr>
      <w:tr>
        <w:trPr>
          <w:cantSplit/>
          <w:trHeight w:val="510"/>
        </w:trPr>
        <w:tc>
          <w:tcPr>
            <w:tcBorders>
              <w:top w:val="single" w:color="000000" w:sz="4" w:space="0"/>
              <w:left w:val="single" w:color="000000" w:sz="4" w:space="0"/>
              <w:right w:val="single" w:color="000000" w:sz="4" w:space="0"/>
            </w:tcBorders>
            <w:tcW w:w="449" w:type="pct"/>
            <w:vAlign w:val="center"/>
            <w:vMerge w:val="restart"/>
            <w:textDirection w:val="lrTb"/>
            <w:noWrap w:val="false"/>
          </w:tcPr>
          <w:p>
            <w:pPr>
              <w:pStyle w:val="880"/>
              <w:jc w:val="center"/>
              <w:widowControl/>
              <w:rPr>
                <w:rFonts w:hint="eastAsia" w:ascii="宋体" w:hAnsi="宋体" w:cs="宋体"/>
                <w:b/>
                <w:bCs/>
              </w:rPr>
            </w:pPr>
            <w:r>
              <w:rPr>
                <w:rFonts w:hint="eastAsia" w:ascii="宋体" w:hAnsi="宋体" w:cs="宋体"/>
                <w:b/>
                <w:bCs/>
              </w:rPr>
              <w:t xml:space="preserve">10</w:t>
            </w:r>
            <w:r/>
          </w:p>
        </w:tc>
        <w:tc>
          <w:tcPr>
            <w:tcBorders>
              <w:top w:val="single" w:color="000000" w:sz="4" w:space="0"/>
              <w:left w:val="single" w:color="000000" w:sz="4" w:space="0"/>
              <w:right w:val="single" w:color="000000" w:sz="4" w:space="0"/>
            </w:tcBorders>
            <w:tcW w:w="451" w:type="pct"/>
            <w:vAlign w:val="center"/>
            <w:vMerge w:val="restart"/>
            <w:textDirection w:val="lrTb"/>
            <w:noWrap w:val="false"/>
          </w:tcPr>
          <w:p>
            <w:pPr>
              <w:pStyle w:val="880"/>
              <w:jc w:val="center"/>
              <w:rPr>
                <w:rFonts w:hint="eastAsia" w:ascii="宋体" w:hAnsi="宋体" w:cs="宋体"/>
                <w:b/>
                <w:bCs/>
              </w:rPr>
            </w:pPr>
            <w:r>
              <w:rPr>
                <w:rFonts w:hint="eastAsia" w:ascii="宋体" w:hAnsi="宋体" w:cs="宋体"/>
                <w:b/>
                <w:bCs/>
              </w:rPr>
              <w:t xml:space="preserve">响应文件的递交</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880"/>
              <w:jc w:val="center"/>
              <w:rPr>
                <w:rFonts w:hint="eastAsia" w:ascii="宋体" w:hAnsi="宋体" w:cs="宋体"/>
                <w:b/>
                <w:bCs/>
                <w:lang w:val="zh-CN"/>
              </w:rPr>
            </w:pPr>
            <w:r>
              <w:rPr>
                <w:rFonts w:hint="eastAsia" w:ascii="宋体" w:hAnsi="宋体" w:cs="宋体"/>
                <w:b/>
                <w:bCs/>
              </w:rPr>
              <w:t xml:space="preserve">截止</w:t>
            </w:r>
            <w:r>
              <w:rPr>
                <w:rFonts w:hint="eastAsia" w:ascii="宋体" w:hAnsi="宋体" w:cs="宋体"/>
                <w:b/>
                <w:bCs/>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hint="eastAsia" w:ascii="宋体" w:hAnsi="宋体" w:cs="宋体"/>
              </w:rPr>
            </w:pPr>
            <w:r>
              <w:rPr>
                <w:rFonts w:hint="eastAsia" w:ascii="宋体" w:hAnsi="宋体" w:cs="宋体"/>
                <w:szCs w:val="21"/>
              </w:rPr>
              <w:t xml:space="preserve">2026年</w:t>
            </w:r>
            <w:r>
              <w:rPr>
                <w:rFonts w:hint="eastAsia" w:ascii="宋体" w:hAnsi="宋体" w:cs="宋体"/>
                <w:szCs w:val="21"/>
              </w:rPr>
              <w:t xml:space="preserve">7月30日</w:t>
            </w:r>
            <w:r>
              <w:rPr>
                <w:rFonts w:hint="eastAsia" w:ascii="宋体" w:hAnsi="宋体" w:cs="宋体"/>
                <w:szCs w:val="21"/>
              </w:rPr>
              <w:t xml:space="preserve">09:</w:t>
            </w:r>
            <w:r>
              <w:rPr>
                <w:rFonts w:hint="eastAsia" w:ascii="宋体" w:hAnsi="宋体" w:cs="宋体"/>
                <w:szCs w:val="21"/>
              </w:rPr>
              <w:t xml:space="preserve">00</w:t>
            </w:r>
            <w:r>
              <w:rPr>
                <w:rFonts w:hint="eastAsia" w:ascii="宋体" w:hAnsi="宋体" w:cs="宋体"/>
              </w:rPr>
            </w:r>
            <w:r/>
          </w:p>
        </w:tc>
      </w:tr>
      <w:tr>
        <w:trPr>
          <w:cantSplit/>
          <w:trHeight w:val="510"/>
        </w:trPr>
        <w:tc>
          <w:tcPr>
            <w:tcBorders>
              <w:left w:val="single" w:color="000000" w:sz="4" w:space="0"/>
              <w:right w:val="single" w:color="000000" w:sz="4" w:space="0"/>
            </w:tcBorders>
            <w:tcW w:w="449" w:type="pct"/>
            <w:vAlign w:val="center"/>
            <w:vMerge w:val="continue"/>
            <w:textDirection w:val="lrTb"/>
            <w:noWrap w:val="false"/>
          </w:tcPr>
          <w:p>
            <w:pPr>
              <w:pStyle w:val="880"/>
              <w:jc w:val="center"/>
              <w:widowControl/>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451" w:type="pct"/>
            <w:vAlign w:val="center"/>
            <w:vMerge w:val="continue"/>
            <w:textDirection w:val="lrTb"/>
            <w:noWrap w:val="false"/>
          </w:tcPr>
          <w:p>
            <w:pPr>
              <w:pStyle w:val="880"/>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880"/>
              <w:jc w:val="center"/>
              <w:rPr>
                <w:rFonts w:hint="eastAsia" w:ascii="宋体" w:hAnsi="宋体" w:cs="宋体"/>
                <w:b/>
                <w:bCs/>
                <w:lang w:val="zh-CN"/>
              </w:rPr>
            </w:pPr>
            <w:r>
              <w:rPr>
                <w:rFonts w:hint="eastAsia" w:ascii="宋体" w:hAnsi="宋体" w:cs="宋体"/>
                <w:b/>
                <w:bCs/>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hint="eastAsia"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rPr>
                <w:rFonts w:hint="eastAsia" w:ascii="宋体" w:hAnsi="宋体" w:cs="宋体"/>
                <w:lang w:val="zh-CN"/>
              </w:rPr>
            </w:r>
            <w:r/>
          </w:p>
        </w:tc>
      </w:tr>
      <w:tr>
        <w:trPr>
          <w:trHeight w:val="51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11</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880"/>
              <w:jc w:val="center"/>
              <w:rPr>
                <w:rFonts w:hint="eastAsia" w:ascii="宋体" w:hAnsi="宋体" w:cs="宋体"/>
                <w:b/>
                <w:bCs/>
                <w:lang w:val="zh-CN"/>
              </w:rPr>
            </w:pPr>
            <w:r>
              <w:rPr>
                <w:rFonts w:hint="eastAsia" w:ascii="宋体" w:hAnsi="宋体" w:cs="宋体"/>
                <w:b/>
                <w:bCs/>
              </w:rPr>
              <w:t xml:space="preserve">响应文件</w:t>
            </w:r>
            <w:r>
              <w:rPr>
                <w:rFonts w:hint="eastAsia" w:ascii="宋体" w:hAnsi="宋体" w:cs="宋体"/>
                <w:b/>
                <w:bCs/>
                <w:lang w:val="zh-CN"/>
              </w:rPr>
              <w:t xml:space="preserve">份数</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909"/>
              <w:jc w:val="left"/>
              <w:rPr>
                <w:rFonts w:hint="eastAsia" w:ascii="宋体" w:hAnsi="宋体" w:eastAsia="宋体" w:cs="宋体"/>
                <w:position w:val="0"/>
                <w:sz w:val="21"/>
                <w:szCs w:val="24"/>
                <w:lang w:val="zh-CN"/>
              </w:rPr>
            </w:pPr>
            <w:r/>
            <w:bookmarkStart w:id="47" w:name="OLE_LINK5"/>
            <w:r>
              <w:rPr>
                <w:rFonts w:hint="eastAsia" w:ascii="宋体" w:hAnsi="宋体" w:eastAsia="宋体" w:cs="宋体"/>
                <w:color w:val="000000"/>
                <w:position w:val="0"/>
                <w:sz w:val="21"/>
                <w:szCs w:val="21"/>
                <w:shd w:val="clear" w:color="auto" w:fill="ffffff"/>
                <w:lang w:bidi="ar"/>
              </w:rPr>
              <w:t xml:space="preserve">成交供应商在领取成交通知书时递交纸质盖章版响应文件一式</w:t>
            </w:r>
            <w:r>
              <w:rPr>
                <w:rFonts w:hint="eastAsia" w:ascii="宋体" w:hAnsi="宋体" w:eastAsia="宋体" w:cs="宋体"/>
                <w:color w:val="000000"/>
                <w:position w:val="0"/>
                <w:sz w:val="21"/>
                <w:szCs w:val="21"/>
                <w:shd w:val="clear" w:color="auto" w:fill="ffffff"/>
                <w:lang w:bidi="ar"/>
              </w:rPr>
              <w:t xml:space="preserve">肆</w:t>
            </w:r>
            <w:r>
              <w:rPr>
                <w:rFonts w:hint="eastAsia" w:ascii="宋体" w:hAnsi="宋体" w:eastAsia="宋体" w:cs="宋体"/>
                <w:color w:val="000000"/>
                <w:position w:val="0"/>
                <w:sz w:val="21"/>
                <w:szCs w:val="21"/>
                <w:shd w:val="clear" w:color="auto" w:fill="ffffff"/>
                <w:lang w:bidi="ar"/>
              </w:rPr>
              <w:t xml:space="preserve">份，用于归档。纸质响应文件须与苏采云提交的电子响应文件保持一致。</w:t>
            </w:r>
            <w:bookmarkEnd w:id="47"/>
            <w:r>
              <w:rPr>
                <w:rFonts w:hint="eastAsia" w:ascii="宋体" w:hAnsi="宋体" w:eastAsia="宋体" w:cs="宋体"/>
                <w:position w:val="0"/>
                <w:sz w:val="21"/>
                <w:szCs w:val="24"/>
                <w:lang w:val="zh-CN"/>
              </w:rPr>
            </w:r>
            <w:r/>
          </w:p>
        </w:tc>
      </w:tr>
      <w:tr>
        <w:trPr>
          <w:cantSplit/>
          <w:trHeight w:val="388"/>
        </w:trPr>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pStyle w:val="880"/>
              <w:jc w:val="center"/>
              <w:widowControl/>
              <w:rPr>
                <w:rFonts w:hint="eastAsia" w:ascii="宋体" w:hAnsi="宋体" w:cs="宋体"/>
                <w:b/>
                <w:bCs/>
              </w:rPr>
            </w:pPr>
            <w:r>
              <w:rPr>
                <w:rFonts w:hint="eastAsia" w:ascii="宋体" w:hAnsi="宋体" w:cs="宋体"/>
                <w:b/>
                <w:bCs/>
              </w:rPr>
              <w:t xml:space="preserve">12</w:t>
            </w:r>
            <w:r/>
          </w:p>
        </w:tc>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pStyle w:val="880"/>
              <w:jc w:val="center"/>
              <w:rPr>
                <w:rFonts w:hint="eastAsia" w:ascii="宋体" w:hAnsi="宋体" w:cs="宋体"/>
                <w:b/>
                <w:bCs/>
              </w:rPr>
            </w:pPr>
            <w:r>
              <w:rPr>
                <w:rFonts w:hint="eastAsia" w:ascii="宋体" w:hAnsi="宋体" w:cs="宋体"/>
                <w:b/>
                <w:bCs/>
              </w:rPr>
              <w:t xml:space="preserve">磋商 信息</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880"/>
              <w:jc w:val="center"/>
              <w:rPr>
                <w:rFonts w:hint="eastAsia" w:ascii="宋体" w:hAnsi="宋体" w:cs="宋体"/>
                <w:b/>
                <w:bCs/>
                <w:lang w:val="zh-CN"/>
              </w:rPr>
            </w:pPr>
            <w:r>
              <w:rPr>
                <w:rFonts w:hint="eastAsia" w:ascii="宋体" w:hAnsi="宋体" w:cs="宋体"/>
                <w:b/>
                <w:bCs/>
              </w:rPr>
              <w:t xml:space="preserve">开启</w:t>
            </w:r>
            <w:r>
              <w:rPr>
                <w:rFonts w:hint="eastAsia" w:ascii="宋体" w:hAnsi="宋体" w:cs="宋体"/>
                <w:b/>
                <w:bCs/>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hint="eastAsia" w:ascii="宋体" w:hAnsi="宋体" w:cs="宋体"/>
                <w:lang w:val="zh-CN"/>
              </w:rPr>
            </w:pPr>
            <w:r>
              <w:rPr>
                <w:rFonts w:hint="eastAsia" w:ascii="宋体" w:hAnsi="宋体" w:cs="宋体"/>
                <w:szCs w:val="21"/>
              </w:rPr>
              <w:t xml:space="preserve">2026年</w:t>
            </w:r>
            <w:r>
              <w:rPr>
                <w:rFonts w:hint="eastAsia" w:ascii="宋体" w:hAnsi="宋体" w:cs="宋体"/>
                <w:szCs w:val="21"/>
              </w:rPr>
              <w:t xml:space="preserve">7月30日</w:t>
            </w:r>
            <w:r>
              <w:rPr>
                <w:rFonts w:hint="eastAsia" w:ascii="宋体" w:hAnsi="宋体" w:cs="宋体"/>
                <w:szCs w:val="21"/>
              </w:rPr>
              <w:t xml:space="preserve">09:00</w:t>
            </w:r>
            <w:r>
              <w:rPr>
                <w:rFonts w:hint="eastAsia" w:ascii="宋体" w:hAnsi="宋体" w:cs="宋体"/>
                <w:lang w:val="zh-CN"/>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pStyle w:val="880"/>
              <w:jc w:val="center"/>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pStyle w:val="880"/>
              <w:jc w:val="left"/>
              <w:widowControl/>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880"/>
              <w:jc w:val="center"/>
              <w:rPr>
                <w:rFonts w:hint="eastAsia" w:ascii="宋体" w:hAnsi="宋体" w:cs="宋体"/>
                <w:b/>
                <w:bCs/>
                <w:lang w:val="zh-CN"/>
              </w:rPr>
            </w:pPr>
            <w:r>
              <w:rPr>
                <w:rFonts w:hint="eastAsia" w:ascii="宋体" w:hAnsi="宋体" w:cs="宋体"/>
                <w:b/>
                <w:bCs/>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hint="eastAsia"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rPr>
                <w:rFonts w:hint="eastAsia" w:ascii="宋体" w:hAnsi="宋体" w:cs="宋体"/>
                <w:lang w:val="zh-CN"/>
              </w:rPr>
            </w:r>
            <w:r/>
          </w:p>
        </w:tc>
      </w:tr>
      <w:tr>
        <w:trPr>
          <w:trHeight w:val="45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880"/>
              <w:jc w:val="center"/>
              <w:widowControl/>
              <w:rPr>
                <w:rFonts w:hint="eastAsia" w:ascii="宋体" w:hAnsi="宋体" w:cs="宋体"/>
                <w:b/>
                <w:bCs/>
              </w:rPr>
            </w:pPr>
            <w:r>
              <w:rPr>
                <w:rFonts w:hint="eastAsia" w:ascii="宋体" w:hAnsi="宋体" w:cs="宋体"/>
                <w:b/>
                <w:bCs/>
              </w:rPr>
              <w:t xml:space="preserve">13</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880"/>
              <w:jc w:val="center"/>
              <w:rPr>
                <w:rFonts w:hint="eastAsia" w:ascii="宋体" w:hAnsi="宋体" w:cs="宋体"/>
                <w:b/>
                <w:bCs/>
              </w:rPr>
            </w:pPr>
            <w:r>
              <w:rPr>
                <w:rFonts w:hint="eastAsia" w:ascii="宋体" w:hAnsi="宋体" w:cs="宋体"/>
                <w:b/>
                <w:bCs/>
              </w:rPr>
              <w:t xml:space="preserve">评分办法</w:t>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hint="eastAsia" w:ascii="宋体" w:hAnsi="宋体" w:cs="宋体"/>
                <w:lang w:val="zh-CN"/>
              </w:rPr>
            </w:pPr>
            <w:r>
              <w:rPr>
                <w:rFonts w:hint="eastAsia" w:ascii="宋体" w:hAnsi="宋体" w:cs="宋体"/>
                <w:szCs w:val="21"/>
              </w:rPr>
              <w:t xml:space="preserve">综合评分法</w:t>
            </w:r>
            <w:r>
              <w:rPr>
                <w:rFonts w:hint="eastAsia" w:ascii="宋体" w:hAnsi="宋体" w:cs="宋体"/>
                <w:lang w:val="zh-CN"/>
              </w:rPr>
            </w:r>
            <w:r/>
          </w:p>
        </w:tc>
      </w:tr>
      <w:tr>
        <w:trPr>
          <w:trHeight w:val="450"/>
        </w:trPr>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pStyle w:val="880"/>
              <w:jc w:val="center"/>
              <w:widowControl/>
              <w:rPr>
                <w:rFonts w:hint="eastAsia" w:ascii="宋体" w:hAnsi="宋体" w:cs="宋体"/>
                <w:b/>
                <w:bCs/>
              </w:rPr>
            </w:pPr>
            <w:r>
              <w:rPr>
                <w:rFonts w:hint="eastAsia" w:ascii="宋体" w:hAnsi="宋体" w:cs="宋体"/>
                <w:b/>
                <w:bCs/>
              </w:rPr>
              <w:t xml:space="preserve">14</w:t>
            </w:r>
            <w:r/>
          </w:p>
        </w:tc>
        <w:tc>
          <w:tcPr>
            <w:gridSpan w:val="2"/>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pStyle w:val="880"/>
              <w:jc w:val="center"/>
              <w:rPr>
                <w:rFonts w:hint="eastAsia" w:ascii="宋体" w:hAnsi="宋体" w:cs="宋体"/>
                <w:b/>
                <w:bCs/>
              </w:rPr>
            </w:pPr>
            <w:r>
              <w:rPr>
                <w:rFonts w:hint="eastAsia" w:ascii="宋体" w:hAnsi="宋体" w:cs="宋体"/>
                <w:b/>
                <w:bCs/>
                <w:szCs w:val="21"/>
              </w:rPr>
              <w:t xml:space="preserve">响应文件拒收情形</w:t>
            </w:r>
            <w:r>
              <w:rPr>
                <w:rFonts w:hint="eastAsia" w:ascii="宋体" w:hAnsi="宋体" w:cs="宋体"/>
                <w:b/>
                <w:bCs/>
              </w:rPr>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80"/>
              <w:rPr>
                <w:rFonts w:hint="eastAsia" w:ascii="宋体" w:hAnsi="宋体" w:cs="宋体"/>
                <w:szCs w:val="21"/>
              </w:rPr>
            </w:pPr>
            <w:r>
              <w:rPr>
                <w:rFonts w:hint="eastAsia" w:ascii="宋体" w:hAnsi="宋体" w:cs="宋体"/>
                <w:bCs/>
                <w:shd w:val="clear" w:color="auto" w:fill="ffffff"/>
              </w:rPr>
              <w:t xml:space="preserve">在磋商文件要求提交磋商响应文件的截止时间之后上传的任何电子响应文件</w:t>
            </w:r>
            <w:r>
              <w:rPr>
                <w:rFonts w:hint="eastAsia" w:ascii="宋体" w:hAnsi="宋体" w:cs="宋体"/>
                <w:szCs w:val="21"/>
              </w:rPr>
            </w:r>
            <w:r/>
          </w:p>
        </w:tc>
      </w:tr>
      <w:tr>
        <w:trPr>
          <w:cantSplit/>
          <w:trHeight w:val="462"/>
        </w:trPr>
        <w:tc>
          <w:tcPr>
            <w:tcBorders>
              <w:top w:val="single" w:color="000000" w:sz="4" w:space="0"/>
              <w:left w:val="single" w:color="000000" w:sz="4" w:space="0"/>
              <w:right w:val="single" w:color="000000" w:sz="4" w:space="0"/>
            </w:tcBorders>
            <w:tcW w:w="449" w:type="pct"/>
            <w:vAlign w:val="center"/>
            <w:vMerge w:val="restart"/>
            <w:textDirection w:val="lrTb"/>
            <w:noWrap w:val="false"/>
          </w:tcPr>
          <w:p>
            <w:pPr>
              <w:pStyle w:val="880"/>
              <w:jc w:val="center"/>
              <w:widowControl/>
              <w:rPr>
                <w:rFonts w:hint="eastAsia" w:ascii="宋体" w:hAnsi="宋体" w:cs="宋体"/>
                <w:b/>
                <w:bCs/>
              </w:rPr>
            </w:pPr>
            <w:r>
              <w:rPr>
                <w:rFonts w:hint="eastAsia" w:ascii="宋体" w:hAnsi="宋体" w:cs="宋体"/>
                <w:b/>
                <w:bCs/>
              </w:rPr>
              <w:t xml:space="preserve">15</w:t>
            </w:r>
            <w:r/>
          </w:p>
        </w:tc>
        <w:tc>
          <w:tcPr>
            <w:tcBorders>
              <w:top w:val="single" w:color="000000" w:sz="4" w:space="0"/>
              <w:left w:val="single" w:color="000000" w:sz="4" w:space="0"/>
              <w:right w:val="single" w:color="000000" w:sz="4" w:space="0"/>
            </w:tcBorders>
            <w:tcW w:w="451" w:type="pct"/>
            <w:vAlign w:val="center"/>
            <w:vMerge w:val="restart"/>
            <w:textDirection w:val="lrTb"/>
            <w:noWrap w:val="false"/>
          </w:tcPr>
          <w:p>
            <w:pPr>
              <w:pStyle w:val="880"/>
              <w:jc w:val="center"/>
              <w:rPr>
                <w:rFonts w:hint="eastAsia" w:ascii="宋体" w:hAnsi="宋体" w:cs="宋体"/>
                <w:b/>
                <w:bCs/>
              </w:rPr>
            </w:pPr>
            <w:r>
              <w:rPr>
                <w:rFonts w:hint="eastAsia" w:ascii="宋体" w:hAnsi="宋体" w:cs="宋体"/>
                <w:b/>
                <w:bCs/>
              </w:rPr>
              <w:t xml:space="preserve">联系 事项</w:t>
            </w:r>
            <w:r/>
          </w:p>
        </w:tc>
        <w:tc>
          <w:tcPr>
            <w:tcBorders>
              <w:top w:val="single" w:color="000000" w:sz="4" w:space="0"/>
              <w:left w:val="single" w:color="000000" w:sz="4" w:space="0"/>
              <w:right w:val="single" w:color="000000" w:sz="4" w:space="0"/>
            </w:tcBorders>
            <w:tcW w:w="765" w:type="pct"/>
            <w:vAlign w:val="center"/>
            <w:vMerge w:val="restart"/>
            <w:textDirection w:val="lrTb"/>
            <w:noWrap w:val="false"/>
          </w:tcPr>
          <w:p>
            <w:pPr>
              <w:pStyle w:val="880"/>
              <w:jc w:val="center"/>
              <w:rPr>
                <w:rFonts w:hint="eastAsia" w:ascii="宋体" w:hAnsi="宋体" w:cs="宋体"/>
                <w:b/>
                <w:bCs/>
                <w:lang w:val="zh-CN"/>
              </w:rPr>
            </w:pPr>
            <w:r>
              <w:rPr>
                <w:rFonts w:hint="eastAsia" w:ascii="宋体" w:hAnsi="宋体" w:cs="宋体"/>
                <w:b/>
                <w:bCs/>
                <w:lang w:val="zh-CN"/>
              </w:rPr>
              <w:t xml:space="preserve">采购单位</w:t>
            </w:r>
            <w:r/>
          </w:p>
        </w:tc>
        <w:tc>
          <w:tcPr>
            <w:tcBorders>
              <w:top w:val="single" w:color="000000" w:sz="4" w:space="0"/>
              <w:left w:val="single" w:color="000000" w:sz="4" w:space="0"/>
              <w:right w:val="single" w:color="000000" w:sz="4" w:space="0"/>
            </w:tcBorders>
            <w:tcW w:w="762" w:type="pct"/>
            <w:vAlign w:val="center"/>
            <w:textDirection w:val="lrTb"/>
            <w:noWrap w:val="false"/>
          </w:tcPr>
          <w:p>
            <w:pPr>
              <w:pStyle w:val="880"/>
              <w:rPr>
                <w:rFonts w:hint="eastAsia" w:ascii="宋体" w:hAnsi="宋体" w:cs="宋体"/>
                <w:lang w:val="zh-CN"/>
              </w:rPr>
            </w:pPr>
            <w:r>
              <w:rPr>
                <w:rFonts w:hint="eastAsia" w:ascii="宋体" w:hAnsi="宋体" w:cs="宋体"/>
                <w:lang w:val="zh-CN"/>
              </w:rPr>
              <w:t xml:space="preserve">联系人</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880"/>
              <w:rPr>
                <w:rFonts w:hint="eastAsia" w:ascii="宋体" w:hAnsi="宋体" w:cs="宋体"/>
              </w:rPr>
            </w:pPr>
            <w:r>
              <w:rPr>
                <w:rFonts w:hint="eastAsia" w:ascii="宋体" w:hAnsi="宋体" w:cs="宋体"/>
              </w:rPr>
              <w:t xml:space="preserve">荣</w:t>
            </w:r>
            <w:r>
              <w:rPr>
                <w:rFonts w:hint="eastAsia" w:ascii="宋体" w:hAnsi="宋体" w:cs="宋体"/>
              </w:rPr>
              <w:t xml:space="preserve">工</w:t>
            </w:r>
            <w:r/>
          </w:p>
        </w:tc>
      </w:tr>
      <w:tr>
        <w:trPr>
          <w:cantSplit/>
          <w:trHeight w:val="462"/>
        </w:trPr>
        <w:tc>
          <w:tcPr>
            <w:tcBorders>
              <w:left w:val="single" w:color="000000" w:sz="4" w:space="0"/>
              <w:right w:val="single" w:color="000000" w:sz="4" w:space="0"/>
            </w:tcBorders>
            <w:tcW w:w="449" w:type="pct"/>
            <w:vAlign w:val="center"/>
            <w:vMerge w:val="continue"/>
            <w:textDirection w:val="lrTb"/>
            <w:noWrap w:val="false"/>
          </w:tcPr>
          <w:p>
            <w:pPr>
              <w:pStyle w:val="880"/>
              <w:jc w:val="center"/>
              <w:widowControl/>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451" w:type="pct"/>
            <w:vAlign w:val="center"/>
            <w:vMerge w:val="continue"/>
            <w:textDirection w:val="lrTb"/>
            <w:noWrap w:val="false"/>
          </w:tcPr>
          <w:p>
            <w:pPr>
              <w:pStyle w:val="880"/>
              <w:jc w:val="center"/>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765" w:type="pct"/>
            <w:vAlign w:val="center"/>
            <w:vMerge w:val="continue"/>
            <w:textDirection w:val="lrTb"/>
            <w:noWrap w:val="false"/>
          </w:tcPr>
          <w:p>
            <w:pPr>
              <w:pStyle w:val="880"/>
              <w:jc w:val="center"/>
              <w:rPr>
                <w:rFonts w:hint="eastAsia" w:ascii="宋体" w:hAnsi="宋体" w:cs="宋体"/>
                <w:b/>
                <w:bCs/>
                <w:lang w:val="zh-CN"/>
              </w:rPr>
            </w:pPr>
            <w:r>
              <w:rPr>
                <w:rFonts w:hint="eastAsia" w:ascii="宋体" w:hAnsi="宋体" w:cs="宋体"/>
                <w:b/>
                <w:bCs/>
                <w:lang w:val="zh-CN"/>
              </w:rPr>
            </w:r>
            <w:r/>
          </w:p>
        </w:tc>
        <w:tc>
          <w:tcPr>
            <w:tcBorders>
              <w:top w:val="single" w:color="000000" w:sz="4" w:space="0"/>
              <w:left w:val="single" w:color="000000" w:sz="4" w:space="0"/>
              <w:right w:val="single" w:color="000000" w:sz="4" w:space="0"/>
            </w:tcBorders>
            <w:tcW w:w="762" w:type="pct"/>
            <w:vAlign w:val="center"/>
            <w:textDirection w:val="lrTb"/>
            <w:noWrap w:val="false"/>
          </w:tcPr>
          <w:p>
            <w:pPr>
              <w:pStyle w:val="880"/>
              <w:rPr>
                <w:rFonts w:hint="eastAsia" w:ascii="宋体" w:hAnsi="宋体" w:cs="宋体"/>
                <w:lang w:val="zh-CN"/>
              </w:rPr>
            </w:pPr>
            <w:r>
              <w:rPr>
                <w:rFonts w:hint="eastAsia" w:ascii="宋体" w:hAnsi="宋体" w:cs="宋体"/>
                <w:lang w:val="zh-CN"/>
              </w:rPr>
              <w:t xml:space="preserve">联系电话</w:t>
            </w: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880"/>
              <w:rPr>
                <w:rFonts w:hint="eastAsia" w:ascii="宋体" w:hAnsi="宋体" w:cs="宋体"/>
                <w:lang w:val="zh-CN"/>
              </w:rPr>
            </w:pPr>
            <w:r>
              <w:rPr>
                <w:rFonts w:ascii="宋体" w:hAnsi="宋体" w:cs="宋体"/>
                <w:color w:val="000000"/>
                <w:szCs w:val="21"/>
                <w:shd w:val="clear" w:color="auto" w:fill="ffffff"/>
              </w:rPr>
              <w:t xml:space="preserve">025-52775873</w:t>
            </w:r>
            <w:r>
              <w:rPr>
                <w:rFonts w:hint="eastAsia" w:ascii="宋体" w:hAnsi="宋体" w:cs="宋体"/>
                <w:lang w:val="zh-CN"/>
              </w:rPr>
            </w:r>
            <w:r/>
          </w:p>
        </w:tc>
      </w:tr>
      <w:tr>
        <w:trPr>
          <w:cantSplit/>
          <w:trHeight w:val="435"/>
        </w:trPr>
        <w:tc>
          <w:tcPr>
            <w:tcBorders>
              <w:left w:val="single" w:color="000000" w:sz="4" w:space="0"/>
              <w:right w:val="single" w:color="000000" w:sz="4" w:space="0"/>
            </w:tcBorders>
            <w:tcW w:w="449" w:type="pct"/>
            <w:vAlign w:val="center"/>
            <w:vMerge w:val="continue"/>
            <w:textDirection w:val="lrTb"/>
            <w:noWrap w:val="false"/>
          </w:tcPr>
          <w:p>
            <w:pPr>
              <w:pStyle w:val="880"/>
              <w:jc w:val="center"/>
              <w:rPr>
                <w:rFonts w:hint="eastAsia" w:ascii="宋体" w:hAnsi="宋体" w:cs="宋体"/>
                <w:b/>
                <w:bCs/>
              </w:rPr>
            </w:pPr>
            <w:r>
              <w:rPr>
                <w:rFonts w:hint="eastAsia" w:ascii="宋体" w:hAnsi="宋体" w:cs="宋体"/>
                <w:b/>
                <w:bCs/>
              </w:rPr>
            </w:r>
            <w:r/>
          </w:p>
        </w:tc>
        <w:tc>
          <w:tcPr>
            <w:tcBorders>
              <w:left w:val="single" w:color="000000" w:sz="4" w:space="0"/>
              <w:right w:val="single" w:color="000000" w:sz="4" w:space="0"/>
            </w:tcBorders>
            <w:tcW w:w="451" w:type="pct"/>
            <w:vAlign w:val="center"/>
            <w:vMerge w:val="continue"/>
            <w:textDirection w:val="lrTb"/>
            <w:noWrap w:val="false"/>
          </w:tcPr>
          <w:p>
            <w:pPr>
              <w:pStyle w:val="880"/>
              <w:jc w:val="center"/>
              <w:rPr>
                <w:rFonts w:hint="eastAsia" w:ascii="宋体" w:hAnsi="宋体" w:cs="宋体"/>
                <w:b/>
                <w:bCs/>
              </w:rPr>
            </w:pPr>
            <w:r>
              <w:rPr>
                <w:rFonts w:hint="eastAsia" w:ascii="宋体" w:hAnsi="宋体" w:cs="宋体"/>
                <w:b/>
                <w:bCs/>
              </w:rPr>
            </w:r>
            <w:r/>
          </w:p>
        </w:tc>
        <w:tc>
          <w:tcPr>
            <w:tcBorders>
              <w:top w:val="single" w:color="000000" w:sz="4" w:space="0"/>
              <w:left w:val="single" w:color="000000" w:sz="4" w:space="0"/>
              <w:right w:val="single" w:color="000000" w:sz="4" w:space="0"/>
            </w:tcBorders>
            <w:tcW w:w="765" w:type="pct"/>
            <w:vAlign w:val="center"/>
            <w:vMerge w:val="restart"/>
            <w:textDirection w:val="lrTb"/>
            <w:noWrap w:val="false"/>
          </w:tcPr>
          <w:p>
            <w:pPr>
              <w:pStyle w:val="880"/>
              <w:jc w:val="center"/>
              <w:rPr>
                <w:rFonts w:hint="eastAsia" w:ascii="宋体" w:hAnsi="宋体" w:cs="宋体"/>
                <w:b/>
                <w:bCs/>
                <w:lang w:val="zh-CN"/>
              </w:rPr>
            </w:pPr>
            <w:r>
              <w:rPr>
                <w:rFonts w:hint="eastAsia" w:ascii="宋体" w:hAnsi="宋体" w:cs="宋体"/>
                <w:b/>
                <w:bCs/>
                <w:lang w:val="zh-CN"/>
              </w:rPr>
              <w:t xml:space="preserve">招标代理机构</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80"/>
              <w:rPr>
                <w:rFonts w:hint="eastAsia" w:ascii="宋体" w:hAnsi="宋体" w:cs="宋体"/>
                <w:lang w:val="zh-CN"/>
              </w:rPr>
            </w:pPr>
            <w:r>
              <w:rPr>
                <w:rFonts w:hint="eastAsia" w:ascii="宋体" w:hAnsi="宋体" w:cs="宋体"/>
                <w:lang w:val="zh-CN"/>
              </w:rPr>
              <w:t xml:space="preserve">联系人</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880"/>
              <w:rPr>
                <w:rFonts w:hint="eastAsia" w:ascii="宋体" w:hAnsi="宋体" w:cs="宋体"/>
              </w:rPr>
            </w:pPr>
            <w:r>
              <w:rPr>
                <w:rFonts w:hint="eastAsia" w:ascii="宋体" w:hAnsi="宋体" w:cs="宋体"/>
              </w:rPr>
              <w:t xml:space="preserve">李工</w:t>
            </w:r>
            <w:r>
              <w:rPr>
                <w:rFonts w:hint="eastAsia" w:ascii="宋体" w:hAnsi="宋体" w:cs="宋体"/>
              </w:rPr>
            </w:r>
            <w:r/>
          </w:p>
        </w:tc>
      </w:tr>
      <w:tr>
        <w:trPr>
          <w:cantSplit/>
          <w:trHeight w:val="402"/>
        </w:trPr>
        <w:tc>
          <w:tcPr>
            <w:tcBorders>
              <w:left w:val="single" w:color="000000" w:sz="4" w:space="0"/>
              <w:right w:val="single" w:color="000000" w:sz="4" w:space="0"/>
            </w:tcBorders>
            <w:tcW w:w="449" w:type="pct"/>
            <w:vAlign w:val="center"/>
            <w:vMerge w:val="continue"/>
            <w:textDirection w:val="lrTb"/>
            <w:noWrap w:val="false"/>
          </w:tcPr>
          <w:p>
            <w:pPr>
              <w:pStyle w:val="880"/>
              <w:jc w:val="center"/>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451" w:type="pct"/>
            <w:vAlign w:val="center"/>
            <w:vMerge w:val="continue"/>
            <w:textDirection w:val="lrTb"/>
            <w:noWrap w:val="false"/>
          </w:tcPr>
          <w:p>
            <w:pPr>
              <w:pStyle w:val="880"/>
              <w:jc w:val="left"/>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765" w:type="pct"/>
            <w:vAlign w:val="center"/>
            <w:vMerge w:val="continue"/>
            <w:textDirection w:val="lrTb"/>
            <w:noWrap w:val="false"/>
          </w:tcPr>
          <w:p>
            <w:pPr>
              <w:pStyle w:val="880"/>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80"/>
              <w:rPr>
                <w:rFonts w:hint="eastAsia" w:ascii="宋体" w:hAnsi="宋体" w:cs="宋体"/>
                <w:lang w:val="zh-CN"/>
              </w:rPr>
            </w:pPr>
            <w:r>
              <w:rPr>
                <w:rFonts w:hint="eastAsia" w:ascii="宋体" w:hAnsi="宋体" w:cs="宋体"/>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2569" w:type="pct"/>
            <w:vAlign w:val="center"/>
            <w:textDirection w:val="lrTb"/>
            <w:noWrap w:val="false"/>
          </w:tcPr>
          <w:p>
            <w:pPr>
              <w:pStyle w:val="880"/>
              <w:rPr>
                <w:rFonts w:hint="eastAsia" w:ascii="宋体" w:hAnsi="宋体" w:cs="宋体"/>
                <w:lang w:val="zh-CN"/>
              </w:rPr>
            </w:pPr>
            <w:r>
              <w:rPr>
                <w:rFonts w:hint="eastAsia" w:ascii="宋体" w:hAnsi="宋体" w:cs="宋体"/>
                <w:szCs w:val="21"/>
              </w:rPr>
              <w:t xml:space="preserve">025-52707363</w:t>
            </w:r>
            <w:r>
              <w:rPr>
                <w:rFonts w:hint="eastAsia" w:ascii="宋体" w:hAnsi="宋体" w:cs="宋体"/>
                <w:lang w:val="zh-CN"/>
              </w:rPr>
            </w:r>
            <w:r/>
          </w:p>
        </w:tc>
      </w:tr>
    </w:tbl>
    <w:p>
      <w:pPr>
        <w:pStyle w:val="935"/>
        <w:jc w:val="center"/>
        <w:spacing w:before="0" w:beforeAutospacing="0" w:after="0" w:afterAutospacing="0" w:line="360" w:lineRule="auto"/>
        <w:shd w:val="clear" w:color="auto" w:fill="ffffff"/>
        <w:rPr>
          <w:b/>
          <w:bCs/>
        </w:rPr>
      </w:pPr>
      <w:r/>
      <w:bookmarkStart w:id="48" w:name="_Toc535597866"/>
      <w:r>
        <w:rPr>
          <w:rFonts w:hint="eastAsia"/>
        </w:rPr>
        <w:br w:type="page" w:clear="all"/>
      </w:r>
      <w:r>
        <w:rPr>
          <w:rFonts w:hint="eastAsia"/>
          <w:b/>
          <w:bCs/>
        </w:rPr>
        <w:t xml:space="preserve">一、总    则</w:t>
      </w:r>
      <w:bookmarkEnd w:id="48"/>
      <w:r>
        <w:rPr>
          <w:b/>
          <w:bCs/>
        </w:rPr>
      </w:r>
      <w:r/>
    </w:p>
    <w:p>
      <w:pPr>
        <w:pStyle w:val="880"/>
        <w:ind w:firstLine="442"/>
        <w:spacing w:line="360" w:lineRule="auto"/>
        <w:rPr>
          <w:rFonts w:hint="eastAsia" w:ascii="宋体" w:hAnsi="宋体" w:cs="宋体"/>
          <w:b/>
          <w:sz w:val="22"/>
        </w:rPr>
      </w:pPr>
      <w:r>
        <w:rPr>
          <w:rFonts w:hint="eastAsia" w:ascii="宋体" w:hAnsi="宋体" w:cs="宋体"/>
          <w:b/>
          <w:sz w:val="22"/>
        </w:rPr>
        <w:t xml:space="preserve">1、适用法律</w:t>
      </w:r>
      <w:r/>
    </w:p>
    <w:p>
      <w:pPr>
        <w:pStyle w:val="880"/>
        <w:ind w:firstLine="420"/>
        <w:spacing w:line="360" w:lineRule="auto"/>
        <w:rPr>
          <w:rFonts w:hint="eastAsia" w:ascii="宋体" w:hAnsi="宋体" w:cs="宋体"/>
          <w:szCs w:val="21"/>
          <w:lang w:val="zh-CN"/>
        </w:rPr>
      </w:pPr>
      <w:r>
        <w:rPr>
          <w:rFonts w:hint="eastAsia" w:ascii="宋体" w:hAnsi="宋体" w:cs="宋体"/>
          <w:szCs w:val="21"/>
          <w:lang w:val="zh-CN"/>
        </w:rPr>
        <w:t xml:space="preserve">1.1 《中华人民共和国政府采购法》、《中华人民共和国政府采购法实施条例》、《</w:t>
      </w:r>
      <w:r>
        <w:rPr>
          <w:rFonts w:ascii="宋体" w:hAnsi="宋体" w:cs="宋体"/>
          <w:color w:val="000000"/>
          <w:sz w:val="22"/>
        </w:rPr>
        <w:t xml:space="preserve">政府采购货物和服务招标投标管理办法</w:t>
      </w:r>
      <w:r>
        <w:rPr>
          <w:rFonts w:hint="eastAsia" w:ascii="宋体" w:hAnsi="宋体" w:cs="宋体"/>
          <w:szCs w:val="21"/>
          <w:lang w:val="zh-CN"/>
        </w:rPr>
        <w:t xml:space="preserve">》等有关法律、规章和规定等。</w:t>
      </w:r>
      <w:r/>
    </w:p>
    <w:p>
      <w:pPr>
        <w:pStyle w:val="880"/>
        <w:ind w:firstLine="422"/>
        <w:spacing w:line="360" w:lineRule="auto"/>
        <w:rPr>
          <w:rFonts w:hint="eastAsia" w:ascii="宋体" w:hAnsi="宋体" w:cs="宋体"/>
          <w:b/>
          <w:szCs w:val="21"/>
        </w:rPr>
      </w:pPr>
      <w:r>
        <w:rPr>
          <w:rFonts w:hint="eastAsia" w:ascii="宋体" w:hAnsi="宋体" w:cs="宋体"/>
          <w:b/>
          <w:szCs w:val="21"/>
        </w:rPr>
        <w:t xml:space="preserve">2、定义</w:t>
      </w:r>
      <w:r/>
    </w:p>
    <w:p>
      <w:pPr>
        <w:pStyle w:val="880"/>
        <w:ind w:firstLine="420"/>
        <w:spacing w:line="360" w:lineRule="auto"/>
        <w:rPr>
          <w:rFonts w:hint="eastAsia" w:ascii="宋体" w:hAnsi="宋体" w:cs="宋体"/>
          <w:szCs w:val="21"/>
          <w:lang w:val="zh-CN"/>
        </w:rPr>
      </w:pPr>
      <w:r>
        <w:rPr>
          <w:rFonts w:hint="eastAsia" w:ascii="宋体" w:hAnsi="宋体" w:cs="宋体"/>
          <w:szCs w:val="21"/>
          <w:lang w:val="zh-CN"/>
        </w:rPr>
        <w:t xml:space="preserve">2.1 “供应商”是指参加磋商竞争，并符合磋商文件规定资格条件的法人、其他组织或者自然人。</w:t>
      </w:r>
      <w:r/>
    </w:p>
    <w:p>
      <w:pPr>
        <w:pStyle w:val="880"/>
        <w:ind w:firstLine="420"/>
        <w:spacing w:line="360" w:lineRule="auto"/>
        <w:rPr>
          <w:rFonts w:hint="eastAsia" w:ascii="宋体" w:hAnsi="宋体" w:cs="宋体"/>
          <w:szCs w:val="21"/>
          <w:lang w:val="zh-CN"/>
        </w:rPr>
      </w:pPr>
      <w:r>
        <w:rPr>
          <w:rFonts w:hint="eastAsia" w:ascii="宋体" w:hAnsi="宋体" w:cs="宋体"/>
          <w:szCs w:val="21"/>
          <w:lang w:val="zh-CN"/>
        </w:rPr>
        <w:t xml:space="preserve">2.2 “</w:t>
      </w:r>
      <w:r>
        <w:rPr>
          <w:rFonts w:hint="eastAsia" w:ascii="宋体" w:hAnsi="宋体" w:cs="宋体"/>
          <w:szCs w:val="21"/>
        </w:rPr>
        <w:t xml:space="preserve">服务</w:t>
      </w:r>
      <w:r>
        <w:rPr>
          <w:rFonts w:hint="eastAsia" w:ascii="宋体" w:hAnsi="宋体" w:cs="宋体"/>
          <w:szCs w:val="21"/>
          <w:lang w:val="zh-CN"/>
        </w:rPr>
        <w:t xml:space="preserve">”指本磋商文件中所述相关</w:t>
      </w:r>
      <w:r>
        <w:rPr>
          <w:rFonts w:hint="eastAsia" w:ascii="宋体" w:hAnsi="宋体" w:cs="宋体"/>
          <w:szCs w:val="21"/>
        </w:rPr>
        <w:t xml:space="preserve">服务</w:t>
      </w:r>
      <w:r>
        <w:rPr>
          <w:rFonts w:hint="eastAsia" w:ascii="宋体" w:hAnsi="宋体" w:cs="宋体"/>
          <w:szCs w:val="21"/>
          <w:lang w:val="zh-CN"/>
        </w:rPr>
        <w:t xml:space="preserve">。</w:t>
      </w:r>
      <w:r/>
    </w:p>
    <w:p>
      <w:pPr>
        <w:pStyle w:val="880"/>
        <w:ind w:firstLine="420"/>
        <w:spacing w:line="360" w:lineRule="auto"/>
        <w:rPr>
          <w:rFonts w:hint="eastAsia" w:ascii="宋体" w:hAnsi="宋体" w:cs="宋体"/>
          <w:szCs w:val="21"/>
          <w:lang w:val="zh-CN"/>
        </w:rPr>
      </w:pPr>
      <w:r>
        <w:rPr>
          <w:rFonts w:hint="eastAsia" w:ascii="宋体" w:hAnsi="宋体" w:cs="宋体"/>
          <w:szCs w:val="21"/>
          <w:lang w:val="zh-CN"/>
        </w:rPr>
        <w:t xml:space="preserve">2.3 “</w:t>
      </w:r>
      <w:r>
        <w:rPr>
          <w:rFonts w:hint="eastAsia" w:ascii="宋体" w:hAnsi="宋体" w:cs="宋体"/>
          <w:szCs w:val="21"/>
        </w:rPr>
        <w:t xml:space="preserve">采购人</w:t>
      </w:r>
      <w:r>
        <w:rPr>
          <w:rFonts w:hint="eastAsia" w:ascii="宋体" w:hAnsi="宋体" w:cs="宋体"/>
          <w:szCs w:val="21"/>
          <w:lang w:val="zh-CN"/>
        </w:rPr>
        <w:t xml:space="preserve">或使用单位”是指使用</w:t>
      </w:r>
      <w:r>
        <w:rPr>
          <w:rFonts w:hint="eastAsia" w:ascii="宋体" w:hAnsi="宋体" w:cs="宋体"/>
          <w:szCs w:val="21"/>
        </w:rPr>
        <w:t xml:space="preserve">服务</w:t>
      </w:r>
      <w:r>
        <w:rPr>
          <w:rFonts w:hint="eastAsia" w:ascii="宋体" w:hAnsi="宋体" w:cs="宋体"/>
          <w:szCs w:val="21"/>
          <w:lang w:val="zh-CN"/>
        </w:rPr>
        <w:t xml:space="preserve">的单位。</w:t>
      </w:r>
      <w:r/>
    </w:p>
    <w:p>
      <w:pPr>
        <w:pStyle w:val="880"/>
        <w:ind w:firstLine="422"/>
        <w:spacing w:line="360" w:lineRule="auto"/>
        <w:rPr>
          <w:rFonts w:hint="eastAsia" w:ascii="宋体" w:hAnsi="宋体" w:cs="宋体"/>
          <w:b/>
          <w:szCs w:val="21"/>
        </w:rPr>
      </w:pPr>
      <w:r>
        <w:rPr>
          <w:rFonts w:hint="eastAsia" w:ascii="宋体" w:hAnsi="宋体" w:cs="宋体"/>
          <w:b/>
          <w:szCs w:val="21"/>
        </w:rPr>
        <w:t xml:space="preserve">3、政策功能</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3.1 中小企业政策</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（2）参加政府采购活动的中小企业应当提供《中小企业声明函》</w:t>
      </w:r>
      <w:r>
        <w:rPr>
          <w:rFonts w:hint="eastAsia" w:ascii="宋体" w:hAnsi="宋体" w:cs="宋体"/>
          <w:bCs/>
          <w:szCs w:val="21"/>
        </w:rPr>
        <w:t xml:space="preserve">，或</w:t>
      </w:r>
      <w:r>
        <w:rPr>
          <w:rFonts w:hint="eastAsia" w:ascii="宋体" w:hAnsi="宋体" w:cs="宋体"/>
          <w:bCs/>
          <w:szCs w:val="21"/>
        </w:rPr>
        <w:t xml:space="preserve">由省级以上监狱管理局戒毒管理局(含新疆生产建设兵团)出具的属于监狱企业的证明文件</w:t>
      </w:r>
      <w:r>
        <w:rPr>
          <w:rFonts w:hint="eastAsia" w:ascii="宋体" w:hAnsi="宋体" w:cs="宋体"/>
          <w:bCs/>
          <w:szCs w:val="21"/>
        </w:rPr>
        <w:t xml:space="preserve">，</w:t>
      </w:r>
      <w:r>
        <w:rPr>
          <w:rFonts w:hint="eastAsia" w:ascii="宋体" w:hAnsi="宋体" w:cs="宋体"/>
          <w:bCs/>
          <w:szCs w:val="21"/>
        </w:rPr>
        <w:t xml:space="preserve">或《残疾人福利性单位声明函》。</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）中小企业依据《政府采购促进中小企业发展管理办法》（财库〔2020〕46</w:t>
      </w:r>
      <w:r>
        <w:rPr>
          <w:rFonts w:hint="eastAsia" w:ascii="宋体" w:hAnsi="宋体" w:cs="宋体"/>
          <w:bCs/>
          <w:szCs w:val="21"/>
        </w:rPr>
        <w:t xml:space="preserve">号）规定的政策获取政府采购合同后，小型、微型企业不得分包或转包给大型、中型企业，中型企业不得分包或转包给大型企业。</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）项目所属行业：</w:t>
      </w:r>
      <w:r>
        <w:rPr>
          <w:rFonts w:hint="eastAsia" w:ascii="Calibri" w:hAnsi="Calibri"/>
          <w:b/>
          <w:u w:val="single"/>
        </w:rPr>
        <w:t xml:space="preserve">其他未列明行业。</w:t>
      </w:r>
      <w:r>
        <w:rPr>
          <w:rFonts w:hint="eastAsia" w:ascii="Calibri" w:hAnsi="Calibri"/>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Cs/>
          <w:szCs w:val="21"/>
        </w:rPr>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3.2 节能产品政策</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（1）节能产品是指列入财政部、国家发展和改革委员会制定的节能产品品目政府采购清单，且经过认证的节能产品；</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（2）拟采购产品属于节能产品政府采购清单规定必须强制采购的，实行强制采购。</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（3）拟采购产品属于节能产品政府采购清单规定优先采购的，在技术、服务等指标同等条件下，实行优先采购，优先采购的要求详见第三章说明内容。</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（4）参加政府采购活动的节能产品供应商应当提供有效的节能产品认证证书扫描件。</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（5）未按要求提供相关材料的，不享受相关政策。</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3.3 环境标志产品政策</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（1）环境标志产品是指列入财政部、生态环境部制定的环境标志产品品目政府采购清单，且经过认证的环境标志产品；</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（2）拟采购产品属于环境标志产品政府采购清单规定优先采购的，在性能、技术、服务等指标同等条件下，实行优先采购，优先采购的要求</w:t>
      </w:r>
      <w:r>
        <w:rPr>
          <w:rFonts w:hint="eastAsia" w:ascii="宋体" w:hAnsi="宋体" w:cs="宋体"/>
          <w:bCs/>
          <w:szCs w:val="21"/>
        </w:rPr>
        <w:t xml:space="preserve">详见第三章说明内容。</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（3）参加政府采购活动的环境标志产品应当提供有效的环境标志产品认证证书扫描件。</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（4）未按要求提供相关材料的，不享受相关政策。</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3.4 信息安全产品政策</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（1）信息安全产品是指列入国家质检总局、国家认监委《信息安全产品强制性认证目录》，并获得强制性产品认证证书的产品；</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（2）提供的产品属于信息安全产品的，供应商应当选择经国家认证的信息安全产品投标，并提供由中国信息安全认证中心按国家标准认证颁发的有效认证证书扫描件。</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（3）未按要求提供相关材料的，不享受相关政策。</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3.5 进口产品政策</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（1）除第一章采购公告另有规定外，不允许进口产品参加。进口产品认定依照《财政部关于政府采购进口产品管理有关问题的通知》（财办库〔2008〕248 号）的规定。</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（2）允许进口产品参加的，满足需求的国内产品可以参加。</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（3）允许进口产品参加的，优先采购向我国企业转让技术、与我国企业签订消化吸收再创新方案的供应商的进口产品。</w:t>
      </w:r>
      <w:r/>
    </w:p>
    <w:p>
      <w:pPr>
        <w:pStyle w:val="880"/>
        <w:ind w:firstLine="412"/>
        <w:spacing w:line="360" w:lineRule="auto"/>
        <w:rPr>
          <w:rFonts w:hint="eastAsia" w:ascii="宋体" w:hAnsi="宋体" w:cs="宋体"/>
          <w:bCs/>
          <w:szCs w:val="21"/>
        </w:rPr>
      </w:pPr>
      <w:r>
        <w:rPr>
          <w:rFonts w:hint="eastAsia" w:ascii="宋体" w:hAnsi="宋体" w:cs="宋体"/>
          <w:bCs/>
          <w:szCs w:val="21"/>
        </w:rPr>
        <w:t xml:space="preserve">（4）未按要求提供相关材料的，不享受相关政策。</w:t>
      </w:r>
      <w:r/>
    </w:p>
    <w:p>
      <w:pPr>
        <w:pStyle w:val="880"/>
        <w:ind w:firstLine="413"/>
        <w:spacing w:line="360" w:lineRule="auto"/>
        <w:rPr>
          <w:rFonts w:hint="eastAsia" w:ascii="宋体" w:hAnsi="宋体" w:cs="宋体"/>
          <w:b/>
          <w:szCs w:val="21"/>
        </w:rPr>
      </w:pPr>
      <w:r>
        <w:rPr>
          <w:rFonts w:hint="eastAsia" w:ascii="宋体" w:hAnsi="宋体" w:cs="宋体"/>
          <w:b/>
          <w:szCs w:val="21"/>
        </w:rPr>
        <w:t xml:space="preserve">4、投标费用</w:t>
      </w:r>
      <w:r/>
    </w:p>
    <w:p>
      <w:pPr>
        <w:pStyle w:val="880"/>
        <w:ind w:firstLine="420"/>
        <w:spacing w:line="360" w:lineRule="auto"/>
        <w:shd w:val="clear" w:color="auto" w:fill="ffffff"/>
        <w:rPr>
          <w:rFonts w:hint="eastAsia" w:ascii="宋体" w:hAnsi="宋体" w:cs="宋体"/>
          <w:bCs/>
          <w:szCs w:val="21"/>
        </w:rPr>
      </w:pPr>
      <w:r>
        <w:rPr>
          <w:rFonts w:hint="eastAsia" w:ascii="宋体" w:hAnsi="宋体" w:cs="宋体"/>
          <w:bCs/>
          <w:szCs w:val="21"/>
          <w:lang w:val="zh-CN"/>
        </w:rPr>
        <w:t xml:space="preserve">4.1 供应商应承担所有与准备和参加磋商有关的费用，无论采购结果如何，招标代理和采购单位在任何情况下均无义务和责任承担这些费用</w:t>
      </w:r>
      <w:r>
        <w:rPr>
          <w:rFonts w:hint="eastAsia" w:ascii="宋体" w:hAnsi="宋体" w:cs="宋体"/>
          <w:bCs/>
          <w:szCs w:val="21"/>
          <w:lang w:val="zh-CN"/>
        </w:rPr>
        <w:t xml:space="preserve">。</w:t>
      </w:r>
      <w:r>
        <w:rPr>
          <w:rFonts w:hint="eastAsia" w:ascii="宋体" w:hAnsi="宋体" w:cs="宋体"/>
          <w:bCs/>
          <w:szCs w:val="21"/>
        </w:rPr>
      </w:r>
      <w:r/>
    </w:p>
    <w:p>
      <w:pPr>
        <w:pStyle w:val="880"/>
        <w:ind w:firstLine="420"/>
        <w:spacing w:line="360" w:lineRule="auto"/>
        <w:shd w:val="clear" w:color="auto" w:fill="ffffff"/>
        <w:rPr>
          <w:rFonts w:hint="eastAsia" w:ascii="宋体" w:hAnsi="宋体" w:cs="宋体"/>
          <w:szCs w:val="21"/>
          <w:lang w:val="zh-CN"/>
        </w:rPr>
      </w:pPr>
      <w:r>
        <w:rPr>
          <w:rFonts w:hint="eastAsia" w:ascii="宋体" w:hAnsi="宋体" w:cs="宋体"/>
          <w:bCs/>
          <w:szCs w:val="21"/>
          <w:lang w:val="zh-CN"/>
        </w:rPr>
        <w:t xml:space="preserve">4.2 </w:t>
      </w:r>
      <w:r>
        <w:rPr>
          <w:rFonts w:hint="eastAsia" w:ascii="宋体" w:hAnsi="宋体" w:cs="宋体"/>
          <w:szCs w:val="21"/>
          <w:lang w:val="zh-CN"/>
        </w:rPr>
        <w:t xml:space="preserve">本项目采购服务费收费标准：招标代理服务费以中标金额为基数，按照计价格〔2002〕1980号文件规定标准的80%计算收取，由成交供应商在领取成交通知书时支付给采购代理机构，请供应商自行考虑招标代理费并计入总投标报价中，无论是否单独列项，均视为已含在总投标报价中。</w:t>
      </w:r>
      <w:r>
        <w:rPr>
          <w:rFonts w:hint="eastAsia" w:ascii="宋体" w:hAnsi="宋体" w:cs="宋体"/>
          <w:szCs w:val="21"/>
          <w:lang w:val="zh-CN"/>
        </w:rPr>
      </w:r>
      <w:r/>
    </w:p>
    <w:p>
      <w:pPr>
        <w:pStyle w:val="880"/>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lang w:val="zh-CN"/>
        </w:rPr>
        <w:t xml:space="preserve">付款账户如下：</w:t>
      </w:r>
      <w:r/>
    </w:p>
    <w:p>
      <w:pPr>
        <w:pStyle w:val="880"/>
        <w:ind w:firstLine="420"/>
        <w:spacing w:line="360" w:lineRule="auto"/>
        <w:shd w:val="clear" w:color="auto" w:fill="ffffff"/>
        <w:rPr>
          <w:rFonts w:hint="eastAsia" w:ascii="宋体" w:hAnsi="宋体" w:cs="宋体"/>
          <w:bCs/>
          <w:szCs w:val="21"/>
          <w:lang w:val="zh-CN"/>
        </w:rPr>
      </w:pPr>
      <w:r/>
      <w:bookmarkStart w:id="49" w:name="OLE_LINK4"/>
      <w:r>
        <w:rPr>
          <w:rFonts w:hint="eastAsia" w:ascii="宋体" w:hAnsi="宋体" w:cs="宋体"/>
          <w:bCs/>
          <w:szCs w:val="21"/>
          <w:lang w:val="zh-CN"/>
        </w:rPr>
        <w:t xml:space="preserve">户名：南京润宸项目管理咨询有限公司</w:t>
      </w:r>
      <w:r/>
    </w:p>
    <w:p>
      <w:pPr>
        <w:pStyle w:val="880"/>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lang w:val="zh-CN"/>
        </w:rPr>
        <w:t xml:space="preserve">开户银行：中国银行股份有限公司南京新城科技园支行</w:t>
      </w:r>
      <w:r/>
    </w:p>
    <w:p>
      <w:pPr>
        <w:pStyle w:val="880"/>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lang w:val="zh-CN"/>
        </w:rPr>
        <w:t xml:space="preserve">账号：459878233159</w:t>
      </w:r>
      <w:r/>
    </w:p>
    <w:p>
      <w:pPr>
        <w:pStyle w:val="880"/>
        <w:ind w:firstLine="422"/>
        <w:spacing w:line="360" w:lineRule="auto"/>
        <w:rPr>
          <w:rFonts w:hint="eastAsia" w:ascii="宋体" w:hAnsi="宋体" w:cs="宋体"/>
          <w:b/>
          <w:szCs w:val="21"/>
        </w:rPr>
      </w:pPr>
      <w:r/>
      <w:bookmarkEnd w:id="49"/>
      <w:r>
        <w:rPr>
          <w:rFonts w:hint="eastAsia" w:ascii="宋体" w:hAnsi="宋体" w:cs="宋体"/>
          <w:b/>
          <w:szCs w:val="21"/>
        </w:rPr>
        <w:t xml:space="preserve">5、磋商文件的约束力</w:t>
      </w:r>
      <w:r/>
    </w:p>
    <w:p>
      <w:pPr>
        <w:pStyle w:val="880"/>
        <w:ind w:firstLine="420"/>
        <w:spacing w:line="360" w:lineRule="auto"/>
        <w:rPr>
          <w:rFonts w:hint="eastAsia" w:ascii="宋体" w:hAnsi="宋体" w:cs="宋体"/>
          <w:bCs/>
          <w:szCs w:val="21"/>
        </w:rPr>
      </w:pPr>
      <w:r>
        <w:rPr>
          <w:rFonts w:hint="eastAsia" w:ascii="宋体" w:hAnsi="宋体" w:cs="宋体"/>
          <w:bCs/>
          <w:szCs w:val="21"/>
        </w:rPr>
        <w:t xml:space="preserve">5.1 供应商一旦参加本项目磋商，即被认为接受了本磋商文件的规定和约束。</w:t>
      </w:r>
      <w:r/>
    </w:p>
    <w:p>
      <w:pPr>
        <w:pStyle w:val="880"/>
        <w:ind w:firstLine="420"/>
        <w:spacing w:line="360" w:lineRule="auto"/>
        <w:rPr>
          <w:rFonts w:hint="eastAsia" w:ascii="宋体" w:hAnsi="宋体" w:cs="宋体"/>
          <w:bCs/>
          <w:szCs w:val="21"/>
        </w:rPr>
      </w:pPr>
      <w:r>
        <w:rPr>
          <w:rFonts w:hint="eastAsia" w:ascii="宋体" w:hAnsi="宋体" w:cs="宋体"/>
          <w:bCs/>
          <w:szCs w:val="21"/>
        </w:rPr>
        <w:t xml:space="preserve">5.2 义务</w:t>
      </w:r>
      <w:r/>
    </w:p>
    <w:p>
      <w:pPr>
        <w:pStyle w:val="880"/>
        <w:ind w:firstLine="420"/>
        <w:spacing w:line="360" w:lineRule="auto"/>
        <w:rPr>
          <w:rFonts w:hint="eastAsia" w:ascii="宋体" w:hAnsi="宋体" w:cs="宋体"/>
          <w:bCs/>
          <w:szCs w:val="21"/>
        </w:rPr>
      </w:pPr>
      <w:r>
        <w:rPr>
          <w:rFonts w:hint="eastAsia" w:ascii="宋体" w:hAnsi="宋体" w:cs="宋体"/>
          <w:bCs/>
          <w:szCs w:val="21"/>
        </w:rPr>
        <w:t xml:space="preserve">5.2.1 磋商供应商应当认真阅读本磋商文件，完全明了本项目之名称、用途、数量、质量和交付时间，完全明了应具备的资格条件。</w:t>
      </w:r>
      <w:r/>
    </w:p>
    <w:p>
      <w:pPr>
        <w:pStyle w:val="880"/>
        <w:ind w:firstLine="420"/>
        <w:spacing w:line="360" w:lineRule="auto"/>
        <w:rPr>
          <w:rFonts w:hint="eastAsia" w:ascii="宋体" w:hAnsi="宋体" w:cs="宋体"/>
          <w:bCs/>
          <w:szCs w:val="21"/>
        </w:rPr>
      </w:pPr>
      <w:r>
        <w:rPr>
          <w:rFonts w:hint="eastAsia" w:ascii="宋体" w:hAnsi="宋体" w:cs="宋体"/>
          <w:bCs/>
          <w:szCs w:val="21"/>
        </w:rPr>
        <w:t xml:space="preserve">5.2.2 磋商供应商应当按照磋商文件的要求编制响应性文件。响应性文件应对磋商文件提出的实质性要求和条件作出完全响应。</w:t>
      </w:r>
      <w:r/>
    </w:p>
    <w:p>
      <w:pPr>
        <w:pStyle w:val="880"/>
        <w:ind w:firstLine="420"/>
        <w:spacing w:line="360" w:lineRule="auto"/>
        <w:rPr>
          <w:rFonts w:hint="eastAsia" w:ascii="宋体" w:hAnsi="宋体" w:cs="宋体"/>
          <w:bCs/>
          <w:szCs w:val="21"/>
        </w:rPr>
      </w:pPr>
      <w:r>
        <w:rPr>
          <w:rFonts w:hint="eastAsia" w:ascii="宋体" w:hAnsi="宋体" w:cs="宋体"/>
          <w:bCs/>
          <w:szCs w:val="21"/>
        </w:rPr>
        <w:t xml:space="preserve">5.2.3 磋商供应商不得相互串通报价，不得排挤其他磋商供应商的公平竞争，损害采购人或者其他磋商供应商的合法权益。磋商供应商不得与采购人串通投标，损害国家利益，公众利益或者他人的合法权益。</w:t>
      </w:r>
      <w:r/>
    </w:p>
    <w:p>
      <w:pPr>
        <w:pStyle w:val="880"/>
        <w:ind w:firstLine="420"/>
        <w:spacing w:line="360" w:lineRule="auto"/>
        <w:rPr>
          <w:rFonts w:hint="eastAsia" w:ascii="宋体" w:hAnsi="宋体" w:cs="宋体"/>
          <w:bCs/>
          <w:szCs w:val="21"/>
        </w:rPr>
      </w:pPr>
      <w:r>
        <w:rPr>
          <w:rFonts w:hint="eastAsia" w:ascii="宋体" w:hAnsi="宋体" w:cs="宋体"/>
          <w:bCs/>
          <w:szCs w:val="21"/>
        </w:rPr>
        <w:t xml:space="preserve">5.2.4 磋商供应商在磋商截止时间前，对所递交的响应性文件可以补充、修</w:t>
      </w:r>
      <w:r>
        <w:rPr>
          <w:rFonts w:hint="eastAsia" w:ascii="宋体" w:hAnsi="宋体" w:cs="宋体"/>
          <w:bCs/>
          <w:szCs w:val="21"/>
        </w:rPr>
        <w:t xml:space="preserve">改或者撤回，并书面通知采购人。补充、修改的内容为响应性文件的组成部分。</w:t>
      </w:r>
      <w:r/>
    </w:p>
    <w:p>
      <w:pPr>
        <w:pStyle w:val="880"/>
        <w:ind w:firstLine="412"/>
        <w:spacing w:line="360" w:lineRule="auto"/>
        <w:rPr>
          <w:rFonts w:hint="eastAsia" w:ascii="宋体" w:hAnsi="宋体" w:cs="宋体"/>
          <w:b/>
          <w:szCs w:val="21"/>
        </w:rPr>
      </w:pPr>
      <w:r>
        <w:rPr>
          <w:rFonts w:hint="eastAsia" w:ascii="宋体" w:hAnsi="宋体" w:cs="宋体"/>
          <w:bCs/>
          <w:szCs w:val="21"/>
        </w:rPr>
        <w:t xml:space="preserve">5.3 注意事项</w:t>
      </w:r>
      <w:r>
        <w:rPr>
          <w:rFonts w:hint="eastAsia" w:ascii="宋体" w:hAnsi="宋体" w:cs="宋体"/>
          <w:b/>
          <w:szCs w:val="21"/>
        </w:rPr>
      </w:r>
      <w:r/>
    </w:p>
    <w:p>
      <w:pPr>
        <w:pStyle w:val="880"/>
        <w:ind w:firstLine="420"/>
        <w:spacing w:line="360" w:lineRule="auto"/>
        <w:rPr>
          <w:rFonts w:hint="eastAsia" w:ascii="宋体" w:hAnsi="宋体" w:cs="宋体"/>
          <w:szCs w:val="21"/>
        </w:rPr>
      </w:pPr>
      <w:r>
        <w:rPr>
          <w:rFonts w:hint="eastAsia" w:ascii="宋体" w:hAnsi="宋体" w:cs="宋体"/>
          <w:szCs w:val="21"/>
        </w:rPr>
        <w:t xml:space="preserve">5.3.1 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p>
    <w:p>
      <w:pPr>
        <w:pStyle w:val="880"/>
        <w:ind w:firstLine="420"/>
        <w:spacing w:line="360" w:lineRule="auto"/>
        <w:rPr>
          <w:rFonts w:hint="eastAsia" w:ascii="宋体" w:hAnsi="宋体" w:cs="宋体"/>
          <w:szCs w:val="21"/>
        </w:rPr>
      </w:pPr>
      <w:r>
        <w:rPr>
          <w:rFonts w:hint="eastAsia" w:ascii="宋体" w:hAnsi="宋体" w:cs="宋体"/>
          <w:szCs w:val="21"/>
        </w:rPr>
        <w:t xml:space="preserve">5.3.2 验收标准</w:t>
      </w:r>
      <w:r/>
    </w:p>
    <w:p>
      <w:pPr>
        <w:pStyle w:val="880"/>
        <w:ind w:firstLine="420"/>
        <w:spacing w:line="360" w:lineRule="auto"/>
        <w:rPr>
          <w:rFonts w:hint="eastAsia" w:ascii="宋体" w:hAnsi="宋体" w:cs="宋体"/>
          <w:szCs w:val="21"/>
        </w:rPr>
      </w:pPr>
      <w:r>
        <w:rPr>
          <w:rFonts w:hint="eastAsia" w:ascii="宋体" w:hAnsi="宋体" w:cs="宋体"/>
          <w:szCs w:val="21"/>
        </w:rPr>
        <w:t xml:space="preserve">5.3.2.1 磋商文件中明确的标准和技术要求，未明确部分按照国家最新的相关标准；</w:t>
      </w:r>
      <w:r/>
    </w:p>
    <w:p>
      <w:pPr>
        <w:pStyle w:val="880"/>
        <w:ind w:firstLine="420"/>
        <w:spacing w:line="360" w:lineRule="auto"/>
        <w:rPr>
          <w:rFonts w:hint="eastAsia" w:ascii="宋体" w:hAnsi="宋体" w:cs="宋体"/>
          <w:szCs w:val="21"/>
        </w:rPr>
      </w:pPr>
      <w:r>
        <w:rPr>
          <w:rFonts w:hint="eastAsia" w:ascii="宋体" w:hAnsi="宋体" w:cs="宋体"/>
          <w:szCs w:val="21"/>
        </w:rPr>
        <w:t xml:space="preserve">5.3.2.2 供应商随响应性文件提供的货物制造国制造及验收的官方标准或货物验收大纲，经采购单位确认后，将作为对货物的验收依据之一；</w:t>
      </w:r>
      <w:r/>
    </w:p>
    <w:p>
      <w:pPr>
        <w:pStyle w:val="880"/>
        <w:ind w:firstLine="420"/>
        <w:spacing w:line="360" w:lineRule="auto"/>
        <w:rPr>
          <w:rFonts w:hint="eastAsia" w:ascii="宋体" w:hAnsi="宋体" w:cs="宋体"/>
          <w:szCs w:val="21"/>
        </w:rPr>
      </w:pPr>
      <w:r>
        <w:rPr>
          <w:rFonts w:hint="eastAsia" w:ascii="宋体" w:hAnsi="宋体" w:cs="宋体"/>
          <w:szCs w:val="21"/>
        </w:rPr>
        <w:t xml:space="preserve">5.3.2.3 供应商在澄清响应文件时作出的承诺，经采购单位确认后，将作为对工程、货物和服务的验收依据之一；</w:t>
      </w:r>
      <w:r/>
    </w:p>
    <w:p>
      <w:pPr>
        <w:pStyle w:val="880"/>
        <w:ind w:firstLine="420"/>
        <w:spacing w:line="360" w:lineRule="auto"/>
        <w:rPr>
          <w:rFonts w:hint="eastAsia" w:ascii="宋体" w:hAnsi="宋体" w:cs="宋体"/>
          <w:szCs w:val="21"/>
        </w:rPr>
      </w:pPr>
      <w:r>
        <w:rPr>
          <w:rFonts w:hint="eastAsia" w:ascii="宋体" w:hAnsi="宋体" w:cs="宋体"/>
          <w:szCs w:val="21"/>
        </w:rPr>
        <w:t xml:space="preserve">5.3.2.4 项目完毕后，由采购单位组织按国家相关标准进行验收。</w:t>
      </w:r>
      <w:r/>
    </w:p>
    <w:p>
      <w:pPr>
        <w:pStyle w:val="880"/>
        <w:ind w:firstLine="420"/>
        <w:spacing w:line="360" w:lineRule="auto"/>
        <w:rPr>
          <w:rFonts w:hint="eastAsia" w:ascii="宋体" w:hAnsi="宋体" w:cs="宋体"/>
          <w:szCs w:val="21"/>
        </w:rPr>
      </w:pPr>
      <w:r>
        <w:rPr>
          <w:rFonts w:hint="eastAsia" w:ascii="宋体" w:hAnsi="宋体" w:cs="宋体"/>
          <w:szCs w:val="21"/>
        </w:rPr>
        <w:t xml:space="preserve">5.3.3 供应商应认真阅读磋商文件中所有的事项、格式、条款和规范等要求，如果没有按照磋商文件要求提交全部资料，或者没有对磋商文件都作出实质性响应，相应风险应由供应商自行承担，包括作无效投标处理。</w:t>
      </w:r>
      <w:r/>
    </w:p>
    <w:p>
      <w:pPr>
        <w:pStyle w:val="880"/>
        <w:ind w:firstLine="420"/>
        <w:spacing w:line="360" w:lineRule="auto"/>
        <w:rPr>
          <w:rFonts w:hint="eastAsia" w:ascii="宋体" w:hAnsi="宋体" w:cs="宋体"/>
          <w:szCs w:val="21"/>
        </w:rPr>
      </w:pPr>
      <w:r>
        <w:rPr>
          <w:rFonts w:hint="eastAsia" w:ascii="宋体" w:hAnsi="宋体" w:cs="宋体"/>
          <w:szCs w:val="21"/>
        </w:rPr>
        <w:t xml:space="preserve">5.3.4 何供应商成交，须</w:t>
      </w:r>
      <w:r>
        <w:rPr>
          <w:rFonts w:hint="eastAsia" w:ascii="宋体" w:hAnsi="宋体" w:cs="宋体"/>
          <w:szCs w:val="21"/>
        </w:rPr>
        <w:t xml:space="preserve">保证所供工程、货物和服务能通过当地有关职能部门验收，否则采购单位有权拒绝支付合同款项。</w:t>
      </w:r>
      <w:r/>
    </w:p>
    <w:p>
      <w:pPr>
        <w:pStyle w:val="880"/>
        <w:ind w:firstLine="420"/>
        <w:spacing w:line="360" w:lineRule="auto"/>
        <w:rPr>
          <w:rFonts w:hint="eastAsia" w:ascii="宋体" w:hAnsi="宋体" w:cs="宋体"/>
          <w:szCs w:val="21"/>
        </w:rPr>
      </w:pPr>
      <w:r>
        <w:rPr>
          <w:rFonts w:hint="eastAsia" w:ascii="宋体" w:hAnsi="宋体" w:cs="宋体"/>
          <w:szCs w:val="21"/>
        </w:rPr>
        <w:t xml:space="preserve">5.3.5 供应商应保证采购人在使用该工程、货物和服务或其任何一部分时不受第三方提出侵犯其专利权、版权、商标权或其他权利的起诉。一旦出现侵权，投标人应承担全部责任。</w:t>
      </w:r>
      <w:r/>
    </w:p>
    <w:p>
      <w:pPr>
        <w:pStyle w:val="880"/>
        <w:ind w:firstLine="420"/>
        <w:spacing w:line="360" w:lineRule="auto"/>
        <w:shd w:val="clear" w:color="auto" w:fill="ffffff"/>
        <w:rPr>
          <w:rFonts w:hint="eastAsia" w:ascii="宋体" w:hAnsi="宋体" w:cs="宋体"/>
          <w:bCs/>
          <w:szCs w:val="21"/>
          <w:lang w:val="zh-CN"/>
        </w:rPr>
      </w:pPr>
      <w:r>
        <w:rPr>
          <w:rFonts w:hint="eastAsia" w:ascii="宋体" w:hAnsi="宋体" w:cs="宋体"/>
          <w:b/>
          <w:szCs w:val="21"/>
        </w:rPr>
        <w:t xml:space="preserve">6、本项目不接受联合体投标，本项目不允许转包或分包。</w:t>
      </w:r>
      <w:r>
        <w:rPr>
          <w:rFonts w:hint="eastAsia" w:ascii="宋体" w:hAnsi="宋体" w:cs="宋体"/>
          <w:bCs/>
          <w:szCs w:val="21"/>
          <w:lang w:val="zh-CN"/>
        </w:rPr>
      </w:r>
      <w:r/>
    </w:p>
    <w:p>
      <w:pPr>
        <w:pStyle w:val="935"/>
        <w:jc w:val="center"/>
        <w:spacing w:before="0" w:beforeAutospacing="0" w:after="0" w:afterAutospacing="0" w:line="360" w:lineRule="auto"/>
        <w:shd w:val="clear" w:color="auto" w:fill="ffffff"/>
        <w:rPr>
          <w:rFonts w:hint="eastAsia"/>
          <w:b/>
          <w:bCs/>
        </w:rPr>
      </w:pPr>
      <w:r/>
      <w:bookmarkStart w:id="50" w:name="_Toc29564"/>
      <w:r>
        <w:rPr>
          <w:rFonts w:hint="eastAsia"/>
          <w:b/>
          <w:bCs/>
        </w:rPr>
        <w:t xml:space="preserve">二、竞争性磋商文件</w:t>
      </w:r>
      <w:bookmarkEnd w:id="50"/>
      <w:r>
        <w:rPr>
          <w:rFonts w:hint="eastAsia"/>
          <w:b/>
          <w:bCs/>
        </w:rPr>
      </w:r>
      <w:r/>
    </w:p>
    <w:p>
      <w:pPr>
        <w:pStyle w:val="880"/>
        <w:ind w:firstLine="442"/>
        <w:spacing w:line="360" w:lineRule="auto"/>
        <w:rPr>
          <w:rFonts w:hint="eastAsia" w:ascii="宋体" w:hAnsi="宋体" w:cs="宋体"/>
          <w:b/>
          <w:sz w:val="22"/>
        </w:rPr>
      </w:pPr>
      <w:r>
        <w:rPr>
          <w:rFonts w:hint="eastAsia" w:ascii="宋体" w:hAnsi="宋体" w:cs="宋体"/>
          <w:b/>
          <w:sz w:val="22"/>
        </w:rPr>
        <w:t xml:space="preserve">7、磋商文件组成</w:t>
      </w:r>
      <w:r/>
    </w:p>
    <w:p>
      <w:pPr>
        <w:pStyle w:val="880"/>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.1</w:t>
      </w:r>
      <w:r>
        <w:rPr>
          <w:rFonts w:hint="eastAsia" w:ascii="宋体" w:hAnsi="宋体" w:cs="宋体"/>
          <w:bCs/>
          <w:szCs w:val="21"/>
        </w:rPr>
        <w:t xml:space="preserve"> </w:t>
      </w:r>
      <w:r>
        <w:rPr>
          <w:rFonts w:hint="eastAsia" w:ascii="宋体" w:hAnsi="宋体" w:cs="宋体"/>
          <w:bCs/>
          <w:szCs w:val="21"/>
          <w:lang w:val="zh-CN"/>
        </w:rPr>
        <w:t xml:space="preserve">磋商文件包括以下主要内容：</w:t>
      </w:r>
      <w:r/>
    </w:p>
    <w:p>
      <w:pPr>
        <w:pStyle w:val="880"/>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第一部分：</w:t>
      </w:r>
      <w:r>
        <w:rPr>
          <w:rFonts w:hint="eastAsia" w:ascii="宋体" w:hAnsi="宋体" w:cs="宋体"/>
          <w:bCs/>
          <w:szCs w:val="21"/>
        </w:rPr>
        <w:t xml:space="preserve">竞争性磋商</w:t>
      </w:r>
      <w:r>
        <w:rPr>
          <w:rFonts w:hint="eastAsia" w:ascii="宋体" w:hAnsi="宋体" w:cs="宋体"/>
          <w:bCs/>
          <w:szCs w:val="21"/>
        </w:rPr>
        <w:t xml:space="preserve">公告；</w:t>
      </w:r>
      <w:r/>
    </w:p>
    <w:p>
      <w:pPr>
        <w:pStyle w:val="880"/>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第二部分：磋商供应商须知； </w:t>
      </w:r>
      <w:r/>
    </w:p>
    <w:p>
      <w:pPr>
        <w:pStyle w:val="880"/>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第三部分：磋商评审标准；</w:t>
      </w:r>
      <w:r/>
    </w:p>
    <w:p>
      <w:pPr>
        <w:pStyle w:val="880"/>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第四部分：采购项目概况；</w:t>
      </w:r>
      <w:r/>
    </w:p>
    <w:p>
      <w:pPr>
        <w:pStyle w:val="880"/>
        <w:ind w:firstLine="420"/>
        <w:spacing w:line="360" w:lineRule="auto"/>
        <w:shd w:val="clear" w:color="auto" w:fill="ffffff"/>
        <w:rPr>
          <w:rFonts w:hint="eastAsia" w:ascii="宋体" w:hAnsi="宋体" w:cs="宋体"/>
          <w:bCs/>
          <w:szCs w:val="21"/>
        </w:rPr>
      </w:pPr>
      <w:r>
        <w:rPr>
          <w:rFonts w:hint="eastAsia" w:ascii="宋体" w:hAnsi="宋体" w:cs="宋体"/>
          <w:bCs/>
          <w:szCs w:val="21"/>
        </w:rPr>
        <w:t xml:space="preserve">第五部分：合同主要条款及格式；</w:t>
      </w:r>
      <w:r/>
    </w:p>
    <w:p>
      <w:pPr>
        <w:pStyle w:val="880"/>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第六部分：磋商响应文件格式。</w:t>
      </w:r>
      <w:r>
        <w:rPr>
          <w:rFonts w:hint="eastAsia" w:ascii="宋体" w:hAnsi="宋体" w:cs="宋体"/>
          <w:bCs/>
          <w:szCs w:val="21"/>
          <w:lang w:val="zh-CN"/>
        </w:rPr>
      </w:r>
      <w:r/>
    </w:p>
    <w:p>
      <w:pPr>
        <w:pStyle w:val="880"/>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 采购代理机构如果要求供应商按照磋商文件规定提交备选磋商方案的，供应商可以提交备选方案；否则，备选方案将被拒绝。</w:t>
      </w:r>
      <w:r/>
    </w:p>
    <w:p>
      <w:pPr>
        <w:pStyle w:val="880"/>
        <w:ind w:firstLine="420"/>
        <w:spacing w:line="360" w:lineRule="auto"/>
        <w:shd w:val="clear" w:color="auto" w:fill="ffffff"/>
        <w:rPr>
          <w:rFonts w:hint="eastAsia"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rPr>
        <w:t xml:space="preserve">3 </w:t>
      </w:r>
      <w:r>
        <w:rPr>
          <w:rFonts w:hint="eastAsia" w:ascii="宋体" w:hAnsi="宋体" w:cs="宋体"/>
          <w:bCs/>
          <w:szCs w:val="21"/>
          <w:lang w:val="zh-CN"/>
        </w:rPr>
        <w:t xml:space="preserve">磋商文件中要求的产品品牌或型号，是采购人根据项目所要实现的功能推荐的品牌或型号，仅供供应商参考，并不是限制条件。</w:t>
      </w:r>
      <w:r/>
    </w:p>
    <w:p>
      <w:pPr>
        <w:pStyle w:val="880"/>
        <w:ind w:firstLine="422"/>
        <w:spacing w:line="360" w:lineRule="auto"/>
        <w:tabs>
          <w:tab w:val="left" w:pos="1260" w:leader="none"/>
        </w:tabs>
        <w:rPr>
          <w:rFonts w:hint="eastAsia" w:ascii="宋体" w:hAnsi="宋体" w:cs="宋体"/>
          <w:b/>
        </w:rPr>
      </w:pPr>
      <w:r>
        <w:rPr>
          <w:rFonts w:hint="eastAsia" w:ascii="宋体" w:hAnsi="宋体" w:cs="宋体"/>
          <w:b/>
        </w:rPr>
        <w:t xml:space="preserve">8、磋商文件的澄清、修改</w:t>
      </w:r>
      <w:r/>
    </w:p>
    <w:p>
      <w:pPr>
        <w:pStyle w:val="880"/>
        <w:ind w:firstLine="420"/>
        <w:spacing w:line="360" w:lineRule="auto"/>
        <w:rPr>
          <w:rFonts w:hint="eastAsia" w:ascii="宋体" w:hAnsi="宋体" w:cs="宋体"/>
        </w:rPr>
      </w:pPr>
      <w:r>
        <w:rPr>
          <w:rFonts w:hint="eastAsia" w:ascii="宋体" w:hAnsi="宋体" w:cs="宋体"/>
        </w:rPr>
        <w:t xml:space="preserve">8.1任何要求对磋商文件进行澄清的供应商，应在磋商文件规定的响应性文件提交</w:t>
      </w:r>
      <w:r>
        <w:rPr>
          <w:rFonts w:hint="eastAsia" w:ascii="宋体" w:hAnsi="宋体" w:cs="宋体"/>
          <w:b/>
        </w:rPr>
        <w:t xml:space="preserve">截止日期五天前</w:t>
      </w:r>
      <w:r>
        <w:rPr>
          <w:rFonts w:hint="eastAsia" w:ascii="宋体" w:hAnsi="宋体" w:cs="宋体"/>
        </w:rPr>
        <w:t xml:space="preserve">按磋商文件中的联系方式以书面形式通知代理机构，代理机构将及时予以答复；在磋商文件公布期间，代理机构可主动对磋商文件</w:t>
      </w:r>
      <w:r>
        <w:rPr>
          <w:rFonts w:hint="eastAsia" w:ascii="宋体" w:hAnsi="宋体" w:cs="宋体"/>
        </w:rPr>
        <w:t xml:space="preserve">进行澄清，磋商文件实质性变动的除外。</w:t>
      </w:r>
      <w:r/>
    </w:p>
    <w:p>
      <w:pPr>
        <w:pStyle w:val="880"/>
        <w:ind w:firstLine="420"/>
        <w:spacing w:line="360" w:lineRule="auto"/>
        <w:rPr>
          <w:rFonts w:hint="eastAsia" w:ascii="宋体" w:hAnsi="宋体" w:cs="宋体"/>
        </w:rPr>
      </w:pPr>
      <w:r>
        <w:rPr>
          <w:rFonts w:hint="eastAsia" w:ascii="宋体" w:hAnsi="宋体" w:cs="宋体"/>
        </w:rPr>
        <w:t xml:space="preserve">8.2 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pStyle w:val="880"/>
        <w:ind w:firstLine="420"/>
        <w:spacing w:line="360" w:lineRule="auto"/>
        <w:rPr>
          <w:rFonts w:hint="eastAsia" w:ascii="宋体" w:hAnsi="宋体" w:cs="宋体"/>
        </w:rPr>
      </w:pPr>
      <w:r>
        <w:rPr>
          <w:rFonts w:hint="eastAsia" w:ascii="宋体" w:hAnsi="宋体" w:cs="宋体"/>
        </w:rPr>
        <w:t xml:space="preserve">8.3 供应商应及时查看并获取修改后的磋商文件，如供应商未及时查看并下载，由此造成的相关责任，由供应商承担。</w:t>
      </w:r>
      <w:r/>
    </w:p>
    <w:p>
      <w:pPr>
        <w:pStyle w:val="880"/>
        <w:ind w:firstLine="420"/>
        <w:spacing w:line="360" w:lineRule="auto"/>
        <w:rPr>
          <w:rFonts w:hint="eastAsia" w:ascii="宋体" w:hAnsi="宋体" w:cs="宋体"/>
        </w:rPr>
      </w:pPr>
      <w:r>
        <w:rPr>
          <w:rFonts w:hint="eastAsia" w:ascii="宋体" w:hAnsi="宋体" w:cs="宋体"/>
        </w:rPr>
        <w:t xml:space="preserve">8.4 为使供应商有充分的时间对磋商文件的修改部分进行分析、研究，采购代理机构有权推迟响应文件接收截止日期和磋商日期，并将此变更通知所有已获取磋商文件的</w:t>
      </w:r>
      <w:r>
        <w:rPr>
          <w:rFonts w:hint="eastAsia" w:ascii="宋体" w:hAnsi="宋体" w:cs="宋体"/>
        </w:rPr>
        <w:t xml:space="preserve">供应商，通知形式同8.2条款。</w:t>
      </w:r>
      <w:r/>
    </w:p>
    <w:p>
      <w:pPr>
        <w:pStyle w:val="880"/>
        <w:ind w:firstLine="420"/>
        <w:spacing w:line="360" w:lineRule="auto"/>
        <w:rPr>
          <w:rFonts w:hint="eastAsia" w:ascii="宋体" w:hAnsi="宋体" w:cs="宋体"/>
        </w:rPr>
      </w:pPr>
      <w:r>
        <w:rPr>
          <w:rFonts w:hint="eastAsia" w:ascii="宋体" w:hAnsi="宋体" w:cs="宋体"/>
        </w:rPr>
        <w:t xml:space="preserve">8.5 采购代理机构发出的所有补充、修改和变更文件均作为磋商文件的组成部分，与磋商文件具有同等法律效力。 </w:t>
      </w:r>
      <w:r/>
    </w:p>
    <w:p>
      <w:pPr>
        <w:pStyle w:val="935"/>
        <w:jc w:val="center"/>
        <w:spacing w:before="0" w:beforeAutospacing="0" w:after="0" w:afterAutospacing="0" w:line="360" w:lineRule="auto"/>
        <w:shd w:val="clear" w:color="auto" w:fill="ffffff"/>
        <w:rPr>
          <w:rFonts w:hint="eastAsia"/>
          <w:b/>
          <w:bCs/>
        </w:rPr>
      </w:pPr>
      <w:r/>
      <w:bookmarkStart w:id="51" w:name="_Toc11038"/>
      <w:r>
        <w:rPr>
          <w:rFonts w:hint="eastAsia"/>
          <w:b/>
          <w:bCs/>
        </w:rPr>
        <w:t xml:space="preserve">三、磋商响应文件编制</w:t>
      </w:r>
      <w:bookmarkEnd w:id="51"/>
      <w:r>
        <w:rPr>
          <w:rFonts w:hint="eastAsia"/>
          <w:b/>
          <w:bCs/>
        </w:rPr>
      </w:r>
      <w:r/>
    </w:p>
    <w:p>
      <w:pPr>
        <w:pStyle w:val="880"/>
        <w:ind w:firstLine="422"/>
        <w:spacing w:line="360" w:lineRule="auto"/>
        <w:rPr>
          <w:rFonts w:hint="eastAsia" w:ascii="宋体" w:hAnsi="宋体" w:cs="宋体"/>
          <w:b/>
          <w:szCs w:val="21"/>
        </w:rPr>
      </w:pPr>
      <w:r>
        <w:rPr>
          <w:rFonts w:hint="eastAsia" w:ascii="宋体" w:hAnsi="宋体" w:cs="宋体"/>
          <w:b/>
          <w:szCs w:val="21"/>
        </w:rPr>
        <w:t xml:space="preserve">9、响应性文件的语言、计量单位、货币和编制</w:t>
      </w:r>
      <w:r/>
    </w:p>
    <w:p>
      <w:pPr>
        <w:pStyle w:val="880"/>
        <w:ind w:firstLine="420"/>
        <w:spacing w:line="360" w:lineRule="auto"/>
        <w:rPr>
          <w:rFonts w:hint="eastAsia" w:ascii="宋体" w:hAnsi="宋体" w:cs="宋体"/>
          <w:szCs w:val="21"/>
        </w:rPr>
      </w:pPr>
      <w:r>
        <w:rPr>
          <w:rFonts w:hint="eastAsia" w:ascii="宋体" w:hAnsi="宋体" w:cs="宋体"/>
          <w:szCs w:val="21"/>
        </w:rPr>
        <w:t xml:space="preserve">9.1 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cs="宋体"/>
          <w:szCs w:val="21"/>
          <w:lang w:val="zh-CN"/>
        </w:rPr>
        <w:t xml:space="preserve">对不同文本磋商响应文件的解释发生异议的，以中文文本为准。</w:t>
      </w:r>
      <w:r>
        <w:rPr>
          <w:rFonts w:hint="eastAsia" w:ascii="宋体" w:hAnsi="宋体" w:cs="宋体"/>
          <w:szCs w:val="21"/>
        </w:rPr>
      </w:r>
      <w:r/>
    </w:p>
    <w:p>
      <w:pPr>
        <w:pStyle w:val="880"/>
        <w:ind w:firstLine="420"/>
        <w:spacing w:line="360" w:lineRule="auto"/>
        <w:rPr>
          <w:rFonts w:hint="eastAsia" w:ascii="宋体" w:hAnsi="宋体" w:cs="宋体"/>
          <w:szCs w:val="21"/>
        </w:rPr>
      </w:pPr>
      <w:r>
        <w:rPr>
          <w:rFonts w:hint="eastAsia" w:ascii="宋体" w:hAnsi="宋体" w:cs="宋体"/>
          <w:szCs w:val="21"/>
        </w:rPr>
        <w:t xml:space="preserve">9.2 供应商所使用的计量单位</w:t>
      </w:r>
      <w:r>
        <w:rPr>
          <w:rFonts w:hint="eastAsia" w:ascii="宋体" w:hAnsi="宋体" w:cs="宋体"/>
          <w:szCs w:val="21"/>
        </w:rPr>
        <w:t xml:space="preserve">应为国家法定计量单位。</w:t>
      </w:r>
      <w:r/>
    </w:p>
    <w:p>
      <w:pPr>
        <w:pStyle w:val="880"/>
        <w:ind w:firstLine="420"/>
        <w:spacing w:line="360" w:lineRule="auto"/>
        <w:rPr>
          <w:rFonts w:hint="eastAsia" w:ascii="宋体" w:hAnsi="宋体" w:cs="宋体"/>
          <w:szCs w:val="21"/>
          <w:lang w:val="zh-CN"/>
        </w:rPr>
      </w:pPr>
      <w:r>
        <w:rPr>
          <w:rFonts w:hint="eastAsia" w:ascii="宋体" w:hAnsi="宋体" w:cs="宋体"/>
          <w:szCs w:val="21"/>
        </w:rPr>
        <w:t xml:space="preserve">9.3 供应商应用人民币报价。</w:t>
      </w:r>
      <w:r>
        <w:rPr>
          <w:rFonts w:hint="eastAsia" w:ascii="宋体" w:hAnsi="宋体" w:cs="宋体"/>
          <w:szCs w:val="21"/>
          <w:lang w:val="zh-CN"/>
        </w:rPr>
        <w:t xml:space="preserve">报价产品如果是进口产品的，应提供人民币与美元之间的汇率；报价单位为“元”。</w:t>
      </w:r>
      <w:r/>
    </w:p>
    <w:p>
      <w:pPr>
        <w:pStyle w:val="880"/>
        <w:ind w:firstLine="420"/>
        <w:spacing w:line="360" w:lineRule="auto"/>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.4</w:t>
      </w:r>
      <w:r>
        <w:rPr>
          <w:rFonts w:hint="eastAsia" w:ascii="宋体" w:hAnsi="宋体" w:cs="宋体"/>
          <w:szCs w:val="21"/>
        </w:rPr>
        <w:t xml:space="preserve"> </w:t>
      </w:r>
      <w:r>
        <w:rPr>
          <w:rFonts w:hint="eastAsia" w:ascii="宋体" w:hAnsi="宋体" w:cs="宋体"/>
          <w:szCs w:val="21"/>
          <w:lang w:val="zh-CN"/>
        </w:rPr>
        <w:t xml:space="preserve">磋商响应文件应字迹清楚、内容齐全、不得涂改。如有修改，修改处须有供应商公章或磋商专用章和法定代表人或其授权磋商代表签字。</w:t>
      </w:r>
      <w:r/>
    </w:p>
    <w:p>
      <w:pPr>
        <w:pStyle w:val="880"/>
        <w:ind w:firstLine="420"/>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供应商应在磋商响应文件中写清相应的项目编号、项目名称、供应商全称、地址、电话、传真等。</w:t>
      </w:r>
      <w:r>
        <w:rPr>
          <w:rFonts w:hint="eastAsia" w:ascii="宋体" w:hAnsi="宋体" w:cs="宋体"/>
          <w:szCs w:val="21"/>
        </w:rPr>
      </w:r>
      <w:r/>
    </w:p>
    <w:p>
      <w:pPr>
        <w:pStyle w:val="880"/>
        <w:ind w:firstLine="420"/>
        <w:spacing w:line="360" w:lineRule="auto"/>
        <w:rPr>
          <w:rFonts w:hint="eastAsia" w:ascii="宋体" w:hAnsi="宋体" w:cs="宋体"/>
          <w:b/>
        </w:rPr>
      </w:pPr>
      <w:r>
        <w:rPr>
          <w:rFonts w:hint="eastAsia" w:ascii="宋体" w:hAnsi="宋体" w:cs="宋体"/>
          <w:b/>
        </w:rPr>
        <w:t xml:space="preserve">10、磋商响应文件的组成</w:t>
      </w:r>
      <w:r/>
    </w:p>
    <w:p>
      <w:pPr>
        <w:pStyle w:val="880"/>
        <w:ind w:firstLine="420"/>
        <w:spacing w:line="360" w:lineRule="auto"/>
        <w:rPr>
          <w:rFonts w:hint="eastAsia" w:ascii="宋体" w:hAnsi="宋体" w:cs="宋体"/>
          <w:bCs/>
        </w:rPr>
      </w:pPr>
      <w:r>
        <w:rPr>
          <w:rFonts w:hint="eastAsia" w:ascii="宋体" w:hAnsi="宋体" w:cs="宋体"/>
          <w:bCs/>
        </w:rPr>
        <w:t xml:space="preserve">10.1 供应商应当根据磋商文件要求编制磋商文件，并根据自己的商务能力、技术水平对磋商文件提出的要求和条件逐条标明是否响应。磋商响应文件由商务部分、技术部分、价格部分，以及其他部分组成。</w:t>
      </w:r>
      <w:r/>
    </w:p>
    <w:p>
      <w:pPr>
        <w:pStyle w:val="880"/>
        <w:ind w:firstLine="420"/>
        <w:spacing w:line="360" w:lineRule="auto"/>
        <w:rPr>
          <w:rFonts w:hint="eastAsia"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.2  </w:t>
      </w:r>
      <w:r>
        <w:rPr>
          <w:rFonts w:hint="eastAsia" w:ascii="宋体" w:hAnsi="宋体" w:cs="宋体"/>
          <w:b/>
          <w:shd w:val="clear" w:color="auto" w:fill="ffffff"/>
        </w:rPr>
        <w:t xml:space="preserve">磋商响应文件的商务部分。</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商务部分是证明供应商有资格参加磋商和中标后有能力履行合同的文件，</w:t>
      </w:r>
      <w:r>
        <w:rPr>
          <w:rFonts w:hint="eastAsia" w:ascii="宋体" w:hAnsi="宋体" w:cs="宋体"/>
        </w:rPr>
        <w:t xml:space="preserve">这些文件应能满足招标的要求</w:t>
      </w:r>
      <w:r>
        <w:rPr>
          <w:rFonts w:hint="eastAsia" w:ascii="宋体" w:hAnsi="宋体" w:cs="宋体"/>
          <w:lang w:val="zh-CN"/>
        </w:rPr>
        <w:t xml:space="preserve">，包括但不限于下列文件，</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rPr>
          <w:rFonts w:hint="eastAsia" w:ascii="宋体" w:hAnsi="宋体" w:cs="宋体"/>
          <w:lang w:val="zh-CN"/>
        </w:rPr>
        <w:t xml:space="preserve">。</w:t>
      </w:r>
      <w:r/>
    </w:p>
    <w:p>
      <w:pPr>
        <w:pStyle w:val="88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b/>
          <w:szCs w:val="21"/>
          <w:lang w:val="zh-CN"/>
        </w:rPr>
        <w:t xml:space="preserve">*</w:t>
      </w:r>
      <w:r>
        <w:rPr>
          <w:rFonts w:hint="eastAsia" w:ascii="宋体" w:hAnsi="宋体" w:cs="宋体"/>
          <w:szCs w:val="21"/>
          <w:lang w:val="zh-CN"/>
        </w:rPr>
        <w:t xml:space="preserve">磋商申请及声明；</w:t>
      </w:r>
      <w:r/>
    </w:p>
    <w:p>
      <w:pPr>
        <w:pStyle w:val="88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b/>
          <w:szCs w:val="21"/>
          <w:lang w:val="zh-CN"/>
        </w:rPr>
        <w:t xml:space="preserve">*</w:t>
      </w:r>
      <w:bookmarkStart w:id="52" w:name="OLE_LINK23"/>
      <w:r>
        <w:rPr>
          <w:rFonts w:hint="eastAsia" w:ascii="宋体" w:hAnsi="宋体" w:cs="宋体"/>
          <w:szCs w:val="21"/>
          <w:lang w:val="zh-CN"/>
        </w:rPr>
        <w:t xml:space="preserve">法定代表人身份证明和授权委托书</w:t>
      </w:r>
      <w:bookmarkEnd w:id="52"/>
      <w:r>
        <w:rPr>
          <w:rFonts w:hint="eastAsia" w:ascii="宋体" w:hAnsi="宋体" w:cs="宋体"/>
          <w:szCs w:val="21"/>
          <w:lang w:val="zh-CN"/>
        </w:rPr>
        <w:t xml:space="preserve">；</w:t>
      </w:r>
      <w:r/>
    </w:p>
    <w:p>
      <w:pPr>
        <w:pStyle w:val="88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b/>
          <w:szCs w:val="21"/>
          <w:lang w:val="zh-CN"/>
        </w:rPr>
        <w:t xml:space="preserve">*</w:t>
      </w:r>
      <w:r>
        <w:rPr>
          <w:rFonts w:hint="eastAsia" w:ascii="宋体" w:hAnsi="宋体" w:cs="宋体"/>
          <w:szCs w:val="21"/>
          <w:lang w:val="zh-CN"/>
        </w:rPr>
        <w:t xml:space="preserve">磋商报价表；</w:t>
      </w:r>
      <w:r/>
    </w:p>
    <w:p>
      <w:pPr>
        <w:pStyle w:val="88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b/>
          <w:szCs w:val="21"/>
          <w:lang w:val="zh-CN"/>
        </w:rPr>
        <w:t xml:space="preserve">*</w:t>
      </w:r>
      <w:r>
        <w:rPr>
          <w:rFonts w:hint="eastAsia" w:ascii="宋体" w:hAnsi="宋体" w:cs="宋体"/>
          <w:szCs w:val="21"/>
          <w:lang w:val="zh-CN"/>
        </w:rPr>
        <w:t xml:space="preserve">分项报价明细表；</w:t>
      </w:r>
      <w:r/>
    </w:p>
    <w:p>
      <w:pPr>
        <w:pStyle w:val="880"/>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b/>
          <w:szCs w:val="21"/>
          <w:lang w:val="zh-CN"/>
        </w:rPr>
        <w:t xml:space="preserve">*</w:t>
      </w:r>
      <w:r>
        <w:rPr>
          <w:rFonts w:hint="eastAsia" w:ascii="宋体" w:hAnsi="宋体" w:cs="宋体"/>
          <w:szCs w:val="21"/>
        </w:rPr>
        <w:t xml:space="preserve">《商务条款响应表》；</w:t>
      </w:r>
      <w:r>
        <w:rPr>
          <w:rFonts w:ascii="宋体" w:hAnsi="宋体" w:cs="宋体"/>
          <w:szCs w:val="21"/>
        </w:rPr>
      </w:r>
      <w:r/>
    </w:p>
    <w:p>
      <w:pPr>
        <w:pStyle w:val="880"/>
        <w:ind w:firstLine="420"/>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b/>
          <w:szCs w:val="21"/>
          <w:lang w:val="zh-CN"/>
        </w:rPr>
        <w:t xml:space="preserve">*</w:t>
      </w:r>
      <w:r>
        <w:rPr>
          <w:rFonts w:hint="eastAsia" w:ascii="宋体" w:hAnsi="宋体" w:cs="宋体"/>
          <w:szCs w:val="21"/>
        </w:rPr>
        <w:t xml:space="preserve">“信用中国”、“中国政府采购网”网站截图</w:t>
      </w:r>
      <w:r>
        <w:rPr>
          <w:rFonts w:hint="eastAsia" w:ascii="宋体" w:hAnsi="宋体" w:cs="宋体"/>
          <w:szCs w:val="21"/>
        </w:rPr>
        <w:t xml:space="preserve">（提供供应商未被列入失信被执行人、重大税收违法案件当事人名单、政府采购严重违</w:t>
      </w:r>
      <w:r>
        <w:rPr>
          <w:rFonts w:hint="eastAsia" w:ascii="宋体" w:hAnsi="宋体" w:cs="宋体"/>
          <w:szCs w:val="21"/>
        </w:rPr>
        <w:t xml:space="preserve">法失信行为记录名单的对应截图）</w:t>
      </w:r>
      <w:r>
        <w:rPr>
          <w:rFonts w:hint="eastAsia" w:ascii="宋体" w:hAnsi="宋体" w:cs="宋体"/>
          <w:szCs w:val="21"/>
        </w:rPr>
        <w:t xml:space="preserve">；</w:t>
      </w:r>
      <w:r/>
    </w:p>
    <w:p>
      <w:pPr>
        <w:pStyle w:val="88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b/>
          <w:bCs/>
          <w:szCs w:val="21"/>
          <w:lang w:val="zh-CN"/>
        </w:rPr>
        <w:t xml:space="preserve">*</w:t>
      </w:r>
      <w:bookmarkStart w:id="53" w:name="OLE_LINK26"/>
      <w:r>
        <w:rPr>
          <w:rFonts w:hint="eastAsia" w:ascii="宋体" w:hAnsi="宋体" w:cs="宋体"/>
          <w:szCs w:val="21"/>
          <w:lang w:val="zh-CN"/>
        </w:rPr>
        <w:t xml:space="preserve">安全责任承诺书</w:t>
      </w:r>
      <w:bookmarkEnd w:id="53"/>
      <w:r>
        <w:rPr>
          <w:rFonts w:hint="eastAsia" w:ascii="宋体" w:hAnsi="宋体" w:cs="宋体"/>
          <w:szCs w:val="21"/>
          <w:lang w:val="zh-CN"/>
        </w:rPr>
      </w:r>
      <w:r/>
    </w:p>
    <w:p>
      <w:pPr>
        <w:pStyle w:val="88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）磋商供应商认为需提供的其他资料。</w:t>
      </w:r>
      <w:r/>
    </w:p>
    <w:p>
      <w:pPr>
        <w:pStyle w:val="880"/>
        <w:ind w:firstLine="420"/>
        <w:spacing w:line="360" w:lineRule="auto"/>
        <w:rPr>
          <w:rFonts w:hint="eastAsia"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.3 </w:t>
      </w:r>
      <w:r>
        <w:rPr>
          <w:rFonts w:hint="eastAsia" w:ascii="宋体" w:hAnsi="宋体" w:cs="宋体"/>
          <w:b/>
          <w:shd w:val="clear" w:color="auto" w:fill="ffffff"/>
        </w:rPr>
        <w:t xml:space="preserve">磋商响应文件的技术部分。</w:t>
      </w:r>
      <w:r/>
    </w:p>
    <w:p>
      <w:pPr>
        <w:pStyle w:val="880"/>
        <w:ind w:firstLine="420"/>
        <w:spacing w:line="360" w:lineRule="auto"/>
        <w:rPr>
          <w:rFonts w:hint="eastAsia" w:ascii="宋体" w:hAnsi="宋体" w:cs="宋体"/>
          <w:lang w:val="zh-CN"/>
        </w:rPr>
      </w:pPr>
      <w:r>
        <w:rPr>
          <w:rFonts w:hint="eastAsia" w:ascii="宋体" w:hAnsi="宋体" w:cs="宋体"/>
        </w:rPr>
        <w:t xml:space="preserve">（1）</w:t>
      </w:r>
      <w:r>
        <w:rPr>
          <w:rFonts w:hint="eastAsia" w:ascii="宋体" w:hAnsi="宋体" w:cs="宋体"/>
          <w:lang w:val="zh-CN"/>
        </w:rPr>
        <w:t xml:space="preserve">技术部分是证明</w:t>
      </w:r>
      <w:r>
        <w:rPr>
          <w:rFonts w:hint="eastAsia" w:ascii="宋体" w:hAnsi="宋体" w:cs="宋体"/>
        </w:rPr>
        <w:t xml:space="preserve">供应商提供的工程、货物和服务是合格的、并符合磋商文件要求的证明文件，以及</w:t>
      </w:r>
      <w:r>
        <w:rPr>
          <w:rFonts w:hint="eastAsia" w:ascii="宋体" w:hAnsi="宋体" w:cs="宋体"/>
          <w:lang w:val="zh-CN"/>
        </w:rPr>
        <w:t xml:space="preserve">对磋商报价表中的工程、货物和服务的详细说明，这些文件可以是文字资料、图纸和数据等。</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（2）若技术性能无特殊说明，则按国家有关部门最新颁布的标准及规范为准；</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（3）提供的工程、货物和服务如与磋商文件要求有不符之处，应说明其差别之所在，并在《技术条款偏离表》中逐条予以说明。</w:t>
      </w:r>
      <w:r/>
    </w:p>
    <w:p>
      <w:pPr>
        <w:pStyle w:val="880"/>
        <w:ind w:firstLine="420"/>
        <w:spacing w:line="360" w:lineRule="auto"/>
        <w:rPr>
          <w:rFonts w:hint="eastAsia" w:ascii="宋体" w:hAnsi="宋体" w:cs="宋体"/>
          <w:b/>
          <w:szCs w:val="21"/>
          <w:lang w:val="zh-CN"/>
        </w:rPr>
      </w:pPr>
      <w:r>
        <w:rPr>
          <w:rFonts w:hint="eastAsia" w:ascii="宋体" w:hAnsi="宋体" w:cs="宋体"/>
          <w:lang w:val="zh-CN"/>
        </w:rPr>
        <w:t xml:space="preserve">（4）磋商响应文件应按照磋商文件要求提供技术资料、文件和有关证明，包括但不限于</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rPr>
          <w:rFonts w:hint="eastAsia" w:ascii="宋体" w:hAnsi="宋体" w:cs="宋体"/>
          <w:b/>
          <w:szCs w:val="21"/>
          <w:lang w:val="zh-CN"/>
        </w:rPr>
      </w:r>
      <w:r/>
    </w:p>
    <w:p>
      <w:pPr>
        <w:pStyle w:val="880"/>
        <w:ind w:firstLine="420"/>
        <w:jc w:val="left"/>
        <w:spacing w:line="360" w:lineRule="auto"/>
        <w:widowControl/>
        <w:rPr>
          <w:rFonts w:hint="eastAsia" w:ascii="宋体" w:hAnsi="宋体" w:cs="宋体"/>
          <w:szCs w:val="21"/>
        </w:rPr>
      </w:pPr>
      <w:r>
        <w:rPr>
          <w:rFonts w:hint="eastAsia" w:ascii="宋体" w:hAnsi="宋体" w:cs="宋体"/>
          <w:szCs w:val="21"/>
        </w:rPr>
        <w:t xml:space="preserve">①</w:t>
      </w:r>
      <w:r>
        <w:rPr>
          <w:rFonts w:hint="eastAsia" w:ascii="宋体" w:hAnsi="宋体" w:cs="宋体"/>
          <w:b/>
          <w:sz w:val="24"/>
          <w:szCs w:val="21"/>
          <w:lang w:val="zh-CN"/>
        </w:rPr>
        <w:t xml:space="preserve">*</w:t>
      </w:r>
      <w:r>
        <w:rPr>
          <w:rFonts w:hint="eastAsia" w:ascii="宋体" w:hAnsi="宋体" w:cs="宋体"/>
          <w:lang w:val="zh-CN"/>
        </w:rPr>
        <w:t xml:space="preserve">《技术条款偏离表》；</w:t>
      </w:r>
      <w:r>
        <w:rPr>
          <w:rFonts w:hint="eastAsia" w:ascii="宋体" w:hAnsi="宋体" w:cs="宋体"/>
          <w:szCs w:val="21"/>
        </w:rPr>
      </w:r>
      <w:r/>
    </w:p>
    <w:p>
      <w:pPr>
        <w:pStyle w:val="880"/>
        <w:ind w:firstLine="420"/>
        <w:jc w:val="left"/>
        <w:spacing w:line="360" w:lineRule="auto"/>
        <w:widowControl/>
        <w:rPr>
          <w:rFonts w:hint="eastAsia" w:ascii="宋体" w:hAnsi="宋体" w:cs="宋体"/>
          <w:szCs w:val="21"/>
          <w:lang w:val="zh-CN"/>
        </w:rPr>
      </w:pPr>
      <w:r>
        <w:rPr>
          <w:rFonts w:hint="eastAsia" w:ascii="宋体" w:hAnsi="宋体" w:cs="宋体"/>
          <w:bCs/>
          <w:sz w:val="24"/>
          <w:szCs w:val="21"/>
        </w:rPr>
        <w:t xml:space="preserve">②</w:t>
      </w:r>
      <w:r>
        <w:rPr>
          <w:rFonts w:hint="eastAsia" w:ascii="宋体" w:hAnsi="宋体" w:cs="宋体"/>
          <w:szCs w:val="21"/>
          <w:lang w:val="zh-CN"/>
        </w:rPr>
        <w:t xml:space="preserve">磋商供应商认为需要提供的其他技术资料。</w:t>
      </w:r>
      <w:r/>
    </w:p>
    <w:p>
      <w:pPr>
        <w:pStyle w:val="880"/>
        <w:ind w:firstLine="420"/>
        <w:jc w:val="left"/>
        <w:spacing w:line="360" w:lineRule="auto"/>
        <w:widowControl/>
        <w:rPr>
          <w:rFonts w:hint="eastAsia" w:ascii="宋体" w:hAnsi="宋体" w:cs="宋体"/>
          <w:b/>
          <w:szCs w:val="21"/>
          <w:lang w:val="zh-CN"/>
        </w:rPr>
      </w:pPr>
      <w:r>
        <w:rPr>
          <w:rFonts w:hint="eastAsia" w:ascii="宋体" w:hAnsi="宋体" w:cs="宋体"/>
          <w:bCs/>
          <w:szCs w:val="21"/>
        </w:rPr>
        <w:t xml:space="preserve">10.4</w:t>
      </w:r>
      <w:r>
        <w:rPr>
          <w:rFonts w:hint="eastAsia" w:ascii="宋体" w:hAnsi="宋体" w:cs="宋体"/>
          <w:b/>
          <w:szCs w:val="21"/>
        </w:rPr>
        <w:t xml:space="preserve"> </w:t>
      </w:r>
      <w:r>
        <w:rPr>
          <w:rFonts w:hint="eastAsia" w:ascii="宋体" w:hAnsi="宋体" w:cs="宋体"/>
          <w:b/>
          <w:szCs w:val="21"/>
          <w:lang w:val="zh-CN"/>
        </w:rPr>
        <w:t xml:space="preserve">磋商响应文件的价格部分</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（1）价格部分是对磋商工程、货物和服务价格构成的说明，每一项仅接受一个价格。</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p>
    <w:p>
      <w:pPr>
        <w:pStyle w:val="880"/>
        <w:ind w:firstLine="422"/>
        <w:jc w:val="left"/>
        <w:spacing w:line="360" w:lineRule="auto"/>
        <w:widowControl/>
        <w:rPr>
          <w:rFonts w:hint="eastAsia" w:ascii="宋体" w:hAnsi="宋体" w:cs="宋体"/>
          <w:b/>
          <w:bCs/>
          <w:szCs w:val="21"/>
          <w:lang w:val="zh-CN"/>
        </w:rPr>
      </w:pPr>
      <w:r>
        <w:rPr>
          <w:rFonts w:hint="eastAsia" w:ascii="宋体" w:hAnsi="宋体" w:cs="宋体"/>
          <w:b/>
          <w:lang w:val="zh-CN"/>
        </w:rPr>
        <w:t xml:space="preserve">（</w:t>
      </w:r>
      <w:r>
        <w:rPr>
          <w:rFonts w:hint="eastAsia" w:ascii="宋体" w:hAnsi="宋体" w:cs="宋体"/>
          <w:b/>
        </w:rPr>
        <w:t xml:space="preserve">3</w:t>
      </w:r>
      <w:r>
        <w:rPr>
          <w:rFonts w:hint="eastAsia" w:ascii="宋体" w:hAnsi="宋体" w:cs="宋体"/>
          <w:b/>
          <w:lang w:val="zh-CN"/>
        </w:rPr>
        <w:t xml:space="preserve">）本次磋商将采用二轮报</w:t>
      </w:r>
      <w:r>
        <w:rPr>
          <w:rFonts w:hint="eastAsia" w:ascii="宋体" w:hAnsi="宋体" w:cs="宋体"/>
          <w:b/>
          <w:lang w:val="zh-CN"/>
        </w:rPr>
        <w:t xml:space="preserve">价的形式，磋商申请单位需准时参加报价，否则视为放弃报价，做无效响应处理。以供应商的最后报价作为价格评分依据。</w:t>
      </w:r>
      <w:r>
        <w:rPr>
          <w:rFonts w:hint="eastAsia" w:ascii="宋体" w:hAnsi="宋体" w:cs="宋体"/>
          <w:b/>
          <w:bCs/>
          <w:szCs w:val="21"/>
          <w:lang w:val="zh-CN"/>
        </w:rPr>
      </w:r>
      <w:r/>
    </w:p>
    <w:p>
      <w:pPr>
        <w:pStyle w:val="880"/>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）提倡公平竞争，反对盲目压价参与磋商，任何盲目压价和低于成本报价将会被拒绝。</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）供应商报价时应充分考虑所有可能影响到报价的因素，一旦磋商结</w:t>
      </w:r>
      <w:r>
        <w:rPr>
          <w:rFonts w:hint="eastAsia" w:ascii="宋体" w:hAnsi="宋体" w:cs="宋体"/>
          <w:lang w:val="zh-CN"/>
        </w:rPr>
        <w:t xml:space="preserve">束最终成交，如发生漏、缺、少项，都将被认为是成交人的报价让利行为，损失自负。</w:t>
      </w:r>
      <w:r/>
    </w:p>
    <w:p>
      <w:pPr>
        <w:pStyle w:val="880"/>
        <w:ind w:firstLine="420"/>
        <w:spacing w:line="360" w:lineRule="auto"/>
        <w:rPr>
          <w:rFonts w:hint="eastAsia" w:ascii="宋体" w:hAnsi="宋体" w:cs="宋体"/>
          <w:b/>
          <w:bCs/>
        </w:rPr>
      </w:pPr>
      <w:r>
        <w:rPr>
          <w:rFonts w:hint="eastAsia" w:ascii="宋体" w:hAnsi="宋体" w:cs="宋体"/>
          <w:b/>
          <w:bCs/>
        </w:rPr>
        <w:t xml:space="preserve">11</w:t>
      </w:r>
      <w:r>
        <w:rPr>
          <w:rFonts w:hint="eastAsia" w:ascii="宋体" w:hAnsi="宋体" w:cs="宋体"/>
          <w:b/>
          <w:bCs/>
          <w:lang w:val="zh-CN"/>
        </w:rPr>
        <w:t xml:space="preserve">、磋商保证金：</w:t>
      </w:r>
      <w:r>
        <w:rPr>
          <w:rFonts w:hint="eastAsia" w:ascii="宋体" w:hAnsi="宋体" w:cs="宋体"/>
          <w:b/>
          <w:bCs/>
        </w:rPr>
        <w:t xml:space="preserve">本项目不收取磋商保证金。</w:t>
      </w:r>
      <w:r/>
    </w:p>
    <w:p>
      <w:pPr>
        <w:pStyle w:val="935"/>
        <w:jc w:val="center"/>
        <w:spacing w:before="0" w:beforeAutospacing="0" w:after="0" w:afterAutospacing="0" w:line="360" w:lineRule="auto"/>
        <w:shd w:val="clear" w:color="auto" w:fill="ffffff"/>
        <w:rPr>
          <w:rFonts w:hint="eastAsia"/>
          <w:b/>
          <w:bCs/>
        </w:rPr>
      </w:pPr>
      <w:r/>
      <w:bookmarkStart w:id="54" w:name="_Toc935"/>
      <w:r>
        <w:rPr>
          <w:rFonts w:hint="eastAsia"/>
          <w:b/>
          <w:bCs/>
        </w:rPr>
        <w:t xml:space="preserve">四、磋商响应文件的递交</w:t>
      </w:r>
      <w:bookmarkEnd w:id="54"/>
      <w:r>
        <w:rPr>
          <w:rFonts w:hint="eastAsia"/>
          <w:b/>
          <w:bCs/>
        </w:rPr>
      </w:r>
      <w:r/>
    </w:p>
    <w:p>
      <w:pPr>
        <w:pStyle w:val="880"/>
        <w:ind w:firstLine="420"/>
        <w:spacing w:line="360" w:lineRule="auto"/>
        <w:rPr>
          <w:rFonts w:hint="eastAsia" w:ascii="宋体" w:hAnsi="宋体" w:cs="宋体"/>
          <w:bCs/>
          <w:shd w:val="clear" w:color="auto" w:fill="ffffff"/>
        </w:rPr>
      </w:pPr>
      <w:r>
        <w:rPr>
          <w:rFonts w:hint="eastAsia" w:ascii="宋体" w:hAnsi="宋体" w:cs="宋体"/>
          <w:b/>
          <w:shd w:val="clear" w:color="auto" w:fill="ffffff"/>
        </w:rPr>
        <w:t xml:space="preserve">12、磋商响应文件的递交</w:t>
      </w:r>
      <w:r>
        <w:rPr>
          <w:rFonts w:hint="eastAsia" w:ascii="宋体" w:hAnsi="宋体" w:cs="宋体"/>
          <w:bCs/>
          <w:shd w:val="clear" w:color="auto" w:fill="ffffff"/>
        </w:rPr>
      </w:r>
      <w:r/>
    </w:p>
    <w:p>
      <w:pPr>
        <w:pStyle w:val="880"/>
        <w:ind w:firstLine="420"/>
        <w:spacing w:line="360" w:lineRule="auto"/>
        <w:rPr>
          <w:rFonts w:hint="eastAsia" w:ascii="宋体" w:hAnsi="宋体" w:cs="宋体"/>
          <w:lang w:val="zh-CN"/>
        </w:rPr>
      </w:pPr>
      <w:r>
        <w:rPr>
          <w:rFonts w:hint="eastAsia" w:ascii="宋体" w:hAnsi="宋体" w:cs="宋体"/>
        </w:rPr>
        <w:t xml:space="preserve">12</w:t>
      </w:r>
      <w:r>
        <w:rPr>
          <w:rFonts w:hint="eastAsia" w:ascii="宋体" w:hAnsi="宋体" w:cs="宋体"/>
          <w:lang w:val="zh-CN"/>
        </w:rPr>
        <w:t xml:space="preserve">.1 供应商应当按照《操作手册》规定，在磋商公告规定的提交响应文件截止时间前制作并上传电子响应文件。</w:t>
      </w:r>
      <w:r/>
    </w:p>
    <w:p>
      <w:pPr>
        <w:pStyle w:val="880"/>
        <w:ind w:firstLine="420"/>
        <w:spacing w:line="360" w:lineRule="auto"/>
        <w:rPr>
          <w:rFonts w:hint="eastAsia" w:ascii="宋体" w:hAnsi="宋体" w:cs="宋体"/>
          <w:lang w:val="zh-CN"/>
        </w:rPr>
      </w:pPr>
      <w:r>
        <w:rPr>
          <w:rFonts w:hint="eastAsia" w:ascii="宋体" w:hAnsi="宋体" w:cs="宋体"/>
        </w:rPr>
        <w:t xml:space="preserve">12</w:t>
      </w:r>
      <w:r>
        <w:rPr>
          <w:rFonts w:hint="eastAsia" w:ascii="宋体" w:hAnsi="宋体" w:cs="宋体"/>
          <w:lang w:val="zh-CN"/>
        </w:rPr>
        <w:t xml:space="preserve">.2 供应商应充分考虑网络环境、网络带宽等因素可能对磋商产生的影响，如因供应商自身原因造成的电子响应文件上传不成功的，按照本磋商文件第二章第14.3.3条规定做无效响应处理。</w:t>
      </w:r>
      <w:r/>
    </w:p>
    <w:p>
      <w:pPr>
        <w:pStyle w:val="880"/>
        <w:ind w:firstLine="420"/>
        <w:spacing w:line="360" w:lineRule="auto"/>
        <w:rPr>
          <w:rFonts w:hint="eastAsia" w:ascii="宋体" w:hAnsi="宋体" w:cs="宋体"/>
          <w:lang w:val="zh-CN"/>
        </w:rPr>
      </w:pPr>
      <w:r>
        <w:rPr>
          <w:rFonts w:hint="eastAsia" w:ascii="宋体" w:hAnsi="宋体" w:cs="宋体"/>
        </w:rPr>
        <w:t xml:space="preserve">12</w:t>
      </w:r>
      <w:r>
        <w:rPr>
          <w:rFonts w:hint="eastAsia" w:ascii="宋体" w:hAnsi="宋体" w:cs="宋体"/>
          <w:lang w:val="zh-CN"/>
        </w:rPr>
        <w:t xml:space="preserve">.3 采购代理机构可以按照规定，通过修改</w:t>
      </w:r>
      <w:r>
        <w:rPr>
          <w:rFonts w:hint="eastAsia" w:ascii="宋体" w:hAnsi="宋体" w:cs="宋体"/>
          <w:lang w:val="zh-CN"/>
        </w:rPr>
        <w:t xml:space="preserve">磋商文件酌情</w:t>
      </w:r>
      <w:r>
        <w:rPr>
          <w:rFonts w:hint="eastAsia" w:ascii="宋体" w:hAnsi="宋体" w:cs="宋体"/>
          <w:lang w:val="zh-CN"/>
        </w:rPr>
        <w:t xml:space="preserve">延长提交响应文件截止日期，在此情况下，供应商的所有权利和义务均以延长后新的截止日期为准。</w:t>
      </w:r>
      <w:r/>
    </w:p>
    <w:p>
      <w:pPr>
        <w:pStyle w:val="880"/>
        <w:ind w:firstLine="420"/>
        <w:spacing w:line="360" w:lineRule="auto"/>
        <w:rPr>
          <w:rFonts w:hint="eastAsia" w:ascii="宋体" w:hAnsi="宋体" w:cs="宋体"/>
          <w:b/>
          <w:bCs/>
          <w:lang w:val="zh-CN"/>
        </w:rPr>
      </w:pPr>
      <w:r>
        <w:rPr>
          <w:rFonts w:hint="eastAsia" w:ascii="宋体" w:hAnsi="宋体" w:cs="宋体"/>
          <w:b/>
          <w:bCs/>
          <w:lang w:val="zh-CN"/>
        </w:rPr>
        <w:t xml:space="preserve">12.</w:t>
      </w:r>
      <w:r>
        <w:rPr>
          <w:rFonts w:hint="eastAsia" w:ascii="宋体" w:hAnsi="宋体" w:cs="宋体"/>
          <w:b/>
          <w:bCs/>
        </w:rPr>
        <w:t xml:space="preserve">4</w:t>
      </w:r>
      <w:r>
        <w:rPr>
          <w:rFonts w:hint="eastAsia" w:ascii="宋体" w:hAnsi="宋体" w:cs="宋体"/>
          <w:b/>
          <w:bCs/>
          <w:lang w:val="zh-CN"/>
        </w:rPr>
        <w:t xml:space="preserve"> 有下列情形之一的磋商响应文件将拒收：</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（1）在磋商文件要求提交磋商响应文件的截止时间之后上传的任何电子响应文件。</w:t>
      </w:r>
      <w:r/>
    </w:p>
    <w:p>
      <w:pPr>
        <w:pStyle w:val="880"/>
        <w:ind w:firstLine="420"/>
        <w:spacing w:line="360" w:lineRule="auto"/>
        <w:rPr>
          <w:rFonts w:hint="eastAsia" w:ascii="宋体" w:hAnsi="宋体" w:cs="宋体"/>
          <w:b/>
          <w:shd w:val="clear" w:color="auto" w:fill="ffffff"/>
          <w:lang w:val="zh-CN"/>
        </w:rPr>
      </w:pPr>
      <w:r>
        <w:rPr>
          <w:rFonts w:hint="eastAsia" w:ascii="宋体" w:hAnsi="宋体" w:cs="宋体"/>
          <w:b/>
          <w:shd w:val="clear" w:color="auto" w:fill="ffffff"/>
        </w:rPr>
        <w:t xml:space="preserve">13</w:t>
      </w:r>
      <w:r>
        <w:rPr>
          <w:rFonts w:hint="eastAsia" w:ascii="宋体" w:hAnsi="宋体" w:cs="宋体"/>
          <w:b/>
          <w:shd w:val="clear" w:color="auto" w:fill="ffffff"/>
          <w:lang w:val="zh-CN"/>
        </w:rPr>
        <w:t xml:space="preserve">、响应文件的撤回和修改</w:t>
      </w:r>
      <w:r/>
    </w:p>
    <w:p>
      <w:pPr>
        <w:pStyle w:val="880"/>
        <w:ind w:firstLine="420"/>
        <w:spacing w:line="360" w:lineRule="auto"/>
        <w:rPr>
          <w:rFonts w:hint="eastAsia" w:ascii="宋体" w:hAnsi="宋体" w:cs="宋体"/>
          <w:lang w:val="zh-CN"/>
        </w:rPr>
      </w:pPr>
      <w:r>
        <w:rPr>
          <w:rFonts w:hint="eastAsia" w:ascii="宋体" w:hAnsi="宋体" w:cs="宋体"/>
        </w:rPr>
        <w:t xml:space="preserve">13</w:t>
      </w:r>
      <w:r>
        <w:rPr>
          <w:rFonts w:hint="eastAsia" w:ascii="宋体" w:hAnsi="宋体" w:cs="宋体"/>
          <w:lang w:val="zh-CN"/>
        </w:rPr>
        <w:t xml:space="preserve">.1 响应文件的撤回</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（1）供应商可在提交响应文件截止时间前撤回其电子响应文件，具体操作方法见《操作手册》。</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（2）供应商撤回电子响应文件，则认为其不再参与本项目磋商活动。</w:t>
      </w:r>
      <w:r/>
    </w:p>
    <w:p>
      <w:pPr>
        <w:pStyle w:val="880"/>
        <w:ind w:firstLine="420"/>
        <w:spacing w:line="360" w:lineRule="auto"/>
        <w:rPr>
          <w:rFonts w:hint="eastAsia" w:ascii="宋体" w:hAnsi="宋体" w:cs="宋体"/>
          <w:lang w:val="zh-CN"/>
        </w:rPr>
      </w:pPr>
      <w:r>
        <w:rPr>
          <w:rFonts w:hint="eastAsia" w:ascii="宋体" w:hAnsi="宋体" w:cs="宋体"/>
        </w:rPr>
        <w:t xml:space="preserve">13</w:t>
      </w:r>
      <w:r>
        <w:rPr>
          <w:rFonts w:hint="eastAsia" w:ascii="宋体" w:hAnsi="宋体" w:cs="宋体"/>
          <w:lang w:val="zh-CN"/>
        </w:rPr>
        <w:t xml:space="preserve">.2</w:t>
      </w:r>
      <w:r>
        <w:rPr>
          <w:rFonts w:hint="eastAsia" w:ascii="宋体" w:hAnsi="宋体" w:cs="宋体"/>
        </w:rPr>
        <w:t xml:space="preserve"> </w:t>
      </w:r>
      <w:r>
        <w:rPr>
          <w:rFonts w:hint="eastAsia" w:ascii="宋体" w:hAnsi="宋体" w:cs="宋体"/>
          <w:lang w:val="zh-CN"/>
        </w:rPr>
        <w:t xml:space="preserve">响应文件的修改</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（1）供应商可在提交响应文件截止时间前对其电子响应文件进行修改，具体</w:t>
      </w:r>
      <w:r>
        <w:rPr>
          <w:rFonts w:hint="eastAsia" w:ascii="宋体" w:hAnsi="宋体" w:cs="宋体"/>
          <w:lang w:val="zh-CN"/>
        </w:rPr>
        <w:t xml:space="preserve">操作方法见《操作手册》。</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（2）提交响应文件截止时间之后，供应商不得对其电子响应文件作任何修改。</w:t>
      </w:r>
      <w:r/>
    </w:p>
    <w:p>
      <w:pPr>
        <w:pStyle w:val="880"/>
        <w:ind w:firstLine="420"/>
        <w:spacing w:line="360" w:lineRule="auto"/>
        <w:rPr>
          <w:rFonts w:hint="eastAsia" w:ascii="宋体" w:hAnsi="宋体" w:cs="宋体"/>
          <w:lang w:val="zh-CN"/>
        </w:rPr>
      </w:pPr>
      <w:r>
        <w:rPr>
          <w:rFonts w:hint="eastAsia" w:ascii="宋体" w:hAnsi="宋体" w:cs="宋体"/>
        </w:rPr>
        <w:t xml:space="preserve">13</w:t>
      </w:r>
      <w:r>
        <w:rPr>
          <w:rFonts w:hint="eastAsia" w:ascii="宋体" w:hAnsi="宋体" w:cs="宋体"/>
          <w:lang w:val="zh-CN"/>
        </w:rPr>
        <w:t xml:space="preserve">.3</w:t>
      </w:r>
      <w:r>
        <w:rPr>
          <w:rFonts w:hint="eastAsia" w:ascii="宋体" w:hAnsi="宋体" w:cs="宋体"/>
        </w:rPr>
        <w:t xml:space="preserve"> </w:t>
      </w:r>
      <w:r>
        <w:rPr>
          <w:rFonts w:hint="eastAsia" w:ascii="宋体" w:hAnsi="宋体" w:cs="宋体"/>
          <w:lang w:val="zh-CN"/>
        </w:rPr>
        <w:t xml:space="preserve">在提交响应文件截止时间至磋商文件中规定的磋商有效期满之间的这段时间内，供应商不得撤回其响应文件。</w:t>
      </w:r>
      <w:r/>
    </w:p>
    <w:p>
      <w:pPr>
        <w:pStyle w:val="880"/>
        <w:ind w:firstLine="420"/>
        <w:spacing w:line="360" w:lineRule="auto"/>
        <w:rPr>
          <w:rFonts w:hint="eastAsia" w:ascii="宋体" w:hAnsi="宋体" w:cs="宋体"/>
          <w:b/>
          <w:shd w:val="clear" w:color="auto" w:fill="ffffff"/>
          <w:lang w:val="zh-CN"/>
        </w:rPr>
      </w:pPr>
      <w:r>
        <w:rPr>
          <w:rFonts w:hint="eastAsia" w:ascii="宋体" w:hAnsi="宋体" w:cs="宋体"/>
          <w:b/>
          <w:shd w:val="clear" w:color="auto" w:fill="ffffff"/>
        </w:rPr>
        <w:t xml:space="preserve">14、</w:t>
      </w:r>
      <w:r>
        <w:rPr>
          <w:rFonts w:hint="eastAsia" w:ascii="宋体" w:hAnsi="宋体" w:cs="宋体"/>
          <w:b/>
          <w:shd w:val="clear" w:color="auto" w:fill="ffffff"/>
          <w:lang w:val="zh-CN"/>
        </w:rPr>
        <w:t xml:space="preserve">响应文件解密</w:t>
      </w:r>
      <w:r/>
    </w:p>
    <w:p>
      <w:pPr>
        <w:pStyle w:val="880"/>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14</w:t>
      </w:r>
      <w:r>
        <w:rPr>
          <w:rFonts w:hint="eastAsia" w:ascii="宋体" w:hAnsi="宋体" w:cs="宋体"/>
          <w:bCs/>
          <w:shd w:val="clear" w:color="auto" w:fill="ffffff"/>
          <w:lang w:val="zh-CN"/>
        </w:rPr>
        <w:t xml:space="preserve">.1 供应商应当按照《操作手册》规定，在苏采云系统规定的时间内对响应文件进行解密。</w:t>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14.2 开标当天供应商应及时登录“苏采云”不见面开标大厅，并在规定时间内自行实施远程解密。供应商解密时间限定为响应文件解密指令发出后30分钟（供应商应当充分考虑网络延时造成的本地网络计时不一致风</w:t>
      </w:r>
      <w:r>
        <w:rPr>
          <w:rFonts w:hint="eastAsia" w:ascii="宋体" w:hAnsi="宋体" w:cs="宋体"/>
          <w:bCs/>
          <w:shd w:val="clear" w:color="auto" w:fill="ffffff"/>
        </w:rPr>
        <w:t xml:space="preserve">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p>
    <w:p>
      <w:pPr>
        <w:pStyle w:val="935"/>
        <w:jc w:val="center"/>
        <w:spacing w:before="0" w:beforeAutospacing="0" w:after="0" w:afterAutospacing="0" w:line="360" w:lineRule="auto"/>
        <w:shd w:val="clear" w:color="auto" w:fill="ffffff"/>
        <w:rPr>
          <w:rFonts w:hint="eastAsia"/>
          <w:b/>
          <w:bCs/>
        </w:rPr>
      </w:pPr>
      <w:r/>
      <w:bookmarkStart w:id="55" w:name="_Toc19252"/>
      <w:r>
        <w:rPr>
          <w:rFonts w:hint="eastAsia"/>
          <w:b/>
          <w:bCs/>
        </w:rPr>
        <w:t xml:space="preserve">五、磋    商</w:t>
      </w:r>
      <w:bookmarkEnd w:id="55"/>
      <w:r>
        <w:rPr>
          <w:rFonts w:hint="eastAsia"/>
          <w:b/>
          <w:bCs/>
        </w:rPr>
      </w:r>
      <w:r/>
    </w:p>
    <w:p>
      <w:pPr>
        <w:pStyle w:val="880"/>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5</w:t>
      </w:r>
      <w:r>
        <w:rPr>
          <w:rFonts w:hint="eastAsia" w:ascii="宋体" w:hAnsi="宋体" w:cs="宋体"/>
          <w:b/>
          <w:bCs/>
          <w:lang w:val="zh-CN"/>
        </w:rPr>
        <w:t xml:space="preserve">、</w:t>
      </w:r>
      <w:r>
        <w:rPr>
          <w:rFonts w:hint="eastAsia" w:ascii="宋体" w:hAnsi="宋体" w:cs="宋体"/>
          <w:b/>
          <w:szCs w:val="21"/>
          <w:lang w:bidi="ar"/>
        </w:rPr>
        <w:t xml:space="preserve">磋商组织</w:t>
      </w:r>
      <w:r>
        <w:rPr>
          <w:rFonts w:hint="eastAsia" w:ascii="宋体" w:hAnsi="宋体" w:cs="宋体"/>
          <w:b/>
          <w:bCs/>
          <w:lang w:val="zh-CN"/>
        </w:rPr>
      </w:r>
      <w:r/>
    </w:p>
    <w:p>
      <w:pPr>
        <w:pStyle w:val="880"/>
        <w:ind w:firstLine="420"/>
        <w:spacing w:line="360" w:lineRule="auto"/>
        <w:rPr>
          <w:rFonts w:hint="eastAsia" w:ascii="宋体" w:hAnsi="宋体" w:cs="宋体"/>
          <w:szCs w:val="21"/>
        </w:rPr>
      </w:pPr>
      <w:r>
        <w:rPr>
          <w:rFonts w:hint="eastAsia" w:ascii="宋体" w:hAnsi="宋体" w:cs="宋体"/>
          <w:szCs w:val="21"/>
          <w:lang w:bidi="ar"/>
        </w:rPr>
        <w:t xml:space="preserve">15.1 代理机构</w:t>
      </w:r>
      <w:r>
        <w:rPr>
          <w:rFonts w:hint="eastAsia" w:ascii="宋体" w:hAnsi="宋体" w:cs="宋体"/>
          <w:szCs w:val="21"/>
          <w:lang w:val="zh-CN" w:bidi="ar"/>
        </w:rPr>
        <w:t xml:space="preserve">将组织磋商小组对响应文件进行评审。</w:t>
      </w:r>
      <w:r>
        <w:rPr>
          <w:rFonts w:hint="eastAsia" w:ascii="宋体" w:hAnsi="宋体" w:cs="宋体"/>
          <w:szCs w:val="21"/>
        </w:rPr>
      </w:r>
      <w:r/>
    </w:p>
    <w:p>
      <w:pPr>
        <w:pStyle w:val="880"/>
        <w:ind w:firstLine="420"/>
        <w:spacing w:line="360" w:lineRule="auto"/>
        <w:rPr>
          <w:rFonts w:hint="eastAsia" w:ascii="宋体" w:hAnsi="宋体" w:cs="宋体"/>
          <w:szCs w:val="21"/>
          <w:lang w:bidi="ar"/>
        </w:rPr>
      </w:pPr>
      <w:r>
        <w:rPr>
          <w:rFonts w:hint="eastAsia" w:ascii="宋体" w:hAnsi="宋体" w:cs="宋体"/>
          <w:szCs w:val="21"/>
          <w:lang w:bidi="ar"/>
        </w:rPr>
        <w:t xml:space="preserve">15.2 </w:t>
      </w:r>
      <w:r>
        <w:rPr>
          <w:rFonts w:hint="eastAsia" w:ascii="宋体" w:hAnsi="宋体" w:cs="宋体"/>
          <w:szCs w:val="21"/>
          <w:lang w:val="zh-CN" w:bidi="ar"/>
        </w:rPr>
        <w:t xml:space="preserve">磋商小组由采购人代表和有关技术、经济等方面的专家组成，且人员构成符合政府采购有关规定。</w:t>
      </w:r>
      <w:r>
        <w:rPr>
          <w:rFonts w:hint="eastAsia" w:ascii="宋体" w:hAnsi="宋体" w:cs="宋体"/>
          <w:szCs w:val="21"/>
          <w:lang w:bidi="ar"/>
        </w:rPr>
      </w:r>
      <w:r/>
    </w:p>
    <w:p>
      <w:pPr>
        <w:pStyle w:val="880"/>
        <w:ind w:firstLine="420"/>
        <w:spacing w:line="360" w:lineRule="auto"/>
        <w:rPr>
          <w:rFonts w:hint="eastAsia" w:ascii="宋体" w:hAnsi="宋体" w:cs="宋体"/>
          <w:szCs w:val="21"/>
          <w:lang w:bidi="ar"/>
        </w:rPr>
      </w:pPr>
      <w:r>
        <w:rPr>
          <w:rFonts w:hint="eastAsia" w:ascii="宋体" w:hAnsi="宋体" w:cs="宋体"/>
          <w:szCs w:val="21"/>
          <w:lang w:bidi="ar"/>
        </w:rPr>
        <w:t xml:space="preserve">15.3 “公平、公正、客观、竞争” 为磋商的基本原则，磋商小组将根据这一原则，公正、平等地对待各供应商。</w:t>
      </w:r>
      <w:r/>
    </w:p>
    <w:p>
      <w:pPr>
        <w:pStyle w:val="880"/>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6</w:t>
      </w:r>
      <w:r>
        <w:rPr>
          <w:rFonts w:hint="eastAsia" w:ascii="宋体" w:hAnsi="宋体" w:cs="宋体"/>
          <w:b/>
          <w:bCs/>
          <w:lang w:val="zh-CN"/>
        </w:rPr>
        <w:t xml:space="preserve">、评审过程的保密与公正</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.1 磋商小组、采购人和代理机构工作人员、相关监督人员等与评审工作有关的人员，对评审情况以及在评审过程中获悉的国家秘密、商业秘密负有保密责任。</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.2 供应商不得以任何方式影响磋商评审，否则其响应文件将被作为无效响应文件。</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.3 代理机构和磋商小组不向未成交的供应商解释未成交原因，也不公布评审过程中的相关细节。</w:t>
      </w:r>
      <w:r/>
    </w:p>
    <w:p>
      <w:pPr>
        <w:pStyle w:val="880"/>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7</w:t>
      </w:r>
      <w:r>
        <w:rPr>
          <w:rFonts w:hint="eastAsia" w:ascii="宋体" w:hAnsi="宋体" w:cs="宋体"/>
          <w:b/>
          <w:bCs/>
          <w:lang w:val="zh-CN"/>
        </w:rPr>
        <w:t xml:space="preserve">、评审过程中的澄清</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.1 项目评审期间，磋商小组有权要求供应商对响应文件中含义不明确、同类问题表述不一致或者有明显文字和计算错误的内</w:t>
      </w:r>
      <w:r>
        <w:rPr>
          <w:rFonts w:hint="eastAsia" w:ascii="宋体" w:hAnsi="宋体" w:cs="宋体"/>
          <w:lang w:val="zh-CN"/>
        </w:rPr>
        <w:t xml:space="preserve">容等作出必要的澄清、说明或者补正。</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供应商的澄清、说明或者补正不得超出响应文件的范围或者改变响应文件的实质性内容。</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磋商小组并非对每个供应商都作澄清要求。</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.3 接到磋商小组澄清、说明和补正要求的供应商如未按规定做出澄清、说明和补正，其风险由供应商自行承担。</w:t>
      </w:r>
      <w:r/>
    </w:p>
    <w:p>
      <w:pPr>
        <w:pStyle w:val="880"/>
        <w:ind w:firstLine="420"/>
        <w:spacing w:line="360" w:lineRule="auto"/>
        <w:rPr>
          <w:rFonts w:hint="eastAsia"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8</w:t>
      </w:r>
      <w:r>
        <w:rPr>
          <w:rFonts w:hint="eastAsia" w:ascii="宋体" w:hAnsi="宋体" w:cs="宋体"/>
          <w:b/>
          <w:bCs/>
          <w:lang w:val="zh-CN"/>
        </w:rPr>
        <w:t xml:space="preserve">、联合体（本项目不适用）</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.1</w:t>
      </w:r>
      <w:r>
        <w:rPr>
          <w:rFonts w:hint="eastAsia" w:ascii="宋体" w:hAnsi="宋体" w:cs="宋体"/>
        </w:rPr>
        <w:t xml:space="preserve"> </w:t>
      </w:r>
      <w:r>
        <w:rPr>
          <w:rFonts w:hint="eastAsia" w:ascii="宋体" w:hAnsi="宋体" w:cs="宋体"/>
          <w:lang w:val="zh-CN"/>
        </w:rPr>
        <w:t xml:space="preserve">两个以上的自然人、法人或者其他组织可以组成一个联合体，以一个供应商的身份共同参加政府采购。</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.2</w:t>
      </w:r>
      <w:r>
        <w:rPr>
          <w:rFonts w:hint="eastAsia" w:ascii="宋体" w:hAnsi="宋体" w:cs="宋体"/>
        </w:rPr>
        <w:t xml:space="preserve"> </w:t>
      </w:r>
      <w:r>
        <w:rPr>
          <w:rFonts w:hint="eastAsia" w:ascii="宋体" w:hAnsi="宋体" w:cs="宋体"/>
          <w:lang w:val="zh-CN"/>
        </w:rPr>
        <w:t xml:space="preserve">鼓励大中型企业和其他自然人、法人或者其他组织与小型、微型企业组成联合体共同参加非专门面向中小企业的政府采购活动。</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.3</w:t>
      </w:r>
      <w:r>
        <w:rPr>
          <w:rFonts w:hint="eastAsia" w:ascii="宋体" w:hAnsi="宋体" w:cs="宋体"/>
        </w:rPr>
        <w:t xml:space="preserve"> </w:t>
      </w:r>
      <w:r>
        <w:rPr>
          <w:rFonts w:hint="eastAsia" w:ascii="宋体" w:hAnsi="宋体" w:cs="宋体"/>
          <w:lang w:val="zh-CN"/>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w:t>
      </w:r>
      <w:r>
        <w:rPr>
          <w:rFonts w:hint="eastAsia" w:ascii="宋体" w:hAnsi="宋体" w:cs="宋体"/>
          <w:lang w:val="zh-CN"/>
        </w:rPr>
        <w:t xml:space="preserve">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.4</w:t>
      </w:r>
      <w:r>
        <w:rPr>
          <w:rFonts w:hint="eastAsia" w:ascii="宋体" w:hAnsi="宋体" w:cs="宋体"/>
        </w:rPr>
        <w:t xml:space="preserve"> </w:t>
      </w:r>
      <w:r>
        <w:rPr>
          <w:rFonts w:hint="eastAsia" w:ascii="宋体" w:hAnsi="宋体" w:cs="宋体"/>
          <w:lang w:val="zh-CN"/>
        </w:rPr>
        <w:t xml:space="preserve">联合体各方之间应当签订联合体协议，明确约定联合体各方承担的工作和相应的责任，并将联合体协议连同响应文件一并提交。</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.5</w:t>
      </w:r>
      <w:r>
        <w:rPr>
          <w:rFonts w:hint="eastAsia" w:ascii="宋体" w:hAnsi="宋体" w:cs="宋体"/>
        </w:rPr>
        <w:t xml:space="preserve"> </w:t>
      </w:r>
      <w:r>
        <w:rPr>
          <w:rFonts w:hint="eastAsia" w:ascii="宋体" w:hAnsi="宋体" w:cs="宋体"/>
          <w:lang w:val="zh-CN"/>
        </w:rPr>
        <w:t xml:space="preserve">以联合体形式参加政府采购活动的，联合体各方不得再单独参加或者与其他供应商另外组成联合体参加同一合同项下的政府采购活动。</w:t>
      </w:r>
      <w:r/>
    </w:p>
    <w:p>
      <w:pPr>
        <w:pStyle w:val="880"/>
        <w:ind w:firstLine="420"/>
        <w:spacing w:line="360" w:lineRule="auto"/>
        <w:rPr>
          <w:rFonts w:hint="eastAsia" w:ascii="宋体" w:hAnsi="宋体" w:cs="宋体"/>
          <w:b/>
          <w:bCs/>
          <w:lang w:val="zh-CN"/>
        </w:rPr>
      </w:pPr>
      <w:r>
        <w:rPr>
          <w:rFonts w:hint="eastAsia" w:ascii="宋体" w:hAnsi="宋体" w:cs="宋体"/>
          <w:b/>
          <w:bCs/>
        </w:rPr>
        <w:t xml:space="preserve">19、</w:t>
      </w:r>
      <w:r>
        <w:rPr>
          <w:rFonts w:hint="eastAsia" w:ascii="宋体" w:hAnsi="宋体" w:cs="宋体"/>
          <w:b/>
          <w:bCs/>
          <w:lang w:val="zh-CN"/>
        </w:rPr>
        <w:t xml:space="preserve">响应文件的审查</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 响应文件审查分为资格审查和符合性审查。</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.1.1 资格审查。依据法律法规和磋商文件的规定，磋商小组对响应文件中的资格证明文件进行审查，以确定供应商是否具备参加磋商的资格。</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磋商小组进行资格审查时，将在“信用中国”网站（www.creditchina.gov.cn）查询供应商的信用记录，以确定供应商是否具备磋商资格,查询结果留存并归档。</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接受联合体的项目，联合体成员存在不良信用记录的，视同联合体存在不良信用记录。</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.1.2 符合性审查。依据磋商文件的规</w:t>
      </w:r>
      <w:r>
        <w:rPr>
          <w:rFonts w:hint="eastAsia" w:ascii="宋体" w:hAnsi="宋体" w:cs="宋体"/>
          <w:lang w:val="zh-CN"/>
        </w:rPr>
        <w:t xml:space="preserve">定，由磋商小组从有效性、完整性和对磋商文件的响应程度等方面对响应文件进行审查，以确定是否对磋商文件的实质性要求作出响应。</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.1.3 未通过资格审查或符合性审查的供应商，磋商小组将通过苏采云系统告知具体原因，评审结束后将不再接受有关询问。</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所谓重大偏离或保留是指与磋商文件规定的实质性要求存在负偏离，或者在实质上与磋商文件不一致，而且限制了合同中采购人的权</w:t>
      </w:r>
      <w:r>
        <w:rPr>
          <w:rFonts w:hint="eastAsia" w:ascii="宋体" w:hAnsi="宋体" w:cs="宋体"/>
          <w:lang w:val="zh-CN"/>
        </w:rPr>
        <w:t xml:space="preserve">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.3 未实质性响应磋商文件的情形</w:t>
      </w:r>
      <w:r>
        <w:rPr>
          <w:rFonts w:hint="eastAsia" w:ascii="宋体" w:hAnsi="宋体" w:cs="宋体"/>
          <w:lang w:val="zh-CN"/>
        </w:rPr>
        <w:t xml:space="preserve">，</w:t>
      </w:r>
      <w:r>
        <w:rPr>
          <w:rFonts w:hint="eastAsia"/>
          <w:szCs w:val="21"/>
          <w:lang w:val="zh-CN"/>
        </w:rPr>
        <w:t xml:space="preserve">按照无效处理</w:t>
      </w:r>
      <w:r>
        <w:rPr>
          <w:rFonts w:hint="eastAsia"/>
          <w:szCs w:val="21"/>
          <w:lang w:val="zh-CN"/>
        </w:rPr>
        <w:t xml:space="preserve">：</w:t>
      </w:r>
      <w:r>
        <w:rPr>
          <w:rFonts w:hint="eastAsia" w:ascii="宋体" w:hAnsi="宋体" w:cs="宋体"/>
          <w:lang w:val="zh-CN"/>
        </w:rPr>
      </w:r>
      <w:r/>
    </w:p>
    <w:p>
      <w:pPr>
        <w:pStyle w:val="880"/>
        <w:ind w:firstLine="420"/>
        <w:spacing w:line="360" w:lineRule="auto"/>
        <w:rPr>
          <w:rFonts w:hint="eastAsia" w:ascii="宋体" w:hAnsi="宋体" w:cs="宋体"/>
          <w:lang w:val="zh-CN"/>
        </w:rPr>
      </w:pPr>
      <w:r>
        <w:rPr>
          <w:rFonts w:hint="eastAsia" w:ascii="宋体" w:hAnsi="宋体"/>
          <w:szCs w:val="21"/>
        </w:rPr>
        <w:t xml:space="preserve">（1）</w:t>
      </w:r>
      <w:r>
        <w:rPr>
          <w:rFonts w:hint="eastAsia" w:ascii="宋体" w:hAnsi="宋体" w:cs="宋体"/>
          <w:lang w:val="zh-CN"/>
        </w:rPr>
        <w:t xml:space="preserve">供应商在苏采云系统规定的时间内未成功解密电子响应文件。</w:t>
      </w:r>
      <w:r/>
    </w:p>
    <w:p>
      <w:pPr>
        <w:pStyle w:val="880"/>
        <w:ind w:firstLine="420"/>
        <w:spacing w:line="360" w:lineRule="auto"/>
        <w:rPr>
          <w:rFonts w:hint="eastAsia" w:ascii="宋体" w:hAnsi="宋体" w:cs="宋体"/>
          <w:lang w:val="zh-CN"/>
        </w:rPr>
      </w:pPr>
      <w:r>
        <w:rPr>
          <w:rFonts w:hint="eastAsia" w:ascii="宋体" w:hAnsi="宋体"/>
          <w:szCs w:val="21"/>
        </w:rPr>
        <w:t xml:space="preserve">（2</w:t>
      </w:r>
      <w:r>
        <w:rPr>
          <w:rFonts w:ascii="宋体" w:hAnsi="宋体"/>
          <w:szCs w:val="21"/>
        </w:rPr>
        <w:t xml:space="preserve">）</w:t>
      </w:r>
      <w:r>
        <w:rPr>
          <w:rFonts w:hint="eastAsia" w:ascii="宋体" w:hAnsi="宋体" w:cs="宋体"/>
          <w:lang w:val="zh-CN"/>
        </w:rPr>
        <w:t xml:space="preserve">供应商未按照磋商文件要求上传电子响应文件。</w:t>
      </w:r>
      <w:r/>
    </w:p>
    <w:p>
      <w:pPr>
        <w:pStyle w:val="880"/>
        <w:ind w:firstLine="420"/>
        <w:spacing w:line="360" w:lineRule="auto"/>
        <w:rPr>
          <w:rFonts w:hint="eastAsia" w:ascii="宋体" w:hAnsi="宋体" w:cs="宋体"/>
          <w:lang w:val="zh-CN"/>
        </w:rPr>
      </w:pPr>
      <w:r>
        <w:rPr>
          <w:rFonts w:hint="eastAsia" w:ascii="宋体" w:hAnsi="宋体"/>
          <w:szCs w:val="21"/>
        </w:rPr>
        <w:t xml:space="preserve">（3</w:t>
      </w:r>
      <w:r>
        <w:rPr>
          <w:rFonts w:ascii="宋体" w:hAnsi="宋体"/>
          <w:szCs w:val="21"/>
        </w:rPr>
        <w:t xml:space="preserve">）</w:t>
      </w:r>
      <w:r>
        <w:rPr>
          <w:rFonts w:hint="eastAsia" w:ascii="宋体" w:hAnsi="宋体" w:cs="宋体"/>
          <w:lang w:val="zh-CN"/>
        </w:rPr>
        <w:t xml:space="preserve">同一供应商提交两个（含两个）以上不同的响应文件或者最后报价。</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）供</w:t>
      </w:r>
      <w:r>
        <w:rPr>
          <w:rFonts w:hint="eastAsia" w:ascii="宋体" w:hAnsi="宋体" w:cs="宋体"/>
          <w:lang w:val="zh-CN"/>
        </w:rPr>
        <w:t xml:space="preserve">应商不具备磋商文件中规定</w:t>
      </w:r>
      <w:r>
        <w:rPr>
          <w:rFonts w:hint="eastAsia" w:ascii="宋体" w:hAnsi="宋体" w:cs="宋体"/>
        </w:rPr>
        <w:t xml:space="preserve">特定</w:t>
      </w:r>
      <w:r>
        <w:rPr>
          <w:rFonts w:hint="eastAsia" w:ascii="宋体" w:hAnsi="宋体" w:cs="宋体"/>
          <w:lang w:val="zh-CN"/>
        </w:rPr>
        <w:t xml:space="preserve">资</w:t>
      </w:r>
      <w:r>
        <w:rPr>
          <w:rFonts w:hint="eastAsia" w:ascii="宋体" w:hAnsi="宋体" w:cs="宋体"/>
          <w:lang w:val="zh-CN"/>
        </w:rPr>
        <w:t xml:space="preserve">格要求。</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）未提供《南京市政府采购供应商信用记录表暨信用承诺书》。</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）供应商的最后报价超过了采购预算或最高限价。</w:t>
      </w:r>
      <w:r/>
    </w:p>
    <w:p>
      <w:pPr>
        <w:pStyle w:val="880"/>
        <w:ind w:firstLine="420"/>
        <w:spacing w:line="360" w:lineRule="auto"/>
        <w:rPr>
          <w:rFonts w:hint="eastAsia" w:ascii="宋体" w:hAnsi="宋体"/>
          <w:szCs w:val="21"/>
        </w:rPr>
      </w:pPr>
      <w:r>
        <w:rPr>
          <w:rFonts w:hint="eastAsia" w:ascii="宋体" w:hAnsi="宋体"/>
          <w:szCs w:val="21"/>
        </w:rPr>
        <w:t xml:space="preserve">（7</w:t>
      </w:r>
      <w:r>
        <w:rPr>
          <w:rFonts w:ascii="宋体" w:hAnsi="宋体"/>
          <w:szCs w:val="21"/>
        </w:rPr>
        <w:t xml:space="preserve">）不同供应商的响应文件由同一单位或者个人编制</w:t>
      </w:r>
      <w:r>
        <w:rPr>
          <w:rFonts w:hint="eastAsia" w:ascii="宋体" w:hAnsi="宋体"/>
          <w:szCs w:val="21"/>
        </w:rPr>
        <w:t xml:space="preserve">的。</w:t>
      </w:r>
      <w:r/>
    </w:p>
    <w:p>
      <w:pPr>
        <w:pStyle w:val="880"/>
        <w:ind w:firstLine="420"/>
        <w:spacing w:line="360" w:lineRule="auto"/>
        <w:rPr>
          <w:rFonts w:hint="eastAsia" w:ascii="宋体" w:hAnsi="宋体"/>
          <w:szCs w:val="21"/>
        </w:rPr>
      </w:pPr>
      <w:r>
        <w:rPr>
          <w:rFonts w:hint="eastAsia" w:ascii="宋体" w:hAnsi="宋体"/>
          <w:szCs w:val="21"/>
        </w:rPr>
        <w:t xml:space="preserve">（8</w:t>
      </w:r>
      <w:r>
        <w:rPr>
          <w:rFonts w:ascii="宋体" w:hAnsi="宋体"/>
          <w:szCs w:val="21"/>
        </w:rPr>
        <w:t xml:space="preserve">）不同供应商委托同一单位或者个人办理投标事宜</w:t>
      </w:r>
      <w:r>
        <w:rPr>
          <w:rFonts w:hint="eastAsia" w:ascii="宋体" w:hAnsi="宋体"/>
          <w:szCs w:val="21"/>
        </w:rPr>
        <w:t xml:space="preserve">的。</w:t>
      </w:r>
      <w:r/>
    </w:p>
    <w:p>
      <w:pPr>
        <w:pStyle w:val="880"/>
        <w:ind w:firstLine="420"/>
        <w:spacing w:line="360" w:lineRule="auto"/>
        <w:rPr>
          <w:rFonts w:hint="eastAsia" w:ascii="宋体" w:hAnsi="宋体"/>
          <w:szCs w:val="21"/>
        </w:rPr>
      </w:pPr>
      <w:r>
        <w:rPr>
          <w:rFonts w:hint="eastAsia" w:ascii="宋体" w:hAnsi="宋体"/>
          <w:szCs w:val="21"/>
        </w:rPr>
        <w:t xml:space="preserve">（9）不同供应商的ip地址、MAC地址、标书制作工具客户端标识码均一致的；</w:t>
      </w:r>
      <w:r/>
    </w:p>
    <w:p>
      <w:pPr>
        <w:pStyle w:val="880"/>
        <w:ind w:firstLine="420"/>
        <w:spacing w:line="360" w:lineRule="auto"/>
        <w:rPr>
          <w:rFonts w:hint="eastAsia" w:ascii="宋体" w:hAnsi="宋体"/>
          <w:szCs w:val="21"/>
        </w:rPr>
      </w:pPr>
      <w:r>
        <w:rPr>
          <w:rFonts w:hint="eastAsia" w:ascii="宋体" w:hAnsi="宋体"/>
          <w:szCs w:val="21"/>
        </w:rPr>
        <w:t xml:space="preserve">（10</w:t>
      </w:r>
      <w:r>
        <w:rPr>
          <w:rFonts w:ascii="宋体" w:hAnsi="宋体"/>
          <w:szCs w:val="21"/>
        </w:rPr>
        <w:t xml:space="preserve">）不同供应商的响应文件载明的项目管理成员</w:t>
      </w:r>
      <w:r>
        <w:rPr>
          <w:rFonts w:hint="eastAsia" w:ascii="宋体" w:hAnsi="宋体" w:cs="宋体"/>
          <w:szCs w:val="21"/>
        </w:rPr>
        <w:t xml:space="preserve">或者联系人员为同一</w:t>
      </w:r>
      <w:r>
        <w:rPr>
          <w:rFonts w:ascii="宋体" w:hAnsi="宋体"/>
          <w:szCs w:val="21"/>
        </w:rPr>
        <w:t xml:space="preserve">人；</w:t>
      </w:r>
      <w:r>
        <w:rPr>
          <w:rFonts w:hint="eastAsia" w:ascii="宋体" w:hAnsi="宋体"/>
          <w:szCs w:val="21"/>
        </w:rPr>
      </w:r>
      <w:r/>
    </w:p>
    <w:p>
      <w:pPr>
        <w:pStyle w:val="880"/>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）不同供应商的响应文件异常一致或者投标报价呈规律性差异；</w:t>
      </w:r>
      <w:r/>
    </w:p>
    <w:p>
      <w:pPr>
        <w:pStyle w:val="880"/>
        <w:ind w:firstLine="420"/>
        <w:spacing w:line="360" w:lineRule="auto"/>
        <w:rPr>
          <w:rFonts w:hint="eastAsia" w:ascii="宋体" w:hAnsi="宋体"/>
          <w:szCs w:val="21"/>
        </w:rPr>
      </w:pPr>
      <w:r>
        <w:rPr>
          <w:rFonts w:hint="eastAsia" w:ascii="宋体" w:hAnsi="宋体"/>
          <w:szCs w:val="21"/>
        </w:rPr>
        <w:t xml:space="preserve">（12</w:t>
      </w:r>
      <w:r>
        <w:rPr>
          <w:rFonts w:ascii="宋体" w:hAnsi="宋体"/>
          <w:szCs w:val="21"/>
        </w:rPr>
        <w:t xml:space="preserve">）不同供应商的负责人为同一人或者存在控股、管理关系的；</w:t>
      </w:r>
      <w:r>
        <w:rPr>
          <w:rFonts w:hint="eastAsia" w:ascii="宋体" w:hAnsi="宋体"/>
          <w:szCs w:val="21"/>
        </w:rPr>
      </w:r>
      <w:r/>
    </w:p>
    <w:p>
      <w:pPr>
        <w:pStyle w:val="880"/>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13</w:t>
      </w:r>
      <w:r>
        <w:rPr>
          <w:rFonts w:hint="eastAsia" w:ascii="宋体" w:hAnsi="宋体" w:cs="宋体"/>
          <w:lang w:val="zh-CN"/>
        </w:rPr>
        <w:t xml:space="preserve">）不符合磋商文件中规定的实质性要求和条件（本磋商文件中打“</w:t>
      </w:r>
      <w:r>
        <w:rPr>
          <w:rFonts w:hint="eastAsia" w:ascii="宋体" w:hAnsi="宋体" w:cs="宋体"/>
        </w:rPr>
        <w:t xml:space="preserve">*</w:t>
      </w:r>
      <w:r>
        <w:rPr>
          <w:rFonts w:hint="eastAsia" w:ascii="宋体" w:hAnsi="宋体" w:cs="宋体"/>
          <w:lang w:val="zh-CN"/>
        </w:rPr>
        <w:t xml:space="preserve">”内容、“</w:t>
      </w:r>
      <w:r>
        <w:rPr>
          <w:rFonts w:hint="eastAsia" w:ascii="宋体" w:hAnsi="宋体" w:cs="宋体"/>
        </w:rPr>
        <w:t xml:space="preserve">须（</w:t>
      </w:r>
      <w:r>
        <w:rPr>
          <w:rFonts w:hint="eastAsia" w:ascii="宋体" w:hAnsi="宋体" w:cs="宋体"/>
          <w:lang w:val="zh-CN"/>
        </w:rPr>
        <w:t xml:space="preserve">必须</w:t>
      </w:r>
      <w:r>
        <w:rPr>
          <w:rFonts w:hint="eastAsia" w:ascii="宋体" w:hAnsi="宋体" w:cs="宋体"/>
        </w:rPr>
        <w:t xml:space="preserve">）</w:t>
      </w:r>
      <w:r>
        <w:rPr>
          <w:rFonts w:hint="eastAsia" w:ascii="宋体" w:hAnsi="宋体" w:cs="宋体"/>
          <w:lang w:val="zh-CN"/>
        </w:rPr>
        <w:t xml:space="preserve">”或“应（应当）”等其他文字说明的商务和技术要求为实质性要求和条件）。</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14</w:t>
      </w:r>
      <w:r>
        <w:rPr>
          <w:rFonts w:hint="eastAsia" w:ascii="宋体" w:hAnsi="宋体" w:cs="宋体"/>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15</w:t>
      </w:r>
      <w:r>
        <w:rPr>
          <w:rFonts w:hint="eastAsia" w:ascii="宋体" w:hAnsi="宋体" w:cs="宋体"/>
          <w:lang w:val="zh-CN"/>
        </w:rPr>
        <w:t xml:space="preserve">）响应文件含有采购人不能接受的附加条件。</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16</w:t>
      </w:r>
      <w:r>
        <w:rPr>
          <w:rFonts w:hint="eastAsia" w:ascii="宋体" w:hAnsi="宋体" w:cs="宋体"/>
          <w:lang w:val="zh-CN"/>
        </w:rPr>
        <w:t xml:space="preserve">）报价低于完成本项目发生的所</w:t>
      </w:r>
      <w:r>
        <w:rPr>
          <w:rFonts w:hint="eastAsia" w:ascii="宋体" w:hAnsi="宋体" w:cs="宋体"/>
          <w:lang w:val="zh-CN"/>
        </w:rPr>
        <w:t xml:space="preserve">有含税费用、支付给</w:t>
      </w:r>
      <w:r>
        <w:rPr>
          <w:rFonts w:hint="eastAsia" w:ascii="宋体" w:hAnsi="宋体" w:cs="宋体"/>
          <w:lang w:val="zh-CN"/>
        </w:rPr>
        <w:t xml:space="preserve">员工的工资（不得低于供应商所在地最低工资标准）和国家强制缴纳的各种社会保障资金、公积金，以及供应商认为需要的其他费用等。</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17</w:t>
      </w:r>
      <w:r>
        <w:rPr>
          <w:rFonts w:hint="eastAsia" w:ascii="宋体" w:hAnsi="宋体" w:cs="宋体"/>
          <w:lang w:val="zh-CN"/>
        </w:rPr>
        <w:t xml:space="preserve">）采购产品被财政部、国家发改委、生态环境部等列入“节能产品品目清单”强制采购范围，而供应商提供的产品不在强制采购范围内。</w:t>
      </w:r>
      <w:r/>
    </w:p>
    <w:p>
      <w:pPr>
        <w:pStyle w:val="880"/>
        <w:ind w:firstLine="420"/>
        <w:spacing w:line="360" w:lineRule="auto"/>
        <w:rPr>
          <w:rFonts w:hint="eastAsia" w:ascii="宋体" w:hAnsi="宋体" w:cs="宋体"/>
        </w:rPr>
      </w:pPr>
      <w:r>
        <w:rPr>
          <w:rFonts w:hint="eastAsia" w:ascii="宋体" w:hAnsi="宋体" w:cs="宋体"/>
          <w:lang w:val="zh-CN"/>
        </w:rPr>
        <w:t xml:space="preserve">（</w:t>
      </w:r>
      <w:r>
        <w:rPr>
          <w:rFonts w:hint="eastAsia" w:ascii="宋体" w:hAnsi="宋体" w:cs="宋体"/>
        </w:rPr>
        <w:t xml:space="preserve">18</w:t>
      </w:r>
      <w:r>
        <w:rPr>
          <w:rFonts w:hint="eastAsia" w:ascii="宋体" w:hAnsi="宋体" w:cs="宋体"/>
          <w:lang w:val="zh-CN"/>
        </w:rPr>
        <w:t xml:space="preserve">）响应文件未按照磋商文件要求</w:t>
      </w:r>
      <w:r>
        <w:rPr>
          <w:rFonts w:hint="eastAsia" w:ascii="宋体" w:hAnsi="宋体" w:cs="宋体"/>
        </w:rPr>
        <w:t xml:space="preserve">签字或</w:t>
      </w:r>
      <w:r>
        <w:rPr>
          <w:rFonts w:hint="eastAsia" w:ascii="宋体" w:hAnsi="宋体" w:cs="宋体"/>
          <w:lang w:val="zh-CN"/>
        </w:rPr>
        <w:t xml:space="preserve">加盖公章。</w:t>
      </w:r>
      <w:r>
        <w:rPr>
          <w:rFonts w:hint="eastAsia" w:ascii="宋体" w:hAnsi="宋体" w:cs="宋体"/>
        </w:rPr>
      </w:r>
      <w:r/>
    </w:p>
    <w:p>
      <w:pPr>
        <w:pStyle w:val="880"/>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19</w:t>
      </w:r>
      <w:r>
        <w:rPr>
          <w:rFonts w:hint="eastAsia" w:ascii="宋体" w:hAnsi="宋体" w:cs="宋体"/>
          <w:lang w:val="zh-CN"/>
        </w:rPr>
        <w:t xml:space="preserve">）法律法规及本磋商文件规定的其他无效响应的情形。</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.4 未实质性响应磋商文件的响应文件按无效响应处理。</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.5 如果响应文件实质上没有响应磋商文件的要求，磋商小组将予以拒绝，供应商不得通过修改或撤销不合要求的偏离或保留而使其成</w:t>
      </w:r>
      <w:r>
        <w:rPr>
          <w:rFonts w:hint="eastAsia" w:ascii="宋体" w:hAnsi="宋体" w:cs="宋体"/>
          <w:lang w:val="zh-CN"/>
        </w:rPr>
        <w:t xml:space="preserve">为实质性响应的文件。</w:t>
      </w:r>
      <w:r/>
    </w:p>
    <w:p>
      <w:pPr>
        <w:pStyle w:val="880"/>
        <w:ind w:firstLine="420"/>
        <w:spacing w:line="360" w:lineRule="auto"/>
        <w:rPr>
          <w:rFonts w:ascii="仿宋" w:hAnsi="仿宋" w:eastAsia="仿宋" w:cs="仿宋"/>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.6 供应商在项目评审全过程中应保持通讯畅通，及时登录苏采云系统查阅、答复相关信息，并安排专人与代理机构及磋商小组联系。</w:t>
      </w:r>
      <w:r>
        <w:rPr>
          <w:rFonts w:ascii="仿宋" w:hAnsi="仿宋" w:eastAsia="仿宋" w:cs="仿宋"/>
          <w:lang w:val="zh-CN"/>
        </w:rPr>
      </w:r>
      <w:r/>
    </w:p>
    <w:p>
      <w:pPr>
        <w:pStyle w:val="880"/>
        <w:ind w:firstLine="422"/>
        <w:spacing w:line="360" w:lineRule="auto"/>
        <w:rPr>
          <w:rFonts w:hint="eastAsia" w:ascii="宋体" w:hAnsi="宋体" w:cs="宋体"/>
          <w:szCs w:val="21"/>
          <w:lang w:val="zh-CN"/>
        </w:rPr>
      </w:pPr>
      <w:r>
        <w:rPr>
          <w:rFonts w:hint="eastAsia" w:ascii="宋体" w:hAnsi="宋体" w:cs="宋体"/>
          <w:b/>
          <w:szCs w:val="21"/>
        </w:rPr>
        <w:t xml:space="preserve">20</w:t>
      </w:r>
      <w:r>
        <w:rPr>
          <w:rFonts w:hint="eastAsia" w:ascii="宋体" w:hAnsi="宋体" w:cs="宋体"/>
          <w:b/>
          <w:szCs w:val="21"/>
          <w:lang w:val="zh-CN"/>
        </w:rPr>
        <w:t xml:space="preserve">、</w:t>
      </w:r>
      <w:r>
        <w:rPr>
          <w:rFonts w:ascii="宋体" w:hAnsi="宋体" w:cs="宋体"/>
          <w:b/>
          <w:szCs w:val="21"/>
          <w:lang w:val="zh-CN"/>
        </w:rPr>
        <w:t xml:space="preserve">磋商程序</w:t>
      </w:r>
      <w:r>
        <w:rPr>
          <w:rFonts w:hint="eastAsia" w:ascii="宋体" w:hAnsi="宋体" w:cs="宋体"/>
          <w:szCs w:val="21"/>
          <w:lang w:val="zh-CN"/>
        </w:rPr>
      </w:r>
      <w:r/>
    </w:p>
    <w:p>
      <w:pPr>
        <w:pStyle w:val="880"/>
        <w:ind w:firstLine="420"/>
        <w:spacing w:line="360" w:lineRule="auto"/>
        <w:rPr>
          <w:rFonts w:hint="eastAsia"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pStyle w:val="880"/>
        <w:ind w:firstLine="420"/>
        <w:spacing w:line="360" w:lineRule="auto"/>
        <w:rPr>
          <w:rFonts w:hint="eastAsia" w:ascii="宋体" w:hAnsi="宋体" w:cs="宋体"/>
          <w:b/>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.2 </w:t>
      </w:r>
      <w:r>
        <w:rPr>
          <w:rFonts w:hint="eastAsia" w:ascii="宋体" w:hAnsi="宋体" w:cs="宋体"/>
          <w:b/>
          <w:bCs/>
          <w:szCs w:val="21"/>
          <w:lang w:val="zh-CN"/>
        </w:rPr>
        <w:t xml:space="preserve">最后报价是供应商响应文件的有效组成赔部分，最后报价不得高于供应商响应文件中的首次报价。磋商小组将要求所有实质性响应的供应商在规定时</w:t>
      </w:r>
      <w:r>
        <w:rPr>
          <w:rFonts w:hint="eastAsia" w:ascii="宋体" w:hAnsi="宋体" w:cs="宋体"/>
          <w:b/>
          <w:bCs/>
          <w:szCs w:val="21"/>
          <w:lang w:val="zh-CN"/>
        </w:rPr>
        <w:t xml:space="preserve">间内提交最终报价。供应商应按“苏采云”系统要求填写并提交供应商法定代表人或授权代表签章后的《最终报价表》。</w:t>
      </w:r>
      <w:r/>
    </w:p>
    <w:p>
      <w:pPr>
        <w:pStyle w:val="880"/>
        <w:ind w:firstLine="420"/>
        <w:spacing w:line="360" w:lineRule="auto"/>
        <w:rPr>
          <w:rFonts w:ascii="宋体" w:hAnsi="宋体" w:cs="宋体"/>
          <w:b/>
          <w:bCs/>
          <w:szCs w:val="21"/>
          <w:lang w:val="zh-CN"/>
        </w:rPr>
      </w:pPr>
      <w:r>
        <w:rPr>
          <w:rFonts w:hint="eastAsia" w:ascii="宋体" w:hAnsi="宋体" w:cs="宋体"/>
          <w:b/>
          <w:bCs/>
          <w:szCs w:val="21"/>
          <w:lang w:val="zh-CN"/>
        </w:rPr>
        <w:t xml:space="preserve">如供应商未在磋商小组规定的时间内按“苏采云”系统要求填写并提交供应商法定代表人或授权代表签章后的《最终报价表》，做无效响应处理。</w:t>
      </w:r>
      <w:r>
        <w:rPr>
          <w:rFonts w:ascii="宋体" w:hAnsi="宋体" w:cs="宋体"/>
          <w:b/>
          <w:bCs/>
          <w:szCs w:val="21"/>
          <w:lang w:val="zh-CN"/>
        </w:rPr>
      </w:r>
      <w:r/>
    </w:p>
    <w:p>
      <w:pPr>
        <w:pStyle w:val="880"/>
        <w:ind w:firstLine="420"/>
        <w:spacing w:line="360" w:lineRule="auto"/>
        <w:rPr>
          <w:rFonts w:hint="eastAsia"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.3</w:t>
      </w:r>
      <w:r>
        <w:rPr>
          <w:rFonts w:hint="eastAsia" w:ascii="宋体" w:hAnsi="宋体" w:cs="宋体"/>
          <w:bCs/>
          <w:szCs w:val="21"/>
        </w:rPr>
        <w:t xml:space="preserve"> </w:t>
      </w:r>
      <w:r>
        <w:rPr>
          <w:rFonts w:hint="eastAsia" w:ascii="宋体" w:hAnsi="宋体" w:cs="宋体"/>
          <w:bCs/>
          <w:szCs w:val="21"/>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880"/>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pStyle w:val="880"/>
        <w:ind w:firstLine="420"/>
        <w:spacing w:line="360" w:lineRule="auto"/>
        <w:rPr>
          <w:rFonts w:ascii="宋体" w:hAnsi="宋体" w:cs="宋体"/>
          <w:bCs/>
          <w:szCs w:val="21"/>
        </w:rPr>
      </w:pPr>
      <w:r>
        <w:rPr>
          <w:rFonts w:hint="eastAsia" w:ascii="宋体" w:hAnsi="宋体" w:cs="宋体"/>
          <w:bCs/>
          <w:szCs w:val="21"/>
        </w:rPr>
        <w:t xml:space="preserve">20.</w:t>
      </w:r>
      <w:r>
        <w:rPr>
          <w:rFonts w:hint="eastAsia" w:ascii="宋体" w:hAnsi="宋体" w:cs="宋体"/>
          <w:bCs/>
          <w:szCs w:val="21"/>
          <w:lang w:val="zh-CN"/>
        </w:rPr>
        <w:t xml:space="preserve">4 供应商未在磋商小组规定的时间内在苏采云系统中提交最后报价的视为放弃磋商，其响应文</w:t>
      </w:r>
      <w:r>
        <w:rPr>
          <w:rFonts w:hint="eastAsia" w:ascii="宋体" w:hAnsi="宋体" w:cs="宋体"/>
          <w:bCs/>
          <w:szCs w:val="21"/>
          <w:lang w:val="zh-CN"/>
        </w:rPr>
        <w:t xml:space="preserve">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s="宋体"/>
          <w:bCs/>
          <w:szCs w:val="21"/>
        </w:rPr>
        <w:t xml:space="preserve">  </w:t>
      </w:r>
      <w:r>
        <w:rPr>
          <w:rFonts w:ascii="宋体" w:hAnsi="宋体" w:cs="宋体"/>
          <w:bCs/>
          <w:szCs w:val="21"/>
        </w:rPr>
      </w:r>
      <w:r/>
    </w:p>
    <w:p>
      <w:pPr>
        <w:pStyle w:val="880"/>
        <w:ind w:firstLine="420"/>
        <w:spacing w:line="360" w:lineRule="auto"/>
        <w:rPr>
          <w:rFonts w:hint="eastAsia" w:ascii="宋体" w:hAnsi="宋体" w:cs="宋体"/>
          <w:b/>
          <w:szCs w:val="21"/>
          <w:lang w:val="zh-CN"/>
        </w:rPr>
      </w:pPr>
      <w:r>
        <w:rPr>
          <w:rFonts w:hint="eastAsia" w:ascii="宋体" w:hAnsi="宋体" w:cs="宋体"/>
          <w:b/>
          <w:szCs w:val="21"/>
        </w:rPr>
        <w:t xml:space="preserve">20.5 </w:t>
      </w:r>
      <w:r>
        <w:rPr>
          <w:rFonts w:hint="eastAsia" w:ascii="宋体" w:hAnsi="宋体" w:cs="宋体"/>
          <w:b/>
          <w:szCs w:val="21"/>
          <w:lang w:val="zh-CN"/>
        </w:rPr>
        <w:t xml:space="preserve">本项目执行财库〔2026〕2号《关于推动解决政府采购异常低价问题相关工作的通知》的相关规定。</w:t>
      </w:r>
      <w:r/>
    </w:p>
    <w:p>
      <w:pPr>
        <w:pStyle w:val="880"/>
        <w:ind w:firstLine="420"/>
        <w:spacing w:line="360" w:lineRule="auto"/>
        <w:rPr>
          <w:rFonts w:hint="eastAsia" w:ascii="宋体" w:hAnsi="宋体" w:cs="宋体"/>
          <w:bCs/>
          <w:szCs w:val="21"/>
        </w:rPr>
      </w:pPr>
      <w:r>
        <w:rPr>
          <w:rFonts w:hint="eastAsia" w:ascii="宋体" w:hAnsi="宋体" w:cs="宋体"/>
          <w:bCs/>
          <w:szCs w:val="21"/>
        </w:rPr>
        <w:t xml:space="preserve">20.5.1 评审中出现下列情形之一的，评审委员会应当启动异常低价投标（响应）审查程序： </w:t>
      </w:r>
      <w:r/>
    </w:p>
    <w:p>
      <w:pPr>
        <w:pStyle w:val="880"/>
        <w:ind w:firstLine="420"/>
        <w:spacing w:line="360" w:lineRule="auto"/>
        <w:rPr>
          <w:rFonts w:hint="eastAsia" w:ascii="宋体" w:hAnsi="宋体" w:cs="宋体"/>
          <w:bCs/>
          <w:szCs w:val="21"/>
        </w:rPr>
      </w:pPr>
      <w:r>
        <w:rPr>
          <w:rFonts w:hint="eastAsia" w:ascii="宋体" w:hAnsi="宋体" w:cs="宋体"/>
          <w:bCs/>
          <w:szCs w:val="21"/>
        </w:rPr>
        <w:t xml:space="preserve">（1）投标（响应）报价低于全部通过符合性审查供应商投标（响应）报价平均值</w:t>
      </w:r>
      <w:r>
        <w:rPr>
          <w:rFonts w:hint="eastAsia" w:ascii="宋体" w:hAnsi="宋体" w:cs="宋体"/>
          <w:b/>
          <w:bCs/>
          <w:szCs w:val="21"/>
        </w:rPr>
        <w:t xml:space="preserve">65%</w:t>
      </w:r>
      <w:r>
        <w:rPr>
          <w:rFonts w:hint="eastAsia" w:ascii="宋体" w:hAnsi="宋体" w:cs="宋体"/>
          <w:bCs/>
          <w:szCs w:val="21"/>
        </w:rPr>
        <w:t xml:space="preserve">的，即投标（响应</w:t>
      </w:r>
      <w:r>
        <w:rPr>
          <w:rFonts w:hint="eastAsia" w:ascii="宋体" w:hAnsi="宋体" w:cs="宋体"/>
          <w:bCs/>
          <w:szCs w:val="21"/>
        </w:rPr>
        <w:t xml:space="preserve">）报价&lt;全部通过符合性审查供应商投标（响应）报价平均值×</w:t>
      </w:r>
      <w:r>
        <w:rPr>
          <w:rFonts w:hint="eastAsia" w:ascii="宋体" w:hAnsi="宋体" w:cs="宋体"/>
          <w:b/>
          <w:bCs/>
          <w:szCs w:val="21"/>
        </w:rPr>
        <w:t xml:space="preserve">65%</w:t>
      </w:r>
      <w:r>
        <w:rPr>
          <w:rFonts w:hint="eastAsia" w:ascii="宋体" w:hAnsi="宋体" w:cs="宋体"/>
          <w:bCs/>
          <w:szCs w:val="21"/>
        </w:rPr>
        <w:t xml:space="preserve">； </w:t>
      </w:r>
      <w:r/>
    </w:p>
    <w:p>
      <w:pPr>
        <w:pStyle w:val="880"/>
        <w:ind w:firstLine="420"/>
        <w:spacing w:line="360" w:lineRule="auto"/>
        <w:rPr>
          <w:rFonts w:hint="eastAsia" w:ascii="宋体" w:hAnsi="宋体" w:cs="宋体"/>
          <w:bCs/>
          <w:szCs w:val="21"/>
        </w:rPr>
      </w:pPr>
      <w:r>
        <w:rPr>
          <w:rFonts w:hint="eastAsia" w:ascii="宋体" w:hAnsi="宋体" w:cs="宋体"/>
          <w:bCs/>
          <w:szCs w:val="21"/>
        </w:rPr>
        <w:t xml:space="preserve">（2）投标（响应）报价低于通过符合性审查的次低报价供应商投标（响应）报价</w:t>
      </w:r>
      <w:r>
        <w:rPr>
          <w:rFonts w:hint="eastAsia" w:ascii="宋体" w:hAnsi="宋体" w:cs="宋体"/>
          <w:b/>
          <w:bCs/>
          <w:szCs w:val="21"/>
        </w:rPr>
        <w:t xml:space="preserve">65%</w:t>
      </w:r>
      <w:r>
        <w:rPr>
          <w:rFonts w:hint="eastAsia" w:ascii="宋体" w:hAnsi="宋体" w:cs="宋体"/>
          <w:bCs/>
          <w:szCs w:val="21"/>
        </w:rPr>
        <w:t xml:space="preserve">的，即投标（响应）报价&lt;通过符合性审查的次低报价供应商投标（响应）报价×</w:t>
      </w:r>
      <w:r>
        <w:rPr>
          <w:rFonts w:hint="eastAsia" w:ascii="宋体" w:hAnsi="宋体" w:cs="宋体"/>
          <w:b/>
          <w:bCs/>
          <w:szCs w:val="21"/>
        </w:rPr>
        <w:t xml:space="preserve">65%</w:t>
      </w:r>
      <w:r>
        <w:rPr>
          <w:rFonts w:hint="eastAsia" w:ascii="宋体" w:hAnsi="宋体" w:cs="宋体"/>
          <w:bCs/>
          <w:szCs w:val="21"/>
        </w:rPr>
        <w:t xml:space="preserve">； </w:t>
      </w:r>
      <w:r/>
    </w:p>
    <w:p>
      <w:pPr>
        <w:pStyle w:val="880"/>
        <w:ind w:firstLine="420"/>
        <w:spacing w:line="360" w:lineRule="auto"/>
        <w:rPr>
          <w:rFonts w:hint="eastAsia" w:ascii="宋体" w:hAnsi="宋体" w:cs="宋体"/>
          <w:bCs/>
          <w:szCs w:val="21"/>
        </w:rPr>
      </w:pPr>
      <w:r>
        <w:rPr>
          <w:rFonts w:hint="eastAsia" w:ascii="宋体" w:hAnsi="宋体" w:cs="宋体"/>
          <w:bCs/>
          <w:szCs w:val="21"/>
        </w:rPr>
        <w:t xml:space="preserve">（3）投标（响应）报价低于采购项目最高限价</w:t>
      </w:r>
      <w:r>
        <w:rPr>
          <w:rFonts w:hint="eastAsia" w:ascii="宋体" w:hAnsi="宋体" w:cs="宋体"/>
          <w:b/>
          <w:bCs/>
          <w:szCs w:val="21"/>
        </w:rPr>
        <w:t xml:space="preserve">65%</w:t>
      </w:r>
      <w:r>
        <w:rPr>
          <w:rFonts w:hint="eastAsia" w:ascii="宋体" w:hAnsi="宋体" w:cs="宋体"/>
          <w:bCs/>
          <w:szCs w:val="21"/>
        </w:rPr>
        <w:t xml:space="preserve">的，即投标（响应）报价&lt;采购项目最高限价×</w:t>
      </w:r>
      <w:r>
        <w:rPr>
          <w:rFonts w:hint="eastAsia" w:ascii="宋体" w:hAnsi="宋体" w:cs="宋体"/>
          <w:b/>
          <w:bCs/>
          <w:szCs w:val="21"/>
        </w:rPr>
        <w:t xml:space="preserve">65%</w:t>
      </w:r>
      <w:r>
        <w:rPr>
          <w:rFonts w:hint="eastAsia" w:ascii="宋体" w:hAnsi="宋体" w:cs="宋体"/>
          <w:bCs/>
          <w:szCs w:val="21"/>
        </w:rPr>
        <w:t xml:space="preserve">； </w:t>
      </w:r>
      <w:r/>
    </w:p>
    <w:p>
      <w:pPr>
        <w:pStyle w:val="880"/>
        <w:ind w:firstLine="420"/>
        <w:spacing w:line="360" w:lineRule="auto"/>
        <w:rPr>
          <w:rFonts w:hint="eastAsia" w:ascii="宋体" w:hAnsi="宋体" w:cs="宋体"/>
          <w:bCs/>
          <w:szCs w:val="21"/>
        </w:rPr>
      </w:pPr>
      <w:r>
        <w:rPr>
          <w:rFonts w:hint="eastAsia" w:ascii="宋体" w:hAnsi="宋体" w:cs="宋体"/>
          <w:bCs/>
          <w:szCs w:val="21"/>
        </w:rPr>
        <w:t xml:space="preserve">（4）评审委员会基于专业判断，认为供应商报价过低，有可能影响产品质量或者不能诚信履约的其他情形。 </w:t>
      </w:r>
      <w:r/>
    </w:p>
    <w:p>
      <w:pPr>
        <w:pStyle w:val="880"/>
        <w:ind w:firstLine="420"/>
        <w:spacing w:line="360" w:lineRule="auto"/>
        <w:rPr>
          <w:rFonts w:hint="eastAsia" w:ascii="宋体" w:hAnsi="宋体" w:cs="宋体"/>
          <w:bCs/>
          <w:szCs w:val="21"/>
        </w:rPr>
      </w:pPr>
      <w:r>
        <w:rPr>
          <w:rFonts w:hint="eastAsia" w:ascii="宋体" w:hAnsi="宋体" w:cs="宋体"/>
          <w:bCs/>
          <w:szCs w:val="21"/>
        </w:rPr>
        <w:t xml:space="preserve">相关法律法规对供应商报价有规定的，从其规定。 </w:t>
      </w:r>
      <w:r/>
    </w:p>
    <w:p>
      <w:pPr>
        <w:pStyle w:val="880"/>
        <w:ind w:firstLine="420"/>
        <w:spacing w:line="360" w:lineRule="auto"/>
        <w:rPr>
          <w:rFonts w:hint="eastAsia" w:ascii="宋体" w:hAnsi="宋体" w:cs="宋体"/>
          <w:bCs/>
          <w:szCs w:val="21"/>
        </w:rPr>
      </w:pPr>
      <w:r>
        <w:rPr>
          <w:rFonts w:hint="eastAsia" w:ascii="宋体" w:hAnsi="宋体" w:cs="宋体"/>
          <w:bCs/>
          <w:szCs w:val="21"/>
        </w:rPr>
        <w:t xml:space="preserve">20.5.2 评审委员会启动异常低价投标（响应）</w:t>
      </w:r>
      <w:r>
        <w:rPr>
          <w:rFonts w:hint="eastAsia" w:ascii="宋体" w:hAnsi="宋体" w:cs="宋体"/>
          <w:bCs/>
          <w:szCs w:val="21"/>
        </w:rPr>
        <w:t xml:space="preserve">审查后，</w:t>
      </w:r>
      <w:r>
        <w:rPr>
          <w:rFonts w:hint="eastAsia" w:ascii="宋体" w:hAnsi="宋体" w:cs="宋体"/>
          <w:bCs/>
          <w:szCs w:val="21"/>
        </w:rPr>
        <w:t xml:space="preserve">属于前述第1项至第4项情形的，应当要求相关供应商在评审现场合理的时间内对投标（响应）价格作出解释，提供项目具体成本测算等与报价合理性相关的书面说明及必要的证明材料，包括但不限于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cs="宋体"/>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cs="宋体"/>
          <w:bCs/>
          <w:szCs w:val="21"/>
        </w:rPr>
        <w:t xml:space="preserve">等，给予相关供应商的合理时间一般不少于30分钟。 </w:t>
      </w:r>
      <w:r/>
    </w:p>
    <w:p>
      <w:pPr>
        <w:pStyle w:val="880"/>
        <w:ind w:firstLine="420"/>
        <w:spacing w:line="360" w:lineRule="auto"/>
        <w:rPr>
          <w:rFonts w:hint="eastAsia"/>
        </w:rPr>
      </w:pPr>
      <w:r>
        <w:rPr>
          <w:rFonts w:hint="eastAsia" w:ascii="宋体" w:hAnsi="宋体" w:cs="宋体"/>
          <w:bCs/>
          <w:szCs w:val="21"/>
        </w:rPr>
        <w:t xml:space="preserve">评审委员会依据专业经验，参考同类项目中标（成交）价格、类似产品市场价格水平、行业人工费用标准、国家有关部门指导行业协</w:t>
      </w:r>
      <w:r>
        <w:rPr>
          <w:rFonts w:hint="eastAsia" w:ascii="宋体" w:hAnsi="宋体" w:cs="宋体"/>
          <w:bCs/>
          <w:szCs w:val="21"/>
        </w:rPr>
        <w:t xml:space="preserve">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rPr>
      </w:r>
      <w:r/>
    </w:p>
    <w:p>
      <w:pPr>
        <w:pStyle w:val="880"/>
        <w:ind w:firstLine="420"/>
        <w:spacing w:line="360" w:lineRule="auto"/>
        <w:rPr>
          <w:rFonts w:hint="eastAsia" w:ascii="宋体" w:hAnsi="宋体" w:cs="宋体"/>
          <w:b/>
          <w:bCs/>
        </w:rPr>
      </w:pPr>
      <w:r>
        <w:rPr>
          <w:rFonts w:hint="eastAsia" w:ascii="宋体" w:hAnsi="宋体" w:cs="宋体"/>
          <w:b/>
          <w:bCs/>
        </w:rPr>
        <w:t xml:space="preserve">21、评审方法和标准。</w:t>
      </w:r>
      <w:r/>
    </w:p>
    <w:p>
      <w:pPr>
        <w:pStyle w:val="880"/>
        <w:ind w:firstLine="420"/>
        <w:spacing w:line="360" w:lineRule="auto"/>
        <w:rPr>
          <w:rFonts w:hint="eastAsia"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1 评审方法。经磋商确定最终采购需求和提交最后报价的供应商后，由磋商小组采用综合评分法对提交最后报价的供应商的响应文件和最后报价进行综合评分。</w:t>
      </w:r>
      <w:r/>
    </w:p>
    <w:p>
      <w:pPr>
        <w:pStyle w:val="880"/>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本磋商文件所述综合评分法，是指对满足磋商文件全部实质性要求的响应文件按评审因素的量化指标评审总分对供应商进行排序的评审</w:t>
      </w:r>
      <w:r>
        <w:rPr>
          <w:rFonts w:hint="eastAsia" w:ascii="宋体" w:hAnsi="宋体" w:cs="宋体"/>
          <w:bCs/>
          <w:szCs w:val="21"/>
          <w:lang w:val="zh-CN"/>
        </w:rPr>
        <w:t xml:space="preserve">方法。评审时，磋商小组成员独立对每份有效响应的文件进行评分。</w:t>
      </w:r>
      <w:r/>
    </w:p>
    <w:p>
      <w:pPr>
        <w:pStyle w:val="880"/>
        <w:ind w:firstLine="420"/>
        <w:spacing w:line="360" w:lineRule="auto"/>
        <w:rPr>
          <w:rFonts w:hint="eastAsia"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.2 评审标准：见本磋商文件第</w:t>
      </w:r>
      <w:r>
        <w:rPr>
          <w:rFonts w:hint="eastAsia" w:ascii="宋体" w:hAnsi="宋体" w:cs="宋体"/>
          <w:bCs/>
          <w:szCs w:val="21"/>
        </w:rPr>
        <w:t xml:space="preserve">三</w:t>
      </w:r>
      <w:r>
        <w:rPr>
          <w:rFonts w:hint="eastAsia" w:ascii="宋体" w:hAnsi="宋体" w:cs="宋体"/>
          <w:bCs/>
          <w:szCs w:val="21"/>
          <w:lang w:val="zh-CN"/>
        </w:rPr>
        <w:t xml:space="preserve">章。</w:t>
      </w:r>
      <w:r/>
    </w:p>
    <w:p>
      <w:pPr>
        <w:pStyle w:val="880"/>
        <w:ind w:firstLine="420"/>
        <w:spacing w:line="360" w:lineRule="auto"/>
        <w:rPr>
          <w:rFonts w:hint="eastAsia" w:ascii="宋体" w:hAnsi="宋体" w:cs="宋体"/>
          <w:b/>
          <w:bCs/>
        </w:rPr>
      </w:pPr>
      <w:r>
        <w:rPr>
          <w:rFonts w:hint="eastAsia" w:ascii="宋体" w:hAnsi="宋体" w:cs="宋体"/>
          <w:b/>
          <w:bCs/>
        </w:rPr>
        <w:t xml:space="preserve">21.3 出现下列情形之一的，磋商终止：</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（2）在苏采云系统规定时间内成功解密电子响应文件的供应商不足3家；</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（3）除本采购文件第二章第20.3条规定的情形外，磋商过程中符合要求的供应商或者提交最后报价且未超过最高限价的供应商不足三家；</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（4）出现影响采购公正的违法、违规行为的；</w:t>
      </w:r>
      <w:r/>
    </w:p>
    <w:p>
      <w:pPr>
        <w:pStyle w:val="880"/>
        <w:ind w:firstLine="420"/>
        <w:spacing w:line="360" w:lineRule="auto"/>
        <w:rPr>
          <w:rFonts w:hint="eastAsia" w:ascii="宋体" w:hAnsi="宋体" w:cs="宋体"/>
          <w:lang w:val="zh-CN"/>
        </w:rPr>
      </w:pPr>
      <w:r>
        <w:rPr>
          <w:rFonts w:hint="eastAsia" w:ascii="宋体" w:hAnsi="宋体" w:cs="宋体"/>
          <w:lang w:val="zh-CN"/>
        </w:rPr>
        <w:t xml:space="preserve">（5）因重大变故，采购任务取消的；</w:t>
      </w:r>
      <w:r/>
    </w:p>
    <w:p>
      <w:pPr>
        <w:pStyle w:val="880"/>
        <w:ind w:firstLine="420"/>
        <w:spacing w:line="360" w:lineRule="auto"/>
        <w:rPr>
          <w:rFonts w:hint="eastAsia"/>
        </w:rPr>
      </w:pPr>
      <w:r>
        <w:rPr>
          <w:rFonts w:hint="eastAsia" w:ascii="宋体" w:hAnsi="宋体" w:cs="宋体"/>
          <w:lang w:val="zh-CN"/>
        </w:rPr>
        <w:t xml:space="preserve">（6）法律法规规定的其他应当终止情形。</w:t>
      </w:r>
      <w:r>
        <w:rPr>
          <w:rFonts w:hint="eastAsia"/>
        </w:rPr>
      </w:r>
      <w:r/>
    </w:p>
    <w:p>
      <w:pPr>
        <w:pStyle w:val="935"/>
        <w:jc w:val="center"/>
        <w:spacing w:before="0" w:beforeAutospacing="0" w:after="0" w:afterAutospacing="0" w:line="360" w:lineRule="auto"/>
        <w:shd w:val="clear" w:color="auto" w:fill="ffffff"/>
        <w:rPr>
          <w:rFonts w:hint="eastAsia"/>
          <w:b/>
          <w:bCs/>
        </w:rPr>
      </w:pPr>
      <w:r/>
      <w:bookmarkStart w:id="56" w:name="_Toc21185"/>
      <w:r>
        <w:rPr>
          <w:rFonts w:hint="eastAsia"/>
          <w:b/>
          <w:bCs/>
        </w:rPr>
        <w:t xml:space="preserve">六、成    交</w:t>
      </w:r>
      <w:bookmarkEnd w:id="56"/>
      <w:r>
        <w:rPr>
          <w:rFonts w:hint="eastAsia"/>
          <w:b/>
          <w:bCs/>
        </w:rPr>
      </w:r>
      <w:r/>
    </w:p>
    <w:p>
      <w:pPr>
        <w:pStyle w:val="880"/>
        <w:ind w:firstLine="420"/>
        <w:spacing w:line="360" w:lineRule="auto"/>
        <w:rPr>
          <w:rFonts w:hint="eastAsia" w:ascii="宋体" w:hAnsi="宋体" w:cs="宋体"/>
          <w:b/>
          <w:szCs w:val="21"/>
          <w:lang w:bidi="ar"/>
        </w:rPr>
      </w:pPr>
      <w:r>
        <w:rPr>
          <w:rFonts w:hint="eastAsia" w:ascii="宋体" w:hAnsi="宋体" w:cs="宋体"/>
          <w:b/>
          <w:bCs/>
        </w:rPr>
        <w:t xml:space="preserve">22、</w:t>
      </w:r>
      <w:r>
        <w:rPr>
          <w:rFonts w:hint="eastAsia" w:ascii="宋体" w:hAnsi="宋体" w:cs="宋体"/>
          <w:b/>
          <w:szCs w:val="21"/>
          <w:lang w:bidi="ar"/>
        </w:rPr>
        <w:t xml:space="preserve">确定成交供应商</w:t>
      </w:r>
      <w:r/>
    </w:p>
    <w:p>
      <w:pPr>
        <w:pStyle w:val="880"/>
        <w:ind w:firstLine="420"/>
        <w:spacing w:line="360" w:lineRule="auto"/>
        <w:rPr>
          <w:rFonts w:ascii="宋体" w:hAnsi="宋体"/>
          <w:szCs w:val="21"/>
        </w:rPr>
      </w:pPr>
      <w:r>
        <w:rPr>
          <w:rFonts w:hint="eastAsia" w:ascii="宋体" w:hAnsi="宋体" w:cs="宋体"/>
        </w:rPr>
        <w:t xml:space="preserve">22.1 </w:t>
      </w:r>
      <w:r>
        <w:rPr>
          <w:rFonts w:hint="eastAsia" w:ascii="宋体" w:hAnsi="宋体" w:cs="宋体"/>
          <w:lang w:val="zh-CN"/>
        </w:rPr>
        <w:t xml:space="preserve">磋商小组对均能满足采购文件实质性要求的供应商，</w:t>
      </w:r>
      <w:r>
        <w:rPr>
          <w:rFonts w:ascii="宋体" w:hAnsi="宋体"/>
          <w:szCs w:val="21"/>
          <w:lang w:val="zh-CN"/>
        </w:rPr>
        <w:t xml:space="preserve">综合比较与评价后按照得分高低顺序对供应商进行排列。</w:t>
      </w:r>
      <w:r>
        <w:rPr>
          <w:rFonts w:ascii="宋体" w:hAnsi="宋体"/>
          <w:szCs w:val="21"/>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szCs w:val="21"/>
          <w:lang w:val="zh-CN"/>
        </w:rPr>
        <w:t xml:space="preserve">工程、货物和服务</w:t>
      </w:r>
      <w:r>
        <w:rPr>
          <w:rFonts w:ascii="宋体" w:hAnsi="宋体"/>
          <w:szCs w:val="21"/>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ascii="Arial" w:hAnsi="Arial" w:eastAsia="Arial" w:cs="Arial"/>
          <w:color w:val="333333"/>
          <w:szCs w:val="21"/>
          <w:shd w:val="clear" w:color="auto" w:fill="ffffff"/>
        </w:rPr>
        <w:t xml:space="preserve">采购人从磋商小组评审后提</w:t>
      </w:r>
      <w:r>
        <w:rPr>
          <w:rFonts w:hint="eastAsia" w:ascii="Arial" w:hAnsi="Arial" w:cs="Arial"/>
          <w:color w:val="333333"/>
          <w:szCs w:val="21"/>
          <w:shd w:val="clear" w:color="auto" w:fill="ffffff"/>
        </w:rPr>
        <w:t xml:space="preserve">交</w:t>
      </w:r>
      <w:r>
        <w:rPr>
          <w:rFonts w:ascii="Arial" w:hAnsi="Arial" w:eastAsia="Arial" w:cs="Arial"/>
          <w:color w:val="333333"/>
          <w:szCs w:val="21"/>
          <w:shd w:val="clear" w:color="auto" w:fill="ffffff"/>
        </w:rPr>
        <w:t xml:space="preserve">的</w:t>
      </w:r>
      <w:r>
        <w:rPr>
          <w:rFonts w:hint="eastAsia" w:ascii="Arial" w:hAnsi="Arial" w:cs="Arial"/>
          <w:color w:val="333333"/>
          <w:szCs w:val="21"/>
          <w:shd w:val="clear" w:color="auto" w:fill="ffffff"/>
        </w:rPr>
        <w:t xml:space="preserve">按</w:t>
      </w:r>
      <w:r>
        <w:rPr>
          <w:rFonts w:hint="eastAsia" w:ascii="Arial" w:hAnsi="Arial" w:cs="Arial"/>
          <w:color w:val="333333"/>
          <w:szCs w:val="21"/>
          <w:shd w:val="clear" w:color="auto" w:fill="ffffff"/>
        </w:rPr>
        <w:t xml:space="preserve">上述方法排序的</w:t>
      </w:r>
      <w:r>
        <w:rPr>
          <w:rFonts w:ascii="宋体" w:hAnsi="宋体"/>
          <w:szCs w:val="21"/>
        </w:rPr>
        <w:t xml:space="preserve">成交候选供应商</w:t>
      </w:r>
      <w:r>
        <w:rPr>
          <w:rFonts w:ascii="Arial" w:hAnsi="Arial" w:eastAsia="Arial" w:cs="Arial"/>
          <w:color w:val="333333"/>
          <w:szCs w:val="21"/>
          <w:shd w:val="clear" w:color="auto" w:fill="ffffff"/>
        </w:rPr>
        <w:t xml:space="preserve">中确定成交供应商‌</w:t>
      </w:r>
      <w:r>
        <w:rPr>
          <w:rFonts w:ascii="宋体" w:hAnsi="宋体"/>
          <w:szCs w:val="21"/>
          <w:lang w:val="zh-CN"/>
        </w:rPr>
        <w:t xml:space="preserve">。</w:t>
      </w:r>
      <w:r>
        <w:rPr>
          <w:rFonts w:ascii="宋体" w:hAnsi="宋体"/>
          <w:szCs w:val="21"/>
        </w:rPr>
      </w:r>
      <w:r/>
    </w:p>
    <w:p>
      <w:pPr>
        <w:pStyle w:val="880"/>
        <w:ind w:firstLine="420"/>
        <w:spacing w:line="360" w:lineRule="auto"/>
        <w:rPr>
          <w:rFonts w:hint="eastAsia" w:ascii="宋体" w:hAnsi="宋体" w:cs="宋体"/>
          <w:szCs w:val="21"/>
        </w:rPr>
      </w:pPr>
      <w:r>
        <w:rPr>
          <w:rFonts w:hint="eastAsia" w:ascii="宋体" w:hAnsi="宋体" w:cs="宋体"/>
          <w:szCs w:val="21"/>
        </w:rPr>
        <w:t xml:space="preserve">22.2 若有充分证据证明成交供应商有下列情况之一的，一经查实将被取消成交资格：</w:t>
      </w:r>
      <w:r/>
    </w:p>
    <w:p>
      <w:pPr>
        <w:pStyle w:val="880"/>
        <w:ind w:firstLine="420"/>
        <w:spacing w:line="360" w:lineRule="auto"/>
        <w:rPr>
          <w:rFonts w:hint="eastAsia" w:ascii="宋体" w:hAnsi="宋体" w:cs="宋体"/>
          <w:szCs w:val="21"/>
        </w:rPr>
      </w:pPr>
      <w:r>
        <w:rPr>
          <w:rFonts w:hint="eastAsia" w:ascii="宋体" w:hAnsi="宋体" w:cs="宋体"/>
          <w:szCs w:val="21"/>
        </w:rPr>
        <w:t xml:space="preserve">（1）提供虚假材料谋取成交。</w:t>
      </w:r>
      <w:r/>
    </w:p>
    <w:p>
      <w:pPr>
        <w:pStyle w:val="880"/>
        <w:ind w:firstLine="420"/>
        <w:spacing w:line="360" w:lineRule="auto"/>
        <w:rPr>
          <w:rFonts w:hint="eastAsia" w:ascii="宋体" w:hAnsi="宋体" w:cs="宋体"/>
          <w:szCs w:val="21"/>
        </w:rPr>
      </w:pPr>
      <w:r>
        <w:rPr>
          <w:rFonts w:hint="eastAsia" w:ascii="宋体" w:hAnsi="宋体" w:cs="宋体"/>
          <w:szCs w:val="21"/>
        </w:rPr>
        <w:t xml:space="preserve">（2）与评审专家、采购人、其他供应商或者代理机构工作人员恶意串通。</w:t>
      </w:r>
      <w:r/>
    </w:p>
    <w:p>
      <w:pPr>
        <w:pStyle w:val="880"/>
        <w:ind w:firstLine="420"/>
        <w:spacing w:line="360" w:lineRule="auto"/>
        <w:rPr>
          <w:rFonts w:hint="eastAsia" w:ascii="宋体" w:hAnsi="宋体" w:cs="宋体"/>
          <w:szCs w:val="21"/>
        </w:rPr>
      </w:pPr>
      <w:r>
        <w:rPr>
          <w:rFonts w:hint="eastAsia" w:ascii="宋体" w:hAnsi="宋体" w:cs="宋体"/>
          <w:szCs w:val="21"/>
        </w:rPr>
        <w:t xml:space="preserve">（3）向评审专家、采购人或代理机构工作人员行贿或者提供其他不正当利益。</w:t>
      </w:r>
      <w:r/>
    </w:p>
    <w:p>
      <w:pPr>
        <w:pStyle w:val="880"/>
        <w:ind w:firstLine="420"/>
        <w:spacing w:line="360" w:lineRule="auto"/>
        <w:rPr>
          <w:rFonts w:hint="eastAsia" w:ascii="宋体" w:hAnsi="宋体" w:cs="宋体"/>
          <w:szCs w:val="21"/>
        </w:rPr>
      </w:pPr>
      <w:r>
        <w:rPr>
          <w:rFonts w:hint="eastAsia" w:ascii="宋体" w:hAnsi="宋体" w:cs="宋体"/>
          <w:szCs w:val="21"/>
        </w:rPr>
        <w:t xml:space="preserve">（4）不满足本磋商文件规定的实质性要求，但在评审过程中未被磋商小组发现。</w:t>
      </w:r>
      <w:r/>
    </w:p>
    <w:p>
      <w:pPr>
        <w:pStyle w:val="880"/>
        <w:ind w:firstLine="420"/>
        <w:spacing w:line="360" w:lineRule="auto"/>
        <w:rPr>
          <w:rFonts w:hint="eastAsia" w:ascii="宋体" w:hAnsi="宋体" w:cs="宋体"/>
          <w:szCs w:val="21"/>
        </w:rPr>
      </w:pPr>
      <w:r>
        <w:rPr>
          <w:rFonts w:hint="eastAsia" w:ascii="宋体" w:hAnsi="宋体" w:cs="宋体"/>
          <w:szCs w:val="21"/>
        </w:rPr>
        <w:t xml:space="preserve">（5）成交后无正当理由拒不与采购人签订政府采购合同或者未按照磋商文件确定的事项签订政府采购合同。</w:t>
      </w:r>
      <w:r/>
    </w:p>
    <w:p>
      <w:pPr>
        <w:pStyle w:val="880"/>
        <w:ind w:firstLine="420"/>
        <w:spacing w:line="360" w:lineRule="auto"/>
        <w:rPr>
          <w:rFonts w:hint="eastAsia" w:ascii="宋体" w:hAnsi="宋体" w:cs="宋体"/>
          <w:szCs w:val="21"/>
          <w:lang w:val="zh-CN"/>
        </w:rPr>
      </w:pPr>
      <w:r>
        <w:rPr>
          <w:rFonts w:hint="eastAsia" w:ascii="宋体" w:hAnsi="宋体" w:cs="宋体"/>
          <w:szCs w:val="21"/>
        </w:rPr>
        <w:t xml:space="preserve">（6）将合同</w:t>
      </w:r>
      <w:r>
        <w:rPr>
          <w:rFonts w:hint="eastAsia" w:ascii="宋体" w:hAnsi="宋体" w:cs="宋体"/>
          <w:szCs w:val="21"/>
        </w:rPr>
        <w:t xml:space="preserve">标的转包。</w:t>
      </w:r>
      <w:r>
        <w:rPr>
          <w:rFonts w:hint="eastAsia" w:ascii="宋体" w:hAnsi="宋体" w:cs="宋体"/>
          <w:szCs w:val="21"/>
          <w:lang w:val="zh-CN"/>
        </w:rPr>
      </w:r>
      <w:r/>
    </w:p>
    <w:p>
      <w:pPr>
        <w:pStyle w:val="880"/>
        <w:ind w:firstLine="413"/>
        <w:spacing w:line="360" w:lineRule="auto"/>
        <w:rPr>
          <w:rFonts w:hint="eastAsia" w:ascii="宋体" w:hAnsi="宋体" w:cs="宋体"/>
          <w:b/>
          <w:bCs/>
          <w:lang w:val="zh-CN"/>
        </w:rPr>
      </w:pPr>
      <w:r>
        <w:rPr>
          <w:rFonts w:hint="eastAsia" w:ascii="宋体" w:hAnsi="宋体" w:cs="宋体"/>
          <w:b/>
          <w:bCs/>
        </w:rPr>
        <w:t xml:space="preserve">23、</w:t>
      </w:r>
      <w:r>
        <w:rPr>
          <w:rFonts w:hint="eastAsia" w:ascii="宋体" w:hAnsi="宋体" w:cs="宋体"/>
          <w:b/>
          <w:bCs/>
          <w:lang w:val="zh-CN"/>
        </w:rPr>
        <w:t xml:space="preserve">成交通知书</w:t>
      </w:r>
      <w:r/>
    </w:p>
    <w:p>
      <w:pPr>
        <w:pStyle w:val="880"/>
        <w:ind w:firstLine="420"/>
        <w:spacing w:line="360" w:lineRule="auto"/>
        <w:rPr>
          <w:rFonts w:hint="eastAsia" w:ascii="宋体" w:hAnsi="宋体" w:cs="宋体"/>
        </w:rPr>
      </w:pPr>
      <w:r>
        <w:rPr>
          <w:rFonts w:hint="eastAsia" w:ascii="宋体" w:hAnsi="宋体" w:cs="宋体"/>
          <w:szCs w:val="21"/>
        </w:rPr>
        <w:t xml:space="preserve">23.</w:t>
      </w:r>
      <w:r>
        <w:rPr>
          <w:rFonts w:hint="eastAsia" w:ascii="宋体" w:hAnsi="宋体" w:cs="宋体"/>
        </w:rPr>
        <w:t xml:space="preserve">1 供应商在中标(成交)后，</w:t>
      </w:r>
      <w:r>
        <w:rPr>
          <w:rFonts w:hint="eastAsia" w:ascii="宋体" w:hAnsi="宋体" w:cs="宋体"/>
          <w:color w:val="000000"/>
          <w:szCs w:val="21"/>
          <w:shd w:val="clear" w:color="auto" w:fill="ffffff"/>
          <w:lang w:bidi="ar"/>
        </w:rPr>
        <w:t xml:space="preserve">领取成交通知书时递交纸质盖章版响应文件一式肆份，用于归档。纸质响应文件须与苏采云提交的电子响应文件保持一致。</w:t>
      </w:r>
      <w:r>
        <w:rPr>
          <w:rFonts w:hint="eastAsia" w:ascii="宋体" w:hAnsi="宋体" w:cs="宋体"/>
        </w:rPr>
      </w:r>
      <w:r/>
    </w:p>
    <w:p>
      <w:pPr>
        <w:pStyle w:val="880"/>
        <w:ind w:firstLine="420"/>
        <w:spacing w:line="360" w:lineRule="auto"/>
        <w:rPr>
          <w:rFonts w:hint="eastAsia" w:ascii="宋体" w:hAnsi="宋体" w:cs="宋体"/>
          <w:b/>
          <w:bCs/>
          <w:lang w:val="zh-CN"/>
        </w:rPr>
      </w:pPr>
      <w:r>
        <w:rPr>
          <w:rFonts w:hint="eastAsia" w:ascii="宋体" w:hAnsi="宋体" w:cs="宋体"/>
          <w:szCs w:val="21"/>
        </w:rPr>
        <w:t xml:space="preserve">23.2 成交供应商确定后将在</w:t>
      </w:r>
      <w:r>
        <w:rPr>
          <w:rFonts w:hint="eastAsia" w:ascii="宋体" w:hAnsi="宋体" w:cs="宋体"/>
          <w:szCs w:val="21"/>
          <w:lang w:val="zh-CN"/>
        </w:rPr>
        <w:t xml:space="preserve">原采购公告发布媒体上</w:t>
      </w:r>
      <w:r>
        <w:rPr>
          <w:rFonts w:hint="eastAsia" w:ascii="宋体" w:hAnsi="宋体" w:cs="宋体"/>
          <w:szCs w:val="21"/>
        </w:rPr>
        <w:t xml:space="preserve">进行公示，公示期为1个工作日，公示期内无供应商质疑的，向成交供应商发出成交通知书。成交通知书对采购人和成交供应商具有同等法律效力。</w:t>
      </w:r>
      <w:r>
        <w:rPr>
          <w:rFonts w:hint="eastAsia" w:ascii="宋体" w:hAnsi="宋体" w:cs="宋体"/>
          <w:b/>
          <w:bCs/>
          <w:lang w:val="zh-CN"/>
        </w:rPr>
      </w:r>
      <w:r/>
    </w:p>
    <w:p>
      <w:pPr>
        <w:pStyle w:val="880"/>
        <w:ind w:firstLine="420"/>
        <w:spacing w:line="360" w:lineRule="auto"/>
        <w:rPr>
          <w:rFonts w:hint="eastAsia"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 在投标有效期期满之前,采购单位将以书面形式通知成交供应商，并确认其磋商响应已被接受。</w:t>
      </w:r>
      <w:r/>
    </w:p>
    <w:p>
      <w:pPr>
        <w:pStyle w:val="880"/>
        <w:ind w:firstLine="420"/>
        <w:spacing w:line="360" w:lineRule="auto"/>
        <w:rPr>
          <w:rFonts w:hint="eastAsia"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4</w:t>
      </w:r>
      <w:r>
        <w:rPr>
          <w:rFonts w:hint="eastAsia" w:ascii="宋体" w:hAnsi="宋体" w:cs="宋体"/>
          <w:b/>
          <w:bCs/>
          <w:lang w:val="zh-CN"/>
        </w:rPr>
        <w:t xml:space="preserve"> </w:t>
      </w:r>
      <w:r>
        <w:rPr>
          <w:rFonts w:hint="eastAsia" w:ascii="宋体" w:hAnsi="宋体" w:cs="宋体"/>
          <w:lang w:val="zh-CN"/>
        </w:rPr>
        <w:t xml:space="preserve">成交通知书将是合同的</w:t>
      </w:r>
      <w:r>
        <w:rPr>
          <w:rFonts w:hint="eastAsia" w:ascii="宋体" w:hAnsi="宋体" w:cs="宋体"/>
        </w:rPr>
        <w:t xml:space="preserve">依据和</w:t>
      </w:r>
      <w:r>
        <w:rPr>
          <w:rFonts w:hint="eastAsia" w:ascii="宋体" w:hAnsi="宋体" w:cs="宋体"/>
          <w:lang w:val="zh-CN"/>
        </w:rPr>
        <w:t xml:space="preserve">组成部分。</w:t>
      </w:r>
      <w:r/>
    </w:p>
    <w:p>
      <w:pPr>
        <w:pStyle w:val="880"/>
        <w:ind w:firstLine="420"/>
        <w:spacing w:line="360" w:lineRule="auto"/>
        <w:rPr>
          <w:rFonts w:hint="eastAsia" w:ascii="宋体" w:hAnsi="宋体" w:cs="宋体"/>
          <w:b/>
          <w:szCs w:val="21"/>
        </w:rPr>
      </w:pPr>
      <w:r>
        <w:rPr>
          <w:rFonts w:hint="eastAsia" w:ascii="宋体" w:hAnsi="宋体" w:cs="宋体"/>
          <w:b/>
          <w:bCs/>
          <w:szCs w:val="21"/>
        </w:rPr>
        <w:t xml:space="preserve">23.</w:t>
      </w:r>
      <w:r>
        <w:rPr>
          <w:rFonts w:hint="eastAsia" w:ascii="宋体" w:hAnsi="宋体" w:cs="宋体"/>
          <w:b/>
          <w:bCs/>
          <w:szCs w:val="21"/>
        </w:rPr>
        <w:t xml:space="preserve">5 </w:t>
      </w:r>
      <w:r>
        <w:rPr>
          <w:rFonts w:hint="eastAsia" w:ascii="宋体" w:hAnsi="宋体" w:cs="宋体"/>
          <w:b/>
          <w:szCs w:val="21"/>
        </w:rPr>
        <w:t xml:space="preserve">成交通知书发出后，成交供应商</w:t>
      </w:r>
      <w:r>
        <w:rPr>
          <w:rFonts w:hint="eastAsia" w:ascii="宋体" w:hAnsi="宋体" w:cs="宋体"/>
          <w:b/>
          <w:szCs w:val="21"/>
        </w:rPr>
        <w:t xml:space="preserve">除发生法律规定的不能预见、不能避免并不能克服的客观情况外不得放弃或拒绝签订合同的。放弃或拒绝签订合同的，情节严重的在一至三年内不得参加采购人采购活动。</w:t>
      </w:r>
      <w:r/>
    </w:p>
    <w:p>
      <w:pPr>
        <w:pStyle w:val="880"/>
        <w:ind w:firstLine="420"/>
        <w:spacing w:line="360" w:lineRule="auto"/>
        <w:rPr>
          <w:rFonts w:hint="eastAsia" w:ascii="宋体" w:hAnsi="宋体" w:cs="宋体"/>
          <w:bCs/>
          <w:shd w:val="clear" w:color="auto" w:fill="ffffff"/>
        </w:rPr>
      </w:pPr>
      <w:r>
        <w:rPr>
          <w:rFonts w:hint="eastAsia" w:ascii="宋体" w:hAnsi="宋体" w:cs="宋体"/>
          <w:b/>
          <w:shd w:val="clear" w:color="auto" w:fill="ffffff"/>
        </w:rPr>
        <w:t xml:space="preserve">24、签订合同</w:t>
      </w:r>
      <w:r>
        <w:rPr>
          <w:rFonts w:hint="eastAsia" w:ascii="宋体" w:hAnsi="宋体" w:cs="宋体"/>
          <w:bCs/>
          <w:shd w:val="clear" w:color="auto" w:fill="ffffff"/>
        </w:rPr>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24.1 成交供应商应当自成交通知书发出之日起三十日内，与采购单位签订采购合同，所签订的合同不得对磋商文件和磋商响应文件作实质性修改。</w:t>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24.2 采购单位不得向成交供应商提出任何不合理的要求作为签订合同的条件，不得与成交供应商私下订立背离合同实质性内容的协议。</w:t>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24.3 成交通知书发出后，采购单位改变成交结果或拒绝签订合同的，应至少向成交供应商支付与磋商保证金</w:t>
      </w:r>
      <w:r>
        <w:rPr>
          <w:rFonts w:hint="eastAsia" w:ascii="宋体" w:hAnsi="宋体" w:cs="宋体"/>
          <w:bCs/>
          <w:shd w:val="clear" w:color="auto" w:fill="ffffff"/>
        </w:rPr>
        <w:t xml:space="preserve">相等的补偿金，以及供应商为参加磋商所发生的有关费用和双方商定的其他补偿，并承担相应的法律责任。</w:t>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24.4 成交供应商因不可抗力或者自身原因不能履行采购合同的，采购单位可以视情与排位在成交供应商之后第一位的成交候选供应商签订政府采购合同，以此类推。</w:t>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24.5 采购合同履行中，经双方协商一致，在不改变合同其他条款的前提下，可以与成交供应商签订补充合同，但所有补充合同的采购金额不得超过原合同采购金额的百分之十。</w:t>
      </w:r>
      <w:r/>
    </w:p>
    <w:p>
      <w:pPr>
        <w:pStyle w:val="935"/>
        <w:jc w:val="center"/>
        <w:spacing w:before="0" w:beforeAutospacing="0" w:after="0" w:afterAutospacing="0" w:line="360" w:lineRule="auto"/>
        <w:shd w:val="clear" w:color="auto" w:fill="ffffff"/>
        <w:rPr>
          <w:rFonts w:hint="eastAsia"/>
          <w:b/>
          <w:bCs/>
        </w:rPr>
      </w:pPr>
      <w:r/>
      <w:bookmarkStart w:id="57" w:name="_Toc27753"/>
      <w:r>
        <w:rPr>
          <w:rFonts w:hint="eastAsia"/>
          <w:b/>
          <w:bCs/>
        </w:rPr>
        <w:t xml:space="preserve">七、质疑和投诉</w:t>
      </w:r>
      <w:bookmarkEnd w:id="57"/>
      <w:r>
        <w:rPr>
          <w:rFonts w:hint="eastAsia"/>
          <w:b/>
          <w:bCs/>
        </w:rPr>
      </w:r>
      <w:r/>
    </w:p>
    <w:p>
      <w:pPr>
        <w:pStyle w:val="880"/>
        <w:ind w:firstLine="420"/>
        <w:spacing w:line="360" w:lineRule="auto"/>
        <w:rPr>
          <w:rFonts w:hint="eastAsia" w:ascii="宋体" w:hAnsi="宋体" w:cs="宋体"/>
          <w:bCs/>
          <w:shd w:val="clear" w:color="auto" w:fill="ffffff"/>
        </w:rPr>
      </w:pPr>
      <w:r>
        <w:rPr>
          <w:rFonts w:hint="eastAsia" w:ascii="宋体" w:hAnsi="宋体" w:cs="宋体"/>
          <w:b/>
          <w:shd w:val="clear" w:color="auto" w:fill="ffffff"/>
        </w:rPr>
        <w:t xml:space="preserve">23、质疑</w:t>
      </w:r>
      <w:r>
        <w:rPr>
          <w:rFonts w:hint="eastAsia" w:ascii="宋体" w:hAnsi="宋体" w:cs="宋体"/>
          <w:bCs/>
          <w:shd w:val="clear" w:color="auto" w:fill="ffffff"/>
        </w:rPr>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23.1 供应商认为采购文件、采购过程、中标或者</w:t>
      </w:r>
      <w:r>
        <w:rPr>
          <w:rFonts w:hint="eastAsia" w:ascii="宋体" w:hAnsi="宋体" w:cs="宋体"/>
          <w:bCs/>
          <w:shd w:val="clear" w:color="auto" w:fill="ffffff"/>
        </w:rPr>
        <w:t xml:space="preserve">成交结果</w:t>
      </w:r>
      <w:r>
        <w:rPr>
          <w:rFonts w:hint="eastAsia" w:ascii="宋体" w:hAnsi="宋体" w:cs="宋体"/>
          <w:bCs/>
          <w:shd w:val="clear" w:color="auto" w:fill="ffffff"/>
        </w:rPr>
        <w:t xml:space="preserve">使自己的权益受到损害的，可以在知道或者应知其权益受到损害之日起7个工作日内，</w:t>
      </w:r>
      <w:r>
        <w:rPr>
          <w:rFonts w:hint="eastAsia" w:ascii="宋体" w:hAnsi="宋体" w:cs="宋体"/>
          <w:bCs/>
          <w:shd w:val="clear" w:color="auto" w:fill="ffffff"/>
          <w:lang w:val="zh-CN"/>
        </w:rPr>
        <w:t xml:space="preserve">将质疑文件原件送达南京</w:t>
      </w:r>
      <w:r>
        <w:rPr>
          <w:rFonts w:hint="eastAsia" w:ascii="宋体" w:hAnsi="宋体" w:cs="宋体"/>
          <w:bCs/>
          <w:shd w:val="clear" w:color="auto" w:fill="ffffff"/>
        </w:rPr>
        <w:t xml:space="preserve">润宸</w:t>
      </w:r>
      <w:r>
        <w:rPr>
          <w:rFonts w:hint="eastAsia" w:ascii="宋体" w:hAnsi="宋体" w:cs="宋体"/>
          <w:bCs/>
          <w:shd w:val="clear" w:color="auto" w:fill="ffffff"/>
          <w:lang w:val="zh-CN"/>
        </w:rPr>
        <w:t xml:space="preserve">项目管理</w:t>
      </w:r>
      <w:r>
        <w:rPr>
          <w:rFonts w:hint="eastAsia" w:ascii="宋体" w:hAnsi="宋体" w:cs="宋体"/>
          <w:bCs/>
          <w:shd w:val="clear" w:color="auto" w:fill="ffffff"/>
        </w:rPr>
        <w:t xml:space="preserve">咨询</w:t>
      </w:r>
      <w:r>
        <w:rPr>
          <w:rFonts w:hint="eastAsia" w:ascii="宋体" w:hAnsi="宋体" w:cs="宋体"/>
          <w:bCs/>
          <w:shd w:val="clear" w:color="auto" w:fill="ffffff"/>
          <w:lang w:val="zh-CN"/>
        </w:rPr>
        <w:t xml:space="preserve">有限公司</w:t>
      </w:r>
      <w:r>
        <w:rPr>
          <w:rFonts w:hint="eastAsia" w:ascii="宋体" w:hAnsi="宋体" w:cs="宋体"/>
          <w:bCs/>
          <w:shd w:val="clear" w:color="auto" w:fill="ffffff"/>
        </w:rPr>
        <w:t xml:space="preserve">。</w:t>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23.2 供应商必须在法定质疑期内一次性提出针对同一采购程序环节的质疑，</w:t>
      </w:r>
      <w:r>
        <w:rPr>
          <w:rFonts w:hint="eastAsia" w:ascii="宋体" w:hAnsi="宋体" w:cs="宋体"/>
          <w:bCs/>
        </w:rPr>
        <w:t xml:space="preserve">质疑期外提出的质疑，采购代理机构将不予受理</w:t>
      </w:r>
      <w:r>
        <w:rPr>
          <w:rFonts w:hint="eastAsia" w:ascii="宋体" w:hAnsi="宋体" w:cs="宋体"/>
          <w:bCs/>
          <w:shd w:val="clear" w:color="auto" w:fill="ffffff"/>
        </w:rPr>
        <w:t xml:space="preserve">。</w:t>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23.3 质疑文件应包括以下主要内容，并按照“谁主张、谁举证”的原则，附上相关证明材料。否则，不予受理：</w:t>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（1）质疑项目名称、项目编号、包号、招标公告发布时间、开标时间；</w:t>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（2）具体的质疑事项及事实依据、法律依据（具体条款）；</w:t>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（3）质疑相关证</w:t>
      </w:r>
      <w:r>
        <w:rPr>
          <w:rFonts w:hint="eastAsia" w:ascii="宋体" w:hAnsi="宋体" w:cs="宋体"/>
          <w:bCs/>
          <w:shd w:val="clear" w:color="auto" w:fill="ffffff"/>
        </w:rPr>
        <w:t xml:space="preserve">明文件或证明材料；</w:t>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（4）质疑供应商名称、地址、联系方式（包括手机、传真号码）；</w:t>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23.4 质疑供应商是指直接参加本项目采购活动的供应商；对采购文件提出质疑的，应自供应商获得采购文件之日起计算，且应当在递交磋商文件截止之日前提出；对采购过程提出质疑的，自采购程序环节结束之日起计算；对成交结果提出质疑的，自成交结果公告之日起计算。</w:t>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23.</w:t>
      </w:r>
      <w:r>
        <w:rPr>
          <w:rFonts w:hint="eastAsia" w:ascii="宋体" w:hAnsi="宋体" w:cs="宋体"/>
          <w:bCs/>
          <w:shd w:val="clear" w:color="auto" w:fill="ffffff"/>
        </w:rPr>
        <w:t xml:space="preserve">5 </w:t>
      </w:r>
      <w:r>
        <w:rPr>
          <w:rFonts w:hint="eastAsia" w:ascii="宋体" w:hAnsi="宋体" w:cs="宋体"/>
          <w:bCs/>
          <w:shd w:val="clear" w:color="auto" w:fill="ffffff"/>
          <w:lang w:val="zh-CN"/>
        </w:rPr>
        <w:t xml:space="preserve">采购代理</w:t>
      </w:r>
      <w:r>
        <w:rPr>
          <w:rFonts w:hint="eastAsia" w:ascii="宋体" w:hAnsi="宋体" w:cs="宋体"/>
          <w:bCs/>
          <w:shd w:val="clear" w:color="auto" w:fill="ffffff"/>
        </w:rPr>
        <w:t xml:space="preserve">在收到供应商的书面质</w:t>
      </w:r>
      <w:r>
        <w:rPr>
          <w:rFonts w:hint="eastAsia" w:ascii="宋体" w:hAnsi="宋体" w:cs="宋体"/>
          <w:bCs/>
          <w:shd w:val="clear" w:color="auto" w:fill="ffffff"/>
        </w:rPr>
        <w:t xml:space="preserve">疑后将及时组织调查核实，在</w:t>
      </w:r>
      <w:r>
        <w:rPr>
          <w:rFonts w:hint="eastAsia" w:ascii="宋体" w:hAnsi="宋体" w:cs="宋体"/>
          <w:bCs/>
          <w:shd w:val="clear" w:color="auto" w:fill="ffffff"/>
          <w:lang w:val="zh-CN"/>
        </w:rPr>
        <w:t xml:space="preserve">七个工作日内作出答复，并以书面通知质疑供应商和其他有关供应商，答复的内容不涉及商业秘密。采购代理</w:t>
      </w:r>
      <w:r>
        <w:rPr>
          <w:rFonts w:hint="eastAsia" w:ascii="宋体" w:hAnsi="宋体" w:cs="宋体"/>
          <w:bCs/>
          <w:shd w:val="clear" w:color="auto" w:fill="ffffff"/>
        </w:rPr>
        <w:t xml:space="preserve">遵循“谁过错谁负担”的原则，有过错的一方承担调查论证费用。</w:t>
      </w:r>
      <w:r/>
    </w:p>
    <w:p>
      <w:pPr>
        <w:pStyle w:val="880"/>
        <w:ind w:firstLine="422"/>
        <w:spacing w:line="360" w:lineRule="auto"/>
        <w:rPr>
          <w:rFonts w:hint="eastAsia" w:ascii="宋体" w:hAnsi="宋体" w:cs="宋体"/>
          <w:b/>
          <w:szCs w:val="21"/>
          <w:lang w:bidi="ar"/>
        </w:rPr>
      </w:pPr>
      <w:r>
        <w:rPr>
          <w:rFonts w:hint="eastAsia" w:ascii="宋体" w:hAnsi="宋体" w:cs="宋体"/>
          <w:b/>
        </w:rPr>
        <w:t xml:space="preserve">24</w:t>
      </w:r>
      <w:r>
        <w:rPr>
          <w:rFonts w:hint="eastAsia" w:ascii="宋体" w:hAnsi="宋体" w:cs="宋体"/>
          <w:b/>
          <w:lang w:val="zh-CN"/>
        </w:rPr>
        <w:t xml:space="preserve">、</w:t>
      </w:r>
      <w:r>
        <w:rPr>
          <w:rFonts w:hint="eastAsia" w:ascii="宋体" w:hAnsi="宋体" w:cs="宋体"/>
          <w:b/>
          <w:szCs w:val="21"/>
          <w:lang w:bidi="ar"/>
        </w:rPr>
        <w:t xml:space="preserve">投诉</w:t>
      </w:r>
      <w:r/>
    </w:p>
    <w:p>
      <w:pPr>
        <w:pStyle w:val="880"/>
        <w:ind w:firstLine="420"/>
        <w:spacing w:line="360" w:lineRule="auto"/>
        <w:rPr>
          <w:rFonts w:hint="eastAsia" w:ascii="宋体" w:hAnsi="宋体" w:cs="宋体"/>
          <w:bCs/>
          <w:color w:val="ff0000"/>
          <w:shd w:val="clear" w:color="auto" w:fill="ffffff"/>
        </w:rPr>
      </w:pPr>
      <w:r>
        <w:rPr>
          <w:rFonts w:hint="eastAsia" w:ascii="宋体" w:hAnsi="宋体" w:cs="宋体"/>
          <w:bCs/>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szCs w:val="21"/>
          <w:lang w:val="zh-CN"/>
        </w:rPr>
        <w:t xml:space="preserve">十五个工作日内向同级政府采购监督管理部门投诉</w:t>
      </w:r>
      <w:r>
        <w:rPr>
          <w:rFonts w:hint="eastAsia" w:ascii="宋体" w:hAnsi="宋体" w:cs="宋体"/>
          <w:bCs/>
          <w:shd w:val="clear" w:color="auto" w:fill="ffffff"/>
        </w:rPr>
        <w:t xml:space="preserve">。</w:t>
      </w:r>
      <w:r>
        <w:rPr>
          <w:rFonts w:hint="eastAsia" w:ascii="宋体" w:hAnsi="宋体" w:cs="宋体"/>
          <w:bCs/>
          <w:color w:val="ff0000"/>
          <w:shd w:val="clear" w:color="auto" w:fill="ffffff"/>
        </w:rPr>
      </w:r>
      <w:r/>
    </w:p>
    <w:p>
      <w:pPr>
        <w:pStyle w:val="880"/>
        <w:ind w:firstLine="420"/>
        <w:spacing w:line="360" w:lineRule="auto"/>
        <w:rPr>
          <w:rFonts w:hint="eastAsia" w:ascii="宋体" w:hAnsi="宋体" w:cs="宋体"/>
          <w:b/>
          <w:lang w:val="zh-CN"/>
        </w:rPr>
      </w:pPr>
      <w:r>
        <w:rPr>
          <w:rFonts w:hint="eastAsia" w:ascii="宋体" w:hAnsi="宋体" w:cs="宋体"/>
          <w:b/>
          <w:lang w:val="zh-CN"/>
        </w:rPr>
        <w:t xml:space="preserve">2</w:t>
      </w:r>
      <w:r>
        <w:rPr>
          <w:rFonts w:hint="eastAsia" w:ascii="宋体" w:hAnsi="宋体" w:cs="宋体"/>
          <w:b/>
        </w:rPr>
        <w:t xml:space="preserve">5</w:t>
      </w:r>
      <w:r>
        <w:rPr>
          <w:rFonts w:hint="eastAsia" w:ascii="宋体" w:hAnsi="宋体" w:cs="宋体"/>
          <w:b/>
          <w:lang w:val="zh-CN"/>
        </w:rPr>
        <w:t xml:space="preserve">、诚实信用</w:t>
      </w:r>
      <w:r/>
    </w:p>
    <w:p>
      <w:pPr>
        <w:pStyle w:val="880"/>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.1</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供应商之间不得相互串通报价，不得妨碍其他供应商的公平竞争，不得损害采购人和其他供应商的合法权益。</w:t>
      </w:r>
      <w:r/>
    </w:p>
    <w:p>
      <w:pPr>
        <w:pStyle w:val="880"/>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w:t>
      </w:r>
      <w:r>
        <w:rPr>
          <w:rFonts w:hint="eastAsia" w:ascii="宋体" w:hAnsi="宋体" w:cs="宋体"/>
          <w:bCs/>
          <w:shd w:val="clear" w:color="auto" w:fill="ffffff"/>
          <w:lang w:val="zh-CN"/>
        </w:rPr>
        <w:t xml:space="preserve">2</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供应商不得以向采购代理工作人员、磋商小组成员行贿或者采取其他不正当手段谋取成交。经查实供应商有此行为的，</w:t>
      </w:r>
      <w:r>
        <w:rPr>
          <w:rFonts w:hint="eastAsia" w:ascii="宋体" w:hAnsi="宋体" w:cs="宋体"/>
          <w:bCs/>
          <w:shd w:val="clear" w:color="auto" w:fill="ffffff"/>
        </w:rPr>
        <w:t xml:space="preserve">政府采购管理部门将供应商列入不良行为记录名单，按照《政府采购法》有关规定处理。</w:t>
      </w:r>
      <w:r>
        <w:rPr>
          <w:rFonts w:hint="eastAsia" w:ascii="宋体" w:hAnsi="宋体" w:cs="宋体"/>
          <w:bCs/>
          <w:shd w:val="clear" w:color="auto" w:fill="ffffff"/>
          <w:lang w:val="zh-CN"/>
        </w:rPr>
      </w:r>
      <w:r/>
    </w:p>
    <w:p>
      <w:pPr>
        <w:pStyle w:val="880"/>
        <w:ind w:firstLine="420"/>
        <w:spacing w:line="360" w:lineRule="auto"/>
        <w:rPr>
          <w:rFonts w:hint="eastAsia" w:ascii="宋体" w:hAnsi="宋体" w:cs="宋体"/>
          <w:bCs/>
          <w:shd w:val="clear" w:color="auto" w:fill="ffffff"/>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.3</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供应商不得虚假质疑和恶意质疑，并对质疑内容的真实性承担责任。</w:t>
      </w:r>
      <w:r>
        <w:rPr>
          <w:rFonts w:hint="eastAsia" w:ascii="宋体" w:hAnsi="宋体" w:cs="宋体"/>
          <w:bCs/>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880"/>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.4</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供应商不得虚假承诺，否则，按照提供虚假材料谋取成交处理。</w:t>
      </w:r>
      <w:r/>
    </w:p>
    <w:p>
      <w:pPr>
        <w:pStyle w:val="880"/>
        <w:ind w:firstLine="420"/>
        <w:spacing w:line="360" w:lineRule="auto"/>
        <w:rPr>
          <w:rFonts w:hint="eastAsia" w:ascii="宋体" w:hAnsi="宋体" w:cs="宋体"/>
          <w:bCs/>
          <w:shd w:val="clear" w:color="auto" w:fill="ffffff"/>
          <w:lang w:val="zh-CN"/>
        </w:rPr>
      </w:pPr>
      <w:r>
        <w:rPr>
          <w:rFonts w:hint="eastAsia" w:ascii="宋体" w:hAnsi="宋体" w:cs="宋体"/>
          <w:bCs/>
          <w:shd w:val="clear" w:color="auto" w:fill="ffffff"/>
        </w:rPr>
        <w:t xml:space="preserve">2</w:t>
      </w:r>
      <w:r>
        <w:rPr>
          <w:rFonts w:hint="eastAsia" w:ascii="宋体" w:hAnsi="宋体" w:cs="宋体"/>
          <w:bCs/>
          <w:shd w:val="clear" w:color="auto" w:fill="ffffff"/>
        </w:rPr>
        <w:t xml:space="preserve">5</w:t>
      </w:r>
      <w:r>
        <w:rPr>
          <w:rFonts w:hint="eastAsia" w:ascii="宋体" w:hAnsi="宋体" w:cs="宋体"/>
          <w:bCs/>
          <w:shd w:val="clear" w:color="auto" w:fill="ffffff"/>
          <w:lang w:val="zh-CN"/>
        </w:rPr>
        <w:t xml:space="preserve">.5</w:t>
      </w:r>
      <w:r>
        <w:rPr>
          <w:rFonts w:hint="eastAsia" w:ascii="宋体" w:hAnsi="宋体" w:cs="宋体"/>
          <w:bCs/>
          <w:shd w:val="clear" w:color="auto" w:fill="ffffff"/>
        </w:rPr>
        <w:t xml:space="preserve"> </w:t>
      </w:r>
      <w:r>
        <w:rPr>
          <w:rFonts w:hint="eastAsia" w:ascii="宋体" w:hAnsi="宋体" w:cs="宋体"/>
          <w:bCs/>
          <w:shd w:val="clear" w:color="auto" w:fill="ffffff"/>
          <w:lang w:val="zh-CN"/>
        </w:rPr>
        <w:t xml:space="preserve">供应商应自觉遵守磋商、评审纪律，扰乱磋商、评审现场秩序的，属于失信行为，根据《江苏省政府采购供应商监督管理暂行办法》，失信行为将被记入供应商诚信档案。</w:t>
      </w:r>
      <w:r/>
    </w:p>
    <w:p>
      <w:pPr>
        <w:pStyle w:val="880"/>
        <w:ind w:firstLine="420"/>
        <w:spacing w:line="360" w:lineRule="auto"/>
        <w:rPr>
          <w:rFonts w:hint="eastAsia" w:ascii="宋体" w:hAnsi="宋体" w:cs="宋体"/>
          <w:lang w:val="zh-CN"/>
        </w:rPr>
      </w:pPr>
      <w:r>
        <w:rPr>
          <w:rFonts w:hint="eastAsia" w:ascii="宋体" w:hAnsi="宋体" w:cs="宋体"/>
          <w:lang w:val="zh-CN"/>
        </w:rPr>
      </w:r>
      <w:r/>
    </w:p>
    <w:p>
      <w:pPr>
        <w:pStyle w:val="1031"/>
        <w:spacing w:line="240" w:lineRule="auto"/>
        <w:rPr>
          <w:rFonts w:hint="eastAsia"/>
          <w:color w:val="000000"/>
        </w:rPr>
      </w:pPr>
      <w:r/>
      <w:bookmarkStart w:id="58" w:name="_Toc535597871"/>
      <w:r>
        <w:rPr>
          <w:rFonts w:hint="eastAsia"/>
          <w:color w:val="000000"/>
        </w:rPr>
        <w:br w:type="page" w:clear="all"/>
      </w:r>
      <w:bookmarkStart w:id="59" w:name="_Toc234826962"/>
      <w:r>
        <w:rPr>
          <w:rFonts w:hint="eastAsia"/>
          <w:color w:val="000000"/>
        </w:rPr>
        <w:t xml:space="preserve">第三章 </w:t>
      </w:r>
      <w:bookmarkStart w:id="60" w:name="_Toc503948574"/>
      <w:r/>
      <w:bookmarkStart w:id="61" w:name="_Toc503948067"/>
      <w:r>
        <w:rPr>
          <w:rFonts w:hint="eastAsia"/>
          <w:color w:val="000000"/>
          <w:lang w:val="en-US"/>
        </w:rPr>
        <w:t xml:space="preserve"> </w:t>
      </w:r>
      <w:r>
        <w:rPr>
          <w:rFonts w:hint="eastAsia"/>
          <w:color w:val="000000"/>
        </w:rPr>
        <w:t xml:space="preserve">磋商评审标准</w:t>
      </w:r>
      <w:bookmarkEnd w:id="58"/>
      <w:r/>
      <w:bookmarkEnd w:id="59"/>
      <w:r/>
      <w:bookmarkEnd w:id="60"/>
      <w:r/>
      <w:bookmarkEnd w:id="61"/>
      <w:r>
        <w:rPr>
          <w:rFonts w:hint="eastAsia"/>
          <w:color w:val="000000"/>
        </w:rPr>
      </w:r>
      <w:r/>
    </w:p>
    <w:p>
      <w:pPr>
        <w:pStyle w:val="880"/>
        <w:ind w:firstLine="477"/>
        <w:spacing w:line="360" w:lineRule="auto"/>
        <w:rPr>
          <w:rFonts w:hint="eastAsia" w:cs="宋体"/>
          <w:b/>
          <w:sz w:val="24"/>
        </w:rPr>
      </w:pPr>
      <w:r/>
      <w:bookmarkStart w:id="62" w:name="_Toc402966376"/>
      <w:r/>
      <w:bookmarkStart w:id="63" w:name="_Toc400722722"/>
      <w:r>
        <w:rPr>
          <w:rFonts w:hint="eastAsia" w:cs="宋体"/>
          <w:b/>
          <w:sz w:val="24"/>
        </w:rPr>
        <w:t xml:space="preserve">一、详细评审即磋商小组</w:t>
      </w:r>
      <w:r>
        <w:rPr>
          <w:rFonts w:cs="宋体"/>
          <w:b/>
          <w:sz w:val="24"/>
        </w:rPr>
        <w:t xml:space="preserve">按</w:t>
      </w:r>
      <w:r>
        <w:rPr>
          <w:rFonts w:hint="eastAsia" w:cs="宋体"/>
          <w:b/>
          <w:sz w:val="24"/>
        </w:rPr>
        <w:t xml:space="preserve">采购</w:t>
      </w:r>
      <w:r>
        <w:rPr>
          <w:rFonts w:cs="宋体"/>
          <w:b/>
          <w:sz w:val="24"/>
        </w:rPr>
        <w:t xml:space="preserve">文件中规定的评标方法和标准，对</w:t>
      </w:r>
      <w:r>
        <w:rPr>
          <w:rFonts w:hint="eastAsia" w:cs="宋体"/>
          <w:b/>
          <w:sz w:val="24"/>
        </w:rPr>
        <w:t xml:space="preserve">通过初审</w:t>
      </w:r>
      <w:r>
        <w:rPr>
          <w:rFonts w:cs="宋体"/>
          <w:b/>
          <w:sz w:val="24"/>
        </w:rPr>
        <w:t xml:space="preserve">的</w:t>
      </w:r>
      <w:r>
        <w:rPr>
          <w:rFonts w:hint="eastAsia" w:cs="宋体"/>
          <w:b/>
          <w:sz w:val="24"/>
        </w:rPr>
        <w:t xml:space="preserve">磋商响应文件</w:t>
      </w:r>
      <w:r>
        <w:rPr>
          <w:rFonts w:cs="宋体"/>
          <w:b/>
          <w:sz w:val="24"/>
        </w:rPr>
        <w:t xml:space="preserve">进行</w:t>
      </w:r>
      <w:r>
        <w:rPr>
          <w:rFonts w:hint="eastAsia" w:cs="宋体"/>
          <w:b/>
          <w:sz w:val="24"/>
        </w:rPr>
        <w:t xml:space="preserve">技术</w:t>
      </w:r>
      <w:r>
        <w:rPr>
          <w:rFonts w:cs="宋体"/>
          <w:b/>
          <w:sz w:val="24"/>
        </w:rPr>
        <w:t xml:space="preserve">评估</w:t>
      </w:r>
      <w:r>
        <w:rPr>
          <w:rFonts w:hint="eastAsia" w:cs="宋体"/>
          <w:b/>
          <w:sz w:val="24"/>
        </w:rPr>
        <w:t xml:space="preserve">、</w:t>
      </w:r>
      <w:r>
        <w:rPr>
          <w:rFonts w:cs="宋体"/>
          <w:b/>
          <w:sz w:val="24"/>
        </w:rPr>
        <w:t xml:space="preserve">综合比较与评价</w:t>
      </w:r>
      <w:r>
        <w:rPr>
          <w:rFonts w:hint="eastAsia" w:cs="宋体"/>
          <w:b/>
          <w:sz w:val="24"/>
        </w:rPr>
        <w:t xml:space="preserve">。</w:t>
      </w:r>
      <w:r/>
    </w:p>
    <w:p>
      <w:pPr>
        <w:pStyle w:val="880"/>
        <w:ind w:firstLine="477"/>
        <w:spacing w:line="360" w:lineRule="auto"/>
        <w:rPr>
          <w:rFonts w:hint="eastAsia" w:ascii="宋体" w:hAnsi="宋体" w:cs="宋体"/>
          <w:sz w:val="24"/>
        </w:rPr>
      </w:pPr>
      <w:r>
        <w:rPr>
          <w:rFonts w:hint="eastAsia" w:cs="宋体"/>
          <w:b/>
          <w:sz w:val="24"/>
        </w:rPr>
        <w:t xml:space="preserve">本项目评审标准采用综合评分法。</w:t>
      </w:r>
      <w:bookmarkStart w:id="64" w:name="_Toc503948575"/>
      <w:r/>
      <w:bookmarkStart w:id="65" w:name="_Toc503948068"/>
      <w:r/>
      <w:bookmarkStart w:id="66" w:name="_Toc535597872"/>
      <w:r>
        <w:rPr>
          <w:rFonts w:hint="eastAsia" w:ascii="宋体" w:hAnsi="宋体" w:cs="宋体"/>
          <w:sz w:val="24"/>
        </w:rPr>
      </w:r>
      <w:r/>
    </w:p>
    <w:p>
      <w:pPr>
        <w:pStyle w:val="880"/>
        <w:ind w:firstLine="482"/>
        <w:spacing w:line="360" w:lineRule="auto"/>
        <w:rPr>
          <w:rFonts w:hint="eastAsia" w:ascii="黑体" w:hAnsi="黑体"/>
        </w:rPr>
      </w:pPr>
      <w:r>
        <w:rPr>
          <w:rFonts w:hint="eastAsia" w:ascii="宋体" w:hAnsi="宋体"/>
          <w:b/>
          <w:sz w:val="24"/>
        </w:rPr>
        <w:t xml:space="preserve">二、评审评分标准</w:t>
      </w:r>
      <w:r>
        <w:rPr>
          <w:rFonts w:hint="eastAsia" w:ascii="黑体" w:hAnsi="黑体"/>
        </w:rPr>
      </w:r>
      <w:r/>
    </w:p>
    <w:tbl>
      <w:tblPr>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144"/>
        <w:gridCol w:w="6888"/>
        <w:gridCol w:w="894"/>
      </w:tblGrid>
      <w:tr>
        <w:trPr>
          <w:trHeight w:val="284"/>
        </w:trPr>
        <w:tc>
          <w:tcPr>
            <w:tcW w:w="396" w:type="pct"/>
            <w:vAlign w:val="center"/>
            <w:textDirection w:val="lrTb"/>
            <w:noWrap w:val="false"/>
          </w:tcPr>
          <w:p>
            <w:pPr>
              <w:pStyle w:val="880"/>
              <w:jc w:val="center"/>
              <w:rPr>
                <w:rFonts w:ascii="Calibri" w:hAnsi="Calibri"/>
                <w:b/>
                <w:bCs/>
              </w:rPr>
            </w:pPr>
            <w:r>
              <w:rPr>
                <w:rFonts w:hint="eastAsia" w:ascii="Calibri" w:hAnsi="Calibri"/>
                <w:b/>
                <w:bCs/>
              </w:rPr>
              <w:t xml:space="preserve">序号</w:t>
            </w:r>
            <w:r>
              <w:rPr>
                <w:rFonts w:ascii="Calibri" w:hAnsi="Calibri"/>
                <w:b/>
                <w:bCs/>
              </w:rPr>
            </w:r>
            <w:r/>
          </w:p>
        </w:tc>
        <w:tc>
          <w:tcPr>
            <w:tcW w:w="590" w:type="pct"/>
            <w:vAlign w:val="center"/>
            <w:textDirection w:val="lrTb"/>
            <w:noWrap w:val="false"/>
          </w:tcPr>
          <w:p>
            <w:pPr>
              <w:pStyle w:val="880"/>
              <w:jc w:val="center"/>
              <w:rPr>
                <w:rFonts w:ascii="Calibri" w:hAnsi="Calibri"/>
                <w:b/>
                <w:bCs/>
              </w:rPr>
            </w:pPr>
            <w:r>
              <w:rPr>
                <w:rFonts w:hint="eastAsia" w:ascii="Calibri" w:hAnsi="Calibri"/>
                <w:b/>
                <w:bCs/>
              </w:rPr>
              <w:t xml:space="preserve">评分项</w:t>
            </w:r>
            <w:r>
              <w:rPr>
                <w:rFonts w:ascii="Calibri" w:hAnsi="Calibri"/>
                <w:b/>
                <w:bCs/>
              </w:rPr>
            </w:r>
            <w:r/>
          </w:p>
        </w:tc>
        <w:tc>
          <w:tcPr>
            <w:tcW w:w="3553" w:type="pct"/>
            <w:vAlign w:val="center"/>
            <w:textDirection w:val="lrTb"/>
            <w:noWrap w:val="false"/>
          </w:tcPr>
          <w:p>
            <w:pPr>
              <w:pStyle w:val="880"/>
              <w:jc w:val="center"/>
              <w:rPr>
                <w:rFonts w:ascii="Calibri" w:hAnsi="Calibri"/>
                <w:b/>
                <w:bCs/>
              </w:rPr>
            </w:pPr>
            <w:r>
              <w:rPr>
                <w:rFonts w:hint="eastAsia" w:ascii="Calibri" w:hAnsi="Calibri"/>
                <w:b/>
                <w:bCs/>
              </w:rPr>
              <w:t xml:space="preserve">评分标准</w:t>
            </w:r>
            <w:r>
              <w:rPr>
                <w:rFonts w:ascii="Calibri" w:hAnsi="Calibri"/>
                <w:b/>
                <w:bCs/>
              </w:rPr>
            </w:r>
            <w:r/>
          </w:p>
        </w:tc>
        <w:tc>
          <w:tcPr>
            <w:tcW w:w="461" w:type="pct"/>
            <w:vAlign w:val="center"/>
            <w:textDirection w:val="lrTb"/>
            <w:noWrap w:val="false"/>
          </w:tcPr>
          <w:p>
            <w:pPr>
              <w:pStyle w:val="880"/>
              <w:jc w:val="center"/>
              <w:rPr>
                <w:rFonts w:ascii="Calibri" w:hAnsi="Calibri"/>
                <w:b/>
                <w:bCs/>
              </w:rPr>
            </w:pPr>
            <w:r>
              <w:rPr>
                <w:rFonts w:hint="eastAsia" w:ascii="Calibri" w:hAnsi="Calibri"/>
                <w:b/>
                <w:bCs/>
              </w:rPr>
              <w:t xml:space="preserve">分值</w:t>
            </w:r>
            <w:r>
              <w:rPr>
                <w:rFonts w:ascii="Calibri" w:hAnsi="Calibri"/>
                <w:b/>
                <w:bCs/>
              </w:rPr>
            </w:r>
            <w:r/>
          </w:p>
        </w:tc>
      </w:tr>
      <w:tr>
        <w:trPr>
          <w:trHeight w:val="284"/>
        </w:trPr>
        <w:tc>
          <w:tcPr>
            <w:gridSpan w:val="4"/>
            <w:tcW w:w="5000" w:type="pct"/>
            <w:vAlign w:val="center"/>
            <w:textDirection w:val="lrTb"/>
            <w:noWrap w:val="false"/>
          </w:tcPr>
          <w:p>
            <w:pPr>
              <w:pStyle w:val="880"/>
              <w:jc w:val="left"/>
              <w:rPr>
                <w:rFonts w:hint="eastAsia" w:ascii="Calibri" w:hAnsi="Calibri"/>
              </w:rPr>
            </w:pPr>
            <w:r>
              <w:rPr>
                <w:rFonts w:hint="eastAsia" w:ascii="Calibri" w:hAnsi="Calibri"/>
              </w:rPr>
              <w:t xml:space="preserve">价格</w:t>
            </w:r>
            <w:r/>
          </w:p>
        </w:tc>
      </w:tr>
      <w:tr>
        <w:trPr>
          <w:trHeight w:val="1102"/>
        </w:trPr>
        <w:tc>
          <w:tcPr>
            <w:tcW w:w="396" w:type="pct"/>
            <w:vAlign w:val="center"/>
            <w:textDirection w:val="lrTb"/>
            <w:noWrap w:val="false"/>
          </w:tcPr>
          <w:p>
            <w:pPr>
              <w:pStyle w:val="880"/>
              <w:jc w:val="center"/>
              <w:rPr>
                <w:rFonts w:hint="eastAsia" w:ascii="宋体" w:hAnsi="宋体" w:cs="宋体"/>
              </w:rPr>
            </w:pPr>
            <w:r>
              <w:rPr>
                <w:rFonts w:hint="eastAsia" w:ascii="宋体" w:hAnsi="宋体" w:cs="宋体"/>
              </w:rPr>
              <w:t xml:space="preserve">1.1</w:t>
            </w:r>
            <w:r/>
          </w:p>
        </w:tc>
        <w:tc>
          <w:tcPr>
            <w:tcW w:w="590" w:type="pct"/>
            <w:vAlign w:val="center"/>
            <w:textDirection w:val="lrTb"/>
            <w:noWrap w:val="false"/>
          </w:tcPr>
          <w:p>
            <w:pPr>
              <w:pStyle w:val="880"/>
              <w:jc w:val="center"/>
              <w:rPr>
                <w:rFonts w:hint="eastAsia" w:ascii="宋体" w:hAnsi="宋体"/>
                <w:szCs w:val="21"/>
              </w:rPr>
            </w:pPr>
            <w:r>
              <w:rPr>
                <w:rFonts w:hint="eastAsia" w:ascii="宋体" w:hAnsi="宋体"/>
                <w:szCs w:val="21"/>
              </w:rPr>
              <w:t xml:space="preserve">价格分</w:t>
            </w:r>
            <w:r/>
          </w:p>
        </w:tc>
        <w:tc>
          <w:tcPr>
            <w:tcW w:w="3553" w:type="pct"/>
            <w:vAlign w:val="center"/>
            <w:textDirection w:val="lrTb"/>
            <w:noWrap w:val="false"/>
          </w:tcPr>
          <w:p>
            <w:pPr>
              <w:pStyle w:val="880"/>
              <w:jc w:val="left"/>
              <w:rPr>
                <w:rFonts w:hint="eastAsia" w:ascii="宋体" w:hAnsi="宋体"/>
                <w:b/>
                <w:bCs/>
                <w:szCs w:val="21"/>
              </w:rPr>
            </w:pPr>
            <w:r>
              <w:rPr>
                <w:rFonts w:hint="eastAsia" w:ascii="宋体" w:hAnsi="宋体"/>
                <w:szCs w:val="21"/>
              </w:rPr>
              <w:t xml:space="preserve">采用低价优先法计算，即满足磋商文件要求且最后报价最低的供应商的价格为磋商基准价，其价格分为满分，其他供应商的价格分统一按照下列公式计算：磋商报价得分=(评标基准价/磋商报价)×</w:t>
            </w:r>
            <w:r>
              <w:rPr>
                <w:rFonts w:hint="eastAsia" w:ascii="宋体" w:hAnsi="宋体"/>
                <w:szCs w:val="21"/>
              </w:rPr>
              <w:t xml:space="preserve">15</w:t>
            </w:r>
            <w:r>
              <w:rPr>
                <w:rFonts w:hint="eastAsia" w:ascii="宋体" w:hAnsi="宋体"/>
                <w:szCs w:val="21"/>
              </w:rPr>
              <w:t xml:space="preserve">（小数点后保留两位）</w:t>
            </w:r>
            <w:r>
              <w:rPr>
                <w:rFonts w:hint="eastAsia" w:ascii="宋体" w:hAnsi="宋体"/>
                <w:b/>
                <w:bCs/>
                <w:szCs w:val="21"/>
              </w:rPr>
              <w:t xml:space="preserve">本项目执行财库〔2026〕2号《关于推动解决政府采购异常低价问题相关工作的通知》的相关规定，具体详见第二章20.5要求。</w:t>
            </w:r>
            <w:r/>
          </w:p>
        </w:tc>
        <w:tc>
          <w:tcPr>
            <w:tcW w:w="461" w:type="pct"/>
            <w:vAlign w:val="center"/>
            <w:textDirection w:val="lrTb"/>
            <w:noWrap w:val="false"/>
          </w:tcPr>
          <w:p>
            <w:pPr>
              <w:pStyle w:val="880"/>
              <w:jc w:val="center"/>
              <w:rPr>
                <w:rFonts w:hint="eastAsia" w:ascii="宋体" w:hAnsi="宋体" w:cs="宋体"/>
              </w:rPr>
            </w:pPr>
            <w:r>
              <w:rPr>
                <w:rFonts w:hint="eastAsia" w:ascii="宋体" w:hAnsi="宋体" w:cs="宋体"/>
              </w:rPr>
              <w:t xml:space="preserve">15</w:t>
            </w:r>
            <w:r>
              <w:rPr>
                <w:rFonts w:hint="eastAsia" w:ascii="宋体" w:hAnsi="宋体" w:cs="宋体"/>
              </w:rPr>
            </w:r>
            <w:r/>
          </w:p>
        </w:tc>
      </w:tr>
      <w:tr>
        <w:trPr>
          <w:trHeight w:val="284"/>
        </w:trPr>
        <w:tc>
          <w:tcPr>
            <w:gridSpan w:val="4"/>
            <w:tcW w:w="5000" w:type="pct"/>
            <w:vAlign w:val="center"/>
            <w:textDirection w:val="lrTb"/>
            <w:noWrap w:val="false"/>
          </w:tcPr>
          <w:p>
            <w:pPr>
              <w:pStyle w:val="880"/>
              <w:jc w:val="left"/>
              <w:rPr>
                <w:rFonts w:hint="eastAsia" w:ascii="宋体" w:hAnsi="宋体" w:cs="宋体"/>
              </w:rPr>
            </w:pPr>
            <w:r>
              <w:rPr>
                <w:rFonts w:hint="eastAsia" w:ascii="宋体" w:hAnsi="宋体" w:cs="宋体"/>
              </w:rPr>
              <w:t xml:space="preserve">服务方案</w:t>
            </w:r>
            <w:r/>
          </w:p>
        </w:tc>
      </w:tr>
      <w:tr>
        <w:trPr>
          <w:cantSplit/>
          <w:trHeight w:val="284"/>
        </w:trPr>
        <w:tc>
          <w:tcPr>
            <w:tcW w:w="396" w:type="pct"/>
            <w:vAlign w:val="center"/>
            <w:textDirection w:val="lrTb"/>
            <w:noWrap w:val="false"/>
          </w:tcPr>
          <w:p>
            <w:pPr>
              <w:pStyle w:val="880"/>
              <w:jc w:val="center"/>
              <w:rPr>
                <w:rFonts w:hint="eastAsia" w:ascii="宋体" w:hAnsi="宋体" w:cs="宋体"/>
              </w:rPr>
            </w:pPr>
            <w:r>
              <w:rPr>
                <w:rFonts w:hint="eastAsia" w:ascii="宋体" w:hAnsi="宋体" w:cs="宋体"/>
              </w:rPr>
              <w:t xml:space="preserve">2.1</w:t>
            </w:r>
            <w:r/>
          </w:p>
        </w:tc>
        <w:tc>
          <w:tcPr>
            <w:tcW w:w="590" w:type="pct"/>
            <w:vAlign w:val="center"/>
            <w:vMerge w:val="restart"/>
            <w:textDirection w:val="lrTb"/>
            <w:noWrap w:val="false"/>
          </w:tcPr>
          <w:p>
            <w:pPr>
              <w:pStyle w:val="880"/>
              <w:jc w:val="center"/>
              <w:rPr>
                <w:rFonts w:hint="eastAsia" w:ascii="宋体" w:hAnsi="宋体" w:cs="宋体"/>
                <w:szCs w:val="21"/>
              </w:rPr>
            </w:pPr>
            <w:r>
              <w:rPr>
                <w:rFonts w:hint="eastAsia" w:ascii="宋体" w:hAnsi="宋体" w:cs="宋体"/>
                <w:szCs w:val="21"/>
              </w:rPr>
              <w:t xml:space="preserve">服务方案</w:t>
            </w:r>
            <w:r/>
          </w:p>
        </w:tc>
        <w:tc>
          <w:tcPr>
            <w:tcW w:w="3553" w:type="pct"/>
            <w:vAlign w:val="center"/>
            <w:textDirection w:val="lrTb"/>
            <w:noWrap w:val="false"/>
          </w:tcPr>
          <w:p>
            <w:pPr>
              <w:pStyle w:val="880"/>
              <w:widowControl/>
              <w:rPr>
                <w:rFonts w:hint="eastAsia" w:ascii="宋体" w:hAnsi="宋体" w:cs="宋体"/>
              </w:rPr>
            </w:pPr>
            <w:r>
              <w:rPr>
                <w:rFonts w:hint="eastAsia" w:ascii="宋体" w:hAnsi="宋体" w:cs="宋体"/>
              </w:rPr>
              <w:t xml:space="preserve">2.1总体概述</w:t>
            </w:r>
            <w:r/>
          </w:p>
          <w:p>
            <w:pPr>
              <w:pStyle w:val="880"/>
              <w:widowControl/>
              <w:rPr>
                <w:rFonts w:hint="eastAsia" w:ascii="宋体" w:hAnsi="宋体" w:cs="宋体"/>
              </w:rPr>
            </w:pPr>
            <w:r>
              <w:rPr>
                <w:rFonts w:hint="eastAsia" w:ascii="宋体" w:hAnsi="宋体" w:cs="宋体"/>
              </w:rPr>
              <w:t xml:space="preserve">对项目总体有深刻认识，表述清晰、完整、严谨、措施先进、具体，服务阶段划分呼应总体表述，划分清晰、合理情况进行评分。表述清晰、完整、严谨、措施先进、具体得10分；</w:t>
            </w:r>
            <w:r/>
          </w:p>
          <w:p>
            <w:pPr>
              <w:pStyle w:val="880"/>
              <w:widowControl/>
              <w:rPr>
                <w:rFonts w:hint="eastAsia" w:ascii="宋体" w:hAnsi="宋体" w:cs="宋体"/>
              </w:rPr>
            </w:pPr>
            <w:r>
              <w:rPr>
                <w:rFonts w:hint="eastAsia" w:ascii="宋体" w:hAnsi="宋体" w:cs="宋体"/>
              </w:rPr>
              <w:t xml:space="preserve">表述较为清晰、完整、措施较为先进、具体得</w:t>
            </w:r>
            <w:r>
              <w:rPr>
                <w:rFonts w:hint="eastAsia" w:ascii="宋体" w:hAnsi="宋体" w:cs="宋体"/>
              </w:rPr>
              <w:t xml:space="preserve">7</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表述不清晰、措施不够先进、具体得</w:t>
            </w:r>
            <w:r>
              <w:rPr>
                <w:rFonts w:hint="eastAsia" w:ascii="宋体" w:hAnsi="宋体" w:cs="宋体"/>
              </w:rPr>
              <w:t xml:space="preserve">4</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未提供不得分。</w:t>
            </w:r>
            <w:r>
              <w:rPr>
                <w:rFonts w:hint="eastAsia" w:ascii="宋体" w:hAnsi="宋体" w:cs="宋体"/>
              </w:rPr>
            </w:r>
            <w:r/>
          </w:p>
        </w:tc>
        <w:tc>
          <w:tcPr>
            <w:tcW w:w="461" w:type="pct"/>
            <w:vAlign w:val="center"/>
            <w:textDirection w:val="lrTb"/>
            <w:noWrap w:val="false"/>
          </w:tcPr>
          <w:p>
            <w:pPr>
              <w:pStyle w:val="880"/>
              <w:jc w:val="center"/>
              <w:rPr>
                <w:rFonts w:ascii="宋体" w:hAnsi="宋体" w:cs="宋体"/>
              </w:rPr>
            </w:pPr>
            <w:r>
              <w:rPr>
                <w:rFonts w:hint="eastAsia" w:ascii="宋体" w:hAnsi="宋体" w:cs="宋体"/>
              </w:rPr>
              <w:t xml:space="preserve">10</w:t>
            </w:r>
            <w:r>
              <w:rPr>
                <w:rFonts w:ascii="宋体" w:hAnsi="宋体" w:cs="宋体"/>
              </w:rPr>
            </w:r>
            <w:r/>
          </w:p>
        </w:tc>
      </w:tr>
      <w:tr>
        <w:trPr>
          <w:cantSplit/>
          <w:trHeight w:val="284"/>
        </w:trPr>
        <w:tc>
          <w:tcPr>
            <w:tcW w:w="396" w:type="pct"/>
            <w:vAlign w:val="center"/>
            <w:textDirection w:val="lrTb"/>
            <w:noWrap w:val="false"/>
          </w:tcPr>
          <w:p>
            <w:pPr>
              <w:pStyle w:val="880"/>
              <w:jc w:val="center"/>
              <w:rPr>
                <w:rFonts w:hint="eastAsia" w:ascii="宋体" w:hAnsi="宋体" w:cs="宋体"/>
              </w:rPr>
            </w:pPr>
            <w:r>
              <w:rPr>
                <w:rFonts w:hint="eastAsia" w:ascii="宋体" w:hAnsi="宋体" w:cs="宋体"/>
              </w:rPr>
              <w:t xml:space="preserve">2.2</w:t>
            </w:r>
            <w:r/>
          </w:p>
        </w:tc>
        <w:tc>
          <w:tcPr>
            <w:tcW w:w="590" w:type="pct"/>
            <w:vAlign w:val="center"/>
            <w:vMerge w:val="continue"/>
            <w:textDirection w:val="lrTb"/>
            <w:noWrap w:val="false"/>
          </w:tcPr>
          <w:p>
            <w:pPr>
              <w:pStyle w:val="880"/>
              <w:jc w:val="center"/>
              <w:rPr>
                <w:rFonts w:hint="eastAsia" w:ascii="宋体" w:hAnsi="宋体" w:cs="宋体"/>
                <w:szCs w:val="21"/>
              </w:rPr>
            </w:pPr>
            <w:r>
              <w:rPr>
                <w:rFonts w:hint="eastAsia" w:ascii="宋体" w:hAnsi="宋体" w:cs="宋体"/>
                <w:szCs w:val="21"/>
              </w:rPr>
            </w:r>
            <w:r/>
          </w:p>
        </w:tc>
        <w:tc>
          <w:tcPr>
            <w:tcW w:w="3553" w:type="pct"/>
            <w:vAlign w:val="center"/>
            <w:textDirection w:val="lrTb"/>
            <w:noWrap w:val="false"/>
          </w:tcPr>
          <w:p>
            <w:pPr>
              <w:pStyle w:val="880"/>
              <w:widowControl/>
              <w:rPr>
                <w:rFonts w:hint="eastAsia" w:ascii="宋体" w:hAnsi="宋体" w:cs="宋体"/>
              </w:rPr>
            </w:pPr>
            <w:r>
              <w:rPr>
                <w:rFonts w:hint="eastAsia" w:ascii="宋体" w:hAnsi="宋体" w:cs="宋体"/>
              </w:rPr>
              <w:t xml:space="preserve">2.2投标人主要技术服务方案</w:t>
            </w:r>
            <w:r/>
          </w:p>
          <w:p>
            <w:pPr>
              <w:pStyle w:val="880"/>
              <w:widowControl/>
              <w:rPr>
                <w:rFonts w:hint="eastAsia" w:ascii="宋体" w:hAnsi="宋体" w:cs="宋体"/>
              </w:rPr>
            </w:pPr>
            <w:r/>
            <w:bookmarkStart w:id="67" w:name="OLE_LINK27"/>
            <w:r>
              <w:rPr>
                <w:rFonts w:hint="eastAsia" w:ascii="宋体" w:hAnsi="宋体" w:cs="宋体"/>
              </w:rPr>
              <w:t xml:space="preserve">技术服务方案详细全面，可行性、针对性强，有不同于其他人的新颖思路得1</w:t>
            </w:r>
            <w:r>
              <w:rPr>
                <w:rFonts w:hint="eastAsia" w:ascii="宋体" w:hAnsi="宋体" w:cs="宋体"/>
              </w:rPr>
              <w:t xml:space="preserve">0</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技术服务方案全面性、可行性基本合理，基本符合项目的实际情况得</w:t>
            </w:r>
            <w:r>
              <w:rPr>
                <w:rFonts w:hint="eastAsia" w:ascii="宋体" w:hAnsi="宋体" w:cs="宋体"/>
              </w:rPr>
              <w:t xml:space="preserve">7</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技术服务方案全面性及针对性较差，含糊不清得</w:t>
            </w:r>
            <w:r>
              <w:rPr>
                <w:rFonts w:hint="eastAsia" w:ascii="宋体" w:hAnsi="宋体" w:cs="宋体"/>
              </w:rPr>
              <w:t xml:space="preserve">4</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未提供不得分。</w:t>
            </w:r>
            <w:bookmarkEnd w:id="67"/>
            <w:r>
              <w:rPr>
                <w:rFonts w:hint="eastAsia" w:ascii="宋体" w:hAnsi="宋体" w:cs="宋体"/>
              </w:rPr>
            </w:r>
            <w:r/>
          </w:p>
        </w:tc>
        <w:tc>
          <w:tcPr>
            <w:tcW w:w="461" w:type="pct"/>
            <w:vAlign w:val="center"/>
            <w:textDirection w:val="lrTb"/>
            <w:noWrap w:val="false"/>
          </w:tcPr>
          <w:p>
            <w:pPr>
              <w:pStyle w:val="880"/>
              <w:jc w:val="center"/>
              <w:rPr>
                <w:rFonts w:hint="eastAsia" w:ascii="宋体" w:hAnsi="宋体" w:cs="宋体"/>
              </w:rPr>
            </w:pPr>
            <w:r>
              <w:rPr>
                <w:rFonts w:hint="eastAsia" w:ascii="宋体" w:hAnsi="宋体" w:cs="宋体"/>
              </w:rPr>
              <w:t xml:space="preserve">10</w:t>
            </w:r>
            <w:r>
              <w:rPr>
                <w:rFonts w:hint="eastAsia" w:ascii="宋体" w:hAnsi="宋体" w:cs="宋体"/>
              </w:rPr>
            </w:r>
            <w:r/>
          </w:p>
        </w:tc>
      </w:tr>
      <w:tr>
        <w:trPr>
          <w:cantSplit/>
          <w:trHeight w:val="1491"/>
        </w:trPr>
        <w:tc>
          <w:tcPr>
            <w:tcW w:w="396" w:type="pct"/>
            <w:vAlign w:val="center"/>
            <w:textDirection w:val="lrTb"/>
            <w:noWrap w:val="false"/>
          </w:tcPr>
          <w:p>
            <w:pPr>
              <w:pStyle w:val="880"/>
              <w:jc w:val="center"/>
              <w:rPr>
                <w:rFonts w:hint="eastAsia" w:ascii="宋体" w:hAnsi="宋体" w:cs="宋体"/>
              </w:rPr>
            </w:pPr>
            <w:r>
              <w:rPr>
                <w:rFonts w:hint="eastAsia" w:ascii="宋体" w:hAnsi="宋体" w:cs="宋体"/>
              </w:rPr>
              <w:t xml:space="preserve">2.3</w:t>
            </w:r>
            <w:r/>
          </w:p>
        </w:tc>
        <w:tc>
          <w:tcPr>
            <w:tcW w:w="590" w:type="pct"/>
            <w:vAlign w:val="center"/>
            <w:vMerge w:val="continue"/>
            <w:textDirection w:val="lrTb"/>
            <w:noWrap w:val="false"/>
          </w:tcPr>
          <w:p>
            <w:pPr>
              <w:pStyle w:val="880"/>
              <w:jc w:val="center"/>
              <w:rPr>
                <w:rFonts w:hint="eastAsia" w:ascii="宋体" w:hAnsi="宋体" w:cs="宋体"/>
                <w:szCs w:val="21"/>
              </w:rPr>
            </w:pPr>
            <w:r>
              <w:rPr>
                <w:rFonts w:hint="eastAsia" w:ascii="宋体" w:hAnsi="宋体" w:cs="宋体"/>
                <w:szCs w:val="21"/>
              </w:rPr>
            </w:r>
            <w:r/>
          </w:p>
        </w:tc>
        <w:tc>
          <w:tcPr>
            <w:tcW w:w="3553" w:type="pct"/>
            <w:vAlign w:val="center"/>
            <w:textDirection w:val="lrTb"/>
            <w:noWrap w:val="false"/>
          </w:tcPr>
          <w:p>
            <w:pPr>
              <w:pStyle w:val="880"/>
              <w:widowControl/>
              <w:rPr>
                <w:rFonts w:hint="eastAsia" w:ascii="宋体" w:hAnsi="宋体" w:cs="宋体"/>
              </w:rPr>
            </w:pPr>
            <w:r>
              <w:rPr>
                <w:rFonts w:hint="eastAsia" w:ascii="宋体" w:hAnsi="宋体" w:cs="宋体"/>
              </w:rPr>
              <w:t xml:space="preserve">2.3运行管理方案</w:t>
            </w:r>
            <w:r/>
          </w:p>
          <w:p>
            <w:pPr>
              <w:pStyle w:val="880"/>
              <w:widowControl/>
              <w:rPr>
                <w:rFonts w:hint="eastAsia" w:ascii="宋体" w:hAnsi="宋体" w:cs="宋体"/>
              </w:rPr>
            </w:pPr>
            <w:r>
              <w:rPr>
                <w:rFonts w:hint="eastAsia" w:ascii="宋体" w:hAnsi="宋体" w:cs="宋体"/>
              </w:rPr>
              <w:t xml:space="preserve">根据投标人提供的日常运行巡查方案进行综合评定。对项目负责人及投入项目人员日常工作安排合理、科学，对河道巡查措施可行得10分；</w:t>
            </w:r>
            <w:r/>
          </w:p>
          <w:p>
            <w:pPr>
              <w:pStyle w:val="880"/>
              <w:widowControl/>
              <w:rPr>
                <w:rFonts w:hint="eastAsia" w:ascii="宋体" w:hAnsi="宋体" w:cs="宋体"/>
              </w:rPr>
            </w:pPr>
            <w:r>
              <w:rPr>
                <w:rFonts w:hint="eastAsia" w:ascii="宋体" w:hAnsi="宋体" w:cs="宋体"/>
              </w:rPr>
              <w:t xml:space="preserve">对项目负责人及投入项目人员日常工作安排基本合理，对河道巡查措施较可行得7分；</w:t>
            </w:r>
            <w:r/>
          </w:p>
          <w:p>
            <w:pPr>
              <w:pStyle w:val="880"/>
              <w:widowControl/>
              <w:rPr>
                <w:rFonts w:hint="eastAsia" w:ascii="宋体" w:hAnsi="宋体" w:cs="宋体"/>
              </w:rPr>
            </w:pPr>
            <w:r>
              <w:rPr>
                <w:rFonts w:hint="eastAsia" w:ascii="宋体" w:hAnsi="宋体" w:cs="宋体"/>
              </w:rPr>
              <w:t xml:space="preserve">对项目负责人及投入项目人员日常工作安排不合理、对河道巡查措施可行性较差得4分；</w:t>
            </w:r>
            <w:r/>
          </w:p>
          <w:p>
            <w:pPr>
              <w:pStyle w:val="880"/>
              <w:widowControl/>
              <w:rPr>
                <w:rFonts w:hint="eastAsia" w:ascii="宋体" w:hAnsi="宋体" w:cs="宋体"/>
              </w:rPr>
            </w:pPr>
            <w:r>
              <w:rPr>
                <w:rFonts w:hint="eastAsia" w:ascii="宋体" w:hAnsi="宋体" w:cs="宋体"/>
              </w:rPr>
              <w:t xml:space="preserve">未提供不得分。</w:t>
            </w:r>
            <w:r>
              <w:rPr>
                <w:rFonts w:hint="eastAsia" w:ascii="宋体" w:hAnsi="宋体" w:cs="宋体"/>
              </w:rPr>
            </w:r>
            <w:r/>
          </w:p>
        </w:tc>
        <w:tc>
          <w:tcPr>
            <w:tcW w:w="461" w:type="pct"/>
            <w:vAlign w:val="center"/>
            <w:textDirection w:val="lrTb"/>
            <w:noWrap w:val="false"/>
          </w:tcPr>
          <w:p>
            <w:pPr>
              <w:pStyle w:val="880"/>
              <w:jc w:val="center"/>
              <w:rPr>
                <w:rFonts w:hint="eastAsia" w:ascii="宋体" w:hAnsi="宋体" w:cs="宋体"/>
              </w:rPr>
            </w:pPr>
            <w:r>
              <w:rPr>
                <w:rFonts w:hint="eastAsia" w:ascii="宋体" w:hAnsi="宋体" w:cs="宋体"/>
              </w:rPr>
              <w:t xml:space="preserve">10</w:t>
            </w:r>
            <w:r>
              <w:rPr>
                <w:rFonts w:hint="eastAsia" w:ascii="宋体" w:hAnsi="宋体" w:cs="宋体"/>
              </w:rPr>
            </w:r>
            <w:r/>
          </w:p>
        </w:tc>
      </w:tr>
      <w:tr>
        <w:trPr>
          <w:cantSplit/>
          <w:trHeight w:val="284"/>
        </w:trPr>
        <w:tc>
          <w:tcPr>
            <w:tcW w:w="396" w:type="pct"/>
            <w:vAlign w:val="center"/>
            <w:textDirection w:val="lrTb"/>
            <w:noWrap w:val="false"/>
          </w:tcPr>
          <w:p>
            <w:pPr>
              <w:pStyle w:val="880"/>
              <w:jc w:val="center"/>
              <w:rPr>
                <w:rFonts w:hint="eastAsia" w:ascii="宋体" w:hAnsi="宋体" w:cs="宋体"/>
              </w:rPr>
            </w:pPr>
            <w:r>
              <w:rPr>
                <w:rFonts w:hint="eastAsia" w:ascii="宋体" w:hAnsi="宋体" w:cs="宋体"/>
              </w:rPr>
              <w:t xml:space="preserve">2.</w:t>
            </w:r>
            <w:r>
              <w:rPr>
                <w:rFonts w:hint="eastAsia" w:ascii="宋体" w:hAnsi="宋体" w:cs="宋体"/>
              </w:rPr>
              <w:t xml:space="preserve">4</w:t>
            </w:r>
            <w:r>
              <w:rPr>
                <w:rFonts w:hint="eastAsia" w:ascii="宋体" w:hAnsi="宋体" w:cs="宋体"/>
              </w:rPr>
            </w:r>
            <w:r/>
          </w:p>
        </w:tc>
        <w:tc>
          <w:tcPr>
            <w:tcW w:w="590" w:type="pct"/>
            <w:vAlign w:val="center"/>
            <w:vMerge w:val="continue"/>
            <w:textDirection w:val="lrTb"/>
            <w:noWrap w:val="false"/>
          </w:tcPr>
          <w:p>
            <w:pPr>
              <w:pStyle w:val="880"/>
              <w:jc w:val="center"/>
              <w:rPr>
                <w:rFonts w:hint="eastAsia" w:ascii="宋体" w:hAnsi="宋体" w:cs="宋体"/>
                <w:szCs w:val="21"/>
              </w:rPr>
            </w:pPr>
            <w:r>
              <w:rPr>
                <w:rFonts w:hint="eastAsia" w:ascii="宋体" w:hAnsi="宋体" w:cs="宋体"/>
                <w:szCs w:val="21"/>
              </w:rPr>
            </w:r>
            <w:r/>
          </w:p>
        </w:tc>
        <w:tc>
          <w:tcPr>
            <w:tcW w:w="3553" w:type="pct"/>
            <w:vAlign w:val="center"/>
            <w:textDirection w:val="lrTb"/>
            <w:noWrap w:val="false"/>
          </w:tcPr>
          <w:p>
            <w:pPr>
              <w:pStyle w:val="880"/>
              <w:widowControl/>
              <w:rPr>
                <w:rFonts w:hint="eastAsia" w:ascii="宋体" w:hAnsi="宋体" w:cs="宋体"/>
              </w:rPr>
            </w:pPr>
            <w:r>
              <w:rPr>
                <w:rFonts w:hint="eastAsia" w:ascii="宋体" w:hAnsi="宋体" w:cs="宋体"/>
              </w:rPr>
              <w:t xml:space="preserve">2.4劳动力投入计划及其保证措施</w:t>
            </w:r>
            <w:r/>
          </w:p>
          <w:p>
            <w:pPr>
              <w:pStyle w:val="880"/>
              <w:widowControl/>
              <w:rPr>
                <w:rFonts w:hint="eastAsia" w:ascii="宋体" w:hAnsi="宋体" w:cs="宋体"/>
              </w:rPr>
            </w:pPr>
            <w:r>
              <w:rPr>
                <w:rFonts w:hint="eastAsia" w:ascii="宋体" w:hAnsi="宋体" w:cs="宋体"/>
              </w:rPr>
              <w:t xml:space="preserve">投入计划与进度计划呼应，较好满足服务需要，调配投入计划合理、准确得</w:t>
            </w:r>
            <w:r>
              <w:rPr>
                <w:rFonts w:hint="eastAsia" w:ascii="宋体" w:hAnsi="宋体" w:cs="宋体"/>
              </w:rPr>
              <w:t xml:space="preserve">9</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投入计划与进度计划基本呼应，可以满足服务需要，调配投入计划较为合理、准确得</w:t>
            </w:r>
            <w:r>
              <w:rPr>
                <w:rFonts w:hint="eastAsia" w:ascii="宋体" w:hAnsi="宋体" w:cs="宋体"/>
              </w:rPr>
              <w:t xml:space="preserve">6</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投入计划与进度计划基本呼应，基本可以满足服务需要，调配投入计划基本较为合理、准确得</w:t>
            </w:r>
            <w:r>
              <w:rPr>
                <w:rFonts w:hint="eastAsia" w:ascii="宋体" w:hAnsi="宋体" w:cs="宋体"/>
              </w:rPr>
              <w:t xml:space="preserve">3</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未提供不得分。</w:t>
            </w:r>
            <w:r>
              <w:rPr>
                <w:rFonts w:hint="eastAsia" w:ascii="宋体" w:hAnsi="宋体" w:cs="宋体"/>
              </w:rPr>
            </w:r>
            <w:r/>
          </w:p>
        </w:tc>
        <w:tc>
          <w:tcPr>
            <w:tcW w:w="461" w:type="pct"/>
            <w:vAlign w:val="center"/>
            <w:textDirection w:val="lrTb"/>
            <w:noWrap w:val="false"/>
          </w:tcPr>
          <w:p>
            <w:pPr>
              <w:pStyle w:val="880"/>
              <w:jc w:val="center"/>
              <w:rPr>
                <w:rFonts w:hint="eastAsia" w:ascii="宋体" w:hAnsi="宋体" w:cs="宋体"/>
              </w:rPr>
            </w:pPr>
            <w:r>
              <w:rPr>
                <w:rFonts w:hint="eastAsia" w:ascii="宋体" w:hAnsi="宋体" w:cs="宋体"/>
              </w:rPr>
              <w:t xml:space="preserve">9</w:t>
            </w:r>
            <w:r>
              <w:rPr>
                <w:rFonts w:hint="eastAsia" w:ascii="宋体" w:hAnsi="宋体" w:cs="宋体"/>
              </w:rPr>
            </w:r>
            <w:r/>
          </w:p>
        </w:tc>
      </w:tr>
      <w:tr>
        <w:trPr>
          <w:cantSplit/>
          <w:trHeight w:val="284"/>
        </w:trPr>
        <w:tc>
          <w:tcPr>
            <w:tcW w:w="396" w:type="pct"/>
            <w:vAlign w:val="center"/>
            <w:textDirection w:val="lrTb"/>
            <w:noWrap w:val="false"/>
          </w:tcPr>
          <w:p>
            <w:pPr>
              <w:pStyle w:val="880"/>
              <w:jc w:val="center"/>
              <w:rPr>
                <w:rFonts w:hint="eastAsia" w:ascii="宋体" w:hAnsi="宋体" w:cs="宋体"/>
              </w:rPr>
            </w:pPr>
            <w:r>
              <w:rPr>
                <w:rFonts w:hint="eastAsia" w:ascii="宋体" w:hAnsi="宋体" w:cs="宋体"/>
              </w:rPr>
              <w:t xml:space="preserve">2.5</w:t>
            </w:r>
            <w:r/>
          </w:p>
        </w:tc>
        <w:tc>
          <w:tcPr>
            <w:tcW w:w="590" w:type="pct"/>
            <w:vAlign w:val="center"/>
            <w:vMerge w:val="continue"/>
            <w:textDirection w:val="lrTb"/>
            <w:noWrap w:val="false"/>
          </w:tcPr>
          <w:p>
            <w:pPr>
              <w:pStyle w:val="880"/>
              <w:jc w:val="center"/>
              <w:rPr>
                <w:rFonts w:hint="eastAsia" w:ascii="宋体" w:hAnsi="宋体" w:cs="宋体"/>
                <w:szCs w:val="21"/>
              </w:rPr>
            </w:pPr>
            <w:r>
              <w:rPr>
                <w:rFonts w:hint="eastAsia" w:ascii="宋体" w:hAnsi="宋体" w:cs="宋体"/>
                <w:szCs w:val="21"/>
              </w:rPr>
            </w:r>
            <w:r/>
          </w:p>
        </w:tc>
        <w:tc>
          <w:tcPr>
            <w:tcW w:w="3553" w:type="pct"/>
            <w:vAlign w:val="center"/>
            <w:textDirection w:val="lrTb"/>
            <w:noWrap w:val="false"/>
          </w:tcPr>
          <w:p>
            <w:pPr>
              <w:pStyle w:val="880"/>
              <w:widowControl/>
              <w:rPr>
                <w:rFonts w:hint="eastAsia" w:ascii="宋体" w:hAnsi="宋体" w:cs="宋体"/>
              </w:rPr>
            </w:pPr>
            <w:r>
              <w:rPr>
                <w:rFonts w:hint="eastAsia" w:ascii="宋体" w:hAnsi="宋体" w:cs="宋体"/>
              </w:rPr>
              <w:t xml:space="preserve">2.5人员配置及培训计划</w:t>
            </w:r>
            <w:r/>
          </w:p>
          <w:p>
            <w:pPr>
              <w:pStyle w:val="880"/>
              <w:widowControl/>
              <w:rPr>
                <w:rFonts w:hint="eastAsia" w:ascii="宋体" w:hAnsi="宋体" w:cs="宋体"/>
              </w:rPr>
            </w:pPr>
            <w:r/>
            <w:bookmarkStart w:id="68" w:name="OLE_LINK28"/>
            <w:r>
              <w:rPr>
                <w:rFonts w:hint="eastAsia" w:ascii="宋体" w:hAnsi="宋体" w:cs="宋体"/>
              </w:rPr>
              <w:t xml:space="preserve">针对人员配置及员工的培训（技能、服务等）、现场管理人员的</w:t>
            </w:r>
            <w:r>
              <w:rPr>
                <w:rFonts w:hint="eastAsia" w:ascii="宋体" w:hAnsi="宋体" w:cs="宋体"/>
              </w:rPr>
              <w:t xml:space="preserve">培训（管理、领导力等）有完整的培训计划和实施举措得</w:t>
            </w:r>
            <w:r>
              <w:rPr>
                <w:rFonts w:hint="eastAsia" w:ascii="宋体" w:hAnsi="宋体" w:cs="宋体"/>
              </w:rPr>
              <w:t xml:space="preserve">9</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针对人员配置及员工的培训（技能、服务等）、现场管理人员的培训（管理、领导力等）有较完善的计划和举措得</w:t>
            </w:r>
            <w:r>
              <w:rPr>
                <w:rFonts w:hint="eastAsia" w:ascii="宋体" w:hAnsi="宋体" w:cs="宋体"/>
              </w:rPr>
              <w:t xml:space="preserve">6</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针对人员配置及员工的培训（技能、服务等）、现场管理人员的培训（管理、领导力等）不全面，内容无针对性得</w:t>
            </w:r>
            <w:r>
              <w:rPr>
                <w:rFonts w:hint="eastAsia" w:ascii="宋体" w:hAnsi="宋体" w:cs="宋体"/>
              </w:rPr>
              <w:t xml:space="preserve">3</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未提供不得分。</w:t>
            </w:r>
            <w:bookmarkEnd w:id="68"/>
            <w:r>
              <w:rPr>
                <w:rFonts w:hint="eastAsia" w:ascii="宋体" w:hAnsi="宋体" w:cs="宋体"/>
              </w:rPr>
            </w:r>
            <w:r/>
          </w:p>
        </w:tc>
        <w:tc>
          <w:tcPr>
            <w:tcW w:w="461" w:type="pct"/>
            <w:vAlign w:val="center"/>
            <w:textDirection w:val="lrTb"/>
            <w:noWrap w:val="false"/>
          </w:tcPr>
          <w:p>
            <w:pPr>
              <w:pStyle w:val="880"/>
              <w:jc w:val="center"/>
              <w:rPr>
                <w:rFonts w:hint="eastAsia" w:ascii="宋体" w:hAnsi="宋体" w:cs="宋体"/>
              </w:rPr>
            </w:pPr>
            <w:r>
              <w:rPr>
                <w:rFonts w:hint="eastAsia" w:ascii="宋体" w:hAnsi="宋体" w:cs="宋体"/>
              </w:rPr>
              <w:t xml:space="preserve">9</w:t>
            </w:r>
            <w:r>
              <w:rPr>
                <w:rFonts w:hint="eastAsia" w:ascii="宋体" w:hAnsi="宋体" w:cs="宋体"/>
              </w:rPr>
            </w:r>
            <w:r/>
          </w:p>
        </w:tc>
      </w:tr>
      <w:tr>
        <w:trPr>
          <w:cantSplit/>
          <w:trHeight w:val="284"/>
        </w:trPr>
        <w:tc>
          <w:tcPr>
            <w:tcW w:w="396" w:type="pct"/>
            <w:vAlign w:val="center"/>
            <w:textDirection w:val="lrTb"/>
            <w:noWrap w:val="false"/>
          </w:tcPr>
          <w:p>
            <w:pPr>
              <w:pStyle w:val="880"/>
              <w:jc w:val="center"/>
              <w:rPr>
                <w:rFonts w:hint="eastAsia" w:ascii="宋体" w:hAnsi="宋体" w:cs="宋体"/>
              </w:rPr>
            </w:pPr>
            <w:r>
              <w:rPr>
                <w:rFonts w:hint="eastAsia" w:ascii="宋体" w:hAnsi="宋体" w:cs="宋体"/>
              </w:rPr>
              <w:t xml:space="preserve">2.6</w:t>
            </w:r>
            <w:r/>
          </w:p>
        </w:tc>
        <w:tc>
          <w:tcPr>
            <w:tcW w:w="590" w:type="pct"/>
            <w:vAlign w:val="center"/>
            <w:vMerge w:val="continue"/>
            <w:textDirection w:val="lrTb"/>
            <w:noWrap w:val="false"/>
          </w:tcPr>
          <w:p>
            <w:pPr>
              <w:pStyle w:val="880"/>
              <w:jc w:val="center"/>
              <w:rPr>
                <w:rFonts w:hint="eastAsia" w:ascii="宋体" w:hAnsi="宋体" w:cs="宋体"/>
                <w:szCs w:val="21"/>
              </w:rPr>
            </w:pPr>
            <w:r>
              <w:rPr>
                <w:rFonts w:hint="eastAsia" w:ascii="宋体" w:hAnsi="宋体" w:cs="宋体"/>
                <w:szCs w:val="21"/>
              </w:rPr>
            </w:r>
            <w:r/>
          </w:p>
        </w:tc>
        <w:tc>
          <w:tcPr>
            <w:tcW w:w="3553" w:type="pct"/>
            <w:vAlign w:val="center"/>
            <w:textDirection w:val="lrTb"/>
            <w:noWrap w:val="false"/>
          </w:tcPr>
          <w:p>
            <w:pPr>
              <w:pStyle w:val="880"/>
              <w:widowControl/>
              <w:rPr>
                <w:rFonts w:hint="eastAsia" w:ascii="宋体" w:hAnsi="宋体" w:cs="宋体"/>
              </w:rPr>
            </w:pPr>
            <w:r>
              <w:rPr>
                <w:rFonts w:hint="eastAsia" w:ascii="宋体" w:hAnsi="宋体" w:cs="宋体"/>
              </w:rPr>
              <w:t xml:space="preserve">2.6突发事件应急处理预案</w:t>
            </w:r>
            <w:r/>
          </w:p>
          <w:p>
            <w:pPr>
              <w:pStyle w:val="880"/>
              <w:widowControl/>
              <w:rPr>
                <w:rFonts w:hint="eastAsia" w:ascii="宋体" w:hAnsi="宋体" w:cs="宋体"/>
              </w:rPr>
            </w:pPr>
            <w:r>
              <w:rPr>
                <w:rFonts w:hint="eastAsia" w:ascii="宋体" w:hAnsi="宋体" w:cs="宋体"/>
              </w:rPr>
              <w:t xml:space="preserve">突发事件应急处理预案完备健全，对本项目针对性强，具有实际可操作性得</w:t>
            </w:r>
            <w:r>
              <w:rPr>
                <w:rFonts w:hint="eastAsia" w:ascii="宋体" w:hAnsi="宋体" w:cs="宋体"/>
              </w:rPr>
              <w:t xml:space="preserve">9</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突发事件应急处理预案较完备，对本项目针对性较强，具有可操作性得</w:t>
            </w:r>
            <w:r>
              <w:rPr>
                <w:rFonts w:hint="eastAsia" w:ascii="宋体" w:hAnsi="宋体" w:cs="宋体"/>
              </w:rPr>
              <w:t xml:space="preserve">6</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预案不完备、不健全，对本项目针对性不强，不具有实际可操作性得</w:t>
            </w:r>
            <w:r>
              <w:rPr>
                <w:rFonts w:hint="eastAsia" w:ascii="宋体" w:hAnsi="宋体" w:cs="宋体"/>
              </w:rPr>
              <w:t xml:space="preserve">3</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未提供不得分。</w:t>
            </w:r>
            <w:r/>
          </w:p>
        </w:tc>
        <w:tc>
          <w:tcPr>
            <w:tcW w:w="461" w:type="pct"/>
            <w:vAlign w:val="center"/>
            <w:textDirection w:val="lrTb"/>
            <w:noWrap w:val="false"/>
          </w:tcPr>
          <w:p>
            <w:pPr>
              <w:pStyle w:val="880"/>
              <w:jc w:val="center"/>
              <w:rPr>
                <w:rFonts w:hint="eastAsia" w:ascii="宋体" w:hAnsi="宋体" w:cs="宋体"/>
              </w:rPr>
            </w:pPr>
            <w:r>
              <w:rPr>
                <w:rFonts w:hint="eastAsia" w:ascii="宋体" w:hAnsi="宋体" w:cs="宋体"/>
              </w:rPr>
              <w:t xml:space="preserve">9</w:t>
            </w:r>
            <w:r>
              <w:rPr>
                <w:rFonts w:hint="eastAsia" w:ascii="宋体" w:hAnsi="宋体" w:cs="宋体"/>
              </w:rPr>
            </w:r>
            <w:r/>
          </w:p>
        </w:tc>
      </w:tr>
      <w:tr>
        <w:trPr>
          <w:cantSplit/>
          <w:trHeight w:val="284"/>
        </w:trPr>
        <w:tc>
          <w:tcPr>
            <w:tcW w:w="396" w:type="pct"/>
            <w:vAlign w:val="center"/>
            <w:textDirection w:val="lrTb"/>
            <w:noWrap w:val="false"/>
          </w:tcPr>
          <w:p>
            <w:pPr>
              <w:pStyle w:val="880"/>
              <w:jc w:val="center"/>
              <w:rPr>
                <w:rFonts w:ascii="宋体" w:hAnsi="宋体" w:cs="宋体"/>
              </w:rPr>
            </w:pPr>
            <w:r>
              <w:rPr>
                <w:rFonts w:hint="eastAsia" w:ascii="宋体" w:hAnsi="宋体" w:cs="宋体"/>
              </w:rPr>
              <w:t xml:space="preserve">2.</w:t>
            </w:r>
            <w:r>
              <w:rPr>
                <w:rFonts w:hint="eastAsia" w:ascii="宋体" w:hAnsi="宋体" w:cs="宋体"/>
              </w:rPr>
              <w:t xml:space="preserve">7</w:t>
            </w:r>
            <w:r>
              <w:rPr>
                <w:rFonts w:ascii="宋体" w:hAnsi="宋体" w:cs="宋体"/>
              </w:rPr>
            </w:r>
            <w:r/>
          </w:p>
        </w:tc>
        <w:tc>
          <w:tcPr>
            <w:tcW w:w="590" w:type="pct"/>
            <w:vAlign w:val="center"/>
            <w:vMerge w:val="continue"/>
            <w:textDirection w:val="lrTb"/>
            <w:noWrap w:val="false"/>
          </w:tcPr>
          <w:p>
            <w:pPr>
              <w:pStyle w:val="880"/>
              <w:jc w:val="center"/>
              <w:rPr>
                <w:rFonts w:hint="eastAsia" w:ascii="宋体" w:hAnsi="宋体" w:cs="宋体"/>
                <w:szCs w:val="21"/>
              </w:rPr>
            </w:pPr>
            <w:r>
              <w:rPr>
                <w:rFonts w:hint="eastAsia" w:ascii="宋体" w:hAnsi="宋体" w:cs="宋体"/>
                <w:szCs w:val="21"/>
              </w:rPr>
            </w:r>
            <w:r/>
          </w:p>
        </w:tc>
        <w:tc>
          <w:tcPr>
            <w:tcW w:w="3553" w:type="pct"/>
            <w:vAlign w:val="center"/>
            <w:textDirection w:val="lrTb"/>
            <w:noWrap w:val="false"/>
          </w:tcPr>
          <w:p>
            <w:pPr>
              <w:pStyle w:val="880"/>
              <w:widowControl/>
              <w:rPr>
                <w:rFonts w:hint="eastAsia" w:ascii="宋体" w:hAnsi="宋体" w:cs="宋体"/>
              </w:rPr>
            </w:pPr>
            <w:r>
              <w:rPr>
                <w:rFonts w:hint="eastAsia" w:ascii="宋体" w:hAnsi="宋体" w:cs="宋体"/>
              </w:rPr>
              <w:t xml:space="preserve">2.7</w:t>
            </w:r>
            <w:bookmarkStart w:id="69" w:name="OLE_LINK29"/>
            <w:r>
              <w:rPr>
                <w:rFonts w:hint="eastAsia" w:ascii="宋体" w:hAnsi="宋体" w:cs="宋体"/>
              </w:rPr>
              <w:t xml:space="preserve">质量保证及服务承诺</w:t>
            </w:r>
            <w:bookmarkEnd w:id="69"/>
            <w:r>
              <w:rPr>
                <w:rFonts w:hint="eastAsia" w:ascii="宋体" w:hAnsi="宋体" w:cs="宋体"/>
              </w:rPr>
            </w:r>
            <w:r/>
          </w:p>
          <w:p>
            <w:pPr>
              <w:pStyle w:val="880"/>
              <w:widowControl/>
              <w:rPr>
                <w:rFonts w:hint="eastAsia" w:ascii="宋体" w:hAnsi="宋体" w:cs="宋体"/>
              </w:rPr>
            </w:pPr>
            <w:r>
              <w:rPr>
                <w:rFonts w:hint="eastAsia" w:ascii="宋体" w:hAnsi="宋体" w:cs="宋体"/>
              </w:rPr>
              <w:t xml:space="preserve">质量保证及服务承诺的内容全面合理，可行性高、完整性全面得</w:t>
            </w:r>
            <w:r>
              <w:rPr>
                <w:rFonts w:hint="eastAsia" w:ascii="宋体" w:hAnsi="宋体" w:cs="宋体"/>
              </w:rPr>
              <w:t xml:space="preserve">9</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质量保证及服务承诺得内容明确，可行性较高、完整性较全面得</w:t>
            </w:r>
            <w:r>
              <w:rPr>
                <w:rFonts w:hint="eastAsia" w:ascii="宋体" w:hAnsi="宋体" w:cs="宋体"/>
              </w:rPr>
              <w:t xml:space="preserve">6</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服务承诺内容含糊不清或和本项目不吻合得</w:t>
            </w:r>
            <w:r>
              <w:rPr>
                <w:rFonts w:hint="eastAsia" w:ascii="宋体" w:hAnsi="宋体" w:cs="宋体"/>
              </w:rPr>
              <w:t xml:space="preserve">3</w:t>
            </w:r>
            <w:r>
              <w:rPr>
                <w:rFonts w:hint="eastAsia" w:ascii="宋体" w:hAnsi="宋体" w:cs="宋体"/>
              </w:rPr>
              <w:t xml:space="preserve">分；</w:t>
            </w:r>
            <w:r/>
          </w:p>
          <w:p>
            <w:pPr>
              <w:pStyle w:val="880"/>
              <w:widowControl/>
              <w:rPr>
                <w:rFonts w:hint="eastAsia" w:ascii="宋体" w:hAnsi="宋体" w:cs="宋体"/>
              </w:rPr>
            </w:pPr>
            <w:r>
              <w:rPr>
                <w:rFonts w:hint="eastAsia" w:ascii="宋体" w:hAnsi="宋体" w:cs="宋体"/>
              </w:rPr>
              <w:t xml:space="preserve">未提供不得分。</w:t>
            </w:r>
            <w:r>
              <w:rPr>
                <w:rFonts w:hint="eastAsia" w:ascii="宋体" w:hAnsi="宋体" w:cs="宋体"/>
              </w:rPr>
            </w:r>
            <w:r/>
          </w:p>
        </w:tc>
        <w:tc>
          <w:tcPr>
            <w:tcW w:w="461" w:type="pct"/>
            <w:vAlign w:val="center"/>
            <w:textDirection w:val="lrTb"/>
            <w:noWrap w:val="false"/>
          </w:tcPr>
          <w:p>
            <w:pPr>
              <w:pStyle w:val="880"/>
              <w:jc w:val="center"/>
              <w:rPr>
                <w:rFonts w:ascii="宋体" w:hAnsi="宋体" w:cs="宋体"/>
              </w:rPr>
            </w:pPr>
            <w:r>
              <w:rPr>
                <w:rFonts w:hint="eastAsia" w:ascii="宋体" w:hAnsi="宋体" w:cs="宋体"/>
              </w:rPr>
              <w:t xml:space="preserve">9</w:t>
            </w:r>
            <w:r>
              <w:rPr>
                <w:rFonts w:ascii="宋体" w:hAnsi="宋体" w:cs="宋体"/>
              </w:rPr>
            </w:r>
            <w:r/>
          </w:p>
        </w:tc>
      </w:tr>
      <w:tr>
        <w:trPr>
          <w:trHeight w:val="284"/>
        </w:trPr>
        <w:tc>
          <w:tcPr>
            <w:gridSpan w:val="4"/>
            <w:tcW w:w="5000" w:type="pct"/>
            <w:vAlign w:val="center"/>
            <w:textDirection w:val="lrTb"/>
            <w:noWrap w:val="false"/>
          </w:tcPr>
          <w:p>
            <w:pPr>
              <w:pStyle w:val="880"/>
              <w:jc w:val="left"/>
              <w:rPr>
                <w:rFonts w:hint="eastAsia" w:ascii="宋体" w:hAnsi="宋体" w:cs="宋体"/>
              </w:rPr>
            </w:pPr>
            <w:r>
              <w:rPr>
                <w:rFonts w:hint="eastAsia" w:ascii="宋体" w:hAnsi="宋体" w:cs="宋体"/>
              </w:rPr>
              <w:t xml:space="preserve">业绩</w:t>
            </w:r>
            <w:r/>
          </w:p>
        </w:tc>
      </w:tr>
      <w:tr>
        <w:trPr>
          <w:trHeight w:val="688"/>
        </w:trPr>
        <w:tc>
          <w:tcPr>
            <w:tcW w:w="396" w:type="pct"/>
            <w:vAlign w:val="center"/>
            <w:textDirection w:val="lrTb"/>
            <w:noWrap w:val="false"/>
          </w:tcPr>
          <w:p>
            <w:pPr>
              <w:pStyle w:val="880"/>
              <w:jc w:val="center"/>
              <w:rPr>
                <w:rFonts w:hint="eastAsia" w:ascii="宋体" w:hAnsi="宋体" w:cs="宋体"/>
              </w:rPr>
            </w:pPr>
            <w:r>
              <w:rPr>
                <w:rFonts w:hint="eastAsia" w:ascii="宋体" w:hAnsi="宋体" w:cs="宋体"/>
              </w:rPr>
              <w:t xml:space="preserve">3.1</w:t>
            </w:r>
            <w:r/>
          </w:p>
        </w:tc>
        <w:tc>
          <w:tcPr>
            <w:tcW w:w="590" w:type="pct"/>
            <w:vAlign w:val="center"/>
            <w:textDirection w:val="lrTb"/>
            <w:noWrap w:val="false"/>
          </w:tcPr>
          <w:p>
            <w:pPr>
              <w:pStyle w:val="880"/>
              <w:jc w:val="center"/>
              <w:rPr>
                <w:rFonts w:hint="eastAsia" w:ascii="宋体" w:hAnsi="宋体" w:cs="宋体"/>
              </w:rPr>
            </w:pPr>
            <w:r>
              <w:rPr>
                <w:rFonts w:hint="eastAsia" w:ascii="宋体" w:hAnsi="宋体" w:cs="宋体"/>
              </w:rPr>
              <w:t xml:space="preserve">业绩</w:t>
            </w:r>
            <w:r/>
          </w:p>
        </w:tc>
        <w:tc>
          <w:tcPr>
            <w:tcW w:w="3553" w:type="pct"/>
            <w:vAlign w:val="center"/>
            <w:textDirection w:val="lrTb"/>
            <w:noWrap w:val="false"/>
          </w:tcPr>
          <w:p>
            <w:pPr>
              <w:pStyle w:val="880"/>
              <w:jc w:val="left"/>
              <w:rPr>
                <w:rFonts w:hint="eastAsia" w:ascii="宋体" w:hAnsi="宋体" w:cs="宋体"/>
              </w:rPr>
            </w:pPr>
            <w:r>
              <w:rPr>
                <w:rFonts w:hint="eastAsia" w:ascii="宋体" w:hAnsi="宋体" w:cs="宋体"/>
              </w:rPr>
              <w:t xml:space="preserve">供应商承担过类似业绩</w:t>
            </w:r>
            <w:r>
              <w:rPr>
                <w:rFonts w:hint="eastAsia" w:ascii="宋体" w:hAnsi="宋体" w:cs="宋体"/>
              </w:rPr>
              <w:t xml:space="preserve">，提供</w:t>
            </w:r>
            <w:r>
              <w:rPr>
                <w:rFonts w:hint="eastAsia" w:ascii="宋体" w:hAnsi="宋体" w:cs="宋体"/>
              </w:rPr>
              <w:t xml:space="preserve"> 1 个得 </w:t>
            </w:r>
            <w:r>
              <w:rPr>
                <w:rFonts w:hint="eastAsia" w:ascii="宋体" w:hAnsi="宋体" w:cs="宋体"/>
              </w:rPr>
              <w:t xml:space="preserve">3</w:t>
            </w:r>
            <w:r>
              <w:rPr>
                <w:rFonts w:hint="eastAsia" w:ascii="宋体" w:hAnsi="宋体" w:cs="宋体"/>
              </w:rPr>
              <w:t xml:space="preserve"> 分，最高得 </w:t>
            </w:r>
            <w:r>
              <w:rPr>
                <w:rFonts w:hint="eastAsia" w:ascii="宋体" w:hAnsi="宋体" w:cs="宋体"/>
              </w:rPr>
              <w:t xml:space="preserve">9</w:t>
            </w:r>
            <w:r>
              <w:rPr>
                <w:rFonts w:hint="eastAsia" w:ascii="宋体" w:hAnsi="宋体" w:cs="宋体"/>
              </w:rPr>
              <w:t xml:space="preserve"> 分。（提供合同复印件</w:t>
            </w:r>
            <w:r>
              <w:rPr>
                <w:rFonts w:hint="eastAsia" w:ascii="宋体" w:hAnsi="宋体" w:cs="宋体"/>
                <w:color w:val="000000"/>
                <w:szCs w:val="21"/>
                <w:lang w:val="zh-CN"/>
              </w:rPr>
              <w:t xml:space="preserve">加盖</w:t>
            </w:r>
            <w:r>
              <w:rPr>
                <w:rFonts w:hint="eastAsia" w:ascii="宋体" w:hAnsi="宋体" w:cs="宋体"/>
                <w:color w:val="000000"/>
                <w:szCs w:val="21"/>
                <w:lang w:val="zh-CN"/>
              </w:rPr>
              <w:t xml:space="preserve">公章</w:t>
            </w:r>
            <w:r>
              <w:rPr>
                <w:rFonts w:hint="eastAsia" w:ascii="宋体" w:hAnsi="宋体" w:cs="宋体"/>
              </w:rPr>
              <w:t xml:space="preserve">，</w:t>
            </w:r>
            <w:r>
              <w:rPr>
                <w:rFonts w:hint="eastAsia" w:ascii="宋体" w:hAnsi="宋体" w:cs="宋体"/>
                <w:color w:val="000000"/>
                <w:szCs w:val="21"/>
                <w:lang w:val="zh-CN"/>
              </w:rPr>
              <w:t xml:space="preserve">未提供不得分</w:t>
            </w:r>
            <w:r>
              <w:rPr>
                <w:rFonts w:hint="eastAsia" w:ascii="宋体" w:hAnsi="宋体" w:cs="宋体"/>
              </w:rPr>
              <w:t xml:space="preserve">）</w:t>
            </w:r>
            <w:r>
              <w:rPr>
                <w:rFonts w:hint="eastAsia" w:ascii="宋体" w:hAnsi="宋体" w:cs="宋体"/>
              </w:rPr>
            </w:r>
            <w:r/>
          </w:p>
        </w:tc>
        <w:tc>
          <w:tcPr>
            <w:tcW w:w="461" w:type="pct"/>
            <w:vAlign w:val="center"/>
            <w:textDirection w:val="lrTb"/>
            <w:noWrap w:val="false"/>
          </w:tcPr>
          <w:p>
            <w:pPr>
              <w:pStyle w:val="880"/>
              <w:jc w:val="center"/>
              <w:rPr>
                <w:rFonts w:hint="eastAsia" w:ascii="宋体" w:hAnsi="宋体" w:cs="宋体"/>
              </w:rPr>
            </w:pPr>
            <w:r>
              <w:rPr>
                <w:rFonts w:hint="eastAsia" w:ascii="宋体" w:hAnsi="宋体" w:cs="宋体"/>
              </w:rPr>
              <w:t xml:space="preserve">9</w:t>
            </w:r>
            <w:r>
              <w:rPr>
                <w:rFonts w:hint="eastAsia" w:ascii="宋体" w:hAnsi="宋体" w:cs="宋体"/>
              </w:rPr>
            </w:r>
            <w:r/>
          </w:p>
        </w:tc>
      </w:tr>
      <w:tr>
        <w:trPr>
          <w:trHeight w:val="284"/>
        </w:trPr>
        <w:tc>
          <w:tcPr>
            <w:gridSpan w:val="4"/>
            <w:tcW w:w="5000" w:type="pct"/>
            <w:vAlign w:val="center"/>
            <w:textDirection w:val="lrTb"/>
            <w:noWrap w:val="false"/>
          </w:tcPr>
          <w:p>
            <w:pPr>
              <w:pStyle w:val="880"/>
              <w:rPr>
                <w:rFonts w:ascii="宋体" w:hAnsi="宋体" w:cs="宋体"/>
              </w:rPr>
            </w:pPr>
            <w:r>
              <w:rPr>
                <w:rFonts w:hint="eastAsia" w:ascii="宋体" w:hAnsi="宋体" w:cs="宋体"/>
              </w:rPr>
              <w:t xml:space="preserve">拟投入人员</w:t>
            </w:r>
            <w:r>
              <w:rPr>
                <w:rFonts w:ascii="宋体" w:hAnsi="宋体" w:cs="宋体"/>
              </w:rPr>
            </w:r>
            <w:r/>
          </w:p>
        </w:tc>
      </w:tr>
      <w:tr>
        <w:trPr>
          <w:trHeight w:val="2349"/>
        </w:trPr>
        <w:tc>
          <w:tcPr>
            <w:tcW w:w="396" w:type="pct"/>
            <w:vAlign w:val="center"/>
            <w:textDirection w:val="lrTb"/>
            <w:noWrap w:val="false"/>
          </w:tcPr>
          <w:p>
            <w:pPr>
              <w:pStyle w:val="880"/>
              <w:jc w:val="center"/>
              <w:rPr>
                <w:rFonts w:ascii="宋体" w:hAnsi="宋体" w:cs="宋体"/>
              </w:rPr>
            </w:pPr>
            <w:r>
              <w:rPr>
                <w:rFonts w:hint="eastAsia" w:ascii="宋体" w:hAnsi="宋体" w:cs="宋体"/>
              </w:rPr>
              <w:t xml:space="preserve">4.1</w:t>
            </w:r>
            <w:r>
              <w:rPr>
                <w:rFonts w:ascii="宋体" w:hAnsi="宋体" w:cs="宋体"/>
              </w:rPr>
            </w:r>
            <w:r/>
          </w:p>
        </w:tc>
        <w:tc>
          <w:tcPr>
            <w:tcW w:w="590" w:type="pct"/>
            <w:vAlign w:val="center"/>
            <w:textDirection w:val="lrTb"/>
            <w:noWrap w:val="false"/>
          </w:tcPr>
          <w:p>
            <w:pPr>
              <w:pStyle w:val="880"/>
              <w:jc w:val="center"/>
              <w:rPr>
                <w:rFonts w:hint="eastAsia" w:ascii="宋体" w:hAnsi="宋体" w:cs="宋体"/>
              </w:rPr>
            </w:pPr>
            <w:r>
              <w:rPr>
                <w:rFonts w:hint="eastAsia" w:ascii="宋体" w:hAnsi="宋体" w:cs="宋体"/>
              </w:rPr>
              <w:t xml:space="preserve">项目组</w:t>
            </w:r>
            <w:r>
              <w:rPr>
                <w:rFonts w:hint="eastAsia" w:ascii="宋体" w:hAnsi="宋体" w:cs="宋体"/>
              </w:rPr>
              <w:t xml:space="preserve">人员</w:t>
            </w:r>
            <w:r/>
          </w:p>
        </w:tc>
        <w:tc>
          <w:tcPr>
            <w:tcW w:w="3553" w:type="pct"/>
            <w:vAlign w:val="center"/>
            <w:textDirection w:val="lrTb"/>
            <w:noWrap w:val="false"/>
          </w:tcPr>
          <w:p>
            <w:pPr>
              <w:pStyle w:val="880"/>
              <w:spacing w:line="36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1、项目负责人：具有环境工程</w:t>
            </w:r>
            <w:r>
              <w:rPr>
                <w:rFonts w:hint="eastAsia" w:ascii="宋体" w:hAnsi="宋体" w:cs="宋体"/>
                <w:color w:val="000000"/>
                <w:szCs w:val="21"/>
                <w:lang w:val="zh-CN"/>
              </w:rPr>
              <w:t xml:space="preserve">专业中级及以上职称</w:t>
            </w:r>
            <w:r>
              <w:rPr>
                <w:rFonts w:hint="eastAsia" w:ascii="宋体" w:hAnsi="宋体" w:cs="宋体"/>
                <w:color w:val="000000"/>
                <w:szCs w:val="21"/>
                <w:lang w:val="zh-CN"/>
              </w:rPr>
              <w:t xml:space="preserve">得</w:t>
            </w:r>
            <w:r>
              <w:rPr>
                <w:rFonts w:hint="eastAsia" w:ascii="宋体" w:hAnsi="宋体" w:cs="宋体"/>
                <w:color w:val="000000"/>
                <w:szCs w:val="21"/>
              </w:rPr>
              <w:t xml:space="preserve">4</w:t>
            </w:r>
            <w:r>
              <w:rPr>
                <w:rFonts w:hint="eastAsia" w:ascii="宋体" w:hAnsi="宋体" w:cs="宋体"/>
                <w:color w:val="000000"/>
                <w:szCs w:val="21"/>
              </w:rPr>
              <w:t xml:space="preserve">分</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880"/>
              <w:spacing w:line="360" w:lineRule="exact"/>
              <w:widowControl/>
              <w:rPr>
                <w:rFonts w:ascii="宋体" w:hAnsi="宋体" w:cs="宋体"/>
                <w:color w:val="000000"/>
                <w:szCs w:val="21"/>
              </w:rPr>
            </w:pPr>
            <w:r>
              <w:rPr>
                <w:rFonts w:hint="eastAsia" w:ascii="宋体" w:hAnsi="宋体" w:cs="宋体"/>
                <w:color w:val="000000"/>
                <w:szCs w:val="21"/>
                <w:lang w:val="zh-CN"/>
              </w:rPr>
              <w:t xml:space="preserve">2</w:t>
            </w:r>
            <w:r>
              <w:rPr>
                <w:rFonts w:hint="eastAsia" w:ascii="宋体" w:hAnsi="宋体" w:cs="宋体"/>
                <w:color w:val="000000"/>
                <w:szCs w:val="21"/>
                <w:lang w:val="zh-CN"/>
              </w:rPr>
              <w:t xml:space="preserve">、项目组其他人员（</w:t>
            </w:r>
            <w:r>
              <w:rPr>
                <w:rFonts w:hint="eastAsia" w:ascii="宋体" w:hAnsi="宋体" w:cs="宋体"/>
                <w:color w:val="000000"/>
                <w:szCs w:val="21"/>
              </w:rPr>
              <w:t xml:space="preserve">不包括</w:t>
            </w:r>
            <w:r>
              <w:rPr>
                <w:rFonts w:hint="eastAsia" w:ascii="宋体" w:hAnsi="宋体" w:cs="宋体"/>
                <w:color w:val="000000"/>
                <w:szCs w:val="21"/>
                <w:lang w:val="zh-CN"/>
              </w:rPr>
              <w:t xml:space="preserve">项目负责人）：</w:t>
            </w:r>
            <w:r>
              <w:rPr>
                <w:rFonts w:hint="eastAsia" w:ascii="宋体" w:hAnsi="宋体" w:cs="宋体"/>
                <w:color w:val="000000"/>
                <w:szCs w:val="21"/>
              </w:rPr>
              <w:t xml:space="preserve">具有安全员C证得2分</w:t>
            </w:r>
            <w:r>
              <w:rPr>
                <w:rFonts w:hint="eastAsia" w:ascii="宋体" w:hAnsi="宋体" w:cs="宋体"/>
                <w:color w:val="000000"/>
                <w:szCs w:val="21"/>
              </w:rPr>
              <w:t xml:space="preserve">；</w:t>
            </w:r>
            <w:r>
              <w:rPr>
                <w:rFonts w:hint="eastAsia" w:ascii="宋体" w:hAnsi="宋体" w:cs="宋体"/>
                <w:color w:val="000000"/>
                <w:szCs w:val="21"/>
              </w:rPr>
              <w:t xml:space="preserve">具有低压电工特种作业证得2分</w:t>
            </w:r>
            <w:r>
              <w:rPr>
                <w:rFonts w:hint="eastAsia" w:ascii="宋体" w:hAnsi="宋体" w:cs="宋体"/>
                <w:color w:val="000000"/>
                <w:szCs w:val="21"/>
              </w:rPr>
              <w:t xml:space="preserve">。</w:t>
            </w:r>
            <w:r>
              <w:rPr>
                <w:rFonts w:ascii="宋体" w:hAnsi="宋体" w:cs="宋体"/>
                <w:color w:val="000000"/>
                <w:szCs w:val="21"/>
              </w:rPr>
            </w:r>
            <w:r/>
          </w:p>
          <w:p>
            <w:pPr>
              <w:pStyle w:val="880"/>
              <w:spacing w:line="360" w:lineRule="exact"/>
              <w:widowControl/>
              <w:rPr>
                <w:rFonts w:hint="eastAsia" w:ascii="宋体" w:hAnsi="宋体" w:cs="宋体"/>
              </w:rPr>
            </w:pPr>
            <w:r>
              <w:rPr>
                <w:rFonts w:hint="eastAsia" w:ascii="宋体" w:hAnsi="宋体" w:cs="宋体"/>
                <w:color w:val="000000"/>
                <w:szCs w:val="21"/>
                <w:lang w:val="zh-CN"/>
              </w:rPr>
              <w:t xml:space="preserve">注：</w:t>
            </w:r>
            <w:r>
              <w:rPr>
                <w:rFonts w:hint="eastAsia" w:ascii="宋体" w:hAnsi="宋体" w:cs="宋体"/>
                <w:color w:val="000000"/>
                <w:szCs w:val="21"/>
                <w:lang w:val="zh-CN"/>
              </w:rPr>
              <w:t xml:space="preserve">以上人员同一人不得重复计分</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提供有效期内相关证书</w:t>
            </w:r>
            <w:r>
              <w:rPr>
                <w:rFonts w:hint="eastAsia" w:ascii="宋体" w:hAnsi="宋体" w:cs="宋体"/>
                <w:color w:val="000000"/>
                <w:szCs w:val="21"/>
              </w:rPr>
              <w:t xml:space="preserve">复印件</w:t>
            </w:r>
            <w:r>
              <w:rPr>
                <w:rFonts w:hint="eastAsia" w:ascii="宋体" w:hAnsi="宋体" w:cs="宋体"/>
                <w:color w:val="000000"/>
                <w:szCs w:val="21"/>
                <w:lang w:val="zh-CN"/>
              </w:rPr>
              <w:t xml:space="preserve">并加盖供应商单位公章</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及</w:t>
            </w:r>
            <w:r>
              <w:rPr>
                <w:rFonts w:hint="eastAsia" w:ascii="宋体" w:hAnsi="宋体"/>
                <w:szCs w:val="21"/>
              </w:rPr>
              <w:t xml:space="preserve">供应商为其缴纳的近</w:t>
            </w:r>
            <w:r>
              <w:rPr>
                <w:rFonts w:hint="eastAsia" w:ascii="宋体" w:hAnsi="宋体"/>
                <w:szCs w:val="21"/>
              </w:rPr>
              <w:t xml:space="preserve">三个月</w:t>
            </w:r>
            <w:r>
              <w:rPr>
                <w:rFonts w:hint="eastAsia" w:ascii="宋体" w:hAnsi="宋体"/>
                <w:szCs w:val="21"/>
              </w:rPr>
              <w:t xml:space="preserve">任意</w:t>
            </w:r>
            <w:r>
              <w:rPr>
                <w:rFonts w:hint="eastAsia" w:ascii="宋体" w:hAnsi="宋体"/>
                <w:szCs w:val="21"/>
              </w:rPr>
              <w:t xml:space="preserve">一</w:t>
            </w:r>
            <w:r>
              <w:rPr>
                <w:rFonts w:hint="eastAsia" w:ascii="宋体" w:hAnsi="宋体"/>
                <w:szCs w:val="21"/>
              </w:rPr>
              <w:t xml:space="preserve">个月的社保缴费证明材料</w:t>
            </w:r>
            <w:r>
              <w:rPr>
                <w:rFonts w:hint="eastAsia" w:ascii="宋体" w:hAnsi="宋体" w:cs="宋体"/>
                <w:color w:val="000000"/>
                <w:szCs w:val="21"/>
                <w:lang w:val="zh-CN"/>
              </w:rPr>
              <w:t xml:space="preserve">并加盖供应商单位公章。未提供不得分</w:t>
            </w:r>
            <w:r>
              <w:rPr>
                <w:rFonts w:hint="eastAsia" w:ascii="宋体" w:hAnsi="宋体" w:cs="宋体"/>
              </w:rPr>
            </w:r>
            <w:r/>
          </w:p>
        </w:tc>
        <w:tc>
          <w:tcPr>
            <w:tcW w:w="461" w:type="pct"/>
            <w:vAlign w:val="center"/>
            <w:textDirection w:val="lrTb"/>
            <w:noWrap w:val="false"/>
          </w:tcPr>
          <w:p>
            <w:pPr>
              <w:pStyle w:val="880"/>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rHeight w:val="284"/>
        </w:trPr>
        <w:tc>
          <w:tcPr>
            <w:gridSpan w:val="4"/>
            <w:tcW w:w="5000" w:type="pct"/>
            <w:vAlign w:val="center"/>
            <w:textDirection w:val="lrTb"/>
            <w:noWrap w:val="false"/>
          </w:tcPr>
          <w:p>
            <w:pPr>
              <w:pStyle w:val="880"/>
              <w:jc w:val="left"/>
              <w:rPr>
                <w:rFonts w:hint="eastAsia" w:ascii="宋体" w:hAnsi="宋体" w:cs="宋体"/>
              </w:rPr>
            </w:pPr>
            <w:r>
              <w:rPr>
                <w:rFonts w:hint="eastAsia" w:ascii="宋体" w:hAnsi="宋体" w:cs="宋体"/>
              </w:rPr>
              <w:t xml:space="preserve">响应</w:t>
            </w:r>
            <w:r/>
          </w:p>
        </w:tc>
      </w:tr>
      <w:tr>
        <w:trPr>
          <w:trHeight w:val="284"/>
        </w:trPr>
        <w:tc>
          <w:tcPr>
            <w:tcW w:w="396" w:type="pct"/>
            <w:vAlign w:val="center"/>
            <w:textDirection w:val="lrTb"/>
            <w:noWrap w:val="false"/>
          </w:tcPr>
          <w:p>
            <w:pPr>
              <w:pStyle w:val="880"/>
              <w:jc w:val="center"/>
              <w:rPr>
                <w:rFonts w:hint="eastAsia" w:ascii="宋体" w:hAnsi="宋体" w:cs="宋体"/>
              </w:rPr>
            </w:pPr>
            <w:r>
              <w:rPr>
                <w:rFonts w:hint="eastAsia" w:ascii="宋体" w:hAnsi="宋体" w:cs="宋体"/>
              </w:rPr>
              <w:t xml:space="preserve">5.1</w:t>
            </w:r>
            <w:r/>
          </w:p>
        </w:tc>
        <w:tc>
          <w:tcPr>
            <w:tcW w:w="590" w:type="pct"/>
            <w:vAlign w:val="center"/>
            <w:textDirection w:val="lrTb"/>
            <w:noWrap w:val="false"/>
          </w:tcPr>
          <w:p>
            <w:pPr>
              <w:pStyle w:val="880"/>
              <w:jc w:val="center"/>
              <w:rPr>
                <w:rFonts w:hint="eastAsia" w:ascii="宋体" w:hAnsi="宋体" w:cs="宋体"/>
              </w:rPr>
            </w:pPr>
            <w:r>
              <w:rPr>
                <w:rFonts w:hint="eastAsia" w:ascii="宋体" w:hAnsi="宋体" w:cs="宋体"/>
              </w:rPr>
              <w:t xml:space="preserve">承诺函</w:t>
            </w:r>
            <w:r/>
          </w:p>
        </w:tc>
        <w:tc>
          <w:tcPr>
            <w:tcW w:w="3553" w:type="pct"/>
            <w:vAlign w:val="center"/>
            <w:textDirection w:val="lrTb"/>
            <w:noWrap w:val="false"/>
          </w:tcPr>
          <w:p>
            <w:pPr>
              <w:pStyle w:val="880"/>
              <w:spacing w:line="360" w:lineRule="exact"/>
              <w:widowControl/>
              <w:rPr>
                <w:rFonts w:hint="eastAsia" w:ascii="宋体" w:hAnsi="宋体" w:cs="宋体"/>
                <w:color w:val="000000"/>
                <w:szCs w:val="21"/>
                <w:lang w:val="zh-CN"/>
              </w:rPr>
            </w:pPr>
            <w:r>
              <w:rPr>
                <w:rFonts w:hint="eastAsia" w:ascii="宋体" w:hAnsi="宋体" w:cs="宋体"/>
                <w:color w:val="000000"/>
                <w:szCs w:val="21"/>
                <w:lang w:val="zh-CN"/>
              </w:rPr>
              <w:t xml:space="preserve">供应商遇</w:t>
            </w:r>
            <w:r>
              <w:rPr>
                <w:rFonts w:hint="eastAsia" w:ascii="宋体" w:hAnsi="宋体" w:cs="宋体"/>
                <w:color w:val="000000"/>
                <w:szCs w:val="21"/>
                <w:lang w:val="zh-CN"/>
              </w:rPr>
              <w:t xml:space="preserve">突发</w:t>
            </w:r>
            <w:r>
              <w:rPr>
                <w:rFonts w:hint="eastAsia" w:ascii="宋体" w:hAnsi="宋体" w:cs="宋体"/>
                <w:color w:val="000000"/>
                <w:szCs w:val="21"/>
                <w:lang w:val="zh-CN"/>
              </w:rPr>
              <w:t xml:space="preserve">情况</w:t>
            </w:r>
            <w:r>
              <w:rPr>
                <w:rFonts w:hint="eastAsia" w:ascii="宋体" w:hAnsi="宋体" w:cs="宋体"/>
                <w:color w:val="000000"/>
                <w:szCs w:val="21"/>
                <w:lang w:val="zh-CN"/>
              </w:rPr>
              <w:t xml:space="preserve">及</w:t>
            </w:r>
            <w:r>
              <w:rPr>
                <w:rFonts w:hint="eastAsia" w:ascii="宋体" w:hAnsi="宋体" w:cs="宋体"/>
                <w:color w:val="000000"/>
                <w:szCs w:val="21"/>
                <w:lang w:val="zh-CN"/>
              </w:rPr>
              <w:t xml:space="preserve">12345投诉情况</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响应</w:t>
            </w:r>
            <w:r>
              <w:rPr>
                <w:rFonts w:hint="eastAsia" w:ascii="宋体" w:hAnsi="宋体" w:cs="宋体"/>
                <w:color w:val="000000"/>
                <w:szCs w:val="21"/>
                <w:lang w:val="zh-CN"/>
              </w:rPr>
              <w:t xml:space="preserve">时间</w:t>
            </w:r>
            <w:r>
              <w:rPr>
                <w:rFonts w:hint="eastAsia" w:ascii="宋体" w:hAnsi="宋体" w:cs="宋体"/>
                <w:color w:val="000000"/>
                <w:szCs w:val="21"/>
                <w:lang w:val="zh-CN"/>
              </w:rPr>
              <w:t xml:space="preserve">＜0.5h</w:t>
            </w:r>
            <w:r>
              <w:rPr>
                <w:rFonts w:hint="eastAsia" w:ascii="宋体" w:hAnsi="宋体" w:cs="宋体"/>
                <w:color w:val="000000"/>
                <w:szCs w:val="21"/>
                <w:lang w:val="zh-CN"/>
              </w:rPr>
              <w:t xml:space="preserve">，得</w:t>
            </w:r>
            <w:r>
              <w:rPr>
                <w:rFonts w:hint="eastAsia" w:ascii="宋体" w:hAnsi="宋体" w:cs="宋体"/>
                <w:color w:val="000000"/>
                <w:szCs w:val="21"/>
                <w:lang w:val="zh-CN"/>
              </w:rPr>
              <w:t xml:space="preserve">2</w:t>
            </w:r>
            <w:r>
              <w:rPr>
                <w:rFonts w:hint="eastAsia" w:ascii="宋体" w:hAnsi="宋体" w:cs="宋体"/>
                <w:color w:val="000000"/>
                <w:szCs w:val="21"/>
                <w:lang w:val="zh-CN"/>
              </w:rPr>
              <w:t xml:space="preserve">分；</w:t>
            </w:r>
            <w:bookmarkStart w:id="70" w:name="OLE_LINK6"/>
            <w:r>
              <w:rPr>
                <w:rFonts w:hint="eastAsia" w:ascii="宋体" w:hAnsi="宋体" w:cs="宋体"/>
                <w:color w:val="000000"/>
                <w:szCs w:val="21"/>
                <w:lang w:val="zh-CN"/>
              </w:rPr>
              <w:t xml:space="preserve">响应</w:t>
            </w:r>
            <w:r>
              <w:rPr>
                <w:rFonts w:hint="eastAsia" w:ascii="宋体" w:hAnsi="宋体" w:cs="宋体"/>
                <w:color w:val="000000"/>
                <w:szCs w:val="21"/>
                <w:lang w:val="zh-CN"/>
              </w:rPr>
              <w:t xml:space="preserve">时间</w:t>
            </w:r>
            <w:r>
              <w:rPr>
                <w:rFonts w:hint="eastAsia" w:ascii="宋体" w:hAnsi="宋体" w:cs="宋体"/>
                <w:color w:val="000000"/>
                <w:szCs w:val="21"/>
                <w:lang w:val="zh-CN"/>
              </w:rPr>
              <w:t xml:space="preserve">0.5h~1</w:t>
            </w:r>
            <w:bookmarkEnd w:id="70"/>
            <w:r>
              <w:rPr>
                <w:rFonts w:hint="eastAsia" w:ascii="宋体" w:hAnsi="宋体" w:cs="宋体"/>
                <w:color w:val="000000"/>
                <w:szCs w:val="21"/>
                <w:lang w:val="zh-CN"/>
              </w:rPr>
              <w:t xml:space="preserve">h</w:t>
            </w:r>
            <w:r>
              <w:rPr>
                <w:rFonts w:hint="eastAsia" w:ascii="宋体" w:hAnsi="宋体" w:cs="宋体"/>
                <w:color w:val="000000"/>
                <w:szCs w:val="21"/>
                <w:lang w:val="zh-CN"/>
              </w:rPr>
              <w:t xml:space="preserve">，得</w:t>
            </w:r>
            <w:r>
              <w:rPr>
                <w:rFonts w:hint="eastAsia" w:ascii="宋体" w:hAnsi="宋体" w:cs="宋体"/>
                <w:color w:val="000000"/>
                <w:szCs w:val="21"/>
                <w:lang w:val="zh-CN"/>
              </w:rPr>
              <w:t xml:space="preserve">1</w:t>
            </w:r>
            <w:r>
              <w:rPr>
                <w:rFonts w:hint="eastAsia" w:ascii="宋体" w:hAnsi="宋体" w:cs="宋体"/>
                <w:color w:val="000000"/>
                <w:szCs w:val="21"/>
                <w:lang w:val="zh-CN"/>
              </w:rPr>
              <w:t xml:space="preserve">分</w:t>
            </w:r>
            <w:r>
              <w:rPr>
                <w:rFonts w:hint="eastAsia" w:ascii="宋体" w:hAnsi="宋体" w:cs="宋体"/>
                <w:color w:val="000000"/>
                <w:szCs w:val="21"/>
                <w:lang w:val="zh-CN"/>
              </w:rPr>
              <w:t xml:space="preserve">；响应</w:t>
            </w:r>
            <w:r>
              <w:rPr>
                <w:rFonts w:hint="eastAsia" w:ascii="宋体" w:hAnsi="宋体" w:cs="宋体"/>
                <w:color w:val="000000"/>
                <w:szCs w:val="21"/>
                <w:lang w:val="zh-CN"/>
              </w:rPr>
              <w:t xml:space="preserve">时间</w:t>
            </w:r>
            <w:r>
              <w:rPr>
                <w:rFonts w:hint="eastAsia" w:ascii="宋体" w:hAnsi="宋体" w:cs="宋体"/>
                <w:color w:val="000000"/>
                <w:szCs w:val="21"/>
                <w:lang w:val="zh-CN"/>
              </w:rPr>
              <w:t xml:space="preserve">＞1h</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不</w:t>
            </w:r>
            <w:r>
              <w:rPr>
                <w:rFonts w:hint="eastAsia" w:ascii="宋体" w:hAnsi="宋体" w:cs="宋体"/>
                <w:color w:val="000000"/>
                <w:szCs w:val="21"/>
                <w:lang w:val="zh-CN"/>
              </w:rPr>
              <w:t xml:space="preserve">得分</w:t>
            </w:r>
            <w:r>
              <w:rPr>
                <w:rFonts w:hint="eastAsia" w:ascii="宋体" w:hAnsi="宋体" w:cs="宋体"/>
                <w:color w:val="000000"/>
                <w:szCs w:val="21"/>
                <w:lang w:val="zh-CN"/>
              </w:rPr>
              <w:t xml:space="preserve">。（提供响应时间承诺函，未提供不得分）</w:t>
            </w:r>
            <w:r>
              <w:rPr>
                <w:rFonts w:hint="eastAsia" w:ascii="宋体" w:hAnsi="宋体" w:cs="宋体"/>
                <w:color w:val="000000"/>
                <w:szCs w:val="21"/>
                <w:lang w:val="zh-CN"/>
              </w:rPr>
            </w:r>
            <w:r/>
          </w:p>
        </w:tc>
        <w:tc>
          <w:tcPr>
            <w:tcW w:w="461" w:type="pct"/>
            <w:vAlign w:val="center"/>
            <w:textDirection w:val="lrTb"/>
            <w:noWrap w:val="false"/>
          </w:tcPr>
          <w:p>
            <w:pPr>
              <w:pStyle w:val="880"/>
              <w:jc w:val="center"/>
              <w:rPr>
                <w:rFonts w:hint="eastAsia" w:ascii="宋体" w:hAnsi="宋体" w:cs="宋体"/>
              </w:rPr>
            </w:pPr>
            <w:r>
              <w:rPr>
                <w:rFonts w:hint="eastAsia" w:ascii="宋体" w:hAnsi="宋体" w:cs="宋体"/>
              </w:rPr>
              <w:t xml:space="preserve">2</w:t>
            </w:r>
            <w:r/>
          </w:p>
        </w:tc>
      </w:tr>
    </w:tbl>
    <w:p>
      <w:pPr>
        <w:pStyle w:val="880"/>
        <w:rPr>
          <w:rFonts w:hint="eastAsia" w:ascii="宋体"/>
          <w:b/>
        </w:rPr>
      </w:pPr>
      <w:r>
        <w:rPr>
          <w:rFonts w:hint="eastAsia" w:ascii="宋体"/>
          <w:b/>
        </w:rPr>
        <w:t xml:space="preserve">说明：</w:t>
      </w:r>
      <w:r/>
    </w:p>
    <w:p>
      <w:pPr>
        <w:pStyle w:val="880"/>
        <w:ind w:firstLine="414"/>
        <w:spacing w:line="360" w:lineRule="auto"/>
        <w:rPr>
          <w:rFonts w:hint="eastAsia" w:ascii="宋体" w:hAnsi="宋体" w:cs="宋体"/>
          <w:color w:val="000000"/>
          <w:szCs w:val="21"/>
        </w:rPr>
      </w:pPr>
      <w:r>
        <w:rPr>
          <w:rFonts w:hint="eastAsia" w:ascii="宋体" w:hAnsi="宋体" w:cs="宋体"/>
          <w:color w:val="000000"/>
          <w:szCs w:val="21"/>
        </w:rPr>
        <w:t xml:space="preserve">1、评审评分标准涉及的所有材料需按要求提供相应的证明材料在投标文件中，提供的证明材料必须真实可靠，如发现弄虚作假者，将向政府采购管理部门汇报，将供应商列入不良行为记录名单，并依法予以处罚。</w:t>
      </w:r>
      <w:r/>
    </w:p>
    <w:p>
      <w:pPr>
        <w:pStyle w:val="880"/>
        <w:ind w:firstLine="414"/>
        <w:spacing w:line="360" w:lineRule="auto"/>
        <w:rPr>
          <w:rFonts w:hint="eastAsia" w:ascii="宋体" w:hAnsi="宋体" w:cs="宋体"/>
          <w:color w:val="000000"/>
          <w:szCs w:val="21"/>
        </w:rPr>
      </w:pPr>
      <w:r>
        <w:rPr>
          <w:rFonts w:hint="eastAsia" w:ascii="宋体" w:hAnsi="宋体" w:cs="宋体"/>
          <w:color w:val="000000"/>
          <w:szCs w:val="21"/>
        </w:rPr>
        <w:t xml:space="preserve">2、政策功能：</w:t>
      </w:r>
      <w:r/>
    </w:p>
    <w:p>
      <w:pPr>
        <w:pStyle w:val="880"/>
        <w:ind w:firstLine="415"/>
        <w:spacing w:line="360" w:lineRule="auto"/>
        <w:rPr>
          <w:rFonts w:hint="eastAsia" w:ascii="宋体" w:hAnsi="宋体"/>
          <w:color w:val="000000"/>
          <w:szCs w:val="21"/>
        </w:rPr>
      </w:pPr>
      <w:r>
        <w:rPr>
          <w:rFonts w:hint="eastAsia" w:ascii="宋体" w:hAnsi="宋体"/>
          <w:color w:val="000000"/>
          <w:szCs w:val="21"/>
        </w:rPr>
        <w:t xml:space="preserve">2.1 本项目专门面向中小企业采购，供应商应为中小微企业、监狱企业、残疾人福利性单位。</w:t>
      </w:r>
      <w:r/>
    </w:p>
    <w:p>
      <w:pPr>
        <w:pStyle w:val="880"/>
        <w:ind w:firstLine="415"/>
        <w:spacing w:line="360" w:lineRule="auto"/>
        <w:rPr>
          <w:rFonts w:hint="eastAsia" w:ascii="宋体" w:hAnsi="宋体"/>
          <w:color w:val="000000"/>
          <w:szCs w:val="21"/>
        </w:rPr>
      </w:pPr>
      <w:r>
        <w:rPr>
          <w:rFonts w:hint="eastAsia" w:ascii="宋体" w:hAnsi="宋体"/>
          <w:color w:val="000000"/>
          <w:szCs w:val="21"/>
        </w:rPr>
        <w:t xml:space="preserve">2.2  小企业（含小型、微型企业）应当符合以下条件：</w:t>
      </w:r>
      <w:r/>
    </w:p>
    <w:p>
      <w:pPr>
        <w:pStyle w:val="880"/>
        <w:ind w:firstLine="415"/>
        <w:spacing w:line="360" w:lineRule="auto"/>
        <w:rPr>
          <w:rFonts w:hint="eastAsia" w:ascii="宋体" w:hAnsi="宋体"/>
          <w:color w:val="000000"/>
          <w:szCs w:val="21"/>
        </w:rPr>
      </w:pPr>
      <w:r>
        <w:rPr>
          <w:rFonts w:hint="eastAsia" w:ascii="宋体" w:hAnsi="宋体"/>
          <w:color w:val="000000"/>
          <w:szCs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w:t>
      </w:r>
      <w:r>
        <w:rPr>
          <w:rFonts w:hint="eastAsia" w:ascii="宋体" w:hAnsi="宋体"/>
          <w:color w:val="000000"/>
          <w:szCs w:val="21"/>
        </w:rPr>
        <w:t xml:space="preserve">理关系的除外。</w:t>
      </w:r>
      <w:r/>
    </w:p>
    <w:p>
      <w:pPr>
        <w:pStyle w:val="880"/>
        <w:ind w:firstLine="415"/>
        <w:spacing w:line="360" w:lineRule="auto"/>
        <w:rPr>
          <w:rFonts w:hint="eastAsia" w:ascii="宋体" w:hAnsi="宋体"/>
          <w:color w:val="000000"/>
          <w:szCs w:val="21"/>
        </w:rPr>
      </w:pPr>
      <w:r>
        <w:rPr>
          <w:rFonts w:hint="eastAsia" w:ascii="宋体" w:hAnsi="宋体"/>
          <w:color w:val="000000"/>
          <w:szCs w:val="21"/>
        </w:rPr>
        <w:t xml:space="preserve">（2）提供本企业制造的货物、承担的工程或者服务，或者提供其他小企业制造的货物。如果提供的货物为大中型企业注册商标的货物，视同大中型企业。</w:t>
      </w:r>
      <w:r/>
    </w:p>
    <w:p>
      <w:pPr>
        <w:pStyle w:val="880"/>
        <w:ind w:firstLine="415"/>
        <w:spacing w:line="360" w:lineRule="auto"/>
        <w:rPr>
          <w:rFonts w:hint="eastAsia" w:ascii="宋体" w:hAnsi="宋体"/>
          <w:color w:val="000000"/>
          <w:szCs w:val="21"/>
        </w:rPr>
      </w:pPr>
      <w:r>
        <w:rPr>
          <w:rFonts w:hint="eastAsia" w:ascii="宋体" w:hAnsi="宋体"/>
          <w:color w:val="000000"/>
          <w:szCs w:val="21"/>
        </w:rPr>
        <w:t xml:space="preserve">（3）在货物采购项目中，供应商提供的货物既有中小企业制造货物，也有大型企业制造货物的，不享受本办法规定的中小企业扶持政策。</w:t>
      </w:r>
      <w:r/>
    </w:p>
    <w:p>
      <w:pPr>
        <w:pStyle w:val="880"/>
        <w:ind w:firstLine="415"/>
        <w:spacing w:line="360" w:lineRule="auto"/>
        <w:rPr>
          <w:rFonts w:hint="eastAsia" w:ascii="宋体" w:hAnsi="宋体"/>
          <w:color w:val="000000"/>
          <w:szCs w:val="21"/>
        </w:rPr>
      </w:pPr>
      <w:r>
        <w:rPr>
          <w:rFonts w:hint="eastAsia" w:ascii="宋体" w:hAnsi="宋体"/>
          <w:color w:val="000000"/>
          <w:szCs w:val="21"/>
        </w:rPr>
        <w:t xml:space="preserve">（4）以联合体形式参加政府采购活动，联合体各方均为中小企业的，联合体视同中小企业。其中，联合体各方均为小微企业的，联合体视同小微企业。</w:t>
      </w:r>
      <w:r/>
    </w:p>
    <w:p>
      <w:pPr>
        <w:pStyle w:val="880"/>
        <w:ind w:firstLine="415"/>
        <w:spacing w:line="360" w:lineRule="auto"/>
        <w:rPr>
          <w:rFonts w:hint="eastAsia" w:ascii="宋体" w:hAnsi="宋体"/>
          <w:color w:val="000000"/>
          <w:szCs w:val="21"/>
        </w:rPr>
      </w:pPr>
      <w:r>
        <w:rPr>
          <w:rFonts w:hint="eastAsia" w:ascii="宋体" w:hAnsi="宋体"/>
          <w:color w:val="000000"/>
          <w:szCs w:val="21"/>
        </w:rPr>
        <w:t xml:space="preserve">2.3 监狱和戒毒企业   </w:t>
      </w:r>
      <w:r/>
    </w:p>
    <w:p>
      <w:pPr>
        <w:pStyle w:val="880"/>
        <w:ind w:firstLine="415"/>
        <w:spacing w:line="360" w:lineRule="auto"/>
        <w:rPr>
          <w:rFonts w:hint="eastAsia" w:ascii="宋体" w:hAnsi="宋体"/>
          <w:color w:val="000000"/>
          <w:szCs w:val="21"/>
        </w:rPr>
      </w:pPr>
      <w:r>
        <w:rPr>
          <w:rFonts w:hint="eastAsia" w:ascii="宋体" w:hAnsi="宋体"/>
          <w:color w:val="000000"/>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pStyle w:val="880"/>
        <w:ind w:firstLine="415"/>
        <w:spacing w:line="360" w:lineRule="auto"/>
        <w:rPr>
          <w:rFonts w:hint="eastAsia" w:ascii="宋体" w:hAnsi="宋体"/>
          <w:color w:val="000000"/>
          <w:szCs w:val="21"/>
        </w:rPr>
      </w:pPr>
      <w:r>
        <w:rPr>
          <w:rFonts w:hint="eastAsia" w:ascii="宋体" w:hAnsi="宋体"/>
          <w:color w:val="000000"/>
          <w:szCs w:val="21"/>
        </w:rPr>
        <w:t xml:space="preserve">2.4 残疾人福利性单位 </w:t>
      </w:r>
      <w:r/>
    </w:p>
    <w:p>
      <w:pPr>
        <w:pStyle w:val="880"/>
        <w:ind w:firstLine="415"/>
        <w:spacing w:line="360" w:lineRule="auto"/>
        <w:rPr>
          <w:rFonts w:hint="eastAsia" w:ascii="宋体" w:hAnsi="宋体"/>
          <w:color w:val="000000"/>
          <w:szCs w:val="21"/>
        </w:rPr>
      </w:pPr>
      <w:r>
        <w:rPr>
          <w:rFonts w:hint="eastAsia" w:ascii="宋体" w:hAnsi="宋体"/>
          <w:color w:val="000000"/>
          <w:szCs w:val="21"/>
        </w:rPr>
        <w:t xml:space="preserve">残疾人福利单位需按照采购文件的要求提供《残疾人福利性单位声明函》。 残疾人福利单位标准请参照《关于促进残疾人就业政府采购政策的通知》（财库〔2017〕141 号）。</w:t>
      </w:r>
      <w:r/>
    </w:p>
    <w:p>
      <w:pPr>
        <w:pStyle w:val="880"/>
        <w:ind w:firstLine="415"/>
        <w:spacing w:line="360" w:lineRule="auto"/>
        <w:rPr>
          <w:rFonts w:hint="eastAsia" w:ascii="宋体" w:hAnsi="宋体"/>
          <w:color w:val="000000"/>
          <w:szCs w:val="21"/>
        </w:rPr>
      </w:pPr>
      <w:r>
        <w:rPr>
          <w:rFonts w:hint="eastAsia" w:ascii="宋体" w:hAnsi="宋体"/>
          <w:color w:val="000000"/>
          <w:szCs w:val="21"/>
        </w:rPr>
        <w:t xml:space="preserve">2.5 监狱企业、残疾人福利单位属于小型、微型企业的，不重复享受政策。</w:t>
      </w:r>
      <w:r/>
    </w:p>
    <w:p>
      <w:pPr>
        <w:pStyle w:val="880"/>
        <w:ind w:firstLine="415"/>
        <w:spacing w:line="360" w:lineRule="auto"/>
        <w:rPr>
          <w:rFonts w:hint="eastAsia"/>
          <w:szCs w:val="21"/>
          <w:lang w:val="zh-CN"/>
        </w:rPr>
      </w:pPr>
      <w:r>
        <w:rPr>
          <w:rFonts w:hint="eastAsia" w:ascii="宋体" w:hAnsi="宋体"/>
          <w:color w:val="000000"/>
          <w:szCs w:val="21"/>
        </w:rPr>
        <w:t xml:space="preserve">2.6</w:t>
      </w:r>
      <w:r>
        <w:rPr>
          <w:rFonts w:hint="eastAsia" w:ascii="宋体" w:hAnsi="宋体"/>
          <w:b/>
          <w:bCs/>
          <w:color w:val="000000"/>
          <w:szCs w:val="21"/>
        </w:rPr>
        <w:t xml:space="preserve">本项目专门面向中小企业采购</w:t>
      </w:r>
      <w:r>
        <w:rPr>
          <w:rFonts w:hint="eastAsia" w:ascii="宋体" w:hAnsi="宋体"/>
          <w:color w:val="000000"/>
          <w:szCs w:val="21"/>
        </w:rPr>
        <w:t xml:space="preserve">，评审时，采购人对小微企业的报价</w:t>
      </w:r>
      <w:r>
        <w:rPr>
          <w:rFonts w:hint="eastAsia" w:ascii="宋体" w:hAnsi="宋体"/>
          <w:b/>
          <w:bCs/>
          <w:color w:val="000000"/>
          <w:szCs w:val="21"/>
        </w:rPr>
        <w:t xml:space="preserve">不给予价格扣除</w:t>
      </w:r>
      <w:r>
        <w:rPr>
          <w:rFonts w:hint="eastAsia" w:ascii="宋体" w:hAnsi="宋体"/>
          <w:color w:val="000000"/>
          <w:szCs w:val="21"/>
        </w:rPr>
        <w:t xml:space="preserve">；本项目不允许中型企业向一家或者多家小微企</w:t>
      </w:r>
      <w:r>
        <w:rPr>
          <w:rFonts w:hint="eastAsia" w:ascii="宋体" w:hAnsi="宋体"/>
          <w:color w:val="000000"/>
          <w:szCs w:val="21"/>
        </w:rPr>
        <w:t xml:space="preserve">业分包，采购人对中型企业的报价</w:t>
      </w:r>
      <w:r>
        <w:rPr>
          <w:rFonts w:hint="eastAsia" w:ascii="宋体" w:hAnsi="宋体"/>
          <w:b/>
          <w:bCs/>
          <w:color w:val="000000"/>
          <w:szCs w:val="21"/>
        </w:rPr>
        <w:t xml:space="preserve">不给予价格扣除</w:t>
      </w:r>
      <w:r>
        <w:rPr>
          <w:rFonts w:hint="eastAsia" w:ascii="宋体" w:hAnsi="宋体"/>
          <w:color w:val="000000"/>
          <w:szCs w:val="21"/>
        </w:rPr>
        <w:t xml:space="preserve">。</w:t>
      </w:r>
      <w:r>
        <w:rPr>
          <w:rFonts w:hint="eastAsia"/>
          <w:szCs w:val="21"/>
          <w:lang w:val="zh-CN"/>
        </w:rPr>
      </w:r>
      <w:r/>
    </w:p>
    <w:p>
      <w:pPr>
        <w:pStyle w:val="917"/>
        <w:ind w:firstLine="0"/>
        <w:spacing w:line="360" w:lineRule="auto"/>
      </w:pPr>
      <w:r/>
      <w:r/>
    </w:p>
    <w:p>
      <w:pPr>
        <w:pStyle w:val="1031"/>
        <w:spacing w:line="240" w:lineRule="auto"/>
        <w:rPr>
          <w:color w:val="000000"/>
          <w:sz w:val="18"/>
          <w:szCs w:val="18"/>
          <w:lang w:val="en-US"/>
        </w:rPr>
      </w:pPr>
      <w:r>
        <w:rPr>
          <w:rFonts w:hint="eastAsia" w:ascii="黑体" w:hAnsi="黑体"/>
          <w:color w:val="000000"/>
        </w:rPr>
        <w:br w:type="page" w:clear="all"/>
      </w:r>
      <w:bookmarkStart w:id="71" w:name="_Toc234826963"/>
      <w:r>
        <w:rPr>
          <w:rFonts w:hint="eastAsia"/>
          <w:color w:val="000000"/>
        </w:rPr>
        <w:t xml:space="preserve">第四章  采购项目</w:t>
      </w:r>
      <w:r>
        <w:rPr>
          <w:rFonts w:hint="eastAsia"/>
          <w:color w:val="000000"/>
          <w:lang w:val="en-US"/>
        </w:rPr>
        <w:t xml:space="preserve">概况</w:t>
      </w:r>
      <w:bookmarkEnd w:id="62"/>
      <w:r/>
      <w:bookmarkEnd w:id="63"/>
      <w:r/>
      <w:bookmarkEnd w:id="64"/>
      <w:r/>
      <w:bookmarkEnd w:id="65"/>
      <w:r/>
      <w:bookmarkEnd w:id="66"/>
      <w:r/>
      <w:bookmarkEnd w:id="71"/>
      <w:r/>
      <w:bookmarkStart w:id="72" w:name="_Toc497829346"/>
      <w:r/>
      <w:bookmarkStart w:id="73" w:name="_Toc503948578"/>
      <w:r/>
      <w:bookmarkStart w:id="74" w:name="_Toc479949480"/>
      <w:r/>
      <w:bookmarkStart w:id="75" w:name="_Toc503948071"/>
      <w:r>
        <w:rPr>
          <w:color w:val="000000"/>
          <w:sz w:val="18"/>
          <w:szCs w:val="18"/>
          <w:lang w:val="en-US"/>
        </w:rPr>
      </w:r>
      <w:r/>
    </w:p>
    <w:p>
      <w:pPr>
        <w:pStyle w:val="935"/>
        <w:spacing w:before="0" w:beforeAutospacing="0" w:after="0" w:afterAutospacing="0" w:line="360" w:lineRule="auto"/>
        <w:shd w:val="clear" w:color="auto" w:fill="ffffff"/>
        <w:rPr>
          <w:rFonts w:hint="eastAsia"/>
          <w:b/>
          <w:bCs/>
        </w:rPr>
      </w:pPr>
      <w:r/>
      <w:bookmarkEnd w:id="72"/>
      <w:r/>
      <w:bookmarkEnd w:id="73"/>
      <w:r/>
      <w:bookmarkEnd w:id="74"/>
      <w:r/>
      <w:bookmarkEnd w:id="75"/>
      <w:r/>
      <w:bookmarkStart w:id="76" w:name="_Toc29542"/>
      <w:r/>
      <w:bookmarkStart w:id="77" w:name="_Toc1513"/>
      <w:r/>
      <w:bookmarkStart w:id="78" w:name="_Toc27552"/>
      <w:r/>
      <w:bookmarkStart w:id="79" w:name="_Toc503948077"/>
      <w:r/>
      <w:bookmarkStart w:id="80" w:name="_Toc503948584"/>
      <w:r/>
      <w:bookmarkStart w:id="81" w:name="_Toc535597873"/>
      <w:r>
        <w:rPr>
          <w:rFonts w:hint="eastAsia"/>
          <w:b/>
          <w:bCs/>
        </w:rPr>
        <w:t xml:space="preserve">一、项目概况</w:t>
      </w:r>
      <w:bookmarkEnd w:id="76"/>
      <w:r/>
      <w:bookmarkEnd w:id="77"/>
      <w:r/>
      <w:bookmarkEnd w:id="78"/>
      <w:r>
        <w:rPr>
          <w:rFonts w:hint="eastAsia"/>
          <w:b/>
          <w:bCs/>
        </w:rPr>
      </w:r>
      <w:r/>
    </w:p>
    <w:p>
      <w:pPr>
        <w:pStyle w:val="880"/>
        <w:ind w:firstLine="420"/>
        <w:spacing w:line="360" w:lineRule="auto"/>
        <w:rPr>
          <w:rFonts w:hint="eastAsia" w:cs="宋体"/>
          <w:b/>
          <w:bCs/>
        </w:rPr>
      </w:pPr>
      <w:r>
        <w:rPr>
          <w:rFonts w:hint="eastAsia" w:ascii="宋体" w:hAnsi="宋体" w:cs="宋体"/>
          <w:szCs w:val="21"/>
        </w:rPr>
        <w:t xml:space="preserve">1.项目名称：</w:t>
      </w:r>
      <w:r>
        <w:rPr>
          <w:rFonts w:hint="eastAsia" w:cs="宋体"/>
          <w:b/>
          <w:bCs/>
        </w:rPr>
        <w:t xml:space="preserve">䘵口街道十里长河、永欣沟水质维护服务</w:t>
      </w:r>
      <w:r>
        <w:rPr>
          <w:rFonts w:hint="eastAsia" w:cs="宋体"/>
          <w:b/>
          <w:bCs/>
        </w:rPr>
      </w:r>
      <w:r/>
    </w:p>
    <w:p>
      <w:pPr>
        <w:pStyle w:val="880"/>
        <w:ind w:firstLine="420"/>
        <w:spacing w:line="360" w:lineRule="auto"/>
        <w:rPr>
          <w:rFonts w:hint="eastAsia"/>
        </w:rPr>
      </w:pPr>
      <w:r>
        <w:rPr>
          <w:rFonts w:hint="eastAsia" w:ascii="宋体" w:hAnsi="宋体" w:cs="宋体"/>
          <w:szCs w:val="21"/>
        </w:rPr>
        <w:t xml:space="preserve">2.项目需求：</w:t>
      </w:r>
      <w:r>
        <w:rPr>
          <w:rFonts w:hint="eastAsia"/>
          <w:szCs w:val="21"/>
          <w:shd w:val="clear" w:color="auto" w:fill="ffffff"/>
        </w:rPr>
        <w:t xml:space="preserve">䘵口街道十里长河、永欣沟水质维护服务</w:t>
      </w:r>
      <w:r>
        <w:rPr>
          <w:rFonts w:hint="eastAsia" w:ascii="宋体" w:hAnsi="宋体" w:cs="宋体"/>
          <w:color w:val="000000"/>
          <w:szCs w:val="22"/>
        </w:rPr>
        <w:t xml:space="preserve">。</w:t>
      </w:r>
      <w:r>
        <w:rPr>
          <w:rFonts w:hint="eastAsia"/>
        </w:rPr>
      </w:r>
      <w:r/>
    </w:p>
    <w:p>
      <w:pPr>
        <w:pStyle w:val="880"/>
        <w:ind w:firstLine="420"/>
        <w:spacing w:line="360" w:lineRule="auto"/>
        <w:rPr>
          <w:rFonts w:ascii="宋体" w:hAnsi="宋体" w:cs="宋体"/>
          <w:szCs w:val="21"/>
        </w:rPr>
      </w:pPr>
      <w:r>
        <w:rPr>
          <w:rFonts w:hint="eastAsia" w:ascii="宋体" w:hAnsi="宋体" w:cs="宋体"/>
          <w:szCs w:val="21"/>
        </w:rPr>
        <w:t xml:space="preserve">3.服务期：</w:t>
      </w:r>
      <w:r>
        <w:rPr>
          <w:rFonts w:hint="eastAsia" w:ascii="宋体" w:hAnsi="宋体"/>
          <w:szCs w:val="21"/>
        </w:rPr>
        <w:t xml:space="preserve">一</w:t>
      </w:r>
      <w:r>
        <w:rPr>
          <w:rFonts w:hint="eastAsia" w:ascii="宋体" w:hAnsi="宋体"/>
          <w:szCs w:val="21"/>
        </w:rPr>
        <w:t xml:space="preserve">年</w:t>
      </w:r>
      <w:r>
        <w:rPr>
          <w:rFonts w:ascii="宋体" w:hAnsi="宋体" w:cs="宋体"/>
          <w:szCs w:val="21"/>
        </w:rPr>
      </w:r>
      <w:r/>
    </w:p>
    <w:p>
      <w:pPr>
        <w:pStyle w:val="880"/>
        <w:ind w:firstLine="420"/>
        <w:spacing w:line="360" w:lineRule="auto"/>
        <w:rPr>
          <w:rFonts w:hint="eastAsia" w:ascii="宋体" w:hAnsi="宋体"/>
          <w:szCs w:val="21"/>
        </w:rPr>
      </w:pPr>
      <w:r>
        <w:rPr>
          <w:rFonts w:hint="eastAsia" w:ascii="宋体" w:hAnsi="宋体"/>
          <w:szCs w:val="21"/>
        </w:rPr>
        <w:t xml:space="preserve">4.采购预算：</w:t>
      </w:r>
      <w:r>
        <w:rPr>
          <w:rFonts w:hint="eastAsia" w:ascii="宋体" w:hAnsi="宋体"/>
          <w:szCs w:val="21"/>
        </w:rPr>
        <w:t xml:space="preserve">190</w:t>
      </w:r>
      <w:r>
        <w:rPr>
          <w:rFonts w:hint="eastAsia" w:ascii="宋体" w:hAnsi="宋体"/>
          <w:szCs w:val="21"/>
        </w:rPr>
        <w:t xml:space="preserve">万元</w:t>
      </w:r>
      <w:r/>
    </w:p>
    <w:p>
      <w:pPr>
        <w:pStyle w:val="880"/>
        <w:ind w:firstLine="420"/>
        <w:spacing w:line="360" w:lineRule="auto"/>
        <w:rPr>
          <w:rFonts w:hint="eastAsia" w:ascii="宋体" w:hAnsi="宋体"/>
          <w:szCs w:val="21"/>
        </w:rPr>
      </w:pPr>
      <w:r>
        <w:rPr>
          <w:rFonts w:hint="eastAsia" w:ascii="宋体" w:hAnsi="宋体"/>
          <w:szCs w:val="21"/>
        </w:rPr>
        <w:t xml:space="preserve">5.采购最高限价：</w:t>
      </w:r>
      <w:r>
        <w:rPr>
          <w:rFonts w:hint="eastAsia" w:ascii="宋体" w:hAnsi="宋体"/>
          <w:szCs w:val="21"/>
        </w:rPr>
        <w:t xml:space="preserve">188.784万元</w:t>
      </w:r>
      <w:r>
        <w:rPr>
          <w:rFonts w:hint="eastAsia" w:ascii="宋体" w:hAnsi="宋体"/>
          <w:szCs w:val="21"/>
        </w:rPr>
        <w:t xml:space="preserve">（</w:t>
      </w:r>
      <w:r>
        <w:rPr>
          <w:rFonts w:hint="eastAsia" w:ascii="宋体" w:hAnsi="宋体"/>
          <w:szCs w:val="21"/>
        </w:rPr>
        <w:t xml:space="preserve">报价超过最高限价的其磋商响应文件按照无效处理；</w:t>
      </w:r>
      <w:r/>
    </w:p>
    <w:p>
      <w:pPr>
        <w:pStyle w:val="880"/>
        <w:ind w:firstLine="420"/>
        <w:spacing w:line="360" w:lineRule="auto"/>
        <w:rPr>
          <w:rFonts w:ascii="宋体" w:hAnsi="宋体"/>
          <w:szCs w:val="21"/>
        </w:rPr>
      </w:pPr>
      <w:r>
        <w:rPr>
          <w:rFonts w:hint="eastAsia" w:ascii="宋体" w:hAnsi="宋体"/>
          <w:szCs w:val="21"/>
        </w:rPr>
        <w:t xml:space="preserve">6.</w:t>
      </w:r>
      <w:r>
        <w:rPr>
          <w:rFonts w:hint="eastAsia" w:ascii="宋体" w:hAnsi="宋体"/>
          <w:bCs/>
          <w:szCs w:val="22"/>
          <w:lang w:val="zh-CN"/>
        </w:rPr>
        <w:t xml:space="preserve">项目地点位于：南京市江宁区</w:t>
      </w:r>
      <w:r>
        <w:rPr>
          <w:rFonts w:hint="eastAsia" w:ascii="宋体" w:hAnsi="宋体"/>
          <w:bCs/>
          <w:szCs w:val="22"/>
        </w:rPr>
        <w:t xml:space="preserve">禄口</w:t>
      </w:r>
      <w:r>
        <w:rPr>
          <w:rFonts w:hint="eastAsia" w:ascii="宋体" w:hAnsi="宋体"/>
          <w:bCs/>
          <w:szCs w:val="22"/>
          <w:lang w:val="zh-CN"/>
        </w:rPr>
        <w:t xml:space="preserve">街道</w:t>
      </w:r>
      <w:r>
        <w:rPr>
          <w:rFonts w:ascii="宋体" w:hAnsi="宋体"/>
          <w:szCs w:val="21"/>
        </w:rPr>
      </w:r>
      <w:r/>
    </w:p>
    <w:p>
      <w:pPr>
        <w:pStyle w:val="880"/>
        <w:ind w:firstLine="422"/>
        <w:jc w:val="left"/>
        <w:spacing w:line="360" w:lineRule="auto"/>
        <w:widowControl/>
        <w:rPr>
          <w:rFonts w:ascii="宋体" w:hAnsi="宋体" w:cs="宋体"/>
          <w:b/>
          <w:color w:val="000000"/>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2"/>
        </w:rPr>
        <w:t xml:space="preserve">二</w:t>
      </w:r>
      <w:r>
        <w:rPr>
          <w:rFonts w:hint="eastAsia" w:ascii="宋体" w:hAnsi="宋体" w:cs="宋体"/>
          <w:b/>
          <w:color w:val="000000"/>
          <w:szCs w:val="22"/>
        </w:rPr>
        <w:t xml:space="preserve">、服务内容</w:t>
      </w:r>
      <w:r>
        <w:rPr>
          <w:rFonts w:ascii="宋体" w:hAnsi="宋体" w:cs="宋体"/>
          <w:b/>
          <w:color w:val="000000"/>
          <w:szCs w:val="22"/>
        </w:rPr>
      </w:r>
      <w:r/>
    </w:p>
    <w:p>
      <w:pPr>
        <w:pStyle w:val="880"/>
        <w:ind w:firstLine="420"/>
        <w:spacing w:line="360" w:lineRule="auto"/>
        <w:rPr>
          <w:rFonts w:hint="eastAsia" w:ascii="宋体" w:hAnsi="宋体"/>
          <w:color w:val="000000"/>
          <w:szCs w:val="21"/>
        </w:rPr>
      </w:pPr>
      <w:r>
        <w:rPr>
          <w:rFonts w:hint="eastAsia" w:ascii="宋体" w:hAnsi="宋体"/>
          <w:color w:val="000000"/>
          <w:szCs w:val="21"/>
        </w:rPr>
        <w:t xml:space="preserve">2.1具体服务要求：</w:t>
      </w:r>
      <w:r/>
    </w:p>
    <w:p>
      <w:pPr>
        <w:pStyle w:val="880"/>
        <w:ind w:firstLine="420"/>
        <w:spacing w:line="360" w:lineRule="auto"/>
        <w:rPr>
          <w:rFonts w:hint="eastAsia" w:ascii="宋体" w:hAnsi="宋体"/>
          <w:color w:val="000000"/>
          <w:szCs w:val="21"/>
        </w:rPr>
      </w:pPr>
      <w:r>
        <w:rPr>
          <w:rFonts w:ascii="宋体" w:hAnsi="宋体"/>
          <w:color w:val="000000"/>
          <w:szCs w:val="21"/>
        </w:rPr>
        <w:t xml:space="preserve">（1）要求成立专业</w:t>
      </w:r>
      <w:r>
        <w:rPr>
          <w:rFonts w:hint="eastAsia" w:ascii="宋体" w:hAnsi="宋体"/>
          <w:color w:val="000000"/>
          <w:szCs w:val="21"/>
        </w:rPr>
        <w:t xml:space="preserve">河道治理</w:t>
      </w:r>
      <w:r>
        <w:rPr>
          <w:rFonts w:ascii="宋体" w:hAnsi="宋体"/>
          <w:color w:val="000000"/>
          <w:szCs w:val="21"/>
        </w:rPr>
        <w:t xml:space="preserve">队伍，项目负责人要求1人；</w:t>
      </w:r>
      <w:r>
        <w:rPr>
          <w:rFonts w:hint="eastAsia" w:ascii="宋体" w:hAnsi="宋体"/>
          <w:color w:val="000000"/>
          <w:szCs w:val="21"/>
        </w:rPr>
      </w:r>
      <w:r/>
    </w:p>
    <w:p>
      <w:pPr>
        <w:pStyle w:val="880"/>
        <w:ind w:firstLine="420"/>
        <w:spacing w:line="360" w:lineRule="auto"/>
        <w:rPr>
          <w:rFonts w:hint="eastAsia" w:ascii="宋体" w:hAnsi="宋体"/>
          <w:color w:val="000000"/>
          <w:szCs w:val="21"/>
        </w:rPr>
      </w:pPr>
      <w:r>
        <w:rPr>
          <w:rFonts w:ascii="宋体" w:hAnsi="宋体"/>
          <w:color w:val="000000"/>
          <w:szCs w:val="21"/>
        </w:rPr>
        <w:t xml:space="preserve">（2）项目</w:t>
      </w:r>
      <w:r>
        <w:rPr>
          <w:rFonts w:hint="eastAsia" w:ascii="宋体" w:hAnsi="宋体"/>
          <w:color w:val="000000"/>
          <w:szCs w:val="21"/>
        </w:rPr>
        <w:t xml:space="preserve">河道工作人员</w:t>
      </w:r>
      <w:r>
        <w:rPr>
          <w:rFonts w:ascii="宋体" w:hAnsi="宋体"/>
          <w:color w:val="000000"/>
          <w:szCs w:val="21"/>
        </w:rPr>
        <w:t xml:space="preserve">须经过专业培训，水面作业时必须统一管护服装，普工每周工作时间不低于40小时；</w:t>
      </w:r>
      <w:r>
        <w:rPr>
          <w:rFonts w:hint="eastAsia" w:ascii="宋体" w:hAnsi="宋体"/>
          <w:color w:val="000000"/>
          <w:szCs w:val="21"/>
        </w:rPr>
      </w:r>
      <w:r/>
    </w:p>
    <w:p>
      <w:pPr>
        <w:pStyle w:val="880"/>
        <w:ind w:firstLine="420"/>
        <w:spacing w:line="360" w:lineRule="auto"/>
        <w:rPr>
          <w:rFonts w:hint="eastAsia" w:ascii="宋体" w:hAnsi="宋体"/>
          <w:color w:val="000000"/>
          <w:szCs w:val="21"/>
        </w:rPr>
      </w:pPr>
      <w:r>
        <w:rPr>
          <w:rFonts w:ascii="宋体" w:hAnsi="宋体"/>
          <w:color w:val="000000"/>
          <w:szCs w:val="21"/>
        </w:rPr>
        <w:t xml:space="preserve">（3）要求</w:t>
      </w:r>
      <w:r>
        <w:rPr>
          <w:rFonts w:hint="eastAsia" w:ascii="宋体" w:hAnsi="宋体"/>
          <w:color w:val="000000"/>
          <w:szCs w:val="21"/>
        </w:rPr>
        <w:t xml:space="preserve">投标人</w:t>
      </w:r>
      <w:r>
        <w:rPr>
          <w:rFonts w:ascii="宋体" w:hAnsi="宋体"/>
          <w:color w:val="000000"/>
          <w:szCs w:val="21"/>
        </w:rPr>
        <w:t xml:space="preserve">建立健全各项规章制度，含公司养护管理制度、岗位责任制度、河道巡查养护制度、检查报告制度。</w:t>
      </w:r>
      <w:r>
        <w:rPr>
          <w:rFonts w:hint="eastAsia" w:ascii="宋体" w:hAnsi="宋体"/>
          <w:color w:val="000000"/>
          <w:szCs w:val="21"/>
        </w:rPr>
      </w:r>
      <w:r/>
    </w:p>
    <w:p>
      <w:pPr>
        <w:pStyle w:val="880"/>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十里长河蓝藻治理：要求河道工作人员每天至少巡查河道一次，发现河面有蓝藻覆盖，及时打捞上岸处理并投加蓝藻生物处理剂和蓝藻分解酶清除蓝藻，保证服务期内河道内无蓝藻；永欣新寓排水沟</w:t>
      </w:r>
      <w:r>
        <w:rPr>
          <w:rFonts w:hint="eastAsia"/>
          <w:color w:val="000000"/>
          <w:szCs w:val="21"/>
        </w:rPr>
        <w:t xml:space="preserve">治理：水质常态应</w:t>
      </w:r>
      <w:r>
        <w:rPr>
          <w:rFonts w:hint="eastAsia" w:ascii="宋体" w:hAnsi="宋体"/>
          <w:color w:val="000000"/>
          <w:szCs w:val="21"/>
        </w:rPr>
        <w:t xml:space="preserve">急治理，确保水质达到甲方</w:t>
      </w:r>
      <w:r>
        <w:rPr>
          <w:rFonts w:hint="eastAsia"/>
          <w:color w:val="000000"/>
          <w:szCs w:val="21"/>
        </w:rPr>
        <w:t xml:space="preserve">考核标准要求。</w:t>
      </w:r>
      <w:r>
        <w:rPr>
          <w:rFonts w:hint="eastAsia" w:ascii="宋体" w:hAnsi="宋体"/>
          <w:color w:val="000000"/>
          <w:szCs w:val="21"/>
        </w:rPr>
      </w:r>
      <w:r/>
    </w:p>
    <w:p>
      <w:pPr>
        <w:pStyle w:val="880"/>
        <w:ind w:firstLine="420"/>
        <w:spacing w:line="360" w:lineRule="auto"/>
        <w:rPr>
          <w:rFonts w:hint="eastAsia" w:ascii="宋体" w:hAnsi="宋体"/>
          <w:color w:val="000000"/>
          <w:szCs w:val="21"/>
        </w:rPr>
      </w:pPr>
      <w:r>
        <w:rPr>
          <w:rFonts w:ascii="宋体" w:hAnsi="宋体"/>
          <w:color w:val="000000"/>
          <w:szCs w:val="21"/>
        </w:rPr>
        <w:t xml:space="preserve">（5）河道打捞：要求</w:t>
      </w:r>
      <w:r>
        <w:rPr>
          <w:rFonts w:hint="eastAsia" w:ascii="宋体" w:hAnsi="宋体"/>
          <w:color w:val="000000"/>
          <w:szCs w:val="21"/>
        </w:rPr>
        <w:t xml:space="preserve">河道工作人员</w:t>
      </w:r>
      <w:r>
        <w:rPr>
          <w:rFonts w:ascii="宋体" w:hAnsi="宋体"/>
          <w:color w:val="000000"/>
          <w:szCs w:val="21"/>
        </w:rPr>
        <w:t xml:space="preserve">每天至少巡查河道一次，发现河面可见垃圾（如水花生、垃圾袋、树叶等）及时打捞上岸并处理，如遇特殊</w:t>
      </w:r>
      <w:r>
        <w:rPr>
          <w:rFonts w:ascii="宋体" w:hAnsi="宋体"/>
          <w:color w:val="000000"/>
          <w:szCs w:val="21"/>
        </w:rPr>
        <w:t xml:space="preserve">情况应增加每天清理的频次；如发现河底有可见异物，及时打捞上岸并处理，如遇特殊情况应增加每天清理的频次</w:t>
      </w:r>
      <w:r>
        <w:rPr>
          <w:rFonts w:hint="eastAsia" w:ascii="宋体" w:hAnsi="宋体"/>
          <w:color w:val="000000"/>
          <w:szCs w:val="21"/>
        </w:rPr>
        <w:t xml:space="preserve">，保证河面的整洁美观；</w:t>
      </w:r>
      <w:r/>
    </w:p>
    <w:p>
      <w:pPr>
        <w:pStyle w:val="880"/>
        <w:ind w:firstLine="420"/>
        <w:spacing w:line="360" w:lineRule="auto"/>
        <w:rPr>
          <w:rFonts w:hint="eastAsia" w:ascii="宋体" w:hAnsi="宋体"/>
          <w:color w:val="000000"/>
          <w:szCs w:val="21"/>
        </w:rPr>
      </w:pPr>
      <w:r>
        <w:rPr>
          <w:rFonts w:ascii="宋体" w:hAnsi="宋体"/>
          <w:color w:val="000000"/>
          <w:szCs w:val="21"/>
        </w:rPr>
        <w:t xml:space="preserve">（6）垃圾清运：管护河道内的所有垃圾集中收集、及时清理外运；</w:t>
      </w:r>
      <w:r>
        <w:rPr>
          <w:rFonts w:hint="eastAsia" w:ascii="宋体" w:hAnsi="宋体"/>
          <w:color w:val="000000"/>
          <w:szCs w:val="21"/>
        </w:rPr>
      </w:r>
      <w:r/>
    </w:p>
    <w:p>
      <w:pPr>
        <w:pStyle w:val="880"/>
        <w:ind w:firstLine="420"/>
        <w:spacing w:line="360" w:lineRule="auto"/>
        <w:rPr>
          <w:rFonts w:ascii="宋体" w:hAnsi="宋体"/>
          <w:color w:val="000000"/>
          <w:szCs w:val="21"/>
        </w:rPr>
      </w:pPr>
      <w:r>
        <w:rPr>
          <w:rFonts w:ascii="宋体" w:hAnsi="宋体"/>
          <w:color w:val="000000"/>
          <w:szCs w:val="21"/>
        </w:rPr>
        <w:t xml:space="preserve">（7）河道排口巡查：要求投标供应商对河道排口及外来污水能及时发现，及时向采购人汇报。</w:t>
      </w:r>
      <w:r/>
    </w:p>
    <w:p>
      <w:pPr>
        <w:pStyle w:val="880"/>
        <w:ind w:firstLine="480"/>
        <w:spacing w:line="360" w:lineRule="auto"/>
        <w:rPr>
          <w:rFonts w:ascii="宋体" w:hAnsi="宋体"/>
          <w:color w:val="000000"/>
          <w:sz w:val="24"/>
        </w:rPr>
      </w:pPr>
      <w:r>
        <w:rPr>
          <w:rFonts w:ascii="宋体" w:hAnsi="宋体"/>
          <w:color w:val="000000"/>
          <w:sz w:val="24"/>
        </w:rPr>
      </w:r>
      <w:r/>
    </w:p>
    <w:p>
      <w:pPr>
        <w:pStyle w:val="880"/>
        <w:ind w:firstLine="480"/>
        <w:spacing w:line="360" w:lineRule="auto"/>
        <w:rPr>
          <w:rFonts w:ascii="宋体" w:hAnsi="宋体"/>
          <w:color w:val="000000"/>
          <w:sz w:val="24"/>
        </w:rPr>
      </w:pPr>
      <w:r>
        <w:rPr>
          <w:rFonts w:ascii="宋体" w:hAnsi="宋体"/>
          <w:color w:val="000000"/>
          <w:sz w:val="24"/>
        </w:rPr>
      </w:r>
      <w:r/>
    </w:p>
    <w:p>
      <w:pPr>
        <w:pStyle w:val="880"/>
        <w:ind w:firstLine="420"/>
        <w:spacing w:line="360" w:lineRule="auto"/>
        <w:rPr>
          <w:rFonts w:hint="eastAsia" w:ascii="宋体" w:hAnsi="宋体"/>
          <w:color w:val="000000"/>
          <w:szCs w:val="21"/>
        </w:rPr>
      </w:pPr>
      <w:r>
        <w:rPr>
          <w:rFonts w:hint="eastAsia" w:ascii="宋体" w:hAnsi="宋体"/>
          <w:color w:val="000000"/>
          <w:szCs w:val="21"/>
        </w:rPr>
      </w:r>
      <w:r/>
    </w:p>
    <w:p>
      <w:pPr>
        <w:pStyle w:val="880"/>
        <w:ind w:firstLine="480"/>
        <w:spacing w:line="360" w:lineRule="auto"/>
        <w:rPr>
          <w:rFonts w:ascii="宋体" w:hAnsi="宋体"/>
          <w:color w:val="000000"/>
          <w:sz w:val="24"/>
        </w:rPr>
      </w:pPr>
      <w:r>
        <w:rPr>
          <w:rFonts w:ascii="宋体" w:hAnsi="宋体"/>
          <w:color w:val="000000"/>
          <w:sz w:val="24"/>
        </w:rPr>
      </w:r>
      <w:r/>
    </w:p>
    <w:p>
      <w:pPr>
        <w:pStyle w:val="880"/>
        <w:ind w:firstLine="480"/>
        <w:spacing w:line="360" w:lineRule="auto"/>
        <w:rPr>
          <w:rFonts w:ascii="宋体" w:hAnsi="宋体"/>
          <w:color w:val="000000"/>
          <w:sz w:val="24"/>
        </w:rPr>
      </w:pPr>
      <w:r>
        <w:rPr>
          <w:rFonts w:ascii="宋体" w:hAnsi="宋体"/>
          <w:color w:val="000000"/>
          <w:sz w:val="24"/>
        </w:rPr>
      </w:r>
      <w:r/>
    </w:p>
    <w:p>
      <w:pPr>
        <w:pStyle w:val="880"/>
      </w:pPr>
      <w:r/>
      <w:r/>
    </w:p>
    <w:p>
      <w:pPr>
        <w:pStyle w:val="880"/>
        <w:ind w:firstLine="480"/>
        <w:spacing w:line="360" w:lineRule="auto"/>
        <w:rPr>
          <w:rFonts w:ascii="宋体" w:hAnsi="宋体"/>
          <w:color w:val="000000"/>
          <w:sz w:val="24"/>
          <w:szCs w:val="22"/>
        </w:rPr>
      </w:pPr>
      <w:r>
        <w:rPr>
          <w:rFonts w:ascii="宋体" w:hAnsi="宋体"/>
          <w:color w:val="000000"/>
          <w:sz w:val="24"/>
          <w:szCs w:val="22"/>
        </w:rPr>
      </w:r>
      <w:r/>
    </w:p>
    <w:p>
      <w:pPr>
        <w:pStyle w:val="880"/>
        <w:ind w:firstLine="480"/>
        <w:spacing w:line="360" w:lineRule="auto"/>
        <w:rPr>
          <w:rFonts w:ascii="宋体" w:hAnsi="宋体"/>
          <w:color w:val="000000"/>
          <w:sz w:val="24"/>
        </w:rPr>
      </w:pPr>
      <w:r>
        <w:rPr>
          <w:rFonts w:ascii="宋体" w:hAnsi="宋体"/>
          <w:color w:val="000000"/>
          <w:sz w:val="24"/>
        </w:rPr>
      </w:r>
      <w:r/>
    </w:p>
    <w:p>
      <w:pPr>
        <w:pStyle w:val="880"/>
        <w:ind w:firstLine="480"/>
        <w:spacing w:line="360" w:lineRule="auto"/>
        <w:rPr>
          <w:rFonts w:ascii="宋体" w:hAnsi="宋体"/>
          <w:color w:val="000000"/>
          <w:sz w:val="24"/>
        </w:rPr>
      </w:pPr>
      <w:r>
        <w:rPr>
          <w:rFonts w:ascii="宋体" w:hAnsi="宋体"/>
          <w:color w:val="000000"/>
          <w:sz w:val="24"/>
        </w:rPr>
      </w:r>
      <w:r/>
    </w:p>
    <w:p>
      <w:pPr>
        <w:pStyle w:val="880"/>
        <w:rPr>
          <w:rFonts w:hint="eastAsia"/>
        </w:rPr>
      </w:pPr>
      <w:r>
        <w:rPr>
          <w:rFonts w:hint="eastAsia"/>
        </w:rPr>
      </w:r>
      <w:r/>
    </w:p>
    <w:p>
      <w:pPr>
        <w:pStyle w:val="880"/>
        <w:ind w:firstLine="480"/>
        <w:spacing w:line="360" w:lineRule="auto"/>
        <w:rPr>
          <w:rFonts w:ascii="宋体" w:hAnsi="宋体"/>
          <w:color w:val="000000"/>
          <w:sz w:val="24"/>
          <w:szCs w:val="22"/>
        </w:rPr>
      </w:pPr>
      <w:r>
        <w:rPr>
          <w:rFonts w:ascii="宋体" w:hAnsi="宋体"/>
          <w:color w:val="000000"/>
          <w:sz w:val="24"/>
          <w:szCs w:val="22"/>
        </w:rPr>
      </w:r>
      <w:r/>
    </w:p>
    <w:p>
      <w:pPr>
        <w:pStyle w:val="880"/>
        <w:ind w:firstLine="480"/>
        <w:spacing w:line="360" w:lineRule="auto"/>
        <w:rPr>
          <w:rFonts w:ascii="宋体" w:hAnsi="宋体"/>
          <w:color w:val="000000"/>
          <w:sz w:val="24"/>
        </w:rPr>
      </w:pPr>
      <w:r>
        <w:rPr>
          <w:rFonts w:ascii="宋体" w:hAnsi="宋体"/>
          <w:color w:val="000000"/>
          <w:sz w:val="24"/>
        </w:rPr>
      </w:r>
      <w:r/>
    </w:p>
    <w:p>
      <w:pPr>
        <w:pStyle w:val="880"/>
        <w:ind w:firstLine="480"/>
        <w:spacing w:line="360" w:lineRule="auto"/>
        <w:rPr>
          <w:rFonts w:hint="eastAsia" w:ascii="宋体" w:hAnsi="宋体"/>
          <w:color w:val="000000"/>
          <w:sz w:val="24"/>
        </w:rPr>
      </w:pPr>
      <w:r>
        <w:rPr>
          <w:rFonts w:hint="eastAsia" w:ascii="宋体" w:hAnsi="宋体"/>
          <w:color w:val="000000"/>
          <w:sz w:val="24"/>
          <w:szCs w:val="22"/>
        </w:rPr>
        <w:t xml:space="preserve">2.2</w:t>
      </w:r>
      <w:r>
        <w:rPr>
          <w:rFonts w:hint="eastAsia" w:ascii="宋体" w:hAnsi="宋体"/>
          <w:color w:val="000000"/>
          <w:sz w:val="24"/>
          <w:szCs w:val="22"/>
        </w:rPr>
        <w:t xml:space="preserve">、</w:t>
      </w:r>
      <w:r>
        <w:rPr>
          <w:rFonts w:hint="eastAsia" w:ascii="宋体" w:hAnsi="宋体"/>
          <w:color w:val="000000"/>
          <w:sz w:val="24"/>
        </w:rPr>
        <w:t xml:space="preserve">考核标准</w:t>
      </w:r>
      <w:r/>
    </w:p>
    <w:tbl>
      <w:tblPr>
        <w:tblW w:w="979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16"/>
        <w:gridCol w:w="720"/>
        <w:gridCol w:w="3397"/>
        <w:gridCol w:w="736"/>
        <w:gridCol w:w="3282"/>
        <w:gridCol w:w="1245"/>
      </w:tblGrid>
      <w:tr>
        <w:trPr>
          <w:trHeight w:val="485"/>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796" w:type="dxa"/>
            <w:vAlign w:val="center"/>
            <w:textDirection w:val="lrTb"/>
            <w:noWrap w:val="false"/>
          </w:tcPr>
          <w:p>
            <w:pPr>
              <w:pStyle w:val="880"/>
              <w:jc w:val="center"/>
              <w:widowControl/>
              <w:rPr>
                <w:rFonts w:ascii="Arial" w:hAnsi="Arial" w:cs="Arial"/>
                <w:b/>
                <w:color w:val="000000"/>
                <w:szCs w:val="21"/>
              </w:rPr>
            </w:pPr>
            <w:r>
              <w:rPr>
                <w:rFonts w:hint="eastAsia" w:ascii="宋体" w:hAnsi="宋体" w:cs="宋体"/>
                <w:b/>
                <w:color w:val="000000"/>
                <w:szCs w:val="21"/>
                <w:lang w:val="zh-CN" w:bidi="ar"/>
              </w:rPr>
              <w:t xml:space="preserve">禄口街道十里长河、永欣沟水质维护服务</w:t>
            </w:r>
            <w:r>
              <w:rPr>
                <w:rFonts w:hint="eastAsia" w:ascii="宋体" w:hAnsi="宋体" w:cs="宋体"/>
                <w:b/>
                <w:color w:val="000000"/>
                <w:szCs w:val="21"/>
                <w:lang w:bidi="ar"/>
              </w:rPr>
              <w:t xml:space="preserve">季度考核表</w:t>
            </w:r>
            <w:r>
              <w:rPr>
                <w:rFonts w:ascii="Arial" w:hAnsi="Arial" w:cs="Arial"/>
                <w:b/>
                <w:color w:val="000000"/>
                <w:szCs w:val="21"/>
              </w:rPr>
            </w:r>
            <w:r/>
          </w:p>
        </w:tc>
      </w:tr>
      <w:tr>
        <w:trPr>
          <w:trHeight w:val="587"/>
        </w:trPr>
        <w:tc>
          <w:tcPr>
            <w:gridSpan w:val="6"/>
            <w:tcBorders>
              <w:top w:val="none" w:color="000000" w:sz="4" w:space="0"/>
              <w:left w:val="none" w:color="000000" w:sz="4" w:space="0"/>
              <w:bottom w:val="single" w:color="000000" w:sz="4" w:space="0"/>
              <w:right w:val="none" w:color="000000" w:sz="4" w:space="0"/>
            </w:tcBorders>
            <w:tcMar>
              <w:left w:w="15" w:type="dxa"/>
              <w:top w:w="15" w:type="dxa"/>
              <w:right w:w="15" w:type="dxa"/>
            </w:tcMar>
            <w:tcW w:w="9796" w:type="dxa"/>
            <w:vAlign w:val="center"/>
            <w:textDirection w:val="lrTb"/>
            <w:noWrap w:val="false"/>
          </w:tcPr>
          <w:p>
            <w:pPr>
              <w:pStyle w:val="880"/>
              <w:rPr>
                <w:rFonts w:ascii="Arial" w:hAnsi="Arial" w:cs="Arial"/>
                <w:color w:val="000000"/>
                <w:szCs w:val="21"/>
              </w:rPr>
            </w:pPr>
            <w:r>
              <w:rPr>
                <w:rFonts w:ascii="Arial" w:hAnsi="Arial" w:cs="Arial"/>
                <w:color w:val="000000"/>
                <w:szCs w:val="21"/>
                <w:lang w:bidi="ar"/>
              </w:rPr>
              <w:t xml:space="preserve">   检查日期：</w:t>
            </w:r>
            <w:r>
              <w:rPr>
                <w:rFonts w:ascii="Arial" w:hAnsi="Arial" w:cs="Arial"/>
                <w:color w:val="000000"/>
                <w:szCs w:val="21"/>
              </w:rPr>
            </w:r>
            <w:r/>
          </w:p>
        </w:tc>
      </w:tr>
      <w:tr>
        <w:trPr>
          <w:trHeight w:val="556"/>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6" w:type="dxa"/>
            <w:vAlign w:val="center"/>
            <w:textDirection w:val="lrTb"/>
            <w:noWrap/>
          </w:tcPr>
          <w:p>
            <w:pPr>
              <w:pStyle w:val="880"/>
              <w:jc w:val="center"/>
              <w:rPr>
                <w:rFonts w:ascii="Arial" w:hAnsi="Arial" w:cs="Arial"/>
                <w:b/>
                <w:bCs/>
                <w:color w:val="000000"/>
                <w:szCs w:val="21"/>
              </w:rPr>
            </w:pPr>
            <w:r>
              <w:rPr>
                <w:rFonts w:hint="eastAsia" w:ascii="宋体" w:hAnsi="宋体" w:cs="宋体"/>
                <w:b/>
                <w:bCs/>
                <w:color w:val="000000"/>
                <w:szCs w:val="21"/>
              </w:rPr>
              <w:t xml:space="preserve">类别</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tcPr>
          <w:p>
            <w:pPr>
              <w:pStyle w:val="880"/>
              <w:jc w:val="center"/>
              <w:widowControl/>
              <w:rPr>
                <w:rFonts w:ascii="Arial" w:hAnsi="Arial" w:cs="Arial"/>
                <w:b/>
                <w:bCs/>
                <w:color w:val="000000"/>
                <w:szCs w:val="21"/>
              </w:rPr>
            </w:pPr>
            <w:r>
              <w:rPr>
                <w:rFonts w:hint="eastAsia" w:ascii="宋体" w:hAnsi="宋体" w:cs="宋体"/>
                <w:b/>
                <w:bCs/>
                <w:color w:val="000000"/>
                <w:szCs w:val="21"/>
              </w:rPr>
              <w:t xml:space="preserve">考核内容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tcPr>
          <w:p>
            <w:pPr>
              <w:pStyle w:val="880"/>
              <w:jc w:val="center"/>
              <w:widowControl/>
              <w:rPr>
                <w:rFonts w:ascii="Arial" w:hAnsi="Arial" w:cs="Arial"/>
                <w:b/>
                <w:bCs/>
                <w:color w:val="000000"/>
                <w:szCs w:val="21"/>
              </w:rPr>
            </w:pPr>
            <w:r>
              <w:rPr>
                <w:rFonts w:hint="eastAsia" w:ascii="宋体" w:hAnsi="宋体" w:cs="宋体"/>
                <w:b/>
                <w:bCs/>
                <w:color w:val="000000"/>
                <w:szCs w:val="21"/>
              </w:rPr>
              <w:t xml:space="preserve">分值</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tcPr>
          <w:p>
            <w:pPr>
              <w:pStyle w:val="880"/>
              <w:jc w:val="center"/>
              <w:widowControl/>
              <w:rPr>
                <w:rFonts w:ascii="Arial" w:hAnsi="Arial" w:cs="Arial"/>
                <w:b/>
                <w:bCs/>
                <w:color w:val="000000"/>
                <w:szCs w:val="21"/>
              </w:rPr>
            </w:pPr>
            <w:r>
              <w:rPr>
                <w:rFonts w:hint="eastAsia" w:ascii="宋体" w:hAnsi="宋体" w:cs="宋体"/>
                <w:b/>
                <w:bCs/>
                <w:color w:val="000000"/>
                <w:szCs w:val="21"/>
              </w:rPr>
              <w:t xml:space="preserve">评分细则</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tcPr>
          <w:p>
            <w:pPr>
              <w:pStyle w:val="880"/>
              <w:jc w:val="center"/>
              <w:widowControl/>
              <w:rPr>
                <w:rFonts w:ascii="Arial" w:hAnsi="Arial" w:cs="Arial"/>
                <w:b/>
                <w:bCs/>
                <w:color w:val="000000"/>
                <w:szCs w:val="21"/>
              </w:rPr>
            </w:pPr>
            <w:r>
              <w:rPr>
                <w:rFonts w:hint="eastAsia" w:ascii="宋体" w:hAnsi="宋体" w:cs="宋体"/>
                <w:b/>
                <w:bCs/>
                <w:color w:val="000000"/>
                <w:szCs w:val="21"/>
              </w:rPr>
              <w:t xml:space="preserve">实际得分</w:t>
            </w:r>
            <w:r>
              <w:rPr>
                <w:rFonts w:ascii="Arial" w:hAnsi="Arial" w:cs="Arial"/>
                <w:b/>
                <w:bCs/>
                <w:color w:val="000000"/>
                <w:szCs w:val="21"/>
              </w:rPr>
            </w:r>
            <w:r/>
          </w:p>
        </w:tc>
      </w:tr>
      <w:tr>
        <w:trPr>
          <w:cantSplit/>
          <w:trHeight w:val="187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restart"/>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管</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理</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机</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0" w:type="dxa"/>
            <w:vAlign w:val="center"/>
            <w:vMerge w:val="restart"/>
            <w:textDirection w:val="lrTb"/>
            <w:noWrap/>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台</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账</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资</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料</w:t>
            </w: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ascii="宋体" w:hAnsi="宋体" w:cs="宋体"/>
                <w:color w:val="000000"/>
                <w:szCs w:val="21"/>
              </w:rPr>
              <w:t xml:space="preserve">按时</w:t>
            </w:r>
            <w:r>
              <w:rPr>
                <w:rFonts w:hint="eastAsia" w:ascii="宋体" w:hAnsi="宋体" w:cs="宋体"/>
                <w:color w:val="000000"/>
                <w:szCs w:val="21"/>
              </w:rPr>
              <w:t xml:space="preserve">报送台账资料，台账记录真实、准确、完整</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t xml:space="preserve">分</w:t>
            </w: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ascii="宋体" w:hAnsi="宋体" w:cs="宋体"/>
                <w:color w:val="000000"/>
                <w:szCs w:val="21"/>
              </w:rPr>
              <w:t xml:space="preserve">台账资料未按时报送的，每次扣1分。资料或记录不准确、不完整的每次扣1分；数据作假的，每次扣2分。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Height w:val="47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Mar>
              <w:left w:w="12" w:type="dxa"/>
              <w:top w:w="12" w:type="dxa"/>
              <w:right w:w="12" w:type="dxa"/>
            </w:tcMar>
            <w:tcW w:w="720" w:type="dxa"/>
            <w:vAlign w:val="center"/>
            <w:vMerge w:val="restart"/>
            <w:textDirection w:val="lrTb"/>
            <w:noWrap/>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人</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员</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管</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ascii="宋体" w:hAnsi="宋体" w:cs="宋体"/>
                <w:color w:val="000000"/>
                <w:szCs w:val="21"/>
              </w:rPr>
              <w:t xml:space="preserve">按照管养方案落实人员，建立管养制度</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发现</w:t>
            </w:r>
            <w:r>
              <w:rPr>
                <w:rFonts w:hint="eastAsia" w:ascii="宋体" w:hAnsi="宋体" w:cs="宋体"/>
                <w:color w:val="000000"/>
                <w:szCs w:val="21"/>
              </w:rPr>
              <w:t xml:space="preserve">河道</w:t>
            </w:r>
            <w:r>
              <w:rPr>
                <w:rFonts w:ascii="宋体" w:hAnsi="宋体" w:cs="宋体"/>
                <w:color w:val="000000"/>
                <w:szCs w:val="21"/>
              </w:rPr>
              <w:t xml:space="preserve">无人，每次扣</w:t>
            </w:r>
            <w:r>
              <w:rPr>
                <w:rFonts w:hint="eastAsia" w:ascii="宋体" w:hAnsi="宋体" w:cs="宋体"/>
                <w:color w:val="000000"/>
                <w:szCs w:val="21"/>
              </w:rPr>
              <w:t xml:space="preserve">0.5</w:t>
            </w:r>
            <w:r>
              <w:rPr>
                <w:rFonts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Height w:val="47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Mar>
              <w:left w:w="12" w:type="dxa"/>
              <w:top w:w="12" w:type="dxa"/>
              <w:right w:w="12" w:type="dxa"/>
            </w:tcMar>
            <w:tcW w:w="720" w:type="dxa"/>
            <w:vAlign w:val="center"/>
            <w:vMerge w:val="continue"/>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ascii="宋体" w:hAnsi="宋体" w:cs="宋体"/>
                <w:color w:val="000000"/>
                <w:szCs w:val="21"/>
              </w:rPr>
              <w:t xml:space="preserve">网格区域内人员需穿统一服装；下水作业时需穿戴救生衣</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不按标准穿戴的发现一次扣0.5分</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Height w:val="42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Mar>
              <w:left w:w="12" w:type="dxa"/>
              <w:top w:w="12" w:type="dxa"/>
              <w:right w:w="12" w:type="dxa"/>
            </w:tcMar>
            <w:tcW w:w="720" w:type="dxa"/>
            <w:vAlign w:val="center"/>
            <w:vMerge w:val="continue"/>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ascii="宋体" w:hAnsi="宋体" w:cs="宋体"/>
                <w:color w:val="000000"/>
                <w:szCs w:val="21"/>
              </w:rPr>
              <w:t xml:space="preserve">不迟到早退，作业时不得聊天或从事无关工作。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迟到早退、作业时间聊天或从事无关工作的，每次扣0.5分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Height w:val="42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0" w:type="dxa"/>
            <w:vAlign w:val="center"/>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交办</w:t>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事宜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ascii="宋体" w:hAnsi="宋体" w:cs="宋体"/>
                <w:color w:val="000000"/>
                <w:szCs w:val="21"/>
              </w:rPr>
              <w:t xml:space="preserve">积极做好临时交办事项，及时落实解决。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对交办任务不落实解决或推诿的</w:t>
            </w:r>
            <w:r>
              <w:rPr>
                <w:rFonts w:hint="eastAsia" w:ascii="宋体" w:hAnsi="宋体" w:cs="宋体"/>
                <w:color w:val="000000"/>
                <w:szCs w:val="21"/>
              </w:rPr>
              <w:t xml:space="preserve">，每次每项扣0.5分。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restart"/>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常</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规</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养</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护</w:t>
            </w: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Mar>
              <w:left w:w="12" w:type="dxa"/>
              <w:top w:w="12" w:type="dxa"/>
              <w:right w:w="12" w:type="dxa"/>
            </w:tcMar>
            <w:tcW w:w="720" w:type="dxa"/>
            <w:vAlign w:val="center"/>
            <w:vMerge w:val="restart"/>
            <w:textDirection w:val="lrTb"/>
            <w:noWrap/>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河道</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保洁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ascii="宋体" w:hAnsi="宋体" w:cs="宋体"/>
                <w:color w:val="000000"/>
                <w:szCs w:val="21"/>
              </w:rPr>
              <w:t xml:space="preserve">确保</w:t>
            </w:r>
            <w:r>
              <w:rPr>
                <w:rFonts w:hint="eastAsia" w:ascii="宋体" w:hAnsi="宋体" w:cs="宋体"/>
                <w:color w:val="000000"/>
                <w:szCs w:val="21"/>
              </w:rPr>
              <w:t xml:space="preserve">河面无漂浮物（种植物除外）；无沉船及未拆除的围堰等影响行洪的障碍物。</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10分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发现一处漂浮</w:t>
            </w:r>
            <w:r>
              <w:rPr>
                <w:rFonts w:hint="eastAsia" w:ascii="宋体" w:hAnsi="宋体" w:cs="宋体"/>
                <w:color w:val="000000"/>
                <w:szCs w:val="21"/>
              </w:rPr>
              <w:t xml:space="preserve">物、障碍物</w:t>
            </w:r>
            <w:r>
              <w:rPr>
                <w:rFonts w:ascii="宋体" w:hAnsi="宋体" w:cs="宋体"/>
                <w:color w:val="000000"/>
                <w:szCs w:val="21"/>
              </w:rPr>
              <w:t xml:space="preserve">扣</w:t>
            </w:r>
            <w:r>
              <w:rPr>
                <w:rFonts w:hint="eastAsia" w:ascii="宋体" w:hAnsi="宋体" w:cs="宋体"/>
                <w:color w:val="000000"/>
                <w:szCs w:val="21"/>
              </w:rPr>
              <w:t xml:space="preserve">1</w:t>
            </w:r>
            <w:r>
              <w:rPr>
                <w:rFonts w:ascii="宋体" w:hAnsi="宋体" w:cs="宋体"/>
                <w:color w:val="000000"/>
                <w:szCs w:val="21"/>
              </w:rPr>
              <w:t xml:space="preserve">分；随意堆放水面清理垃圾每处扣</w:t>
            </w:r>
            <w:r>
              <w:rPr>
                <w:rFonts w:hint="eastAsia" w:ascii="宋体" w:hAnsi="宋体" w:cs="宋体"/>
                <w:color w:val="000000"/>
                <w:szCs w:val="21"/>
              </w:rPr>
              <w:t xml:space="preserve">1</w:t>
            </w:r>
            <w:r>
              <w:rPr>
                <w:rFonts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Mar>
              <w:left w:w="12" w:type="dxa"/>
              <w:top w:w="12" w:type="dxa"/>
              <w:right w:w="12" w:type="dxa"/>
            </w:tcMar>
            <w:tcW w:w="720" w:type="dxa"/>
            <w:vAlign w:val="center"/>
            <w:vMerge w:val="continue"/>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ascii="宋体" w:hAnsi="宋体" w:cs="宋体"/>
                <w:color w:val="000000"/>
                <w:szCs w:val="21"/>
              </w:rPr>
              <w:t xml:space="preserve">确保岸基无杂草杂物、枯死苗木等垃圾、无污垢；不得返扫；不得焚烧垃圾、树叶。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10分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发现一处</w:t>
            </w:r>
            <w:r>
              <w:rPr>
                <w:rFonts w:hint="eastAsia" w:ascii="宋体" w:hAnsi="宋体" w:cs="宋体"/>
                <w:color w:val="000000"/>
                <w:szCs w:val="21"/>
              </w:rPr>
              <w:t xml:space="preserve">杂草杂物、枯死苗木等垃圾</w:t>
            </w:r>
            <w:r>
              <w:rPr>
                <w:rFonts w:ascii="宋体" w:hAnsi="宋体" w:cs="宋体"/>
                <w:color w:val="000000"/>
                <w:szCs w:val="21"/>
              </w:rPr>
              <w:t xml:space="preserve">扣</w:t>
            </w:r>
            <w:r>
              <w:rPr>
                <w:rFonts w:hint="eastAsia" w:ascii="宋体" w:hAnsi="宋体" w:cs="宋体"/>
                <w:color w:val="000000"/>
                <w:szCs w:val="21"/>
              </w:rPr>
              <w:t xml:space="preserve">1</w:t>
            </w:r>
            <w:r>
              <w:rPr>
                <w:rFonts w:ascii="宋体" w:hAnsi="宋体" w:cs="宋体"/>
                <w:color w:val="000000"/>
                <w:szCs w:val="21"/>
              </w:rPr>
              <w:t xml:space="preserve">分</w:t>
            </w:r>
            <w:r>
              <w:rPr>
                <w:rFonts w:hint="eastAsia" w:ascii="宋体" w:hAnsi="宋体" w:cs="宋体"/>
                <w:color w:val="000000"/>
                <w:szCs w:val="21"/>
              </w:rPr>
              <w:t xml:space="preserve">；发现一处大面积垃圾扣1分；发现返扫的，每次扣1分；焚烧垃圾、树叶的，每次扣1分。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Mar>
              <w:left w:w="12" w:type="dxa"/>
              <w:top w:w="12" w:type="dxa"/>
              <w:right w:w="12" w:type="dxa"/>
            </w:tcMar>
            <w:tcW w:w="720" w:type="dxa"/>
            <w:vAlign w:val="center"/>
            <w:vMerge w:val="continue"/>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ascii="宋体" w:hAnsi="宋体" w:cs="宋体"/>
                <w:color w:val="000000"/>
                <w:szCs w:val="21"/>
              </w:rPr>
              <w:t xml:space="preserve">河道排口无垃圾</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发现一处排口垃圾扣1分。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0" w:type="dxa"/>
            <w:vAlign w:val="center"/>
            <w:vMerge w:val="restart"/>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水</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污</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染</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事</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件</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应</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ascii="宋体" w:hAnsi="宋体" w:cs="宋体"/>
                <w:color w:val="000000"/>
                <w:szCs w:val="21"/>
              </w:rPr>
              <w:t xml:space="preserve">实时观察河道水质动态变化情况，要求水体清洁干净，无异常情况。河道如出现藻类、油污、污花、发绿、黑臭现象必须第一时间发现并上报。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t xml:space="preserve">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未及时发现水质突变、死鱼、次生灾害（蓝藻、水草爆发等）未及时采取措施并报告的，每次扣1分。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Height w:val="103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Mar>
              <w:left w:w="12" w:type="dxa"/>
              <w:top w:w="12" w:type="dxa"/>
              <w:right w:w="12" w:type="dxa"/>
            </w:tcMar>
            <w:tcW w:w="720" w:type="dxa"/>
            <w:vAlign w:val="center"/>
            <w:vMerge w:val="continue"/>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color w:val="000000"/>
                <w:szCs w:val="21"/>
              </w:rPr>
              <w:t xml:space="preserve">根据河道数量及水域面积，各养护单位必须储备一定数量的水污染事件应急处理物资。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t xml:space="preserve">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未按规定储备应急物资，每少一项扣1分。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Height w:val="103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Mar>
              <w:left w:w="12" w:type="dxa"/>
              <w:top w:w="12" w:type="dxa"/>
              <w:right w:w="12" w:type="dxa"/>
            </w:tcMar>
            <w:tcW w:w="720" w:type="dxa"/>
            <w:vAlign w:val="center"/>
            <w:vMerge w:val="continue"/>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ascii="宋体" w:hAnsi="宋体" w:cs="宋体"/>
                <w:color w:val="000000"/>
                <w:szCs w:val="21"/>
              </w:rPr>
              <w:t xml:space="preserve">发现河道出现藻类爆发等水体污染现象时，须</w:t>
            </w:r>
            <w:r>
              <w:rPr>
                <w:rFonts w:ascii="宋体" w:hAnsi="宋体" w:cs="宋体"/>
                <w:color w:val="000000"/>
                <w:szCs w:val="21"/>
              </w:rPr>
              <w:t xml:space="preserve">投放</w:t>
            </w:r>
            <w:r>
              <w:rPr>
                <w:rFonts w:hint="eastAsia" w:ascii="宋体" w:hAnsi="宋体" w:cs="宋体"/>
                <w:color w:val="000000"/>
                <w:szCs w:val="21"/>
              </w:rPr>
              <w:t xml:space="preserve">蓝藻分解酶、蓝藻生物处理剂改善水质。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t xml:space="preserve">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未及时投放药剂，一次扣</w:t>
            </w:r>
            <w:r>
              <w:rPr>
                <w:rFonts w:hint="eastAsia" w:ascii="宋体" w:hAnsi="宋体" w:cs="宋体"/>
                <w:color w:val="000000"/>
                <w:szCs w:val="21"/>
              </w:rPr>
              <w:t xml:space="preserve">1</w:t>
            </w:r>
            <w:r>
              <w:rPr>
                <w:rFonts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restart"/>
            <w:textDirection w:val="lrTb"/>
            <w:noWrap/>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其</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0"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投诉</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情况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ascii="宋体" w:hAnsi="宋体" w:cs="宋体"/>
                <w:color w:val="000000"/>
                <w:szCs w:val="21"/>
              </w:rPr>
              <w:t xml:space="preserve">接到投诉、举报、或被其他相关部门发现查处的</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一次扣0.5分</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0"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整改</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情况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ascii="宋体" w:hAnsi="宋体" w:cs="宋体"/>
                <w:color w:val="000000"/>
                <w:szCs w:val="21"/>
              </w:rPr>
              <w:t xml:space="preserve">按照甲方的要求及时整改相关问题</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收到甲方通知后，拒不整改的，一次扣</w:t>
            </w:r>
            <w:r>
              <w:rPr>
                <w:rFonts w:hint="eastAsia" w:ascii="宋体" w:hAnsi="宋体" w:cs="宋体"/>
                <w:color w:val="000000"/>
                <w:szCs w:val="21"/>
              </w:rPr>
              <w:t xml:space="preserve">0.5</w:t>
            </w:r>
            <w:r>
              <w:rPr>
                <w:rFonts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51" w:type="dxa"/>
            <w:vAlign w:val="center"/>
            <w:textDirection w:val="lrTb"/>
            <w:noWrap/>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合计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tc>
          <w:tcPr>
            <w:gridSpan w:val="6"/>
            <w:tcBorders>
              <w:top w:val="single" w:color="000000" w:sz="4" w:space="0"/>
              <w:left w:val="none" w:color="000000" w:sz="4" w:space="0"/>
              <w:bottom w:val="none" w:color="000000" w:sz="4" w:space="0"/>
              <w:right w:val="none" w:color="000000" w:sz="4" w:space="0"/>
            </w:tcBorders>
            <w:tcMar>
              <w:left w:w="12" w:type="dxa"/>
              <w:top w:w="12" w:type="dxa"/>
              <w:right w:w="12" w:type="dxa"/>
            </w:tcMar>
            <w:tcW w:w="9796" w:type="dxa"/>
            <w:vAlign w:val="center"/>
            <w:textDirection w:val="lrTb"/>
            <w:noWrap/>
          </w:tcPr>
          <w:p>
            <w:pPr>
              <w:pStyle w:val="880"/>
              <w:spacing w:line="360" w:lineRule="auto"/>
              <w:widowControl/>
              <w:rPr>
                <w:rFonts w:hint="eastAsia" w:ascii="宋体" w:hAnsi="宋体" w:cs="宋体"/>
                <w:color w:val="000000"/>
                <w:szCs w:val="21"/>
              </w:rPr>
            </w:pPr>
            <w:r>
              <w:rPr>
                <w:rFonts w:ascii="宋体" w:hAnsi="宋体" w:cs="宋体"/>
                <w:color w:val="000000"/>
                <w:szCs w:val="21"/>
              </w:rPr>
              <w:t xml:space="preserve">注</w:t>
            </w:r>
            <w:r>
              <w:rPr>
                <w:rFonts w:hint="eastAsia" w:ascii="宋体" w:hAnsi="宋体" w:cs="宋体"/>
                <w:color w:val="000000"/>
                <w:szCs w:val="21"/>
              </w:rPr>
              <w:t xml:space="preserve">：1、考核分数100—90分为优秀，89—85分为良好，考核分数低于85分，每相差1分，在维护费中扣除3000元，60分以下为不合格。</w:t>
            </w:r>
            <w:r/>
          </w:p>
          <w:p>
            <w:pPr>
              <w:pStyle w:val="880"/>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2、环保所将此表送至财政所作为管养费用发放标准，建议考核分数85分以上按100%比例发放当季管养费用。</w:t>
            </w:r>
            <w:r/>
          </w:p>
          <w:p>
            <w:pPr>
              <w:pStyle w:val="880"/>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3、此表一式三份：环保所、财政所和管养单位各执一份。</w:t>
            </w:r>
            <w:r/>
          </w:p>
          <w:p>
            <w:pPr>
              <w:pStyle w:val="880"/>
              <w:spacing w:line="360" w:lineRule="auto"/>
              <w:widowControl/>
              <w:rPr>
                <w:rFonts w:ascii="Arial" w:hAnsi="Arial" w:cs="Arial"/>
                <w:color w:val="000000"/>
                <w:szCs w:val="21"/>
              </w:rPr>
            </w:pPr>
            <w:r>
              <w:rPr>
                <w:rFonts w:ascii="Arial" w:hAnsi="Arial" w:cs="Arial"/>
                <w:color w:val="000000"/>
                <w:szCs w:val="21"/>
              </w:rPr>
              <w:t xml:space="preserve">管养单位：                    </w:t>
            </w:r>
            <w:r>
              <w:rPr>
                <w:rFonts w:hint="eastAsia" w:ascii="Arial" w:hAnsi="Arial" w:cs="Arial"/>
                <w:color w:val="000000"/>
                <w:szCs w:val="21"/>
              </w:rPr>
              <w:t xml:space="preserve">     </w:t>
            </w:r>
            <w:r>
              <w:rPr>
                <w:rFonts w:ascii="Arial" w:hAnsi="Arial" w:cs="Arial"/>
                <w:color w:val="000000"/>
                <w:szCs w:val="21"/>
              </w:rPr>
              <w:t xml:space="preserve">考核部门：</w:t>
            </w:r>
            <w:r/>
          </w:p>
          <w:p>
            <w:pPr>
              <w:pStyle w:val="880"/>
              <w:spacing w:line="360" w:lineRule="auto"/>
              <w:widowControl/>
              <w:rPr>
                <w:rFonts w:ascii="Arial" w:hAnsi="Arial" w:cs="Arial"/>
                <w:color w:val="000000"/>
                <w:szCs w:val="21"/>
              </w:rPr>
            </w:pPr>
            <w:r>
              <w:rPr>
                <w:rFonts w:ascii="Arial" w:hAnsi="Arial" w:cs="Arial"/>
                <w:color w:val="000000"/>
                <w:szCs w:val="21"/>
              </w:rPr>
              <w:t xml:space="preserve">项目负责人：                 </w:t>
            </w:r>
            <w:r>
              <w:rPr>
                <w:rFonts w:hint="eastAsia" w:ascii="Arial" w:hAnsi="Arial" w:cs="Arial"/>
                <w:color w:val="000000"/>
                <w:szCs w:val="21"/>
              </w:rPr>
              <w:t xml:space="preserve">     </w:t>
            </w:r>
            <w:r>
              <w:rPr>
                <w:rFonts w:ascii="Arial" w:hAnsi="Arial" w:cs="Arial"/>
                <w:color w:val="000000"/>
                <w:szCs w:val="21"/>
              </w:rPr>
              <w:t xml:space="preserve"> 部门负责人</w:t>
            </w:r>
            <w:r>
              <w:rPr>
                <w:rFonts w:hint="eastAsia" w:ascii="Arial" w:hAnsi="Arial" w:cs="Arial"/>
                <w:color w:val="000000"/>
                <w:szCs w:val="21"/>
              </w:rPr>
              <w:t xml:space="preserve">：</w:t>
            </w:r>
            <w:r>
              <w:rPr>
                <w:rFonts w:ascii="Arial" w:hAnsi="Arial" w:cs="Arial"/>
                <w:color w:val="000000"/>
                <w:szCs w:val="21"/>
              </w:rPr>
              <w:t xml:space="preserve">     </w:t>
            </w:r>
            <w:r>
              <w:rPr>
                <w:rFonts w:hint="eastAsia" w:ascii="Arial" w:hAnsi="Arial" w:cs="Arial"/>
                <w:color w:val="000000"/>
                <w:szCs w:val="21"/>
              </w:rPr>
              <w:t xml:space="preserve">    </w:t>
            </w:r>
            <w:r>
              <w:rPr>
                <w:rFonts w:ascii="Arial" w:hAnsi="Arial" w:cs="Arial"/>
                <w:color w:val="000000"/>
                <w:szCs w:val="21"/>
              </w:rPr>
              <w:t xml:space="preserve">           考核参与人员</w:t>
            </w:r>
            <w:r>
              <w:rPr>
                <w:rFonts w:hint="eastAsia" w:ascii="Arial" w:hAnsi="Arial" w:cs="Arial"/>
                <w:color w:val="000000"/>
                <w:szCs w:val="21"/>
              </w:rPr>
              <w:t xml:space="preserve">：</w:t>
            </w:r>
            <w:r>
              <w:rPr>
                <w:rFonts w:ascii="Arial" w:hAnsi="Arial" w:cs="Arial"/>
                <w:color w:val="000000"/>
                <w:szCs w:val="21"/>
              </w:rPr>
            </w:r>
            <w:r/>
          </w:p>
        </w:tc>
      </w:tr>
    </w:tbl>
    <w:p>
      <w:pPr>
        <w:pStyle w:val="880"/>
        <w:spacing w:line="360" w:lineRule="auto"/>
        <w:widowControl/>
        <w:rPr>
          <w:rFonts w:ascii="宋体" w:hAnsi="宋体" w:cs="宋体"/>
          <w:color w:val="000000"/>
          <w:szCs w:val="21"/>
        </w:rPr>
      </w:pPr>
      <w:r>
        <w:rPr>
          <w:rFonts w:ascii="宋体" w:hAnsi="宋体" w:cs="宋体"/>
          <w:color w:val="000000"/>
          <w:szCs w:val="21"/>
        </w:rPr>
      </w:r>
      <w:r/>
    </w:p>
    <w:p>
      <w:pPr>
        <w:pStyle w:val="880"/>
        <w:spacing w:line="360" w:lineRule="auto"/>
        <w:widowControl/>
        <w:rPr>
          <w:rFonts w:ascii="宋体" w:hAnsi="宋体" w:cs="宋体"/>
          <w:color w:val="000000"/>
          <w:szCs w:val="21"/>
        </w:rPr>
      </w:pPr>
      <w:r>
        <w:rPr>
          <w:rFonts w:ascii="宋体" w:hAnsi="宋体" w:cs="宋体"/>
          <w:color w:val="000000"/>
          <w:szCs w:val="21"/>
        </w:rPr>
      </w:r>
      <w:r/>
    </w:p>
    <w:p>
      <w:pPr>
        <w:pStyle w:val="880"/>
        <w:rPr>
          <w:rFonts w:hint="eastAsia"/>
        </w:rPr>
        <w:sectPr>
          <w:headerReference w:type="default" r:id="rId9"/>
          <w:footnotePr/>
          <w:endnotePr/>
          <w:type w:val="nextPage"/>
          <w:pgSz w:w="11910" w:h="16840" w:orient="portrait"/>
          <w:pgMar w:top="1083" w:right="1123" w:bottom="918" w:left="1298" w:header="879" w:footer="726" w:gutter="0"/>
          <w:cols w:num="1" w:sep="0" w:space="1701" w:equalWidth="1"/>
          <w:docGrid w:linePitch="360"/>
        </w:sectPr>
      </w:pPr>
      <w:r>
        <w:rPr>
          <w:rFonts w:hint="eastAsia"/>
        </w:rPr>
      </w:r>
      <w:r/>
    </w:p>
    <w:p>
      <w:pPr>
        <w:pStyle w:val="880"/>
        <w:spacing w:line="360" w:lineRule="auto"/>
        <w:rPr>
          <w:rFonts w:hint="eastAsia" w:ascii="宋体" w:hAnsi="宋体"/>
          <w:color w:val="000000"/>
          <w:sz w:val="24"/>
        </w:rPr>
      </w:pPr>
      <w:r>
        <w:rPr>
          <w:rFonts w:hint="eastAsia" w:ascii="宋体" w:hAnsi="宋体"/>
          <w:color w:val="000000"/>
          <w:sz w:val="24"/>
        </w:rPr>
        <w:t xml:space="preserve">2.3</w:t>
      </w:r>
      <w:r>
        <w:rPr>
          <w:rFonts w:hint="eastAsia" w:ascii="宋体" w:hAnsi="宋体"/>
          <w:color w:val="000000"/>
          <w:sz w:val="24"/>
        </w:rPr>
        <w:t xml:space="preserve">服务明细</w:t>
      </w:r>
      <w:r>
        <w:rPr>
          <w:rFonts w:hint="eastAsia" w:ascii="宋体" w:hAnsi="宋体"/>
          <w:color w:val="000000"/>
          <w:sz w:val="24"/>
        </w:rPr>
        <w:t xml:space="preserve">：</w:t>
      </w:r>
      <w:r>
        <w:rPr>
          <w:rFonts w:hint="eastAsia" w:ascii="宋体" w:hAnsi="宋体"/>
          <w:color w:val="000000"/>
          <w:sz w:val="24"/>
        </w:rPr>
      </w:r>
      <w:r/>
    </w:p>
    <w:tbl>
      <w:tblPr>
        <w:tblW w:w="9327" w:type="dxa"/>
        <w:tblInd w:w="108" w:type="dxa"/>
        <w:tblLayout w:type="fixed"/>
        <w:tblCellMar>
          <w:left w:w="108" w:type="dxa"/>
          <w:top w:w="15" w:type="dxa"/>
          <w:right w:w="108" w:type="dxa"/>
          <w:bottom w:w="0" w:type="dxa"/>
        </w:tblCellMar>
        <w:tblLook w:val="04A0" w:firstRow="1" w:lastRow="0" w:firstColumn="1" w:lastColumn="0" w:noHBand="0" w:noVBand="1"/>
      </w:tblPr>
      <w:tblGrid>
        <w:gridCol w:w="595"/>
        <w:gridCol w:w="1541"/>
        <w:gridCol w:w="3109"/>
        <w:gridCol w:w="740"/>
        <w:gridCol w:w="1528"/>
        <w:gridCol w:w="851"/>
        <w:gridCol w:w="708"/>
        <w:gridCol w:w="19"/>
        <w:gridCol w:w="217"/>
        <w:gridCol w:w="19"/>
      </w:tblGrid>
      <w:tr>
        <w:trPr>
          <w:gridAfter w:val="2"/>
          <w:trHeight w:val="559"/>
        </w:trPr>
        <w:tc>
          <w:tcPr>
            <w:gridSpan w:val="8"/>
            <w:tcBorders>
              <w:top w:val="none" w:color="FFFFFF" w:sz="255" w:space="0"/>
              <w:left w:val="none" w:color="FFFFFF" w:sz="255" w:space="0"/>
              <w:bottom w:val="single" w:color="000000" w:sz="4" w:space="0"/>
              <w:right w:val="none" w:color="FFFFFF" w:sz="255" w:space="0"/>
            </w:tcBorders>
            <w:tcW w:w="9091" w:type="dxa"/>
            <w:vAlign w:val="center"/>
            <w:textDirection w:val="lrTb"/>
            <w:noWrap/>
          </w:tcPr>
          <w:p>
            <w:pPr>
              <w:pStyle w:val="880"/>
              <w:ind w:firstLine="420"/>
              <w:jc w:val="center"/>
              <w:spacing w:line="360" w:lineRule="auto"/>
              <w:rPr>
                <w:rFonts w:ascii="宋体" w:hAnsi="宋体"/>
                <w:szCs w:val="21"/>
              </w:rPr>
            </w:pPr>
            <w:r>
              <w:rPr>
                <w:rFonts w:hint="eastAsia" w:ascii="宋体" w:hAnsi="宋体"/>
                <w:szCs w:val="21"/>
              </w:rPr>
              <w:t xml:space="preserve">十里长河水质</w:t>
            </w:r>
            <w:r>
              <w:rPr>
                <w:rFonts w:hint="eastAsia" w:ascii="宋体" w:hAnsi="宋体"/>
                <w:szCs w:val="21"/>
              </w:rPr>
              <w:t xml:space="preserve">维护</w:t>
            </w:r>
            <w:r>
              <w:rPr>
                <w:rFonts w:hint="eastAsia" w:ascii="宋体" w:hAnsi="宋体"/>
                <w:szCs w:val="21"/>
              </w:rPr>
              <w:t xml:space="preserve">服务（服务期一年）</w:t>
            </w:r>
            <w:r>
              <w:rPr>
                <w:rFonts w:ascii="宋体" w:hAnsi="宋体"/>
                <w:szCs w:val="21"/>
              </w:rPr>
            </w:r>
            <w:r/>
          </w:p>
        </w:tc>
      </w:tr>
      <w:tr>
        <w:trPr>
          <w:cantSplit/>
          <w:gridAfter w:val="3"/>
          <w:trHeight w:val="285"/>
        </w:trPr>
        <w:tc>
          <w:tcPr>
            <w:tcBorders>
              <w:top w:val="none" w:color="FFFFFF" w:sz="255" w:space="0"/>
              <w:left w:val="single" w:color="000000" w:sz="4" w:space="0"/>
              <w:bottom w:val="single" w:color="000000" w:sz="4" w:space="0"/>
              <w:right w:val="single" w:color="000000" w:sz="4" w:space="0"/>
            </w:tcBorders>
            <w:tcW w:w="595"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tcBorders>
              <w:top w:val="none" w:color="FFFFFF" w:sz="255" w:space="0"/>
              <w:left w:val="single" w:color="000000" w:sz="4" w:space="0"/>
              <w:bottom w:val="single" w:color="000000" w:sz="4" w:space="0"/>
              <w:right w:val="single" w:color="000000" w:sz="4" w:space="0"/>
            </w:tcBorders>
            <w:tcW w:w="1541"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tcBorders>
              <w:top w:val="none" w:color="FFFFFF" w:sz="255" w:space="0"/>
              <w:left w:val="single" w:color="000000" w:sz="4" w:space="0"/>
              <w:bottom w:val="single" w:color="000000" w:sz="4" w:space="0"/>
              <w:right w:val="single" w:color="000000" w:sz="4" w:space="0"/>
            </w:tcBorders>
            <w:tcW w:w="31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项目特征描述</w:t>
            </w:r>
            <w:r/>
          </w:p>
        </w:tc>
        <w:tc>
          <w:tcPr>
            <w:tcBorders>
              <w:top w:val="none" w:color="FFFFFF" w:sz="255" w:space="0"/>
              <w:left w:val="single" w:color="000000" w:sz="4" w:space="0"/>
              <w:bottom w:val="single" w:color="000000" w:sz="4" w:space="0"/>
              <w:right w:val="single" w:color="000000" w:sz="4" w:space="0"/>
            </w:tcBorders>
            <w:tcW w:w="740" w:type="dxa"/>
            <w:vAlign w:val="center"/>
            <w:vMerge w:val="restart"/>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计量单位</w:t>
            </w:r>
            <w:r/>
          </w:p>
        </w:tc>
        <w:tc>
          <w:tcPr>
            <w:tcBorders>
              <w:top w:val="none" w:color="FFFFFF" w:sz="255" w:space="0"/>
              <w:left w:val="single" w:color="000000" w:sz="4" w:space="0"/>
              <w:bottom w:val="single" w:color="000000" w:sz="4" w:space="0"/>
              <w:right w:val="single" w:color="000000" w:sz="4" w:space="0"/>
            </w:tcBorders>
            <w:tcW w:w="1528"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每月工程量</w:t>
            </w:r>
            <w:r/>
          </w:p>
        </w:tc>
        <w:tc>
          <w:tcPr>
            <w:tcBorders>
              <w:top w:val="none" w:color="FFFFFF" w:sz="255" w:space="0"/>
              <w:left w:val="single" w:color="000000" w:sz="4" w:space="0"/>
              <w:bottom w:val="single" w:color="000000" w:sz="4" w:space="0"/>
              <w:right w:val="single" w:color="000000" w:sz="4" w:space="0"/>
            </w:tcBorders>
            <w:tcW w:w="851"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月份</w:t>
            </w: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8"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备注</w:t>
            </w:r>
            <w:r/>
          </w:p>
        </w:tc>
      </w:tr>
      <w:tr>
        <w:trPr>
          <w:cantSplit/>
          <w:gridAfter w:val="1"/>
          <w:trHeight w:val="285"/>
        </w:trPr>
        <w:tc>
          <w:tcPr>
            <w:tcBorders>
              <w:top w:val="none" w:color="FFFFFF" w:sz="255" w:space="0"/>
              <w:left w:val="single" w:color="000000" w:sz="4" w:space="0"/>
              <w:bottom w:val="single" w:color="000000" w:sz="4" w:space="0"/>
              <w:right w:val="single" w:color="000000" w:sz="4" w:space="0"/>
            </w:tcBorders>
            <w:tcW w:w="59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54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31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52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gridSpan w:val="2"/>
            <w:tcBorders>
              <w:top w:val="none" w:color="FFFFFF" w:sz="255" w:space="0"/>
              <w:left w:val="none" w:color="FFFFFF" w:sz="255" w:space="0"/>
              <w:bottom w:val="none" w:color="FFFFFF" w:sz="255" w:space="0"/>
              <w:right w:val="none" w:color="FFFFFF" w:sz="255" w:space="0"/>
            </w:tcBorders>
            <w:tcW w:w="236" w:type="dxa"/>
            <w:vAlign w:val="bottom"/>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r>
            <w:r/>
          </w:p>
        </w:tc>
      </w:tr>
      <w:tr>
        <w:trPr>
          <w:cantSplit/>
          <w:gridAfter w:val="1"/>
          <w:trHeight w:val="285"/>
        </w:trPr>
        <w:tc>
          <w:tcPr>
            <w:tcBorders>
              <w:top w:val="none" w:color="FFFFFF" w:sz="255" w:space="0"/>
              <w:left w:val="single" w:color="000000" w:sz="4" w:space="0"/>
              <w:bottom w:val="single" w:color="000000" w:sz="4" w:space="0"/>
              <w:right w:val="single" w:color="000000" w:sz="4" w:space="0"/>
            </w:tcBorders>
            <w:tcW w:w="59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54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31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52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gridSpan w:val="2"/>
            <w:tcBorders>
              <w:top w:val="none" w:color="FFFFFF" w:sz="255" w:space="0"/>
              <w:left w:val="none" w:color="FFFFFF" w:sz="255" w:space="0"/>
              <w:bottom w:val="none" w:color="FFFFFF" w:sz="255" w:space="0"/>
              <w:right w:val="none" w:color="FFFFFF" w:sz="255" w:space="0"/>
            </w:tcBorders>
            <w:tcW w:w="236" w:type="dxa"/>
            <w:vAlign w:val="bottom"/>
            <w:textDirection w:val="lrTb"/>
            <w:noWrap/>
          </w:tcPr>
          <w:p>
            <w:pPr>
              <w:pStyle w:val="880"/>
              <w:jc w:val="left"/>
              <w:widowControl/>
              <w:rPr>
                <w:rFonts w:ascii="宋体" w:hAnsi="宋体"/>
                <w:szCs w:val="21"/>
              </w:rPr>
            </w:pPr>
            <w:r>
              <w:rPr>
                <w:rFonts w:ascii="宋体" w:hAnsi="宋体"/>
                <w:szCs w:val="21"/>
              </w:rPr>
            </w:r>
            <w:r/>
          </w:p>
        </w:tc>
      </w:tr>
      <w:tr>
        <w:trPr>
          <w:gridAfter w:val="1"/>
          <w:trHeight w:val="1442"/>
        </w:trPr>
        <w:tc>
          <w:tcPr>
            <w:tcBorders>
              <w:top w:val="none" w:color="FFFFFF" w:sz="255" w:space="0"/>
              <w:left w:val="single" w:color="000000" w:sz="4" w:space="0"/>
              <w:bottom w:val="single" w:color="000000" w:sz="4" w:space="0"/>
              <w:right w:val="single" w:color="000000" w:sz="4" w:space="0"/>
            </w:tcBorders>
            <w:tcW w:w="595" w:type="dxa"/>
            <w:vAlign w:val="center"/>
            <w:textDirection w:val="lrTb"/>
            <w:noWrap/>
          </w:tcPr>
          <w:p>
            <w:pPr>
              <w:pStyle w:val="880"/>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4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湖面保洁</w:t>
            </w:r>
            <w:r/>
          </w:p>
        </w:tc>
        <w:tc>
          <w:tcPr>
            <w:tcBorders>
              <w:top w:val="none" w:color="FFFFFF" w:sz="255" w:space="0"/>
              <w:left w:val="none" w:color="FFFFFF" w:sz="255" w:space="0"/>
              <w:bottom w:val="single" w:color="000000" w:sz="4" w:space="0"/>
              <w:right w:val="single" w:color="000000" w:sz="4" w:space="0"/>
            </w:tcBorders>
            <w:tcW w:w="3109" w:type="dxa"/>
            <w:vAlign w:val="center"/>
            <w:textDirection w:val="lrTb"/>
            <w:noWrap w:val="false"/>
          </w:tcPr>
          <w:p>
            <w:pPr>
              <w:pStyle w:val="880"/>
              <w:jc w:val="left"/>
              <w:spacing w:after="240"/>
              <w:widowControl/>
              <w:rPr>
                <w:rFonts w:hint="eastAsia" w:ascii="宋体" w:hAnsi="宋体" w:cs="宋体"/>
                <w:color w:val="000000"/>
                <w:szCs w:val="21"/>
              </w:rPr>
            </w:pPr>
            <w:r>
              <w:rPr>
                <w:rFonts w:hint="eastAsia" w:ascii="宋体" w:hAnsi="宋体" w:cs="宋体"/>
                <w:color w:val="000000"/>
                <w:szCs w:val="21"/>
              </w:rPr>
              <w:t xml:space="preserve">1.根据水域面积推算共需4人</w:t>
              <w:br w:type="textWrapping" w:clear="all"/>
              <w:t xml:space="preserve">2.12个月治理管养期</w:t>
              <w:br w:type="textWrapping" w:clear="all"/>
              <w:t xml:space="preserve">3.保持水面无杂物等</w:t>
              <w:br w:type="textWrapping" w:clear="all"/>
              <w:t xml:space="preserve">4.检查排污口，日常巡查</w:t>
            </w:r>
            <w:r/>
          </w:p>
        </w:tc>
        <w:tc>
          <w:tcPr>
            <w:tcBorders>
              <w:top w:val="none" w:color="FFFFFF" w:sz="255" w:space="0"/>
              <w:left w:val="none" w:color="FFFFFF" w:sz="255" w:space="0"/>
              <w:bottom w:val="single" w:color="000000" w:sz="4" w:space="0"/>
              <w:right w:val="single" w:color="000000" w:sz="4" w:space="0"/>
            </w:tcBorders>
            <w:tcW w:w="740"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人次</w:t>
            </w:r>
            <w:r/>
          </w:p>
        </w:tc>
        <w:tc>
          <w:tcPr>
            <w:tcBorders>
              <w:top w:val="none" w:color="FFFFFF" w:sz="255" w:space="0"/>
              <w:left w:val="none" w:color="FFFFFF" w:sz="255" w:space="0"/>
              <w:bottom w:val="single" w:color="000000" w:sz="4" w:space="0"/>
              <w:right w:val="single" w:color="000000" w:sz="4" w:space="0"/>
            </w:tcBorders>
            <w:tcW w:w="152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4 </w:t>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 </w:t>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gridSpan w:val="2"/>
            <w:tcW w:w="236" w:type="dxa"/>
            <w:vAlign w:val="center"/>
            <w:textDirection w:val="lrTb"/>
            <w:noWrap w:val="false"/>
          </w:tcPr>
          <w:p>
            <w:pPr>
              <w:pStyle w:val="880"/>
              <w:jc w:val="left"/>
              <w:widowControl/>
              <w:rPr>
                <w:rFonts w:ascii="宋体" w:hAnsi="宋体"/>
                <w:szCs w:val="21"/>
              </w:rPr>
            </w:pPr>
            <w:r>
              <w:rPr>
                <w:rFonts w:ascii="宋体" w:hAnsi="宋体"/>
                <w:szCs w:val="21"/>
              </w:rPr>
            </w:r>
            <w:r/>
          </w:p>
        </w:tc>
      </w:tr>
      <w:tr>
        <w:trPr>
          <w:gridAfter w:val="1"/>
          <w:trHeight w:val="967"/>
        </w:trPr>
        <w:tc>
          <w:tcPr>
            <w:tcBorders>
              <w:top w:val="none" w:color="FFFFFF" w:sz="255" w:space="0"/>
              <w:left w:val="single" w:color="000000" w:sz="4" w:space="0"/>
              <w:bottom w:val="single" w:color="000000" w:sz="4" w:space="0"/>
              <w:right w:val="single" w:color="000000" w:sz="4" w:space="0"/>
            </w:tcBorders>
            <w:tcW w:w="595"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FFFFFF" w:sz="255" w:space="0"/>
              <w:left w:val="none" w:color="FFFFFF" w:sz="255" w:space="0"/>
              <w:bottom w:val="single" w:color="000000" w:sz="4" w:space="0"/>
              <w:right w:val="single" w:color="000000" w:sz="4" w:space="0"/>
            </w:tcBorders>
            <w:tcW w:w="154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蓝藻分解酶</w:t>
            </w:r>
            <w:r/>
          </w:p>
        </w:tc>
        <w:tc>
          <w:tcPr>
            <w:tcBorders>
              <w:top w:val="none" w:color="FFFFFF" w:sz="255" w:space="0"/>
              <w:left w:val="none" w:color="FFFFFF" w:sz="255" w:space="0"/>
              <w:bottom w:val="single" w:color="000000" w:sz="4" w:space="0"/>
              <w:right w:val="single" w:color="000000" w:sz="4" w:space="0"/>
            </w:tcBorders>
            <w:tcW w:w="3109"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.施工方式：稀释均匀喷洒</w:t>
              <w:br w:type="textWrapping" w:clear="all"/>
              <w:t xml:space="preserve">2.十里长河长度约5200m,宽度约75m,水域面积390000</w:t>
            </w:r>
            <w:r>
              <w:rPr>
                <w:rFonts w:hint="eastAsia" w:ascii="宋体" w:hAnsi="宋体" w:cs="宋体"/>
                <w:color w:val="000000"/>
                <w:szCs w:val="21"/>
              </w:rPr>
              <w:t xml:space="preserve"> m²</w:t>
            </w: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740"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kg</w:t>
            </w:r>
            <w:r/>
          </w:p>
        </w:tc>
        <w:tc>
          <w:tcPr>
            <w:tcBorders>
              <w:top w:val="none" w:color="FFFFFF" w:sz="255" w:space="0"/>
              <w:left w:val="none" w:color="FFFFFF" w:sz="255" w:space="0"/>
              <w:bottom w:val="single" w:color="000000" w:sz="4" w:space="0"/>
              <w:right w:val="single" w:color="000000" w:sz="4" w:space="0"/>
            </w:tcBorders>
            <w:tcW w:w="152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970</w:t>
            </w: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9 </w:t>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gridSpan w:val="2"/>
            <w:tcW w:w="236" w:type="dxa"/>
            <w:vAlign w:val="center"/>
            <w:textDirection w:val="lrTb"/>
            <w:noWrap w:val="false"/>
          </w:tcPr>
          <w:p>
            <w:pPr>
              <w:pStyle w:val="880"/>
              <w:jc w:val="left"/>
              <w:widowControl/>
              <w:rPr>
                <w:rFonts w:ascii="宋体" w:hAnsi="宋体"/>
                <w:szCs w:val="21"/>
              </w:rPr>
            </w:pPr>
            <w:r>
              <w:rPr>
                <w:rFonts w:ascii="宋体" w:hAnsi="宋体"/>
                <w:szCs w:val="21"/>
              </w:rPr>
            </w:r>
            <w:r/>
          </w:p>
        </w:tc>
      </w:tr>
      <w:tr>
        <w:trPr>
          <w:cantSplit/>
          <w:gridAfter w:val="1"/>
          <w:trHeight w:val="285"/>
        </w:trPr>
        <w:tc>
          <w:tcPr>
            <w:tcBorders>
              <w:top w:val="none" w:color="FFFFFF" w:sz="255" w:space="0"/>
              <w:left w:val="single" w:color="000000" w:sz="4" w:space="0"/>
              <w:bottom w:val="single" w:color="000000" w:sz="4" w:space="0"/>
              <w:right w:val="single" w:color="000000" w:sz="4" w:space="0"/>
            </w:tcBorders>
            <w:tcW w:w="595"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FFFFFF" w:sz="255" w:space="0"/>
              <w:left w:val="single" w:color="000000" w:sz="4" w:space="0"/>
              <w:bottom w:val="single" w:color="000000" w:sz="4" w:space="0"/>
              <w:right w:val="single" w:color="000000" w:sz="4" w:space="0"/>
            </w:tcBorders>
            <w:tcW w:w="1541" w:type="dxa"/>
            <w:vAlign w:val="center"/>
            <w:vMerge w:val="restart"/>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蓝藻生物处理剂</w:t>
            </w:r>
            <w:r/>
          </w:p>
        </w:tc>
        <w:tc>
          <w:tcPr>
            <w:tcBorders>
              <w:top w:val="none" w:color="FFFFFF" w:sz="255" w:space="0"/>
              <w:left w:val="single" w:color="000000" w:sz="4" w:space="0"/>
              <w:bottom w:val="single" w:color="000000" w:sz="4" w:space="0"/>
              <w:right w:val="single" w:color="000000" w:sz="4" w:space="0"/>
            </w:tcBorders>
            <w:tcW w:w="3109" w:type="dxa"/>
            <w:vAlign w:val="center"/>
            <w:vMerge w:val="restart"/>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1.施工方式：稀释均匀喷洒</w:t>
              <w:br w:type="textWrapping" w:clear="all"/>
              <w:t xml:space="preserve">2.十里长河长度约5200m,宽度约75m,水域面积390000</w:t>
            </w:r>
            <w:r>
              <w:rPr>
                <w:rFonts w:hint="eastAsia" w:ascii="宋体" w:hAnsi="宋体" w:cs="宋体"/>
                <w:color w:val="000000"/>
                <w:szCs w:val="21"/>
              </w:rPr>
              <w:t xml:space="preserve"> m²</w:t>
            </w:r>
            <w:r>
              <w:rPr>
                <w:rFonts w:hint="eastAsia"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40"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kg</w:t>
            </w:r>
            <w:r/>
          </w:p>
        </w:tc>
        <w:tc>
          <w:tcPr>
            <w:tcBorders>
              <w:top w:val="none" w:color="FFFFFF" w:sz="255" w:space="0"/>
              <w:left w:val="single" w:color="000000" w:sz="4" w:space="0"/>
              <w:bottom w:val="single" w:color="000000" w:sz="4" w:space="0"/>
              <w:right w:val="single" w:color="000000" w:sz="4" w:space="0"/>
            </w:tcBorders>
            <w:tcW w:w="1528"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970</w:t>
            </w:r>
            <w:r>
              <w:rPr>
                <w:rFonts w:hint="eastAsia" w:ascii="宋体" w:hAnsi="宋体" w:cs="宋体"/>
                <w:color w:val="000000"/>
                <w:szCs w:val="21"/>
              </w:rPr>
              <w:t xml:space="preserve"> </w:t>
            </w:r>
            <w:r/>
          </w:p>
        </w:tc>
        <w:tc>
          <w:tcPr>
            <w:tcBorders>
              <w:top w:val="none" w:color="FFFFFF" w:sz="255" w:space="0"/>
              <w:left w:val="single" w:color="000000" w:sz="4" w:space="0"/>
              <w:bottom w:val="single" w:color="000000" w:sz="4" w:space="0"/>
              <w:right w:val="single" w:color="000000" w:sz="4" w:space="0"/>
            </w:tcBorders>
            <w:tcW w:w="851"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9 </w:t>
            </w:r>
            <w:r/>
          </w:p>
        </w:tc>
        <w:tc>
          <w:tcPr>
            <w:tcBorders>
              <w:top w:val="none" w:color="FFFFFF" w:sz="255" w:space="0"/>
              <w:left w:val="single" w:color="000000" w:sz="4" w:space="0"/>
              <w:bottom w:val="single" w:color="000000" w:sz="4" w:space="0"/>
              <w:right w:val="single" w:color="000000" w:sz="4" w:space="0"/>
            </w:tcBorders>
            <w:tcW w:w="708"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gridSpan w:val="2"/>
            <w:tcW w:w="236" w:type="dxa"/>
            <w:vAlign w:val="center"/>
            <w:textDirection w:val="lrTb"/>
            <w:noWrap w:val="false"/>
          </w:tcPr>
          <w:p>
            <w:pPr>
              <w:pStyle w:val="880"/>
              <w:jc w:val="left"/>
              <w:widowControl/>
              <w:rPr>
                <w:rFonts w:ascii="宋体" w:hAnsi="宋体"/>
                <w:szCs w:val="21"/>
              </w:rPr>
            </w:pPr>
            <w:r>
              <w:rPr>
                <w:rFonts w:ascii="宋体" w:hAnsi="宋体"/>
                <w:szCs w:val="21"/>
              </w:rPr>
            </w:r>
            <w:r/>
          </w:p>
        </w:tc>
      </w:tr>
      <w:tr>
        <w:trPr>
          <w:cantSplit/>
          <w:gridAfter w:val="1"/>
          <w:trHeight w:val="285"/>
        </w:trPr>
        <w:tc>
          <w:tcPr>
            <w:tcBorders>
              <w:top w:val="none" w:color="FFFFFF" w:sz="255" w:space="0"/>
              <w:left w:val="single" w:color="000000" w:sz="4" w:space="0"/>
              <w:bottom w:val="single" w:color="000000" w:sz="4" w:space="0"/>
              <w:right w:val="single" w:color="000000" w:sz="4" w:space="0"/>
            </w:tcBorders>
            <w:tcW w:w="59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54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31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52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gridSpan w:val="2"/>
            <w:tcBorders>
              <w:top w:val="none" w:color="FFFFFF" w:sz="255" w:space="0"/>
              <w:left w:val="none" w:color="FFFFFF" w:sz="255" w:space="0"/>
              <w:bottom w:val="none" w:color="FFFFFF" w:sz="255" w:space="0"/>
              <w:right w:val="none" w:color="FFFFFF" w:sz="255" w:space="0"/>
            </w:tcBorders>
            <w:tcW w:w="236" w:type="dxa"/>
            <w:vAlign w:val="bottom"/>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r>
            <w:r/>
          </w:p>
        </w:tc>
      </w:tr>
      <w:tr>
        <w:trPr>
          <w:cantSplit/>
          <w:gridAfter w:val="1"/>
          <w:trHeight w:val="780"/>
        </w:trPr>
        <w:tc>
          <w:tcPr>
            <w:tcBorders>
              <w:top w:val="none" w:color="FFFFFF" w:sz="255" w:space="0"/>
              <w:left w:val="single" w:color="000000" w:sz="4" w:space="0"/>
              <w:bottom w:val="single" w:color="000000" w:sz="4" w:space="0"/>
              <w:right w:val="single" w:color="000000" w:sz="4" w:space="0"/>
            </w:tcBorders>
            <w:tcW w:w="59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54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31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52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gridSpan w:val="2"/>
            <w:tcBorders>
              <w:top w:val="none" w:color="FFFFFF" w:sz="255" w:space="0"/>
              <w:left w:val="none" w:color="FFFFFF" w:sz="255" w:space="0"/>
              <w:bottom w:val="none" w:color="FFFFFF" w:sz="255" w:space="0"/>
              <w:right w:val="none" w:color="FFFFFF" w:sz="255" w:space="0"/>
            </w:tcBorders>
            <w:tcW w:w="236" w:type="dxa"/>
            <w:vAlign w:val="bottom"/>
            <w:textDirection w:val="lrTb"/>
            <w:noWrap/>
          </w:tcPr>
          <w:p>
            <w:pPr>
              <w:pStyle w:val="880"/>
              <w:jc w:val="left"/>
              <w:widowControl/>
              <w:rPr>
                <w:rFonts w:ascii="宋体" w:hAnsi="宋体"/>
                <w:szCs w:val="21"/>
              </w:rPr>
            </w:pPr>
            <w:r>
              <w:rPr>
                <w:rFonts w:ascii="宋体" w:hAnsi="宋体"/>
                <w:szCs w:val="21"/>
              </w:rPr>
            </w:r>
            <w:r/>
          </w:p>
        </w:tc>
      </w:tr>
      <w:tr>
        <w:trPr>
          <w:gridAfter w:val="1"/>
          <w:trHeight w:val="1275"/>
        </w:trPr>
        <w:tc>
          <w:tcPr>
            <w:tcBorders>
              <w:top w:val="none" w:color="FFFFFF" w:sz="255" w:space="0"/>
              <w:left w:val="single" w:color="000000" w:sz="4" w:space="0"/>
              <w:bottom w:val="single" w:color="000000" w:sz="4" w:space="0"/>
              <w:right w:val="single" w:color="000000" w:sz="4" w:space="0"/>
            </w:tcBorders>
            <w:tcW w:w="595" w:type="dxa"/>
            <w:vAlign w:val="center"/>
            <w:textDirection w:val="lrTb"/>
            <w:noWrap/>
          </w:tcPr>
          <w:p>
            <w:pPr>
              <w:pStyle w:val="880"/>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54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垃圾弃置</w:t>
            </w:r>
            <w:r/>
          </w:p>
        </w:tc>
        <w:tc>
          <w:tcPr>
            <w:tcBorders>
              <w:top w:val="none" w:color="FFFFFF" w:sz="255" w:space="0"/>
              <w:left w:val="none" w:color="FFFFFF" w:sz="255" w:space="0"/>
              <w:bottom w:val="single" w:color="000000" w:sz="4" w:space="0"/>
              <w:right w:val="single" w:color="000000" w:sz="4" w:space="0"/>
            </w:tcBorders>
            <w:tcW w:w="3109" w:type="dxa"/>
            <w:vAlign w:val="top"/>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1.湖面及岸边垃圾清理</w:t>
              <w:br w:type="textWrapping" w:clear="all"/>
              <w:t xml:space="preserve">2.岸坡枯死苗木清理</w:t>
              <w:br w:type="textWrapping" w:clear="all"/>
              <w:t xml:space="preserve">3.车辆司机人员等投标单位自行考虑</w:t>
            </w:r>
            <w:r/>
          </w:p>
        </w:tc>
        <w:tc>
          <w:tcPr>
            <w:tcBorders>
              <w:top w:val="none" w:color="FFFFFF" w:sz="255" w:space="0"/>
              <w:left w:val="none" w:color="FFFFFF" w:sz="255" w:space="0"/>
              <w:bottom w:val="single" w:color="000000" w:sz="4" w:space="0"/>
              <w:right w:val="single" w:color="000000" w:sz="4" w:space="0"/>
            </w:tcBorders>
            <w:tcW w:w="740"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月</w:t>
            </w:r>
            <w:r/>
          </w:p>
        </w:tc>
        <w:tc>
          <w:tcPr>
            <w:tcBorders>
              <w:top w:val="none" w:color="FFFFFF" w:sz="255" w:space="0"/>
              <w:left w:val="none" w:color="FFFFFF" w:sz="255" w:space="0"/>
              <w:bottom w:val="single" w:color="000000" w:sz="4" w:space="0"/>
              <w:right w:val="single" w:color="000000" w:sz="4" w:space="0"/>
            </w:tcBorders>
            <w:tcW w:w="152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gridSpan w:val="2"/>
            <w:tcW w:w="236" w:type="dxa"/>
            <w:vAlign w:val="center"/>
            <w:textDirection w:val="lrTb"/>
            <w:noWrap w:val="false"/>
          </w:tcPr>
          <w:p>
            <w:pPr>
              <w:pStyle w:val="880"/>
              <w:jc w:val="left"/>
              <w:widowControl/>
              <w:rPr>
                <w:rFonts w:ascii="宋体" w:hAnsi="宋体"/>
                <w:szCs w:val="21"/>
              </w:rPr>
            </w:pPr>
            <w:r>
              <w:rPr>
                <w:rFonts w:ascii="宋体" w:hAnsi="宋体"/>
                <w:szCs w:val="21"/>
              </w:rPr>
            </w:r>
            <w:r/>
          </w:p>
        </w:tc>
      </w:tr>
      <w:tr>
        <w:trPr>
          <w:cantSplit/>
          <w:trHeight w:val="285"/>
        </w:trPr>
        <w:tc>
          <w:tcPr>
            <w:gridSpan w:val="8"/>
            <w:tcBorders>
              <w:top w:val="single" w:color="000000" w:sz="4" w:space="0"/>
              <w:left w:val="single" w:color="000000" w:sz="4" w:space="0"/>
              <w:bottom w:val="single" w:color="000000" w:sz="4" w:space="0"/>
              <w:right w:val="single" w:color="000000" w:sz="4" w:space="0"/>
            </w:tcBorders>
            <w:tcW w:w="9091" w:type="dxa"/>
            <w:vAlign w:val="center"/>
            <w:vMerge w:val="restart"/>
            <w:textDirection w:val="lrTb"/>
            <w:noWrap w:val="false"/>
          </w:tcPr>
          <w:p>
            <w:pPr>
              <w:pStyle w:val="880"/>
              <w:jc w:val="left"/>
              <w:widowControl/>
              <w:rPr>
                <w:rFonts w:ascii="宋体" w:hAnsi="宋体" w:cs="宋体"/>
                <w:color w:val="000000"/>
                <w:szCs w:val="21"/>
              </w:rPr>
            </w:pPr>
            <w:r>
              <w:rPr>
                <w:rFonts w:hint="eastAsia" w:ascii="宋体" w:hAnsi="宋体" w:cs="宋体"/>
                <w:color w:val="000000"/>
                <w:szCs w:val="21"/>
              </w:rPr>
              <w:t xml:space="preserve">其它说明：</w:t>
            </w:r>
            <w:r>
              <w:rPr>
                <w:rFonts w:ascii="宋体" w:hAnsi="宋体" w:cs="宋体"/>
                <w:color w:val="000000"/>
                <w:szCs w:val="21"/>
              </w:rPr>
            </w:r>
            <w:r/>
          </w:p>
          <w:p>
            <w:pPr>
              <w:pStyle w:val="880"/>
              <w:jc w:val="left"/>
              <w:widowControl/>
              <w:rPr>
                <w:rFonts w:ascii="宋体" w:hAnsi="宋体" w:cs="宋体"/>
                <w:color w:val="000000"/>
                <w:szCs w:val="21"/>
              </w:rPr>
            </w:pPr>
            <w:r>
              <w:rPr>
                <w:rFonts w:hint="eastAsia" w:ascii="宋体" w:hAnsi="宋体" w:cs="宋体"/>
                <w:color w:val="000000"/>
                <w:szCs w:val="21"/>
              </w:rPr>
              <w:t xml:space="preserve">1.人员费用包含：含人员工资、社保、食宿、交通费用等</w:t>
              <w:br w:type="textWrapping" w:clear="all"/>
              <w:t xml:space="preserve">2.全费用单价：材料费、管理费、利润、税金及一切风险费用。</w:t>
              <w:br w:type="textWrapping" w:clear="all"/>
              <w:t xml:space="preserve">2.在服务履行过程中,乙方已充分考虑到如遇特殊情况需紧急清洁管理可能带来的费用增加,投标人综合考虑到报价中，结算费用不另计。且乙方应当无条件服从甲方要求。</w:t>
            </w:r>
            <w:r>
              <w:rPr>
                <w:rFonts w:ascii="宋体" w:hAnsi="宋体" w:cs="宋体"/>
                <w:color w:val="000000"/>
                <w:szCs w:val="21"/>
              </w:rPr>
            </w:r>
            <w:r/>
          </w:p>
        </w:tc>
        <w:tc>
          <w:tcPr>
            <w:gridSpan w:val="2"/>
            <w:tcW w:w="236" w:type="dxa"/>
            <w:vAlign w:val="center"/>
            <w:textDirection w:val="lrTb"/>
            <w:noWrap w:val="false"/>
          </w:tcPr>
          <w:p>
            <w:pPr>
              <w:pStyle w:val="880"/>
              <w:jc w:val="left"/>
              <w:widowControl/>
              <w:rPr>
                <w:rFonts w:ascii="宋体" w:hAnsi="宋体"/>
                <w:szCs w:val="21"/>
              </w:rPr>
            </w:pPr>
            <w:r>
              <w:rPr>
                <w:rFonts w:ascii="宋体" w:hAnsi="宋体"/>
                <w:szCs w:val="21"/>
              </w:rPr>
            </w:r>
            <w:r/>
          </w:p>
        </w:tc>
      </w:tr>
      <w:tr>
        <w:trPr>
          <w:cantSplit/>
          <w:trHeight w:val="1188"/>
        </w:trPr>
        <w:tc>
          <w:tcPr>
            <w:gridSpan w:val="8"/>
            <w:tcBorders>
              <w:top w:val="single" w:color="000000" w:sz="4" w:space="0"/>
              <w:left w:val="single" w:color="000000" w:sz="4" w:space="0"/>
              <w:bottom w:val="single" w:color="000000" w:sz="4" w:space="0"/>
              <w:right w:val="single" w:color="000000" w:sz="4" w:space="0"/>
            </w:tcBorders>
            <w:tcW w:w="909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gridSpan w:val="2"/>
            <w:tcBorders>
              <w:top w:val="none" w:color="FFFFFF" w:sz="255" w:space="0"/>
              <w:left w:val="none" w:color="FFFFFF" w:sz="255" w:space="0"/>
              <w:bottom w:val="none" w:color="FFFFFF" w:sz="255" w:space="0"/>
              <w:right w:val="none" w:color="FFFFFF" w:sz="255" w:space="0"/>
            </w:tcBorders>
            <w:tcW w:w="236" w:type="dxa"/>
            <w:vAlign w:val="bottom"/>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r>
            <w:r/>
          </w:p>
        </w:tc>
      </w:tr>
    </w:tbl>
    <w:p>
      <w:pPr>
        <w:pStyle w:val="880"/>
        <w:ind w:firstLine="420"/>
        <w:spacing w:line="360" w:lineRule="auto"/>
        <w:rPr>
          <w:rFonts w:hint="eastAsia" w:ascii="宋体" w:hAnsi="宋体"/>
          <w:szCs w:val="21"/>
        </w:rPr>
      </w:pPr>
      <w:r>
        <w:rPr>
          <w:rFonts w:hint="eastAsia" w:ascii="宋体" w:hAnsi="宋体"/>
          <w:szCs w:val="21"/>
        </w:rPr>
      </w:r>
      <w:r/>
    </w:p>
    <w:tbl>
      <w:tblPr>
        <w:tblW w:w="10142" w:type="dxa"/>
        <w:tblInd w:w="108" w:type="dxa"/>
        <w:tblLayout w:type="autofit"/>
        <w:tblCellMar>
          <w:left w:w="108" w:type="dxa"/>
          <w:top w:w="0" w:type="dxa"/>
          <w:right w:w="108" w:type="dxa"/>
          <w:bottom w:w="0" w:type="dxa"/>
        </w:tblCellMar>
        <w:tblLook w:val="04A0" w:firstRow="1" w:lastRow="0" w:firstColumn="1" w:lastColumn="0" w:noHBand="0" w:noVBand="1"/>
      </w:tblPr>
      <w:tblGrid>
        <w:gridCol w:w="581"/>
        <w:gridCol w:w="1971"/>
        <w:gridCol w:w="2977"/>
        <w:gridCol w:w="1134"/>
        <w:gridCol w:w="1275"/>
        <w:gridCol w:w="846"/>
        <w:gridCol w:w="709"/>
        <w:gridCol w:w="786"/>
      </w:tblGrid>
      <w:tr>
        <w:trPr>
          <w:gridAfter w:val="1"/>
          <w:trHeight w:val="559"/>
        </w:trPr>
        <w:tc>
          <w:tcPr>
            <w:gridSpan w:val="7"/>
            <w:tcBorders>
              <w:top w:val="none" w:color="FFFFFF" w:sz="255" w:space="0"/>
              <w:left w:val="none" w:color="FFFFFF" w:sz="255" w:space="0"/>
              <w:bottom w:val="none" w:color="FFFFFF" w:sz="255" w:space="0"/>
              <w:right w:val="none" w:color="FFFFFF" w:sz="255" w:space="0"/>
            </w:tcBorders>
            <w:tcW w:w="9356" w:type="dxa"/>
            <w:vAlign w:val="center"/>
            <w:textDirection w:val="lrTb"/>
            <w:noWrap/>
          </w:tcPr>
          <w:p>
            <w:pPr>
              <w:pStyle w:val="880"/>
              <w:jc w:val="center"/>
              <w:widowControl/>
              <w:rPr>
                <w:rFonts w:ascii="宋体" w:hAnsi="宋体" w:cs="宋体"/>
                <w:color w:val="000000"/>
                <w:szCs w:val="21"/>
              </w:rPr>
            </w:pPr>
            <w:r>
              <w:rPr>
                <w:rFonts w:hint="eastAsia" w:ascii="宋体" w:hAnsi="宋体" w:cs="宋体"/>
                <w:color w:val="000000"/>
                <w:szCs w:val="21"/>
              </w:rPr>
              <w:t xml:space="preserve">永欣新寓排水沟水质</w:t>
            </w:r>
            <w:r>
              <w:rPr>
                <w:rFonts w:hint="eastAsia" w:ascii="宋体" w:hAnsi="宋体" w:cs="宋体"/>
                <w:color w:val="000000"/>
                <w:szCs w:val="21"/>
              </w:rPr>
              <w:t xml:space="preserve">维护</w:t>
            </w:r>
            <w:r>
              <w:rPr>
                <w:rFonts w:hint="eastAsia" w:ascii="宋体" w:hAnsi="宋体" w:cs="宋体"/>
                <w:color w:val="000000"/>
                <w:szCs w:val="21"/>
              </w:rPr>
              <w:t xml:space="preserve">服务（服务期一年）</w:t>
            </w:r>
            <w:r>
              <w:rPr>
                <w:rFonts w:ascii="宋体" w:hAnsi="宋体" w:cs="宋体"/>
                <w:color w:val="000000"/>
                <w:szCs w:val="21"/>
              </w:rPr>
            </w:r>
            <w:r/>
          </w:p>
        </w:tc>
      </w:tr>
      <w:tr>
        <w:trPr>
          <w:cantSplit/>
          <w:gridAfter w:val="1"/>
          <w:trHeight w:val="540"/>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1971"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tcBorders>
              <w:top w:val="single" w:color="000000" w:sz="4" w:space="0"/>
              <w:left w:val="single" w:color="000000" w:sz="4" w:space="0"/>
              <w:bottom w:val="single" w:color="000000" w:sz="4" w:space="0"/>
              <w:right w:val="single" w:color="000000" w:sz="4" w:space="0"/>
            </w:tcBorders>
            <w:tcW w:w="2977"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项目特征描述</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计量单位</w:t>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每月工程量</w:t>
            </w:r>
            <w:r/>
          </w:p>
        </w:tc>
        <w:tc>
          <w:tcPr>
            <w:tcBorders>
              <w:top w:val="single" w:color="000000" w:sz="4" w:space="0"/>
              <w:left w:val="single" w:color="000000" w:sz="4" w:space="0"/>
              <w:bottom w:val="none" w:color="FFFFFF" w:sz="255" w:space="0"/>
              <w:right w:val="single" w:color="000000" w:sz="4" w:space="0"/>
            </w:tcBorders>
            <w:tcW w:w="7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月份</w:t>
            </w:r>
            <w:r>
              <w:rPr>
                <w:rFonts w:hint="eastAsia" w:ascii="宋体" w:hAnsi="宋体" w:cs="宋体"/>
                <w:color w:val="000000"/>
                <w:szCs w:val="21"/>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备注</w:t>
            </w:r>
            <w:r/>
          </w:p>
        </w:tc>
      </w:tr>
      <w:tr>
        <w:trPr>
          <w:cantSplit/>
          <w:trHeight w:val="180"/>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none" w:color="FFFFFF" w:sz="255"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786" w:type="dxa"/>
            <w:vAlign w:val="bottom"/>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r>
            <w:r/>
          </w:p>
        </w:tc>
      </w:tr>
      <w:tr>
        <w:trPr>
          <w:trHeight w:val="420"/>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880"/>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gridSpan w:val="5"/>
            <w:tcBorders>
              <w:top w:val="single" w:color="000000" w:sz="4" w:space="0"/>
              <w:left w:val="none" w:color="FFFFFF" w:sz="255" w:space="0"/>
              <w:bottom w:val="single" w:color="000000" w:sz="4" w:space="0"/>
              <w:right w:val="none" w:color="FFFFFF" w:sz="255" w:space="0"/>
            </w:tcBorders>
            <w:tcW w:w="8066"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1.水质常态化应急</w:t>
            </w:r>
            <w:r/>
          </w:p>
        </w:tc>
        <w:tc>
          <w:tcPr>
            <w:tcBorders>
              <w:top w:val="none" w:color="FFFFFF" w:sz="255" w:space="0"/>
              <w:left w:val="single" w:color="000000" w:sz="4" w:space="0"/>
              <w:bottom w:val="single" w:color="000000" w:sz="4" w:space="0"/>
              <w:right w:val="single" w:color="000000" w:sz="4" w:space="0"/>
            </w:tcBorders>
            <w:tcW w:w="709"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cantSplit/>
          <w:trHeight w:val="278"/>
        </w:trPr>
        <w:tc>
          <w:tcPr>
            <w:tcBorders>
              <w:top w:val="none" w:color="FFFFFF" w:sz="255" w:space="0"/>
              <w:left w:val="single" w:color="000000" w:sz="4" w:space="0"/>
              <w:bottom w:val="single" w:color="000000" w:sz="4" w:space="0"/>
              <w:right w:val="single" w:color="000000" w:sz="4" w:space="0"/>
            </w:tcBorders>
            <w:tcW w:w="581"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FFFFFF" w:sz="255" w:space="0"/>
              <w:left w:val="single" w:color="000000" w:sz="4" w:space="0"/>
              <w:bottom w:val="single" w:color="000000" w:sz="4" w:space="0"/>
              <w:right w:val="single" w:color="000000" w:sz="4" w:space="0"/>
            </w:tcBorders>
            <w:tcW w:w="1971" w:type="dxa"/>
            <w:vAlign w:val="center"/>
            <w:vMerge w:val="restart"/>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高效活性生物净水剂</w:t>
            </w:r>
            <w:r/>
          </w:p>
        </w:tc>
        <w:tc>
          <w:tcPr>
            <w:tcBorders>
              <w:top w:val="none" w:color="FFFFFF" w:sz="255" w:space="0"/>
              <w:left w:val="single" w:color="000000" w:sz="4" w:space="0"/>
              <w:bottom w:val="single" w:color="000000" w:sz="4" w:space="0"/>
              <w:right w:val="single" w:color="000000" w:sz="4" w:space="0"/>
            </w:tcBorders>
            <w:tcW w:w="2977" w:type="dxa"/>
            <w:vAlign w:val="center"/>
            <w:vMerge w:val="restart"/>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1.施工方式：稀释均匀喷洒，服务期内每平方用量360g/m²，</w:t>
              <w:br w:type="textWrapping" w:clear="all"/>
              <w:t xml:space="preserve">2.撒药水域面积11000</w:t>
            </w:r>
            <w:r>
              <w:rPr>
                <w:rFonts w:hint="eastAsia" w:ascii="宋体" w:hAnsi="宋体" w:cs="宋体"/>
                <w:color w:val="000000"/>
                <w:szCs w:val="21"/>
              </w:rPr>
              <w:t xml:space="preserve"> m²</w:t>
            </w:r>
            <w:r>
              <w:rPr>
                <w:rFonts w:hint="eastAsia" w:ascii="宋体" w:hAnsi="宋体" w:cs="宋体"/>
                <w:color w:val="000000"/>
                <w:szCs w:val="21"/>
              </w:rPr>
              <w:br w:type="textWrapping" w:clear="all"/>
              <w:t xml:space="preserve">3.平均水深</w:t>
            </w:r>
            <w:r>
              <w:rPr>
                <w:rFonts w:hint="eastAsia" w:ascii="宋体" w:hAnsi="宋体" w:cs="宋体"/>
                <w:color w:val="000000"/>
                <w:szCs w:val="21"/>
              </w:rPr>
              <w:t xml:space="preserve">1.5m左右</w:t>
              <w:br w:type="textWrapping" w:clear="all"/>
              <w:t xml:space="preserve">4.施工过程其他辅助措施均含在投标单价中，投标单位自行考虑</w:t>
            </w:r>
            <w:r/>
          </w:p>
        </w:tc>
        <w:tc>
          <w:tcPr>
            <w:tcBorders>
              <w:top w:val="none" w:color="FFFFFF" w:sz="255" w:space="0"/>
              <w:left w:val="single" w:color="000000" w:sz="4" w:space="0"/>
              <w:bottom w:val="single" w:color="000000" w:sz="4" w:space="0"/>
              <w:right w:val="single" w:color="000000" w:sz="4" w:space="0"/>
            </w:tcBorders>
            <w:tcW w:w="1134"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kg</w:t>
            </w:r>
            <w:r/>
          </w:p>
        </w:tc>
        <w:tc>
          <w:tcPr>
            <w:tcBorders>
              <w:top w:val="none" w:color="FFFFFF" w:sz="255" w:space="0"/>
              <w:left w:val="single" w:color="000000" w:sz="4" w:space="0"/>
              <w:bottom w:val="single" w:color="000000" w:sz="4" w:space="0"/>
              <w:right w:val="single" w:color="000000" w:sz="4" w:space="0"/>
            </w:tcBorders>
            <w:tcW w:w="1275"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360 </w:t>
            </w:r>
            <w:r/>
          </w:p>
        </w:tc>
        <w:tc>
          <w:tcPr>
            <w:tcBorders>
              <w:top w:val="none" w:color="FFFFFF" w:sz="255" w:space="0"/>
              <w:left w:val="single" w:color="000000" w:sz="4" w:space="0"/>
              <w:bottom w:val="single" w:color="000000" w:sz="4" w:space="0"/>
              <w:right w:val="single" w:color="000000" w:sz="4" w:space="0"/>
            </w:tcBorders>
            <w:tcW w:w="7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11 </w:t>
            </w:r>
            <w:r/>
          </w:p>
        </w:tc>
        <w:tc>
          <w:tcPr>
            <w:tcBorders>
              <w:top w:val="none" w:color="FFFFFF" w:sz="255" w:space="0"/>
              <w:left w:val="single" w:color="000000" w:sz="4" w:space="0"/>
              <w:bottom w:val="single" w:color="000000" w:sz="4" w:space="0"/>
              <w:right w:val="single" w:color="000000" w:sz="4" w:space="0"/>
            </w:tcBorders>
            <w:tcW w:w="7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2977"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786" w:type="dxa"/>
            <w:vAlign w:val="bottom"/>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1200"/>
        </w:trPr>
        <w:tc>
          <w:tcPr>
            <w:tcBorders>
              <w:top w:val="none" w:color="FFFFFF" w:sz="255"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2977"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786" w:type="dxa"/>
            <w:vAlign w:val="bottom"/>
            <w:textDirection w:val="lrTb"/>
            <w:noWrap/>
          </w:tcPr>
          <w:p>
            <w:pPr>
              <w:pStyle w:val="880"/>
              <w:jc w:val="left"/>
              <w:widowControl/>
              <w:rPr>
                <w:rFonts w:ascii="宋体" w:hAnsi="宋体"/>
                <w:szCs w:val="21"/>
              </w:rPr>
            </w:pPr>
            <w:r>
              <w:rPr>
                <w:rFonts w:ascii="宋体" w:hAnsi="宋体"/>
                <w:szCs w:val="21"/>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581" w:type="dxa"/>
            <w:vAlign w:val="center"/>
            <w:vMerge w:val="restart"/>
            <w:textDirection w:val="lrTb"/>
            <w:noWrap/>
          </w:tcPr>
          <w:p>
            <w:pPr>
              <w:pStyle w:val="88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971" w:type="dxa"/>
            <w:vAlign w:val="center"/>
            <w:vMerge w:val="restart"/>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微生物复合菌</w:t>
            </w:r>
            <w:r/>
          </w:p>
        </w:tc>
        <w:tc>
          <w:tcPr>
            <w:tcBorders>
              <w:top w:val="none" w:color="FFFFFF" w:sz="255" w:space="0"/>
              <w:left w:val="single" w:color="000000" w:sz="4" w:space="0"/>
              <w:bottom w:val="none" w:color="FFFFFF" w:sz="255" w:space="0"/>
              <w:right w:val="single" w:color="000000" w:sz="4" w:space="0"/>
            </w:tcBorders>
            <w:tcW w:w="2977" w:type="dxa"/>
            <w:vAlign w:val="center"/>
            <w:vMerge w:val="restart"/>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1.施工方式：稀释均匀喷洒，服务期内每平方用量360g/m²，</w:t>
              <w:br w:type="textWrapping" w:clear="all"/>
              <w:t xml:space="preserve">2.撒药水域面积11000</w:t>
            </w:r>
            <w:r>
              <w:rPr>
                <w:rFonts w:hint="eastAsia" w:ascii="宋体" w:hAnsi="宋体" w:cs="宋体"/>
                <w:color w:val="000000"/>
                <w:szCs w:val="21"/>
              </w:rPr>
              <w:t xml:space="preserve"> m²</w:t>
            </w:r>
            <w:r>
              <w:rPr>
                <w:rFonts w:hint="eastAsia" w:ascii="宋体" w:hAnsi="宋体" w:cs="宋体"/>
                <w:color w:val="000000"/>
                <w:szCs w:val="21"/>
              </w:rPr>
              <w:br w:type="textWrapping" w:clear="all"/>
              <w:t xml:space="preserve">3.平均水深1.5m左右</w:t>
              <w:br w:type="textWrapping" w:clear="all"/>
              <w:t xml:space="preserve">4.施工过程其他辅助措施均含在投标单价中，投标单位自行考虑</w:t>
            </w:r>
            <w:r/>
          </w:p>
        </w:tc>
        <w:tc>
          <w:tcPr>
            <w:tcBorders>
              <w:top w:val="none" w:color="FFFFFF" w:sz="255" w:space="0"/>
              <w:left w:val="single" w:color="000000" w:sz="4" w:space="0"/>
              <w:bottom w:val="single" w:color="000000" w:sz="4" w:space="0"/>
              <w:right w:val="single" w:color="000000" w:sz="4" w:space="0"/>
            </w:tcBorders>
            <w:tcW w:w="1134"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kg</w:t>
            </w:r>
            <w:r/>
          </w:p>
        </w:tc>
        <w:tc>
          <w:tcPr>
            <w:tcBorders>
              <w:top w:val="none" w:color="FFFFFF" w:sz="255" w:space="0"/>
              <w:left w:val="single" w:color="000000" w:sz="4" w:space="0"/>
              <w:bottom w:val="single" w:color="000000" w:sz="4" w:space="0"/>
              <w:right w:val="single" w:color="000000" w:sz="4" w:space="0"/>
            </w:tcBorders>
            <w:tcW w:w="1275"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360 </w:t>
            </w:r>
            <w:r/>
          </w:p>
        </w:tc>
        <w:tc>
          <w:tcPr>
            <w:tcBorders>
              <w:top w:val="none" w:color="FFFFFF" w:sz="255" w:space="0"/>
              <w:left w:val="single" w:color="000000" w:sz="4" w:space="0"/>
              <w:bottom w:val="none" w:color="FFFFFF" w:sz="255" w:space="0"/>
              <w:right w:val="single" w:color="000000" w:sz="4" w:space="0"/>
            </w:tcBorders>
            <w:tcW w:w="7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11 </w:t>
            </w:r>
            <w:r/>
          </w:p>
        </w:tc>
        <w:tc>
          <w:tcPr>
            <w:tcBorders>
              <w:top w:val="none" w:color="FFFFFF" w:sz="255" w:space="0"/>
              <w:left w:val="single" w:color="000000" w:sz="4" w:space="0"/>
              <w:bottom w:val="single" w:color="000000" w:sz="4" w:space="0"/>
              <w:right w:val="single" w:color="000000" w:sz="4" w:space="0"/>
            </w:tcBorders>
            <w:tcW w:w="7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none" w:color="FFFFFF" w:sz="255" w:space="0"/>
              <w:right w:val="single" w:color="000000" w:sz="4" w:space="0"/>
            </w:tcBorders>
            <w:tcW w:w="2977"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none" w:color="FFFFFF" w:sz="255"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786" w:type="dxa"/>
            <w:vAlign w:val="bottom"/>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none" w:color="FFFFFF" w:sz="255" w:space="0"/>
              <w:right w:val="single" w:color="000000" w:sz="4" w:space="0"/>
            </w:tcBorders>
            <w:tcW w:w="2977"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none" w:color="FFFFFF" w:sz="255"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786" w:type="dxa"/>
            <w:vAlign w:val="bottom"/>
            <w:textDirection w:val="lrTb"/>
            <w:noWrap/>
          </w:tcPr>
          <w:p>
            <w:pPr>
              <w:pStyle w:val="880"/>
              <w:jc w:val="left"/>
              <w:widowControl/>
              <w:rPr>
                <w:rFonts w:ascii="宋体" w:hAnsi="宋体"/>
                <w:szCs w:val="21"/>
              </w:rPr>
            </w:pPr>
            <w:r>
              <w:rPr>
                <w:rFonts w:ascii="宋体" w:hAnsi="宋体"/>
                <w:szCs w:val="21"/>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none" w:color="FFFFFF" w:sz="255" w:space="0"/>
              <w:right w:val="single" w:color="000000" w:sz="4" w:space="0"/>
            </w:tcBorders>
            <w:tcW w:w="2977"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none" w:color="FFFFFF" w:sz="255"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786" w:type="dxa"/>
            <w:vAlign w:val="bottom"/>
            <w:textDirection w:val="lrTb"/>
            <w:noWrap/>
          </w:tcPr>
          <w:p>
            <w:pPr>
              <w:pStyle w:val="880"/>
              <w:jc w:val="left"/>
              <w:widowControl/>
              <w:rPr>
                <w:rFonts w:ascii="宋体" w:hAnsi="宋体"/>
                <w:szCs w:val="21"/>
              </w:rPr>
            </w:pPr>
            <w:r>
              <w:rPr>
                <w:rFonts w:ascii="宋体" w:hAnsi="宋体"/>
                <w:szCs w:val="21"/>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none" w:color="FFFFFF" w:sz="255" w:space="0"/>
              <w:right w:val="single" w:color="000000" w:sz="4" w:space="0"/>
            </w:tcBorders>
            <w:tcW w:w="2977"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none" w:color="FFFFFF" w:sz="255"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786" w:type="dxa"/>
            <w:vAlign w:val="bottom"/>
            <w:textDirection w:val="lrTb"/>
            <w:noWrap/>
          </w:tcPr>
          <w:p>
            <w:pPr>
              <w:pStyle w:val="880"/>
              <w:jc w:val="left"/>
              <w:widowControl/>
              <w:rPr>
                <w:rFonts w:ascii="宋体" w:hAnsi="宋体"/>
                <w:szCs w:val="21"/>
              </w:rPr>
            </w:pPr>
            <w:r>
              <w:rPr>
                <w:rFonts w:ascii="宋体" w:hAnsi="宋体"/>
                <w:szCs w:val="21"/>
              </w:rPr>
            </w:r>
            <w:r/>
          </w:p>
        </w:tc>
      </w:tr>
      <w:tr>
        <w:trPr>
          <w:cantSplit/>
          <w:trHeight w:val="180"/>
        </w:trPr>
        <w:tc>
          <w:tcPr>
            <w:tcBorders>
              <w:top w:val="none" w:color="FFFFFF" w:sz="255"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none" w:color="FFFFFF" w:sz="255" w:space="0"/>
              <w:right w:val="single" w:color="000000" w:sz="4" w:space="0"/>
            </w:tcBorders>
            <w:tcW w:w="2977"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none" w:color="FFFFFF" w:sz="255"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786" w:type="dxa"/>
            <w:vAlign w:val="bottom"/>
            <w:textDirection w:val="lrTb"/>
            <w:noWrap/>
          </w:tcPr>
          <w:p>
            <w:pPr>
              <w:pStyle w:val="880"/>
              <w:jc w:val="left"/>
              <w:widowControl/>
              <w:rPr>
                <w:rFonts w:ascii="宋体" w:hAnsi="宋体"/>
                <w:szCs w:val="21"/>
              </w:rPr>
            </w:pPr>
            <w:r>
              <w:rPr>
                <w:rFonts w:ascii="宋体" w:hAnsi="宋体"/>
                <w:szCs w:val="21"/>
              </w:rPr>
            </w:r>
            <w:r/>
          </w:p>
        </w:tc>
      </w:tr>
      <w:tr>
        <w:trPr>
          <w:cantSplit/>
          <w:trHeight w:val="468"/>
        </w:trPr>
        <w:tc>
          <w:tcPr>
            <w:tcBorders>
              <w:top w:val="none" w:color="FFFFFF" w:sz="255"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2977"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786" w:type="dxa"/>
            <w:vAlign w:val="bottom"/>
            <w:textDirection w:val="lrTb"/>
            <w:noWrap/>
          </w:tcPr>
          <w:p>
            <w:pPr>
              <w:pStyle w:val="880"/>
              <w:jc w:val="left"/>
              <w:widowControl/>
              <w:rPr>
                <w:rFonts w:ascii="宋体" w:hAnsi="宋体"/>
                <w:szCs w:val="21"/>
              </w:rPr>
            </w:pPr>
            <w:r>
              <w:rPr>
                <w:rFonts w:ascii="宋体" w:hAnsi="宋体"/>
                <w:szCs w:val="21"/>
              </w:rPr>
            </w:r>
            <w:r/>
          </w:p>
        </w:tc>
      </w:tr>
      <w:tr>
        <w:trPr>
          <w:trHeight w:val="3665"/>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880"/>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97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水域底泥改良剂</w:t>
            </w:r>
            <w:r/>
          </w:p>
        </w:tc>
        <w:tc>
          <w:tcPr>
            <w:tcBorders>
              <w:top w:val="single" w:color="000000" w:sz="4" w:space="0"/>
              <w:left w:val="none" w:color="FFFFFF" w:sz="255" w:space="0"/>
              <w:bottom w:val="single" w:color="000000" w:sz="4" w:space="0"/>
              <w:right w:val="single" w:color="000000" w:sz="4" w:space="0"/>
            </w:tcBorders>
            <w:tcW w:w="2977"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1.氧化底泥中有毒物质和稳定重金属</w:t>
              <w:br w:type="textWrapping" w:clear="all"/>
              <w:t xml:space="preserve">2. 对底泥和水体不产生任何二次污染</w:t>
              <w:br w:type="textWrapping" w:clear="all"/>
              <w:t xml:space="preserve">3.对底泥中的氨氮、亚硝酸盐、硫化氢、病毒、细菌等，具有较强的去除作用</w:t>
              <w:br w:type="textWrapping" w:clear="all"/>
              <w:t xml:space="preserve">4.服务期内每平方用量400g/m²，</w:t>
              <w:br w:type="textWrapping" w:clear="all"/>
              <w:t xml:space="preserve">5.撒药水域面积11000</w:t>
            </w:r>
            <w:r>
              <w:rPr>
                <w:rFonts w:hint="eastAsia" w:ascii="宋体" w:hAnsi="宋体" w:cs="宋体"/>
                <w:color w:val="000000"/>
                <w:szCs w:val="21"/>
              </w:rPr>
              <w:t xml:space="preserve"> m²</w:t>
            </w:r>
            <w:r>
              <w:rPr>
                <w:rFonts w:hint="eastAsia" w:ascii="宋体" w:hAnsi="宋体" w:cs="宋体"/>
                <w:color w:val="000000"/>
                <w:szCs w:val="21"/>
              </w:rPr>
              <w:br w:type="textWrapping" w:clear="all"/>
              <w:t xml:space="preserve">6.施工过程其他辅助措施均含在投标单价中，投标单位自行考虑</w:t>
            </w:r>
            <w:r/>
          </w:p>
        </w:tc>
        <w:tc>
          <w:tcPr>
            <w:tcBorders>
              <w:top w:val="single" w:color="000000" w:sz="4" w:space="0"/>
              <w:left w:val="none" w:color="FFFFFF" w:sz="255" w:space="0"/>
              <w:bottom w:val="single" w:color="000000" w:sz="4" w:space="0"/>
              <w:right w:val="single" w:color="000000" w:sz="4" w:space="0"/>
            </w:tcBorders>
            <w:tcW w:w="1134"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kg</w:t>
            </w:r>
            <w:r/>
          </w:p>
        </w:tc>
        <w:tc>
          <w:tcPr>
            <w:tcBorders>
              <w:top w:val="single" w:color="000000" w:sz="4" w:space="0"/>
              <w:left w:val="none" w:color="FFFFFF" w:sz="255" w:space="0"/>
              <w:bottom w:val="single" w:color="000000" w:sz="4" w:space="0"/>
              <w:right w:val="single" w:color="000000" w:sz="4" w:space="0"/>
            </w:tcBorders>
            <w:tcW w:w="1275"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360 </w:t>
            </w:r>
            <w:r/>
          </w:p>
        </w:tc>
        <w:tc>
          <w:tcPr>
            <w:tcBorders>
              <w:top w:val="single" w:color="000000" w:sz="4" w:space="0"/>
              <w:left w:val="none" w:color="FFFFFF" w:sz="255" w:space="0"/>
              <w:bottom w:val="single" w:color="000000" w:sz="4" w:space="0"/>
              <w:right w:val="single" w:color="000000" w:sz="4" w:space="0"/>
            </w:tcBorders>
            <w:tcW w:w="709"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trHeight w:val="319"/>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gridSpan w:val="5"/>
            <w:tcBorders>
              <w:top w:val="single" w:color="000000" w:sz="4" w:space="0"/>
              <w:left w:val="none" w:color="FFFFFF" w:sz="255" w:space="0"/>
              <w:bottom w:val="single" w:color="000000" w:sz="4" w:space="0"/>
              <w:right w:val="none" w:color="FFFFFF" w:sz="255" w:space="0"/>
            </w:tcBorders>
            <w:tcW w:w="8066"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2.一体化加药装置</w:t>
            </w:r>
            <w:r/>
          </w:p>
        </w:tc>
        <w:tc>
          <w:tcPr>
            <w:tcBorders>
              <w:top w:val="none" w:color="FFFFFF" w:sz="255" w:space="0"/>
              <w:left w:val="single" w:color="000000" w:sz="4" w:space="0"/>
              <w:bottom w:val="single" w:color="000000" w:sz="4" w:space="0"/>
              <w:right w:val="single" w:color="000000" w:sz="4" w:space="0"/>
            </w:tcBorders>
            <w:tcW w:w="709"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trHeight w:val="1440"/>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FFFFFF" w:sz="255" w:space="0"/>
              <w:left w:val="none" w:color="FFFFFF" w:sz="255" w:space="0"/>
              <w:bottom w:val="single" w:color="000000" w:sz="4" w:space="0"/>
              <w:right w:val="single" w:color="000000" w:sz="4" w:space="0"/>
            </w:tcBorders>
            <w:tcW w:w="197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加药装置日常管护</w:t>
            </w:r>
            <w:r/>
          </w:p>
        </w:tc>
        <w:tc>
          <w:tcPr>
            <w:tcBorders>
              <w:top w:val="none" w:color="FFFFFF" w:sz="255" w:space="0"/>
              <w:left w:val="none" w:color="FFFFFF" w:sz="255" w:space="0"/>
              <w:bottom w:val="single" w:color="000000" w:sz="4" w:space="0"/>
              <w:right w:val="single" w:color="000000" w:sz="4" w:space="0"/>
            </w:tcBorders>
            <w:tcW w:w="2977"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1.加药装置人员日常运维</w:t>
              <w:br w:type="textWrapping" w:clear="all"/>
              <w:t xml:space="preserve">2.每天加净水药剂</w:t>
              <w:br w:type="textWrapping" w:clear="all"/>
              <w:t xml:space="preserve">3.加药装置日常管护运维</w:t>
              <w:br w:type="textWrapping" w:clear="all"/>
              <w:t xml:space="preserve">4.加药装置液位计、止回阀、管道、阀门等零星部件更换</w:t>
            </w:r>
            <w:r/>
          </w:p>
        </w:tc>
        <w:tc>
          <w:tcPr>
            <w:tcBorders>
              <w:top w:val="none" w:color="FFFFFF" w:sz="255" w:space="0"/>
              <w:left w:val="none" w:color="FFFFFF" w:sz="255" w:space="0"/>
              <w:bottom w:val="single" w:color="000000" w:sz="4" w:space="0"/>
              <w:right w:val="single" w:color="000000" w:sz="4" w:space="0"/>
            </w:tcBorders>
            <w:tcW w:w="1134"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套/人</w:t>
            </w:r>
            <w:r/>
          </w:p>
        </w:tc>
        <w:tc>
          <w:tcPr>
            <w:tcBorders>
              <w:top w:val="none" w:color="FFFFFF" w:sz="255" w:space="0"/>
              <w:left w:val="none" w:color="FFFFFF" w:sz="255" w:space="0"/>
              <w:bottom w:val="single" w:color="000000" w:sz="4" w:space="0"/>
              <w:right w:val="single" w:color="000000" w:sz="4" w:space="0"/>
            </w:tcBorders>
            <w:tcW w:w="1275"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2 </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 </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trHeight w:val="642"/>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FFFFFF" w:sz="255" w:space="0"/>
              <w:left w:val="none" w:color="FFFFFF" w:sz="255" w:space="0"/>
              <w:bottom w:val="single" w:color="000000" w:sz="4" w:space="0"/>
              <w:right w:val="single" w:color="000000" w:sz="4" w:space="0"/>
            </w:tcBorders>
            <w:tcW w:w="197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回流泵运维养护</w:t>
            </w:r>
            <w:r/>
          </w:p>
        </w:tc>
        <w:tc>
          <w:tcPr>
            <w:tcBorders>
              <w:top w:val="none" w:color="FFFFFF" w:sz="255" w:space="0"/>
              <w:left w:val="none" w:color="FFFFFF" w:sz="255" w:space="0"/>
              <w:bottom w:val="single" w:color="000000" w:sz="4" w:space="0"/>
              <w:right w:val="single" w:color="000000" w:sz="4" w:space="0"/>
            </w:tcBorders>
            <w:tcW w:w="2977"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1.回流泵检查维修</w:t>
              <w:br w:type="textWrapping" w:clear="all"/>
              <w:t xml:space="preserve">2.零星部件更换，运维管护一年</w:t>
            </w:r>
            <w:r/>
          </w:p>
        </w:tc>
        <w:tc>
          <w:tcPr>
            <w:tcBorders>
              <w:top w:val="none" w:color="FFFFFF" w:sz="255" w:space="0"/>
              <w:left w:val="none" w:color="FFFFFF" w:sz="255" w:space="0"/>
              <w:bottom w:val="single" w:color="000000" w:sz="4" w:space="0"/>
              <w:right w:val="single" w:color="000000" w:sz="4" w:space="0"/>
            </w:tcBorders>
            <w:tcW w:w="1134"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套</w:t>
            </w:r>
            <w:r/>
          </w:p>
        </w:tc>
        <w:tc>
          <w:tcPr>
            <w:tcBorders>
              <w:top w:val="none" w:color="FFFFFF" w:sz="255" w:space="0"/>
              <w:left w:val="none" w:color="FFFFFF" w:sz="255" w:space="0"/>
              <w:bottom w:val="single" w:color="000000" w:sz="4" w:space="0"/>
              <w:right w:val="single" w:color="000000" w:sz="4" w:space="0"/>
            </w:tcBorders>
            <w:tcW w:w="1275"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trHeight w:val="402"/>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gridSpan w:val="5"/>
            <w:tcBorders>
              <w:top w:val="single" w:color="000000" w:sz="4" w:space="0"/>
              <w:left w:val="none" w:color="FFFFFF" w:sz="255" w:space="0"/>
              <w:bottom w:val="single" w:color="000000" w:sz="4" w:space="0"/>
              <w:right w:val="single" w:color="000000" w:sz="4" w:space="0"/>
            </w:tcBorders>
            <w:tcW w:w="8066"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3.设备运维</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trHeight w:val="720"/>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FFFFFF" w:sz="255" w:space="0"/>
              <w:left w:val="none" w:color="FFFFFF" w:sz="255" w:space="0"/>
              <w:bottom w:val="single" w:color="000000" w:sz="4" w:space="0"/>
              <w:right w:val="single" w:color="000000" w:sz="4" w:space="0"/>
            </w:tcBorders>
            <w:tcW w:w="197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钢梯加固维护刷漆</w:t>
            </w:r>
            <w:r/>
          </w:p>
        </w:tc>
        <w:tc>
          <w:tcPr>
            <w:tcBorders>
              <w:top w:val="none" w:color="FFFFFF" w:sz="255" w:space="0"/>
              <w:left w:val="none" w:color="FFFFFF" w:sz="255" w:space="0"/>
              <w:bottom w:val="single" w:color="000000" w:sz="4" w:space="0"/>
              <w:right w:val="single" w:color="000000" w:sz="4" w:space="0"/>
            </w:tcBorders>
            <w:tcW w:w="2977"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1.定期刷漆防腐出新</w:t>
              <w:br w:type="textWrapping" w:clear="all"/>
              <w:t xml:space="preserve">2.加固维护</w:t>
            </w:r>
            <w:r/>
          </w:p>
        </w:tc>
        <w:tc>
          <w:tcPr>
            <w:tcBorders>
              <w:top w:val="none" w:color="FFFFFF" w:sz="255" w:space="0"/>
              <w:left w:val="none" w:color="FFFFFF" w:sz="255" w:space="0"/>
              <w:bottom w:val="single" w:color="000000" w:sz="4" w:space="0"/>
              <w:right w:val="single" w:color="000000" w:sz="4" w:space="0"/>
            </w:tcBorders>
            <w:tcW w:w="1134"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套</w:t>
            </w:r>
            <w:r/>
          </w:p>
        </w:tc>
        <w:tc>
          <w:tcPr>
            <w:tcBorders>
              <w:top w:val="none" w:color="FFFFFF" w:sz="255" w:space="0"/>
              <w:left w:val="none" w:color="FFFFFF" w:sz="255" w:space="0"/>
              <w:bottom w:val="single" w:color="000000" w:sz="4" w:space="0"/>
              <w:right w:val="single" w:color="000000" w:sz="4" w:space="0"/>
            </w:tcBorders>
            <w:tcW w:w="1275"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trHeight w:val="1197"/>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FFFFFF" w:sz="255" w:space="0"/>
              <w:left w:val="none" w:color="FFFFFF" w:sz="255" w:space="0"/>
              <w:bottom w:val="single" w:color="000000" w:sz="4" w:space="0"/>
              <w:right w:val="single" w:color="000000" w:sz="4" w:space="0"/>
            </w:tcBorders>
            <w:tcW w:w="197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配电箱运维检修</w:t>
            </w:r>
            <w:r/>
          </w:p>
        </w:tc>
        <w:tc>
          <w:tcPr>
            <w:tcBorders>
              <w:top w:val="none" w:color="FFFFFF" w:sz="255" w:space="0"/>
              <w:left w:val="none" w:color="FFFFFF" w:sz="255" w:space="0"/>
              <w:bottom w:val="single" w:color="000000" w:sz="4" w:space="0"/>
              <w:right w:val="single" w:color="000000" w:sz="4" w:space="0"/>
            </w:tcBorders>
            <w:tcW w:w="2977"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1.配电箱检查维修</w:t>
              <w:br w:type="textWrapping" w:clear="all"/>
              <w:t xml:space="preserve">2.配电箱金属结构刷漆</w:t>
              <w:br w:type="textWrapping" w:clear="all"/>
              <w:t xml:space="preserve">3.零星部件更换，运维管护一年</w:t>
            </w:r>
            <w:r/>
          </w:p>
        </w:tc>
        <w:tc>
          <w:tcPr>
            <w:tcBorders>
              <w:top w:val="none" w:color="FFFFFF" w:sz="255" w:space="0"/>
              <w:left w:val="none" w:color="FFFFFF" w:sz="255" w:space="0"/>
              <w:bottom w:val="single" w:color="000000" w:sz="4" w:space="0"/>
              <w:right w:val="single" w:color="000000" w:sz="4" w:space="0"/>
            </w:tcBorders>
            <w:tcW w:w="1134"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FFFFFF" w:sz="255" w:space="0"/>
              <w:left w:val="none" w:color="FFFFFF" w:sz="255" w:space="0"/>
              <w:bottom w:val="single" w:color="000000" w:sz="4" w:space="0"/>
              <w:right w:val="single" w:color="000000" w:sz="4" w:space="0"/>
            </w:tcBorders>
            <w:tcW w:w="1275"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trHeight w:val="1182"/>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电力电缆检修维护</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80"/>
              <w:jc w:val="left"/>
              <w:spacing w:after="240"/>
              <w:widowControl/>
              <w:rPr>
                <w:rFonts w:hint="eastAsia" w:ascii="宋体" w:hAnsi="宋体" w:cs="宋体"/>
                <w:color w:val="000000"/>
                <w:szCs w:val="21"/>
              </w:rPr>
            </w:pPr>
            <w:r>
              <w:rPr>
                <w:rFonts w:hint="eastAsia" w:ascii="宋体" w:hAnsi="宋体" w:cs="宋体"/>
                <w:color w:val="000000"/>
                <w:szCs w:val="21"/>
              </w:rPr>
              <w:t xml:space="preserve">1.包含电工、车辆费用，电缆检修运维，有损坏的及时更换</w:t>
              <w:br w:type="textWrapping" w:clear="all"/>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米/月</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150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Borders>
              <w:left w:val="single" w:color="000000" w:sz="4" w:space="0"/>
            </w:tcBorders>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trHeight w:val="2545"/>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none" w:color="FFFFFF" w:sz="255" w:space="0"/>
              <w:bottom w:val="none" w:color="FFFFFF" w:sz="255" w:space="0"/>
              <w:right w:val="single" w:color="000000" w:sz="4" w:space="0"/>
            </w:tcBorders>
            <w:tcW w:w="197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底层曝气机</w:t>
            </w:r>
            <w:r/>
          </w:p>
        </w:tc>
        <w:tc>
          <w:tcPr>
            <w:tcBorders>
              <w:top w:val="single" w:color="000000" w:sz="4" w:space="0"/>
              <w:left w:val="none" w:color="FFFFFF" w:sz="255" w:space="0"/>
              <w:bottom w:val="none" w:color="FFFFFF" w:sz="255" w:space="0"/>
              <w:right w:val="single" w:color="000000" w:sz="4" w:space="0"/>
            </w:tcBorders>
            <w:tcW w:w="2977" w:type="dxa"/>
            <w:vAlign w:val="center"/>
            <w:textDirection w:val="lrTb"/>
            <w:noWrap w:val="false"/>
          </w:tcPr>
          <w:p>
            <w:pPr>
              <w:pStyle w:val="880"/>
              <w:jc w:val="left"/>
              <w:widowControl/>
              <w:rPr>
                <w:rFonts w:ascii="宋体" w:hAnsi="宋体" w:cs="宋体"/>
                <w:color w:val="000000"/>
                <w:szCs w:val="21"/>
              </w:rPr>
            </w:pPr>
            <w:r>
              <w:rPr>
                <w:rFonts w:hint="eastAsia" w:ascii="宋体" w:hAnsi="宋体" w:cs="宋体"/>
                <w:color w:val="000000"/>
                <w:szCs w:val="21"/>
              </w:rPr>
              <w:t xml:space="preserve">1.定期维护，包含管养人工、车辆、施工船台班、电缆、控制柜、凤机、气盘、出风管维修及更换:</w:t>
            </w:r>
            <w:r>
              <w:rPr>
                <w:rFonts w:ascii="宋体" w:hAnsi="宋体" w:cs="宋体"/>
                <w:color w:val="000000"/>
                <w:szCs w:val="21"/>
              </w:rPr>
            </w:r>
            <w:r/>
          </w:p>
          <w:p>
            <w:pPr>
              <w:pStyle w:val="880"/>
              <w:jc w:val="left"/>
              <w:widowControl/>
              <w:rPr>
                <w:rFonts w:ascii="宋体" w:hAnsi="宋体" w:cs="宋体"/>
                <w:color w:val="000000"/>
                <w:szCs w:val="21"/>
              </w:rPr>
            </w:pPr>
            <w:r>
              <w:rPr>
                <w:rFonts w:hint="eastAsia" w:ascii="宋体" w:hAnsi="宋体" w:cs="宋体"/>
                <w:color w:val="000000"/>
                <w:szCs w:val="21"/>
              </w:rPr>
              <w:t xml:space="preserve">2.保证微纳米曝气机管养期间正常运行;</w:t>
            </w:r>
            <w:r>
              <w:rPr>
                <w:rFonts w:ascii="宋体" w:hAnsi="宋体" w:cs="宋体"/>
                <w:color w:val="000000"/>
                <w:szCs w:val="21"/>
              </w:rPr>
            </w:r>
            <w:r/>
          </w:p>
          <w:p>
            <w:pPr>
              <w:pStyle w:val="880"/>
              <w:jc w:val="left"/>
              <w:widowControl/>
              <w:rPr>
                <w:rFonts w:hint="eastAsia" w:ascii="宋体" w:hAnsi="宋体" w:cs="宋体"/>
                <w:color w:val="000000"/>
                <w:szCs w:val="21"/>
              </w:rPr>
            </w:pPr>
            <w:r>
              <w:rPr>
                <w:rFonts w:hint="eastAsia" w:ascii="宋体" w:hAnsi="宋体" w:cs="宋体"/>
                <w:color w:val="000000"/>
                <w:szCs w:val="21"/>
              </w:rPr>
              <w:t xml:space="preserve">3.投标人应路勘现场</w:t>
              <w:br w:type="textWrapping" w:clear="all"/>
              <w:t xml:space="preserve">综合考虑到应发生的所有内容，自行报价。</w:t>
            </w:r>
            <w:r/>
          </w:p>
        </w:tc>
        <w:tc>
          <w:tcPr>
            <w:tcBorders>
              <w:top w:val="single" w:color="000000" w:sz="4" w:space="0"/>
              <w:left w:val="none" w:color="FFFFFF" w:sz="255" w:space="0"/>
              <w:bottom w:val="none" w:color="FFFFFF" w:sz="255" w:space="0"/>
              <w:right w:val="single" w:color="000000" w:sz="4" w:space="0"/>
            </w:tcBorders>
            <w:tcW w:w="1134"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台</w:t>
            </w:r>
            <w:r/>
          </w:p>
        </w:tc>
        <w:tc>
          <w:tcPr>
            <w:tcBorders>
              <w:top w:val="single" w:color="000000" w:sz="4" w:space="0"/>
              <w:left w:val="none" w:color="FFFFFF" w:sz="255" w:space="0"/>
              <w:bottom w:val="none" w:color="FFFFFF" w:sz="255" w:space="0"/>
              <w:right w:val="single" w:color="000000" w:sz="4" w:space="0"/>
            </w:tcBorders>
            <w:tcW w:w="1275"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none" w:color="FFFFFF" w:sz="255" w:space="0"/>
              <w:bottom w:val="none" w:color="FFFFFF" w:sz="255" w:space="0"/>
              <w:right w:val="single" w:color="000000" w:sz="4" w:space="0"/>
            </w:tcBorders>
            <w:tcW w:w="709"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single" w:color="000000" w:sz="4" w:space="0"/>
              <w:left w:val="none" w:color="FFFFFF" w:sz="255" w:space="0"/>
              <w:bottom w:val="single" w:color="000000" w:sz="4" w:space="0"/>
              <w:right w:val="single" w:color="000000" w:sz="4" w:space="0"/>
            </w:tcBorders>
            <w:tcW w:w="709"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trHeight w:val="402"/>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gridSpan w:val="5"/>
            <w:tcBorders>
              <w:top w:val="single" w:color="000000" w:sz="4" w:space="0"/>
              <w:left w:val="none" w:color="FFFFFF" w:sz="255" w:space="0"/>
              <w:bottom w:val="single" w:color="000000" w:sz="4" w:space="0"/>
              <w:right w:val="none" w:color="FFFFFF" w:sz="255" w:space="0"/>
            </w:tcBorders>
            <w:tcW w:w="8066"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4.日常专业维护及应急 </w:t>
            </w:r>
            <w:r/>
          </w:p>
        </w:tc>
        <w:tc>
          <w:tcPr>
            <w:tcBorders>
              <w:top w:val="none" w:color="FFFFFF" w:sz="255" w:space="0"/>
              <w:left w:val="single" w:color="000000" w:sz="4" w:space="0"/>
              <w:bottom w:val="single" w:color="000000" w:sz="4" w:space="0"/>
              <w:right w:val="single" w:color="000000" w:sz="4" w:space="0"/>
            </w:tcBorders>
            <w:tcW w:w="709"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trHeight w:val="1860"/>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none" w:color="FFFFFF" w:sz="255" w:space="0"/>
              <w:left w:val="none" w:color="FFFFFF" w:sz="255" w:space="0"/>
              <w:bottom w:val="single" w:color="000000" w:sz="4" w:space="0"/>
              <w:right w:val="single" w:color="000000" w:sz="4" w:space="0"/>
            </w:tcBorders>
            <w:tcW w:w="197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生态浮岛水生植物更换及管养</w:t>
            </w:r>
            <w:r/>
          </w:p>
        </w:tc>
        <w:tc>
          <w:tcPr>
            <w:tcBorders>
              <w:top w:val="none" w:color="FFFFFF" w:sz="255" w:space="0"/>
              <w:left w:val="none" w:color="FFFFFF" w:sz="255" w:space="0"/>
              <w:bottom w:val="single" w:color="000000" w:sz="4" w:space="0"/>
              <w:right w:val="single" w:color="000000" w:sz="4" w:space="0"/>
            </w:tcBorders>
            <w:tcW w:w="2977" w:type="dxa"/>
            <w:vAlign w:val="center"/>
            <w:textDirection w:val="lrTb"/>
            <w:noWrap w:val="false"/>
          </w:tcPr>
          <w:p>
            <w:pPr>
              <w:pStyle w:val="880"/>
              <w:jc w:val="left"/>
              <w:widowControl/>
              <w:rPr>
                <w:rFonts w:ascii="宋体" w:hAnsi="宋体" w:cs="宋体"/>
                <w:color w:val="000000"/>
                <w:szCs w:val="21"/>
              </w:rPr>
            </w:pPr>
            <w:r>
              <w:rPr>
                <w:rFonts w:hint="eastAsia" w:ascii="宋体" w:hAnsi="宋体" w:cs="宋体"/>
                <w:color w:val="000000"/>
                <w:szCs w:val="21"/>
              </w:rPr>
              <w:t xml:space="preserve">1、每个生态浮岛4m*1.5</w:t>
            </w:r>
            <w:r>
              <w:rPr>
                <w:rFonts w:hint="eastAsia" w:ascii="宋体" w:hAnsi="宋体" w:cs="宋体"/>
                <w:color w:val="000000"/>
                <w:szCs w:val="21"/>
              </w:rPr>
              <w:t xml:space="preserve"> m</w:t>
            </w:r>
            <w:r>
              <w:rPr>
                <w:rFonts w:hint="eastAsia" w:ascii="宋体" w:hAnsi="宋体" w:cs="宋体"/>
                <w:color w:val="000000"/>
                <w:szCs w:val="21"/>
              </w:rPr>
              <w:t xml:space="preserve">；</w:t>
            </w:r>
            <w:r>
              <w:rPr>
                <w:rFonts w:ascii="宋体" w:hAnsi="宋体" w:cs="宋体"/>
                <w:color w:val="000000"/>
                <w:szCs w:val="21"/>
              </w:rPr>
            </w:r>
            <w:r/>
          </w:p>
          <w:p>
            <w:pPr>
              <w:pStyle w:val="880"/>
              <w:jc w:val="left"/>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、原有受损生态浮床及水生植物更换及管养；</w:t>
            </w:r>
            <w:r>
              <w:rPr>
                <w:rFonts w:ascii="宋体" w:hAnsi="宋体" w:cs="宋体"/>
                <w:color w:val="000000"/>
                <w:szCs w:val="21"/>
              </w:rPr>
            </w:r>
            <w:r/>
          </w:p>
          <w:p>
            <w:pPr>
              <w:pStyle w:val="880"/>
              <w:jc w:val="left"/>
              <w:widowControl/>
              <w:rPr>
                <w:rFonts w:ascii="宋体" w:hAnsi="宋体" w:cs="宋体"/>
                <w:color w:val="000000"/>
                <w:szCs w:val="21"/>
              </w:rPr>
            </w:pPr>
            <w:r>
              <w:rPr>
                <w:rFonts w:hint="eastAsia" w:ascii="宋体" w:hAnsi="宋体" w:cs="宋体"/>
                <w:color w:val="000000"/>
                <w:szCs w:val="21"/>
              </w:rPr>
              <w:t xml:space="preserve">3、更换的生态浮床的做法参照原有生态浮床做法；</w:t>
            </w:r>
            <w:r>
              <w:rPr>
                <w:rFonts w:ascii="宋体" w:hAnsi="宋体" w:cs="宋体"/>
                <w:color w:val="000000"/>
                <w:szCs w:val="21"/>
              </w:rPr>
            </w:r>
            <w:r/>
          </w:p>
          <w:p>
            <w:pPr>
              <w:pStyle w:val="880"/>
              <w:jc w:val="left"/>
              <w:widowControl/>
              <w:rPr>
                <w:rFonts w:ascii="宋体" w:hAnsi="宋体" w:cs="宋体"/>
                <w:color w:val="000000"/>
                <w:szCs w:val="21"/>
              </w:rPr>
            </w:pPr>
            <w:r>
              <w:rPr>
                <w:rFonts w:hint="eastAsia" w:ascii="宋体" w:hAnsi="宋体" w:cs="宋体"/>
                <w:color w:val="000000"/>
                <w:szCs w:val="21"/>
              </w:rPr>
              <w:t xml:space="preserve">4、更换的水生植物与原有水生植物相同；</w:t>
            </w:r>
            <w:r>
              <w:rPr>
                <w:rFonts w:ascii="宋体" w:hAnsi="宋体" w:cs="宋体"/>
                <w:color w:val="000000"/>
                <w:szCs w:val="21"/>
              </w:rPr>
            </w:r>
            <w:r/>
          </w:p>
          <w:p>
            <w:pPr>
              <w:pStyle w:val="880"/>
              <w:jc w:val="left"/>
              <w:widowControl/>
              <w:rPr>
                <w:rFonts w:ascii="宋体" w:hAnsi="宋体" w:cs="宋体"/>
                <w:color w:val="000000"/>
                <w:szCs w:val="21"/>
              </w:rPr>
            </w:pPr>
            <w:r>
              <w:rPr>
                <w:rFonts w:hint="eastAsia" w:ascii="宋体" w:hAnsi="宋体" w:cs="宋体"/>
                <w:color w:val="000000"/>
                <w:szCs w:val="21"/>
              </w:rPr>
              <w:t xml:space="preserve">5、更换的水生植物类养护，养护期一年；</w:t>
            </w:r>
            <w:r>
              <w:rPr>
                <w:rFonts w:ascii="宋体" w:hAnsi="宋体" w:cs="宋体"/>
                <w:color w:val="000000"/>
                <w:szCs w:val="21"/>
              </w:rPr>
            </w:r>
            <w:r/>
          </w:p>
          <w:p>
            <w:pPr>
              <w:pStyle w:val="880"/>
              <w:jc w:val="left"/>
              <w:widowControl/>
              <w:rPr>
                <w:rFonts w:hint="eastAsia" w:ascii="宋体" w:hAnsi="宋体" w:cs="宋体"/>
                <w:color w:val="000000"/>
                <w:szCs w:val="21"/>
              </w:rPr>
            </w:pPr>
            <w:r>
              <w:rPr>
                <w:rFonts w:hint="eastAsia" w:ascii="宋体" w:hAnsi="宋体" w:cs="宋体"/>
                <w:color w:val="000000"/>
                <w:szCs w:val="21"/>
              </w:rPr>
              <w:t xml:space="preserve">6、此价格包含更换后产生的垃圾、杂物、废旧浮床、枯死植物的妥善处理及外运，外运的运距自行考虑，包含外运所发生的一切费用</w:t>
            </w:r>
            <w:r/>
          </w:p>
        </w:tc>
        <w:tc>
          <w:tcPr>
            <w:tcBorders>
              <w:top w:val="none" w:color="FFFFFF" w:sz="255" w:space="0"/>
              <w:left w:val="none" w:color="FFFFFF" w:sz="255" w:space="0"/>
              <w:bottom w:val="single" w:color="000000" w:sz="4" w:space="0"/>
              <w:right w:val="single" w:color="000000" w:sz="4" w:space="0"/>
            </w:tcBorders>
            <w:tcW w:w="1134"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FFFFFF" w:sz="255" w:space="0"/>
              <w:left w:val="none" w:color="FFFFFF" w:sz="255" w:space="0"/>
              <w:bottom w:val="single" w:color="000000" w:sz="4" w:space="0"/>
              <w:right w:val="single" w:color="000000" w:sz="4" w:space="0"/>
            </w:tcBorders>
            <w:tcW w:w="1275"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26</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trHeight w:val="780"/>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tcBorders>
              <w:top w:val="none" w:color="FFFFFF" w:sz="255" w:space="0"/>
              <w:left w:val="none" w:color="FFFFFF" w:sz="255" w:space="0"/>
              <w:bottom w:val="single" w:color="000000" w:sz="4" w:space="0"/>
              <w:right w:val="single" w:color="000000" w:sz="4" w:space="0"/>
            </w:tcBorders>
            <w:tcW w:w="197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人员日常巡查</w:t>
            </w:r>
            <w:r/>
          </w:p>
        </w:tc>
        <w:tc>
          <w:tcPr>
            <w:tcBorders>
              <w:top w:val="none" w:color="FFFFFF" w:sz="255" w:space="0"/>
              <w:left w:val="none" w:color="FFFFFF" w:sz="255" w:space="0"/>
              <w:bottom w:val="single" w:color="000000" w:sz="4" w:space="0"/>
              <w:right w:val="single" w:color="000000" w:sz="4" w:space="0"/>
            </w:tcBorders>
            <w:tcW w:w="2977"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1.人员日常巡查（1人）</w:t>
              <w:br w:type="textWrapping" w:clear="all"/>
              <w:t xml:space="preserve">2.局部保洁（3人）</w:t>
            </w:r>
            <w:r/>
          </w:p>
        </w:tc>
        <w:tc>
          <w:tcPr>
            <w:tcBorders>
              <w:top w:val="none" w:color="FFFFFF" w:sz="255" w:space="0"/>
              <w:left w:val="none" w:color="FFFFFF" w:sz="255" w:space="0"/>
              <w:bottom w:val="single" w:color="000000" w:sz="4" w:space="0"/>
              <w:right w:val="single" w:color="000000" w:sz="4" w:space="0"/>
            </w:tcBorders>
            <w:tcW w:w="1134"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人次</w:t>
            </w:r>
            <w:r/>
          </w:p>
        </w:tc>
        <w:tc>
          <w:tcPr>
            <w:tcBorders>
              <w:top w:val="none" w:color="FFFFFF" w:sz="255" w:space="0"/>
              <w:left w:val="none" w:color="FFFFFF" w:sz="255" w:space="0"/>
              <w:bottom w:val="single" w:color="000000" w:sz="4" w:space="0"/>
              <w:right w:val="single" w:color="000000" w:sz="4" w:space="0"/>
            </w:tcBorders>
            <w:tcW w:w="1275"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trHeight w:val="1252"/>
        </w:trPr>
        <w:tc>
          <w:tcPr>
            <w:tcBorders>
              <w:top w:val="none" w:color="FFFFFF" w:sz="255" w:space="0"/>
              <w:left w:val="single" w:color="000000" w:sz="4" w:space="0"/>
              <w:bottom w:val="single" w:color="000000" w:sz="4" w:space="0"/>
              <w:right w:val="single" w:color="000000" w:sz="4" w:space="0"/>
            </w:tcBorders>
            <w:tcW w:w="58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197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垃圾外运弃置</w:t>
            </w:r>
            <w:r/>
          </w:p>
        </w:tc>
        <w:tc>
          <w:tcPr>
            <w:tcBorders>
              <w:top w:val="none" w:color="FFFFFF" w:sz="255" w:space="0"/>
              <w:left w:val="none" w:color="FFFFFF" w:sz="255" w:space="0"/>
              <w:bottom w:val="single" w:color="000000" w:sz="4" w:space="0"/>
              <w:right w:val="single" w:color="000000" w:sz="4" w:space="0"/>
            </w:tcBorders>
            <w:tcW w:w="2977"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1.湖面垃圾（收集装袋上岸、车辆外运弃置）</w:t>
              <w:br w:type="textWrapping" w:clear="all"/>
              <w:t xml:space="preserve">2.车辆司机人员等投标单位自行考虑</w:t>
            </w:r>
            <w:r/>
          </w:p>
        </w:tc>
        <w:tc>
          <w:tcPr>
            <w:tcBorders>
              <w:top w:val="none" w:color="FFFFFF" w:sz="255" w:space="0"/>
              <w:left w:val="none" w:color="FFFFFF" w:sz="255" w:space="0"/>
              <w:bottom w:val="single" w:color="000000" w:sz="4" w:space="0"/>
              <w:right w:val="single" w:color="000000" w:sz="4" w:space="0"/>
            </w:tcBorders>
            <w:tcW w:w="1134"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月</w:t>
            </w:r>
            <w:r/>
          </w:p>
        </w:tc>
        <w:tc>
          <w:tcPr>
            <w:tcBorders>
              <w:top w:val="none" w:color="FFFFFF" w:sz="255" w:space="0"/>
              <w:left w:val="none" w:color="FFFFFF" w:sz="255" w:space="0"/>
              <w:bottom w:val="single" w:color="000000" w:sz="4" w:space="0"/>
              <w:right w:val="single" w:color="000000" w:sz="4" w:space="0"/>
            </w:tcBorders>
            <w:tcW w:w="1275"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r>
        <w:trPr>
          <w:trHeight w:val="1720"/>
        </w:trPr>
        <w:tc>
          <w:tcPr>
            <w:gridSpan w:val="7"/>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其它说明：</w:t>
              <w:br w:type="textWrapping" w:clear="all"/>
              <w:t xml:space="preserve">1.人员费用包含：含人员工资、社保、食宿、交通费用等</w:t>
              <w:br w:type="textWrapping" w:clear="all"/>
              <w:t xml:space="preserve">2.全费用单价：材料费、管理费、利润、税金及一切风险费用。</w:t>
              <w:br w:type="textWrapping" w:clear="all"/>
              <w:t xml:space="preserve">2.在服务履行过程中,乙方已充分考虑到如遇特殊情况需紧急清洁管理可能带来的费用增加,投标人综合考虑到报价中，结算费用不另计。且乙方应当无条件服从甲方要求。</w:t>
            </w:r>
            <w:r/>
          </w:p>
        </w:tc>
        <w:tc>
          <w:tcPr>
            <w:tcW w:w="786" w:type="dxa"/>
            <w:vAlign w:val="center"/>
            <w:textDirection w:val="lrTb"/>
            <w:noWrap w:val="false"/>
          </w:tcPr>
          <w:p>
            <w:pPr>
              <w:pStyle w:val="880"/>
              <w:jc w:val="left"/>
              <w:widowControl/>
              <w:rPr>
                <w:rFonts w:ascii="宋体" w:hAnsi="宋体"/>
                <w:szCs w:val="21"/>
              </w:rPr>
            </w:pPr>
            <w:r>
              <w:rPr>
                <w:rFonts w:ascii="宋体" w:hAnsi="宋体"/>
                <w:szCs w:val="21"/>
              </w:rPr>
            </w:r>
            <w:r/>
          </w:p>
        </w:tc>
      </w:tr>
    </w:tbl>
    <w:p>
      <w:pPr>
        <w:pStyle w:val="881"/>
        <w:rPr>
          <w:rFonts w:hint="eastAsia"/>
        </w:rPr>
      </w:pPr>
      <w:r>
        <w:rPr>
          <w:rFonts w:hint="eastAsia"/>
        </w:rPr>
      </w:r>
      <w:r/>
    </w:p>
    <w:p>
      <w:pPr>
        <w:pStyle w:val="880"/>
        <w:ind w:firstLine="560"/>
        <w:jc w:val="left"/>
        <w:spacing w:line="360" w:lineRule="auto"/>
        <w:shd w:val="clear" w:color="auto" w:fill="ffffff"/>
        <w:widowControl/>
        <w:rPr>
          <w:rFonts w:hint="eastAsia" w:ascii="宋体" w:hAnsi="宋体" w:eastAsia="黑体"/>
          <w:bCs/>
          <w:sz w:val="32"/>
          <w:lang w:val="zh-CN"/>
        </w:rPr>
      </w:pPr>
      <w:r>
        <w:rPr>
          <w:rFonts w:hint="eastAsia" w:ascii="宋体" w:hAnsi="宋体"/>
          <w:sz w:val="28"/>
          <w:szCs w:val="28"/>
        </w:rPr>
        <w:br w:type="page" w:clear="all"/>
      </w:r>
      <w:r>
        <w:rPr>
          <w:rFonts w:hint="eastAsia" w:ascii="宋体" w:hAnsi="宋体" w:eastAsia="黑体"/>
          <w:bCs/>
          <w:sz w:val="32"/>
          <w:lang w:val="zh-CN"/>
        </w:rPr>
      </w:r>
      <w:r/>
    </w:p>
    <w:p>
      <w:pPr>
        <w:pStyle w:val="1031"/>
        <w:spacing w:line="240" w:lineRule="auto"/>
        <w:rPr>
          <w:rFonts w:hint="eastAsia"/>
          <w:color w:val="000000"/>
        </w:rPr>
      </w:pPr>
      <w:r/>
      <w:bookmarkStart w:id="82" w:name="_Toc234826964"/>
      <w:r>
        <w:rPr>
          <w:rFonts w:hint="eastAsia"/>
          <w:color w:val="000000"/>
        </w:rPr>
        <w:t xml:space="preserve">第五章  合同主要条款及格式</w:t>
      </w:r>
      <w:bookmarkEnd w:id="79"/>
      <w:r/>
      <w:bookmarkEnd w:id="80"/>
      <w:r/>
      <w:bookmarkEnd w:id="81"/>
      <w:r/>
      <w:bookmarkEnd w:id="82"/>
      <w:r>
        <w:rPr>
          <w:rFonts w:hint="eastAsia"/>
          <w:color w:val="000000"/>
        </w:rPr>
      </w:r>
      <w:r/>
    </w:p>
    <w:p>
      <w:pPr>
        <w:pStyle w:val="880"/>
        <w:ind w:firstLine="560"/>
        <w:jc w:val="left"/>
        <w:spacing w:line="360" w:lineRule="auto"/>
        <w:shd w:val="clear" w:color="auto" w:fill="ffffff"/>
        <w:widowControl/>
        <w:rPr>
          <w:rFonts w:hint="eastAsia" w:ascii="宋体" w:hAnsi="宋体"/>
          <w:sz w:val="28"/>
          <w:szCs w:val="28"/>
        </w:rPr>
      </w:pPr>
      <w:r>
        <w:rPr>
          <w:rFonts w:hint="eastAsia" w:ascii="宋体" w:hAnsi="宋体"/>
          <w:sz w:val="28"/>
          <w:szCs w:val="28"/>
        </w:rPr>
      </w:r>
      <w:r/>
    </w:p>
    <w:p>
      <w:pPr>
        <w:pStyle w:val="880"/>
        <w:jc w:val="center"/>
        <w:spacing w:line="360" w:lineRule="auto"/>
        <w:shd w:val="clear" w:color="auto" w:fill="ffffff"/>
        <w:widowControl/>
        <w:rPr>
          <w:rFonts w:hint="eastAsia" w:ascii="宋体" w:hAnsi="宋体"/>
          <w:sz w:val="52"/>
          <w:szCs w:val="52"/>
        </w:rPr>
      </w:pPr>
      <w:r>
        <w:rPr>
          <w:rFonts w:hint="eastAsia" w:ascii="宋体" w:hAnsi="宋体"/>
          <w:sz w:val="52"/>
          <w:szCs w:val="52"/>
        </w:rPr>
      </w:r>
      <w:r/>
    </w:p>
    <w:p>
      <w:pPr>
        <w:pStyle w:val="880"/>
        <w:jc w:val="center"/>
        <w:spacing w:line="360" w:lineRule="auto"/>
        <w:shd w:val="clear" w:color="auto" w:fill="ffffff"/>
        <w:widowControl/>
        <w:rPr>
          <w:rFonts w:ascii="宋体" w:hAnsi="Calibri"/>
          <w:szCs w:val="21"/>
        </w:rPr>
      </w:pPr>
      <w:r>
        <w:rPr>
          <w:rFonts w:hint="eastAsia" w:ascii="宋体" w:hAnsi="宋体"/>
          <w:sz w:val="52"/>
          <w:szCs w:val="52"/>
        </w:rPr>
        <w:t xml:space="preserve">南京市政府采购合同</w:t>
      </w:r>
      <w:r>
        <w:rPr>
          <w:rFonts w:ascii="宋体" w:hAnsi="Calibri"/>
          <w:szCs w:val="21"/>
        </w:rPr>
      </w:r>
      <w:r/>
    </w:p>
    <w:p>
      <w:pPr>
        <w:pStyle w:val="880"/>
        <w:ind w:firstLine="315"/>
        <w:jc w:val="center"/>
        <w:spacing w:line="360" w:lineRule="auto"/>
        <w:shd w:val="clear" w:color="auto" w:fill="ffffff"/>
        <w:widowControl/>
        <w:rPr>
          <w:rFonts w:hint="eastAsia" w:ascii="宋体" w:hAnsi="Calibri"/>
          <w:szCs w:val="21"/>
        </w:rPr>
      </w:pPr>
      <w:r>
        <w:rPr>
          <w:rFonts w:hint="eastAsia" w:ascii="宋体" w:hAnsi="Calibri"/>
          <w:sz w:val="32"/>
          <w:szCs w:val="32"/>
        </w:rPr>
        <w:t xml:space="preserve">（仅供参考）</w:t>
      </w:r>
      <w:r>
        <w:rPr>
          <w:rFonts w:hint="eastAsia" w:ascii="宋体" w:hAnsi="Calibri"/>
          <w:szCs w:val="21"/>
        </w:rPr>
      </w:r>
      <w:r/>
    </w:p>
    <w:p>
      <w:pPr>
        <w:pStyle w:val="880"/>
        <w:ind w:firstLine="315"/>
        <w:spacing w:line="360" w:lineRule="auto"/>
        <w:shd w:val="clear" w:color="auto" w:fill="ffffff"/>
        <w:widowControl/>
        <w:rPr>
          <w:rFonts w:ascii="宋体" w:hAnsi="Calibri"/>
          <w:b/>
          <w:bCs/>
          <w:sz w:val="36"/>
          <w:szCs w:val="36"/>
        </w:rPr>
      </w:pPr>
      <w:r>
        <w:rPr>
          <w:rFonts w:ascii="宋体" w:hAnsi="Calibri"/>
          <w:sz w:val="32"/>
          <w:szCs w:val="32"/>
        </w:rPr>
        <w:t xml:space="preserve"> </w:t>
      </w:r>
      <w:r>
        <w:rPr>
          <w:rFonts w:ascii="宋体" w:hAnsi="Calibri"/>
          <w:b/>
          <w:bCs/>
          <w:sz w:val="36"/>
          <w:szCs w:val="36"/>
        </w:rPr>
      </w:r>
      <w:r/>
    </w:p>
    <w:p>
      <w:pPr>
        <w:pStyle w:val="880"/>
        <w:ind w:firstLine="315"/>
        <w:spacing w:line="360" w:lineRule="auto"/>
        <w:shd w:val="clear" w:color="auto" w:fill="ffffff"/>
        <w:widowControl/>
        <w:rPr>
          <w:rFonts w:ascii="宋体" w:hAnsi="Calibri"/>
          <w:szCs w:val="21"/>
        </w:rPr>
      </w:pPr>
      <w:r>
        <w:rPr>
          <w:rFonts w:ascii="宋体" w:hAnsi="Calibri"/>
          <w:szCs w:val="21"/>
        </w:rPr>
      </w:r>
      <w:r/>
    </w:p>
    <w:p>
      <w:pPr>
        <w:pStyle w:val="880"/>
        <w:ind w:firstLine="315"/>
        <w:spacing w:line="360" w:lineRule="auto"/>
        <w:shd w:val="clear" w:color="auto" w:fill="ffffff"/>
        <w:widowControl/>
        <w:rPr>
          <w:rFonts w:ascii="宋体" w:hAnsi="Calibri"/>
          <w:szCs w:val="21"/>
        </w:rPr>
      </w:pPr>
      <w:r>
        <w:rPr>
          <w:rFonts w:ascii="宋体" w:hAnsi="Calibri"/>
          <w:b/>
          <w:bCs/>
          <w:sz w:val="36"/>
          <w:szCs w:val="36"/>
        </w:rPr>
        <w:t xml:space="preserve"> </w:t>
      </w:r>
      <w:r>
        <w:rPr>
          <w:rFonts w:ascii="宋体" w:hAnsi="Calibri"/>
          <w:szCs w:val="21"/>
        </w:rPr>
      </w:r>
      <w:r/>
    </w:p>
    <w:p>
      <w:pPr>
        <w:pStyle w:val="880"/>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项目编号：</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880"/>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项目名称：</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880"/>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使用单位：</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880"/>
        <w:ind w:firstLine="1916"/>
        <w:spacing w:line="360" w:lineRule="auto"/>
        <w:shd w:val="clear" w:color="auto" w:fill="ffffff"/>
        <w:widowControl/>
        <w:rPr>
          <w:rFonts w:ascii="宋体" w:hAnsi="Calibri"/>
          <w:sz w:val="36"/>
          <w:szCs w:val="36"/>
        </w:rPr>
      </w:pPr>
      <w:r>
        <w:rPr>
          <w:rFonts w:hint="eastAsia" w:ascii="宋体" w:hAnsi="宋体"/>
          <w:b/>
          <w:bCs/>
          <w:sz w:val="36"/>
          <w:szCs w:val="36"/>
        </w:rPr>
        <w:t xml:space="preserve">供货单位：</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880"/>
        <w:ind w:firstLine="1916"/>
        <w:spacing w:line="360" w:lineRule="auto"/>
        <w:shd w:val="clear" w:color="auto" w:fill="ffffff"/>
        <w:widowControl/>
        <w:rPr>
          <w:rFonts w:ascii="宋体" w:hAnsi="Calibri"/>
          <w:sz w:val="36"/>
          <w:szCs w:val="36"/>
        </w:rPr>
      </w:pPr>
      <w:r>
        <w:rPr>
          <w:rFonts w:hint="eastAsia" w:ascii="宋体" w:hAnsi="宋体"/>
          <w:b/>
          <w:bCs/>
          <w:sz w:val="36"/>
          <w:szCs w:val="36"/>
        </w:rPr>
        <w:t xml:space="preserve">签订日期：</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rPr>
          <w:rFonts w:ascii="宋体" w:hAnsi="Calibri"/>
          <w:sz w:val="36"/>
          <w:szCs w:val="36"/>
        </w:rPr>
      </w:r>
      <w:r/>
    </w:p>
    <w:p>
      <w:pPr>
        <w:pStyle w:val="880"/>
        <w:spacing w:line="360" w:lineRule="auto"/>
        <w:shd w:val="clear" w:color="auto" w:fill="ffffff"/>
        <w:widowControl/>
        <w:rPr>
          <w:rFonts w:ascii="宋体" w:hAnsi="Calibri"/>
          <w:szCs w:val="21"/>
        </w:rPr>
      </w:pPr>
      <w:r>
        <w:rPr>
          <w:rFonts w:ascii="宋体" w:hAnsi="Calibri"/>
          <w:sz w:val="36"/>
          <w:szCs w:val="36"/>
        </w:rPr>
        <w:t xml:space="preserve">      </w:t>
      </w:r>
      <w:r>
        <w:rPr>
          <w:rFonts w:ascii="宋体" w:hAnsi="Calibri"/>
          <w:b/>
          <w:bCs/>
          <w:sz w:val="36"/>
          <w:szCs w:val="36"/>
        </w:rPr>
        <w:t xml:space="preserve"> </w:t>
      </w:r>
      <w:r>
        <w:rPr>
          <w:rFonts w:ascii="宋体" w:hAnsi="Calibri"/>
          <w:szCs w:val="21"/>
        </w:rPr>
      </w:r>
      <w:r/>
    </w:p>
    <w:p>
      <w:pPr>
        <w:pStyle w:val="880"/>
        <w:ind w:firstLine="2984"/>
        <w:spacing w:line="360" w:lineRule="auto"/>
        <w:shd w:val="clear" w:color="auto" w:fill="ffffff"/>
        <w:widowControl/>
        <w:rPr>
          <w:rFonts w:ascii="宋体" w:hAnsi="Calibri"/>
          <w:szCs w:val="21"/>
        </w:rPr>
      </w:pPr>
      <w:r>
        <w:rPr>
          <w:rFonts w:ascii="宋体" w:hAnsi="Calibri"/>
          <w:b/>
          <w:bCs/>
          <w:sz w:val="36"/>
          <w:szCs w:val="36"/>
        </w:rPr>
        <w:t xml:space="preserve">  </w:t>
      </w:r>
      <w:r>
        <w:rPr>
          <w:rFonts w:ascii="宋体" w:hAnsi="Calibri"/>
          <w:szCs w:val="21"/>
        </w:rPr>
      </w:r>
      <w:r/>
    </w:p>
    <w:p>
      <w:pPr>
        <w:pStyle w:val="880"/>
        <w:ind w:firstLine="2984"/>
        <w:spacing w:line="360" w:lineRule="auto"/>
        <w:shd w:val="clear" w:color="auto" w:fill="ffffff"/>
        <w:widowControl/>
        <w:rPr>
          <w:rFonts w:ascii="宋体" w:hAnsi="Calibri"/>
          <w:b/>
          <w:bCs/>
          <w:sz w:val="36"/>
          <w:szCs w:val="36"/>
        </w:rPr>
      </w:pPr>
      <w:r>
        <w:rPr>
          <w:rFonts w:ascii="宋体" w:hAnsi="Calibri"/>
          <w:b/>
          <w:bCs/>
          <w:sz w:val="36"/>
          <w:szCs w:val="36"/>
        </w:rPr>
        <w:t xml:space="preserve"> </w:t>
      </w:r>
      <w:r/>
    </w:p>
    <w:p>
      <w:pPr>
        <w:pStyle w:val="881"/>
        <w:rPr>
          <w:rFonts w:hint="eastAsia"/>
        </w:rPr>
      </w:pPr>
      <w:r>
        <w:rPr>
          <w:rFonts w:hint="eastAsia"/>
        </w:rPr>
      </w:r>
      <w:r/>
    </w:p>
    <w:p>
      <w:pPr>
        <w:pStyle w:val="880"/>
        <w:ind w:firstLine="2984"/>
        <w:spacing w:line="360" w:lineRule="auto"/>
        <w:shd w:val="clear" w:color="auto" w:fill="ffffff"/>
        <w:widowControl/>
        <w:rPr>
          <w:rFonts w:ascii="宋体" w:hAnsi="Calibri"/>
          <w:szCs w:val="21"/>
        </w:rPr>
      </w:pPr>
      <w:r>
        <w:rPr>
          <w:rFonts w:ascii="宋体" w:hAnsi="Calibri"/>
          <w:b/>
          <w:bCs/>
          <w:sz w:val="36"/>
          <w:szCs w:val="36"/>
        </w:rPr>
        <w:t xml:space="preserve"> </w:t>
      </w:r>
      <w:r>
        <w:rPr>
          <w:rFonts w:ascii="宋体" w:hAnsi="Calibri"/>
          <w:szCs w:val="21"/>
        </w:rPr>
      </w:r>
      <w:r/>
    </w:p>
    <w:p>
      <w:pPr>
        <w:pStyle w:val="1017"/>
        <w:spacing w:before="60"/>
        <w:rPr>
          <w:rFonts w:ascii="Arial" w:hAnsi="Arial" w:cs="Arial"/>
          <w:u w:val="single"/>
        </w:rPr>
      </w:pPr>
      <w:r/>
      <w:bookmarkStart w:id="83" w:name="_Toc535597874"/>
      <w:r/>
      <w:bookmarkStart w:id="84" w:name="_Toc503948078"/>
      <w:r/>
      <w:bookmarkStart w:id="85" w:name="_Toc503948585"/>
      <w:r>
        <w:rPr>
          <w:rFonts w:ascii="Arial" w:hAnsi="Arial" w:cs="Arial"/>
          <w:u w:val="single"/>
        </w:rPr>
      </w:r>
      <w:r/>
    </w:p>
    <w:p>
      <w:pPr>
        <w:pStyle w:val="880"/>
        <w:spacing w:line="360" w:lineRule="auto"/>
        <w:rPr>
          <w:rFonts w:ascii="宋体"/>
          <w:b/>
          <w:color w:val="000000"/>
          <w:szCs w:val="21"/>
        </w:rPr>
      </w:pPr>
      <w:r>
        <w:rPr>
          <w:rFonts w:hint="eastAsia" w:ascii="宋体"/>
          <w:color w:val="000000"/>
          <w:szCs w:val="21"/>
          <w:lang w:val="zh-CN"/>
        </w:rPr>
        <w:t xml:space="preserve">合</w:t>
      </w:r>
      <w:r>
        <w:rPr>
          <w:rFonts w:hint="eastAsia" w:ascii="宋体"/>
          <w:color w:val="000000"/>
          <w:szCs w:val="21"/>
          <w:lang w:val="zh-CN"/>
        </w:rPr>
        <w:t xml:space="preserve">同编号：</w:t>
      </w:r>
      <w:r>
        <w:rPr>
          <w:rFonts w:hint="eastAsia" w:ascii="宋体"/>
          <w:b/>
          <w:color w:val="000000"/>
          <w:szCs w:val="21"/>
          <w:u w:val="single"/>
        </w:rPr>
        <w:t xml:space="preserve">                        </w:t>
      </w:r>
      <w:r>
        <w:rPr>
          <w:rFonts w:ascii="宋体"/>
          <w:b/>
          <w:color w:val="000000"/>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58"/>
        <w:gridCol w:w="4643"/>
      </w:tblGrid>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880"/>
              <w:ind w:left="2100" w:hanging="2100"/>
              <w:spacing w:line="360" w:lineRule="auto"/>
              <w:rPr>
                <w:rFonts w:ascii="宋体"/>
                <w:color w:val="000000"/>
                <w:szCs w:val="21"/>
                <w:u w:val="single"/>
              </w:rPr>
            </w:pPr>
            <w:r>
              <w:rPr>
                <w:rFonts w:hint="eastAsia" w:ascii="宋体"/>
                <w:color w:val="000000"/>
                <w:szCs w:val="21"/>
                <w:lang w:val="zh-CN"/>
              </w:rPr>
              <w:t xml:space="preserve">招标人（以下称甲方）</w:t>
            </w:r>
            <w:r>
              <w:rPr>
                <w:rFonts w:hint="eastAsia" w:ascii="宋体"/>
                <w:color w:val="000000"/>
                <w:szCs w:val="21"/>
                <w:u w:val="single"/>
              </w:rPr>
              <w:t xml:space="preserve">                     </w:t>
            </w:r>
            <w:r>
              <w:rPr>
                <w:rFonts w:ascii="宋体"/>
                <w:color w:val="000000"/>
                <w:szCs w:val="21"/>
                <w:u w:val="singl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80"/>
              <w:spacing w:line="360" w:lineRule="auto"/>
              <w:rPr>
                <w:rFonts w:ascii="宋体"/>
                <w:color w:val="000000"/>
                <w:szCs w:val="21"/>
                <w:u w:val="single"/>
              </w:rPr>
            </w:pPr>
            <w:r>
              <w:rPr>
                <w:rFonts w:hint="eastAsia" w:ascii="宋体"/>
                <w:color w:val="000000"/>
                <w:szCs w:val="21"/>
                <w:lang w:val="zh-CN"/>
              </w:rPr>
              <w:t xml:space="preserve">供应商：（以下称乙方）</w:t>
            </w:r>
            <w:r>
              <w:rPr>
                <w:rFonts w:hint="eastAsia" w:ascii="宋体"/>
                <w:color w:val="000000"/>
                <w:szCs w:val="21"/>
                <w:u w:val="single"/>
              </w:rPr>
              <w:t xml:space="preserve">                   </w:t>
            </w:r>
            <w:r>
              <w:rPr>
                <w:rFonts w:ascii="宋体"/>
                <w:color w:val="000000"/>
                <w:szCs w:val="21"/>
                <w:u w:val="single"/>
              </w:rPr>
            </w:r>
            <w:r/>
          </w:p>
        </w:tc>
      </w:tr>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880"/>
              <w:spacing w:line="360" w:lineRule="auto"/>
              <w:rPr>
                <w:color w:val="000000"/>
                <w:szCs w:val="21"/>
                <w:u w:val="single"/>
              </w:rPr>
            </w:pPr>
            <w:r>
              <w:rPr>
                <w:rFonts w:hint="eastAsia" w:ascii="宋体"/>
                <w:color w:val="000000"/>
                <w:szCs w:val="21"/>
                <w:lang w:val="zh-CN"/>
              </w:rPr>
              <w:t xml:space="preserve">住所地：</w:t>
            </w:r>
            <w:r>
              <w:rPr>
                <w:rFonts w:hint="eastAsia" w:ascii="宋体"/>
                <w:color w:val="000000"/>
                <w:szCs w:val="21"/>
                <w:u w:val="single"/>
              </w:rPr>
              <w:t xml:space="preserve">                                 </w:t>
            </w:r>
            <w:r>
              <w:rPr>
                <w:color w:val="000000"/>
                <w:szCs w:val="21"/>
                <w:u w:val="singl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80"/>
              <w:spacing w:line="360" w:lineRule="auto"/>
              <w:rPr>
                <w:color w:val="000000"/>
                <w:szCs w:val="21"/>
                <w:u w:val="single"/>
              </w:rPr>
            </w:pPr>
            <w:r>
              <w:rPr>
                <w:rFonts w:hint="eastAsia" w:ascii="宋体"/>
                <w:color w:val="000000"/>
                <w:szCs w:val="21"/>
                <w:lang w:val="zh-CN"/>
              </w:rPr>
              <w:t xml:space="preserve">住所地</w:t>
            </w:r>
            <w:r>
              <w:rPr>
                <w:rFonts w:hint="eastAsia" w:ascii="宋体"/>
                <w:color w:val="000000"/>
                <w:szCs w:val="21"/>
              </w:rPr>
              <w:t xml:space="preserve">：</w:t>
            </w:r>
            <w:r>
              <w:rPr>
                <w:rFonts w:hint="eastAsia" w:ascii="宋体"/>
                <w:color w:val="000000"/>
                <w:szCs w:val="21"/>
                <w:u w:val="single"/>
              </w:rPr>
              <w:t xml:space="preserve">                                </w:t>
            </w:r>
            <w:r>
              <w:rPr>
                <w:color w:val="000000"/>
                <w:szCs w:val="21"/>
                <w:u w:val="single"/>
              </w:rPr>
            </w:r>
            <w:r/>
          </w:p>
        </w:tc>
      </w:tr>
    </w:tbl>
    <w:p>
      <w:pPr>
        <w:pStyle w:val="880"/>
        <w:ind w:firstLine="420"/>
        <w:spacing w:line="560" w:lineRule="exact"/>
        <w:rPr>
          <w:bCs/>
          <w:color w:val="000000"/>
          <w:szCs w:val="21"/>
        </w:rPr>
      </w:pPr>
      <w:r>
        <w:rPr>
          <w:rFonts w:hint="eastAsia"/>
          <w:bCs/>
          <w:color w:val="000000"/>
          <w:szCs w:val="21"/>
        </w:rPr>
        <w:t xml:space="preserve">根据《中华人民共和国民法典》等法律法规的规定，遵循平等、自愿、公平和诚实信用的原则，双方就</w:t>
      </w:r>
      <w:r>
        <w:rPr>
          <w:rFonts w:hint="eastAsia"/>
          <w:bCs/>
          <w:color w:val="000000"/>
          <w:szCs w:val="21"/>
          <w:u w:val="single"/>
        </w:rPr>
        <w:t xml:space="preserve">                                    项目</w:t>
      </w:r>
      <w:r>
        <w:rPr>
          <w:rFonts w:hint="eastAsia"/>
          <w:bCs/>
          <w:color w:val="000000"/>
          <w:szCs w:val="21"/>
        </w:rPr>
        <w:t xml:space="preserve">有关事项协商一致，共同达成如下协议：</w:t>
      </w:r>
      <w:r>
        <w:rPr>
          <w:bCs/>
          <w:color w:val="000000"/>
          <w:szCs w:val="21"/>
        </w:rPr>
      </w:r>
      <w:r/>
    </w:p>
    <w:p>
      <w:pPr>
        <w:pStyle w:val="880"/>
        <w:spacing w:line="560" w:lineRule="exact"/>
        <w:rPr>
          <w:rFonts w:ascii="宋体" w:hAnsi="宋体" w:cs="黑体"/>
          <w:b/>
          <w:color w:val="000000"/>
          <w:szCs w:val="21"/>
        </w:rPr>
      </w:pPr>
      <w:r>
        <w:rPr>
          <w:rFonts w:ascii="宋体" w:hAnsi="宋体" w:cs="黑体"/>
          <w:b/>
          <w:color w:val="000000"/>
          <w:szCs w:val="21"/>
        </w:rPr>
        <w:t xml:space="preserve">第一条合同标的</w:t>
      </w:r>
      <w:r/>
    </w:p>
    <w:p>
      <w:pPr>
        <w:pStyle w:val="880"/>
        <w:ind w:firstLine="420"/>
        <w:spacing w:line="560" w:lineRule="exact"/>
        <w:rPr>
          <w:bCs/>
          <w:color w:val="000000"/>
          <w:szCs w:val="21"/>
        </w:rPr>
      </w:pPr>
      <w:r>
        <w:rPr>
          <w:rFonts w:hint="eastAsia"/>
          <w:bCs/>
          <w:color w:val="000000"/>
          <w:szCs w:val="21"/>
        </w:rPr>
        <w:t xml:space="preserve">乙方根据甲方需求提供下列服务：</w:t>
      </w:r>
      <w:r>
        <w:rPr>
          <w:rFonts w:hint="eastAsia"/>
          <w:bCs/>
          <w:color w:val="000000"/>
          <w:szCs w:val="21"/>
          <w:u w:val="single"/>
        </w:rPr>
        <w:t xml:space="preserve">                           项目</w:t>
      </w:r>
      <w:r>
        <w:rPr>
          <w:rFonts w:hint="eastAsia"/>
          <w:bCs/>
          <w:color w:val="000000"/>
          <w:szCs w:val="21"/>
        </w:rPr>
        <w:t xml:space="preserve">，服务内容详见乙方响应性文件等。</w:t>
      </w:r>
      <w:r>
        <w:rPr>
          <w:bCs/>
          <w:color w:val="000000"/>
          <w:szCs w:val="21"/>
        </w:rPr>
      </w:r>
      <w:r/>
    </w:p>
    <w:p>
      <w:pPr>
        <w:pStyle w:val="880"/>
        <w:ind w:firstLine="420"/>
        <w:spacing w:line="560" w:lineRule="exact"/>
        <w:rPr>
          <w:rFonts w:ascii="宋体" w:hAnsi="宋体"/>
          <w:b/>
          <w:color w:val="000000"/>
          <w:szCs w:val="21"/>
        </w:rPr>
      </w:pPr>
      <w:r>
        <w:rPr>
          <w:rFonts w:hint="eastAsia"/>
          <w:bCs/>
          <w:color w:val="000000"/>
          <w:szCs w:val="21"/>
        </w:rPr>
        <w:t xml:space="preserve">合同履行期限：一年</w:t>
      </w:r>
      <w:r>
        <w:rPr>
          <w:rFonts w:ascii="宋体" w:hAnsi="宋体"/>
          <w:b/>
          <w:color w:val="000000"/>
          <w:szCs w:val="21"/>
        </w:rPr>
      </w:r>
      <w:r/>
    </w:p>
    <w:p>
      <w:pPr>
        <w:pStyle w:val="880"/>
        <w:spacing w:line="560" w:lineRule="exact"/>
        <w:rPr>
          <w:rFonts w:hint="eastAsia" w:ascii="宋体" w:hAnsi="宋体" w:cs="黑体"/>
          <w:b/>
          <w:color w:val="000000"/>
          <w:szCs w:val="21"/>
        </w:rPr>
      </w:pPr>
      <w:r>
        <w:rPr>
          <w:rFonts w:ascii="宋体" w:hAnsi="宋体" w:cs="黑体"/>
          <w:b/>
          <w:color w:val="000000"/>
          <w:szCs w:val="21"/>
        </w:rPr>
        <w:t xml:space="preserve">第二条合同总价款</w:t>
      </w:r>
      <w:r>
        <w:rPr>
          <w:rFonts w:hint="eastAsia" w:ascii="宋体" w:hAnsi="宋体" w:cs="黑体"/>
          <w:b/>
          <w:color w:val="000000"/>
          <w:szCs w:val="21"/>
        </w:rPr>
      </w:r>
      <w:r/>
    </w:p>
    <w:p>
      <w:pPr>
        <w:pStyle w:val="880"/>
        <w:ind w:firstLine="412"/>
        <w:spacing w:line="560" w:lineRule="exact"/>
        <w:rPr>
          <w:rFonts w:hint="eastAsia" w:ascii="宋体" w:hAnsi="宋体" w:cs="宋体"/>
          <w:color w:val="000000"/>
          <w:szCs w:val="21"/>
        </w:rPr>
      </w:pPr>
      <w:r>
        <w:rPr>
          <w:rFonts w:hint="eastAsia" w:ascii="宋体" w:hAnsi="宋体" w:cs="黑体"/>
          <w:color w:val="000000"/>
          <w:szCs w:val="21"/>
        </w:rPr>
        <w:t xml:space="preserve">1、</w:t>
      </w:r>
      <w:r>
        <w:rPr>
          <w:rFonts w:ascii="宋体" w:hAnsi="宋体" w:cs="黑体"/>
          <w:color w:val="000000"/>
          <w:szCs w:val="21"/>
        </w:rPr>
        <w:t xml:space="preserve">金额（大写）(人民币)：</w:t>
      </w:r>
      <w:r>
        <w:rPr>
          <w:rFonts w:hint="eastAsia" w:ascii="宋体" w:hAnsi="宋体" w:cs="黑体"/>
          <w:color w:val="000000"/>
          <w:szCs w:val="21"/>
          <w:u w:val="single"/>
        </w:rPr>
        <w:t xml:space="preserve">             </w:t>
      </w:r>
      <w:r>
        <w:rPr>
          <w:rFonts w:ascii="宋体" w:hAnsi="宋体" w:cs="黑体"/>
          <w:color w:val="000000"/>
          <w:szCs w:val="21"/>
        </w:rPr>
        <w:t xml:space="preserve">；￥：</w:t>
      </w:r>
      <w:r>
        <w:rPr>
          <w:rFonts w:hint="eastAsia" w:ascii="宋体" w:hAnsi="宋体" w:cs="黑体"/>
          <w:color w:val="000000"/>
          <w:szCs w:val="21"/>
          <w:u w:val="single"/>
        </w:rPr>
        <w:t xml:space="preserve">    </w:t>
      </w:r>
      <w:r>
        <w:rPr>
          <w:rFonts w:ascii="宋体" w:hAnsi="宋体" w:cs="黑体"/>
          <w:color w:val="000000"/>
          <w:szCs w:val="21"/>
          <w:u w:val="single"/>
        </w:rPr>
        <w:t xml:space="preserve"> </w:t>
      </w:r>
      <w:r>
        <w:rPr>
          <w:rFonts w:hint="eastAsia" w:ascii="宋体" w:hAnsi="宋体" w:cs="黑体"/>
          <w:color w:val="000000"/>
          <w:szCs w:val="21"/>
          <w:u w:val="single"/>
        </w:rPr>
        <w:t xml:space="preserve">   </w:t>
      </w:r>
      <w:r>
        <w:rPr>
          <w:rFonts w:ascii="宋体" w:hAnsi="宋体" w:cs="黑体"/>
          <w:color w:val="000000"/>
          <w:szCs w:val="21"/>
        </w:rPr>
        <w:t xml:space="preserve">元。</w:t>
      </w:r>
      <w:r>
        <w:rPr>
          <w:rFonts w:hint="eastAsia" w:ascii="宋体" w:hAnsi="宋体" w:cs="宋体"/>
          <w:color w:val="000000"/>
          <w:szCs w:val="21"/>
        </w:rPr>
        <w:t xml:space="preserve">分项价款在“分项报价</w:t>
      </w:r>
      <w:r>
        <w:rPr>
          <w:rFonts w:hint="eastAsia" w:ascii="宋体" w:hAnsi="宋体" w:cs="宋体"/>
          <w:color w:val="000000"/>
          <w:szCs w:val="21"/>
        </w:rPr>
        <w:t xml:space="preserve">明细</w:t>
      </w:r>
      <w:r>
        <w:rPr>
          <w:rFonts w:hint="eastAsia" w:ascii="宋体" w:hAnsi="宋体" w:cs="宋体"/>
          <w:color w:val="000000"/>
          <w:szCs w:val="21"/>
        </w:rPr>
        <w:t xml:space="preserve">表”中有明确规定。</w:t>
      </w:r>
      <w:r/>
    </w:p>
    <w:p>
      <w:pPr>
        <w:pStyle w:val="880"/>
        <w:spacing w:line="360" w:lineRule="auto"/>
        <w:rPr>
          <w:rFonts w:ascii="宋体" w:hAnsi="宋体" w:cs="黑体"/>
          <w:b/>
          <w:color w:val="000000"/>
          <w:szCs w:val="21"/>
        </w:rPr>
      </w:pPr>
      <w:r>
        <w:rPr>
          <w:rFonts w:ascii="宋体" w:hAnsi="宋体" w:cs="黑体"/>
          <w:b/>
          <w:color w:val="000000"/>
          <w:szCs w:val="21"/>
        </w:rPr>
        <w:t xml:space="preserve">第三条组成本合同的有关文件</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下列关于</w:t>
      </w:r>
      <w:r>
        <w:rPr>
          <w:rFonts w:hint="eastAsia" w:ascii="宋体" w:hAnsi="宋体" w:cs="Arial"/>
          <w:color w:val="000000"/>
          <w:szCs w:val="21"/>
          <w:u w:val="single"/>
        </w:rPr>
        <w:t xml:space="preserve">              </w:t>
      </w:r>
      <w:r>
        <w:rPr>
          <w:rFonts w:ascii="宋体" w:hAnsi="宋体" w:cs="黑体"/>
          <w:color w:val="000000"/>
          <w:szCs w:val="21"/>
        </w:rPr>
        <w:t xml:space="preserve">号标的采购文件或与本次采购活动方式相适应的文件及有关附件是本合同不可分割的组成部分，与本合同具有同等法律效力，这些文件</w:t>
      </w:r>
      <w:r>
        <w:rPr>
          <w:rFonts w:ascii="宋体" w:hAnsi="宋体" w:cs="黑体"/>
          <w:color w:val="000000"/>
          <w:szCs w:val="21"/>
        </w:rPr>
        <w:t xml:space="preserve">包括但不限于： </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（1）乙方提供的磋商响应文件和磋商报价表； </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（2）技术规格响应表； </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（3）投标承诺/服务承诺； </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（4）成交通知书； </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（5）甲乙双方商定的其他文件等。 </w:t>
      </w:r>
      <w:r/>
    </w:p>
    <w:p>
      <w:pPr>
        <w:pStyle w:val="880"/>
        <w:spacing w:line="560" w:lineRule="exact"/>
        <w:rPr>
          <w:rFonts w:ascii="宋体" w:hAnsi="宋体" w:cs="黑体"/>
          <w:b/>
          <w:color w:val="000000"/>
          <w:szCs w:val="21"/>
        </w:rPr>
      </w:pPr>
      <w:r>
        <w:rPr>
          <w:rFonts w:ascii="宋体" w:hAnsi="宋体" w:cs="黑体"/>
          <w:b/>
          <w:color w:val="000000"/>
          <w:szCs w:val="21"/>
        </w:rPr>
        <w:t xml:space="preserve">第四条权利保证 </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乙方应保证甲方在使用该服务或其任何一部分时不受第三方提出侵犯其专利权、版权、 商标权或其他权利的起诉。一旦出现侵权，乙方应承担全部责任。 </w:t>
      </w:r>
      <w:r/>
    </w:p>
    <w:p>
      <w:pPr>
        <w:pStyle w:val="880"/>
        <w:spacing w:line="560" w:lineRule="exact"/>
        <w:rPr>
          <w:rFonts w:ascii="宋体" w:hAnsi="宋体" w:cs="黑体"/>
          <w:b/>
          <w:color w:val="000000"/>
          <w:szCs w:val="21"/>
        </w:rPr>
      </w:pPr>
      <w:r>
        <w:rPr>
          <w:rFonts w:ascii="宋体" w:hAnsi="宋体" w:cs="黑体"/>
          <w:b/>
          <w:color w:val="000000"/>
          <w:szCs w:val="21"/>
        </w:rPr>
        <w:t xml:space="preserve">第五条质量保证 </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乙方所提供的服务的技术规格应与采购文件规定的技术规格及所附的“技术条款偏离 表”相一致；若技术性能无特殊说明，则按国家有关部门最新颁布的标准及规范为准。</w:t>
      </w:r>
      <w:r/>
    </w:p>
    <w:p>
      <w:pPr>
        <w:pStyle w:val="880"/>
        <w:spacing w:line="560" w:lineRule="exact"/>
        <w:rPr>
          <w:rFonts w:hint="eastAsia" w:ascii="宋体" w:hAnsi="宋体" w:cs="黑体"/>
          <w:b/>
          <w:color w:val="000000"/>
          <w:szCs w:val="21"/>
        </w:rPr>
      </w:pPr>
      <w:r>
        <w:rPr>
          <w:rFonts w:ascii="宋体" w:hAnsi="宋体" w:cs="黑体"/>
          <w:b/>
          <w:color w:val="000000"/>
          <w:szCs w:val="21"/>
        </w:rPr>
        <w:t xml:space="preserve">第六条验收</w:t>
      </w:r>
      <w:r>
        <w:rPr>
          <w:rFonts w:hint="eastAsia" w:ascii="宋体" w:hAnsi="宋体" w:cs="黑体"/>
          <w:b/>
          <w:color w:val="000000"/>
          <w:szCs w:val="21"/>
        </w:rPr>
        <w:t xml:space="preserve">及考核标准</w:t>
      </w:r>
      <w:r/>
    </w:p>
    <w:p>
      <w:pPr>
        <w:pStyle w:val="880"/>
        <w:ind w:firstLine="210"/>
        <w:spacing w:line="560" w:lineRule="exact"/>
        <w:rPr>
          <w:rFonts w:ascii="宋体" w:hAnsi="宋体" w:cs="黑体"/>
          <w:color w:val="000000"/>
          <w:szCs w:val="21"/>
        </w:rPr>
      </w:pPr>
      <w:r>
        <w:rPr>
          <w:rFonts w:hint="eastAsia" w:ascii="宋体" w:hAnsi="宋体" w:cs="黑体"/>
          <w:color w:val="000000"/>
          <w:szCs w:val="21"/>
        </w:rPr>
        <w:t xml:space="preserve">1、服务时间：</w:t>
      </w:r>
      <w:r>
        <w:rPr>
          <w:rFonts w:hint="eastAsia" w:ascii="宋体" w:hAnsi="宋体" w:cs="黑体"/>
          <w:color w:val="000000"/>
          <w:szCs w:val="21"/>
          <w:u w:val="single"/>
        </w:rPr>
        <w:t xml:space="preserve">      </w:t>
      </w:r>
      <w:r>
        <w:rPr>
          <w:rFonts w:hint="eastAsia" w:ascii="宋体" w:hAnsi="宋体" w:cs="黑体"/>
          <w:color w:val="000000"/>
          <w:szCs w:val="21"/>
        </w:rPr>
        <w:t xml:space="preserve">年</w:t>
      </w:r>
      <w:r>
        <w:rPr>
          <w:rFonts w:hint="eastAsia" w:ascii="宋体" w:hAnsi="宋体" w:cs="黑体"/>
          <w:color w:val="000000"/>
          <w:szCs w:val="21"/>
          <w:u w:val="single"/>
        </w:rPr>
        <w:t xml:space="preserve">      </w:t>
      </w:r>
      <w:r>
        <w:rPr>
          <w:rFonts w:hint="eastAsia" w:ascii="宋体" w:hAnsi="宋体" w:cs="黑体"/>
          <w:color w:val="000000"/>
          <w:szCs w:val="21"/>
        </w:rPr>
        <w:t xml:space="preserve">月</w:t>
      </w:r>
      <w:r>
        <w:rPr>
          <w:rFonts w:hint="eastAsia" w:ascii="宋体" w:hAnsi="宋体" w:cs="黑体"/>
          <w:color w:val="000000"/>
          <w:szCs w:val="21"/>
          <w:u w:val="single"/>
        </w:rPr>
        <w:t xml:space="preserve">      </w:t>
      </w:r>
      <w:r>
        <w:rPr>
          <w:rFonts w:hint="eastAsia" w:ascii="宋体" w:hAnsi="宋体" w:cs="黑体"/>
          <w:color w:val="000000"/>
          <w:szCs w:val="21"/>
        </w:rPr>
        <w:t xml:space="preserve">日至</w:t>
      </w:r>
      <w:r>
        <w:rPr>
          <w:rFonts w:hint="eastAsia" w:ascii="宋体" w:hAnsi="宋体" w:cs="黑体"/>
          <w:color w:val="000000"/>
          <w:szCs w:val="21"/>
          <w:u w:val="single"/>
        </w:rPr>
        <w:t xml:space="preserve">     </w:t>
      </w:r>
      <w:r>
        <w:rPr>
          <w:rFonts w:hint="eastAsia" w:ascii="宋体" w:hAnsi="宋体" w:cs="黑体"/>
          <w:color w:val="000000"/>
          <w:szCs w:val="21"/>
        </w:rPr>
        <w:t xml:space="preserve">年</w:t>
      </w:r>
      <w:r>
        <w:rPr>
          <w:rFonts w:hint="eastAsia" w:ascii="宋体" w:hAnsi="宋体" w:cs="黑体"/>
          <w:color w:val="000000"/>
          <w:szCs w:val="21"/>
          <w:u w:val="single"/>
        </w:rPr>
        <w:t xml:space="preserve">      </w:t>
      </w:r>
      <w:r>
        <w:rPr>
          <w:rFonts w:hint="eastAsia" w:ascii="宋体" w:hAnsi="宋体" w:cs="黑体"/>
          <w:color w:val="000000"/>
          <w:szCs w:val="21"/>
        </w:rPr>
        <w:t xml:space="preserve">月</w:t>
      </w:r>
      <w:r>
        <w:rPr>
          <w:rFonts w:hint="eastAsia" w:ascii="宋体" w:hAnsi="宋体" w:cs="黑体"/>
          <w:color w:val="000000"/>
          <w:szCs w:val="21"/>
          <w:u w:val="single"/>
        </w:rPr>
        <w:t xml:space="preserve">      </w:t>
      </w:r>
      <w:r>
        <w:rPr>
          <w:rFonts w:hint="eastAsia" w:ascii="宋体" w:hAnsi="宋体" w:cs="黑体"/>
          <w:color w:val="000000"/>
          <w:szCs w:val="21"/>
        </w:rPr>
        <w:t xml:space="preserve">日</w:t>
      </w:r>
      <w:r>
        <w:rPr>
          <w:rFonts w:ascii="宋体" w:hAnsi="宋体" w:cs="黑体"/>
          <w:color w:val="000000"/>
          <w:szCs w:val="21"/>
        </w:rPr>
      </w:r>
      <w:r/>
    </w:p>
    <w:p>
      <w:pPr>
        <w:pStyle w:val="880"/>
        <w:spacing w:line="560" w:lineRule="exact"/>
        <w:rPr>
          <w:rFonts w:ascii="宋体" w:hAnsi="宋体" w:cs="黑体"/>
          <w:color w:val="000000"/>
          <w:szCs w:val="21"/>
        </w:rPr>
      </w:pPr>
      <w:r>
        <w:rPr>
          <w:rFonts w:ascii="宋体" w:hAnsi="宋体" w:cs="黑体"/>
          <w:color w:val="000000"/>
          <w:szCs w:val="21"/>
        </w:rPr>
        <w:t xml:space="preserve"> </w:t>
      </w:r>
      <w:r>
        <w:rPr>
          <w:rFonts w:hint="eastAsia" w:ascii="宋体" w:hAnsi="宋体" w:cs="黑体"/>
          <w:color w:val="000000"/>
          <w:szCs w:val="21"/>
        </w:rPr>
        <w:t xml:space="preserve"> 2</w:t>
      </w:r>
      <w:r>
        <w:rPr>
          <w:rFonts w:ascii="宋体" w:hAnsi="宋体" w:cs="黑体"/>
          <w:color w:val="000000"/>
          <w:szCs w:val="21"/>
        </w:rPr>
        <w:t xml:space="preserve">、验收标准：按行业通行标准和乙方磋商响应文件的承诺。</w:t>
      </w:r>
      <w:r/>
    </w:p>
    <w:p>
      <w:pPr>
        <w:pStyle w:val="938"/>
        <w:ind w:firstLine="210"/>
        <w:spacing w:line="560" w:lineRule="exact"/>
        <w:rPr>
          <w:rFonts w:ascii="宋体" w:hAnsi="宋体" w:cs="黑体"/>
          <w:color w:val="000000"/>
          <w:szCs w:val="21"/>
        </w:rPr>
      </w:pPr>
      <w:r>
        <w:rPr>
          <w:rFonts w:hint="eastAsia" w:ascii="宋体" w:hAnsi="宋体" w:cs="黑体"/>
          <w:color w:val="000000"/>
          <w:szCs w:val="21"/>
        </w:rPr>
        <w:t xml:space="preserve">3、考核标准</w:t>
      </w:r>
      <w:r>
        <w:rPr>
          <w:rFonts w:ascii="宋体" w:hAnsi="宋体" w:cs="黑体"/>
          <w:color w:val="000000"/>
          <w:szCs w:val="21"/>
        </w:rPr>
      </w:r>
      <w:r/>
    </w:p>
    <w:tbl>
      <w:tblPr>
        <w:tblW w:w="979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16"/>
        <w:gridCol w:w="720"/>
        <w:gridCol w:w="3397"/>
        <w:gridCol w:w="736"/>
        <w:gridCol w:w="3282"/>
        <w:gridCol w:w="1245"/>
      </w:tblGrid>
      <w:tr>
        <w:trPr>
          <w:trHeight w:val="485"/>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796" w:type="dxa"/>
            <w:vAlign w:val="center"/>
            <w:textDirection w:val="lrTb"/>
            <w:noWrap w:val="false"/>
          </w:tcPr>
          <w:p>
            <w:pPr>
              <w:pStyle w:val="880"/>
              <w:jc w:val="center"/>
              <w:widowControl/>
              <w:rPr>
                <w:rFonts w:ascii="Arial" w:hAnsi="Arial" w:cs="Arial"/>
                <w:b/>
                <w:color w:val="000000"/>
                <w:szCs w:val="21"/>
              </w:rPr>
            </w:pPr>
            <w:r>
              <w:rPr>
                <w:rFonts w:hint="eastAsia" w:ascii="宋体" w:hAnsi="宋体" w:cs="宋体"/>
                <w:b/>
                <w:color w:val="000000"/>
                <w:szCs w:val="21"/>
                <w:lang w:val="zh-CN" w:bidi="ar"/>
              </w:rPr>
              <w:t xml:space="preserve">禄口街道十里长河、永欣沟水质维护服务</w:t>
            </w:r>
            <w:r>
              <w:rPr>
                <w:rFonts w:hint="eastAsia" w:ascii="宋体" w:hAnsi="宋体" w:cs="宋体"/>
                <w:b/>
                <w:color w:val="000000"/>
                <w:szCs w:val="21"/>
                <w:lang w:bidi="ar"/>
              </w:rPr>
              <w:t xml:space="preserve">季度考核表</w:t>
            </w:r>
            <w:r>
              <w:rPr>
                <w:rFonts w:ascii="Arial" w:hAnsi="Arial" w:cs="Arial"/>
                <w:b/>
                <w:color w:val="000000"/>
                <w:szCs w:val="21"/>
              </w:rPr>
            </w:r>
            <w:r/>
          </w:p>
        </w:tc>
      </w:tr>
      <w:tr>
        <w:trPr>
          <w:trHeight w:val="587"/>
        </w:trPr>
        <w:tc>
          <w:tcPr>
            <w:gridSpan w:val="6"/>
            <w:tcBorders>
              <w:top w:val="none" w:color="000000" w:sz="4" w:space="0"/>
              <w:left w:val="none" w:color="000000" w:sz="4" w:space="0"/>
              <w:bottom w:val="single" w:color="000000" w:sz="4" w:space="0"/>
              <w:right w:val="none" w:color="000000" w:sz="4" w:space="0"/>
            </w:tcBorders>
            <w:tcMar>
              <w:left w:w="15" w:type="dxa"/>
              <w:top w:w="15" w:type="dxa"/>
              <w:right w:w="15" w:type="dxa"/>
            </w:tcMar>
            <w:tcW w:w="9796" w:type="dxa"/>
            <w:vAlign w:val="center"/>
            <w:textDirection w:val="lrTb"/>
            <w:noWrap w:val="false"/>
          </w:tcPr>
          <w:p>
            <w:pPr>
              <w:pStyle w:val="880"/>
              <w:rPr>
                <w:rFonts w:ascii="Arial" w:hAnsi="Arial" w:cs="Arial"/>
                <w:color w:val="000000"/>
                <w:szCs w:val="21"/>
              </w:rPr>
            </w:pPr>
            <w:r>
              <w:rPr>
                <w:rFonts w:ascii="Arial" w:hAnsi="Arial" w:cs="Arial"/>
                <w:color w:val="000000"/>
                <w:szCs w:val="21"/>
                <w:lang w:bidi="ar"/>
              </w:rPr>
              <w:t xml:space="preserve">   检查日期：</w:t>
            </w:r>
            <w:r>
              <w:rPr>
                <w:rFonts w:ascii="Arial" w:hAnsi="Arial" w:cs="Arial"/>
                <w:color w:val="000000"/>
                <w:szCs w:val="21"/>
              </w:rPr>
            </w:r>
            <w:r/>
          </w:p>
        </w:tc>
      </w:tr>
      <w:tr>
        <w:trPr>
          <w:trHeight w:val="556"/>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36" w:type="dxa"/>
            <w:vAlign w:val="center"/>
            <w:textDirection w:val="lrTb"/>
            <w:noWrap/>
          </w:tcPr>
          <w:p>
            <w:pPr>
              <w:pStyle w:val="880"/>
              <w:jc w:val="center"/>
              <w:rPr>
                <w:rFonts w:ascii="Arial" w:hAnsi="Arial" w:cs="Arial"/>
                <w:b/>
                <w:bCs/>
                <w:color w:val="000000"/>
                <w:szCs w:val="21"/>
              </w:rPr>
            </w:pPr>
            <w:r>
              <w:rPr>
                <w:rFonts w:hint="eastAsia" w:ascii="宋体" w:hAnsi="宋体" w:cs="宋体"/>
                <w:b/>
                <w:bCs/>
                <w:color w:val="000000"/>
                <w:szCs w:val="21"/>
              </w:rPr>
              <w:t xml:space="preserve">类别</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tcPr>
          <w:p>
            <w:pPr>
              <w:pStyle w:val="880"/>
              <w:jc w:val="center"/>
              <w:widowControl/>
              <w:rPr>
                <w:rFonts w:ascii="Arial" w:hAnsi="Arial" w:cs="Arial"/>
                <w:b/>
                <w:bCs/>
                <w:color w:val="000000"/>
                <w:szCs w:val="21"/>
              </w:rPr>
            </w:pPr>
            <w:r>
              <w:rPr>
                <w:rFonts w:hint="eastAsia" w:ascii="宋体" w:hAnsi="宋体" w:cs="宋体"/>
                <w:b/>
                <w:bCs/>
                <w:color w:val="000000"/>
                <w:szCs w:val="21"/>
              </w:rPr>
              <w:t xml:space="preserve">考核内容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tcPr>
          <w:p>
            <w:pPr>
              <w:pStyle w:val="880"/>
              <w:jc w:val="center"/>
              <w:widowControl/>
              <w:rPr>
                <w:rFonts w:ascii="Arial" w:hAnsi="Arial" w:cs="Arial"/>
                <w:b/>
                <w:bCs/>
                <w:color w:val="000000"/>
                <w:szCs w:val="21"/>
              </w:rPr>
            </w:pPr>
            <w:r>
              <w:rPr>
                <w:rFonts w:hint="eastAsia" w:ascii="宋体" w:hAnsi="宋体" w:cs="宋体"/>
                <w:b/>
                <w:bCs/>
                <w:color w:val="000000"/>
                <w:szCs w:val="21"/>
              </w:rPr>
              <w:t xml:space="preserve">分值</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tcPr>
          <w:p>
            <w:pPr>
              <w:pStyle w:val="880"/>
              <w:jc w:val="center"/>
              <w:widowControl/>
              <w:rPr>
                <w:rFonts w:ascii="Arial" w:hAnsi="Arial" w:cs="Arial"/>
                <w:b/>
                <w:bCs/>
                <w:color w:val="000000"/>
                <w:szCs w:val="21"/>
              </w:rPr>
            </w:pPr>
            <w:r>
              <w:rPr>
                <w:rFonts w:hint="eastAsia" w:ascii="宋体" w:hAnsi="宋体" w:cs="宋体"/>
                <w:b/>
                <w:bCs/>
                <w:color w:val="000000"/>
                <w:szCs w:val="21"/>
              </w:rPr>
              <w:t xml:space="preserve">评分细则</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tcPr>
          <w:p>
            <w:pPr>
              <w:pStyle w:val="880"/>
              <w:jc w:val="center"/>
              <w:widowControl/>
              <w:rPr>
                <w:rFonts w:ascii="Arial" w:hAnsi="Arial" w:cs="Arial"/>
                <w:b/>
                <w:bCs/>
                <w:color w:val="000000"/>
                <w:szCs w:val="21"/>
              </w:rPr>
            </w:pPr>
            <w:r>
              <w:rPr>
                <w:rFonts w:hint="eastAsia" w:ascii="宋体" w:hAnsi="宋体" w:cs="宋体"/>
                <w:b/>
                <w:bCs/>
                <w:color w:val="000000"/>
                <w:szCs w:val="21"/>
              </w:rPr>
              <w:t xml:space="preserve">实际得分</w:t>
            </w:r>
            <w:r>
              <w:rPr>
                <w:rFonts w:ascii="Arial" w:hAnsi="Arial" w:cs="Arial"/>
                <w:b/>
                <w:bCs/>
                <w:color w:val="000000"/>
                <w:szCs w:val="21"/>
              </w:rPr>
            </w:r>
            <w:r/>
          </w:p>
        </w:tc>
      </w:tr>
      <w:tr>
        <w:trPr>
          <w:cantSplit/>
          <w:trHeight w:val="187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restart"/>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管</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理</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机</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0" w:type="dxa"/>
            <w:vAlign w:val="center"/>
            <w:vMerge w:val="restart"/>
            <w:textDirection w:val="lrTb"/>
            <w:noWrap/>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台</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账</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资</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料</w:t>
            </w: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ascii="宋体" w:hAnsi="宋体" w:cs="宋体"/>
                <w:color w:val="000000"/>
                <w:szCs w:val="21"/>
              </w:rPr>
              <w:t xml:space="preserve">按时</w:t>
            </w:r>
            <w:r>
              <w:rPr>
                <w:rFonts w:hint="eastAsia" w:ascii="宋体" w:hAnsi="宋体" w:cs="宋体"/>
                <w:color w:val="000000"/>
                <w:szCs w:val="21"/>
              </w:rPr>
              <w:t xml:space="preserve">报送台账资料，台账记录真实、准确、完整</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t xml:space="preserve">分</w:t>
            </w: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ascii="宋体" w:hAnsi="宋体" w:cs="宋体"/>
                <w:color w:val="000000"/>
                <w:szCs w:val="21"/>
              </w:rPr>
              <w:t xml:space="preserve">台账资料未按时报送的，每次扣1分。资料或记录不准确、不完整的每次扣1分；数据作假的，每次扣2分。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Height w:val="47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Mar>
              <w:left w:w="12" w:type="dxa"/>
              <w:top w:w="12" w:type="dxa"/>
              <w:right w:w="12" w:type="dxa"/>
            </w:tcMar>
            <w:tcW w:w="720" w:type="dxa"/>
            <w:vAlign w:val="center"/>
            <w:vMerge w:val="restart"/>
            <w:textDirection w:val="lrTb"/>
            <w:noWrap/>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人</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员</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管</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ascii="宋体" w:hAnsi="宋体" w:cs="宋体"/>
                <w:color w:val="000000"/>
                <w:szCs w:val="21"/>
              </w:rPr>
              <w:t xml:space="preserve">按照管养方案落实人员，建立管养制度</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发现</w:t>
            </w:r>
            <w:r>
              <w:rPr>
                <w:rFonts w:hint="eastAsia" w:ascii="宋体" w:hAnsi="宋体" w:cs="宋体"/>
                <w:color w:val="000000"/>
                <w:szCs w:val="21"/>
              </w:rPr>
              <w:t xml:space="preserve">河道</w:t>
            </w:r>
            <w:r>
              <w:rPr>
                <w:rFonts w:ascii="宋体" w:hAnsi="宋体" w:cs="宋体"/>
                <w:color w:val="000000"/>
                <w:szCs w:val="21"/>
              </w:rPr>
              <w:t xml:space="preserve">无人，每次扣</w:t>
            </w:r>
            <w:r>
              <w:rPr>
                <w:rFonts w:hint="eastAsia" w:ascii="宋体" w:hAnsi="宋体" w:cs="宋体"/>
                <w:color w:val="000000"/>
                <w:szCs w:val="21"/>
              </w:rPr>
              <w:t xml:space="preserve">0.5</w:t>
            </w:r>
            <w:r>
              <w:rPr>
                <w:rFonts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Height w:val="47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Mar>
              <w:left w:w="12" w:type="dxa"/>
              <w:top w:w="12" w:type="dxa"/>
              <w:right w:w="12" w:type="dxa"/>
            </w:tcMar>
            <w:tcW w:w="720" w:type="dxa"/>
            <w:vAlign w:val="center"/>
            <w:vMerge w:val="continue"/>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ascii="宋体" w:hAnsi="宋体" w:cs="宋体"/>
                <w:color w:val="000000"/>
                <w:szCs w:val="21"/>
              </w:rPr>
              <w:t xml:space="preserve">网格区域内人员需穿统一服装；下水作业时需穿戴救生衣</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不按标准穿戴的发现一次扣0.5分</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Height w:val="42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Mar>
              <w:left w:w="12" w:type="dxa"/>
              <w:top w:w="12" w:type="dxa"/>
              <w:right w:w="12" w:type="dxa"/>
            </w:tcMar>
            <w:tcW w:w="720" w:type="dxa"/>
            <w:vAlign w:val="center"/>
            <w:vMerge w:val="continue"/>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ascii="宋体" w:hAnsi="宋体" w:cs="宋体"/>
                <w:color w:val="000000"/>
                <w:szCs w:val="21"/>
              </w:rPr>
              <w:t xml:space="preserve">不迟到早退，作业时不得聊天或从事无关工作。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迟到早退、作业时间聊天或从事无关工作的，每次扣0.5分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Height w:val="42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0" w:type="dxa"/>
            <w:vAlign w:val="center"/>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交办</w:t>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事宜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ascii="宋体" w:hAnsi="宋体" w:cs="宋体"/>
                <w:color w:val="000000"/>
                <w:szCs w:val="21"/>
              </w:rPr>
              <w:t xml:space="preserve">积极做好临时交办事项，及时落实解决。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对交办任务不落实解决或推诿的，每次每项扣0.5分。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restart"/>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常</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规</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养</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护</w:t>
            </w: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Mar>
              <w:left w:w="12" w:type="dxa"/>
              <w:top w:w="12" w:type="dxa"/>
              <w:right w:w="12" w:type="dxa"/>
            </w:tcMar>
            <w:tcW w:w="720" w:type="dxa"/>
            <w:vAlign w:val="center"/>
            <w:vMerge w:val="restart"/>
            <w:textDirection w:val="lrTb"/>
            <w:noWrap/>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河道</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保洁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ascii="宋体" w:hAnsi="宋体" w:cs="宋体"/>
                <w:color w:val="000000"/>
                <w:szCs w:val="21"/>
              </w:rPr>
              <w:t xml:space="preserve">确保</w:t>
            </w:r>
            <w:r>
              <w:rPr>
                <w:rFonts w:hint="eastAsia" w:ascii="宋体" w:hAnsi="宋体" w:cs="宋体"/>
                <w:color w:val="000000"/>
                <w:szCs w:val="21"/>
              </w:rPr>
              <w:t xml:space="preserve">河面无漂浮物（种植物除外）；无沉船及未拆除的围堰等影响行洪的障碍物。</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10分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发现一处漂浮</w:t>
            </w:r>
            <w:r>
              <w:rPr>
                <w:rFonts w:hint="eastAsia" w:ascii="宋体" w:hAnsi="宋体" w:cs="宋体"/>
                <w:color w:val="000000"/>
                <w:szCs w:val="21"/>
              </w:rPr>
              <w:t xml:space="preserve">物、障碍物</w:t>
            </w:r>
            <w:r>
              <w:rPr>
                <w:rFonts w:ascii="宋体" w:hAnsi="宋体" w:cs="宋体"/>
                <w:color w:val="000000"/>
                <w:szCs w:val="21"/>
              </w:rPr>
              <w:t xml:space="preserve">扣</w:t>
            </w:r>
            <w:r>
              <w:rPr>
                <w:rFonts w:hint="eastAsia" w:ascii="宋体" w:hAnsi="宋体" w:cs="宋体"/>
                <w:color w:val="000000"/>
                <w:szCs w:val="21"/>
              </w:rPr>
              <w:t xml:space="preserve">1</w:t>
            </w:r>
            <w:r>
              <w:rPr>
                <w:rFonts w:ascii="宋体" w:hAnsi="宋体" w:cs="宋体"/>
                <w:color w:val="000000"/>
                <w:szCs w:val="21"/>
              </w:rPr>
              <w:t xml:space="preserve">分；随意堆放水面清理垃圾每处扣</w:t>
            </w:r>
            <w:r>
              <w:rPr>
                <w:rFonts w:hint="eastAsia" w:ascii="宋体" w:hAnsi="宋体" w:cs="宋体"/>
                <w:color w:val="000000"/>
                <w:szCs w:val="21"/>
              </w:rPr>
              <w:t xml:space="preserve">1</w:t>
            </w:r>
            <w:r>
              <w:rPr>
                <w:rFonts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Mar>
              <w:left w:w="12" w:type="dxa"/>
              <w:top w:w="12" w:type="dxa"/>
              <w:right w:w="12" w:type="dxa"/>
            </w:tcMar>
            <w:tcW w:w="720" w:type="dxa"/>
            <w:vAlign w:val="center"/>
            <w:vMerge w:val="continue"/>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ascii="宋体" w:hAnsi="宋体" w:cs="宋体"/>
                <w:color w:val="000000"/>
                <w:szCs w:val="21"/>
              </w:rPr>
              <w:t xml:space="preserve">确保岸基无杂草杂物、枯死苗木等垃圾、无污垢；不得返扫；不得焚烧垃圾、树叶。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10分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发现一处</w:t>
            </w:r>
            <w:r>
              <w:rPr>
                <w:rFonts w:hint="eastAsia" w:ascii="宋体" w:hAnsi="宋体" w:cs="宋体"/>
                <w:color w:val="000000"/>
                <w:szCs w:val="21"/>
              </w:rPr>
              <w:t xml:space="preserve">杂草杂物、枯死苗木等垃圾</w:t>
            </w:r>
            <w:r>
              <w:rPr>
                <w:rFonts w:ascii="宋体" w:hAnsi="宋体" w:cs="宋体"/>
                <w:color w:val="000000"/>
                <w:szCs w:val="21"/>
              </w:rPr>
              <w:t xml:space="preserve">扣</w:t>
            </w:r>
            <w:r>
              <w:rPr>
                <w:rFonts w:hint="eastAsia" w:ascii="宋体" w:hAnsi="宋体" w:cs="宋体"/>
                <w:color w:val="000000"/>
                <w:szCs w:val="21"/>
              </w:rPr>
              <w:t xml:space="preserve">1</w:t>
            </w:r>
            <w:r>
              <w:rPr>
                <w:rFonts w:ascii="宋体" w:hAnsi="宋体" w:cs="宋体"/>
                <w:color w:val="000000"/>
                <w:szCs w:val="21"/>
              </w:rPr>
              <w:t xml:space="preserve">分</w:t>
            </w:r>
            <w:r>
              <w:rPr>
                <w:rFonts w:hint="eastAsia" w:ascii="宋体" w:hAnsi="宋体" w:cs="宋体"/>
                <w:color w:val="000000"/>
                <w:szCs w:val="21"/>
              </w:rPr>
              <w:t xml:space="preserve">；发现一处大面积垃圾扣1分；发现返扫的，每次扣1分；焚烧垃圾、树叶的，每次扣1分。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Mar>
              <w:left w:w="12" w:type="dxa"/>
              <w:top w:w="12" w:type="dxa"/>
              <w:right w:w="12" w:type="dxa"/>
            </w:tcMar>
            <w:tcW w:w="720" w:type="dxa"/>
            <w:vAlign w:val="center"/>
            <w:vMerge w:val="continue"/>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ascii="宋体" w:hAnsi="宋体" w:cs="宋体"/>
                <w:color w:val="000000"/>
                <w:szCs w:val="21"/>
              </w:rPr>
              <w:t xml:space="preserve">河道排口无垃圾</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发现一处排口垃圾扣1分。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0" w:type="dxa"/>
            <w:vAlign w:val="center"/>
            <w:vMerge w:val="restart"/>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水</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污</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染</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事</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件</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应</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ascii="宋体" w:hAnsi="宋体" w:cs="宋体"/>
                <w:color w:val="000000"/>
                <w:szCs w:val="21"/>
              </w:rPr>
              <w:t xml:space="preserve">实时观察河道水质动态变化情况，要求水体清洁干净，无异常情况。河道如出现藻类、油污、污花、发绿、黑臭现象必须第一时间发现</w:t>
            </w:r>
            <w:r>
              <w:rPr>
                <w:rFonts w:hint="eastAsia" w:ascii="宋体" w:hAnsi="宋体" w:cs="宋体"/>
                <w:color w:val="000000"/>
                <w:szCs w:val="21"/>
              </w:rPr>
              <w:t xml:space="preserve">并上报。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t xml:space="preserve">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未及时发现水质突变、死鱼、次生灾害（蓝藻、水草爆发等）未及时采取措施并报告的，每次扣1分。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Height w:val="103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Mar>
              <w:left w:w="12" w:type="dxa"/>
              <w:top w:w="12" w:type="dxa"/>
              <w:right w:w="12" w:type="dxa"/>
            </w:tcMar>
            <w:tcW w:w="720" w:type="dxa"/>
            <w:vAlign w:val="center"/>
            <w:vMerge w:val="continue"/>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color w:val="000000"/>
                <w:szCs w:val="21"/>
              </w:rPr>
              <w:t xml:space="preserve">根据河道数量及水域面积，各养护单位必须储备一定数量的水污染事件应急处理物资。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t xml:space="preserve">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未按规定储备应急物资，每少一项扣1分。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Height w:val="103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Mar>
              <w:left w:w="12" w:type="dxa"/>
              <w:top w:w="12" w:type="dxa"/>
              <w:right w:w="12" w:type="dxa"/>
            </w:tcMar>
            <w:tcW w:w="720" w:type="dxa"/>
            <w:vAlign w:val="center"/>
            <w:vMerge w:val="continue"/>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hint="eastAsia" w:ascii="宋体" w:hAnsi="宋体" w:cs="宋体"/>
                <w:color w:val="000000"/>
                <w:szCs w:val="21"/>
              </w:rPr>
              <w:t xml:space="preserve">发现河道出现藻类爆发等水体污染现象时，须</w:t>
            </w:r>
            <w:r>
              <w:rPr>
                <w:rFonts w:ascii="宋体" w:hAnsi="宋体" w:cs="宋体"/>
                <w:color w:val="000000"/>
                <w:szCs w:val="21"/>
              </w:rPr>
              <w:t xml:space="preserve">投放</w:t>
            </w:r>
            <w:r>
              <w:rPr>
                <w:rFonts w:hint="eastAsia" w:ascii="宋体" w:hAnsi="宋体" w:cs="宋体"/>
                <w:color w:val="000000"/>
                <w:szCs w:val="21"/>
              </w:rPr>
              <w:t xml:space="preserve">蓝藻分解酶、蓝藻生物处理剂改善水质。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t xml:space="preserve">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未及时投放药剂，一次扣</w:t>
            </w:r>
            <w:r>
              <w:rPr>
                <w:rFonts w:hint="eastAsia" w:ascii="宋体" w:hAnsi="宋体" w:cs="宋体"/>
                <w:color w:val="000000"/>
                <w:szCs w:val="21"/>
              </w:rPr>
              <w:t xml:space="preserve">1</w:t>
            </w:r>
            <w:r>
              <w:rPr>
                <w:rFonts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val="false"/>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restart"/>
            <w:textDirection w:val="lrTb"/>
            <w:noWrap/>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其</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0"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投诉</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情况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ascii="宋体" w:hAnsi="宋体" w:cs="宋体"/>
                <w:color w:val="000000"/>
                <w:szCs w:val="21"/>
              </w:rPr>
              <w:t xml:space="preserve">接到投诉、举报、或被其他相关部门发现查处的</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一次扣0.5分</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6" w:type="dxa"/>
            <w:vAlign w:val="center"/>
            <w:vMerge w:val="continue"/>
            <w:textDirection w:val="lrTb"/>
            <w:noWrap/>
          </w:tcPr>
          <w:p>
            <w:pPr>
              <w:pStyle w:val="88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0"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整改</w:t>
            </w:r>
            <w:r>
              <w:rPr>
                <w:rFonts w:hint="eastAsia" w:ascii="宋体" w:hAnsi="宋体" w:cs="宋体"/>
                <w:color w:val="000000"/>
                <w:szCs w:val="21"/>
              </w:rPr>
            </w:r>
            <w:r/>
          </w:p>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情况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397" w:type="dxa"/>
            <w:vAlign w:val="center"/>
            <w:textDirection w:val="lrTb"/>
            <w:noWrap w:val="false"/>
          </w:tcPr>
          <w:p>
            <w:pPr>
              <w:pStyle w:val="880"/>
              <w:spacing w:line="360" w:lineRule="auto"/>
              <w:widowControl/>
              <w:rPr>
                <w:rFonts w:hint="eastAsia" w:ascii="宋体" w:hAnsi="宋体" w:cs="宋体"/>
                <w:color w:val="000000"/>
                <w:szCs w:val="21"/>
              </w:rPr>
            </w:pPr>
            <w:r>
              <w:rPr>
                <w:rFonts w:ascii="宋体" w:hAnsi="宋体" w:cs="宋体"/>
                <w:color w:val="000000"/>
                <w:szCs w:val="21"/>
              </w:rPr>
              <w:t xml:space="preserve">按照甲方的要求及时整改相关问题</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dxa"/>
            <w:vAlign w:val="center"/>
            <w:textDirection w:val="lrTb"/>
            <w:noWrap w:val="false"/>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282" w:type="dxa"/>
            <w:vAlign w:val="center"/>
            <w:textDirection w:val="lrTb"/>
            <w:noWrap/>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收到甲方通知后，拒不整改的，一次扣</w:t>
            </w:r>
            <w:r>
              <w:rPr>
                <w:rFonts w:hint="eastAsia" w:ascii="宋体" w:hAnsi="宋体" w:cs="宋体"/>
                <w:color w:val="000000"/>
                <w:szCs w:val="21"/>
              </w:rPr>
              <w:t xml:space="preserve">0.5</w:t>
            </w:r>
            <w:r>
              <w:rPr>
                <w:rFonts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51" w:type="dxa"/>
            <w:vAlign w:val="center"/>
            <w:textDirection w:val="lrTb"/>
            <w:noWrap/>
          </w:tcPr>
          <w:p>
            <w:pPr>
              <w:pStyle w:val="880"/>
              <w:jc w:val="center"/>
              <w:spacing w:line="360" w:lineRule="auto"/>
              <w:widowControl/>
              <w:rPr>
                <w:rFonts w:hint="eastAsia" w:ascii="宋体" w:hAnsi="宋体" w:cs="宋体"/>
                <w:color w:val="000000"/>
                <w:szCs w:val="21"/>
              </w:rPr>
            </w:pPr>
            <w:r>
              <w:rPr>
                <w:rFonts w:ascii="宋体" w:hAnsi="宋体" w:cs="宋体"/>
                <w:color w:val="000000"/>
                <w:szCs w:val="21"/>
              </w:rPr>
              <w:t xml:space="preserve">合计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45" w:type="dxa"/>
            <w:vAlign w:val="center"/>
            <w:textDirection w:val="lrTb"/>
            <w:noWrap/>
          </w:tcPr>
          <w:p>
            <w:pPr>
              <w:pStyle w:val="880"/>
              <w:jc w:val="center"/>
              <w:spacing w:line="360" w:lineRule="auto"/>
              <w:widowControl/>
              <w:rPr>
                <w:rFonts w:ascii="Arial" w:hAnsi="Arial" w:cs="Arial"/>
                <w:color w:val="000000"/>
                <w:szCs w:val="21"/>
              </w:rPr>
            </w:pPr>
            <w:r>
              <w:rPr>
                <w:rFonts w:ascii="Arial" w:hAnsi="Arial" w:cs="Arial"/>
                <w:color w:val="000000"/>
                <w:szCs w:val="21"/>
              </w:rPr>
            </w:r>
            <w:r/>
          </w:p>
        </w:tc>
      </w:tr>
      <w:tr>
        <w:trPr/>
        <w:tc>
          <w:tcPr>
            <w:gridSpan w:val="6"/>
            <w:tcBorders>
              <w:top w:val="single" w:color="000000" w:sz="4" w:space="0"/>
              <w:left w:val="none" w:color="000000" w:sz="4" w:space="0"/>
              <w:bottom w:val="none" w:color="000000" w:sz="4" w:space="0"/>
              <w:right w:val="none" w:color="000000" w:sz="4" w:space="0"/>
            </w:tcBorders>
            <w:tcMar>
              <w:left w:w="12" w:type="dxa"/>
              <w:top w:w="12" w:type="dxa"/>
              <w:right w:w="12" w:type="dxa"/>
            </w:tcMar>
            <w:tcW w:w="9796" w:type="dxa"/>
            <w:vAlign w:val="center"/>
            <w:textDirection w:val="lrTb"/>
            <w:noWrap/>
          </w:tcPr>
          <w:p>
            <w:pPr>
              <w:pStyle w:val="880"/>
              <w:spacing w:line="360" w:lineRule="auto"/>
              <w:widowControl/>
              <w:rPr>
                <w:rFonts w:hint="eastAsia" w:ascii="宋体" w:hAnsi="宋体" w:cs="宋体"/>
                <w:color w:val="000000"/>
                <w:szCs w:val="21"/>
              </w:rPr>
            </w:pPr>
            <w:r>
              <w:rPr>
                <w:rFonts w:ascii="宋体" w:hAnsi="宋体" w:cs="宋体"/>
                <w:color w:val="000000"/>
                <w:szCs w:val="21"/>
              </w:rPr>
              <w:t xml:space="preserve">注</w:t>
            </w:r>
            <w:r>
              <w:rPr>
                <w:rFonts w:hint="eastAsia" w:ascii="宋体" w:hAnsi="宋体" w:cs="宋体"/>
                <w:color w:val="000000"/>
                <w:szCs w:val="21"/>
              </w:rPr>
              <w:t xml:space="preserve">：1、考核分数100—90分为优秀，89—85分为良好，考核分数低于85分，每相差1分，在维护费中扣除3000元，60分以下为不合格。</w:t>
            </w:r>
            <w:r/>
          </w:p>
          <w:p>
            <w:pPr>
              <w:pStyle w:val="880"/>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2、环保所将此表送至财政所作为管养费用发放标准，建议考核分数85分以上按100%比例发放当季管养费用。</w:t>
            </w:r>
            <w:r/>
          </w:p>
          <w:p>
            <w:pPr>
              <w:pStyle w:val="880"/>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3、此表一式三份：环保所、财政所和管养单位各执一份。</w:t>
            </w:r>
            <w:r/>
          </w:p>
          <w:p>
            <w:pPr>
              <w:pStyle w:val="880"/>
              <w:spacing w:line="360" w:lineRule="auto"/>
              <w:widowControl/>
              <w:rPr>
                <w:rFonts w:ascii="Arial" w:hAnsi="Arial" w:cs="Arial"/>
                <w:color w:val="000000"/>
                <w:szCs w:val="21"/>
              </w:rPr>
            </w:pPr>
            <w:r>
              <w:rPr>
                <w:rFonts w:ascii="Arial" w:hAnsi="Arial" w:cs="Arial"/>
                <w:color w:val="000000"/>
                <w:szCs w:val="21"/>
              </w:rPr>
              <w:t xml:space="preserve">管养单位：                    </w:t>
            </w:r>
            <w:r>
              <w:rPr>
                <w:rFonts w:hint="eastAsia" w:ascii="Arial" w:hAnsi="Arial" w:cs="Arial"/>
                <w:color w:val="000000"/>
                <w:szCs w:val="21"/>
              </w:rPr>
              <w:t xml:space="preserve">     </w:t>
            </w:r>
            <w:r>
              <w:rPr>
                <w:rFonts w:ascii="Arial" w:hAnsi="Arial" w:cs="Arial"/>
                <w:color w:val="000000"/>
                <w:szCs w:val="21"/>
              </w:rPr>
              <w:t xml:space="preserve">考核部门：</w:t>
            </w:r>
            <w:r/>
          </w:p>
          <w:p>
            <w:pPr>
              <w:pStyle w:val="880"/>
              <w:spacing w:line="360" w:lineRule="auto"/>
              <w:widowControl/>
              <w:rPr>
                <w:rFonts w:ascii="Arial" w:hAnsi="Arial" w:cs="Arial"/>
                <w:color w:val="000000"/>
                <w:szCs w:val="21"/>
              </w:rPr>
            </w:pPr>
            <w:r>
              <w:rPr>
                <w:rFonts w:ascii="Arial" w:hAnsi="Arial" w:cs="Arial"/>
                <w:color w:val="000000"/>
                <w:szCs w:val="21"/>
              </w:rPr>
              <w:t xml:space="preserve">项目负责人：                 </w:t>
            </w:r>
            <w:r>
              <w:rPr>
                <w:rFonts w:hint="eastAsia" w:ascii="Arial" w:hAnsi="Arial" w:cs="Arial"/>
                <w:color w:val="000000"/>
                <w:szCs w:val="21"/>
              </w:rPr>
              <w:t xml:space="preserve">     </w:t>
            </w:r>
            <w:r>
              <w:rPr>
                <w:rFonts w:ascii="Arial" w:hAnsi="Arial" w:cs="Arial"/>
                <w:color w:val="000000"/>
                <w:szCs w:val="21"/>
              </w:rPr>
              <w:t xml:space="preserve"> 部门负责人</w:t>
            </w:r>
            <w:r>
              <w:rPr>
                <w:rFonts w:hint="eastAsia" w:ascii="Arial" w:hAnsi="Arial" w:cs="Arial"/>
                <w:color w:val="000000"/>
                <w:szCs w:val="21"/>
              </w:rPr>
              <w:t xml:space="preserve">：</w:t>
            </w:r>
            <w:r>
              <w:rPr>
                <w:rFonts w:ascii="Arial" w:hAnsi="Arial" w:cs="Arial"/>
                <w:color w:val="000000"/>
                <w:szCs w:val="21"/>
              </w:rPr>
              <w:t xml:space="preserve">     </w:t>
            </w:r>
            <w:r>
              <w:rPr>
                <w:rFonts w:hint="eastAsia" w:ascii="Arial" w:hAnsi="Arial" w:cs="Arial"/>
                <w:color w:val="000000"/>
                <w:szCs w:val="21"/>
              </w:rPr>
              <w:t xml:space="preserve">    </w:t>
            </w:r>
            <w:r>
              <w:rPr>
                <w:rFonts w:ascii="Arial" w:hAnsi="Arial" w:cs="Arial"/>
                <w:color w:val="000000"/>
                <w:szCs w:val="21"/>
              </w:rPr>
              <w:t xml:space="preserve">           考核参与人员</w:t>
            </w:r>
            <w:r>
              <w:rPr>
                <w:rFonts w:hint="eastAsia" w:ascii="Arial" w:hAnsi="Arial" w:cs="Arial"/>
                <w:color w:val="000000"/>
                <w:szCs w:val="21"/>
              </w:rPr>
              <w:t xml:space="preserve">：</w:t>
            </w:r>
            <w:r>
              <w:rPr>
                <w:rFonts w:ascii="Arial" w:hAnsi="Arial" w:cs="Arial"/>
                <w:color w:val="000000"/>
                <w:szCs w:val="21"/>
              </w:rPr>
            </w:r>
            <w:r/>
          </w:p>
        </w:tc>
      </w:tr>
    </w:tbl>
    <w:p>
      <w:pPr>
        <w:pStyle w:val="880"/>
        <w:spacing w:line="560" w:lineRule="exact"/>
        <w:rPr>
          <w:rFonts w:ascii="宋体" w:hAnsi="宋体" w:cs="黑体"/>
          <w:b/>
          <w:color w:val="000000"/>
          <w:szCs w:val="21"/>
        </w:rPr>
      </w:pPr>
      <w:r>
        <w:rPr>
          <w:rFonts w:ascii="宋体" w:hAnsi="宋体" w:cs="黑体"/>
          <w:b/>
          <w:color w:val="000000"/>
          <w:szCs w:val="21"/>
        </w:rPr>
        <w:t xml:space="preserve">第七条合同款支付</w:t>
      </w:r>
      <w:r/>
    </w:p>
    <w:p>
      <w:pPr>
        <w:pStyle w:val="880"/>
        <w:ind w:firstLine="420"/>
        <w:spacing w:line="560" w:lineRule="exact"/>
        <w:rPr>
          <w:rFonts w:hint="eastAsia" w:ascii="宋体" w:hAnsi="宋体" w:cs="黑体"/>
          <w:color w:val="000000"/>
          <w:szCs w:val="21"/>
        </w:rPr>
      </w:pPr>
      <w:r>
        <w:rPr>
          <w:rFonts w:hint="eastAsia" w:ascii="宋体" w:hAnsi="宋体" w:cs="黑体"/>
          <w:color w:val="000000"/>
          <w:szCs w:val="21"/>
        </w:rPr>
        <w:t xml:space="preserve">1、本合同项下所有款项均以人民币支付。</w:t>
      </w:r>
      <w:r/>
    </w:p>
    <w:p>
      <w:pPr>
        <w:pStyle w:val="880"/>
        <w:ind w:firstLine="420"/>
        <w:spacing w:line="560" w:lineRule="exact"/>
        <w:rPr>
          <w:rFonts w:hint="eastAsia" w:ascii="宋体" w:hAnsi="宋体" w:cs="黑体"/>
          <w:color w:val="000000"/>
          <w:szCs w:val="21"/>
        </w:rPr>
      </w:pPr>
      <w:r>
        <w:rPr>
          <w:rFonts w:hint="eastAsia" w:ascii="宋体" w:hAnsi="宋体" w:cs="黑体"/>
          <w:color w:val="000000"/>
          <w:szCs w:val="21"/>
        </w:rPr>
        <w:t xml:space="preserve">2、本合同项下的采购资金由甲方自行支付，乙方向甲方开具发票。</w:t>
      </w:r>
      <w:r/>
    </w:p>
    <w:p>
      <w:pPr>
        <w:pStyle w:val="880"/>
        <w:ind w:firstLine="422"/>
        <w:spacing w:line="560" w:lineRule="exact"/>
        <w:rPr>
          <w:rFonts w:hint="eastAsia" w:ascii="宋体" w:hAnsi="宋体" w:cs="黑体"/>
          <w:color w:val="000000"/>
          <w:szCs w:val="21"/>
        </w:rPr>
      </w:pPr>
      <w:r>
        <w:rPr>
          <w:rFonts w:hint="eastAsia" w:ascii="宋体" w:hAnsi="宋体" w:cs="黑体"/>
          <w:b/>
          <w:bCs/>
          <w:color w:val="000000"/>
          <w:szCs w:val="21"/>
        </w:rPr>
        <w:t xml:space="preserve">3、</w:t>
      </w:r>
      <w:bookmarkStart w:id="86" w:name="OLE_LINK3"/>
      <w:r>
        <w:rPr>
          <w:rFonts w:hint="eastAsia" w:ascii="宋体" w:hAnsi="宋体" w:cs="黑体"/>
          <w:b/>
          <w:bCs/>
          <w:color w:val="000000"/>
          <w:szCs w:val="21"/>
        </w:rPr>
        <w:t xml:space="preserve">付款方式：</w:t>
      </w:r>
      <w:bookmarkEnd w:id="86"/>
      <w:r>
        <w:rPr>
          <w:rFonts w:hint="eastAsia" w:ascii="宋体" w:hAnsi="宋体" w:cs="黑体"/>
          <w:color w:val="000000"/>
          <w:szCs w:val="21"/>
        </w:rPr>
        <w:t xml:space="preserve">每季度支付一次季度款项，每季度根据对乙方考核评分支付服务费用（当季检测验收不合格，则当季款项不予支付）。甲方付款前，乙方应向甲方开具等额增值税发票。否则，甲方有权拒绝付款。</w:t>
      </w:r>
      <w:r>
        <w:rPr>
          <w:rFonts w:hint="eastAsia" w:ascii="宋体" w:hAnsi="宋体" w:cs="黑体"/>
          <w:color w:val="000000"/>
          <w:szCs w:val="21"/>
        </w:rPr>
      </w:r>
      <w:r/>
    </w:p>
    <w:p>
      <w:pPr>
        <w:pStyle w:val="880"/>
        <w:spacing w:line="560" w:lineRule="exact"/>
        <w:rPr>
          <w:rFonts w:ascii="宋体" w:hAnsi="宋体" w:cs="黑体"/>
          <w:b/>
          <w:color w:val="000000"/>
          <w:szCs w:val="21"/>
        </w:rPr>
      </w:pPr>
      <w:r>
        <w:rPr>
          <w:rFonts w:hint="eastAsia" w:ascii="宋体" w:hAnsi="宋体" w:cs="黑体"/>
          <w:b/>
          <w:color w:val="000000"/>
          <w:szCs w:val="21"/>
        </w:rPr>
        <w:t xml:space="preserve">第八条责任与义务</w:t>
      </w:r>
      <w:r>
        <w:rPr>
          <w:rFonts w:ascii="宋体" w:hAnsi="宋体" w:cs="黑体"/>
          <w:b/>
          <w:color w:val="000000"/>
          <w:szCs w:val="21"/>
        </w:rPr>
      </w:r>
      <w:r/>
    </w:p>
    <w:p>
      <w:pPr>
        <w:pStyle w:val="880"/>
        <w:ind w:firstLine="420"/>
        <w:spacing w:line="560" w:lineRule="exact"/>
        <w:rPr>
          <w:rFonts w:hint="eastAsia" w:ascii="宋体" w:hAnsi="宋体" w:cs="黑体"/>
          <w:color w:val="000000"/>
          <w:szCs w:val="21"/>
        </w:rPr>
      </w:pPr>
      <w:r>
        <w:rPr>
          <w:rFonts w:hint="eastAsia" w:ascii="宋体" w:hAnsi="宋体" w:cs="黑体"/>
          <w:color w:val="000000"/>
          <w:szCs w:val="21"/>
        </w:rPr>
        <w:t xml:space="preserve">1、甲方在施工期给予乙方必要的协助和配合，甲方应该按照合同约定的期限和金额支付合同款项。</w:t>
      </w:r>
      <w:r/>
    </w:p>
    <w:p>
      <w:pPr>
        <w:pStyle w:val="880"/>
        <w:ind w:firstLine="420"/>
        <w:spacing w:line="560" w:lineRule="exact"/>
        <w:rPr>
          <w:rFonts w:hint="eastAsia" w:ascii="宋体" w:hAnsi="宋体" w:cs="黑体"/>
          <w:color w:val="000000"/>
          <w:szCs w:val="21"/>
        </w:rPr>
      </w:pPr>
      <w:r>
        <w:rPr>
          <w:rFonts w:hint="eastAsia" w:ascii="宋体" w:hAnsi="宋体" w:cs="黑体"/>
          <w:color w:val="000000"/>
          <w:szCs w:val="21"/>
        </w:rPr>
        <w:t xml:space="preserve">2、乙方向甲方承诺按照合同约定对标的河道进行治理，期间提供治理所需的设备、技术、及人员。</w:t>
      </w:r>
      <w:r/>
    </w:p>
    <w:p>
      <w:pPr>
        <w:pStyle w:val="880"/>
        <w:ind w:firstLine="420"/>
        <w:spacing w:line="560" w:lineRule="exact"/>
        <w:rPr>
          <w:rFonts w:hint="eastAsia" w:ascii="宋体" w:hAnsi="宋体" w:cs="黑体"/>
          <w:color w:val="000000"/>
          <w:szCs w:val="21"/>
        </w:rPr>
      </w:pPr>
      <w:r>
        <w:rPr>
          <w:rFonts w:hint="eastAsia" w:ascii="宋体" w:hAnsi="宋体" w:cs="黑体"/>
          <w:color w:val="000000"/>
          <w:szCs w:val="21"/>
        </w:rPr>
        <w:t xml:space="preserve">3、乙方保证文明施工，遵守甲方有关安全生产的规定，负责本工程施工全过程的生产安全。若服务过程中发生安全生产事故，由乙方承担与甲方无关。</w:t>
      </w:r>
      <w:r/>
    </w:p>
    <w:p>
      <w:pPr>
        <w:pStyle w:val="880"/>
        <w:ind w:firstLine="420"/>
        <w:spacing w:line="560" w:lineRule="exact"/>
        <w:rPr>
          <w:rFonts w:hint="eastAsia" w:ascii="宋体" w:hAnsi="宋体" w:cs="黑体"/>
          <w:color w:val="000000"/>
          <w:szCs w:val="21"/>
        </w:rPr>
      </w:pPr>
      <w:r>
        <w:rPr>
          <w:rFonts w:hint="eastAsia" w:ascii="宋体" w:hAnsi="宋体" w:cs="黑体"/>
          <w:color w:val="000000"/>
          <w:szCs w:val="21"/>
        </w:rPr>
        <w:t xml:space="preserve">4、如果连续两季度检测不合格，则无条件与乙方解除合同关系；</w:t>
      </w:r>
      <w:r/>
    </w:p>
    <w:p>
      <w:pPr>
        <w:pStyle w:val="880"/>
        <w:spacing w:line="560" w:lineRule="exact"/>
        <w:rPr>
          <w:rFonts w:ascii="宋体" w:hAnsi="宋体" w:cs="黑体"/>
          <w:b/>
          <w:color w:val="000000"/>
          <w:szCs w:val="21"/>
        </w:rPr>
      </w:pPr>
      <w:r>
        <w:rPr>
          <w:rFonts w:ascii="宋体" w:hAnsi="宋体" w:cs="黑体"/>
          <w:b/>
          <w:color w:val="000000"/>
          <w:szCs w:val="21"/>
        </w:rPr>
        <w:t xml:space="preserve">第</w:t>
      </w:r>
      <w:r>
        <w:rPr>
          <w:rFonts w:hint="eastAsia" w:ascii="宋体" w:hAnsi="宋体" w:cs="黑体"/>
          <w:b/>
          <w:color w:val="000000"/>
          <w:szCs w:val="21"/>
        </w:rPr>
        <w:t xml:space="preserve">九</w:t>
      </w:r>
      <w:r>
        <w:rPr>
          <w:rFonts w:ascii="宋体" w:hAnsi="宋体" w:cs="黑体"/>
          <w:b/>
          <w:color w:val="000000"/>
          <w:szCs w:val="21"/>
        </w:rPr>
        <w:t xml:space="preserve">条违约责任 </w:t>
      </w:r>
      <w:r/>
    </w:p>
    <w:p>
      <w:pPr>
        <w:pStyle w:val="880"/>
        <w:ind w:firstLine="420"/>
        <w:spacing w:line="560" w:lineRule="exact"/>
        <w:rPr>
          <w:rFonts w:hint="eastAsia" w:ascii="宋体" w:hAnsi="宋体" w:cs="黑体"/>
          <w:color w:val="000000"/>
          <w:szCs w:val="21"/>
        </w:rPr>
      </w:pPr>
      <w:r>
        <w:rPr>
          <w:rFonts w:hint="eastAsia" w:ascii="宋体" w:hAnsi="宋体" w:cs="黑体"/>
          <w:color w:val="000000"/>
          <w:szCs w:val="21"/>
        </w:rPr>
        <w:t xml:space="preserve">1、乙方逾期交付的，每逾期 1 天，乙方向甲方偿付合同总额的5‰的滞纳金。如乙方逾期交付达 10 天，甲方有权解除合同，解除合同的通知自到达乙方时生效。</w:t>
      </w:r>
      <w:r/>
    </w:p>
    <w:p>
      <w:pPr>
        <w:pStyle w:val="880"/>
        <w:ind w:firstLine="420"/>
        <w:spacing w:line="560" w:lineRule="exact"/>
        <w:rPr>
          <w:rFonts w:hint="eastAsia" w:ascii="宋体" w:hAnsi="宋体" w:cs="黑体"/>
          <w:color w:val="000000"/>
          <w:szCs w:val="21"/>
        </w:rPr>
      </w:pPr>
      <w:r>
        <w:rPr>
          <w:rFonts w:hint="eastAsia" w:ascii="宋体" w:hAnsi="宋体" w:cs="黑体"/>
          <w:color w:val="000000"/>
          <w:szCs w:val="21"/>
        </w:rPr>
        <w:t xml:space="preserve">2、乙方所交付的服务不符合合同规定的，甲方有权拒收。甲方拒收的，乙方应向甲方支付合同总款5%</w:t>
      </w:r>
      <w:r>
        <w:rPr>
          <w:rFonts w:hint="eastAsia" w:ascii="宋体" w:hAnsi="宋体" w:cs="黑体"/>
          <w:color w:val="000000"/>
          <w:szCs w:val="21"/>
        </w:rPr>
        <w:t xml:space="preserve">的违约金。 </w:t>
      </w:r>
      <w:r/>
    </w:p>
    <w:p>
      <w:pPr>
        <w:pStyle w:val="880"/>
        <w:ind w:firstLine="420"/>
        <w:spacing w:line="560" w:lineRule="exact"/>
        <w:rPr>
          <w:rFonts w:hint="eastAsia" w:ascii="宋体" w:hAnsi="宋体" w:cs="黑体"/>
          <w:color w:val="000000"/>
          <w:szCs w:val="21"/>
        </w:rPr>
      </w:pPr>
      <w:r>
        <w:rPr>
          <w:rFonts w:hint="eastAsia" w:ascii="宋体" w:hAnsi="宋体" w:cs="黑体"/>
          <w:color w:val="000000"/>
          <w:szCs w:val="21"/>
        </w:rPr>
        <w:t xml:space="preserve">3、在乙方承诺的或国家规定的质量保证期内（取两者中最长的期限），如经乙方两次整改仍不能达到合同约定的质量标准，乙方应退回全部合同价款，并按第2款处理，同时，乙方还须赔偿甲方因此遭受的损失。</w:t>
      </w:r>
      <w:r/>
    </w:p>
    <w:p>
      <w:pPr>
        <w:pStyle w:val="880"/>
        <w:ind w:firstLine="420"/>
        <w:spacing w:line="560" w:lineRule="exact"/>
        <w:rPr>
          <w:rFonts w:hint="eastAsia" w:ascii="宋体" w:hAnsi="宋体" w:cs="黑体"/>
          <w:color w:val="000000"/>
          <w:szCs w:val="21"/>
        </w:rPr>
      </w:pPr>
      <w:r>
        <w:rPr>
          <w:rFonts w:hint="eastAsia" w:ascii="宋体" w:hAnsi="宋体" w:cs="黑体"/>
          <w:color w:val="000000"/>
          <w:szCs w:val="21"/>
        </w:rPr>
        <w:t xml:space="preserve">4、乙方未按本合同的规定和“服务承诺”提供伴随服务/售后服务的，应按合同总价款的5 %向甲方承担违约责任。</w:t>
      </w:r>
      <w:r/>
    </w:p>
    <w:p>
      <w:pPr>
        <w:pStyle w:val="880"/>
        <w:ind w:firstLine="420"/>
        <w:spacing w:line="560" w:lineRule="exact"/>
        <w:rPr>
          <w:rFonts w:hint="eastAsia" w:ascii="宋体" w:hAnsi="宋体" w:cs="黑体"/>
          <w:color w:val="000000"/>
          <w:szCs w:val="21"/>
        </w:rPr>
      </w:pPr>
      <w:r>
        <w:rPr>
          <w:rFonts w:hint="eastAsia" w:ascii="宋体" w:hAnsi="宋体" w:cs="黑体"/>
          <w:color w:val="000000"/>
          <w:szCs w:val="21"/>
        </w:rPr>
        <w:t xml:space="preserve">5、乙方在承担上述 2-4款一项或多项违约责任后，仍应继续履行合同规定的义务（甲方解除合同的除外）。甲方未能及时追究乙方的任何一项违约责任并不表明甲方放弃追究 乙方该项或其他违约责任。</w:t>
      </w:r>
      <w:r/>
    </w:p>
    <w:p>
      <w:pPr>
        <w:pStyle w:val="880"/>
        <w:ind w:firstLine="420"/>
        <w:spacing w:line="560" w:lineRule="exact"/>
        <w:rPr>
          <w:rFonts w:ascii="宋体" w:hAnsi="宋体" w:cs="黑体"/>
          <w:color w:val="000000"/>
          <w:szCs w:val="21"/>
        </w:rPr>
      </w:pPr>
      <w:r>
        <w:rPr>
          <w:rFonts w:hint="eastAsia" w:ascii="宋体" w:hAnsi="宋体" w:cs="黑体"/>
          <w:color w:val="000000"/>
          <w:szCs w:val="21"/>
        </w:rPr>
        <w:t xml:space="preserve">6、乙方投标属虚假承诺，或经权威部门监测提供的服务不能满足招标文件要求，或是 由于乙方的过错造成合同无法继续履行的，乙方应向甲方支付不少于合同总价 30%赔偿金。</w:t>
      </w:r>
      <w:r>
        <w:rPr>
          <w:rFonts w:ascii="宋体" w:hAnsi="宋体" w:cs="黑体"/>
          <w:color w:val="000000"/>
          <w:szCs w:val="21"/>
        </w:rPr>
        <w:t xml:space="preserve"> </w:t>
      </w:r>
      <w:r/>
    </w:p>
    <w:p>
      <w:pPr>
        <w:pStyle w:val="880"/>
        <w:spacing w:line="560" w:lineRule="exact"/>
        <w:rPr>
          <w:rFonts w:ascii="宋体" w:hAnsi="宋体" w:cs="黑体"/>
          <w:b/>
          <w:color w:val="000000"/>
          <w:szCs w:val="21"/>
        </w:rPr>
      </w:pPr>
      <w:r>
        <w:rPr>
          <w:rFonts w:ascii="宋体" w:hAnsi="宋体" w:cs="黑体"/>
          <w:b/>
          <w:color w:val="000000"/>
          <w:szCs w:val="21"/>
        </w:rPr>
        <w:t xml:space="preserve">第</w:t>
      </w:r>
      <w:r>
        <w:rPr>
          <w:rFonts w:hint="eastAsia" w:ascii="宋体" w:hAnsi="宋体" w:cs="黑体"/>
          <w:b/>
          <w:color w:val="000000"/>
          <w:szCs w:val="21"/>
        </w:rPr>
        <w:t xml:space="preserve">十</w:t>
      </w:r>
      <w:r>
        <w:rPr>
          <w:rFonts w:ascii="宋体" w:hAnsi="宋体" w:cs="黑体"/>
          <w:b/>
          <w:color w:val="000000"/>
          <w:szCs w:val="21"/>
        </w:rPr>
        <w:t xml:space="preserve">条合同的变更和终止</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1、除《政府采购法》第 50 条第二款规定的情形外，本合同一经签订，甲乙双方不得擅自变更、中止或终止合同。</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2、除发生法律规定的不能预见、不能避免并不能克服的客观情况外，甲乙双方不得放弃或拒绝履行合同。乙方放弃或拒绝履行合同，保证金不予退还。 </w:t>
      </w:r>
      <w:r/>
    </w:p>
    <w:p>
      <w:pPr>
        <w:pStyle w:val="880"/>
        <w:spacing w:line="560" w:lineRule="exact"/>
        <w:rPr>
          <w:rFonts w:ascii="宋体" w:hAnsi="宋体" w:cs="黑体"/>
          <w:b/>
          <w:color w:val="000000"/>
          <w:szCs w:val="21"/>
        </w:rPr>
      </w:pPr>
      <w:r>
        <w:rPr>
          <w:rFonts w:ascii="宋体" w:hAnsi="宋体" w:cs="黑体"/>
          <w:b/>
          <w:color w:val="000000"/>
          <w:szCs w:val="21"/>
        </w:rPr>
        <w:t xml:space="preserve">第十</w:t>
      </w:r>
      <w:r>
        <w:rPr>
          <w:rFonts w:hint="eastAsia" w:ascii="宋体" w:hAnsi="宋体" w:cs="黑体"/>
          <w:b/>
          <w:color w:val="000000"/>
          <w:szCs w:val="21"/>
        </w:rPr>
        <w:t xml:space="preserve">一</w:t>
      </w:r>
      <w:r>
        <w:rPr>
          <w:rFonts w:ascii="宋体" w:hAnsi="宋体" w:cs="黑体"/>
          <w:b/>
          <w:color w:val="000000"/>
          <w:szCs w:val="21"/>
        </w:rPr>
        <w:t xml:space="preserve">条合同的转让</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乙方不得擅自部分或全部转让其应履行的合同义务。 </w:t>
      </w:r>
      <w:r/>
    </w:p>
    <w:p>
      <w:pPr>
        <w:pStyle w:val="880"/>
        <w:spacing w:line="560" w:lineRule="exact"/>
        <w:rPr>
          <w:rFonts w:ascii="宋体" w:hAnsi="宋体" w:cs="黑体"/>
          <w:b/>
          <w:color w:val="000000"/>
          <w:szCs w:val="21"/>
        </w:rPr>
      </w:pPr>
      <w:r>
        <w:rPr>
          <w:rFonts w:ascii="宋体" w:hAnsi="宋体" w:cs="黑体"/>
          <w:b/>
          <w:color w:val="000000"/>
          <w:szCs w:val="21"/>
        </w:rPr>
        <w:t xml:space="preserve">第十</w:t>
      </w:r>
      <w:r>
        <w:rPr>
          <w:rFonts w:hint="eastAsia" w:ascii="宋体" w:hAnsi="宋体" w:cs="黑体"/>
          <w:b/>
          <w:color w:val="000000"/>
          <w:szCs w:val="21"/>
        </w:rPr>
        <w:t xml:space="preserve">二</w:t>
      </w:r>
      <w:r>
        <w:rPr>
          <w:rFonts w:ascii="宋体" w:hAnsi="宋体" w:cs="黑体"/>
          <w:b/>
          <w:color w:val="000000"/>
          <w:szCs w:val="21"/>
        </w:rPr>
        <w:t xml:space="preserve">条争议的解决 </w:t>
      </w:r>
      <w:r>
        <w:rPr>
          <w:rFonts w:ascii="宋体" w:hAnsi="宋体" w:cs="黑体"/>
          <w:b/>
          <w:color w:val="000000"/>
          <w:szCs w:val="21"/>
        </w:rPr>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1、因服务的质量问题发生争议的，应当邀请国家认可的质量检测机构对服务质量进行鉴定。符合标准的，鉴定费由甲方承担；不符合质量标准的，鉴定费由乙方承担。</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2、因履行本合同引起的或与本合同有关的争议，甲、乙双方应首先通过友好协商解决， 如果协商不能解决争议，则采取以下第（</w:t>
      </w:r>
      <w:r>
        <w:rPr>
          <w:rFonts w:hint="eastAsia" w:ascii="宋体" w:hAnsi="宋体" w:cs="黑体"/>
          <w:color w:val="000000"/>
          <w:szCs w:val="21"/>
        </w:rPr>
        <w:t xml:space="preserve">1</w:t>
      </w:r>
      <w:r>
        <w:rPr>
          <w:rFonts w:ascii="宋体" w:hAnsi="宋体" w:cs="黑体"/>
          <w:color w:val="000000"/>
          <w:szCs w:val="21"/>
        </w:rPr>
        <w:t xml:space="preserve">）种方式解决争议： </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（1）向甲方所在地有管辖权的人民法院提起诉讼； </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（2）向南京仲裁委员会按其仲裁规则申请仲裁。 如没有约定，默认采取第 2 种方式解决争议。 </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3、在仲裁期间，本合同应继续履行。 </w:t>
      </w:r>
      <w:r/>
    </w:p>
    <w:p>
      <w:pPr>
        <w:pStyle w:val="880"/>
        <w:spacing w:line="560" w:lineRule="exact"/>
        <w:rPr>
          <w:rFonts w:ascii="宋体" w:hAnsi="宋体" w:cs="黑体"/>
          <w:b/>
          <w:color w:val="000000"/>
          <w:szCs w:val="21"/>
        </w:rPr>
      </w:pPr>
      <w:r>
        <w:rPr>
          <w:rFonts w:ascii="宋体" w:hAnsi="宋体" w:cs="黑体"/>
          <w:b/>
          <w:color w:val="000000"/>
          <w:szCs w:val="21"/>
        </w:rPr>
        <w:t xml:space="preserve">第十</w:t>
      </w:r>
      <w:r>
        <w:rPr>
          <w:rFonts w:hint="eastAsia" w:ascii="宋体" w:hAnsi="宋体" w:cs="黑体"/>
          <w:b/>
          <w:color w:val="000000"/>
          <w:szCs w:val="21"/>
        </w:rPr>
        <w:t xml:space="preserve">三</w:t>
      </w:r>
      <w:r>
        <w:rPr>
          <w:rFonts w:ascii="宋体" w:hAnsi="宋体" w:cs="黑体"/>
          <w:b/>
          <w:color w:val="000000"/>
          <w:szCs w:val="21"/>
        </w:rPr>
        <w:t xml:space="preserve">条诚实信用 </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乙方应诚实信用，严格按照招标文件要求和投标承诺履行合同，不向甲方进行商业贿赂或者提供不正当利益。 </w:t>
      </w:r>
      <w:r/>
    </w:p>
    <w:p>
      <w:pPr>
        <w:pStyle w:val="880"/>
        <w:spacing w:line="560" w:lineRule="exact"/>
        <w:rPr>
          <w:rFonts w:ascii="宋体" w:hAnsi="宋体" w:cs="黑体"/>
          <w:b/>
          <w:color w:val="000000"/>
          <w:szCs w:val="21"/>
        </w:rPr>
      </w:pPr>
      <w:r>
        <w:rPr>
          <w:rFonts w:ascii="宋体" w:hAnsi="宋体" w:cs="黑体"/>
          <w:b/>
          <w:color w:val="000000"/>
          <w:szCs w:val="21"/>
        </w:rPr>
        <w:t xml:space="preserve">第十</w:t>
      </w:r>
      <w:r>
        <w:rPr>
          <w:rFonts w:hint="eastAsia" w:ascii="宋体" w:hAnsi="宋体" w:cs="黑体"/>
          <w:b/>
          <w:color w:val="000000"/>
          <w:szCs w:val="21"/>
        </w:rPr>
        <w:t xml:space="preserve">四</w:t>
      </w:r>
      <w:r>
        <w:rPr>
          <w:rFonts w:ascii="宋体" w:hAnsi="宋体" w:cs="黑体"/>
          <w:b/>
          <w:color w:val="000000"/>
          <w:szCs w:val="21"/>
        </w:rPr>
        <w:t xml:space="preserve">条合同生效及其他 </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1、本合同自</w:t>
      </w:r>
      <w:r>
        <w:rPr>
          <w:rFonts w:hint="eastAsia" w:ascii="宋体" w:hAnsi="宋体" w:cs="黑体"/>
          <w:color w:val="000000"/>
          <w:szCs w:val="21"/>
        </w:rPr>
        <w:t xml:space="preserve">双方盖章</w:t>
      </w:r>
      <w:r>
        <w:rPr>
          <w:rFonts w:ascii="宋体" w:hAnsi="宋体" w:cs="黑体"/>
          <w:color w:val="000000"/>
          <w:szCs w:val="21"/>
        </w:rPr>
        <w:t xml:space="preserve">之日起生效。 </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2、本合同一式四份，甲乙双方各执贰份。</w:t>
      </w:r>
      <w:r/>
    </w:p>
    <w:p>
      <w:pPr>
        <w:pStyle w:val="880"/>
        <w:ind w:firstLine="420"/>
        <w:spacing w:line="560" w:lineRule="exact"/>
        <w:rPr>
          <w:rFonts w:ascii="宋体" w:hAnsi="宋体" w:cs="黑体"/>
          <w:color w:val="000000"/>
          <w:szCs w:val="21"/>
        </w:rPr>
      </w:pPr>
      <w:r>
        <w:rPr>
          <w:rFonts w:ascii="宋体" w:hAnsi="宋体" w:cs="黑体"/>
          <w:color w:val="000000"/>
          <w:szCs w:val="21"/>
        </w:rPr>
        <w:t xml:space="preserve">3、本合同应按照中华人民共和国的现行法律进行解释。</w:t>
      </w:r>
      <w:r/>
    </w:p>
    <w:p>
      <w:pPr>
        <w:pStyle w:val="880"/>
        <w:ind w:firstLine="420"/>
        <w:spacing w:line="560" w:lineRule="exact"/>
        <w:rPr>
          <w:rFonts w:hint="eastAsia" w:ascii="宋体" w:hAnsi="宋体" w:cs="黑体"/>
          <w:color w:val="000000"/>
          <w:szCs w:val="21"/>
        </w:rPr>
      </w:pPr>
      <w:r>
        <w:rPr>
          <w:rFonts w:hint="eastAsia" w:ascii="宋体" w:hAnsi="宋体" w:cs="黑体"/>
          <w:color w:val="000000"/>
          <w:szCs w:val="21"/>
        </w:rPr>
      </w:r>
      <w:r/>
    </w:p>
    <w:p>
      <w:pPr>
        <w:pStyle w:val="880"/>
        <w:spacing w:line="560" w:lineRule="exact"/>
        <w:rPr>
          <w:rFonts w:ascii="宋体" w:hAnsi="宋体" w:cs="黑体"/>
          <w:color w:val="000000"/>
          <w:szCs w:val="21"/>
        </w:rPr>
      </w:pPr>
      <w:r>
        <w:rPr>
          <w:rFonts w:ascii="宋体" w:hAnsi="宋体" w:cs="黑体"/>
          <w:color w:val="000000"/>
          <w:szCs w:val="21"/>
        </w:rPr>
        <w:t xml:space="preserve">甲方（采购人）：（盖章） </w:t>
      </w:r>
      <w:r>
        <w:rPr>
          <w:rFonts w:hint="eastAsia" w:ascii="宋体" w:hAnsi="宋体" w:cs="黑体"/>
          <w:color w:val="000000"/>
          <w:szCs w:val="21"/>
        </w:rPr>
        <w:t xml:space="preserve">                   </w:t>
      </w:r>
      <w:r>
        <w:rPr>
          <w:rFonts w:ascii="宋体" w:hAnsi="宋体" w:cs="黑体"/>
          <w:color w:val="000000"/>
          <w:szCs w:val="21"/>
        </w:rPr>
        <w:t xml:space="preserve">乙方（供应商）：（盖章） </w:t>
      </w:r>
      <w:r/>
    </w:p>
    <w:p>
      <w:pPr>
        <w:pStyle w:val="880"/>
        <w:spacing w:line="560" w:lineRule="exact"/>
        <w:rPr>
          <w:rFonts w:ascii="宋体" w:hAnsi="宋体" w:cs="黑体"/>
          <w:color w:val="000000"/>
          <w:szCs w:val="21"/>
        </w:rPr>
      </w:pPr>
      <w:r>
        <w:rPr>
          <w:rFonts w:ascii="宋体" w:hAnsi="宋体" w:cs="黑体"/>
          <w:color w:val="000000"/>
          <w:szCs w:val="21"/>
        </w:rPr>
        <w:t xml:space="preserve">代表人： </w:t>
      </w:r>
      <w:r>
        <w:rPr>
          <w:rFonts w:hint="eastAsia" w:ascii="宋体" w:hAnsi="宋体" w:cs="黑体"/>
          <w:color w:val="000000"/>
          <w:szCs w:val="21"/>
        </w:rPr>
        <w:t xml:space="preserve">                                 </w:t>
      </w:r>
      <w:r>
        <w:rPr>
          <w:rFonts w:ascii="宋体" w:hAnsi="宋体" w:cs="黑体"/>
          <w:color w:val="000000"/>
          <w:szCs w:val="21"/>
        </w:rPr>
        <w:t xml:space="preserve">代表人： </w:t>
      </w:r>
      <w:r/>
    </w:p>
    <w:p>
      <w:pPr>
        <w:pStyle w:val="880"/>
        <w:spacing w:line="560" w:lineRule="exact"/>
        <w:rPr>
          <w:rFonts w:ascii="宋体" w:hAnsi="宋体" w:cs="黑体"/>
          <w:color w:val="000000"/>
          <w:szCs w:val="21"/>
        </w:rPr>
      </w:pPr>
      <w:r>
        <w:rPr>
          <w:rFonts w:ascii="宋体" w:hAnsi="宋体" w:cs="黑体"/>
          <w:color w:val="000000"/>
          <w:szCs w:val="21"/>
        </w:rPr>
        <w:t xml:space="preserve">电话： </w:t>
      </w:r>
      <w:r>
        <w:rPr>
          <w:rFonts w:hint="eastAsia" w:ascii="宋体" w:hAnsi="宋体" w:cs="黑体"/>
          <w:color w:val="000000"/>
          <w:szCs w:val="21"/>
        </w:rPr>
        <w:t xml:space="preserve">                                   </w:t>
      </w:r>
      <w:r>
        <w:rPr>
          <w:rFonts w:ascii="宋体" w:hAnsi="宋体" w:cs="黑体"/>
          <w:color w:val="000000"/>
          <w:szCs w:val="21"/>
        </w:rPr>
        <w:t xml:space="preserve">电话： </w:t>
      </w:r>
      <w:r/>
    </w:p>
    <w:p>
      <w:pPr>
        <w:pStyle w:val="880"/>
        <w:spacing w:line="560" w:lineRule="exact"/>
        <w:rPr>
          <w:rFonts w:ascii="宋体" w:hAnsi="宋体" w:cs="黑体"/>
          <w:color w:val="000000"/>
          <w:szCs w:val="21"/>
        </w:rPr>
      </w:pPr>
      <w:r>
        <w:rPr>
          <w:rFonts w:ascii="宋体" w:hAnsi="宋体" w:cs="黑体"/>
          <w:color w:val="000000"/>
          <w:szCs w:val="21"/>
        </w:rPr>
        <w:t xml:space="preserve">开户银</w:t>
      </w:r>
      <w:r>
        <w:rPr>
          <w:rFonts w:ascii="宋体" w:hAnsi="宋体" w:cs="黑体"/>
          <w:color w:val="000000"/>
          <w:szCs w:val="21"/>
        </w:rPr>
        <w:t xml:space="preserve">行： </w:t>
      </w:r>
      <w:r>
        <w:rPr>
          <w:rFonts w:hint="eastAsia" w:ascii="宋体" w:hAnsi="宋体" w:cs="黑体"/>
          <w:color w:val="000000"/>
          <w:szCs w:val="21"/>
        </w:rPr>
        <w:t xml:space="preserve">                               </w:t>
      </w:r>
      <w:r>
        <w:rPr>
          <w:rFonts w:ascii="宋体" w:hAnsi="宋体" w:cs="黑体"/>
          <w:color w:val="000000"/>
          <w:szCs w:val="21"/>
        </w:rPr>
        <w:t xml:space="preserve">开户银行： </w:t>
      </w:r>
      <w:r/>
    </w:p>
    <w:p>
      <w:pPr>
        <w:pStyle w:val="880"/>
        <w:rPr>
          <w:rFonts w:ascii="宋体" w:hAnsi="宋体" w:cs="黑体"/>
          <w:color w:val="000000"/>
          <w:szCs w:val="21"/>
        </w:rPr>
      </w:pPr>
      <w:r>
        <w:rPr>
          <w:rFonts w:ascii="宋体" w:hAnsi="宋体" w:cs="黑体"/>
          <w:color w:val="000000"/>
          <w:szCs w:val="21"/>
        </w:rPr>
        <w:t xml:space="preserve">帐号： </w:t>
      </w:r>
      <w:r>
        <w:rPr>
          <w:rFonts w:hint="eastAsia" w:ascii="宋体" w:hAnsi="宋体" w:cs="黑体"/>
          <w:color w:val="000000"/>
          <w:szCs w:val="21"/>
        </w:rPr>
        <w:t xml:space="preserve">                                   </w:t>
      </w:r>
      <w:r>
        <w:rPr>
          <w:rFonts w:ascii="宋体" w:hAnsi="宋体" w:cs="黑体"/>
          <w:color w:val="000000"/>
          <w:szCs w:val="21"/>
        </w:rPr>
        <w:t xml:space="preserve">帐号：</w:t>
      </w:r>
      <w:r/>
    </w:p>
    <w:p>
      <w:pPr>
        <w:pStyle w:val="880"/>
      </w:pPr>
      <w:r/>
      <w:r/>
    </w:p>
    <w:p>
      <w:pPr>
        <w:pStyle w:val="880"/>
        <w:rPr>
          <w:rFonts w:hint="eastAsia"/>
        </w:rPr>
      </w:pPr>
      <w:r>
        <w:rPr>
          <w:rFonts w:hint="eastAsia"/>
        </w:rPr>
      </w:r>
      <w:r/>
    </w:p>
    <w:p>
      <w:pPr>
        <w:pStyle w:val="880"/>
      </w:pPr>
      <w:r/>
      <w:r/>
    </w:p>
    <w:p>
      <w:pPr>
        <w:pStyle w:val="880"/>
      </w:pPr>
      <w:r/>
      <w:r/>
    </w:p>
    <w:p>
      <w:pPr>
        <w:pStyle w:val="880"/>
      </w:pPr>
      <w:r/>
      <w:r/>
    </w:p>
    <w:p>
      <w:pPr>
        <w:pStyle w:val="880"/>
        <w:rPr>
          <w:rFonts w:ascii="黑体" w:hAnsi="黑体" w:eastAsia="黑体" w:cs="黑体"/>
          <w:szCs w:val="20"/>
          <w:lang w:val="zh-CN"/>
        </w:rPr>
      </w:pPr>
      <w:r>
        <w:rPr>
          <w:rFonts w:ascii="黑体" w:hAnsi="黑体" w:eastAsia="黑体" w:cs="黑体"/>
          <w:szCs w:val="20"/>
          <w:lang w:val="zh-CN"/>
        </w:rPr>
      </w:r>
      <w:r/>
    </w:p>
    <w:p>
      <w:pPr>
        <w:pStyle w:val="1031"/>
        <w:spacing w:line="240" w:lineRule="auto"/>
        <w:rPr>
          <w:color w:val="000000"/>
        </w:rPr>
      </w:pPr>
      <w:r/>
      <w:bookmarkStart w:id="87" w:name="_Toc234826965"/>
      <w:r>
        <w:rPr>
          <w:rFonts w:hint="eastAsia"/>
          <w:color w:val="000000"/>
        </w:rPr>
        <w:t xml:space="preserve">第六章 </w:t>
      </w:r>
      <w:r>
        <w:rPr>
          <w:rFonts w:hint="eastAsia"/>
          <w:color w:val="000000"/>
          <w:lang w:val="en-US"/>
        </w:rPr>
        <w:t xml:space="preserve"> </w:t>
      </w:r>
      <w:r>
        <w:rPr>
          <w:rFonts w:hint="eastAsia"/>
          <w:color w:val="000000"/>
        </w:rPr>
        <w:t xml:space="preserve">磋商响应文件格式</w:t>
      </w:r>
      <w:bookmarkEnd w:id="83"/>
      <w:r/>
      <w:bookmarkEnd w:id="84"/>
      <w:r/>
      <w:bookmarkEnd w:id="85"/>
      <w:r/>
      <w:bookmarkEnd w:id="87"/>
      <w:r>
        <w:rPr>
          <w:color w:val="000000"/>
        </w:rPr>
      </w:r>
      <w:r/>
    </w:p>
    <w:p>
      <w:pPr>
        <w:pStyle w:val="880"/>
        <w:rPr>
          <w:rFonts w:hint="eastAsia" w:ascii="宋体"/>
          <w:b/>
          <w:szCs w:val="21"/>
          <w:lang w:val="zh-CN"/>
        </w:rPr>
      </w:pPr>
      <w:r>
        <w:rPr>
          <w:rFonts w:hint="eastAsia" w:ascii="宋体"/>
          <w:b/>
          <w:szCs w:val="21"/>
          <w:lang w:val="zh-CN"/>
        </w:rPr>
      </w:r>
      <w:r/>
    </w:p>
    <w:p>
      <w:pPr>
        <w:pStyle w:val="935"/>
        <w:spacing w:before="0" w:beforeAutospacing="0" w:after="0" w:afterAutospacing="0" w:line="360" w:lineRule="auto"/>
        <w:shd w:val="clear" w:color="auto" w:fill="ffffff"/>
        <w:rPr>
          <w:b/>
          <w:bCs/>
          <w:sz w:val="22"/>
          <w:szCs w:val="22"/>
        </w:rPr>
      </w:pPr>
      <w:r>
        <w:rPr>
          <w:rFonts w:hint="eastAsia"/>
          <w:b/>
          <w:bCs/>
          <w:sz w:val="22"/>
          <w:szCs w:val="22"/>
        </w:rPr>
        <w:t xml:space="preserve">附件一、磋商申请及声明</w:t>
      </w:r>
      <w:r>
        <w:rPr>
          <w:b/>
          <w:bCs/>
          <w:sz w:val="22"/>
          <w:szCs w:val="22"/>
        </w:rPr>
      </w:r>
      <w:r/>
    </w:p>
    <w:p>
      <w:pPr>
        <w:pStyle w:val="880"/>
        <w:jc w:val="center"/>
        <w:rPr>
          <w:rFonts w:hint="eastAsia" w:ascii="黑体" w:eastAsia="黑体"/>
          <w:sz w:val="36"/>
          <w:szCs w:val="36"/>
        </w:rPr>
      </w:pPr>
      <w:r/>
      <w:bookmarkStart w:id="88" w:name="_Toc503948586"/>
      <w:r/>
      <w:bookmarkStart w:id="89" w:name="_Toc503948079"/>
      <w:r>
        <w:rPr>
          <w:rFonts w:hint="eastAsia" w:ascii="黑体" w:eastAsia="黑体"/>
          <w:sz w:val="36"/>
          <w:szCs w:val="36"/>
        </w:rPr>
        <w:t xml:space="preserve">磋商申请及声明</w:t>
      </w:r>
      <w:bookmarkEnd w:id="88"/>
      <w:r/>
      <w:bookmarkEnd w:id="89"/>
      <w:r>
        <w:rPr>
          <w:rFonts w:hint="eastAsia" w:ascii="黑体" w:eastAsia="黑体"/>
          <w:sz w:val="36"/>
          <w:szCs w:val="36"/>
        </w:rPr>
      </w:r>
      <w:r/>
    </w:p>
    <w:p>
      <w:pPr>
        <w:pStyle w:val="880"/>
        <w:spacing w:line="360" w:lineRule="auto"/>
        <w:rPr>
          <w:rFonts w:hint="eastAsia"/>
        </w:rPr>
      </w:pPr>
      <w:r/>
      <w:bookmarkStart w:id="90" w:name="_Toc503948080"/>
      <w:r/>
      <w:bookmarkStart w:id="91" w:name="_Toc503948587"/>
      <w:r>
        <w:rPr>
          <w:rFonts w:hint="eastAsia"/>
        </w:rPr>
      </w:r>
      <w:r/>
    </w:p>
    <w:p>
      <w:pPr>
        <w:pStyle w:val="880"/>
        <w:spacing w:line="360" w:lineRule="auto"/>
        <w:rPr>
          <w:rFonts w:hint="eastAsia"/>
        </w:rPr>
      </w:pPr>
      <w:r>
        <w:rPr>
          <w:rFonts w:hint="eastAsia"/>
        </w:rPr>
        <w:t xml:space="preserve">致：</w:t>
      </w:r>
      <w:bookmarkEnd w:id="90"/>
      <w:r/>
      <w:bookmarkEnd w:id="91"/>
      <w:r>
        <w:rPr>
          <w:rFonts w:hint="eastAsia"/>
        </w:rPr>
        <w:t xml:space="preserve">南京市江宁区人民政府禄口街道办事处</w:t>
      </w:r>
      <w:r/>
    </w:p>
    <w:p>
      <w:pPr>
        <w:pStyle w:val="880"/>
        <w:ind w:firstLine="420"/>
        <w:spacing w:line="360" w:lineRule="auto"/>
        <w:rPr>
          <w:rFonts w:ascii="宋体"/>
          <w:szCs w:val="21"/>
          <w:lang w:val="zh-CN"/>
        </w:rPr>
      </w:pPr>
      <w:r>
        <w:rPr>
          <w:rFonts w:hint="eastAsia" w:ascii="宋体"/>
          <w:szCs w:val="21"/>
          <w:lang w:val="zh-CN"/>
        </w:rPr>
        <w:t xml:space="preserve">根据贵方</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（项目名称）</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（项目编号）磋商邀请，正式授权</w:t>
      </w:r>
      <w:r>
        <w:rPr>
          <w:rFonts w:hint="eastAsia" w:ascii="宋体"/>
          <w:b/>
          <w:szCs w:val="21"/>
          <w:u w:val="single"/>
          <w:lang w:val="zh-CN"/>
        </w:rPr>
        <w:t xml:space="preserve"> </w:t>
      </w:r>
      <w:r>
        <w:rPr>
          <w:rFonts w:ascii="宋体"/>
          <w:b/>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代表磋商供应商</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（磋商供应商名称），提交磋商文件。</w:t>
      </w:r>
      <w:r>
        <w:rPr>
          <w:rFonts w:ascii="宋体"/>
          <w:szCs w:val="21"/>
          <w:lang w:val="zh-CN"/>
        </w:rPr>
      </w:r>
      <w:r/>
    </w:p>
    <w:p>
      <w:pPr>
        <w:pStyle w:val="880"/>
        <w:ind w:firstLine="420"/>
        <w:spacing w:line="360" w:lineRule="auto"/>
        <w:rPr>
          <w:rFonts w:ascii="宋体"/>
          <w:szCs w:val="21"/>
          <w:lang w:val="zh-CN"/>
        </w:rPr>
      </w:pPr>
      <w:r>
        <w:rPr>
          <w:rFonts w:hint="eastAsia" w:ascii="宋体"/>
          <w:szCs w:val="21"/>
          <w:lang w:val="zh-CN"/>
        </w:rPr>
        <w:t xml:space="preserve">据此函，兹宣布声明和承诺如下：</w:t>
      </w:r>
      <w:r>
        <w:rPr>
          <w:rFonts w:ascii="宋体"/>
          <w:szCs w:val="21"/>
          <w:lang w:val="zh-CN"/>
        </w:rPr>
      </w:r>
      <w:r/>
    </w:p>
    <w:p>
      <w:pPr>
        <w:pStyle w:val="880"/>
        <w:ind w:firstLine="420"/>
        <w:spacing w:line="360" w:lineRule="auto"/>
      </w:pPr>
      <w:r>
        <w:rPr>
          <w:rFonts w:ascii="宋体"/>
          <w:szCs w:val="21"/>
          <w:lang w:val="zh-CN"/>
        </w:rPr>
        <w:t xml:space="preserve">1</w:t>
      </w:r>
      <w:r>
        <w:rPr>
          <w:rFonts w:hint="eastAsia" w:ascii="宋体"/>
          <w:szCs w:val="21"/>
        </w:rPr>
        <w:t xml:space="preserve">.</w:t>
      </w:r>
      <w:r>
        <w:rPr>
          <w:rFonts w:hint="eastAsia" w:ascii="宋体"/>
          <w:b/>
          <w:szCs w:val="21"/>
          <w:lang w:val="zh-CN"/>
        </w:rPr>
        <w:t xml:space="preserve">我们的资格条件完全符合本次招标要求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同意并向贵方提供了与磋商有关的所有证据和资料。</w:t>
      </w:r>
      <w:r/>
    </w:p>
    <w:p>
      <w:pPr>
        <w:pStyle w:val="880"/>
        <w:ind w:firstLine="420"/>
        <w:spacing w:line="360" w:lineRule="auto"/>
        <w:rPr>
          <w:rFonts w:ascii="宋体"/>
          <w:b/>
          <w:szCs w:val="21"/>
          <w:u w:val="single"/>
        </w:rPr>
      </w:pPr>
      <w:r>
        <w:rPr>
          <w:rFonts w:hint="eastAsia"/>
        </w:rPr>
        <w:t xml:space="preserve">2.</w:t>
      </w:r>
      <w:r>
        <w:rPr>
          <w:rFonts w:hint="eastAsia" w:ascii="宋体"/>
          <w:szCs w:val="21"/>
          <w:lang w:val="zh-CN"/>
        </w:rPr>
        <w:t xml:space="preserve">按</w:t>
      </w:r>
      <w:r>
        <w:rPr>
          <w:rFonts w:hint="eastAsia" w:ascii="宋体"/>
          <w:szCs w:val="21"/>
        </w:rPr>
        <w:t xml:space="preserve">采购</w:t>
      </w:r>
      <w:r>
        <w:rPr>
          <w:rFonts w:hint="eastAsia" w:ascii="宋体"/>
          <w:szCs w:val="21"/>
          <w:lang w:val="zh-CN"/>
        </w:rPr>
        <w:t xml:space="preserve">要求，</w:t>
      </w:r>
      <w:r>
        <w:rPr>
          <w:rFonts w:ascii="宋体" w:hAnsi="宋体" w:cs="宋体"/>
          <w:color w:val="000000"/>
          <w:sz w:val="22"/>
        </w:rPr>
        <w:t xml:space="preserve">我们的投标</w:t>
      </w:r>
      <w:r>
        <w:rPr>
          <w:rFonts w:hint="eastAsia" w:ascii="宋体" w:hAnsi="宋体" w:cs="宋体"/>
          <w:color w:val="000000"/>
          <w:sz w:val="22"/>
        </w:rPr>
        <w:t xml:space="preserve">报</w:t>
      </w:r>
      <w:r>
        <w:rPr>
          <w:rFonts w:ascii="宋体" w:hAnsi="宋体" w:cs="宋体"/>
          <w:color w:val="000000"/>
          <w:sz w:val="22"/>
        </w:rPr>
        <w:t xml:space="preserve">价</w:t>
      </w:r>
      <w:r>
        <w:rPr>
          <w:rFonts w:hint="eastAsia" w:ascii="宋体" w:hAnsi="宋体" w:cs="宋体"/>
          <w:color w:val="000000"/>
          <w:sz w:val="22"/>
        </w:rPr>
        <w:t xml:space="preserve">总价</w:t>
      </w:r>
      <w:r>
        <w:rPr>
          <w:rFonts w:ascii="宋体" w:hAnsi="宋体" w:cs="宋体"/>
          <w:color w:val="000000"/>
          <w:sz w:val="22"/>
        </w:rPr>
        <w:t xml:space="preserve">为（大写）</w:t>
      </w:r>
      <w:r>
        <w:rPr>
          <w:rFonts w:ascii="宋体" w:hAnsi="宋体" w:cs="宋体"/>
          <w:color w:val="000000"/>
          <w:sz w:val="22"/>
          <w:u w:val="single"/>
        </w:rPr>
        <w:t xml:space="preserve">      </w:t>
      </w:r>
      <w:r>
        <w:rPr>
          <w:rFonts w:ascii="宋体" w:hAnsi="宋体" w:cs="宋体"/>
          <w:color w:val="000000"/>
          <w:sz w:val="22"/>
        </w:rPr>
        <w:t xml:space="preserve">元人民币，服务期：</w:t>
      </w:r>
      <w:r>
        <w:rPr>
          <w:rFonts w:hint="eastAsia" w:ascii="宋体" w:hAnsi="宋体"/>
          <w:szCs w:val="21"/>
          <w:u w:val="single"/>
        </w:rPr>
        <w:t xml:space="preserve">        </w:t>
      </w:r>
      <w:r>
        <w:rPr>
          <w:rFonts w:ascii="宋体" w:hAnsi="宋体" w:cs="宋体"/>
          <w:color w:val="000000"/>
          <w:sz w:val="22"/>
        </w:rPr>
        <w:t xml:space="preserve">，项目负责人</w:t>
      </w:r>
      <w:r>
        <w:rPr>
          <w:rFonts w:hint="eastAsia" w:ascii="宋体" w:hAnsi="宋体" w:cs="宋体"/>
          <w:color w:val="000000"/>
          <w:sz w:val="22"/>
        </w:rPr>
        <w:t xml:space="preserve">及</w:t>
      </w:r>
      <w:r>
        <w:rPr>
          <w:rFonts w:ascii="宋体" w:hAnsi="宋体" w:cs="宋体"/>
          <w:color w:val="000000"/>
          <w:sz w:val="22"/>
        </w:rPr>
        <w:t xml:space="preserve">联系电话：</w:t>
      </w:r>
      <w:r>
        <w:rPr>
          <w:rFonts w:ascii="宋体" w:hAnsi="宋体" w:cs="宋体"/>
          <w:color w:val="000000"/>
          <w:sz w:val="22"/>
          <w:u w:val="single"/>
        </w:rPr>
        <w:t xml:space="preserve">      </w:t>
      </w:r>
      <w:r>
        <w:rPr>
          <w:rFonts w:ascii="宋体" w:hAnsi="宋体" w:cs="宋体"/>
          <w:color w:val="000000"/>
          <w:sz w:val="22"/>
        </w:rPr>
        <w:t xml:space="preserve">。</w:t>
      </w:r>
      <w:r>
        <w:rPr>
          <w:rFonts w:ascii="宋体"/>
          <w:b/>
          <w:szCs w:val="21"/>
          <w:u w:val="single"/>
        </w:rPr>
      </w:r>
      <w:r/>
    </w:p>
    <w:p>
      <w:pPr>
        <w:pStyle w:val="880"/>
        <w:ind w:firstLine="420"/>
        <w:spacing w:line="360" w:lineRule="auto"/>
        <w:rPr>
          <w:rFonts w:ascii="宋体"/>
          <w:szCs w:val="21"/>
          <w:lang w:val="zh-CN"/>
        </w:rPr>
      </w:pPr>
      <w:r>
        <w:rPr>
          <w:rFonts w:hint="eastAsia" w:ascii="宋体"/>
          <w:szCs w:val="21"/>
        </w:rPr>
        <w:t xml:space="preserve">3.</w:t>
      </w:r>
      <w:r>
        <w:rPr>
          <w:rFonts w:hint="eastAsia" w:ascii="宋体"/>
          <w:szCs w:val="21"/>
          <w:lang w:val="zh-CN"/>
        </w:rPr>
        <w:t xml:space="preserve">我们已详细审核全部磋商文件及其有效补充文件，我们放弃对磋商文件任何误解的权利，提交磋商文件后，</w:t>
      </w:r>
      <w:r>
        <w:rPr>
          <w:rFonts w:hint="eastAsia" w:ascii="宋体"/>
          <w:b/>
          <w:szCs w:val="21"/>
          <w:lang w:val="zh-CN"/>
        </w:rPr>
        <w:t xml:space="preserve">不对磋商文件本身提出质疑</w:t>
      </w:r>
      <w:r>
        <w:rPr>
          <w:rFonts w:hint="eastAsia" w:ascii="宋体"/>
          <w:szCs w:val="21"/>
          <w:lang w:val="zh-CN"/>
        </w:rPr>
        <w:t xml:space="preserve">。</w:t>
      </w:r>
      <w:r>
        <w:rPr>
          <w:rFonts w:ascii="宋体"/>
          <w:szCs w:val="21"/>
          <w:lang w:val="zh-CN"/>
        </w:rPr>
      </w:r>
      <w:r/>
    </w:p>
    <w:p>
      <w:pPr>
        <w:pStyle w:val="880"/>
        <w:ind w:firstLine="420"/>
        <w:spacing w:line="360" w:lineRule="auto"/>
        <w:rPr>
          <w:rFonts w:ascii="宋体"/>
          <w:szCs w:val="21"/>
          <w:lang w:val="zh-CN"/>
        </w:rPr>
      </w:pPr>
      <w:r>
        <w:rPr>
          <w:rFonts w:hint="eastAsia" w:ascii="宋体"/>
          <w:szCs w:val="21"/>
        </w:rPr>
        <w:t xml:space="preserve">4.</w:t>
      </w:r>
      <w:r>
        <w:rPr>
          <w:rFonts w:hint="eastAsia" w:ascii="宋体"/>
          <w:szCs w:val="21"/>
          <w:lang w:val="zh-CN"/>
        </w:rPr>
        <w:t xml:space="preserve">我们同意从规定的磋商日期起遵循本磋商文件，并在规定的磋商有效期期满之前均具有约束力。</w:t>
      </w:r>
      <w:r>
        <w:rPr>
          <w:rFonts w:ascii="宋体"/>
          <w:szCs w:val="21"/>
          <w:lang w:val="zh-CN"/>
        </w:rPr>
      </w:r>
      <w:r/>
    </w:p>
    <w:p>
      <w:pPr>
        <w:pStyle w:val="880"/>
        <w:ind w:firstLine="420"/>
        <w:spacing w:line="360" w:lineRule="auto"/>
        <w:rPr>
          <w:rFonts w:ascii="宋体"/>
          <w:szCs w:val="21"/>
          <w:lang w:val="zh-CN"/>
        </w:rPr>
      </w:pPr>
      <w:r>
        <w:rPr>
          <w:rFonts w:hint="eastAsia" w:ascii="宋体"/>
          <w:szCs w:val="21"/>
        </w:rPr>
        <w:t xml:space="preserve">5.</w:t>
      </w:r>
      <w:r>
        <w:rPr>
          <w:rFonts w:hint="eastAsia" w:ascii="宋体"/>
          <w:szCs w:val="21"/>
          <w:lang w:val="zh-CN"/>
        </w:rPr>
        <w:t xml:space="preserve">一旦我方中标，我方将根据磋商文件的规定严格履行合同，并保证于承诺的时间完成</w:t>
      </w:r>
      <w:r>
        <w:rPr>
          <w:rFonts w:hint="eastAsia" w:ascii="宋体"/>
          <w:szCs w:val="21"/>
        </w:rPr>
        <w:t xml:space="preserve">服务</w:t>
      </w:r>
      <w:r>
        <w:rPr>
          <w:rFonts w:hint="eastAsia" w:ascii="宋体"/>
          <w:szCs w:val="21"/>
          <w:lang w:val="zh-CN"/>
        </w:rPr>
        <w:t xml:space="preserve">，</w:t>
      </w:r>
      <w:r>
        <w:rPr>
          <w:rFonts w:hint="eastAsia" w:ascii="宋体"/>
          <w:szCs w:val="21"/>
          <w:lang w:val="zh-CN"/>
        </w:rPr>
        <w:t xml:space="preserve">交付采购人验收、使用。</w:t>
      </w:r>
      <w:r>
        <w:rPr>
          <w:rFonts w:ascii="宋体"/>
          <w:szCs w:val="21"/>
          <w:lang w:val="zh-CN"/>
        </w:rPr>
      </w:r>
      <w:r/>
    </w:p>
    <w:p>
      <w:pPr>
        <w:pStyle w:val="880"/>
        <w:ind w:firstLine="420"/>
        <w:spacing w:line="360" w:lineRule="auto"/>
        <w:rPr>
          <w:rFonts w:ascii="宋体"/>
          <w:szCs w:val="21"/>
          <w:lang w:val="zh-CN"/>
        </w:rPr>
      </w:pPr>
      <w:r>
        <w:rPr>
          <w:rFonts w:hint="eastAsia" w:ascii="宋体"/>
          <w:szCs w:val="21"/>
        </w:rPr>
        <w:t xml:space="preserve">6.</w:t>
      </w:r>
      <w:r>
        <w:rPr>
          <w:rFonts w:hint="eastAsia" w:ascii="宋体"/>
          <w:szCs w:val="21"/>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rFonts w:ascii="宋体"/>
          <w:szCs w:val="21"/>
          <w:lang w:val="zh-CN"/>
        </w:rPr>
      </w:r>
      <w:r/>
    </w:p>
    <w:p>
      <w:pPr>
        <w:pStyle w:val="880"/>
        <w:ind w:firstLine="420"/>
        <w:spacing w:line="360" w:lineRule="auto"/>
        <w:rPr>
          <w:rFonts w:ascii="宋体"/>
          <w:szCs w:val="21"/>
          <w:lang w:val="zh-CN"/>
        </w:rPr>
      </w:pPr>
      <w:r>
        <w:rPr>
          <w:rFonts w:hint="eastAsia" w:ascii="宋体"/>
          <w:szCs w:val="21"/>
        </w:rPr>
        <w:t xml:space="preserve">7.</w:t>
      </w:r>
      <w:r>
        <w:rPr>
          <w:rFonts w:hint="eastAsia" w:ascii="宋体"/>
          <w:szCs w:val="21"/>
          <w:lang w:val="zh-CN"/>
        </w:rPr>
        <w:t xml:space="preserve">与本磋商有关的正式联系方式为：</w:t>
      </w:r>
      <w:r>
        <w:rPr>
          <w:rFonts w:ascii="宋体"/>
          <w:szCs w:val="21"/>
          <w:lang w:val="zh-CN"/>
        </w:rPr>
      </w:r>
      <w:r/>
    </w:p>
    <w:p>
      <w:pPr>
        <w:pStyle w:val="880"/>
        <w:ind w:firstLine="420"/>
        <w:spacing w:line="360" w:lineRule="auto"/>
        <w:rPr>
          <w:rFonts w:ascii="宋体"/>
          <w:szCs w:val="21"/>
          <w:u w:val="single"/>
          <w:lang w:val="zh-CN"/>
        </w:rPr>
      </w:pPr>
      <w:r>
        <w:rPr>
          <w:rFonts w:hint="eastAsia" w:ascii="宋体"/>
          <w:szCs w:val="21"/>
          <w:lang w:val="zh-CN"/>
        </w:rPr>
        <w:t xml:space="preserve">地址：                                          电话：</w:t>
      </w:r>
      <w:r>
        <w:rPr>
          <w:rFonts w:ascii="宋体"/>
          <w:szCs w:val="21"/>
          <w:u w:val="single"/>
          <w:lang w:val="zh-CN"/>
        </w:rPr>
      </w:r>
      <w:r/>
    </w:p>
    <w:p>
      <w:pPr>
        <w:pStyle w:val="880"/>
        <w:ind w:firstLine="420"/>
        <w:spacing w:line="360" w:lineRule="auto"/>
        <w:rPr>
          <w:rFonts w:ascii="宋体"/>
          <w:szCs w:val="21"/>
          <w:lang w:val="zh-CN"/>
        </w:rPr>
      </w:pPr>
      <w:r>
        <w:rPr>
          <w:rFonts w:hint="eastAsia" w:ascii="宋体"/>
          <w:szCs w:val="21"/>
          <w:lang w:val="zh-CN"/>
        </w:rPr>
        <w:t xml:space="preserve">传真：                                          开户银行：</w:t>
      </w:r>
      <w:r>
        <w:rPr>
          <w:rFonts w:ascii="宋体"/>
          <w:szCs w:val="21"/>
          <w:lang w:val="zh-CN"/>
        </w:rPr>
      </w:r>
      <w:r/>
    </w:p>
    <w:p>
      <w:pPr>
        <w:pStyle w:val="880"/>
        <w:ind w:firstLine="420"/>
        <w:spacing w:line="360" w:lineRule="auto"/>
        <w:rPr>
          <w:rFonts w:ascii="宋体"/>
          <w:szCs w:val="21"/>
          <w:lang w:val="zh-CN"/>
        </w:rPr>
      </w:pPr>
      <w:r>
        <w:rPr>
          <w:rFonts w:hint="eastAsia" w:ascii="宋体"/>
          <w:szCs w:val="21"/>
          <w:lang w:val="zh-CN"/>
        </w:rPr>
        <w:t xml:space="preserve">银行账号：</w:t>
      </w:r>
      <w:r>
        <w:rPr>
          <w:rFonts w:ascii="宋体"/>
          <w:szCs w:val="21"/>
          <w:lang w:val="zh-CN"/>
        </w:rPr>
      </w:r>
      <w:r/>
    </w:p>
    <w:p>
      <w:pPr>
        <w:pStyle w:val="880"/>
        <w:ind w:firstLine="420"/>
        <w:spacing w:line="360" w:lineRule="auto"/>
        <w:rPr>
          <w:rFonts w:ascii="宋体"/>
          <w:szCs w:val="21"/>
          <w:lang w:val="zh-CN"/>
        </w:rPr>
      </w:pPr>
      <w:r>
        <w:rPr>
          <w:rFonts w:hint="eastAsia" w:ascii="宋体"/>
          <w:szCs w:val="21"/>
          <w:lang w:val="zh-CN"/>
        </w:rPr>
        <w:t xml:space="preserve">供应商（电子签章）：</w:t>
      </w:r>
      <w:r>
        <w:rPr>
          <w:rFonts w:ascii="宋体"/>
          <w:szCs w:val="21"/>
          <w:lang w:val="zh-CN"/>
        </w:rPr>
      </w:r>
      <w:r/>
    </w:p>
    <w:p>
      <w:pPr>
        <w:pStyle w:val="880"/>
        <w:ind w:firstLine="420"/>
        <w:spacing w:line="360" w:lineRule="auto"/>
        <w:rPr>
          <w:rFonts w:ascii="宋体"/>
          <w:szCs w:val="21"/>
          <w:lang w:val="zh-CN"/>
        </w:rPr>
      </w:pPr>
      <w:r>
        <w:rPr>
          <w:rFonts w:hint="eastAsia" w:ascii="宋体"/>
          <w:szCs w:val="21"/>
          <w:lang w:val="zh-CN"/>
        </w:rPr>
        <w:t xml:space="preserve">日期：   年   月   日</w:t>
      </w:r>
      <w:r>
        <w:rPr>
          <w:rFonts w:ascii="宋体"/>
          <w:szCs w:val="21"/>
          <w:lang w:val="zh-CN"/>
        </w:rPr>
      </w:r>
      <w:r/>
    </w:p>
    <w:p>
      <w:pPr>
        <w:pStyle w:val="880"/>
        <w:ind w:firstLine="420"/>
        <w:rPr>
          <w:rFonts w:hint="eastAsia" w:ascii="宋体" w:hAnsi="宋体"/>
          <w:b/>
          <w:szCs w:val="21"/>
        </w:rPr>
      </w:pPr>
      <w:r>
        <w:rPr>
          <w:rFonts w:hint="eastAsia" w:ascii="宋体" w:hAnsi="宋体"/>
          <w:b/>
          <w:szCs w:val="21"/>
        </w:rPr>
      </w:r>
      <w:r/>
    </w:p>
    <w:p>
      <w:pPr>
        <w:pStyle w:val="880"/>
        <w:ind w:firstLine="420"/>
        <w:rPr>
          <w:rFonts w:hint="eastAsia" w:ascii="宋体" w:hAnsi="宋体"/>
          <w:b/>
          <w:szCs w:val="21"/>
        </w:rPr>
      </w:pPr>
      <w:r>
        <w:rPr>
          <w:rFonts w:hint="eastAsia" w:ascii="宋体" w:hAnsi="宋体"/>
          <w:b/>
          <w:szCs w:val="21"/>
        </w:rPr>
      </w:r>
      <w:r/>
    </w:p>
    <w:p>
      <w:pPr>
        <w:pStyle w:val="909"/>
        <w:rPr>
          <w:rFonts w:hint="eastAsia"/>
        </w:rPr>
      </w:pPr>
      <w:r>
        <w:rPr>
          <w:rFonts w:hint="eastAsia"/>
        </w:rPr>
      </w:r>
      <w:r/>
    </w:p>
    <w:p>
      <w:pPr>
        <w:pStyle w:val="935"/>
        <w:spacing w:before="0" w:beforeAutospacing="0" w:after="0" w:afterAutospacing="0" w:line="360" w:lineRule="auto"/>
        <w:shd w:val="clear" w:color="auto" w:fill="ffffff"/>
        <w:rPr>
          <w:b/>
          <w:bCs/>
          <w:sz w:val="22"/>
          <w:szCs w:val="22"/>
        </w:rPr>
      </w:pPr>
      <w:r>
        <w:rPr>
          <w:rFonts w:hint="eastAsia"/>
          <w:b/>
          <w:szCs w:val="21"/>
        </w:rPr>
        <w:br w:type="page" w:clear="all"/>
      </w:r>
      <w:bookmarkStart w:id="92" w:name="_Toc11471"/>
      <w:r>
        <w:rPr>
          <w:rFonts w:hint="eastAsia"/>
          <w:b/>
          <w:bCs/>
          <w:sz w:val="22"/>
          <w:szCs w:val="22"/>
        </w:rPr>
        <w:t xml:space="preserve">附件二、法定代表人身份证明和授权委托书</w:t>
      </w:r>
      <w:bookmarkEnd w:id="92"/>
      <w:r>
        <w:rPr>
          <w:b/>
          <w:bCs/>
          <w:sz w:val="22"/>
          <w:szCs w:val="22"/>
        </w:rPr>
      </w:r>
      <w:r/>
    </w:p>
    <w:p>
      <w:pPr>
        <w:pStyle w:val="880"/>
        <w:jc w:val="center"/>
        <w:rPr>
          <w:rFonts w:hint="eastAsia" w:ascii="黑体" w:eastAsia="黑体"/>
          <w:sz w:val="36"/>
          <w:szCs w:val="36"/>
        </w:rPr>
      </w:pPr>
      <w:r/>
      <w:bookmarkStart w:id="93" w:name="_Toc503948588"/>
      <w:r/>
      <w:bookmarkStart w:id="94" w:name="_Toc503948081"/>
      <w:r>
        <w:rPr>
          <w:rFonts w:hint="eastAsia" w:ascii="黑体" w:eastAsia="黑体"/>
          <w:sz w:val="36"/>
          <w:szCs w:val="36"/>
        </w:rPr>
      </w:r>
      <w:r/>
    </w:p>
    <w:p>
      <w:pPr>
        <w:pStyle w:val="880"/>
        <w:jc w:val="center"/>
        <w:rPr>
          <w:rFonts w:hint="eastAsia" w:ascii="黑体" w:eastAsia="黑体"/>
          <w:sz w:val="36"/>
          <w:szCs w:val="36"/>
        </w:rPr>
      </w:pPr>
      <w:r/>
      <w:bookmarkEnd w:id="93"/>
      <w:r/>
      <w:bookmarkEnd w:id="94"/>
      <w:r>
        <w:rPr>
          <w:rFonts w:ascii="黑体" w:eastAsia="黑体"/>
          <w:sz w:val="36"/>
          <w:szCs w:val="36"/>
        </w:rPr>
        <w:t xml:space="preserve">法定代表人身份证明和授权委托书</w:t>
      </w:r>
      <w:r>
        <w:rPr>
          <w:rFonts w:hint="eastAsia" w:ascii="黑体" w:eastAsia="黑体"/>
          <w:sz w:val="36"/>
          <w:szCs w:val="36"/>
        </w:rPr>
      </w:r>
      <w:r/>
    </w:p>
    <w:p>
      <w:pPr>
        <w:pStyle w:val="880"/>
        <w:jc w:val="left"/>
        <w:spacing w:line="360" w:lineRule="auto"/>
        <w:widowControl/>
        <w:rPr>
          <w:rFonts w:hint="eastAsia" w:ascii="宋体"/>
          <w:szCs w:val="21"/>
          <w:lang w:val="zh-CN"/>
        </w:rPr>
      </w:pPr>
      <w:r>
        <w:rPr>
          <w:rFonts w:hint="eastAsia" w:ascii="宋体"/>
          <w:szCs w:val="21"/>
          <w:lang w:val="zh-CN"/>
        </w:rPr>
      </w:r>
      <w:r/>
    </w:p>
    <w:p>
      <w:pPr>
        <w:pStyle w:val="880"/>
        <w:ind w:left="21" w:right="1273" w:firstLine="403"/>
        <w:spacing w:before="68" w:line="378" w:lineRule="auto"/>
        <w:rPr>
          <w:rFonts w:hint="eastAsia" w:ascii="宋体" w:hAnsi="宋体" w:cs="宋体"/>
        </w:rPr>
      </w:pPr>
      <w:r>
        <w:rPr>
          <w:rFonts w:ascii="宋体" w:hAnsi="宋体" w:cs="宋体"/>
          <w:szCs w:val="21"/>
        </w:rPr>
        <w:t xml:space="preserve">投标人名称：</w:t>
      </w:r>
      <w:r>
        <w:rPr>
          <w:rFonts w:ascii="宋体" w:hAnsi="宋体" w:cs="宋体"/>
          <w:szCs w:val="21"/>
          <w:u w:val="single"/>
        </w:rPr>
        <w:t xml:space="preserve">                   </w:t>
      </w:r>
      <w:r>
        <w:rPr>
          <w:rFonts w:ascii="宋体" w:hAnsi="宋体" w:cs="宋体"/>
          <w:spacing w:val="-1"/>
          <w:szCs w:val="21"/>
          <w:u w:val="single"/>
        </w:rPr>
        <w:t xml:space="preserve">         </w:t>
      </w:r>
      <w:r>
        <w:rPr>
          <w:rFonts w:ascii="宋体" w:hAnsi="宋体" w:cs="宋体"/>
          <w:szCs w:val="21"/>
        </w:rPr>
        <w:t xml:space="preserve">  </w:t>
      </w:r>
      <w:r>
        <w:rPr>
          <w:rFonts w:ascii="宋体" w:hAnsi="宋体" w:cs="宋体"/>
          <w:spacing w:val="-3"/>
          <w:szCs w:val="21"/>
        </w:rPr>
        <w:t xml:space="preserve">地址：</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u w:val="single"/>
        </w:rPr>
        <w:t xml:space="preserve">    </w:t>
      </w:r>
      <w:r>
        <w:rPr>
          <w:rFonts w:hint="eastAsia" w:ascii="宋体" w:hAnsi="宋体" w:cs="宋体"/>
        </w:rPr>
      </w:r>
      <w:r/>
    </w:p>
    <w:p>
      <w:pPr>
        <w:pStyle w:val="880"/>
        <w:ind w:left="27" w:right="2125" w:firstLine="399"/>
        <w:spacing w:before="18" w:line="374" w:lineRule="auto"/>
        <w:rPr>
          <w:rFonts w:ascii="宋体" w:hAnsi="宋体" w:cs="宋体"/>
          <w:szCs w:val="21"/>
        </w:rPr>
      </w:pPr>
      <w:r>
        <w:rPr>
          <w:rFonts w:ascii="宋体" w:hAnsi="宋体" w:cs="宋体"/>
          <w:spacing w:val="-1"/>
          <w:szCs w:val="21"/>
        </w:rPr>
        <w:t xml:space="preserve">姓名：</w:t>
      </w:r>
      <w:r>
        <w:rPr>
          <w:rFonts w:ascii="宋体" w:hAnsi="宋体" w:cs="宋体"/>
          <w:spacing w:val="-1"/>
          <w:szCs w:val="21"/>
          <w:u w:val="single"/>
        </w:rPr>
        <w:t xml:space="preserve">        </w:t>
      </w:r>
      <w:r>
        <w:rPr>
          <w:rFonts w:ascii="宋体" w:hAnsi="宋体" w:cs="宋体"/>
          <w:spacing w:val="-1"/>
          <w:szCs w:val="21"/>
        </w:rPr>
        <w:t xml:space="preserve"> 性别：</w:t>
      </w:r>
      <w:r>
        <w:rPr>
          <w:rFonts w:ascii="宋体" w:hAnsi="宋体" w:cs="宋体"/>
          <w:spacing w:val="-1"/>
          <w:szCs w:val="21"/>
          <w:u w:val="single"/>
        </w:rPr>
        <w:t xml:space="preserve">         </w:t>
      </w:r>
      <w:r>
        <w:rPr>
          <w:rFonts w:ascii="宋体" w:hAnsi="宋体" w:cs="宋体"/>
          <w:spacing w:val="22"/>
          <w:szCs w:val="21"/>
        </w:rPr>
        <w:t xml:space="preserve"> </w:t>
      </w:r>
      <w:r>
        <w:rPr>
          <w:rFonts w:ascii="宋体" w:hAnsi="宋体" w:cs="宋体"/>
          <w:spacing w:val="-1"/>
          <w:szCs w:val="21"/>
        </w:rPr>
        <w:t xml:space="preserve">年龄：</w:t>
      </w:r>
      <w:r>
        <w:rPr>
          <w:rFonts w:ascii="宋体" w:hAnsi="宋体" w:cs="宋体"/>
          <w:spacing w:val="-1"/>
          <w:szCs w:val="21"/>
          <w:u w:val="single"/>
        </w:rPr>
        <w:t xml:space="preserve">        </w:t>
      </w:r>
      <w:r>
        <w:rPr>
          <w:rFonts w:ascii="宋体" w:hAnsi="宋体" w:cs="宋体"/>
          <w:spacing w:val="-99"/>
          <w:szCs w:val="21"/>
        </w:rPr>
        <w:t xml:space="preserve"> </w:t>
      </w:r>
      <w:r>
        <w:rPr>
          <w:rFonts w:ascii="宋体" w:hAnsi="宋体" w:cs="宋体"/>
          <w:spacing w:val="-1"/>
          <w:szCs w:val="21"/>
        </w:rPr>
        <w:t xml:space="preserve">职务：</w:t>
      </w:r>
      <w:r>
        <w:rPr>
          <w:rFonts w:ascii="宋体" w:hAnsi="宋体" w:cs="宋体"/>
          <w:szCs w:val="21"/>
          <w:u w:val="single"/>
        </w:rPr>
        <w:t xml:space="preserve">        </w:t>
      </w:r>
      <w:r>
        <w:rPr>
          <w:rFonts w:ascii="宋体" w:hAnsi="宋体" w:cs="宋体"/>
          <w:szCs w:val="21"/>
        </w:rPr>
        <w:t xml:space="preserve"> </w:t>
      </w:r>
      <w:r/>
    </w:p>
    <w:p>
      <w:pPr>
        <w:pStyle w:val="880"/>
        <w:ind w:left="27" w:right="2125" w:firstLine="392"/>
        <w:spacing w:before="18" w:line="374" w:lineRule="auto"/>
        <w:rPr>
          <w:rFonts w:hint="eastAsia" w:ascii="宋体" w:hAnsi="宋体" w:cs="宋体"/>
        </w:rPr>
      </w:pPr>
      <w:r>
        <w:rPr>
          <w:rFonts w:ascii="宋体" w:hAnsi="宋体" w:cs="宋体"/>
          <w:spacing w:val="-3"/>
          <w:szCs w:val="21"/>
        </w:rPr>
        <w:t xml:space="preserve">身份证号码：</w:t>
      </w:r>
      <w:r>
        <w:rPr>
          <w:rFonts w:ascii="宋体" w:hAnsi="宋体" w:cs="宋体"/>
          <w:szCs w:val="21"/>
          <w:u w:val="single"/>
        </w:rPr>
        <w:t xml:space="preserve">                </w:t>
      </w:r>
      <w:r>
        <w:rPr>
          <w:rFonts w:hint="eastAsia" w:ascii="宋体" w:hAnsi="宋体" w:cs="宋体"/>
        </w:rPr>
      </w:r>
      <w:r/>
    </w:p>
    <w:p>
      <w:pPr>
        <w:pStyle w:val="880"/>
        <w:ind w:left="26" w:firstLine="392"/>
        <w:spacing w:before="29" w:line="219" w:lineRule="auto"/>
        <w:rPr>
          <w:rFonts w:hint="eastAsia" w:ascii="宋体" w:hAnsi="宋体" w:cs="宋体"/>
        </w:rPr>
      </w:pPr>
      <w:r>
        <w:rPr>
          <w:rFonts w:ascii="宋体" w:hAnsi="宋体" w:cs="宋体"/>
          <w:spacing w:val="-3"/>
          <w:szCs w:val="21"/>
        </w:rPr>
        <w:t xml:space="preserve">系</w:t>
      </w:r>
      <w:r>
        <w:rPr>
          <w:rFonts w:ascii="宋体" w:hAnsi="宋体" w:cs="宋体"/>
          <w:spacing w:val="-3"/>
          <w:szCs w:val="21"/>
          <w:u w:val="single"/>
        </w:rPr>
        <w:t xml:space="preserve">    （投标人名称）   </w:t>
      </w:r>
      <w:r>
        <w:rPr>
          <w:rFonts w:ascii="宋体" w:hAnsi="宋体" w:cs="宋体"/>
          <w:spacing w:val="-75"/>
          <w:szCs w:val="21"/>
        </w:rPr>
        <w:t xml:space="preserve"> </w:t>
      </w:r>
      <w:r>
        <w:rPr>
          <w:rFonts w:ascii="宋体" w:hAnsi="宋体" w:cs="宋体"/>
          <w:spacing w:val="-3"/>
          <w:szCs w:val="21"/>
        </w:rPr>
        <w:t xml:space="preserve">的法定代表人。</w:t>
      </w:r>
      <w:r>
        <w:rPr>
          <w:rFonts w:hint="eastAsia" w:ascii="宋体" w:hAnsi="宋体" w:cs="宋体"/>
        </w:rPr>
      </w:r>
      <w:r/>
    </w:p>
    <w:p>
      <w:pPr>
        <w:pStyle w:val="880"/>
        <w:ind w:left="20" w:right="6635" w:firstLine="419"/>
        <w:spacing w:before="191" w:line="392" w:lineRule="auto"/>
        <w:rPr>
          <w:rFonts w:ascii="宋体" w:hAnsi="宋体" w:cs="宋体"/>
          <w:spacing w:val="3"/>
          <w:szCs w:val="21"/>
        </w:rPr>
      </w:pPr>
      <w:r>
        <w:rPr>
          <w:rFonts w:ascii="宋体" w:hAnsi="宋体" w:cs="宋体"/>
          <w:spacing w:val="-8"/>
          <w:szCs w:val="21"/>
        </w:rPr>
        <w:t xml:space="preserve">特此证明。</w:t>
      </w:r>
      <w:r>
        <w:rPr>
          <w:rFonts w:ascii="宋体" w:hAnsi="宋体" w:cs="宋体"/>
          <w:spacing w:val="3"/>
          <w:szCs w:val="21"/>
        </w:rPr>
        <w:t xml:space="preserve"> </w:t>
      </w:r>
      <w:r/>
    </w:p>
    <w:p>
      <w:pPr>
        <w:pStyle w:val="880"/>
        <w:ind w:left="20" w:right="6235" w:firstLine="419"/>
        <w:spacing w:before="191" w:line="392" w:lineRule="auto"/>
        <w:rPr>
          <w:rFonts w:ascii="宋体" w:hAnsi="宋体" w:cs="宋体"/>
          <w:spacing w:val="-8"/>
          <w:szCs w:val="21"/>
        </w:rPr>
      </w:pPr>
      <w:r>
        <w:rPr>
          <w:rFonts w:ascii="宋体" w:hAnsi="宋体" w:cs="宋体"/>
          <w:spacing w:val="-8"/>
          <w:szCs w:val="21"/>
        </w:rPr>
        <w:t xml:space="preserve">是否授权：</w:t>
      </w:r>
      <w:r>
        <w:rPr>
          <w:rFonts w:hint="eastAsia" w:ascii="宋体" w:hAnsi="宋体" w:cs="宋体"/>
          <w:spacing w:val="-8"/>
          <w:szCs w:val="21"/>
          <w:u w:val="single"/>
        </w:rPr>
        <w:t xml:space="preserve">       </w:t>
      </w:r>
      <w:r>
        <w:rPr>
          <w:rFonts w:hint="eastAsia" w:ascii="宋体" w:hAnsi="宋体" w:cs="宋体"/>
          <w:spacing w:val="-8"/>
          <w:szCs w:val="21"/>
          <w:u w:val="single"/>
        </w:rPr>
        <w:t xml:space="preserve">（</w:t>
      </w:r>
      <w:r>
        <w:rPr>
          <w:rFonts w:ascii="宋体" w:hAnsi="宋体" w:cs="宋体"/>
          <w:spacing w:val="-8"/>
          <w:szCs w:val="21"/>
        </w:rPr>
        <w:t xml:space="preserve">是</w:t>
      </w:r>
      <w:r>
        <w:rPr>
          <w:rFonts w:hint="eastAsia" w:ascii="宋体" w:hAnsi="宋体" w:cs="宋体"/>
          <w:spacing w:val="-8"/>
          <w:szCs w:val="21"/>
        </w:rPr>
        <w:t xml:space="preserve">/否</w:t>
      </w:r>
      <w:r>
        <w:rPr>
          <w:rFonts w:hint="eastAsia" w:ascii="宋体" w:hAnsi="宋体" w:cs="宋体"/>
          <w:spacing w:val="-8"/>
          <w:szCs w:val="21"/>
        </w:rPr>
        <w:t xml:space="preserve">）</w:t>
      </w:r>
      <w:r>
        <w:rPr>
          <w:rFonts w:ascii="宋体" w:hAnsi="宋体" w:cs="宋体"/>
          <w:spacing w:val="-8"/>
          <w:szCs w:val="21"/>
        </w:rPr>
        <w:t xml:space="preserve">   </w:t>
      </w:r>
      <w:r/>
    </w:p>
    <w:p>
      <w:pPr>
        <w:pStyle w:val="880"/>
        <w:ind w:left="20" w:right="6635" w:firstLine="419"/>
        <w:spacing w:before="191" w:line="392" w:lineRule="auto"/>
        <w:rPr>
          <w:rFonts w:hint="eastAsia" w:ascii="宋体" w:hAnsi="宋体" w:cs="宋体"/>
          <w:spacing w:val="-8"/>
          <w:szCs w:val="21"/>
        </w:rPr>
      </w:pPr>
      <w:r>
        <w:rPr>
          <w:rFonts w:ascii="宋体" w:hAnsi="宋体" w:cs="宋体"/>
          <w:spacing w:val="-8"/>
          <w:szCs w:val="21"/>
        </w:rPr>
        <w:t xml:space="preserve">授权内容：</w:t>
      </w:r>
      <w:r>
        <w:rPr>
          <w:rFonts w:hint="eastAsia" w:ascii="宋体" w:hAnsi="宋体" w:cs="宋体"/>
          <w:spacing w:val="-8"/>
          <w:szCs w:val="21"/>
        </w:rPr>
      </w:r>
      <w:r/>
    </w:p>
    <w:p>
      <w:pPr>
        <w:pStyle w:val="880"/>
        <w:ind w:left="23" w:firstLine="416"/>
        <w:spacing w:before="25" w:line="218" w:lineRule="auto"/>
        <w:rPr>
          <w:rFonts w:hint="eastAsia" w:ascii="宋体" w:hAnsi="宋体" w:cs="宋体"/>
        </w:rPr>
      </w:pPr>
      <w:r>
        <w:rPr>
          <w:rFonts w:ascii="宋体" w:hAnsi="宋体" w:cs="宋体"/>
          <w:spacing w:val="-1"/>
          <w:szCs w:val="21"/>
        </w:rPr>
        <w:t xml:space="preserve">本人</w:t>
      </w:r>
      <w:r>
        <w:rPr>
          <w:rFonts w:ascii="宋体" w:hAnsi="宋体" w:cs="宋体"/>
          <w:spacing w:val="-1"/>
          <w:szCs w:val="21"/>
          <w:u w:val="single"/>
        </w:rPr>
        <w:t xml:space="preserve">  （姓名） </w:t>
      </w:r>
      <w:r>
        <w:rPr>
          <w:rFonts w:ascii="宋体" w:hAnsi="宋体" w:cs="宋体"/>
          <w:spacing w:val="-93"/>
          <w:szCs w:val="21"/>
        </w:rPr>
        <w:t xml:space="preserve"> </w:t>
      </w:r>
      <w:r>
        <w:rPr>
          <w:rFonts w:ascii="宋体" w:hAnsi="宋体" w:cs="宋体"/>
          <w:spacing w:val="-1"/>
          <w:szCs w:val="21"/>
        </w:rPr>
        <w:t xml:space="preserve">系</w:t>
      </w:r>
      <w:r>
        <w:rPr>
          <w:rFonts w:ascii="宋体" w:hAnsi="宋体" w:cs="宋体"/>
          <w:spacing w:val="-1"/>
          <w:szCs w:val="21"/>
          <w:u w:val="single"/>
        </w:rPr>
        <w:t xml:space="preserve">    （投标人名称）   </w:t>
      </w:r>
      <w:r>
        <w:rPr>
          <w:rFonts w:ascii="宋体" w:hAnsi="宋体" w:cs="宋体"/>
          <w:spacing w:val="-80"/>
          <w:szCs w:val="21"/>
        </w:rPr>
        <w:t xml:space="preserve"> </w:t>
      </w:r>
      <w:r>
        <w:rPr>
          <w:rFonts w:ascii="宋体" w:hAnsi="宋体" w:cs="宋体"/>
          <w:spacing w:val="-1"/>
          <w:szCs w:val="21"/>
        </w:rPr>
        <w:t xml:space="preserve">的法定代表人</w:t>
      </w:r>
      <w:r>
        <w:rPr>
          <w:rFonts w:ascii="宋体" w:hAnsi="宋体" w:cs="宋体"/>
          <w:spacing w:val="-2"/>
          <w:szCs w:val="21"/>
        </w:rPr>
        <w:t xml:space="preserve">，现委托</w:t>
      </w:r>
      <w:r>
        <w:rPr>
          <w:rFonts w:ascii="宋体" w:hAnsi="宋体" w:cs="宋体"/>
          <w:spacing w:val="-2"/>
          <w:szCs w:val="21"/>
          <w:u w:val="single"/>
        </w:rPr>
        <w:t xml:space="preserve">  （姓名</w:t>
      </w:r>
      <w:r>
        <w:rPr>
          <w:rFonts w:ascii="宋体" w:hAnsi="宋体" w:cs="宋体"/>
          <w:szCs w:val="21"/>
          <w:u w:val="single"/>
        </w:rPr>
        <w:t xml:space="preserve">）  </w:t>
      </w:r>
      <w:r>
        <w:rPr>
          <w:rFonts w:ascii="宋体" w:hAnsi="宋体" w:cs="宋体"/>
          <w:szCs w:val="21"/>
        </w:rPr>
        <w:t xml:space="preserve">，</w:t>
      </w:r>
      <w:r>
        <w:rPr>
          <w:rFonts w:hint="eastAsia" w:ascii="宋体" w:hAnsi="宋体" w:cs="宋体"/>
        </w:rPr>
      </w:r>
      <w:r/>
    </w:p>
    <w:p>
      <w:pPr>
        <w:pStyle w:val="880"/>
        <w:ind w:left="21" w:right="14" w:firstLine="6"/>
        <w:spacing w:before="192" w:line="378" w:lineRule="auto"/>
        <w:rPr>
          <w:rFonts w:hint="eastAsia" w:ascii="宋体" w:hAnsi="宋体" w:cs="宋体"/>
        </w:rPr>
      </w:pPr>
      <w:r>
        <w:rPr>
          <w:rFonts w:ascii="宋体" w:hAnsi="宋体" w:cs="宋体"/>
          <w:szCs w:val="21"/>
        </w:rPr>
        <w:t xml:space="preserve">身份证号码：</w:t>
      </w:r>
      <w:r>
        <w:rPr>
          <w:rFonts w:ascii="宋体" w:hAnsi="宋体" w:cs="宋体"/>
          <w:szCs w:val="21"/>
          <w:u w:val="single"/>
        </w:rPr>
        <w:t xml:space="preserve">                             </w:t>
      </w:r>
      <w:r>
        <w:rPr>
          <w:rFonts w:ascii="宋体" w:hAnsi="宋体" w:cs="宋体"/>
          <w:spacing w:val="-1"/>
          <w:szCs w:val="21"/>
          <w:u w:val="single"/>
        </w:rPr>
        <w:t xml:space="preserve">  </w:t>
      </w:r>
      <w:r>
        <w:rPr>
          <w:rFonts w:ascii="宋体" w:hAnsi="宋体" w:cs="宋体"/>
          <w:spacing w:val="-90"/>
          <w:szCs w:val="21"/>
        </w:rPr>
        <w:t xml:space="preserve"> </w:t>
      </w:r>
      <w:r>
        <w:rPr>
          <w:rFonts w:ascii="宋体" w:hAnsi="宋体" w:cs="宋体"/>
          <w:spacing w:val="-1"/>
          <w:szCs w:val="21"/>
        </w:rPr>
        <w:t xml:space="preserve">为我方法定代表人委托代理人。法定代表</w:t>
      </w:r>
      <w:r>
        <w:rPr>
          <w:rFonts w:ascii="宋体" w:hAnsi="宋体" w:cs="宋体"/>
          <w:spacing w:val="-3"/>
          <w:szCs w:val="21"/>
        </w:rPr>
        <w:t xml:space="preserve">人委托代理人根据授权，以我方名义签署、澄清、说明、补正、递交</w:t>
      </w:r>
      <w:r>
        <w:rPr>
          <w:rFonts w:ascii="宋体" w:hAnsi="宋体" w:cs="宋体"/>
          <w:spacing w:val="-4"/>
          <w:szCs w:val="21"/>
        </w:rPr>
        <w:t xml:space="preserve">、撤回、修改</w:t>
      </w:r>
      <w:r>
        <w:rPr>
          <w:rFonts w:ascii="宋体" w:hAnsi="宋体" w:cs="宋体"/>
          <w:spacing w:val="-4"/>
          <w:szCs w:val="21"/>
          <w:u w:val="single"/>
        </w:rPr>
        <w:t xml:space="preserve">（项目名</w:t>
      </w:r>
      <w:r>
        <w:rPr>
          <w:rFonts w:ascii="宋体" w:hAnsi="宋体" w:cs="宋体"/>
          <w:spacing w:val="-2"/>
          <w:szCs w:val="21"/>
          <w:u w:val="single"/>
        </w:rPr>
        <w:t xml:space="preserve">称</w:t>
      </w:r>
      <w:r>
        <w:rPr>
          <w:rFonts w:ascii="宋体" w:hAnsi="宋体" w:cs="宋体"/>
          <w:spacing w:val="-32"/>
          <w:szCs w:val="21"/>
          <w:u w:val="single"/>
        </w:rPr>
        <w:t xml:space="preserve">）（</w:t>
      </w:r>
      <w:r>
        <w:rPr>
          <w:rFonts w:hint="eastAsia" w:ascii="宋体" w:hAnsi="宋体" w:cs="宋体"/>
          <w:spacing w:val="-2"/>
          <w:szCs w:val="21"/>
          <w:u w:val="single"/>
        </w:rPr>
        <w:t xml:space="preserve">项目</w:t>
      </w:r>
      <w:r>
        <w:rPr>
          <w:rFonts w:ascii="宋体" w:hAnsi="宋体" w:cs="宋体"/>
          <w:spacing w:val="-2"/>
          <w:szCs w:val="21"/>
          <w:u w:val="single"/>
        </w:rPr>
        <w:t xml:space="preserve">编号）</w:t>
      </w:r>
      <w:r>
        <w:rPr>
          <w:rFonts w:ascii="宋体" w:hAnsi="宋体" w:cs="宋体"/>
          <w:spacing w:val="-2"/>
          <w:szCs w:val="21"/>
        </w:rPr>
        <w:t xml:space="preserve">投标文件、签订合同和处理有关事宜，其法律后</w:t>
      </w:r>
      <w:r>
        <w:rPr>
          <w:rFonts w:ascii="宋体" w:hAnsi="宋体" w:cs="宋体"/>
          <w:spacing w:val="-3"/>
          <w:szCs w:val="21"/>
        </w:rPr>
        <w:t xml:space="preserve">果由我方承担。</w:t>
      </w:r>
      <w:r>
        <w:rPr>
          <w:rFonts w:hint="eastAsia" w:ascii="宋体" w:hAnsi="宋体" w:cs="宋体"/>
        </w:rPr>
      </w:r>
      <w:r/>
    </w:p>
    <w:p>
      <w:pPr>
        <w:pStyle w:val="880"/>
        <w:ind w:left="441"/>
        <w:spacing w:before="29" w:line="220" w:lineRule="auto"/>
        <w:rPr>
          <w:rFonts w:hint="eastAsia" w:ascii="宋体" w:hAnsi="宋体" w:cs="宋体"/>
        </w:rPr>
      </w:pPr>
      <w:r>
        <w:rPr>
          <w:rFonts w:ascii="宋体" w:hAnsi="宋体" w:cs="宋体"/>
          <w:spacing w:val="-1"/>
          <w:szCs w:val="21"/>
        </w:rPr>
        <w:t xml:space="preserve">委托期限：</w:t>
      </w:r>
      <w:r>
        <w:rPr>
          <w:rFonts w:ascii="宋体" w:hAnsi="宋体" w:cs="宋体"/>
          <w:spacing w:val="-1"/>
          <w:szCs w:val="21"/>
          <w:u w:val="single"/>
        </w:rPr>
        <w:t xml:space="preserve">             </w:t>
      </w:r>
      <w:r>
        <w:rPr>
          <w:rFonts w:ascii="宋体" w:hAnsi="宋体" w:cs="宋体"/>
          <w:spacing w:val="-1"/>
          <w:szCs w:val="21"/>
        </w:rPr>
        <w:t xml:space="preserve">。</w:t>
      </w:r>
      <w:r>
        <w:rPr>
          <w:rFonts w:hint="eastAsia" w:ascii="宋体" w:hAnsi="宋体" w:cs="宋体"/>
        </w:rPr>
      </w:r>
      <w:r/>
    </w:p>
    <w:p>
      <w:pPr>
        <w:pStyle w:val="880"/>
        <w:ind w:left="443"/>
        <w:spacing w:before="190" w:line="219" w:lineRule="auto"/>
        <w:rPr>
          <w:rFonts w:hint="eastAsia" w:ascii="宋体" w:hAnsi="宋体" w:cs="宋体"/>
        </w:rPr>
      </w:pPr>
      <w:r>
        <w:rPr>
          <w:rFonts w:ascii="宋体" w:hAnsi="宋体" w:cs="宋体"/>
          <w:spacing w:val="-3"/>
          <w:szCs w:val="21"/>
        </w:rPr>
        <w:t xml:space="preserve">法定代表人委托代理人无转委托权。</w:t>
      </w:r>
      <w:r>
        <w:rPr>
          <w:rFonts w:hint="eastAsia" w:ascii="宋体" w:hAnsi="宋体" w:cs="宋体"/>
        </w:rPr>
      </w:r>
      <w:r/>
    </w:p>
    <w:p>
      <w:pPr>
        <w:pStyle w:val="909"/>
        <w:spacing w:line="248" w:lineRule="auto"/>
      </w:pPr>
      <w:r/>
      <w:r/>
    </w:p>
    <w:p>
      <w:pPr>
        <w:pStyle w:val="909"/>
        <w:spacing w:line="249" w:lineRule="auto"/>
      </w:pPr>
      <w:r/>
      <w:r/>
    </w:p>
    <w:p>
      <w:pPr>
        <w:pStyle w:val="909"/>
        <w:spacing w:line="249" w:lineRule="auto"/>
      </w:pPr>
      <w:r/>
      <w:r/>
    </w:p>
    <w:p>
      <w:pPr>
        <w:pStyle w:val="880"/>
        <w:ind w:left="3688" w:right="1718" w:hanging="937"/>
        <w:spacing w:before="70" w:line="374" w:lineRule="auto"/>
        <w:tabs>
          <w:tab w:val="left" w:pos="4423" w:leader="none"/>
        </w:tabs>
        <w:rPr>
          <w:rFonts w:ascii="宋体" w:hAnsi="宋体" w:cs="宋体"/>
          <w:szCs w:val="21"/>
        </w:rPr>
      </w:pPr>
      <w:r/>
      <w:bookmarkStart w:id="95" w:name="_Hlk232694291"/>
      <w:r>
        <w:rPr>
          <w:rFonts w:hint="eastAsia" w:ascii="宋体" w:hAnsi="宋体" w:cs="宋体"/>
          <w:szCs w:val="21"/>
        </w:rPr>
        <w:t xml:space="preserve">供应商（电子签章）：</w:t>
      </w:r>
      <w:r>
        <w:rPr>
          <w:rFonts w:ascii="宋体" w:hAnsi="宋体" w:cs="宋体"/>
          <w:szCs w:val="21"/>
        </w:rPr>
      </w:r>
      <w:r/>
    </w:p>
    <w:p>
      <w:pPr>
        <w:pStyle w:val="880"/>
        <w:ind w:left="3688" w:right="1718" w:hanging="937"/>
        <w:spacing w:before="70" w:line="374" w:lineRule="auto"/>
        <w:tabs>
          <w:tab w:val="left" w:pos="4423" w:leader="none"/>
        </w:tabs>
        <w:rPr>
          <w:rFonts w:ascii="宋体" w:hAnsi="宋体" w:cs="宋体"/>
          <w:szCs w:val="21"/>
        </w:rPr>
      </w:pPr>
      <w:r>
        <w:rPr>
          <w:rFonts w:hint="eastAsia" w:ascii="宋体" w:hAnsi="宋体" w:cs="宋体"/>
          <w:szCs w:val="21"/>
        </w:rPr>
        <w:t xml:space="preserve">供应商法定代表人（签章</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r>
      <w:r/>
    </w:p>
    <w:p>
      <w:pPr>
        <w:pStyle w:val="880"/>
        <w:ind w:left="3688" w:right="565" w:hanging="937"/>
        <w:spacing w:before="70" w:line="374" w:lineRule="auto"/>
        <w:tabs>
          <w:tab w:val="left" w:pos="4423" w:leader="none"/>
        </w:tabs>
        <w:rPr>
          <w:rFonts w:hint="eastAsia" w:ascii="宋体" w:hAnsi="宋体" w:cs="宋体"/>
          <w:szCs w:val="21"/>
        </w:rPr>
      </w:pPr>
      <w:r>
        <w:rPr>
          <w:rFonts w:hint="eastAsia" w:ascii="宋体" w:hAnsi="宋体" w:cs="宋体"/>
          <w:szCs w:val="21"/>
        </w:rPr>
        <w:t xml:space="preserve">授权委托人（签字或签章）：（如不授权此处不用签字或签章）</w:t>
      </w:r>
      <w:r>
        <w:rPr>
          <w:rFonts w:hint="eastAsia" w:ascii="宋体" w:hAnsi="宋体" w:cs="宋体"/>
          <w:szCs w:val="21"/>
        </w:rPr>
      </w:r>
      <w:r/>
    </w:p>
    <w:p>
      <w:pPr>
        <w:pStyle w:val="880"/>
        <w:ind w:left="3688" w:right="1718" w:hanging="937"/>
        <w:spacing w:before="70" w:line="374" w:lineRule="auto"/>
        <w:tabs>
          <w:tab w:val="left" w:pos="4423" w:leader="none"/>
        </w:tabs>
        <w:rPr>
          <w:rFonts w:hint="eastAsia" w:ascii="宋体" w:hAnsi="宋体" w:cs="宋体"/>
        </w:rPr>
      </w:pPr>
      <w:r/>
      <w:bookmarkEnd w:id="95"/>
      <w:r>
        <w:rPr>
          <w:rFonts w:ascii="宋体" w:hAnsi="宋体" w:cs="宋体"/>
          <w:spacing w:val="1"/>
          <w:szCs w:val="21"/>
        </w:rPr>
        <w:t xml:space="preserve"> </w:t>
      </w:r>
      <w:r>
        <w:rPr>
          <w:rFonts w:ascii="宋体" w:hAnsi="宋体" w:cs="宋体"/>
          <w:szCs w:val="21"/>
          <w:u w:val="single"/>
        </w:rPr>
        <w:tab/>
      </w:r>
      <w:r>
        <w:rPr>
          <w:rFonts w:ascii="宋体" w:hAnsi="宋体" w:cs="宋体"/>
          <w:spacing w:val="-94"/>
          <w:szCs w:val="21"/>
        </w:rPr>
        <w:t xml:space="preserve"> </w:t>
      </w:r>
      <w:r>
        <w:rPr>
          <w:rFonts w:ascii="宋体" w:hAnsi="宋体" w:cs="宋体"/>
          <w:spacing w:val="-10"/>
          <w:szCs w:val="21"/>
        </w:rPr>
        <w:t xml:space="preserve">年</w:t>
      </w:r>
      <w:r>
        <w:rPr>
          <w:rFonts w:ascii="宋体" w:hAnsi="宋体" w:cs="宋体"/>
          <w:szCs w:val="21"/>
          <w:u w:val="single"/>
        </w:rPr>
        <w:t xml:space="preserve">       </w:t>
      </w:r>
      <w:r>
        <w:rPr>
          <w:rFonts w:ascii="宋体" w:hAnsi="宋体" w:cs="宋体"/>
          <w:spacing w:val="-87"/>
          <w:szCs w:val="21"/>
        </w:rPr>
        <w:t xml:space="preserve"> </w:t>
      </w:r>
      <w:r>
        <w:rPr>
          <w:rFonts w:ascii="宋体" w:hAnsi="宋体" w:cs="宋体"/>
          <w:spacing w:val="-10"/>
          <w:szCs w:val="21"/>
        </w:rPr>
        <w:t xml:space="preserve">月</w:t>
      </w:r>
      <w:r>
        <w:rPr>
          <w:rFonts w:ascii="宋体" w:hAnsi="宋体" w:cs="宋体"/>
          <w:szCs w:val="21"/>
          <w:u w:val="single"/>
        </w:rPr>
        <w:t xml:space="preserve">       </w:t>
      </w:r>
      <w:r>
        <w:rPr>
          <w:rFonts w:ascii="宋体" w:hAnsi="宋体" w:cs="宋体"/>
          <w:spacing w:val="-61"/>
          <w:szCs w:val="21"/>
        </w:rPr>
        <w:t xml:space="preserve"> </w:t>
      </w:r>
      <w:r>
        <w:rPr>
          <w:rFonts w:ascii="宋体" w:hAnsi="宋体" w:cs="宋体"/>
          <w:spacing w:val="-10"/>
          <w:szCs w:val="21"/>
        </w:rPr>
        <w:t xml:space="preserve">日</w:t>
      </w:r>
      <w:r>
        <w:rPr>
          <w:rFonts w:hint="eastAsia" w:ascii="宋体" w:hAnsi="宋体" w:cs="宋体"/>
        </w:rPr>
      </w:r>
      <w:r/>
    </w:p>
    <w:p>
      <w:pPr>
        <w:pStyle w:val="880"/>
        <w:jc w:val="left"/>
        <w:spacing w:line="360" w:lineRule="auto"/>
        <w:widowControl/>
        <w:rPr>
          <w:rFonts w:hint="eastAsia" w:ascii="宋体" w:cs="宋体"/>
          <w:b/>
          <w:szCs w:val="21"/>
        </w:rPr>
      </w:pPr>
      <w:r>
        <w:rPr>
          <w:rFonts w:hint="eastAsia" w:ascii="宋体" w:cs="宋体"/>
          <w:b/>
          <w:szCs w:val="21"/>
        </w:rPr>
      </w:r>
      <w:r/>
    </w:p>
    <w:p>
      <w:pPr>
        <w:pStyle w:val="880"/>
        <w:ind w:firstLine="420"/>
        <w:jc w:val="left"/>
        <w:spacing w:line="360" w:lineRule="auto"/>
        <w:widowControl/>
        <w:tabs>
          <w:tab w:val="left" w:pos="1440" w:leader="none"/>
        </w:tabs>
        <w:rPr>
          <w:rFonts w:hint="eastAsia" w:ascii="宋体" w:cs="宋体"/>
          <w:b/>
          <w:szCs w:val="21"/>
          <w:lang w:val="zh-CN"/>
        </w:rPr>
      </w:pPr>
      <w:r>
        <w:rPr>
          <w:rFonts w:hint="eastAsia" w:ascii="宋体" w:cs="宋体"/>
          <w:b/>
          <w:szCs w:val="21"/>
          <w:lang w:val="zh-CN"/>
        </w:rPr>
      </w:r>
      <w:r/>
    </w:p>
    <w:p>
      <w:pPr>
        <w:pStyle w:val="880"/>
        <w:ind w:firstLine="420"/>
        <w:rPr>
          <w:rFonts w:hint="eastAsia"/>
          <w:b/>
          <w:color w:val="000000"/>
          <w:szCs w:val="21"/>
        </w:rPr>
      </w:pPr>
      <w:r>
        <w:rPr>
          <w:rFonts w:hint="eastAsia"/>
          <w:b/>
          <w:color w:val="000000"/>
          <w:szCs w:val="21"/>
        </w:rPr>
        <w:t xml:space="preserve">注：</w:t>
      </w:r>
      <w:bookmarkStart w:id="96" w:name="OLE_LINK9"/>
      <w:r>
        <w:rPr>
          <w:rFonts w:hint="eastAsia"/>
          <w:b/>
          <w:color w:val="000000"/>
          <w:szCs w:val="21"/>
        </w:rPr>
        <w:t xml:space="preserve">附法人身份证复印件加盖公章</w:t>
      </w:r>
      <w:r>
        <w:rPr>
          <w:rFonts w:hint="eastAsia"/>
          <w:b/>
          <w:color w:val="000000"/>
          <w:szCs w:val="21"/>
        </w:rPr>
        <w:t xml:space="preserve">，如授权则同时提供</w:t>
      </w:r>
      <w:r>
        <w:rPr>
          <w:rFonts w:hint="eastAsia"/>
          <w:b/>
          <w:color w:val="000000"/>
          <w:szCs w:val="21"/>
        </w:rPr>
        <w:t xml:space="preserve">被授权委托人身份证复印件加盖公章、近三个月</w:t>
      </w:r>
      <w:r>
        <w:rPr>
          <w:rFonts w:hint="eastAsia"/>
          <w:b/>
          <w:color w:val="000000"/>
          <w:szCs w:val="21"/>
        </w:rPr>
        <w:t xml:space="preserve">内任一个月</w:t>
      </w:r>
      <w:r>
        <w:rPr>
          <w:rFonts w:hint="eastAsia"/>
          <w:b/>
          <w:color w:val="000000"/>
          <w:szCs w:val="21"/>
        </w:rPr>
        <w:t xml:space="preserve">投标单位为其缴纳的社保</w:t>
      </w:r>
      <w:r>
        <w:rPr>
          <w:rFonts w:hint="eastAsia"/>
          <w:b/>
          <w:color w:val="000000"/>
          <w:szCs w:val="21"/>
        </w:rPr>
        <w:t xml:space="preserve">有效</w:t>
      </w:r>
      <w:r>
        <w:rPr>
          <w:rFonts w:hint="eastAsia"/>
          <w:b/>
          <w:color w:val="000000"/>
          <w:szCs w:val="21"/>
        </w:rPr>
        <w:t xml:space="preserve">证明复印件加盖公章。</w:t>
      </w:r>
      <w:r/>
    </w:p>
    <w:p>
      <w:pPr>
        <w:pStyle w:val="880"/>
        <w:jc w:val="left"/>
        <w:rPr>
          <w:rFonts w:hint="eastAsia" w:ascii="宋体" w:cs="宋体"/>
          <w:b/>
          <w:szCs w:val="21"/>
        </w:rPr>
        <w:outlineLvl w:val="1"/>
      </w:pPr>
      <w:r/>
      <w:bookmarkEnd w:id="96"/>
      <w:r>
        <w:rPr>
          <w:rFonts w:hint="eastAsia" w:ascii="宋体" w:cs="宋体"/>
          <w:b/>
          <w:szCs w:val="21"/>
        </w:rPr>
      </w:r>
      <w:r/>
    </w:p>
    <w:p>
      <w:pPr>
        <w:pStyle w:val="935"/>
        <w:spacing w:before="0" w:beforeAutospacing="0" w:after="0" w:afterAutospacing="0" w:line="360" w:lineRule="auto"/>
        <w:shd w:val="clear" w:color="auto" w:fill="ffffff"/>
        <w:rPr>
          <w:rFonts w:hint="eastAsia"/>
          <w:b/>
          <w:bCs/>
          <w:sz w:val="22"/>
          <w:szCs w:val="22"/>
        </w:rPr>
      </w:pPr>
      <w:r>
        <w:rPr>
          <w:rFonts w:hint="eastAsia"/>
          <w:b/>
          <w:szCs w:val="21"/>
          <w:lang w:val="zh-CN"/>
        </w:rPr>
        <w:br w:type="page" w:clear="all"/>
      </w:r>
      <w:bookmarkStart w:id="97" w:name="_Toc31480"/>
      <w:r>
        <w:rPr>
          <w:rFonts w:hint="eastAsia"/>
          <w:b/>
          <w:bCs/>
          <w:sz w:val="22"/>
          <w:szCs w:val="22"/>
        </w:rPr>
        <w:t xml:space="preserve">附件三、磋商报价表</w:t>
      </w:r>
      <w:bookmarkEnd w:id="97"/>
      <w:r>
        <w:rPr>
          <w:rFonts w:hint="eastAsia"/>
          <w:b/>
          <w:bCs/>
          <w:sz w:val="22"/>
          <w:szCs w:val="22"/>
        </w:rPr>
        <w:t xml:space="preserve">及</w:t>
      </w:r>
      <w:bookmarkStart w:id="98" w:name="_Hlk230859463"/>
      <w:r>
        <w:rPr>
          <w:rFonts w:hint="eastAsia"/>
          <w:b/>
          <w:bCs/>
          <w:sz w:val="22"/>
          <w:szCs w:val="22"/>
        </w:rPr>
        <w:t xml:space="preserve">磋商分项明细表</w:t>
      </w:r>
      <w:bookmarkEnd w:id="98"/>
      <w:r>
        <w:rPr>
          <w:rFonts w:hint="eastAsia"/>
          <w:b/>
          <w:bCs/>
          <w:sz w:val="22"/>
          <w:szCs w:val="22"/>
        </w:rPr>
      </w:r>
      <w:r/>
    </w:p>
    <w:p>
      <w:pPr>
        <w:pStyle w:val="880"/>
        <w:jc w:val="center"/>
        <w:rPr>
          <w:rFonts w:hint="eastAsia" w:ascii="黑体" w:eastAsia="黑体"/>
          <w:sz w:val="36"/>
          <w:szCs w:val="36"/>
        </w:rPr>
      </w:pPr>
      <w:r>
        <w:rPr>
          <w:rFonts w:hint="eastAsia" w:ascii="黑体" w:eastAsia="黑体"/>
          <w:sz w:val="36"/>
          <w:szCs w:val="36"/>
        </w:rPr>
        <w:t xml:space="preserve">磋商报价表</w:t>
      </w:r>
      <w:r/>
    </w:p>
    <w:p>
      <w:pPr>
        <w:pStyle w:val="880"/>
        <w:ind w:right="-756"/>
        <w:jc w:val="left"/>
        <w:spacing w:line="440" w:lineRule="exact"/>
        <w:rPr>
          <w:rFonts w:hint="eastAsia" w:ascii="宋体" w:hAnsi="宋体" w:cs="宋体"/>
          <w:b/>
          <w:szCs w:val="21"/>
          <w:u w:val="single"/>
          <w:lang w:val="zh-CN"/>
        </w:rPr>
      </w:pPr>
      <w:r>
        <w:rPr>
          <w:rFonts w:hint="eastAsia" w:ascii="宋体" w:hAnsi="宋体" w:cs="宋体"/>
          <w:b/>
          <w:szCs w:val="21"/>
        </w:rPr>
        <w:t xml:space="preserve">本次为首次报价                         货币单位：人民币 元</w:t>
      </w:r>
      <w:r>
        <w:rPr>
          <w:rFonts w:hint="eastAsia" w:ascii="宋体" w:hAnsi="宋体" w:cs="宋体"/>
          <w:b/>
          <w:szCs w:val="21"/>
          <w:u w:val="single"/>
          <w:lang w:val="zh-CN"/>
        </w:rPr>
      </w:r>
      <w:r/>
    </w:p>
    <w:p>
      <w:pPr>
        <w:pStyle w:val="880"/>
        <w:ind w:right="-756"/>
        <w:jc w:val="left"/>
        <w:spacing w:line="440" w:lineRule="exact"/>
        <w:rPr>
          <w:rFonts w:hint="eastAsia" w:ascii="宋体" w:hAnsi="宋体" w:cs="宋体"/>
          <w:b/>
          <w:szCs w:val="21"/>
        </w:rPr>
      </w:pPr>
      <w:r>
        <w:rPr>
          <w:rFonts w:hint="eastAsia" w:ascii="宋体" w:hAnsi="宋体" w:cs="宋体"/>
          <w:b/>
          <w:szCs w:val="21"/>
        </w:rPr>
        <w:t xml:space="preserve">项目编号：                               </w:t>
      </w:r>
      <w:r>
        <w:rPr>
          <w:rFonts w:hint="eastAsia" w:ascii="宋体" w:hAnsi="宋体" w:cs="宋体"/>
          <w:b/>
          <w:szCs w:val="21"/>
        </w:rPr>
        <w:t xml:space="preserve"> </w:t>
      </w:r>
      <w:r/>
    </w:p>
    <w:tbl>
      <w:tblPr>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632"/>
        </w:trPr>
        <w:tc>
          <w:tcPr>
            <w:tcBorders>
              <w:bottom w:val="single" w:color="000000" w:sz="4" w:space="0"/>
            </w:tcBorders>
            <w:tcW w:w="2735" w:type="dxa"/>
            <w:vAlign w:val="center"/>
            <w:textDirection w:val="lrTb"/>
            <w:noWrap w:val="false"/>
          </w:tcPr>
          <w:p>
            <w:pPr>
              <w:pStyle w:val="880"/>
              <w:jc w:val="left"/>
              <w:rPr>
                <w:rFonts w:hint="eastAsia" w:ascii="宋体" w:hAnsi="宋体" w:cs="宋体"/>
                <w:bCs/>
                <w:szCs w:val="21"/>
                <w:lang w:eastAsia="en-US"/>
              </w:rPr>
            </w:pPr>
            <w:r>
              <w:rPr>
                <w:rFonts w:hint="eastAsia" w:ascii="宋体" w:hAnsi="宋体" w:cs="宋体"/>
                <w:bCs/>
                <w:szCs w:val="21"/>
                <w:lang w:eastAsia="en-US"/>
              </w:rPr>
              <w:t xml:space="preserve">项目名称</w:t>
            </w:r>
            <w:r/>
          </w:p>
        </w:tc>
        <w:tc>
          <w:tcPr>
            <w:tcBorders>
              <w:bottom w:val="single" w:color="000000" w:sz="4" w:space="0"/>
            </w:tcBorders>
            <w:tcW w:w="2735" w:type="dxa"/>
            <w:vAlign w:val="center"/>
            <w:textDirection w:val="lrTb"/>
            <w:noWrap w:val="false"/>
          </w:tcPr>
          <w:p>
            <w:pPr>
              <w:pStyle w:val="880"/>
              <w:jc w:val="left"/>
              <w:rPr>
                <w:rFonts w:hint="eastAsia" w:ascii="宋体" w:hAnsi="宋体" w:cs="宋体"/>
                <w:bCs/>
                <w:szCs w:val="21"/>
                <w:lang w:eastAsia="en-US"/>
              </w:rPr>
            </w:pPr>
            <w:r>
              <w:rPr>
                <w:rFonts w:hint="eastAsia" w:ascii="宋体" w:hAnsi="宋体" w:cs="宋体"/>
                <w:bCs/>
                <w:szCs w:val="21"/>
                <w:lang w:eastAsia="en-US"/>
              </w:rPr>
              <w:t xml:space="preserve">项目内容</w:t>
            </w:r>
            <w:r/>
          </w:p>
        </w:tc>
        <w:tc>
          <w:tcPr>
            <w:tcBorders>
              <w:bottom w:val="single" w:color="000000" w:sz="4" w:space="0"/>
            </w:tcBorders>
            <w:tcW w:w="4282" w:type="dxa"/>
            <w:vAlign w:val="center"/>
            <w:textDirection w:val="lrTb"/>
            <w:noWrap w:val="false"/>
          </w:tcPr>
          <w:p>
            <w:pPr>
              <w:pStyle w:val="880"/>
              <w:jc w:val="left"/>
              <w:rPr>
                <w:rFonts w:hint="eastAsia" w:ascii="宋体" w:hAnsi="宋体" w:cs="宋体"/>
                <w:bCs/>
                <w:szCs w:val="21"/>
                <w:lang w:eastAsia="en-US"/>
              </w:rPr>
            </w:pPr>
            <w:r>
              <w:rPr>
                <w:rFonts w:hint="eastAsia" w:ascii="宋体" w:hAnsi="宋体" w:cs="宋体"/>
                <w:bCs/>
                <w:szCs w:val="21"/>
                <w:lang w:eastAsia="en-US"/>
              </w:rPr>
              <w:t xml:space="preserve">总价（小写）</w:t>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880"/>
              <w:jc w:val="left"/>
              <w:rPr>
                <w:rFonts w:hint="eastAsia" w:ascii="宋体" w:hAnsi="宋体" w:cs="宋体"/>
                <w:bCs/>
                <w:szCs w:val="21"/>
                <w:lang w:eastAsia="en-US"/>
              </w:rPr>
            </w:pPr>
            <w:r>
              <w:rPr>
                <w:rFonts w:hint="eastAsia" w:ascii="宋体" w:hAnsi="宋体" w:cs="宋体"/>
                <w:bCs/>
                <w:szCs w:val="21"/>
                <w:lang w:eastAsia="en-US"/>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880"/>
              <w:jc w:val="left"/>
              <w:rPr>
                <w:rFonts w:hint="eastAsia" w:ascii="宋体" w:hAnsi="宋体" w:cs="宋体"/>
                <w:bCs/>
                <w:szCs w:val="21"/>
                <w:lang w:eastAsia="en-US"/>
              </w:rPr>
            </w:pPr>
            <w:r>
              <w:rPr>
                <w:rFonts w:hint="eastAsia" w:ascii="宋体" w:hAnsi="宋体" w:cs="宋体"/>
                <w:bCs/>
                <w:szCs w:val="21"/>
                <w:lang w:eastAsia="en-US"/>
              </w:rPr>
              <w:t xml:space="preserve">详见响应文件</w:t>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pStyle w:val="880"/>
              <w:jc w:val="left"/>
              <w:rPr>
                <w:rFonts w:hint="eastAsia" w:ascii="宋体" w:hAnsi="宋体" w:cs="宋体"/>
                <w:bCs/>
                <w:szCs w:val="21"/>
                <w:lang w:eastAsia="en-US"/>
              </w:rPr>
            </w:pPr>
            <w:r>
              <w:rPr>
                <w:rFonts w:hint="eastAsia" w:ascii="宋体" w:hAnsi="宋体" w:cs="宋体"/>
                <w:bCs/>
                <w:szCs w:val="21"/>
                <w:lang w:eastAsia="en-US"/>
              </w:rPr>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880"/>
              <w:jc w:val="left"/>
              <w:rPr>
                <w:rFonts w:hint="eastAsia" w:ascii="宋体" w:hAnsi="宋体" w:cs="宋体"/>
                <w:bCs/>
                <w:szCs w:val="21"/>
                <w:lang w:eastAsia="en-US"/>
              </w:rPr>
            </w:pPr>
            <w:r>
              <w:rPr>
                <w:rFonts w:hint="eastAsia" w:ascii="宋体" w:hAnsi="宋体" w:cs="宋体"/>
                <w:bCs/>
                <w:szCs w:val="21"/>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7017" w:type="dxa"/>
            <w:vAlign w:val="center"/>
            <w:textDirection w:val="lrTb"/>
            <w:noWrap w:val="false"/>
          </w:tcPr>
          <w:p>
            <w:pPr>
              <w:pStyle w:val="880"/>
              <w:jc w:val="left"/>
              <w:rPr>
                <w:rFonts w:hint="eastAsia" w:ascii="宋体" w:hAnsi="宋体" w:cs="宋体"/>
                <w:bCs/>
                <w:szCs w:val="21"/>
                <w:lang w:eastAsia="en-US"/>
              </w:rPr>
            </w:pPr>
            <w:r>
              <w:rPr>
                <w:rFonts w:hint="eastAsia" w:ascii="宋体" w:hAnsi="宋体" w:cs="宋体"/>
                <w:bCs/>
                <w:szCs w:val="21"/>
                <w:lang w:eastAsia="en-US"/>
              </w:rPr>
            </w:r>
            <w:r/>
          </w:p>
        </w:tc>
      </w:tr>
    </w:tbl>
    <w:p>
      <w:pPr>
        <w:pStyle w:val="880"/>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880"/>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报价说明：</w:t>
      </w:r>
      <w:r/>
    </w:p>
    <w:p>
      <w:pPr>
        <w:pStyle w:val="880"/>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1、报价包括完成项目的所有费用。采购人不再支付报价以外的任何费用。</w:t>
      </w:r>
      <w:r/>
    </w:p>
    <w:p>
      <w:pPr>
        <w:pStyle w:val="880"/>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2、报价以总价为准，大小写不一致以大写为准。</w:t>
      </w:r>
      <w:r/>
    </w:p>
    <w:p>
      <w:pPr>
        <w:pStyle w:val="880"/>
        <w:ind w:left="20"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3、偏离说明：详见《偏离表》。</w:t>
      </w:r>
      <w:r>
        <w:rPr>
          <w:rFonts w:ascii="宋体" w:hAnsi="宋体" w:cs="宋体"/>
          <w:szCs w:val="21"/>
        </w:rPr>
      </w:r>
      <w:r/>
    </w:p>
    <w:p>
      <w:pPr>
        <w:pStyle w:val="880"/>
        <w:ind w:left="20"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4、二轮报价如有下浮，各分项报价按最终报价同比例下浮。</w:t>
      </w:r>
      <w:r>
        <w:rPr>
          <w:rFonts w:ascii="宋体" w:hAnsi="宋体" w:cs="宋体"/>
          <w:szCs w:val="21"/>
        </w:rPr>
      </w:r>
      <w:r/>
    </w:p>
    <w:p>
      <w:pPr>
        <w:pStyle w:val="880"/>
        <w:ind w:left="20" w:firstLine="420"/>
        <w:jc w:val="left"/>
        <w:spacing w:line="360" w:lineRule="auto"/>
        <w:shd w:val="clear" w:color="auto" w:fill="ffffff"/>
        <w:widowControl/>
        <w:rPr>
          <w:rFonts w:ascii="宋体" w:hAnsi="宋体" w:cs="宋体"/>
          <w:szCs w:val="21"/>
        </w:rPr>
      </w:pPr>
      <w:r>
        <w:rPr>
          <w:rFonts w:ascii="宋体" w:hAnsi="宋体" w:cs="宋体"/>
          <w:szCs w:val="21"/>
        </w:rPr>
      </w:r>
      <w:r/>
    </w:p>
    <w:p>
      <w:pPr>
        <w:pStyle w:val="880"/>
        <w:ind w:left="20"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电子签章</w:t>
      </w:r>
      <w:r>
        <w:rPr>
          <w:rFonts w:hint="eastAsia" w:ascii="宋体" w:hAnsi="宋体" w:cs="宋体"/>
          <w:szCs w:val="21"/>
        </w:rPr>
        <w:t xml:space="preserve">）：</w:t>
      </w:r>
      <w:r>
        <w:rPr>
          <w:rFonts w:ascii="宋体" w:hAnsi="宋体" w:cs="宋体"/>
          <w:szCs w:val="21"/>
        </w:rPr>
        <w:t xml:space="preserve"> </w:t>
      </w:r>
      <w:r>
        <w:rPr>
          <w:rFonts w:ascii="宋体" w:hAnsi="宋体" w:cs="宋体"/>
          <w:szCs w:val="21"/>
        </w:rPr>
      </w:r>
      <w:r/>
    </w:p>
    <w:p>
      <w:pPr>
        <w:pStyle w:val="880"/>
        <w:ind w:left="20"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供应商法定代表人或授权代表签章：</w:t>
      </w:r>
      <w:r>
        <w:rPr>
          <w:rFonts w:hint="eastAsia" w:ascii="宋体" w:hAnsi="宋体" w:cs="宋体"/>
          <w:szCs w:val="21"/>
        </w:rPr>
      </w:r>
      <w:r/>
    </w:p>
    <w:p>
      <w:pPr>
        <w:pStyle w:val="880"/>
        <w:ind w:left="20" w:firstLine="84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年    月    日</w:t>
      </w:r>
      <w:r/>
    </w:p>
    <w:p>
      <w:pPr>
        <w:pStyle w:val="935"/>
        <w:spacing w:before="0" w:beforeAutospacing="0" w:after="0" w:afterAutospacing="0" w:line="360" w:lineRule="auto"/>
        <w:shd w:val="clear" w:color="auto" w:fill="ffffff"/>
        <w:rPr>
          <w:rFonts w:hint="eastAsia"/>
          <w:b/>
          <w:bCs/>
          <w:sz w:val="22"/>
          <w:szCs w:val="22"/>
        </w:rPr>
      </w:pPr>
      <w:r>
        <w:rPr>
          <w:rFonts w:hint="eastAsia"/>
          <w:b/>
          <w:szCs w:val="21"/>
          <w:lang w:val="zh-CN"/>
        </w:rPr>
        <w:br w:type="page" w:clear="all"/>
      </w:r>
      <w:r>
        <w:rPr>
          <w:rFonts w:hint="eastAsia"/>
          <w:b/>
          <w:bCs/>
          <w:sz w:val="22"/>
          <w:szCs w:val="22"/>
        </w:rPr>
        <w:t xml:space="preserve">附件四、分项报价明细表</w:t>
      </w:r>
      <w:r/>
    </w:p>
    <w:p>
      <w:pPr>
        <w:pStyle w:val="880"/>
        <w:ind w:firstLine="405"/>
        <w:rPr>
          <w:rFonts w:hint="eastAsia" w:ascii="宋体" w:hAnsi="宋体"/>
          <w:szCs w:val="21"/>
        </w:rPr>
      </w:pPr>
      <w:r>
        <w:rPr>
          <w:rFonts w:hint="eastAsia" w:ascii="宋体" w:hAnsi="宋体"/>
          <w:szCs w:val="21"/>
        </w:rPr>
      </w:r>
      <w:r/>
    </w:p>
    <w:p>
      <w:pPr>
        <w:pStyle w:val="880"/>
        <w:jc w:val="center"/>
        <w:rPr>
          <w:rFonts w:hint="eastAsia" w:ascii="黑体" w:hAnsi="宋体" w:eastAsia="黑体"/>
          <w:b/>
          <w:sz w:val="28"/>
          <w:szCs w:val="28"/>
        </w:rPr>
      </w:pPr>
      <w:r>
        <w:rPr>
          <w:rFonts w:hint="eastAsia" w:ascii="黑体" w:eastAsia="黑体"/>
          <w:sz w:val="36"/>
          <w:szCs w:val="36"/>
          <w:lang w:val="zh-CN"/>
        </w:rPr>
        <w:t xml:space="preserve">分项报价</w:t>
      </w:r>
      <w:r>
        <w:rPr>
          <w:rFonts w:hint="eastAsia" w:ascii="黑体" w:eastAsia="黑体"/>
          <w:sz w:val="36"/>
          <w:szCs w:val="36"/>
        </w:rPr>
        <w:t xml:space="preserve">明细</w:t>
      </w:r>
      <w:r>
        <w:rPr>
          <w:rFonts w:hint="eastAsia" w:ascii="黑体" w:eastAsia="黑体"/>
          <w:sz w:val="36"/>
          <w:szCs w:val="36"/>
          <w:lang w:val="zh-CN"/>
        </w:rPr>
        <w:t xml:space="preserve">表</w:t>
      </w:r>
      <w:r>
        <w:rPr>
          <w:rFonts w:hint="eastAsia" w:ascii="黑体" w:hAnsi="宋体" w:eastAsia="黑体"/>
          <w:b/>
          <w:sz w:val="28"/>
          <w:szCs w:val="28"/>
        </w:rPr>
      </w:r>
      <w:r/>
    </w:p>
    <w:p>
      <w:pPr>
        <w:pStyle w:val="880"/>
        <w:rPr>
          <w:rFonts w:ascii="宋体" w:hAnsi="宋体"/>
          <w:bCs/>
          <w:szCs w:val="21"/>
        </w:rPr>
      </w:pPr>
      <w:r>
        <w:rPr>
          <w:rFonts w:ascii="宋体" w:hAnsi="宋体"/>
          <w:bCs/>
          <w:szCs w:val="21"/>
        </w:rPr>
      </w:r>
      <w:r/>
    </w:p>
    <w:tbl>
      <w:tblPr>
        <w:tblW w:w="10525" w:type="dxa"/>
        <w:tblInd w:w="108" w:type="dxa"/>
        <w:tblLayout w:type="autofit"/>
        <w:tblCellMar>
          <w:left w:w="108" w:type="dxa"/>
          <w:top w:w="15" w:type="dxa"/>
          <w:right w:w="108" w:type="dxa"/>
          <w:bottom w:w="0" w:type="dxa"/>
        </w:tblCellMar>
        <w:tblLook w:val="04A0" w:firstRow="1" w:lastRow="0" w:firstColumn="1" w:lastColumn="0" w:noHBand="0" w:noVBand="1"/>
      </w:tblPr>
      <w:tblGrid>
        <w:gridCol w:w="549"/>
        <w:gridCol w:w="1011"/>
        <w:gridCol w:w="2693"/>
        <w:gridCol w:w="792"/>
        <w:gridCol w:w="909"/>
        <w:gridCol w:w="846"/>
        <w:gridCol w:w="885"/>
        <w:gridCol w:w="709"/>
        <w:gridCol w:w="708"/>
        <w:gridCol w:w="1423"/>
      </w:tblGrid>
      <w:tr>
        <w:trPr>
          <w:gridAfter w:val="1"/>
          <w:trHeight w:val="559"/>
        </w:trPr>
        <w:tc>
          <w:tcPr>
            <w:gridSpan w:val="9"/>
            <w:tcBorders>
              <w:top w:val="none" w:color="FFFFFF" w:sz="255" w:space="0"/>
              <w:left w:val="none" w:color="FFFFFF" w:sz="255" w:space="0"/>
              <w:bottom w:val="single" w:color="000000" w:sz="4" w:space="0"/>
              <w:right w:val="none" w:color="FFFFFF" w:sz="255" w:space="0"/>
            </w:tcBorders>
            <w:tcW w:w="9102" w:type="dxa"/>
            <w:vAlign w:val="center"/>
            <w:textDirection w:val="lrTb"/>
            <w:noWrap/>
          </w:tcPr>
          <w:p>
            <w:pPr>
              <w:pStyle w:val="880"/>
              <w:jc w:val="center"/>
              <w:widowControl/>
              <w:rPr>
                <w:rFonts w:ascii="宋体" w:hAnsi="宋体" w:cs="宋体"/>
                <w:b/>
                <w:bCs/>
                <w:color w:val="000000"/>
                <w:szCs w:val="21"/>
              </w:rPr>
            </w:pPr>
            <w:r>
              <w:rPr>
                <w:rFonts w:hint="eastAsia" w:ascii="宋体" w:hAnsi="宋体" w:cs="宋体"/>
                <w:b/>
                <w:bCs/>
                <w:color w:val="000000"/>
                <w:szCs w:val="21"/>
              </w:rPr>
              <w:t xml:space="preserve">十里长河水质</w:t>
            </w:r>
            <w:r>
              <w:rPr>
                <w:rFonts w:hint="eastAsia" w:ascii="宋体" w:hAnsi="宋体" w:cs="宋体"/>
                <w:b/>
                <w:bCs/>
                <w:color w:val="000000"/>
                <w:szCs w:val="21"/>
              </w:rPr>
              <w:t xml:space="preserve">维护</w:t>
            </w:r>
            <w:r>
              <w:rPr>
                <w:rFonts w:hint="eastAsia" w:ascii="宋体" w:hAnsi="宋体" w:cs="宋体"/>
                <w:b/>
                <w:bCs/>
                <w:color w:val="000000"/>
                <w:szCs w:val="21"/>
              </w:rPr>
              <w:t xml:space="preserve">服务（服务期一年）</w:t>
            </w:r>
            <w:r>
              <w:rPr>
                <w:rFonts w:ascii="宋体" w:hAnsi="宋体" w:cs="宋体"/>
                <w:b/>
                <w:bCs/>
                <w:color w:val="000000"/>
                <w:szCs w:val="21"/>
              </w:rPr>
            </w:r>
            <w:r/>
          </w:p>
        </w:tc>
      </w:tr>
      <w:tr>
        <w:trPr>
          <w:cantSplit/>
          <w:gridAfter w:val="1"/>
          <w:trHeight w:val="311"/>
        </w:trPr>
        <w:tc>
          <w:tcPr>
            <w:tcBorders>
              <w:top w:val="none" w:color="FFFFFF" w:sz="255" w:space="0"/>
              <w:left w:val="single" w:color="000000" w:sz="4" w:space="0"/>
              <w:bottom w:val="single" w:color="000000" w:sz="4" w:space="0"/>
              <w:right w:val="single" w:color="000000" w:sz="4" w:space="0"/>
            </w:tcBorders>
            <w:tcW w:w="54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tcBorders>
              <w:top w:val="none" w:color="FFFFFF" w:sz="255" w:space="0"/>
              <w:left w:val="single" w:color="000000" w:sz="4" w:space="0"/>
              <w:bottom w:val="single" w:color="000000" w:sz="4" w:space="0"/>
              <w:right w:val="single" w:color="000000" w:sz="4" w:space="0"/>
            </w:tcBorders>
            <w:tcW w:w="1011"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tcBorders>
              <w:top w:val="none" w:color="FFFFFF" w:sz="255" w:space="0"/>
              <w:left w:val="single" w:color="000000" w:sz="4" w:space="0"/>
              <w:bottom w:val="single" w:color="000000" w:sz="4" w:space="0"/>
              <w:right w:val="single" w:color="000000" w:sz="4" w:space="0"/>
            </w:tcBorders>
            <w:tcW w:w="2693"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项目特征描述</w:t>
            </w:r>
            <w:r/>
          </w:p>
        </w:tc>
        <w:tc>
          <w:tcPr>
            <w:tcBorders>
              <w:top w:val="none" w:color="FFFFFF" w:sz="255" w:space="0"/>
              <w:left w:val="single" w:color="000000" w:sz="4" w:space="0"/>
              <w:bottom w:val="single" w:color="000000" w:sz="4" w:space="0"/>
              <w:right w:val="single" w:color="000000" w:sz="4" w:space="0"/>
            </w:tcBorders>
            <w:tcW w:w="792" w:type="dxa"/>
            <w:vAlign w:val="center"/>
            <w:vMerge w:val="restart"/>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计量单位</w:t>
            </w:r>
            <w:r/>
          </w:p>
        </w:tc>
        <w:tc>
          <w:tcPr>
            <w:tcBorders>
              <w:top w:val="none" w:color="FFFFFF" w:sz="255" w:space="0"/>
              <w:left w:val="single" w:color="000000" w:sz="4" w:space="0"/>
              <w:bottom w:val="single" w:color="000000" w:sz="4" w:space="0"/>
              <w:right w:val="single" w:color="000000" w:sz="4" w:space="0"/>
            </w:tcBorders>
            <w:tcW w:w="9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每月工程量</w:t>
            </w:r>
            <w:r/>
          </w:p>
        </w:tc>
        <w:tc>
          <w:tcPr>
            <w:tcBorders>
              <w:top w:val="none" w:color="FFFFFF" w:sz="255" w:space="0"/>
              <w:left w:val="single" w:color="000000" w:sz="4" w:space="0"/>
              <w:bottom w:val="single" w:color="000000" w:sz="4" w:space="0"/>
              <w:right w:val="single" w:color="000000" w:sz="4" w:space="0"/>
            </w:tcBorders>
            <w:tcW w:w="846"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月份（个）</w:t>
            </w:r>
            <w:r/>
          </w:p>
        </w:tc>
        <w:tc>
          <w:tcPr>
            <w:tcBorders>
              <w:top w:val="none" w:color="FFFFFF" w:sz="255" w:space="0"/>
              <w:left w:val="single" w:color="000000" w:sz="4" w:space="0"/>
              <w:bottom w:val="single" w:color="000000" w:sz="4" w:space="0"/>
              <w:right w:val="single" w:color="000000" w:sz="4" w:space="0"/>
            </w:tcBorders>
            <w:tcW w:w="885"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全费用单价</w:t>
            </w:r>
            <w:r/>
          </w:p>
        </w:tc>
        <w:tc>
          <w:tcPr>
            <w:tcBorders>
              <w:top w:val="none" w:color="FFFFFF" w:sz="255" w:space="0"/>
              <w:left w:val="single" w:color="000000" w:sz="4" w:space="0"/>
              <w:bottom w:val="single" w:color="000000" w:sz="4" w:space="0"/>
              <w:right w:val="single" w:color="000000" w:sz="4" w:space="0"/>
            </w:tcBorders>
            <w:tcW w:w="7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合价</w:t>
            </w:r>
            <w:r/>
          </w:p>
        </w:tc>
        <w:tc>
          <w:tcPr>
            <w:tcBorders>
              <w:top w:val="none" w:color="FFFFFF" w:sz="255" w:space="0"/>
              <w:left w:val="single" w:color="000000" w:sz="4" w:space="0"/>
              <w:bottom w:val="single" w:color="000000" w:sz="4" w:space="0"/>
              <w:right w:val="single" w:color="000000" w:sz="4" w:space="0"/>
            </w:tcBorders>
            <w:tcW w:w="708"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备注</w:t>
            </w:r>
            <w:r/>
          </w:p>
        </w:tc>
      </w:tr>
      <w:tr>
        <w:trPr>
          <w:cantSplit/>
          <w:trHeight w:val="285"/>
        </w:trPr>
        <w:tc>
          <w:tcPr>
            <w:tcBorders>
              <w:top w:val="none" w:color="FFFFFF" w:sz="255"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01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269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9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1423" w:type="dxa"/>
            <w:vAlign w:val="bottom"/>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01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269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9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1423" w:type="dxa"/>
            <w:vAlign w:val="bottom"/>
            <w:textDirection w:val="lrTb"/>
            <w:noWrap/>
          </w:tcPr>
          <w:p>
            <w:pPr>
              <w:pStyle w:val="880"/>
              <w:jc w:val="left"/>
              <w:widowControl/>
              <w:rPr>
                <w:rFonts w:ascii="宋体" w:hAnsi="宋体"/>
                <w:szCs w:val="21"/>
              </w:rPr>
            </w:pPr>
            <w:r>
              <w:rPr>
                <w:rFonts w:ascii="宋体" w:hAnsi="宋体"/>
                <w:szCs w:val="21"/>
              </w:rPr>
            </w:r>
            <w:r/>
          </w:p>
        </w:tc>
      </w:tr>
      <w:tr>
        <w:trPr>
          <w:trHeight w:val="1324"/>
        </w:trPr>
        <w:tc>
          <w:tcPr>
            <w:tcBorders>
              <w:top w:val="none" w:color="FFFFFF" w:sz="255" w:space="0"/>
              <w:left w:val="single" w:color="000000" w:sz="4" w:space="0"/>
              <w:bottom w:val="single" w:color="000000" w:sz="4" w:space="0"/>
              <w:right w:val="single" w:color="000000" w:sz="4" w:space="0"/>
            </w:tcBorders>
            <w:tcW w:w="549" w:type="dxa"/>
            <w:vAlign w:val="center"/>
            <w:textDirection w:val="lrTb"/>
            <w:noWrap/>
          </w:tcPr>
          <w:p>
            <w:pPr>
              <w:pStyle w:val="880"/>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1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湖面保洁</w:t>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80"/>
              <w:jc w:val="left"/>
              <w:spacing w:after="240"/>
              <w:widowControl/>
              <w:rPr>
                <w:rFonts w:hint="eastAsia" w:ascii="宋体" w:hAnsi="宋体" w:cs="宋体"/>
                <w:color w:val="000000"/>
                <w:szCs w:val="21"/>
              </w:rPr>
            </w:pPr>
            <w:r>
              <w:rPr>
                <w:rFonts w:hint="eastAsia" w:ascii="宋体" w:hAnsi="宋体" w:cs="宋体"/>
                <w:color w:val="000000"/>
                <w:szCs w:val="21"/>
              </w:rPr>
              <w:t xml:space="preserve">1.根据水域面积推算共需4人</w:t>
              <w:br w:type="textWrapping" w:clear="all"/>
              <w:t xml:space="preserve">2.12个月治理管养期</w:t>
              <w:br w:type="textWrapping" w:clear="all"/>
              <w:t xml:space="preserve">3.保持水面无杂物等</w:t>
              <w:br w:type="textWrapping" w:clear="all"/>
              <w:t xml:space="preserve">4.检查排污口，日常巡查</w:t>
            </w:r>
            <w:r/>
          </w:p>
        </w:tc>
        <w:tc>
          <w:tcPr>
            <w:tcBorders>
              <w:top w:val="none" w:color="FFFFFF" w:sz="255" w:space="0"/>
              <w:left w:val="none" w:color="FFFFFF" w:sz="255" w:space="0"/>
              <w:bottom w:val="single" w:color="000000" w:sz="4" w:space="0"/>
              <w:right w:val="single" w:color="000000" w:sz="4" w:space="0"/>
            </w:tcBorders>
            <w:tcW w:w="792"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人次</w:t>
            </w:r>
            <w:r/>
          </w:p>
        </w:tc>
        <w:tc>
          <w:tcPr>
            <w:tcBorders>
              <w:top w:val="none" w:color="FFFFFF" w:sz="255" w:space="0"/>
              <w:left w:val="none" w:color="FFFFFF" w:sz="255" w:space="0"/>
              <w:bottom w:val="single" w:color="000000" w:sz="4" w:space="0"/>
              <w:right w:val="single" w:color="000000" w:sz="4" w:space="0"/>
            </w:tcBorders>
            <w:tcW w:w="909"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4 </w:t>
            </w:r>
            <w:r/>
          </w:p>
        </w:tc>
        <w:tc>
          <w:tcPr>
            <w:tcBorders>
              <w:top w:val="none" w:color="FFFFFF" w:sz="255" w:space="0"/>
              <w:left w:val="none" w:color="FFFFFF" w:sz="255" w:space="0"/>
              <w:bottom w:val="single" w:color="000000" w:sz="4" w:space="0"/>
              <w:right w:val="single" w:color="000000" w:sz="4" w:space="0"/>
            </w:tcBorders>
            <w:tcW w:w="846"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 </w:t>
            </w:r>
            <w:r/>
          </w:p>
        </w:tc>
        <w:tc>
          <w:tcPr>
            <w:tcBorders>
              <w:top w:val="none" w:color="FFFFFF" w:sz="255" w:space="0"/>
              <w:left w:val="none" w:color="FFFFFF" w:sz="255" w:space="0"/>
              <w:bottom w:val="single" w:color="000000" w:sz="4" w:space="0"/>
              <w:right w:val="single" w:color="000000" w:sz="4" w:space="0"/>
            </w:tcBorders>
            <w:tcW w:w="885"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W w:w="1423" w:type="dxa"/>
            <w:vAlign w:val="center"/>
            <w:textDirection w:val="lrTb"/>
            <w:noWrap w:val="false"/>
          </w:tcPr>
          <w:p>
            <w:pPr>
              <w:pStyle w:val="880"/>
              <w:jc w:val="left"/>
              <w:widowControl/>
              <w:rPr>
                <w:rFonts w:ascii="宋体" w:hAnsi="宋体"/>
                <w:szCs w:val="21"/>
              </w:rPr>
            </w:pPr>
            <w:r>
              <w:rPr>
                <w:rFonts w:ascii="宋体" w:hAnsi="宋体"/>
                <w:szCs w:val="21"/>
              </w:rPr>
            </w:r>
            <w:r/>
          </w:p>
        </w:tc>
      </w:tr>
      <w:tr>
        <w:trPr>
          <w:trHeight w:val="961"/>
        </w:trPr>
        <w:tc>
          <w:tcPr>
            <w:tcBorders>
              <w:top w:val="none" w:color="FFFFFF" w:sz="255" w:space="0"/>
              <w:left w:val="single" w:color="000000" w:sz="4" w:space="0"/>
              <w:bottom w:val="single" w:color="000000" w:sz="4" w:space="0"/>
              <w:right w:val="single" w:color="000000" w:sz="4" w:space="0"/>
            </w:tcBorders>
            <w:tcW w:w="549"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FFFFFF" w:sz="255" w:space="0"/>
              <w:left w:val="none" w:color="FFFFFF" w:sz="255" w:space="0"/>
              <w:bottom w:val="single" w:color="000000" w:sz="4" w:space="0"/>
              <w:right w:val="single" w:color="000000" w:sz="4" w:space="0"/>
            </w:tcBorders>
            <w:tcW w:w="101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蓝藻分解酶</w:t>
            </w:r>
            <w:r/>
          </w:p>
        </w:tc>
        <w:tc>
          <w:tcPr>
            <w:tcBorders>
              <w:top w:val="none" w:color="FFFFFF" w:sz="255" w:space="0"/>
              <w:left w:val="none" w:color="FFFFFF" w:sz="255" w:space="0"/>
              <w:bottom w:val="single" w:color="000000" w:sz="4" w:space="0"/>
              <w:right w:val="single" w:color="000000" w:sz="4" w:space="0"/>
            </w:tcBorders>
            <w:tcW w:w="2693"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1.施工方式：稀释均匀喷洒</w:t>
              <w:br w:type="textWrapping" w:clear="all"/>
              <w:t xml:space="preserve">2.十里长河长度约5200m,宽度约75m,水域面积390000</w:t>
            </w:r>
            <w:r>
              <w:rPr>
                <w:rFonts w:hint="eastAsia" w:ascii="宋体" w:hAnsi="宋体" w:cs="宋体"/>
                <w:color w:val="000000"/>
                <w:szCs w:val="21"/>
              </w:rPr>
              <w:t xml:space="preserve"> </w:t>
            </w:r>
            <w:r>
              <w:rPr>
                <w:rFonts w:hint="eastAsia" w:ascii="宋体" w:hAnsi="宋体" w:cs="宋体"/>
                <w:color w:val="000000"/>
                <w:szCs w:val="21"/>
              </w:rPr>
              <w:t xml:space="preserve">m²</w:t>
            </w:r>
            <w:r>
              <w:rPr>
                <w:rFonts w:hint="eastAsia"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792"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kg</w:t>
            </w:r>
            <w:r/>
          </w:p>
        </w:tc>
        <w:tc>
          <w:tcPr>
            <w:tcBorders>
              <w:top w:val="none" w:color="FFFFFF" w:sz="255" w:space="0"/>
              <w:left w:val="none" w:color="FFFFFF" w:sz="255" w:space="0"/>
              <w:bottom w:val="single" w:color="000000" w:sz="4" w:space="0"/>
              <w:right w:val="single" w:color="000000" w:sz="4" w:space="0"/>
            </w:tcBorders>
            <w:tcW w:w="909"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970</w:t>
            </w: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846"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9 </w:t>
            </w:r>
            <w:r/>
          </w:p>
        </w:tc>
        <w:tc>
          <w:tcPr>
            <w:tcBorders>
              <w:top w:val="none" w:color="FFFFFF" w:sz="255" w:space="0"/>
              <w:left w:val="none" w:color="FFFFFF" w:sz="255" w:space="0"/>
              <w:bottom w:val="single" w:color="000000" w:sz="4" w:space="0"/>
              <w:right w:val="single" w:color="000000" w:sz="4" w:space="0"/>
            </w:tcBorders>
            <w:tcW w:w="885"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1423" w:type="dxa"/>
            <w:vAlign w:val="center"/>
            <w:textDirection w:val="lrTb"/>
            <w:noWrap w:val="false"/>
          </w:tcPr>
          <w:p>
            <w:pPr>
              <w:pStyle w:val="880"/>
              <w:jc w:val="left"/>
              <w:widowControl/>
              <w:rPr>
                <w:rFonts w:ascii="宋体" w:hAnsi="宋体"/>
                <w:szCs w:val="21"/>
              </w:rPr>
            </w:pPr>
            <w:r>
              <w:rPr>
                <w:rFonts w:ascii="宋体" w:hAnsi="宋体"/>
                <w:szCs w:val="21"/>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54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FFFFFF" w:sz="255" w:space="0"/>
              <w:left w:val="single" w:color="000000" w:sz="4" w:space="0"/>
              <w:bottom w:val="single" w:color="000000" w:sz="4" w:space="0"/>
              <w:right w:val="single" w:color="000000" w:sz="4" w:space="0"/>
            </w:tcBorders>
            <w:tcW w:w="1011" w:type="dxa"/>
            <w:vAlign w:val="center"/>
            <w:vMerge w:val="restart"/>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蓝藻生物处理剂</w:t>
            </w:r>
            <w:r/>
          </w:p>
        </w:tc>
        <w:tc>
          <w:tcPr>
            <w:tcBorders>
              <w:top w:val="none" w:color="FFFFFF" w:sz="255" w:space="0"/>
              <w:left w:val="single" w:color="000000" w:sz="4" w:space="0"/>
              <w:bottom w:val="single" w:color="000000" w:sz="4" w:space="0"/>
              <w:right w:val="single" w:color="000000" w:sz="4" w:space="0"/>
            </w:tcBorders>
            <w:tcW w:w="2693" w:type="dxa"/>
            <w:vAlign w:val="center"/>
            <w:vMerge w:val="restart"/>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1.施工方式：稀释均匀喷洒</w:t>
              <w:br w:type="textWrapping" w:clear="all"/>
              <w:t xml:space="preserve">2.十里长河长度约5200m,宽度约75m,水域面积390000</w:t>
            </w:r>
            <w:r>
              <w:rPr>
                <w:rFonts w:hint="eastAsia" w:ascii="宋体" w:hAnsi="宋体" w:cs="宋体"/>
                <w:color w:val="000000"/>
                <w:szCs w:val="21"/>
              </w:rPr>
              <w:t xml:space="preserve"> </w:t>
            </w:r>
            <w:r>
              <w:rPr>
                <w:rFonts w:hint="eastAsia" w:ascii="宋体" w:hAnsi="宋体" w:cs="宋体"/>
                <w:color w:val="000000"/>
                <w:szCs w:val="21"/>
              </w:rPr>
              <w:t xml:space="preserve">m²</w:t>
            </w:r>
            <w:r>
              <w:rPr>
                <w:rFonts w:hint="eastAsia"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92"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kg</w:t>
            </w:r>
            <w:r/>
          </w:p>
        </w:tc>
        <w:tc>
          <w:tcPr>
            <w:tcBorders>
              <w:top w:val="none" w:color="FFFFFF" w:sz="255" w:space="0"/>
              <w:left w:val="single" w:color="000000" w:sz="4" w:space="0"/>
              <w:bottom w:val="single" w:color="000000" w:sz="4" w:space="0"/>
              <w:right w:val="single" w:color="000000" w:sz="4" w:space="0"/>
            </w:tcBorders>
            <w:tcW w:w="9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970</w:t>
            </w:r>
            <w:r>
              <w:rPr>
                <w:rFonts w:hint="eastAsia" w:ascii="宋体" w:hAnsi="宋体" w:cs="宋体"/>
                <w:color w:val="000000"/>
                <w:szCs w:val="21"/>
              </w:rPr>
              <w:t xml:space="preserve"> </w:t>
            </w:r>
            <w:r/>
          </w:p>
        </w:tc>
        <w:tc>
          <w:tcPr>
            <w:tcBorders>
              <w:top w:val="none" w:color="FFFFFF" w:sz="255" w:space="0"/>
              <w:left w:val="single" w:color="000000" w:sz="4" w:space="0"/>
              <w:bottom w:val="single" w:color="000000" w:sz="4" w:space="0"/>
              <w:right w:val="single" w:color="000000" w:sz="4" w:space="0"/>
            </w:tcBorders>
            <w:tcW w:w="846"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9 </w:t>
            </w:r>
            <w:r/>
          </w:p>
        </w:tc>
        <w:tc>
          <w:tcPr>
            <w:tcBorders>
              <w:top w:val="none" w:color="FFFFFF" w:sz="255" w:space="0"/>
              <w:left w:val="single" w:color="000000" w:sz="4" w:space="0"/>
              <w:bottom w:val="single" w:color="000000" w:sz="4" w:space="0"/>
              <w:right w:val="single" w:color="000000" w:sz="4" w:space="0"/>
            </w:tcBorders>
            <w:tcW w:w="885"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single" w:color="000000" w:sz="4" w:space="0"/>
              <w:bottom w:val="single" w:color="000000" w:sz="4" w:space="0"/>
              <w:right w:val="single" w:color="000000" w:sz="4" w:space="0"/>
            </w:tcBorders>
            <w:tcW w:w="7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single" w:color="000000" w:sz="4" w:space="0"/>
              <w:bottom w:val="single" w:color="000000" w:sz="4" w:space="0"/>
              <w:right w:val="single" w:color="000000" w:sz="4" w:space="0"/>
            </w:tcBorders>
            <w:tcW w:w="708"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W w:w="1423" w:type="dxa"/>
            <w:vAlign w:val="center"/>
            <w:textDirection w:val="lrTb"/>
            <w:noWrap w:val="false"/>
          </w:tcPr>
          <w:p>
            <w:pPr>
              <w:pStyle w:val="880"/>
              <w:jc w:val="left"/>
              <w:widowControl/>
              <w:rPr>
                <w:rFonts w:ascii="宋体" w:hAnsi="宋体"/>
                <w:szCs w:val="21"/>
              </w:rPr>
            </w:pPr>
            <w:r>
              <w:rPr>
                <w:rFonts w:ascii="宋体" w:hAnsi="宋体"/>
                <w:szCs w:val="21"/>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01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269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9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1423" w:type="dxa"/>
            <w:vAlign w:val="bottom"/>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528"/>
        </w:trPr>
        <w:tc>
          <w:tcPr>
            <w:tcBorders>
              <w:top w:val="none" w:color="FFFFFF" w:sz="255" w:space="0"/>
              <w:left w:val="single" w:color="000000" w:sz="4" w:space="0"/>
              <w:bottom w:val="single" w:color="000000" w:sz="4" w:space="0"/>
              <w:right w:val="single" w:color="000000" w:sz="4" w:space="0"/>
            </w:tcBorders>
            <w:tcW w:w="54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101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269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9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846"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88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1423" w:type="dxa"/>
            <w:vAlign w:val="bottom"/>
            <w:textDirection w:val="lrTb"/>
            <w:noWrap/>
          </w:tcPr>
          <w:p>
            <w:pPr>
              <w:pStyle w:val="880"/>
              <w:jc w:val="left"/>
              <w:widowControl/>
              <w:rPr>
                <w:rFonts w:ascii="宋体" w:hAnsi="宋体"/>
                <w:szCs w:val="21"/>
              </w:rPr>
            </w:pPr>
            <w:r>
              <w:rPr>
                <w:rFonts w:ascii="宋体" w:hAnsi="宋体"/>
                <w:szCs w:val="21"/>
              </w:rPr>
            </w:r>
            <w:r/>
          </w:p>
        </w:tc>
      </w:tr>
      <w:tr>
        <w:trPr>
          <w:trHeight w:val="1275"/>
        </w:trPr>
        <w:tc>
          <w:tcPr>
            <w:tcBorders>
              <w:top w:val="none" w:color="FFFFFF" w:sz="255" w:space="0"/>
              <w:left w:val="single" w:color="000000" w:sz="4" w:space="0"/>
              <w:bottom w:val="single" w:color="000000" w:sz="4" w:space="0"/>
              <w:right w:val="single" w:color="000000" w:sz="4" w:space="0"/>
            </w:tcBorders>
            <w:tcW w:w="549" w:type="dxa"/>
            <w:vAlign w:val="center"/>
            <w:textDirection w:val="lrTb"/>
            <w:noWrap/>
          </w:tcPr>
          <w:p>
            <w:pPr>
              <w:pStyle w:val="880"/>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101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垃圾弃置</w:t>
            </w:r>
            <w:r/>
          </w:p>
        </w:tc>
        <w:tc>
          <w:tcPr>
            <w:tcBorders>
              <w:top w:val="none" w:color="FFFFFF" w:sz="255" w:space="0"/>
              <w:left w:val="none" w:color="FFFFFF" w:sz="255" w:space="0"/>
              <w:bottom w:val="single" w:color="000000" w:sz="4" w:space="0"/>
              <w:right w:val="single" w:color="000000" w:sz="4" w:space="0"/>
            </w:tcBorders>
            <w:tcW w:w="2693" w:type="dxa"/>
            <w:vAlign w:val="top"/>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1.湖面及岸边垃圾清理</w:t>
              <w:br w:type="textWrapping" w:clear="all"/>
              <w:t xml:space="preserve">2.岸坡枯死苗木清理</w:t>
              <w:br w:type="textWrapping" w:clear="all"/>
              <w:t xml:space="preserve">3.车辆司机人员等投标单位自行考虑</w:t>
            </w:r>
            <w:r/>
          </w:p>
        </w:tc>
        <w:tc>
          <w:tcPr>
            <w:tcBorders>
              <w:top w:val="none" w:color="FFFFFF" w:sz="255" w:space="0"/>
              <w:left w:val="none" w:color="FFFFFF" w:sz="255" w:space="0"/>
              <w:bottom w:val="single" w:color="000000" w:sz="4" w:space="0"/>
              <w:right w:val="single" w:color="000000" w:sz="4" w:space="0"/>
            </w:tcBorders>
            <w:tcW w:w="792"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月</w:t>
            </w:r>
            <w:r/>
          </w:p>
        </w:tc>
        <w:tc>
          <w:tcPr>
            <w:tcBorders>
              <w:top w:val="none" w:color="FFFFFF" w:sz="255" w:space="0"/>
              <w:left w:val="none" w:color="FFFFFF" w:sz="255" w:space="0"/>
              <w:bottom w:val="single" w:color="000000" w:sz="4" w:space="0"/>
              <w:right w:val="single" w:color="000000" w:sz="4" w:space="0"/>
            </w:tcBorders>
            <w:tcW w:w="909"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FFFFFF" w:sz="255" w:space="0"/>
              <w:left w:val="none" w:color="FFFFFF" w:sz="255" w:space="0"/>
              <w:bottom w:val="single" w:color="000000" w:sz="4" w:space="0"/>
              <w:right w:val="single" w:color="000000" w:sz="4" w:space="0"/>
            </w:tcBorders>
            <w:tcW w:w="846"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885"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708"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1423" w:type="dxa"/>
            <w:vAlign w:val="center"/>
            <w:textDirection w:val="lrTb"/>
            <w:noWrap w:val="false"/>
          </w:tcPr>
          <w:p>
            <w:pPr>
              <w:pStyle w:val="880"/>
              <w:jc w:val="left"/>
              <w:widowControl/>
              <w:rPr>
                <w:rFonts w:ascii="宋体" w:hAnsi="宋体"/>
                <w:szCs w:val="21"/>
              </w:rPr>
            </w:pPr>
            <w:r>
              <w:rPr>
                <w:rFonts w:ascii="宋体" w:hAnsi="宋体"/>
                <w:szCs w:val="21"/>
              </w:rPr>
            </w:r>
            <w:r/>
          </w:p>
        </w:tc>
      </w:tr>
      <w:tr>
        <w:trPr>
          <w:cantSplit/>
          <w:trHeight w:val="285"/>
        </w:trPr>
        <w:tc>
          <w:tcPr>
            <w:gridSpan w:val="7"/>
            <w:tcBorders>
              <w:top w:val="single" w:color="000000" w:sz="4" w:space="0"/>
              <w:left w:val="single" w:color="000000" w:sz="4" w:space="0"/>
              <w:bottom w:val="single" w:color="000000" w:sz="4" w:space="0"/>
              <w:right w:val="single" w:color="000000" w:sz="4" w:space="0"/>
            </w:tcBorders>
            <w:tcW w:w="7685"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本页小计</w:t>
            </w:r>
            <w:r/>
          </w:p>
        </w:tc>
        <w:tc>
          <w:tcPr>
            <w:tcBorders>
              <w:top w:val="none" w:color="FFFFFF" w:sz="255" w:space="0"/>
              <w:left w:val="single" w:color="000000" w:sz="4" w:space="0"/>
              <w:bottom w:val="single" w:color="000000" w:sz="4" w:space="0"/>
              <w:right w:val="single" w:color="000000" w:sz="4" w:space="0"/>
            </w:tcBorders>
            <w:tcW w:w="7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single" w:color="000000" w:sz="4" w:space="0"/>
              <w:bottom w:val="single" w:color="000000" w:sz="4" w:space="0"/>
              <w:right w:val="single" w:color="000000" w:sz="4" w:space="0"/>
            </w:tcBorders>
            <w:tcW w:w="708" w:type="dxa"/>
            <w:vAlign w:val="center"/>
            <w:vMerge w:val="restart"/>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1423" w:type="dxa"/>
            <w:vAlign w:val="center"/>
            <w:textDirection w:val="lrTb"/>
            <w:noWrap w:val="false"/>
          </w:tcPr>
          <w:p>
            <w:pPr>
              <w:pStyle w:val="880"/>
              <w:jc w:val="left"/>
              <w:widowControl/>
              <w:rPr>
                <w:rFonts w:ascii="宋体" w:hAnsi="宋体"/>
                <w:szCs w:val="21"/>
              </w:rPr>
            </w:pPr>
            <w:r>
              <w:rPr>
                <w:rFonts w:ascii="宋体" w:hAnsi="宋体"/>
                <w:szCs w:val="21"/>
              </w:rPr>
            </w:r>
            <w:r/>
          </w:p>
        </w:tc>
      </w:tr>
      <w:tr>
        <w:trPr>
          <w:cantSplit/>
          <w:trHeight w:val="285"/>
        </w:trPr>
        <w:tc>
          <w:tcPr>
            <w:gridSpan w:val="7"/>
            <w:tcBorders>
              <w:top w:val="single" w:color="000000" w:sz="4" w:space="0"/>
              <w:left w:val="single" w:color="000000" w:sz="4" w:space="0"/>
              <w:bottom w:val="single" w:color="000000" w:sz="4" w:space="0"/>
              <w:right w:val="single" w:color="000000" w:sz="4" w:space="0"/>
            </w:tcBorders>
            <w:tcW w:w="768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1423" w:type="dxa"/>
            <w:vAlign w:val="bottom"/>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r>
            <w:r/>
          </w:p>
        </w:tc>
      </w:tr>
      <w:tr>
        <w:trPr>
          <w:cantSplit/>
          <w:trHeight w:val="285"/>
        </w:trPr>
        <w:tc>
          <w:tcPr>
            <w:gridSpan w:val="9"/>
            <w:tcBorders>
              <w:top w:val="single" w:color="000000" w:sz="4" w:space="0"/>
              <w:left w:val="single" w:color="000000" w:sz="4" w:space="0"/>
              <w:bottom w:val="single" w:color="000000" w:sz="4" w:space="0"/>
              <w:right w:val="single" w:color="000000" w:sz="4" w:space="0"/>
            </w:tcBorders>
            <w:tcW w:w="9102" w:type="dxa"/>
            <w:vAlign w:val="center"/>
            <w:vMerge w:val="restart"/>
            <w:textDirection w:val="lrTb"/>
            <w:noWrap w:val="false"/>
          </w:tcPr>
          <w:p>
            <w:pPr>
              <w:pStyle w:val="880"/>
              <w:jc w:val="left"/>
              <w:widowControl/>
              <w:rPr>
                <w:rFonts w:ascii="宋体" w:hAnsi="宋体" w:cs="宋体"/>
                <w:color w:val="000000"/>
                <w:szCs w:val="21"/>
              </w:rPr>
            </w:pPr>
            <w:r>
              <w:rPr>
                <w:rFonts w:hint="eastAsia" w:ascii="宋体" w:hAnsi="宋体" w:cs="宋体"/>
                <w:color w:val="000000"/>
                <w:szCs w:val="21"/>
              </w:rPr>
              <w:t xml:space="preserve">其它说明：</w:t>
              <w:br w:type="textWrapping" w:clear="all"/>
              <w:t xml:space="preserve">1.人员费用包含：含人员工资、社保、食宿、交通费用等</w:t>
              <w:br w:type="textWrapping" w:clear="all"/>
              <w:t xml:space="preserve">2.全费用单价：材料费、管理费、利润、税金及一切风险费用。</w:t>
              <w:br w:type="textWrapping" w:clear="all"/>
              <w:t xml:space="preserve">2.在服务履行过程中,乙方已充分考虑到如遇特殊情况需紧急清洁管理可能带来的费用增加,投标人综合考虑到报价中，结算费用不另计。且乙方应当无条件服从甲方要求。</w:t>
            </w:r>
            <w:r>
              <w:rPr>
                <w:rFonts w:ascii="宋体" w:hAnsi="宋体" w:cs="宋体"/>
                <w:color w:val="000000"/>
                <w:szCs w:val="21"/>
              </w:rPr>
            </w:r>
            <w:r/>
          </w:p>
        </w:tc>
        <w:tc>
          <w:tcPr>
            <w:tcW w:w="1423" w:type="dxa"/>
            <w:vAlign w:val="center"/>
            <w:textDirection w:val="lrTb"/>
            <w:noWrap w:val="false"/>
          </w:tcPr>
          <w:p>
            <w:pPr>
              <w:pStyle w:val="880"/>
              <w:jc w:val="left"/>
              <w:widowControl/>
              <w:rPr>
                <w:rFonts w:ascii="宋体" w:hAnsi="宋体"/>
                <w:szCs w:val="21"/>
              </w:rPr>
            </w:pPr>
            <w:r>
              <w:rPr>
                <w:rFonts w:ascii="宋体" w:hAnsi="宋体"/>
                <w:szCs w:val="21"/>
              </w:rPr>
            </w:r>
            <w:r/>
          </w:p>
        </w:tc>
      </w:tr>
      <w:tr>
        <w:trPr>
          <w:cantSplit/>
          <w:trHeight w:val="1680"/>
        </w:trPr>
        <w:tc>
          <w:tcPr>
            <w:gridSpan w:val="9"/>
            <w:tcBorders>
              <w:top w:val="single" w:color="000000" w:sz="4" w:space="0"/>
              <w:left w:val="single" w:color="000000" w:sz="4" w:space="0"/>
              <w:bottom w:val="single" w:color="000000" w:sz="4" w:space="0"/>
              <w:right w:val="single" w:color="000000" w:sz="4" w:space="0"/>
            </w:tcBorders>
            <w:tcW w:w="910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1423" w:type="dxa"/>
            <w:vAlign w:val="bottom"/>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r>
            <w:r/>
          </w:p>
        </w:tc>
      </w:tr>
    </w:tbl>
    <w:p>
      <w:pPr>
        <w:pStyle w:val="880"/>
        <w:rPr>
          <w:rFonts w:ascii="宋体" w:hAnsi="宋体"/>
          <w:bCs/>
          <w:szCs w:val="21"/>
        </w:rPr>
      </w:pPr>
      <w:r>
        <w:rPr>
          <w:rFonts w:ascii="宋体" w:hAnsi="宋体"/>
          <w:bCs/>
          <w:szCs w:val="21"/>
        </w:rPr>
      </w:r>
      <w:r/>
    </w:p>
    <w:tbl>
      <w:tblPr>
        <w:tblW w:w="9178" w:type="dxa"/>
        <w:tblInd w:w="108" w:type="dxa"/>
        <w:tblLayout w:type="autofit"/>
        <w:tblCellMar>
          <w:left w:w="108" w:type="dxa"/>
          <w:top w:w="0" w:type="dxa"/>
          <w:right w:w="108" w:type="dxa"/>
          <w:bottom w:w="0" w:type="dxa"/>
        </w:tblCellMar>
        <w:tblLook w:val="04A0" w:firstRow="1" w:lastRow="0" w:firstColumn="1" w:lastColumn="0" w:noHBand="0" w:noVBand="1"/>
      </w:tblPr>
      <w:tblGrid>
        <w:gridCol w:w="428"/>
        <w:gridCol w:w="990"/>
        <w:gridCol w:w="2743"/>
        <w:gridCol w:w="713"/>
        <w:gridCol w:w="938"/>
        <w:gridCol w:w="851"/>
        <w:gridCol w:w="992"/>
        <w:gridCol w:w="709"/>
        <w:gridCol w:w="592"/>
        <w:gridCol w:w="222"/>
      </w:tblGrid>
      <w:tr>
        <w:trPr>
          <w:gridAfter w:val="1"/>
          <w:trHeight w:val="420"/>
        </w:trPr>
        <w:tc>
          <w:tcPr>
            <w:gridSpan w:val="9"/>
            <w:tcBorders>
              <w:top w:val="none" w:color="FFFFFF" w:sz="255" w:space="0"/>
              <w:left w:val="none" w:color="FFFFFF" w:sz="255" w:space="0"/>
              <w:bottom w:val="none" w:color="FFFFFF" w:sz="255" w:space="0"/>
              <w:right w:val="none" w:color="FFFFFF" w:sz="255" w:space="0"/>
            </w:tcBorders>
            <w:tcW w:w="8956" w:type="dxa"/>
            <w:vAlign w:val="center"/>
            <w:textDirection w:val="lrTb"/>
            <w:noWrap/>
          </w:tcPr>
          <w:p>
            <w:pPr>
              <w:pStyle w:val="880"/>
              <w:jc w:val="center"/>
              <w:widowControl/>
              <w:rPr>
                <w:rFonts w:ascii="宋体" w:hAnsi="宋体" w:cs="宋体"/>
                <w:b/>
                <w:bCs/>
                <w:color w:val="000000"/>
                <w:szCs w:val="21"/>
              </w:rPr>
            </w:pPr>
            <w:r>
              <w:rPr>
                <w:rFonts w:ascii="宋体" w:hAnsi="宋体" w:cs="宋体"/>
                <w:b/>
                <w:bCs/>
                <w:color w:val="000000"/>
                <w:szCs w:val="21"/>
              </w:rPr>
            </w:r>
            <w:r/>
          </w:p>
          <w:p>
            <w:pPr>
              <w:pStyle w:val="880"/>
              <w:jc w:val="center"/>
              <w:widowControl/>
              <w:rPr>
                <w:rFonts w:ascii="宋体" w:hAnsi="宋体" w:cs="宋体"/>
                <w:b/>
                <w:bCs/>
                <w:color w:val="000000"/>
                <w:szCs w:val="21"/>
              </w:rPr>
            </w:pPr>
            <w:r>
              <w:rPr>
                <w:rFonts w:ascii="宋体" w:hAnsi="宋体" w:cs="宋体"/>
                <w:b/>
                <w:bCs/>
                <w:color w:val="000000"/>
                <w:szCs w:val="21"/>
              </w:rPr>
            </w:r>
            <w:r/>
          </w:p>
          <w:p>
            <w:pPr>
              <w:pStyle w:val="880"/>
              <w:jc w:val="center"/>
              <w:widowControl/>
              <w:rPr>
                <w:rFonts w:ascii="宋体" w:hAnsi="宋体" w:cs="宋体"/>
                <w:b/>
                <w:bCs/>
                <w:color w:val="000000"/>
                <w:szCs w:val="21"/>
              </w:rPr>
            </w:pPr>
            <w:r>
              <w:rPr>
                <w:rFonts w:ascii="宋体" w:hAnsi="宋体" w:cs="宋体"/>
                <w:b/>
                <w:bCs/>
                <w:color w:val="000000"/>
                <w:szCs w:val="21"/>
              </w:rPr>
            </w:r>
            <w:r/>
          </w:p>
          <w:p>
            <w:pPr>
              <w:pStyle w:val="880"/>
              <w:jc w:val="center"/>
              <w:widowControl/>
              <w:rPr>
                <w:rFonts w:ascii="宋体" w:hAnsi="宋体" w:cs="宋体"/>
                <w:b/>
                <w:bCs/>
                <w:color w:val="000000"/>
                <w:szCs w:val="21"/>
              </w:rPr>
            </w:pPr>
            <w:r>
              <w:rPr>
                <w:rFonts w:ascii="宋体" w:hAnsi="宋体" w:cs="宋体"/>
                <w:b/>
                <w:bCs/>
                <w:color w:val="000000"/>
                <w:szCs w:val="21"/>
              </w:rPr>
            </w:r>
            <w:r/>
          </w:p>
          <w:p>
            <w:pPr>
              <w:pStyle w:val="881"/>
              <w:rPr>
                <w:rFonts w:hint="eastAsia"/>
              </w:rPr>
            </w:pPr>
            <w:r>
              <w:rPr>
                <w:rFonts w:hint="eastAsia"/>
              </w:rPr>
            </w:r>
            <w:r/>
          </w:p>
          <w:p>
            <w:pPr>
              <w:pStyle w:val="880"/>
              <w:jc w:val="center"/>
              <w:widowControl/>
              <w:rPr>
                <w:rFonts w:ascii="宋体" w:hAnsi="宋体" w:cs="宋体"/>
                <w:b/>
                <w:bCs/>
                <w:color w:val="000000"/>
                <w:szCs w:val="21"/>
              </w:rPr>
            </w:pPr>
            <w:r>
              <w:rPr>
                <w:rFonts w:hint="eastAsia" w:ascii="宋体" w:hAnsi="宋体" w:cs="宋体"/>
                <w:b/>
                <w:bCs/>
                <w:color w:val="000000"/>
                <w:szCs w:val="21"/>
              </w:rPr>
              <w:t xml:space="preserve">永欣新寓排水沟水质</w:t>
            </w:r>
            <w:r>
              <w:rPr>
                <w:rFonts w:hint="eastAsia" w:ascii="宋体" w:hAnsi="宋体" w:cs="宋体"/>
                <w:b/>
                <w:bCs/>
                <w:color w:val="000000"/>
                <w:szCs w:val="21"/>
              </w:rPr>
              <w:t xml:space="preserve">维护</w:t>
            </w:r>
            <w:r>
              <w:rPr>
                <w:rFonts w:hint="eastAsia" w:ascii="宋体" w:hAnsi="宋体" w:cs="宋体"/>
                <w:b/>
                <w:bCs/>
                <w:color w:val="000000"/>
                <w:szCs w:val="21"/>
              </w:rPr>
              <w:t xml:space="preserve">服务（服务期一年）</w:t>
            </w:r>
            <w:r>
              <w:rPr>
                <w:rFonts w:ascii="宋体" w:hAnsi="宋体" w:cs="宋体"/>
                <w:b/>
                <w:bCs/>
                <w:color w:val="000000"/>
                <w:szCs w:val="21"/>
              </w:rPr>
            </w:r>
            <w:r/>
          </w:p>
        </w:tc>
      </w:tr>
      <w:tr>
        <w:trPr>
          <w:cantSplit/>
          <w:gridAfter w:val="1"/>
          <w:trHeight w:val="540"/>
        </w:trPr>
        <w:tc>
          <w:tcPr>
            <w:tcBorders>
              <w:top w:val="single" w:color="000000" w:sz="4" w:space="0"/>
              <w:left w:val="single" w:color="000000" w:sz="4" w:space="0"/>
              <w:bottom w:val="single" w:color="000000" w:sz="4" w:space="0"/>
              <w:right w:val="single" w:color="000000" w:sz="4" w:space="0"/>
            </w:tcBorders>
            <w:tcW w:w="428"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990"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tcBorders>
              <w:top w:val="single" w:color="000000" w:sz="4" w:space="0"/>
              <w:left w:val="single" w:color="000000" w:sz="4" w:space="0"/>
              <w:bottom w:val="single" w:color="000000" w:sz="4" w:space="0"/>
              <w:right w:val="single" w:color="000000" w:sz="4" w:space="0"/>
            </w:tcBorders>
            <w:tcW w:w="2743"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项目特征描述</w:t>
            </w:r>
            <w:r/>
          </w:p>
        </w:tc>
        <w:tc>
          <w:tcPr>
            <w:tcBorders>
              <w:top w:val="single" w:color="000000" w:sz="4" w:space="0"/>
              <w:left w:val="single" w:color="000000" w:sz="4" w:space="0"/>
              <w:bottom w:val="single" w:color="000000" w:sz="4" w:space="0"/>
              <w:right w:val="single" w:color="000000" w:sz="4" w:space="0"/>
            </w:tcBorders>
            <w:tcW w:w="713" w:type="dxa"/>
            <w:vAlign w:val="center"/>
            <w:vMerge w:val="restart"/>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计量单位</w:t>
            </w:r>
            <w:r/>
          </w:p>
        </w:tc>
        <w:tc>
          <w:tcPr>
            <w:tcBorders>
              <w:top w:val="single" w:color="000000" w:sz="4" w:space="0"/>
              <w:left w:val="single" w:color="000000" w:sz="4" w:space="0"/>
              <w:bottom w:val="single" w:color="000000" w:sz="4" w:space="0"/>
              <w:right w:val="single" w:color="000000" w:sz="4" w:space="0"/>
            </w:tcBorders>
            <w:tcW w:w="938"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每月工程量</w:t>
            </w:r>
            <w:r/>
          </w:p>
        </w:tc>
        <w:tc>
          <w:tcPr>
            <w:tcBorders>
              <w:top w:val="single" w:color="000000" w:sz="4" w:space="0"/>
              <w:left w:val="single" w:color="000000" w:sz="4" w:space="0"/>
              <w:bottom w:val="none" w:color="FFFFFF" w:sz="255" w:space="0"/>
              <w:right w:val="single" w:color="000000" w:sz="4" w:space="0"/>
            </w:tcBorders>
            <w:tcW w:w="851"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月份（个）</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全费用单价</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合价</w:t>
            </w:r>
            <w:r/>
          </w:p>
        </w:tc>
        <w:tc>
          <w:tcPr>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备注</w:t>
            </w:r>
            <w:r/>
          </w:p>
        </w:tc>
      </w:tr>
      <w:tr>
        <w:trPr>
          <w:cantSplit/>
          <w:trHeight w:val="18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4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none" w:color="FFFFFF" w:sz="255" w:space="0"/>
              <w:right w:val="single" w:color="000000" w:sz="4" w:space="0"/>
            </w:tcBorders>
            <w:tcW w:w="85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880"/>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r>
            <w:r/>
          </w:p>
        </w:tc>
      </w:tr>
      <w:tr>
        <w:trPr>
          <w:trHeight w:val="420"/>
        </w:trPr>
        <w:tc>
          <w:tcPr>
            <w:tcBorders>
              <w:top w:val="none" w:color="FFFFFF" w:sz="255" w:space="0"/>
              <w:left w:val="single" w:color="000000" w:sz="4" w:space="0"/>
              <w:bottom w:val="single" w:color="000000" w:sz="4" w:space="0"/>
              <w:right w:val="single" w:color="000000" w:sz="4" w:space="0"/>
            </w:tcBorders>
            <w:tcW w:w="428" w:type="dxa"/>
            <w:vAlign w:val="center"/>
            <w:textDirection w:val="lrTb"/>
            <w:noWrap/>
          </w:tcPr>
          <w:p>
            <w:pPr>
              <w:pStyle w:val="880"/>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gridSpan w:val="7"/>
            <w:tcBorders>
              <w:top w:val="single" w:color="000000" w:sz="4" w:space="0"/>
              <w:left w:val="none" w:color="FFFFFF" w:sz="255" w:space="0"/>
              <w:bottom w:val="single" w:color="000000" w:sz="4" w:space="0"/>
              <w:right w:val="single" w:color="000000" w:sz="4" w:space="0"/>
            </w:tcBorders>
            <w:tcW w:w="7936"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1.水质常态化应急</w:t>
            </w:r>
            <w:r/>
          </w:p>
        </w:tc>
        <w:tc>
          <w:tcPr>
            <w:tcBorders>
              <w:top w:val="none" w:color="FFFFFF" w:sz="255" w:space="0"/>
              <w:left w:val="none" w:color="FFFFFF" w:sz="255" w:space="0"/>
              <w:bottom w:val="single" w:color="000000" w:sz="4" w:space="0"/>
              <w:right w:val="single" w:color="000000" w:sz="4" w:space="0"/>
            </w:tcBorders>
            <w:tcW w:w="592"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cantSplit/>
          <w:trHeight w:val="278"/>
        </w:trPr>
        <w:tc>
          <w:tcPr>
            <w:tcBorders>
              <w:top w:val="none" w:color="FFFFFF" w:sz="255" w:space="0"/>
              <w:left w:val="single" w:color="000000" w:sz="4" w:space="0"/>
              <w:bottom w:val="single" w:color="000000" w:sz="4" w:space="0"/>
              <w:right w:val="single" w:color="000000" w:sz="4" w:space="0"/>
            </w:tcBorders>
            <w:tcW w:w="428"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FFFFFF" w:sz="255" w:space="0"/>
              <w:left w:val="single" w:color="000000" w:sz="4" w:space="0"/>
              <w:bottom w:val="single" w:color="000000" w:sz="4" w:space="0"/>
              <w:right w:val="single" w:color="000000" w:sz="4" w:space="0"/>
            </w:tcBorders>
            <w:tcW w:w="990" w:type="dxa"/>
            <w:vAlign w:val="center"/>
            <w:vMerge w:val="restart"/>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高效活性生物净水剂</w:t>
            </w:r>
            <w:r/>
          </w:p>
        </w:tc>
        <w:tc>
          <w:tcPr>
            <w:tcBorders>
              <w:top w:val="none" w:color="FFFFFF" w:sz="255" w:space="0"/>
              <w:left w:val="single" w:color="000000" w:sz="4" w:space="0"/>
              <w:bottom w:val="single" w:color="000000" w:sz="4" w:space="0"/>
              <w:right w:val="single" w:color="000000" w:sz="4" w:space="0"/>
            </w:tcBorders>
            <w:tcW w:w="2743" w:type="dxa"/>
            <w:vAlign w:val="center"/>
            <w:vMerge w:val="restart"/>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1.施工方式：稀释均匀喷洒，服务期内每平方用量360g/m²，</w:t>
              <w:br w:type="textWrapping" w:clear="all"/>
              <w:t xml:space="preserve">2.撒药水域面积11000</w:t>
            </w:r>
            <w:r>
              <w:rPr>
                <w:rFonts w:hint="eastAsia" w:ascii="宋体" w:hAnsi="宋体" w:cs="宋体"/>
                <w:color w:val="000000"/>
                <w:szCs w:val="21"/>
              </w:rPr>
              <w:t xml:space="preserve"> m²</w:t>
            </w:r>
            <w:r>
              <w:rPr>
                <w:rFonts w:hint="eastAsia" w:ascii="宋体" w:hAnsi="宋体" w:cs="宋体"/>
                <w:color w:val="000000"/>
                <w:szCs w:val="21"/>
              </w:rPr>
              <w:br w:type="textWrapping" w:clear="all"/>
              <w:t xml:space="preserve">3.平均水深1.5m左右</w:t>
              <w:br w:type="textWrapping" w:clear="all"/>
              <w:t xml:space="preserve">4.施工过程其他辅助措施均含在投标单价中，投标单位自行考虑</w:t>
            </w:r>
            <w:r/>
          </w:p>
        </w:tc>
        <w:tc>
          <w:tcPr>
            <w:tcBorders>
              <w:top w:val="none" w:color="FFFFFF" w:sz="255" w:space="0"/>
              <w:left w:val="single" w:color="000000" w:sz="4" w:space="0"/>
              <w:bottom w:val="single" w:color="000000" w:sz="4" w:space="0"/>
              <w:right w:val="single" w:color="000000" w:sz="4" w:space="0"/>
            </w:tcBorders>
            <w:tcW w:w="713"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kg</w:t>
            </w:r>
            <w:r/>
          </w:p>
        </w:tc>
        <w:tc>
          <w:tcPr>
            <w:tcBorders>
              <w:top w:val="none" w:color="FFFFFF" w:sz="255" w:space="0"/>
              <w:left w:val="single" w:color="000000" w:sz="4" w:space="0"/>
              <w:bottom w:val="single" w:color="000000" w:sz="4" w:space="0"/>
              <w:right w:val="single" w:color="000000" w:sz="4" w:space="0"/>
            </w:tcBorders>
            <w:tcW w:w="938"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360 </w:t>
            </w:r>
            <w:r/>
          </w:p>
        </w:tc>
        <w:tc>
          <w:tcPr>
            <w:tcBorders>
              <w:top w:val="none" w:color="FFFFFF" w:sz="255" w:space="0"/>
              <w:left w:val="single" w:color="000000" w:sz="4" w:space="0"/>
              <w:bottom w:val="single" w:color="000000" w:sz="4" w:space="0"/>
              <w:right w:val="single" w:color="000000" w:sz="4" w:space="0"/>
            </w:tcBorders>
            <w:tcW w:w="851"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11 </w:t>
            </w:r>
            <w:r/>
          </w:p>
        </w:tc>
        <w:tc>
          <w:tcPr>
            <w:tcBorders>
              <w:top w:val="none" w:color="FFFFFF" w:sz="255" w:space="0"/>
              <w:left w:val="single" w:color="000000" w:sz="4" w:space="0"/>
              <w:bottom w:val="single" w:color="000000" w:sz="4" w:space="0"/>
              <w:right w:val="single" w:color="000000" w:sz="4" w:space="0"/>
            </w:tcBorders>
            <w:tcW w:w="992"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single" w:color="000000" w:sz="4" w:space="0"/>
              <w:bottom w:val="single" w:color="000000" w:sz="4" w:space="0"/>
              <w:right w:val="single" w:color="000000" w:sz="4" w:space="0"/>
            </w:tcBorders>
            <w:tcW w:w="7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single" w:color="000000" w:sz="4" w:space="0"/>
              <w:bottom w:val="single" w:color="000000" w:sz="4" w:space="0"/>
              <w:right w:val="single" w:color="000000" w:sz="4" w:space="0"/>
            </w:tcBorders>
            <w:tcW w:w="592"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274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1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5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880"/>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r>
            <w:r/>
          </w:p>
        </w:tc>
      </w:tr>
      <w:tr>
        <w:trPr>
          <w:cantSplit/>
          <w:trHeight w:val="1200"/>
        </w:trPr>
        <w:tc>
          <w:tcPr>
            <w:tcBorders>
              <w:top w:val="none" w:color="FFFFFF" w:sz="255"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274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1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5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880"/>
              <w:jc w:val="left"/>
              <w:widowControl/>
              <w:rPr>
                <w:rFonts w:eastAsia="Times New Roman"/>
                <w:sz w:val="20"/>
                <w:szCs w:val="20"/>
              </w:rPr>
            </w:pPr>
            <w:r>
              <w:rPr>
                <w:rFonts w:eastAsia="Times New Roman"/>
                <w:sz w:val="20"/>
                <w:szCs w:val="20"/>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428" w:type="dxa"/>
            <w:vAlign w:val="center"/>
            <w:vMerge w:val="restart"/>
            <w:textDirection w:val="lrTb"/>
            <w:noWrap/>
          </w:tcPr>
          <w:p>
            <w:pPr>
              <w:pStyle w:val="880"/>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0" w:type="dxa"/>
            <w:vAlign w:val="center"/>
            <w:vMerge w:val="restart"/>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微生物复合菌</w:t>
            </w:r>
            <w:r/>
          </w:p>
        </w:tc>
        <w:tc>
          <w:tcPr>
            <w:tcBorders>
              <w:top w:val="single" w:color="000000" w:sz="4" w:space="0"/>
              <w:left w:val="single" w:color="000000" w:sz="4" w:space="0"/>
              <w:bottom w:val="single" w:color="000000" w:sz="4" w:space="0"/>
              <w:right w:val="single" w:color="000000" w:sz="4" w:space="0"/>
            </w:tcBorders>
            <w:tcW w:w="2743" w:type="dxa"/>
            <w:vAlign w:val="center"/>
            <w:vMerge w:val="restart"/>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1.施工方式：稀释均匀喷洒，服务期内每平方用量360g/m²，</w:t>
              <w:br w:type="textWrapping" w:clear="all"/>
              <w:t xml:space="preserve">2.撒药水域面积11000</w:t>
            </w:r>
            <w:r>
              <w:rPr>
                <w:rFonts w:hint="eastAsia" w:ascii="宋体" w:hAnsi="宋体" w:cs="宋体"/>
                <w:color w:val="000000"/>
                <w:szCs w:val="21"/>
              </w:rPr>
              <w:t xml:space="preserve"> m²</w:t>
            </w:r>
            <w:r>
              <w:rPr>
                <w:rFonts w:hint="eastAsia" w:ascii="宋体" w:hAnsi="宋体" w:cs="宋体"/>
                <w:color w:val="000000"/>
                <w:szCs w:val="21"/>
              </w:rPr>
              <w:br w:type="textWrapping" w:clear="all"/>
              <w:t xml:space="preserve">3.平均水深1.5m左右</w:t>
              <w:br w:type="textWrapping" w:clear="all"/>
              <w:t xml:space="preserve">4.施工过程其他辅助措施均含在投标单价中，投标单位自行考虑</w:t>
            </w:r>
            <w:r/>
          </w:p>
        </w:tc>
        <w:tc>
          <w:tcPr>
            <w:tcBorders>
              <w:top w:val="single" w:color="000000" w:sz="4" w:space="0"/>
              <w:left w:val="single" w:color="000000" w:sz="4" w:space="0"/>
              <w:bottom w:val="single" w:color="000000" w:sz="4" w:space="0"/>
              <w:right w:val="single" w:color="000000" w:sz="4" w:space="0"/>
            </w:tcBorders>
            <w:tcW w:w="713"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kg</w:t>
            </w:r>
            <w:r/>
          </w:p>
        </w:tc>
        <w:tc>
          <w:tcPr>
            <w:tcBorders>
              <w:top w:val="single" w:color="000000" w:sz="4" w:space="0"/>
              <w:left w:val="single" w:color="000000" w:sz="4" w:space="0"/>
              <w:bottom w:val="single" w:color="000000" w:sz="4" w:space="0"/>
              <w:right w:val="single" w:color="000000" w:sz="4" w:space="0"/>
            </w:tcBorders>
            <w:tcW w:w="938"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360 </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11 </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single" w:color="000000" w:sz="4" w:space="0"/>
              <w:left w:val="single" w:color="000000" w:sz="4" w:space="0"/>
              <w:bottom w:val="single" w:color="000000" w:sz="4" w:space="0"/>
              <w:right w:val="single" w:color="000000" w:sz="4" w:space="0"/>
            </w:tcBorders>
            <w:tcW w:w="592"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4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880"/>
              <w:jc w:val="center"/>
              <w:widowControl/>
              <w:rPr>
                <w:rFonts w:hint="eastAsia" w:ascii="等线" w:hAnsi="等线" w:eastAsia="等线" w:cs="宋体"/>
                <w:color w:val="000000"/>
                <w:sz w:val="20"/>
                <w:szCs w:val="20"/>
              </w:rPr>
            </w:pPr>
            <w:r>
              <w:rPr>
                <w:rFonts w:hint="eastAsia" w:ascii="等线" w:hAnsi="等线" w:eastAsia="等线" w:cs="宋体"/>
                <w:color w:val="000000"/>
                <w:sz w:val="20"/>
                <w:szCs w:val="20"/>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4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880"/>
              <w:jc w:val="left"/>
              <w:widowControl/>
              <w:rPr>
                <w:rFonts w:eastAsia="Times New Roman"/>
                <w:sz w:val="20"/>
                <w:szCs w:val="20"/>
              </w:rPr>
            </w:pPr>
            <w:r>
              <w:rPr>
                <w:rFonts w:eastAsia="Times New Roman"/>
                <w:sz w:val="20"/>
                <w:szCs w:val="20"/>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4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880"/>
              <w:jc w:val="left"/>
              <w:widowControl/>
              <w:rPr>
                <w:rFonts w:eastAsia="Times New Roman"/>
                <w:sz w:val="20"/>
                <w:szCs w:val="20"/>
              </w:rPr>
            </w:pPr>
            <w:r>
              <w:rPr>
                <w:rFonts w:eastAsia="Times New Roman"/>
                <w:sz w:val="20"/>
                <w:szCs w:val="20"/>
              </w:rPr>
            </w:r>
            <w:r/>
          </w:p>
        </w:tc>
      </w:tr>
      <w:tr>
        <w:trPr>
          <w:cantSplit/>
          <w:trHeight w:val="285"/>
        </w:trPr>
        <w:tc>
          <w:tcPr>
            <w:tcBorders>
              <w:top w:val="none" w:color="FFFFFF" w:sz="255"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4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880"/>
              <w:jc w:val="left"/>
              <w:widowControl/>
              <w:rPr>
                <w:rFonts w:eastAsia="Times New Roman"/>
                <w:sz w:val="20"/>
                <w:szCs w:val="20"/>
              </w:rPr>
            </w:pPr>
            <w:r>
              <w:rPr>
                <w:rFonts w:eastAsia="Times New Roman"/>
                <w:sz w:val="20"/>
                <w:szCs w:val="20"/>
              </w:rPr>
            </w:r>
            <w:r/>
          </w:p>
        </w:tc>
      </w:tr>
      <w:tr>
        <w:trPr>
          <w:cantSplit/>
          <w:trHeight w:val="180"/>
        </w:trPr>
        <w:tc>
          <w:tcPr>
            <w:tcBorders>
              <w:top w:val="none" w:color="FFFFFF" w:sz="255"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4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880"/>
              <w:jc w:val="left"/>
              <w:widowControl/>
              <w:rPr>
                <w:rFonts w:eastAsia="Times New Roman"/>
                <w:sz w:val="20"/>
                <w:szCs w:val="20"/>
              </w:rPr>
            </w:pPr>
            <w:r>
              <w:rPr>
                <w:rFonts w:eastAsia="Times New Roman"/>
                <w:sz w:val="20"/>
                <w:szCs w:val="20"/>
              </w:rPr>
            </w:r>
            <w:r/>
          </w:p>
        </w:tc>
      </w:tr>
      <w:tr>
        <w:trPr>
          <w:cantSplit/>
          <w:trHeight w:val="240"/>
        </w:trPr>
        <w:tc>
          <w:tcPr>
            <w:tcBorders>
              <w:top w:val="none" w:color="FFFFFF" w:sz="255"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74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880"/>
              <w:jc w:val="left"/>
              <w:widowControl/>
              <w:rPr>
                <w:rFonts w:eastAsia="Times New Roman"/>
                <w:sz w:val="20"/>
                <w:szCs w:val="20"/>
              </w:rPr>
            </w:pPr>
            <w:r>
              <w:rPr>
                <w:rFonts w:eastAsia="Times New Roman"/>
                <w:sz w:val="20"/>
                <w:szCs w:val="20"/>
              </w:rPr>
            </w:r>
            <w:r/>
          </w:p>
        </w:tc>
      </w:tr>
      <w:tr>
        <w:trPr>
          <w:trHeight w:val="2280"/>
        </w:trPr>
        <w:tc>
          <w:tcPr>
            <w:tcBorders>
              <w:top w:val="none" w:color="FFFFFF" w:sz="255" w:space="0"/>
              <w:left w:val="single" w:color="000000" w:sz="4" w:space="0"/>
              <w:bottom w:val="single" w:color="000000" w:sz="4" w:space="0"/>
              <w:right w:val="single" w:color="000000" w:sz="4" w:space="0"/>
            </w:tcBorders>
            <w:tcW w:w="428" w:type="dxa"/>
            <w:vAlign w:val="center"/>
            <w:textDirection w:val="lrTb"/>
            <w:noWrap/>
          </w:tcPr>
          <w:p>
            <w:pPr>
              <w:pStyle w:val="880"/>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single" w:color="000000" w:sz="4" w:space="0"/>
              <w:left w:val="none" w:color="FFFFFF" w:sz="255" w:space="0"/>
              <w:bottom w:val="single" w:color="000000" w:sz="4" w:space="0"/>
              <w:right w:val="single" w:color="000000" w:sz="4" w:space="0"/>
            </w:tcBorders>
            <w:tcW w:w="990"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水域底泥改良剂</w:t>
            </w:r>
            <w:r/>
          </w:p>
        </w:tc>
        <w:tc>
          <w:tcPr>
            <w:tcBorders>
              <w:top w:val="single" w:color="000000" w:sz="4" w:space="0"/>
              <w:left w:val="none" w:color="FFFFFF" w:sz="255" w:space="0"/>
              <w:bottom w:val="single" w:color="000000" w:sz="4" w:space="0"/>
              <w:right w:val="single" w:color="000000" w:sz="4" w:space="0"/>
            </w:tcBorders>
            <w:tcW w:w="2743"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1.氧化底泥中有毒物质和稳定重金属</w:t>
              <w:br w:type="textWrapping" w:clear="all"/>
              <w:t xml:space="preserve">2. 对底泥和水体不产生任何二次污染</w:t>
              <w:br w:type="textWrapping" w:clear="all"/>
              <w:t xml:space="preserve">3.对底泥中的氨氮、亚硝酸盐、硫化氢、病毒、细菌等，具有较强的去除作用</w:t>
              <w:br w:type="textWrapping" w:clear="all"/>
              <w:t xml:space="preserve">4.服务期内每平方用量400g/m²，</w:t>
              <w:br w:type="textWrapping" w:clear="all"/>
              <w:t xml:space="preserve">5.撒药水域面积11000</w:t>
            </w:r>
            <w:r>
              <w:rPr>
                <w:rFonts w:hint="eastAsia" w:ascii="宋体" w:hAnsi="宋体" w:cs="宋体"/>
                <w:color w:val="000000"/>
                <w:szCs w:val="21"/>
              </w:rPr>
              <w:t xml:space="preserve"> m²</w:t>
            </w:r>
            <w:r>
              <w:rPr>
                <w:rFonts w:hint="eastAsia" w:ascii="宋体" w:hAnsi="宋体" w:cs="宋体"/>
                <w:color w:val="000000"/>
                <w:szCs w:val="21"/>
              </w:rPr>
              <w:br w:type="textWrapping" w:clear="all"/>
              <w:t xml:space="preserve">6.施工过程其他辅助措施均含在投标单价中，投标单位自行考虑</w:t>
            </w:r>
            <w:r/>
          </w:p>
        </w:tc>
        <w:tc>
          <w:tcPr>
            <w:tcBorders>
              <w:top w:val="single" w:color="000000" w:sz="4" w:space="0"/>
              <w:left w:val="none" w:color="FFFFFF" w:sz="255" w:space="0"/>
              <w:bottom w:val="single" w:color="000000" w:sz="4" w:space="0"/>
              <w:right w:val="single" w:color="000000" w:sz="4" w:space="0"/>
            </w:tcBorders>
            <w:tcW w:w="713"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kg</w:t>
            </w:r>
            <w:r/>
          </w:p>
        </w:tc>
        <w:tc>
          <w:tcPr>
            <w:tcBorders>
              <w:top w:val="single" w:color="000000" w:sz="4" w:space="0"/>
              <w:left w:val="none" w:color="FFFFFF" w:sz="255" w:space="0"/>
              <w:bottom w:val="single" w:color="000000" w:sz="4" w:space="0"/>
              <w:right w:val="single" w:color="000000" w:sz="4" w:space="0"/>
            </w:tcBorders>
            <w:tcW w:w="93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360 </w:t>
            </w:r>
            <w:r/>
          </w:p>
        </w:tc>
        <w:tc>
          <w:tcPr>
            <w:tcBorders>
              <w:top w:val="single" w:color="000000" w:sz="4" w:space="0"/>
              <w:left w:val="none" w:color="FFFFFF" w:sz="255" w:space="0"/>
              <w:bottom w:val="single" w:color="000000" w:sz="4" w:space="0"/>
              <w:right w:val="single" w:color="000000" w:sz="4" w:space="0"/>
            </w:tcBorders>
            <w:tcW w:w="85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tcBorders>
              <w:top w:val="single" w:color="000000" w:sz="4" w:space="0"/>
              <w:left w:val="none" w:color="FFFFFF" w:sz="255" w:space="0"/>
              <w:bottom w:val="single" w:color="000000" w:sz="4" w:space="0"/>
              <w:right w:val="single" w:color="000000" w:sz="4" w:space="0"/>
            </w:tcBorders>
            <w:tcW w:w="992"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single" w:color="000000" w:sz="4" w:space="0"/>
              <w:left w:val="none" w:color="FFFFFF" w:sz="255" w:space="0"/>
              <w:bottom w:val="single" w:color="000000" w:sz="4" w:space="0"/>
              <w:right w:val="single" w:color="000000" w:sz="4" w:space="0"/>
            </w:tcBorders>
            <w:tcW w:w="709"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single" w:color="000000" w:sz="4" w:space="0"/>
              <w:left w:val="none" w:color="FFFFFF" w:sz="255" w:space="0"/>
              <w:bottom w:val="single" w:color="000000" w:sz="4" w:space="0"/>
              <w:right w:val="single" w:color="000000" w:sz="4" w:space="0"/>
            </w:tcBorders>
            <w:tcW w:w="592"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trHeight w:val="319"/>
        </w:trPr>
        <w:tc>
          <w:tcPr>
            <w:tcBorders>
              <w:top w:val="none" w:color="FFFFFF" w:sz="255" w:space="0"/>
              <w:left w:val="single" w:color="000000" w:sz="4" w:space="0"/>
              <w:bottom w:val="single" w:color="000000" w:sz="4" w:space="0"/>
              <w:right w:val="single" w:color="000000" w:sz="4" w:space="0"/>
            </w:tcBorders>
            <w:tcW w:w="42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gridSpan w:val="7"/>
            <w:tcBorders>
              <w:top w:val="single" w:color="000000" w:sz="4" w:space="0"/>
              <w:left w:val="none" w:color="FFFFFF" w:sz="255" w:space="0"/>
              <w:bottom w:val="single" w:color="000000" w:sz="4" w:space="0"/>
              <w:right w:val="single" w:color="000000" w:sz="4" w:space="0"/>
            </w:tcBorders>
            <w:tcW w:w="7936"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2.一体化加药装置</w:t>
            </w:r>
            <w:r/>
          </w:p>
        </w:tc>
        <w:tc>
          <w:tcPr>
            <w:tcBorders>
              <w:top w:val="none" w:color="FFFFFF" w:sz="255" w:space="0"/>
              <w:left w:val="none" w:color="FFFFFF" w:sz="255" w:space="0"/>
              <w:bottom w:val="single" w:color="000000" w:sz="4" w:space="0"/>
              <w:right w:val="single" w:color="000000" w:sz="4" w:space="0"/>
            </w:tcBorders>
            <w:tcW w:w="592"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trHeight w:val="1440"/>
        </w:trPr>
        <w:tc>
          <w:tcPr>
            <w:tcBorders>
              <w:top w:val="none" w:color="FFFFFF" w:sz="255" w:space="0"/>
              <w:left w:val="single" w:color="000000" w:sz="4" w:space="0"/>
              <w:bottom w:val="single" w:color="000000" w:sz="4" w:space="0"/>
              <w:right w:val="single" w:color="000000" w:sz="4" w:space="0"/>
            </w:tcBorders>
            <w:tcW w:w="42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FFFFFF" w:sz="255" w:space="0"/>
              <w:left w:val="none" w:color="FFFFFF" w:sz="255" w:space="0"/>
              <w:bottom w:val="single" w:color="000000" w:sz="4" w:space="0"/>
              <w:right w:val="single" w:color="000000" w:sz="4" w:space="0"/>
            </w:tcBorders>
            <w:tcW w:w="990"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加药装置日常管护</w:t>
            </w:r>
            <w:r/>
          </w:p>
        </w:tc>
        <w:tc>
          <w:tcPr>
            <w:tcBorders>
              <w:top w:val="none" w:color="FFFFFF" w:sz="255" w:space="0"/>
              <w:left w:val="none" w:color="FFFFFF" w:sz="255" w:space="0"/>
              <w:bottom w:val="single" w:color="000000" w:sz="4" w:space="0"/>
              <w:right w:val="single" w:color="000000" w:sz="4" w:space="0"/>
            </w:tcBorders>
            <w:tcW w:w="2743"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1.加药装置人员日常运维</w:t>
              <w:br w:type="textWrapping" w:clear="all"/>
              <w:t xml:space="preserve">2.每天加净水药剂</w:t>
              <w:br w:type="textWrapping" w:clear="all"/>
              <w:t xml:space="preserve">3.加药装置日常管护运维</w:t>
              <w:br w:type="textWrapping" w:clear="all"/>
              <w:t xml:space="preserve">4.加药装置液位计、止回阀、管道、阀门等零星部件更换</w:t>
            </w:r>
            <w:r/>
          </w:p>
        </w:tc>
        <w:tc>
          <w:tcPr>
            <w:tcBorders>
              <w:top w:val="none" w:color="FFFFFF" w:sz="255" w:space="0"/>
              <w:left w:val="none" w:color="FFFFFF" w:sz="255" w:space="0"/>
              <w:bottom w:val="single" w:color="000000" w:sz="4" w:space="0"/>
              <w:right w:val="single" w:color="000000" w:sz="4" w:space="0"/>
            </w:tcBorders>
            <w:tcW w:w="713"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套/人</w:t>
            </w:r>
            <w:r/>
          </w:p>
        </w:tc>
        <w:tc>
          <w:tcPr>
            <w:tcBorders>
              <w:top w:val="none" w:color="FFFFFF" w:sz="255" w:space="0"/>
              <w:left w:val="none" w:color="FFFFFF" w:sz="255" w:space="0"/>
              <w:bottom w:val="single" w:color="000000" w:sz="4" w:space="0"/>
              <w:right w:val="single" w:color="000000" w:sz="4" w:space="0"/>
            </w:tcBorders>
            <w:tcW w:w="93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2 </w:t>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 </w:t>
            </w:r>
            <w:r/>
          </w:p>
        </w:tc>
        <w:tc>
          <w:tcPr>
            <w:tcBorders>
              <w:top w:val="none" w:color="FFFFFF" w:sz="255" w:space="0"/>
              <w:left w:val="none" w:color="FFFFFF" w:sz="255" w:space="0"/>
              <w:bottom w:val="single" w:color="000000" w:sz="4" w:space="0"/>
              <w:right w:val="single" w:color="000000" w:sz="4" w:space="0"/>
            </w:tcBorders>
            <w:tcW w:w="992"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592"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trHeight w:val="642"/>
        </w:trPr>
        <w:tc>
          <w:tcPr>
            <w:tcBorders>
              <w:top w:val="none" w:color="FFFFFF" w:sz="255" w:space="0"/>
              <w:left w:val="single" w:color="000000" w:sz="4" w:space="0"/>
              <w:bottom w:val="single" w:color="000000" w:sz="4" w:space="0"/>
              <w:right w:val="single" w:color="000000" w:sz="4" w:space="0"/>
            </w:tcBorders>
            <w:tcW w:w="42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FFFFFF" w:sz="255" w:space="0"/>
              <w:left w:val="none" w:color="FFFFFF" w:sz="255" w:space="0"/>
              <w:bottom w:val="single" w:color="000000" w:sz="4" w:space="0"/>
              <w:right w:val="single" w:color="000000" w:sz="4" w:space="0"/>
            </w:tcBorders>
            <w:tcW w:w="990"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回流泵运维养护</w:t>
            </w:r>
            <w:r/>
          </w:p>
        </w:tc>
        <w:tc>
          <w:tcPr>
            <w:tcBorders>
              <w:top w:val="none" w:color="FFFFFF" w:sz="255" w:space="0"/>
              <w:left w:val="none" w:color="FFFFFF" w:sz="255" w:space="0"/>
              <w:bottom w:val="single" w:color="000000" w:sz="4" w:space="0"/>
              <w:right w:val="single" w:color="000000" w:sz="4" w:space="0"/>
            </w:tcBorders>
            <w:tcW w:w="2743"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1.回流泵检查维修</w:t>
              <w:br w:type="textWrapping" w:clear="all"/>
              <w:t xml:space="preserve">2.零星部件更换，运维管护一年</w:t>
            </w:r>
            <w:r/>
          </w:p>
        </w:tc>
        <w:tc>
          <w:tcPr>
            <w:tcBorders>
              <w:top w:val="none" w:color="FFFFFF" w:sz="255" w:space="0"/>
              <w:left w:val="none" w:color="FFFFFF" w:sz="255" w:space="0"/>
              <w:bottom w:val="single" w:color="000000" w:sz="4" w:space="0"/>
              <w:right w:val="single" w:color="000000" w:sz="4" w:space="0"/>
            </w:tcBorders>
            <w:tcW w:w="713"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套</w:t>
            </w:r>
            <w:r/>
          </w:p>
        </w:tc>
        <w:tc>
          <w:tcPr>
            <w:tcBorders>
              <w:top w:val="none" w:color="FFFFFF" w:sz="255" w:space="0"/>
              <w:left w:val="none" w:color="FFFFFF" w:sz="255" w:space="0"/>
              <w:bottom w:val="single" w:color="000000" w:sz="4" w:space="0"/>
              <w:right w:val="single" w:color="000000" w:sz="4" w:space="0"/>
            </w:tcBorders>
            <w:tcW w:w="938"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992"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592"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trHeight w:val="402"/>
        </w:trPr>
        <w:tc>
          <w:tcPr>
            <w:tcBorders>
              <w:top w:val="none" w:color="FFFFFF" w:sz="255" w:space="0"/>
              <w:left w:val="single" w:color="000000" w:sz="4" w:space="0"/>
              <w:bottom w:val="single" w:color="000000" w:sz="4" w:space="0"/>
              <w:right w:val="single" w:color="000000" w:sz="4" w:space="0"/>
            </w:tcBorders>
            <w:tcW w:w="42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gridSpan w:val="7"/>
            <w:tcBorders>
              <w:top w:val="single" w:color="000000" w:sz="4" w:space="0"/>
              <w:left w:val="none" w:color="FFFFFF" w:sz="255" w:space="0"/>
              <w:bottom w:val="single" w:color="000000" w:sz="4" w:space="0"/>
              <w:right w:val="single" w:color="000000" w:sz="4" w:space="0"/>
            </w:tcBorders>
            <w:tcW w:w="7936"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3.设备运维</w:t>
            </w:r>
            <w:r/>
          </w:p>
        </w:tc>
        <w:tc>
          <w:tcPr>
            <w:tcBorders>
              <w:top w:val="none" w:color="FFFFFF" w:sz="255" w:space="0"/>
              <w:left w:val="none" w:color="FFFFFF" w:sz="255" w:space="0"/>
              <w:bottom w:val="single" w:color="000000" w:sz="4" w:space="0"/>
              <w:right w:val="single" w:color="000000" w:sz="4" w:space="0"/>
            </w:tcBorders>
            <w:tcW w:w="592"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trHeight w:val="720"/>
        </w:trPr>
        <w:tc>
          <w:tcPr>
            <w:tcBorders>
              <w:top w:val="none" w:color="FFFFFF" w:sz="255" w:space="0"/>
              <w:left w:val="single" w:color="000000" w:sz="4" w:space="0"/>
              <w:bottom w:val="single" w:color="000000" w:sz="4" w:space="0"/>
              <w:right w:val="single" w:color="000000" w:sz="4" w:space="0"/>
            </w:tcBorders>
            <w:tcW w:w="42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FFFFFF" w:sz="255" w:space="0"/>
              <w:left w:val="none" w:color="FFFFFF" w:sz="255" w:space="0"/>
              <w:bottom w:val="single" w:color="000000" w:sz="4" w:space="0"/>
              <w:right w:val="single" w:color="000000" w:sz="4" w:space="0"/>
            </w:tcBorders>
            <w:tcW w:w="990"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钢梯加固维护刷漆</w:t>
            </w:r>
            <w:r/>
          </w:p>
        </w:tc>
        <w:tc>
          <w:tcPr>
            <w:tcBorders>
              <w:top w:val="none" w:color="FFFFFF" w:sz="255" w:space="0"/>
              <w:left w:val="none" w:color="FFFFFF" w:sz="255" w:space="0"/>
              <w:bottom w:val="single" w:color="000000" w:sz="4" w:space="0"/>
              <w:right w:val="single" w:color="000000" w:sz="4" w:space="0"/>
            </w:tcBorders>
            <w:tcW w:w="2743"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1.定期刷漆防腐出新</w:t>
              <w:br w:type="textWrapping" w:clear="all"/>
              <w:t xml:space="preserve">2.加固维护</w:t>
            </w:r>
            <w:r/>
          </w:p>
        </w:tc>
        <w:tc>
          <w:tcPr>
            <w:tcBorders>
              <w:top w:val="none" w:color="FFFFFF" w:sz="255" w:space="0"/>
              <w:left w:val="none" w:color="FFFFFF" w:sz="255" w:space="0"/>
              <w:bottom w:val="single" w:color="000000" w:sz="4" w:space="0"/>
              <w:right w:val="single" w:color="000000" w:sz="4" w:space="0"/>
            </w:tcBorders>
            <w:tcW w:w="713"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套</w:t>
            </w:r>
            <w:r/>
          </w:p>
        </w:tc>
        <w:tc>
          <w:tcPr>
            <w:tcBorders>
              <w:top w:val="none" w:color="FFFFFF" w:sz="255" w:space="0"/>
              <w:left w:val="none" w:color="FFFFFF" w:sz="255" w:space="0"/>
              <w:bottom w:val="single" w:color="000000" w:sz="4" w:space="0"/>
              <w:right w:val="single" w:color="000000" w:sz="4" w:space="0"/>
            </w:tcBorders>
            <w:tcW w:w="938"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992"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592"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trHeight w:val="1118"/>
        </w:trPr>
        <w:tc>
          <w:tcPr>
            <w:tcBorders>
              <w:top w:val="none" w:color="FFFFFF" w:sz="255" w:space="0"/>
              <w:left w:val="single" w:color="000000" w:sz="4" w:space="0"/>
              <w:bottom w:val="single" w:color="000000" w:sz="4" w:space="0"/>
              <w:right w:val="single" w:color="000000" w:sz="4" w:space="0"/>
            </w:tcBorders>
            <w:tcW w:w="42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FFFFFF" w:sz="255" w:space="0"/>
              <w:left w:val="none" w:color="FFFFFF" w:sz="255" w:space="0"/>
              <w:bottom w:val="single" w:color="000000" w:sz="4" w:space="0"/>
              <w:right w:val="single" w:color="000000" w:sz="4" w:space="0"/>
            </w:tcBorders>
            <w:tcW w:w="990"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配电箱运维检修</w:t>
            </w:r>
            <w:r/>
          </w:p>
        </w:tc>
        <w:tc>
          <w:tcPr>
            <w:tcBorders>
              <w:top w:val="none" w:color="FFFFFF" w:sz="255" w:space="0"/>
              <w:left w:val="none" w:color="FFFFFF" w:sz="255" w:space="0"/>
              <w:bottom w:val="single" w:color="000000" w:sz="4" w:space="0"/>
              <w:right w:val="single" w:color="000000" w:sz="4" w:space="0"/>
            </w:tcBorders>
            <w:tcW w:w="2743"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1.配电箱检查维修</w:t>
              <w:br w:type="textWrapping" w:clear="all"/>
              <w:t xml:space="preserve">2.配电箱金属结构刷漆</w:t>
              <w:br w:type="textWrapping" w:clear="all"/>
              <w:t xml:space="preserve">3.零星部件更换，运维管护一年</w:t>
            </w:r>
            <w:r/>
          </w:p>
        </w:tc>
        <w:tc>
          <w:tcPr>
            <w:tcBorders>
              <w:top w:val="none" w:color="FFFFFF" w:sz="255" w:space="0"/>
              <w:left w:val="none" w:color="FFFFFF" w:sz="255" w:space="0"/>
              <w:bottom w:val="single" w:color="000000" w:sz="4" w:space="0"/>
              <w:right w:val="single" w:color="000000" w:sz="4" w:space="0"/>
            </w:tcBorders>
            <w:tcW w:w="713"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FFFFFF" w:sz="255" w:space="0"/>
              <w:left w:val="none" w:color="FFFFFF" w:sz="255" w:space="0"/>
              <w:bottom w:val="single" w:color="000000" w:sz="4" w:space="0"/>
              <w:right w:val="single" w:color="000000" w:sz="4" w:space="0"/>
            </w:tcBorders>
            <w:tcW w:w="938"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992"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592"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trHeight w:val="979"/>
        </w:trPr>
        <w:tc>
          <w:tcPr>
            <w:tcBorders>
              <w:top w:val="none" w:color="FFFFFF" w:sz="255" w:space="0"/>
              <w:left w:val="single" w:color="000000" w:sz="4" w:space="0"/>
              <w:bottom w:val="single" w:color="000000" w:sz="4" w:space="0"/>
              <w:right w:val="single" w:color="000000" w:sz="4" w:space="0"/>
            </w:tcBorders>
            <w:tcW w:w="42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FFFFFF" w:sz="255" w:space="0"/>
              <w:left w:val="none" w:color="FFFFFF" w:sz="255" w:space="0"/>
              <w:bottom w:val="none" w:color="FFFFFF" w:sz="255" w:space="0"/>
              <w:right w:val="single" w:color="000000" w:sz="4" w:space="0"/>
            </w:tcBorders>
            <w:tcW w:w="990"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电力电缆检修维护</w:t>
            </w:r>
            <w:r/>
          </w:p>
        </w:tc>
        <w:tc>
          <w:tcPr>
            <w:tcBorders>
              <w:top w:val="none" w:color="FFFFFF" w:sz="255" w:space="0"/>
              <w:left w:val="none" w:color="FFFFFF" w:sz="255" w:space="0"/>
              <w:bottom w:val="none" w:color="FFFFFF" w:sz="255" w:space="0"/>
              <w:right w:val="single" w:color="000000" w:sz="4" w:space="0"/>
            </w:tcBorders>
            <w:tcW w:w="2743" w:type="dxa"/>
            <w:vAlign w:val="center"/>
            <w:textDirection w:val="lrTb"/>
            <w:noWrap w:val="false"/>
          </w:tcPr>
          <w:p>
            <w:pPr>
              <w:pStyle w:val="880"/>
              <w:jc w:val="left"/>
              <w:spacing w:after="240"/>
              <w:widowControl/>
              <w:rPr>
                <w:rFonts w:hint="eastAsia" w:ascii="宋体" w:hAnsi="宋体" w:cs="宋体"/>
                <w:color w:val="000000"/>
                <w:szCs w:val="21"/>
              </w:rPr>
            </w:pPr>
            <w:r>
              <w:rPr>
                <w:rFonts w:hint="eastAsia" w:ascii="宋体" w:hAnsi="宋体" w:cs="宋体"/>
                <w:color w:val="000000"/>
                <w:szCs w:val="21"/>
              </w:rPr>
              <w:t xml:space="preserve">1.包含电工、车辆费用，电缆检修运维，有损坏的及时更换</w:t>
              <w:br w:type="textWrapping" w:clear="all"/>
            </w:r>
            <w:r/>
          </w:p>
        </w:tc>
        <w:tc>
          <w:tcPr>
            <w:tcBorders>
              <w:top w:val="none" w:color="FFFFFF" w:sz="255" w:space="0"/>
              <w:left w:val="none" w:color="FFFFFF" w:sz="255" w:space="0"/>
              <w:bottom w:val="none" w:color="FFFFFF" w:sz="255" w:space="0"/>
              <w:right w:val="single" w:color="000000" w:sz="4" w:space="0"/>
            </w:tcBorders>
            <w:tcW w:w="713"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米/月</w:t>
            </w:r>
            <w:r/>
          </w:p>
        </w:tc>
        <w:tc>
          <w:tcPr>
            <w:tcBorders>
              <w:top w:val="none" w:color="FFFFFF" w:sz="255" w:space="0"/>
              <w:left w:val="none" w:color="FFFFFF" w:sz="255" w:space="0"/>
              <w:bottom w:val="none" w:color="FFFFFF" w:sz="255" w:space="0"/>
              <w:right w:val="single" w:color="000000" w:sz="4" w:space="0"/>
            </w:tcBorders>
            <w:tcW w:w="938"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150</w:t>
            </w:r>
            <w:r/>
          </w:p>
        </w:tc>
        <w:tc>
          <w:tcPr>
            <w:tcBorders>
              <w:top w:val="none" w:color="FFFFFF" w:sz="255" w:space="0"/>
              <w:left w:val="none" w:color="FFFFFF" w:sz="255" w:space="0"/>
              <w:bottom w:val="none" w:color="FFFFFF" w:sz="255" w:space="0"/>
              <w:right w:val="single" w:color="000000" w:sz="4" w:space="0"/>
            </w:tcBorders>
            <w:tcW w:w="85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FFFFFF" w:sz="255" w:space="0"/>
              <w:left w:val="none" w:color="FFFFFF" w:sz="255" w:space="0"/>
              <w:bottom w:val="none" w:color="FFFFFF" w:sz="255" w:space="0"/>
              <w:right w:val="single" w:color="000000" w:sz="4" w:space="0"/>
            </w:tcBorders>
            <w:tcW w:w="992"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592"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trHeight w:val="1422"/>
        </w:trPr>
        <w:tc>
          <w:tcPr>
            <w:tcBorders>
              <w:top w:val="none" w:color="FFFFFF" w:sz="255" w:space="0"/>
              <w:left w:val="single" w:color="000000" w:sz="4" w:space="0"/>
              <w:bottom w:val="single" w:color="000000" w:sz="4" w:space="0"/>
              <w:right w:val="single" w:color="000000" w:sz="4" w:space="0"/>
            </w:tcBorders>
            <w:tcW w:w="42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none" w:color="FFFFFF" w:sz="255" w:space="0"/>
              <w:bottom w:val="none" w:color="FFFFFF" w:sz="255" w:space="0"/>
              <w:right w:val="single" w:color="000000" w:sz="4" w:space="0"/>
            </w:tcBorders>
            <w:tcW w:w="990"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底层曝气机</w:t>
            </w:r>
            <w:r/>
          </w:p>
        </w:tc>
        <w:tc>
          <w:tcPr>
            <w:tcBorders>
              <w:top w:val="single" w:color="000000" w:sz="4" w:space="0"/>
              <w:left w:val="none" w:color="FFFFFF" w:sz="255" w:space="0"/>
              <w:bottom w:val="none" w:color="FFFFFF" w:sz="255" w:space="0"/>
              <w:right w:val="single" w:color="000000" w:sz="4" w:space="0"/>
            </w:tcBorders>
            <w:tcW w:w="2743" w:type="dxa"/>
            <w:vAlign w:val="center"/>
            <w:textDirection w:val="lrTb"/>
            <w:noWrap w:val="false"/>
          </w:tcPr>
          <w:p>
            <w:pPr>
              <w:pStyle w:val="880"/>
              <w:jc w:val="left"/>
              <w:widowControl/>
              <w:rPr>
                <w:rFonts w:ascii="宋体" w:hAnsi="宋体" w:cs="宋体"/>
                <w:color w:val="000000"/>
                <w:szCs w:val="21"/>
              </w:rPr>
            </w:pPr>
            <w:r>
              <w:rPr>
                <w:rFonts w:hint="eastAsia" w:ascii="宋体" w:hAnsi="宋体" w:cs="宋体"/>
                <w:color w:val="000000"/>
                <w:szCs w:val="21"/>
              </w:rPr>
              <w:t xml:space="preserve">1.定期维护，包含管养人工、车辆、施工船台班、电缆、控制柜、凤机、气盘、出风管维修及更换:</w:t>
            </w:r>
            <w:r>
              <w:rPr>
                <w:rFonts w:ascii="宋体" w:hAnsi="宋体" w:cs="宋体"/>
                <w:color w:val="000000"/>
                <w:szCs w:val="21"/>
              </w:rPr>
            </w:r>
            <w:r/>
          </w:p>
          <w:p>
            <w:pPr>
              <w:pStyle w:val="880"/>
              <w:jc w:val="left"/>
              <w:widowControl/>
              <w:rPr>
                <w:rFonts w:ascii="宋体" w:hAnsi="宋体" w:cs="宋体"/>
                <w:color w:val="000000"/>
                <w:szCs w:val="21"/>
              </w:rPr>
            </w:pPr>
            <w:r>
              <w:rPr>
                <w:rFonts w:hint="eastAsia" w:ascii="宋体" w:hAnsi="宋体" w:cs="宋体"/>
                <w:color w:val="000000"/>
                <w:szCs w:val="21"/>
              </w:rPr>
              <w:t xml:space="preserve">2.保证微纳米曝气机管养期间正常运行;</w:t>
            </w:r>
            <w:r>
              <w:rPr>
                <w:rFonts w:ascii="宋体" w:hAnsi="宋体" w:cs="宋体"/>
                <w:color w:val="000000"/>
                <w:szCs w:val="21"/>
              </w:rPr>
            </w:r>
            <w:r/>
          </w:p>
          <w:p>
            <w:pPr>
              <w:pStyle w:val="880"/>
              <w:jc w:val="left"/>
              <w:widowControl/>
              <w:rPr>
                <w:rFonts w:hint="eastAsia" w:ascii="宋体" w:hAnsi="宋体" w:cs="宋体"/>
                <w:color w:val="000000"/>
                <w:szCs w:val="21"/>
              </w:rPr>
            </w:pPr>
            <w:r>
              <w:rPr>
                <w:rFonts w:hint="eastAsia" w:ascii="宋体" w:hAnsi="宋体" w:cs="宋体"/>
                <w:color w:val="000000"/>
                <w:szCs w:val="21"/>
              </w:rPr>
              <w:t xml:space="preserve">3.投标人应路勘现场</w:t>
              <w:br w:type="textWrapping" w:clear="all"/>
              <w:t xml:space="preserve">综合考虑到应发生的所有内容，自行报价。</w:t>
            </w:r>
            <w:r/>
          </w:p>
        </w:tc>
        <w:tc>
          <w:tcPr>
            <w:tcBorders>
              <w:top w:val="single" w:color="000000" w:sz="4" w:space="0"/>
              <w:left w:val="none" w:color="FFFFFF" w:sz="255" w:space="0"/>
              <w:bottom w:val="none" w:color="FFFFFF" w:sz="255" w:space="0"/>
              <w:right w:val="single" w:color="000000" w:sz="4" w:space="0"/>
            </w:tcBorders>
            <w:tcW w:w="713"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台</w:t>
            </w:r>
            <w:r/>
          </w:p>
        </w:tc>
        <w:tc>
          <w:tcPr>
            <w:tcBorders>
              <w:top w:val="single" w:color="000000" w:sz="4" w:space="0"/>
              <w:left w:val="none" w:color="FFFFFF" w:sz="255" w:space="0"/>
              <w:bottom w:val="none" w:color="FFFFFF" w:sz="255" w:space="0"/>
              <w:right w:val="single" w:color="000000" w:sz="4" w:space="0"/>
            </w:tcBorders>
            <w:tcW w:w="938"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none" w:color="FFFFFF" w:sz="255" w:space="0"/>
              <w:bottom w:val="none" w:color="FFFFFF" w:sz="255" w:space="0"/>
              <w:right w:val="single" w:color="000000" w:sz="4" w:space="0"/>
            </w:tcBorders>
            <w:tcW w:w="85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single" w:color="000000" w:sz="4" w:space="0"/>
              <w:left w:val="none" w:color="FFFFFF" w:sz="255" w:space="0"/>
              <w:bottom w:val="none" w:color="FFFFFF" w:sz="255" w:space="0"/>
              <w:right w:val="single" w:color="000000" w:sz="4" w:space="0"/>
            </w:tcBorders>
            <w:tcW w:w="992"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none" w:color="FFFFFF" w:sz="255" w:space="0"/>
              <w:right w:val="single" w:color="000000" w:sz="4" w:space="0"/>
            </w:tcBorders>
            <w:tcW w:w="709"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592"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trHeight w:val="402"/>
        </w:trPr>
        <w:tc>
          <w:tcPr>
            <w:tcBorders>
              <w:top w:val="none" w:color="FFFFFF" w:sz="255" w:space="0"/>
              <w:left w:val="single" w:color="000000" w:sz="4" w:space="0"/>
              <w:bottom w:val="single" w:color="000000" w:sz="4" w:space="0"/>
              <w:right w:val="single" w:color="000000" w:sz="4" w:space="0"/>
            </w:tcBorders>
            <w:tcW w:w="42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gridSpan w:val="7"/>
            <w:tcBorders>
              <w:top w:val="single" w:color="000000" w:sz="4" w:space="0"/>
              <w:left w:val="none" w:color="FFFFFF" w:sz="255" w:space="0"/>
              <w:bottom w:val="single" w:color="000000" w:sz="4" w:space="0"/>
              <w:right w:val="single" w:color="000000" w:sz="4" w:space="0"/>
            </w:tcBorders>
            <w:tcW w:w="7936"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4.日常专业维护及应急 </w:t>
            </w:r>
            <w:r/>
          </w:p>
        </w:tc>
        <w:tc>
          <w:tcPr>
            <w:tcBorders>
              <w:top w:val="none" w:color="FFFFFF" w:sz="255" w:space="0"/>
              <w:left w:val="none" w:color="FFFFFF" w:sz="255" w:space="0"/>
              <w:bottom w:val="single" w:color="000000" w:sz="4" w:space="0"/>
              <w:right w:val="single" w:color="000000" w:sz="4" w:space="0"/>
            </w:tcBorders>
            <w:tcW w:w="592"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trHeight w:val="1860"/>
        </w:trPr>
        <w:tc>
          <w:tcPr>
            <w:tcBorders>
              <w:top w:val="none" w:color="FFFFFF" w:sz="255" w:space="0"/>
              <w:left w:val="single" w:color="000000" w:sz="4" w:space="0"/>
              <w:bottom w:val="single" w:color="000000" w:sz="4" w:space="0"/>
              <w:right w:val="single" w:color="000000" w:sz="4" w:space="0"/>
            </w:tcBorders>
            <w:tcW w:w="42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none" w:color="FFFFFF" w:sz="255" w:space="0"/>
              <w:left w:val="none" w:color="FFFFFF" w:sz="255" w:space="0"/>
              <w:bottom w:val="single" w:color="000000" w:sz="4" w:space="0"/>
              <w:right w:val="single" w:color="000000" w:sz="4" w:space="0"/>
            </w:tcBorders>
            <w:tcW w:w="990"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生态浮岛水生植物更换及管养</w:t>
            </w:r>
            <w:r/>
          </w:p>
        </w:tc>
        <w:tc>
          <w:tcPr>
            <w:tcBorders>
              <w:top w:val="none" w:color="FFFFFF" w:sz="255" w:space="0"/>
              <w:left w:val="none" w:color="FFFFFF" w:sz="255" w:space="0"/>
              <w:bottom w:val="single" w:color="000000" w:sz="4" w:space="0"/>
              <w:right w:val="single" w:color="000000" w:sz="4" w:space="0"/>
            </w:tcBorders>
            <w:tcW w:w="2743" w:type="dxa"/>
            <w:vAlign w:val="center"/>
            <w:textDirection w:val="lrTb"/>
            <w:noWrap w:val="false"/>
          </w:tcPr>
          <w:p>
            <w:pPr>
              <w:pStyle w:val="880"/>
              <w:jc w:val="left"/>
              <w:widowControl/>
              <w:rPr>
                <w:rFonts w:ascii="宋体" w:hAnsi="宋体" w:cs="宋体"/>
                <w:color w:val="000000"/>
                <w:szCs w:val="21"/>
              </w:rPr>
            </w:pPr>
            <w:r>
              <w:rPr>
                <w:rFonts w:hint="eastAsia" w:ascii="宋体" w:hAnsi="宋体" w:cs="宋体"/>
                <w:color w:val="000000"/>
                <w:szCs w:val="21"/>
              </w:rPr>
              <w:t xml:space="preserve">1、每个生态浮岛4m*1.5m</w:t>
            </w:r>
            <w:r>
              <w:rPr>
                <w:rFonts w:hint="eastAsia" w:ascii="宋体" w:hAnsi="宋体" w:cs="宋体"/>
                <w:color w:val="000000"/>
                <w:szCs w:val="21"/>
              </w:rPr>
              <w:t xml:space="preserve">；</w:t>
            </w:r>
            <w:r>
              <w:rPr>
                <w:rFonts w:hint="eastAsia" w:ascii="宋体" w:hAnsi="宋体" w:cs="宋体"/>
                <w:color w:val="000000"/>
                <w:szCs w:val="21"/>
              </w:rPr>
              <w:t xml:space="preserve">2、原有受损生态浮床及水生植物更换及管养；</w:t>
            </w:r>
            <w:r>
              <w:rPr>
                <w:rFonts w:ascii="宋体" w:hAnsi="宋体" w:cs="宋体"/>
                <w:color w:val="000000"/>
                <w:szCs w:val="21"/>
              </w:rPr>
            </w:r>
            <w:r/>
          </w:p>
          <w:p>
            <w:pPr>
              <w:pStyle w:val="880"/>
              <w:jc w:val="left"/>
              <w:widowControl/>
              <w:rPr>
                <w:rFonts w:ascii="宋体" w:hAnsi="宋体" w:cs="宋体"/>
                <w:color w:val="000000"/>
                <w:szCs w:val="21"/>
              </w:rPr>
            </w:pPr>
            <w:r>
              <w:rPr>
                <w:rFonts w:hint="eastAsia" w:ascii="宋体" w:hAnsi="宋体" w:cs="宋体"/>
                <w:color w:val="000000"/>
                <w:szCs w:val="21"/>
              </w:rPr>
              <w:t xml:space="preserve">3、更换的生态浮床的做法参照原有生态浮床做法；</w:t>
            </w:r>
            <w:r>
              <w:rPr>
                <w:rFonts w:ascii="宋体" w:hAnsi="宋体" w:cs="宋体"/>
                <w:color w:val="000000"/>
                <w:szCs w:val="21"/>
              </w:rPr>
            </w:r>
            <w:r/>
          </w:p>
          <w:p>
            <w:pPr>
              <w:pStyle w:val="880"/>
              <w:jc w:val="left"/>
              <w:widowControl/>
              <w:rPr>
                <w:rFonts w:ascii="宋体" w:hAnsi="宋体" w:cs="宋体"/>
                <w:color w:val="000000"/>
                <w:szCs w:val="21"/>
              </w:rPr>
            </w:pPr>
            <w:r>
              <w:rPr>
                <w:rFonts w:hint="eastAsia" w:ascii="宋体" w:hAnsi="宋体" w:cs="宋体"/>
                <w:color w:val="000000"/>
                <w:szCs w:val="21"/>
              </w:rPr>
              <w:t xml:space="preserve">4、更换的水生植物与原有水生植物相同；</w:t>
            </w:r>
            <w:r>
              <w:rPr>
                <w:rFonts w:ascii="宋体" w:hAnsi="宋体" w:cs="宋体"/>
                <w:color w:val="000000"/>
                <w:szCs w:val="21"/>
              </w:rPr>
            </w:r>
            <w:r/>
          </w:p>
          <w:p>
            <w:pPr>
              <w:pStyle w:val="880"/>
              <w:jc w:val="left"/>
              <w:widowControl/>
              <w:rPr>
                <w:rFonts w:ascii="宋体" w:hAnsi="宋体" w:cs="宋体"/>
                <w:color w:val="000000"/>
                <w:szCs w:val="21"/>
              </w:rPr>
            </w:pPr>
            <w:r>
              <w:rPr>
                <w:rFonts w:hint="eastAsia" w:ascii="宋体" w:hAnsi="宋体" w:cs="宋体"/>
                <w:color w:val="000000"/>
                <w:szCs w:val="21"/>
              </w:rPr>
              <w:t xml:space="preserve">5、更换的水生植物类养护，养护期一年；</w:t>
            </w:r>
            <w:r>
              <w:rPr>
                <w:rFonts w:ascii="宋体" w:hAnsi="宋体" w:cs="宋体"/>
                <w:color w:val="000000"/>
                <w:szCs w:val="21"/>
              </w:rPr>
            </w:r>
            <w:r/>
          </w:p>
          <w:p>
            <w:pPr>
              <w:pStyle w:val="880"/>
              <w:jc w:val="left"/>
              <w:widowControl/>
              <w:rPr>
                <w:rFonts w:hint="eastAsia" w:ascii="宋体" w:hAnsi="宋体" w:cs="宋体"/>
                <w:color w:val="000000"/>
                <w:szCs w:val="21"/>
              </w:rPr>
            </w:pPr>
            <w:r>
              <w:rPr>
                <w:rFonts w:hint="eastAsia" w:ascii="宋体" w:hAnsi="宋体" w:cs="宋体"/>
                <w:color w:val="000000"/>
                <w:szCs w:val="21"/>
              </w:rPr>
              <w:t xml:space="preserve">6、此价格包含更换后产生的垃圾、杂物、废旧浮床、枯死植物的妥善处理</w:t>
            </w:r>
            <w:r>
              <w:rPr>
                <w:rFonts w:hint="eastAsia" w:ascii="宋体" w:hAnsi="宋体" w:cs="宋体"/>
                <w:color w:val="000000"/>
                <w:szCs w:val="21"/>
              </w:rPr>
              <w:t xml:space="preserve">及外运，外运的运距自行考虑，包含外运所发生的一切费用</w:t>
            </w:r>
            <w:r/>
          </w:p>
        </w:tc>
        <w:tc>
          <w:tcPr>
            <w:tcBorders>
              <w:top w:val="none" w:color="FFFFFF" w:sz="255" w:space="0"/>
              <w:left w:val="none" w:color="FFFFFF" w:sz="255" w:space="0"/>
              <w:bottom w:val="single" w:color="000000" w:sz="4" w:space="0"/>
              <w:right w:val="single" w:color="000000" w:sz="4" w:space="0"/>
            </w:tcBorders>
            <w:tcW w:w="713"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FFFFFF" w:sz="255" w:space="0"/>
              <w:left w:val="none" w:color="FFFFFF" w:sz="255" w:space="0"/>
              <w:bottom w:val="single" w:color="000000" w:sz="4" w:space="0"/>
              <w:right w:val="single" w:color="000000" w:sz="4" w:space="0"/>
            </w:tcBorders>
            <w:tcW w:w="938"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26</w:t>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992"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592"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trHeight w:val="780"/>
        </w:trPr>
        <w:tc>
          <w:tcPr>
            <w:tcBorders>
              <w:top w:val="none" w:color="FFFFFF" w:sz="255" w:space="0"/>
              <w:left w:val="single" w:color="000000" w:sz="4" w:space="0"/>
              <w:bottom w:val="single" w:color="000000" w:sz="4" w:space="0"/>
              <w:right w:val="single" w:color="000000" w:sz="4" w:space="0"/>
            </w:tcBorders>
            <w:tcW w:w="42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tcBorders>
              <w:top w:val="none" w:color="FFFFFF" w:sz="255" w:space="0"/>
              <w:left w:val="none" w:color="FFFFFF" w:sz="255" w:space="0"/>
              <w:bottom w:val="single" w:color="000000" w:sz="4" w:space="0"/>
              <w:right w:val="single" w:color="000000" w:sz="4" w:space="0"/>
            </w:tcBorders>
            <w:tcW w:w="990"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人员日常巡查</w:t>
            </w:r>
            <w:r/>
          </w:p>
        </w:tc>
        <w:tc>
          <w:tcPr>
            <w:tcBorders>
              <w:top w:val="none" w:color="FFFFFF" w:sz="255" w:space="0"/>
              <w:left w:val="none" w:color="FFFFFF" w:sz="255" w:space="0"/>
              <w:bottom w:val="single" w:color="000000" w:sz="4" w:space="0"/>
              <w:right w:val="single" w:color="000000" w:sz="4" w:space="0"/>
            </w:tcBorders>
            <w:tcW w:w="2743"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1.人员日常巡查（1人）</w:t>
              <w:br w:type="textWrapping" w:clear="all"/>
              <w:t xml:space="preserve">2.局部保洁（3人）</w:t>
            </w:r>
            <w:r/>
          </w:p>
        </w:tc>
        <w:tc>
          <w:tcPr>
            <w:tcBorders>
              <w:top w:val="none" w:color="FFFFFF" w:sz="255" w:space="0"/>
              <w:left w:val="none" w:color="FFFFFF" w:sz="255" w:space="0"/>
              <w:bottom w:val="single" w:color="000000" w:sz="4" w:space="0"/>
              <w:right w:val="single" w:color="000000" w:sz="4" w:space="0"/>
            </w:tcBorders>
            <w:tcW w:w="713"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人次</w:t>
            </w:r>
            <w:r/>
          </w:p>
        </w:tc>
        <w:tc>
          <w:tcPr>
            <w:tcBorders>
              <w:top w:val="none" w:color="FFFFFF" w:sz="255" w:space="0"/>
              <w:left w:val="none" w:color="FFFFFF" w:sz="255" w:space="0"/>
              <w:bottom w:val="single" w:color="000000" w:sz="4" w:space="0"/>
              <w:right w:val="single" w:color="000000" w:sz="4" w:space="0"/>
            </w:tcBorders>
            <w:tcW w:w="938"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992"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592"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trHeight w:val="510"/>
        </w:trPr>
        <w:tc>
          <w:tcPr>
            <w:tcBorders>
              <w:top w:val="none" w:color="FFFFFF" w:sz="255" w:space="0"/>
              <w:left w:val="single" w:color="000000" w:sz="4" w:space="0"/>
              <w:bottom w:val="single" w:color="000000" w:sz="4" w:space="0"/>
              <w:right w:val="single" w:color="000000" w:sz="4" w:space="0"/>
            </w:tcBorders>
            <w:tcW w:w="42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990"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垃圾外运弃置</w:t>
            </w:r>
            <w:r/>
          </w:p>
        </w:tc>
        <w:tc>
          <w:tcPr>
            <w:tcBorders>
              <w:top w:val="none" w:color="FFFFFF" w:sz="255" w:space="0"/>
              <w:left w:val="none" w:color="FFFFFF" w:sz="255" w:space="0"/>
              <w:bottom w:val="single" w:color="000000" w:sz="4" w:space="0"/>
              <w:right w:val="single" w:color="000000" w:sz="4" w:space="0"/>
            </w:tcBorders>
            <w:tcW w:w="2743" w:type="dxa"/>
            <w:vAlign w:val="center"/>
            <w:textDirection w:val="lrTb"/>
            <w:noWrap w:val="false"/>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1.湖面垃圾（收集装袋上岸、车辆外运弃置）</w:t>
              <w:br w:type="textWrapping" w:clear="all"/>
              <w:t xml:space="preserve">2.车辆司机人员等投标单位自行考虑</w:t>
            </w:r>
            <w:r/>
          </w:p>
        </w:tc>
        <w:tc>
          <w:tcPr>
            <w:tcBorders>
              <w:top w:val="none" w:color="FFFFFF" w:sz="255" w:space="0"/>
              <w:left w:val="none" w:color="FFFFFF" w:sz="255" w:space="0"/>
              <w:bottom w:val="single" w:color="000000" w:sz="4" w:space="0"/>
              <w:right w:val="single" w:color="000000" w:sz="4" w:space="0"/>
            </w:tcBorders>
            <w:tcW w:w="713"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月</w:t>
            </w:r>
            <w:r/>
          </w:p>
        </w:tc>
        <w:tc>
          <w:tcPr>
            <w:tcBorders>
              <w:top w:val="none" w:color="FFFFFF" w:sz="255" w:space="0"/>
              <w:left w:val="none" w:color="FFFFFF" w:sz="255" w:space="0"/>
              <w:bottom w:val="single" w:color="000000" w:sz="4" w:space="0"/>
              <w:right w:val="single" w:color="000000" w:sz="4" w:space="0"/>
            </w:tcBorders>
            <w:tcW w:w="938"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FFFFFF" w:sz="255" w:space="0"/>
              <w:left w:val="none" w:color="FFFFFF" w:sz="255" w:space="0"/>
              <w:bottom w:val="single" w:color="000000" w:sz="4" w:space="0"/>
              <w:right w:val="single" w:color="000000" w:sz="4" w:space="0"/>
            </w:tcBorders>
            <w:tcW w:w="851"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FFFFFF" w:sz="255" w:space="0"/>
              <w:left w:val="none" w:color="FFFFFF" w:sz="255" w:space="0"/>
              <w:bottom w:val="single" w:color="000000" w:sz="4" w:space="0"/>
              <w:right w:val="single" w:color="000000" w:sz="4" w:space="0"/>
            </w:tcBorders>
            <w:tcW w:w="992" w:type="dxa"/>
            <w:vAlign w:val="center"/>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709" w:type="dxa"/>
            <w:vAlign w:val="center"/>
            <w:textDirection w:val="lrTb"/>
            <w:noWrap w:val="false"/>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none" w:color="FFFFFF" w:sz="255" w:space="0"/>
              <w:bottom w:val="single" w:color="000000" w:sz="4" w:space="0"/>
              <w:right w:val="single" w:color="000000" w:sz="4" w:space="0"/>
            </w:tcBorders>
            <w:tcW w:w="592" w:type="dxa"/>
            <w:vAlign w:val="center"/>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cantSplit/>
          <w:trHeight w:val="285"/>
        </w:trPr>
        <w:tc>
          <w:tcPr>
            <w:gridSpan w:val="7"/>
            <w:tcBorders>
              <w:top w:val="single" w:color="000000" w:sz="4" w:space="0"/>
              <w:left w:val="single" w:color="000000" w:sz="4" w:space="0"/>
              <w:bottom w:val="single" w:color="000000" w:sz="4" w:space="0"/>
              <w:right w:val="single" w:color="000000" w:sz="4" w:space="0"/>
            </w:tcBorders>
            <w:tcW w:w="7655"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合计</w:t>
            </w:r>
            <w:r/>
          </w:p>
        </w:tc>
        <w:tc>
          <w:tcPr>
            <w:tcBorders>
              <w:top w:val="none" w:color="FFFFFF" w:sz="255" w:space="0"/>
              <w:left w:val="single" w:color="000000" w:sz="4" w:space="0"/>
              <w:bottom w:val="single" w:color="000000" w:sz="4" w:space="0"/>
              <w:right w:val="single" w:color="000000" w:sz="4" w:space="0"/>
            </w:tcBorders>
            <w:tcW w:w="709" w:type="dxa"/>
            <w:vAlign w:val="center"/>
            <w:vMerge w:val="restart"/>
            <w:textDirection w:val="lrTb"/>
            <w:noWrap/>
          </w:tcPr>
          <w:p>
            <w:pPr>
              <w:pStyle w:val="880"/>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FFFFFF" w:sz="255" w:space="0"/>
              <w:left w:val="single" w:color="000000" w:sz="4" w:space="0"/>
              <w:bottom w:val="single" w:color="000000" w:sz="4" w:space="0"/>
              <w:right w:val="single" w:color="000000" w:sz="4" w:space="0"/>
            </w:tcBorders>
            <w:tcW w:w="592" w:type="dxa"/>
            <w:vAlign w:val="center"/>
            <w:vMerge w:val="restart"/>
            <w:textDirection w:val="lrTb"/>
            <w:noWrap/>
          </w:tcPr>
          <w:p>
            <w:pPr>
              <w:pStyle w:val="880"/>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r>
        <w:trPr>
          <w:cantSplit/>
          <w:trHeight w:val="60"/>
        </w:trPr>
        <w:tc>
          <w:tcPr>
            <w:gridSpan w:val="7"/>
            <w:tcBorders>
              <w:top w:val="single" w:color="000000" w:sz="4" w:space="0"/>
              <w:left w:val="single" w:color="000000" w:sz="4" w:space="0"/>
              <w:bottom w:val="single" w:color="000000" w:sz="4" w:space="0"/>
              <w:right w:val="single" w:color="000000" w:sz="4" w:space="0"/>
            </w:tcBorders>
            <w:tcW w:w="765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5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880"/>
              <w:jc w:val="left"/>
              <w:widowControl/>
              <w:rPr>
                <w:rFonts w:hint="eastAsia" w:ascii="等线" w:hAnsi="等线" w:eastAsia="等线" w:cs="宋体"/>
                <w:color w:val="000000"/>
                <w:sz w:val="20"/>
                <w:szCs w:val="20"/>
              </w:rPr>
            </w:pPr>
            <w:r>
              <w:rPr>
                <w:rFonts w:hint="eastAsia" w:ascii="等线" w:hAnsi="等线" w:eastAsia="等线" w:cs="宋体"/>
                <w:color w:val="000000"/>
                <w:sz w:val="20"/>
                <w:szCs w:val="20"/>
              </w:rPr>
            </w:r>
            <w:r/>
          </w:p>
        </w:tc>
      </w:tr>
      <w:tr>
        <w:trPr>
          <w:cantSplit/>
          <w:trHeight w:val="162"/>
        </w:trPr>
        <w:tc>
          <w:tcPr>
            <w:gridSpan w:val="7"/>
            <w:tcBorders>
              <w:top w:val="single" w:color="000000" w:sz="4" w:space="0"/>
              <w:left w:val="single" w:color="000000" w:sz="4" w:space="0"/>
              <w:bottom w:val="single" w:color="000000" w:sz="4" w:space="0"/>
              <w:right w:val="single" w:color="000000" w:sz="4" w:space="0"/>
            </w:tcBorders>
            <w:tcW w:w="7655"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single" w:color="000000" w:sz="4" w:space="0"/>
              <w:bottom w:val="single" w:color="000000" w:sz="4" w:space="0"/>
              <w:right w:val="single" w:color="000000" w:sz="4" w:space="0"/>
            </w:tcBorders>
            <w:tcW w:w="592" w:type="dxa"/>
            <w:vAlign w:val="center"/>
            <w:vMerge w:val="continue"/>
            <w:textDirection w:val="lrTb"/>
            <w:noWrap w:val="false"/>
          </w:tcPr>
          <w:p>
            <w:pPr>
              <w:pStyle w:val="880"/>
              <w:jc w:val="left"/>
              <w:widowControl/>
              <w:rPr>
                <w:rFonts w:ascii="宋体" w:hAnsi="宋体" w:cs="宋体"/>
                <w:color w:val="000000"/>
                <w:szCs w:val="21"/>
              </w:rPr>
            </w:pPr>
            <w:r>
              <w:rPr>
                <w:rFonts w:ascii="宋体" w:hAnsi="宋体" w:cs="宋体"/>
                <w:color w:val="000000"/>
                <w:szCs w:val="21"/>
              </w:rPr>
            </w:r>
            <w:r/>
          </w:p>
        </w:tc>
        <w:tc>
          <w:tcPr>
            <w:tcBorders>
              <w:top w:val="none" w:color="FFFFFF" w:sz="255" w:space="0"/>
              <w:left w:val="none" w:color="FFFFFF" w:sz="255" w:space="0"/>
              <w:bottom w:val="none" w:color="FFFFFF" w:sz="255" w:space="0"/>
              <w:right w:val="none" w:color="FFFFFF" w:sz="255" w:space="0"/>
            </w:tcBorders>
            <w:tcW w:w="222" w:type="dxa"/>
            <w:vAlign w:val="bottom"/>
            <w:textDirection w:val="lrTb"/>
            <w:noWrap/>
          </w:tcPr>
          <w:p>
            <w:pPr>
              <w:pStyle w:val="880"/>
              <w:jc w:val="left"/>
              <w:widowControl/>
              <w:rPr>
                <w:rFonts w:eastAsia="Times New Roman"/>
                <w:sz w:val="20"/>
                <w:szCs w:val="20"/>
              </w:rPr>
            </w:pPr>
            <w:r>
              <w:rPr>
                <w:rFonts w:eastAsia="Times New Roman"/>
                <w:sz w:val="20"/>
                <w:szCs w:val="20"/>
              </w:rPr>
            </w:r>
            <w:r/>
          </w:p>
        </w:tc>
      </w:tr>
      <w:tr>
        <w:trPr>
          <w:trHeight w:val="1522"/>
        </w:trPr>
        <w:tc>
          <w:tcPr>
            <w:gridSpan w:val="9"/>
            <w:tcBorders>
              <w:top w:val="single" w:color="000000" w:sz="4" w:space="0"/>
              <w:left w:val="single" w:color="000000" w:sz="4" w:space="0"/>
              <w:bottom w:val="single" w:color="000000" w:sz="4" w:space="0"/>
              <w:right w:val="single" w:color="000000" w:sz="4" w:space="0"/>
            </w:tcBorders>
            <w:tcW w:w="8956" w:type="dxa"/>
            <w:vAlign w:val="center"/>
            <w:textDirection w:val="lrTb"/>
            <w:noWrap w:val="false"/>
          </w:tcPr>
          <w:p>
            <w:pPr>
              <w:pStyle w:val="880"/>
              <w:jc w:val="left"/>
              <w:widowControl/>
              <w:rPr>
                <w:rFonts w:ascii="宋体" w:hAnsi="宋体" w:cs="宋体"/>
                <w:color w:val="000000"/>
                <w:szCs w:val="21"/>
              </w:rPr>
            </w:pPr>
            <w:r>
              <w:rPr>
                <w:rFonts w:hint="eastAsia" w:ascii="宋体" w:hAnsi="宋体" w:cs="宋体"/>
                <w:color w:val="000000"/>
                <w:szCs w:val="21"/>
              </w:rPr>
              <w:t xml:space="preserve">其它说明：</w:t>
              <w:br w:type="textWrapping" w:clear="all"/>
              <w:t xml:space="preserve">1.人员费用包含：含人员工资、社保、食宿、交通费用等</w:t>
              <w:br w:type="textWrapping" w:clear="all"/>
              <w:t xml:space="preserve">2.全费用单价：材料费、管理费、利润、税金及一切风险费用。</w:t>
              <w:br w:type="textWrapping" w:clear="all"/>
              <w:t xml:space="preserve">2.在服务履行过程中,乙方已充分考虑到如遇特殊情况需紧急清洁管理可能带来的费用增加,投标人综合考虑到报价中，结算费用不另计。且乙方应当无条件服从甲方要求。</w:t>
            </w:r>
            <w:r>
              <w:rPr>
                <w:rFonts w:ascii="宋体" w:hAnsi="宋体" w:cs="宋体"/>
                <w:color w:val="000000"/>
                <w:szCs w:val="21"/>
              </w:rPr>
            </w:r>
            <w:r/>
          </w:p>
        </w:tc>
        <w:tc>
          <w:tcPr>
            <w:tcW w:w="222" w:type="dxa"/>
            <w:vAlign w:val="center"/>
            <w:textDirection w:val="lrTb"/>
            <w:noWrap w:val="false"/>
          </w:tcPr>
          <w:p>
            <w:pPr>
              <w:pStyle w:val="880"/>
              <w:jc w:val="left"/>
              <w:widowControl/>
              <w:rPr>
                <w:rFonts w:eastAsia="Times New Roman"/>
                <w:sz w:val="20"/>
                <w:szCs w:val="20"/>
              </w:rPr>
            </w:pPr>
            <w:r>
              <w:rPr>
                <w:rFonts w:eastAsia="Times New Roman"/>
                <w:sz w:val="20"/>
                <w:szCs w:val="20"/>
              </w:rPr>
            </w:r>
            <w:r/>
          </w:p>
        </w:tc>
      </w:tr>
    </w:tbl>
    <w:p>
      <w:pPr>
        <w:pStyle w:val="880"/>
        <w:jc w:val="center"/>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szCs w:val="21"/>
        </w:rPr>
        <w:t xml:space="preserve">            </w:t>
      </w:r>
      <w:r>
        <w:rPr>
          <w:rFonts w:hint="eastAsia" w:ascii="宋体" w:hAnsi="宋体" w:cs="宋体"/>
          <w:szCs w:val="21"/>
          <w:lang w:val="zh-CN"/>
        </w:rPr>
      </w:r>
      <w:r/>
    </w:p>
    <w:p>
      <w:pPr>
        <w:pStyle w:val="880"/>
        <w:ind w:left="6195" w:hanging="1785"/>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cs="宋体"/>
          <w:szCs w:val="21"/>
        </w:rPr>
        <w:t xml:space="preserve">                                              </w:t>
      </w:r>
      <w:r>
        <w:rPr>
          <w:rFonts w:hint="eastAsia" w:ascii="宋体"/>
          <w:szCs w:val="21"/>
          <w:lang w:val="zh-CN"/>
        </w:rPr>
        <w:t xml:space="preserve">供应商（电子签章）：</w:t>
      </w:r>
      <w:r>
        <w:rPr>
          <w:rFonts w:ascii="宋体" w:hAnsi="宋体"/>
          <w:szCs w:val="21"/>
          <w:lang w:val="zh-CN"/>
        </w:rPr>
      </w:r>
      <w:r/>
    </w:p>
    <w:p>
      <w:pPr>
        <w:pStyle w:val="880"/>
        <w:jc w:val="center"/>
        <w:spacing w:line="360" w:lineRule="auto"/>
        <w:rPr>
          <w:rFonts w:hint="eastAsia" w:ascii="宋体" w:hAnsi="宋体" w:cs="宋体"/>
          <w:b/>
          <w:bCs/>
          <w:szCs w:val="21"/>
        </w:rPr>
      </w:pPr>
      <w:r>
        <w:rPr>
          <w:rFonts w:hint="eastAsia" w:ascii="宋体" w:hAnsi="宋体" w:cs="宋体"/>
          <w:szCs w:val="21"/>
          <w:lang w:val="zh-CN"/>
        </w:rPr>
        <w:t xml:space="preserve">             </w:t>
      </w:r>
      <w:bookmarkStart w:id="99" w:name="_Hlk234826634"/>
      <w:r>
        <w:rPr>
          <w:rFonts w:hint="eastAsia"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 </w:t>
      </w:r>
      <w:r>
        <w:rPr>
          <w:rFonts w:hint="eastAsia" w:ascii="宋体" w:hAnsi="宋体" w:cs="宋体"/>
          <w:szCs w:val="21"/>
          <w:lang w:val="zh-CN"/>
        </w:rPr>
        <w:t xml:space="preserve">日</w:t>
      </w:r>
      <w:r>
        <w:rPr>
          <w:rFonts w:hint="eastAsia" w:ascii="宋体" w:hAnsi="宋体" w:cs="宋体"/>
          <w:b/>
          <w:bCs/>
          <w:szCs w:val="21"/>
        </w:rPr>
      </w:r>
      <w:r/>
    </w:p>
    <w:p>
      <w:pPr>
        <w:pStyle w:val="935"/>
        <w:spacing w:before="0" w:beforeAutospacing="0" w:after="0" w:afterAutospacing="0" w:line="360" w:lineRule="auto"/>
        <w:shd w:val="clear" w:color="auto" w:fill="ffffff"/>
        <w:rPr>
          <w:b/>
          <w:bCs/>
          <w:sz w:val="22"/>
          <w:szCs w:val="22"/>
        </w:rPr>
      </w:pPr>
      <w:r/>
      <w:bookmarkEnd w:id="99"/>
      <w:r>
        <w:rPr>
          <w:rFonts w:hint="eastAsia"/>
          <w:b/>
          <w:bCs/>
          <w:sz w:val="22"/>
          <w:szCs w:val="22"/>
        </w:rPr>
        <w:t xml:space="preserve">附件五、商务条款响应表</w:t>
      </w:r>
      <w:r>
        <w:rPr>
          <w:b/>
          <w:bCs/>
          <w:sz w:val="22"/>
          <w:szCs w:val="22"/>
        </w:rPr>
      </w:r>
      <w:r/>
    </w:p>
    <w:p>
      <w:pPr>
        <w:pStyle w:val="880"/>
        <w:ind w:left="223"/>
        <w:jc w:val="left"/>
        <w:rPr>
          <w:rFonts w:ascii="宋体" w:hAnsi="宋体"/>
          <w:sz w:val="24"/>
          <w:lang w:val="zh-CN"/>
        </w:rPr>
      </w:pPr>
      <w:r>
        <w:rPr>
          <w:rFonts w:ascii="宋体" w:hAnsi="宋体"/>
          <w:sz w:val="24"/>
          <w:lang w:val="zh-CN"/>
        </w:rPr>
      </w:r>
      <w:r/>
    </w:p>
    <w:p>
      <w:pPr>
        <w:pStyle w:val="880"/>
        <w:jc w:val="center"/>
        <w:rPr>
          <w:rFonts w:ascii="宋体" w:hAnsi="宋体" w:cs="宋体"/>
          <w:sz w:val="24"/>
          <w:lang w:val="zh-CN" w:bidi="zh-CN"/>
        </w:rPr>
      </w:pPr>
      <w:r>
        <w:rPr>
          <w:rFonts w:hint="eastAsia" w:ascii="黑体" w:eastAsia="黑体"/>
          <w:sz w:val="36"/>
          <w:szCs w:val="36"/>
          <w:lang w:val="zh-CN"/>
        </w:rPr>
        <w:t xml:space="preserve">商务条款响应表</w:t>
      </w:r>
      <w:r>
        <w:rPr>
          <w:rFonts w:ascii="宋体" w:hAnsi="宋体" w:cs="宋体"/>
          <w:sz w:val="24"/>
          <w:lang w:val="zh-CN" w:bidi="zh-CN"/>
        </w:rPr>
      </w:r>
      <w:r/>
    </w:p>
    <w:p>
      <w:pPr>
        <w:pStyle w:val="880"/>
        <w:ind w:left="223"/>
        <w:jc w:val="left"/>
        <w:rPr>
          <w:rFonts w:ascii="宋体" w:hAnsi="宋体" w:cs="宋体"/>
          <w:sz w:val="24"/>
          <w:lang w:val="zh-CN" w:bidi="zh-CN"/>
        </w:rPr>
      </w:pPr>
      <w:r>
        <w:rPr>
          <w:rFonts w:ascii="宋体" w:hAnsi="宋体" w:cs="宋体"/>
          <w:sz w:val="24"/>
          <w:lang w:val="zh-CN" w:bidi="zh-CN"/>
        </w:rPr>
      </w:r>
      <w:r/>
    </w:p>
    <w:p>
      <w:pPr>
        <w:pStyle w:val="880"/>
        <w:ind w:left="223"/>
        <w:jc w:val="left"/>
        <w:rPr>
          <w:rFonts w:ascii="宋体" w:hAnsi="宋体" w:cs="宋体"/>
          <w:szCs w:val="21"/>
          <w:lang w:val="zh-CN" w:bidi="zh-CN"/>
        </w:rPr>
      </w:pPr>
      <w:r>
        <w:rPr>
          <w:rFonts w:hint="eastAsia" w:ascii="宋体" w:hAnsi="宋体" w:cs="宋体"/>
          <w:szCs w:val="21"/>
          <w:lang w:val="zh-CN" w:bidi="zh-CN"/>
        </w:rPr>
        <w:t xml:space="preserve">项目编号：</w:t>
      </w:r>
      <w:r>
        <w:rPr>
          <w:rFonts w:ascii="宋体" w:hAnsi="宋体" w:cs="宋体"/>
          <w:szCs w:val="21"/>
          <w:lang w:val="zh-CN" w:bidi="zh-CN"/>
        </w:rPr>
      </w:r>
      <w:r/>
    </w:p>
    <w:p>
      <w:pPr>
        <w:pStyle w:val="880"/>
        <w:ind w:left="223"/>
        <w:spacing w:before="119"/>
        <w:rPr>
          <w:rFonts w:ascii="宋体" w:hAnsi="宋体" w:cs="宋体"/>
          <w:szCs w:val="21"/>
          <w:lang w:val="zh-CN"/>
        </w:rPr>
      </w:pPr>
      <w:r>
        <w:rPr>
          <w:rFonts w:hint="eastAsia" w:ascii="宋体" w:hAnsi="宋体" w:cs="宋体"/>
          <w:szCs w:val="21"/>
          <w:lang w:val="zh-CN" w:bidi="zh-CN"/>
        </w:rPr>
        <w:t xml:space="preserve">项目名称：</w:t>
      </w:r>
      <w:r>
        <w:rPr>
          <w:rFonts w:ascii="宋体" w:hAnsi="宋体" w:cs="宋体"/>
          <w:szCs w:val="21"/>
          <w:lang w:val="zh-CN"/>
        </w:rPr>
      </w:r>
      <w:r/>
    </w:p>
    <w:tbl>
      <w:tblPr>
        <w:tblW w:w="5269" w:type="pct"/>
        <w:jc w:val="center"/>
        <w:tblInd w:w="78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92"/>
        <w:gridCol w:w="2687"/>
        <w:gridCol w:w="2507"/>
        <w:gridCol w:w="2139"/>
        <w:gridCol w:w="1250"/>
      </w:tblGrid>
      <w:tr>
        <w:trPr>
          <w:trHeight w:val="468"/>
        </w:trPr>
        <w:tc>
          <w:tcPr>
            <w:tcW w:w="518" w:type="pct"/>
            <w:vAlign w:val="center"/>
            <w:textDirection w:val="lrTb"/>
            <w:noWrap w:val="false"/>
          </w:tcPr>
          <w:p>
            <w:pPr>
              <w:pStyle w:val="880"/>
              <w:jc w:val="center"/>
              <w:spacing w:before="98"/>
              <w:rPr>
                <w:rFonts w:ascii="宋体" w:hAnsi="宋体" w:cs="宋体"/>
                <w:b/>
                <w:szCs w:val="21"/>
                <w:lang w:val="zh-CN" w:bidi="zh-CN"/>
              </w:rPr>
            </w:pPr>
            <w:r>
              <w:rPr>
                <w:rFonts w:hint="eastAsia" w:ascii="宋体" w:hAnsi="宋体" w:cs="宋体"/>
                <w:b/>
                <w:szCs w:val="21"/>
                <w:lang w:val="zh-CN" w:bidi="zh-CN"/>
              </w:rPr>
              <w:t xml:space="preserve">序号</w:t>
            </w:r>
            <w:r>
              <w:rPr>
                <w:rFonts w:ascii="宋体" w:hAnsi="宋体" w:cs="宋体"/>
                <w:b/>
                <w:szCs w:val="21"/>
                <w:lang w:val="zh-CN" w:bidi="zh-CN"/>
              </w:rPr>
            </w:r>
            <w:r/>
          </w:p>
        </w:tc>
        <w:tc>
          <w:tcPr>
            <w:tcW w:w="1403" w:type="pct"/>
            <w:vAlign w:val="center"/>
            <w:textDirection w:val="lrTb"/>
            <w:noWrap w:val="false"/>
          </w:tcPr>
          <w:p>
            <w:pPr>
              <w:pStyle w:val="880"/>
              <w:jc w:val="center"/>
              <w:spacing w:before="98"/>
              <w:rPr>
                <w:rFonts w:ascii="宋体" w:hAnsi="宋体" w:cs="宋体"/>
                <w:b/>
                <w:szCs w:val="21"/>
                <w:lang w:val="zh-CN" w:bidi="zh-CN"/>
              </w:rPr>
            </w:pPr>
            <w:r>
              <w:rPr>
                <w:rFonts w:hint="eastAsia" w:ascii="宋体" w:hAnsi="宋体" w:cs="宋体"/>
                <w:b/>
                <w:szCs w:val="21"/>
                <w:lang w:val="zh-CN" w:bidi="zh-CN"/>
              </w:rPr>
              <w:t xml:space="preserve">采购文件的商务条款</w:t>
            </w:r>
            <w:r>
              <w:rPr>
                <w:rFonts w:ascii="宋体" w:hAnsi="宋体" w:cs="宋体"/>
                <w:b/>
                <w:szCs w:val="21"/>
                <w:lang w:val="zh-CN" w:bidi="zh-CN"/>
              </w:rPr>
            </w:r>
            <w:r/>
          </w:p>
        </w:tc>
        <w:tc>
          <w:tcPr>
            <w:tcW w:w="1309" w:type="pct"/>
            <w:vAlign w:val="top"/>
            <w:textDirection w:val="lrTb"/>
            <w:noWrap w:val="false"/>
          </w:tcPr>
          <w:p>
            <w:pPr>
              <w:pStyle w:val="880"/>
              <w:jc w:val="center"/>
              <w:spacing w:before="98"/>
              <w:rPr>
                <w:rFonts w:hint="eastAsia" w:ascii="宋体" w:hAnsi="宋体" w:cs="宋体"/>
                <w:b/>
                <w:szCs w:val="21"/>
                <w:lang w:val="zh-CN" w:bidi="zh-CN"/>
              </w:rPr>
            </w:pPr>
            <w:r>
              <w:rPr>
                <w:rFonts w:hint="eastAsia" w:ascii="宋体" w:hAnsi="宋体" w:cs="宋体"/>
                <w:b/>
                <w:szCs w:val="21"/>
                <w:lang w:val="zh-CN" w:bidi="zh-CN"/>
              </w:rPr>
              <w:t xml:space="preserve">实际响应</w:t>
            </w:r>
            <w:r/>
          </w:p>
        </w:tc>
        <w:tc>
          <w:tcPr>
            <w:tcW w:w="1117" w:type="pct"/>
            <w:vAlign w:val="top"/>
            <w:textDirection w:val="lrTb"/>
            <w:noWrap w:val="false"/>
          </w:tcPr>
          <w:p>
            <w:pPr>
              <w:pStyle w:val="880"/>
              <w:jc w:val="center"/>
              <w:spacing w:before="98"/>
              <w:rPr>
                <w:rFonts w:hint="eastAsia" w:ascii="宋体" w:hAnsi="宋体" w:cs="宋体"/>
                <w:b/>
                <w:szCs w:val="21"/>
                <w:lang w:val="zh-CN" w:bidi="zh-CN"/>
              </w:rPr>
            </w:pPr>
            <w:r>
              <w:rPr>
                <w:rFonts w:hint="eastAsia" w:ascii="宋体" w:hAnsi="宋体" w:cs="宋体"/>
                <w:b/>
                <w:szCs w:val="21"/>
                <w:lang w:val="zh-CN" w:bidi="zh-CN"/>
              </w:rPr>
              <w:t xml:space="preserve">符合/正偏离/负偏离</w:t>
            </w:r>
            <w:r/>
          </w:p>
        </w:tc>
        <w:tc>
          <w:tcPr>
            <w:tcW w:w="653" w:type="pct"/>
            <w:vAlign w:val="top"/>
            <w:textDirection w:val="lrTb"/>
            <w:noWrap w:val="false"/>
          </w:tcPr>
          <w:p>
            <w:pPr>
              <w:pStyle w:val="880"/>
              <w:jc w:val="center"/>
              <w:spacing w:before="98"/>
              <w:rPr>
                <w:rFonts w:hint="eastAsia" w:ascii="宋体" w:hAnsi="宋体" w:cs="宋体"/>
                <w:b/>
                <w:szCs w:val="21"/>
                <w:lang w:val="zh-CN" w:bidi="zh-CN"/>
              </w:rPr>
            </w:pPr>
            <w:r>
              <w:rPr>
                <w:rFonts w:hint="eastAsia" w:ascii="宋体" w:hAnsi="宋体" w:cs="宋体"/>
                <w:b/>
                <w:szCs w:val="21"/>
                <w:lang w:val="zh-CN" w:bidi="zh-CN"/>
              </w:rPr>
              <w:t xml:space="preserve">备注</w:t>
            </w:r>
            <w:r/>
          </w:p>
        </w:tc>
      </w:tr>
      <w:tr>
        <w:trPr>
          <w:trHeight w:val="467"/>
        </w:trPr>
        <w:tc>
          <w:tcPr>
            <w:tcW w:w="518" w:type="pct"/>
            <w:vAlign w:val="center"/>
            <w:textDirection w:val="lrTb"/>
            <w:noWrap w:val="false"/>
          </w:tcPr>
          <w:p>
            <w:pPr>
              <w:pStyle w:val="880"/>
              <w:ind w:left="11"/>
              <w:jc w:val="center"/>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880"/>
              <w:ind w:right="1190"/>
              <w:jc w:val="left"/>
              <w:rPr>
                <w:rFonts w:ascii="宋体" w:hAnsi="宋体" w:cs="宋体"/>
                <w:szCs w:val="21"/>
                <w:lang w:bidi="zh-CN"/>
              </w:rPr>
            </w:pPr>
            <w:r>
              <w:rPr>
                <w:rFonts w:ascii="宋体" w:hAnsi="宋体" w:cs="宋体"/>
                <w:szCs w:val="21"/>
                <w:lang w:bidi="zh-CN"/>
              </w:rPr>
            </w:r>
            <w:r/>
          </w:p>
        </w:tc>
        <w:tc>
          <w:tcPr>
            <w:tcW w:w="1309" w:type="pct"/>
            <w:vAlign w:val="top"/>
            <w:textDirection w:val="lrTb"/>
            <w:noWrap w:val="false"/>
          </w:tcPr>
          <w:p>
            <w:pPr>
              <w:pStyle w:val="880"/>
              <w:jc w:val="center"/>
              <w:spacing w:before="98"/>
              <w:rPr>
                <w:rFonts w:hint="eastAsia" w:ascii="宋体" w:hAnsi="宋体" w:cs="宋体"/>
                <w:b/>
                <w:szCs w:val="21"/>
                <w:lang w:val="zh-CN" w:bidi="zh-CN"/>
              </w:rPr>
            </w:pPr>
            <w:r>
              <w:rPr>
                <w:rFonts w:hint="eastAsia" w:ascii="宋体" w:hAnsi="宋体" w:cs="宋体"/>
                <w:b/>
                <w:szCs w:val="21"/>
                <w:lang w:val="zh-CN" w:bidi="zh-CN"/>
              </w:rPr>
            </w:r>
            <w:r/>
          </w:p>
        </w:tc>
        <w:tc>
          <w:tcPr>
            <w:tcW w:w="1117" w:type="pct"/>
            <w:vAlign w:val="top"/>
            <w:textDirection w:val="lrTb"/>
            <w:noWrap w:val="false"/>
          </w:tcPr>
          <w:p>
            <w:pPr>
              <w:pStyle w:val="880"/>
              <w:jc w:val="center"/>
              <w:spacing w:before="98"/>
              <w:rPr>
                <w:rFonts w:hint="eastAsia" w:ascii="宋体" w:hAnsi="宋体" w:cs="宋体"/>
                <w:b/>
                <w:szCs w:val="21"/>
                <w:lang w:val="zh-CN" w:bidi="zh-CN"/>
              </w:rPr>
            </w:pPr>
            <w:r>
              <w:rPr>
                <w:rFonts w:hint="eastAsia" w:ascii="宋体" w:hAnsi="宋体" w:cs="宋体"/>
                <w:b/>
                <w:szCs w:val="21"/>
                <w:lang w:val="zh-CN" w:bidi="zh-CN"/>
              </w:rPr>
            </w:r>
            <w:r/>
          </w:p>
        </w:tc>
        <w:tc>
          <w:tcPr>
            <w:tcW w:w="653" w:type="pct"/>
            <w:vAlign w:val="top"/>
            <w:textDirection w:val="lrTb"/>
            <w:noWrap w:val="false"/>
          </w:tcPr>
          <w:p>
            <w:pPr>
              <w:pStyle w:val="880"/>
              <w:jc w:val="center"/>
              <w:spacing w:before="98"/>
              <w:rPr>
                <w:rFonts w:hint="eastAsia" w:ascii="宋体" w:hAnsi="宋体" w:cs="宋体"/>
                <w:b/>
                <w:szCs w:val="21"/>
                <w:lang w:val="zh-CN" w:bidi="zh-CN"/>
              </w:rPr>
            </w:pPr>
            <w:r>
              <w:rPr>
                <w:rFonts w:hint="eastAsia" w:ascii="宋体" w:hAnsi="宋体" w:cs="宋体"/>
                <w:b/>
                <w:szCs w:val="21"/>
                <w:lang w:val="zh-CN" w:bidi="zh-CN"/>
              </w:rPr>
            </w:r>
            <w:r/>
          </w:p>
        </w:tc>
      </w:tr>
      <w:tr>
        <w:trPr>
          <w:trHeight w:val="467"/>
        </w:trPr>
        <w:tc>
          <w:tcPr>
            <w:tcW w:w="518" w:type="pct"/>
            <w:vAlign w:val="center"/>
            <w:textDirection w:val="lrTb"/>
            <w:noWrap w:val="false"/>
          </w:tcPr>
          <w:p>
            <w:pPr>
              <w:pStyle w:val="880"/>
              <w:ind w:left="11"/>
              <w:jc w:val="center"/>
              <w:spacing w:before="99"/>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880"/>
              <w:jc w:val="left"/>
              <w:spacing w:before="99"/>
              <w:rPr>
                <w:rFonts w:ascii="宋体" w:hAnsi="宋体" w:cs="宋体"/>
                <w:szCs w:val="21"/>
                <w:lang w:val="zh-CN" w:bidi="zh-CN"/>
              </w:rPr>
            </w:pPr>
            <w:r>
              <w:rPr>
                <w:rFonts w:ascii="宋体" w:hAnsi="宋体" w:cs="宋体"/>
                <w:szCs w:val="21"/>
                <w:lang w:val="zh-CN" w:bidi="zh-CN"/>
              </w:rPr>
            </w:r>
            <w:r/>
          </w:p>
        </w:tc>
        <w:tc>
          <w:tcPr>
            <w:tcW w:w="1309"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c>
          <w:tcPr>
            <w:tcW w:w="1117"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c>
          <w:tcPr>
            <w:tcW w:w="653"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r>
      <w:tr>
        <w:trPr>
          <w:trHeight w:val="468"/>
        </w:trPr>
        <w:tc>
          <w:tcPr>
            <w:tcW w:w="518" w:type="pct"/>
            <w:vAlign w:val="center"/>
            <w:textDirection w:val="lrTb"/>
            <w:noWrap w:val="false"/>
          </w:tcPr>
          <w:p>
            <w:pPr>
              <w:pStyle w:val="880"/>
              <w:ind w:left="11"/>
              <w:jc w:val="center"/>
              <w:spacing w:before="99"/>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880"/>
              <w:jc w:val="left"/>
              <w:spacing w:before="99"/>
              <w:rPr>
                <w:rFonts w:ascii="宋体" w:hAnsi="宋体" w:cs="宋体"/>
                <w:szCs w:val="21"/>
                <w:lang w:val="zh-CN" w:bidi="zh-CN"/>
              </w:rPr>
            </w:pPr>
            <w:r>
              <w:rPr>
                <w:rFonts w:ascii="宋体" w:hAnsi="宋体" w:cs="宋体"/>
                <w:szCs w:val="21"/>
                <w:lang w:val="zh-CN" w:bidi="zh-CN"/>
              </w:rPr>
            </w:r>
            <w:r/>
          </w:p>
        </w:tc>
        <w:tc>
          <w:tcPr>
            <w:tcW w:w="1309"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c>
          <w:tcPr>
            <w:tcW w:w="1117"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c>
          <w:tcPr>
            <w:tcW w:w="653"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r>
      <w:tr>
        <w:trPr>
          <w:trHeight w:val="467"/>
        </w:trPr>
        <w:tc>
          <w:tcPr>
            <w:tcW w:w="518" w:type="pct"/>
            <w:vAlign w:val="center"/>
            <w:textDirection w:val="lrTb"/>
            <w:noWrap w:val="false"/>
          </w:tcPr>
          <w:p>
            <w:pPr>
              <w:pStyle w:val="880"/>
              <w:jc w:val="center"/>
              <w:spacing w:before="98"/>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403" w:type="pct"/>
            <w:vAlign w:val="center"/>
            <w:textDirection w:val="lrTb"/>
            <w:noWrap w:val="false"/>
          </w:tcPr>
          <w:p>
            <w:pPr>
              <w:pStyle w:val="880"/>
              <w:jc w:val="center"/>
              <w:spacing w:before="98"/>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309" w:type="pct"/>
            <w:vAlign w:val="top"/>
            <w:textDirection w:val="lrTb"/>
            <w:noWrap w:val="false"/>
          </w:tcPr>
          <w:p>
            <w:pPr>
              <w:pStyle w:val="880"/>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117" w:type="pct"/>
            <w:vAlign w:val="top"/>
            <w:textDirection w:val="lrTb"/>
            <w:noWrap w:val="false"/>
          </w:tcPr>
          <w:p>
            <w:pPr>
              <w:pStyle w:val="880"/>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653" w:type="pct"/>
            <w:vAlign w:val="top"/>
            <w:textDirection w:val="lrTb"/>
            <w:noWrap w:val="false"/>
          </w:tcPr>
          <w:p>
            <w:pPr>
              <w:pStyle w:val="880"/>
              <w:jc w:val="center"/>
              <w:spacing w:line="360" w:lineRule="auto"/>
              <w:rPr>
                <w:rFonts w:hint="eastAsia" w:ascii="宋体" w:hAnsi="宋体" w:cs="宋体"/>
                <w:szCs w:val="21"/>
                <w:lang w:val="zh-CN" w:bidi="zh-CN"/>
              </w:rPr>
            </w:pPr>
            <w:r>
              <w:rPr>
                <w:rFonts w:hint="eastAsia" w:ascii="宋体" w:hAnsi="宋体" w:cs="宋体"/>
                <w:szCs w:val="21"/>
                <w:lang w:val="zh-CN" w:bidi="zh-CN"/>
              </w:rPr>
              <w:t xml:space="preserve">…</w:t>
            </w:r>
            <w:r/>
          </w:p>
        </w:tc>
      </w:tr>
      <w:tr>
        <w:trPr>
          <w:trHeight w:val="467"/>
        </w:trPr>
        <w:tc>
          <w:tcPr>
            <w:tcW w:w="518" w:type="pct"/>
            <w:vAlign w:val="center"/>
            <w:textDirection w:val="lrTb"/>
            <w:noWrap w:val="false"/>
          </w:tcPr>
          <w:p>
            <w:pPr>
              <w:pStyle w:val="880"/>
              <w:jc w:val="center"/>
              <w:rPr>
                <w:rFonts w:ascii="宋体" w:hAnsi="宋体" w:cs="宋体"/>
                <w:szCs w:val="21"/>
                <w:lang w:val="zh-CN" w:bidi="zh-CN"/>
              </w:rPr>
            </w:pPr>
            <w:r>
              <w:rPr>
                <w:rFonts w:ascii="宋体" w:hAnsi="宋体" w:cs="宋体"/>
                <w:szCs w:val="21"/>
                <w:lang w:val="zh-CN" w:bidi="zh-CN"/>
              </w:rPr>
            </w:r>
            <w:r/>
          </w:p>
        </w:tc>
        <w:tc>
          <w:tcPr>
            <w:tcW w:w="1403" w:type="pct"/>
            <w:vAlign w:val="center"/>
            <w:textDirection w:val="lrTb"/>
            <w:noWrap w:val="false"/>
          </w:tcPr>
          <w:p>
            <w:pPr>
              <w:pStyle w:val="880"/>
              <w:jc w:val="center"/>
              <w:rPr>
                <w:rFonts w:ascii="宋体" w:hAnsi="宋体" w:cs="宋体"/>
                <w:szCs w:val="21"/>
                <w:lang w:val="zh-CN" w:bidi="zh-CN"/>
              </w:rPr>
            </w:pPr>
            <w:r>
              <w:rPr>
                <w:rFonts w:hint="eastAsia" w:ascii="宋体" w:hAnsi="宋体" w:cs="宋体"/>
                <w:szCs w:val="21"/>
                <w:lang w:val="zh-CN" w:bidi="zh-CN"/>
              </w:rPr>
              <w:t xml:space="preserve">（行数不够，自行添加）</w:t>
            </w:r>
            <w:r>
              <w:rPr>
                <w:rFonts w:ascii="宋体" w:hAnsi="宋体" w:cs="宋体"/>
                <w:szCs w:val="21"/>
                <w:lang w:val="zh-CN" w:bidi="zh-CN"/>
              </w:rPr>
            </w:r>
            <w:r/>
          </w:p>
        </w:tc>
        <w:tc>
          <w:tcPr>
            <w:tcW w:w="1309" w:type="pct"/>
            <w:vAlign w:val="top"/>
            <w:textDirection w:val="lrTb"/>
            <w:noWrap w:val="false"/>
          </w:tcPr>
          <w:p>
            <w:pPr>
              <w:pStyle w:val="880"/>
              <w:jc w:val="center"/>
              <w:rPr>
                <w:rFonts w:ascii="宋体" w:hAnsi="宋体" w:cs="宋体"/>
                <w:szCs w:val="21"/>
                <w:lang w:val="zh-CN" w:bidi="zh-CN"/>
              </w:rPr>
            </w:pPr>
            <w:r>
              <w:rPr>
                <w:rFonts w:ascii="宋体" w:hAnsi="宋体" w:cs="宋体"/>
                <w:szCs w:val="21"/>
                <w:lang w:val="zh-CN" w:bidi="zh-CN"/>
              </w:rPr>
            </w:r>
            <w:r/>
          </w:p>
        </w:tc>
        <w:tc>
          <w:tcPr>
            <w:tcW w:w="1117" w:type="pct"/>
            <w:vAlign w:val="top"/>
            <w:textDirection w:val="lrTb"/>
            <w:noWrap w:val="false"/>
          </w:tcPr>
          <w:p>
            <w:pPr>
              <w:pStyle w:val="880"/>
              <w:jc w:val="center"/>
              <w:rPr>
                <w:rFonts w:ascii="宋体" w:hAnsi="宋体" w:cs="宋体"/>
                <w:szCs w:val="21"/>
                <w:lang w:val="zh-CN" w:bidi="zh-CN"/>
              </w:rPr>
            </w:pPr>
            <w:r>
              <w:rPr>
                <w:rFonts w:ascii="宋体" w:hAnsi="宋体" w:cs="宋体"/>
                <w:szCs w:val="21"/>
                <w:lang w:val="zh-CN" w:bidi="zh-CN"/>
              </w:rPr>
            </w:r>
            <w:r/>
          </w:p>
        </w:tc>
        <w:tc>
          <w:tcPr>
            <w:tcW w:w="653" w:type="pct"/>
            <w:vAlign w:val="top"/>
            <w:textDirection w:val="lrTb"/>
            <w:noWrap w:val="false"/>
          </w:tcPr>
          <w:p>
            <w:pPr>
              <w:pStyle w:val="880"/>
              <w:jc w:val="center"/>
              <w:rPr>
                <w:rFonts w:ascii="宋体" w:hAnsi="宋体" w:cs="宋体"/>
                <w:szCs w:val="21"/>
                <w:lang w:val="zh-CN" w:bidi="zh-CN"/>
              </w:rPr>
            </w:pPr>
            <w:r>
              <w:rPr>
                <w:rFonts w:ascii="宋体" w:hAnsi="宋体" w:cs="宋体"/>
                <w:szCs w:val="21"/>
                <w:lang w:val="zh-CN" w:bidi="zh-CN"/>
              </w:rPr>
            </w:r>
            <w:r/>
          </w:p>
        </w:tc>
      </w:tr>
    </w:tbl>
    <w:p>
      <w:pPr>
        <w:pStyle w:val="880"/>
        <w:jc w:val="left"/>
        <w:spacing w:line="360" w:lineRule="auto"/>
        <w:widowControl/>
        <w:rPr>
          <w:rFonts w:hint="eastAsia" w:ascii="宋体" w:hAnsi="宋体" w:cs="宋体"/>
          <w:szCs w:val="21"/>
        </w:rPr>
      </w:pPr>
      <w:r>
        <w:rPr>
          <w:rFonts w:hint="eastAsia" w:ascii="宋体" w:hAnsi="宋体" w:cs="宋体"/>
          <w:szCs w:val="21"/>
        </w:rPr>
        <w:t xml:space="preserve">说明：</w:t>
      </w:r>
      <w:r/>
    </w:p>
    <w:p>
      <w:pPr>
        <w:pStyle w:val="880"/>
        <w:ind w:firstLine="480"/>
        <w:jc w:val="left"/>
        <w:spacing w:line="360" w:lineRule="auto"/>
        <w:widowControl/>
        <w:rPr>
          <w:rFonts w:hint="eastAsia" w:ascii="宋体" w:hAnsi="宋体" w:cs="宋体"/>
          <w:szCs w:val="21"/>
        </w:rPr>
      </w:pPr>
      <w:r>
        <w:rPr>
          <w:rFonts w:hint="eastAsia" w:ascii="宋体" w:hAnsi="宋体" w:cs="宋体"/>
          <w:szCs w:val="21"/>
        </w:rPr>
        <w:t xml:space="preserve">1.如果行数不够，请自行增加。</w:t>
      </w:r>
      <w:r/>
    </w:p>
    <w:p>
      <w:pPr>
        <w:pStyle w:val="880"/>
        <w:ind w:firstLine="480"/>
        <w:jc w:val="left"/>
        <w:spacing w:line="360" w:lineRule="auto"/>
        <w:widowControl/>
        <w:rPr>
          <w:rFonts w:hint="eastAsia" w:ascii="宋体" w:hAnsi="宋体" w:cs="宋体"/>
          <w:szCs w:val="21"/>
        </w:rPr>
      </w:pPr>
      <w:r>
        <w:rPr>
          <w:rFonts w:hint="eastAsia" w:ascii="宋体" w:hAnsi="宋体" w:cs="宋体"/>
          <w:szCs w:val="21"/>
        </w:rPr>
        <w:t xml:space="preserve">2.供应商必须仔细阅读磋商文件所有条款，并对所有符合或偏离的条目列入上表，未列入上表的视作供应商完全接受。</w:t>
      </w:r>
      <w:r/>
    </w:p>
    <w:p>
      <w:pPr>
        <w:pStyle w:val="880"/>
        <w:ind w:left="4410"/>
        <w:tabs>
          <w:tab w:val="left" w:pos="1379" w:leader="none"/>
          <w:tab w:val="left" w:pos="2219" w:leader="none"/>
          <w:tab w:val="left" w:pos="2848" w:leader="none"/>
          <w:tab w:val="left" w:pos="3374" w:leader="none"/>
        </w:tabs>
        <w:rPr>
          <w:rFonts w:ascii="宋体" w:hAnsi="宋体"/>
          <w:szCs w:val="21"/>
        </w:rPr>
      </w:pPr>
      <w:r>
        <w:rPr>
          <w:rFonts w:ascii="宋体" w:hAnsi="宋体"/>
          <w:szCs w:val="21"/>
        </w:rPr>
      </w:r>
      <w:r/>
    </w:p>
    <w:p>
      <w:pPr>
        <w:pStyle w:val="880"/>
        <w:ind w:left="44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cs="宋体"/>
          <w:szCs w:val="21"/>
        </w:rPr>
        <w:t xml:space="preserve">供应商（电子签章）：</w:t>
      </w:r>
      <w:r>
        <w:rPr>
          <w:rFonts w:ascii="宋体" w:hAnsi="宋体"/>
          <w:szCs w:val="21"/>
          <w:lang w:val="zh-CN"/>
        </w:rPr>
      </w:r>
      <w:r/>
    </w:p>
    <w:p>
      <w:pPr>
        <w:pStyle w:val="880"/>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pStyle w:val="880"/>
        <w:ind w:left="4410" w:firstLine="2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szCs w:val="21"/>
          <w:lang w:val="zh-CN"/>
        </w:rPr>
        <w:t xml:space="preserve"> 年</w:t>
      </w:r>
      <w:r>
        <w:rPr>
          <w:rFonts w:hint="eastAsia" w:ascii="宋体" w:hAnsi="宋体"/>
          <w:szCs w:val="21"/>
          <w:lang w:val="zh-CN"/>
        </w:rPr>
        <w:t xml:space="preserve">  </w:t>
      </w:r>
      <w:r>
        <w:rPr>
          <w:rFonts w:hint="eastAsia" w:ascii="宋体" w:hAnsi="宋体"/>
          <w:szCs w:val="21"/>
          <w:lang w:val="zh-CN"/>
        </w:rPr>
        <w:t xml:space="preserve"> 月 </w:t>
      </w:r>
      <w:r>
        <w:rPr>
          <w:rFonts w:hint="eastAsia" w:ascii="宋体" w:hAnsi="宋体"/>
          <w:szCs w:val="21"/>
          <w:lang w:val="zh-CN"/>
        </w:rPr>
        <w:t xml:space="preserve">  </w:t>
      </w:r>
      <w:r>
        <w:rPr>
          <w:rFonts w:hint="eastAsia" w:ascii="宋体" w:hAnsi="宋体"/>
          <w:szCs w:val="21"/>
          <w:lang w:val="zh-CN"/>
        </w:rPr>
        <w:t xml:space="preserve">日</w:t>
      </w:r>
      <w:r>
        <w:rPr>
          <w:rFonts w:ascii="宋体" w:hAnsi="宋体"/>
          <w:szCs w:val="21"/>
          <w:lang w:val="zh-CN"/>
        </w:rPr>
      </w:r>
      <w:r/>
    </w:p>
    <w:p>
      <w:pPr>
        <w:pStyle w:val="880"/>
        <w:ind w:right="287"/>
        <w:spacing w:before="58" w:line="360" w:lineRule="auto"/>
        <w:rPr>
          <w:rFonts w:ascii="宋体" w:hAnsi="宋体" w:cs="宋体"/>
          <w:b/>
          <w:szCs w:val="21"/>
          <w:lang w:val="zh-CN" w:bidi="zh-CN"/>
        </w:rPr>
      </w:pPr>
      <w:r>
        <w:rPr>
          <w:rFonts w:ascii="宋体" w:hAnsi="宋体" w:cs="宋体"/>
          <w:b/>
          <w:szCs w:val="21"/>
          <w:lang w:val="zh-CN" w:bidi="zh-CN"/>
        </w:rPr>
      </w:r>
      <w:r/>
    </w:p>
    <w:p>
      <w:pPr>
        <w:pStyle w:val="935"/>
      </w:pPr>
      <w:r/>
      <w:bookmarkStart w:id="100" w:name="_Toc22560"/>
      <w:r/>
      <w:r/>
    </w:p>
    <w:p>
      <w:pPr>
        <w:pStyle w:val="935"/>
        <w:spacing w:before="0" w:beforeAutospacing="0" w:after="0" w:afterAutospacing="0" w:line="360" w:lineRule="auto"/>
        <w:shd w:val="clear" w:color="auto" w:fill="ffffff"/>
        <w:rPr>
          <w:b/>
          <w:bCs/>
          <w:sz w:val="22"/>
          <w:szCs w:val="22"/>
        </w:rPr>
      </w:pPr>
      <w:r>
        <w:rPr>
          <w:rFonts w:hint="eastAsia"/>
          <w:lang w:val="zh-CN"/>
        </w:rPr>
        <w:br w:type="page" w:clear="all"/>
      </w:r>
      <w:r>
        <w:rPr>
          <w:rFonts w:hint="eastAsia"/>
          <w:b/>
          <w:bCs/>
          <w:sz w:val="22"/>
          <w:szCs w:val="22"/>
        </w:rPr>
        <w:t xml:space="preserve">附件六、</w:t>
      </w:r>
      <w:bookmarkEnd w:id="100"/>
      <w:r>
        <w:rPr>
          <w:rFonts w:hint="eastAsia"/>
          <w:b/>
          <w:bCs/>
          <w:sz w:val="22"/>
          <w:szCs w:val="22"/>
        </w:rPr>
        <w:t xml:space="preserve">技术条款偏离表</w:t>
      </w:r>
      <w:r>
        <w:rPr>
          <w:b/>
          <w:bCs/>
          <w:sz w:val="22"/>
          <w:szCs w:val="22"/>
        </w:rPr>
      </w:r>
      <w:r/>
    </w:p>
    <w:p>
      <w:pPr>
        <w:pStyle w:val="880"/>
        <w:ind w:left="223"/>
        <w:jc w:val="left"/>
        <w:rPr>
          <w:rFonts w:ascii="宋体" w:hAnsi="宋体"/>
          <w:sz w:val="24"/>
          <w:lang w:val="zh-CN"/>
        </w:rPr>
      </w:pPr>
      <w:r>
        <w:rPr>
          <w:rFonts w:ascii="宋体" w:hAnsi="宋体"/>
          <w:sz w:val="24"/>
          <w:lang w:val="zh-CN"/>
        </w:rPr>
      </w:r>
      <w:r/>
    </w:p>
    <w:p>
      <w:pPr>
        <w:pStyle w:val="880"/>
        <w:jc w:val="center"/>
        <w:rPr>
          <w:rFonts w:ascii="宋体" w:hAnsi="宋体" w:cs="宋体"/>
          <w:sz w:val="24"/>
          <w:lang w:val="zh-CN" w:bidi="zh-CN"/>
        </w:rPr>
      </w:pPr>
      <w:r>
        <w:rPr>
          <w:rFonts w:hint="eastAsia" w:ascii="黑体" w:eastAsia="黑体"/>
          <w:sz w:val="36"/>
          <w:szCs w:val="36"/>
          <w:lang w:val="zh-CN"/>
        </w:rPr>
        <w:t xml:space="preserve">技术条款偏离表</w:t>
      </w:r>
      <w:r>
        <w:rPr>
          <w:rFonts w:ascii="宋体" w:hAnsi="宋体" w:cs="宋体"/>
          <w:sz w:val="24"/>
          <w:lang w:val="zh-CN" w:bidi="zh-CN"/>
        </w:rPr>
      </w:r>
      <w:r/>
    </w:p>
    <w:p>
      <w:pPr>
        <w:pStyle w:val="880"/>
        <w:ind w:left="223"/>
        <w:jc w:val="left"/>
        <w:rPr>
          <w:rFonts w:ascii="宋体" w:hAnsi="宋体" w:cs="宋体"/>
          <w:sz w:val="24"/>
          <w:lang w:val="zh-CN" w:bidi="zh-CN"/>
        </w:rPr>
      </w:pPr>
      <w:r>
        <w:rPr>
          <w:rFonts w:ascii="宋体" w:hAnsi="宋体" w:cs="宋体"/>
          <w:sz w:val="24"/>
          <w:lang w:val="zh-CN" w:bidi="zh-CN"/>
        </w:rPr>
      </w:r>
      <w:r/>
    </w:p>
    <w:p>
      <w:pPr>
        <w:pStyle w:val="880"/>
        <w:ind w:left="223"/>
        <w:jc w:val="left"/>
        <w:rPr>
          <w:rFonts w:ascii="宋体" w:hAnsi="宋体" w:cs="宋体"/>
          <w:szCs w:val="21"/>
          <w:lang w:val="zh-CN" w:bidi="zh-CN"/>
        </w:rPr>
      </w:pPr>
      <w:r>
        <w:rPr>
          <w:rFonts w:hint="eastAsia" w:ascii="宋体" w:hAnsi="宋体" w:cs="宋体"/>
          <w:szCs w:val="21"/>
          <w:lang w:val="zh-CN" w:bidi="zh-CN"/>
        </w:rPr>
        <w:t xml:space="preserve">项目编号：</w:t>
      </w:r>
      <w:r>
        <w:rPr>
          <w:rFonts w:ascii="宋体" w:hAnsi="宋体" w:cs="宋体"/>
          <w:szCs w:val="21"/>
          <w:lang w:val="zh-CN" w:bidi="zh-CN"/>
        </w:rPr>
      </w:r>
      <w:r/>
    </w:p>
    <w:p>
      <w:pPr>
        <w:pStyle w:val="880"/>
        <w:ind w:left="223"/>
        <w:spacing w:before="119"/>
        <w:rPr>
          <w:rFonts w:ascii="宋体" w:hAnsi="宋体" w:cs="宋体"/>
          <w:szCs w:val="21"/>
          <w:lang w:val="zh-CN" w:bidi="zh-CN"/>
        </w:rPr>
      </w:pPr>
      <w:r>
        <w:rPr>
          <w:rFonts w:hint="eastAsia" w:ascii="宋体" w:hAnsi="宋体" w:cs="宋体"/>
          <w:szCs w:val="21"/>
          <w:lang w:val="zh-CN" w:bidi="zh-CN"/>
        </w:rPr>
        <w:t xml:space="preserve">项目名称：</w:t>
      </w:r>
      <w:r>
        <w:rPr>
          <w:rFonts w:ascii="宋体" w:hAnsi="宋体" w:cs="宋体"/>
          <w:szCs w:val="21"/>
          <w:lang w:val="zh-CN" w:bidi="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4"/>
        <w:gridCol w:w="2185"/>
        <w:gridCol w:w="2463"/>
        <w:gridCol w:w="2045"/>
        <w:gridCol w:w="1255"/>
      </w:tblGrid>
      <w:tr>
        <w:trPr>
          <w:trHeight w:val="465"/>
        </w:trPr>
        <w:tc>
          <w:tcPr>
            <w:tcW w:w="624" w:type="pct"/>
            <w:vAlign w:val="top"/>
            <w:textDirection w:val="lrTb"/>
            <w:noWrap w:val="false"/>
          </w:tcPr>
          <w:p>
            <w:pPr>
              <w:pStyle w:val="880"/>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序号</w:t>
            </w:r>
            <w:r>
              <w:rPr>
                <w:rFonts w:ascii="宋体" w:hAnsi="宋体" w:cs="宋体"/>
                <w:b/>
                <w:szCs w:val="21"/>
                <w:lang w:val="zh-CN" w:bidi="zh-CN"/>
              </w:rPr>
            </w:r>
            <w:r/>
          </w:p>
        </w:tc>
        <w:tc>
          <w:tcPr>
            <w:tcW w:w="1203" w:type="pct"/>
            <w:vAlign w:val="top"/>
            <w:textDirection w:val="lrTb"/>
            <w:noWrap w:val="false"/>
          </w:tcPr>
          <w:p>
            <w:pPr>
              <w:pStyle w:val="880"/>
              <w:jc w:val="center"/>
              <w:spacing w:line="360" w:lineRule="auto"/>
              <w:rPr>
                <w:rFonts w:ascii="宋体" w:hAnsi="宋体" w:cs="宋体"/>
                <w:b/>
                <w:szCs w:val="21"/>
                <w:lang w:val="zh-CN" w:bidi="zh-CN"/>
              </w:rPr>
            </w:pPr>
            <w:r>
              <w:rPr>
                <w:rFonts w:hint="eastAsia" w:ascii="宋体" w:hAnsi="宋体" w:cs="宋体"/>
                <w:b/>
                <w:szCs w:val="21"/>
                <w:lang w:val="zh-CN" w:bidi="zh-CN"/>
              </w:rPr>
              <w:t xml:space="preserve">采购文件的</w:t>
            </w:r>
            <w:r>
              <w:rPr>
                <w:rFonts w:hint="eastAsia" w:ascii="宋体" w:hAnsi="宋体" w:cs="宋体"/>
                <w:b/>
                <w:szCs w:val="21"/>
                <w:lang w:bidi="zh-CN"/>
              </w:rPr>
              <w:t xml:space="preserve">技术</w:t>
            </w:r>
            <w:r>
              <w:rPr>
                <w:rFonts w:hint="eastAsia" w:ascii="宋体" w:hAnsi="宋体" w:cs="宋体"/>
                <w:b/>
                <w:szCs w:val="21"/>
                <w:lang w:val="zh-CN" w:bidi="zh-CN"/>
              </w:rPr>
              <w:t xml:space="preserve">参数</w:t>
            </w:r>
            <w:r>
              <w:rPr>
                <w:rFonts w:ascii="宋体" w:hAnsi="宋体" w:cs="宋体"/>
                <w:b/>
                <w:szCs w:val="21"/>
                <w:lang w:val="zh-CN" w:bidi="zh-CN"/>
              </w:rPr>
            </w:r>
            <w:r/>
          </w:p>
        </w:tc>
        <w:tc>
          <w:tcPr>
            <w:tcW w:w="1356" w:type="pct"/>
            <w:vAlign w:val="top"/>
            <w:textDirection w:val="lrTb"/>
            <w:noWrap w:val="false"/>
          </w:tcPr>
          <w:p>
            <w:pPr>
              <w:pStyle w:val="880"/>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实际响应</w:t>
            </w:r>
            <w:r>
              <w:rPr>
                <w:rFonts w:ascii="宋体" w:hAnsi="宋体" w:cs="宋体"/>
                <w:b/>
                <w:szCs w:val="21"/>
                <w:lang w:val="zh-CN" w:bidi="zh-CN"/>
              </w:rPr>
            </w:r>
            <w:r/>
          </w:p>
        </w:tc>
        <w:tc>
          <w:tcPr>
            <w:tcW w:w="1126" w:type="pct"/>
            <w:vAlign w:val="top"/>
            <w:textDirection w:val="lrTb"/>
            <w:noWrap w:val="false"/>
          </w:tcPr>
          <w:p>
            <w:pPr>
              <w:pStyle w:val="880"/>
              <w:jc w:val="center"/>
              <w:spacing w:line="360" w:lineRule="auto"/>
              <w:rPr>
                <w:rFonts w:ascii="宋体" w:hAnsi="宋体" w:cs="宋体"/>
                <w:b/>
                <w:szCs w:val="21"/>
                <w:lang w:val="zh-CN" w:bidi="zh-CN"/>
              </w:rPr>
            </w:pPr>
            <w:r>
              <w:rPr>
                <w:rFonts w:hint="eastAsia" w:ascii="宋体" w:hAnsi="宋体" w:cs="宋体"/>
                <w:b/>
                <w:szCs w:val="21"/>
                <w:lang w:val="zh-CN" w:bidi="zh-CN"/>
              </w:rPr>
              <w:t xml:space="preserve">符合/正偏离/负偏离</w:t>
            </w:r>
            <w:r>
              <w:rPr>
                <w:rFonts w:ascii="宋体" w:hAnsi="宋体" w:cs="宋体"/>
                <w:b/>
                <w:szCs w:val="21"/>
                <w:lang w:val="zh-CN" w:bidi="zh-CN"/>
              </w:rPr>
            </w:r>
            <w:r/>
          </w:p>
        </w:tc>
        <w:tc>
          <w:tcPr>
            <w:tcW w:w="691" w:type="pct"/>
            <w:vAlign w:val="top"/>
            <w:textDirection w:val="lrTb"/>
            <w:noWrap w:val="false"/>
          </w:tcPr>
          <w:p>
            <w:pPr>
              <w:pStyle w:val="880"/>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备注</w:t>
            </w:r>
            <w:r>
              <w:rPr>
                <w:rFonts w:ascii="宋体" w:hAnsi="宋体" w:cs="宋体"/>
                <w:b/>
                <w:szCs w:val="21"/>
                <w:lang w:val="zh-CN" w:bidi="zh-CN"/>
              </w:rPr>
            </w:r>
            <w:r/>
          </w:p>
        </w:tc>
      </w:tr>
      <w:tr>
        <w:trPr>
          <w:trHeight w:val="467"/>
        </w:trPr>
        <w:tc>
          <w:tcPr>
            <w:tcW w:w="624"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880"/>
              <w:spacing w:line="360" w:lineRule="auto"/>
              <w:rPr>
                <w:rFonts w:ascii="宋体" w:hAnsi="宋体" w:cs="宋体"/>
                <w:szCs w:val="21"/>
                <w:lang w:bidi="zh-CN"/>
              </w:rPr>
            </w:pPr>
            <w:r>
              <w:rPr>
                <w:rFonts w:ascii="宋体" w:hAnsi="宋体" w:cs="宋体"/>
                <w:szCs w:val="21"/>
                <w:lang w:bidi="zh-CN"/>
              </w:rPr>
            </w:r>
            <w:r/>
          </w:p>
        </w:tc>
        <w:tc>
          <w:tcPr>
            <w:tcW w:w="1356"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r>
      <w:tr>
        <w:trPr>
          <w:trHeight w:val="468"/>
        </w:trPr>
        <w:tc>
          <w:tcPr>
            <w:tcW w:w="624"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c>
          <w:tcPr>
            <w:tcW w:w="1356"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r>
      <w:tr>
        <w:trPr>
          <w:trHeight w:val="467"/>
        </w:trPr>
        <w:tc>
          <w:tcPr>
            <w:tcW w:w="624"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c>
          <w:tcPr>
            <w:tcW w:w="1356"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880"/>
              <w:spacing w:line="360" w:lineRule="auto"/>
              <w:rPr>
                <w:rFonts w:ascii="宋体" w:hAnsi="宋体" w:cs="宋体"/>
                <w:szCs w:val="21"/>
                <w:lang w:val="zh-CN" w:bidi="zh-CN"/>
              </w:rPr>
            </w:pPr>
            <w:r>
              <w:rPr>
                <w:rFonts w:ascii="宋体" w:hAnsi="宋体" w:cs="宋体"/>
                <w:szCs w:val="21"/>
                <w:lang w:val="zh-CN" w:bidi="zh-CN"/>
              </w:rPr>
            </w:r>
            <w:r/>
          </w:p>
        </w:tc>
      </w:tr>
      <w:tr>
        <w:trPr>
          <w:trHeight w:val="468"/>
        </w:trPr>
        <w:tc>
          <w:tcPr>
            <w:tcW w:w="624" w:type="pct"/>
            <w:vAlign w:val="top"/>
            <w:textDirection w:val="lrTb"/>
            <w:noWrap w:val="false"/>
          </w:tcPr>
          <w:p>
            <w:pPr>
              <w:pStyle w:val="880"/>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203" w:type="pct"/>
            <w:vAlign w:val="top"/>
            <w:textDirection w:val="lrTb"/>
            <w:noWrap w:val="false"/>
          </w:tcPr>
          <w:p>
            <w:pPr>
              <w:pStyle w:val="880"/>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356" w:type="pct"/>
            <w:vAlign w:val="top"/>
            <w:textDirection w:val="lrTb"/>
            <w:noWrap w:val="false"/>
          </w:tcPr>
          <w:p>
            <w:pPr>
              <w:pStyle w:val="880"/>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1126" w:type="pct"/>
            <w:vAlign w:val="top"/>
            <w:textDirection w:val="lrTb"/>
            <w:noWrap w:val="false"/>
          </w:tcPr>
          <w:p>
            <w:pPr>
              <w:pStyle w:val="880"/>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c>
          <w:tcPr>
            <w:tcW w:w="691" w:type="pct"/>
            <w:vAlign w:val="top"/>
            <w:textDirection w:val="lrTb"/>
            <w:noWrap w:val="false"/>
          </w:tcPr>
          <w:p>
            <w:pPr>
              <w:pStyle w:val="880"/>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r>
            <w:r/>
          </w:p>
        </w:tc>
      </w:tr>
      <w:tr>
        <w:trPr>
          <w:trHeight w:val="467"/>
        </w:trPr>
        <w:tc>
          <w:tcPr>
            <w:tcW w:w="624" w:type="pct"/>
            <w:vAlign w:val="top"/>
            <w:textDirection w:val="lrTb"/>
            <w:noWrap w:val="false"/>
          </w:tcPr>
          <w:p>
            <w:pPr>
              <w:pStyle w:val="880"/>
              <w:jc w:val="center"/>
              <w:rPr>
                <w:rFonts w:ascii="宋体" w:hAnsi="宋体" w:cs="宋体"/>
                <w:szCs w:val="21"/>
                <w:lang w:val="zh-CN" w:bidi="zh-CN"/>
              </w:rPr>
            </w:pPr>
            <w:r>
              <w:rPr>
                <w:rFonts w:ascii="宋体" w:hAnsi="宋体" w:cs="宋体"/>
                <w:szCs w:val="21"/>
                <w:lang w:val="zh-CN" w:bidi="zh-CN"/>
              </w:rPr>
            </w:r>
            <w:r/>
          </w:p>
        </w:tc>
        <w:tc>
          <w:tcPr>
            <w:tcW w:w="1203" w:type="pct"/>
            <w:vAlign w:val="top"/>
            <w:textDirection w:val="lrTb"/>
            <w:noWrap w:val="false"/>
          </w:tcPr>
          <w:p>
            <w:pPr>
              <w:pStyle w:val="880"/>
              <w:jc w:val="center"/>
              <w:rPr>
                <w:rFonts w:ascii="宋体" w:hAnsi="宋体" w:cs="宋体"/>
                <w:szCs w:val="21"/>
                <w:lang w:val="zh-CN" w:bidi="zh-CN"/>
              </w:rPr>
            </w:pPr>
            <w:r>
              <w:rPr>
                <w:rFonts w:hint="eastAsia" w:ascii="宋体" w:hAnsi="宋体" w:cs="宋体"/>
                <w:szCs w:val="21"/>
                <w:lang w:val="zh-CN" w:bidi="zh-CN"/>
              </w:rPr>
              <w:t xml:space="preserve">（行数不够，自行添加）</w:t>
            </w:r>
            <w:r>
              <w:rPr>
                <w:rFonts w:ascii="宋体" w:hAnsi="宋体" w:cs="宋体"/>
                <w:szCs w:val="21"/>
                <w:lang w:val="zh-CN" w:bidi="zh-CN"/>
              </w:rPr>
            </w:r>
            <w:r/>
          </w:p>
        </w:tc>
        <w:tc>
          <w:tcPr>
            <w:tcW w:w="1356" w:type="pct"/>
            <w:vAlign w:val="top"/>
            <w:textDirection w:val="lrTb"/>
            <w:noWrap w:val="false"/>
          </w:tcPr>
          <w:p>
            <w:pPr>
              <w:pStyle w:val="880"/>
              <w:jc w:val="center"/>
              <w:rPr>
                <w:rFonts w:ascii="宋体" w:hAnsi="宋体" w:cs="宋体"/>
                <w:szCs w:val="21"/>
                <w:lang w:val="zh-CN" w:bidi="zh-CN"/>
              </w:rPr>
            </w:pPr>
            <w:r>
              <w:rPr>
                <w:rFonts w:ascii="宋体" w:hAnsi="宋体" w:cs="宋体"/>
                <w:szCs w:val="21"/>
                <w:lang w:val="zh-CN" w:bidi="zh-CN"/>
              </w:rPr>
            </w:r>
            <w:r/>
          </w:p>
        </w:tc>
        <w:tc>
          <w:tcPr>
            <w:tcW w:w="1126" w:type="pct"/>
            <w:vAlign w:val="top"/>
            <w:textDirection w:val="lrTb"/>
            <w:noWrap w:val="false"/>
          </w:tcPr>
          <w:p>
            <w:pPr>
              <w:pStyle w:val="880"/>
              <w:jc w:val="center"/>
              <w:rPr>
                <w:rFonts w:ascii="宋体" w:hAnsi="宋体" w:cs="宋体"/>
                <w:szCs w:val="21"/>
                <w:lang w:val="zh-CN" w:bidi="zh-CN"/>
              </w:rPr>
            </w:pPr>
            <w:r>
              <w:rPr>
                <w:rFonts w:ascii="宋体" w:hAnsi="宋体" w:cs="宋体"/>
                <w:szCs w:val="21"/>
                <w:lang w:val="zh-CN" w:bidi="zh-CN"/>
              </w:rPr>
            </w:r>
            <w:r/>
          </w:p>
        </w:tc>
        <w:tc>
          <w:tcPr>
            <w:tcW w:w="691" w:type="pct"/>
            <w:vAlign w:val="top"/>
            <w:textDirection w:val="lrTb"/>
            <w:noWrap w:val="false"/>
          </w:tcPr>
          <w:p>
            <w:pPr>
              <w:pStyle w:val="880"/>
              <w:jc w:val="center"/>
              <w:rPr>
                <w:rFonts w:ascii="宋体" w:hAnsi="宋体" w:cs="宋体"/>
                <w:szCs w:val="21"/>
                <w:lang w:val="zh-CN" w:bidi="zh-CN"/>
              </w:rPr>
            </w:pPr>
            <w:r>
              <w:rPr>
                <w:rFonts w:ascii="宋体" w:hAnsi="宋体" w:cs="宋体"/>
                <w:szCs w:val="21"/>
                <w:lang w:val="zh-CN" w:bidi="zh-CN"/>
              </w:rPr>
            </w:r>
            <w:r/>
          </w:p>
        </w:tc>
      </w:tr>
    </w:tbl>
    <w:p>
      <w:pPr>
        <w:pStyle w:val="880"/>
        <w:jc w:val="left"/>
        <w:spacing w:line="360" w:lineRule="auto"/>
        <w:widowControl/>
        <w:rPr>
          <w:rFonts w:hint="eastAsia" w:ascii="宋体" w:hAnsi="宋体" w:cs="宋体"/>
          <w:szCs w:val="21"/>
        </w:rPr>
      </w:pPr>
      <w:r>
        <w:rPr>
          <w:rFonts w:hint="eastAsia" w:ascii="宋体" w:hAnsi="宋体" w:cs="宋体"/>
          <w:szCs w:val="21"/>
        </w:rPr>
        <w:t xml:space="preserve">说明：</w:t>
      </w:r>
      <w:r/>
    </w:p>
    <w:p>
      <w:pPr>
        <w:pStyle w:val="880"/>
        <w:ind w:firstLine="480"/>
        <w:jc w:val="left"/>
        <w:spacing w:line="360" w:lineRule="auto"/>
        <w:widowControl/>
        <w:rPr>
          <w:rFonts w:hint="eastAsia" w:ascii="宋体" w:hAnsi="宋体" w:cs="宋体"/>
          <w:szCs w:val="21"/>
        </w:rPr>
      </w:pPr>
      <w:r>
        <w:rPr>
          <w:rFonts w:hint="eastAsia" w:ascii="宋体" w:hAnsi="宋体" w:cs="宋体"/>
          <w:szCs w:val="21"/>
        </w:rPr>
        <w:t xml:space="preserve">1.如果行数不够，请自行增加。</w:t>
      </w:r>
      <w:r/>
    </w:p>
    <w:p>
      <w:pPr>
        <w:pStyle w:val="880"/>
        <w:ind w:firstLine="480"/>
        <w:jc w:val="left"/>
        <w:spacing w:line="360" w:lineRule="auto"/>
        <w:widowControl/>
        <w:rPr>
          <w:rFonts w:hint="eastAsia" w:ascii="宋体" w:hAnsi="宋体" w:cs="宋体"/>
          <w:szCs w:val="21"/>
        </w:rPr>
      </w:pPr>
      <w:r>
        <w:rPr>
          <w:rFonts w:hint="eastAsia" w:ascii="宋体" w:hAnsi="宋体" w:cs="宋体"/>
          <w:szCs w:val="21"/>
        </w:rPr>
        <w:t xml:space="preserve">2.供应商必须仔细阅读磋商文件所有条款，并对所有符合或偏离的条目列入上表，未列入上表的视作供应商完全接受。</w:t>
      </w:r>
      <w:r/>
    </w:p>
    <w:p>
      <w:pPr>
        <w:pStyle w:val="880"/>
        <w:ind w:firstLine="6300"/>
        <w:tabs>
          <w:tab w:val="left" w:pos="7067" w:leader="none"/>
          <w:tab w:val="left" w:pos="8327" w:leader="none"/>
          <w:tab w:val="left" w:pos="8956" w:leader="none"/>
          <w:tab w:val="left" w:pos="9482" w:leader="none"/>
        </w:tabs>
        <w:rPr>
          <w:rFonts w:ascii="宋体" w:hAnsi="宋体" w:cs="宋体"/>
          <w:szCs w:val="21"/>
          <w:lang w:bidi="zh-CN"/>
        </w:rPr>
      </w:pPr>
      <w:r>
        <w:rPr>
          <w:rFonts w:ascii="宋体" w:hAnsi="宋体" w:cs="宋体"/>
          <w:szCs w:val="21"/>
          <w:lang w:bidi="zh-CN"/>
        </w:rPr>
      </w:r>
      <w:r/>
    </w:p>
    <w:p>
      <w:pPr>
        <w:pStyle w:val="880"/>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cs="宋体"/>
          <w:szCs w:val="21"/>
        </w:rPr>
        <w:t xml:space="preserve">供应商（电子签章）：</w:t>
      </w:r>
      <w:r>
        <w:rPr>
          <w:rFonts w:hint="eastAsia" w:ascii="宋体" w:hAnsi="宋体" w:cs="宋体"/>
          <w:szCs w:val="21"/>
          <w:lang w:val="zh-CN" w:bidi="zh-CN"/>
        </w:rPr>
        <w:t xml:space="preserve"> </w:t>
      </w:r>
      <w:r>
        <w:rPr>
          <w:rFonts w:ascii="宋体" w:hAnsi="宋体" w:cs="宋体"/>
          <w:szCs w:val="21"/>
          <w:lang w:val="zh-CN" w:bidi="zh-CN"/>
        </w:rPr>
      </w:r>
      <w:r/>
    </w:p>
    <w:p>
      <w:pPr>
        <w:pStyle w:val="880"/>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pStyle w:val="880"/>
        <w:ind w:firstLine="4620"/>
        <w:jc w:val="left"/>
        <w:spacing w:line="360" w:lineRule="auto"/>
        <w:widowControl/>
        <w:rPr>
          <w:rFonts w:ascii="宋体" w:hAnsi="宋体" w:cs="宋体"/>
          <w:szCs w:val="21"/>
        </w:rPr>
      </w:pPr>
      <w:r>
        <w:rPr>
          <w:rFonts w:hint="eastAsia" w:ascii="宋体" w:hAnsi="宋体" w:cs="宋体"/>
          <w:szCs w:val="21"/>
        </w:rPr>
        <w:t xml:space="preserve">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rPr>
          <w:rFonts w:ascii="宋体" w:hAnsi="宋体" w:cs="宋体"/>
          <w:szCs w:val="21"/>
        </w:rPr>
      </w:r>
      <w:r/>
    </w:p>
    <w:p>
      <w:pPr>
        <w:pStyle w:val="935"/>
        <w:spacing w:before="0" w:beforeAutospacing="0" w:after="0" w:afterAutospacing="0" w:line="360" w:lineRule="auto"/>
        <w:shd w:val="clear" w:color="auto" w:fill="ffffff"/>
        <w:rPr>
          <w:rFonts w:hint="eastAsia"/>
          <w:b/>
          <w:bCs/>
          <w:sz w:val="22"/>
          <w:szCs w:val="22"/>
        </w:rPr>
      </w:pPr>
      <w:r>
        <w:rPr>
          <w:rFonts w:hint="eastAsia"/>
          <w:b/>
          <w:szCs w:val="21"/>
        </w:rPr>
        <w:br w:type="page" w:clear="all"/>
      </w:r>
      <w:r>
        <w:rPr>
          <w:rFonts w:hint="eastAsia"/>
          <w:b/>
          <w:bCs/>
          <w:sz w:val="22"/>
          <w:szCs w:val="22"/>
        </w:rPr>
        <w:t xml:space="preserve">附件七、第一章采购公告中规定的资格条件证明文件</w:t>
      </w:r>
      <w:r/>
    </w:p>
    <w:p>
      <w:pPr>
        <w:pStyle w:val="880"/>
        <w:rPr>
          <w:rFonts w:hint="eastAsia" w:ascii="宋体" w:hAnsi="宋体" w:cs="宋体"/>
          <w:bCs/>
          <w:szCs w:val="21"/>
          <w:lang w:val="zh-CN"/>
        </w:rPr>
        <w:outlineLvl w:val="0"/>
      </w:pPr>
      <w:r>
        <w:rPr>
          <w:rFonts w:hint="eastAsia" w:ascii="宋体" w:hAnsi="宋体" w:cs="宋体"/>
          <w:bCs/>
          <w:szCs w:val="21"/>
          <w:lang w:val="zh-CN"/>
        </w:rPr>
      </w:r>
      <w:r/>
    </w:p>
    <w:p>
      <w:pPr>
        <w:pStyle w:val="880"/>
        <w:rPr>
          <w:rFonts w:hint="eastAsia" w:ascii="宋体" w:hAnsi="宋体" w:cs="宋体"/>
          <w:bCs/>
          <w:szCs w:val="21"/>
          <w:lang w:val="zh-CN"/>
        </w:rPr>
        <w:outlineLvl w:val="0"/>
      </w:pPr>
      <w:r>
        <w:rPr>
          <w:rFonts w:hint="eastAsia" w:ascii="宋体" w:hAnsi="宋体" w:cs="宋体"/>
          <w:bCs/>
          <w:szCs w:val="21"/>
          <w:lang w:val="zh-CN"/>
        </w:rPr>
      </w:r>
      <w:r/>
    </w:p>
    <w:p>
      <w:pPr>
        <w:pStyle w:val="880"/>
        <w:rPr>
          <w:rFonts w:hint="eastAsia" w:ascii="宋体" w:hAnsi="宋体" w:cs="宋体"/>
          <w:bCs/>
          <w:szCs w:val="21"/>
          <w:lang w:val="zh-CN"/>
        </w:rPr>
        <w:outlineLvl w:val="0"/>
      </w:pPr>
      <w:r>
        <w:rPr>
          <w:rFonts w:hint="eastAsia" w:ascii="宋体" w:hAnsi="宋体" w:cs="宋体"/>
          <w:bCs/>
          <w:szCs w:val="21"/>
          <w:lang w:val="zh-CN"/>
        </w:rPr>
      </w:r>
      <w:r/>
    </w:p>
    <w:p>
      <w:pPr>
        <w:pStyle w:val="880"/>
        <w:rPr>
          <w:rFonts w:hint="eastAsia" w:ascii="宋体" w:hAnsi="宋体" w:cs="宋体"/>
          <w:bCs/>
          <w:szCs w:val="21"/>
          <w:lang w:val="zh-CN"/>
        </w:rPr>
        <w:outlineLvl w:val="0"/>
      </w:pPr>
      <w:r>
        <w:rPr>
          <w:rFonts w:hint="eastAsia" w:ascii="宋体" w:hAnsi="宋体" w:cs="宋体"/>
          <w:bCs/>
          <w:szCs w:val="21"/>
          <w:lang w:val="zh-CN"/>
        </w:rPr>
      </w:r>
      <w:r/>
    </w:p>
    <w:p>
      <w:pPr>
        <w:pStyle w:val="880"/>
        <w:rPr>
          <w:rFonts w:hint="eastAsia" w:ascii="宋体" w:hAnsi="宋体"/>
          <w:b/>
          <w:szCs w:val="21"/>
        </w:rPr>
        <w:outlineLvl w:val="0"/>
      </w:pPr>
      <w:r>
        <w:rPr>
          <w:rFonts w:hint="eastAsia" w:ascii="宋体" w:hAnsi="宋体"/>
          <w:b/>
          <w:szCs w:val="21"/>
        </w:rPr>
      </w:r>
      <w:r/>
    </w:p>
    <w:p>
      <w:pPr>
        <w:pStyle w:val="880"/>
        <w:rPr>
          <w:rFonts w:hint="eastAsia" w:ascii="宋体" w:hAnsi="宋体"/>
          <w:b/>
          <w:szCs w:val="21"/>
        </w:rPr>
        <w:outlineLvl w:val="0"/>
      </w:pPr>
      <w:r>
        <w:rPr>
          <w:rFonts w:hint="eastAsia" w:ascii="宋体" w:hAnsi="宋体"/>
          <w:b/>
          <w:szCs w:val="21"/>
        </w:rPr>
      </w:r>
      <w:r/>
    </w:p>
    <w:p>
      <w:pPr>
        <w:pStyle w:val="880"/>
        <w:rPr>
          <w:rFonts w:ascii="宋体" w:hAnsi="宋体"/>
          <w:b/>
          <w:szCs w:val="21"/>
        </w:rPr>
        <w:outlineLvl w:val="1"/>
      </w:pPr>
      <w:r>
        <w:rPr>
          <w:rFonts w:ascii="宋体" w:hAnsi="宋体"/>
          <w:b/>
          <w:szCs w:val="21"/>
        </w:rPr>
      </w:r>
      <w:r/>
    </w:p>
    <w:p>
      <w:pPr>
        <w:pStyle w:val="880"/>
        <w:rPr>
          <w:rFonts w:ascii="宋体" w:hAnsi="宋体"/>
          <w:b/>
          <w:szCs w:val="21"/>
        </w:rPr>
        <w:outlineLvl w:val="1"/>
      </w:pPr>
      <w:r>
        <w:rPr>
          <w:rFonts w:ascii="宋体" w:hAnsi="宋体"/>
          <w:b/>
          <w:szCs w:val="21"/>
        </w:rPr>
      </w:r>
      <w:r/>
    </w:p>
    <w:p>
      <w:pPr>
        <w:pStyle w:val="880"/>
        <w:rPr>
          <w:rFonts w:ascii="宋体" w:hAnsi="宋体"/>
          <w:b/>
          <w:szCs w:val="21"/>
        </w:rPr>
        <w:outlineLvl w:val="1"/>
      </w:pPr>
      <w:r>
        <w:rPr>
          <w:rFonts w:ascii="宋体" w:hAnsi="宋体"/>
          <w:b/>
          <w:szCs w:val="21"/>
        </w:rPr>
      </w:r>
      <w:r/>
    </w:p>
    <w:p>
      <w:pPr>
        <w:pStyle w:val="880"/>
        <w:rPr>
          <w:rFonts w:ascii="宋体" w:hAnsi="宋体"/>
          <w:b/>
          <w:szCs w:val="21"/>
        </w:rPr>
        <w:outlineLvl w:val="1"/>
      </w:pPr>
      <w:r>
        <w:rPr>
          <w:rFonts w:ascii="宋体" w:hAnsi="宋体"/>
          <w:b/>
          <w:szCs w:val="21"/>
        </w:rPr>
      </w:r>
      <w:r/>
    </w:p>
    <w:p>
      <w:pPr>
        <w:pStyle w:val="880"/>
        <w:rPr>
          <w:rFonts w:ascii="宋体" w:hAnsi="宋体"/>
          <w:b/>
          <w:szCs w:val="21"/>
        </w:rPr>
        <w:outlineLvl w:val="1"/>
      </w:pPr>
      <w:r>
        <w:rPr>
          <w:rFonts w:ascii="宋体" w:hAnsi="宋体"/>
          <w:b/>
          <w:szCs w:val="21"/>
        </w:rPr>
      </w:r>
      <w:r/>
    </w:p>
    <w:p>
      <w:pPr>
        <w:pStyle w:val="880"/>
      </w:pPr>
      <w:r/>
      <w:r/>
    </w:p>
    <w:p>
      <w:pPr>
        <w:pStyle w:val="881"/>
        <w:rPr>
          <w:rFonts w:hint="eastAsia"/>
        </w:rPr>
      </w:pPr>
      <w:r>
        <w:rPr>
          <w:rFonts w:hint="eastAsia"/>
        </w:rPr>
      </w:r>
      <w:r/>
    </w:p>
    <w:p>
      <w:pPr>
        <w:pStyle w:val="880"/>
        <w:rPr>
          <w:rFonts w:ascii="宋体" w:hAnsi="宋体"/>
          <w:b/>
          <w:szCs w:val="21"/>
        </w:rPr>
        <w:outlineLvl w:val="1"/>
      </w:pPr>
      <w:r>
        <w:rPr>
          <w:rFonts w:ascii="宋体" w:hAnsi="宋体"/>
          <w:b/>
          <w:szCs w:val="21"/>
        </w:rPr>
      </w:r>
      <w:r/>
    </w:p>
    <w:p>
      <w:pPr>
        <w:pStyle w:val="935"/>
        <w:spacing w:before="0" w:beforeAutospacing="0" w:after="0" w:afterAutospacing="0" w:line="360" w:lineRule="auto"/>
        <w:shd w:val="clear" w:color="auto" w:fill="ffffff"/>
        <w:rPr>
          <w:b/>
          <w:bCs/>
          <w:sz w:val="22"/>
          <w:szCs w:val="22"/>
        </w:rPr>
      </w:pPr>
      <w:r>
        <w:rPr>
          <w:rFonts w:hint="eastAsia"/>
          <w:b/>
          <w:bCs/>
          <w:sz w:val="22"/>
          <w:szCs w:val="22"/>
        </w:rPr>
        <w:t xml:space="preserve">附件八、无重大违法记录声明</w:t>
      </w:r>
      <w:r>
        <w:rPr>
          <w:b/>
          <w:bCs/>
          <w:sz w:val="22"/>
          <w:szCs w:val="22"/>
        </w:rPr>
      </w:r>
      <w:r/>
    </w:p>
    <w:p>
      <w:pPr>
        <w:pStyle w:val="880"/>
        <w:jc w:val="left"/>
        <w:widowControl/>
        <w:rPr>
          <w:b/>
        </w:rPr>
      </w:pPr>
      <w:r>
        <w:rPr>
          <w:b/>
        </w:rPr>
      </w:r>
      <w:r/>
    </w:p>
    <w:p>
      <w:pPr>
        <w:pStyle w:val="880"/>
        <w:jc w:val="center"/>
        <w:rPr>
          <w:rFonts w:hint="eastAsia" w:ascii="黑体" w:eastAsia="黑体"/>
          <w:sz w:val="36"/>
          <w:szCs w:val="36"/>
        </w:rPr>
      </w:pPr>
      <w:r>
        <w:rPr>
          <w:rFonts w:hint="eastAsia" w:ascii="黑体" w:eastAsia="黑体"/>
          <w:sz w:val="36"/>
          <w:szCs w:val="36"/>
        </w:rPr>
      </w:r>
      <w:r/>
    </w:p>
    <w:p>
      <w:pPr>
        <w:pStyle w:val="880"/>
        <w:jc w:val="center"/>
        <w:rPr>
          <w:rFonts w:ascii="黑体" w:eastAsia="黑体"/>
          <w:sz w:val="36"/>
          <w:szCs w:val="36"/>
        </w:rPr>
      </w:pPr>
      <w:r>
        <w:rPr>
          <w:rFonts w:hint="eastAsia" w:ascii="黑体" w:eastAsia="黑体"/>
          <w:sz w:val="36"/>
          <w:szCs w:val="36"/>
        </w:rPr>
        <w:t xml:space="preserve">无重大违法记录声明</w:t>
      </w:r>
      <w:r>
        <w:rPr>
          <w:rFonts w:ascii="黑体" w:eastAsia="黑体"/>
          <w:sz w:val="36"/>
          <w:szCs w:val="36"/>
        </w:rPr>
      </w:r>
      <w:r/>
    </w:p>
    <w:p>
      <w:pPr>
        <w:pStyle w:val="880"/>
        <w:jc w:val="left"/>
        <w:rPr>
          <w:rFonts w:hint="eastAsia"/>
        </w:rPr>
      </w:pPr>
      <w:r>
        <w:rPr>
          <w:rFonts w:hint="eastAsia"/>
        </w:rPr>
      </w:r>
      <w:r/>
    </w:p>
    <w:p>
      <w:pPr>
        <w:pStyle w:val="880"/>
        <w:jc w:val="left"/>
      </w:pPr>
      <w:r>
        <w:rPr>
          <w:rFonts w:hint="eastAsia"/>
        </w:rPr>
        <w:t xml:space="preserve">南京市江宁区人民政府禄口街道办事处：</w:t>
      </w:r>
      <w:r/>
    </w:p>
    <w:p>
      <w:pPr>
        <w:pStyle w:val="880"/>
        <w:jc w:val="left"/>
      </w:pPr>
      <w:r/>
      <w:r/>
    </w:p>
    <w:p>
      <w:pPr>
        <w:pStyle w:val="880"/>
        <w:ind w:firstLine="420"/>
        <w:jc w:val="left"/>
        <w:spacing w:line="360" w:lineRule="auto"/>
        <w:rPr>
          <w:rFonts w:hint="eastAsia" w:ascii="宋体" w:hAnsi="宋体" w:cs="宋体"/>
        </w:rPr>
      </w:pPr>
      <w:r>
        <w:rPr>
          <w:rFonts w:hint="eastAsia" w:ascii="宋体" w:hAnsi="宋体" w:cs="宋体"/>
        </w:rPr>
        <w:t xml:space="preserve">我单位（供应商名称）</w:t>
      </w:r>
      <w:r>
        <w:rPr>
          <w:rFonts w:hint="eastAsia" w:ascii="宋体" w:hAnsi="宋体" w:cs="宋体"/>
        </w:rPr>
        <w:t xml:space="preserve">郑重声明：</w:t>
      </w:r>
      <w:r/>
    </w:p>
    <w:p>
      <w:pPr>
        <w:pStyle w:val="880"/>
        <w:ind w:firstLine="420"/>
        <w:jc w:val="left"/>
        <w:spacing w:line="360" w:lineRule="auto"/>
        <w:rPr>
          <w:rFonts w:hint="eastAsia" w:ascii="宋体" w:hAnsi="宋体" w:cs="宋体"/>
        </w:rPr>
      </w:pPr>
      <w:r>
        <w:rPr>
          <w:rFonts w:hint="eastAsia" w:ascii="宋体" w:hAnsi="宋体" w:cs="宋体"/>
        </w:rPr>
        <w:t xml:space="preserve">参加本次采购活动前3年内在经营活动中 </w:t>
      </w:r>
      <w:r>
        <w:rPr>
          <w:rFonts w:hint="eastAsia" w:ascii="宋体" w:hAnsi="宋体" w:cs="宋体"/>
          <w:u w:val="single"/>
        </w:rPr>
        <w:t xml:space="preserve">         （</w:t>
      </w:r>
      <w:r>
        <w:rPr>
          <w:rFonts w:hint="eastAsia" w:ascii="宋体" w:hAnsi="宋体" w:cs="宋体"/>
        </w:rPr>
        <w:t xml:space="preserve">在下划线上如实填写：有或没有）重大违法记录。</w:t>
      </w:r>
      <w:r/>
    </w:p>
    <w:p>
      <w:pPr>
        <w:pStyle w:val="880"/>
        <w:ind w:firstLine="420"/>
        <w:jc w:val="left"/>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pStyle w:val="880"/>
        <w:ind w:firstLine="420"/>
        <w:jc w:val="left"/>
      </w:pPr>
      <w:r/>
      <w:r/>
    </w:p>
    <w:p>
      <w:pPr>
        <w:pStyle w:val="880"/>
        <w:ind w:firstLine="7140"/>
        <w:jc w:val="left"/>
      </w:pPr>
      <w:r>
        <w:rPr>
          <w:rFonts w:hint="eastAsia"/>
        </w:rPr>
        <w:t xml:space="preserve">供应商（电子签章）：</w:t>
      </w:r>
      <w:r/>
    </w:p>
    <w:p>
      <w:pPr>
        <w:pStyle w:val="880"/>
        <w:jc w:val="left"/>
      </w:pPr>
      <w:r/>
      <w:r/>
    </w:p>
    <w:p>
      <w:pPr>
        <w:pStyle w:val="880"/>
        <w:jc w:val="right"/>
      </w:pPr>
      <w:r>
        <w:rPr>
          <w:rFonts w:hint="eastAsia"/>
        </w:rPr>
        <w:t xml:space="preserve">年      月      日</w:t>
      </w:r>
      <w:r/>
    </w:p>
    <w:p>
      <w:pPr>
        <w:pStyle w:val="880"/>
        <w:rPr>
          <w:rFonts w:hint="eastAsia"/>
        </w:rPr>
      </w:pPr>
      <w:r>
        <w:rPr>
          <w:rFonts w:hint="eastAsia"/>
        </w:rPr>
      </w:r>
      <w:r/>
    </w:p>
    <w:p>
      <w:pPr>
        <w:pStyle w:val="902"/>
        <w:rPr>
          <w:rFonts w:hint="eastAsia"/>
        </w:rPr>
      </w:pPr>
      <w:r>
        <w:rPr>
          <w:rFonts w:hint="eastAsia"/>
        </w:rPr>
      </w:r>
      <w:r/>
    </w:p>
    <w:p>
      <w:pPr>
        <w:pStyle w:val="880"/>
        <w:spacing w:line="360" w:lineRule="auto"/>
        <w:rPr>
          <w:rFonts w:hint="eastAsia" w:ascii="宋体" w:hAnsi="宋体" w:cs="宋体"/>
          <w:b/>
          <w:spacing w:val="15"/>
          <w:szCs w:val="21"/>
        </w:rPr>
        <w:outlineLvl w:val="1"/>
      </w:pPr>
      <w:r>
        <w:rPr>
          <w:rFonts w:hint="eastAsia" w:ascii="宋体" w:hAnsi="宋体" w:cs="宋体"/>
          <w:b/>
          <w:spacing w:val="15"/>
          <w:szCs w:val="21"/>
        </w:rPr>
      </w:r>
      <w:r/>
    </w:p>
    <w:p>
      <w:pPr>
        <w:pStyle w:val="880"/>
        <w:spacing w:line="360" w:lineRule="auto"/>
        <w:rPr>
          <w:rFonts w:hint="eastAsia" w:ascii="宋体" w:hAnsi="宋体" w:cs="宋体"/>
          <w:b/>
          <w:spacing w:val="15"/>
          <w:szCs w:val="21"/>
        </w:rPr>
        <w:outlineLvl w:val="1"/>
      </w:pPr>
      <w:r>
        <w:rPr>
          <w:rFonts w:hint="eastAsia" w:ascii="宋体" w:hAnsi="宋体" w:cs="宋体"/>
          <w:b/>
          <w:spacing w:val="15"/>
          <w:szCs w:val="21"/>
        </w:rPr>
      </w:r>
      <w:r/>
    </w:p>
    <w:p>
      <w:pPr>
        <w:pStyle w:val="935"/>
        <w:spacing w:before="0" w:beforeAutospacing="0" w:after="0" w:afterAutospacing="0" w:line="360" w:lineRule="auto"/>
        <w:shd w:val="clear" w:color="auto" w:fill="ffffff"/>
        <w:rPr>
          <w:rFonts w:hint="eastAsia"/>
          <w:b/>
          <w:bCs/>
          <w:sz w:val="22"/>
          <w:szCs w:val="22"/>
        </w:rPr>
      </w:pPr>
      <w:r/>
      <w:bookmarkStart w:id="101" w:name="_Toc23310"/>
      <w:r>
        <w:rPr>
          <w:rFonts w:hint="eastAsia"/>
          <w:b/>
          <w:spacing w:val="15"/>
          <w:szCs w:val="21"/>
        </w:rPr>
        <w:br w:type="page" w:clear="all"/>
      </w:r>
      <w:r>
        <w:rPr>
          <w:rFonts w:hint="eastAsia"/>
          <w:b/>
          <w:bCs/>
          <w:sz w:val="22"/>
          <w:szCs w:val="22"/>
        </w:rPr>
        <w:t xml:space="preserve">附件九、</w:t>
      </w:r>
      <w:bookmarkEnd w:id="101"/>
      <w:r>
        <w:rPr>
          <w:rFonts w:hint="eastAsia"/>
          <w:b/>
          <w:bCs/>
          <w:sz w:val="22"/>
          <w:szCs w:val="22"/>
        </w:rPr>
        <w:t xml:space="preserve">安全责任承诺书</w:t>
      </w:r>
      <w:r/>
    </w:p>
    <w:p>
      <w:pPr>
        <w:pStyle w:val="880"/>
        <w:jc w:val="center"/>
        <w:rPr>
          <w:rFonts w:hint="eastAsia" w:ascii="黑体" w:eastAsia="黑体"/>
          <w:sz w:val="36"/>
          <w:szCs w:val="36"/>
        </w:rPr>
      </w:pPr>
      <w:r>
        <w:rPr>
          <w:rFonts w:hint="eastAsia" w:ascii="黑体" w:eastAsia="黑体"/>
          <w:sz w:val="36"/>
          <w:szCs w:val="36"/>
        </w:rPr>
      </w:r>
      <w:r/>
    </w:p>
    <w:p>
      <w:pPr>
        <w:pStyle w:val="880"/>
        <w:jc w:val="center"/>
        <w:rPr>
          <w:rFonts w:hint="eastAsia" w:ascii="宋体" w:hAnsi="宋体" w:cs="宋体"/>
          <w:b/>
          <w:bCs/>
          <w:spacing w:val="15"/>
          <w:szCs w:val="21"/>
        </w:rPr>
      </w:pPr>
      <w:r>
        <w:rPr>
          <w:rFonts w:hint="eastAsia" w:ascii="黑体" w:eastAsia="黑体"/>
          <w:sz w:val="36"/>
          <w:szCs w:val="36"/>
        </w:rPr>
        <w:t xml:space="preserve">安全责任承诺书</w:t>
      </w:r>
      <w:r>
        <w:rPr>
          <w:rFonts w:hint="eastAsia" w:ascii="宋体" w:hAnsi="宋体" w:cs="宋体"/>
          <w:b/>
          <w:bCs/>
          <w:spacing w:val="15"/>
          <w:szCs w:val="21"/>
        </w:rPr>
      </w:r>
      <w:r/>
    </w:p>
    <w:p>
      <w:pPr>
        <w:pStyle w:val="880"/>
        <w:jc w:val="center"/>
        <w:rPr>
          <w:rFonts w:ascii="宋体" w:hAnsi="宋体" w:cs="宋体"/>
          <w:b/>
          <w:bCs/>
          <w:spacing w:val="15"/>
          <w:szCs w:val="21"/>
        </w:rPr>
      </w:pPr>
      <w:r>
        <w:rPr>
          <w:rFonts w:ascii="宋体" w:hAnsi="宋体" w:cs="宋体"/>
          <w:b/>
          <w:bCs/>
          <w:spacing w:val="15"/>
          <w:szCs w:val="21"/>
        </w:rPr>
      </w:r>
      <w:r/>
    </w:p>
    <w:p>
      <w:pPr>
        <w:pStyle w:val="880"/>
        <w:jc w:val="left"/>
        <w:rPr>
          <w:rFonts w:hint="eastAsia"/>
        </w:rPr>
      </w:pPr>
      <w:r>
        <w:rPr>
          <w:rFonts w:hint="eastAsia"/>
        </w:rPr>
        <w:t xml:space="preserve">南京市江宁区人民政府禄口街道办事处</w:t>
      </w:r>
      <w:r/>
    </w:p>
    <w:p>
      <w:pPr>
        <w:pStyle w:val="880"/>
        <w:jc w:val="left"/>
        <w:rPr>
          <w:rFonts w:hint="eastAsia"/>
        </w:rPr>
      </w:pPr>
      <w:r>
        <w:rPr>
          <w:rFonts w:hint="eastAsia"/>
        </w:rPr>
      </w:r>
      <w:r/>
    </w:p>
    <w:p>
      <w:pPr>
        <w:pStyle w:val="880"/>
        <w:ind w:firstLine="480"/>
        <w:jc w:val="left"/>
        <w:rPr>
          <w:rFonts w:ascii="宋体" w:hAnsi="宋体" w:cs="宋体"/>
          <w:spacing w:val="15"/>
          <w:szCs w:val="21"/>
        </w:rPr>
      </w:pPr>
      <w:r>
        <w:rPr>
          <w:rFonts w:hint="eastAsia" w:ascii="宋体" w:hAnsi="宋体" w:cs="宋体"/>
          <w:spacing w:val="15"/>
          <w:szCs w:val="21"/>
        </w:rPr>
        <w:t xml:space="preserve">我公司现向贵单位承诺，我公司在</w:t>
      </w:r>
      <w:r>
        <w:rPr>
          <w:rFonts w:hint="eastAsia" w:ascii="宋体" w:hAnsi="宋体"/>
          <w:b/>
          <w:szCs w:val="21"/>
        </w:rPr>
        <w:t xml:space="preserve">项目名称：</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cs="宋体"/>
          <w:szCs w:val="21"/>
        </w:rPr>
        <w:t xml:space="preserve">实施</w:t>
      </w:r>
      <w:r>
        <w:rPr>
          <w:rFonts w:hint="eastAsia" w:ascii="宋体" w:hAnsi="宋体" w:cs="宋体"/>
          <w:spacing w:val="15"/>
          <w:szCs w:val="21"/>
        </w:rPr>
        <w:t xml:space="preserve">过程中，保证不发生重大安全事故，在此服务过程中所发生的一切工伤事故，均由我公司承担一切责任，如发生重大安全事故，我方将在承担一切责任的基础上自愿终止合同。</w:t>
      </w:r>
      <w:r>
        <w:rPr>
          <w:rFonts w:ascii="宋体" w:hAnsi="宋体" w:cs="宋体"/>
          <w:spacing w:val="15"/>
          <w:szCs w:val="21"/>
        </w:rPr>
      </w:r>
      <w:r/>
    </w:p>
    <w:p>
      <w:pPr>
        <w:pStyle w:val="880"/>
        <w:ind w:firstLine="480"/>
        <w:jc w:val="left"/>
        <w:rPr>
          <w:rFonts w:ascii="宋体" w:hAnsi="宋体" w:cs="宋体"/>
          <w:spacing w:val="15"/>
          <w:szCs w:val="21"/>
        </w:rPr>
      </w:pPr>
      <w:r>
        <w:rPr>
          <w:rFonts w:ascii="宋体" w:hAnsi="宋体" w:cs="宋体"/>
          <w:spacing w:val="15"/>
          <w:szCs w:val="21"/>
        </w:rPr>
      </w:r>
      <w:r/>
    </w:p>
    <w:p>
      <w:pPr>
        <w:pStyle w:val="880"/>
        <w:ind w:firstLine="480"/>
        <w:jc w:val="left"/>
        <w:rPr>
          <w:rFonts w:ascii="宋体" w:hAnsi="宋体" w:cs="宋体"/>
          <w:spacing w:val="15"/>
          <w:szCs w:val="21"/>
          <w:u w:val="single"/>
        </w:rPr>
      </w:pPr>
      <w:r>
        <w:rPr>
          <w:rFonts w:hint="eastAsia" w:ascii="宋体" w:hAnsi="宋体" w:cs="宋体"/>
          <w:spacing w:val="15"/>
          <w:szCs w:val="21"/>
        </w:rPr>
        <w:t xml:space="preserve">供应商（电子签章）：</w:t>
      </w:r>
      <w:r>
        <w:rPr>
          <w:rFonts w:ascii="宋体" w:hAnsi="宋体" w:cs="宋体"/>
          <w:spacing w:val="15"/>
          <w:szCs w:val="21"/>
          <w:u w:val="single"/>
        </w:rPr>
      </w:r>
      <w:r/>
    </w:p>
    <w:p>
      <w:pPr>
        <w:pStyle w:val="880"/>
        <w:ind w:firstLine="480"/>
        <w:jc w:val="left"/>
        <w:rPr>
          <w:rFonts w:ascii="宋体" w:hAnsi="宋体"/>
          <w:spacing w:val="15"/>
          <w:szCs w:val="21"/>
        </w:rPr>
      </w:pPr>
      <w:r>
        <w:rPr>
          <w:rFonts w:ascii="宋体" w:hAnsi="宋体"/>
          <w:spacing w:val="15"/>
          <w:szCs w:val="21"/>
        </w:rPr>
      </w:r>
      <w:r/>
    </w:p>
    <w:p>
      <w:pPr>
        <w:pStyle w:val="880"/>
        <w:ind w:firstLine="480"/>
        <w:jc w:val="left"/>
        <w:rPr>
          <w:rFonts w:hint="eastAsia" w:ascii="宋体" w:hAnsi="宋体" w:cs="宋体"/>
          <w:spacing w:val="15"/>
          <w:szCs w:val="21"/>
        </w:rPr>
      </w:pPr>
      <w:r/>
      <w:bookmarkStart w:id="102" w:name="_Toc4178"/>
      <w:r/>
      <w:bookmarkStart w:id="103" w:name="_Toc232694597"/>
      <w:r>
        <w:rPr>
          <w:rFonts w:hint="eastAsia" w:ascii="宋体" w:hAnsi="宋体" w:cs="宋体"/>
          <w:spacing w:val="15"/>
          <w:szCs w:val="21"/>
        </w:rPr>
        <w:t xml:space="preserve">日期：</w:t>
      </w:r>
      <w:bookmarkEnd w:id="102"/>
      <w:r/>
      <w:bookmarkEnd w:id="103"/>
      <w:r>
        <w:rPr>
          <w:rFonts w:hint="eastAsia" w:ascii="宋体" w:hAnsi="宋体" w:cs="宋体"/>
          <w:spacing w:val="15"/>
          <w:szCs w:val="21"/>
        </w:rPr>
      </w:r>
      <w:r/>
    </w:p>
    <w:p>
      <w:pPr>
        <w:pStyle w:val="880"/>
        <w:ind w:firstLine="480"/>
        <w:spacing w:line="360" w:lineRule="auto"/>
        <w:rPr>
          <w:rFonts w:hint="eastAsia" w:ascii="宋体" w:hAnsi="宋体" w:cs="宋体"/>
          <w:spacing w:val="15"/>
          <w:szCs w:val="21"/>
        </w:rPr>
        <w:outlineLvl w:val="1"/>
      </w:pPr>
      <w:r>
        <w:rPr>
          <w:rFonts w:hint="eastAsia" w:ascii="宋体" w:hAnsi="宋体" w:cs="宋体"/>
          <w:spacing w:val="15"/>
          <w:szCs w:val="21"/>
        </w:rPr>
      </w:r>
      <w:r/>
    </w:p>
    <w:p>
      <w:pPr>
        <w:pStyle w:val="880"/>
        <w:ind w:firstLine="480"/>
        <w:spacing w:line="360" w:lineRule="auto"/>
        <w:rPr>
          <w:rFonts w:hint="eastAsia" w:ascii="宋体" w:hAnsi="宋体" w:cs="宋体"/>
          <w:spacing w:val="15"/>
          <w:szCs w:val="21"/>
        </w:rPr>
        <w:outlineLvl w:val="1"/>
      </w:pPr>
      <w:r>
        <w:rPr>
          <w:rFonts w:hint="eastAsia" w:ascii="宋体" w:hAnsi="宋体" w:cs="宋体"/>
          <w:spacing w:val="15"/>
          <w:szCs w:val="21"/>
        </w:rPr>
      </w:r>
      <w:r/>
    </w:p>
    <w:p>
      <w:pPr>
        <w:pStyle w:val="880"/>
        <w:spacing w:line="360" w:lineRule="auto"/>
        <w:rPr>
          <w:rFonts w:ascii="宋体" w:hAnsi="宋体" w:cs="宋体"/>
          <w:b/>
          <w:spacing w:val="15"/>
          <w:szCs w:val="21"/>
        </w:rPr>
        <w:outlineLvl w:val="1"/>
      </w:pPr>
      <w:r>
        <w:rPr>
          <w:rFonts w:ascii="宋体" w:hAnsi="宋体" w:cs="宋体"/>
          <w:b/>
          <w:spacing w:val="15"/>
          <w:szCs w:val="21"/>
        </w:rPr>
      </w:r>
      <w:r/>
    </w:p>
    <w:p>
      <w:pPr>
        <w:pStyle w:val="880"/>
        <w:spacing w:line="360" w:lineRule="auto"/>
        <w:rPr>
          <w:rFonts w:ascii="宋体" w:hAnsi="宋体" w:cs="宋体"/>
          <w:b/>
          <w:spacing w:val="15"/>
          <w:szCs w:val="21"/>
        </w:rPr>
        <w:outlineLvl w:val="1"/>
      </w:pPr>
      <w:r>
        <w:rPr>
          <w:rFonts w:ascii="宋体" w:hAnsi="宋体" w:cs="宋体"/>
          <w:b/>
          <w:spacing w:val="15"/>
          <w:szCs w:val="21"/>
        </w:rPr>
      </w:r>
      <w:r/>
    </w:p>
    <w:p>
      <w:pPr>
        <w:pStyle w:val="880"/>
        <w:spacing w:line="360" w:lineRule="auto"/>
        <w:rPr>
          <w:rFonts w:ascii="宋体" w:hAnsi="宋体" w:cs="宋体"/>
          <w:b/>
          <w:spacing w:val="15"/>
          <w:szCs w:val="21"/>
        </w:rPr>
        <w:outlineLvl w:val="1"/>
      </w:pPr>
      <w:r>
        <w:rPr>
          <w:rFonts w:ascii="宋体" w:hAnsi="宋体" w:cs="宋体"/>
          <w:b/>
          <w:spacing w:val="15"/>
          <w:szCs w:val="21"/>
        </w:rPr>
      </w:r>
      <w:r/>
    </w:p>
    <w:p>
      <w:pPr>
        <w:pStyle w:val="935"/>
        <w:spacing w:before="0" w:beforeAutospacing="0" w:after="0" w:afterAutospacing="0" w:line="360" w:lineRule="auto"/>
        <w:shd w:val="clear" w:color="auto" w:fill="ffffff"/>
        <w:rPr>
          <w:rFonts w:hint="eastAsia"/>
          <w:b/>
          <w:bCs/>
          <w:sz w:val="22"/>
          <w:szCs w:val="22"/>
        </w:rPr>
      </w:pPr>
      <w:r>
        <w:rPr>
          <w:rFonts w:hint="eastAsia"/>
          <w:b/>
          <w:bCs/>
          <w:sz w:val="22"/>
          <w:szCs w:val="22"/>
        </w:rPr>
        <w:t xml:space="preserve">附件十、具备履行合同所必需的设备和专业技术能力的声明</w:t>
      </w:r>
      <w:r/>
    </w:p>
    <w:p>
      <w:pPr>
        <w:pStyle w:val="880"/>
        <w:jc w:val="center"/>
        <w:rPr>
          <w:rFonts w:hint="eastAsia" w:ascii="黑体" w:eastAsia="黑体"/>
          <w:sz w:val="36"/>
          <w:szCs w:val="36"/>
        </w:rPr>
      </w:pPr>
      <w:r>
        <w:rPr>
          <w:rFonts w:hint="eastAsia" w:ascii="黑体" w:eastAsia="黑体"/>
          <w:sz w:val="36"/>
          <w:szCs w:val="36"/>
        </w:rPr>
      </w:r>
      <w:r/>
    </w:p>
    <w:p>
      <w:pPr>
        <w:pStyle w:val="880"/>
        <w:jc w:val="center"/>
        <w:rPr>
          <w:rFonts w:hint="eastAsia" w:ascii="黑体" w:eastAsia="黑体"/>
          <w:sz w:val="36"/>
          <w:szCs w:val="36"/>
        </w:rPr>
      </w:pPr>
      <w:r>
        <w:rPr>
          <w:rFonts w:hint="eastAsia" w:ascii="黑体" w:eastAsia="黑体"/>
          <w:sz w:val="36"/>
          <w:szCs w:val="36"/>
        </w:rPr>
        <w:t xml:space="preserve">具备履行合同所必需的设备和专业技术能力的声明</w:t>
      </w:r>
      <w:r/>
    </w:p>
    <w:p>
      <w:pPr>
        <w:pStyle w:val="880"/>
        <w:jc w:val="left"/>
        <w:rPr>
          <w:rFonts w:hint="eastAsia"/>
        </w:rPr>
      </w:pPr>
      <w:r>
        <w:rPr>
          <w:rFonts w:hint="eastAsia"/>
        </w:rPr>
      </w:r>
      <w:r/>
    </w:p>
    <w:p>
      <w:pPr>
        <w:pStyle w:val="880"/>
        <w:jc w:val="left"/>
      </w:pPr>
      <w:r>
        <w:rPr>
          <w:rFonts w:hint="eastAsia"/>
        </w:rPr>
        <w:t xml:space="preserve">南京市江宁区人民政府禄口街道办事处：</w:t>
      </w:r>
      <w:r/>
    </w:p>
    <w:p>
      <w:pPr>
        <w:pStyle w:val="880"/>
        <w:spacing w:line="360" w:lineRule="auto"/>
        <w:rPr>
          <w:rFonts w:ascii="宋体" w:hAnsi="宋体"/>
          <w:szCs w:val="21"/>
        </w:rPr>
      </w:pPr>
      <w:r>
        <w:rPr>
          <w:rFonts w:ascii="宋体" w:hAnsi="宋体"/>
          <w:szCs w:val="21"/>
        </w:rPr>
      </w:r>
      <w:r/>
    </w:p>
    <w:p>
      <w:pPr>
        <w:pStyle w:val="880"/>
        <w:ind w:firstLine="492"/>
        <w:spacing w:line="360" w:lineRule="auto"/>
        <w:rPr>
          <w:rFonts w:ascii="宋体" w:hAnsi="宋体"/>
          <w:szCs w:val="21"/>
        </w:rPr>
      </w:pPr>
      <w:r>
        <w:rPr>
          <w:rFonts w:hint="eastAsia" w:ascii="宋体" w:hAnsi="宋体"/>
          <w:szCs w:val="21"/>
        </w:rPr>
        <w:t xml:space="preserve">我单位 （供应商名称）郑重声明：我公司具备履行本项采购合同所必需的设备和专业技术能力，为履行本项采购合同我单位具备如下主要设备和主要专业技术能力：</w:t>
      </w:r>
      <w:r>
        <w:rPr>
          <w:rFonts w:ascii="宋体" w:hAnsi="宋体"/>
          <w:szCs w:val="21"/>
        </w:rPr>
      </w:r>
      <w:r/>
    </w:p>
    <w:p>
      <w:pPr>
        <w:pStyle w:val="880"/>
        <w:ind w:firstLine="492"/>
        <w:spacing w:line="360" w:lineRule="auto"/>
        <w:rPr>
          <w:rFonts w:ascii="宋体" w:hAnsi="宋体"/>
          <w:szCs w:val="21"/>
        </w:rPr>
      </w:pPr>
      <w:r>
        <w:rPr>
          <w:rFonts w:hint="eastAsia" w:ascii="宋体" w:hAnsi="宋体"/>
          <w:szCs w:val="21"/>
        </w:rPr>
        <w:t xml:space="preserve">主要设备有</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880"/>
        <w:ind w:firstLine="492"/>
        <w:spacing w:line="360" w:lineRule="auto"/>
        <w:rPr>
          <w:rFonts w:ascii="宋体" w:hAnsi="宋体"/>
          <w:szCs w:val="21"/>
        </w:rPr>
      </w:pPr>
      <w:r>
        <w:rPr>
          <w:rFonts w:hint="eastAsia" w:ascii="宋体" w:hAnsi="宋体"/>
          <w:szCs w:val="21"/>
        </w:rPr>
        <w:t xml:space="preserve">主要专业技术能力有</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880"/>
        <w:ind w:firstLine="492"/>
        <w:jc w:val="right"/>
        <w:spacing w:line="360" w:lineRule="auto"/>
        <w:rPr>
          <w:rFonts w:hint="eastAsia" w:ascii="宋体" w:hAnsi="宋体"/>
          <w:szCs w:val="21"/>
        </w:rPr>
      </w:pPr>
      <w:r>
        <w:rPr>
          <w:rFonts w:hint="eastAsia" w:ascii="宋体" w:hAnsi="宋体"/>
          <w:szCs w:val="21"/>
        </w:rPr>
        <w:t xml:space="preserve">供应商（电子签章）：</w:t>
      </w:r>
      <w:r>
        <w:rPr>
          <w:rFonts w:hint="eastAsia" w:ascii="宋体" w:hAnsi="宋体"/>
          <w:szCs w:val="21"/>
        </w:rPr>
      </w:r>
      <w:r/>
    </w:p>
    <w:p>
      <w:pPr>
        <w:pStyle w:val="880"/>
        <w:jc w:val="left"/>
      </w:pPr>
      <w:r/>
      <w:r/>
    </w:p>
    <w:p>
      <w:pPr>
        <w:pStyle w:val="880"/>
        <w:jc w:val="right"/>
      </w:pPr>
      <w:r>
        <w:rPr>
          <w:rFonts w:hint="eastAsia"/>
        </w:rPr>
        <w:t xml:space="preserve">年      月      日</w:t>
      </w:r>
      <w:r/>
    </w:p>
    <w:p>
      <w:pPr>
        <w:pStyle w:val="880"/>
        <w:jc w:val="left"/>
      </w:pPr>
      <w:r/>
      <w:r/>
    </w:p>
    <w:p>
      <w:pPr>
        <w:pStyle w:val="880"/>
        <w:ind w:right="1512"/>
        <w:jc w:val="right"/>
        <w:spacing w:before="1" w:after="200"/>
        <w:rPr>
          <w:rFonts w:hint="eastAsia"/>
        </w:rPr>
        <w:outlineLvl w:val="0"/>
      </w:pPr>
      <w:r>
        <w:rPr>
          <w:rFonts w:hint="eastAsia"/>
        </w:rPr>
      </w:r>
      <w:r/>
    </w:p>
    <w:p>
      <w:pPr>
        <w:pStyle w:val="880"/>
        <w:spacing w:line="85" w:lineRule="atLeast"/>
        <w:rPr>
          <w:rFonts w:ascii="宋体" w:hAnsi="宋体" w:cs="宋体"/>
          <w:b/>
          <w:color w:val="000000"/>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rPr>
      </w:r>
      <w:r/>
    </w:p>
    <w:p>
      <w:pPr>
        <w:pStyle w:val="935"/>
        <w:spacing w:before="0" w:beforeAutospacing="0" w:after="0" w:afterAutospacing="0" w:line="360" w:lineRule="auto"/>
        <w:shd w:val="clear" w:color="auto" w:fill="ffffff"/>
        <w:rPr>
          <w:b/>
          <w:bCs/>
          <w:sz w:val="22"/>
          <w:szCs w:val="22"/>
        </w:rPr>
      </w:pPr>
      <w:r>
        <w:rPr>
          <w:b/>
          <w:color w:val="000000"/>
          <w:szCs w:val="21"/>
        </w:rPr>
        <w:br w:type="page" w:clear="all"/>
      </w:r>
      <w:r>
        <w:rPr>
          <w:b/>
          <w:bCs/>
          <w:sz w:val="22"/>
          <w:szCs w:val="22"/>
        </w:rPr>
        <w:t xml:space="preserve">附件</w:t>
      </w:r>
      <w:r>
        <w:rPr>
          <w:rFonts w:hint="eastAsia"/>
          <w:b/>
          <w:bCs/>
          <w:sz w:val="22"/>
          <w:szCs w:val="22"/>
        </w:rPr>
        <w:t xml:space="preserve">十一</w:t>
      </w:r>
      <w:r>
        <w:rPr>
          <w:b/>
          <w:bCs/>
          <w:sz w:val="22"/>
          <w:szCs w:val="22"/>
        </w:rPr>
        <w:t xml:space="preserve">、中小企业声明函</w:t>
      </w:r>
      <w:r/>
    </w:p>
    <w:p>
      <w:pPr>
        <w:pStyle w:val="8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pStyle w:val="880"/>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中小企业声明函</w:t>
      </w:r>
      <w:r/>
    </w:p>
    <w:p>
      <w:pPr>
        <w:pStyle w:val="8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pStyle w:val="880"/>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本公司（联合体）郑重声明，根据《政府采购促进中小企业发展管理办法》（财库﹝2020﹞46 号）的规定，本公司（联合体）参加</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（单位名称）的</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（项目名称）采购活动，服务全部由符合政策要求的中小企业承接。相关企业（含联合体中的中小企业、签订分包意向协议的中小企业）的具体情况如下： </w:t>
      </w:r>
      <w:r>
        <w:rPr>
          <w:szCs w:val="21"/>
        </w:rPr>
      </w:r>
      <w:r/>
    </w:p>
    <w:p>
      <w:pPr>
        <w:pStyle w:val="880"/>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1. </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（标的名称），属于</w:t>
      </w:r>
      <w:r>
        <w:rPr>
          <w:rFonts w:hint="eastAsia" w:ascii="Arial" w:hAnsi="Arial" w:cs="Arial"/>
          <w:b/>
          <w:bCs/>
          <w:color w:val="333333"/>
          <w:szCs w:val="21"/>
          <w:u w:val="single"/>
          <w:shd w:val="clear" w:color="auto" w:fill="ffffff"/>
        </w:rPr>
        <w:t xml:space="preserve">         </w:t>
      </w:r>
      <w:r>
        <w:rPr>
          <w:rFonts w:ascii="宋体" w:hAnsi="宋体" w:cs="宋体"/>
          <w:color w:val="000000"/>
          <w:spacing w:val="15"/>
          <w:szCs w:val="21"/>
        </w:rPr>
        <w:t xml:space="preserve">（采购文件中明确的所属行业）；承建（承接）企业为</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w:t>
      </w:r>
      <w:r>
        <w:rPr>
          <w:rFonts w:ascii="宋体" w:hAnsi="宋体" w:cs="宋体"/>
          <w:color w:val="000000"/>
          <w:spacing w:val="15"/>
          <w:szCs w:val="21"/>
        </w:rPr>
        <w:t xml:space="preserve">企业名称），从业人员</w:t>
      </w:r>
      <w:r>
        <w:rPr>
          <w:rFonts w:hint="eastAsia" w:ascii="宋体" w:hAnsi="宋体"/>
          <w:szCs w:val="21"/>
          <w:u w:val="single"/>
        </w:rPr>
        <w:t xml:space="preserve"> </w:t>
      </w:r>
      <w:r>
        <w:rPr>
          <w:rFonts w:ascii="宋体" w:hAnsi="宋体"/>
          <w:szCs w:val="21"/>
          <w:u w:val="single"/>
        </w:rPr>
        <w:t xml:space="preserve">         </w:t>
      </w:r>
      <w:r>
        <w:rPr>
          <w:rFonts w:ascii="宋体" w:hAnsi="宋体" w:cs="宋体"/>
          <w:color w:val="000000"/>
          <w:spacing w:val="15"/>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万元</w:t>
      </w:r>
      <w:r>
        <w:rPr>
          <w:rFonts w:ascii="宋体" w:hAnsi="宋体" w:cs="宋体"/>
          <w:color w:val="000000"/>
          <w:spacing w:val="15"/>
          <w:szCs w:val="21"/>
        </w:rPr>
        <w:t xml:space="preserve">，资产总额为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万元</w:t>
      </w:r>
      <w:r>
        <w:rPr>
          <w:rFonts w:ascii="宋体" w:hAnsi="宋体" w:cs="宋体"/>
          <w:color w:val="000000"/>
          <w:spacing w:val="15"/>
          <w:szCs w:val="21"/>
        </w:rPr>
        <w:t xml:space="preserve"> ，属于</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（中型企业、小型企业、微型企业）； </w:t>
      </w:r>
      <w:r>
        <w:rPr>
          <w:szCs w:val="21"/>
        </w:rPr>
      </w:r>
      <w:r/>
    </w:p>
    <w:p>
      <w:pPr>
        <w:pStyle w:val="880"/>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pStyle w:val="880"/>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rPr>
          <w:szCs w:val="21"/>
        </w:rPr>
      </w:r>
      <w:r/>
    </w:p>
    <w:p>
      <w:pPr>
        <w:pStyle w:val="880"/>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以上企业，不属于大企业的分支机构，不存在控股股东为大企业的情形，也不存在与大企业的负责人为同一人的情形。 </w:t>
      </w:r>
      <w:r>
        <w:rPr>
          <w:szCs w:val="21"/>
        </w:rPr>
      </w:r>
      <w:r/>
    </w:p>
    <w:p>
      <w:pPr>
        <w:pStyle w:val="880"/>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本企业对上述声明内容的真实性负责。如有虚假，将依法承担相应责任。</w:t>
      </w:r>
      <w:r/>
    </w:p>
    <w:p>
      <w:pPr>
        <w:pStyle w:val="880"/>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w:t>
      </w:r>
      <w:r>
        <w:rPr>
          <w:rFonts w:ascii="宋体" w:hAnsi="宋体" w:cs="宋体"/>
          <w:color w:val="000000"/>
          <w:spacing w:val="15"/>
          <w:szCs w:val="21"/>
        </w:rPr>
        <w:t xml:space="preserve">从业人员、营业收入、资</w:t>
      </w:r>
      <w:r>
        <w:rPr>
          <w:rFonts w:ascii="宋体" w:hAnsi="宋体" w:cs="宋体"/>
          <w:color w:val="000000"/>
          <w:spacing w:val="15"/>
          <w:szCs w:val="21"/>
        </w:rPr>
        <w:t xml:space="preserve">产总额填报上一年度数据，无上一年度数据的新成立企业可不填报。</w:t>
      </w:r>
      <w:r>
        <w:rPr>
          <w:rFonts w:hint="eastAsia" w:ascii="宋体" w:hAnsi="宋体" w:cs="宋体"/>
          <w:color w:val="000000"/>
          <w:spacing w:val="15"/>
          <w:szCs w:val="21"/>
        </w:rPr>
        <w:t xml:space="preserve">）</w:t>
      </w:r>
      <w:r>
        <w:rPr>
          <w:rFonts w:ascii="宋体" w:hAnsi="宋体" w:cs="宋体"/>
          <w:color w:val="000000"/>
          <w:spacing w:val="15"/>
          <w:szCs w:val="21"/>
        </w:rPr>
        <w:t xml:space="preserve"> </w:t>
      </w:r>
      <w:r/>
    </w:p>
    <w:p>
      <w:pPr>
        <w:pStyle w:val="880"/>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pStyle w:val="880"/>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pStyle w:val="880"/>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pStyle w:val="880"/>
        <w:ind w:firstLine="4560"/>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 w:val="22"/>
        </w:rPr>
        <w:t xml:space="preserve">供应商（电子签章）：</w:t>
      </w:r>
      <w:r/>
    </w:p>
    <w:p>
      <w:pPr>
        <w:pStyle w:val="880"/>
        <w:ind w:firstLine="4560"/>
        <w:spacing w:line="85" w:lineRule="atLeast"/>
        <w:rPr>
          <w:rFonts w:ascii="宋体" w:hAnsi="宋体" w:cs="宋体"/>
          <w:color w:val="000000"/>
          <w:spacing w:val="15"/>
          <w:sz w:val="22"/>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日 期：</w:t>
      </w:r>
      <w:r/>
    </w:p>
    <w:p>
      <w:pPr>
        <w:pStyle w:val="880"/>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pStyle w:val="880"/>
        <w:spacing w:line="85" w:lineRule="atLeast"/>
        <w:rPr>
          <w:rFonts w:hint="eastAsia" w:ascii="宋体" w:hAnsi="宋体" w:cs="宋体"/>
          <w:b/>
          <w:bCs/>
          <w:color w:val="000000"/>
          <w:spacing w:val="15"/>
          <w:szCs w:val="21"/>
        </w:rPr>
        <w:pBdr>
          <w:top w:val="none" w:color="000000" w:sz="0" w:space="0"/>
          <w:left w:val="none" w:color="000000" w:sz="0" w:space="0"/>
          <w:bottom w:val="none" w:color="000000" w:sz="0" w:space="0"/>
          <w:right w:val="none" w:color="000000" w:sz="0" w:space="0"/>
        </w:pBdr>
      </w:pPr>
      <w:r/>
      <w:bookmarkStart w:id="104" w:name="_Toc232694600"/>
      <w:r>
        <w:rPr>
          <w:rFonts w:ascii="宋体" w:hAnsi="宋体" w:cs="宋体"/>
          <w:color w:val="000000"/>
          <w:spacing w:val="15"/>
          <w:szCs w:val="21"/>
        </w:rPr>
        <mc:AlternateContent>
          <mc:Choice Requires="wpg">
            <w:drawing>
              <wp:inline xmlns:wp="http://schemas.openxmlformats.org/drawingml/2006/wordprocessingDrawing" distT="0" distB="0" distL="0" distR="0">
                <wp:extent cx="5759742" cy="333902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3387" t="7433" r="2022" b="2114"/>
                        <a:stretch/>
                      </pic:blipFill>
                      <pic:spPr bwMode="auto">
                        <a:xfrm>
                          <a:off x="0" y="0"/>
                          <a:ext cx="5759742" cy="33390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5pt;height:262.9pt;mso-wrap-distance-left:0.0pt;mso-wrap-distance-top:0.0pt;mso-wrap-distance-right:0.0pt;mso-wrap-distance-bottom:0.0pt;" stroked="f">
                <v:path textboxrect="0,0,0,0"/>
                <v:imagedata r:id="rId14" o:title=""/>
              </v:shape>
            </w:pict>
          </mc:Fallback>
        </mc:AlternateContent>
      </w:r>
      <w:r>
        <w:rPr>
          <w:rFonts w:ascii="宋体" w:hAnsi="宋体" w:cs="宋体"/>
          <w:color w:val="000000"/>
          <w:spacing w:val="15"/>
          <w:szCs w:val="21"/>
        </w:rPr>
        <w:br w:type="page" w:clear="all"/>
      </w:r>
      <w:r>
        <w:rPr>
          <w:rFonts w:ascii="宋体" w:hAnsi="宋体" w:cs="宋体"/>
          <w:b/>
          <w:bCs/>
          <w:color w:val="000000"/>
          <w:spacing w:val="15"/>
          <w:szCs w:val="21"/>
        </w:rPr>
        <w:t xml:space="preserve">附件</w:t>
      </w:r>
      <w:r>
        <w:rPr>
          <w:rFonts w:hint="eastAsia" w:ascii="宋体" w:hAnsi="宋体" w:cs="宋体"/>
          <w:b/>
          <w:bCs/>
          <w:color w:val="000000"/>
          <w:spacing w:val="15"/>
          <w:szCs w:val="21"/>
        </w:rPr>
        <w:t xml:space="preserve">十二</w:t>
      </w:r>
      <w:r>
        <w:rPr>
          <w:rFonts w:ascii="宋体" w:hAnsi="宋体" w:cs="宋体"/>
          <w:b/>
          <w:bCs/>
          <w:color w:val="000000"/>
          <w:spacing w:val="15"/>
          <w:szCs w:val="21"/>
        </w:rPr>
        <w:t xml:space="preserve">、残疾人福利性单位声明函</w:t>
      </w:r>
      <w:r>
        <w:rPr>
          <w:rFonts w:hint="eastAsia" w:ascii="宋体" w:hAnsi="宋体" w:cs="宋体"/>
          <w:b/>
          <w:bCs/>
          <w:color w:val="000000"/>
          <w:spacing w:val="15"/>
          <w:szCs w:val="21"/>
        </w:rPr>
        <w:t xml:space="preserve">（如有，无则不提供此项）</w:t>
      </w:r>
      <w:bookmarkEnd w:id="104"/>
      <w:r>
        <w:rPr>
          <w:rFonts w:hint="eastAsia" w:ascii="宋体" w:hAnsi="宋体" w:cs="宋体"/>
          <w:b/>
          <w:bCs/>
          <w:color w:val="000000"/>
          <w:spacing w:val="15"/>
          <w:szCs w:val="21"/>
        </w:rPr>
      </w:r>
      <w:r/>
    </w:p>
    <w:p>
      <w:pPr>
        <w:pStyle w:val="880"/>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pStyle w:val="880"/>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残疾人福利性单位声明函</w:t>
      </w:r>
      <w:r/>
    </w:p>
    <w:p>
      <w:pPr>
        <w:pStyle w:val="8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rPr>
          <w:szCs w:val="21"/>
        </w:rPr>
      </w:r>
      <w:r/>
    </w:p>
    <w:p>
      <w:pPr>
        <w:pStyle w:val="880"/>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本单位郑重声明，根据《财政部 民政部 中国残疾人联合会关于促进残疾人就业政府采 购政策的通知》（财库〔2017〕 141 号）的规定，本单位为符合条件的残疾人福利性单位， 且本单位参加</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单位的</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项目采购活动提供本单位制造的货物（由本单位承担工程 /提供服务），或者提供其他残疾人福利性单位制造的货物（不包括使用非残疾人福利性单 位注册商标的货物）。 </w:t>
      </w:r>
      <w:r>
        <w:rPr>
          <w:szCs w:val="21"/>
        </w:rPr>
      </w:r>
      <w:r/>
    </w:p>
    <w:p>
      <w:pPr>
        <w:pStyle w:val="880"/>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rPr>
        <w:t xml:space="preserve">本单位对上述声明的真实性负责。如有虚假，将依法承担相应责任</w:t>
      </w:r>
      <w:r>
        <w:rPr>
          <w:rFonts w:ascii="宋体" w:hAnsi="宋体" w:cs="宋体"/>
          <w:color w:val="000000"/>
          <w:spacing w:val="15"/>
          <w:szCs w:val="21"/>
        </w:rPr>
        <w:t xml:space="preserve">。 </w:t>
      </w:r>
      <w:r>
        <w:rPr>
          <w:szCs w:val="21"/>
        </w:rPr>
      </w:r>
      <w:r/>
    </w:p>
    <w:p>
      <w:pPr>
        <w:pStyle w:val="880"/>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rPr>
          <w:szCs w:val="21"/>
        </w:rPr>
      </w:r>
      <w:r/>
    </w:p>
    <w:p>
      <w:pPr>
        <w:pStyle w:val="880"/>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rPr>
          <w:szCs w:val="21"/>
        </w:rPr>
      </w:r>
      <w:r/>
    </w:p>
    <w:p>
      <w:pPr>
        <w:pStyle w:val="880"/>
        <w:ind w:firstLine="324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供应商（电子签章）：</w:t>
      </w:r>
      <w:r>
        <w:rPr>
          <w:rFonts w:ascii="宋体" w:hAnsi="宋体" w:cs="宋体"/>
          <w:color w:val="000000"/>
          <w:spacing w:val="15"/>
          <w:szCs w:val="21"/>
        </w:rPr>
      </w:r>
      <w:r/>
    </w:p>
    <w:p>
      <w:pPr>
        <w:pStyle w:val="880"/>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rPr>
          <w:szCs w:val="21"/>
        </w:rPr>
      </w:r>
      <w:r/>
    </w:p>
    <w:p>
      <w:pPr>
        <w:pStyle w:val="880"/>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日 期：</w:t>
      </w:r>
      <w:r>
        <w:rPr>
          <w:szCs w:val="21"/>
        </w:rPr>
      </w:r>
      <w:r/>
    </w:p>
    <w:p>
      <w:pPr>
        <w:pStyle w:val="8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p>
    <w:p>
      <w:pPr>
        <w:pStyle w:val="881"/>
      </w:pPr>
      <w:r/>
      <w:r/>
    </w:p>
    <w:p>
      <w:pPr>
        <w:pStyle w:val="880"/>
        <w:rPr>
          <w:rFonts w:hint="eastAsia"/>
        </w:rPr>
      </w:pPr>
      <w:r>
        <w:rPr>
          <w:rFonts w:hint="eastAsia"/>
        </w:rPr>
      </w:r>
      <w:r/>
    </w:p>
    <w:p>
      <w:pPr>
        <w:pStyle w:val="880"/>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pStyle w:val="8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pStyle w:val="880"/>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附</w:t>
      </w:r>
      <w:r>
        <w:rPr>
          <w:rFonts w:hint="eastAsia" w:ascii="宋体" w:hAnsi="宋体" w:cs="宋体"/>
          <w:b/>
          <w:color w:val="000000"/>
          <w:spacing w:val="15"/>
          <w:szCs w:val="21"/>
        </w:rPr>
        <w:t xml:space="preserve">件十三、属于监狱企业的证明文件（如有，无则不提供此项）</w:t>
      </w:r>
      <w:r/>
    </w:p>
    <w:p>
      <w:pPr>
        <w:pStyle w:val="880"/>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rPr>
          <w:rFonts w:hint="eastAsia" w:ascii="宋体" w:hAnsi="宋体" w:cs="宋体"/>
          <w:szCs w:val="21"/>
        </w:rPr>
      </w:r>
      <w:r/>
    </w:p>
    <w:p>
      <w:pPr>
        <w:pStyle w:val="880"/>
        <w:jc w:val="center"/>
        <w:spacing w:line="85" w:lineRule="atLeast"/>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rPr>
        <w:t xml:space="preserve">属于监狱企业的证明文件</w:t>
      </w:r>
      <w:r>
        <w:rPr>
          <w:rFonts w:hint="eastAsia" w:ascii="宋体" w:hAnsi="宋体" w:cs="宋体"/>
          <w:bCs/>
          <w:szCs w:val="21"/>
        </w:rPr>
      </w:r>
      <w:r/>
    </w:p>
    <w:p>
      <w:pPr>
        <w:pStyle w:val="880"/>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（提供由省级以上监狱管理局、戒毒管理局(含新疆生产建设兵团)出具的属于监狱企业的证 明文件）</w:t>
      </w:r>
      <w:r>
        <w:rPr>
          <w:rFonts w:hint="eastAsia" w:ascii="宋体" w:hAnsi="宋体" w:cs="宋体"/>
          <w:szCs w:val="21"/>
        </w:rPr>
      </w:r>
      <w:r/>
    </w:p>
    <w:p>
      <w:pPr>
        <w:pStyle w:val="880"/>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rPr>
          <w:rFonts w:hint="eastAsia" w:ascii="宋体" w:hAnsi="宋体" w:cs="宋体"/>
          <w:szCs w:val="21"/>
        </w:rPr>
      </w:r>
      <w:r/>
    </w:p>
    <w:p>
      <w:pPr>
        <w:pStyle w:val="880"/>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r>
      <w:r/>
    </w:p>
    <w:p>
      <w:pPr>
        <w:pStyle w:val="880"/>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r>
      <w:r/>
    </w:p>
    <w:p>
      <w:pPr>
        <w:pStyle w:val="880"/>
        <w:ind w:right="1512"/>
        <w:jc w:val="center"/>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880"/>
        <w:ind w:right="1512"/>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880"/>
        <w:ind w:right="1512"/>
        <w:spacing w:before="1" w:after="200"/>
        <w:rPr>
          <w:rFonts w:ascii="宋体" w:hAnsi="宋体" w:cs="宋体"/>
          <w:b/>
          <w:spacing w:val="15"/>
          <w:szCs w:val="21"/>
        </w:rPr>
        <w:outlineLvl w:val="0"/>
      </w:pPr>
      <w:r>
        <w:rPr>
          <w:rFonts w:ascii="宋体" w:hAnsi="宋体" w:cs="宋体"/>
          <w:b/>
          <w:spacing w:val="15"/>
          <w:szCs w:val="21"/>
        </w:rPr>
      </w:r>
      <w:r/>
    </w:p>
    <w:p>
      <w:pPr>
        <w:pStyle w:val="880"/>
        <w:ind w:right="1512"/>
        <w:spacing w:before="1" w:after="200"/>
        <w:rPr>
          <w:rFonts w:ascii="宋体" w:hAnsi="宋体" w:cs="宋体"/>
          <w:b/>
          <w:spacing w:val="15"/>
          <w:szCs w:val="21"/>
        </w:rPr>
        <w:outlineLvl w:val="0"/>
      </w:pPr>
      <w:r>
        <w:rPr>
          <w:rFonts w:ascii="宋体" w:hAnsi="宋体" w:cs="宋体"/>
          <w:b/>
          <w:spacing w:val="15"/>
          <w:szCs w:val="21"/>
        </w:rPr>
      </w:r>
      <w:r/>
    </w:p>
    <w:p>
      <w:pPr>
        <w:pStyle w:val="880"/>
        <w:ind w:right="1512"/>
        <w:spacing w:before="1" w:after="200"/>
        <w:rPr>
          <w:rFonts w:ascii="宋体" w:hAnsi="宋体" w:cs="宋体"/>
          <w:b/>
          <w:spacing w:val="15"/>
          <w:szCs w:val="21"/>
        </w:rPr>
        <w:outlineLvl w:val="0"/>
      </w:pPr>
      <w:r>
        <w:rPr>
          <w:rFonts w:ascii="宋体" w:hAnsi="宋体" w:cs="宋体"/>
          <w:b/>
          <w:spacing w:val="15"/>
          <w:szCs w:val="21"/>
        </w:rPr>
      </w:r>
      <w:r/>
    </w:p>
    <w:p>
      <w:pPr>
        <w:pStyle w:val="880"/>
        <w:ind w:right="1512"/>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880"/>
        <w:ind w:right="1512"/>
        <w:spacing w:before="1" w:after="200"/>
        <w:rPr>
          <w:rFonts w:hint="eastAsia" w:ascii="宋体" w:hAnsi="宋体" w:cs="宋体"/>
          <w:b/>
          <w:spacing w:val="15"/>
          <w:szCs w:val="21"/>
        </w:rPr>
        <w:outlineLvl w:val="0"/>
      </w:pPr>
      <w:r>
        <w:rPr>
          <w:rFonts w:hint="eastAsia" w:ascii="宋体" w:hAnsi="宋体" w:cs="宋体"/>
          <w:b/>
          <w:spacing w:val="15"/>
          <w:szCs w:val="21"/>
        </w:rPr>
      </w:r>
      <w:r/>
    </w:p>
    <w:p>
      <w:pPr>
        <w:pStyle w:val="880"/>
        <w:ind w:right="1512"/>
        <w:spacing w:before="1" w:after="200"/>
        <w:rPr>
          <w:rFonts w:ascii="宋体" w:hAnsi="宋体" w:cs="宋体"/>
          <w:b/>
          <w:spacing w:val="15"/>
          <w:szCs w:val="21"/>
        </w:rPr>
        <w:outlineLvl w:val="0"/>
      </w:pPr>
      <w:r>
        <w:rPr>
          <w:rFonts w:ascii="宋体" w:hAnsi="宋体" w:cs="宋体"/>
          <w:b/>
          <w:spacing w:val="15"/>
          <w:szCs w:val="21"/>
        </w:rPr>
      </w:r>
      <w:r/>
    </w:p>
    <w:p>
      <w:pPr>
        <w:pStyle w:val="880"/>
        <w:ind w:right="1512"/>
        <w:spacing w:before="1" w:after="200"/>
        <w:rPr>
          <w:rFonts w:ascii="宋体" w:hAnsi="宋体" w:cs="宋体"/>
          <w:b/>
          <w:spacing w:val="15"/>
          <w:szCs w:val="21"/>
        </w:rPr>
        <w:outlineLvl w:val="0"/>
      </w:pPr>
      <w:r>
        <w:rPr>
          <w:rFonts w:ascii="宋体" w:hAnsi="宋体" w:cs="宋体"/>
          <w:b/>
          <w:spacing w:val="15"/>
          <w:szCs w:val="21"/>
        </w:rPr>
      </w:r>
      <w:r/>
    </w:p>
    <w:p>
      <w:pPr>
        <w:pStyle w:val="880"/>
        <w:ind w:right="1512"/>
        <w:spacing w:before="1" w:after="200"/>
        <w:rPr>
          <w:rFonts w:ascii="宋体" w:hAnsi="宋体" w:cs="宋体"/>
          <w:b/>
          <w:bCs/>
          <w:sz w:val="22"/>
          <w:szCs w:val="22"/>
        </w:rPr>
        <w:outlineLvl w:val="0"/>
      </w:pPr>
      <w:r>
        <w:rPr>
          <w:rFonts w:ascii="宋体" w:hAnsi="宋体" w:cs="宋体"/>
          <w:b/>
          <w:bCs/>
          <w:sz w:val="22"/>
          <w:szCs w:val="22"/>
        </w:rPr>
      </w:r>
      <w:r/>
    </w:p>
    <w:p>
      <w:pPr>
        <w:pStyle w:val="880"/>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w:t>
      </w:r>
      <w:r>
        <w:rPr>
          <w:rFonts w:hint="eastAsia" w:ascii="宋体" w:hAnsi="宋体" w:cs="宋体"/>
          <w:b/>
          <w:color w:val="000000"/>
          <w:spacing w:val="15"/>
          <w:szCs w:val="21"/>
        </w:rPr>
        <w:t xml:space="preserve">四</w:t>
      </w:r>
      <w:r>
        <w:rPr>
          <w:rFonts w:hint="eastAsia" w:ascii="宋体" w:hAnsi="宋体" w:cs="宋体"/>
          <w:b/>
          <w:color w:val="000000"/>
          <w:spacing w:val="15"/>
          <w:szCs w:val="21"/>
        </w:rPr>
        <w:t xml:space="preserve">、南京市政府采购供应商信用记录表暨信用承诺书</w:t>
      </w:r>
      <w:r/>
    </w:p>
    <w:p>
      <w:pPr>
        <w:pStyle w:val="880"/>
        <w:spacing w:line="360" w:lineRule="auto"/>
        <w:rPr>
          <w:rFonts w:ascii="宋体" w:hAnsi="宋体" w:cs="宋体"/>
          <w:bCs/>
          <w:szCs w:val="21"/>
          <w:lang w:val="zh-CN" w:bidi="zh-CN"/>
        </w:rPr>
      </w:pPr>
      <w:r>
        <w:rPr>
          <w:rFonts w:ascii="宋体" w:hAnsi="宋体" w:cs="宋体"/>
          <w:bCs/>
          <w:szCs w:val="21"/>
          <w:lang w:val="zh-CN" w:bidi="zh-CN"/>
        </w:rPr>
        <w:t xml:space="preserve">（直接填写无效，需至“南京政府采购供应商诚信档案管理系统”在线打印）</w:t>
      </w:r>
      <w:r/>
    </w:p>
    <w:p>
      <w:pPr>
        <w:pStyle w:val="880"/>
        <w:spacing w:line="360" w:lineRule="auto"/>
        <w:rPr>
          <w:rFonts w:ascii="宋体" w:hAnsi="宋体" w:cs="宋体"/>
          <w:bCs/>
          <w:szCs w:val="21"/>
          <w:lang w:val="zh-CN" w:bidi="zh-CN"/>
        </w:rPr>
      </w:pPr>
      <w:r>
        <w:rPr>
          <w:rFonts w:hint="eastAsia" w:ascii="宋体" w:hAnsi="宋体" w:cs="宋体"/>
          <w:bCs/>
          <w:szCs w:val="21"/>
          <w:lang w:bidi="zh-CN"/>
        </w:rPr>
        <w:t xml:space="preserve">说明：</w:t>
      </w:r>
      <w:r>
        <w:rPr>
          <w:rFonts w:hint="eastAsia" w:ascii="宋体" w:hAnsi="宋体" w:cs="宋体"/>
          <w:bCs/>
          <w:szCs w:val="21"/>
          <w:lang w:val="zh-CN" w:bidi="zh-CN"/>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rPr>
          <w:rFonts w:ascii="宋体" w:hAnsi="宋体" w:cs="宋体"/>
          <w:bCs/>
          <w:szCs w:val="21"/>
          <w:lang w:val="zh-CN" w:bidi="zh-CN"/>
        </w:rPr>
      </w:r>
      <w:r/>
    </w:p>
    <w:p>
      <w:pPr>
        <w:pStyle w:val="880"/>
        <w:spacing w:line="360" w:lineRule="auto"/>
        <w:rPr>
          <w:rFonts w:ascii="宋体" w:hAnsi="宋体" w:cs="宋体"/>
          <w:bCs/>
          <w:szCs w:val="21"/>
          <w:lang w:val="zh-CN" w:bidi="zh-CN"/>
        </w:rPr>
      </w:pPr>
      <w:r>
        <w:rPr>
          <w:rFonts w:hint="eastAsia" w:ascii="宋体" w:hAnsi="宋体" w:cs="宋体"/>
          <w:bCs/>
          <w:szCs w:val="21"/>
          <w:lang w:val="zh-CN" w:bidi="zh-CN"/>
        </w:rPr>
        <w:t xml:space="preserve">（2）供应商必须在提交投标（响应）文件截止日2天前办理登记注册手续。供应商拟申请网上注册的，应当按以下程序进行：</w:t>
      </w:r>
      <w:r>
        <w:rPr>
          <w:rFonts w:ascii="宋体" w:hAnsi="宋体" w:cs="宋体"/>
          <w:bCs/>
          <w:szCs w:val="21"/>
          <w:lang w:val="zh-CN" w:bidi="zh-CN"/>
        </w:rPr>
      </w:r>
      <w:r/>
    </w:p>
    <w:p>
      <w:pPr>
        <w:pStyle w:val="880"/>
        <w:spacing w:line="360" w:lineRule="auto"/>
        <w:rPr>
          <w:rFonts w:ascii="宋体" w:hAnsi="宋体" w:cs="宋体"/>
          <w:bCs/>
          <w:szCs w:val="21"/>
          <w:lang w:val="zh-CN" w:bidi="zh-CN"/>
        </w:rPr>
      </w:pPr>
      <w:r>
        <w:rPr>
          <w:rFonts w:hint="eastAsia" w:ascii="宋体" w:hAnsi="宋体" w:cs="宋体"/>
          <w:bCs/>
          <w:szCs w:val="21"/>
          <w:lang w:val="zh-CN" w:bidi="zh-CN"/>
        </w:rPr>
        <w:t xml:space="preserve">a.在“南京市政府采购供应商诚信档案管理系统”新用户注册界面，自行设置账号、登录密码，如实填写注册页信息，并进行信用承诺确认后，提交注册申请；</w:t>
      </w:r>
      <w:r>
        <w:rPr>
          <w:rFonts w:ascii="宋体" w:hAnsi="宋体" w:cs="宋体"/>
          <w:bCs/>
          <w:szCs w:val="21"/>
          <w:lang w:val="zh-CN" w:bidi="zh-CN"/>
        </w:rPr>
      </w:r>
      <w:r/>
    </w:p>
    <w:p>
      <w:pPr>
        <w:pStyle w:val="880"/>
        <w:spacing w:line="360" w:lineRule="auto"/>
        <w:rPr>
          <w:rFonts w:ascii="宋体" w:hAnsi="宋体" w:cs="宋体"/>
          <w:bCs/>
          <w:szCs w:val="21"/>
          <w:lang w:val="zh-CN" w:bidi="zh-CN"/>
        </w:rPr>
      </w:pPr>
      <w:r>
        <w:rPr>
          <w:rFonts w:hint="eastAsia" w:ascii="宋体" w:hAnsi="宋体" w:cs="宋体"/>
          <w:bCs/>
          <w:szCs w:val="21"/>
          <w:lang w:val="zh-CN" w:bidi="zh-CN"/>
        </w:rPr>
        <w:t xml:space="preserve">b.系统审核后，供应商即可登录系统，进行《南京市政府采购供应商信用记录表暨信用承诺书》下载打印；</w:t>
      </w:r>
      <w:r>
        <w:rPr>
          <w:rFonts w:ascii="宋体" w:hAnsi="宋体" w:cs="宋体"/>
          <w:bCs/>
          <w:szCs w:val="21"/>
          <w:lang w:val="zh-CN" w:bidi="zh-CN"/>
        </w:rPr>
      </w:r>
      <w:r/>
    </w:p>
    <w:p>
      <w:pPr>
        <w:pStyle w:val="880"/>
        <w:spacing w:line="360" w:lineRule="auto"/>
        <w:rPr>
          <w:rFonts w:ascii="宋体" w:hAnsi="宋体" w:cs="宋体"/>
          <w:bCs/>
          <w:szCs w:val="21"/>
          <w:lang w:val="zh-CN" w:bidi="zh-CN"/>
        </w:rPr>
      </w:pPr>
      <w:r>
        <w:rPr>
          <w:rFonts w:hint="eastAsia" w:ascii="宋体" w:hAnsi="宋体" w:cs="宋体"/>
          <w:bCs/>
          <w:szCs w:val="21"/>
          <w:lang w:val="zh-CN" w:bidi="zh-CN"/>
        </w:rPr>
        <w:t xml:space="preserve">c.南京市政府采购供应商诚信档案管理系统客服电话：025-52718366。供应商可就用户注册与打印事宜进行咨询。</w:t>
      </w:r>
      <w:r>
        <w:rPr>
          <w:rFonts w:ascii="宋体" w:hAnsi="宋体" w:cs="宋体"/>
          <w:bCs/>
          <w:szCs w:val="21"/>
          <w:lang w:val="zh-CN" w:bidi="zh-CN"/>
        </w:rPr>
      </w:r>
      <w:r/>
    </w:p>
    <w:p>
      <w:pPr>
        <w:pStyle w:val="880"/>
        <w:spacing w:line="360" w:lineRule="auto"/>
        <w:rPr>
          <w:rFonts w:ascii="宋体" w:hAnsi="宋体" w:cs="宋体"/>
          <w:bCs/>
          <w:szCs w:val="21"/>
          <w:lang w:val="zh-CN" w:bidi="zh-CN"/>
        </w:rPr>
      </w:pPr>
      <w:r>
        <w:rPr>
          <w:rFonts w:hint="eastAsia" w:ascii="宋体" w:hAnsi="宋体" w:cs="宋体"/>
          <w:bCs/>
          <w:szCs w:val="21"/>
          <w:lang w:val="zh-CN" w:bidi="zh-CN"/>
        </w:rPr>
        <w:t xml:space="preserve">（3）供应商参加本次政府采购活动时，</w:t>
      </w:r>
      <w:r>
        <w:rPr>
          <w:rFonts w:hint="eastAsia" w:ascii="宋体" w:hAnsi="宋体" w:cs="宋体"/>
          <w:b/>
          <w:szCs w:val="21"/>
          <w:lang w:val="zh-CN" w:bidi="zh-CN"/>
        </w:rPr>
        <w:t xml:space="preserve">在磋商文件发布之</w:t>
      </w:r>
      <w:r>
        <w:rPr>
          <w:rFonts w:hint="eastAsia" w:ascii="宋体" w:hAnsi="宋体" w:cs="宋体"/>
          <w:b/>
          <w:szCs w:val="21"/>
          <w:lang w:val="zh-CN" w:bidi="zh-CN"/>
        </w:rPr>
        <w:t xml:space="preserve">日起至递交响应文件截止日前</w:t>
      </w:r>
      <w:r>
        <w:rPr>
          <w:rFonts w:hint="eastAsia" w:ascii="宋体" w:hAnsi="宋体" w:cs="宋体"/>
          <w:bCs/>
          <w:szCs w:val="21"/>
          <w:lang w:val="zh-CN" w:bidi="zh-CN"/>
        </w:rPr>
        <w:t xml:space="preserve">，应先登录“南京公共采购信息网”在线打印其《南京市政府采购供应商信用记录表暨信用承诺书》，</w:t>
      </w:r>
      <w:r>
        <w:rPr>
          <w:rFonts w:hint="eastAsia" w:ascii="宋体" w:hAnsi="宋体" w:cs="宋体"/>
          <w:b/>
          <w:szCs w:val="21"/>
          <w:lang w:bidi="zh-CN"/>
        </w:rPr>
        <w:t xml:space="preserve">法定代表人签名并</w:t>
      </w:r>
      <w:r>
        <w:rPr>
          <w:rFonts w:hint="eastAsia" w:ascii="宋体" w:hAnsi="宋体" w:cs="宋体"/>
          <w:b/>
          <w:szCs w:val="21"/>
          <w:lang w:val="zh-CN" w:bidi="zh-CN"/>
        </w:rPr>
        <w:t xml:space="preserve">加盖单位公章</w:t>
      </w:r>
      <w:r>
        <w:rPr>
          <w:rFonts w:hint="eastAsia" w:ascii="宋体" w:hAnsi="宋体" w:cs="宋体"/>
          <w:bCs/>
          <w:szCs w:val="21"/>
          <w:lang w:val="zh-CN" w:bidi="zh-CN"/>
        </w:rPr>
        <w:t xml:space="preserve">后作为响应文件的组成部分。</w:t>
      </w:r>
      <w:r>
        <w:rPr>
          <w:rFonts w:ascii="宋体" w:hAnsi="宋体" w:cs="宋体"/>
          <w:bCs/>
          <w:szCs w:val="21"/>
          <w:lang w:val="zh-CN" w:bidi="zh-CN"/>
        </w:rPr>
      </w:r>
      <w:r/>
    </w:p>
    <w:p>
      <w:pPr>
        <w:pStyle w:val="880"/>
        <w:rPr>
          <w:rFonts w:hint="eastAsia" w:ascii="宋体" w:hAnsi="宋体" w:cs="宋体"/>
          <w:b/>
          <w:spacing w:val="15"/>
          <w:szCs w:val="21"/>
        </w:rPr>
      </w:pPr>
      <w:r>
        <w:rPr>
          <w:rFonts w:hint="eastAsia" w:ascii="宋体" w:hAnsi="宋体" w:cs="宋体"/>
          <w:b/>
          <w:spacing w:val="15"/>
          <w:szCs w:val="21"/>
        </w:rPr>
      </w:r>
      <w:r/>
    </w:p>
    <w:p>
      <w:pPr>
        <w:pStyle w:val="880"/>
        <w:rPr>
          <w:rFonts w:hint="eastAsia" w:ascii="宋体" w:hAnsi="宋体" w:cs="宋体"/>
          <w:b/>
          <w:spacing w:val="15"/>
          <w:szCs w:val="21"/>
        </w:rPr>
      </w:pPr>
      <w:r>
        <w:rPr>
          <w:rFonts w:hint="eastAsia" w:ascii="宋体" w:hAnsi="宋体" w:cs="宋体"/>
          <w:b/>
          <w:spacing w:val="15"/>
          <w:szCs w:val="21"/>
        </w:rPr>
      </w:r>
      <w:r/>
    </w:p>
    <w:p>
      <w:pPr>
        <w:pStyle w:val="880"/>
        <w:jc w:val="left"/>
        <w:rPr>
          <w:rFonts w:hint="eastAsia" w:ascii="宋体" w:hAnsi="宋体" w:cs="宋体"/>
          <w:b/>
          <w:spacing w:val="15"/>
          <w:szCs w:val="21"/>
        </w:rPr>
        <w:outlineLvl w:val="0"/>
      </w:pPr>
      <w:r>
        <w:rPr>
          <w:rFonts w:hint="eastAsia" w:ascii="宋体" w:hAnsi="宋体" w:cs="宋体"/>
          <w:b/>
          <w:spacing w:val="15"/>
          <w:szCs w:val="21"/>
        </w:rPr>
      </w:r>
      <w:r/>
    </w:p>
    <w:p>
      <w:pPr>
        <w:pStyle w:val="880"/>
        <w:jc w:val="left"/>
        <w:rPr>
          <w:rFonts w:hint="eastAsia" w:ascii="宋体" w:hAnsi="宋体" w:cs="宋体"/>
          <w:b/>
          <w:spacing w:val="15"/>
          <w:szCs w:val="21"/>
        </w:rPr>
        <w:outlineLvl w:val="0"/>
      </w:pPr>
      <w:r>
        <w:rPr>
          <w:rFonts w:hint="eastAsia" w:ascii="宋体" w:hAnsi="宋体" w:cs="宋体"/>
          <w:b/>
          <w:spacing w:val="15"/>
          <w:szCs w:val="21"/>
        </w:rPr>
      </w:r>
      <w:r/>
    </w:p>
    <w:p>
      <w:pPr>
        <w:pStyle w:val="880"/>
        <w:jc w:val="left"/>
        <w:rPr>
          <w:rFonts w:hint="eastAsia" w:ascii="宋体" w:hAnsi="宋体" w:cs="宋体"/>
          <w:b/>
          <w:spacing w:val="15"/>
          <w:szCs w:val="21"/>
        </w:rPr>
        <w:outlineLvl w:val="0"/>
      </w:pPr>
      <w:r>
        <w:rPr>
          <w:rFonts w:hint="eastAsia" w:ascii="宋体" w:hAnsi="宋体" w:cs="宋体"/>
          <w:b/>
          <w:spacing w:val="15"/>
          <w:szCs w:val="21"/>
        </w:rPr>
      </w:r>
      <w:r/>
    </w:p>
    <w:p>
      <w:pPr>
        <w:pStyle w:val="880"/>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w:t>
      </w:r>
      <w:r>
        <w:rPr>
          <w:rFonts w:hint="eastAsia" w:ascii="宋体" w:hAnsi="宋体" w:cs="宋体"/>
          <w:b/>
          <w:color w:val="000000"/>
          <w:spacing w:val="15"/>
          <w:szCs w:val="21"/>
        </w:rPr>
        <w:t xml:space="preserve">五</w:t>
      </w:r>
      <w:r>
        <w:rPr>
          <w:rFonts w:hint="eastAsia" w:ascii="宋体" w:hAnsi="宋体" w:cs="宋体"/>
          <w:b/>
          <w:color w:val="000000"/>
          <w:spacing w:val="15"/>
          <w:szCs w:val="21"/>
        </w:rPr>
        <w:t xml:space="preserve">、磋商供应商认为需提供的其他资料</w:t>
      </w:r>
      <w:r/>
    </w:p>
    <w:p>
      <w:pPr>
        <w:pStyle w:val="880"/>
        <w:rPr>
          <w:rFonts w:hint="eastAsia" w:ascii="宋体" w:hAnsi="宋体" w:cs="宋体"/>
          <w:b/>
          <w:spacing w:val="15"/>
          <w:szCs w:val="21"/>
        </w:rPr>
      </w:pPr>
      <w:r>
        <w:rPr>
          <w:rFonts w:hint="eastAsia" w:ascii="宋体" w:hAnsi="宋体" w:cs="宋体"/>
          <w:b/>
          <w:spacing w:val="15"/>
          <w:szCs w:val="21"/>
        </w:rPr>
      </w:r>
      <w:r/>
    </w:p>
    <w:p>
      <w:pPr>
        <w:pStyle w:val="880"/>
        <w:rPr>
          <w:rFonts w:hint="eastAsia" w:ascii="宋体" w:hAnsi="宋体" w:cs="宋体"/>
          <w:b/>
          <w:spacing w:val="15"/>
          <w:szCs w:val="21"/>
        </w:rPr>
      </w:pPr>
      <w:r>
        <w:rPr>
          <w:rFonts w:hint="eastAsia" w:ascii="宋体" w:hAnsi="宋体" w:cs="宋体"/>
          <w:b/>
          <w:spacing w:val="15"/>
          <w:szCs w:val="21"/>
        </w:rPr>
      </w:r>
      <w:r/>
    </w:p>
    <w:p>
      <w:pPr>
        <w:pStyle w:val="880"/>
        <w:jc w:val="left"/>
        <w:rPr>
          <w:rFonts w:hint="eastAsia" w:ascii="宋体" w:hAnsi="宋体" w:cs="宋体"/>
          <w:b/>
          <w:spacing w:val="15"/>
          <w:szCs w:val="21"/>
        </w:rPr>
        <w:outlineLvl w:val="0"/>
      </w:pPr>
      <w:r>
        <w:rPr>
          <w:rFonts w:hint="eastAsia" w:ascii="宋体" w:hAnsi="宋体" w:cs="宋体"/>
          <w:b/>
          <w:spacing w:val="15"/>
          <w:szCs w:val="21"/>
        </w:rPr>
      </w:r>
      <w:r/>
    </w:p>
    <w:p>
      <w:pPr>
        <w:pStyle w:val="880"/>
        <w:jc w:val="left"/>
        <w:rPr>
          <w:rFonts w:hint="eastAsia" w:ascii="宋体" w:hAnsi="宋体" w:cs="宋体"/>
          <w:b/>
          <w:spacing w:val="15"/>
          <w:szCs w:val="21"/>
        </w:rPr>
        <w:outlineLvl w:val="0"/>
      </w:pPr>
      <w:r>
        <w:rPr>
          <w:rFonts w:hint="eastAsia" w:ascii="宋体" w:hAnsi="宋体" w:cs="宋体"/>
          <w:b/>
          <w:spacing w:val="15"/>
          <w:szCs w:val="21"/>
        </w:rPr>
      </w:r>
      <w:r/>
    </w:p>
    <w:p>
      <w:pPr>
        <w:pStyle w:val="880"/>
        <w:jc w:val="left"/>
        <w:rPr>
          <w:rFonts w:ascii="宋体" w:hAnsi="宋体" w:cs="宋体"/>
          <w:b/>
          <w:spacing w:val="15"/>
          <w:szCs w:val="21"/>
        </w:rPr>
        <w:outlineLvl w:val="0"/>
      </w:pPr>
      <w:r>
        <w:rPr>
          <w:rFonts w:ascii="宋体" w:hAnsi="宋体" w:cs="宋体"/>
          <w:b/>
          <w:spacing w:val="15"/>
          <w:szCs w:val="21"/>
        </w:rPr>
      </w:r>
      <w:r/>
    </w:p>
    <w:p>
      <w:pPr>
        <w:pStyle w:val="881"/>
        <w:rPr>
          <w:rFonts w:hint="eastAsia"/>
        </w:rPr>
      </w:pPr>
      <w:r>
        <w:rPr>
          <w:rFonts w:hint="eastAsia"/>
        </w:rPr>
      </w:r>
      <w:r/>
    </w:p>
    <w:p>
      <w:pPr>
        <w:pStyle w:val="880"/>
        <w:jc w:val="left"/>
        <w:rPr>
          <w:rFonts w:hint="eastAsia" w:ascii="宋体" w:hAnsi="宋体" w:cs="宋体"/>
          <w:b/>
          <w:spacing w:val="15"/>
          <w:szCs w:val="21"/>
        </w:rPr>
        <w:outlineLvl w:val="0"/>
      </w:pPr>
      <w:r>
        <w:rPr>
          <w:rFonts w:hint="eastAsia" w:ascii="宋体" w:hAnsi="宋体" w:cs="宋体"/>
          <w:b/>
          <w:spacing w:val="15"/>
          <w:szCs w:val="21"/>
        </w:rPr>
      </w:r>
      <w:r/>
    </w:p>
    <w:p>
      <w:pPr>
        <w:pStyle w:val="880"/>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w:t>
      </w:r>
      <w:r>
        <w:rPr>
          <w:rFonts w:hint="eastAsia" w:ascii="宋体" w:hAnsi="宋体" w:cs="宋体"/>
          <w:b/>
          <w:color w:val="000000"/>
          <w:spacing w:val="15"/>
          <w:szCs w:val="21"/>
        </w:rPr>
        <w:t xml:space="preserve">六</w:t>
      </w:r>
      <w:r>
        <w:rPr>
          <w:rFonts w:hint="eastAsia" w:ascii="宋体" w:hAnsi="宋体" w:cs="宋体"/>
          <w:b/>
          <w:color w:val="000000"/>
          <w:spacing w:val="15"/>
          <w:szCs w:val="21"/>
        </w:rPr>
        <w:t xml:space="preserve">、“信用中国”、“中国政府采购网”网站截图</w:t>
      </w:r>
      <w:r/>
    </w:p>
    <w:p>
      <w:pPr>
        <w:pStyle w:val="880"/>
        <w:rPr>
          <w:rFonts w:hint="eastAsia" w:ascii="宋体" w:hAnsi="宋体" w:cs="宋体"/>
          <w:b/>
          <w:spacing w:val="15"/>
          <w:szCs w:val="21"/>
        </w:rPr>
      </w:pPr>
      <w:r>
        <w:rPr>
          <w:rFonts w:hint="eastAsia" w:ascii="宋体" w:hAnsi="宋体" w:cs="宋体"/>
          <w:b/>
          <w:spacing w:val="15"/>
          <w:szCs w:val="21"/>
        </w:rPr>
      </w:r>
      <w:r/>
    </w:p>
    <w:p>
      <w:pPr>
        <w:pStyle w:val="880"/>
        <w:rPr>
          <w:rFonts w:hint="eastAsia" w:ascii="宋体" w:hAnsi="宋体" w:cs="宋体"/>
          <w:b/>
          <w:spacing w:val="15"/>
          <w:szCs w:val="21"/>
        </w:rPr>
      </w:pPr>
      <w:r>
        <w:rPr>
          <w:rFonts w:hint="eastAsia" w:ascii="宋体" w:hAnsi="宋体" w:cs="宋体"/>
          <w:b/>
          <w:spacing w:val="15"/>
          <w:szCs w:val="21"/>
        </w:rPr>
      </w:r>
      <w:r/>
    </w:p>
    <w:p>
      <w:pPr>
        <w:pStyle w:val="880"/>
        <w:jc w:val="left"/>
        <w:rPr>
          <w:rFonts w:hint="eastAsia" w:ascii="宋体" w:hAnsi="宋体" w:cs="宋体"/>
          <w:b/>
          <w:spacing w:val="15"/>
          <w:szCs w:val="21"/>
        </w:rPr>
        <w:outlineLvl w:val="0"/>
      </w:pPr>
      <w:r>
        <w:rPr>
          <w:rFonts w:hint="eastAsia" w:ascii="宋体" w:hAnsi="宋体" w:cs="宋体"/>
          <w:b/>
          <w:spacing w:val="15"/>
          <w:szCs w:val="21"/>
        </w:rPr>
      </w:r>
      <w:r/>
    </w:p>
    <w:p>
      <w:pPr>
        <w:pStyle w:val="880"/>
        <w:jc w:val="left"/>
        <w:rPr>
          <w:rFonts w:hint="eastAsia" w:ascii="宋体" w:hAnsi="宋体" w:cs="宋体"/>
          <w:b/>
          <w:spacing w:val="15"/>
          <w:szCs w:val="21"/>
        </w:rPr>
        <w:outlineLvl w:val="0"/>
      </w:pPr>
      <w:r>
        <w:rPr>
          <w:rFonts w:hint="eastAsia" w:ascii="宋体" w:hAnsi="宋体" w:cs="宋体"/>
          <w:b/>
          <w:spacing w:val="15"/>
          <w:szCs w:val="21"/>
        </w:rPr>
      </w:r>
      <w:r/>
    </w:p>
    <w:p>
      <w:pPr>
        <w:pStyle w:val="880"/>
        <w:jc w:val="left"/>
        <w:rPr>
          <w:rFonts w:hint="eastAsia" w:ascii="宋体" w:hAnsi="宋体" w:cs="宋体"/>
          <w:b/>
          <w:spacing w:val="15"/>
          <w:szCs w:val="21"/>
        </w:rPr>
        <w:outlineLvl w:val="0"/>
      </w:pPr>
      <w:r>
        <w:rPr>
          <w:rFonts w:hint="eastAsia" w:ascii="宋体" w:hAnsi="宋体" w:cs="宋体"/>
          <w:b/>
          <w:spacing w:val="15"/>
          <w:szCs w:val="21"/>
        </w:rPr>
      </w:r>
      <w:r/>
    </w:p>
    <w:p>
      <w:pPr>
        <w:pStyle w:val="880"/>
        <w:jc w:val="left"/>
        <w:rPr>
          <w:rFonts w:ascii="宋体" w:hAnsi="宋体" w:cs="宋体"/>
          <w:b/>
          <w:spacing w:val="15"/>
          <w:szCs w:val="21"/>
        </w:rPr>
        <w:outlineLvl w:val="0"/>
      </w:pPr>
      <w:r>
        <w:rPr>
          <w:rFonts w:ascii="宋体" w:hAnsi="宋体" w:cs="宋体"/>
          <w:b/>
          <w:spacing w:val="15"/>
          <w:szCs w:val="21"/>
        </w:rPr>
      </w:r>
      <w:r/>
    </w:p>
    <w:p>
      <w:pPr>
        <w:pStyle w:val="880"/>
        <w:jc w:val="left"/>
        <w:rPr>
          <w:rFonts w:ascii="宋体" w:hAnsi="宋体" w:cs="宋体"/>
          <w:b/>
          <w:spacing w:val="15"/>
          <w:szCs w:val="21"/>
        </w:rPr>
        <w:outlineLvl w:val="1"/>
      </w:pPr>
      <w:r/>
      <w:bookmarkStart w:id="105" w:name="_Toc9834"/>
      <w:r>
        <w:rPr>
          <w:rFonts w:ascii="宋体" w:hAnsi="宋体" w:cs="宋体"/>
          <w:b/>
          <w:spacing w:val="15"/>
          <w:szCs w:val="21"/>
        </w:rPr>
      </w:r>
      <w:r/>
    </w:p>
    <w:p>
      <w:pPr>
        <w:pStyle w:val="880"/>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附件十七、承诺书</w:t>
      </w:r>
      <w:bookmarkEnd w:id="105"/>
      <w:r>
        <w:rPr>
          <w:rFonts w:hint="eastAsia" w:ascii="宋体" w:hAnsi="宋体" w:cs="宋体"/>
          <w:b/>
          <w:color w:val="000000"/>
          <w:spacing w:val="15"/>
          <w:szCs w:val="21"/>
        </w:rPr>
      </w:r>
      <w:r/>
    </w:p>
    <w:p>
      <w:pPr>
        <w:pStyle w:val="880"/>
        <w:rPr>
          <w:rFonts w:hint="eastAsia" w:ascii="宋体" w:hAnsi="宋体" w:cs="宋体"/>
          <w:b/>
          <w:spacing w:val="15"/>
          <w:szCs w:val="21"/>
        </w:rPr>
      </w:pPr>
      <w:r>
        <w:rPr>
          <w:rFonts w:hint="eastAsia" w:ascii="宋体" w:hAnsi="宋体" w:cs="宋体"/>
          <w:b/>
          <w:spacing w:val="15"/>
          <w:szCs w:val="21"/>
        </w:rPr>
      </w:r>
      <w:r/>
    </w:p>
    <w:p>
      <w:pPr>
        <w:pStyle w:val="880"/>
        <w:jc w:val="center"/>
        <w:spacing w:line="85" w:lineRule="atLeast"/>
        <w:rPr>
          <w:rFonts w:hint="eastAsia" w:ascii="黑体" w:eastAsia="黑体"/>
          <w:sz w:val="36"/>
          <w:szCs w:val="36"/>
        </w:rPr>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承诺书</w:t>
      </w:r>
      <w:r/>
    </w:p>
    <w:p>
      <w:pPr>
        <w:pStyle w:val="880"/>
        <w:ind w:firstLine="480"/>
        <w:spacing w:line="400" w:lineRule="exact"/>
        <w:rPr>
          <w:rFonts w:hint="eastAsia" w:ascii="宋体" w:hAnsi="宋体"/>
          <w:sz w:val="24"/>
        </w:rPr>
      </w:pPr>
      <w:r>
        <w:rPr>
          <w:rFonts w:hint="eastAsia" w:ascii="宋体" w:hAnsi="宋体"/>
          <w:sz w:val="24"/>
        </w:rPr>
      </w:r>
      <w:r/>
    </w:p>
    <w:p>
      <w:pPr>
        <w:pStyle w:val="880"/>
        <w:jc w:val="left"/>
        <w:spacing w:line="360" w:lineRule="auto"/>
        <w:widowControl/>
        <w:rPr>
          <w:rFonts w:hint="eastAsia"/>
        </w:rPr>
      </w:pPr>
      <w:r>
        <w:rPr>
          <w:rFonts w:hint="eastAsia"/>
        </w:rPr>
        <w:t xml:space="preserve">南京市江宁区人民政府䘵口街道办事处</w:t>
      </w:r>
      <w:r>
        <w:rPr>
          <w:rFonts w:hint="eastAsia"/>
        </w:rPr>
        <w:t xml:space="preserve">：</w:t>
      </w:r>
      <w:r/>
    </w:p>
    <w:p>
      <w:pPr>
        <w:pStyle w:val="880"/>
        <w:ind w:firstLine="420"/>
        <w:jc w:val="left"/>
        <w:spacing w:line="360" w:lineRule="auto"/>
        <w:widowControl/>
        <w:rPr>
          <w:rFonts w:hint="eastAsia" w:ascii="宋体" w:hAnsi="宋体" w:cs="宋体"/>
        </w:rPr>
      </w:pPr>
      <w:r>
        <w:rPr>
          <w:rFonts w:hint="eastAsia" w:ascii="宋体" w:hAnsi="宋体" w:cs="宋体"/>
        </w:rPr>
        <w:t xml:space="preserve">我单位承诺本次采购活动中，未有以下情形。</w:t>
      </w:r>
      <w:r/>
    </w:p>
    <w:p>
      <w:pPr>
        <w:pStyle w:val="880"/>
        <w:ind w:firstLine="420"/>
        <w:jc w:val="left"/>
        <w:spacing w:line="360" w:lineRule="auto"/>
        <w:widowControl/>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（1）供应商单位负责人为同一人或者存在直接控股、管理关系的不同供应商，不得参加同一合同项下的采购活动。</w:t>
      </w:r>
      <w:r/>
    </w:p>
    <w:p>
      <w:pPr>
        <w:pStyle w:val="880"/>
        <w:ind w:firstLine="420"/>
        <w:jc w:val="left"/>
        <w:spacing w:line="360" w:lineRule="auto"/>
        <w:widowControl/>
        <w:rPr>
          <w:rFonts w:hint="eastAsia" w:ascii="宋体" w:hAnsi="宋体" w:cs="宋体"/>
        </w:rPr>
      </w:pPr>
      <w:r>
        <w:rPr>
          <w:rFonts w:hint="eastAsia" w:ascii="宋体" w:hAnsi="宋体" w:cs="宋体"/>
        </w:rPr>
        <w:t xml:space="preserve">（2）凡为采购项目提供整体设计、规范编制或者项目管理、监理、检测等服务的供应商，不得再参加本项目的采购活动。</w:t>
      </w:r>
      <w:r/>
    </w:p>
    <w:p>
      <w:pPr>
        <w:pStyle w:val="880"/>
        <w:ind w:firstLine="420"/>
        <w:jc w:val="left"/>
        <w:spacing w:line="360" w:lineRule="auto"/>
        <w:widowControl/>
        <w:rPr>
          <w:rFonts w:hint="eastAsia"/>
        </w:rPr>
      </w:pPr>
      <w:r>
        <w:rPr>
          <w:rFonts w:hint="eastAsia" w:ascii="宋体" w:hAnsi="宋体" w:cs="宋体"/>
        </w:rPr>
        <w:t xml:space="preserve">（3）供</w:t>
      </w:r>
      <w:r>
        <w:rPr>
          <w:rFonts w:hint="eastAsia"/>
        </w:rPr>
        <w:t xml:space="preserve">应商被“信用中国”网站、“中国政府采购网”列入失信被执行人或重大税收违法案件当事人名单或政府采购严重违法失信行为记录名单。</w:t>
      </w:r>
      <w:r/>
    </w:p>
    <w:p>
      <w:pPr>
        <w:pStyle w:val="880"/>
        <w:jc w:val="left"/>
        <w:rPr>
          <w:rFonts w:ascii="宋体" w:hAnsi="宋体" w:cs="宋体"/>
          <w:b/>
          <w:spacing w:val="15"/>
          <w:szCs w:val="21"/>
        </w:rPr>
        <w:outlineLvl w:val="0"/>
      </w:pPr>
      <w:r>
        <w:rPr>
          <w:rFonts w:ascii="宋体" w:hAnsi="宋体" w:cs="宋体"/>
          <w:b/>
          <w:spacing w:val="15"/>
          <w:szCs w:val="21"/>
        </w:rPr>
      </w:r>
      <w:r/>
    </w:p>
    <w:p>
      <w:pPr>
        <w:pStyle w:val="880"/>
        <w:ind w:firstLine="480"/>
        <w:jc w:val="left"/>
        <w:rPr>
          <w:rFonts w:ascii="宋体"/>
          <w:szCs w:val="21"/>
          <w:lang w:val="zh-CN"/>
        </w:rPr>
      </w:pPr>
      <w:r>
        <w:rPr>
          <w:rFonts w:hint="eastAsia" w:ascii="宋体" w:hAnsi="宋体" w:cs="宋体"/>
          <w:spacing w:val="15"/>
          <w:szCs w:val="21"/>
        </w:rPr>
        <w:t xml:space="preserve">供应商（电子签章）：</w:t>
      </w:r>
      <w:r>
        <w:rPr>
          <w:rFonts w:ascii="宋体"/>
          <w:szCs w:val="21"/>
          <w:lang w:val="zh-CN"/>
        </w:rPr>
      </w:r>
      <w:r/>
    </w:p>
    <w:p>
      <w:pPr>
        <w:pStyle w:val="1160"/>
        <w:rPr>
          <w:rFonts w:hint="eastAsia"/>
          <w:lang w:val="zh-CN"/>
        </w:rPr>
      </w:pPr>
      <w:r>
        <w:rPr>
          <w:rFonts w:hint="eastAsia"/>
          <w:lang w:val="zh-CN"/>
        </w:rPr>
      </w:r>
      <w:r/>
    </w:p>
    <w:p>
      <w:pPr>
        <w:pStyle w:val="880"/>
        <w:ind w:firstLine="480"/>
        <w:spacing w:line="85" w:lineRule="atLeast"/>
        <w:rPr>
          <w:rFonts w:hint="eastAsia" w:ascii="宋体" w:hAnsi="宋体" w:cs="宋体"/>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spacing w:val="15"/>
          <w:szCs w:val="21"/>
        </w:rPr>
        <w:t xml:space="preserve">日期：</w:t>
      </w:r>
      <w:r/>
    </w:p>
    <w:p>
      <w:pPr>
        <w:pStyle w:val="880"/>
        <w:jc w:val="left"/>
        <w:rPr>
          <w:rFonts w:hint="eastAsia" w:ascii="宋体" w:hAnsi="宋体" w:cs="宋体"/>
          <w:b/>
          <w:spacing w:val="15"/>
          <w:szCs w:val="21"/>
        </w:rPr>
        <w:outlineLvl w:val="0"/>
      </w:pPr>
      <w:r>
        <w:rPr>
          <w:rFonts w:hint="eastAsia" w:ascii="宋体" w:hAnsi="宋体" w:cs="宋体"/>
          <w:b/>
          <w:spacing w:val="15"/>
          <w:szCs w:val="21"/>
        </w:rPr>
      </w:r>
      <w:r/>
    </w:p>
    <w:p>
      <w:pPr>
        <w:pStyle w:val="880"/>
        <w:rPr>
          <w:rFonts w:hint="eastAsia"/>
        </w:rPr>
      </w:pPr>
      <w:r>
        <w:rPr>
          <w:rFonts w:hint="eastAsia"/>
        </w:rPr>
      </w:r>
      <w:r/>
    </w:p>
    <w:p>
      <w:pPr>
        <w:pStyle w:val="880"/>
        <w:jc w:val="left"/>
        <w:rPr>
          <w:rFonts w:ascii="宋体" w:hAnsi="宋体" w:cs="宋体"/>
          <w:b/>
          <w:spacing w:val="15"/>
          <w:szCs w:val="21"/>
        </w:rPr>
        <w:outlineLvl w:val="0"/>
      </w:pPr>
      <w:r>
        <w:rPr>
          <w:rFonts w:ascii="宋体" w:hAnsi="宋体" w:cs="宋体"/>
          <w:b/>
          <w:spacing w:val="15"/>
          <w:szCs w:val="21"/>
        </w:rPr>
      </w:r>
      <w:r/>
    </w:p>
    <w:p>
      <w:pPr>
        <w:pStyle w:val="880"/>
        <w:jc w:val="left"/>
        <w:rPr>
          <w:rFonts w:ascii="宋体" w:hAnsi="宋体" w:cs="宋体"/>
          <w:b/>
          <w:spacing w:val="15"/>
          <w:szCs w:val="21"/>
        </w:rPr>
        <w:outlineLvl w:val="0"/>
      </w:pPr>
      <w:r>
        <w:rPr>
          <w:rFonts w:ascii="宋体" w:hAnsi="宋体" w:cs="宋体"/>
          <w:b/>
          <w:spacing w:val="15"/>
          <w:szCs w:val="21"/>
        </w:rPr>
      </w:r>
      <w:r/>
    </w:p>
    <w:p>
      <w:pPr>
        <w:pStyle w:val="880"/>
        <w:jc w:val="left"/>
        <w:rPr>
          <w:rFonts w:ascii="宋体" w:hAnsi="宋体" w:cs="宋体"/>
          <w:b/>
          <w:spacing w:val="15"/>
          <w:szCs w:val="21"/>
        </w:rPr>
        <w:outlineLvl w:val="0"/>
      </w:pPr>
      <w:r>
        <w:rPr>
          <w:rFonts w:ascii="宋体" w:hAnsi="宋体" w:cs="宋体"/>
          <w:b/>
          <w:spacing w:val="15"/>
          <w:szCs w:val="21"/>
        </w:rPr>
      </w:r>
      <w:r/>
    </w:p>
    <w:p>
      <w:pPr>
        <w:pStyle w:val="880"/>
        <w:jc w:val="left"/>
        <w:rPr>
          <w:rFonts w:ascii="宋体" w:hAnsi="宋体" w:cs="宋体"/>
          <w:b/>
          <w:spacing w:val="15"/>
          <w:szCs w:val="21"/>
        </w:rPr>
        <w:outlineLvl w:val="0"/>
      </w:pPr>
      <w:r>
        <w:rPr>
          <w:rFonts w:ascii="宋体" w:hAnsi="宋体" w:cs="宋体"/>
          <w:b/>
          <w:spacing w:val="15"/>
          <w:szCs w:val="21"/>
        </w:rPr>
      </w:r>
      <w:r/>
    </w:p>
    <w:p>
      <w:pPr>
        <w:pStyle w:val="880"/>
        <w:jc w:val="left"/>
        <w:rPr>
          <w:rFonts w:ascii="宋体" w:hAnsi="宋体" w:cs="宋体"/>
          <w:b/>
          <w:spacing w:val="15"/>
          <w:szCs w:val="21"/>
        </w:rPr>
        <w:outlineLvl w:val="0"/>
      </w:pPr>
      <w:r>
        <w:rPr>
          <w:rFonts w:ascii="宋体" w:hAnsi="宋体" w:cs="宋体"/>
          <w:b/>
          <w:spacing w:val="15"/>
          <w:szCs w:val="21"/>
        </w:rPr>
      </w:r>
      <w:r/>
    </w:p>
    <w:p>
      <w:pPr>
        <w:pStyle w:val="880"/>
        <w:jc w:val="left"/>
        <w:spacing w:line="85" w:lineRule="atLeast"/>
        <w:rPr>
          <w:rFonts w:hint="eastAsia"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附件</w:t>
      </w:r>
      <w:r>
        <w:rPr>
          <w:rFonts w:hint="eastAsia" w:ascii="宋体" w:hAnsi="宋体" w:cs="宋体"/>
          <w:b/>
          <w:color w:val="000000"/>
          <w:spacing w:val="15"/>
          <w:szCs w:val="21"/>
        </w:rPr>
        <w:t xml:space="preserve">十</w:t>
      </w:r>
      <w:r>
        <w:rPr>
          <w:rFonts w:hint="eastAsia" w:ascii="宋体" w:hAnsi="宋体" w:cs="宋体"/>
          <w:b/>
          <w:color w:val="000000"/>
          <w:spacing w:val="15"/>
          <w:szCs w:val="21"/>
        </w:rPr>
        <w:t xml:space="preserve">八</w:t>
      </w:r>
      <w:r>
        <w:rPr>
          <w:rFonts w:hint="eastAsia" w:ascii="宋体" w:hAnsi="宋体" w:cs="宋体"/>
          <w:b/>
          <w:color w:val="000000"/>
          <w:spacing w:val="15"/>
          <w:szCs w:val="21"/>
        </w:rPr>
        <w:t xml:space="preserve">、方案文件(格式自拟)</w:t>
      </w:r>
      <w:r/>
    </w:p>
    <w:p>
      <w:pPr>
        <w:pStyle w:val="880"/>
        <w:rPr>
          <w:rFonts w:hint="eastAsia" w:ascii="宋体" w:cs="宋体"/>
          <w:szCs w:val="21"/>
          <w:lang w:val="zh-CN"/>
        </w:rPr>
      </w:pPr>
      <w:r>
        <w:rPr>
          <w:rFonts w:hint="eastAsia" w:ascii="宋体" w:cs="宋体"/>
          <w:szCs w:val="21"/>
          <w:lang w:val="zh-CN"/>
        </w:rPr>
      </w:r>
      <w:r/>
    </w:p>
    <w:p>
      <w:pPr>
        <w:pStyle w:val="880"/>
        <w:jc w:val="left"/>
        <w:widowControl/>
        <w:rPr>
          <w:rFonts w:hint="eastAsia" w:ascii="宋体" w:hAnsi="宋体"/>
          <w:szCs w:val="21"/>
        </w:rPr>
      </w:pPr>
      <w:r>
        <w:rPr>
          <w:rFonts w:hint="eastAsia" w:ascii="宋体" w:hAnsi="宋体"/>
          <w:szCs w:val="21"/>
        </w:rPr>
      </w:r>
      <w:r/>
    </w:p>
    <w:p>
      <w:pPr>
        <w:pStyle w:val="880"/>
        <w:jc w:val="left"/>
        <w:rPr>
          <w:rFonts w:hint="eastAsia" w:ascii="宋体" w:hAnsi="宋体" w:cs="黑体"/>
          <w:b/>
          <w:bCs/>
          <w:szCs w:val="21"/>
          <w:lang w:val="zh-CN"/>
        </w:rPr>
        <w:outlineLvl w:val="0"/>
      </w:pPr>
      <w:r>
        <w:rPr>
          <w:rFonts w:hint="eastAsia" w:ascii="宋体" w:hAnsi="宋体" w:cs="黑体"/>
          <w:b/>
          <w:bCs/>
          <w:szCs w:val="21"/>
          <w:lang w:val="zh-CN"/>
        </w:rPr>
      </w:r>
      <w:r/>
    </w:p>
    <w:p>
      <w:pPr>
        <w:pStyle w:val="880"/>
        <w:rPr>
          <w:rFonts w:ascii="宋体" w:cs="宋体"/>
          <w:szCs w:val="21"/>
          <w:lang w:val="zh-CN"/>
        </w:rPr>
      </w:pPr>
      <w:r>
        <w:rPr>
          <w:rFonts w:ascii="宋体" w:cs="宋体"/>
          <w:szCs w:val="21"/>
          <w:lang w:val="zh-CN"/>
        </w:rPr>
      </w:r>
      <w:r/>
    </w:p>
    <w:p>
      <w:pPr>
        <w:pStyle w:val="881"/>
        <w:rPr>
          <w:lang w:val="zh-CN"/>
        </w:rPr>
      </w:pPr>
      <w:r>
        <w:rPr>
          <w:lang w:val="zh-CN"/>
        </w:rPr>
      </w:r>
      <w:r/>
    </w:p>
    <w:p>
      <w:pPr>
        <w:pStyle w:val="880"/>
        <w:rPr>
          <w:lang w:val="zh-CN"/>
        </w:rPr>
      </w:pPr>
      <w:r>
        <w:rPr>
          <w:lang w:val="zh-CN"/>
        </w:rPr>
      </w:r>
      <w:r/>
    </w:p>
    <w:p>
      <w:pPr>
        <w:pStyle w:val="881"/>
        <w:rPr>
          <w:lang w:val="zh-CN"/>
        </w:rPr>
      </w:pPr>
      <w:r>
        <w:rPr>
          <w:lang w:val="zh-CN"/>
        </w:rPr>
      </w:r>
      <w:r/>
    </w:p>
    <w:p>
      <w:pPr>
        <w:pStyle w:val="880"/>
        <w:rPr>
          <w:lang w:val="zh-CN"/>
        </w:rPr>
      </w:pPr>
      <w:r>
        <w:rPr>
          <w:rFonts w:hint="eastAsia"/>
          <w:lang w:val="zh-CN"/>
        </w:rPr>
        <w:t xml:space="preserve"> </w:t>
      </w:r>
      <w:r>
        <w:rPr>
          <w:lang w:val="zh-CN"/>
        </w:rPr>
      </w:r>
      <w:r/>
    </w:p>
    <w:p>
      <w:pPr>
        <w:pStyle w:val="880"/>
        <w:rPr>
          <w:lang w:val="zh-CN"/>
        </w:rPr>
      </w:pPr>
      <w:r>
        <w:rPr>
          <w:lang w:val="zh-CN"/>
        </w:rPr>
      </w:r>
      <w:r/>
    </w:p>
    <w:p>
      <w:pPr>
        <w:pStyle w:val="880"/>
        <w:jc w:val="left"/>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rPr>
          <w:rFonts w:hint="eastAsia" w:ascii="宋体" w:hAnsi="宋体" w:cs="宋体"/>
          <w:b/>
          <w:color w:val="000000"/>
          <w:spacing w:val="15"/>
          <w:szCs w:val="21"/>
        </w:rPr>
        <w:t xml:space="preserve">附件</w:t>
      </w:r>
      <w:r>
        <w:rPr>
          <w:rFonts w:hint="eastAsia" w:ascii="宋体" w:hAnsi="宋体" w:cs="宋体"/>
          <w:b/>
          <w:color w:val="000000"/>
          <w:spacing w:val="15"/>
          <w:szCs w:val="21"/>
        </w:rPr>
        <w:t xml:space="preserve">十</w:t>
      </w:r>
      <w:r>
        <w:rPr>
          <w:rFonts w:hint="eastAsia" w:ascii="宋体" w:hAnsi="宋体" w:cs="宋体"/>
          <w:b/>
          <w:color w:val="000000"/>
          <w:spacing w:val="15"/>
          <w:szCs w:val="21"/>
        </w:rPr>
        <w:t xml:space="preserve">九</w:t>
      </w:r>
      <w:r>
        <w:rPr>
          <w:rFonts w:hint="eastAsia" w:ascii="宋体" w:hAnsi="宋体" w:cs="宋体"/>
          <w:b/>
          <w:color w:val="000000"/>
          <w:spacing w:val="15"/>
          <w:szCs w:val="21"/>
        </w:rPr>
        <w:t xml:space="preserve">、</w:t>
      </w:r>
      <w:r>
        <w:rPr>
          <w:rFonts w:hint="eastAsia" w:ascii="宋体" w:hAnsi="宋体" w:cs="宋体"/>
          <w:b/>
          <w:color w:val="000000"/>
          <w:spacing w:val="15"/>
          <w:szCs w:val="21"/>
        </w:rPr>
        <w:t xml:space="preserve">关于符合本国产品标准的声明函</w:t>
      </w:r>
      <w:r>
        <w:rPr>
          <w:rFonts w:ascii="宋体" w:hAnsi="宋体" w:cs="宋体"/>
          <w:b/>
          <w:color w:val="000000"/>
          <w:spacing w:val="15"/>
          <w:szCs w:val="21"/>
        </w:rPr>
      </w:r>
      <w:r/>
    </w:p>
    <w:p>
      <w:pPr>
        <w:pStyle w:val="880"/>
        <w:jc w:val="center"/>
        <w:spacing w:line="360" w:lineRule="auto"/>
        <w:rPr>
          <w:rFonts w:ascii="宋体" w:hAnsi="宋体" w:cs="Trebuchet MS"/>
          <w:b/>
          <w:bCs/>
          <w:spacing w:val="15"/>
          <w:szCs w:val="21"/>
        </w:rPr>
      </w:pPr>
      <w:r>
        <w:rPr>
          <w:rFonts w:ascii="宋体" w:hAnsi="宋体" w:cs="Trebuchet MS"/>
          <w:b/>
          <w:bCs/>
          <w:spacing w:val="15"/>
          <w:szCs w:val="21"/>
        </w:rPr>
      </w:r>
      <w:r/>
    </w:p>
    <w:p>
      <w:pPr>
        <w:pStyle w:val="880"/>
        <w:jc w:val="center"/>
        <w:spacing w:line="360" w:lineRule="auto"/>
        <w:rPr>
          <w:rFonts w:hint="eastAsia" w:ascii="宋体" w:hAnsi="宋体" w:cs="Trebuchet MS"/>
          <w:b/>
          <w:bCs/>
          <w:spacing w:val="15"/>
          <w:szCs w:val="21"/>
        </w:rPr>
      </w:pPr>
      <w:r>
        <w:rPr>
          <w:rFonts w:hint="eastAsia" w:ascii="宋体" w:hAnsi="宋体" w:cs="Trebuchet MS"/>
          <w:b/>
          <w:bCs/>
          <w:spacing w:val="15"/>
          <w:szCs w:val="21"/>
        </w:rPr>
        <w:t xml:space="preserve">关于符合本国产品标准的声明函</w:t>
      </w:r>
      <w:r>
        <w:rPr>
          <w:rFonts w:hint="eastAsia" w:ascii="宋体" w:hAnsi="宋体" w:cs="Trebuchet MS"/>
          <w:b/>
          <w:bCs/>
          <w:spacing w:val="15"/>
          <w:szCs w:val="21"/>
        </w:rPr>
      </w:r>
      <w:r/>
    </w:p>
    <w:p>
      <w:pPr>
        <w:pStyle w:val="880"/>
        <w:spacing w:line="360" w:lineRule="auto"/>
        <w:rPr>
          <w:rFonts w:hint="eastAsia" w:ascii="宋体" w:hAnsi="宋体" w:cs="Trebuchet MS"/>
          <w:b/>
          <w:bCs/>
          <w:spacing w:val="15"/>
          <w:szCs w:val="21"/>
        </w:rPr>
      </w:pPr>
      <w:r>
        <w:rPr>
          <w:rFonts w:ascii="宋体" w:hAnsi="宋体" w:cs="Trebuchet MS"/>
          <w:b/>
          <w:bCs/>
          <w:spacing w:val="15"/>
          <w:szCs w:val="21"/>
        </w:rPr>
        <w:t xml:space="preserve"> </w:t>
      </w:r>
      <w:r>
        <w:rPr>
          <w:rFonts w:hint="eastAsia" w:ascii="宋体" w:hAnsi="宋体" w:cs="Trebuchet MS"/>
          <w:b/>
          <w:bCs/>
          <w:spacing w:val="15"/>
          <w:szCs w:val="21"/>
        </w:rPr>
      </w:r>
      <w:r/>
    </w:p>
    <w:p>
      <w:pPr>
        <w:pStyle w:val="880"/>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Trebuchet MS"/>
          <w:spacing w:val="15"/>
          <w:szCs w:val="21"/>
        </w:rPr>
      </w:r>
      <w:r/>
    </w:p>
    <w:p>
      <w:pPr>
        <w:pStyle w:val="880"/>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1.</w:t>
      </w:r>
      <w:r>
        <w:rPr>
          <w:rFonts w:hint="eastAsia" w:ascii="宋体" w:hAnsi="宋体" w:cs="Trebuchet MS"/>
          <w:spacing w:val="15"/>
          <w:szCs w:val="21"/>
          <w:u w:val="single"/>
        </w:rPr>
        <w:t xml:space="preserve">（产品名称1）</w:t>
      </w:r>
      <w:r>
        <w:rPr>
          <w:rFonts w:hint="eastAsia" w:ascii="宋体" w:hAnsi="宋体" w:cs="Trebuchet MS"/>
          <w:spacing w:val="15"/>
          <w:szCs w:val="21"/>
          <w:vertAlign w:val="superscript"/>
        </w:rPr>
        <w:t xml:space="preserve">1</w:t>
      </w:r>
      <w:r>
        <w:rPr>
          <w:rFonts w:hint="eastAsia" w:ascii="宋体" w:hAnsi="宋体" w:cs="Trebuchet MS"/>
          <w:spacing w:val="15"/>
          <w:szCs w:val="21"/>
        </w:rPr>
        <w:t xml:space="preserve">，生产厂为</w:t>
      </w:r>
      <w:r>
        <w:rPr>
          <w:rFonts w:hint="eastAsia" w:ascii="宋体" w:hAnsi="宋体" w:cs="Trebuchet MS"/>
          <w:spacing w:val="15"/>
          <w:szCs w:val="21"/>
          <w:u w:val="single"/>
        </w:rPr>
        <w:t xml:space="preserve">（厂名）</w:t>
      </w:r>
      <w:r>
        <w:rPr>
          <w:rFonts w:hint="eastAsia" w:ascii="宋体" w:hAnsi="宋体" w:cs="Trebuchet MS"/>
          <w:spacing w:val="15"/>
          <w:szCs w:val="21"/>
          <w:vertAlign w:val="superscript"/>
        </w:rPr>
        <w:t xml:space="preserve">2</w:t>
      </w:r>
      <w:r>
        <w:rPr>
          <w:rFonts w:hint="eastAsia" w:ascii="宋体" w:hAnsi="宋体" w:cs="Trebuchet MS"/>
          <w:spacing w:val="15"/>
          <w:szCs w:val="21"/>
        </w:rPr>
        <w:t xml:space="preserve">，厂址为</w:t>
      </w:r>
      <w:r>
        <w:rPr>
          <w:rFonts w:hint="eastAsia" w:ascii="宋体" w:hAnsi="宋体" w:cs="Trebuchet MS"/>
          <w:spacing w:val="15"/>
          <w:szCs w:val="21"/>
          <w:u w:val="single"/>
        </w:rPr>
        <w:t xml:space="preserve">（生产厂址）</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的中国境内生产的组件成本占比≥</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3</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4</w:t>
      </w:r>
      <w:r>
        <w:rPr>
          <w:rFonts w:hint="eastAsia" w:ascii="宋体" w:hAnsi="宋体" w:cs="Trebuchet MS"/>
          <w:spacing w:val="15"/>
          <w:szCs w:val="21"/>
        </w:rPr>
        <w:t xml:space="preserve">在中国境内生产。</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vertAlign w:val="superscript"/>
        </w:rPr>
        <w:t xml:space="preserve">5</w:t>
      </w:r>
      <w:r>
        <w:rPr>
          <w:rFonts w:hint="eastAsia" w:ascii="宋体" w:hAnsi="宋体" w:cs="Trebuchet MS"/>
          <w:spacing w:val="15"/>
          <w:szCs w:val="21"/>
        </w:rPr>
        <w:t xml:space="preserve">在中国境内完成。</w:t>
      </w:r>
      <w:r>
        <w:rPr>
          <w:rFonts w:hint="eastAsia" w:ascii="宋体" w:hAnsi="宋体" w:cs="Trebuchet MS"/>
          <w:spacing w:val="15"/>
          <w:szCs w:val="21"/>
        </w:rPr>
      </w:r>
      <w:r/>
    </w:p>
    <w:p>
      <w:pPr>
        <w:pStyle w:val="880"/>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2.</w:t>
      </w:r>
      <w:r>
        <w:rPr>
          <w:rFonts w:hint="eastAsia" w:ascii="宋体" w:hAnsi="宋体" w:cs="Trebuchet MS"/>
          <w:spacing w:val="15"/>
          <w:szCs w:val="21"/>
          <w:u w:val="single"/>
        </w:rPr>
        <w:t xml:space="preserve">（产品名称2）</w:t>
      </w:r>
      <w:r>
        <w:rPr>
          <w:rFonts w:hint="eastAsia" w:ascii="宋体" w:hAnsi="宋体" w:cs="Trebuchet MS"/>
          <w:spacing w:val="15"/>
          <w:szCs w:val="21"/>
        </w:rPr>
        <w:t xml:space="preserve">，生产厂为</w:t>
      </w:r>
      <w:r>
        <w:rPr>
          <w:rFonts w:hint="eastAsia" w:ascii="宋体" w:hAnsi="宋体" w:cs="Trebuchet MS"/>
          <w:spacing w:val="15"/>
          <w:szCs w:val="21"/>
          <w:u w:val="single"/>
        </w:rPr>
        <w:t xml:space="preserve">（厂名）</w:t>
      </w:r>
      <w:r>
        <w:rPr>
          <w:rFonts w:hint="eastAsia" w:ascii="宋体" w:hAnsi="宋体" w:cs="Trebuchet MS"/>
          <w:spacing w:val="15"/>
          <w:szCs w:val="21"/>
        </w:rPr>
        <w:t xml:space="preserve">，厂址为</w:t>
      </w:r>
      <w:r>
        <w:rPr>
          <w:rFonts w:hint="eastAsia" w:ascii="宋体" w:hAnsi="宋体" w:cs="Trebuchet MS"/>
          <w:spacing w:val="15"/>
          <w:szCs w:val="21"/>
          <w:u w:val="single"/>
        </w:rPr>
        <w:t xml:space="preserve">（生产厂址）</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的中国境内生产的组件成本占比≥</w:t>
      </w:r>
      <w:r>
        <w:rPr>
          <w:rFonts w:hint="eastAsia" w:ascii="宋体" w:hAnsi="宋体" w:cs="Trebuchet MS"/>
          <w:spacing w:val="15"/>
          <w:szCs w:val="21"/>
          <w:u w:val="single"/>
        </w:rPr>
        <w:t xml:space="preserve">  /  </w:t>
      </w:r>
      <w:r>
        <w:rPr>
          <w:rFonts w:hint="eastAsia" w:ascii="宋体" w:hAnsi="宋体" w:cs="Trebuchet MS"/>
          <w:spacing w:val="15"/>
          <w:szCs w:val="21"/>
        </w:rPr>
        <w:t xml:space="preserve">。</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rPr>
        <w:t xml:space="preserve">在中国境内生产。</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w:t>
      </w:r>
      <w:r>
        <w:rPr>
          <w:rFonts w:hint="eastAsia" w:ascii="宋体" w:hAnsi="宋体" w:cs="Trebuchet MS"/>
          <w:spacing w:val="15"/>
          <w:szCs w:val="21"/>
          <w:u w:val="single"/>
        </w:rPr>
        <w:t xml:space="preserve">  /  </w:t>
      </w:r>
      <w:r>
        <w:rPr>
          <w:rFonts w:hint="eastAsia" w:ascii="宋体" w:hAnsi="宋体" w:cs="Trebuchet MS"/>
          <w:spacing w:val="15"/>
          <w:szCs w:val="21"/>
        </w:rPr>
        <w:t xml:space="preserve">在中国境内完成。</w:t>
      </w:r>
      <w:r>
        <w:rPr>
          <w:rFonts w:hint="eastAsia" w:ascii="宋体" w:hAnsi="宋体" w:cs="Trebuchet MS"/>
          <w:spacing w:val="15"/>
          <w:szCs w:val="21"/>
        </w:rPr>
      </w:r>
      <w:r/>
    </w:p>
    <w:p>
      <w:pPr>
        <w:pStyle w:val="880"/>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w:t>
      </w:r>
      <w:r>
        <w:rPr>
          <w:rFonts w:hint="eastAsia" w:ascii="宋体" w:hAnsi="宋体" w:cs="Trebuchet MS"/>
          <w:spacing w:val="15"/>
          <w:szCs w:val="21"/>
        </w:rPr>
      </w:r>
      <w:r/>
    </w:p>
    <w:p>
      <w:pPr>
        <w:pStyle w:val="880"/>
        <w:ind w:firstLine="564"/>
        <w:spacing w:line="360" w:lineRule="auto"/>
        <w:rPr>
          <w:rFonts w:hint="eastAsia" w:ascii="宋体" w:hAnsi="宋体" w:cs="Trebuchet MS"/>
          <w:spacing w:val="15"/>
          <w:szCs w:val="21"/>
        </w:rPr>
      </w:pPr>
      <w:r>
        <w:rPr>
          <w:rFonts w:hint="eastAsia" w:ascii="宋体" w:hAnsi="宋体" w:cs="Trebuchet MS"/>
          <w:spacing w:val="15"/>
          <w:szCs w:val="21"/>
        </w:rPr>
        <w:t xml:space="preserve">本公司（单位）对上述声明内容的真实性负责。如有虚假，愿承担相应法律责任。</w:t>
      </w:r>
      <w:r>
        <w:rPr>
          <w:rFonts w:hint="eastAsia" w:ascii="宋体" w:hAnsi="宋体" w:cs="Trebuchet MS"/>
          <w:spacing w:val="15"/>
          <w:szCs w:val="21"/>
        </w:rPr>
      </w:r>
      <w:r/>
    </w:p>
    <w:p>
      <w:pPr>
        <w:pStyle w:val="880"/>
        <w:ind w:firstLine="564"/>
        <w:spacing w:line="360" w:lineRule="auto"/>
        <w:rPr>
          <w:rFonts w:hint="eastAsia" w:ascii="宋体" w:hAnsi="宋体" w:cs="Trebuchet MS"/>
          <w:spacing w:val="15"/>
          <w:szCs w:val="21"/>
        </w:rPr>
      </w:pPr>
      <w:r>
        <w:rPr>
          <w:rFonts w:ascii="宋体" w:hAnsi="宋体" w:cs="Trebuchet MS"/>
          <w:spacing w:val="15"/>
          <w:szCs w:val="21"/>
        </w:rPr>
        <w:t xml:space="preserve"> </w:t>
      </w:r>
      <w:r>
        <w:rPr>
          <w:rFonts w:hint="eastAsia" w:ascii="宋体" w:hAnsi="宋体" w:cs="Trebuchet MS"/>
          <w:spacing w:val="15"/>
          <w:szCs w:val="21"/>
        </w:rPr>
      </w:r>
      <w:r/>
    </w:p>
    <w:p>
      <w:pPr>
        <w:pStyle w:val="880"/>
        <w:spacing w:line="360" w:lineRule="auto"/>
        <w:rPr>
          <w:rFonts w:hint="eastAsia" w:ascii="宋体" w:hAnsi="宋体" w:cs="Trebuchet MS"/>
          <w:spacing w:val="15"/>
          <w:szCs w:val="21"/>
        </w:rPr>
      </w:pPr>
      <w:r>
        <w:rPr>
          <w:rFonts w:hint="eastAsia" w:ascii="宋体" w:hAnsi="宋体" w:cs="Trebuchet MS"/>
          <w:spacing w:val="15"/>
          <w:szCs w:val="21"/>
        </w:rPr>
        <w:t xml:space="preserve">   公司（单位）名称（加盖CA电子公章）：         </w:t>
      </w:r>
      <w:r>
        <w:rPr>
          <w:rFonts w:hint="eastAsia" w:ascii="宋体" w:hAnsi="宋体" w:cs="Trebuchet MS"/>
          <w:spacing w:val="15"/>
          <w:szCs w:val="21"/>
        </w:rPr>
      </w:r>
      <w:r/>
    </w:p>
    <w:p>
      <w:pPr>
        <w:pStyle w:val="880"/>
        <w:spacing w:line="360" w:lineRule="auto"/>
        <w:rPr>
          <w:rFonts w:hint="eastAsia" w:ascii="宋体" w:hAnsi="宋体" w:cs="Trebuchet MS"/>
          <w:spacing w:val="15"/>
          <w:szCs w:val="21"/>
        </w:rPr>
      </w:pPr>
      <w:r>
        <w:rPr>
          <w:rFonts w:hint="eastAsia" w:ascii="宋体" w:hAnsi="宋体" w:cs="Trebuchet MS"/>
          <w:spacing w:val="15"/>
          <w:szCs w:val="21"/>
        </w:rPr>
        <w:t xml:space="preserve">           日期：      年   月   日         </w:t>
      </w:r>
      <w:r>
        <w:rPr>
          <w:rFonts w:hint="eastAsia" w:ascii="宋体" w:hAnsi="宋体" w:cs="Trebuchet MS"/>
          <w:spacing w:val="15"/>
          <w:szCs w:val="21"/>
        </w:rPr>
      </w:r>
      <w:r/>
    </w:p>
    <w:p>
      <w:pPr>
        <w:pStyle w:val="880"/>
        <w:spacing w:line="360" w:lineRule="auto"/>
        <w:rPr>
          <w:rFonts w:hint="eastAsia" w:ascii="宋体" w:hAnsi="宋体" w:cs="Trebuchet MS"/>
          <w:spacing w:val="15"/>
          <w:szCs w:val="21"/>
        </w:rPr>
      </w:pPr>
      <w:r>
        <w:rPr>
          <w:rFonts w:ascii="宋体" w:hAnsi="宋体" w:cs="Trebuchet MS"/>
          <w:spacing w:val="15"/>
          <w:szCs w:val="21"/>
        </w:rPr>
        <w:t xml:space="preserve"> </w:t>
      </w:r>
      <w:r>
        <w:rPr>
          <w:rFonts w:hint="eastAsia" w:ascii="宋体" w:hAnsi="宋体" w:cs="Trebuchet MS"/>
          <w:spacing w:val="15"/>
          <w:szCs w:val="21"/>
        </w:rPr>
        <w:t xml:space="preserve">_________________</w:t>
      </w:r>
      <w:r>
        <w:rPr>
          <w:rFonts w:hint="eastAsia" w:ascii="宋体" w:hAnsi="宋体" w:cs="Trebuchet MS"/>
          <w:spacing w:val="15"/>
          <w:szCs w:val="21"/>
        </w:rPr>
      </w:r>
      <w:r/>
    </w:p>
    <w:p>
      <w:pPr>
        <w:pStyle w:val="880"/>
        <w:spacing w:line="360" w:lineRule="auto"/>
        <w:rPr>
          <w:rFonts w:hint="eastAsia" w:ascii="宋体" w:hAnsi="宋体" w:cs="Trebuchet MS"/>
          <w:spacing w:val="15"/>
          <w:szCs w:val="21"/>
        </w:rPr>
      </w:pPr>
      <w:r>
        <w:rPr>
          <w:rFonts w:hint="eastAsia" w:ascii="宋体" w:hAnsi="宋体" w:cs="Trebuchet MS"/>
          <w:spacing w:val="15"/>
          <w:szCs w:val="21"/>
        </w:rPr>
        <w:t xml:space="preserve">1.产品如有型号，请在“产品名称”栏一并填写。</w:t>
      </w:r>
      <w:r>
        <w:rPr>
          <w:rFonts w:hint="eastAsia" w:ascii="宋体" w:hAnsi="宋体" w:cs="Trebuchet MS"/>
          <w:spacing w:val="15"/>
          <w:szCs w:val="21"/>
        </w:rPr>
      </w:r>
      <w:r/>
    </w:p>
    <w:p>
      <w:pPr>
        <w:pStyle w:val="880"/>
        <w:spacing w:line="360" w:lineRule="auto"/>
        <w:rPr>
          <w:rFonts w:hint="eastAsia" w:ascii="宋体" w:hAnsi="宋体" w:cs="Trebuchet MS"/>
          <w:spacing w:val="15"/>
          <w:szCs w:val="21"/>
        </w:rPr>
      </w:pPr>
      <w:r>
        <w:rPr>
          <w:rFonts w:hint="eastAsia" w:ascii="宋体" w:hAnsi="宋体" w:cs="Trebuchet MS"/>
          <w:spacing w:val="15"/>
          <w:szCs w:val="21"/>
        </w:rPr>
        <w:t xml:space="preserve">2.生产厂名与厂址应与生产厂营业执照载明的相关信息保持一致。</w:t>
      </w:r>
      <w:r>
        <w:rPr>
          <w:rFonts w:hint="eastAsia" w:ascii="宋体" w:hAnsi="宋体" w:cs="Trebuchet MS"/>
          <w:spacing w:val="15"/>
          <w:szCs w:val="21"/>
        </w:rPr>
      </w:r>
      <w:r/>
    </w:p>
    <w:p>
      <w:pPr>
        <w:pStyle w:val="880"/>
        <w:spacing w:line="360" w:lineRule="auto"/>
        <w:rPr>
          <w:rFonts w:hint="eastAsia" w:ascii="宋体" w:hAnsi="宋体" w:cs="Trebuchet MS"/>
          <w:spacing w:val="15"/>
          <w:szCs w:val="21"/>
        </w:rPr>
      </w:pPr>
      <w:r>
        <w:rPr>
          <w:rFonts w:hint="eastAsia" w:ascii="宋体" w:hAnsi="宋体" w:cs="Trebuchet MS"/>
          <w:spacing w:val="15"/>
          <w:szCs w:val="21"/>
        </w:rPr>
        <w:t xml:space="preserve">3.该产品的中国境内生产的组件成本占比相关要求实施前，“规定比例”栏可不填，下同。</w:t>
      </w:r>
      <w:r>
        <w:rPr>
          <w:rFonts w:hint="eastAsia" w:ascii="宋体" w:hAnsi="宋体" w:cs="Trebuchet MS"/>
          <w:spacing w:val="15"/>
          <w:szCs w:val="21"/>
        </w:rPr>
      </w:r>
      <w:r/>
    </w:p>
    <w:p>
      <w:pPr>
        <w:pStyle w:val="880"/>
        <w:spacing w:line="360" w:lineRule="auto"/>
        <w:rPr>
          <w:rFonts w:hint="eastAsia" w:ascii="宋体" w:hAnsi="宋体" w:cs="Trebuchet MS"/>
          <w:spacing w:val="15"/>
          <w:szCs w:val="21"/>
        </w:rPr>
      </w:pPr>
      <w:r>
        <w:rPr>
          <w:rFonts w:hint="eastAsia" w:ascii="宋体" w:hAnsi="宋体" w:cs="Trebuchet MS"/>
          <w:spacing w:val="15"/>
          <w:szCs w:val="21"/>
        </w:rPr>
        <w:t xml:space="preserve">4.该产品的关键组件要求实施前，“关键组件”栏可不填，下同。</w:t>
      </w:r>
      <w:r>
        <w:rPr>
          <w:rFonts w:hint="eastAsia" w:ascii="宋体" w:hAnsi="宋体" w:cs="Trebuchet MS"/>
          <w:spacing w:val="15"/>
          <w:szCs w:val="21"/>
        </w:rPr>
      </w:r>
      <w:r/>
    </w:p>
    <w:p>
      <w:pPr>
        <w:pStyle w:val="880"/>
        <w:spacing w:line="360" w:lineRule="auto"/>
        <w:rPr>
          <w:rFonts w:hint="eastAsia" w:ascii="宋体" w:hAnsi="宋体" w:cs="Trebuchet MS"/>
          <w:spacing w:val="15"/>
          <w:szCs w:val="21"/>
        </w:rPr>
      </w:pPr>
      <w:r>
        <w:rPr>
          <w:rFonts w:hint="eastAsia" w:ascii="宋体" w:hAnsi="宋体" w:cs="Trebuchet MS"/>
          <w:spacing w:val="15"/>
          <w:szCs w:val="21"/>
        </w:rPr>
        <w:t xml:space="preserve">5.该产品的关键工序要求实施前，“关键工序”栏可不填，下同。</w:t>
      </w:r>
      <w:r>
        <w:rPr>
          <w:rFonts w:hint="eastAsia" w:ascii="宋体" w:hAnsi="宋体" w:cs="Trebuchet MS"/>
          <w:spacing w:val="15"/>
          <w:szCs w:val="21"/>
        </w:rPr>
      </w:r>
      <w:r/>
    </w:p>
    <w:p>
      <w:pPr>
        <w:pStyle w:val="880"/>
        <w:spacing w:line="360" w:lineRule="auto"/>
        <w:rPr>
          <w:rFonts w:hint="eastAsia" w:ascii="宋体" w:hAnsi="宋体" w:cs="Trebuchet MS"/>
          <w:spacing w:val="15"/>
          <w:szCs w:val="21"/>
        </w:rPr>
      </w:pPr>
      <w:r>
        <w:rPr>
          <w:rFonts w:hint="eastAsia" w:ascii="宋体" w:hAnsi="宋体" w:cs="Trebuchet MS"/>
          <w:spacing w:val="15"/>
          <w:szCs w:val="21"/>
        </w:rPr>
        <w:t xml:space="preserve">6.《声明函》中标注“</w:t>
      </w:r>
      <w:r>
        <w:rPr>
          <w:rFonts w:hint="eastAsia" w:ascii="宋体" w:hAnsi="宋体" w:cs="Trebuchet MS"/>
          <w:spacing w:val="15"/>
          <w:szCs w:val="21"/>
          <w:u w:val="single"/>
        </w:rPr>
        <w:t xml:space="preserve">  /  </w:t>
      </w:r>
      <w:r>
        <w:rPr>
          <w:rFonts w:hint="eastAsia" w:ascii="宋体" w:hAnsi="宋体" w:cs="Trebuchet MS"/>
          <w:spacing w:val="15"/>
          <w:szCs w:val="21"/>
        </w:rPr>
        <w:t xml:space="preserve">”的地方无需填写。</w:t>
      </w:r>
      <w:r>
        <w:rPr>
          <w:rFonts w:hint="eastAsia" w:ascii="宋体" w:hAnsi="宋体" w:cs="Trebuchet MS"/>
          <w:spacing w:val="15"/>
          <w:szCs w:val="21"/>
        </w:rPr>
      </w:r>
      <w:r/>
    </w:p>
    <w:p>
      <w:pPr>
        <w:pStyle w:val="880"/>
        <w:jc w:val="left"/>
        <w:widowControl/>
        <w:rPr>
          <w:rFonts w:ascii="宋体" w:hAnsi="宋体"/>
          <w:szCs w:val="21"/>
        </w:rPr>
      </w:pPr>
      <w:r>
        <w:rPr>
          <w:rFonts w:ascii="宋体" w:hAnsi="宋体"/>
          <w:szCs w:val="21"/>
        </w:rPr>
      </w:r>
      <w:r/>
    </w:p>
    <w:p>
      <w:pPr>
        <w:pStyle w:val="880"/>
        <w:jc w:val="left"/>
        <w:widowControl/>
        <w:rPr>
          <w:rFonts w:ascii="宋体" w:hAnsi="宋体"/>
          <w:szCs w:val="21"/>
        </w:rPr>
      </w:pPr>
      <w:r>
        <w:rPr>
          <w:rFonts w:ascii="宋体" w:hAnsi="宋体"/>
          <w:szCs w:val="21"/>
        </w:rPr>
      </w:r>
      <w:r/>
    </w:p>
    <w:p>
      <w:pPr>
        <w:pStyle w:val="880"/>
        <w:jc w:val="left"/>
        <w:widowControl/>
        <w:rPr>
          <w:rFonts w:ascii="宋体" w:hAnsi="宋体"/>
          <w:szCs w:val="21"/>
        </w:rPr>
      </w:pPr>
      <w:r>
        <w:rPr>
          <w:rFonts w:ascii="宋体" w:hAnsi="宋体"/>
          <w:szCs w:val="21"/>
        </w:rPr>
      </w:r>
      <w:r/>
    </w:p>
    <w:p>
      <w:pPr>
        <w:pStyle w:val="880"/>
        <w:jc w:val="left"/>
        <w:widowControl/>
        <w:rPr>
          <w:rFonts w:ascii="宋体" w:hAnsi="宋体"/>
          <w:szCs w:val="21"/>
        </w:rPr>
      </w:pPr>
      <w:r>
        <w:rPr>
          <w:rFonts w:hint="eastAsia" w:ascii="宋体" w:hAnsi="宋体"/>
          <w:szCs w:val="21"/>
        </w:rPr>
        <w:t xml:space="preserve">说明：</w:t>
      </w:r>
      <w:r>
        <w:rPr>
          <w:rFonts w:ascii="宋体" w:hAnsi="宋体"/>
          <w:szCs w:val="21"/>
        </w:rPr>
      </w:r>
      <w:r/>
    </w:p>
    <w:p>
      <w:pPr>
        <w:pStyle w:val="880"/>
        <w:ind w:firstLine="424"/>
        <w:jc w:val="left"/>
        <w:widowControl/>
        <w:rPr>
          <w:rFonts w:ascii="宋体" w:hAnsi="宋体"/>
          <w:szCs w:val="21"/>
        </w:rPr>
      </w:pPr>
      <w:r>
        <w:rPr>
          <w:rFonts w:hint="eastAsia" w:ascii="宋体" w:hAnsi="宋体"/>
          <w:szCs w:val="21"/>
        </w:rPr>
        <w:t xml:space="preserve">1.</w:t>
      </w:r>
      <w:r>
        <w:rPr>
          <w:rFonts w:hint="eastAsia" w:ascii="宋体" w:hAnsi="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szCs w:val="21"/>
        </w:rPr>
      </w:r>
      <w:r/>
    </w:p>
    <w:p>
      <w:pPr>
        <w:pStyle w:val="880"/>
        <w:ind w:firstLine="424"/>
        <w:jc w:val="left"/>
        <w:widowControl/>
        <w:rPr>
          <w:rFonts w:ascii="宋体" w:hAnsi="宋体"/>
          <w:szCs w:val="21"/>
        </w:rPr>
      </w:pPr>
      <w:r>
        <w:rPr>
          <w:rFonts w:hint="eastAsia" w:ascii="宋体" w:hAnsi="宋体"/>
          <w:szCs w:val="21"/>
        </w:rPr>
        <w:t xml:space="preserve">2.</w:t>
      </w:r>
      <w:r>
        <w:rPr>
          <w:rFonts w:hint="eastAsia" w:ascii="宋体" w:hAnsi="宋体"/>
          <w:szCs w:val="21"/>
        </w:rPr>
        <w:t xml:space="preserve">如</w:t>
      </w:r>
      <w:r>
        <w:rPr>
          <w:rFonts w:hint="eastAsia" w:ascii="宋体" w:hAnsi="宋体"/>
          <w:szCs w:val="21"/>
        </w:rPr>
        <w:t xml:space="preserve">有对应货物需填写</w:t>
      </w:r>
      <w:r>
        <w:rPr>
          <w:rFonts w:hint="eastAsia" w:ascii="宋体" w:hAnsi="宋体"/>
          <w:szCs w:val="21"/>
        </w:rPr>
        <w:t xml:space="preserve">此表</w:t>
      </w:r>
      <w:r>
        <w:rPr>
          <w:rFonts w:hint="eastAsia" w:ascii="宋体" w:hAnsi="宋体"/>
          <w:szCs w:val="21"/>
        </w:rPr>
        <w:t xml:space="preserve">；</w:t>
      </w:r>
      <w:r>
        <w:rPr>
          <w:rFonts w:hint="eastAsia" w:ascii="宋体" w:hAnsi="宋体"/>
          <w:szCs w:val="21"/>
        </w:rPr>
        <w:t xml:space="preserve">无对应货物，此表</w:t>
      </w:r>
      <w:r>
        <w:rPr>
          <w:rFonts w:hint="eastAsia" w:ascii="宋体" w:hAnsi="宋体"/>
          <w:szCs w:val="21"/>
        </w:rPr>
        <w:t xml:space="preserve">不填写。</w:t>
      </w:r>
      <w:r>
        <w:rPr>
          <w:rFonts w:ascii="宋体" w:hAnsi="宋体"/>
          <w:szCs w:val="21"/>
        </w:rPr>
      </w:r>
      <w:r/>
    </w:p>
    <w:p>
      <w:pPr>
        <w:pStyle w:val="880"/>
        <w:ind w:firstLine="424"/>
        <w:jc w:val="left"/>
        <w:widowControl/>
        <w:rPr>
          <w:rFonts w:hint="eastAsia" w:ascii="宋体" w:hAnsi="宋体"/>
          <w:szCs w:val="21"/>
        </w:rPr>
      </w:pPr>
      <w:r>
        <w:rPr>
          <w:rFonts w:hint="eastAsia" w:ascii="宋体" w:hAnsi="宋体"/>
          <w:szCs w:val="21"/>
        </w:rPr>
        <w:t xml:space="preserve">3.</w:t>
      </w:r>
      <w:r>
        <w:rPr>
          <w:rFonts w:hint="eastAsia" w:ascii="宋体" w:hAnsi="宋体"/>
          <w:szCs w:val="21"/>
        </w:rPr>
        <w:t xml:space="preserve">本次</w:t>
      </w:r>
      <w:r>
        <w:rPr>
          <w:rFonts w:hint="eastAsia" w:ascii="宋体" w:hAnsi="宋体"/>
          <w:szCs w:val="21"/>
        </w:rPr>
        <w:t xml:space="preserve">采购活动</w:t>
      </w:r>
      <w:r>
        <w:rPr>
          <w:rFonts w:hint="eastAsia" w:ascii="宋体" w:hAnsi="宋体"/>
          <w:szCs w:val="21"/>
        </w:rPr>
        <w:t xml:space="preserve">不接受</w:t>
      </w:r>
      <w:r>
        <w:rPr>
          <w:rFonts w:hint="eastAsia" w:ascii="宋体" w:hAnsi="宋体"/>
          <w:szCs w:val="21"/>
        </w:rPr>
        <w:t xml:space="preserve">非本国产品参与竞争</w:t>
      </w:r>
      <w:r>
        <w:rPr>
          <w:rFonts w:hint="eastAsia" w:ascii="宋体" w:hAnsi="宋体"/>
          <w:szCs w:val="21"/>
        </w:rPr>
        <w:t xml:space="preserve">，</w:t>
      </w:r>
      <w:r>
        <w:rPr>
          <w:rFonts w:hint="eastAsia" w:ascii="宋体" w:hAnsi="宋体"/>
          <w:szCs w:val="21"/>
        </w:rPr>
        <w:t xml:space="preserve">对本国产品的报价</w:t>
      </w:r>
      <w:r>
        <w:rPr>
          <w:rFonts w:hint="eastAsia" w:ascii="宋体" w:hAnsi="宋体"/>
          <w:szCs w:val="21"/>
        </w:rPr>
        <w:t xml:space="preserve">不</w:t>
      </w:r>
      <w:r>
        <w:rPr>
          <w:rFonts w:hint="eastAsia" w:ascii="宋体" w:hAnsi="宋体"/>
          <w:szCs w:val="21"/>
        </w:rPr>
        <w:t xml:space="preserve">给予</w:t>
      </w:r>
      <w:r>
        <w:rPr>
          <w:rFonts w:hint="eastAsia" w:ascii="宋体" w:hAnsi="宋体"/>
          <w:szCs w:val="21"/>
        </w:rPr>
        <w:t xml:space="preserve">扣除</w:t>
      </w:r>
      <w:r>
        <w:rPr>
          <w:rFonts w:hint="eastAsia" w:ascii="宋体" w:hAnsi="宋体"/>
          <w:szCs w:val="21"/>
        </w:rPr>
        <w:t xml:space="preserve">。</w:t>
      </w:r>
      <w:r/>
    </w:p>
    <w:sectPr>
      <w:headerReference w:type="default" r:id="rId10"/>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KNLe">
    <w:panose1 w:val="020B0503020202020204"/>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方正小标宋简体">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p>
    <w:pPr>
      <w:pStyle w:val="9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rPr>
        <w:rFonts w:hint="eastAsia" w:ascii="宋体" w:hAnsi="宋体" w:cs="宋体"/>
      </w:rPr>
    </w:pPr>
    <w:r>
      <w:rPr>
        <w:rFonts w:hint="eastAsia" w:ascii="宋体" w:hAnsi="宋体" w:cs="宋体"/>
        <w:lang w:val="zh-CN"/>
      </w:rPr>
      <w:t xml:space="preserve">南京润宸项目管理咨询有限公司</w:t>
    </w:r>
    <w:r>
      <w:rPr>
        <w:rFonts w:hint="eastAsia" w:ascii="宋体" w:hAnsi="宋体" w:cs="宋体"/>
      </w:rPr>
      <w:t xml:space="preserve">   </w:t>
    </w:r>
    <w:r>
      <w:rPr>
        <w:rFonts w:hint="eastAsia" w:ascii="宋体" w:hAnsi="宋体" w:cs="宋体"/>
        <w:lang w:val="zh-CN"/>
      </w:rPr>
      <w:t xml:space="preserve">025-52707363</w:t>
    </w:r>
    <w:r>
      <w:rPr>
        <w:rFonts w:hint="eastAsia" w:ascii="宋体" w:hAnsi="宋体" w:cs="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Fonts w:hint="eastAsia" w:ascii="宋体" w:hAnsi="宋体" w:cs="宋体"/>
      </w:rPr>
    </w:pPr>
    <w:r>
      <w:rPr>
        <w:rFonts w:hint="eastAsia" w:ascii="宋体" w:hAnsi="宋体" w:cs="宋体"/>
      </w:rPr>
      <w:t xml:space="preserve">䘵口街道十里长河、永欣沟水质维护服务</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spacing w:line="14" w:lineRule="auto"/>
      <w:rPr>
        <w:sz w:val="20"/>
        <w:szCs w:val="20"/>
      </w:rPr>
    </w:pPr>
    <w:r>
      <w:rPr>
        <w:sz w:val="20"/>
        <w:szCs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Fonts w:hint="eastAsia" w:ascii="宋体" w:hAnsi="宋体" w:cs="宋体"/>
      </w:rPr>
    </w:pPr>
    <w:r>
      <w:rPr>
        <w:rFonts w:hint="eastAsia" w:ascii="宋体" w:hAnsi="宋体" w:cs="宋体"/>
      </w:rPr>
      <w:t xml:space="preserve">䘵口街道十里长河、永欣沟水质维护服务</w:t>
    </w:r>
    <w:r>
      <w:rPr>
        <w:rFonts w:hint="eastAsia" w:ascii="宋体" w:hAnsi="宋体" w:cs="宋体"/>
      </w:rPr>
    </w:r>
    <w:r/>
  </w:p>
  <w:p>
    <w:pPr>
      <w:pStyle w:val="880"/>
      <w:spacing w:line="200" w:lineRule="exact"/>
      <w:rPr>
        <w:sz w:val="20"/>
      </w:rPr>
    </w:pPr>
    <w:r>
      <w:rPr>
        <w:sz w:val="20"/>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0"/>
    <w:next w:val="880"/>
    <w:link w:val="969"/>
    <w:uiPriority w:val="9"/>
    <w:qFormat/>
    <w:pPr>
      <w:keepLines/>
      <w:keepNext/>
      <w:spacing w:before="480" w:after="200"/>
      <w:outlineLvl w:val="0"/>
    </w:pPr>
    <w:rPr>
      <w:rFonts w:ascii="Arial" w:hAnsi="Arial" w:eastAsia="Arial" w:cs="Arial"/>
      <w:sz w:val="40"/>
      <w:szCs w:val="40"/>
    </w:rPr>
  </w:style>
  <w:style w:type="paragraph" w:styleId="710">
    <w:name w:val="Heading 2"/>
    <w:basedOn w:val="880"/>
    <w:next w:val="880"/>
    <w:link w:val="992"/>
    <w:uiPriority w:val="9"/>
    <w:unhideWhenUsed/>
    <w:qFormat/>
    <w:pPr>
      <w:keepLines/>
      <w:keepNext/>
      <w:spacing w:before="360" w:after="200"/>
      <w:outlineLvl w:val="1"/>
    </w:pPr>
    <w:rPr>
      <w:rFonts w:ascii="Arial" w:hAnsi="Arial" w:eastAsia="Arial" w:cs="Arial"/>
      <w:sz w:val="34"/>
    </w:rPr>
  </w:style>
  <w:style w:type="paragraph" w:styleId="711">
    <w:name w:val="Heading 3"/>
    <w:basedOn w:val="880"/>
    <w:next w:val="880"/>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0"/>
    <w:next w:val="880"/>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0"/>
    <w:next w:val="880"/>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0"/>
    <w:next w:val="880"/>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0"/>
    <w:next w:val="880"/>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0"/>
    <w:next w:val="880"/>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0"/>
    <w:next w:val="880"/>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0"/>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0"/>
    <w:next w:val="880"/>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0"/>
    <w:next w:val="880"/>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0"/>
    <w:next w:val="880"/>
    <w:link w:val="732"/>
    <w:uiPriority w:val="29"/>
    <w:qFormat/>
    <w:pPr>
      <w:ind w:left="720" w:right="720"/>
    </w:pPr>
    <w:rPr>
      <w:i/>
    </w:rPr>
  </w:style>
  <w:style w:type="character" w:styleId="732">
    <w:name w:val="Quote Char"/>
    <w:link w:val="731"/>
    <w:uiPriority w:val="29"/>
    <w:rPr>
      <w:i/>
    </w:rPr>
  </w:style>
  <w:style w:type="paragraph" w:styleId="733">
    <w:name w:val="Intense Quote"/>
    <w:basedOn w:val="880"/>
    <w:next w:val="880"/>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0"/>
    <w:link w:val="968"/>
    <w:uiPriority w:val="99"/>
    <w:unhideWhenUsed/>
    <w:pPr>
      <w:spacing w:after="0" w:line="240" w:lineRule="auto"/>
      <w:tabs>
        <w:tab w:val="center" w:pos="7143" w:leader="none"/>
        <w:tab w:val="right" w:pos="14287" w:leader="none"/>
      </w:tabs>
    </w:pPr>
  </w:style>
  <w:style w:type="paragraph" w:styleId="736">
    <w:name w:val="Footer"/>
    <w:basedOn w:val="880"/>
    <w:link w:val="738"/>
    <w:uiPriority w:val="99"/>
    <w:unhideWhenUsed/>
    <w:pPr>
      <w:spacing w:after="0" w:line="240" w:lineRule="auto"/>
      <w:tabs>
        <w:tab w:val="center" w:pos="7143" w:leader="none"/>
        <w:tab w:val="right" w:pos="14287" w:leader="none"/>
      </w:tabs>
    </w:pPr>
  </w:style>
  <w:style w:type="paragraph" w:styleId="737">
    <w:name w:val="Caption"/>
    <w:basedOn w:val="880"/>
    <w:next w:val="880"/>
    <w:uiPriority w:val="35"/>
    <w:semiHidden/>
    <w:unhideWhenUsed/>
    <w:qFormat/>
    <w:pPr>
      <w:spacing w:line="276" w:lineRule="auto"/>
    </w:pPr>
    <w:rPr>
      <w:b/>
      <w:bCs/>
      <w:color w:val="4f81bd" w:themeColor="accent1"/>
      <w:sz w:val="18"/>
      <w:szCs w:val="18"/>
    </w:rPr>
  </w:style>
  <w:style w:type="character" w:styleId="738">
    <w:name w:val="Caption Char"/>
    <w:basedOn w:val="737"/>
    <w:link w:val="736"/>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0"/>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0"/>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81"/>
    <w:link w:val="880"/>
    <w:qFormat/>
    <w:pPr>
      <w:jc w:val="both"/>
      <w:widowControl w:val="off"/>
    </w:pPr>
    <w:rPr>
      <w:sz w:val="21"/>
      <w:szCs w:val="24"/>
      <w:lang w:val="en-US" w:eastAsia="zh-CN" w:bidi="ar-SA"/>
    </w:rPr>
  </w:style>
  <w:style w:type="paragraph" w:styleId="881">
    <w:name w:val="标题 1"/>
    <w:basedOn w:val="880"/>
    <w:next w:val="880"/>
    <w:link w:val="893"/>
    <w:qFormat/>
    <w:pPr>
      <w:keepLines/>
      <w:keepNext/>
      <w:spacing w:before="340" w:after="330" w:line="576" w:lineRule="auto"/>
      <w:outlineLvl w:val="0"/>
    </w:pPr>
    <w:rPr>
      <w:b/>
      <w:bCs/>
      <w:sz w:val="44"/>
      <w:szCs w:val="44"/>
    </w:rPr>
  </w:style>
  <w:style w:type="paragraph" w:styleId="882">
    <w:name w:val="标题 2"/>
    <w:basedOn w:val="880"/>
    <w:next w:val="880"/>
    <w:link w:val="894"/>
    <w:qFormat/>
    <w:pPr>
      <w:keepLines/>
      <w:keepNext/>
      <w:spacing w:before="260" w:after="260" w:line="413" w:lineRule="auto"/>
      <w:outlineLvl w:val="1"/>
    </w:pPr>
    <w:rPr>
      <w:rFonts w:ascii="Arial" w:hAnsi="Arial" w:eastAsia="黑体"/>
      <w:b/>
      <w:bCs/>
      <w:sz w:val="32"/>
      <w:szCs w:val="32"/>
    </w:rPr>
  </w:style>
  <w:style w:type="paragraph" w:styleId="883">
    <w:name w:val="标题 3"/>
    <w:basedOn w:val="880"/>
    <w:next w:val="880"/>
    <w:link w:val="895"/>
    <w:qFormat/>
    <w:pPr>
      <w:keepLines/>
      <w:keepNext/>
      <w:spacing w:before="260" w:after="260" w:line="413" w:lineRule="auto"/>
      <w:outlineLvl w:val="2"/>
    </w:pPr>
    <w:rPr>
      <w:b/>
      <w:bCs/>
      <w:sz w:val="32"/>
      <w:szCs w:val="32"/>
    </w:rPr>
  </w:style>
  <w:style w:type="paragraph" w:styleId="884">
    <w:name w:val="标题 4"/>
    <w:basedOn w:val="880"/>
    <w:next w:val="880"/>
    <w:link w:val="896"/>
    <w:qFormat/>
    <w:pPr>
      <w:keepLines/>
      <w:keepNext/>
      <w:spacing w:before="120" w:after="120"/>
      <w:outlineLvl w:val="3"/>
    </w:pPr>
    <w:rPr>
      <w:rFonts w:ascii="Arial" w:hAnsi="Arial" w:eastAsia="黑体"/>
      <w:b/>
      <w:sz w:val="28"/>
      <w:szCs w:val="20"/>
    </w:rPr>
  </w:style>
  <w:style w:type="paragraph" w:styleId="885">
    <w:name w:val="标题 5"/>
    <w:basedOn w:val="880"/>
    <w:next w:val="880"/>
    <w:link w:val="897"/>
    <w:qFormat/>
    <w:pPr>
      <w:ind w:left="1008" w:hanging="1008"/>
      <w:keepLines/>
      <w:keepNext/>
      <w:spacing w:before="280" w:after="290" w:line="372" w:lineRule="auto"/>
      <w:tabs>
        <w:tab w:val="left" w:pos="1008" w:leader="none"/>
      </w:tabs>
      <w:outlineLvl w:val="4"/>
    </w:pPr>
    <w:rPr>
      <w:b/>
      <w:bCs/>
      <w:sz w:val="28"/>
      <w:szCs w:val="28"/>
    </w:rPr>
  </w:style>
  <w:style w:type="paragraph" w:styleId="886">
    <w:name w:val="标题 6"/>
    <w:basedOn w:val="880"/>
    <w:next w:val="880"/>
    <w:link w:val="898"/>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87">
    <w:name w:val="标题 7"/>
    <w:basedOn w:val="880"/>
    <w:next w:val="880"/>
    <w:link w:val="899"/>
    <w:qFormat/>
    <w:pPr>
      <w:ind w:left="1296" w:hanging="1296"/>
      <w:keepLines/>
      <w:keepNext/>
      <w:spacing w:before="240" w:after="64" w:line="317" w:lineRule="auto"/>
      <w:tabs>
        <w:tab w:val="left" w:pos="1296" w:leader="none"/>
      </w:tabs>
      <w:outlineLvl w:val="6"/>
    </w:pPr>
    <w:rPr>
      <w:b/>
      <w:bCs/>
      <w:sz w:val="24"/>
    </w:rPr>
  </w:style>
  <w:style w:type="paragraph" w:styleId="888">
    <w:name w:val="标题 8"/>
    <w:basedOn w:val="880"/>
    <w:next w:val="880"/>
    <w:link w:val="88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89">
    <w:name w:val="标题 9"/>
    <w:basedOn w:val="880"/>
    <w:next w:val="880"/>
    <w:link w:val="88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90">
    <w:name w:val="默认段落字体"/>
    <w:next w:val="890"/>
    <w:link w:val="880"/>
    <w:uiPriority w:val="1"/>
    <w:unhideWhenUsed/>
  </w:style>
  <w:style w:type="table" w:styleId="891">
    <w:name w:val="普通表格"/>
    <w:next w:val="891"/>
    <w:link w:val="880"/>
    <w:uiPriority w:val="99"/>
    <w:unhideWhenUsed/>
    <w:qFormat/>
    <w:tblPr/>
  </w:style>
  <w:style w:type="numbering" w:styleId="892">
    <w:name w:val="无列表"/>
    <w:next w:val="892"/>
    <w:link w:val="880"/>
    <w:uiPriority w:val="99"/>
    <w:semiHidden/>
    <w:unhideWhenUsed/>
  </w:style>
  <w:style w:type="character" w:styleId="893">
    <w:name w:val="标题 1 字符"/>
    <w:next w:val="893"/>
    <w:link w:val="881"/>
    <w:qFormat/>
    <w:rPr>
      <w:rFonts w:eastAsia="宋体"/>
      <w:b/>
      <w:bCs/>
      <w:sz w:val="44"/>
      <w:szCs w:val="44"/>
      <w:lang w:val="en-US" w:eastAsia="zh-CN" w:bidi="ar-SA"/>
    </w:rPr>
  </w:style>
  <w:style w:type="character" w:styleId="894">
    <w:name w:val="标题 2 字符"/>
    <w:next w:val="894"/>
    <w:link w:val="882"/>
    <w:semiHidden/>
    <w:qFormat/>
    <w:rPr>
      <w:rFonts w:ascii="Arial" w:hAnsi="Arial" w:eastAsia="黑体"/>
      <w:b/>
      <w:bCs/>
      <w:sz w:val="32"/>
      <w:szCs w:val="32"/>
      <w:lang w:val="en-US" w:eastAsia="zh-CN" w:bidi="ar-SA"/>
    </w:rPr>
  </w:style>
  <w:style w:type="character" w:styleId="895">
    <w:name w:val="标题 3 字符"/>
    <w:next w:val="895"/>
    <w:link w:val="883"/>
    <w:semiHidden/>
    <w:qFormat/>
    <w:rPr>
      <w:rFonts w:eastAsia="宋体"/>
      <w:b/>
      <w:bCs/>
      <w:sz w:val="32"/>
      <w:szCs w:val="32"/>
      <w:lang w:val="en-US" w:eastAsia="zh-CN" w:bidi="ar-SA"/>
    </w:rPr>
  </w:style>
  <w:style w:type="character" w:styleId="896">
    <w:name w:val="标题 4 字符"/>
    <w:next w:val="896"/>
    <w:link w:val="884"/>
    <w:qFormat/>
    <w:rPr>
      <w:rFonts w:ascii="Arial" w:hAnsi="Arial" w:eastAsia="黑体"/>
      <w:b/>
      <w:sz w:val="28"/>
      <w:lang w:val="en-US" w:eastAsia="zh-CN" w:bidi="ar-SA"/>
    </w:rPr>
  </w:style>
  <w:style w:type="character" w:styleId="897">
    <w:name w:val="标题 5 字符"/>
    <w:next w:val="897"/>
    <w:link w:val="885"/>
    <w:semiHidden/>
    <w:qFormat/>
    <w:rPr>
      <w:rFonts w:eastAsia="宋体"/>
      <w:b/>
      <w:bCs/>
      <w:sz w:val="28"/>
      <w:szCs w:val="28"/>
      <w:lang w:val="en-US" w:eastAsia="zh-CN" w:bidi="ar-SA"/>
    </w:rPr>
  </w:style>
  <w:style w:type="character" w:styleId="898">
    <w:name w:val="标题 6 字符"/>
    <w:next w:val="898"/>
    <w:link w:val="886"/>
    <w:semiHidden/>
    <w:qFormat/>
    <w:rPr>
      <w:rFonts w:ascii="Arial" w:hAnsi="Arial" w:eastAsia="黑体"/>
      <w:b/>
      <w:bCs/>
      <w:sz w:val="24"/>
      <w:szCs w:val="24"/>
      <w:lang w:val="en-US" w:eastAsia="zh-CN" w:bidi="ar-SA"/>
    </w:rPr>
  </w:style>
  <w:style w:type="character" w:styleId="899">
    <w:name w:val="标题 7 字符"/>
    <w:next w:val="899"/>
    <w:link w:val="887"/>
    <w:semiHidden/>
    <w:qFormat/>
    <w:rPr>
      <w:rFonts w:eastAsia="宋体"/>
      <w:b/>
      <w:bCs/>
      <w:sz w:val="24"/>
      <w:szCs w:val="24"/>
      <w:lang w:val="en-US" w:eastAsia="zh-CN" w:bidi="ar-SA"/>
    </w:rPr>
  </w:style>
  <w:style w:type="paragraph" w:styleId="900">
    <w:name w:val="列表编号 2"/>
    <w:basedOn w:val="880"/>
    <w:next w:val="900"/>
    <w:link w:val="880"/>
    <w:qFormat/>
    <w:pPr>
      <w:ind w:left="1440" w:hanging="1440"/>
      <w:spacing w:line="360" w:lineRule="auto"/>
      <w:tabs>
        <w:tab w:val="left" w:pos="1440" w:leader="none"/>
      </w:tabs>
    </w:pPr>
    <w:rPr>
      <w:sz w:val="24"/>
    </w:rPr>
  </w:style>
  <w:style w:type="paragraph" w:styleId="901">
    <w:name w:val="列表编号"/>
    <w:basedOn w:val="880"/>
    <w:next w:val="901"/>
    <w:link w:val="880"/>
    <w:qFormat/>
    <w:pPr>
      <w:ind w:left="2952" w:hanging="432"/>
      <w:tabs>
        <w:tab w:val="left" w:pos="2952" w:leader="none"/>
      </w:tabs>
    </w:pPr>
  </w:style>
  <w:style w:type="paragraph" w:styleId="902">
    <w:name w:val="正文缩进"/>
    <w:basedOn w:val="880"/>
    <w:next w:val="902"/>
    <w:link w:val="880"/>
    <w:qFormat/>
    <w:pPr>
      <w:ind w:firstLine="420"/>
    </w:pPr>
    <w:rPr>
      <w:szCs w:val="20"/>
    </w:rPr>
  </w:style>
  <w:style w:type="paragraph" w:styleId="903">
    <w:name w:val="文档结构图"/>
    <w:basedOn w:val="880"/>
    <w:next w:val="903"/>
    <w:link w:val="904"/>
    <w:qFormat/>
    <w:pPr>
      <w:shd w:val="clear" w:color="auto" w:fill="000080"/>
    </w:pPr>
  </w:style>
  <w:style w:type="character" w:styleId="904">
    <w:name w:val="文档结构图 字符"/>
    <w:next w:val="904"/>
    <w:link w:val="903"/>
    <w:semiHidden/>
    <w:qFormat/>
    <w:rPr>
      <w:rFonts w:eastAsia="宋体"/>
      <w:sz w:val="21"/>
      <w:szCs w:val="24"/>
      <w:lang w:val="en-US" w:eastAsia="zh-CN" w:bidi="ar-SA"/>
    </w:rPr>
  </w:style>
  <w:style w:type="paragraph" w:styleId="905">
    <w:name w:val="批注文字"/>
    <w:basedOn w:val="880"/>
    <w:next w:val="905"/>
    <w:link w:val="906"/>
    <w:qFormat/>
    <w:pPr>
      <w:jc w:val="left"/>
    </w:pPr>
    <w:rPr>
      <w:szCs w:val="20"/>
    </w:rPr>
  </w:style>
  <w:style w:type="character" w:styleId="906">
    <w:name w:val="批注文字 字符"/>
    <w:next w:val="906"/>
    <w:link w:val="905"/>
    <w:qFormat/>
    <w:rPr>
      <w:rFonts w:eastAsia="宋体"/>
      <w:sz w:val="21"/>
      <w:lang w:val="en-US" w:eastAsia="zh-CN" w:bidi="ar-SA"/>
    </w:rPr>
  </w:style>
  <w:style w:type="paragraph" w:styleId="907">
    <w:name w:val="称呼"/>
    <w:basedOn w:val="880"/>
    <w:next w:val="880"/>
    <w:link w:val="880"/>
    <w:qFormat/>
    <w:rPr>
      <w:rFonts w:ascii="仿宋_GB2312" w:eastAsia="仿宋_GB2312"/>
      <w:sz w:val="28"/>
      <w:szCs w:val="20"/>
    </w:rPr>
  </w:style>
  <w:style w:type="paragraph" w:styleId="908">
    <w:name w:val="正文文本 3"/>
    <w:basedOn w:val="880"/>
    <w:next w:val="908"/>
    <w:link w:val="880"/>
    <w:qFormat/>
    <w:pPr>
      <w:spacing w:after="120"/>
    </w:pPr>
    <w:rPr>
      <w:sz w:val="16"/>
      <w:szCs w:val="16"/>
    </w:rPr>
  </w:style>
  <w:style w:type="paragraph" w:styleId="909">
    <w:name w:val="正文文本"/>
    <w:basedOn w:val="880"/>
    <w:next w:val="880"/>
    <w:link w:val="880"/>
    <w:qFormat/>
    <w:pPr>
      <w:jc w:val="center"/>
    </w:pPr>
    <w:rPr>
      <w:rFonts w:ascii="方正大黑简体" w:eastAsia="方正大黑简体"/>
      <w:position w:val="6"/>
      <w:sz w:val="30"/>
      <w:szCs w:val="20"/>
    </w:rPr>
  </w:style>
  <w:style w:type="paragraph" w:styleId="910">
    <w:name w:val="正文文本缩进"/>
    <w:basedOn w:val="880"/>
    <w:next w:val="910"/>
    <w:link w:val="880"/>
    <w:qFormat/>
    <w:pPr>
      <w:ind w:left="420"/>
      <w:spacing w:after="120"/>
    </w:pPr>
  </w:style>
  <w:style w:type="paragraph" w:styleId="911">
    <w:name w:val="索引 4"/>
    <w:basedOn w:val="880"/>
    <w:next w:val="880"/>
    <w:link w:val="880"/>
    <w:uiPriority w:val="99"/>
    <w:qFormat/>
    <w:pPr>
      <w:ind w:left="1260"/>
    </w:pPr>
    <w:rPr>
      <w:rFonts w:ascii="Calibri" w:hAnsi="Calibri"/>
      <w:szCs w:val="22"/>
    </w:rPr>
  </w:style>
  <w:style w:type="paragraph" w:styleId="912">
    <w:name w:val="toc 3"/>
    <w:basedOn w:val="880"/>
    <w:next w:val="880"/>
    <w:link w:val="880"/>
    <w:uiPriority w:val="39"/>
    <w:qFormat/>
    <w:pPr>
      <w:ind w:left="840"/>
    </w:pPr>
  </w:style>
  <w:style w:type="paragraph" w:styleId="913">
    <w:name w:val="纯文本"/>
    <w:basedOn w:val="880"/>
    <w:next w:val="913"/>
    <w:link w:val="914"/>
    <w:qFormat/>
    <w:rPr>
      <w:rFonts w:ascii="宋体" w:hAnsi="Courier New"/>
      <w:szCs w:val="21"/>
    </w:rPr>
  </w:style>
  <w:style w:type="character" w:styleId="914">
    <w:name w:val="纯文本 字符"/>
    <w:next w:val="914"/>
    <w:link w:val="913"/>
    <w:qFormat/>
    <w:rPr>
      <w:rFonts w:ascii="宋体" w:hAnsi="Courier New" w:eastAsia="宋体"/>
      <w:sz w:val="21"/>
      <w:szCs w:val="21"/>
      <w:lang w:val="en-US" w:eastAsia="zh-CN" w:bidi="ar-SA"/>
    </w:rPr>
  </w:style>
  <w:style w:type="paragraph" w:styleId="915">
    <w:name w:val="索引 3"/>
    <w:basedOn w:val="880"/>
    <w:next w:val="880"/>
    <w:link w:val="880"/>
    <w:qFormat/>
    <w:pPr>
      <w:ind w:left="840"/>
    </w:pPr>
    <w:rPr>
      <w:szCs w:val="20"/>
    </w:rPr>
  </w:style>
  <w:style w:type="paragraph" w:styleId="916">
    <w:name w:val="日期"/>
    <w:basedOn w:val="880"/>
    <w:next w:val="880"/>
    <w:link w:val="880"/>
    <w:qFormat/>
    <w:pPr>
      <w:ind w:left="100"/>
    </w:pPr>
    <w:rPr>
      <w:sz w:val="28"/>
      <w:szCs w:val="20"/>
    </w:rPr>
  </w:style>
  <w:style w:type="paragraph" w:styleId="917">
    <w:name w:val="正文文本缩进 2"/>
    <w:basedOn w:val="880"/>
    <w:next w:val="880"/>
    <w:link w:val="880"/>
    <w:qFormat/>
    <w:pPr>
      <w:ind w:firstLine="480"/>
      <w:spacing w:line="400" w:lineRule="exact"/>
    </w:pPr>
    <w:rPr>
      <w:rFonts w:ascii="宋体" w:hAnsi="宋体"/>
      <w:sz w:val="24"/>
    </w:rPr>
  </w:style>
  <w:style w:type="paragraph" w:styleId="918">
    <w:name w:val="批注框文本"/>
    <w:basedOn w:val="880"/>
    <w:next w:val="918"/>
    <w:link w:val="919"/>
    <w:qFormat/>
    <w:rPr>
      <w:sz w:val="18"/>
      <w:szCs w:val="18"/>
    </w:rPr>
  </w:style>
  <w:style w:type="character" w:styleId="919">
    <w:name w:val="批注框文本 字符"/>
    <w:next w:val="919"/>
    <w:link w:val="918"/>
    <w:semiHidden/>
    <w:qFormat/>
    <w:rPr>
      <w:rFonts w:eastAsia="宋体"/>
      <w:sz w:val="18"/>
      <w:szCs w:val="18"/>
      <w:lang w:val="en-US" w:eastAsia="zh-CN" w:bidi="ar-SA"/>
    </w:rPr>
  </w:style>
  <w:style w:type="paragraph" w:styleId="920">
    <w:name w:val="页脚"/>
    <w:basedOn w:val="880"/>
    <w:next w:val="920"/>
    <w:link w:val="921"/>
    <w:uiPriority w:val="99"/>
    <w:qFormat/>
    <w:pPr>
      <w:jc w:val="left"/>
      <w:tabs>
        <w:tab w:val="center" w:pos="4153" w:leader="none"/>
        <w:tab w:val="right" w:pos="8306" w:leader="none"/>
      </w:tabs>
    </w:pPr>
    <w:rPr>
      <w:sz w:val="18"/>
      <w:szCs w:val="18"/>
    </w:rPr>
  </w:style>
  <w:style w:type="character" w:styleId="921">
    <w:name w:val="页脚 字符"/>
    <w:next w:val="921"/>
    <w:link w:val="920"/>
    <w:uiPriority w:val="99"/>
    <w:qFormat/>
    <w:rPr>
      <w:rFonts w:eastAsia="宋体"/>
      <w:sz w:val="18"/>
      <w:szCs w:val="18"/>
      <w:lang w:val="en-US" w:eastAsia="zh-CN" w:bidi="ar-SA"/>
    </w:rPr>
  </w:style>
  <w:style w:type="paragraph" w:styleId="922">
    <w:name w:val="页眉"/>
    <w:basedOn w:val="880"/>
    <w:next w:val="922"/>
    <w:link w:val="923"/>
    <w:qFormat/>
    <w:pPr>
      <w:jc w:val="center"/>
      <w:tabs>
        <w:tab w:val="center" w:pos="4153" w:leader="none"/>
        <w:tab w:val="right" w:pos="8306" w:leader="none"/>
      </w:tabs>
      <w:pBdr>
        <w:bottom w:val="single" w:color="000000" w:sz="6" w:space="1"/>
      </w:pBdr>
    </w:pPr>
    <w:rPr>
      <w:sz w:val="18"/>
      <w:szCs w:val="18"/>
    </w:rPr>
  </w:style>
  <w:style w:type="character" w:styleId="923">
    <w:name w:val="页眉 字符"/>
    <w:next w:val="923"/>
    <w:link w:val="922"/>
    <w:qFormat/>
    <w:rPr>
      <w:rFonts w:eastAsia="宋体"/>
      <w:sz w:val="18"/>
      <w:szCs w:val="18"/>
      <w:lang w:val="en-US" w:eastAsia="zh-CN" w:bidi="ar-SA"/>
    </w:rPr>
  </w:style>
  <w:style w:type="paragraph" w:styleId="924">
    <w:name w:val="签名"/>
    <w:basedOn w:val="880"/>
    <w:next w:val="924"/>
    <w:link w:val="880"/>
    <w:qFormat/>
    <w:pPr>
      <w:jc w:val="center"/>
      <w:spacing w:after="600" w:line="312" w:lineRule="atLeast"/>
    </w:pPr>
    <w:rPr>
      <w:rFonts w:eastAsia="仿宋_GB2312"/>
      <w:sz w:val="24"/>
      <w:szCs w:val="20"/>
    </w:rPr>
  </w:style>
  <w:style w:type="paragraph" w:styleId="925">
    <w:name w:val="toc 1"/>
    <w:basedOn w:val="880"/>
    <w:next w:val="880"/>
    <w:link w:val="880"/>
    <w:uiPriority w:val="39"/>
    <w:qFormat/>
  </w:style>
  <w:style w:type="paragraph" w:styleId="926">
    <w:name w:val="索引标题"/>
    <w:basedOn w:val="880"/>
    <w:next w:val="927"/>
    <w:link w:val="880"/>
    <w:qFormat/>
    <w:rPr>
      <w:szCs w:val="20"/>
    </w:rPr>
  </w:style>
  <w:style w:type="paragraph" w:styleId="927">
    <w:name w:val="索引 1"/>
    <w:basedOn w:val="880"/>
    <w:next w:val="880"/>
    <w:link w:val="880"/>
    <w:qFormat/>
    <w:pPr>
      <w:jc w:val="center"/>
      <w:tabs>
        <w:tab w:val="left" w:pos="1260" w:leader="none"/>
      </w:tabs>
    </w:pPr>
    <w:rPr>
      <w:rFonts w:ascii="仿宋_GB2312" w:hAnsi="宋体" w:eastAsia="仿宋_GB2312"/>
      <w:sz w:val="30"/>
      <w:szCs w:val="20"/>
    </w:rPr>
  </w:style>
  <w:style w:type="paragraph" w:styleId="928">
    <w:name w:val="副标题"/>
    <w:basedOn w:val="880"/>
    <w:next w:val="880"/>
    <w:link w:val="929"/>
    <w:qFormat/>
    <w:pPr>
      <w:jc w:val="center"/>
      <w:spacing w:after="560"/>
      <w:widowControl/>
    </w:pPr>
    <w:rPr>
      <w:rFonts w:ascii="Cambria" w:hAnsi="Cambria"/>
      <w:caps/>
      <w:spacing w:val="20"/>
      <w:sz w:val="18"/>
      <w:szCs w:val="18"/>
      <w:lang w:eastAsia="en-US" w:bidi="en-US"/>
    </w:rPr>
  </w:style>
  <w:style w:type="character" w:styleId="929">
    <w:name w:val="副标题 字符"/>
    <w:next w:val="929"/>
    <w:link w:val="928"/>
    <w:qFormat/>
    <w:rPr>
      <w:rFonts w:ascii="Cambria" w:hAnsi="Cambria" w:eastAsia="宋体"/>
      <w:caps/>
      <w:spacing w:val="20"/>
      <w:sz w:val="18"/>
      <w:szCs w:val="18"/>
      <w:lang w:val="en-US" w:eastAsia="en-US" w:bidi="en-US"/>
    </w:rPr>
  </w:style>
  <w:style w:type="paragraph" w:styleId="930">
    <w:name w:val="脚注文本"/>
    <w:basedOn w:val="880"/>
    <w:next w:val="930"/>
    <w:link w:val="880"/>
    <w:qFormat/>
    <w:pPr>
      <w:jc w:val="left"/>
    </w:pPr>
    <w:rPr>
      <w:sz w:val="18"/>
      <w:szCs w:val="18"/>
    </w:rPr>
  </w:style>
  <w:style w:type="paragraph" w:styleId="931">
    <w:name w:val="正文文本缩进 3"/>
    <w:basedOn w:val="880"/>
    <w:next w:val="931"/>
    <w:link w:val="880"/>
    <w:qFormat/>
    <w:pPr>
      <w:ind w:left="480"/>
      <w:spacing w:before="120" w:after="120" w:line="264" w:lineRule="auto"/>
    </w:pPr>
    <w:rPr>
      <w:b/>
      <w:bCs/>
      <w:sz w:val="24"/>
      <w:szCs w:val="20"/>
    </w:rPr>
  </w:style>
  <w:style w:type="paragraph" w:styleId="932">
    <w:name w:val="toc 2"/>
    <w:basedOn w:val="880"/>
    <w:next w:val="880"/>
    <w:link w:val="880"/>
    <w:uiPriority w:val="39"/>
    <w:qFormat/>
    <w:pPr>
      <w:ind w:left="420"/>
    </w:pPr>
  </w:style>
  <w:style w:type="paragraph" w:styleId="933">
    <w:name w:val="正文文本 2"/>
    <w:basedOn w:val="880"/>
    <w:next w:val="933"/>
    <w:link w:val="880"/>
    <w:qFormat/>
    <w:pPr>
      <w:jc w:val="center"/>
    </w:pPr>
    <w:rPr>
      <w:b/>
      <w:bCs/>
      <w:sz w:val="72"/>
      <w:szCs w:val="20"/>
    </w:rPr>
  </w:style>
  <w:style w:type="paragraph" w:styleId="934">
    <w:name w:val="HTML 预设格式"/>
    <w:basedOn w:val="880"/>
    <w:next w:val="934"/>
    <w:link w:val="88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35">
    <w:name w:val="普通(网站)"/>
    <w:basedOn w:val="880"/>
    <w:next w:val="935"/>
    <w:link w:val="880"/>
    <w:uiPriority w:val="99"/>
    <w:qFormat/>
    <w:pPr>
      <w:jc w:val="left"/>
      <w:spacing w:before="100" w:beforeAutospacing="1" w:after="100" w:afterAutospacing="1"/>
      <w:widowControl/>
    </w:pPr>
    <w:rPr>
      <w:rFonts w:ascii="宋体" w:hAnsi="宋体" w:cs="宋体"/>
      <w:sz w:val="24"/>
    </w:rPr>
  </w:style>
  <w:style w:type="paragraph" w:styleId="936">
    <w:name w:val="标题"/>
    <w:basedOn w:val="880"/>
    <w:next w:val="936"/>
    <w:link w:val="880"/>
    <w:qFormat/>
    <w:pPr>
      <w:jc w:val="center"/>
      <w:spacing w:line="420" w:lineRule="exact"/>
      <w:widowControl/>
    </w:pPr>
    <w:rPr>
      <w:rFonts w:eastAsia="黑体"/>
      <w:b/>
      <w:sz w:val="28"/>
      <w:szCs w:val="20"/>
      <w:lang w:val="en-GB"/>
    </w:rPr>
  </w:style>
  <w:style w:type="paragraph" w:styleId="937">
    <w:name w:val="批注主题"/>
    <w:basedOn w:val="905"/>
    <w:next w:val="905"/>
    <w:link w:val="880"/>
    <w:qFormat/>
    <w:rPr>
      <w:b/>
      <w:bCs/>
      <w:szCs w:val="24"/>
    </w:rPr>
  </w:style>
  <w:style w:type="paragraph" w:styleId="938">
    <w:name w:val="正文文本首行缩进"/>
    <w:basedOn w:val="909"/>
    <w:next w:val="938"/>
    <w:link w:val="939"/>
    <w:qFormat/>
    <w:pPr>
      <w:ind w:firstLine="420"/>
      <w:jc w:val="both"/>
      <w:spacing w:after="120"/>
    </w:pPr>
    <w:rPr>
      <w:rFonts w:ascii="Times New Roman" w:eastAsia="宋体"/>
      <w:position w:val="0"/>
      <w:sz w:val="21"/>
      <w:szCs w:val="24"/>
    </w:rPr>
  </w:style>
  <w:style w:type="character" w:styleId="939">
    <w:name w:val="正文文本首行缩进 字符"/>
    <w:next w:val="939"/>
    <w:link w:val="938"/>
    <w:qFormat/>
    <w:rPr>
      <w:rFonts w:eastAsia="宋体"/>
      <w:sz w:val="21"/>
      <w:szCs w:val="24"/>
      <w:lang w:val="en-US" w:eastAsia="zh-CN" w:bidi="ar-SA"/>
    </w:rPr>
  </w:style>
  <w:style w:type="paragraph" w:styleId="940">
    <w:name w:val="正文文本首行缩进 2"/>
    <w:basedOn w:val="910"/>
    <w:next w:val="940"/>
    <w:link w:val="880"/>
    <w:uiPriority w:val="99"/>
    <w:qFormat/>
    <w:pPr>
      <w:ind w:left="0" w:firstLine="420"/>
      <w:spacing w:after="0" w:line="360" w:lineRule="auto"/>
    </w:pPr>
    <w:rPr>
      <w:rFonts w:ascii="宋体" w:hAnsi="宋体"/>
    </w:rPr>
  </w:style>
  <w:style w:type="table" w:styleId="941">
    <w:name w:val="网格型"/>
    <w:basedOn w:val="891"/>
    <w:next w:val="941"/>
    <w:link w:val="880"/>
    <w:uiPriority w:val="59"/>
    <w:rPr>
      <w:rFonts w:ascii="Calibri" w:hAnsi="Calibri" w:eastAsia="宋体" w:cs="Times New Roman"/>
      <w:sz w:val="21"/>
      <w:szCs w:val="22"/>
    </w:rPr>
    <w:tblPr/>
  </w:style>
  <w:style w:type="character" w:styleId="942">
    <w:name w:val="要点"/>
    <w:next w:val="942"/>
    <w:link w:val="880"/>
    <w:qFormat/>
    <w:rPr>
      <w:b/>
      <w:bCs/>
    </w:rPr>
  </w:style>
  <w:style w:type="character" w:styleId="943">
    <w:name w:val="页码"/>
    <w:next w:val="943"/>
    <w:link w:val="880"/>
    <w:qFormat/>
  </w:style>
  <w:style w:type="character" w:styleId="944">
    <w:name w:val="访问过的超链接"/>
    <w:next w:val="944"/>
    <w:link w:val="880"/>
    <w:qFormat/>
    <w:rPr>
      <w:color w:val="800080"/>
      <w:u w:val="single"/>
    </w:rPr>
  </w:style>
  <w:style w:type="character" w:styleId="945">
    <w:name w:val="强调"/>
    <w:next w:val="945"/>
    <w:link w:val="880"/>
    <w:uiPriority w:val="20"/>
    <w:qFormat/>
    <w:rPr>
      <w:i/>
    </w:rPr>
  </w:style>
  <w:style w:type="character" w:styleId="946">
    <w:name w:val="行号"/>
    <w:next w:val="946"/>
    <w:link w:val="880"/>
    <w:qFormat/>
  </w:style>
  <w:style w:type="character" w:styleId="947">
    <w:name w:val="超链接"/>
    <w:next w:val="947"/>
    <w:link w:val="880"/>
    <w:uiPriority w:val="99"/>
    <w:qFormat/>
    <w:rPr>
      <w:color w:val="0000ff"/>
      <w:u w:val="single"/>
    </w:rPr>
  </w:style>
  <w:style w:type="character" w:styleId="948">
    <w:name w:val="批注引用"/>
    <w:next w:val="948"/>
    <w:link w:val="880"/>
    <w:qFormat/>
    <w:rPr>
      <w:sz w:val="21"/>
      <w:szCs w:val="21"/>
    </w:rPr>
  </w:style>
  <w:style w:type="character" w:styleId="949">
    <w:name w:val="脚注引用"/>
    <w:next w:val="949"/>
    <w:link w:val="880"/>
    <w:qFormat/>
    <w:rPr>
      <w:vertAlign w:val="superscript"/>
    </w:rPr>
  </w:style>
  <w:style w:type="paragraph" w:styleId="950">
    <w:name w:val="列表段落"/>
    <w:basedOn w:val="880"/>
    <w:next w:val="880"/>
    <w:link w:val="880"/>
    <w:uiPriority w:val="34"/>
    <w:qFormat/>
    <w:pPr>
      <w:ind w:firstLine="420"/>
    </w:pPr>
  </w:style>
  <w:style w:type="paragraph" w:styleId="951">
    <w:name w:val="标题 11"/>
    <w:basedOn w:val="880"/>
    <w:next w:val="880"/>
    <w:link w:val="880"/>
    <w:qFormat/>
    <w:pPr>
      <w:keepLines/>
      <w:keepNext/>
      <w:spacing w:before="340" w:after="330" w:line="576" w:lineRule="auto"/>
      <w:outlineLvl w:val="0"/>
    </w:pPr>
    <w:rPr>
      <w:b/>
      <w:bCs/>
      <w:sz w:val="44"/>
      <w:szCs w:val="44"/>
    </w:rPr>
  </w:style>
  <w:style w:type="paragraph" w:styleId="952">
    <w:name w:val="首行缩进"/>
    <w:basedOn w:val="880"/>
    <w:next w:val="952"/>
    <w:link w:val="880"/>
    <w:uiPriority w:val="99"/>
    <w:qFormat/>
    <w:pPr>
      <w:ind w:firstLine="420"/>
      <w:spacing w:line="360" w:lineRule="auto"/>
    </w:pPr>
  </w:style>
  <w:style w:type="character" w:styleId="953">
    <w:name w:val="正文 + 宋体 Char"/>
    <w:next w:val="953"/>
    <w:link w:val="880"/>
    <w:qFormat/>
    <w:rPr>
      <w:rFonts w:eastAsia="宋体"/>
      <w:sz w:val="21"/>
      <w:szCs w:val="24"/>
      <w:lang w:val="en-US" w:eastAsia="zh-CN" w:bidi="ar-SA"/>
    </w:rPr>
  </w:style>
  <w:style w:type="character" w:styleId="954">
    <w:name w:val="样式 样式 样式 样式 内容 + 首行缩进:  2 字符18 + 首行缩进:  5.71 厘米 + 首行缩进:  8.04 厘米... Char"/>
    <w:next w:val="954"/>
    <w:link w:val="955"/>
    <w:rPr>
      <w:rFonts w:ascii="Trebuchet MS" w:hAnsi="Trebuchet MS"/>
      <w:color w:val="404040"/>
      <w:sz w:val="24"/>
      <w:lang w:eastAsia="en-US" w:bidi="en-US"/>
    </w:rPr>
  </w:style>
  <w:style w:type="paragraph" w:styleId="955">
    <w:name w:val="样式 样式 样式 样式 内容 + 首行缩进:  2 字符18 + 首行缩进:  5.71 厘米 + 首行缩进:  8.04 厘米..."/>
    <w:basedOn w:val="880"/>
    <w:next w:val="955"/>
    <w:link w:val="954"/>
    <w:pPr>
      <w:ind w:firstLine="480"/>
      <w:jc w:val="left"/>
      <w:spacing w:line="360" w:lineRule="auto"/>
      <w:widowControl/>
    </w:pPr>
    <w:rPr>
      <w:rFonts w:ascii="Trebuchet MS" w:hAnsi="Trebuchet MS"/>
      <w:color w:val="404040"/>
      <w:sz w:val="24"/>
      <w:szCs w:val="20"/>
      <w:lang w:eastAsia="en-US" w:bidi="en-US"/>
    </w:rPr>
  </w:style>
  <w:style w:type="character" w:styleId="956">
    <w:name w:val="style131"/>
    <w:next w:val="956"/>
    <w:link w:val="880"/>
    <w:qFormat/>
    <w:rPr>
      <w:rFonts w:cs="Times New Roman"/>
      <w:sz w:val="18"/>
      <w:szCs w:val="18"/>
    </w:rPr>
  </w:style>
  <w:style w:type="character" w:styleId="957">
    <w:name w:val="1page sec3 Char2"/>
    <w:next w:val="957"/>
    <w:link w:val="880"/>
    <w:qFormat/>
    <w:rPr>
      <w:rFonts w:eastAsia="宋体"/>
      <w:sz w:val="18"/>
      <w:szCs w:val="18"/>
      <w:lang w:val="en-US" w:eastAsia="zh-CN" w:bidi="ar-SA"/>
    </w:rPr>
  </w:style>
  <w:style w:type="character" w:styleId="958">
    <w:name w:val="华宇段落1 Char Char Char"/>
    <w:next w:val="958"/>
    <w:link w:val="880"/>
    <w:qFormat/>
    <w:rPr>
      <w:rFonts w:eastAsia="宋体"/>
      <w:bCs/>
      <w:sz w:val="24"/>
      <w:szCs w:val="24"/>
      <w:lang w:val="en-US" w:eastAsia="zh-CN" w:bidi="ar-SA"/>
    </w:rPr>
  </w:style>
  <w:style w:type="character" w:styleId="959">
    <w:name w:val="h Char Char"/>
    <w:next w:val="959"/>
    <w:link w:val="880"/>
    <w:qFormat/>
    <w:rPr>
      <w:sz w:val="18"/>
      <w:szCs w:val="18"/>
    </w:rPr>
  </w:style>
  <w:style w:type="character" w:styleId="960">
    <w:name w:val="小四 段落 宋体 Char1"/>
    <w:next w:val="960"/>
    <w:link w:val="880"/>
    <w:qFormat/>
    <w:rPr>
      <w:rFonts w:eastAsia="宋体"/>
      <w:sz w:val="24"/>
      <w:szCs w:val="24"/>
      <w:lang w:val="en-US" w:eastAsia="zh-CN" w:bidi="ar-SA"/>
    </w:rPr>
  </w:style>
  <w:style w:type="character" w:styleId="961">
    <w:name w:val="正文缩进 Char1"/>
    <w:next w:val="961"/>
    <w:link w:val="962"/>
    <w:qFormat/>
    <w:rPr>
      <w:rFonts w:eastAsia="宋体"/>
      <w:lang w:bidi="ar-SA"/>
    </w:rPr>
  </w:style>
  <w:style w:type="paragraph" w:styleId="962">
    <w:name w:val="正文缩进1"/>
    <w:basedOn w:val="880"/>
    <w:next w:val="962"/>
    <w:link w:val="961"/>
    <w:qFormat/>
    <w:pPr>
      <w:ind w:firstLine="420"/>
    </w:pPr>
    <w:rPr>
      <w:sz w:val="20"/>
      <w:szCs w:val="20"/>
    </w:rPr>
  </w:style>
  <w:style w:type="character" w:styleId="963">
    <w:name w:val="无间隔 Char"/>
    <w:next w:val="963"/>
    <w:link w:val="964"/>
    <w:qFormat/>
    <w:rPr>
      <w:rFonts w:ascii="Calibri" w:hAnsi="Calibri" w:eastAsia="微软雅黑"/>
      <w:sz w:val="24"/>
      <w:szCs w:val="22"/>
      <w:lang w:val="en-US" w:eastAsia="zh-CN" w:bidi="ar-SA"/>
    </w:rPr>
  </w:style>
  <w:style w:type="paragraph" w:styleId="964">
    <w:name w:val="无间隔1"/>
    <w:next w:val="964"/>
    <w:link w:val="963"/>
    <w:qFormat/>
    <w:pPr>
      <w:jc w:val="both"/>
      <w:widowControl w:val="off"/>
    </w:pPr>
    <w:rPr>
      <w:rFonts w:ascii="Calibri" w:hAnsi="Calibri" w:eastAsia="微软雅黑"/>
      <w:sz w:val="24"/>
      <w:szCs w:val="22"/>
      <w:lang w:val="en-US" w:eastAsia="zh-CN" w:bidi="ar-SA"/>
    </w:rPr>
  </w:style>
  <w:style w:type="character" w:styleId="965">
    <w:name w:val="引用 Char"/>
    <w:next w:val="965"/>
    <w:link w:val="966"/>
    <w:qFormat/>
    <w:rPr>
      <w:rFonts w:ascii="Cambria" w:hAnsi="Cambria" w:eastAsia="宋体"/>
      <w:i/>
      <w:iCs/>
      <w:sz w:val="22"/>
      <w:szCs w:val="22"/>
      <w:lang w:val="en-US" w:eastAsia="en-US" w:bidi="en-US"/>
    </w:rPr>
  </w:style>
  <w:style w:type="paragraph" w:styleId="966">
    <w:name w:val="引用1"/>
    <w:basedOn w:val="880"/>
    <w:next w:val="880"/>
    <w:link w:val="965"/>
    <w:qFormat/>
    <w:pPr>
      <w:jc w:val="left"/>
      <w:spacing w:after="200" w:line="252" w:lineRule="auto"/>
      <w:widowControl/>
    </w:pPr>
    <w:rPr>
      <w:rFonts w:ascii="Cambria" w:hAnsi="Cambria"/>
      <w:i/>
      <w:iCs/>
      <w:sz w:val="22"/>
      <w:szCs w:val="22"/>
      <w:lang w:eastAsia="en-US" w:bidi="en-US"/>
    </w:rPr>
  </w:style>
  <w:style w:type="character" w:styleId="967">
    <w:name w:val="特点 Char1"/>
    <w:next w:val="967"/>
    <w:link w:val="880"/>
    <w:qFormat/>
    <w:rPr>
      <w:rFonts w:eastAsia="宋体"/>
      <w:sz w:val="21"/>
      <w:lang w:val="en-US" w:eastAsia="zh-CN" w:bidi="ar-SA"/>
    </w:rPr>
  </w:style>
  <w:style w:type="character" w:styleId="968">
    <w:name w:val="Header Char"/>
    <w:next w:val="968"/>
    <w:link w:val="880"/>
    <w:qFormat/>
    <w:rPr>
      <w:rFonts w:cs="Times New Roman"/>
      <w:sz w:val="18"/>
      <w:szCs w:val="18"/>
    </w:rPr>
  </w:style>
  <w:style w:type="character" w:styleId="969">
    <w:name w:val="Heading 1 Char"/>
    <w:next w:val="969"/>
    <w:link w:val="880"/>
    <w:qFormat/>
    <w:rPr>
      <w:rFonts w:ascii="Times New Roman" w:hAnsi="Times New Roman" w:eastAsia="宋体" w:cs="Times New Roman"/>
      <w:b/>
      <w:bCs/>
      <w:sz w:val="44"/>
      <w:szCs w:val="44"/>
    </w:rPr>
  </w:style>
  <w:style w:type="character" w:styleId="970">
    <w:name w:val="标题 21,H21,h22,heading 2+ Indent: Left 0.25 in1,二级1,节名1,1.1  heading 21,heading 2TOC1,DO NOT USE_h21,h211,Heading B1,Level 2 Topic Heading1,第一章 标题 21,Heading 2 Hidden1,Heading 2 CCBS1,heading 21,sect 1.21,chn1,Chapter Number/Appendix Letter1,prop21,l2 C"/>
    <w:next w:val="970"/>
    <w:link w:val="880"/>
    <w:rPr>
      <w:rFonts w:ascii="黑体" w:eastAsia="黑体"/>
      <w:b/>
      <w:sz w:val="30"/>
      <w:szCs w:val="30"/>
      <w:lang w:val="en-US" w:eastAsia="zh-CN" w:bidi="ar-SA"/>
    </w:rPr>
  </w:style>
  <w:style w:type="character" w:styleId="971">
    <w:name w:val="Char Char2"/>
    <w:next w:val="971"/>
    <w:link w:val="880"/>
    <w:qFormat/>
    <w:rPr>
      <w:rFonts w:ascii="宋体" w:hAnsi="Courier New" w:eastAsia="宋体"/>
      <w:sz w:val="21"/>
      <w:szCs w:val="21"/>
      <w:lang w:val="en-US" w:eastAsia="zh-CN" w:bidi="ar-SA"/>
    </w:rPr>
  </w:style>
  <w:style w:type="character" w:styleId="972">
    <w:name w:val="1page sec3 Char"/>
    <w:next w:val="972"/>
    <w:link w:val="880"/>
    <w:qFormat/>
    <w:rPr>
      <w:rFonts w:eastAsia="宋体"/>
      <w:sz w:val="18"/>
      <w:lang w:val="en-US" w:eastAsia="zh-CN"/>
    </w:rPr>
  </w:style>
  <w:style w:type="character" w:styleId="973">
    <w:name w:val="normalfont1"/>
    <w:next w:val="973"/>
    <w:link w:val="880"/>
    <w:qFormat/>
    <w:rPr>
      <w:rFonts w:ascii="ˎ̥" w:hAnsi="ˎ̥"/>
      <w:sz w:val="18"/>
      <w:szCs w:val="18"/>
      <w:u w:val="none"/>
    </w:rPr>
  </w:style>
  <w:style w:type="character" w:styleId="974">
    <w:name w:val="sect1.2.3 Char1"/>
    <w:next w:val="974"/>
    <w:link w:val="880"/>
    <w:qFormat/>
    <w:rPr>
      <w:rFonts w:eastAsia="宋体"/>
      <w:b/>
      <w:bCs/>
      <w:sz w:val="32"/>
      <w:szCs w:val="32"/>
      <w:lang w:val="en-US" w:eastAsia="zh-CN" w:bidi="ar-SA"/>
    </w:rPr>
  </w:style>
  <w:style w:type="character" w:styleId="975">
    <w:name w:val="样式 宋体 小四"/>
    <w:next w:val="975"/>
    <w:link w:val="880"/>
    <w:qFormat/>
    <w:rPr>
      <w:rFonts w:ascii="宋体" w:hAnsi="宋体"/>
      <w:sz w:val="24"/>
    </w:rPr>
  </w:style>
  <w:style w:type="character" w:styleId="976">
    <w:name w:val="页脚 Char"/>
    <w:next w:val="976"/>
    <w:link w:val="880"/>
    <w:uiPriority w:val="99"/>
    <w:rPr>
      <w:lang w:eastAsia="zh-CN"/>
    </w:rPr>
  </w:style>
  <w:style w:type="character" w:styleId="977">
    <w:name w:val="样式 首行缩进:  2 字符 Char Char"/>
    <w:next w:val="977"/>
    <w:link w:val="978"/>
    <w:qFormat/>
    <w:rPr>
      <w:rFonts w:eastAsia="宋体" w:cs="宋体"/>
      <w:sz w:val="24"/>
      <w:lang w:val="en-US" w:eastAsia="zh-CN" w:bidi="ar-SA"/>
    </w:rPr>
  </w:style>
  <w:style w:type="paragraph" w:styleId="978">
    <w:name w:val="样式 首行缩进:  2 字符"/>
    <w:basedOn w:val="880"/>
    <w:next w:val="978"/>
    <w:link w:val="977"/>
    <w:qFormat/>
    <w:pPr>
      <w:ind w:firstLine="480"/>
      <w:spacing w:line="360" w:lineRule="auto"/>
    </w:pPr>
    <w:rPr>
      <w:rFonts w:cs="宋体"/>
      <w:sz w:val="24"/>
      <w:szCs w:val="20"/>
    </w:rPr>
  </w:style>
  <w:style w:type="character" w:styleId="979">
    <w:name w:val="textcontents"/>
    <w:next w:val="979"/>
    <w:link w:val="880"/>
    <w:qFormat/>
  </w:style>
  <w:style w:type="character" w:styleId="980">
    <w:name w:val="明显引用 Char"/>
    <w:next w:val="980"/>
    <w:link w:val="981"/>
    <w:qFormat/>
    <w:rPr>
      <w:rFonts w:ascii="Cambria" w:hAnsi="Cambria" w:eastAsia="宋体"/>
      <w:caps/>
      <w:color w:val="622423"/>
      <w:spacing w:val="5"/>
      <w:lang w:val="en-US" w:eastAsia="en-US" w:bidi="en-US"/>
    </w:rPr>
  </w:style>
  <w:style w:type="paragraph" w:styleId="981">
    <w:name w:val="明显引用1"/>
    <w:basedOn w:val="880"/>
    <w:next w:val="880"/>
    <w:link w:val="98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82">
    <w:name w:val="ih151"/>
    <w:next w:val="982"/>
    <w:link w:val="880"/>
    <w:qFormat/>
    <w:rPr>
      <w:color w:val="666666"/>
      <w:sz w:val="18"/>
      <w:szCs w:val="18"/>
      <w:u w:val="none"/>
    </w:rPr>
  </w:style>
  <w:style w:type="character" w:styleId="983">
    <w:name w:val="content_lineheight1"/>
    <w:next w:val="983"/>
    <w:link w:val="880"/>
    <w:qFormat/>
  </w:style>
  <w:style w:type="character" w:styleId="984">
    <w:name w:val="标题 3 Char1"/>
    <w:next w:val="984"/>
    <w:link w:val="880"/>
    <w:qFormat/>
    <w:rPr>
      <w:rFonts w:eastAsia="宋体"/>
      <w:b/>
      <w:bCs/>
      <w:sz w:val="32"/>
      <w:szCs w:val="32"/>
      <w:lang w:val="en-US" w:eastAsia="zh-CN" w:bidi="ar-SA"/>
    </w:rPr>
  </w:style>
  <w:style w:type="character" w:styleId="985">
    <w:name w:val="apple-style-span"/>
    <w:next w:val="985"/>
    <w:link w:val="880"/>
    <w:qFormat/>
  </w:style>
  <w:style w:type="character" w:styleId="98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86"/>
    <w:link w:val="880"/>
    <w:qFormat/>
    <w:rPr>
      <w:rFonts w:eastAsia="宋体"/>
      <w:b/>
      <w:bCs/>
      <w:sz w:val="32"/>
      <w:szCs w:val="32"/>
      <w:lang w:val="en-US" w:eastAsia="zh-CN" w:bidi="ar-SA"/>
    </w:rPr>
  </w:style>
  <w:style w:type="character" w:styleId="987">
    <w:name w:val="样式 宋体"/>
    <w:next w:val="987"/>
    <w:link w:val="880"/>
    <w:qFormat/>
    <w:rPr>
      <w:rFonts w:ascii="宋体" w:hAnsi="宋体" w:eastAsia="宋体"/>
      <w:sz w:val="24"/>
      <w:szCs w:val="24"/>
    </w:rPr>
  </w:style>
  <w:style w:type="character" w:styleId="988">
    <w:name w:val="Title1 Char"/>
    <w:next w:val="988"/>
    <w:link w:val="880"/>
    <w:qFormat/>
    <w:rPr>
      <w:rFonts w:eastAsia="宋体"/>
      <w:b/>
      <w:bCs/>
      <w:sz w:val="44"/>
      <w:szCs w:val="44"/>
      <w:lang w:val="en-US" w:eastAsia="zh-CN" w:bidi="ar-SA"/>
    </w:rPr>
  </w:style>
  <w:style w:type="character" w:styleId="989">
    <w:name w:val="1page sec3 Char1"/>
    <w:next w:val="989"/>
    <w:link w:val="880"/>
    <w:qFormat/>
    <w:rPr>
      <w:sz w:val="18"/>
      <w:szCs w:val="18"/>
    </w:rPr>
  </w:style>
  <w:style w:type="character" w:styleId="990">
    <w:name w:val="小四 段落 宋体 Char Char Char1"/>
    <w:next w:val="990"/>
    <w:link w:val="880"/>
    <w:qFormat/>
    <w:rPr>
      <w:rFonts w:ascii="宋体" w:hAnsi="宋体" w:eastAsia="宋体"/>
      <w:sz w:val="24"/>
      <w:szCs w:val="24"/>
      <w:lang w:val="en-US" w:eastAsia="zh-CN" w:bidi="ar-SA"/>
    </w:rPr>
  </w:style>
  <w:style w:type="character" w:styleId="991">
    <w:name w:val="小四 段落 宋体 Char Char Char Char Char Char Char Char"/>
    <w:next w:val="991"/>
    <w:link w:val="880"/>
    <w:qFormat/>
    <w:rPr>
      <w:rFonts w:eastAsia="宋体"/>
      <w:sz w:val="24"/>
      <w:szCs w:val="24"/>
      <w:lang w:val="en-US" w:eastAsia="zh-CN" w:bidi="ar-SA"/>
    </w:rPr>
  </w:style>
  <w:style w:type="character" w:styleId="992">
    <w:name w:val="Heading 2 Char"/>
    <w:next w:val="992"/>
    <w:link w:val="880"/>
    <w:qFormat/>
    <w:rPr>
      <w:rFonts w:ascii="Calibri Light" w:hAnsi="Calibri Light" w:eastAsia="宋体" w:cs="Times New Roman"/>
      <w:b/>
      <w:bCs/>
      <w:sz w:val="32"/>
      <w:szCs w:val="32"/>
    </w:rPr>
  </w:style>
  <w:style w:type="character" w:styleId="993">
    <w:name w:val="小四 段落 宋体 Char Char Char Char1"/>
    <w:next w:val="993"/>
    <w:link w:val="880"/>
    <w:qFormat/>
    <w:rPr>
      <w:rFonts w:eastAsia="宋体"/>
      <w:sz w:val="24"/>
      <w:szCs w:val="24"/>
      <w:lang w:val="en-US" w:eastAsia="zh-CN" w:bidi="ar-SA"/>
    </w:rPr>
  </w:style>
  <w:style w:type="character" w:styleId="994">
    <w:name w:val="标题 3 Char"/>
    <w:next w:val="994"/>
    <w:link w:val="880"/>
    <w:qFormat/>
    <w:rPr>
      <w:rFonts w:eastAsia="仿宋_GB2312"/>
      <w:b/>
      <w:bCs/>
      <w:sz w:val="28"/>
      <w:szCs w:val="32"/>
      <w:lang w:val="en-US" w:eastAsia="zh-CN" w:bidi="ar-SA"/>
    </w:rPr>
  </w:style>
  <w:style w:type="character" w:styleId="995">
    <w:name w:val="标准小四 Char Char"/>
    <w:next w:val="995"/>
    <w:link w:val="880"/>
    <w:qFormat/>
    <w:rPr>
      <w:rFonts w:ascii="Arial" w:hAnsi="Arial" w:eastAsia="宋体"/>
      <w:sz w:val="24"/>
      <w:szCs w:val="21"/>
      <w:lang w:val="en-US" w:eastAsia="zh-CN" w:bidi="ar-SA"/>
    </w:rPr>
  </w:style>
  <w:style w:type="character" w:styleId="996">
    <w:name w:val="subtitle1"/>
    <w:next w:val="996"/>
    <w:link w:val="880"/>
    <w:qFormat/>
    <w:rPr>
      <w:rFonts w:ascii="Georgia" w:hAnsi="Georgia"/>
      <w:b/>
      <w:bCs/>
      <w:color w:val="666666"/>
      <w:sz w:val="18"/>
      <w:szCs w:val="18"/>
    </w:rPr>
  </w:style>
  <w:style w:type="character" w:styleId="997">
    <w:name w:val="标准文本 Char Char"/>
    <w:next w:val="997"/>
    <w:link w:val="880"/>
    <w:qFormat/>
    <w:rPr>
      <w:rFonts w:eastAsia="宋体" w:cs="宋体"/>
      <w:sz w:val="24"/>
      <w:szCs w:val="24"/>
      <w:lang w:val="en-US" w:eastAsia="zh-CN" w:bidi="ar-SA"/>
    </w:rPr>
  </w:style>
  <w:style w:type="character" w:styleId="998">
    <w:name w:val="3zw"/>
    <w:next w:val="998"/>
    <w:link w:val="880"/>
    <w:qFormat/>
  </w:style>
  <w:style w:type="character" w:styleId="999">
    <w:name w:val="t1"/>
    <w:next w:val="999"/>
    <w:link w:val="880"/>
    <w:qFormat/>
  </w:style>
  <w:style w:type="character" w:styleId="1000">
    <w:name w:val="H2 Char1"/>
    <w:next w:val="1000"/>
    <w:link w:val="880"/>
    <w:qFormat/>
    <w:rPr>
      <w:rFonts w:ascii="Arial" w:hAnsi="Arial" w:eastAsia="黑体"/>
      <w:b/>
      <w:bCs/>
      <w:sz w:val="32"/>
      <w:szCs w:val="32"/>
      <w:lang w:val="en-US" w:eastAsia="zh-CN" w:bidi="ar-SA"/>
    </w:rPr>
  </w:style>
  <w:style w:type="character" w:styleId="1001">
    <w:name w:val="2nd level Char"/>
    <w:next w:val="1001"/>
    <w:link w:val="880"/>
    <w:qFormat/>
    <w:rPr>
      <w:rFonts w:ascii="Arial" w:hAnsi="Arial" w:eastAsia="黑体"/>
      <w:b/>
      <w:bCs/>
      <w:sz w:val="32"/>
      <w:szCs w:val="32"/>
      <w:lang w:val="en-US" w:eastAsia="zh-CN" w:bidi="ar-SA"/>
    </w:rPr>
  </w:style>
  <w:style w:type="character" w:styleId="1002">
    <w:name w:val="Footer Char"/>
    <w:next w:val="1002"/>
    <w:link w:val="880"/>
    <w:qFormat/>
    <w:rPr>
      <w:rFonts w:cs="Times New Roman"/>
      <w:sz w:val="18"/>
      <w:szCs w:val="18"/>
    </w:rPr>
  </w:style>
  <w:style w:type="character" w:styleId="1003">
    <w:name w:val="副标题 字符1"/>
    <w:next w:val="1003"/>
    <w:link w:val="880"/>
    <w:rPr>
      <w:rFonts w:ascii="Cambria" w:hAnsi="Cambria"/>
      <w:sz w:val="24"/>
      <w:szCs w:val="24"/>
    </w:rPr>
  </w:style>
  <w:style w:type="paragraph" w:styleId="1004">
    <w:name w:val="p16"/>
    <w:basedOn w:val="880"/>
    <w:next w:val="1004"/>
    <w:link w:val="880"/>
    <w:qFormat/>
    <w:pPr>
      <w:ind w:left="720"/>
      <w:jc w:val="left"/>
      <w:widowControl/>
    </w:pPr>
    <w:rPr>
      <w:rFonts w:ascii="Arial" w:hAnsi="Arial" w:cs="Arial"/>
      <w:sz w:val="24"/>
    </w:rPr>
  </w:style>
  <w:style w:type="paragraph" w:styleId="1005">
    <w:name w:val="Char Char Char Char Char Char Char Char Char Char Char Char Char Char Char Char Char Char Char Char Char Char Char"/>
    <w:basedOn w:val="880"/>
    <w:next w:val="1005"/>
    <w:link w:val="880"/>
    <w:qFormat/>
    <w:rPr>
      <w:rFonts w:ascii="Tahoma" w:hAnsi="Tahoma"/>
      <w:sz w:val="24"/>
      <w:szCs w:val="20"/>
    </w:rPr>
  </w:style>
  <w:style w:type="paragraph" w:styleId="1006">
    <w:name w:val="段"/>
    <w:next w:val="880"/>
    <w:link w:val="880"/>
    <w:qFormat/>
    <w:pPr>
      <w:ind w:firstLine="200"/>
      <w:jc w:val="both"/>
    </w:pPr>
    <w:rPr>
      <w:rFonts w:ascii="宋体"/>
      <w:sz w:val="21"/>
      <w:lang w:val="en-US" w:eastAsia="zh-CN" w:bidi="ar-SA"/>
    </w:rPr>
  </w:style>
  <w:style w:type="paragraph" w:styleId="1007">
    <w:name w:val="华宇段落1 Char"/>
    <w:basedOn w:val="880"/>
    <w:next w:val="1007"/>
    <w:link w:val="880"/>
    <w:qFormat/>
    <w:pPr>
      <w:ind w:firstLine="200"/>
      <w:spacing w:line="360" w:lineRule="auto"/>
    </w:pPr>
    <w:rPr>
      <w:bCs/>
      <w:sz w:val="24"/>
    </w:rPr>
  </w:style>
  <w:style w:type="paragraph" w:styleId="1008">
    <w:name w:val="xl44"/>
    <w:basedOn w:val="880"/>
    <w:next w:val="1008"/>
    <w:link w:val="8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9">
    <w:name w:val="样式 样式 首行缩进:  2 字符 + 行距: 1.5 倍行距"/>
    <w:basedOn w:val="880"/>
    <w:next w:val="1009"/>
    <w:link w:val="880"/>
    <w:qFormat/>
    <w:pPr>
      <w:ind w:firstLine="470"/>
      <w:spacing w:line="360" w:lineRule="auto"/>
    </w:pPr>
    <w:rPr>
      <w:sz w:val="24"/>
      <w:szCs w:val="20"/>
    </w:rPr>
  </w:style>
  <w:style w:type="paragraph" w:styleId="1010">
    <w:name w:val="xl33"/>
    <w:basedOn w:val="880"/>
    <w:next w:val="1010"/>
    <w:link w:val="8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11">
    <w:name w:val="1"/>
    <w:basedOn w:val="880"/>
    <w:next w:val="933"/>
    <w:link w:val="880"/>
    <w:qFormat/>
    <w:pPr>
      <w:spacing w:line="360" w:lineRule="auto"/>
    </w:pPr>
    <w:rPr>
      <w:rFonts w:eastAsia="仿宋_GB2312"/>
      <w:sz w:val="24"/>
    </w:rPr>
  </w:style>
  <w:style w:type="paragraph" w:styleId="1012">
    <w:name w:val="xl37"/>
    <w:basedOn w:val="880"/>
    <w:next w:val="1012"/>
    <w:link w:val="8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13">
    <w:name w:val="xl39"/>
    <w:basedOn w:val="880"/>
    <w:next w:val="1013"/>
    <w:link w:val="8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4">
    <w:name w:val="z-窗体底端1"/>
    <w:basedOn w:val="880"/>
    <w:next w:val="880"/>
    <w:link w:val="880"/>
    <w:qFormat/>
    <w:pPr>
      <w:jc w:val="center"/>
      <w:widowControl/>
      <w:pBdr>
        <w:top w:val="single" w:color="000000" w:sz="6" w:space="1"/>
      </w:pBdr>
    </w:pPr>
    <w:rPr>
      <w:rFonts w:ascii="Arial" w:hAnsi="Arial" w:cs="Arial"/>
      <w:vanish/>
      <w:sz w:val="16"/>
      <w:szCs w:val="16"/>
    </w:rPr>
  </w:style>
  <w:style w:type="paragraph" w:styleId="1015">
    <w:name w:val="xl40"/>
    <w:basedOn w:val="880"/>
    <w:next w:val="1015"/>
    <w:link w:val="8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6">
    <w:name w:val="正文 + 宋体"/>
    <w:basedOn w:val="880"/>
    <w:next w:val="1016"/>
    <w:link w:val="880"/>
    <w:qFormat/>
    <w:pPr>
      <w:ind w:firstLine="420"/>
      <w:spacing w:line="360" w:lineRule="auto"/>
    </w:pPr>
  </w:style>
  <w:style w:type="paragraph" w:styleId="1017">
    <w:name w:val="正文格式"/>
    <w:basedOn w:val="880"/>
    <w:next w:val="1017"/>
    <w:link w:val="880"/>
    <w:qFormat/>
    <w:pPr>
      <w:ind w:left="178" w:right="44" w:hanging="178"/>
      <w:jc w:val="left"/>
      <w:spacing w:line="360" w:lineRule="auto"/>
      <w:widowControl/>
    </w:pPr>
    <w:rPr>
      <w:rFonts w:ascii="宋体" w:hAnsi="宋体"/>
      <w:bCs/>
      <w:szCs w:val="21"/>
    </w:rPr>
  </w:style>
  <w:style w:type="paragraph" w:styleId="1018">
    <w:name w:val="flName"/>
    <w:basedOn w:val="1019"/>
    <w:next w:val="1018"/>
    <w:link w:val="880"/>
    <w:qFormat/>
    <w:pPr>
      <w:spacing w:before="0" w:line="113" w:lineRule="atLeast"/>
    </w:pPr>
  </w:style>
  <w:style w:type="paragraph" w:styleId="1019">
    <w:name w:val="flNote"/>
    <w:basedOn w:val="880"/>
    <w:next w:val="1019"/>
    <w:link w:val="880"/>
    <w:qFormat/>
    <w:pPr>
      <w:jc w:val="center"/>
      <w:spacing w:before="567" w:line="360" w:lineRule="atLeast"/>
    </w:pPr>
    <w:rPr>
      <w:rFonts w:eastAsia="黑体"/>
      <w:b/>
      <w:sz w:val="24"/>
      <w:szCs w:val="20"/>
    </w:rPr>
  </w:style>
  <w:style w:type="paragraph" w:styleId="1020">
    <w:name w:val="标题 4宋体"/>
    <w:basedOn w:val="884"/>
    <w:next w:val="1020"/>
    <w:link w:val="880"/>
    <w:qFormat/>
    <w:pPr>
      <w:jc w:val="left"/>
      <w:keepLines w:val="0"/>
      <w:spacing w:before="0" w:after="0" w:line="360" w:lineRule="auto"/>
    </w:pPr>
    <w:rPr>
      <w:rFonts w:ascii="宋体" w:hAnsi="宋体" w:eastAsia="宋体"/>
      <w:bCs/>
      <w:color w:val="000000"/>
      <w:sz w:val="24"/>
    </w:rPr>
  </w:style>
  <w:style w:type="paragraph" w:styleId="1021">
    <w:name w:val="Char Char Char Char Char Char Char Char Char Char Char"/>
    <w:basedOn w:val="880"/>
    <w:next w:val="1021"/>
    <w:link w:val="880"/>
    <w:qFormat/>
    <w:rPr>
      <w:rFonts w:ascii="Tahoma" w:hAnsi="Tahoma"/>
      <w:sz w:val="24"/>
      <w:szCs w:val="20"/>
    </w:rPr>
  </w:style>
  <w:style w:type="paragraph" w:styleId="1022">
    <w:name w:val="xl38"/>
    <w:basedOn w:val="880"/>
    <w:next w:val="1022"/>
    <w:link w:val="8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23">
    <w:name w:val="font7"/>
    <w:basedOn w:val="880"/>
    <w:next w:val="1023"/>
    <w:link w:val="880"/>
    <w:qFormat/>
    <w:pPr>
      <w:jc w:val="left"/>
      <w:spacing w:before="100" w:beforeAutospacing="1" w:after="100" w:afterAutospacing="1"/>
      <w:widowControl/>
    </w:pPr>
    <w:rPr>
      <w:rFonts w:hint="eastAsia" w:ascii="宋体" w:hAnsi="宋体"/>
      <w:b/>
      <w:bCs/>
      <w:sz w:val="24"/>
    </w:rPr>
  </w:style>
  <w:style w:type="paragraph" w:styleId="1024">
    <w:name w:val="Default"/>
    <w:next w:val="880"/>
    <w:link w:val="880"/>
    <w:qFormat/>
    <w:pPr>
      <w:widowControl w:val="off"/>
    </w:pPr>
    <w:rPr>
      <w:rFonts w:ascii="宋体" w:cs="宋体"/>
      <w:color w:val="000000"/>
      <w:sz w:val="24"/>
      <w:szCs w:val="24"/>
      <w:lang w:val="en-US" w:eastAsia="zh-CN" w:bidi="ar-SA"/>
    </w:rPr>
  </w:style>
  <w:style w:type="paragraph" w:styleId="1025">
    <w:name w:val="章标题"/>
    <w:next w:val="1006"/>
    <w:link w:val="880"/>
    <w:qFormat/>
    <w:pPr>
      <w:jc w:val="both"/>
      <w:outlineLvl w:val="1"/>
    </w:pPr>
    <w:rPr>
      <w:rFonts w:eastAsia="黑体"/>
      <w:sz w:val="21"/>
      <w:lang w:val="en-US" w:eastAsia="zh-CN" w:bidi="ar-SA"/>
    </w:rPr>
  </w:style>
  <w:style w:type="paragraph" w:styleId="1026">
    <w:name w:val="样式2"/>
    <w:basedOn w:val="880"/>
    <w:next w:val="1026"/>
    <w:link w:val="880"/>
    <w:qFormat/>
    <w:pPr>
      <w:ind w:left="200"/>
      <w:spacing w:line="360" w:lineRule="auto"/>
    </w:pPr>
    <w:rPr>
      <w:rFonts w:ascii="宋体" w:hAnsi="宋体"/>
      <w:b/>
      <w:sz w:val="24"/>
    </w:rPr>
  </w:style>
  <w:style w:type="paragraph" w:styleId="1027">
    <w:name w:val="表头_5"/>
    <w:basedOn w:val="880"/>
    <w:next w:val="1027"/>
    <w:link w:val="880"/>
    <w:qFormat/>
    <w:pPr>
      <w:spacing w:line="360" w:lineRule="auto"/>
    </w:pPr>
    <w:rPr>
      <w:b/>
      <w:bCs/>
      <w:sz w:val="28"/>
      <w:szCs w:val="21"/>
    </w:rPr>
  </w:style>
  <w:style w:type="paragraph" w:styleId="1028">
    <w:name w:val="符号与编号 Char Char"/>
    <w:basedOn w:val="880"/>
    <w:next w:val="1028"/>
    <w:link w:val="880"/>
    <w:qFormat/>
    <w:pPr>
      <w:ind w:left="839" w:hanging="419"/>
      <w:spacing w:line="400" w:lineRule="atLeast"/>
      <w:tabs>
        <w:tab w:val="left" w:pos="840" w:leader="none"/>
      </w:tabs>
    </w:pPr>
    <w:rPr>
      <w:sz w:val="24"/>
    </w:rPr>
  </w:style>
  <w:style w:type="paragraph" w:styleId="1029">
    <w:name w:val="段落"/>
    <w:next w:val="1029"/>
    <w:link w:val="880"/>
    <w:qFormat/>
    <w:pPr>
      <w:ind w:firstLine="480"/>
      <w:jc w:val="both"/>
      <w:spacing w:before="120" w:after="120" w:line="360" w:lineRule="auto"/>
    </w:pPr>
    <w:rPr>
      <w:rFonts w:eastAsia="仿宋_GB2312"/>
      <w:sz w:val="24"/>
      <w:szCs w:val="24"/>
      <w:lang w:val="en-US" w:eastAsia="zh-CN" w:bidi="ar-SA"/>
    </w:rPr>
  </w:style>
  <w:style w:type="paragraph" w:styleId="1030">
    <w:name w:val="标准小四"/>
    <w:basedOn w:val="880"/>
    <w:next w:val="1030"/>
    <w:link w:val="880"/>
    <w:qFormat/>
    <w:pPr>
      <w:ind w:firstLine="480"/>
      <w:spacing w:line="360" w:lineRule="auto"/>
    </w:pPr>
    <w:rPr>
      <w:rFonts w:ascii="Arial" w:hAnsi="Arial"/>
      <w:sz w:val="24"/>
      <w:szCs w:val="21"/>
    </w:rPr>
  </w:style>
  <w:style w:type="paragraph" w:styleId="1031">
    <w:name w:val="标题1，章节第一层"/>
    <w:basedOn w:val="1017"/>
    <w:next w:val="1017"/>
    <w:link w:val="880"/>
    <w:qFormat/>
    <w:pPr>
      <w:ind w:left="272" w:hanging="272"/>
      <w:jc w:val="center"/>
      <w:tabs>
        <w:tab w:val="left" w:pos="693" w:leader="none"/>
      </w:tabs>
      <w:outlineLvl w:val="0"/>
    </w:pPr>
    <w:rPr>
      <w:rFonts w:eastAsia="黑体"/>
      <w:color w:val="000000"/>
      <w:sz w:val="32"/>
      <w:szCs w:val="24"/>
      <w:lang w:val="zh-CN"/>
    </w:rPr>
  </w:style>
  <w:style w:type="paragraph" w:styleId="1032">
    <w:name w:val="样式 样式 标题 3H3sect1.2.3BOD 0Heading 3 - oldh3l3CTLevel 3 Head... +..."/>
    <w:basedOn w:val="880"/>
    <w:next w:val="1032"/>
    <w:link w:val="880"/>
    <w:qFormat/>
    <w:pPr>
      <w:jc w:val="left"/>
      <w:keepLines/>
      <w:keepNext/>
      <w:outlineLvl w:val="2"/>
    </w:pPr>
    <w:rPr>
      <w:rFonts w:cs="宋体"/>
      <w:b/>
      <w:bCs/>
      <w:sz w:val="24"/>
      <w:szCs w:val="20"/>
    </w:rPr>
  </w:style>
  <w:style w:type="paragraph" w:styleId="1033">
    <w:name w:val="部分1"/>
    <w:basedOn w:val="880"/>
    <w:next w:val="1033"/>
    <w:link w:val="880"/>
    <w:qFormat/>
    <w:pPr>
      <w:jc w:val="center"/>
      <w:keepNext/>
      <w:pageBreakBefore/>
      <w:spacing w:line="360" w:lineRule="auto"/>
      <w:tabs>
        <w:tab w:val="left" w:pos="360" w:leader="none"/>
      </w:tabs>
      <w:outlineLvl w:val="0"/>
    </w:pPr>
    <w:rPr>
      <w:rFonts w:eastAsia="黑体"/>
      <w:b/>
      <w:sz w:val="36"/>
      <w:szCs w:val="20"/>
    </w:rPr>
  </w:style>
  <w:style w:type="paragraph" w:styleId="1034">
    <w:name w:val="Char Char Char Char Char Char Char Char Char Char Char Char Char Char"/>
    <w:basedOn w:val="880"/>
    <w:next w:val="1034"/>
    <w:link w:val="880"/>
    <w:qFormat/>
    <w:rPr>
      <w:rFonts w:ascii="Tahoma" w:hAnsi="Tahoma"/>
      <w:sz w:val="24"/>
      <w:szCs w:val="20"/>
    </w:rPr>
  </w:style>
  <w:style w:type="paragraph" w:styleId="1035">
    <w:name w:val="xl45"/>
    <w:basedOn w:val="880"/>
    <w:next w:val="1035"/>
    <w:link w:val="8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6">
    <w:name w:val="小四 段落 宋体 Char"/>
    <w:basedOn w:val="901"/>
    <w:next w:val="1036"/>
    <w:link w:val="880"/>
    <w:qFormat/>
    <w:pPr>
      <w:ind w:left="0" w:right="-33" w:firstLine="600"/>
      <w:jc w:val="left"/>
      <w:tabs>
        <w:tab w:val="clear" w:pos="2952" w:leader="none"/>
      </w:tabs>
    </w:pPr>
    <w:rPr>
      <w:rFonts w:ascii="仿宋_GB2312" w:eastAsia="仿宋_GB2312"/>
      <w:sz w:val="30"/>
      <w:szCs w:val="30"/>
    </w:rPr>
  </w:style>
  <w:style w:type="paragraph" w:styleId="1037">
    <w:name w:val="正文 首行缩进:  2 字符 Char"/>
    <w:basedOn w:val="880"/>
    <w:next w:val="1037"/>
    <w:link w:val="880"/>
    <w:qFormat/>
    <w:pPr>
      <w:ind w:firstLine="480"/>
      <w:spacing w:line="360" w:lineRule="auto"/>
    </w:pPr>
    <w:rPr>
      <w:rFonts w:cs="宋体"/>
      <w:sz w:val="24"/>
      <w:szCs w:val="20"/>
    </w:rPr>
  </w:style>
  <w:style w:type="paragraph" w:styleId="1038">
    <w:name w:val="7"/>
    <w:basedOn w:val="880"/>
    <w:next w:val="935"/>
    <w:link w:val="880"/>
    <w:qFormat/>
    <w:pPr>
      <w:jc w:val="left"/>
      <w:spacing w:before="100" w:beforeAutospacing="1" w:after="100" w:afterAutospacing="1"/>
      <w:widowControl/>
    </w:pPr>
    <w:rPr>
      <w:rFonts w:ascii="宋体" w:hAnsi="宋体"/>
      <w:sz w:val="24"/>
      <w:szCs w:val="20"/>
    </w:rPr>
  </w:style>
  <w:style w:type="paragraph" w:styleId="1039">
    <w:name w:val="列出段落1"/>
    <w:basedOn w:val="880"/>
    <w:next w:val="1039"/>
    <w:link w:val="880"/>
    <w:qFormat/>
    <w:pPr>
      <w:ind w:firstLine="420"/>
    </w:pPr>
    <w:rPr>
      <w:rFonts w:ascii="Calibri" w:hAnsi="Calibri"/>
      <w:szCs w:val="22"/>
    </w:rPr>
  </w:style>
  <w:style w:type="paragraph" w:styleId="1040">
    <w:name w:val="Char Char Char Char"/>
    <w:basedOn w:val="880"/>
    <w:next w:val="1040"/>
    <w:link w:val="880"/>
    <w:qFormat/>
    <w:pPr>
      <w:jc w:val="center"/>
      <w:spacing w:after="160" w:line="240" w:lineRule="exact"/>
      <w:widowControl/>
    </w:pPr>
    <w:rPr>
      <w:rFonts w:ascii="黑体" w:hAnsi="Verdana" w:eastAsia="黑体"/>
      <w:sz w:val="32"/>
      <w:szCs w:val="32"/>
      <w:lang w:eastAsia="en-US"/>
    </w:rPr>
  </w:style>
  <w:style w:type="paragraph" w:styleId="1041">
    <w:name w:val="项目符号，二级"/>
    <w:basedOn w:val="1017"/>
    <w:next w:val="1017"/>
    <w:link w:val="880"/>
    <w:qFormat/>
    <w:pPr>
      <w:ind w:left="1337" w:right="-27" w:firstLine="480"/>
      <w:tabs>
        <w:tab w:val="left" w:pos="1211" w:leader="none"/>
        <w:tab w:val="left" w:pos="1337" w:leader="none"/>
      </w:tabs>
    </w:pPr>
    <w:rPr>
      <w:bCs w:val="0"/>
      <w:color w:val="000000"/>
      <w:sz w:val="24"/>
      <w:szCs w:val="24"/>
    </w:rPr>
  </w:style>
  <w:style w:type="paragraph" w:styleId="1042">
    <w:name w:val="项目符号，一级"/>
    <w:basedOn w:val="1017"/>
    <w:next w:val="1017"/>
    <w:link w:val="880"/>
    <w:qFormat/>
    <w:pPr>
      <w:ind w:left="376" w:firstLine="0"/>
      <w:spacing w:line="240" w:lineRule="atLeast"/>
      <w:tabs>
        <w:tab w:val="left" w:pos="1320" w:leader="none"/>
      </w:tabs>
    </w:pPr>
    <w:rPr>
      <w:bCs w:val="0"/>
      <w:color w:val="000000"/>
      <w:szCs w:val="24"/>
    </w:rPr>
  </w:style>
  <w:style w:type="paragraph" w:styleId="1043">
    <w:name w:val="样式1"/>
    <w:basedOn w:val="880"/>
    <w:next w:val="1043"/>
    <w:link w:val="880"/>
    <w:qFormat/>
    <w:pPr>
      <w:ind w:firstLine="480"/>
      <w:spacing w:line="300" w:lineRule="auto"/>
    </w:pPr>
    <w:rPr>
      <w:sz w:val="24"/>
    </w:rPr>
  </w:style>
  <w:style w:type="paragraph" w:styleId="1044">
    <w:name w:val="样式 标题 2第一章 标题 2Heading 2 HiddenHeading 2 CCBSheading 2H2h2..."/>
    <w:basedOn w:val="882"/>
    <w:next w:val="1044"/>
    <w:link w:val="88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45">
    <w:name w:val="Char Char Char Char Char Char Char"/>
    <w:basedOn w:val="880"/>
    <w:next w:val="1045"/>
    <w:link w:val="880"/>
    <w:qFormat/>
    <w:rPr>
      <w:rFonts w:ascii="Tahoma" w:hAnsi="Tahoma"/>
      <w:sz w:val="24"/>
      <w:szCs w:val="20"/>
    </w:rPr>
  </w:style>
  <w:style w:type="paragraph" w:styleId="1046">
    <w:name w:val="默认段落字体 Para Char Char Char Char Char Char Char"/>
    <w:basedOn w:val="880"/>
    <w:next w:val="1046"/>
    <w:link w:val="880"/>
    <w:qFormat/>
    <w:rPr>
      <w:rFonts w:ascii="Tahoma" w:hAnsi="Tahoma"/>
      <w:sz w:val="24"/>
      <w:szCs w:val="20"/>
    </w:rPr>
  </w:style>
  <w:style w:type="paragraph" w:styleId="1047">
    <w:name w:val="马刚标题3"/>
    <w:basedOn w:val="880"/>
    <w:next w:val="880"/>
    <w:link w:val="88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48">
    <w:name w:val="Char Char Char Char Char Char Char Char Char Char Char Char Char Char Char Char Char Char Char Char Char"/>
    <w:basedOn w:val="880"/>
    <w:next w:val="1048"/>
    <w:link w:val="880"/>
    <w:qFormat/>
    <w:rPr>
      <w:rFonts w:ascii="Tahoma" w:hAnsi="Tahoma"/>
      <w:sz w:val="24"/>
      <w:szCs w:val="20"/>
    </w:rPr>
  </w:style>
  <w:style w:type="paragraph" w:styleId="1049">
    <w:name w:val="正文_0_0"/>
    <w:next w:val="1049"/>
    <w:link w:val="880"/>
    <w:qFormat/>
    <w:pPr>
      <w:jc w:val="both"/>
      <w:widowControl w:val="off"/>
    </w:pPr>
    <w:rPr>
      <w:sz w:val="21"/>
      <w:szCs w:val="24"/>
      <w:lang w:val="en-US" w:eastAsia="zh-CN" w:bidi="ar-SA"/>
    </w:rPr>
  </w:style>
  <w:style w:type="paragraph" w:styleId="1050">
    <w:name w:val="正文 居中"/>
    <w:basedOn w:val="880"/>
    <w:next w:val="1050"/>
    <w:link w:val="880"/>
    <w:qFormat/>
    <w:pPr>
      <w:jc w:val="center"/>
      <w:spacing w:line="360" w:lineRule="auto"/>
    </w:pPr>
    <w:rPr>
      <w:sz w:val="24"/>
      <w:szCs w:val="20"/>
    </w:rPr>
  </w:style>
  <w:style w:type="paragraph" w:styleId="1051">
    <w:name w:val="Char Char Char1"/>
    <w:basedOn w:val="880"/>
    <w:next w:val="1051"/>
    <w:link w:val="880"/>
    <w:qFormat/>
    <w:rPr>
      <w:rFonts w:ascii="Tahoma" w:hAnsi="Tahoma"/>
      <w:sz w:val="24"/>
      <w:szCs w:val="20"/>
    </w:rPr>
  </w:style>
  <w:style w:type="paragraph" w:styleId="1052">
    <w:name w:val="宏图高科"/>
    <w:basedOn w:val="880"/>
    <w:next w:val="1052"/>
    <w:link w:val="880"/>
    <w:qFormat/>
    <w:pPr>
      <w:ind w:firstLine="480"/>
      <w:spacing w:line="360" w:lineRule="auto"/>
    </w:pPr>
    <w:rPr>
      <w:rFonts w:eastAsia="楷体_GB2312"/>
      <w:sz w:val="24"/>
      <w:szCs w:val="20"/>
    </w:rPr>
  </w:style>
  <w:style w:type="paragraph" w:styleId="1053">
    <w:name w:val="小四 段落 宋体 Char Char Char Char"/>
    <w:basedOn w:val="880"/>
    <w:next w:val="1053"/>
    <w:link w:val="880"/>
    <w:qFormat/>
    <w:pPr>
      <w:ind w:right="-33" w:firstLine="480"/>
      <w:jc w:val="left"/>
      <w:spacing w:line="360" w:lineRule="auto"/>
    </w:pPr>
    <w:rPr>
      <w:sz w:val="24"/>
    </w:rPr>
  </w:style>
  <w:style w:type="paragraph" w:styleId="1054">
    <w:name w:val="tableau"/>
    <w:basedOn w:val="880"/>
    <w:next w:val="1054"/>
    <w:link w:val="880"/>
    <w:qFormat/>
    <w:pPr>
      <w:jc w:val="center"/>
      <w:spacing w:before="20" w:after="20"/>
      <w:widowControl/>
    </w:pPr>
    <w:rPr>
      <w:rFonts w:ascii="Arial" w:hAnsi="Arial"/>
      <w:sz w:val="16"/>
      <w:szCs w:val="20"/>
      <w:lang w:val="en-GB" w:eastAsia="en-US"/>
    </w:rPr>
  </w:style>
  <w:style w:type="paragraph" w:styleId="1055">
    <w:name w:val="content_lineheight"/>
    <w:basedOn w:val="880"/>
    <w:next w:val="1055"/>
    <w:link w:val="880"/>
    <w:qFormat/>
    <w:pPr>
      <w:jc w:val="left"/>
      <w:spacing w:before="100" w:beforeAutospacing="1" w:after="100" w:afterAutospacing="1"/>
      <w:widowControl/>
    </w:pPr>
    <w:rPr>
      <w:rFonts w:ascii="宋体" w:hAnsi="宋体"/>
      <w:sz w:val="24"/>
    </w:rPr>
  </w:style>
  <w:style w:type="paragraph" w:styleId="1056">
    <w:name w:val="样式 样式 首行缩进:  0.74 厘米 行距: 1.5 倍行距 + 段后: 0.5 行"/>
    <w:basedOn w:val="880"/>
    <w:next w:val="1056"/>
    <w:link w:val="880"/>
    <w:qFormat/>
    <w:pPr>
      <w:ind w:firstLine="420"/>
      <w:spacing w:line="360" w:lineRule="auto"/>
    </w:pPr>
    <w:rPr>
      <w:rFonts w:ascii="楷体_GB2312" w:eastAsia="楷体_GB2312"/>
      <w:bCs/>
      <w:sz w:val="24"/>
      <w:szCs w:val="20"/>
    </w:rPr>
  </w:style>
  <w:style w:type="paragraph" w:styleId="1057">
    <w:name w:val="Char Char Char Char Char Char Char Char Char1"/>
    <w:basedOn w:val="880"/>
    <w:next w:val="1057"/>
    <w:link w:val="880"/>
    <w:qFormat/>
    <w:pPr>
      <w:ind w:left="360" w:hanging="360"/>
      <w:tabs>
        <w:tab w:val="left" w:pos="360" w:leader="none"/>
      </w:tabs>
    </w:pPr>
    <w:rPr>
      <w:sz w:val="24"/>
    </w:rPr>
  </w:style>
  <w:style w:type="paragraph" w:styleId="1058">
    <w:name w:val="项目符号：一级"/>
    <w:basedOn w:val="1017"/>
    <w:next w:val="1017"/>
    <w:link w:val="880"/>
    <w:qFormat/>
    <w:pPr>
      <w:ind w:right="-134"/>
    </w:pPr>
    <w:rPr>
      <w:bCs w:val="0"/>
    </w:rPr>
  </w:style>
  <w:style w:type="paragraph" w:styleId="1059">
    <w:name w:val="正文缩进2字符"/>
    <w:basedOn w:val="880"/>
    <w:next w:val="1059"/>
    <w:link w:val="880"/>
    <w:qFormat/>
    <w:pPr>
      <w:ind w:firstLine="200"/>
      <w:spacing w:line="300" w:lineRule="auto"/>
    </w:pPr>
    <w:rPr>
      <w:rFonts w:ascii="仿宋_GB2312" w:eastAsia="仿宋_GB2312"/>
      <w:sz w:val="32"/>
      <w:szCs w:val="32"/>
    </w:rPr>
  </w:style>
  <w:style w:type="paragraph" w:styleId="1060">
    <w:name w:val="font6"/>
    <w:basedOn w:val="880"/>
    <w:next w:val="1060"/>
    <w:link w:val="880"/>
    <w:qFormat/>
    <w:pPr>
      <w:jc w:val="left"/>
      <w:spacing w:before="100" w:beforeAutospacing="1" w:after="100" w:afterAutospacing="1"/>
      <w:widowControl/>
    </w:pPr>
    <w:rPr>
      <w:szCs w:val="21"/>
    </w:rPr>
  </w:style>
  <w:style w:type="paragraph" w:styleId="1061">
    <w:name w:val="标题3，章节第三层"/>
    <w:basedOn w:val="880"/>
    <w:next w:val="1017"/>
    <w:link w:val="880"/>
    <w:qFormat/>
    <w:pPr>
      <w:spacing w:before="78" w:line="300" w:lineRule="auto"/>
      <w:outlineLvl w:val="2"/>
    </w:pPr>
    <w:rPr>
      <w:rFonts w:ascii="Arial" w:hAnsi="Arial" w:eastAsia="华文细黑"/>
      <w:sz w:val="30"/>
    </w:rPr>
  </w:style>
  <w:style w:type="paragraph" w:styleId="1062">
    <w:name w:val="表蕊"/>
    <w:basedOn w:val="880"/>
    <w:next w:val="1062"/>
    <w:link w:val="880"/>
    <w:qFormat/>
    <w:pPr>
      <w:jc w:val="left"/>
      <w:spacing w:line="320" w:lineRule="atLeast"/>
    </w:pPr>
    <w:rPr>
      <w:rFonts w:eastAsia="楷体_GB2312"/>
      <w:spacing w:val="-10"/>
      <w:szCs w:val="20"/>
    </w:rPr>
  </w:style>
  <w:style w:type="paragraph" w:styleId="1063">
    <w:name w:val="公文正文"/>
    <w:basedOn w:val="910"/>
    <w:next w:val="1063"/>
    <w:link w:val="880"/>
    <w:qFormat/>
    <w:pPr>
      <w:ind w:left="0" w:firstLine="200"/>
      <w:spacing w:after="0"/>
    </w:pPr>
    <w:rPr>
      <w:rFonts w:ascii="仿宋_GB2312" w:hAnsi="宋体" w:eastAsia="仿宋_GB2312"/>
      <w:sz w:val="28"/>
    </w:rPr>
  </w:style>
  <w:style w:type="paragraph" w:styleId="1064">
    <w:name w:val="样式4 Char"/>
    <w:basedOn w:val="880"/>
    <w:next w:val="1064"/>
    <w:link w:val="880"/>
    <w:qFormat/>
    <w:pPr>
      <w:ind w:firstLine="480"/>
      <w:jc w:val="left"/>
      <w:spacing w:line="360" w:lineRule="auto"/>
      <w:widowControl/>
    </w:pPr>
    <w:rPr>
      <w:rFonts w:cs="宋体"/>
      <w:color w:val="000000"/>
      <w:sz w:val="24"/>
    </w:rPr>
  </w:style>
  <w:style w:type="paragraph" w:styleId="1065">
    <w:name w:val="zw"/>
    <w:basedOn w:val="880"/>
    <w:next w:val="1065"/>
    <w:link w:val="880"/>
    <w:qFormat/>
    <w:pPr>
      <w:ind w:firstLine="480"/>
      <w:jc w:val="left"/>
      <w:spacing w:line="360" w:lineRule="auto"/>
      <w:widowControl/>
    </w:pPr>
    <w:rPr>
      <w:rFonts w:ascii="宋体" w:hAnsi="宋体"/>
      <w:bCs/>
      <w:sz w:val="24"/>
      <w:szCs w:val="20"/>
    </w:rPr>
  </w:style>
  <w:style w:type="paragraph" w:styleId="1066">
    <w:name w:val="retrait3"/>
    <w:basedOn w:val="880"/>
    <w:next w:val="1066"/>
    <w:link w:val="880"/>
    <w:qFormat/>
    <w:pPr>
      <w:ind w:left="851"/>
      <w:jc w:val="left"/>
      <w:spacing w:before="20" w:after="20"/>
      <w:widowControl/>
    </w:pPr>
    <w:rPr>
      <w:rFonts w:ascii="Arial" w:hAnsi="Arial"/>
      <w:sz w:val="24"/>
      <w:szCs w:val="20"/>
      <w:lang w:val="en-GB"/>
    </w:rPr>
  </w:style>
  <w:style w:type="paragraph" w:styleId="1067">
    <w:name w:val="Char2"/>
    <w:basedOn w:val="903"/>
    <w:next w:val="1067"/>
    <w:link w:val="880"/>
    <w:qFormat/>
    <w:rPr>
      <w:rFonts w:ascii="Tahoma" w:hAnsi="Tahoma"/>
      <w:sz w:val="24"/>
    </w:rPr>
  </w:style>
  <w:style w:type="paragraph" w:styleId="1068">
    <w:name w:val="方案正文"/>
    <w:basedOn w:val="880"/>
    <w:next w:val="1068"/>
    <w:link w:val="880"/>
    <w:qFormat/>
    <w:pPr>
      <w:ind w:firstLine="359"/>
      <w:jc w:val="left"/>
      <w:spacing w:before="156" w:line="360" w:lineRule="auto"/>
    </w:pPr>
    <w:rPr>
      <w:rFonts w:ascii="Arial" w:hAnsi="Arial" w:cs="宋体"/>
      <w:sz w:val="24"/>
      <w:szCs w:val="21"/>
    </w:rPr>
  </w:style>
  <w:style w:type="paragraph" w:styleId="1069">
    <w:name w:val="标题4，章节第四层"/>
    <w:basedOn w:val="880"/>
    <w:next w:val="880"/>
    <w:link w:val="880"/>
    <w:qFormat/>
    <w:pPr>
      <w:spacing w:line="360" w:lineRule="auto"/>
      <w:tabs>
        <w:tab w:val="left" w:pos="0" w:leader="none"/>
      </w:tabs>
      <w:outlineLvl w:val="3"/>
    </w:pPr>
    <w:rPr>
      <w:rFonts w:ascii="宋体" w:hAnsi="宋体"/>
      <w:b/>
      <w:sz w:val="24"/>
    </w:rPr>
  </w:style>
  <w:style w:type="paragraph" w:styleId="1070">
    <w:name w:val="小四 段落 宋体 Char Char Char"/>
    <w:basedOn w:val="901"/>
    <w:next w:val="1070"/>
    <w:link w:val="880"/>
    <w:qFormat/>
    <w:pPr>
      <w:ind w:left="0" w:right="-33" w:firstLine="545"/>
      <w:jc w:val="left"/>
      <w:spacing w:line="360" w:lineRule="auto"/>
      <w:tabs>
        <w:tab w:val="clear" w:pos="2952" w:leader="none"/>
      </w:tabs>
    </w:pPr>
    <w:rPr>
      <w:sz w:val="24"/>
    </w:rPr>
  </w:style>
  <w:style w:type="paragraph" w:styleId="1071">
    <w:name w:val="文档正文"/>
    <w:basedOn w:val="880"/>
    <w:next w:val="1071"/>
    <w:link w:val="880"/>
    <w:qFormat/>
    <w:pPr>
      <w:spacing w:line="360" w:lineRule="auto"/>
    </w:pPr>
    <w:rPr>
      <w:rFonts w:ascii="宋体" w:hAnsi="宋体"/>
      <w:b/>
      <w:bCs/>
    </w:rPr>
  </w:style>
  <w:style w:type="paragraph" w:styleId="1072">
    <w:name w:val="丁华标题2"/>
    <w:basedOn w:val="882"/>
    <w:next w:val="1073"/>
    <w:link w:val="880"/>
    <w:qFormat/>
    <w:pPr>
      <w:ind w:left="567" w:hanging="567"/>
      <w:jc w:val="left"/>
      <w:spacing w:before="120" w:after="120"/>
      <w:tabs>
        <w:tab w:val="left" w:pos="567" w:leader="none"/>
      </w:tabs>
    </w:pPr>
    <w:rPr>
      <w:color w:val="000000"/>
      <w:sz w:val="28"/>
      <w:szCs w:val="20"/>
    </w:rPr>
  </w:style>
  <w:style w:type="paragraph" w:styleId="1073">
    <w:name w:val="丁华正文"/>
    <w:basedOn w:val="931"/>
    <w:next w:val="1073"/>
    <w:link w:val="880"/>
    <w:qFormat/>
    <w:pPr>
      <w:ind w:left="0" w:firstLine="510"/>
      <w:spacing w:before="0" w:after="0" w:line="360" w:lineRule="auto"/>
    </w:pPr>
    <w:rPr>
      <w:rFonts w:ascii="宋体" w:hAnsi="Arial"/>
      <w:bCs w:val="0"/>
      <w:color w:val="000000"/>
      <w:szCs w:val="16"/>
    </w:rPr>
  </w:style>
  <w:style w:type="paragraph" w:styleId="1074">
    <w:name w:val="表格内容"/>
    <w:basedOn w:val="880"/>
    <w:next w:val="1074"/>
    <w:link w:val="880"/>
    <w:qFormat/>
    <w:pPr>
      <w:jc w:val="center"/>
      <w:spacing w:before="60" w:line="300" w:lineRule="auto"/>
      <w:widowControl/>
    </w:pPr>
    <w:rPr>
      <w:szCs w:val="20"/>
    </w:rPr>
  </w:style>
  <w:style w:type="paragraph" w:styleId="1075">
    <w:name w:val="样式 小四 段前: 3 磅 段后: 3 磅 行距: 1.5 倍行距"/>
    <w:basedOn w:val="880"/>
    <w:next w:val="1075"/>
    <w:link w:val="880"/>
    <w:qFormat/>
    <w:pPr>
      <w:ind w:firstLine="540"/>
      <w:spacing w:before="60" w:after="60" w:line="360" w:lineRule="auto"/>
    </w:pPr>
    <w:rPr>
      <w:rFonts w:cs="宋体"/>
      <w:sz w:val="24"/>
    </w:rPr>
  </w:style>
  <w:style w:type="paragraph" w:styleId="1076">
    <w:name w:val="正文表标题"/>
    <w:next w:val="1006"/>
    <w:link w:val="880"/>
    <w:qFormat/>
    <w:pPr>
      <w:ind w:left="900" w:hanging="420"/>
      <w:jc w:val="center"/>
      <w:tabs>
        <w:tab w:val="left" w:pos="900" w:leader="none"/>
      </w:tabs>
    </w:pPr>
    <w:rPr>
      <w:rFonts w:ascii="黑体" w:eastAsia="黑体"/>
      <w:sz w:val="21"/>
      <w:lang w:val="en-US" w:eastAsia="zh-CN" w:bidi="ar-SA"/>
    </w:rPr>
  </w:style>
  <w:style w:type="paragraph" w:styleId="1077">
    <w:name w:val="列出段落11"/>
    <w:basedOn w:val="880"/>
    <w:next w:val="1077"/>
    <w:link w:val="880"/>
    <w:qFormat/>
    <w:pPr>
      <w:contextualSpacing/>
      <w:ind w:left="720"/>
      <w:jc w:val="left"/>
      <w:widowControl/>
    </w:pPr>
    <w:rPr>
      <w:rFonts w:ascii="Arial" w:hAnsi="Arial" w:eastAsia="黑体"/>
      <w:sz w:val="24"/>
      <w:lang w:eastAsia="en-US"/>
    </w:rPr>
  </w:style>
  <w:style w:type="paragraph" w:styleId="1078">
    <w:name w:val="正文--表格内正文"/>
    <w:basedOn w:val="880"/>
    <w:next w:val="1078"/>
    <w:link w:val="880"/>
    <w:qFormat/>
    <w:pPr>
      <w:jc w:val="center"/>
      <w:spacing w:line="0" w:lineRule="atLeast"/>
    </w:pPr>
    <w:rPr>
      <w:rFonts w:ascii="宋体" w:hAnsi="宋体"/>
      <w:color w:val="000000"/>
      <w:sz w:val="24"/>
    </w:rPr>
  </w:style>
  <w:style w:type="paragraph" w:styleId="1079">
    <w:name w:val="公文标题 2"/>
    <w:basedOn w:val="880"/>
    <w:next w:val="1063"/>
    <w:link w:val="880"/>
    <w:qFormat/>
    <w:pPr>
      <w:outlineLvl w:val="1"/>
    </w:pPr>
    <w:rPr>
      <w:rFonts w:ascii="仿宋_GB2312" w:hAnsi="宋体" w:eastAsia="仿宋_GB2312"/>
      <w:sz w:val="28"/>
    </w:rPr>
  </w:style>
  <w:style w:type="paragraph" w:styleId="1080">
    <w:name w:val="标题5，章节第五层"/>
    <w:basedOn w:val="880"/>
    <w:next w:val="880"/>
    <w:link w:val="88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81">
    <w:name w:val="样式 段后: 0.5 行 左  0.75 字符"/>
    <w:basedOn w:val="880"/>
    <w:next w:val="1081"/>
    <w:link w:val="880"/>
    <w:qFormat/>
    <w:pPr>
      <w:ind w:firstLine="420"/>
      <w:spacing w:line="360" w:lineRule="auto"/>
      <w:widowControl/>
    </w:pPr>
    <w:rPr>
      <w:rFonts w:hAnsi="Arial" w:cs="Arial"/>
      <w:szCs w:val="21"/>
    </w:rPr>
  </w:style>
  <w:style w:type="paragraph" w:styleId="1082">
    <w:name w:val="Char Char2 Char"/>
    <w:basedOn w:val="880"/>
    <w:next w:val="1082"/>
    <w:link w:val="880"/>
    <w:qFormat/>
    <w:pPr>
      <w:ind w:left="390" w:hanging="390"/>
      <w:keepLines/>
      <w:keepNext/>
      <w:pageBreakBefore/>
      <w:tabs>
        <w:tab w:val="left" w:pos="390" w:leader="none"/>
      </w:tabs>
    </w:pPr>
    <w:rPr>
      <w:rFonts w:ascii="Tahoma" w:hAnsi="Tahoma"/>
      <w:sz w:val="24"/>
      <w:szCs w:val="20"/>
    </w:rPr>
  </w:style>
  <w:style w:type="paragraph" w:styleId="1083">
    <w:name w:val="Char1 Char Char Char"/>
    <w:basedOn w:val="880"/>
    <w:next w:val="1083"/>
    <w:link w:val="880"/>
    <w:qFormat/>
    <w:rPr>
      <w:rFonts w:ascii="Tahoma" w:hAnsi="Tahoma"/>
      <w:sz w:val="24"/>
      <w:szCs w:val="20"/>
    </w:rPr>
  </w:style>
  <w:style w:type="paragraph" w:styleId="1084">
    <w:name w:val="z-窗体顶端1"/>
    <w:basedOn w:val="880"/>
    <w:next w:val="880"/>
    <w:link w:val="880"/>
    <w:qFormat/>
    <w:pPr>
      <w:jc w:val="center"/>
      <w:widowControl/>
      <w:pBdr>
        <w:bottom w:val="single" w:color="000000" w:sz="6" w:space="1"/>
      </w:pBdr>
    </w:pPr>
    <w:rPr>
      <w:rFonts w:ascii="Arial" w:hAnsi="Arial" w:cs="Arial"/>
      <w:vanish/>
      <w:sz w:val="16"/>
      <w:szCs w:val="16"/>
    </w:rPr>
  </w:style>
  <w:style w:type="paragraph" w:styleId="1085">
    <w:name w:val="Char Char Char Char Char Char Char1"/>
    <w:basedOn w:val="880"/>
    <w:next w:val="1085"/>
    <w:link w:val="880"/>
    <w:qFormat/>
    <w:pPr>
      <w:jc w:val="left"/>
    </w:pPr>
    <w:rPr>
      <w:rFonts w:ascii="Tahoma" w:hAnsi="Tahoma"/>
      <w:sz w:val="24"/>
      <w:szCs w:val="20"/>
    </w:rPr>
  </w:style>
  <w:style w:type="paragraph" w:styleId="1086">
    <w:name w:val="条1"/>
    <w:basedOn w:val="880"/>
    <w:next w:val="1086"/>
    <w:link w:val="880"/>
    <w:qFormat/>
    <w:pPr>
      <w:ind w:left="780" w:hanging="360"/>
      <w:spacing w:before="156" w:line="360" w:lineRule="auto"/>
      <w:tabs>
        <w:tab w:val="left" w:pos="780" w:leader="none"/>
      </w:tabs>
    </w:pPr>
    <w:rPr>
      <w:rFonts w:eastAsia="黑体"/>
      <w:sz w:val="24"/>
      <w:szCs w:val="20"/>
    </w:rPr>
  </w:style>
  <w:style w:type="paragraph" w:styleId="1087">
    <w:name w:val="正文文本 New New"/>
    <w:basedOn w:val="880"/>
    <w:next w:val="1087"/>
    <w:link w:val="880"/>
    <w:qFormat/>
    <w:pPr>
      <w:ind w:firstLine="200"/>
      <w:spacing w:before="60" w:after="60" w:line="360" w:lineRule="auto"/>
      <w:widowControl/>
    </w:pPr>
    <w:rPr>
      <w:rFonts w:eastAsia="华文楷体"/>
      <w:sz w:val="24"/>
    </w:rPr>
  </w:style>
  <w:style w:type="paragraph" w:styleId="1088">
    <w:name w:val="Char Char1 Char Char Char Char1 Char Char Char Char Char Char"/>
    <w:basedOn w:val="880"/>
    <w:next w:val="1088"/>
    <w:link w:val="880"/>
    <w:qFormat/>
    <w:rPr>
      <w:rFonts w:ascii="Tahoma" w:hAnsi="Tahoma"/>
      <w:sz w:val="24"/>
      <w:szCs w:val="20"/>
    </w:rPr>
  </w:style>
  <w:style w:type="paragraph" w:styleId="1089">
    <w:name w:val="表格内文字"/>
    <w:basedOn w:val="880"/>
    <w:next w:val="1089"/>
    <w:link w:val="880"/>
    <w:qFormat/>
    <w:pPr>
      <w:spacing w:line="300" w:lineRule="atLeast"/>
    </w:pPr>
    <w:rPr>
      <w:sz w:val="18"/>
    </w:rPr>
  </w:style>
  <w:style w:type="paragraph" w:styleId="1090">
    <w:name w:val="正文 首行缩进:  2 字符 Char Char"/>
    <w:basedOn w:val="880"/>
    <w:next w:val="1090"/>
    <w:link w:val="880"/>
    <w:qFormat/>
    <w:pPr>
      <w:ind w:firstLine="480"/>
      <w:spacing w:line="360" w:lineRule="auto"/>
    </w:pPr>
    <w:rPr>
      <w:rFonts w:ascii="楷体_GB2312" w:eastAsia="楷体_GB2312"/>
      <w:bCs/>
      <w:sz w:val="24"/>
    </w:rPr>
  </w:style>
  <w:style w:type="paragraph" w:styleId="1091">
    <w:name w:val="xl28"/>
    <w:basedOn w:val="880"/>
    <w:next w:val="1091"/>
    <w:link w:val="88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092">
    <w:name w:val="正文lzq"/>
    <w:basedOn w:val="880"/>
    <w:next w:val="1092"/>
    <w:link w:val="880"/>
    <w:qFormat/>
    <w:pPr>
      <w:ind w:firstLine="480"/>
      <w:spacing w:line="360" w:lineRule="auto"/>
    </w:pPr>
    <w:rPr>
      <w:sz w:val="24"/>
      <w:szCs w:val="20"/>
    </w:rPr>
  </w:style>
  <w:style w:type="paragraph" w:styleId="1093">
    <w:name w:val="标题2，章节第二层"/>
    <w:basedOn w:val="880"/>
    <w:next w:val="1017"/>
    <w:link w:val="880"/>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094">
    <w:name w:val="目录标题"/>
    <w:basedOn w:val="881"/>
    <w:next w:val="880"/>
    <w:link w:val="880"/>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095">
    <w:name w:val="Test2"/>
    <w:basedOn w:val="882"/>
    <w:next w:val="1095"/>
    <w:link w:val="880"/>
    <w:qFormat/>
    <w:pPr>
      <w:jc w:val="center"/>
      <w:spacing w:line="480" w:lineRule="exact"/>
      <w:widowControl/>
    </w:pPr>
    <w:rPr>
      <w:rFonts w:ascii="黑体"/>
      <w:sz w:val="24"/>
      <w:szCs w:val="24"/>
    </w:rPr>
  </w:style>
  <w:style w:type="paragraph" w:styleId="1096">
    <w:name w:val="Char Char11"/>
    <w:basedOn w:val="880"/>
    <w:next w:val="1096"/>
    <w:link w:val="880"/>
    <w:qFormat/>
    <w:rPr>
      <w:rFonts w:ascii="Tahoma" w:hAnsi="Tahoma"/>
      <w:sz w:val="24"/>
      <w:szCs w:val="20"/>
    </w:rPr>
  </w:style>
  <w:style w:type="paragraph" w:styleId="1097">
    <w:name w:val="样式 模板正文 + 左侧:  2 字符 段前: 0 磅 行距: 单倍行距"/>
    <w:basedOn w:val="880"/>
    <w:next w:val="1097"/>
    <w:link w:val="880"/>
    <w:qFormat/>
    <w:pPr>
      <w:ind w:firstLine="200"/>
      <w:spacing w:before="120" w:line="320" w:lineRule="exact"/>
    </w:pPr>
    <w:rPr>
      <w:rFonts w:ascii="Arial" w:hAnsi="Arial" w:cs="宋体"/>
      <w:szCs w:val="20"/>
    </w:rPr>
  </w:style>
  <w:style w:type="paragraph" w:styleId="1098">
    <w:name w:val="flType"/>
    <w:basedOn w:val="1018"/>
    <w:next w:val="1098"/>
    <w:link w:val="880"/>
    <w:qFormat/>
    <w:pPr>
      <w:spacing w:after="284"/>
    </w:pPr>
    <w:rPr>
      <w:rFonts w:eastAsia="宋体"/>
      <w:b w:val="0"/>
    </w:rPr>
  </w:style>
  <w:style w:type="paragraph" w:styleId="1099">
    <w:name w:val="Char Char Char Char Char Char Char Char Char"/>
    <w:basedOn w:val="880"/>
    <w:next w:val="1099"/>
    <w:link w:val="880"/>
    <w:qFormat/>
    <w:rPr>
      <w:szCs w:val="21"/>
    </w:rPr>
  </w:style>
  <w:style w:type="paragraph" w:styleId="1100">
    <w:name w:val="Char"/>
    <w:basedOn w:val="880"/>
    <w:next w:val="1100"/>
    <w:link w:val="880"/>
    <w:qFormat/>
    <w:pPr>
      <w:spacing w:line="360" w:lineRule="auto"/>
    </w:pPr>
    <w:rPr>
      <w:rFonts w:ascii="Tahoma" w:hAnsi="Tahoma"/>
      <w:sz w:val="24"/>
      <w:szCs w:val="20"/>
    </w:rPr>
  </w:style>
  <w:style w:type="paragraph" w:styleId="1101">
    <w:name w:val="a0"/>
    <w:basedOn w:val="880"/>
    <w:next w:val="1101"/>
    <w:link w:val="880"/>
    <w:qFormat/>
    <w:pPr>
      <w:spacing w:before="100" w:beforeAutospacing="1" w:after="100" w:afterAutospacing="1"/>
      <w:widowControl/>
    </w:pPr>
    <w:rPr>
      <w:rFonts w:ascii="宋体" w:hAnsi="宋体" w:cs="宋体"/>
      <w:sz w:val="24"/>
    </w:rPr>
  </w:style>
  <w:style w:type="paragraph" w:styleId="1102">
    <w:name w:val="xl34"/>
    <w:basedOn w:val="880"/>
    <w:next w:val="1102"/>
    <w:link w:val="8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3">
    <w:name w:val="正文1"/>
    <w:basedOn w:val="880"/>
    <w:next w:val="880"/>
    <w:link w:val="880"/>
    <w:qFormat/>
    <w:pPr>
      <w:ind w:firstLine="510"/>
      <w:spacing w:before="156" w:line="360" w:lineRule="auto"/>
    </w:pPr>
    <w:rPr>
      <w:sz w:val="24"/>
      <w:szCs w:val="20"/>
    </w:rPr>
  </w:style>
  <w:style w:type="paragraph" w:styleId="1104">
    <w:name w:val="a"/>
    <w:basedOn w:val="880"/>
    <w:next w:val="1104"/>
    <w:link w:val="880"/>
    <w:qFormat/>
    <w:pPr>
      <w:spacing w:before="100" w:beforeAutospacing="1" w:after="100" w:afterAutospacing="1"/>
      <w:widowControl/>
    </w:pPr>
    <w:rPr>
      <w:rFonts w:ascii="宋体" w:hAnsi="宋体" w:cs="宋体"/>
      <w:sz w:val="24"/>
    </w:rPr>
  </w:style>
  <w:style w:type="paragraph" w:styleId="1105">
    <w:name w:val="标准文本"/>
    <w:basedOn w:val="880"/>
    <w:next w:val="1105"/>
    <w:link w:val="880"/>
    <w:qFormat/>
    <w:pPr>
      <w:ind w:firstLine="480"/>
      <w:spacing w:line="360" w:lineRule="auto"/>
    </w:pPr>
    <w:rPr>
      <w:rFonts w:cs="宋体"/>
      <w:sz w:val="24"/>
    </w:rPr>
  </w:style>
  <w:style w:type="paragraph" w:styleId="1106">
    <w:name w:val="CD 正文"/>
    <w:basedOn w:val="880"/>
    <w:next w:val="1106"/>
    <w:link w:val="880"/>
    <w:qFormat/>
    <w:pPr>
      <w:jc w:val="left"/>
    </w:pPr>
    <w:rPr>
      <w:rFonts w:ascii="Arial" w:hAnsi="Arial" w:eastAsia="微软雅黑"/>
    </w:rPr>
  </w:style>
  <w:style w:type="paragraph" w:styleId="1107">
    <w:name w:val="样式 标题 3H3sect1.2.3BOD 0Heading 3 - oldh3l3CTLevel 3 Head..."/>
    <w:basedOn w:val="883"/>
    <w:next w:val="1107"/>
    <w:link w:val="880"/>
    <w:qFormat/>
    <w:pPr>
      <w:jc w:val="left"/>
      <w:spacing w:line="240" w:lineRule="auto"/>
    </w:pPr>
    <w:rPr>
      <w:rFonts w:cs="宋体"/>
      <w:sz w:val="30"/>
      <w:szCs w:val="20"/>
    </w:rPr>
  </w:style>
  <w:style w:type="paragraph" w:styleId="1108">
    <w:name w:val="正文文本 21"/>
    <w:basedOn w:val="880"/>
    <w:next w:val="1108"/>
    <w:link w:val="880"/>
    <w:qFormat/>
    <w:pPr>
      <w:ind w:left="720" w:hanging="720"/>
      <w:widowControl/>
    </w:pPr>
    <w:rPr>
      <w:sz w:val="24"/>
      <w:szCs w:val="20"/>
      <w:lang w:val="en-GB"/>
    </w:rPr>
  </w:style>
  <w:style w:type="paragraph" w:styleId="1109">
    <w:name w:val="Char Char Char"/>
    <w:basedOn w:val="903"/>
    <w:next w:val="1109"/>
    <w:link w:val="880"/>
    <w:qFormat/>
    <w:pPr>
      <w:spacing w:line="436" w:lineRule="exact"/>
    </w:pPr>
  </w:style>
  <w:style w:type="paragraph" w:styleId="1110">
    <w:name w:val="xl36"/>
    <w:basedOn w:val="880"/>
    <w:next w:val="1110"/>
    <w:link w:val="8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name w:val="普通(网站)1"/>
    <w:basedOn w:val="880"/>
    <w:next w:val="1111"/>
    <w:link w:val="880"/>
    <w:qFormat/>
    <w:pPr>
      <w:jc w:val="left"/>
      <w:spacing w:before="100" w:beforeAutospacing="1" w:after="100" w:afterAutospacing="1"/>
      <w:widowControl/>
    </w:pPr>
    <w:rPr>
      <w:rFonts w:ascii="宋体" w:cs="宋体"/>
      <w:sz w:val="24"/>
    </w:rPr>
  </w:style>
  <w:style w:type="paragraph" w:styleId="1112">
    <w:name w:val="Char Char Char Char Char Char Char Char Char Char Char1 Char Char Char1"/>
    <w:basedOn w:val="880"/>
    <w:next w:val="1112"/>
    <w:link w:val="880"/>
    <w:qFormat/>
    <w:pPr>
      <w:ind w:firstLine="200"/>
      <w:jc w:val="left"/>
    </w:pPr>
    <w:rPr>
      <w:rFonts w:ascii="Tahoma" w:hAnsi="Tahoma"/>
      <w:sz w:val="24"/>
    </w:rPr>
  </w:style>
  <w:style w:type="paragraph" w:styleId="1113">
    <w:name w:val="方案文档"/>
    <w:basedOn w:val="880"/>
    <w:next w:val="1113"/>
    <w:link w:val="880"/>
    <w:qFormat/>
    <w:pPr>
      <w:ind w:firstLine="225"/>
      <w:spacing w:before="60" w:after="60" w:line="360" w:lineRule="auto"/>
    </w:pPr>
    <w:rPr>
      <w:rFonts w:ascii="宋体"/>
      <w:color w:val="000000"/>
      <w:sz w:val="24"/>
      <w:szCs w:val="20"/>
    </w:rPr>
  </w:style>
  <w:style w:type="paragraph" w:styleId="1114">
    <w:name w:val="af17cgridlangnp1033langf"/>
    <w:next w:val="1114"/>
    <w:link w:val="880"/>
    <w:qFormat/>
    <w:pPr>
      <w:ind w:left="567" w:firstLine="510"/>
      <w:jc w:val="both"/>
      <w:spacing w:before="156" w:line="360" w:lineRule="atLeast"/>
      <w:widowControl w:val="off"/>
    </w:pPr>
    <w:rPr>
      <w:lang w:val="en-US" w:eastAsia="zh-CN" w:bidi="ar-SA"/>
    </w:rPr>
  </w:style>
  <w:style w:type="paragraph" w:styleId="1115">
    <w:name w:val="Char Char Char Char Char"/>
    <w:basedOn w:val="880"/>
    <w:next w:val="1115"/>
    <w:link w:val="880"/>
    <w:qFormat/>
    <w:rPr>
      <w:rFonts w:ascii="Tahoma" w:hAnsi="Tahoma"/>
      <w:sz w:val="24"/>
      <w:szCs w:val="20"/>
    </w:rPr>
  </w:style>
  <w:style w:type="paragraph" w:styleId="1116">
    <w:name w:val="Char Char1 Char1"/>
    <w:basedOn w:val="880"/>
    <w:next w:val="1116"/>
    <w:link w:val="880"/>
    <w:qFormat/>
    <w:pPr>
      <w:jc w:val="left"/>
      <w:spacing w:after="160" w:line="240" w:lineRule="exact"/>
      <w:widowControl/>
    </w:pPr>
    <w:rPr>
      <w:rFonts w:ascii="Verdana" w:hAnsi="Verdana"/>
      <w:sz w:val="20"/>
      <w:szCs w:val="20"/>
      <w:lang w:eastAsia="en-US"/>
    </w:rPr>
  </w:style>
  <w:style w:type="paragraph" w:styleId="1117">
    <w:name w:val="xl43"/>
    <w:basedOn w:val="880"/>
    <w:next w:val="1117"/>
    <w:link w:val="8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8">
    <w:name w:val="样式3"/>
    <w:basedOn w:val="880"/>
    <w:next w:val="880"/>
    <w:link w:val="880"/>
    <w:qFormat/>
    <w:pPr>
      <w:spacing w:line="360" w:lineRule="auto"/>
    </w:pPr>
    <w:rPr>
      <w:szCs w:val="20"/>
    </w:rPr>
  </w:style>
  <w:style w:type="paragraph" w:styleId="1119">
    <w:name w:val="样式"/>
    <w:basedOn w:val="880"/>
    <w:next w:val="1119"/>
    <w:link w:val="880"/>
    <w:qFormat/>
    <w:pPr>
      <w:spacing w:before="120" w:after="120" w:line="360" w:lineRule="auto"/>
    </w:pPr>
    <w:rPr>
      <w:rFonts w:ascii="宋体"/>
      <w:sz w:val="24"/>
      <w:szCs w:val="20"/>
    </w:rPr>
  </w:style>
  <w:style w:type="paragraph" w:styleId="1120">
    <w:name w:val="符号与编号"/>
    <w:basedOn w:val="880"/>
    <w:next w:val="1120"/>
    <w:link w:val="880"/>
    <w:qFormat/>
    <w:pPr>
      <w:ind w:left="900" w:hanging="420"/>
      <w:spacing w:line="400" w:lineRule="atLeast"/>
      <w:tabs>
        <w:tab w:val="left" w:pos="900" w:leader="none"/>
      </w:tabs>
    </w:pPr>
    <w:rPr>
      <w:sz w:val="24"/>
    </w:rPr>
  </w:style>
  <w:style w:type="paragraph" w:styleId="1121">
    <w:name w:val="默认段落字体 Para Char"/>
    <w:basedOn w:val="880"/>
    <w:next w:val="1121"/>
    <w:link w:val="880"/>
    <w:qFormat/>
    <w:pPr>
      <w:spacing w:line="360" w:lineRule="auto"/>
    </w:pPr>
    <w:rPr>
      <w:sz w:val="24"/>
    </w:rPr>
  </w:style>
  <w:style w:type="paragraph" w:styleId="1122">
    <w:name w:val="无间隔"/>
    <w:next w:val="1122"/>
    <w:link w:val="880"/>
    <w:uiPriority w:val="1"/>
    <w:qFormat/>
    <w:pPr>
      <w:contextualSpacing/>
      <w:jc w:val="both"/>
      <w:widowControl w:val="off"/>
    </w:pPr>
    <w:rPr>
      <w:sz w:val="24"/>
      <w:lang w:val="en-US" w:eastAsia="zh-CN" w:bidi="ar-SA"/>
    </w:rPr>
  </w:style>
  <w:style w:type="paragraph" w:styleId="1123">
    <w:name w:val="二级条标题"/>
    <w:basedOn w:val="880"/>
    <w:next w:val="1006"/>
    <w:link w:val="880"/>
    <w:qFormat/>
    <w:pPr>
      <w:ind w:hanging="420"/>
      <w:widowControl/>
      <w:tabs>
        <w:tab w:val="left" w:pos="2240" w:leader="none"/>
      </w:tabs>
      <w:outlineLvl w:val="3"/>
    </w:pPr>
    <w:rPr>
      <w:rFonts w:eastAsia="黑体"/>
      <w:szCs w:val="20"/>
    </w:rPr>
  </w:style>
  <w:style w:type="paragraph" w:styleId="1124">
    <w:name w:val="xl35"/>
    <w:basedOn w:val="880"/>
    <w:next w:val="1124"/>
    <w:link w:val="8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5">
    <w:name w:val="马刚标题4"/>
    <w:basedOn w:val="1047"/>
    <w:next w:val="880"/>
    <w:link w:val="880"/>
    <w:qFormat/>
    <w:pPr>
      <w:spacing w:before="100" w:after="40"/>
      <w:tabs>
        <w:tab w:val="left" w:pos="567" w:leader="none"/>
        <w:tab w:val="left" w:pos="735" w:leader="none"/>
        <w:tab w:val="left" w:pos="1050" w:leader="none"/>
      </w:tabs>
      <w:outlineLvl w:val="3"/>
    </w:pPr>
    <w:rPr>
      <w:b w:val="0"/>
    </w:rPr>
  </w:style>
  <w:style w:type="paragraph" w:styleId="1126">
    <w:name w:val="插图"/>
    <w:basedOn w:val="880"/>
    <w:next w:val="1126"/>
    <w:link w:val="880"/>
    <w:qFormat/>
    <w:pPr>
      <w:jc w:val="center"/>
      <w:tabs>
        <w:tab w:val="left" w:pos="1620" w:leader="none"/>
      </w:tabs>
    </w:pPr>
    <w:rPr>
      <w:bCs/>
      <w:color w:val="000000"/>
      <w:szCs w:val="22"/>
    </w:rPr>
  </w:style>
  <w:style w:type="paragraph" w:styleId="1127">
    <w:name w:val="普通(网站)11"/>
    <w:basedOn w:val="880"/>
    <w:next w:val="1127"/>
    <w:link w:val="880"/>
    <w:qFormat/>
    <w:pPr>
      <w:jc w:val="left"/>
      <w:spacing w:before="100" w:beforeAutospacing="1" w:after="100" w:afterAutospacing="1"/>
      <w:widowControl/>
    </w:pPr>
    <w:rPr>
      <w:rFonts w:ascii="宋体" w:hAnsi="宋体" w:cs="宋体"/>
      <w:sz w:val="24"/>
      <w:szCs w:val="24"/>
    </w:rPr>
  </w:style>
  <w:style w:type="paragraph" w:styleId="1128">
    <w:name w:val="Char Char1 Char"/>
    <w:basedOn w:val="880"/>
    <w:next w:val="1128"/>
    <w:link w:val="880"/>
    <w:qFormat/>
    <w:pPr>
      <w:jc w:val="left"/>
      <w:spacing w:after="160" w:line="240" w:lineRule="exact"/>
      <w:widowControl/>
    </w:pPr>
    <w:rPr>
      <w:rFonts w:ascii="Verdana" w:hAnsi="Verdana"/>
      <w:sz w:val="20"/>
      <w:szCs w:val="20"/>
      <w:lang w:eastAsia="en-US"/>
    </w:rPr>
  </w:style>
  <w:style w:type="paragraph" w:styleId="1129">
    <w:name w:val="样式 标题 3H32nd Subheadl3CTh3Level 3 Headlevel_3PIM 3Headi...2"/>
    <w:basedOn w:val="883"/>
    <w:next w:val="1129"/>
    <w:link w:val="880"/>
    <w:qFormat/>
    <w:pPr>
      <w:ind w:left="709" w:hanging="709"/>
      <w:jc w:val="left"/>
      <w:spacing w:after="120" w:line="360" w:lineRule="auto"/>
      <w:tabs>
        <w:tab w:val="left" w:pos="709" w:leader="none"/>
      </w:tabs>
    </w:pPr>
    <w:rPr>
      <w:rFonts w:cs="宋体"/>
      <w:sz w:val="30"/>
      <w:szCs w:val="20"/>
    </w:rPr>
  </w:style>
  <w:style w:type="paragraph" w:styleId="1130">
    <w:name w:val="大标题"/>
    <w:basedOn w:val="880"/>
    <w:next w:val="880"/>
    <w:link w:val="880"/>
    <w:qFormat/>
    <w:pPr>
      <w:ind w:hanging="420"/>
      <w:pageBreakBefore/>
      <w:spacing w:line="360" w:lineRule="auto"/>
      <w:tabs>
        <w:tab w:val="left" w:pos="420" w:leader="none"/>
      </w:tabs>
      <w:outlineLvl w:val="0"/>
    </w:pPr>
    <w:rPr>
      <w:b/>
      <w:iCs/>
      <w:sz w:val="44"/>
    </w:rPr>
  </w:style>
  <w:style w:type="paragraph" w:styleId="1131">
    <w:name w:val="默认段落字体 Para Char Char Char Char Char Char Char Char Char1 Char Char Char Char Char Char Char"/>
    <w:basedOn w:val="903"/>
    <w:next w:val="1131"/>
    <w:link w:val="880"/>
    <w:qFormat/>
    <w:rPr>
      <w:szCs w:val="20"/>
    </w:rPr>
  </w:style>
  <w:style w:type="paragraph" w:styleId="1132">
    <w:name w:val="xl41"/>
    <w:basedOn w:val="880"/>
    <w:next w:val="1132"/>
    <w:link w:val="8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33">
    <w:name w:val="正文2"/>
    <w:basedOn w:val="880"/>
    <w:next w:val="1133"/>
    <w:link w:val="880"/>
    <w:qFormat/>
    <w:pPr>
      <w:ind w:firstLine="510"/>
      <w:spacing w:before="156" w:line="360" w:lineRule="auto"/>
    </w:pPr>
    <w:rPr>
      <w:sz w:val="24"/>
      <w:szCs w:val="20"/>
    </w:rPr>
  </w:style>
  <w:style w:type="paragraph" w:styleId="1134">
    <w:name w:val="font5"/>
    <w:basedOn w:val="880"/>
    <w:next w:val="1134"/>
    <w:link w:val="880"/>
    <w:qFormat/>
    <w:pPr>
      <w:jc w:val="left"/>
      <w:spacing w:before="100" w:beforeAutospacing="1" w:after="100" w:afterAutospacing="1"/>
      <w:widowControl/>
    </w:pPr>
    <w:rPr>
      <w:rFonts w:ascii="宋体" w:hAnsi="宋体" w:cs="宋体"/>
      <w:sz w:val="18"/>
      <w:szCs w:val="18"/>
    </w:rPr>
  </w:style>
  <w:style w:type="paragraph" w:styleId="1135">
    <w:name w:val="样式 加点正文 + 段前: 0.5 行 段后: 0.5 行1"/>
    <w:basedOn w:val="880"/>
    <w:next w:val="1135"/>
    <w:link w:val="880"/>
    <w:qFormat/>
    <w:pPr>
      <w:ind w:left="1268" w:hanging="420"/>
      <w:spacing w:line="300" w:lineRule="auto"/>
      <w:tabs>
        <w:tab w:val="left" w:pos="1268" w:leader="none"/>
      </w:tabs>
    </w:pPr>
    <w:rPr>
      <w:sz w:val="24"/>
      <w:szCs w:val="20"/>
    </w:rPr>
  </w:style>
  <w:style w:type="paragraph" w:styleId="1136">
    <w:name w:val="Char Char1"/>
    <w:basedOn w:val="880"/>
    <w:next w:val="1136"/>
    <w:link w:val="880"/>
    <w:qFormat/>
    <w:pPr>
      <w:jc w:val="left"/>
      <w:spacing w:after="160" w:line="240" w:lineRule="exact"/>
      <w:widowControl/>
    </w:pPr>
    <w:rPr>
      <w:rFonts w:eastAsia="仿宋_GB2312"/>
      <w:sz w:val="28"/>
    </w:rPr>
  </w:style>
  <w:style w:type="paragraph" w:styleId="1137">
    <w:name w:val="p0"/>
    <w:basedOn w:val="880"/>
    <w:next w:val="1137"/>
    <w:link w:val="880"/>
    <w:qFormat/>
    <w:pPr>
      <w:widowControl/>
    </w:pPr>
    <w:rPr>
      <w:szCs w:val="21"/>
    </w:rPr>
  </w:style>
  <w:style w:type="paragraph" w:styleId="1138">
    <w:name w:val="列出段落2"/>
    <w:basedOn w:val="880"/>
    <w:next w:val="1138"/>
    <w:link w:val="880"/>
    <w:qFormat/>
    <w:pPr>
      <w:contextualSpacing/>
      <w:ind w:left="720"/>
      <w:jc w:val="left"/>
      <w:widowControl/>
    </w:pPr>
    <w:rPr>
      <w:rFonts w:ascii="Arial" w:hAnsi="Arial" w:eastAsia="黑体"/>
      <w:sz w:val="24"/>
      <w:lang w:eastAsia="en-US"/>
    </w:rPr>
  </w:style>
  <w:style w:type="paragraph" w:styleId="1139">
    <w:name w:val="Char1"/>
    <w:basedOn w:val="880"/>
    <w:next w:val="1139"/>
    <w:link w:val="880"/>
    <w:qFormat/>
    <w:rPr>
      <w:rFonts w:ascii="仿宋_GB2312" w:eastAsia="仿宋_GB2312"/>
      <w:b/>
      <w:sz w:val="32"/>
      <w:szCs w:val="32"/>
    </w:rPr>
  </w:style>
  <w:style w:type="paragraph" w:styleId="1140">
    <w:name w:val="qw"/>
    <w:next w:val="1140"/>
    <w:link w:val="880"/>
    <w:qFormat/>
    <w:pPr>
      <w:jc w:val="both"/>
      <w:spacing w:line="312" w:lineRule="atLeast"/>
      <w:widowControl w:val="off"/>
    </w:pPr>
    <w:rPr>
      <w:rFonts w:ascii="宋体"/>
      <w:sz w:val="24"/>
      <w:lang w:val="en-US" w:eastAsia="zh-CN" w:bidi="ar-SA"/>
    </w:rPr>
  </w:style>
  <w:style w:type="paragraph" w:styleId="1141">
    <w:name w:val="小四 段落 宋体"/>
    <w:basedOn w:val="901"/>
    <w:next w:val="1141"/>
    <w:link w:val="880"/>
    <w:qFormat/>
    <w:pPr>
      <w:ind w:left="113" w:right="113" w:firstLine="425"/>
      <w:jc w:val="left"/>
      <w:spacing w:line="360" w:lineRule="auto"/>
      <w:tabs>
        <w:tab w:val="clear" w:pos="2952" w:leader="none"/>
      </w:tabs>
    </w:pPr>
    <w:rPr>
      <w:sz w:val="24"/>
    </w:rPr>
  </w:style>
  <w:style w:type="paragraph" w:styleId="1142">
    <w:name w:val="xl42"/>
    <w:basedOn w:val="880"/>
    <w:next w:val="1142"/>
    <w:link w:val="8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43">
    <w:name w:val="xl32"/>
    <w:basedOn w:val="880"/>
    <w:next w:val="1143"/>
    <w:link w:val="88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4">
    <w:name w:val="马刚标题1"/>
    <w:basedOn w:val="881"/>
    <w:next w:val="880"/>
    <w:link w:val="88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45">
    <w:name w:val="TOC 标题"/>
    <w:basedOn w:val="881"/>
    <w:next w:val="880"/>
    <w:link w:val="880"/>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146">
    <w:name w:val="font21"/>
    <w:next w:val="1146"/>
    <w:link w:val="880"/>
    <w:rPr>
      <w:rFonts w:ascii="Times New Roman" w:hAnsi="Times New Roman"/>
      <w:color w:val="000000"/>
      <w:sz w:val="20"/>
      <w:u w:val="none"/>
    </w:rPr>
  </w:style>
  <w:style w:type="character" w:styleId="1147">
    <w:name w:val="纯文本 字符1,纯文本 Char Char Char Char Char Char Char Char Char Char Char Char Char 字符,表格文字 字符"/>
    <w:next w:val="1147"/>
    <w:link w:val="880"/>
    <w:rPr>
      <w:rFonts w:ascii="宋体" w:hAnsi="Courier New"/>
      <w:sz w:val="21"/>
    </w:rPr>
  </w:style>
  <w:style w:type="paragraph" w:styleId="1148">
    <w:name w:val="正文 A"/>
    <w:next w:val="1148"/>
    <w:link w:val="880"/>
    <w:qFormat/>
    <w:pPr>
      <w:jc w:val="both"/>
      <w:widowControl w:val="off"/>
    </w:pPr>
    <w:rPr>
      <w:rFonts w:eastAsia="ヒラギノ角ゴ Pro W3"/>
      <w:color w:val="000000"/>
      <w:sz w:val="21"/>
      <w:lang w:val="en-US" w:eastAsia="zh-CN" w:bidi="ar-SA"/>
    </w:rPr>
  </w:style>
  <w:style w:type="character" w:styleId="1149">
    <w:name w:val="rvts9"/>
    <w:next w:val="1149"/>
    <w:link w:val="880"/>
    <w:uiPriority w:val="99"/>
    <w:qFormat/>
    <w:rPr>
      <w:rFonts w:ascii="KNLe" w:hAnsi="KNLe"/>
    </w:rPr>
  </w:style>
  <w:style w:type="character" w:styleId="1150">
    <w:name w:val="rvts11"/>
    <w:next w:val="1150"/>
    <w:link w:val="880"/>
    <w:qFormat/>
    <w:rPr>
      <w:rFonts w:ascii="KNLe" w:hAnsi="KNLe" w:cs="Times New Roman"/>
      <w:u w:val="single"/>
    </w:rPr>
  </w:style>
  <w:style w:type="paragraph" w:styleId="1151">
    <w:name w:val="WPSOffice手动目录 1"/>
    <w:next w:val="1151"/>
    <w:link w:val="880"/>
    <w:rPr>
      <w:lang w:val="en-US" w:eastAsia="zh-CN" w:bidi="ar-SA"/>
    </w:rPr>
  </w:style>
  <w:style w:type="paragraph" w:styleId="1152">
    <w:name w:val="WPSOffice手动目录 2"/>
    <w:next w:val="1152"/>
    <w:link w:val="880"/>
    <w:rPr>
      <w:lang w:val="en-US" w:eastAsia="zh-CN" w:bidi="ar-SA"/>
    </w:rPr>
  </w:style>
  <w:style w:type="paragraph" w:styleId="1153">
    <w:name w:val="yzz表文"/>
    <w:basedOn w:val="880"/>
    <w:next w:val="1153"/>
    <w:link w:val="880"/>
    <w:qFormat/>
    <w:pPr>
      <w:jc w:val="center"/>
      <w:widowControl/>
    </w:pPr>
    <w:rPr>
      <w:lang w:val="en-GB"/>
    </w:rPr>
  </w:style>
  <w:style w:type="character" w:styleId="1154">
    <w:name w:val="NormalCharacter1"/>
    <w:next w:val="1154"/>
    <w:link w:val="880"/>
    <w:semiHidden/>
    <w:qFormat/>
  </w:style>
  <w:style w:type="paragraph" w:styleId="1155">
    <w:name w:val="正文（绿盟科技）"/>
    <w:next w:val="1155"/>
    <w:link w:val="880"/>
    <w:qFormat/>
    <w:pPr>
      <w:spacing w:line="300" w:lineRule="auto"/>
    </w:pPr>
    <w:rPr>
      <w:rFonts w:ascii="Arial" w:hAnsi="Arial" w:cs="黑体"/>
      <w:sz w:val="21"/>
      <w:szCs w:val="21"/>
      <w:lang w:val="en-US" w:eastAsia="zh-CN" w:bidi="ar-SA"/>
    </w:rPr>
  </w:style>
  <w:style w:type="paragraph" w:styleId="1156">
    <w:name w:val="Table Paragraph"/>
    <w:basedOn w:val="880"/>
    <w:next w:val="1156"/>
    <w:link w:val="880"/>
    <w:uiPriority w:val="99"/>
    <w:qFormat/>
    <w:pPr>
      <w:jc w:val="left"/>
    </w:pPr>
    <w:rPr>
      <w:rFonts w:ascii="Calibri" w:hAnsi="Calibri"/>
      <w:sz w:val="22"/>
      <w:szCs w:val="22"/>
      <w:lang w:eastAsia="en-US"/>
    </w:rPr>
  </w:style>
  <w:style w:type="paragraph" w:styleId="1157">
    <w:name w:val="普通(网站)111"/>
    <w:basedOn w:val="880"/>
    <w:next w:val="1157"/>
    <w:link w:val="880"/>
    <w:uiPriority w:val="99"/>
    <w:qFormat/>
    <w:pPr>
      <w:jc w:val="left"/>
      <w:spacing w:before="100" w:beforeAutospacing="1" w:after="100" w:afterAutospacing="1"/>
      <w:widowControl/>
    </w:pPr>
    <w:rPr>
      <w:rFonts w:ascii="Trebuchet MS" w:hAnsi="Trebuchet MS" w:cs="Trebuchet MS"/>
      <w:sz w:val="24"/>
    </w:rPr>
  </w:style>
  <w:style w:type="paragraph" w:styleId="1158">
    <w:name w:val="文章内容"/>
    <w:next w:val="1158"/>
    <w:link w:val="880"/>
    <w:qFormat/>
    <w:pPr>
      <w:ind w:firstLine="200"/>
      <w:jc w:val="both"/>
      <w:spacing w:line="360" w:lineRule="auto"/>
      <w:widowControl w:val="off"/>
    </w:pPr>
    <w:rPr>
      <w:rFonts w:ascii="宋体"/>
      <w:sz w:val="28"/>
      <w:szCs w:val="28"/>
      <w:lang w:val="en-US" w:eastAsia="zh-CN" w:bidi="ar-SA"/>
    </w:rPr>
  </w:style>
  <w:style w:type="paragraph" w:styleId="1159">
    <w:name w:val="样式 样式 样式 左侧:  2 字符1 + 首行缩进:  2 字符1 + 首行缩进:  2 字符"/>
    <w:next w:val="1159"/>
    <w:link w:val="880"/>
    <w:qFormat/>
    <w:pPr>
      <w:ind w:firstLine="480"/>
      <w:jc w:val="both"/>
      <w:spacing w:before="60" w:after="120" w:line="440" w:lineRule="atLeast"/>
    </w:pPr>
    <w:rPr>
      <w:rFonts w:eastAsia="微软雅黑"/>
      <w:sz w:val="24"/>
      <w:szCs w:val="24"/>
      <w:lang w:val="en-US" w:eastAsia="zh-CN" w:bidi="ar-SA"/>
    </w:rPr>
  </w:style>
  <w:style w:type="paragraph" w:styleId="1160">
    <w:name w:val="正文文本缩进11"/>
    <w:basedOn w:val="880"/>
    <w:next w:val="880"/>
    <w:link w:val="880"/>
    <w:unhideWhenUsed/>
    <w:qFormat/>
    <w:pPr>
      <w:ind w:left="420"/>
      <w:spacing w:after="120"/>
    </w:pPr>
  </w:style>
  <w:style w:type="character" w:styleId="1161">
    <w:name w:val="页脚 字符1"/>
    <w:next w:val="1161"/>
    <w:link w:val="880"/>
    <w:qFormat/>
    <w:rPr>
      <w:rFonts w:eastAsia="Calibri"/>
      <w:sz w:val="18"/>
      <w:szCs w:val="22"/>
      <w:lang w:eastAsia="en-US"/>
    </w:rPr>
  </w:style>
  <w:style w:type="character" w:styleId="1162" w:default="1">
    <w:name w:val="Default Paragraph Font"/>
    <w:uiPriority w:val="1"/>
    <w:semiHidden/>
    <w:unhideWhenUsed/>
  </w:style>
  <w:style w:type="numbering" w:styleId="1163" w:default="1">
    <w:name w:val="No List"/>
    <w:uiPriority w:val="99"/>
    <w:semiHidden/>
    <w:unhideWhenUsed/>
  </w:style>
  <w:style w:type="table" w:styleId="11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刘轶轩</cp:lastModifiedBy>
  <cp:revision>56</cp:revision>
  <dcterms:created xsi:type="dcterms:W3CDTF">2022-04-02T06:48:00Z</dcterms:created>
  <dcterms:modified xsi:type="dcterms:W3CDTF">2026-07-17T03:54:44Z</dcterms:modified>
  <cp:version>1048576</cp:version>
</cp:coreProperties>
</file>