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480"/>
      </w:pPr>
      <w:r/>
      <w:r/>
    </w:p>
    <w:p>
      <w:pPr>
        <w:pStyle w:val="909"/>
        <w:ind w:firstLine="480"/>
      </w:pPr>
      <w:r/>
      <w:r/>
    </w:p>
    <w:p>
      <w:pPr>
        <w:pStyle w:val="909"/>
        <w:ind w:firstLine="1928"/>
        <w:rPr>
          <w:b/>
          <w:sz w:val="96"/>
          <w:szCs w:val="96"/>
        </w:rPr>
      </w:pPr>
      <w:r>
        <w:rPr>
          <w:b/>
          <w:sz w:val="96"/>
          <w:szCs w:val="96"/>
        </w:rPr>
      </w:r>
      <w:r/>
    </w:p>
    <w:p>
      <w:pPr>
        <w:pStyle w:val="909"/>
        <w:ind w:firstLine="964"/>
        <w:jc w:val="center"/>
        <w:rPr>
          <w:b/>
          <w:sz w:val="96"/>
          <w:szCs w:val="96"/>
        </w:rPr>
      </w:pPr>
      <w:r>
        <w:rPr>
          <w:b/>
          <w:sz w:val="96"/>
          <w:szCs w:val="96"/>
        </w:rPr>
        <w:t xml:space="preserve">磋  商  文  件</w:t>
      </w:r>
      <w:r>
        <w:rPr>
          <w:b/>
          <w:sz w:val="96"/>
          <w:szCs w:val="96"/>
        </w:rPr>
      </w:r>
      <w:r/>
    </w:p>
    <w:p>
      <w:pPr>
        <w:pStyle w:val="909"/>
        <w:ind w:firstLine="480"/>
      </w:pPr>
      <w:r/>
      <w:r/>
    </w:p>
    <w:p>
      <w:pPr>
        <w:pStyle w:val="909"/>
        <w:ind w:firstLine="480"/>
      </w:pPr>
      <w:r/>
      <w:r/>
    </w:p>
    <w:p>
      <w:pPr>
        <w:pStyle w:val="909"/>
        <w:ind w:firstLine="480"/>
      </w:pPr>
      <w:r/>
      <w:r/>
    </w:p>
    <w:p>
      <w:pPr>
        <w:pStyle w:val="909"/>
        <w:ind w:firstLine="480"/>
      </w:pPr>
      <w:r/>
      <w:r/>
    </w:p>
    <w:p>
      <w:pPr>
        <w:pStyle w:val="909"/>
        <w:ind w:firstLine="883"/>
        <w:rPr>
          <w:b/>
          <w:sz w:val="44"/>
          <w:szCs w:val="44"/>
        </w:rPr>
      </w:pPr>
      <w:r>
        <w:rPr>
          <w:b/>
          <w:sz w:val="44"/>
          <w:szCs w:val="44"/>
        </w:rPr>
      </w:r>
      <w:r/>
    </w:p>
    <w:p>
      <w:pPr>
        <w:pStyle w:val="909"/>
        <w:ind w:firstLine="883"/>
        <w:rPr>
          <w:b/>
          <w:sz w:val="44"/>
          <w:szCs w:val="44"/>
        </w:rPr>
      </w:pPr>
      <w:r>
        <w:rPr>
          <w:b/>
          <w:sz w:val="44"/>
          <w:szCs w:val="44"/>
        </w:rPr>
      </w:r>
      <w:r/>
    </w:p>
    <w:p>
      <w:pPr>
        <w:pStyle w:val="909"/>
        <w:ind w:firstLine="643"/>
        <w:spacing w:line="360" w:lineRule="auto"/>
        <w:rPr>
          <w:rFonts w:hint="eastAsia"/>
          <w:b/>
          <w:sz w:val="32"/>
          <w:szCs w:val="32"/>
        </w:rPr>
      </w:pPr>
      <w:r>
        <w:rPr>
          <w:rFonts w:hint="eastAsia"/>
          <w:b/>
          <w:sz w:val="32"/>
          <w:szCs w:val="32"/>
        </w:rPr>
        <w:t xml:space="preserve">项目编号：JSZC-320581-CSXC-C2026-0003</w:t>
      </w:r>
      <w:r>
        <w:rPr>
          <w:rFonts w:hint="eastAsia"/>
          <w:b/>
          <w:sz w:val="32"/>
          <w:szCs w:val="32"/>
        </w:rPr>
      </w:r>
      <w:r/>
    </w:p>
    <w:p>
      <w:pPr>
        <w:pStyle w:val="909"/>
        <w:ind w:firstLine="643"/>
        <w:spacing w:line="360" w:lineRule="auto"/>
        <w:rPr>
          <w:rFonts w:hint="eastAsia"/>
          <w:b/>
          <w:sz w:val="32"/>
          <w:szCs w:val="32"/>
        </w:rPr>
      </w:pPr>
      <w:r>
        <w:rPr>
          <w:rFonts w:hint="eastAsia"/>
          <w:b/>
          <w:sz w:val="32"/>
          <w:szCs w:val="32"/>
        </w:rPr>
        <w:t xml:space="preserve">项目名称：银河路正力项目绿化搬迁工程</w:t>
      </w:r>
      <w:r>
        <w:rPr>
          <w:rFonts w:hint="eastAsia"/>
          <w:b/>
          <w:sz w:val="32"/>
          <w:szCs w:val="32"/>
        </w:rPr>
      </w:r>
      <w:r/>
    </w:p>
    <w:p>
      <w:pPr>
        <w:pStyle w:val="909"/>
        <w:ind w:firstLine="643"/>
        <w:spacing w:line="360" w:lineRule="auto"/>
        <w:rPr>
          <w:b/>
          <w:sz w:val="32"/>
          <w:szCs w:val="32"/>
        </w:rPr>
      </w:pPr>
      <w:r>
        <w:rPr>
          <w:rFonts w:hint="eastAsia"/>
          <w:b/>
          <w:sz w:val="32"/>
          <w:szCs w:val="32"/>
        </w:rPr>
        <w:t xml:space="preserve">项目属性：工程类项目</w:t>
      </w:r>
      <w:r>
        <w:rPr>
          <w:b/>
          <w:sz w:val="32"/>
          <w:szCs w:val="32"/>
        </w:rPr>
        <w:t xml:space="preserve"> </w:t>
      </w:r>
      <w:r/>
    </w:p>
    <w:p>
      <w:pPr>
        <w:pStyle w:val="909"/>
        <w:ind w:firstLine="883"/>
        <w:jc w:val="center"/>
        <w:rPr>
          <w:b/>
          <w:sz w:val="44"/>
          <w:szCs w:val="44"/>
        </w:rPr>
      </w:pPr>
      <w:r>
        <w:rPr>
          <w:b/>
          <w:sz w:val="44"/>
          <w:szCs w:val="44"/>
        </w:rPr>
      </w:r>
      <w:r/>
    </w:p>
    <w:p>
      <w:pPr>
        <w:pStyle w:val="909"/>
        <w:ind w:firstLine="883"/>
        <w:rPr>
          <w:b/>
          <w:sz w:val="44"/>
          <w:szCs w:val="44"/>
        </w:rPr>
      </w:pPr>
      <w:r>
        <w:rPr>
          <w:b/>
          <w:sz w:val="44"/>
          <w:szCs w:val="44"/>
        </w:rPr>
      </w:r>
      <w:r/>
    </w:p>
    <w:p>
      <w:pPr>
        <w:pStyle w:val="909"/>
        <w:ind w:firstLine="883"/>
        <w:rPr>
          <w:b/>
          <w:sz w:val="44"/>
          <w:szCs w:val="44"/>
        </w:rPr>
      </w:pPr>
      <w:r>
        <w:rPr>
          <w:b/>
          <w:sz w:val="44"/>
          <w:szCs w:val="44"/>
        </w:rPr>
      </w:r>
      <w:r/>
    </w:p>
    <w:p>
      <w:pPr>
        <w:pStyle w:val="909"/>
        <w:ind w:firstLine="883"/>
        <w:rPr>
          <w:b/>
          <w:sz w:val="44"/>
          <w:szCs w:val="44"/>
        </w:rPr>
      </w:pPr>
      <w:r>
        <w:rPr>
          <w:b/>
          <w:sz w:val="44"/>
          <w:szCs w:val="44"/>
        </w:rPr>
      </w:r>
      <w:r/>
    </w:p>
    <w:p>
      <w:pPr>
        <w:pStyle w:val="909"/>
        <w:ind w:firstLine="883"/>
        <w:rPr>
          <w:b/>
          <w:sz w:val="44"/>
          <w:szCs w:val="44"/>
        </w:rPr>
      </w:pPr>
      <w:r>
        <w:rPr>
          <w:b/>
          <w:sz w:val="44"/>
          <w:szCs w:val="44"/>
        </w:rPr>
      </w:r>
      <w:r/>
    </w:p>
    <w:p>
      <w:pPr>
        <w:pStyle w:val="909"/>
        <w:rPr>
          <w:b/>
          <w:sz w:val="44"/>
          <w:szCs w:val="44"/>
        </w:rPr>
      </w:pPr>
      <w:r>
        <w:rPr>
          <w:b/>
          <w:sz w:val="44"/>
          <w:szCs w:val="44"/>
        </w:rPr>
      </w:r>
      <w:r/>
    </w:p>
    <w:p>
      <w:pPr>
        <w:pStyle w:val="909"/>
        <w:ind w:firstLine="883"/>
        <w:jc w:val="center"/>
        <w:spacing w:line="360" w:lineRule="auto"/>
        <w:rPr>
          <w:rFonts w:hint="eastAsia"/>
          <w:b/>
          <w:sz w:val="44"/>
          <w:szCs w:val="44"/>
        </w:rPr>
      </w:pPr>
      <w:r>
        <w:rPr>
          <w:rFonts w:hint="eastAsia"/>
          <w:b/>
          <w:sz w:val="44"/>
          <w:szCs w:val="44"/>
        </w:rPr>
        <w:t xml:space="preserve">常熟市信昌工程造价咨询有限责任公司</w:t>
      </w:r>
      <w:r>
        <w:rPr>
          <w:rFonts w:hint="eastAsia"/>
          <w:b/>
          <w:sz w:val="44"/>
          <w:szCs w:val="44"/>
        </w:rPr>
      </w:r>
      <w:r/>
    </w:p>
    <w:p>
      <w:pPr>
        <w:pStyle w:val="909"/>
        <w:ind w:firstLine="883"/>
        <w:jc w:val="center"/>
        <w:spacing w:line="360" w:lineRule="auto"/>
        <w:rPr>
          <w:b/>
          <w:sz w:val="44"/>
          <w:szCs w:val="44"/>
        </w:rPr>
      </w:pPr>
      <w:r>
        <w:rPr>
          <w:b/>
          <w:sz w:val="44"/>
          <w:szCs w:val="44"/>
        </w:rPr>
        <w:t xml:space="preserve">2026年</w:t>
      </w:r>
      <w:r>
        <w:rPr>
          <w:rFonts w:hint="eastAsia"/>
          <w:b/>
          <w:sz w:val="44"/>
          <w:szCs w:val="44"/>
        </w:rPr>
        <w:t xml:space="preserve">7</w:t>
      </w:r>
      <w:r>
        <w:rPr>
          <w:b/>
          <w:sz w:val="44"/>
          <w:szCs w:val="44"/>
        </w:rPr>
        <w:t xml:space="preserve">月</w:t>
      </w:r>
      <w:r>
        <w:rPr>
          <w:rFonts w:hint="eastAsia"/>
          <w:b/>
          <w:sz w:val="44"/>
          <w:szCs w:val="44"/>
        </w:rPr>
        <w:t xml:space="preserve">16</w:t>
      </w:r>
      <w:r>
        <w:rPr>
          <w:b/>
          <w:sz w:val="44"/>
          <w:szCs w:val="44"/>
        </w:rPr>
        <w:t xml:space="preserve">日</w:t>
      </w:r>
      <w:r>
        <w:rPr>
          <w:b/>
          <w:sz w:val="44"/>
          <w:szCs w:val="44"/>
        </w:rPr>
      </w:r>
      <w:r/>
    </w:p>
    <w:p>
      <w:pPr>
        <w:pStyle w:val="909"/>
        <w:jc w:val="center"/>
        <w:rPr>
          <w:sz w:val="36"/>
          <w:szCs w:val="36"/>
        </w:rPr>
      </w:pPr>
      <w:r>
        <w:br w:type="page" w:clear="all"/>
      </w:r>
      <w:r>
        <w:rPr>
          <w:rFonts w:hint="eastAsia"/>
          <w:b/>
          <w:sz w:val="40"/>
          <w:szCs w:val="40"/>
        </w:rPr>
        <w:t xml:space="preserve">目</w:t>
      </w:r>
      <w:r>
        <w:rPr>
          <w:b/>
          <w:sz w:val="40"/>
          <w:szCs w:val="40"/>
        </w:rPr>
        <w:t xml:space="preserve">  录</w:t>
      </w:r>
      <w:bookmarkStart w:id="0" w:name="_Toc158691765"/>
      <w:r>
        <w:rPr>
          <w:sz w:val="36"/>
          <w:szCs w:val="36"/>
        </w:rPr>
      </w:r>
      <w:r/>
    </w:p>
    <w:p>
      <w:pPr>
        <w:pStyle w:val="971"/>
        <w:tabs>
          <w:tab w:val="right" w:pos="9660"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_Toc28147 </w:instrText>
      </w:r>
      <w:r>
        <w:fldChar w:fldCharType="separate"/>
      </w:r>
      <w:r>
        <w:t xml:space="preserve">第一章  磋商邀请</w:t>
      </w:r>
      <w:r>
        <w:tab/>
      </w:r>
      <w:r>
        <w:fldChar w:fldCharType="begin"/>
      </w:r>
      <w:r>
        <w:instrText xml:space="preserve"> PAGEREF _Toc28147 \h </w:instrText>
      </w:r>
      <w:r>
        <w:fldChar w:fldCharType="separate"/>
      </w:r>
      <w:r>
        <w:t xml:space="preserve">0</w:t>
      </w:r>
      <w:r>
        <w:fldChar w:fldCharType="end"/>
      </w:r>
      <w:r>
        <w:fldChar w:fldCharType="end"/>
      </w:r>
      <w:r/>
    </w:p>
    <w:p>
      <w:pPr>
        <w:pStyle w:val="971"/>
        <w:tabs>
          <w:tab w:val="right" w:pos="9660" w:leader="dot"/>
        </w:tabs>
      </w:pPr>
      <w:r>
        <w:fldChar w:fldCharType="begin"/>
      </w:r>
      <w:r>
        <w:instrText xml:space="preserve"> HYPERLINK \l _Toc13098 </w:instrText>
      </w:r>
      <w:r>
        <w:fldChar w:fldCharType="separate"/>
      </w:r>
      <w:r>
        <w:t xml:space="preserve">第</w:t>
      </w:r>
      <w:r>
        <w:rPr>
          <w:rFonts w:hint="eastAsia"/>
        </w:rPr>
        <w:t xml:space="preserve">二</w:t>
      </w:r>
      <w:r>
        <w:t xml:space="preserve">章  供应商须知</w:t>
      </w:r>
      <w:r>
        <w:tab/>
      </w:r>
      <w:r>
        <w:fldChar w:fldCharType="begin"/>
      </w:r>
      <w:r>
        <w:instrText xml:space="preserve"> PAGEREF _Toc13098 \h </w:instrText>
      </w:r>
      <w:r>
        <w:fldChar w:fldCharType="separate"/>
      </w:r>
      <w:r>
        <w:t xml:space="preserve">4</w:t>
      </w:r>
      <w:r>
        <w:fldChar w:fldCharType="end"/>
      </w:r>
      <w:r>
        <w:fldChar w:fldCharType="end"/>
      </w:r>
      <w:r/>
    </w:p>
    <w:p>
      <w:pPr>
        <w:pStyle w:val="984"/>
        <w:tabs>
          <w:tab w:val="right" w:pos="9660" w:leader="dot"/>
        </w:tabs>
      </w:pPr>
      <w:r>
        <w:rPr>
          <w:szCs w:val="36"/>
        </w:rPr>
        <w:fldChar w:fldCharType="begin"/>
      </w:r>
      <w:r>
        <w:rPr>
          <w:szCs w:val="36"/>
        </w:rPr>
        <w:instrText xml:space="preserve"> HYPERLINK \l _Toc32419 </w:instrText>
      </w:r>
      <w:r>
        <w:rPr>
          <w:szCs w:val="36"/>
        </w:rPr>
        <w:fldChar w:fldCharType="separate"/>
      </w:r>
      <w:r>
        <w:t xml:space="preserve">一、总则</w:t>
      </w:r>
      <w:r>
        <w:tab/>
      </w:r>
      <w:r>
        <w:fldChar w:fldCharType="begin"/>
      </w:r>
      <w:r>
        <w:instrText xml:space="preserve"> PAGEREF _Toc32419 \h </w:instrText>
      </w:r>
      <w:r>
        <w:fldChar w:fldCharType="separate"/>
      </w:r>
      <w:r>
        <w:t xml:space="preserve">4</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_Toc29834 </w:instrText>
      </w:r>
      <w:r>
        <w:rPr>
          <w:szCs w:val="36"/>
        </w:rPr>
        <w:fldChar w:fldCharType="separate"/>
      </w:r>
      <w:r>
        <w:t xml:space="preserve">二、磋商文件的说明</w:t>
      </w:r>
      <w:r>
        <w:tab/>
      </w:r>
      <w:r>
        <w:fldChar w:fldCharType="begin"/>
      </w:r>
      <w:r>
        <w:instrText xml:space="preserve"> PAGEREF _Toc29834 \h </w:instrText>
      </w:r>
      <w:r>
        <w:fldChar w:fldCharType="separate"/>
      </w:r>
      <w:r>
        <w:t xml:space="preserve">5</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_Toc19658 </w:instrText>
      </w:r>
      <w:r>
        <w:rPr>
          <w:szCs w:val="36"/>
        </w:rPr>
        <w:fldChar w:fldCharType="separate"/>
      </w:r>
      <w:r>
        <w:t xml:space="preserve">三、磋商响应文件的编制</w:t>
      </w:r>
      <w:r>
        <w:tab/>
      </w:r>
      <w:r>
        <w:fldChar w:fldCharType="begin"/>
      </w:r>
      <w:r>
        <w:instrText xml:space="preserve"> PAGEREF _Toc19658 \h </w:instrText>
      </w:r>
      <w:r>
        <w:fldChar w:fldCharType="separate"/>
      </w:r>
      <w:r>
        <w:t xml:space="preserve">5</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_Toc3424 </w:instrText>
      </w:r>
      <w:r>
        <w:rPr>
          <w:szCs w:val="36"/>
        </w:rPr>
        <w:fldChar w:fldCharType="separate"/>
      </w:r>
      <w:r>
        <w:t xml:space="preserve">四、磋商响应文件的提交</w:t>
      </w:r>
      <w:r>
        <w:tab/>
      </w:r>
      <w:r>
        <w:fldChar w:fldCharType="begin"/>
      </w:r>
      <w:r>
        <w:instrText xml:space="preserve"> PAGEREF _Toc3424 \h </w:instrText>
      </w:r>
      <w:r>
        <w:fldChar w:fldCharType="separate"/>
      </w:r>
      <w:r>
        <w:t xml:space="preserve">7</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_Toc18961 </w:instrText>
      </w:r>
      <w:r>
        <w:rPr>
          <w:szCs w:val="36"/>
        </w:rPr>
        <w:fldChar w:fldCharType="separate"/>
      </w:r>
      <w:r>
        <w:t xml:space="preserve">五、磋商与评审</w:t>
      </w:r>
      <w:r>
        <w:tab/>
      </w:r>
      <w:r>
        <w:fldChar w:fldCharType="begin"/>
      </w:r>
      <w:r>
        <w:instrText xml:space="preserve"> PAGEREF _Toc18961 \h </w:instrText>
      </w:r>
      <w:r>
        <w:fldChar w:fldCharType="separate"/>
      </w:r>
      <w:r>
        <w:t xml:space="preserve">8</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_Toc18768 </w:instrText>
      </w:r>
      <w:r>
        <w:rPr>
          <w:szCs w:val="36"/>
        </w:rPr>
        <w:fldChar w:fldCharType="separate"/>
      </w:r>
      <w:r>
        <w:t xml:space="preserve">六、</w:t>
      </w:r>
      <w:r>
        <w:rPr>
          <w:rFonts w:hint="eastAsia"/>
        </w:rPr>
        <w:t xml:space="preserve">成交</w:t>
      </w:r>
      <w:r>
        <w:tab/>
      </w:r>
      <w:r>
        <w:fldChar w:fldCharType="begin"/>
      </w:r>
      <w:r>
        <w:instrText xml:space="preserve"> PAGEREF _Toc18768 \h </w:instrText>
      </w:r>
      <w:r>
        <w:fldChar w:fldCharType="separate"/>
      </w:r>
      <w:r>
        <w:t xml:space="preserve">13</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_Toc22924 </w:instrText>
      </w:r>
      <w:r>
        <w:rPr>
          <w:szCs w:val="36"/>
        </w:rPr>
        <w:fldChar w:fldCharType="separate"/>
      </w:r>
      <w:r>
        <w:rPr>
          <w:rFonts w:hint="eastAsia"/>
        </w:rPr>
        <w:t xml:space="preserve">七</w:t>
      </w:r>
      <w:r>
        <w:t xml:space="preserve">、授予合同</w:t>
      </w:r>
      <w:r>
        <w:tab/>
      </w:r>
      <w:r>
        <w:fldChar w:fldCharType="begin"/>
      </w:r>
      <w:r>
        <w:instrText xml:space="preserve"> PAGEREF _Toc22924 \h </w:instrText>
      </w:r>
      <w:r>
        <w:fldChar w:fldCharType="separate"/>
      </w:r>
      <w:r>
        <w:t xml:space="preserve">15</w:t>
      </w:r>
      <w:r>
        <w:fldChar w:fldCharType="end"/>
      </w:r>
      <w:r>
        <w:rPr>
          <w:szCs w:val="36"/>
        </w:rPr>
        <w:fldChar w:fldCharType="end"/>
      </w:r>
      <w:r/>
    </w:p>
    <w:p>
      <w:pPr>
        <w:pStyle w:val="971"/>
        <w:tabs>
          <w:tab w:val="right" w:pos="9660" w:leader="dot"/>
        </w:tabs>
      </w:pPr>
      <w:r>
        <w:fldChar w:fldCharType="begin"/>
      </w:r>
      <w:r>
        <w:instrText xml:space="preserve"> HYPERLINK \l _Toc13601 </w:instrText>
      </w:r>
      <w:r>
        <w:fldChar w:fldCharType="separate"/>
      </w:r>
      <w:r>
        <w:t xml:space="preserve">第</w:t>
      </w:r>
      <w:r>
        <w:rPr>
          <w:rFonts w:hint="eastAsia"/>
        </w:rPr>
        <w:t xml:space="preserve">三</w:t>
      </w:r>
      <w:r>
        <w:t xml:space="preserve">章  合同</w:t>
      </w:r>
      <w:r>
        <w:rPr>
          <w:rFonts w:hint="eastAsia"/>
        </w:rPr>
        <w:t xml:space="preserve">文本</w:t>
      </w:r>
      <w:r>
        <w:tab/>
      </w:r>
      <w:r>
        <w:fldChar w:fldCharType="begin"/>
      </w:r>
      <w:r>
        <w:instrText xml:space="preserve"> PAGEREF _Toc13601 \h </w:instrText>
      </w:r>
      <w:r>
        <w:fldChar w:fldCharType="separate"/>
      </w:r>
      <w:r>
        <w:t xml:space="preserve">16</w:t>
      </w:r>
      <w:r>
        <w:fldChar w:fldCharType="end"/>
      </w:r>
      <w:r>
        <w:fldChar w:fldCharType="end"/>
      </w:r>
      <w:r/>
    </w:p>
    <w:p>
      <w:pPr>
        <w:pStyle w:val="951"/>
        <w:tabs>
          <w:tab w:val="right" w:pos="9660" w:leader="dot"/>
        </w:tabs>
      </w:pPr>
      <w:r>
        <w:rPr>
          <w:szCs w:val="36"/>
        </w:rPr>
        <w:fldChar w:fldCharType="begin"/>
      </w:r>
      <w:r>
        <w:rPr>
          <w:szCs w:val="36"/>
        </w:rPr>
        <w:instrText xml:space="preserve"> HYPERLINK \l _Toc6904 </w:instrText>
      </w:r>
      <w:r>
        <w:rPr>
          <w:szCs w:val="36"/>
        </w:rPr>
        <w:fldChar w:fldCharType="separate"/>
      </w:r>
      <w:r>
        <w:rPr>
          <w:rFonts w:ascii="宋体" w:hAnsi="宋体"/>
          <w:szCs w:val="36"/>
        </w:rPr>
        <w:t xml:space="preserve">第一部分 合同协议书</w:t>
      </w:r>
      <w:r>
        <w:tab/>
      </w:r>
      <w:r>
        <w:fldChar w:fldCharType="begin"/>
      </w:r>
      <w:r>
        <w:instrText xml:space="preserve"> PAGEREF _Toc6904 \h </w:instrText>
      </w:r>
      <w:r>
        <w:fldChar w:fldCharType="separate"/>
      </w:r>
      <w:r>
        <w:t xml:space="preserve">17</w:t>
      </w:r>
      <w:r>
        <w:fldChar w:fldCharType="end"/>
      </w:r>
      <w:r>
        <w:rPr>
          <w:szCs w:val="36"/>
        </w:rPr>
        <w:fldChar w:fldCharType="end"/>
      </w:r>
      <w:r/>
    </w:p>
    <w:p>
      <w:pPr>
        <w:pStyle w:val="951"/>
        <w:tabs>
          <w:tab w:val="right" w:pos="9660" w:leader="dot"/>
        </w:tabs>
      </w:pPr>
      <w:r>
        <w:rPr>
          <w:szCs w:val="36"/>
        </w:rPr>
        <w:fldChar w:fldCharType="begin"/>
      </w:r>
      <w:r>
        <w:rPr>
          <w:szCs w:val="36"/>
        </w:rPr>
        <w:instrText xml:space="preserve"> HYPERLINK \l _Toc26464 </w:instrText>
      </w:r>
      <w:r>
        <w:rPr>
          <w:szCs w:val="36"/>
        </w:rPr>
        <w:fldChar w:fldCharType="separate"/>
      </w:r>
      <w:r>
        <w:rPr>
          <w:rFonts w:ascii="宋体" w:hAnsi="宋体"/>
          <w:szCs w:val="36"/>
        </w:rPr>
        <w:t xml:space="preserve">第二部分 通用合同条款</w:t>
      </w:r>
      <w:r>
        <w:tab/>
      </w:r>
      <w:r>
        <w:fldChar w:fldCharType="begin"/>
      </w:r>
      <w:r>
        <w:instrText xml:space="preserve"> PAGEREF _Toc26464 \h </w:instrText>
      </w:r>
      <w:r>
        <w:fldChar w:fldCharType="separate"/>
      </w:r>
      <w:r>
        <w:t xml:space="preserve">20</w:t>
      </w:r>
      <w:r>
        <w:fldChar w:fldCharType="end"/>
      </w:r>
      <w:r>
        <w:rPr>
          <w:szCs w:val="36"/>
        </w:rPr>
        <w:fldChar w:fldCharType="end"/>
      </w:r>
      <w:r/>
    </w:p>
    <w:p>
      <w:pPr>
        <w:pStyle w:val="951"/>
        <w:tabs>
          <w:tab w:val="right" w:pos="9660" w:leader="dot"/>
        </w:tabs>
      </w:pPr>
      <w:r>
        <w:rPr>
          <w:szCs w:val="36"/>
        </w:rPr>
        <w:fldChar w:fldCharType="begin"/>
      </w:r>
      <w:r>
        <w:rPr>
          <w:szCs w:val="36"/>
        </w:rPr>
        <w:instrText xml:space="preserve"> HYPERLINK \l _Toc4432 </w:instrText>
      </w:r>
      <w:r>
        <w:rPr>
          <w:szCs w:val="36"/>
        </w:rPr>
        <w:fldChar w:fldCharType="separate"/>
      </w:r>
      <w:r>
        <w:rPr>
          <w:rFonts w:ascii="宋体" w:hAnsi="宋体"/>
          <w:szCs w:val="36"/>
        </w:rPr>
        <w:t xml:space="preserve">第三部分 </w:t>
      </w:r>
      <w:r>
        <w:rPr>
          <w:rFonts w:hint="eastAsia" w:ascii="宋体" w:hAnsi="宋体"/>
          <w:szCs w:val="36"/>
        </w:rPr>
        <w:t xml:space="preserve">专用合同条款</w:t>
      </w:r>
      <w:r>
        <w:tab/>
      </w:r>
      <w:r>
        <w:fldChar w:fldCharType="begin"/>
      </w:r>
      <w:r>
        <w:instrText xml:space="preserve"> PAGEREF _Toc4432 \h </w:instrText>
      </w:r>
      <w:r>
        <w:fldChar w:fldCharType="separate"/>
      </w:r>
      <w:r>
        <w:t xml:space="preserve">20</w:t>
      </w:r>
      <w:r>
        <w:fldChar w:fldCharType="end"/>
      </w:r>
      <w:r>
        <w:rPr>
          <w:szCs w:val="36"/>
        </w:rPr>
        <w:fldChar w:fldCharType="end"/>
      </w:r>
      <w:r/>
    </w:p>
    <w:p>
      <w:pPr>
        <w:pStyle w:val="971"/>
        <w:tabs>
          <w:tab w:val="right" w:pos="9660" w:leader="dot"/>
        </w:tabs>
      </w:pPr>
      <w:r>
        <w:fldChar w:fldCharType="begin"/>
      </w:r>
      <w:r>
        <w:instrText xml:space="preserve"> HYPERLINK \l _Toc17780 </w:instrText>
      </w:r>
      <w:r>
        <w:fldChar w:fldCharType="separate"/>
      </w:r>
      <w:r>
        <w:t xml:space="preserve">第四章  </w:t>
      </w:r>
      <w:r>
        <w:rPr>
          <w:rFonts w:hint="eastAsia"/>
        </w:rPr>
        <w:t xml:space="preserve">采购</w:t>
      </w:r>
      <w:r>
        <w:t xml:space="preserve">需求</w:t>
      </w:r>
      <w:r>
        <w:tab/>
      </w:r>
      <w:r>
        <w:fldChar w:fldCharType="begin"/>
      </w:r>
      <w:r>
        <w:instrText xml:space="preserve"> PAGEREF _Toc17780 \h </w:instrText>
      </w:r>
      <w:r>
        <w:fldChar w:fldCharType="separate"/>
      </w:r>
      <w:r>
        <w:t xml:space="preserve">36</w:t>
      </w:r>
      <w:r>
        <w:fldChar w:fldCharType="end"/>
      </w:r>
      <w:r>
        <w:fldChar w:fldCharType="end"/>
      </w:r>
      <w:r/>
    </w:p>
    <w:p>
      <w:pPr>
        <w:pStyle w:val="984"/>
        <w:tabs>
          <w:tab w:val="right" w:pos="9660" w:leader="dot"/>
        </w:tabs>
      </w:pPr>
      <w:r>
        <w:rPr>
          <w:szCs w:val="36"/>
        </w:rPr>
        <w:fldChar w:fldCharType="begin"/>
      </w:r>
      <w:r>
        <w:rPr>
          <w:szCs w:val="36"/>
        </w:rPr>
        <w:instrText xml:space="preserve"> HYPERLINK \l _Toc5750 </w:instrText>
      </w:r>
      <w:r>
        <w:rPr>
          <w:szCs w:val="36"/>
        </w:rPr>
        <w:fldChar w:fldCharType="separate"/>
      </w:r>
      <w:r>
        <w:rPr>
          <w:szCs w:val="28"/>
        </w:rPr>
        <w:t xml:space="preserve">一、项目说明：</w:t>
      </w:r>
      <w:r>
        <w:tab/>
      </w:r>
      <w:r>
        <w:fldChar w:fldCharType="begin"/>
      </w:r>
      <w:r>
        <w:instrText xml:space="preserve"> PAGEREF _Toc5750 \h </w:instrText>
      </w:r>
      <w:r>
        <w:fldChar w:fldCharType="separate"/>
      </w:r>
      <w:r>
        <w:t xml:space="preserve">36</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_Toc6289 </w:instrText>
      </w:r>
      <w:r>
        <w:rPr>
          <w:szCs w:val="36"/>
        </w:rPr>
        <w:fldChar w:fldCharType="separate"/>
      </w:r>
      <w:r>
        <w:rPr>
          <w:rFonts w:hint="eastAsia"/>
          <w:szCs w:val="28"/>
        </w:rPr>
        <w:t xml:space="preserve">二、项目实施要求：</w:t>
      </w:r>
      <w:r>
        <w:tab/>
      </w:r>
      <w:r>
        <w:fldChar w:fldCharType="begin"/>
      </w:r>
      <w:r>
        <w:instrText xml:space="preserve"> PAGEREF _Toc6289 \h </w:instrText>
      </w:r>
      <w:r>
        <w:fldChar w:fldCharType="separate"/>
      </w:r>
      <w:r>
        <w:t xml:space="preserve">36</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_Toc22412 </w:instrText>
      </w:r>
      <w:r>
        <w:rPr>
          <w:szCs w:val="36"/>
        </w:rPr>
        <w:fldChar w:fldCharType="separate"/>
      </w:r>
      <w:r>
        <w:rPr>
          <w:rFonts w:hint="eastAsia"/>
          <w:szCs w:val="28"/>
        </w:rPr>
        <w:t xml:space="preserve">三、人员及设备配置要求</w:t>
      </w:r>
      <w:r>
        <w:tab/>
      </w:r>
      <w:r>
        <w:fldChar w:fldCharType="begin"/>
      </w:r>
      <w:r>
        <w:instrText xml:space="preserve"> PAGEREF _Toc22412 \h </w:instrText>
      </w:r>
      <w:r>
        <w:fldChar w:fldCharType="separate"/>
      </w:r>
      <w:r>
        <w:t xml:space="preserve">39</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_Toc7337 </w:instrText>
      </w:r>
      <w:r>
        <w:rPr>
          <w:szCs w:val="36"/>
        </w:rPr>
        <w:fldChar w:fldCharType="separate"/>
      </w:r>
      <w:r>
        <w:rPr>
          <w:rFonts w:hint="eastAsia"/>
        </w:rPr>
        <w:t xml:space="preserve">四、报价要求：</w:t>
      </w:r>
      <w:r>
        <w:tab/>
      </w:r>
      <w:r>
        <w:fldChar w:fldCharType="begin"/>
      </w:r>
      <w:r>
        <w:instrText xml:space="preserve"> PAGEREF _Toc7337 \h </w:instrText>
      </w:r>
      <w:r>
        <w:fldChar w:fldCharType="separate"/>
      </w:r>
      <w:r>
        <w:t xml:space="preserve">40</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_Toc4444 </w:instrText>
      </w:r>
      <w:r>
        <w:rPr>
          <w:szCs w:val="36"/>
        </w:rPr>
        <w:fldChar w:fldCharType="separate"/>
      </w:r>
      <w:r>
        <w:rPr>
          <w:rFonts w:hint="eastAsia"/>
        </w:rPr>
        <w:t xml:space="preserve">五、验收要求：</w:t>
      </w:r>
      <w:r>
        <w:tab/>
      </w:r>
      <w:r>
        <w:fldChar w:fldCharType="begin"/>
      </w:r>
      <w:r>
        <w:instrText xml:space="preserve"> PAGEREF _Toc4444 \h </w:instrText>
      </w:r>
      <w:r>
        <w:fldChar w:fldCharType="separate"/>
      </w:r>
      <w:r>
        <w:t xml:space="preserve">40</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_Toc18582 </w:instrText>
      </w:r>
      <w:r>
        <w:rPr>
          <w:szCs w:val="36"/>
        </w:rPr>
        <w:fldChar w:fldCharType="separate"/>
      </w:r>
      <w:r>
        <w:rPr>
          <w:rFonts w:hint="eastAsia"/>
          <w:szCs w:val="28"/>
        </w:rPr>
        <w:t xml:space="preserve">六、附件：</w:t>
      </w:r>
      <w:r>
        <w:tab/>
      </w:r>
      <w:r>
        <w:fldChar w:fldCharType="begin"/>
      </w:r>
      <w:r>
        <w:instrText xml:space="preserve"> PAGEREF _Toc18582 \h </w:instrText>
      </w:r>
      <w:r>
        <w:fldChar w:fldCharType="separate"/>
      </w:r>
      <w:r>
        <w:t xml:space="preserve">41</w:t>
      </w:r>
      <w:r>
        <w:fldChar w:fldCharType="end"/>
      </w:r>
      <w:r>
        <w:rPr>
          <w:szCs w:val="36"/>
        </w:rPr>
        <w:fldChar w:fldCharType="end"/>
      </w:r>
      <w:r/>
    </w:p>
    <w:p>
      <w:pPr>
        <w:pStyle w:val="971"/>
        <w:tabs>
          <w:tab w:val="right" w:pos="9660" w:leader="dot"/>
        </w:tabs>
      </w:pPr>
      <w:r>
        <w:fldChar w:fldCharType="begin"/>
      </w:r>
      <w:r>
        <w:instrText xml:space="preserve"> HYPERLINK \l _Toc32414 </w:instrText>
      </w:r>
      <w:r>
        <w:fldChar w:fldCharType="separate"/>
      </w:r>
      <w:r>
        <w:t xml:space="preserve">第五章  </w:t>
      </w:r>
      <w:r>
        <w:rPr>
          <w:rFonts w:hint="eastAsia"/>
        </w:rPr>
        <w:t xml:space="preserve">评标方法与评标标准</w:t>
      </w:r>
      <w:r>
        <w:tab/>
      </w:r>
      <w:r>
        <w:fldChar w:fldCharType="begin"/>
      </w:r>
      <w:r>
        <w:instrText xml:space="preserve"> PAGEREF _Toc32414 \h </w:instrText>
      </w:r>
      <w:r>
        <w:fldChar w:fldCharType="separate"/>
      </w:r>
      <w:r>
        <w:t xml:space="preserve">42</w:t>
      </w:r>
      <w:r>
        <w:fldChar w:fldCharType="end"/>
      </w:r>
      <w:r>
        <w:fldChar w:fldCharType="end"/>
      </w:r>
      <w:r/>
    </w:p>
    <w:p>
      <w:pPr>
        <w:pStyle w:val="971"/>
        <w:tabs>
          <w:tab w:val="right" w:pos="9660" w:leader="dot"/>
        </w:tabs>
      </w:pPr>
      <w:r>
        <w:fldChar w:fldCharType="begin"/>
      </w:r>
      <w:r>
        <w:instrText xml:space="preserve"> HYPERLINK \l _Toc13906 </w:instrText>
      </w:r>
      <w:r>
        <w:fldChar w:fldCharType="separate"/>
      </w:r>
      <w:r>
        <w:t xml:space="preserve">第</w:t>
      </w:r>
      <w:r>
        <w:rPr>
          <w:rFonts w:hint="eastAsia"/>
        </w:rPr>
        <w:t xml:space="preserve">六</w:t>
      </w:r>
      <w:r>
        <w:t xml:space="preserve">章  磋商响应文件格式</w:t>
      </w:r>
      <w:r>
        <w:tab/>
      </w:r>
      <w:r>
        <w:fldChar w:fldCharType="begin"/>
      </w:r>
      <w:r>
        <w:instrText xml:space="preserve"> PAGEREF _Toc13906 \h </w:instrText>
      </w:r>
      <w:r>
        <w:fldChar w:fldCharType="separate"/>
      </w:r>
      <w:r>
        <w:t xml:space="preserve">46</w:t>
      </w:r>
      <w:r>
        <w:fldChar w:fldCharType="end"/>
      </w:r>
      <w:r>
        <w:fldChar w:fldCharType="end"/>
      </w:r>
      <w:r/>
    </w:p>
    <w:p>
      <w:pPr>
        <w:pStyle w:val="984"/>
        <w:tabs>
          <w:tab w:val="right" w:pos="9660" w:leader="dot"/>
        </w:tabs>
      </w:pPr>
      <w:r>
        <w:rPr>
          <w:szCs w:val="36"/>
        </w:rPr>
        <w:fldChar w:fldCharType="begin"/>
      </w:r>
      <w:r>
        <w:rPr>
          <w:szCs w:val="36"/>
        </w:rPr>
        <w:instrText xml:space="preserve"> HYPERLINK \l _Toc31487 </w:instrText>
      </w:r>
      <w:r>
        <w:rPr>
          <w:szCs w:val="36"/>
        </w:rPr>
        <w:fldChar w:fldCharType="separate"/>
      </w:r>
      <w:r>
        <w:rPr>
          <w:rFonts w:hint="eastAsia"/>
        </w:rPr>
        <w:t xml:space="preserve">附件</w:t>
      </w:r>
      <w:r>
        <w:t xml:space="preserve">1</w:t>
      </w:r>
      <w:r>
        <w:rPr>
          <w:rFonts w:hint="eastAsia"/>
        </w:rPr>
        <w:t xml:space="preserve"> </w:t>
      </w:r>
      <w:r>
        <w:t xml:space="preserve">报价一览表</w:t>
      </w:r>
      <w:r>
        <w:tab/>
      </w:r>
      <w:r>
        <w:fldChar w:fldCharType="begin"/>
      </w:r>
      <w:r>
        <w:instrText xml:space="preserve"> PAGEREF _Toc31487 \h </w:instrText>
      </w:r>
      <w:r>
        <w:fldChar w:fldCharType="separate"/>
      </w:r>
      <w:r>
        <w:t xml:space="preserve">49</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_Toc15880 </w:instrText>
      </w:r>
      <w:r>
        <w:rPr>
          <w:szCs w:val="36"/>
        </w:rPr>
        <w:fldChar w:fldCharType="separate"/>
      </w:r>
      <w:r>
        <w:rPr>
          <w:rFonts w:hint="eastAsia"/>
        </w:rPr>
        <w:t xml:space="preserve">附件2 已标价工程量清单</w:t>
      </w:r>
      <w:r>
        <w:tab/>
      </w:r>
      <w:r>
        <w:fldChar w:fldCharType="begin"/>
      </w:r>
      <w:r>
        <w:instrText xml:space="preserve"> PAGEREF _Toc15880 \h </w:instrText>
      </w:r>
      <w:r>
        <w:fldChar w:fldCharType="separate"/>
      </w:r>
      <w:r>
        <w:t xml:space="preserve">50</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_Toc1131 </w:instrText>
      </w:r>
      <w:r>
        <w:rPr>
          <w:szCs w:val="36"/>
        </w:rPr>
        <w:fldChar w:fldCharType="separate"/>
      </w:r>
      <w:r>
        <w:rPr>
          <w:rFonts w:hint="eastAsia"/>
          <w:szCs w:val="28"/>
        </w:rPr>
        <w:t xml:space="preserve">附件</w:t>
      </w:r>
      <w:r>
        <w:rPr>
          <w:szCs w:val="28"/>
        </w:rPr>
        <w:t xml:space="preserve">3</w:t>
      </w:r>
      <w:r>
        <w:rPr>
          <w:rFonts w:hint="eastAsia"/>
          <w:szCs w:val="28"/>
        </w:rPr>
        <w:t xml:space="preserve"> 具备履行合同所必需的设备和专业技术能力的书面声明</w:t>
      </w:r>
      <w:r>
        <w:tab/>
      </w:r>
      <w:r>
        <w:fldChar w:fldCharType="begin"/>
      </w:r>
      <w:r>
        <w:instrText xml:space="preserve"> PAGEREF _Toc1131 \h </w:instrText>
      </w:r>
      <w:r>
        <w:fldChar w:fldCharType="separate"/>
      </w:r>
      <w:r>
        <w:t xml:space="preserve">51</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_Toc31420 </w:instrText>
      </w:r>
      <w:r>
        <w:rPr>
          <w:szCs w:val="36"/>
        </w:rPr>
        <w:fldChar w:fldCharType="separate"/>
      </w:r>
      <w:r>
        <w:rPr>
          <w:rFonts w:hint="eastAsia"/>
          <w:szCs w:val="28"/>
        </w:rPr>
        <w:t xml:space="preserve">附件</w:t>
      </w:r>
      <w:r>
        <w:rPr>
          <w:szCs w:val="28"/>
        </w:rPr>
        <w:t xml:space="preserve">4</w:t>
      </w:r>
      <w:r>
        <w:rPr>
          <w:rFonts w:hint="eastAsia"/>
          <w:szCs w:val="28"/>
        </w:rPr>
        <w:t xml:space="preserve"> 参加政府采购活动前3年内在经营活动中没有重大违法记录的书面声明</w:t>
      </w:r>
      <w:r>
        <w:tab/>
      </w:r>
      <w:r>
        <w:fldChar w:fldCharType="begin"/>
      </w:r>
      <w:r>
        <w:instrText xml:space="preserve"> PAGEREF _Toc31420 \h </w:instrText>
      </w:r>
      <w:r>
        <w:fldChar w:fldCharType="separate"/>
      </w:r>
      <w:r>
        <w:t xml:space="preserve">52</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_Toc5009 </w:instrText>
      </w:r>
      <w:r>
        <w:rPr>
          <w:szCs w:val="36"/>
        </w:rPr>
        <w:fldChar w:fldCharType="separate"/>
      </w:r>
      <w:r>
        <w:rPr>
          <w:rFonts w:hint="eastAsia"/>
        </w:rPr>
        <w:t xml:space="preserve">附件</w:t>
      </w:r>
      <w:r>
        <w:t xml:space="preserve">5 </w:t>
      </w:r>
      <w:r>
        <w:rPr>
          <w:rFonts w:hint="eastAsia"/>
        </w:rPr>
        <w:t xml:space="preserve">法定代表人授权书</w:t>
      </w:r>
      <w:r>
        <w:tab/>
      </w:r>
      <w:r>
        <w:fldChar w:fldCharType="begin"/>
      </w:r>
      <w:r>
        <w:instrText xml:space="preserve"> PAGEREF _Toc5009 \h </w:instrText>
      </w:r>
      <w:r>
        <w:fldChar w:fldCharType="separate"/>
      </w:r>
      <w:r>
        <w:t xml:space="preserve">53</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_Toc3372 </w:instrText>
      </w:r>
      <w:r>
        <w:rPr>
          <w:szCs w:val="36"/>
        </w:rPr>
        <w:fldChar w:fldCharType="separate"/>
      </w:r>
      <w:r>
        <w:rPr>
          <w:rFonts w:hint="eastAsia"/>
        </w:rPr>
        <w:t xml:space="preserve">附件</w:t>
      </w:r>
      <w:r>
        <w:t xml:space="preserve">6</w:t>
      </w:r>
      <w:r>
        <w:rPr>
          <w:rFonts w:hint="eastAsia"/>
        </w:rPr>
        <w:t xml:space="preserve"> </w:t>
      </w:r>
      <w:r>
        <w:t xml:space="preserve">中小企业声明函</w:t>
      </w:r>
      <w:r>
        <w:tab/>
      </w:r>
      <w:r>
        <w:fldChar w:fldCharType="begin"/>
      </w:r>
      <w:r>
        <w:instrText xml:space="preserve"> PAGEREF _Toc3372 \h </w:instrText>
      </w:r>
      <w:r>
        <w:fldChar w:fldCharType="separate"/>
      </w:r>
      <w:r>
        <w:t xml:space="preserve">54</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_Toc28090 </w:instrText>
      </w:r>
      <w:r>
        <w:rPr>
          <w:szCs w:val="36"/>
        </w:rPr>
        <w:fldChar w:fldCharType="separate"/>
      </w:r>
      <w:r>
        <w:rPr>
          <w:rFonts w:hint="eastAsia"/>
        </w:rPr>
        <w:t xml:space="preserve">附件</w:t>
      </w:r>
      <w:r>
        <w:t xml:space="preserve">7</w:t>
      </w:r>
      <w:r>
        <w:rPr>
          <w:rFonts w:hint="eastAsia"/>
        </w:rPr>
        <w:t xml:space="preserve"> </w:t>
      </w:r>
      <w:r>
        <w:t xml:space="preserve">残疾人福利性单位声明函</w:t>
      </w:r>
      <w:r>
        <w:tab/>
      </w:r>
      <w:r>
        <w:fldChar w:fldCharType="begin"/>
      </w:r>
      <w:r>
        <w:instrText xml:space="preserve"> PAGEREF _Toc28090 \h </w:instrText>
      </w:r>
      <w:r>
        <w:fldChar w:fldCharType="separate"/>
      </w:r>
      <w:r>
        <w:t xml:space="preserve">55</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_Toc22241 </w:instrText>
      </w:r>
      <w:r>
        <w:rPr>
          <w:szCs w:val="36"/>
        </w:rPr>
        <w:fldChar w:fldCharType="separate"/>
      </w:r>
      <w:r>
        <w:rPr>
          <w:rFonts w:hint="eastAsia"/>
        </w:rPr>
        <w:t xml:space="preserve">附件</w:t>
      </w:r>
      <w:r>
        <w:t xml:space="preserve">8 项目</w:t>
      </w:r>
      <w:r>
        <w:rPr>
          <w:rFonts w:hint="eastAsia"/>
        </w:rPr>
        <w:t xml:space="preserve">负责人</w:t>
      </w:r>
      <w:r>
        <w:t xml:space="preserve">无在建承诺书</w:t>
      </w:r>
      <w:r>
        <w:tab/>
      </w:r>
      <w:r>
        <w:fldChar w:fldCharType="begin"/>
      </w:r>
      <w:r>
        <w:instrText xml:space="preserve"> PAGEREF _Toc22241 \h </w:instrText>
      </w:r>
      <w:r>
        <w:fldChar w:fldCharType="separate"/>
      </w:r>
      <w:r>
        <w:t xml:space="preserve">56</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_Toc25130 </w:instrText>
      </w:r>
      <w:r>
        <w:rPr>
          <w:szCs w:val="36"/>
        </w:rPr>
        <w:fldChar w:fldCharType="separate"/>
      </w:r>
      <w:r>
        <w:rPr>
          <w:rFonts w:hint="eastAsia"/>
        </w:rPr>
        <w:t xml:space="preserve">附件</w:t>
      </w:r>
      <w:r>
        <w:t xml:space="preserve">9 磋商</w:t>
      </w:r>
      <w:r>
        <w:rPr>
          <w:rFonts w:hint="eastAsia"/>
        </w:rPr>
        <w:t xml:space="preserve">响应</w:t>
      </w:r>
      <w:r>
        <w:t xml:space="preserve">函</w:t>
      </w:r>
      <w:r>
        <w:tab/>
      </w:r>
      <w:r>
        <w:fldChar w:fldCharType="begin"/>
      </w:r>
      <w:r>
        <w:instrText xml:space="preserve"> PAGEREF _Toc25130 \h </w:instrText>
      </w:r>
      <w:r>
        <w:fldChar w:fldCharType="separate"/>
      </w:r>
      <w:r>
        <w:t xml:space="preserve">57</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_Toc30335 </w:instrText>
      </w:r>
      <w:r>
        <w:rPr>
          <w:szCs w:val="36"/>
        </w:rPr>
        <w:fldChar w:fldCharType="separate"/>
      </w:r>
      <w:r>
        <w:rPr>
          <w:rFonts w:hint="eastAsia"/>
        </w:rPr>
        <w:t xml:space="preserve">附件</w:t>
      </w:r>
      <w:r>
        <w:t xml:space="preserve">10</w:t>
      </w:r>
      <w:r>
        <w:rPr>
          <w:rFonts w:hint="eastAsia"/>
        </w:rPr>
        <w:t xml:space="preserve"> 实质性要求响应及偏离表</w:t>
      </w:r>
      <w:r>
        <w:tab/>
      </w:r>
      <w:r>
        <w:fldChar w:fldCharType="begin"/>
      </w:r>
      <w:r>
        <w:instrText xml:space="preserve"> PAGEREF _Toc30335 \h </w:instrText>
      </w:r>
      <w:r>
        <w:fldChar w:fldCharType="separate"/>
      </w:r>
      <w:r>
        <w:t xml:space="preserve">58</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_Toc14239 </w:instrText>
      </w:r>
      <w:r>
        <w:rPr>
          <w:szCs w:val="36"/>
        </w:rPr>
        <w:fldChar w:fldCharType="separate"/>
      </w:r>
      <w:r>
        <w:rPr>
          <w:rFonts w:hint="eastAsia"/>
        </w:rPr>
        <w:t xml:space="preserve">附件</w:t>
      </w:r>
      <w:r>
        <w:t xml:space="preserve">11</w:t>
      </w:r>
      <w:r>
        <w:rPr>
          <w:rFonts w:hint="eastAsia"/>
        </w:rPr>
        <w:t xml:space="preserve"> </w:t>
      </w:r>
      <w:r>
        <w:t xml:space="preserve">项目实施要求响应及偏离表</w:t>
      </w:r>
      <w:r>
        <w:tab/>
      </w:r>
      <w:r>
        <w:fldChar w:fldCharType="begin"/>
      </w:r>
      <w:r>
        <w:instrText xml:space="preserve"> PAGEREF _Toc14239 \h </w:instrText>
      </w:r>
      <w:r>
        <w:fldChar w:fldCharType="separate"/>
      </w:r>
      <w:r>
        <w:t xml:space="preserve">60</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_Toc22484 </w:instrText>
      </w:r>
      <w:r>
        <w:rPr>
          <w:szCs w:val="36"/>
        </w:rPr>
        <w:fldChar w:fldCharType="separate"/>
      </w:r>
      <w:r>
        <w:rPr>
          <w:rFonts w:hint="eastAsia"/>
        </w:rPr>
        <w:t xml:space="preserve">附件</w:t>
      </w:r>
      <w:r>
        <w:t xml:space="preserve">12</w:t>
      </w:r>
      <w:r>
        <w:rPr>
          <w:rFonts w:hint="eastAsia"/>
        </w:rPr>
        <w:t xml:space="preserve"> </w:t>
      </w:r>
      <w:r>
        <w:t xml:space="preserve">商务条件响应及偏离表</w:t>
      </w:r>
      <w:r>
        <w:tab/>
      </w:r>
      <w:r>
        <w:fldChar w:fldCharType="begin"/>
      </w:r>
      <w:r>
        <w:instrText xml:space="preserve"> PAGEREF _Toc22484 \h </w:instrText>
      </w:r>
      <w:r>
        <w:fldChar w:fldCharType="separate"/>
      </w:r>
      <w:r>
        <w:t xml:space="preserve">61</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_Toc29352 </w:instrText>
      </w:r>
      <w:r>
        <w:rPr>
          <w:szCs w:val="36"/>
        </w:rPr>
        <w:fldChar w:fldCharType="separate"/>
      </w:r>
      <w:r>
        <w:rPr>
          <w:rFonts w:hint="eastAsia"/>
        </w:rPr>
        <w:t xml:space="preserve">附件1</w:t>
      </w:r>
      <w:r>
        <w:t xml:space="preserve">3</w:t>
      </w:r>
      <w:r>
        <w:rPr>
          <w:rFonts w:hint="eastAsia"/>
        </w:rPr>
        <w:t xml:space="preserve"> </w:t>
      </w:r>
      <w:r>
        <w:t xml:space="preserve">项目实施方案</w:t>
      </w:r>
      <w:r>
        <w:tab/>
      </w:r>
      <w:r>
        <w:fldChar w:fldCharType="begin"/>
      </w:r>
      <w:r>
        <w:instrText xml:space="preserve"> PAGEREF _Toc29352 \h </w:instrText>
      </w:r>
      <w:r>
        <w:fldChar w:fldCharType="separate"/>
      </w:r>
      <w:r>
        <w:t xml:space="preserve">62</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_Toc32064 </w:instrText>
      </w:r>
      <w:r>
        <w:rPr>
          <w:szCs w:val="36"/>
        </w:rPr>
        <w:fldChar w:fldCharType="separate"/>
      </w:r>
      <w:r>
        <w:rPr>
          <w:rFonts w:hint="eastAsia"/>
        </w:rPr>
        <w:t xml:space="preserve">附件1</w:t>
      </w:r>
      <w:r>
        <w:t xml:space="preserve">4</w:t>
      </w:r>
      <w:r>
        <w:rPr>
          <w:rFonts w:hint="eastAsia"/>
        </w:rPr>
        <w:t xml:space="preserve"> </w:t>
      </w:r>
      <w:r>
        <w:t xml:space="preserve"> </w:t>
      </w:r>
      <w:r>
        <w:rPr>
          <w:rFonts w:hint="eastAsia"/>
        </w:rPr>
        <w:t xml:space="preserve">人员配备一览表</w:t>
      </w:r>
      <w:r>
        <w:tab/>
      </w:r>
      <w:r>
        <w:fldChar w:fldCharType="begin"/>
      </w:r>
      <w:r>
        <w:instrText xml:space="preserve"> PAGEREF _Toc32064 \h </w:instrText>
      </w:r>
      <w:r>
        <w:fldChar w:fldCharType="separate"/>
      </w:r>
      <w:r>
        <w:t xml:space="preserve">63</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_Toc9201 </w:instrText>
      </w:r>
      <w:r>
        <w:rPr>
          <w:szCs w:val="36"/>
        </w:rPr>
        <w:fldChar w:fldCharType="separate"/>
      </w:r>
      <w:r>
        <w:rPr>
          <w:rFonts w:hint="eastAsia" w:ascii="Times New Roman" w:hAnsi="Times New Roman"/>
          <w:szCs w:val="28"/>
        </w:rPr>
        <w:t xml:space="preserve">附件15  车辆配备一览表</w:t>
      </w:r>
      <w:r>
        <w:tab/>
      </w:r>
      <w:r>
        <w:fldChar w:fldCharType="begin"/>
      </w:r>
      <w:r>
        <w:instrText xml:space="preserve"> PAGEREF _Toc9201 \h </w:instrText>
      </w:r>
      <w:r>
        <w:fldChar w:fldCharType="separate"/>
      </w:r>
      <w:r>
        <w:t xml:space="preserve">64</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_Toc5472 </w:instrText>
      </w:r>
      <w:r>
        <w:rPr>
          <w:szCs w:val="36"/>
        </w:rPr>
        <w:fldChar w:fldCharType="separate"/>
      </w:r>
      <w:r>
        <w:rPr>
          <w:rFonts w:hint="eastAsia"/>
          <w:szCs w:val="28"/>
        </w:rPr>
        <w:t xml:space="preserve">附件</w:t>
      </w:r>
      <w:r>
        <w:rPr>
          <w:szCs w:val="28"/>
        </w:rPr>
        <w:t xml:space="preserve">16 </w:t>
      </w:r>
      <w:r>
        <w:rPr>
          <w:rFonts w:hint="eastAsia"/>
          <w:szCs w:val="28"/>
        </w:rPr>
        <w:t xml:space="preserve">机械设备配备一览表</w:t>
      </w:r>
      <w:r>
        <w:tab/>
      </w:r>
      <w:r>
        <w:fldChar w:fldCharType="begin"/>
      </w:r>
      <w:r>
        <w:instrText xml:space="preserve"> PAGEREF _Toc5472 \h </w:instrText>
      </w:r>
      <w:r>
        <w:fldChar w:fldCharType="separate"/>
      </w:r>
      <w:r>
        <w:t xml:space="preserve">65</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_Toc9657 </w:instrText>
      </w:r>
      <w:r>
        <w:rPr>
          <w:szCs w:val="36"/>
        </w:rPr>
        <w:fldChar w:fldCharType="separate"/>
      </w:r>
      <w:r>
        <w:rPr>
          <w:rFonts w:hint="eastAsia"/>
        </w:rPr>
        <w:t xml:space="preserve">附件1</w:t>
      </w:r>
      <w:r>
        <w:t xml:space="preserve">7</w:t>
      </w:r>
      <w:r>
        <w:rPr>
          <w:rFonts w:hint="eastAsia"/>
        </w:rPr>
        <w:t xml:space="preserve"> </w:t>
      </w:r>
      <w:r>
        <w:t xml:space="preserve">业绩一览表</w:t>
      </w:r>
      <w:r>
        <w:tab/>
      </w:r>
      <w:r>
        <w:fldChar w:fldCharType="begin"/>
      </w:r>
      <w:r>
        <w:instrText xml:space="preserve"> PAGEREF _Toc9657 \h </w:instrText>
      </w:r>
      <w:r>
        <w:fldChar w:fldCharType="separate"/>
      </w:r>
      <w:r>
        <w:t xml:space="preserve">66</w:t>
      </w:r>
      <w:r>
        <w:fldChar w:fldCharType="end"/>
      </w:r>
      <w:r>
        <w:rPr>
          <w:szCs w:val="36"/>
        </w:rPr>
        <w:fldChar w:fldCharType="end"/>
      </w:r>
      <w:r/>
    </w:p>
    <w:p>
      <w:pPr>
        <w:pStyle w:val="984"/>
        <w:tabs>
          <w:tab w:val="right" w:pos="9660" w:leader="dot"/>
        </w:tabs>
      </w:pPr>
      <w:r>
        <w:rPr>
          <w:szCs w:val="36"/>
        </w:rPr>
        <w:fldChar w:fldCharType="begin"/>
      </w:r>
      <w:r>
        <w:rPr>
          <w:szCs w:val="36"/>
        </w:rPr>
        <w:instrText xml:space="preserve"> HYPERLINK \l _Toc18222 </w:instrText>
      </w:r>
      <w:r>
        <w:rPr>
          <w:szCs w:val="36"/>
        </w:rPr>
        <w:fldChar w:fldCharType="separate"/>
      </w:r>
      <w:r>
        <w:rPr>
          <w:rFonts w:hint="eastAsia"/>
          <w:szCs w:val="28"/>
        </w:rPr>
        <w:t xml:space="preserve">附件1</w:t>
      </w:r>
      <w:r>
        <w:rPr>
          <w:szCs w:val="28"/>
        </w:rPr>
        <w:t xml:space="preserve">8</w:t>
      </w:r>
      <w:r>
        <w:rPr>
          <w:rFonts w:hint="eastAsia"/>
          <w:szCs w:val="28"/>
        </w:rPr>
        <w:t xml:space="preserve"> 其他</w:t>
      </w:r>
      <w:r>
        <w:tab/>
      </w:r>
      <w:r>
        <w:fldChar w:fldCharType="begin"/>
      </w:r>
      <w:r>
        <w:instrText xml:space="preserve"> PAGEREF _Toc18222 \h </w:instrText>
      </w:r>
      <w:r>
        <w:fldChar w:fldCharType="separate"/>
      </w:r>
      <w:r>
        <w:t xml:space="preserve">67</w:t>
      </w:r>
      <w:r>
        <w:fldChar w:fldCharType="end"/>
      </w:r>
      <w:r>
        <w:rPr>
          <w:szCs w:val="36"/>
        </w:rPr>
        <w:fldChar w:fldCharType="end"/>
      </w:r>
      <w:r/>
    </w:p>
    <w:p>
      <w:pPr>
        <w:pStyle w:val="909"/>
        <w:ind w:left="525" w:firstLine="480"/>
        <w:spacing w:line="360" w:lineRule="exact"/>
      </w:pPr>
      <w:r>
        <w:rPr>
          <w:szCs w:val="36"/>
        </w:rPr>
        <w:fldChar w:fldCharType="end"/>
      </w:r>
      <w:r/>
    </w:p>
    <w:p>
      <w:pPr>
        <w:pStyle w:val="910"/>
        <w:ind w:firstLine="723"/>
        <w:tabs>
          <w:tab w:val="left" w:pos="200" w:leader="none"/>
        </w:tabs>
        <w:rPr>
          <w:rFonts w:ascii="Times New Roman" w:hAnsi="Times New Roman"/>
        </w:rPr>
        <w:sectPr>
          <w:headerReference w:type="default" r:id="rId9"/>
          <w:headerReference w:type="first" r:id="rId10"/>
          <w:footerReference w:type="default" r:id="rId12"/>
          <w:footerReference w:type="even" r:id="rId13"/>
          <w:footnotePr/>
          <w:endnotePr/>
          <w:type w:val="nextPage"/>
          <w:pgSz w:w="11907" w:h="16840" w:orient="portrait"/>
          <w:pgMar w:top="1134" w:right="882" w:bottom="1134" w:left="1365" w:header="340" w:footer="794" w:gutter="0"/>
          <w:cols w:num="1" w:sep="0" w:space="1701" w:equalWidth="1"/>
          <w:docGrid w:linePitch="360"/>
          <w:titlePg/>
        </w:sectPr>
      </w:pPr>
      <w:r/>
      <w:bookmarkStart w:id="1" w:name="_Toc315868049"/>
      <w:r/>
      <w:bookmarkStart w:id="2" w:name="_Toc315875312"/>
      <w:r>
        <w:rPr>
          <w:rFonts w:ascii="Times New Roman" w:hAnsi="Times New Roman"/>
        </w:rPr>
      </w:r>
      <w:r/>
    </w:p>
    <w:p>
      <w:pPr>
        <w:pStyle w:val="910"/>
        <w:tabs>
          <w:tab w:val="left" w:pos="200" w:leader="none"/>
        </w:tabs>
        <w:rPr>
          <w:rFonts w:ascii="Times New Roman" w:hAnsi="Times New Roman"/>
        </w:rPr>
      </w:pPr>
      <w:r/>
      <w:bookmarkStart w:id="3" w:name="_Toc28147"/>
      <w:r>
        <w:rPr>
          <w:rFonts w:ascii="Times New Roman" w:hAnsi="Times New Roman"/>
        </w:rPr>
        <w:t xml:space="preserve">第一章  磋商邀请</w:t>
      </w:r>
      <w:bookmarkEnd w:id="0"/>
      <w:r/>
      <w:bookmarkEnd w:id="1"/>
      <w:r/>
      <w:bookmarkEnd w:id="2"/>
      <w:r/>
      <w:bookmarkEnd w:id="3"/>
      <w:r>
        <w:rPr>
          <w:rFonts w:ascii="Times New Roman" w:hAnsi="Times New Roma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2"/>
      </w:tblGrid>
      <w:tr>
        <w:trPr>
          <w:trHeight w:val="1335"/>
        </w:trPr>
        <w:tc>
          <w:tcPr>
            <w:tcW w:w="9232" w:type="dxa"/>
            <w:vAlign w:val="top"/>
            <w:textDirection w:val="lrTb"/>
            <w:noWrap w:val="false"/>
          </w:tcPr>
          <w:p>
            <w:pPr>
              <w:pStyle w:val="909"/>
              <w:spacing w:line="440" w:lineRule="exact"/>
              <w:rPr>
                <w:b/>
                <w:bCs/>
                <w:sz w:val="24"/>
                <w:szCs w:val="21"/>
              </w:rPr>
            </w:pPr>
            <w:r>
              <w:rPr>
                <w:b/>
                <w:bCs/>
                <w:sz w:val="24"/>
                <w:szCs w:val="21"/>
              </w:rPr>
              <w:t xml:space="preserve">项目概况：</w:t>
            </w:r>
            <w:r>
              <w:rPr>
                <w:b/>
                <w:bCs/>
                <w:sz w:val="24"/>
                <w:szCs w:val="21"/>
              </w:rPr>
            </w:r>
            <w:r/>
          </w:p>
          <w:p>
            <w:pPr>
              <w:pStyle w:val="909"/>
              <w:ind w:firstLine="480"/>
              <w:spacing w:line="440" w:lineRule="exact"/>
              <w:rPr>
                <w:sz w:val="24"/>
                <w:szCs w:val="21"/>
              </w:rPr>
            </w:pPr>
            <w:r>
              <w:rPr>
                <w:rFonts w:hint="eastAsia"/>
                <w:sz w:val="24"/>
                <w:szCs w:val="24"/>
                <w:u w:val="single"/>
              </w:rPr>
              <w:t xml:space="preserve">银河路正力项目绿化搬迁工程</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2026年</w:t>
            </w:r>
            <w:r>
              <w:rPr>
                <w:rFonts w:hint="eastAsia"/>
                <w:sz w:val="24"/>
                <w:szCs w:val="24"/>
                <w:u w:val="single"/>
              </w:rPr>
              <w:t xml:space="preserve">7</w:t>
            </w:r>
            <w:r>
              <w:rPr>
                <w:sz w:val="24"/>
                <w:szCs w:val="24"/>
                <w:u w:val="single"/>
              </w:rPr>
              <w:t xml:space="preserve">月</w:t>
            </w:r>
            <w:r>
              <w:rPr>
                <w:rFonts w:hint="eastAsia"/>
                <w:sz w:val="24"/>
                <w:szCs w:val="24"/>
                <w:u w:val="single"/>
              </w:rPr>
              <w:t xml:space="preserve">29</w:t>
            </w:r>
            <w:r>
              <w:rPr>
                <w:sz w:val="24"/>
                <w:szCs w:val="24"/>
                <w:u w:val="single"/>
              </w:rPr>
              <w:t xml:space="preserve">日</w:t>
            </w:r>
            <w:r>
              <w:rPr>
                <w:rFonts w:hint="eastAsia"/>
                <w:sz w:val="24"/>
                <w:szCs w:val="24"/>
                <w:u w:val="single"/>
              </w:rPr>
              <w:t xml:space="preserve">9</w:t>
            </w:r>
            <w:r>
              <w:rPr>
                <w:sz w:val="24"/>
                <w:szCs w:val="24"/>
                <w:u w:val="single"/>
              </w:rPr>
              <w:t xml:space="preserve">点00分</w:t>
            </w:r>
            <w:r>
              <w:rPr>
                <w:sz w:val="24"/>
                <w:szCs w:val="24"/>
              </w:rPr>
              <w:t xml:space="preserve">（北京时间）</w:t>
            </w:r>
            <w:r>
              <w:rPr>
                <w:rFonts w:hint="eastAsia" w:hAnsi="宋体"/>
                <w:sz w:val="24"/>
                <w:szCs w:val="21"/>
              </w:rPr>
              <w:t xml:space="preserve">前按规定提交响应</w:t>
            </w:r>
            <w:r>
              <w:rPr>
                <w:rFonts w:hAnsi="宋体"/>
                <w:sz w:val="24"/>
                <w:szCs w:val="21"/>
              </w:rPr>
              <w:t xml:space="preserve">文件</w:t>
            </w:r>
            <w:r>
              <w:rPr>
                <w:sz w:val="24"/>
                <w:szCs w:val="24"/>
              </w:rPr>
              <w:t xml:space="preserve">。</w:t>
            </w:r>
            <w:r>
              <w:rPr>
                <w:sz w:val="24"/>
                <w:szCs w:val="21"/>
              </w:rPr>
            </w:r>
            <w:r/>
          </w:p>
        </w:tc>
      </w:tr>
    </w:tbl>
    <w:p>
      <w:pPr>
        <w:pStyle w:val="909"/>
        <w:spacing w:line="440" w:lineRule="exact"/>
        <w:rPr>
          <w:b/>
          <w:sz w:val="24"/>
          <w:szCs w:val="24"/>
        </w:rPr>
      </w:pPr>
      <w:r>
        <w:rPr>
          <w:b/>
          <w:sz w:val="24"/>
          <w:szCs w:val="24"/>
        </w:rPr>
        <w:t xml:space="preserve">一、项目基本情况：</w:t>
      </w:r>
      <w:r>
        <w:rPr>
          <w:b/>
          <w:sz w:val="24"/>
          <w:szCs w:val="24"/>
        </w:rPr>
      </w:r>
      <w:r/>
    </w:p>
    <w:p>
      <w:pPr>
        <w:pStyle w:val="909"/>
        <w:ind w:firstLine="480"/>
        <w:spacing w:line="440" w:lineRule="exact"/>
        <w:rPr>
          <w:rFonts w:hint="eastAsia"/>
          <w:sz w:val="24"/>
          <w:szCs w:val="24"/>
        </w:rPr>
      </w:pPr>
      <w:r>
        <w:rPr>
          <w:rFonts w:hint="eastAsia"/>
          <w:sz w:val="24"/>
          <w:szCs w:val="24"/>
        </w:rPr>
        <w:t xml:space="preserve">1、项目编号：JSZC-320581-CSXC-C2026-0003</w:t>
      </w:r>
      <w:r>
        <w:rPr>
          <w:rFonts w:hint="eastAsia"/>
          <w:sz w:val="24"/>
          <w:szCs w:val="24"/>
        </w:rPr>
      </w:r>
      <w:r/>
    </w:p>
    <w:p>
      <w:pPr>
        <w:pStyle w:val="909"/>
        <w:ind w:firstLine="480"/>
        <w:spacing w:line="440" w:lineRule="exact"/>
        <w:rPr>
          <w:rFonts w:hint="eastAsia"/>
          <w:sz w:val="24"/>
          <w:szCs w:val="24"/>
        </w:rPr>
      </w:pPr>
      <w:r>
        <w:rPr>
          <w:rFonts w:hint="eastAsia"/>
          <w:sz w:val="24"/>
          <w:szCs w:val="24"/>
        </w:rPr>
        <w:t xml:space="preserve">2、项目名称：银河路正力项目绿化搬迁工程</w:t>
      </w:r>
      <w:r>
        <w:rPr>
          <w:rFonts w:hint="eastAsia"/>
          <w:sz w:val="24"/>
          <w:szCs w:val="24"/>
        </w:rPr>
      </w:r>
      <w:r/>
    </w:p>
    <w:p>
      <w:pPr>
        <w:pStyle w:val="909"/>
        <w:ind w:firstLine="480"/>
        <w:spacing w:line="440" w:lineRule="exact"/>
        <w:rPr>
          <w:sz w:val="24"/>
          <w:szCs w:val="24"/>
        </w:rPr>
      </w:pPr>
      <w:r>
        <w:rPr>
          <w:rFonts w:hint="eastAsia"/>
          <w:sz w:val="24"/>
          <w:szCs w:val="24"/>
        </w:rPr>
        <w:t xml:space="preserve">3、采购方式：</w:t>
      </w:r>
      <w:r>
        <w:rPr>
          <w:sz w:val="24"/>
          <w:szCs w:val="24"/>
        </w:rPr>
        <w:t xml:space="preserve">竞争性磋商</w:t>
      </w:r>
      <w:r>
        <w:rPr>
          <w:sz w:val="24"/>
          <w:szCs w:val="24"/>
        </w:rPr>
      </w:r>
      <w:r/>
    </w:p>
    <w:p>
      <w:pPr>
        <w:pStyle w:val="909"/>
        <w:ind w:firstLine="480"/>
        <w:spacing w:line="440" w:lineRule="exact"/>
        <w:rPr>
          <w:sz w:val="24"/>
          <w:szCs w:val="24"/>
        </w:rPr>
      </w:pPr>
      <w:r>
        <w:rPr>
          <w:rFonts w:hint="eastAsia"/>
          <w:sz w:val="24"/>
          <w:szCs w:val="24"/>
        </w:rPr>
        <w:t xml:space="preserve">4、预算金额：</w:t>
      </w:r>
      <w:r>
        <w:rPr>
          <w:rFonts w:hint="eastAsia"/>
          <w:bCs/>
          <w:sz w:val="24"/>
        </w:rPr>
        <w:t xml:space="preserve">390.00万</w:t>
      </w:r>
      <w:r>
        <w:rPr>
          <w:sz w:val="24"/>
          <w:szCs w:val="24"/>
        </w:rPr>
        <w:t xml:space="preserve">元</w:t>
      </w:r>
      <w:r>
        <w:rPr>
          <w:sz w:val="24"/>
          <w:szCs w:val="24"/>
        </w:rPr>
      </w:r>
      <w:r/>
    </w:p>
    <w:p>
      <w:pPr>
        <w:pStyle w:val="909"/>
        <w:ind w:firstLine="480"/>
        <w:spacing w:line="440" w:lineRule="exact"/>
        <w:rPr>
          <w:sz w:val="24"/>
          <w:szCs w:val="24"/>
        </w:rPr>
      </w:pPr>
      <w:r>
        <w:rPr>
          <w:sz w:val="24"/>
          <w:szCs w:val="24"/>
        </w:rPr>
        <w:t xml:space="preserve">5</w:t>
      </w:r>
      <w:r>
        <w:rPr>
          <w:rFonts w:hint="eastAsia"/>
          <w:sz w:val="24"/>
          <w:szCs w:val="24"/>
        </w:rPr>
        <w:t xml:space="preserve">、最高限价：</w:t>
      </w:r>
      <w:bookmarkStart w:id="4" w:name="OLE_LINK45"/>
      <w:r/>
      <w:bookmarkStart w:id="5" w:name="OLE_LINK44"/>
      <w:r>
        <w:rPr>
          <w:rFonts w:hint="eastAsia"/>
          <w:sz w:val="24"/>
          <w:szCs w:val="24"/>
        </w:rPr>
        <w:t xml:space="preserve">3207819.70</w:t>
      </w:r>
      <w:r>
        <w:rPr>
          <w:sz w:val="24"/>
          <w:szCs w:val="24"/>
        </w:rPr>
        <w:t xml:space="preserve">元</w:t>
      </w:r>
      <w:bookmarkEnd w:id="4"/>
      <w:r/>
      <w:bookmarkEnd w:id="5"/>
      <w:r>
        <w:rPr>
          <w:sz w:val="24"/>
          <w:szCs w:val="24"/>
        </w:rPr>
      </w:r>
      <w:r/>
    </w:p>
    <w:p>
      <w:pPr>
        <w:pStyle w:val="909"/>
        <w:ind w:firstLine="480"/>
        <w:spacing w:line="440" w:lineRule="exact"/>
        <w:rPr>
          <w:sz w:val="24"/>
          <w:szCs w:val="24"/>
        </w:rPr>
      </w:pPr>
      <w:r>
        <w:rPr>
          <w:sz w:val="24"/>
          <w:szCs w:val="24"/>
        </w:rPr>
        <w:t xml:space="preserve">6</w:t>
      </w:r>
      <w:r>
        <w:rPr>
          <w:rFonts w:hint="eastAsia"/>
          <w:sz w:val="24"/>
          <w:szCs w:val="24"/>
        </w:rPr>
        <w:t xml:space="preserve">、采购需求：</w:t>
      </w:r>
      <w:bookmarkStart w:id="6" w:name="OLE_LINK34"/>
      <w:r/>
      <w:bookmarkStart w:id="7" w:name="OLE_LINK35"/>
      <w:r>
        <w:rPr>
          <w:rFonts w:hint="eastAsia" w:cs="宋体"/>
          <w:sz w:val="24"/>
          <w:szCs w:val="24"/>
        </w:rPr>
        <w:t xml:space="preserve">本</w:t>
      </w:r>
      <w:r>
        <w:rPr>
          <w:rFonts w:hint="eastAsia"/>
          <w:sz w:val="24"/>
          <w:szCs w:val="24"/>
        </w:rPr>
        <w:t xml:space="preserve">项目为银河路正力项目绿化搬迁工程，详见清单。</w:t>
      </w:r>
      <w:bookmarkEnd w:id="6"/>
      <w:r/>
      <w:bookmarkEnd w:id="7"/>
      <w:r>
        <w:rPr>
          <w:sz w:val="24"/>
          <w:szCs w:val="24"/>
        </w:rPr>
      </w:r>
      <w:r/>
    </w:p>
    <w:p>
      <w:pPr>
        <w:pStyle w:val="909"/>
        <w:ind w:firstLine="480"/>
        <w:spacing w:line="440" w:lineRule="exact"/>
        <w:rPr>
          <w:sz w:val="24"/>
          <w:szCs w:val="24"/>
        </w:rPr>
      </w:pPr>
      <w:r>
        <w:rPr>
          <w:sz w:val="24"/>
          <w:szCs w:val="24"/>
        </w:rPr>
        <w:t xml:space="preserve">7</w:t>
      </w:r>
      <w:r>
        <w:rPr>
          <w:rFonts w:hint="eastAsia"/>
          <w:sz w:val="24"/>
          <w:szCs w:val="24"/>
        </w:rPr>
        <w:t xml:space="preserve">、合同履行期限：</w:t>
      </w:r>
      <w:bookmarkStart w:id="8" w:name="OLE_LINK74"/>
      <w:r/>
      <w:bookmarkStart w:id="9" w:name="OLE_LINK3"/>
      <w:r>
        <w:rPr>
          <w:rFonts w:hint="eastAsia"/>
          <w:sz w:val="24"/>
          <w:szCs w:val="24"/>
        </w:rPr>
        <w:t xml:space="preserve">45</w:t>
      </w:r>
      <w:r>
        <w:rPr>
          <w:bCs/>
          <w:sz w:val="24"/>
        </w:rPr>
        <w:t xml:space="preserve">日历天</w:t>
      </w:r>
      <w:r>
        <w:rPr>
          <w:rFonts w:hint="eastAsia"/>
          <w:bCs/>
          <w:sz w:val="24"/>
        </w:rPr>
        <w:t xml:space="preserve">（具</w:t>
      </w:r>
      <w:r>
        <w:rPr>
          <w:rFonts w:hint="eastAsia"/>
          <w:sz w:val="24"/>
        </w:rPr>
        <w:t xml:space="preserve">体开工日期以采购人通知为准）</w:t>
      </w:r>
      <w:r>
        <w:rPr>
          <w:rFonts w:hint="eastAsia"/>
          <w:sz w:val="24"/>
          <w:szCs w:val="24"/>
        </w:rPr>
        <w:t xml:space="preserve">。</w:t>
      </w:r>
      <w:bookmarkEnd w:id="8"/>
      <w:r/>
      <w:bookmarkEnd w:id="9"/>
      <w:r>
        <w:rPr>
          <w:sz w:val="24"/>
          <w:szCs w:val="24"/>
        </w:rPr>
      </w:r>
      <w:r/>
    </w:p>
    <w:p>
      <w:pPr>
        <w:pStyle w:val="909"/>
        <w:ind w:firstLine="480"/>
        <w:spacing w:line="440" w:lineRule="exact"/>
        <w:rPr>
          <w:sz w:val="24"/>
          <w:szCs w:val="24"/>
        </w:rPr>
      </w:pPr>
      <w:r>
        <w:rPr>
          <w:sz w:val="24"/>
          <w:szCs w:val="24"/>
        </w:rPr>
        <w:t xml:space="preserve">8</w:t>
      </w:r>
      <w:r>
        <w:rPr>
          <w:rFonts w:hint="eastAsia"/>
          <w:sz w:val="24"/>
          <w:szCs w:val="24"/>
        </w:rPr>
        <w:t xml:space="preserve">、</w:t>
      </w:r>
      <w:r>
        <w:rPr>
          <w:sz w:val="24"/>
          <w:szCs w:val="24"/>
        </w:rPr>
        <w:t xml:space="preserve">本项目</w:t>
      </w:r>
      <w:r>
        <w:rPr>
          <w:rFonts w:hint="eastAsia"/>
          <w:sz w:val="24"/>
          <w:szCs w:val="24"/>
        </w:rPr>
        <w:t xml:space="preserve">不</w:t>
      </w:r>
      <w:r>
        <w:rPr>
          <w:sz w:val="24"/>
          <w:szCs w:val="24"/>
        </w:rPr>
        <w:t xml:space="preserve">接受联合体</w:t>
      </w:r>
      <w:r>
        <w:rPr>
          <w:rFonts w:hint="eastAsia"/>
          <w:sz w:val="24"/>
          <w:szCs w:val="24"/>
        </w:rPr>
        <w:t xml:space="preserve">。</w:t>
      </w:r>
      <w:r>
        <w:rPr>
          <w:sz w:val="24"/>
          <w:szCs w:val="24"/>
        </w:rPr>
      </w:r>
      <w:r/>
    </w:p>
    <w:p>
      <w:pPr>
        <w:pStyle w:val="909"/>
        <w:spacing w:line="440" w:lineRule="exact"/>
        <w:rPr>
          <w:b/>
          <w:sz w:val="24"/>
          <w:szCs w:val="24"/>
        </w:rPr>
      </w:pPr>
      <w:r>
        <w:rPr>
          <w:b/>
          <w:sz w:val="24"/>
          <w:szCs w:val="24"/>
        </w:rPr>
        <w:t xml:space="preserve">二、申请人的资格要求：</w:t>
      </w:r>
      <w:r>
        <w:rPr>
          <w:b/>
          <w:sz w:val="24"/>
          <w:szCs w:val="24"/>
        </w:rPr>
      </w:r>
      <w:r/>
    </w:p>
    <w:p>
      <w:pPr>
        <w:pStyle w:val="909"/>
        <w:spacing w:line="440" w:lineRule="exact"/>
        <w:rPr>
          <w:sz w:val="24"/>
          <w:szCs w:val="24"/>
        </w:rPr>
      </w:pPr>
      <w:r/>
      <w:bookmarkStart w:id="10" w:name="OLE_LINK48"/>
      <w:r/>
      <w:bookmarkStart w:id="11" w:name="OLE_LINK49"/>
      <w:r>
        <w:rPr>
          <w:rFonts w:hint="eastAsia"/>
          <w:sz w:val="24"/>
          <w:szCs w:val="24"/>
        </w:rPr>
        <w:t xml:space="preserve">（一）满足《中华人民共和国政府采购法》第二十二条规定：</w:t>
      </w:r>
      <w:r>
        <w:rPr>
          <w:sz w:val="24"/>
          <w:szCs w:val="24"/>
        </w:rPr>
      </w:r>
      <w:r/>
    </w:p>
    <w:p>
      <w:pPr>
        <w:pStyle w:val="909"/>
        <w:ind w:firstLine="480"/>
        <w:jc w:val="left"/>
        <w:spacing w:line="440" w:lineRule="exact"/>
        <w:rPr>
          <w:sz w:val="24"/>
          <w:szCs w:val="24"/>
        </w:rPr>
      </w:pPr>
      <w:r>
        <w:rPr>
          <w:sz w:val="24"/>
          <w:szCs w:val="24"/>
        </w:rPr>
        <w:t xml:space="preserve">1、</w:t>
      </w:r>
      <w:bookmarkStart w:id="12" w:name="OLE_LINK8"/>
      <w:r/>
      <w:bookmarkStart w:id="13" w:name="OLE_LINK7"/>
      <w:r>
        <w:rPr>
          <w:rFonts w:hint="eastAsia"/>
          <w:sz w:val="24"/>
          <w:szCs w:val="24"/>
        </w:rPr>
        <w:t xml:space="preserve">具有独立承担民事责任的能力；</w:t>
      </w:r>
      <w:bookmarkEnd w:id="12"/>
      <w:r/>
      <w:bookmarkEnd w:id="13"/>
      <w:r>
        <w:rPr>
          <w:sz w:val="24"/>
          <w:szCs w:val="24"/>
        </w:rPr>
      </w:r>
      <w:r/>
    </w:p>
    <w:p>
      <w:pPr>
        <w:pStyle w:val="909"/>
        <w:ind w:firstLine="480"/>
        <w:jc w:val="left"/>
        <w:spacing w:line="440" w:lineRule="exact"/>
        <w:rPr>
          <w:sz w:val="24"/>
          <w:szCs w:val="24"/>
        </w:rPr>
      </w:pPr>
      <w:r>
        <w:rPr>
          <w:sz w:val="24"/>
          <w:szCs w:val="24"/>
        </w:rPr>
        <w:t xml:space="preserve">2、</w:t>
      </w:r>
      <w:bookmarkStart w:id="14" w:name="OLE_LINK10"/>
      <w:r/>
      <w:bookmarkStart w:id="15" w:name="OLE_LINK9"/>
      <w:r>
        <w:rPr>
          <w:sz w:val="24"/>
          <w:szCs w:val="24"/>
        </w:rPr>
        <w:t xml:space="preserve">具有良好的商业信誉和健全的财务会计制度；</w:t>
      </w:r>
      <w:bookmarkEnd w:id="14"/>
      <w:r/>
      <w:bookmarkEnd w:id="15"/>
      <w:r>
        <w:rPr>
          <w:sz w:val="24"/>
          <w:szCs w:val="24"/>
        </w:rPr>
      </w:r>
      <w:r/>
    </w:p>
    <w:p>
      <w:pPr>
        <w:pStyle w:val="909"/>
        <w:ind w:firstLine="480"/>
        <w:jc w:val="left"/>
        <w:spacing w:line="440" w:lineRule="exact"/>
        <w:rPr>
          <w:sz w:val="24"/>
          <w:szCs w:val="24"/>
        </w:rPr>
      </w:pPr>
      <w:r>
        <w:rPr>
          <w:rFonts w:hint="eastAsia"/>
          <w:sz w:val="24"/>
          <w:szCs w:val="24"/>
        </w:rPr>
        <w:t xml:space="preserve">3</w:t>
      </w:r>
      <w:r>
        <w:rPr>
          <w:sz w:val="24"/>
          <w:szCs w:val="24"/>
        </w:rPr>
        <w:t xml:space="preserve">、</w:t>
      </w:r>
      <w:bookmarkStart w:id="16" w:name="OLE_LINK11"/>
      <w:r>
        <w:rPr>
          <w:sz w:val="24"/>
          <w:szCs w:val="24"/>
        </w:rPr>
        <w:t xml:space="preserve">有依法缴纳税收和社会保障资金的良好记录；</w:t>
      </w:r>
      <w:bookmarkEnd w:id="16"/>
      <w:r>
        <w:rPr>
          <w:sz w:val="24"/>
          <w:szCs w:val="24"/>
        </w:rPr>
      </w:r>
      <w:r/>
    </w:p>
    <w:p>
      <w:pPr>
        <w:pStyle w:val="909"/>
        <w:ind w:firstLine="480"/>
        <w:jc w:val="left"/>
        <w:spacing w:line="440" w:lineRule="exact"/>
        <w:rPr>
          <w:sz w:val="24"/>
          <w:szCs w:val="24"/>
        </w:rPr>
      </w:pPr>
      <w:r>
        <w:rPr>
          <w:sz w:val="24"/>
          <w:szCs w:val="24"/>
        </w:rPr>
        <w:t xml:space="preserve">4、</w:t>
      </w:r>
      <w:bookmarkStart w:id="17" w:name="OLE_LINK13"/>
      <w:r/>
      <w:bookmarkStart w:id="18" w:name="OLE_LINK12"/>
      <w:r>
        <w:rPr>
          <w:sz w:val="24"/>
          <w:szCs w:val="24"/>
        </w:rPr>
        <w:t xml:space="preserve">具有履行合同所必需的设备和专业技术能力；</w:t>
      </w:r>
      <w:bookmarkEnd w:id="17"/>
      <w:r/>
      <w:bookmarkEnd w:id="18"/>
      <w:r>
        <w:rPr>
          <w:sz w:val="24"/>
          <w:szCs w:val="24"/>
        </w:rPr>
      </w:r>
      <w:r/>
    </w:p>
    <w:p>
      <w:pPr>
        <w:pStyle w:val="909"/>
        <w:ind w:firstLine="480"/>
        <w:jc w:val="left"/>
        <w:spacing w:line="440" w:lineRule="exact"/>
        <w:rPr>
          <w:sz w:val="24"/>
          <w:szCs w:val="24"/>
        </w:rPr>
      </w:pPr>
      <w:r>
        <w:rPr>
          <w:sz w:val="24"/>
          <w:szCs w:val="24"/>
        </w:rPr>
        <w:t xml:space="preserve">5、</w:t>
      </w:r>
      <w:bookmarkStart w:id="19" w:name="OLE_LINK15"/>
      <w:r/>
      <w:bookmarkStart w:id="20" w:name="OLE_LINK32"/>
      <w:r/>
      <w:bookmarkStart w:id="21" w:name="OLE_LINK14"/>
      <w:r>
        <w:rPr>
          <w:sz w:val="24"/>
          <w:szCs w:val="24"/>
        </w:rPr>
        <w:t xml:space="preserve">参加采购活动前三年内，在经营活动中没有重大违法记录</w:t>
      </w:r>
      <w:r>
        <w:rPr>
          <w:rFonts w:hint="eastAsia"/>
          <w:sz w:val="24"/>
          <w:szCs w:val="24"/>
        </w:rPr>
        <w:t xml:space="preserve">。</w:t>
      </w:r>
      <w:bookmarkEnd w:id="10"/>
      <w:r/>
      <w:bookmarkEnd w:id="11"/>
      <w:r/>
      <w:bookmarkEnd w:id="19"/>
      <w:r/>
      <w:bookmarkEnd w:id="20"/>
      <w:r/>
      <w:bookmarkEnd w:id="21"/>
      <w:r>
        <w:rPr>
          <w:sz w:val="24"/>
          <w:szCs w:val="24"/>
        </w:rPr>
      </w:r>
      <w:r/>
    </w:p>
    <w:p>
      <w:pPr>
        <w:pStyle w:val="909"/>
        <w:spacing w:line="440" w:lineRule="exact"/>
        <w:rPr>
          <w:sz w:val="24"/>
          <w:szCs w:val="24"/>
        </w:rPr>
      </w:pPr>
      <w:r>
        <w:rPr>
          <w:rFonts w:hint="eastAsia"/>
          <w:sz w:val="24"/>
          <w:szCs w:val="24"/>
        </w:rPr>
        <w:t xml:space="preserve">（二）落实政府采购政策需满足的资格要求：</w:t>
      </w:r>
      <w:r>
        <w:rPr>
          <w:rFonts w:hint="eastAsia"/>
          <w:b/>
          <w:sz w:val="24"/>
          <w:szCs w:val="24"/>
        </w:rPr>
        <w:t xml:space="preserve">本项目专门面向中小企业采购，所属行业为建筑业，</w:t>
      </w:r>
      <w:r>
        <w:rPr>
          <w:rFonts w:hint="eastAsia"/>
          <w:b/>
          <w:bCs/>
          <w:sz w:val="24"/>
          <w:szCs w:val="24"/>
        </w:rPr>
        <w:t xml:space="preserve">响应文件中</w:t>
      </w:r>
      <w:r>
        <w:rPr>
          <w:rFonts w:hint="eastAsia"/>
          <w:b/>
          <w:sz w:val="24"/>
          <w:szCs w:val="24"/>
        </w:rPr>
        <w:t xml:space="preserve">须提供《中小企业声明函》。</w:t>
      </w:r>
      <w:r>
        <w:rPr>
          <w:sz w:val="24"/>
          <w:szCs w:val="24"/>
        </w:rPr>
      </w:r>
      <w:r/>
    </w:p>
    <w:p>
      <w:pPr>
        <w:pStyle w:val="909"/>
        <w:ind w:firstLine="241"/>
        <w:spacing w:line="440" w:lineRule="exact"/>
        <w:rPr>
          <w:sz w:val="24"/>
          <w:szCs w:val="24"/>
        </w:rPr>
      </w:pPr>
      <w:r>
        <w:rPr>
          <w:rFonts w:hint="eastAsia"/>
          <w:b/>
          <w:sz w:val="24"/>
          <w:szCs w:val="24"/>
        </w:rPr>
        <w:t xml:space="preserve">　注：对残疾人福利性单位、监狱企业视同小型、微型企业，但须按要求提供有关声明函或证明文件。</w:t>
      </w:r>
      <w:r>
        <w:rPr>
          <w:sz w:val="24"/>
          <w:szCs w:val="24"/>
        </w:rPr>
      </w:r>
      <w:r/>
    </w:p>
    <w:p>
      <w:pPr>
        <w:pStyle w:val="909"/>
        <w:spacing w:line="440" w:lineRule="exact"/>
        <w:rPr>
          <w:sz w:val="24"/>
          <w:szCs w:val="24"/>
        </w:rPr>
      </w:pPr>
      <w:r>
        <w:rPr>
          <w:rFonts w:hint="eastAsia"/>
          <w:sz w:val="24"/>
          <w:szCs w:val="24"/>
        </w:rPr>
        <w:t xml:space="preserve">（三）</w:t>
      </w:r>
      <w:r>
        <w:rPr>
          <w:sz w:val="24"/>
          <w:szCs w:val="24"/>
        </w:rPr>
        <w:t xml:space="preserve">本项目的特定资格要求：</w:t>
      </w:r>
      <w:r>
        <w:rPr>
          <w:sz w:val="24"/>
          <w:szCs w:val="24"/>
        </w:rPr>
      </w:r>
      <w:r/>
    </w:p>
    <w:p>
      <w:pPr>
        <w:pStyle w:val="909"/>
        <w:ind w:firstLine="480"/>
        <w:spacing w:line="440" w:lineRule="exact"/>
        <w:rPr>
          <w:sz w:val="24"/>
          <w:szCs w:val="24"/>
        </w:rPr>
      </w:pPr>
      <w:r/>
      <w:bookmarkStart w:id="22" w:name="OLE_LINK39"/>
      <w:r/>
      <w:bookmarkStart w:id="23" w:name="OLE_LINK38"/>
      <w:r>
        <w:rPr>
          <w:rFonts w:hint="eastAsia"/>
          <w:sz w:val="24"/>
          <w:szCs w:val="24"/>
        </w:rPr>
        <w:t xml:space="preserve">1、项目负责人必须满足下列条件：</w:t>
      </w:r>
      <w:r>
        <w:rPr>
          <w:sz w:val="24"/>
          <w:szCs w:val="24"/>
        </w:rPr>
      </w:r>
      <w:r/>
    </w:p>
    <w:p>
      <w:pPr>
        <w:pStyle w:val="909"/>
        <w:ind w:firstLine="480"/>
        <w:spacing w:line="440" w:lineRule="exact"/>
        <w:rPr>
          <w:sz w:val="24"/>
        </w:rPr>
      </w:pPr>
      <w:r>
        <w:rPr>
          <w:rFonts w:hint="eastAsia"/>
          <w:sz w:val="24"/>
        </w:rPr>
        <w:t xml:space="preserve">①项目负责人</w:t>
      </w:r>
      <w:r>
        <w:rPr>
          <w:sz w:val="24"/>
        </w:rPr>
        <w:t xml:space="preserve">不得同时在两个或者两个以上单位受聘或者执业。</w:t>
      </w:r>
      <w:r>
        <w:rPr>
          <w:sz w:val="24"/>
        </w:rPr>
      </w:r>
      <w:r/>
    </w:p>
    <w:p>
      <w:pPr>
        <w:pStyle w:val="909"/>
        <w:ind w:firstLine="480"/>
        <w:spacing w:line="440" w:lineRule="exact"/>
        <w:rPr>
          <w:sz w:val="24"/>
        </w:rPr>
      </w:pPr>
      <w:r>
        <w:rPr>
          <w:rFonts w:hint="eastAsia"/>
          <w:sz w:val="24"/>
        </w:rPr>
        <w:t xml:space="preserve">②项目负责人</w:t>
      </w:r>
      <w:r>
        <w:rPr>
          <w:sz w:val="24"/>
        </w:rPr>
        <w:t xml:space="preserve">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4"/>
        </w:rPr>
      </w:r>
      <w:r/>
    </w:p>
    <w:p>
      <w:pPr>
        <w:pStyle w:val="909"/>
        <w:spacing w:line="440" w:lineRule="exact"/>
        <w:rPr>
          <w:sz w:val="24"/>
          <w:szCs w:val="24"/>
        </w:rPr>
      </w:pPr>
      <w:r>
        <w:rPr>
          <w:rFonts w:hint="eastAsia"/>
          <w:sz w:val="24"/>
          <w:szCs w:val="24"/>
        </w:rPr>
        <w:t xml:space="preserve">（四）其他</w:t>
      </w:r>
      <w:r>
        <w:rPr>
          <w:sz w:val="24"/>
          <w:szCs w:val="24"/>
        </w:rPr>
        <w:t xml:space="preserve"> </w:t>
      </w:r>
      <w:r>
        <w:rPr>
          <w:sz w:val="24"/>
          <w:szCs w:val="24"/>
        </w:rPr>
      </w:r>
      <w:r/>
    </w:p>
    <w:p>
      <w:pPr>
        <w:pStyle w:val="909"/>
        <w:ind w:firstLine="480"/>
        <w:spacing w:line="440" w:lineRule="exact"/>
        <w:rPr>
          <w:sz w:val="24"/>
          <w:szCs w:val="24"/>
        </w:rPr>
      </w:pPr>
      <w:r>
        <w:rPr>
          <w:rFonts w:hint="eastAsia"/>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rPr>
          <w:sz w:val="24"/>
          <w:szCs w:val="24"/>
        </w:rPr>
      </w:r>
      <w:r/>
    </w:p>
    <w:p>
      <w:pPr>
        <w:pStyle w:val="909"/>
        <w:ind w:firstLine="480"/>
        <w:spacing w:line="440" w:lineRule="exact"/>
        <w:rPr>
          <w:sz w:val="24"/>
          <w:szCs w:val="24"/>
        </w:rPr>
      </w:pPr>
      <w:r>
        <w:rPr>
          <w:rFonts w:hint="eastAsia"/>
          <w:sz w:val="24"/>
          <w:szCs w:val="24"/>
        </w:rPr>
        <w:t xml:space="preserve">2、单位负责人为同一人或者存在直接控股、管理关系的不同供应商，不得参加同一合同项下的政府采购活动。</w:t>
      </w:r>
      <w:bookmarkEnd w:id="22"/>
      <w:r/>
      <w:bookmarkEnd w:id="23"/>
      <w:r>
        <w:rPr>
          <w:sz w:val="24"/>
          <w:szCs w:val="24"/>
        </w:rPr>
      </w:r>
      <w:r/>
    </w:p>
    <w:p>
      <w:pPr>
        <w:pStyle w:val="909"/>
        <w:spacing w:line="440" w:lineRule="exact"/>
        <w:rPr>
          <w:b/>
          <w:sz w:val="24"/>
          <w:szCs w:val="24"/>
        </w:rPr>
      </w:pPr>
      <w:r>
        <w:rPr>
          <w:b/>
          <w:sz w:val="24"/>
          <w:szCs w:val="24"/>
        </w:rPr>
        <w:t xml:space="preserve">三、获取采购文件：</w:t>
      </w:r>
      <w:r>
        <w:rPr>
          <w:b/>
          <w:sz w:val="24"/>
          <w:szCs w:val="24"/>
        </w:rPr>
      </w:r>
      <w:r/>
    </w:p>
    <w:p>
      <w:pPr>
        <w:pStyle w:val="909"/>
        <w:ind w:firstLine="480"/>
        <w:spacing w:line="440" w:lineRule="exact"/>
        <w:rPr>
          <w:sz w:val="24"/>
          <w:szCs w:val="24"/>
        </w:rPr>
      </w:pPr>
      <w:r>
        <w:rPr>
          <w:rFonts w:hint="eastAsia"/>
          <w:sz w:val="24"/>
          <w:szCs w:val="24"/>
        </w:rPr>
        <w:t xml:space="preserve">1、时间：自公告发布之日起</w:t>
      </w:r>
      <w:r>
        <w:rPr>
          <w:sz w:val="24"/>
          <w:szCs w:val="24"/>
        </w:rPr>
        <w:t xml:space="preserve">5</w:t>
      </w:r>
      <w:r>
        <w:rPr>
          <w:rFonts w:hint="eastAsia"/>
          <w:sz w:val="24"/>
          <w:szCs w:val="24"/>
        </w:rPr>
        <w:t xml:space="preserve">个工作日。</w:t>
      </w:r>
      <w:r>
        <w:rPr>
          <w:sz w:val="24"/>
          <w:szCs w:val="24"/>
        </w:rPr>
      </w:r>
      <w:r/>
    </w:p>
    <w:p>
      <w:pPr>
        <w:pStyle w:val="909"/>
        <w:ind w:firstLine="480"/>
        <w:spacing w:line="440" w:lineRule="exact"/>
        <w:rPr>
          <w:sz w:val="24"/>
          <w:szCs w:val="24"/>
        </w:rPr>
      </w:pPr>
      <w:r>
        <w:rPr>
          <w:rFonts w:hint="eastAsia"/>
          <w:sz w:val="24"/>
          <w:szCs w:val="24"/>
        </w:rPr>
        <w:t xml:space="preserve">2、地点：“苏采云政府采购一体化平台”。</w:t>
      </w:r>
      <w:r>
        <w:rPr>
          <w:sz w:val="24"/>
          <w:szCs w:val="24"/>
        </w:rPr>
      </w:r>
      <w:r/>
    </w:p>
    <w:p>
      <w:pPr>
        <w:pStyle w:val="909"/>
        <w:ind w:firstLine="480"/>
        <w:spacing w:line="440" w:lineRule="exact"/>
        <w:rPr>
          <w:sz w:val="24"/>
          <w:szCs w:val="24"/>
        </w:rPr>
      </w:pPr>
      <w:r>
        <w:rPr>
          <w:rFonts w:hint="eastAsia"/>
          <w:sz w:val="24"/>
          <w:szCs w:val="24"/>
        </w:rPr>
        <w:t xml:space="preserve">3、方式：在“苏采云政府采购一体化平台”自行免费下载磋商文件。</w:t>
      </w:r>
      <w:r>
        <w:rPr>
          <w:sz w:val="24"/>
          <w:szCs w:val="24"/>
        </w:rPr>
      </w:r>
      <w:r/>
    </w:p>
    <w:p>
      <w:pPr>
        <w:pStyle w:val="909"/>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rPr>
          <w:sz w:val="24"/>
          <w:szCs w:val="24"/>
        </w:rPr>
      </w:r>
      <w:r/>
    </w:p>
    <w:p>
      <w:pPr>
        <w:pStyle w:val="909"/>
        <w:ind w:firstLine="480"/>
        <w:jc w:val="left"/>
        <w:spacing w:line="440" w:lineRule="exact"/>
        <w:rPr>
          <w:rFonts w:hint="eastAsia"/>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w:t>
      </w:r>
      <w:r>
        <w:rPr>
          <w:rFonts w:hint="eastAsia"/>
          <w:sz w:val="24"/>
          <w:szCs w:val="24"/>
        </w:rPr>
      </w:r>
      <w:r/>
    </w:p>
    <w:p>
      <w:pPr>
        <w:pStyle w:val="909"/>
        <w:spacing w:line="440" w:lineRule="exact"/>
        <w:rPr>
          <w:b/>
          <w:sz w:val="24"/>
          <w:szCs w:val="24"/>
        </w:rPr>
      </w:pPr>
      <w:r>
        <w:rPr>
          <w:b/>
          <w:sz w:val="24"/>
          <w:szCs w:val="24"/>
        </w:rPr>
        <w:t xml:space="preserve">四、响应文件提交：</w:t>
      </w:r>
      <w:r>
        <w:rPr>
          <w:b/>
          <w:sz w:val="24"/>
          <w:szCs w:val="24"/>
        </w:rPr>
      </w:r>
      <w:r/>
    </w:p>
    <w:p>
      <w:pPr>
        <w:pStyle w:val="909"/>
        <w:ind w:firstLine="480"/>
        <w:spacing w:line="440" w:lineRule="exact"/>
        <w:rPr>
          <w:sz w:val="24"/>
          <w:szCs w:val="24"/>
        </w:rPr>
      </w:pPr>
      <w:r>
        <w:rPr>
          <w:rFonts w:hint="eastAsia"/>
          <w:sz w:val="24"/>
          <w:szCs w:val="24"/>
        </w:rPr>
        <w:t xml:space="preserve">1、截止时间：2026年7月29日9点00分（北京时间）</w:t>
      </w:r>
      <w:r>
        <w:rPr>
          <w:sz w:val="24"/>
          <w:szCs w:val="24"/>
        </w:rPr>
      </w:r>
      <w:r/>
    </w:p>
    <w:p>
      <w:pPr>
        <w:pStyle w:val="909"/>
        <w:ind w:firstLine="480"/>
        <w:spacing w:line="440" w:lineRule="exact"/>
        <w:rPr>
          <w:sz w:val="24"/>
          <w:szCs w:val="24"/>
        </w:rPr>
      </w:pPr>
      <w:r>
        <w:rPr>
          <w:rFonts w:hint="eastAsia"/>
          <w:sz w:val="24"/>
          <w:szCs w:val="24"/>
        </w:rPr>
        <w:t xml:space="preserve">2、地点：苏采云系统</w:t>
      </w:r>
      <w:r>
        <w:rPr>
          <w:sz w:val="24"/>
          <w:szCs w:val="24"/>
        </w:rPr>
      </w:r>
      <w:r/>
    </w:p>
    <w:p>
      <w:pPr>
        <w:pStyle w:val="909"/>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rPr>
          <w:sz w:val="24"/>
          <w:szCs w:val="24"/>
        </w:rPr>
      </w:r>
      <w:r/>
    </w:p>
    <w:p>
      <w:pPr>
        <w:pStyle w:val="909"/>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rPr>
          <w:sz w:val="24"/>
          <w:szCs w:val="24"/>
        </w:rPr>
      </w:r>
      <w:r/>
    </w:p>
    <w:p>
      <w:pPr>
        <w:pStyle w:val="909"/>
        <w:spacing w:line="440" w:lineRule="exact"/>
        <w:rPr>
          <w:b/>
          <w:sz w:val="24"/>
          <w:szCs w:val="24"/>
        </w:rPr>
      </w:pPr>
      <w:r>
        <w:rPr>
          <w:b/>
          <w:sz w:val="24"/>
          <w:szCs w:val="24"/>
        </w:rPr>
        <w:t xml:space="preserve">五、开启：</w:t>
      </w:r>
      <w:r>
        <w:rPr>
          <w:b/>
          <w:sz w:val="24"/>
          <w:szCs w:val="24"/>
        </w:rPr>
      </w:r>
      <w:r/>
    </w:p>
    <w:p>
      <w:pPr>
        <w:pStyle w:val="909"/>
        <w:ind w:firstLine="480"/>
        <w:spacing w:line="440" w:lineRule="exact"/>
        <w:rPr>
          <w:sz w:val="24"/>
          <w:szCs w:val="24"/>
        </w:rPr>
      </w:pPr>
      <w:r>
        <w:rPr>
          <w:sz w:val="24"/>
          <w:szCs w:val="24"/>
        </w:rPr>
        <w:t xml:space="preserve">时间：2026年</w:t>
      </w:r>
      <w:r>
        <w:rPr>
          <w:rFonts w:hint="eastAsia"/>
          <w:sz w:val="24"/>
          <w:szCs w:val="24"/>
        </w:rPr>
        <w:t xml:space="preserve">7</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点00分（北京时间）</w:t>
      </w:r>
      <w:r>
        <w:rPr>
          <w:sz w:val="24"/>
          <w:szCs w:val="24"/>
        </w:rPr>
      </w:r>
      <w:r/>
    </w:p>
    <w:p>
      <w:pPr>
        <w:pStyle w:val="909"/>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rPr>
          <w:sz w:val="24"/>
          <w:szCs w:val="24"/>
        </w:rPr>
      </w:r>
      <w:r/>
    </w:p>
    <w:p>
      <w:pPr>
        <w:pStyle w:val="909"/>
        <w:spacing w:line="440" w:lineRule="exact"/>
        <w:rPr>
          <w:b/>
          <w:sz w:val="24"/>
          <w:szCs w:val="24"/>
        </w:rPr>
      </w:pPr>
      <w:r>
        <w:rPr>
          <w:b/>
          <w:sz w:val="24"/>
          <w:szCs w:val="24"/>
        </w:rPr>
        <w:t xml:space="preserve">六、公告期限：</w:t>
      </w:r>
      <w:r>
        <w:rPr>
          <w:b/>
          <w:sz w:val="24"/>
          <w:szCs w:val="24"/>
        </w:rPr>
      </w:r>
      <w:r/>
    </w:p>
    <w:p>
      <w:pPr>
        <w:pStyle w:val="909"/>
        <w:ind w:firstLine="480"/>
        <w:spacing w:line="440" w:lineRule="exact"/>
        <w:rPr>
          <w:sz w:val="24"/>
          <w:szCs w:val="24"/>
        </w:rPr>
      </w:pPr>
      <w:r>
        <w:rPr>
          <w:sz w:val="24"/>
          <w:szCs w:val="24"/>
        </w:rPr>
        <w:t xml:space="preserve">自本公告发布之日起3个工作日。</w:t>
      </w:r>
      <w:r>
        <w:rPr>
          <w:sz w:val="24"/>
          <w:szCs w:val="24"/>
        </w:rPr>
      </w:r>
      <w:r/>
    </w:p>
    <w:p>
      <w:pPr>
        <w:pStyle w:val="909"/>
        <w:spacing w:line="440" w:lineRule="exact"/>
        <w:rPr>
          <w:b/>
          <w:sz w:val="24"/>
          <w:szCs w:val="24"/>
        </w:rPr>
      </w:pPr>
      <w:r>
        <w:rPr>
          <w:b/>
          <w:sz w:val="24"/>
          <w:szCs w:val="24"/>
        </w:rPr>
        <w:t xml:space="preserve">七、其他补充事宜：</w:t>
      </w:r>
      <w:r>
        <w:rPr>
          <w:b/>
          <w:sz w:val="24"/>
          <w:szCs w:val="24"/>
        </w:rPr>
      </w:r>
      <w:r/>
    </w:p>
    <w:p>
      <w:pPr>
        <w:pStyle w:val="909"/>
        <w:ind w:firstLine="480"/>
        <w:spacing w:line="440" w:lineRule="exact"/>
        <w:rPr>
          <w:sz w:val="24"/>
          <w:szCs w:val="24"/>
        </w:rPr>
      </w:pPr>
      <w:r/>
      <w:bookmarkStart w:id="24" w:name="OLE_LINK41"/>
      <w:r/>
      <w:bookmarkStart w:id="25" w:name="OLE_LINK40"/>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909"/>
        <w:ind w:firstLine="480"/>
        <w:spacing w:line="440" w:lineRule="exact"/>
        <w:rPr>
          <w:sz w:val="24"/>
          <w:szCs w:val="24"/>
        </w:rPr>
      </w:pPr>
      <w:r>
        <w:rPr>
          <w:rFonts w:hint="eastAsia"/>
          <w:sz w:val="24"/>
          <w:szCs w:val="24"/>
        </w:rPr>
        <w:t xml:space="preserve">2、供应商在“苏采云”系统操作过程中如有疑问，请按以下方式联系：</w:t>
      </w:r>
      <w:r>
        <w:rPr>
          <w:sz w:val="24"/>
          <w:szCs w:val="24"/>
        </w:rPr>
      </w:r>
      <w:r/>
    </w:p>
    <w:p>
      <w:pPr>
        <w:pStyle w:val="909"/>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rPr>
          <w:sz w:val="24"/>
          <w:szCs w:val="24"/>
        </w:rPr>
      </w:r>
      <w:r/>
    </w:p>
    <w:p>
      <w:pPr>
        <w:pStyle w:val="909"/>
        <w:ind w:firstLine="480"/>
        <w:spacing w:line="440" w:lineRule="exact"/>
        <w:rPr>
          <w:sz w:val="24"/>
          <w:szCs w:val="24"/>
        </w:rPr>
      </w:pPr>
      <w:r>
        <w:rPr>
          <w:rFonts w:hint="eastAsia"/>
          <w:sz w:val="24"/>
          <w:szCs w:val="24"/>
        </w:rPr>
        <w:t xml:space="preserve">3、有关本次采购的事项若存在变动或修改，</w:t>
      </w:r>
      <w:bookmarkStart w:id="26"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26"/>
      <w:r>
        <w:rPr>
          <w:sz w:val="24"/>
          <w:szCs w:val="24"/>
        </w:rPr>
      </w:r>
      <w:r/>
    </w:p>
    <w:p>
      <w:pPr>
        <w:pStyle w:val="909"/>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rPr>
          <w:sz w:val="24"/>
          <w:szCs w:val="24"/>
        </w:rPr>
      </w:r>
      <w:r/>
    </w:p>
    <w:p>
      <w:pPr>
        <w:pStyle w:val="909"/>
        <w:ind w:firstLine="480"/>
        <w:spacing w:line="440" w:lineRule="exact"/>
        <w:rPr>
          <w:sz w:val="24"/>
          <w:szCs w:val="24"/>
        </w:rPr>
      </w:pPr>
      <w:r>
        <w:rPr>
          <w:rFonts w:hint="eastAsia"/>
          <w:sz w:val="24"/>
          <w:szCs w:val="24"/>
        </w:rPr>
        <w:t xml:space="preserve">5</w:t>
      </w:r>
      <w:r>
        <w:rPr>
          <w:sz w:val="24"/>
          <w:szCs w:val="24"/>
        </w:rPr>
        <w:t xml:space="preserve">、</w:t>
      </w:r>
      <w:bookmarkStart w:id="27" w:name="OLE_LINK52"/>
      <w:r/>
      <w:bookmarkStart w:id="28" w:name="OLE_LINK53"/>
      <w:r>
        <w:rPr>
          <w:sz w:val="24"/>
          <w:szCs w:val="24"/>
        </w:rPr>
        <w:t xml:space="preserve">公告媒体：苏州市政府采购网</w:t>
      </w:r>
      <w:r>
        <w:rPr>
          <w:rFonts w:hint="eastAsia"/>
          <w:sz w:val="24"/>
          <w:szCs w:val="24"/>
        </w:rPr>
        <w:t xml:space="preserve">、江苏政府采购网、中国政府采购网</w:t>
      </w:r>
      <w:r>
        <w:rPr>
          <w:sz w:val="24"/>
          <w:szCs w:val="24"/>
        </w:rPr>
        <w:t xml:space="preserve">。</w:t>
      </w:r>
      <w:bookmarkEnd w:id="27"/>
      <w:r/>
      <w:bookmarkEnd w:id="28"/>
      <w:r>
        <w:rPr>
          <w:sz w:val="24"/>
          <w:szCs w:val="24"/>
        </w:rPr>
      </w:r>
      <w:r/>
    </w:p>
    <w:p>
      <w:pPr>
        <w:pStyle w:val="909"/>
        <w:ind w:firstLine="482"/>
        <w:spacing w:line="440" w:lineRule="exact"/>
        <w:rPr>
          <w:b/>
          <w:bCs/>
          <w:sz w:val="24"/>
          <w:szCs w:val="24"/>
        </w:rPr>
      </w:pPr>
      <w:r>
        <w:rPr>
          <w:rFonts w:hint="eastAsia"/>
          <w:b/>
          <w:bCs/>
          <w:sz w:val="24"/>
          <w:szCs w:val="24"/>
        </w:rPr>
        <w:t xml:space="preserve">6、本次采购不收取磋商保证金。</w:t>
      </w:r>
      <w:bookmarkEnd w:id="24"/>
      <w:r/>
      <w:bookmarkEnd w:id="25"/>
      <w:r>
        <w:rPr>
          <w:b/>
          <w:bCs/>
          <w:sz w:val="24"/>
          <w:szCs w:val="24"/>
        </w:rPr>
      </w:r>
      <w:r/>
    </w:p>
    <w:p>
      <w:pPr>
        <w:pStyle w:val="909"/>
        <w:spacing w:line="440" w:lineRule="exact"/>
        <w:rPr>
          <w:b/>
          <w:sz w:val="24"/>
          <w:szCs w:val="24"/>
        </w:rPr>
      </w:pPr>
      <w:r>
        <w:rPr>
          <w:b/>
          <w:sz w:val="24"/>
          <w:szCs w:val="24"/>
        </w:rPr>
        <w:t xml:space="preserve">八、凡对本次采购提出询问，请按以下方式联系：</w:t>
      </w:r>
      <w:r>
        <w:rPr>
          <w:b/>
          <w:sz w:val="24"/>
          <w:szCs w:val="24"/>
        </w:rPr>
      </w:r>
      <w:r/>
    </w:p>
    <w:p>
      <w:pPr>
        <w:pStyle w:val="909"/>
        <w:ind w:firstLine="480"/>
        <w:spacing w:line="440" w:lineRule="exact"/>
        <w:rPr>
          <w:sz w:val="24"/>
          <w:szCs w:val="24"/>
        </w:rPr>
      </w:pPr>
      <w:r>
        <w:rPr>
          <w:rFonts w:hint="eastAsia"/>
          <w:sz w:val="24"/>
          <w:szCs w:val="24"/>
        </w:rPr>
        <w:t xml:space="preserve">1、采购人信息：</w:t>
      </w:r>
      <w:r>
        <w:rPr>
          <w:sz w:val="24"/>
          <w:szCs w:val="24"/>
        </w:rPr>
      </w:r>
      <w:r/>
    </w:p>
    <w:p>
      <w:pPr>
        <w:pStyle w:val="909"/>
        <w:ind w:firstLine="480"/>
        <w:spacing w:line="440" w:lineRule="exact"/>
        <w:rPr>
          <w:sz w:val="24"/>
          <w:szCs w:val="24"/>
        </w:rPr>
      </w:pPr>
      <w:r>
        <w:rPr>
          <w:rFonts w:hint="eastAsia"/>
          <w:sz w:val="24"/>
          <w:szCs w:val="24"/>
        </w:rPr>
        <w:t xml:space="preserve">名    称：常熟高新技术产业开发区管理委员会</w:t>
      </w:r>
      <w:r>
        <w:rPr>
          <w:sz w:val="24"/>
          <w:szCs w:val="24"/>
        </w:rPr>
      </w:r>
      <w:r/>
    </w:p>
    <w:p>
      <w:pPr>
        <w:pStyle w:val="909"/>
        <w:ind w:firstLine="480"/>
        <w:spacing w:line="440" w:lineRule="exact"/>
        <w:rPr>
          <w:rFonts w:hint="eastAsia"/>
          <w:sz w:val="24"/>
          <w:szCs w:val="24"/>
        </w:rPr>
      </w:pPr>
      <w:r>
        <w:rPr>
          <w:rFonts w:hint="eastAsia"/>
          <w:sz w:val="24"/>
          <w:szCs w:val="24"/>
        </w:rPr>
        <w:t xml:space="preserve">地    址：常熟市东南大道288号东南国际大厦</w:t>
      </w:r>
      <w:r>
        <w:rPr>
          <w:rFonts w:hint="eastAsia"/>
          <w:sz w:val="24"/>
          <w:szCs w:val="24"/>
        </w:rPr>
      </w:r>
      <w:r/>
    </w:p>
    <w:p>
      <w:pPr>
        <w:pStyle w:val="909"/>
        <w:ind w:firstLine="480"/>
        <w:spacing w:line="440" w:lineRule="exact"/>
        <w:rPr>
          <w:rFonts w:hint="eastAsia"/>
          <w:sz w:val="24"/>
          <w:szCs w:val="24"/>
        </w:rPr>
      </w:pPr>
      <w:r>
        <w:rPr>
          <w:rFonts w:hint="eastAsia"/>
          <w:sz w:val="24"/>
          <w:szCs w:val="24"/>
        </w:rPr>
        <w:t xml:space="preserve">联系方式：0512-52017585</w:t>
      </w:r>
      <w:r>
        <w:rPr>
          <w:rFonts w:hint="eastAsia"/>
          <w:sz w:val="24"/>
          <w:szCs w:val="24"/>
        </w:rPr>
      </w:r>
      <w:r/>
    </w:p>
    <w:p>
      <w:pPr>
        <w:pStyle w:val="909"/>
        <w:ind w:firstLine="480"/>
        <w:spacing w:line="440" w:lineRule="exact"/>
        <w:rPr>
          <w:sz w:val="24"/>
          <w:szCs w:val="24"/>
        </w:rPr>
      </w:pPr>
      <w:r>
        <w:rPr>
          <w:rFonts w:hint="eastAsia"/>
          <w:sz w:val="24"/>
          <w:szCs w:val="24"/>
        </w:rPr>
        <w:t xml:space="preserve">2、采购代理机构信息：</w:t>
      </w:r>
      <w:r>
        <w:rPr>
          <w:sz w:val="24"/>
          <w:szCs w:val="24"/>
        </w:rPr>
      </w:r>
      <w:r/>
    </w:p>
    <w:p>
      <w:pPr>
        <w:pStyle w:val="909"/>
        <w:ind w:firstLine="480"/>
        <w:spacing w:line="440" w:lineRule="exact"/>
        <w:rPr>
          <w:rFonts w:hint="eastAsia"/>
          <w:sz w:val="24"/>
          <w:szCs w:val="24"/>
        </w:rPr>
      </w:pPr>
      <w:r>
        <w:rPr>
          <w:rFonts w:hint="eastAsia"/>
          <w:sz w:val="24"/>
          <w:szCs w:val="24"/>
        </w:rPr>
        <w:t xml:space="preserve">名    称：常熟市信昌工程造价咨询有限责任公司 </w:t>
      </w:r>
      <w:r>
        <w:rPr>
          <w:rFonts w:hint="eastAsia"/>
          <w:sz w:val="24"/>
          <w:szCs w:val="24"/>
        </w:rPr>
      </w:r>
      <w:r/>
    </w:p>
    <w:p>
      <w:pPr>
        <w:pStyle w:val="909"/>
        <w:ind w:firstLine="480"/>
        <w:spacing w:line="440" w:lineRule="exact"/>
        <w:rPr>
          <w:rFonts w:hint="eastAsia"/>
          <w:sz w:val="24"/>
          <w:szCs w:val="24"/>
        </w:rPr>
      </w:pPr>
      <w:r>
        <w:rPr>
          <w:rFonts w:hint="eastAsia"/>
          <w:sz w:val="24"/>
          <w:szCs w:val="24"/>
        </w:rPr>
        <w:t xml:space="preserve">地    址：常熟国际装饰城1幢A4011</w:t>
      </w:r>
      <w:r>
        <w:rPr>
          <w:rFonts w:hint="eastAsia"/>
          <w:sz w:val="24"/>
          <w:szCs w:val="24"/>
        </w:rPr>
      </w:r>
      <w:r/>
    </w:p>
    <w:p>
      <w:pPr>
        <w:pStyle w:val="909"/>
        <w:ind w:firstLine="480"/>
        <w:spacing w:line="440" w:lineRule="exact"/>
        <w:rPr>
          <w:sz w:val="24"/>
          <w:szCs w:val="24"/>
        </w:rPr>
      </w:pPr>
      <w:r>
        <w:rPr>
          <w:rFonts w:hint="eastAsia"/>
          <w:sz w:val="24"/>
          <w:szCs w:val="24"/>
        </w:rPr>
        <w:t xml:space="preserve">联系方式：0512-52907888    </w:t>
      </w:r>
      <w:r>
        <w:rPr>
          <w:sz w:val="24"/>
          <w:szCs w:val="24"/>
        </w:rPr>
      </w:r>
      <w:r/>
    </w:p>
    <w:p>
      <w:pPr>
        <w:pStyle w:val="909"/>
        <w:ind w:firstLine="480"/>
        <w:spacing w:line="440" w:lineRule="exact"/>
        <w:rPr>
          <w:sz w:val="24"/>
          <w:szCs w:val="24"/>
        </w:rPr>
      </w:pPr>
      <w:r>
        <w:rPr>
          <w:rFonts w:hint="eastAsia"/>
          <w:sz w:val="24"/>
          <w:szCs w:val="24"/>
        </w:rPr>
        <w:t xml:space="preserve">3、项目联系方式：</w:t>
      </w:r>
      <w:r>
        <w:rPr>
          <w:sz w:val="24"/>
          <w:szCs w:val="24"/>
        </w:rPr>
      </w:r>
      <w:r/>
    </w:p>
    <w:p>
      <w:pPr>
        <w:pStyle w:val="909"/>
        <w:ind w:firstLine="480"/>
        <w:spacing w:line="440" w:lineRule="exact"/>
        <w:rPr>
          <w:sz w:val="24"/>
          <w:szCs w:val="24"/>
        </w:rPr>
      </w:pPr>
      <w:r>
        <w:rPr>
          <w:rFonts w:hint="eastAsia"/>
          <w:sz w:val="24"/>
          <w:szCs w:val="24"/>
        </w:rPr>
        <w:t xml:space="preserve">项目联系人：</w:t>
      </w:r>
      <w:r>
        <w:rPr>
          <w:rFonts w:hint="eastAsia" w:ascii="宋体" w:hAnsi="宋体"/>
          <w:sz w:val="24"/>
        </w:rPr>
        <w:t xml:space="preserve">蔡峻瑜</w:t>
      </w:r>
      <w:r>
        <w:rPr>
          <w:rFonts w:hint="eastAsia"/>
          <w:sz w:val="24"/>
          <w:szCs w:val="24"/>
        </w:rPr>
        <w:t xml:space="preserve">（采购人）、</w:t>
      </w:r>
      <w:r>
        <w:rPr>
          <w:rFonts w:hint="eastAsia" w:ascii="宋体" w:hAnsi="宋体"/>
          <w:sz w:val="24"/>
        </w:rPr>
        <w:t xml:space="preserve">黄庆</w:t>
      </w:r>
      <w:r>
        <w:rPr>
          <w:rFonts w:hint="eastAsia"/>
          <w:sz w:val="24"/>
          <w:szCs w:val="24"/>
        </w:rPr>
        <w:t xml:space="preserve">（采购代理）</w:t>
      </w:r>
      <w:r>
        <w:rPr>
          <w:sz w:val="24"/>
          <w:szCs w:val="24"/>
        </w:rPr>
      </w:r>
      <w:r/>
    </w:p>
    <w:p>
      <w:pPr>
        <w:pStyle w:val="909"/>
        <w:ind w:firstLine="480"/>
        <w:spacing w:line="440" w:lineRule="exact"/>
        <w:rPr>
          <w:sz w:val="24"/>
          <w:szCs w:val="24"/>
        </w:rPr>
      </w:pPr>
      <w:r>
        <w:rPr>
          <w:rFonts w:hint="eastAsia"/>
          <w:sz w:val="24"/>
          <w:szCs w:val="24"/>
        </w:rPr>
        <w:t xml:space="preserve">电    话：0512-52017585、0512-52907888</w:t>
      </w:r>
      <w:r>
        <w:rPr>
          <w:sz w:val="24"/>
          <w:szCs w:val="24"/>
        </w:rPr>
      </w:r>
      <w:r/>
    </w:p>
    <w:p>
      <w:pPr>
        <w:pStyle w:val="996"/>
        <w:ind w:firstLine="560"/>
        <w:rPr>
          <w:rFonts w:ascii="Times New Roman"/>
        </w:rPr>
      </w:pPr>
      <w:r>
        <w:rPr>
          <w:rFonts w:ascii="Times New Roman"/>
        </w:rPr>
      </w:r>
      <w:r/>
    </w:p>
    <w:p>
      <w:pPr>
        <w:pStyle w:val="910"/>
        <w:ind w:firstLine="723"/>
        <w:spacing w:line="360" w:lineRule="auto"/>
        <w:tabs>
          <w:tab w:val="left" w:pos="200" w:leader="none"/>
        </w:tabs>
        <w:rPr>
          <w:rFonts w:ascii="Times New Roman" w:hAnsi="Times New Roman"/>
        </w:rPr>
      </w:pPr>
      <w:r>
        <w:rPr>
          <w:rFonts w:ascii="Times New Roman" w:hAnsi="Times New Roman"/>
        </w:rPr>
        <w:br w:type="page" w:clear="all"/>
      </w:r>
      <w:bookmarkStart w:id="29" w:name="_Toc13098"/>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29"/>
      <w:r>
        <w:rPr>
          <w:rFonts w:ascii="Times New Roman" w:hAnsi="Times New Roman"/>
        </w:rPr>
      </w:r>
      <w:r/>
    </w:p>
    <w:p>
      <w:pPr>
        <w:pStyle w:val="911"/>
        <w:ind w:firstLine="562"/>
        <w:spacing w:line="360" w:lineRule="auto"/>
      </w:pPr>
      <w:r/>
      <w:bookmarkStart w:id="30" w:name="_Toc30357"/>
      <w:r/>
      <w:bookmarkStart w:id="31" w:name="_Toc32419"/>
      <w:r>
        <w:t xml:space="preserve">一、总则</w:t>
      </w:r>
      <w:bookmarkEnd w:id="30"/>
      <w:r/>
      <w:bookmarkEnd w:id="31"/>
      <w:r/>
      <w:r/>
    </w:p>
    <w:p>
      <w:pPr>
        <w:pStyle w:val="909"/>
        <w:spacing w:line="440" w:lineRule="exact"/>
        <w:rPr>
          <w:b/>
          <w:sz w:val="24"/>
          <w:szCs w:val="24"/>
        </w:rPr>
      </w:pPr>
      <w:r/>
      <w:bookmarkStart w:id="32" w:name="_Toc458694821"/>
      <w:r/>
      <w:bookmarkStart w:id="33" w:name="_Toc513029204"/>
      <w:r/>
      <w:bookmarkStart w:id="34" w:name="_Toc16938520"/>
      <w:r/>
      <w:bookmarkStart w:id="35" w:name="_Toc20823276"/>
      <w:r>
        <w:rPr>
          <w:rFonts w:hint="eastAsia"/>
          <w:b/>
          <w:sz w:val="24"/>
          <w:szCs w:val="24"/>
        </w:rPr>
        <w:t xml:space="preserve">1</w:t>
      </w:r>
      <w:bookmarkEnd w:id="32"/>
      <w:r>
        <w:rPr>
          <w:rFonts w:hint="eastAsia"/>
          <w:b/>
          <w:sz w:val="24"/>
          <w:szCs w:val="24"/>
        </w:rPr>
        <w:t xml:space="preserve">、采购方式</w:t>
      </w:r>
      <w:bookmarkEnd w:id="33"/>
      <w:r/>
      <w:bookmarkEnd w:id="34"/>
      <w:r/>
      <w:bookmarkEnd w:id="35"/>
      <w:r>
        <w:rPr>
          <w:rFonts w:hint="eastAsia"/>
          <w:b/>
          <w:sz w:val="24"/>
          <w:szCs w:val="24"/>
        </w:rPr>
        <w:t xml:space="preserve">及适用法律</w:t>
      </w:r>
      <w:r>
        <w:rPr>
          <w:b/>
          <w:sz w:val="24"/>
          <w:szCs w:val="24"/>
        </w:rPr>
      </w:r>
      <w:r/>
    </w:p>
    <w:p>
      <w:pPr>
        <w:pStyle w:val="909"/>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rPr>
          <w:sz w:val="24"/>
          <w:szCs w:val="24"/>
        </w:rPr>
      </w:r>
      <w:r/>
    </w:p>
    <w:p>
      <w:pPr>
        <w:pStyle w:val="909"/>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rPr>
          <w:sz w:val="24"/>
          <w:szCs w:val="24"/>
        </w:rPr>
      </w:r>
      <w:r/>
    </w:p>
    <w:p>
      <w:pPr>
        <w:pStyle w:val="909"/>
        <w:spacing w:line="440" w:lineRule="exact"/>
        <w:rPr>
          <w:b/>
          <w:sz w:val="24"/>
          <w:szCs w:val="24"/>
        </w:rPr>
      </w:pPr>
      <w:r>
        <w:rPr>
          <w:b/>
          <w:sz w:val="24"/>
          <w:szCs w:val="24"/>
        </w:rPr>
        <w:t xml:space="preserve">2、定义</w:t>
      </w:r>
      <w:r>
        <w:rPr>
          <w:b/>
          <w:sz w:val="24"/>
          <w:szCs w:val="24"/>
        </w:rPr>
      </w:r>
      <w:r/>
    </w:p>
    <w:p>
      <w:pPr>
        <w:pStyle w:val="909"/>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w:t>
      </w:r>
      <w:r>
        <w:rPr>
          <w:rFonts w:hint="eastAsia"/>
          <w:sz w:val="24"/>
          <w:szCs w:val="24"/>
        </w:rPr>
        <w:t xml:space="preserve">常熟市信昌工程造价咨询有限责任公司</w:t>
      </w:r>
      <w:r>
        <w:rPr>
          <w:sz w:val="24"/>
          <w:szCs w:val="24"/>
        </w:rPr>
        <w:t xml:space="preserve">（以下简称</w:t>
      </w:r>
      <w:r>
        <w:rPr>
          <w:rFonts w:hint="eastAsia" w:cs="宋体"/>
          <w:sz w:val="24"/>
          <w:szCs w:val="24"/>
        </w:rPr>
        <w:t xml:space="preserve">“代理机构”</w:t>
      </w:r>
      <w:r>
        <w:rPr>
          <w:sz w:val="24"/>
          <w:szCs w:val="24"/>
        </w:rPr>
        <w:t xml:space="preserve">）。</w:t>
      </w:r>
      <w:r>
        <w:rPr>
          <w:sz w:val="24"/>
          <w:szCs w:val="24"/>
        </w:rPr>
      </w:r>
      <w:r/>
    </w:p>
    <w:p>
      <w:pPr>
        <w:pStyle w:val="909"/>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rPr>
          <w:sz w:val="24"/>
          <w:szCs w:val="24"/>
        </w:rPr>
      </w:r>
      <w:r/>
    </w:p>
    <w:p>
      <w:pPr>
        <w:pStyle w:val="909"/>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w:t>
      </w:r>
      <w:r>
        <w:rPr>
          <w:rFonts w:hint="eastAsia"/>
          <w:sz w:val="24"/>
          <w:szCs w:val="24"/>
        </w:rPr>
        <w:t xml:space="preserve">工程</w:t>
      </w:r>
      <w:r>
        <w:rPr>
          <w:sz w:val="24"/>
          <w:szCs w:val="24"/>
        </w:rPr>
        <w:t xml:space="preserve">的国家机关、事业单位、团体组织。</w:t>
      </w:r>
      <w:r>
        <w:rPr>
          <w:sz w:val="24"/>
          <w:szCs w:val="24"/>
        </w:rPr>
      </w:r>
      <w:r/>
    </w:p>
    <w:p>
      <w:pPr>
        <w:pStyle w:val="909"/>
        <w:spacing w:line="440" w:lineRule="exact"/>
        <w:rPr>
          <w:b/>
          <w:sz w:val="24"/>
          <w:szCs w:val="24"/>
        </w:rPr>
      </w:pPr>
      <w:r>
        <w:rPr>
          <w:rFonts w:hint="eastAsia"/>
          <w:b/>
          <w:sz w:val="24"/>
          <w:szCs w:val="24"/>
        </w:rPr>
        <w:t xml:space="preserve">3</w:t>
      </w:r>
      <w:r>
        <w:rPr>
          <w:b/>
          <w:sz w:val="24"/>
          <w:szCs w:val="24"/>
        </w:rPr>
        <w:t xml:space="preserve">、合格磋商供应商的条件</w:t>
      </w:r>
      <w:r>
        <w:rPr>
          <w:b/>
          <w:sz w:val="24"/>
          <w:szCs w:val="24"/>
        </w:rPr>
      </w:r>
      <w:r/>
    </w:p>
    <w:p>
      <w:pPr>
        <w:pStyle w:val="909"/>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rPr>
          <w:sz w:val="24"/>
          <w:szCs w:val="24"/>
        </w:rPr>
      </w:r>
      <w:r/>
    </w:p>
    <w:p>
      <w:pPr>
        <w:pStyle w:val="909"/>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rPr>
          <w:sz w:val="24"/>
          <w:szCs w:val="24"/>
        </w:rPr>
      </w:r>
      <w:r/>
    </w:p>
    <w:p>
      <w:pPr>
        <w:pStyle w:val="909"/>
        <w:spacing w:line="440" w:lineRule="exact"/>
        <w:rPr>
          <w:b/>
          <w:sz w:val="24"/>
          <w:szCs w:val="24"/>
        </w:rPr>
      </w:pPr>
      <w:r>
        <w:rPr>
          <w:rFonts w:hint="eastAsia"/>
          <w:b/>
          <w:sz w:val="24"/>
          <w:szCs w:val="24"/>
        </w:rPr>
        <w:t xml:space="preserve">4</w:t>
      </w:r>
      <w:r>
        <w:rPr>
          <w:b/>
          <w:sz w:val="24"/>
          <w:szCs w:val="24"/>
        </w:rPr>
        <w:t xml:space="preserve">、磋商费用</w:t>
      </w:r>
      <w:r>
        <w:rPr>
          <w:b/>
          <w:sz w:val="24"/>
          <w:szCs w:val="24"/>
        </w:rPr>
      </w:r>
      <w:r/>
    </w:p>
    <w:p>
      <w:pPr>
        <w:pStyle w:val="909"/>
        <w:ind w:firstLine="360"/>
        <w:spacing w:line="440" w:lineRule="exact"/>
        <w:rPr>
          <w:sz w:val="24"/>
          <w:szCs w:val="24"/>
        </w:rPr>
      </w:pPr>
      <w:r>
        <w:rPr>
          <w:sz w:val="24"/>
          <w:szCs w:val="24"/>
        </w:rPr>
        <w:t xml:space="preserve">4.1 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rPr>
          <w:sz w:val="24"/>
          <w:szCs w:val="24"/>
        </w:rPr>
      </w:r>
      <w:r/>
    </w:p>
    <w:p>
      <w:pPr>
        <w:pStyle w:val="909"/>
        <w:ind w:firstLine="360"/>
        <w:spacing w:line="440" w:lineRule="exact"/>
        <w:rPr>
          <w:sz w:val="24"/>
          <w:szCs w:val="24"/>
        </w:rPr>
      </w:pPr>
      <w:r>
        <w:rPr>
          <w:sz w:val="24"/>
          <w:szCs w:val="24"/>
        </w:rPr>
        <w:t xml:space="preserve">4.2 </w:t>
      </w:r>
      <w:r>
        <w:rPr>
          <w:rFonts w:hint="eastAsia"/>
          <w:sz w:val="24"/>
          <w:szCs w:val="24"/>
        </w:rPr>
        <w:t xml:space="preserve">成交</w:t>
      </w:r>
      <w:r>
        <w:rPr>
          <w:sz w:val="24"/>
          <w:szCs w:val="24"/>
        </w:rPr>
        <w:t xml:space="preserve">服务费</w:t>
      </w:r>
      <w:r>
        <w:rPr>
          <w:rFonts w:hint="eastAsia"/>
          <w:sz w:val="24"/>
          <w:szCs w:val="24"/>
        </w:rPr>
        <w:t xml:space="preserve">：</w:t>
      </w:r>
      <w:r>
        <w:rPr>
          <w:sz w:val="24"/>
          <w:szCs w:val="21"/>
        </w:rPr>
        <w:t xml:space="preserve">本项目</w:t>
      </w:r>
      <w:r>
        <w:rPr>
          <w:rFonts w:hint="eastAsia"/>
          <w:sz w:val="24"/>
          <w:szCs w:val="21"/>
        </w:rPr>
        <w:t xml:space="preserve">成交</w:t>
      </w:r>
      <w:r>
        <w:rPr>
          <w:sz w:val="24"/>
          <w:szCs w:val="21"/>
        </w:rPr>
        <w:t xml:space="preserve">服务费为人民币</w:t>
      </w:r>
      <w:bookmarkStart w:id="36" w:name="OLE_LINK62"/>
      <w:r/>
      <w:bookmarkStart w:id="37" w:name="OLE_LINK56"/>
      <w:r>
        <w:rPr>
          <w:rFonts w:hint="eastAsia"/>
          <w:sz w:val="24"/>
          <w:szCs w:val="21"/>
        </w:rPr>
        <w:t xml:space="preserve">捌仟元整</w:t>
      </w:r>
      <w:bookmarkEnd w:id="36"/>
      <w:r/>
      <w:bookmarkEnd w:id="37"/>
      <w:r>
        <w:rPr>
          <w:sz w:val="24"/>
          <w:szCs w:val="21"/>
        </w:rPr>
        <w:t xml:space="preserve">，</w:t>
      </w:r>
      <w:r>
        <w:rPr>
          <w:rFonts w:hint="eastAsia"/>
          <w:sz w:val="24"/>
          <w:szCs w:val="21"/>
        </w:rPr>
        <w:t xml:space="preserve">由采购人支付。</w:t>
      </w:r>
      <w:r>
        <w:rPr>
          <w:sz w:val="24"/>
          <w:szCs w:val="24"/>
        </w:rPr>
      </w:r>
      <w:r/>
    </w:p>
    <w:p>
      <w:pPr>
        <w:pStyle w:val="909"/>
        <w:spacing w:line="440" w:lineRule="exact"/>
        <w:rPr>
          <w:b/>
          <w:sz w:val="24"/>
          <w:szCs w:val="24"/>
        </w:rPr>
      </w:pPr>
      <w:r>
        <w:rPr>
          <w:rFonts w:hint="eastAsia"/>
          <w:b/>
          <w:sz w:val="24"/>
          <w:szCs w:val="24"/>
        </w:rPr>
        <w:t xml:space="preserve">5</w:t>
      </w:r>
      <w:r>
        <w:rPr>
          <w:b/>
          <w:sz w:val="24"/>
          <w:szCs w:val="24"/>
        </w:rPr>
        <w:t xml:space="preserve">、磋商文件约束力</w:t>
      </w:r>
      <w:r>
        <w:rPr>
          <w:b/>
          <w:sz w:val="24"/>
          <w:szCs w:val="24"/>
        </w:rPr>
      </w:r>
      <w:r/>
    </w:p>
    <w:p>
      <w:pPr>
        <w:pStyle w:val="909"/>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rPr>
          <w:sz w:val="24"/>
          <w:szCs w:val="24"/>
        </w:rPr>
      </w:r>
      <w:r/>
    </w:p>
    <w:p>
      <w:pPr>
        <w:pStyle w:val="909"/>
        <w:spacing w:line="440" w:lineRule="exact"/>
        <w:rPr>
          <w:b/>
          <w:sz w:val="24"/>
          <w:szCs w:val="24"/>
        </w:rPr>
      </w:pPr>
      <w:r>
        <w:rPr>
          <w:rFonts w:hint="eastAsia"/>
          <w:b/>
          <w:sz w:val="24"/>
          <w:szCs w:val="24"/>
        </w:rPr>
        <w:t xml:space="preserve">6</w:t>
      </w:r>
      <w:r>
        <w:rPr>
          <w:b/>
          <w:sz w:val="24"/>
          <w:szCs w:val="24"/>
        </w:rPr>
        <w:t xml:space="preserve">、磋商采购活动的终止</w:t>
      </w:r>
      <w:r>
        <w:rPr>
          <w:b/>
          <w:sz w:val="24"/>
          <w:szCs w:val="24"/>
        </w:rPr>
      </w:r>
      <w:r/>
    </w:p>
    <w:p>
      <w:pPr>
        <w:pStyle w:val="909"/>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rPr>
          <w:sz w:val="24"/>
          <w:szCs w:val="24"/>
        </w:rPr>
      </w:r>
      <w:r/>
    </w:p>
    <w:p>
      <w:pPr>
        <w:pStyle w:val="909"/>
        <w:jc w:val="left"/>
        <w:widowControl/>
        <w:rPr>
          <w:b/>
          <w:bCs/>
          <w:sz w:val="28"/>
          <w:szCs w:val="28"/>
        </w:rPr>
      </w:pPr>
      <w:r/>
      <w:bookmarkStart w:id="38" w:name="_Toc6710"/>
      <w:r>
        <w:rPr>
          <w:b/>
          <w:bCs/>
          <w:sz w:val="28"/>
          <w:szCs w:val="28"/>
        </w:rPr>
      </w:r>
      <w:r/>
    </w:p>
    <w:p>
      <w:pPr>
        <w:pStyle w:val="911"/>
        <w:ind w:firstLine="562"/>
        <w:spacing w:line="360" w:lineRule="auto"/>
      </w:pPr>
      <w:r/>
      <w:bookmarkStart w:id="39" w:name="_Toc29834"/>
      <w:r>
        <w:t xml:space="preserve">二、磋商文件的说明</w:t>
      </w:r>
      <w:bookmarkEnd w:id="38"/>
      <w:r/>
      <w:bookmarkEnd w:id="39"/>
      <w:r/>
      <w:r/>
    </w:p>
    <w:p>
      <w:pPr>
        <w:pStyle w:val="909"/>
        <w:spacing w:line="440" w:lineRule="exact"/>
        <w:rPr>
          <w:b/>
          <w:sz w:val="24"/>
          <w:szCs w:val="24"/>
        </w:rPr>
      </w:pPr>
      <w:r>
        <w:rPr>
          <w:b/>
          <w:sz w:val="24"/>
          <w:szCs w:val="24"/>
        </w:rPr>
        <w:t xml:space="preserve">1、磋商文件的构成</w:t>
      </w:r>
      <w:r>
        <w:rPr>
          <w:b/>
          <w:sz w:val="24"/>
          <w:szCs w:val="24"/>
        </w:rPr>
      </w:r>
      <w:r/>
    </w:p>
    <w:p>
      <w:pPr>
        <w:pStyle w:val="909"/>
        <w:ind w:firstLine="360"/>
        <w:spacing w:line="440" w:lineRule="exact"/>
        <w:rPr>
          <w:sz w:val="24"/>
          <w:szCs w:val="24"/>
        </w:rPr>
      </w:pPr>
      <w:r>
        <w:rPr>
          <w:sz w:val="24"/>
          <w:szCs w:val="24"/>
        </w:rPr>
        <w:t xml:space="preserve">1.1 磋商文件由下列内容组成：</w:t>
      </w:r>
      <w:r>
        <w:rPr>
          <w:sz w:val="24"/>
          <w:szCs w:val="24"/>
        </w:rPr>
      </w:r>
      <w:r/>
    </w:p>
    <w:p>
      <w:pPr>
        <w:pStyle w:val="909"/>
        <w:ind w:firstLine="840"/>
        <w:spacing w:line="440" w:lineRule="exact"/>
        <w:rPr>
          <w:sz w:val="24"/>
          <w:szCs w:val="24"/>
        </w:rPr>
      </w:pPr>
      <w:r>
        <w:rPr>
          <w:sz w:val="24"/>
          <w:szCs w:val="24"/>
        </w:rPr>
        <w:t xml:space="preserve">第一章  磋商邀请</w:t>
      </w:r>
      <w:r>
        <w:rPr>
          <w:sz w:val="24"/>
          <w:szCs w:val="24"/>
        </w:rPr>
      </w:r>
      <w:r/>
    </w:p>
    <w:p>
      <w:pPr>
        <w:pStyle w:val="909"/>
        <w:ind w:firstLine="840"/>
        <w:spacing w:line="440" w:lineRule="exact"/>
        <w:rPr>
          <w:sz w:val="24"/>
          <w:szCs w:val="24"/>
        </w:rPr>
      </w:pPr>
      <w:r>
        <w:rPr>
          <w:sz w:val="24"/>
          <w:szCs w:val="24"/>
        </w:rPr>
        <w:t xml:space="preserve">第二章  供应商须知</w:t>
      </w:r>
      <w:r>
        <w:rPr>
          <w:sz w:val="24"/>
          <w:szCs w:val="24"/>
        </w:rPr>
      </w:r>
      <w:r/>
    </w:p>
    <w:p>
      <w:pPr>
        <w:pStyle w:val="909"/>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rPr>
          <w:sz w:val="24"/>
          <w:szCs w:val="24"/>
        </w:rPr>
      </w:r>
      <w:r/>
    </w:p>
    <w:p>
      <w:pPr>
        <w:pStyle w:val="909"/>
        <w:ind w:firstLine="840"/>
        <w:spacing w:line="440" w:lineRule="exact"/>
        <w:rPr>
          <w:sz w:val="24"/>
          <w:szCs w:val="24"/>
        </w:rPr>
      </w:pPr>
      <w:r>
        <w:rPr>
          <w:sz w:val="24"/>
          <w:szCs w:val="24"/>
        </w:rPr>
        <w:t xml:space="preserve">第四章  </w:t>
      </w:r>
      <w:r>
        <w:rPr>
          <w:rFonts w:hint="eastAsia"/>
          <w:sz w:val="24"/>
          <w:szCs w:val="24"/>
        </w:rPr>
        <w:t xml:space="preserve">采购需求</w:t>
      </w:r>
      <w:r>
        <w:rPr>
          <w:sz w:val="24"/>
          <w:szCs w:val="24"/>
        </w:rPr>
      </w:r>
      <w:r/>
    </w:p>
    <w:p>
      <w:pPr>
        <w:pStyle w:val="909"/>
        <w:ind w:firstLine="840"/>
        <w:spacing w:line="440" w:lineRule="exact"/>
        <w:rPr>
          <w:sz w:val="24"/>
          <w:szCs w:val="24"/>
        </w:rPr>
      </w:pPr>
      <w:r>
        <w:rPr>
          <w:sz w:val="24"/>
          <w:szCs w:val="24"/>
        </w:rPr>
        <w:t xml:space="preserve">第五章  </w:t>
      </w:r>
      <w:r>
        <w:rPr>
          <w:rFonts w:hint="eastAsia"/>
          <w:sz w:val="24"/>
          <w:szCs w:val="24"/>
        </w:rPr>
        <w:t xml:space="preserve">评标方法与评标标准</w:t>
      </w:r>
      <w:r>
        <w:rPr>
          <w:sz w:val="24"/>
          <w:szCs w:val="24"/>
        </w:rPr>
      </w:r>
      <w:r/>
    </w:p>
    <w:p>
      <w:pPr>
        <w:pStyle w:val="909"/>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rPr>
          <w:sz w:val="24"/>
          <w:szCs w:val="24"/>
        </w:rPr>
      </w:r>
      <w:r/>
    </w:p>
    <w:p>
      <w:pPr>
        <w:pStyle w:val="909"/>
        <w:ind w:firstLine="360"/>
        <w:spacing w:line="440" w:lineRule="exact"/>
        <w:rPr>
          <w:sz w:val="24"/>
          <w:szCs w:val="24"/>
        </w:rPr>
      </w:pPr>
      <w:r>
        <w:rPr>
          <w:sz w:val="24"/>
          <w:szCs w:val="24"/>
        </w:rPr>
        <w:t xml:space="preserve">1.2 请仔细检查磋商文件是否齐全，如有缺漏，请立即与代理机构联系解决。</w:t>
      </w:r>
      <w:r>
        <w:rPr>
          <w:sz w:val="24"/>
          <w:szCs w:val="24"/>
        </w:rPr>
      </w:r>
      <w:r/>
    </w:p>
    <w:p>
      <w:pPr>
        <w:pStyle w:val="909"/>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rPr>
          <w:sz w:val="24"/>
          <w:szCs w:val="24"/>
        </w:rPr>
      </w:r>
      <w:r/>
    </w:p>
    <w:p>
      <w:pPr>
        <w:pStyle w:val="909"/>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rPr>
          <w:sz w:val="24"/>
          <w:szCs w:val="24"/>
        </w:rPr>
      </w:r>
      <w:r/>
    </w:p>
    <w:p>
      <w:pPr>
        <w:pStyle w:val="909"/>
        <w:spacing w:line="440" w:lineRule="exact"/>
        <w:rPr>
          <w:b/>
          <w:sz w:val="24"/>
          <w:szCs w:val="24"/>
        </w:rPr>
      </w:pPr>
      <w:r>
        <w:rPr>
          <w:b/>
          <w:sz w:val="24"/>
          <w:szCs w:val="24"/>
        </w:rPr>
        <w:t xml:space="preserve">2、磋商文件的澄清、修改</w:t>
      </w:r>
      <w:r>
        <w:rPr>
          <w:b/>
          <w:sz w:val="24"/>
          <w:szCs w:val="24"/>
        </w:rPr>
      </w:r>
      <w:r/>
    </w:p>
    <w:p>
      <w:pPr>
        <w:pStyle w:val="909"/>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rPr>
          <w:b/>
          <w:sz w:val="24"/>
          <w:szCs w:val="24"/>
        </w:rPr>
      </w:r>
      <w:r/>
    </w:p>
    <w:p>
      <w:pPr>
        <w:pStyle w:val="909"/>
        <w:ind w:firstLine="360"/>
        <w:spacing w:line="440" w:lineRule="exact"/>
        <w:rPr>
          <w:sz w:val="24"/>
          <w:szCs w:val="24"/>
        </w:rPr>
      </w:pPr>
      <w:r>
        <w:rPr>
          <w:rFonts w:hint="eastAsia"/>
          <w:sz w:val="24"/>
          <w:szCs w:val="24"/>
        </w:rPr>
        <w:t xml:space="preserve">2.2 代理机构有权按照法定的要求顺延截止时间和开标时间。</w:t>
      </w:r>
      <w:r>
        <w:rPr>
          <w:sz w:val="24"/>
          <w:szCs w:val="24"/>
        </w:rPr>
      </w:r>
      <w:r/>
    </w:p>
    <w:p>
      <w:pPr>
        <w:pStyle w:val="909"/>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rPr>
          <w:sz w:val="24"/>
          <w:szCs w:val="24"/>
        </w:rPr>
      </w:r>
      <w:r/>
    </w:p>
    <w:p>
      <w:pPr>
        <w:pStyle w:val="921"/>
        <w:rPr>
          <w:rFonts w:ascii="Times New Roman" w:hAnsi="Times New Roman" w:eastAsia="宋体"/>
        </w:rPr>
      </w:pPr>
      <w:r>
        <w:rPr>
          <w:rFonts w:ascii="Times New Roman" w:hAnsi="Times New Roman" w:eastAsia="宋体"/>
        </w:rPr>
      </w:r>
      <w:r/>
    </w:p>
    <w:p>
      <w:pPr>
        <w:pStyle w:val="911"/>
        <w:ind w:firstLine="562"/>
        <w:spacing w:line="360" w:lineRule="auto"/>
      </w:pPr>
      <w:r/>
      <w:bookmarkStart w:id="40" w:name="_Toc27161"/>
      <w:r/>
      <w:bookmarkStart w:id="41" w:name="_Toc19658"/>
      <w:r>
        <w:t xml:space="preserve">三、磋商响应文件的编制</w:t>
      </w:r>
      <w:bookmarkEnd w:id="40"/>
      <w:r/>
      <w:bookmarkEnd w:id="41"/>
      <w:r/>
      <w:r/>
    </w:p>
    <w:p>
      <w:pPr>
        <w:pStyle w:val="909"/>
        <w:spacing w:line="440" w:lineRule="exact"/>
        <w:rPr>
          <w:b/>
          <w:sz w:val="24"/>
          <w:szCs w:val="24"/>
        </w:rPr>
      </w:pPr>
      <w:r/>
      <w:bookmarkStart w:id="42" w:name="_Toc513029214"/>
      <w:r/>
      <w:bookmarkStart w:id="43" w:name="_Toc462564073"/>
      <w:r/>
      <w:bookmarkStart w:id="44" w:name="_Toc20823286"/>
      <w:r/>
      <w:bookmarkStart w:id="45" w:name="_Toc16938530"/>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42"/>
      <w:r/>
      <w:bookmarkEnd w:id="43"/>
      <w:r/>
      <w:bookmarkEnd w:id="44"/>
      <w:r/>
      <w:bookmarkEnd w:id="45"/>
      <w:r>
        <w:rPr>
          <w:b/>
          <w:sz w:val="24"/>
          <w:szCs w:val="24"/>
        </w:rPr>
      </w:r>
      <w:r/>
    </w:p>
    <w:p>
      <w:pPr>
        <w:pStyle w:val="909"/>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1.2 除另有规定外，响应文件所使用的度量衡单位，均须采用国家法定计量单位。</w:t>
      </w:r>
      <w:r>
        <w:rPr>
          <w:sz w:val="24"/>
          <w:szCs w:val="24"/>
        </w:rPr>
      </w:r>
      <w:r/>
    </w:p>
    <w:p>
      <w:pPr>
        <w:pStyle w:val="909"/>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rPr>
          <w:b/>
          <w:sz w:val="24"/>
          <w:szCs w:val="24"/>
        </w:rPr>
      </w:r>
      <w:r/>
    </w:p>
    <w:p>
      <w:pPr>
        <w:pStyle w:val="909"/>
        <w:ind w:firstLine="360"/>
        <w:spacing w:line="440" w:lineRule="exact"/>
        <w:rPr>
          <w:sz w:val="24"/>
          <w:szCs w:val="24"/>
        </w:rPr>
      </w:pPr>
      <w:r>
        <w:rPr>
          <w:rFonts w:hint="eastAsia"/>
          <w:sz w:val="24"/>
          <w:szCs w:val="24"/>
        </w:rPr>
        <w:t xml:space="preserve">2.1 供应商编写的响应文件应包括资格证明文件、磋商响应函、报价一览表、已标价工程量清单、实质性要求响应及偏离表、项目实施要求响应及偏离表、商务条件响应及偏离表、施工组织设计、施工组织机构人员名单、其他证明文件等部分。</w:t>
      </w:r>
      <w:r>
        <w:rPr>
          <w:sz w:val="24"/>
          <w:szCs w:val="24"/>
        </w:rPr>
      </w:r>
      <w:r/>
    </w:p>
    <w:p>
      <w:pPr>
        <w:pStyle w:val="909"/>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rPr>
          <w:b/>
          <w:bCs/>
          <w:sz w:val="24"/>
          <w:szCs w:val="24"/>
        </w:rPr>
      </w:r>
      <w:r/>
    </w:p>
    <w:p>
      <w:pPr>
        <w:pStyle w:val="909"/>
        <w:spacing w:line="440" w:lineRule="exact"/>
        <w:rPr>
          <w:b/>
          <w:sz w:val="24"/>
          <w:szCs w:val="24"/>
        </w:rPr>
      </w:pPr>
      <w:r>
        <w:rPr>
          <w:rFonts w:hint="eastAsia"/>
          <w:b/>
          <w:sz w:val="24"/>
          <w:szCs w:val="24"/>
        </w:rPr>
        <w:t xml:space="preserve">3、证明供应商及报价标的符合磋商文件规定的文件</w:t>
      </w:r>
      <w:r>
        <w:rPr>
          <w:b/>
          <w:sz w:val="24"/>
          <w:szCs w:val="24"/>
        </w:rPr>
      </w:r>
      <w:r/>
    </w:p>
    <w:p>
      <w:pPr>
        <w:pStyle w:val="909"/>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rPr>
          <w:sz w:val="24"/>
          <w:szCs w:val="24"/>
        </w:rPr>
      </w:r>
      <w:r/>
    </w:p>
    <w:p>
      <w:pPr>
        <w:pStyle w:val="909"/>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rPr>
          <w:sz w:val="24"/>
          <w:szCs w:val="24"/>
        </w:rPr>
      </w:r>
      <w:r/>
    </w:p>
    <w:p>
      <w:pPr>
        <w:pStyle w:val="909"/>
        <w:spacing w:line="440" w:lineRule="exact"/>
        <w:rPr>
          <w:b/>
          <w:sz w:val="24"/>
          <w:szCs w:val="24"/>
        </w:rPr>
      </w:pPr>
      <w:r>
        <w:rPr>
          <w:rFonts w:hint="eastAsia"/>
          <w:b/>
          <w:sz w:val="24"/>
          <w:szCs w:val="24"/>
        </w:rPr>
        <w:t xml:space="preserve">4、磋商响应函、报价一览表</w:t>
      </w:r>
      <w:r>
        <w:rPr>
          <w:b/>
          <w:sz w:val="24"/>
          <w:szCs w:val="24"/>
        </w:rPr>
      </w:r>
      <w:r/>
    </w:p>
    <w:p>
      <w:pPr>
        <w:pStyle w:val="909"/>
        <w:ind w:firstLine="360"/>
        <w:spacing w:line="440" w:lineRule="exact"/>
        <w:rPr>
          <w:sz w:val="24"/>
          <w:szCs w:val="24"/>
        </w:rPr>
      </w:pPr>
      <w:r>
        <w:rPr>
          <w:rFonts w:hint="eastAsia"/>
          <w:sz w:val="24"/>
          <w:szCs w:val="24"/>
        </w:rPr>
        <w:t xml:space="preserve">4.1 供应商应按照磋商文件中提供的格式完整、正确填写磋商响应函、报价一览表。</w:t>
      </w:r>
      <w:r>
        <w:rPr>
          <w:sz w:val="24"/>
          <w:szCs w:val="24"/>
        </w:rPr>
      </w:r>
      <w:r/>
    </w:p>
    <w:p>
      <w:pPr>
        <w:pStyle w:val="909"/>
        <w:spacing w:line="440" w:lineRule="exact"/>
        <w:rPr>
          <w:b/>
          <w:sz w:val="24"/>
          <w:szCs w:val="24"/>
        </w:rPr>
      </w:pPr>
      <w:r>
        <w:rPr>
          <w:rFonts w:hint="eastAsia"/>
          <w:b/>
          <w:sz w:val="24"/>
          <w:szCs w:val="24"/>
        </w:rPr>
        <w:t xml:space="preserve">5、已标价工程量清单</w:t>
      </w:r>
      <w:r>
        <w:rPr>
          <w:b/>
          <w:sz w:val="24"/>
          <w:szCs w:val="24"/>
        </w:rPr>
      </w:r>
      <w:r/>
    </w:p>
    <w:p>
      <w:pPr>
        <w:pStyle w:val="909"/>
        <w:ind w:firstLine="360"/>
        <w:spacing w:line="440" w:lineRule="exact"/>
        <w:rPr>
          <w:sz w:val="24"/>
          <w:szCs w:val="24"/>
        </w:rPr>
      </w:pPr>
      <w:r>
        <w:rPr>
          <w:rFonts w:hint="eastAsia"/>
          <w:sz w:val="24"/>
          <w:szCs w:val="24"/>
        </w:rPr>
        <w:t xml:space="preserve">5.1 供应商应按照磋商文件规定格式填报已标价工程量清单。</w:t>
      </w:r>
      <w:r>
        <w:rPr>
          <w:sz w:val="24"/>
          <w:szCs w:val="24"/>
        </w:rPr>
      </w:r>
      <w:r/>
    </w:p>
    <w:p>
      <w:pPr>
        <w:pStyle w:val="909"/>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rPr>
          <w:bCs/>
          <w:sz w:val="24"/>
          <w:szCs w:val="21"/>
        </w:rPr>
      </w:r>
      <w:r/>
    </w:p>
    <w:p>
      <w:pPr>
        <w:pStyle w:val="909"/>
        <w:spacing w:line="440" w:lineRule="exact"/>
        <w:rPr>
          <w:b/>
          <w:sz w:val="24"/>
          <w:szCs w:val="24"/>
        </w:rPr>
      </w:pPr>
      <w:r/>
      <w:bookmarkStart w:id="46" w:name="_Hlk155763835"/>
      <w:r>
        <w:rPr>
          <w:rFonts w:hint="eastAsia"/>
          <w:b/>
          <w:sz w:val="24"/>
          <w:szCs w:val="24"/>
        </w:rPr>
        <w:t xml:space="preserve">6、实质性要求响应及偏离表、项目实施要求响应及偏离表、商务条件响应及偏离表</w:t>
      </w:r>
      <w:r>
        <w:rPr>
          <w:b/>
          <w:sz w:val="24"/>
          <w:szCs w:val="24"/>
        </w:rPr>
      </w:r>
      <w:r/>
    </w:p>
    <w:p>
      <w:pPr>
        <w:pStyle w:val="909"/>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实施要求</w:t>
      </w:r>
      <w:r>
        <w:rPr>
          <w:rFonts w:hint="eastAsia"/>
          <w:sz w:val="24"/>
          <w:szCs w:val="24"/>
          <w:lang w:val="zh-CN"/>
        </w:rPr>
        <w:t xml:space="preserve">与商务要求逐项作出响应或偏离，并说明原因。</w:t>
      </w:r>
      <w:r>
        <w:rPr>
          <w:sz w:val="24"/>
          <w:szCs w:val="24"/>
          <w:lang w:val="zh-CN"/>
        </w:rPr>
      </w:r>
      <w:r/>
    </w:p>
    <w:p>
      <w:pPr>
        <w:pStyle w:val="909"/>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实施要求</w:t>
      </w:r>
      <w:r>
        <w:rPr>
          <w:rFonts w:hint="eastAsia"/>
          <w:sz w:val="24"/>
          <w:szCs w:val="24"/>
          <w:lang w:val="zh-CN"/>
        </w:rPr>
        <w:t xml:space="preserve">和商务要求相关的证明材料（</w:t>
      </w:r>
      <w:r>
        <w:rPr>
          <w:rFonts w:hint="eastAsia"/>
          <w:sz w:val="24"/>
          <w:szCs w:val="24"/>
        </w:rPr>
        <w:t xml:space="preserve">如有</w:t>
      </w:r>
      <w:r>
        <w:rPr>
          <w:rFonts w:hint="eastAsia"/>
          <w:sz w:val="24"/>
          <w:szCs w:val="24"/>
          <w:lang w:val="zh-CN"/>
        </w:rPr>
        <w:t xml:space="preserve">）。</w:t>
      </w:r>
      <w:bookmarkEnd w:id="46"/>
      <w:r>
        <w:rPr>
          <w:sz w:val="24"/>
          <w:szCs w:val="24"/>
          <w:lang w:val="zh-CN"/>
        </w:rPr>
      </w:r>
      <w:r/>
    </w:p>
    <w:p>
      <w:pPr>
        <w:pStyle w:val="909"/>
        <w:spacing w:line="440" w:lineRule="exact"/>
        <w:rPr>
          <w:b/>
          <w:sz w:val="24"/>
          <w:szCs w:val="24"/>
        </w:rPr>
      </w:pPr>
      <w:r>
        <w:rPr>
          <w:rFonts w:hint="eastAsia"/>
          <w:b/>
          <w:sz w:val="24"/>
          <w:szCs w:val="24"/>
        </w:rPr>
        <w:t xml:space="preserve">7、项目实施方案、人员配置、业绩情况</w:t>
      </w:r>
      <w:r>
        <w:rPr>
          <w:b/>
          <w:sz w:val="24"/>
          <w:szCs w:val="24"/>
        </w:rPr>
      </w:r>
      <w:r/>
    </w:p>
    <w:p>
      <w:pPr>
        <w:pStyle w:val="909"/>
        <w:ind w:firstLine="360"/>
        <w:spacing w:line="440" w:lineRule="exact"/>
        <w:rPr>
          <w:sz w:val="24"/>
          <w:szCs w:val="24"/>
        </w:rPr>
      </w:pPr>
      <w:r>
        <w:rPr>
          <w:rFonts w:hint="eastAsia"/>
          <w:sz w:val="24"/>
          <w:szCs w:val="24"/>
        </w:rPr>
        <w:t xml:space="preserve">7.1 供应商需根据磋商文件要求提供有关项目实施方案，如项目理解、具体实施方案、项目进度计划</w:t>
      </w:r>
      <w:r>
        <w:rPr>
          <w:rFonts w:hint="eastAsia"/>
          <w:bCs/>
          <w:sz w:val="24"/>
          <w:szCs w:val="24"/>
        </w:rPr>
        <w:t xml:space="preserve">、</w:t>
      </w:r>
      <w:r>
        <w:rPr>
          <w:rFonts w:hint="eastAsia"/>
          <w:sz w:val="24"/>
          <w:szCs w:val="22"/>
        </w:rPr>
        <w:t xml:space="preserve">质量管理及保证措施</w:t>
      </w:r>
      <w:r>
        <w:rPr>
          <w:rFonts w:hint="eastAsia"/>
          <w:sz w:val="24"/>
          <w:szCs w:val="24"/>
        </w:rPr>
        <w:t xml:space="preserve">等。</w:t>
      </w:r>
      <w:r>
        <w:rPr>
          <w:sz w:val="24"/>
          <w:szCs w:val="24"/>
        </w:rPr>
      </w:r>
      <w:r/>
    </w:p>
    <w:p>
      <w:pPr>
        <w:pStyle w:val="909"/>
        <w:ind w:firstLine="360"/>
        <w:spacing w:line="440" w:lineRule="exact"/>
        <w:rPr>
          <w:sz w:val="24"/>
          <w:szCs w:val="24"/>
        </w:rPr>
      </w:pPr>
      <w:r>
        <w:rPr>
          <w:rFonts w:hint="eastAsia"/>
          <w:sz w:val="24"/>
          <w:szCs w:val="24"/>
        </w:rPr>
        <w:t xml:space="preserve">7.2 供应商需根据磋商文件要求拟投入的人员配置情况。</w:t>
      </w:r>
      <w:r>
        <w:rPr>
          <w:sz w:val="24"/>
          <w:szCs w:val="24"/>
        </w:rPr>
      </w:r>
      <w:r/>
    </w:p>
    <w:p>
      <w:pPr>
        <w:pStyle w:val="909"/>
        <w:ind w:firstLine="360"/>
        <w:spacing w:line="440" w:lineRule="exact"/>
        <w:rPr>
          <w:sz w:val="24"/>
          <w:szCs w:val="24"/>
        </w:rPr>
      </w:pPr>
      <w:r>
        <w:rPr>
          <w:rFonts w:hint="eastAsia"/>
          <w:sz w:val="24"/>
          <w:szCs w:val="24"/>
        </w:rPr>
        <w:t xml:space="preserve">7.</w:t>
      </w:r>
      <w:r>
        <w:rPr>
          <w:sz w:val="24"/>
          <w:szCs w:val="24"/>
        </w:rPr>
        <w:t xml:space="preserve">3</w:t>
      </w:r>
      <w:r>
        <w:rPr>
          <w:rFonts w:hint="eastAsia"/>
          <w:sz w:val="24"/>
          <w:szCs w:val="24"/>
        </w:rPr>
        <w:t xml:space="preserve"> 供应商需根据磋商文件要求提供实施的</w:t>
      </w:r>
      <w:r>
        <w:rPr>
          <w:rFonts w:hint="eastAsia"/>
          <w:sz w:val="24"/>
        </w:rPr>
        <w:t xml:space="preserve">规划编制类项目业绩</w:t>
      </w:r>
      <w:r>
        <w:rPr>
          <w:rFonts w:hint="eastAsia"/>
          <w:sz w:val="24"/>
          <w:szCs w:val="24"/>
        </w:rPr>
        <w:t xml:space="preserve">情况。</w:t>
      </w:r>
      <w:bookmarkStart w:id="47" w:name="_Toc14577359"/>
      <w:r/>
      <w:bookmarkEnd w:id="47"/>
      <w:r/>
      <w:bookmarkStart w:id="48" w:name="_Toc49090510"/>
      <w:r/>
      <w:bookmarkEnd w:id="48"/>
      <w:r>
        <w:rPr>
          <w:sz w:val="24"/>
          <w:szCs w:val="24"/>
        </w:rPr>
      </w:r>
      <w:r/>
    </w:p>
    <w:p>
      <w:pPr>
        <w:pStyle w:val="909"/>
        <w:spacing w:line="440" w:lineRule="exact"/>
        <w:rPr>
          <w:b/>
          <w:sz w:val="24"/>
          <w:szCs w:val="24"/>
        </w:rPr>
      </w:pPr>
      <w:r>
        <w:rPr>
          <w:rFonts w:hint="eastAsia"/>
          <w:b/>
          <w:sz w:val="24"/>
          <w:szCs w:val="24"/>
        </w:rPr>
        <w:t xml:space="preserve">8、其他</w:t>
      </w:r>
      <w:r>
        <w:rPr>
          <w:b/>
          <w:sz w:val="24"/>
          <w:szCs w:val="24"/>
        </w:rPr>
      </w:r>
      <w:r/>
    </w:p>
    <w:p>
      <w:pPr>
        <w:pStyle w:val="909"/>
        <w:ind w:firstLine="360"/>
        <w:spacing w:line="440" w:lineRule="exact"/>
        <w:rPr>
          <w:sz w:val="24"/>
          <w:szCs w:val="24"/>
        </w:rPr>
      </w:pPr>
      <w:r>
        <w:rPr>
          <w:rFonts w:hint="eastAsia"/>
          <w:sz w:val="24"/>
          <w:szCs w:val="24"/>
        </w:rPr>
        <w:t xml:space="preserve">8.1 供应商需根据磋商文件要求提供的其他材料。</w:t>
      </w:r>
      <w:r>
        <w:rPr>
          <w:sz w:val="24"/>
          <w:szCs w:val="24"/>
        </w:rPr>
      </w:r>
      <w:r/>
    </w:p>
    <w:p>
      <w:pPr>
        <w:pStyle w:val="909"/>
        <w:spacing w:line="440" w:lineRule="exact"/>
        <w:rPr>
          <w:b/>
          <w:sz w:val="24"/>
          <w:szCs w:val="24"/>
        </w:rPr>
      </w:pPr>
      <w:r/>
      <w:bookmarkStart w:id="49" w:name="_Toc14577360"/>
      <w:r/>
      <w:bookmarkStart w:id="50" w:name="_Toc49090511"/>
      <w:r>
        <w:rPr>
          <w:rFonts w:hint="eastAsia"/>
          <w:b/>
          <w:sz w:val="24"/>
          <w:szCs w:val="24"/>
        </w:rPr>
        <w:t xml:space="preserve">9</w:t>
      </w:r>
      <w:r>
        <w:rPr>
          <w:b/>
          <w:sz w:val="24"/>
          <w:szCs w:val="24"/>
        </w:rPr>
        <w:t xml:space="preserve">、磋商有效期</w:t>
      </w:r>
      <w:r>
        <w:rPr>
          <w:b/>
          <w:sz w:val="24"/>
          <w:szCs w:val="24"/>
        </w:rPr>
      </w:r>
      <w:r/>
    </w:p>
    <w:p>
      <w:pPr>
        <w:pStyle w:val="909"/>
        <w:ind w:firstLine="360"/>
        <w:spacing w:line="440" w:lineRule="exact"/>
        <w:rPr>
          <w:sz w:val="24"/>
          <w:szCs w:val="24"/>
        </w:rPr>
      </w:pPr>
      <w:r>
        <w:rPr>
          <w:rFonts w:hint="eastAsia"/>
          <w:sz w:val="24"/>
          <w:szCs w:val="24"/>
        </w:rPr>
        <w:t xml:space="preserve">9</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49"/>
      <w:r/>
      <w:bookmarkEnd w:id="50"/>
      <w:r>
        <w:rPr>
          <w:sz w:val="24"/>
          <w:szCs w:val="24"/>
        </w:rPr>
      </w:r>
      <w:r/>
    </w:p>
    <w:p>
      <w:pPr>
        <w:pStyle w:val="909"/>
        <w:spacing w:line="440" w:lineRule="exact"/>
        <w:rPr>
          <w:b/>
          <w:sz w:val="24"/>
          <w:szCs w:val="24"/>
        </w:rPr>
      </w:pPr>
      <w:r>
        <w:rPr>
          <w:rFonts w:hint="eastAsia"/>
          <w:b/>
          <w:sz w:val="24"/>
          <w:szCs w:val="24"/>
        </w:rPr>
        <w:t xml:space="preserve">10、磋商有效期的延长</w:t>
      </w:r>
      <w:r>
        <w:rPr>
          <w:b/>
          <w:sz w:val="24"/>
          <w:szCs w:val="24"/>
        </w:rPr>
      </w:r>
      <w:r/>
    </w:p>
    <w:p>
      <w:pPr>
        <w:pStyle w:val="909"/>
        <w:ind w:firstLine="360"/>
        <w:spacing w:line="440" w:lineRule="exact"/>
        <w:rPr>
          <w:sz w:val="24"/>
          <w:szCs w:val="24"/>
        </w:rPr>
      </w:pPr>
      <w:r>
        <w:rPr>
          <w:rFonts w:hint="eastAsia"/>
          <w:sz w:val="24"/>
          <w:szCs w:val="24"/>
        </w:rPr>
        <w:t xml:space="preserve">10.1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rPr>
          <w:sz w:val="24"/>
          <w:szCs w:val="24"/>
        </w:rPr>
      </w:r>
      <w:r/>
    </w:p>
    <w:p>
      <w:pPr>
        <w:pStyle w:val="911"/>
        <w:ind w:firstLine="562"/>
        <w:spacing w:line="360" w:lineRule="auto"/>
      </w:pPr>
      <w:r/>
      <w:bookmarkStart w:id="51" w:name="_Toc9742"/>
      <w:r/>
      <w:bookmarkStart w:id="52" w:name="_Toc3424"/>
      <w:r/>
      <w:bookmarkStart w:id="53" w:name="_Toc489218441"/>
      <w:r>
        <w:t xml:space="preserve">四、磋商响应文件的提交</w:t>
      </w:r>
      <w:bookmarkEnd w:id="51"/>
      <w:r/>
      <w:bookmarkEnd w:id="52"/>
      <w:r/>
      <w:r/>
    </w:p>
    <w:p>
      <w:pPr>
        <w:pStyle w:val="909"/>
        <w:spacing w:line="440" w:lineRule="exact"/>
        <w:rPr>
          <w:b/>
          <w:sz w:val="24"/>
          <w:szCs w:val="24"/>
        </w:rPr>
      </w:pPr>
      <w:r>
        <w:rPr>
          <w:b/>
          <w:sz w:val="24"/>
          <w:szCs w:val="24"/>
        </w:rPr>
        <w:t xml:space="preserve">1、响应文件的提交</w:t>
      </w:r>
      <w:r>
        <w:rPr>
          <w:b/>
          <w:sz w:val="24"/>
          <w:szCs w:val="24"/>
        </w:rPr>
      </w:r>
      <w:r/>
    </w:p>
    <w:p>
      <w:pPr>
        <w:pStyle w:val="909"/>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rPr>
          <w:sz w:val="24"/>
          <w:szCs w:val="24"/>
        </w:rPr>
      </w:r>
      <w:r/>
    </w:p>
    <w:p>
      <w:pPr>
        <w:pStyle w:val="909"/>
        <w:spacing w:line="440" w:lineRule="exact"/>
        <w:rPr>
          <w:b/>
          <w:sz w:val="24"/>
          <w:szCs w:val="24"/>
        </w:rPr>
      </w:pPr>
      <w:r>
        <w:rPr>
          <w:b/>
          <w:sz w:val="24"/>
          <w:szCs w:val="24"/>
        </w:rPr>
        <w:t xml:space="preserve">2、响应文件提交截止时间</w:t>
      </w:r>
      <w:r>
        <w:rPr>
          <w:b/>
          <w:sz w:val="24"/>
          <w:szCs w:val="24"/>
        </w:rPr>
      </w:r>
      <w:r/>
    </w:p>
    <w:p>
      <w:pPr>
        <w:pStyle w:val="909"/>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54" w:name="_Toc16938545"/>
      <w:r/>
      <w:bookmarkStart w:id="55" w:name="_Toc158042193"/>
      <w:r/>
      <w:bookmarkStart w:id="56" w:name="_Toc20823301"/>
      <w:r/>
      <w:bookmarkStart w:id="57" w:name="_Toc120614218"/>
      <w:r/>
      <w:bookmarkStart w:id="58" w:name="_Toc513029229"/>
      <w:r>
        <w:rPr>
          <w:rFonts w:hint="eastAsia"/>
          <w:sz w:val="24"/>
          <w:szCs w:val="24"/>
        </w:rPr>
        <w:t xml:space="preserve">五、</w:t>
      </w:r>
      <w:bookmarkEnd w:id="54"/>
      <w:r/>
      <w:bookmarkEnd w:id="55"/>
      <w:r/>
      <w:bookmarkEnd w:id="56"/>
      <w:r/>
      <w:bookmarkEnd w:id="57"/>
      <w:r/>
      <w:bookmarkEnd w:id="58"/>
      <w:r>
        <w:rPr>
          <w:rFonts w:hint="eastAsia"/>
          <w:sz w:val="24"/>
          <w:szCs w:val="24"/>
        </w:rPr>
        <w:t xml:space="preserve">磋商与评审”第5.1.2条规定做无效报价处理。</w:t>
      </w:r>
      <w:r>
        <w:rPr>
          <w:sz w:val="24"/>
          <w:szCs w:val="24"/>
        </w:rPr>
      </w:r>
      <w:r/>
    </w:p>
    <w:p>
      <w:pPr>
        <w:pStyle w:val="909"/>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rPr>
          <w:bCs/>
          <w:sz w:val="24"/>
          <w:szCs w:val="21"/>
        </w:rPr>
      </w:r>
      <w:r/>
    </w:p>
    <w:p>
      <w:pPr>
        <w:pStyle w:val="909"/>
        <w:spacing w:line="440" w:lineRule="exact"/>
        <w:rPr>
          <w:b/>
          <w:sz w:val="24"/>
          <w:szCs w:val="24"/>
        </w:rPr>
      </w:pPr>
      <w:r/>
      <w:bookmarkStart w:id="59" w:name="_Toc20823299"/>
      <w:r/>
      <w:bookmarkStart w:id="60" w:name="_Toc16938543"/>
      <w:r/>
      <w:bookmarkStart w:id="61" w:name="_Toc513029227"/>
      <w:r>
        <w:rPr>
          <w:rFonts w:hint="eastAsia"/>
          <w:b/>
          <w:sz w:val="24"/>
          <w:szCs w:val="24"/>
        </w:rPr>
        <w:t xml:space="preserve">3、</w:t>
      </w:r>
      <w:r>
        <w:rPr>
          <w:b/>
          <w:sz w:val="24"/>
          <w:szCs w:val="24"/>
        </w:rPr>
        <w:t xml:space="preserve">响应</w:t>
      </w:r>
      <w:r>
        <w:rPr>
          <w:rFonts w:hint="eastAsia"/>
          <w:b/>
          <w:sz w:val="24"/>
          <w:szCs w:val="24"/>
        </w:rPr>
        <w:t xml:space="preserve">文件</w:t>
      </w:r>
      <w:bookmarkEnd w:id="59"/>
      <w:r/>
      <w:bookmarkEnd w:id="60"/>
      <w:r/>
      <w:bookmarkEnd w:id="61"/>
      <w:r>
        <w:rPr>
          <w:rFonts w:hint="eastAsia"/>
          <w:b/>
          <w:sz w:val="24"/>
          <w:szCs w:val="24"/>
        </w:rPr>
        <w:t xml:space="preserve">的拒收</w:t>
      </w:r>
      <w:r>
        <w:rPr>
          <w:b/>
          <w:sz w:val="24"/>
          <w:szCs w:val="24"/>
        </w:rPr>
      </w:r>
      <w:r/>
    </w:p>
    <w:p>
      <w:pPr>
        <w:pStyle w:val="909"/>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rPr>
          <w:sz w:val="24"/>
          <w:szCs w:val="24"/>
        </w:rPr>
      </w:r>
      <w:r/>
    </w:p>
    <w:p>
      <w:pPr>
        <w:pStyle w:val="909"/>
        <w:spacing w:line="440" w:lineRule="exact"/>
        <w:rPr>
          <w:b/>
          <w:sz w:val="24"/>
          <w:szCs w:val="24"/>
        </w:rPr>
      </w:pPr>
      <w:r/>
      <w:bookmarkStart w:id="62" w:name="_Toc513029228"/>
      <w:r/>
      <w:bookmarkStart w:id="63" w:name="_Toc20823300"/>
      <w:r/>
      <w:bookmarkStart w:id="64" w:name="_Toc16938544"/>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62"/>
      <w:r/>
      <w:bookmarkEnd w:id="63"/>
      <w:r/>
      <w:bookmarkEnd w:id="64"/>
      <w:r>
        <w:rPr>
          <w:b/>
          <w:sz w:val="24"/>
          <w:szCs w:val="24"/>
        </w:rPr>
      </w:r>
      <w:r/>
    </w:p>
    <w:p>
      <w:pPr>
        <w:pStyle w:val="909"/>
        <w:ind w:firstLine="360"/>
        <w:spacing w:line="440" w:lineRule="exact"/>
        <w:rPr>
          <w:sz w:val="24"/>
          <w:szCs w:val="24"/>
        </w:rPr>
      </w:pPr>
      <w:r>
        <w:rPr>
          <w:rFonts w:hint="eastAsia"/>
          <w:sz w:val="24"/>
          <w:szCs w:val="24"/>
        </w:rPr>
        <w:t xml:space="preserve">4.1 响应文件的撤回</w:t>
      </w:r>
      <w:r>
        <w:rPr>
          <w:sz w:val="24"/>
          <w:szCs w:val="24"/>
        </w:rPr>
      </w:r>
      <w:r/>
    </w:p>
    <w:p>
      <w:pPr>
        <w:pStyle w:val="909"/>
        <w:ind w:firstLine="600"/>
        <w:spacing w:line="440" w:lineRule="exact"/>
        <w:rPr>
          <w:sz w:val="24"/>
          <w:szCs w:val="24"/>
        </w:rPr>
      </w:pPr>
      <w:r>
        <w:rPr>
          <w:rFonts w:hint="eastAsia"/>
          <w:sz w:val="24"/>
          <w:szCs w:val="24"/>
        </w:rPr>
        <w:t xml:space="preserve">4.1.1 电子响应文件的撤回</w:t>
      </w:r>
      <w:r>
        <w:rPr>
          <w:sz w:val="24"/>
          <w:szCs w:val="24"/>
        </w:rPr>
      </w:r>
      <w:r/>
    </w:p>
    <w:p>
      <w:pPr>
        <w:pStyle w:val="909"/>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rPr>
          <w:sz w:val="24"/>
          <w:szCs w:val="24"/>
        </w:rPr>
      </w:r>
      <w:r/>
    </w:p>
    <w:p>
      <w:pPr>
        <w:pStyle w:val="909"/>
        <w:ind w:firstLine="602"/>
        <w:spacing w:line="440" w:lineRule="exact"/>
        <w:rPr>
          <w:b/>
          <w:bCs/>
          <w:sz w:val="24"/>
          <w:szCs w:val="24"/>
        </w:rPr>
      </w:pPr>
      <w:r>
        <w:rPr>
          <w:rFonts w:hint="eastAsia"/>
          <w:b/>
          <w:bCs/>
          <w:sz w:val="24"/>
          <w:szCs w:val="24"/>
        </w:rPr>
        <w:t xml:space="preserve">4.1.2 供应商撤回电子响应文件，则认为其不再参与本项目投标活动。</w:t>
      </w:r>
      <w:r>
        <w:rPr>
          <w:b/>
          <w:bCs/>
          <w:sz w:val="24"/>
          <w:szCs w:val="24"/>
        </w:rPr>
      </w:r>
      <w:r/>
    </w:p>
    <w:p>
      <w:pPr>
        <w:pStyle w:val="909"/>
        <w:ind w:firstLine="360"/>
        <w:spacing w:line="440" w:lineRule="exact"/>
        <w:rPr>
          <w:sz w:val="24"/>
          <w:szCs w:val="24"/>
        </w:rPr>
      </w:pPr>
      <w:r>
        <w:rPr>
          <w:rFonts w:hint="eastAsia"/>
          <w:sz w:val="24"/>
          <w:szCs w:val="24"/>
        </w:rPr>
        <w:t xml:space="preserve">4.2 响应文件的修改</w:t>
      </w:r>
      <w:r>
        <w:rPr>
          <w:sz w:val="24"/>
          <w:szCs w:val="24"/>
        </w:rPr>
      </w:r>
      <w:r/>
    </w:p>
    <w:p>
      <w:pPr>
        <w:pStyle w:val="909"/>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rPr>
          <w:sz w:val="24"/>
          <w:szCs w:val="24"/>
        </w:rPr>
      </w:r>
      <w:r/>
    </w:p>
    <w:p>
      <w:pPr>
        <w:pStyle w:val="909"/>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rPr>
          <w:sz w:val="24"/>
          <w:szCs w:val="24"/>
        </w:rPr>
      </w:r>
      <w:r/>
    </w:p>
    <w:p>
      <w:pPr>
        <w:pStyle w:val="909"/>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rPr>
          <w:sz w:val="24"/>
          <w:szCs w:val="24"/>
        </w:rPr>
      </w:r>
      <w:r/>
    </w:p>
    <w:p>
      <w:pPr>
        <w:pStyle w:val="921"/>
        <w:rPr>
          <w:rFonts w:ascii="Times New Roman" w:hAnsi="Times New Roman" w:eastAsia="宋体"/>
        </w:rPr>
      </w:pPr>
      <w:r>
        <w:rPr>
          <w:rFonts w:ascii="Times New Roman" w:hAnsi="Times New Roman" w:eastAsia="宋体"/>
        </w:rPr>
      </w:r>
      <w:r/>
    </w:p>
    <w:p>
      <w:pPr>
        <w:pStyle w:val="911"/>
        <w:ind w:firstLine="562"/>
        <w:spacing w:line="360" w:lineRule="auto"/>
      </w:pPr>
      <w:r/>
      <w:bookmarkStart w:id="65" w:name="_Toc7047"/>
      <w:r/>
      <w:bookmarkStart w:id="66" w:name="_Toc18961"/>
      <w:r>
        <w:t xml:space="preserve">五、磋商与评审</w:t>
      </w:r>
      <w:bookmarkEnd w:id="65"/>
      <w:r/>
      <w:bookmarkEnd w:id="66"/>
      <w:r/>
      <w:r/>
    </w:p>
    <w:p>
      <w:pPr>
        <w:pStyle w:val="909"/>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rPr>
          <w:b/>
          <w:sz w:val="24"/>
          <w:szCs w:val="24"/>
        </w:rPr>
      </w:r>
      <w:r/>
    </w:p>
    <w:p>
      <w:pPr>
        <w:pStyle w:val="909"/>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rPr>
          <w:sz w:val="24"/>
          <w:szCs w:val="24"/>
        </w:rPr>
      </w:r>
      <w:r/>
    </w:p>
    <w:p>
      <w:pPr>
        <w:pStyle w:val="909"/>
        <w:ind w:firstLine="360"/>
        <w:spacing w:line="440" w:lineRule="exact"/>
        <w:rPr>
          <w:sz w:val="24"/>
          <w:szCs w:val="24"/>
        </w:rPr>
      </w:pPr>
      <w:r>
        <w:rPr>
          <w:rFonts w:hint="eastAsia"/>
          <w:sz w:val="24"/>
          <w:szCs w:val="24"/>
        </w:rPr>
        <w:t xml:space="preserve">1.2 供应商应当按照《苏采云系统供应商操作手册》规定，参加开标活动和在苏采云系统规定的时间内对响应文件进行解密</w:t>
      </w:r>
      <w:r>
        <w:rPr>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1.3 </w:t>
      </w:r>
      <w:r>
        <w:rPr>
          <w:sz w:val="24"/>
          <w:szCs w:val="24"/>
        </w:rPr>
        <w:t xml:space="preserve">成功解密的磋商供应商少于三家</w:t>
      </w:r>
      <w:r>
        <w:rPr>
          <w:rFonts w:hint="eastAsia"/>
          <w:sz w:val="24"/>
          <w:szCs w:val="24"/>
        </w:rPr>
        <w:t xml:space="preserve">的</w:t>
      </w:r>
      <w:r>
        <w:rPr>
          <w:sz w:val="24"/>
          <w:szCs w:val="24"/>
        </w:rPr>
        <w:t xml:space="preserve">，则本次采购失败。</w:t>
      </w:r>
      <w:r>
        <w:rPr>
          <w:sz w:val="24"/>
          <w:szCs w:val="24"/>
        </w:rPr>
      </w:r>
      <w:r/>
    </w:p>
    <w:p>
      <w:pPr>
        <w:pStyle w:val="909"/>
        <w:spacing w:line="440" w:lineRule="exact"/>
        <w:rPr>
          <w:b/>
          <w:sz w:val="24"/>
          <w:szCs w:val="24"/>
        </w:rPr>
      </w:pPr>
      <w:r>
        <w:rPr>
          <w:b/>
          <w:sz w:val="24"/>
          <w:szCs w:val="24"/>
        </w:rPr>
        <w:t xml:space="preserve">2、磋商小组</w:t>
      </w:r>
      <w:r>
        <w:rPr>
          <w:b/>
          <w:sz w:val="24"/>
          <w:szCs w:val="24"/>
        </w:rPr>
      </w:r>
      <w:r/>
    </w:p>
    <w:p>
      <w:pPr>
        <w:pStyle w:val="909"/>
        <w:ind w:firstLine="360"/>
        <w:spacing w:line="440" w:lineRule="exact"/>
        <w:rPr>
          <w:sz w:val="24"/>
          <w:szCs w:val="24"/>
        </w:rPr>
      </w:pPr>
      <w:r>
        <w:rPr>
          <w:sz w:val="24"/>
          <w:szCs w:val="24"/>
        </w:rPr>
        <w:t xml:space="preserve">2.1 代理机构依法组建磋商小组与供应商就采购具体事宜分别进行磋商。</w:t>
      </w:r>
      <w:r>
        <w:rPr>
          <w:sz w:val="24"/>
          <w:szCs w:val="24"/>
        </w:rPr>
      </w:r>
      <w:r/>
    </w:p>
    <w:p>
      <w:pPr>
        <w:pStyle w:val="909"/>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rPr>
          <w:sz w:val="24"/>
          <w:szCs w:val="24"/>
        </w:rPr>
      </w:r>
      <w:r/>
    </w:p>
    <w:p>
      <w:pPr>
        <w:pStyle w:val="909"/>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rPr>
          <w:sz w:val="24"/>
          <w:szCs w:val="24"/>
        </w:rPr>
      </w:r>
      <w:r/>
    </w:p>
    <w:p>
      <w:pPr>
        <w:pStyle w:val="909"/>
        <w:ind w:firstLine="360"/>
        <w:spacing w:line="440" w:lineRule="exact"/>
        <w:rPr>
          <w:sz w:val="24"/>
          <w:szCs w:val="24"/>
        </w:rPr>
      </w:pPr>
      <w:r>
        <w:rPr>
          <w:sz w:val="24"/>
          <w:szCs w:val="24"/>
        </w:rPr>
        <w:t xml:space="preserve">2.4 磋商小组将对供应商的商业、技术秘密等予以保密</w:t>
      </w:r>
      <w:r>
        <w:rPr>
          <w:sz w:val="24"/>
        </w:rPr>
        <w:t xml:space="preserve">。</w:t>
      </w:r>
      <w:r>
        <w:rPr>
          <w:sz w:val="24"/>
          <w:szCs w:val="24"/>
        </w:rPr>
      </w:r>
      <w:r/>
    </w:p>
    <w:p>
      <w:pPr>
        <w:pStyle w:val="909"/>
        <w:spacing w:line="440" w:lineRule="exact"/>
        <w:rPr>
          <w:b/>
          <w:sz w:val="24"/>
          <w:szCs w:val="24"/>
        </w:rPr>
      </w:pPr>
      <w:r>
        <w:rPr>
          <w:rFonts w:hint="eastAsia"/>
          <w:b/>
          <w:sz w:val="24"/>
          <w:szCs w:val="24"/>
        </w:rPr>
        <w:t xml:space="preserve">3、对响应文件的审查</w:t>
      </w:r>
      <w:r>
        <w:rPr>
          <w:b/>
          <w:sz w:val="24"/>
          <w:szCs w:val="24"/>
        </w:rPr>
      </w:r>
      <w:r/>
    </w:p>
    <w:p>
      <w:pPr>
        <w:pStyle w:val="909"/>
        <w:ind w:firstLine="360"/>
        <w:spacing w:line="440" w:lineRule="exact"/>
        <w:rPr>
          <w:sz w:val="24"/>
          <w:szCs w:val="24"/>
        </w:rPr>
      </w:pPr>
      <w:r>
        <w:rPr>
          <w:rFonts w:hint="eastAsia"/>
          <w:sz w:val="24"/>
          <w:szCs w:val="24"/>
        </w:rPr>
        <w:t xml:space="preserve">3.1 响应文件审查分为资格审查和符合性审查。</w:t>
      </w:r>
      <w:r>
        <w:rPr>
          <w:sz w:val="24"/>
          <w:szCs w:val="24"/>
        </w:rPr>
      </w:r>
      <w:r/>
    </w:p>
    <w:p>
      <w:pPr>
        <w:pStyle w:val="909"/>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rPr>
          <w:sz w:val="24"/>
          <w:szCs w:val="24"/>
        </w:rPr>
      </w:r>
      <w:r/>
    </w:p>
    <w:p>
      <w:pPr>
        <w:pStyle w:val="909"/>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rPr>
          <w:sz w:val="24"/>
          <w:szCs w:val="24"/>
        </w:rPr>
      </w:r>
      <w:r/>
    </w:p>
    <w:p>
      <w:pPr>
        <w:pStyle w:val="909"/>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rPr>
          <w:sz w:val="24"/>
          <w:szCs w:val="24"/>
        </w:rPr>
      </w:r>
      <w:r/>
    </w:p>
    <w:p>
      <w:pPr>
        <w:pStyle w:val="909"/>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rPr>
          <w:sz w:val="24"/>
          <w:szCs w:val="24"/>
        </w:rPr>
      </w:r>
      <w:r/>
    </w:p>
    <w:p>
      <w:pPr>
        <w:pStyle w:val="909"/>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rPr>
          <w:sz w:val="24"/>
          <w:szCs w:val="24"/>
        </w:rPr>
      </w:r>
      <w:r/>
    </w:p>
    <w:p>
      <w:pPr>
        <w:pStyle w:val="909"/>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rPr>
          <w:sz w:val="24"/>
          <w:szCs w:val="24"/>
        </w:rPr>
      </w:r>
      <w:r/>
    </w:p>
    <w:p>
      <w:pPr>
        <w:pStyle w:val="909"/>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rPr>
          <w:sz w:val="24"/>
          <w:szCs w:val="24"/>
        </w:rPr>
      </w:r>
      <w:r/>
    </w:p>
    <w:p>
      <w:pPr>
        <w:pStyle w:val="909"/>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rPr>
          <w:sz w:val="24"/>
          <w:szCs w:val="24"/>
        </w:rPr>
      </w:r>
      <w:r/>
    </w:p>
    <w:p>
      <w:pPr>
        <w:pStyle w:val="909"/>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rPr>
          <w:sz w:val="24"/>
          <w:szCs w:val="24"/>
        </w:rPr>
      </w:r>
      <w:r/>
    </w:p>
    <w:p>
      <w:pPr>
        <w:pStyle w:val="909"/>
        <w:ind w:firstLine="360"/>
        <w:spacing w:line="440" w:lineRule="exact"/>
        <w:rPr>
          <w:sz w:val="24"/>
          <w:szCs w:val="24"/>
        </w:rPr>
      </w:pPr>
      <w:r>
        <w:rPr>
          <w:rFonts w:hint="eastAsia"/>
          <w:sz w:val="24"/>
          <w:szCs w:val="24"/>
        </w:rPr>
        <w:t xml:space="preserve">（2）大写金额和小写金额不一致的，以大写金额为准。</w:t>
      </w:r>
      <w:r>
        <w:rPr>
          <w:sz w:val="24"/>
          <w:szCs w:val="24"/>
        </w:rPr>
      </w:r>
      <w:r/>
    </w:p>
    <w:p>
      <w:pPr>
        <w:pStyle w:val="909"/>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rPr>
          <w:sz w:val="24"/>
          <w:szCs w:val="24"/>
        </w:rPr>
      </w:r>
      <w:r/>
    </w:p>
    <w:p>
      <w:pPr>
        <w:pStyle w:val="909"/>
        <w:ind w:firstLine="360"/>
        <w:spacing w:line="44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909"/>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rPr>
          <w:sz w:val="24"/>
          <w:szCs w:val="24"/>
        </w:rPr>
      </w:r>
      <w:r/>
    </w:p>
    <w:p>
      <w:pPr>
        <w:pStyle w:val="909"/>
        <w:ind w:firstLine="600"/>
        <w:spacing w:line="440" w:lineRule="exact"/>
        <w:rPr>
          <w:sz w:val="24"/>
          <w:szCs w:val="24"/>
        </w:rPr>
      </w:pPr>
      <w:r>
        <w:rPr>
          <w:rFonts w:hint="eastAsia"/>
          <w:sz w:val="24"/>
          <w:szCs w:val="24"/>
        </w:rPr>
        <w:t xml:space="preserve">同时出现两种以上错误的，按照前款规定的顺序修正。</w:t>
      </w:r>
      <w:r>
        <w:rPr>
          <w:sz w:val="24"/>
          <w:szCs w:val="24"/>
        </w:rPr>
      </w:r>
      <w:r/>
    </w:p>
    <w:p>
      <w:pPr>
        <w:pStyle w:val="909"/>
        <w:ind w:firstLine="360"/>
        <w:spacing w:line="440" w:lineRule="exact"/>
        <w:rPr>
          <w:sz w:val="24"/>
        </w:rPr>
      </w:pPr>
      <w:r>
        <w:rPr>
          <w:rFonts w:hint="eastAsia"/>
          <w:sz w:val="24"/>
        </w:rPr>
        <w:t xml:space="preserve">（6）如供应商属于小微企业，中小企业价格按照价格计算，如价格因故予以纠正，中小企业价格采用纠正后的价格。</w:t>
      </w:r>
      <w:r>
        <w:rPr>
          <w:sz w:val="24"/>
        </w:rPr>
      </w:r>
      <w:r/>
    </w:p>
    <w:p>
      <w:pPr>
        <w:pStyle w:val="909"/>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rPr>
          <w:sz w:val="24"/>
          <w:szCs w:val="24"/>
        </w:rPr>
      </w:r>
      <w:r/>
    </w:p>
    <w:p>
      <w:pPr>
        <w:pStyle w:val="909"/>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rPr>
          <w:sz w:val="24"/>
          <w:szCs w:val="24"/>
        </w:rPr>
      </w:r>
      <w:r/>
    </w:p>
    <w:p>
      <w:pPr>
        <w:pStyle w:val="909"/>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rPr>
          <w:sz w:val="24"/>
          <w:szCs w:val="24"/>
        </w:rPr>
      </w:r>
      <w:r/>
    </w:p>
    <w:p>
      <w:pPr>
        <w:pStyle w:val="909"/>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rPr>
          <w:b/>
          <w:sz w:val="24"/>
          <w:szCs w:val="24"/>
        </w:rPr>
      </w:r>
      <w:r/>
    </w:p>
    <w:p>
      <w:pPr>
        <w:pStyle w:val="909"/>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rPr>
          <w:sz w:val="24"/>
          <w:szCs w:val="24"/>
        </w:rPr>
      </w:r>
      <w:r/>
    </w:p>
    <w:p>
      <w:pPr>
        <w:pStyle w:val="909"/>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rPr>
          <w:sz w:val="24"/>
          <w:szCs w:val="24"/>
        </w:rPr>
      </w:r>
      <w:r/>
    </w:p>
    <w:p>
      <w:pPr>
        <w:pStyle w:val="909"/>
        <w:spacing w:line="440" w:lineRule="exact"/>
        <w:rPr>
          <w:b/>
          <w:sz w:val="24"/>
          <w:szCs w:val="24"/>
        </w:rPr>
      </w:pPr>
      <w:r>
        <w:rPr>
          <w:rFonts w:hint="eastAsia"/>
          <w:b/>
          <w:sz w:val="24"/>
          <w:szCs w:val="24"/>
        </w:rPr>
        <w:t xml:space="preserve">5、无效投标条款和废标条款</w:t>
      </w:r>
      <w:r>
        <w:rPr>
          <w:b/>
          <w:sz w:val="24"/>
          <w:szCs w:val="24"/>
        </w:rPr>
      </w:r>
      <w:r/>
    </w:p>
    <w:p>
      <w:pPr>
        <w:pStyle w:val="909"/>
        <w:ind w:firstLine="360"/>
        <w:spacing w:line="440" w:lineRule="exact"/>
        <w:rPr>
          <w:sz w:val="24"/>
          <w:szCs w:val="24"/>
        </w:rPr>
      </w:pPr>
      <w:r>
        <w:rPr>
          <w:rFonts w:hint="eastAsia"/>
          <w:sz w:val="24"/>
          <w:szCs w:val="24"/>
        </w:rPr>
        <w:t xml:space="preserve">5.1 无效投标条款</w:t>
      </w:r>
      <w:r>
        <w:rPr>
          <w:sz w:val="24"/>
          <w:szCs w:val="24"/>
        </w:rPr>
      </w:r>
      <w:r/>
    </w:p>
    <w:p>
      <w:pPr>
        <w:pStyle w:val="909"/>
        <w:ind w:firstLine="600"/>
        <w:spacing w:line="440" w:lineRule="exact"/>
        <w:rPr>
          <w:sz w:val="24"/>
          <w:szCs w:val="24"/>
        </w:rPr>
      </w:pPr>
      <w:r>
        <w:rPr>
          <w:rFonts w:hint="eastAsia"/>
          <w:sz w:val="24"/>
          <w:szCs w:val="24"/>
        </w:rPr>
        <w:t xml:space="preserve">5.1.1 供应商在苏采云系统规定的时间内未成功解密电子响应文件的。</w:t>
      </w:r>
      <w:r>
        <w:rPr>
          <w:sz w:val="24"/>
          <w:szCs w:val="24"/>
        </w:rPr>
      </w:r>
      <w:r/>
    </w:p>
    <w:p>
      <w:pPr>
        <w:pStyle w:val="909"/>
        <w:ind w:firstLine="600"/>
        <w:spacing w:line="440" w:lineRule="exact"/>
        <w:rPr>
          <w:sz w:val="24"/>
          <w:szCs w:val="24"/>
        </w:rPr>
      </w:pPr>
      <w:r>
        <w:rPr>
          <w:rFonts w:hint="eastAsia"/>
          <w:sz w:val="24"/>
          <w:szCs w:val="24"/>
        </w:rPr>
        <w:t xml:space="preserve">5.1.2 供应商未按照磋商文件要求上传电子响应文件的。</w:t>
      </w:r>
      <w:r>
        <w:rPr>
          <w:sz w:val="24"/>
          <w:szCs w:val="24"/>
        </w:rPr>
      </w:r>
      <w:r/>
    </w:p>
    <w:p>
      <w:pPr>
        <w:pStyle w:val="909"/>
        <w:ind w:firstLine="600"/>
        <w:spacing w:line="440" w:lineRule="exact"/>
        <w:rPr>
          <w:sz w:val="24"/>
          <w:szCs w:val="24"/>
        </w:rPr>
      </w:pPr>
      <w:r>
        <w:rPr>
          <w:rFonts w:hint="eastAsia"/>
          <w:sz w:val="24"/>
          <w:szCs w:val="24"/>
        </w:rPr>
        <w:t xml:space="preserve">5.1.3 同一供应商提交两个（含两个）以上不同的报价的。</w:t>
      </w:r>
      <w:r>
        <w:rPr>
          <w:sz w:val="24"/>
          <w:szCs w:val="24"/>
        </w:rPr>
      </w:r>
      <w:r/>
    </w:p>
    <w:p>
      <w:pPr>
        <w:pStyle w:val="909"/>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rPr>
          <w:sz w:val="24"/>
          <w:szCs w:val="24"/>
        </w:rPr>
      </w:r>
      <w:r/>
    </w:p>
    <w:p>
      <w:pPr>
        <w:pStyle w:val="909"/>
        <w:ind w:firstLine="600"/>
        <w:spacing w:line="440" w:lineRule="exact"/>
        <w:rPr>
          <w:sz w:val="24"/>
          <w:szCs w:val="24"/>
        </w:rPr>
      </w:pPr>
      <w:r>
        <w:rPr>
          <w:rFonts w:hint="eastAsia"/>
          <w:sz w:val="24"/>
          <w:szCs w:val="24"/>
        </w:rPr>
        <w:t xml:space="preserve">5.1.5 供应商的报价超过了采购预算或最高限价的。</w:t>
      </w:r>
      <w:r>
        <w:rPr>
          <w:sz w:val="24"/>
          <w:szCs w:val="24"/>
        </w:rPr>
      </w:r>
      <w:r/>
    </w:p>
    <w:p>
      <w:pPr>
        <w:pStyle w:val="909"/>
        <w:ind w:firstLine="600"/>
        <w:spacing w:line="440" w:lineRule="exact"/>
        <w:rPr>
          <w:bCs/>
          <w:i/>
          <w:sz w:val="24"/>
          <w:szCs w:val="21"/>
          <w:u w:val="single"/>
        </w:rPr>
      </w:pPr>
      <w:r>
        <w:rPr>
          <w:rFonts w:hint="eastAsia"/>
          <w:sz w:val="24"/>
          <w:szCs w:val="24"/>
        </w:rPr>
        <w:t xml:space="preserve">5.1.6 未通过符合性审查的。</w:t>
      </w:r>
      <w:r>
        <w:rPr>
          <w:bCs/>
          <w:i/>
          <w:sz w:val="24"/>
          <w:szCs w:val="21"/>
          <w:u w:val="single"/>
        </w:rPr>
      </w:r>
      <w:r/>
    </w:p>
    <w:p>
      <w:pPr>
        <w:pStyle w:val="909"/>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rPr>
          <w:b/>
          <w:bCs/>
          <w:i/>
          <w:sz w:val="24"/>
          <w:szCs w:val="21"/>
          <w:u w:val="single"/>
        </w:rPr>
      </w:r>
      <w:r/>
    </w:p>
    <w:p>
      <w:pPr>
        <w:pStyle w:val="909"/>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rPr>
          <w:sz w:val="24"/>
          <w:szCs w:val="24"/>
        </w:rPr>
      </w:r>
      <w:r/>
    </w:p>
    <w:p>
      <w:pPr>
        <w:pStyle w:val="909"/>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rPr>
          <w:sz w:val="24"/>
          <w:szCs w:val="24"/>
        </w:rPr>
      </w:r>
      <w:r/>
    </w:p>
    <w:p>
      <w:pPr>
        <w:pStyle w:val="909"/>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rPr>
          <w:sz w:val="24"/>
          <w:szCs w:val="24"/>
        </w:rPr>
      </w:r>
      <w:r/>
    </w:p>
    <w:p>
      <w:pPr>
        <w:pStyle w:val="909"/>
        <w:ind w:firstLine="600"/>
        <w:spacing w:line="440" w:lineRule="exact"/>
        <w:rPr>
          <w:sz w:val="24"/>
          <w:szCs w:val="24"/>
        </w:rPr>
      </w:pPr>
      <w:r>
        <w:rPr>
          <w:rFonts w:hint="eastAsia"/>
          <w:sz w:val="24"/>
          <w:szCs w:val="24"/>
        </w:rPr>
        <w:t xml:space="preserve">5.1.9 响应文件含有采购人不能接受的附加条件的。</w:t>
      </w:r>
      <w:r>
        <w:rPr>
          <w:sz w:val="24"/>
          <w:szCs w:val="24"/>
        </w:rPr>
      </w:r>
      <w:r/>
    </w:p>
    <w:p>
      <w:pPr>
        <w:pStyle w:val="909"/>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rPr>
          <w:sz w:val="24"/>
          <w:szCs w:val="24"/>
        </w:rPr>
      </w:r>
      <w:r/>
    </w:p>
    <w:p>
      <w:pPr>
        <w:pStyle w:val="909"/>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rPr>
          <w:sz w:val="24"/>
          <w:szCs w:val="24"/>
        </w:rPr>
      </w:r>
      <w:r/>
    </w:p>
    <w:p>
      <w:pPr>
        <w:pStyle w:val="909"/>
        <w:ind w:firstLine="600"/>
        <w:spacing w:line="440" w:lineRule="exact"/>
        <w:rPr>
          <w:sz w:val="24"/>
          <w:szCs w:val="24"/>
        </w:rPr>
      </w:pPr>
      <w:r>
        <w:rPr>
          <w:rFonts w:hint="eastAsia"/>
          <w:sz w:val="24"/>
          <w:szCs w:val="24"/>
        </w:rPr>
        <w:t xml:space="preserve">5.1.12 响应文件未按照磋商文件要求加盖CA电子公章的。</w:t>
      </w:r>
      <w:r>
        <w:rPr>
          <w:sz w:val="24"/>
          <w:szCs w:val="24"/>
        </w:rPr>
      </w:r>
      <w:r/>
    </w:p>
    <w:p>
      <w:pPr>
        <w:pStyle w:val="909"/>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rPr>
          <w:bCs/>
          <w:sz w:val="24"/>
          <w:szCs w:val="21"/>
        </w:rPr>
      </w:r>
      <w:r/>
    </w:p>
    <w:p>
      <w:pPr>
        <w:pStyle w:val="909"/>
        <w:ind w:firstLine="360"/>
        <w:spacing w:line="440" w:lineRule="exact"/>
        <w:rPr>
          <w:sz w:val="24"/>
          <w:szCs w:val="24"/>
        </w:rPr>
      </w:pPr>
      <w:r>
        <w:rPr>
          <w:rFonts w:hint="eastAsia"/>
          <w:sz w:val="24"/>
          <w:szCs w:val="24"/>
        </w:rPr>
        <w:t xml:space="preserve">5.2 废标条款</w:t>
      </w:r>
      <w:r>
        <w:rPr>
          <w:sz w:val="24"/>
          <w:szCs w:val="24"/>
        </w:rPr>
      </w:r>
      <w:r/>
    </w:p>
    <w:p>
      <w:pPr>
        <w:pStyle w:val="909"/>
        <w:ind w:firstLine="600"/>
        <w:spacing w:line="440" w:lineRule="exact"/>
        <w:rPr>
          <w:sz w:val="24"/>
          <w:szCs w:val="24"/>
        </w:rPr>
      </w:pPr>
      <w:r>
        <w:rPr>
          <w:rFonts w:hint="eastAsia"/>
          <w:sz w:val="24"/>
          <w:szCs w:val="24"/>
        </w:rPr>
        <w:t xml:space="preserve">5.2.1 符合专业条件的供应商或者对磋商文件作实质响应的供应商不足三家的。</w:t>
      </w:r>
      <w:r>
        <w:rPr>
          <w:sz w:val="24"/>
          <w:szCs w:val="24"/>
        </w:rPr>
      </w:r>
      <w:r/>
    </w:p>
    <w:p>
      <w:pPr>
        <w:pStyle w:val="909"/>
        <w:ind w:firstLine="600"/>
        <w:spacing w:line="440" w:lineRule="exact"/>
        <w:rPr>
          <w:sz w:val="24"/>
          <w:szCs w:val="24"/>
        </w:rPr>
      </w:pPr>
      <w:r>
        <w:rPr>
          <w:rFonts w:hint="eastAsia"/>
          <w:sz w:val="24"/>
          <w:szCs w:val="24"/>
        </w:rPr>
        <w:t xml:space="preserve">5.2.2 出现影响采购公正的违法、违规行为的。</w:t>
      </w:r>
      <w:r>
        <w:rPr>
          <w:sz w:val="24"/>
          <w:szCs w:val="24"/>
        </w:rPr>
      </w:r>
      <w:r/>
    </w:p>
    <w:p>
      <w:pPr>
        <w:pStyle w:val="909"/>
        <w:ind w:firstLine="600"/>
        <w:spacing w:line="440" w:lineRule="exact"/>
        <w:rPr>
          <w:sz w:val="24"/>
          <w:szCs w:val="24"/>
        </w:rPr>
      </w:pPr>
      <w:r>
        <w:rPr>
          <w:rFonts w:hint="eastAsia"/>
          <w:sz w:val="24"/>
          <w:szCs w:val="24"/>
        </w:rPr>
        <w:t xml:space="preserve">5.2.3 因重大变故，采购任务取消的。</w:t>
      </w:r>
      <w:r>
        <w:rPr>
          <w:sz w:val="24"/>
          <w:szCs w:val="24"/>
        </w:rPr>
      </w:r>
      <w:r/>
    </w:p>
    <w:p>
      <w:pPr>
        <w:pStyle w:val="909"/>
        <w:ind w:firstLine="600"/>
        <w:spacing w:line="440" w:lineRule="exact"/>
        <w:rPr>
          <w:sz w:val="24"/>
          <w:szCs w:val="24"/>
        </w:rPr>
      </w:pPr>
      <w:r>
        <w:rPr>
          <w:rFonts w:hint="eastAsia"/>
          <w:sz w:val="24"/>
          <w:szCs w:val="24"/>
        </w:rPr>
        <w:t xml:space="preserve">5.2.4 磋商小组认定磋商文件存在歧义、重大缺陷导致评审工作无法进行。</w:t>
      </w:r>
      <w:r>
        <w:rPr>
          <w:sz w:val="24"/>
          <w:szCs w:val="24"/>
        </w:rPr>
      </w:r>
      <w:r/>
    </w:p>
    <w:p>
      <w:pPr>
        <w:pStyle w:val="909"/>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rPr>
          <w:bCs/>
          <w:sz w:val="24"/>
          <w:szCs w:val="21"/>
        </w:rPr>
      </w:r>
      <w:r/>
    </w:p>
    <w:p>
      <w:pPr>
        <w:pStyle w:val="909"/>
        <w:ind w:firstLine="360"/>
        <w:spacing w:line="440" w:lineRule="exact"/>
        <w:rPr>
          <w:sz w:val="24"/>
          <w:szCs w:val="24"/>
        </w:rPr>
      </w:pPr>
      <w:r>
        <w:rPr>
          <w:rFonts w:hint="eastAsia"/>
          <w:sz w:val="24"/>
          <w:szCs w:val="24"/>
        </w:rPr>
        <w:t xml:space="preserve">5.3 响应文件提交截止时间结束后参加投标的供应商不足三家的处理：</w:t>
      </w:r>
      <w:r>
        <w:rPr>
          <w:sz w:val="24"/>
          <w:szCs w:val="24"/>
        </w:rPr>
      </w:r>
      <w:r/>
    </w:p>
    <w:p>
      <w:pPr>
        <w:pStyle w:val="909"/>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如出现响应文件提交截止时间结束后参加投标的供应商或者在评审期间对磋商文件做出实质响应的供应商不足三家情况，按政府采购相关规定执行。</w:t>
      </w:r>
      <w:r>
        <w:rPr>
          <w:sz w:val="24"/>
          <w:szCs w:val="24"/>
        </w:rPr>
      </w:r>
      <w:r/>
    </w:p>
    <w:p>
      <w:pPr>
        <w:pStyle w:val="909"/>
        <w:spacing w:line="440" w:lineRule="exact"/>
        <w:rPr>
          <w:b/>
          <w:sz w:val="24"/>
          <w:szCs w:val="24"/>
        </w:rPr>
      </w:pPr>
      <w:r>
        <w:rPr>
          <w:b/>
          <w:sz w:val="24"/>
          <w:szCs w:val="24"/>
        </w:rPr>
      </w:r>
      <w:r/>
    </w:p>
    <w:p>
      <w:pPr>
        <w:pStyle w:val="909"/>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rPr>
          <w:b/>
          <w:sz w:val="24"/>
          <w:szCs w:val="24"/>
        </w:rPr>
      </w:r>
      <w:r/>
    </w:p>
    <w:p>
      <w:pPr>
        <w:pStyle w:val="909"/>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rPr>
          <w:sz w:val="24"/>
          <w:szCs w:val="24"/>
        </w:rPr>
      </w:r>
      <w:r/>
    </w:p>
    <w:p>
      <w:pPr>
        <w:pStyle w:val="909"/>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rPr>
          <w:sz w:val="24"/>
          <w:szCs w:val="24"/>
        </w:rPr>
      </w:r>
      <w:r/>
    </w:p>
    <w:p>
      <w:pPr>
        <w:pStyle w:val="909"/>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文件和磋商情况实质性变动采购需求中的技术、实施要求以及合同草案条款。对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rPr>
          <w:sz w:val="24"/>
          <w:szCs w:val="24"/>
        </w:rPr>
      </w:r>
      <w:r/>
    </w:p>
    <w:p>
      <w:pPr>
        <w:pStyle w:val="909"/>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rPr>
          <w:sz w:val="24"/>
          <w:szCs w:val="24"/>
        </w:rPr>
      </w:r>
      <w:r/>
    </w:p>
    <w:p>
      <w:pPr>
        <w:pStyle w:val="909"/>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rPr>
          <w:sz w:val="24"/>
          <w:szCs w:val="24"/>
        </w:rPr>
      </w:r>
      <w:r/>
    </w:p>
    <w:p>
      <w:pPr>
        <w:pStyle w:val="909"/>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rPr>
          <w:b/>
          <w:bCs/>
          <w:sz w:val="24"/>
          <w:szCs w:val="24"/>
        </w:rPr>
      </w:r>
      <w:r/>
    </w:p>
    <w:p>
      <w:pPr>
        <w:pStyle w:val="909"/>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909"/>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rPr>
          <w:sz w:val="24"/>
          <w:szCs w:val="24"/>
        </w:rPr>
      </w:r>
      <w:r/>
    </w:p>
    <w:p>
      <w:pPr>
        <w:pStyle w:val="909"/>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rPr>
          <w:sz w:val="24"/>
          <w:szCs w:val="24"/>
        </w:rPr>
      </w:r>
      <w:r/>
    </w:p>
    <w:p>
      <w:pPr>
        <w:pStyle w:val="911"/>
        <w:ind w:firstLine="562"/>
        <w:spacing w:line="360" w:lineRule="auto"/>
      </w:pPr>
      <w:r/>
      <w:bookmarkStart w:id="67" w:name="_Toc18768"/>
      <w:r>
        <w:t xml:space="preserve">六、</w:t>
      </w:r>
      <w:bookmarkEnd w:id="53"/>
      <w:r>
        <w:rPr>
          <w:rFonts w:hint="eastAsia"/>
        </w:rPr>
        <w:t xml:space="preserve">成交</w:t>
      </w:r>
      <w:bookmarkEnd w:id="67"/>
      <w:r/>
      <w:r/>
    </w:p>
    <w:p>
      <w:pPr>
        <w:pStyle w:val="909"/>
        <w:spacing w:line="440" w:lineRule="exact"/>
        <w:rPr>
          <w:b/>
          <w:sz w:val="24"/>
          <w:szCs w:val="24"/>
        </w:rPr>
      </w:pPr>
      <w:r>
        <w:rPr>
          <w:b/>
          <w:sz w:val="24"/>
          <w:szCs w:val="24"/>
        </w:rPr>
        <w:t xml:space="preserve">1、</w:t>
      </w:r>
      <w:r>
        <w:rPr>
          <w:rFonts w:hint="eastAsia"/>
          <w:b/>
          <w:sz w:val="24"/>
          <w:szCs w:val="24"/>
        </w:rPr>
        <w:t xml:space="preserve">确定成交单位</w:t>
      </w:r>
      <w:r>
        <w:rPr>
          <w:b/>
          <w:sz w:val="24"/>
          <w:szCs w:val="24"/>
        </w:rPr>
      </w:r>
      <w:r/>
    </w:p>
    <w:p>
      <w:pPr>
        <w:pStyle w:val="909"/>
        <w:ind w:firstLine="360"/>
        <w:spacing w:line="440" w:lineRule="exact"/>
        <w:rPr>
          <w:sz w:val="24"/>
          <w:szCs w:val="24"/>
        </w:rPr>
      </w:pPr>
      <w:r>
        <w:rPr>
          <w:rFonts w:hint="eastAsia"/>
          <w:sz w:val="24"/>
          <w:szCs w:val="24"/>
        </w:rPr>
        <w:t xml:space="preserve">1.1 成交候选人的选取原则见磋商文件第五章规定。</w:t>
      </w:r>
      <w:r>
        <w:rPr>
          <w:sz w:val="24"/>
          <w:szCs w:val="24"/>
        </w:rPr>
      </w:r>
      <w:r/>
    </w:p>
    <w:p>
      <w:pPr>
        <w:pStyle w:val="909"/>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rPr>
          <w:sz w:val="24"/>
          <w:szCs w:val="24"/>
        </w:rPr>
      </w:r>
      <w:r/>
    </w:p>
    <w:p>
      <w:pPr>
        <w:pStyle w:val="909"/>
        <w:ind w:firstLine="360"/>
        <w:spacing w:line="440" w:lineRule="exact"/>
        <w:rPr>
          <w:sz w:val="24"/>
          <w:szCs w:val="24"/>
        </w:rPr>
      </w:pPr>
      <w:r>
        <w:rPr>
          <w:rFonts w:hint="eastAsia"/>
          <w:sz w:val="24"/>
          <w:szCs w:val="24"/>
        </w:rPr>
        <w:t xml:space="preserve">1.3 代理机构将在指定媒体上发布</w:t>
      </w:r>
      <w:r>
        <w:rPr>
          <w:sz w:val="24"/>
          <w:szCs w:val="24"/>
        </w:rPr>
        <w:t xml:space="preserve">成交结果</w:t>
      </w:r>
      <w:r>
        <w:rPr>
          <w:rFonts w:hint="eastAsia"/>
          <w:sz w:val="24"/>
          <w:szCs w:val="24"/>
        </w:rPr>
        <w:t xml:space="preserve">公告，公告期限为1个工作日。</w:t>
      </w:r>
      <w:r>
        <w:rPr>
          <w:sz w:val="24"/>
          <w:szCs w:val="24"/>
        </w:rPr>
      </w:r>
      <w:r/>
    </w:p>
    <w:p>
      <w:pPr>
        <w:pStyle w:val="909"/>
        <w:ind w:firstLine="360"/>
        <w:spacing w:line="440" w:lineRule="exact"/>
        <w:rPr>
          <w:sz w:val="24"/>
          <w:szCs w:val="24"/>
        </w:rPr>
      </w:pPr>
      <w:r>
        <w:rPr>
          <w:rFonts w:hint="eastAsia"/>
          <w:sz w:val="24"/>
          <w:szCs w:val="24"/>
        </w:rPr>
        <w:t xml:space="preserve">1.4 若有充分证据证明，</w:t>
      </w:r>
      <w:r>
        <w:rPr>
          <w:sz w:val="24"/>
          <w:szCs w:val="24"/>
        </w:rPr>
        <w:t xml:space="preserve">成交供应商</w:t>
      </w:r>
      <w:r>
        <w:rPr>
          <w:rFonts w:hint="eastAsia"/>
          <w:sz w:val="24"/>
          <w:szCs w:val="24"/>
        </w:rPr>
        <w:t xml:space="preserve">出现下列情况之一的，一经查实，将被取消成交资格：</w:t>
      </w:r>
      <w:r>
        <w:rPr>
          <w:sz w:val="24"/>
          <w:szCs w:val="24"/>
        </w:rPr>
      </w:r>
      <w:r/>
    </w:p>
    <w:p>
      <w:pPr>
        <w:pStyle w:val="909"/>
        <w:ind w:firstLine="600"/>
        <w:spacing w:line="440" w:lineRule="exact"/>
        <w:rPr>
          <w:sz w:val="24"/>
          <w:szCs w:val="24"/>
        </w:rPr>
      </w:pPr>
      <w:r>
        <w:rPr>
          <w:rFonts w:hint="eastAsia"/>
          <w:sz w:val="24"/>
          <w:szCs w:val="24"/>
        </w:rPr>
        <w:t xml:space="preserve">1.4.1 提供虚假材料谋取成交的。</w:t>
      </w:r>
      <w:r>
        <w:rPr>
          <w:sz w:val="24"/>
          <w:szCs w:val="24"/>
        </w:rPr>
      </w:r>
      <w:r/>
    </w:p>
    <w:p>
      <w:pPr>
        <w:pStyle w:val="909"/>
        <w:ind w:firstLine="600"/>
        <w:spacing w:line="440" w:lineRule="exact"/>
        <w:rPr>
          <w:sz w:val="24"/>
          <w:szCs w:val="24"/>
        </w:rPr>
      </w:pPr>
      <w:r>
        <w:rPr>
          <w:rFonts w:hint="eastAsia"/>
          <w:sz w:val="24"/>
          <w:szCs w:val="24"/>
        </w:rPr>
        <w:t xml:space="preserve">1.4.2 向采购人、代理机构行贿或者提供其他不正当利益的。</w:t>
      </w:r>
      <w:r>
        <w:rPr>
          <w:sz w:val="24"/>
          <w:szCs w:val="24"/>
        </w:rPr>
      </w:r>
      <w:r/>
    </w:p>
    <w:p>
      <w:pPr>
        <w:pStyle w:val="909"/>
        <w:ind w:firstLine="600"/>
        <w:spacing w:line="440" w:lineRule="exact"/>
        <w:rPr>
          <w:sz w:val="24"/>
          <w:szCs w:val="24"/>
        </w:rPr>
      </w:pPr>
      <w:r>
        <w:rPr>
          <w:rFonts w:hint="eastAsia"/>
          <w:sz w:val="24"/>
          <w:szCs w:val="24"/>
        </w:rPr>
        <w:t xml:space="preserve">1.4.3 属于本文件规定的无效条件，但在评标过程中又未被评委会发现的。</w:t>
      </w:r>
      <w:r>
        <w:rPr>
          <w:sz w:val="24"/>
          <w:szCs w:val="24"/>
        </w:rPr>
      </w:r>
      <w:r/>
    </w:p>
    <w:p>
      <w:pPr>
        <w:pStyle w:val="909"/>
        <w:ind w:firstLine="600"/>
        <w:spacing w:line="440" w:lineRule="exact"/>
        <w:rPr>
          <w:sz w:val="24"/>
          <w:szCs w:val="24"/>
        </w:rPr>
      </w:pPr>
      <w:r>
        <w:rPr>
          <w:rFonts w:hint="eastAsia"/>
          <w:sz w:val="24"/>
          <w:szCs w:val="24"/>
        </w:rPr>
        <w:t xml:space="preserve">1.4.4 与采购人或者其他供应商恶意串通的。</w:t>
      </w:r>
      <w:r>
        <w:rPr>
          <w:sz w:val="24"/>
          <w:szCs w:val="24"/>
        </w:rPr>
      </w:r>
      <w:r/>
    </w:p>
    <w:p>
      <w:pPr>
        <w:pStyle w:val="909"/>
        <w:ind w:firstLine="600"/>
        <w:spacing w:line="440" w:lineRule="exact"/>
        <w:rPr>
          <w:sz w:val="24"/>
          <w:szCs w:val="24"/>
        </w:rPr>
      </w:pPr>
      <w:r>
        <w:rPr>
          <w:rFonts w:hint="eastAsia"/>
          <w:sz w:val="24"/>
          <w:szCs w:val="24"/>
        </w:rPr>
        <w:t xml:space="preserve">1.4.5 采取不正当手段诋毁、排挤其他供应商的。</w:t>
      </w:r>
      <w:r>
        <w:rPr>
          <w:sz w:val="24"/>
          <w:szCs w:val="24"/>
        </w:rPr>
      </w:r>
      <w:r/>
    </w:p>
    <w:p>
      <w:pPr>
        <w:pStyle w:val="909"/>
        <w:ind w:firstLine="360"/>
        <w:spacing w:line="440" w:lineRule="exact"/>
        <w:rPr>
          <w:sz w:val="24"/>
          <w:szCs w:val="24"/>
        </w:rPr>
      </w:pPr>
      <w:r>
        <w:rPr>
          <w:rFonts w:hint="eastAsia"/>
          <w:sz w:val="24"/>
          <w:szCs w:val="24"/>
        </w:rPr>
        <w:t xml:space="preserve">1.5 有下列情形之一的，视为供应商串通投标，投标无效：</w:t>
      </w:r>
      <w:r>
        <w:rPr>
          <w:sz w:val="24"/>
          <w:szCs w:val="24"/>
        </w:rPr>
      </w:r>
      <w:r/>
    </w:p>
    <w:p>
      <w:pPr>
        <w:pStyle w:val="909"/>
        <w:ind w:firstLine="600"/>
        <w:spacing w:line="440" w:lineRule="exact"/>
        <w:rPr>
          <w:sz w:val="24"/>
          <w:szCs w:val="24"/>
        </w:rPr>
      </w:pPr>
      <w:r>
        <w:rPr>
          <w:rFonts w:hint="eastAsia"/>
          <w:sz w:val="24"/>
          <w:szCs w:val="24"/>
        </w:rPr>
        <w:t xml:space="preserve">1.5.1 不同供应商的响应文件由同一单位或者个人编制。</w:t>
      </w:r>
      <w:r>
        <w:rPr>
          <w:sz w:val="24"/>
          <w:szCs w:val="24"/>
        </w:rPr>
      </w:r>
      <w:r/>
    </w:p>
    <w:p>
      <w:pPr>
        <w:pStyle w:val="909"/>
        <w:ind w:firstLine="600"/>
        <w:spacing w:line="440" w:lineRule="exact"/>
        <w:rPr>
          <w:sz w:val="24"/>
          <w:szCs w:val="24"/>
        </w:rPr>
      </w:pPr>
      <w:r>
        <w:rPr>
          <w:rFonts w:hint="eastAsia"/>
          <w:sz w:val="24"/>
          <w:szCs w:val="24"/>
        </w:rPr>
        <w:t xml:space="preserve">1.5.2 不同供应商委托同一单位或者个人办理投标事宜。</w:t>
      </w:r>
      <w:r>
        <w:rPr>
          <w:sz w:val="24"/>
          <w:szCs w:val="24"/>
        </w:rPr>
      </w:r>
      <w:r/>
    </w:p>
    <w:p>
      <w:pPr>
        <w:pStyle w:val="909"/>
        <w:ind w:firstLine="600"/>
        <w:spacing w:line="440" w:lineRule="exact"/>
        <w:rPr>
          <w:sz w:val="24"/>
          <w:szCs w:val="24"/>
        </w:rPr>
      </w:pPr>
      <w:r>
        <w:rPr>
          <w:rFonts w:hint="eastAsia"/>
          <w:sz w:val="24"/>
          <w:szCs w:val="24"/>
        </w:rPr>
        <w:t xml:space="preserve">1.5.3 不同供应商的响应文件载明的项目管理成员或者联系人员为同一人。</w:t>
      </w:r>
      <w:r>
        <w:rPr>
          <w:sz w:val="24"/>
          <w:szCs w:val="24"/>
        </w:rPr>
      </w:r>
      <w:r/>
    </w:p>
    <w:p>
      <w:pPr>
        <w:pStyle w:val="909"/>
        <w:ind w:firstLine="600"/>
        <w:spacing w:line="440" w:lineRule="exact"/>
        <w:rPr>
          <w:sz w:val="24"/>
          <w:szCs w:val="24"/>
        </w:rPr>
      </w:pPr>
      <w:r>
        <w:rPr>
          <w:rFonts w:hint="eastAsia"/>
          <w:sz w:val="24"/>
          <w:szCs w:val="24"/>
        </w:rPr>
        <w:t xml:space="preserve">1.5.4 不同供应商的响应文件异常一致或者报价呈规律性差异。</w:t>
      </w:r>
      <w:r>
        <w:rPr>
          <w:sz w:val="24"/>
          <w:szCs w:val="24"/>
        </w:rPr>
      </w:r>
      <w:r/>
    </w:p>
    <w:p>
      <w:pPr>
        <w:pStyle w:val="909"/>
        <w:spacing w:line="440" w:lineRule="exact"/>
        <w:rPr>
          <w:b/>
          <w:sz w:val="24"/>
          <w:szCs w:val="24"/>
        </w:rPr>
      </w:pPr>
      <w:r>
        <w:rPr>
          <w:rFonts w:hint="eastAsia"/>
          <w:b/>
          <w:sz w:val="24"/>
          <w:szCs w:val="24"/>
        </w:rPr>
        <w:t xml:space="preserve">2、质疑处理</w:t>
      </w:r>
      <w:r>
        <w:rPr>
          <w:b/>
          <w:sz w:val="24"/>
          <w:szCs w:val="24"/>
        </w:rPr>
      </w:r>
      <w:r/>
    </w:p>
    <w:p>
      <w:pPr>
        <w:pStyle w:val="909"/>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68" w:name="_Hlk98510751"/>
      <w:r>
        <w:rPr>
          <w:rFonts w:hint="eastAsia"/>
          <w:sz w:val="24"/>
          <w:szCs w:val="24"/>
        </w:rPr>
        <w:t xml:space="preserve">获取采购文件后打印留存的《投标供应商确认函》等</w:t>
      </w:r>
      <w:bookmarkEnd w:id="68"/>
      <w:r>
        <w:rPr>
          <w:rFonts w:hint="eastAsia"/>
          <w:sz w:val="24"/>
          <w:szCs w:val="24"/>
        </w:rPr>
        <w:t xml:space="preserve">必要的证明材料与质疑函一起递交，否则不予受理。</w:t>
      </w:r>
      <w:r>
        <w:rPr>
          <w:sz w:val="24"/>
          <w:szCs w:val="24"/>
        </w:rPr>
      </w:r>
      <w:r/>
    </w:p>
    <w:p>
      <w:pPr>
        <w:pStyle w:val="909"/>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sz w:val="24"/>
          <w:szCs w:val="24"/>
        </w:rPr>
      </w:r>
      <w:r/>
    </w:p>
    <w:p>
      <w:pPr>
        <w:pStyle w:val="909"/>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rPr>
          <w:sz w:val="24"/>
          <w:szCs w:val="24"/>
        </w:rPr>
      </w:r>
      <w:r/>
    </w:p>
    <w:p>
      <w:pPr>
        <w:pStyle w:val="909"/>
        <w:ind w:firstLine="600"/>
        <w:spacing w:line="440" w:lineRule="exact"/>
        <w:rPr>
          <w:sz w:val="24"/>
          <w:szCs w:val="24"/>
        </w:rPr>
      </w:pPr>
      <w:r>
        <w:rPr>
          <w:rFonts w:hint="eastAsia"/>
          <w:sz w:val="24"/>
          <w:szCs w:val="24"/>
        </w:rPr>
        <w:t xml:space="preserve">2.2.2 对采购过程提出质疑的，为各采购程序环节结束之日。</w:t>
      </w:r>
      <w:r>
        <w:rPr>
          <w:sz w:val="24"/>
          <w:szCs w:val="24"/>
        </w:rPr>
      </w:r>
      <w:r/>
    </w:p>
    <w:p>
      <w:pPr>
        <w:pStyle w:val="909"/>
        <w:ind w:firstLine="600"/>
        <w:spacing w:line="440" w:lineRule="exact"/>
        <w:rPr>
          <w:sz w:val="24"/>
          <w:szCs w:val="24"/>
        </w:rPr>
      </w:pPr>
      <w:r>
        <w:rPr>
          <w:rFonts w:hint="eastAsia"/>
          <w:sz w:val="24"/>
          <w:szCs w:val="24"/>
        </w:rPr>
        <w:t xml:space="preserve">2.2.3 对中标或者成交结果提出质疑的，为中标或者成交结果公告期限届满之日。</w:t>
      </w:r>
      <w:r>
        <w:rPr>
          <w:sz w:val="24"/>
          <w:szCs w:val="24"/>
        </w:rPr>
      </w:r>
      <w:r/>
    </w:p>
    <w:p>
      <w:pPr>
        <w:pStyle w:val="909"/>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rPr>
          <w:sz w:val="24"/>
          <w:szCs w:val="24"/>
        </w:rPr>
      </w:r>
      <w:r/>
    </w:p>
    <w:p>
      <w:pPr>
        <w:pStyle w:val="909"/>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rPr>
          <w:b/>
          <w:bCs/>
          <w:sz w:val="24"/>
          <w:szCs w:val="24"/>
        </w:rPr>
      </w:r>
      <w:r/>
    </w:p>
    <w:p>
      <w:pPr>
        <w:pStyle w:val="909"/>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rPr>
          <w:sz w:val="24"/>
          <w:szCs w:val="24"/>
        </w:rPr>
      </w:r>
      <w:r/>
    </w:p>
    <w:p>
      <w:pPr>
        <w:pStyle w:val="909"/>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rPr>
          <w:sz w:val="24"/>
          <w:szCs w:val="24"/>
        </w:rPr>
      </w:r>
      <w:r/>
    </w:p>
    <w:p>
      <w:pPr>
        <w:pStyle w:val="909"/>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rPr>
          <w:sz w:val="24"/>
          <w:szCs w:val="24"/>
        </w:rPr>
      </w:r>
      <w:r/>
    </w:p>
    <w:p>
      <w:pPr>
        <w:pStyle w:val="909"/>
        <w:ind w:firstLine="360"/>
        <w:spacing w:line="440" w:lineRule="exact"/>
        <w:rPr>
          <w:sz w:val="24"/>
          <w:szCs w:val="24"/>
        </w:rPr>
      </w:pPr>
      <w:r>
        <w:rPr>
          <w:rFonts w:hint="eastAsia"/>
          <w:sz w:val="24"/>
          <w:szCs w:val="24"/>
        </w:rPr>
        <w:t xml:space="preserve">2.5 以下情形的质疑不予受理：</w:t>
      </w:r>
      <w:r>
        <w:rPr>
          <w:sz w:val="24"/>
          <w:szCs w:val="24"/>
        </w:rPr>
      </w:r>
      <w:r/>
    </w:p>
    <w:p>
      <w:pPr>
        <w:pStyle w:val="909"/>
        <w:ind w:firstLine="600"/>
        <w:spacing w:line="440" w:lineRule="exact"/>
        <w:rPr>
          <w:sz w:val="24"/>
          <w:szCs w:val="24"/>
        </w:rPr>
      </w:pPr>
      <w:r>
        <w:rPr>
          <w:rFonts w:hint="eastAsia"/>
          <w:sz w:val="24"/>
          <w:szCs w:val="24"/>
        </w:rPr>
        <w:t xml:space="preserve">2.5.1 内容不符合《政府采购质疑和投诉办法》第十二条规定的质疑。</w:t>
      </w:r>
      <w:r>
        <w:rPr>
          <w:sz w:val="24"/>
          <w:szCs w:val="24"/>
        </w:rPr>
      </w:r>
      <w:r/>
    </w:p>
    <w:p>
      <w:pPr>
        <w:pStyle w:val="909"/>
        <w:ind w:firstLine="600"/>
        <w:spacing w:line="440" w:lineRule="exact"/>
        <w:rPr>
          <w:sz w:val="24"/>
          <w:szCs w:val="24"/>
        </w:rPr>
      </w:pPr>
      <w:r>
        <w:rPr>
          <w:rFonts w:hint="eastAsia"/>
          <w:sz w:val="24"/>
          <w:szCs w:val="24"/>
        </w:rPr>
        <w:t xml:space="preserve">2.5.2 超出政府采购法定期限的质疑。</w:t>
      </w:r>
      <w:r>
        <w:rPr>
          <w:sz w:val="24"/>
          <w:szCs w:val="24"/>
        </w:rPr>
      </w:r>
      <w:r/>
    </w:p>
    <w:p>
      <w:pPr>
        <w:pStyle w:val="909"/>
        <w:ind w:firstLine="600"/>
        <w:spacing w:line="440" w:lineRule="exact"/>
        <w:rPr>
          <w:sz w:val="24"/>
          <w:szCs w:val="24"/>
        </w:rPr>
      </w:pPr>
      <w:r>
        <w:rPr>
          <w:rFonts w:hint="eastAsia"/>
          <w:sz w:val="24"/>
          <w:szCs w:val="24"/>
        </w:rPr>
        <w:t xml:space="preserve">2.5.3 以传真、电子邮件等方式递交的非原件形式的质疑。</w:t>
      </w:r>
      <w:r>
        <w:rPr>
          <w:sz w:val="24"/>
          <w:szCs w:val="24"/>
        </w:rPr>
      </w:r>
      <w:r/>
    </w:p>
    <w:p>
      <w:pPr>
        <w:pStyle w:val="909"/>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rPr>
          <w:sz w:val="24"/>
          <w:szCs w:val="24"/>
        </w:rPr>
      </w:r>
      <w:r/>
    </w:p>
    <w:p>
      <w:pPr>
        <w:pStyle w:val="909"/>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909"/>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rPr>
          <w:b/>
          <w:sz w:val="24"/>
          <w:szCs w:val="24"/>
        </w:rPr>
      </w:r>
      <w:r/>
    </w:p>
    <w:p>
      <w:pPr>
        <w:pStyle w:val="909"/>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rPr>
          <w:sz w:val="24"/>
          <w:szCs w:val="24"/>
        </w:rPr>
      </w:r>
      <w:r/>
    </w:p>
    <w:p>
      <w:pPr>
        <w:pStyle w:val="909"/>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rPr>
          <w:sz w:val="24"/>
          <w:szCs w:val="24"/>
        </w:rPr>
      </w:r>
      <w:r/>
    </w:p>
    <w:p>
      <w:pPr>
        <w:pStyle w:val="921"/>
        <w:rPr>
          <w:rFonts w:ascii="Times New Roman" w:hAnsi="Times New Roman" w:eastAsia="宋体"/>
        </w:rPr>
      </w:pPr>
      <w:r>
        <w:rPr>
          <w:rFonts w:ascii="Times New Roman" w:hAnsi="Times New Roman" w:eastAsia="宋体"/>
        </w:rPr>
      </w:r>
      <w:r/>
    </w:p>
    <w:p>
      <w:pPr>
        <w:pStyle w:val="911"/>
        <w:ind w:firstLine="562"/>
        <w:spacing w:line="360" w:lineRule="auto"/>
      </w:pPr>
      <w:r/>
      <w:bookmarkStart w:id="69" w:name="_Toc22924"/>
      <w:r>
        <w:rPr>
          <w:rFonts w:hint="eastAsia"/>
        </w:rPr>
        <w:t xml:space="preserve">七</w:t>
      </w:r>
      <w:r>
        <w:t xml:space="preserve">、授予合同</w:t>
      </w:r>
      <w:bookmarkEnd w:id="69"/>
      <w:r/>
      <w:r/>
    </w:p>
    <w:p>
      <w:pPr>
        <w:pStyle w:val="909"/>
        <w:spacing w:line="440" w:lineRule="exact"/>
        <w:rPr>
          <w:b/>
          <w:sz w:val="24"/>
          <w:szCs w:val="24"/>
        </w:rPr>
      </w:pPr>
      <w:r>
        <w:rPr>
          <w:b/>
          <w:sz w:val="24"/>
          <w:szCs w:val="24"/>
        </w:rPr>
        <w:t xml:space="preserve">1、</w:t>
      </w:r>
      <w:r>
        <w:rPr>
          <w:rFonts w:hint="eastAsia"/>
          <w:b/>
          <w:sz w:val="24"/>
          <w:szCs w:val="24"/>
        </w:rPr>
        <w:t xml:space="preserve">签订合同</w:t>
      </w:r>
      <w:r>
        <w:rPr>
          <w:b/>
          <w:sz w:val="24"/>
          <w:szCs w:val="24"/>
        </w:rPr>
      </w:r>
      <w:r/>
    </w:p>
    <w:p>
      <w:pPr>
        <w:pStyle w:val="909"/>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rPr>
          <w:sz w:val="24"/>
          <w:szCs w:val="24"/>
        </w:rPr>
      </w:r>
      <w:r/>
    </w:p>
    <w:p>
      <w:pPr>
        <w:pStyle w:val="909"/>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rPr>
          <w:sz w:val="24"/>
          <w:szCs w:val="24"/>
        </w:rPr>
      </w:r>
      <w:r/>
    </w:p>
    <w:p>
      <w:pPr>
        <w:pStyle w:val="909"/>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rPr>
          <w:sz w:val="24"/>
          <w:szCs w:val="24"/>
        </w:rPr>
      </w:r>
      <w:r/>
    </w:p>
    <w:p>
      <w:pPr>
        <w:pStyle w:val="909"/>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rPr>
          <w:sz w:val="24"/>
          <w:szCs w:val="24"/>
        </w:rPr>
      </w:r>
      <w:r/>
    </w:p>
    <w:p>
      <w:pPr>
        <w:pStyle w:val="909"/>
        <w:spacing w:line="440" w:lineRule="exact"/>
        <w:rPr>
          <w:b/>
          <w:sz w:val="24"/>
          <w:szCs w:val="24"/>
        </w:rPr>
      </w:pPr>
      <w:r>
        <w:rPr>
          <w:b/>
          <w:sz w:val="24"/>
          <w:szCs w:val="24"/>
        </w:rPr>
        <w:t xml:space="preserve">2、</w:t>
      </w:r>
      <w:r>
        <w:rPr>
          <w:rFonts w:hint="eastAsia"/>
          <w:b/>
          <w:sz w:val="24"/>
          <w:szCs w:val="24"/>
        </w:rPr>
        <w:t xml:space="preserve">工程（包含与工程相关的货物）的追加</w:t>
      </w:r>
      <w:r>
        <w:rPr>
          <w:b/>
          <w:sz w:val="24"/>
          <w:szCs w:val="24"/>
        </w:rPr>
      </w:r>
      <w:r/>
    </w:p>
    <w:p>
      <w:pPr>
        <w:pStyle w:val="909"/>
        <w:ind w:firstLine="360"/>
        <w:spacing w:line="440" w:lineRule="exact"/>
        <w:rPr>
          <w:sz w:val="24"/>
          <w:szCs w:val="24"/>
        </w:rPr>
      </w:pPr>
      <w:r>
        <w:rPr>
          <w:sz w:val="24"/>
          <w:szCs w:val="24"/>
        </w:rPr>
        <w:t xml:space="preserve">2.1 </w:t>
      </w:r>
      <w:r>
        <w:rPr>
          <w:rFonts w:hint="eastAsia"/>
          <w:sz w:val="24"/>
          <w:szCs w:val="24"/>
        </w:rPr>
        <w:t xml:space="preserve">本合同原则上不得增加投资，如确有需要的需双方当事人协商一致且采购金额原则上不得超过原合同价的10%及采购预算且不得违背采购文件确定的事项，否则，采购人有权对成交供应商变更部分不予认可。成交供应商未经采购人同意不得擅自变更合同供货内容，否则，采购人有权对成交供应商变更供货部分不予认可。</w:t>
      </w:r>
      <w:r>
        <w:rPr>
          <w:sz w:val="24"/>
          <w:szCs w:val="24"/>
        </w:rPr>
      </w:r>
      <w:r/>
    </w:p>
    <w:p>
      <w:pPr>
        <w:pStyle w:val="909"/>
        <w:spacing w:line="440" w:lineRule="exact"/>
        <w:rPr>
          <w:b/>
          <w:sz w:val="24"/>
          <w:szCs w:val="24"/>
        </w:rPr>
      </w:pPr>
      <w:r>
        <w:rPr>
          <w:b/>
          <w:sz w:val="24"/>
          <w:szCs w:val="24"/>
        </w:rPr>
        <w:t xml:space="preserve">3、</w:t>
      </w:r>
      <w:r>
        <w:rPr>
          <w:rFonts w:hint="eastAsia"/>
          <w:b/>
          <w:sz w:val="24"/>
          <w:szCs w:val="24"/>
        </w:rPr>
        <w:t xml:space="preserve">政府采购信用融资政策</w:t>
      </w:r>
      <w:r>
        <w:rPr>
          <w:b/>
          <w:sz w:val="24"/>
          <w:szCs w:val="24"/>
        </w:rPr>
      </w:r>
      <w:r/>
    </w:p>
    <w:p>
      <w:pPr>
        <w:pStyle w:val="909"/>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rPr>
          <w:sz w:val="24"/>
          <w:szCs w:val="24"/>
        </w:rPr>
      </w:r>
      <w:r/>
    </w:p>
    <w:p>
      <w:pPr>
        <w:pStyle w:val="909"/>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rPr>
          <w:b/>
          <w:sz w:val="24"/>
          <w:szCs w:val="24"/>
        </w:rPr>
      </w:r>
      <w:r/>
    </w:p>
    <w:p>
      <w:pPr>
        <w:pStyle w:val="909"/>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rPr>
          <w:sz w:val="24"/>
          <w:szCs w:val="24"/>
        </w:rPr>
      </w:r>
      <w:r/>
    </w:p>
    <w:p>
      <w:pPr>
        <w:pStyle w:val="921"/>
        <w:ind w:firstLine="240"/>
        <w:rPr>
          <w:rFonts w:ascii="Times New Roman" w:hAnsi="Times New Roman" w:eastAsia="宋体"/>
          <w:sz w:val="24"/>
          <w:szCs w:val="24"/>
        </w:rPr>
      </w:pPr>
      <w:r>
        <w:rPr>
          <w:rFonts w:ascii="Times New Roman" w:hAnsi="Times New Roman" w:eastAsia="宋体"/>
          <w:sz w:val="24"/>
          <w:szCs w:val="24"/>
        </w:rPr>
      </w:r>
      <w:r/>
    </w:p>
    <w:p>
      <w:pPr>
        <w:pStyle w:val="910"/>
        <w:ind w:firstLine="723"/>
        <w:tabs>
          <w:tab w:val="left" w:pos="200" w:leader="none"/>
        </w:tabs>
        <w:rPr>
          <w:rFonts w:ascii="Times New Roman" w:hAnsi="Times New Roman"/>
        </w:rPr>
      </w:pPr>
      <w:r>
        <w:rPr>
          <w:rFonts w:ascii="Times New Roman" w:hAnsi="Times New Roman"/>
        </w:rPr>
        <w:br w:type="page" w:clear="all"/>
      </w:r>
      <w:bookmarkStart w:id="70" w:name="_Toc13601"/>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70"/>
      <w:r>
        <w:rPr>
          <w:rFonts w:ascii="Times New Roman" w:hAnsi="Times New Roman"/>
        </w:rPr>
      </w:r>
      <w:r/>
    </w:p>
    <w:p>
      <w:pPr>
        <w:pStyle w:val="909"/>
        <w:ind w:right="480" w:firstLine="7320"/>
        <w:spacing w:line="440" w:lineRule="exact"/>
        <w:rPr>
          <w:sz w:val="24"/>
          <w:szCs w:val="24"/>
        </w:rPr>
      </w:pPr>
      <w:r>
        <w:rPr>
          <w:sz w:val="24"/>
          <w:szCs w:val="24"/>
        </w:rPr>
      </w:r>
      <w:r/>
    </w:p>
    <w:p>
      <w:pPr>
        <w:pStyle w:val="909"/>
        <w:jc w:val="left"/>
        <w:spacing w:line="240" w:lineRule="atLeast"/>
        <w:rPr>
          <w:rFonts w:ascii="宋体" w:hAnsi="宋体"/>
          <w:bCs/>
          <w:sz w:val="24"/>
        </w:rPr>
      </w:pPr>
      <w:r>
        <w:rPr>
          <w:rFonts w:hint="eastAsia" w:ascii="宋体" w:hAnsi="宋体"/>
          <w:bCs/>
          <w:sz w:val="24"/>
        </w:rPr>
        <w:t xml:space="preserve">（</w:t>
      </w:r>
      <w:r>
        <w:rPr>
          <w:rFonts w:ascii="宋体" w:hAnsi="宋体"/>
          <w:bCs/>
          <w:sz w:val="24"/>
        </w:rPr>
        <w:t xml:space="preserve">GF—201</w:t>
      </w:r>
      <w:r>
        <w:rPr>
          <w:rFonts w:hint="eastAsia" w:ascii="宋体" w:hAnsi="宋体"/>
          <w:bCs/>
          <w:sz w:val="24"/>
        </w:rPr>
        <w:t xml:space="preserve">7</w:t>
      </w:r>
      <w:r>
        <w:rPr>
          <w:rFonts w:ascii="宋体" w:hAnsi="宋体"/>
          <w:bCs/>
          <w:sz w:val="24"/>
        </w:rPr>
        <w:t xml:space="preserve">—0201</w:t>
      </w:r>
      <w:r>
        <w:rPr>
          <w:rFonts w:hint="eastAsia" w:ascii="宋体" w:hAnsi="宋体"/>
          <w:bCs/>
          <w:sz w:val="24"/>
        </w:rPr>
        <w:t xml:space="preserve">）</w:t>
      </w:r>
      <w:r>
        <w:rPr>
          <w:rFonts w:ascii="宋体" w:hAnsi="宋体"/>
          <w:bCs/>
          <w:sz w:val="24"/>
        </w:rPr>
      </w:r>
      <w:r/>
    </w:p>
    <w:p>
      <w:pPr>
        <w:pStyle w:val="909"/>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909"/>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909"/>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909"/>
        <w:jc w:val="left"/>
        <w:spacing w:line="240" w:lineRule="atLeast"/>
        <w:rPr>
          <w:rFonts w:hint="eastAsia" w:ascii="宋体" w:hAnsi="宋体"/>
          <w:bCs/>
          <w:color w:val="000000"/>
          <w:sz w:val="32"/>
          <w:szCs w:val="32"/>
        </w:rPr>
      </w:pPr>
      <w:r>
        <w:rPr>
          <w:rFonts w:hint="eastAsia" w:ascii="宋体" w:hAnsi="宋体"/>
          <w:bCs/>
          <w:color w:val="000000"/>
          <w:sz w:val="32"/>
          <w:szCs w:val="3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t xml:space="preserve">建设工程施工合同</w:t>
      </w: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firstLine="1800"/>
        <w:jc w:val="left"/>
        <w:spacing w:line="240" w:lineRule="atLeast"/>
        <w:rPr>
          <w:rFonts w:hint="eastAsia" w:ascii="宋体" w:hAnsi="宋体"/>
          <w:sz w:val="72"/>
          <w:szCs w:val="72"/>
        </w:rPr>
      </w:pPr>
      <w:r>
        <w:rPr>
          <w:rFonts w:hint="eastAsia" w:ascii="宋体" w:hAnsi="宋体"/>
          <w:sz w:val="72"/>
          <w:szCs w:val="72"/>
        </w:rPr>
      </w:r>
      <w:r/>
    </w:p>
    <w:p>
      <w:pPr>
        <w:pStyle w:val="909"/>
        <w:ind w:right="2719" w:firstLine="2738"/>
        <w:jc w:val="both"/>
        <w:spacing w:line="240" w:lineRule="atLeast"/>
        <w:rPr>
          <w:rFonts w:ascii="宋体" w:hAnsi="宋体"/>
          <w:b/>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3999865</wp:posOffset>
                </wp:positionH>
                <wp:positionV relativeFrom="paragraph">
                  <wp:posOffset>40640</wp:posOffset>
                </wp:positionV>
                <wp:extent cx="1080135" cy="6076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80135" cy="607695"/>
                        </a:xfrm>
                        <a:prstGeom prst="rect">
                          <a:avLst/>
                        </a:prstGeom>
                        <a:noFill/>
                        <a:ln>
                          <a:solidFill>
                            <a:srgbClr val="FFFFFF"/>
                          </a:solidFill>
                        </a:ln>
                      </wps:spPr>
                      <wps:txbx>
                        <w:txbxContent>
                          <w:p>
                            <w:pPr>
                              <w:pStyle w:val="909"/>
                              <w:ind w:firstLine="315"/>
                              <w:rPr>
                                <w:b/>
                                <w:bCs/>
                                <w:sz w:val="32"/>
                              </w:rPr>
                            </w:pPr>
                            <w:r>
                              <w:rPr>
                                <w:rFonts w:hint="eastAsia"/>
                                <w:b/>
                                <w:bCs/>
                                <w:sz w:val="32"/>
                              </w:rPr>
                              <w:t xml:space="preserve">制定</w:t>
                            </w:r>
                            <w:r>
                              <w:rPr>
                                <w:b/>
                                <w:bCs/>
                                <w:sz w:val="32"/>
                              </w:rPr>
                            </w:r>
                            <w:r/>
                          </w:p>
                          <w:p>
                            <w:pPr>
                              <w:pStyle w:val="909"/>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14.9pt;mso-position-horizontal:absolute;mso-position-vertical-relative:text;margin-top:3.2pt;mso-position-vertical:absolute;width:85.0pt;height:47.8pt;mso-wrap-distance-left:9.0pt;mso-wrap-distance-top:0.0pt;mso-wrap-distance-right:9.0pt;mso-wrap-distance-bottom:0.0pt;visibility:visible;" filled="f" strokecolor="#FFFFFF">
                <v:textbox inset="0,0,0,0">
                  <w:txbxContent>
                    <w:p>
                      <w:pPr>
                        <w:pStyle w:val="909"/>
                        <w:ind w:firstLine="315"/>
                        <w:rPr>
                          <w:b/>
                          <w:bCs/>
                          <w:sz w:val="32"/>
                        </w:rPr>
                      </w:pPr>
                      <w:r>
                        <w:rPr>
                          <w:rFonts w:hint="eastAsia"/>
                          <w:b/>
                          <w:bCs/>
                          <w:sz w:val="32"/>
                        </w:rPr>
                        <w:t xml:space="preserve">制定</w:t>
                      </w:r>
                      <w:r>
                        <w:rPr>
                          <w:b/>
                          <w:bCs/>
                          <w:sz w:val="32"/>
                        </w:rPr>
                      </w:r>
                      <w:r/>
                    </w:p>
                    <w:p>
                      <w:pPr>
                        <w:pStyle w:val="909"/>
                      </w:pPr>
                      <w:r/>
                      <w:r/>
                    </w:p>
                  </w:txbxContent>
                </v:textbox>
              </v:shape>
            </w:pict>
          </mc:Fallback>
        </mc:AlternateContent>
      </w:r>
      <w:r>
        <w:rPr>
          <w:rFonts w:hint="eastAsia" w:ascii="宋体" w:hAnsi="宋体"/>
          <w:b/>
          <w:sz w:val="28"/>
          <w:szCs w:val="28"/>
        </w:rPr>
        <w:t xml:space="preserve">住房和城乡建设部</w:t>
      </w:r>
      <w:r>
        <w:rPr>
          <w:rFonts w:ascii="宋体" w:hAnsi="宋体"/>
          <w:b/>
          <w:sz w:val="28"/>
          <w:szCs w:val="28"/>
        </w:rPr>
      </w:r>
      <w:r/>
    </w:p>
    <w:p>
      <w:pPr>
        <w:pStyle w:val="909"/>
        <w:ind w:right="2719" w:firstLine="2406"/>
        <w:jc w:val="both"/>
        <w:spacing w:line="240" w:lineRule="atLeast"/>
        <w:rPr>
          <w:rFonts w:ascii="宋体" w:hAnsi="宋体"/>
          <w:b/>
          <w:sz w:val="28"/>
          <w:szCs w:val="28"/>
        </w:rPr>
      </w:pPr>
      <w:r>
        <w:rPr>
          <w:rFonts w:hint="eastAsia" w:ascii="宋体" w:hAnsi="宋体"/>
          <w:b/>
          <w:sz w:val="28"/>
          <w:szCs w:val="28"/>
        </w:rPr>
        <w:t xml:space="preserve">  国家工商行政管理总局</w:t>
      </w:r>
      <w:r>
        <w:rPr>
          <w:rFonts w:ascii="宋体" w:hAnsi="宋体"/>
          <w:b/>
          <w:sz w:val="28"/>
          <w:szCs w:val="28"/>
        </w:rPr>
      </w:r>
      <w:r/>
    </w:p>
    <w:p>
      <w:pPr>
        <w:pStyle w:val="909"/>
        <w:jc w:val="left"/>
        <w:spacing w:line="240" w:lineRule="atLeast"/>
        <w:rPr>
          <w:rFonts w:ascii="宋体" w:hAnsi="宋体"/>
          <w:bCs/>
          <w:color w:val="000000"/>
          <w:sz w:val="32"/>
          <w:szCs w:val="32"/>
        </w:rPr>
        <w:sectPr>
          <w:footerReference w:type="default" r:id="rId14"/>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bCs/>
          <w:color w:val="000000"/>
          <w:sz w:val="32"/>
          <w:szCs w:val="32"/>
        </w:rPr>
      </w:r>
      <w:r/>
    </w:p>
    <w:p>
      <w:pPr>
        <w:pStyle w:val="912"/>
        <w:spacing w:line="240" w:lineRule="atLeast"/>
        <w:rPr>
          <w:color w:val="000000"/>
          <w:sz w:val="36"/>
          <w:szCs w:val="36"/>
        </w:rPr>
      </w:pPr>
      <w:r/>
      <w:bookmarkStart w:id="71" w:name="_Toc6904"/>
      <w:r/>
      <w:bookmarkStart w:id="72" w:name="_Toc351203480"/>
      <w:r>
        <w:rPr>
          <w:sz w:val="36"/>
          <w:szCs w:val="36"/>
        </w:rPr>
        <w:t xml:space="preserve">第一部分 合同协议书</w:t>
      </w:r>
      <w:bookmarkEnd w:id="71"/>
      <w:r/>
      <w:bookmarkEnd w:id="72"/>
      <w:r>
        <w:rPr>
          <w:color w:val="000000"/>
          <w:sz w:val="36"/>
          <w:szCs w:val="36"/>
        </w:rPr>
      </w:r>
      <w:r/>
    </w:p>
    <w:p>
      <w:pPr>
        <w:pStyle w:val="909"/>
        <w:ind w:firstLine="482"/>
        <w:spacing w:line="276" w:lineRule="auto"/>
        <w:rPr>
          <w:rFonts w:ascii="宋体" w:hAnsi="宋体"/>
          <w:b/>
          <w:color w:val="000000"/>
          <w:sz w:val="24"/>
          <w:u w:val="single"/>
        </w:rPr>
      </w:pPr>
      <w:r>
        <w:rPr>
          <w:rFonts w:ascii="宋体" w:hAnsi="宋体"/>
          <w:b/>
          <w:color w:val="000000"/>
          <w:sz w:val="24"/>
        </w:rPr>
        <w:t xml:space="preserve">发包人（全称）：</w:t>
      </w:r>
      <w:r>
        <w:rPr>
          <w:rFonts w:ascii="宋体" w:hAnsi="宋体"/>
          <w:b/>
          <w:color w:val="000000"/>
          <w:sz w:val="24"/>
          <w:u w:val="single"/>
        </w:rPr>
        <w:t xml:space="preserve"></w:t>
      </w:r>
      <w:r>
        <w:rPr>
          <w:rFonts w:hint="eastAsia" w:ascii="宋体" w:hAnsi="宋体"/>
          <w:b/>
          <w:color w:val="000000"/>
          <w:sz w:val="24"/>
          <w:u w:val="single"/>
        </w:rPr>
        <w:t xml:space="preserve">                                   </w:t>
      </w:r>
      <w:r>
        <w:rPr>
          <w:rFonts w:ascii="宋体" w:hAnsi="宋体"/>
          <w:b/>
          <w:color w:val="000000"/>
          <w:sz w:val="24"/>
          <w:u w:val="single"/>
        </w:rPr>
        <w:t xml:space="preserve"></w:t>
      </w:r>
      <w:r>
        <w:rPr>
          <w:rFonts w:ascii="宋体" w:hAnsi="宋体"/>
          <w:b/>
          <w:color w:val="000000"/>
          <w:sz w:val="24"/>
          <w:u w:val="single"/>
        </w:rPr>
      </w:r>
      <w:r/>
    </w:p>
    <w:p>
      <w:pPr>
        <w:pStyle w:val="909"/>
        <w:ind w:firstLine="482"/>
        <w:spacing w:line="276" w:lineRule="auto"/>
        <w:rPr>
          <w:rFonts w:ascii="宋体" w:hAnsi="宋体"/>
          <w:b/>
          <w:color w:val="000000"/>
          <w:sz w:val="24"/>
          <w:u w:val="single"/>
        </w:rPr>
      </w:pPr>
      <w:r>
        <w:rPr>
          <w:rFonts w:ascii="宋体" w:hAnsi="宋体"/>
          <w:b/>
          <w:color w:val="000000"/>
          <w:sz w:val="24"/>
        </w:rPr>
        <w:t xml:space="preserve">承包人（全称）：</w:t>
      </w:r>
      <w:r>
        <w:rPr>
          <w:rFonts w:ascii="宋体" w:hAnsi="宋体"/>
          <w:b/>
          <w:color w:val="000000"/>
          <w:sz w:val="24"/>
          <w:u w:val="single"/>
        </w:rPr>
        <w:t xml:space="preserve"></w:t>
      </w:r>
      <w:r>
        <w:rPr>
          <w:rFonts w:hint="eastAsia" w:ascii="宋体" w:hAnsi="宋体"/>
          <w:b/>
          <w:color w:val="000000"/>
          <w:sz w:val="24"/>
          <w:u w:val="single"/>
        </w:rPr>
        <w:t xml:space="preserve">                                     </w:t>
      </w:r>
      <w:r>
        <w:rPr>
          <w:rFonts w:ascii="宋体" w:hAnsi="宋体"/>
          <w:b/>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根据《中华人民共和国合同法》、《中华人民共和国建筑法》及有关法律规定，遵循平等、自愿、公平和诚实信用的原则，双方就</w:t>
      </w:r>
      <w:r>
        <w:rPr>
          <w:rFonts w:hint="eastAsia" w:ascii="宋体" w:hAnsi="宋体"/>
          <w:color w:val="000000"/>
          <w:sz w:val="24"/>
          <w:u w:val="single"/>
        </w:rPr>
        <w:t xml:space="preserve">银河路正力项目绿化搬迁工程</w:t>
      </w:r>
      <w:r>
        <w:rPr>
          <w:rFonts w:ascii="宋体" w:hAnsi="宋体"/>
          <w:color w:val="000000"/>
          <w:sz w:val="24"/>
        </w:rPr>
        <w:t xml:space="preserve">施工及有关事项协商一致</w:t>
      </w:r>
      <w:r>
        <w:rPr>
          <w:rFonts w:hint="eastAsia" w:ascii="宋体" w:hAnsi="宋体"/>
          <w:color w:val="000000"/>
          <w:sz w:val="24"/>
        </w:rPr>
        <w:t xml:space="preserve">，</w:t>
      </w:r>
      <w:r>
        <w:rPr>
          <w:rFonts w:ascii="宋体" w:hAnsi="宋体"/>
          <w:color w:val="000000"/>
          <w:sz w:val="24"/>
        </w:rPr>
        <w:t xml:space="preserve">共同达成如下协议：</w:t>
      </w:r>
      <w:r>
        <w:rPr>
          <w:rFonts w:ascii="宋体" w:hAnsi="宋体"/>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3" w:name="_Toc351203481"/>
      <w:r>
        <w:rPr>
          <w:rFonts w:ascii="宋体" w:hAnsi="宋体"/>
          <w:b w:val="0"/>
          <w:color w:val="000000"/>
          <w:sz w:val="24"/>
          <w:szCs w:val="24"/>
        </w:rPr>
        <w:t xml:space="preserve">一、工程概况</w:t>
      </w:r>
      <w:bookmarkEnd w:id="73"/>
      <w:r>
        <w:rPr>
          <w:rFonts w:ascii="宋体" w:hAnsi="宋体"/>
          <w:bCs w:val="0"/>
          <w:color w:val="000000"/>
          <w:sz w:val="24"/>
          <w:szCs w:val="24"/>
        </w:rPr>
      </w:r>
      <w:r/>
    </w:p>
    <w:p>
      <w:pPr>
        <w:pStyle w:val="909"/>
        <w:ind w:firstLine="470"/>
        <w:spacing w:line="276" w:lineRule="auto"/>
        <w:rPr>
          <w:rFonts w:ascii="宋体" w:hAnsi="宋体"/>
          <w:color w:val="000000"/>
          <w:sz w:val="24"/>
          <w:u w:val="single"/>
        </w:rPr>
      </w:pPr>
      <w:r>
        <w:rPr>
          <w:rFonts w:ascii="宋体" w:hAnsi="宋体"/>
          <w:bCs/>
          <w:color w:val="000000"/>
          <w:sz w:val="24"/>
        </w:rPr>
        <w:t xml:space="preserve">1.工程名称</w:t>
      </w:r>
      <w:r>
        <w:rPr>
          <w:rFonts w:ascii="宋体" w:hAnsi="宋体"/>
          <w:color w:val="000000"/>
          <w:sz w:val="24"/>
        </w:rPr>
        <w:t xml:space="preserve">：</w:t>
      </w:r>
      <w:r>
        <w:rPr>
          <w:rFonts w:ascii="宋体" w:hAnsi="宋体"/>
          <w:color w:val="000000"/>
          <w:sz w:val="24"/>
          <w:u w:val="single"/>
        </w:rPr>
        <w:t xml:space="preserve"></w:t>
      </w:r>
      <w:r>
        <w:rPr>
          <w:rFonts w:hint="eastAsia" w:ascii="宋体" w:hAnsi="宋体"/>
          <w:color w:val="000000"/>
          <w:sz w:val="24"/>
          <w:u w:val="single"/>
        </w:rPr>
        <w:t xml:space="preserve">银河路正力项目绿化搬迁工程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70"/>
        <w:spacing w:line="276" w:lineRule="auto"/>
        <w:rPr>
          <w:rFonts w:ascii="宋体" w:hAnsi="宋体"/>
          <w:bCs/>
          <w:color w:val="000000"/>
          <w:sz w:val="24"/>
        </w:rPr>
      </w:pPr>
      <w:r>
        <w:rPr>
          <w:rFonts w:ascii="宋体" w:hAnsi="宋体"/>
          <w:bCs/>
          <w:color w:val="000000"/>
          <w:sz w:val="24"/>
        </w:rPr>
        <w:t xml:space="preserve">2.工程地点：</w:t>
      </w:r>
      <w:r>
        <w:rPr>
          <w:rFonts w:ascii="宋体" w:hAnsi="宋体"/>
          <w:color w:val="000000"/>
          <w:sz w:val="24"/>
          <w:u w:val="single"/>
        </w:rPr>
        <w:t xml:space="preserve"></w:t>
      </w:r>
      <w:r>
        <w:rPr>
          <w:rFonts w:hint="eastAsia" w:ascii="宋体" w:hAnsi="宋体"/>
          <w:color w:val="000000"/>
          <w:sz w:val="24"/>
          <w:u w:val="single"/>
        </w:rPr>
        <w:t xml:space="preserve">银河路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bCs/>
          <w:color w:val="000000"/>
          <w:sz w:val="24"/>
        </w:rPr>
      </w:r>
      <w:r/>
    </w:p>
    <w:p>
      <w:pPr>
        <w:pStyle w:val="909"/>
        <w:ind w:firstLine="470"/>
        <w:spacing w:line="276" w:lineRule="auto"/>
        <w:rPr>
          <w:rFonts w:ascii="宋体" w:hAnsi="宋体"/>
          <w:bCs/>
          <w:color w:val="000000"/>
          <w:sz w:val="24"/>
        </w:rPr>
      </w:pPr>
      <w:r>
        <w:rPr>
          <w:rFonts w:ascii="宋体" w:hAnsi="宋体"/>
          <w:bCs/>
          <w:color w:val="000000"/>
          <w:sz w:val="24"/>
        </w:rPr>
        <w:t xml:space="preserve">3.工程立项批准文号：</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bCs/>
          <w:color w:val="000000"/>
          <w:sz w:val="24"/>
        </w:rPr>
        <w:t xml:space="preserve">。</w:t>
      </w:r>
      <w:r>
        <w:rPr>
          <w:rFonts w:ascii="宋体" w:hAnsi="宋体"/>
          <w:bCs/>
          <w:color w:val="000000"/>
          <w:sz w:val="24"/>
        </w:rPr>
      </w:r>
      <w:r/>
    </w:p>
    <w:p>
      <w:pPr>
        <w:pStyle w:val="909"/>
        <w:ind w:firstLine="470"/>
        <w:spacing w:line="276" w:lineRule="auto"/>
        <w:rPr>
          <w:rFonts w:hint="eastAsia" w:ascii="宋体" w:hAnsi="宋体"/>
          <w:bCs/>
          <w:color w:val="000000"/>
          <w:sz w:val="24"/>
        </w:rPr>
      </w:pPr>
      <w:r>
        <w:rPr>
          <w:rFonts w:ascii="宋体" w:hAnsi="宋体"/>
          <w:bCs/>
          <w:color w:val="000000"/>
          <w:sz w:val="24"/>
        </w:rPr>
        <w:t xml:space="preserve">4.资金来源：</w:t>
      </w:r>
      <w:r>
        <w:rPr>
          <w:rFonts w:ascii="宋体" w:hAnsi="宋体"/>
          <w:color w:val="000000"/>
          <w:sz w:val="24"/>
          <w:u w:val="single"/>
        </w:rPr>
        <w:t xml:space="preserve"></w:t>
      </w:r>
      <w:r>
        <w:rPr>
          <w:rFonts w:hint="eastAsia" w:ascii="宋体" w:hAnsi="宋体"/>
          <w:color w:val="000000"/>
          <w:sz w:val="24"/>
          <w:u w:val="single"/>
        </w:rPr>
        <w:t xml:space="preserve">财政资金                      </w:t>
      </w:r>
      <w:r>
        <w:rPr>
          <w:rFonts w:ascii="宋体" w:hAnsi="宋体"/>
          <w:color w:val="000000"/>
          <w:sz w:val="24"/>
          <w:u w:val="single"/>
        </w:rPr>
        <w:t xml:space="preserve"> </w:t>
      </w:r>
      <w:r>
        <w:rPr>
          <w:rFonts w:ascii="宋体" w:hAnsi="宋体"/>
          <w:bCs/>
          <w:color w:val="000000"/>
          <w:sz w:val="24"/>
        </w:rPr>
        <w:t xml:space="preserve">。</w:t>
      </w:r>
      <w:r>
        <w:rPr>
          <w:rFonts w:hint="eastAsia" w:ascii="宋体" w:hAnsi="宋体"/>
          <w:bCs/>
          <w:color w:val="000000"/>
          <w:sz w:val="24"/>
        </w:rPr>
      </w:r>
      <w:r/>
    </w:p>
    <w:p>
      <w:pPr>
        <w:pStyle w:val="909"/>
        <w:ind w:firstLine="470"/>
        <w:jc w:val="left"/>
        <w:spacing w:line="276" w:lineRule="auto"/>
        <w:rPr>
          <w:rFonts w:hint="eastAsia" w:ascii="宋体" w:hAnsi="宋体"/>
          <w:color w:val="000000"/>
          <w:sz w:val="24"/>
          <w:u w:val="single"/>
        </w:rPr>
      </w:pPr>
      <w:r>
        <w:rPr>
          <w:rFonts w:hint="eastAsia" w:ascii="宋体" w:hAnsi="宋体"/>
          <w:bCs/>
          <w:color w:val="000000"/>
          <w:sz w:val="24"/>
        </w:rPr>
        <w:t xml:space="preserve">5.工程内容：</w:t>
      </w:r>
      <w:r>
        <w:rPr>
          <w:rFonts w:hint="eastAsia" w:ascii="宋体" w:hAnsi="宋体"/>
          <w:color w:val="000000"/>
          <w:sz w:val="24"/>
          <w:u w:val="single"/>
        </w:rPr>
        <w:t xml:space="preserve">  绿化搬迁等   </w:t>
      </w:r>
      <w:r>
        <w:rPr>
          <w:rFonts w:ascii="宋体" w:hAnsi="宋体"/>
          <w:bCs/>
          <w:color w:val="000000"/>
          <w:sz w:val="24"/>
        </w:rPr>
        <w:t xml:space="preserve">。</w:t>
      </w:r>
      <w:r>
        <w:rPr>
          <w:rFonts w:hint="eastAsia" w:ascii="宋体" w:hAnsi="宋体"/>
          <w:color w:val="000000"/>
          <w:sz w:val="24"/>
          <w:u w:val="single"/>
        </w:rPr>
      </w:r>
      <w:r/>
    </w:p>
    <w:p>
      <w:pPr>
        <w:pStyle w:val="909"/>
        <w:ind w:firstLine="470"/>
        <w:spacing w:line="276" w:lineRule="auto"/>
        <w:rPr>
          <w:rFonts w:ascii="宋体" w:hAnsi="宋体"/>
          <w:bCs/>
          <w:color w:val="000000"/>
          <w:sz w:val="24"/>
        </w:rPr>
      </w:pPr>
      <w:r>
        <w:rPr>
          <w:rFonts w:hint="eastAsia" w:ascii="宋体" w:hAnsi="宋体"/>
          <w:color w:val="000000"/>
          <w:sz w:val="24"/>
        </w:rPr>
        <w:t xml:space="preserve">群体工程应附《</w:t>
      </w:r>
      <w:r>
        <w:rPr>
          <w:rFonts w:ascii="宋体" w:hAnsi="宋体"/>
          <w:color w:val="000000"/>
          <w:sz w:val="24"/>
        </w:rPr>
        <w:t xml:space="preserve">承包人承揽工程项目一览表</w:t>
      </w:r>
      <w:r>
        <w:rPr>
          <w:rFonts w:hint="eastAsia" w:ascii="宋体" w:hAnsi="宋体"/>
          <w:color w:val="000000"/>
          <w:sz w:val="24"/>
        </w:rPr>
        <w:t xml:space="preserve">》（附件1）。</w:t>
      </w:r>
      <w:r>
        <w:rPr>
          <w:rFonts w:ascii="宋体" w:hAnsi="宋体"/>
          <w:bCs/>
          <w:color w:val="000000"/>
          <w:sz w:val="24"/>
        </w:rPr>
      </w:r>
      <w:r/>
    </w:p>
    <w:p>
      <w:pPr>
        <w:pStyle w:val="909"/>
        <w:ind w:firstLine="470"/>
        <w:jc w:val="left"/>
        <w:spacing w:line="276" w:lineRule="auto"/>
        <w:rPr>
          <w:rFonts w:ascii="宋体" w:hAnsi="宋体"/>
          <w:bCs/>
          <w:color w:val="000000"/>
          <w:sz w:val="24"/>
        </w:rPr>
      </w:pPr>
      <w:r>
        <w:rPr>
          <w:rFonts w:hint="eastAsia" w:ascii="宋体" w:hAnsi="宋体"/>
          <w:bCs/>
          <w:color w:val="000000"/>
          <w:sz w:val="24"/>
        </w:rPr>
        <w:t xml:space="preserve">6</w:t>
      </w:r>
      <w:r>
        <w:rPr>
          <w:rFonts w:ascii="宋体" w:hAnsi="宋体"/>
          <w:bCs/>
          <w:color w:val="000000"/>
          <w:sz w:val="24"/>
        </w:rPr>
        <w:t xml:space="preserve">.工程承包范围：</w:t>
      </w:r>
      <w:r>
        <w:rPr>
          <w:rFonts w:hint="eastAsia" w:ascii="宋体" w:hAnsi="宋体"/>
          <w:color w:val="000000"/>
          <w:sz w:val="24"/>
          <w:u w:val="single"/>
        </w:rPr>
        <w:t xml:space="preserve"> 绿化搬迁，绿化养护等</w:t>
      </w:r>
      <w:r>
        <w:rPr>
          <w:rFonts w:ascii="宋体" w:hAnsi="宋体"/>
          <w:bCs/>
          <w:color w:val="000000"/>
          <w:sz w:val="24"/>
        </w:rPr>
        <w:t xml:space="preserve">。</w:t>
      </w:r>
      <w:r>
        <w:rPr>
          <w:rFonts w:ascii="宋体" w:hAnsi="宋体"/>
          <w:bCs/>
          <w:color w:val="000000"/>
          <w:sz w:val="24"/>
        </w:rPr>
      </w:r>
      <w:r/>
    </w:p>
    <w:p>
      <w:pPr>
        <w:pStyle w:val="913"/>
        <w:spacing w:before="120" w:after="120" w:line="276" w:lineRule="auto"/>
        <w:rPr>
          <w:rFonts w:ascii="宋体" w:hAnsi="宋体"/>
          <w:b w:val="0"/>
          <w:color w:val="000000"/>
          <w:sz w:val="24"/>
          <w:szCs w:val="24"/>
        </w:rPr>
      </w:pPr>
      <w:r>
        <w:rPr>
          <w:rFonts w:ascii="宋体" w:hAnsi="宋体"/>
          <w:b w:val="0"/>
          <w:color w:val="000000"/>
          <w:sz w:val="24"/>
          <w:szCs w:val="24"/>
        </w:rPr>
        <w:t xml:space="preserve">   </w:t>
      </w:r>
      <w:bookmarkStart w:id="74" w:name="_Toc351203482"/>
      <w:r>
        <w:rPr>
          <w:rFonts w:ascii="宋体" w:hAnsi="宋体"/>
          <w:b w:val="0"/>
          <w:color w:val="000000"/>
          <w:sz w:val="24"/>
          <w:szCs w:val="24"/>
        </w:rPr>
        <w:t xml:space="preserve">二、合同工期</w:t>
      </w:r>
      <w:bookmarkEnd w:id="74"/>
      <w:r>
        <w:rPr>
          <w:rFonts w:ascii="宋体" w:hAnsi="宋体"/>
          <w:b w:val="0"/>
          <w:color w:val="000000"/>
          <w:sz w:val="24"/>
          <w:szCs w:val="24"/>
        </w:rPr>
      </w:r>
      <w:r/>
    </w:p>
    <w:p>
      <w:pPr>
        <w:pStyle w:val="909"/>
        <w:ind w:firstLine="459"/>
        <w:spacing w:line="276" w:lineRule="auto"/>
        <w:rPr>
          <w:rFonts w:ascii="宋体" w:hAnsi="宋体"/>
          <w:color w:val="000000"/>
          <w:sz w:val="24"/>
        </w:rPr>
      </w:pPr>
      <w:r>
        <w:rPr>
          <w:rFonts w:ascii="宋体" w:hAnsi="宋体"/>
          <w:color w:val="000000"/>
          <w:sz w:val="24"/>
        </w:rPr>
        <w:t xml:space="preserve">计划开工日期：</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2026</w:t>
      </w:r>
      <w:r>
        <w:rPr>
          <w:rFonts w:ascii="宋体" w:hAnsi="宋体"/>
          <w:color w:val="000000"/>
          <w:sz w:val="24"/>
          <w:highlight w:val="yellow"/>
          <w:u w:val="single"/>
        </w:rPr>
        <w:t xml:space="preserve"></w:t>
      </w:r>
      <w:r>
        <w:rPr>
          <w:rFonts w:ascii="宋体" w:hAnsi="宋体"/>
          <w:color w:val="000000"/>
          <w:sz w:val="24"/>
          <w:highlight w:val="yellow"/>
        </w:rPr>
        <w:t xml:space="preserve">年</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月</w:t>
      </w:r>
      <w:r>
        <w:rPr>
          <w:rFonts w:hint="eastAsia" w:ascii="宋体" w:hAnsi="宋体"/>
          <w:color w:val="000000"/>
          <w:sz w:val="24"/>
          <w:highlight w:val="yellow"/>
          <w:u w:val="single"/>
        </w:rPr>
        <w:t xml:space="preserve">  </w:t>
      </w:r>
      <w:r>
        <w:rPr>
          <w:rFonts w:ascii="宋体" w:hAnsi="宋体"/>
          <w:color w:val="000000"/>
          <w:sz w:val="24"/>
          <w:highlight w:val="yellow"/>
          <w:u w:val="single"/>
        </w:rPr>
        <w:t xml:space="preserve"></w:t>
      </w:r>
      <w:r>
        <w:rPr>
          <w:rFonts w:ascii="宋体" w:hAnsi="宋体"/>
          <w:color w:val="000000"/>
          <w:sz w:val="24"/>
          <w:highlight w:val="yellow"/>
        </w:rPr>
        <w:t xml:space="preserve">日。</w:t>
      </w:r>
      <w:r>
        <w:rPr>
          <w:rFonts w:ascii="宋体" w:hAnsi="宋体"/>
          <w:color w:val="000000"/>
          <w:sz w:val="24"/>
        </w:rPr>
      </w:r>
      <w:r/>
    </w:p>
    <w:p>
      <w:pPr>
        <w:pStyle w:val="909"/>
        <w:ind w:firstLine="459"/>
        <w:spacing w:line="276" w:lineRule="auto"/>
        <w:rPr>
          <w:rFonts w:ascii="宋体" w:hAnsi="宋体"/>
          <w:color w:val="000000"/>
          <w:sz w:val="24"/>
          <w:highlight w:val="yellow"/>
        </w:rPr>
      </w:pPr>
      <w:r>
        <w:rPr>
          <w:rFonts w:ascii="宋体" w:hAnsi="宋体"/>
          <w:color w:val="000000"/>
          <w:sz w:val="24"/>
        </w:rPr>
        <w:t xml:space="preserve">计划竣工日期：</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2026 </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年</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u w:val="single"/>
        </w:rPr>
        <w:t xml:space="preserve"></w:t>
      </w:r>
      <w:r>
        <w:rPr>
          <w:rFonts w:ascii="宋体" w:hAnsi="宋体"/>
          <w:color w:val="000000"/>
          <w:sz w:val="24"/>
          <w:highlight w:val="yellow"/>
        </w:rPr>
        <w:t xml:space="preserve">月</w:t>
      </w:r>
      <w:r>
        <w:rPr>
          <w:rFonts w:ascii="宋体" w:hAnsi="宋体"/>
          <w:color w:val="000000"/>
          <w:sz w:val="24"/>
          <w:highlight w:val="yellow"/>
          <w:u w:val="single"/>
        </w:rPr>
        <w:t xml:space="preserve"></w:t>
      </w:r>
      <w:r>
        <w:rPr>
          <w:rFonts w:hint="eastAsia" w:ascii="宋体" w:hAnsi="宋体"/>
          <w:color w:val="000000"/>
          <w:sz w:val="24"/>
          <w:highlight w:val="yellow"/>
          <w:u w:val="single"/>
        </w:rPr>
        <w:t xml:space="preserve">  </w:t>
      </w:r>
      <w:r>
        <w:rPr>
          <w:rFonts w:ascii="宋体" w:hAnsi="宋体"/>
          <w:color w:val="000000"/>
          <w:sz w:val="24"/>
          <w:highlight w:val="yellow"/>
        </w:rPr>
        <w:t xml:space="preserve">日。</w:t>
      </w:r>
      <w:r>
        <w:rPr>
          <w:rFonts w:ascii="宋体" w:hAnsi="宋体"/>
          <w:color w:val="000000"/>
          <w:sz w:val="24"/>
          <w:highlight w:val="yellow"/>
        </w:rPr>
      </w:r>
      <w:r/>
    </w:p>
    <w:p>
      <w:pPr>
        <w:pStyle w:val="909"/>
        <w:ind w:firstLine="459"/>
        <w:spacing w:line="276" w:lineRule="auto"/>
        <w:rPr>
          <w:rFonts w:ascii="宋体" w:hAnsi="宋体"/>
          <w:color w:val="000000"/>
          <w:sz w:val="24"/>
        </w:rPr>
      </w:pPr>
      <w:r>
        <w:rPr>
          <w:rFonts w:ascii="宋体" w:hAnsi="宋体"/>
          <w:color w:val="000000"/>
          <w:sz w:val="24"/>
        </w:rPr>
        <w:t xml:space="preserve">工期总日历天数：</w:t>
      </w:r>
      <w:r>
        <w:rPr>
          <w:rFonts w:hint="eastAsia" w:ascii="宋体" w:hAnsi="宋体"/>
          <w:color w:val="000000"/>
          <w:sz w:val="24"/>
          <w:highlight w:val="yellow"/>
          <w:u w:val="single"/>
        </w:rPr>
        <w:t xml:space="preserve">   45 </w:t>
      </w:r>
      <w:r>
        <w:rPr>
          <w:rFonts w:ascii="宋体" w:hAnsi="宋体"/>
          <w:color w:val="000000"/>
          <w:sz w:val="24"/>
          <w:highlight w:val="yellow"/>
        </w:rPr>
        <w:t xml:space="preserve">天。</w:t>
      </w:r>
      <w:r>
        <w:rPr>
          <w:rFonts w:ascii="宋体" w:hAnsi="宋体"/>
          <w:color w:val="000000"/>
          <w:sz w:val="24"/>
        </w:rPr>
        <w:t xml:space="preserve">工期总日历天数与根据前述计划开竣工日期计算的工期天数不一致的，以工期总日历天数为准。</w:t>
      </w:r>
      <w:r>
        <w:rPr>
          <w:rFonts w:ascii="宋体" w:hAnsi="宋体"/>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75" w:name="_Toc351203483"/>
      <w:r>
        <w:rPr>
          <w:rFonts w:ascii="宋体" w:hAnsi="宋体"/>
          <w:b w:val="0"/>
          <w:color w:val="000000"/>
          <w:sz w:val="24"/>
          <w:szCs w:val="24"/>
        </w:rPr>
        <w:t xml:space="preserve">三、质量标准</w:t>
      </w:r>
      <w:bookmarkEnd w:id="75"/>
      <w:r>
        <w:rPr>
          <w:rFonts w:ascii="宋体" w:hAnsi="宋体"/>
          <w:bCs w:val="0"/>
          <w:color w:val="000000"/>
          <w:sz w:val="24"/>
          <w:szCs w:val="24"/>
        </w:rPr>
      </w:r>
      <w:r/>
    </w:p>
    <w:p>
      <w:pPr>
        <w:pStyle w:val="909"/>
        <w:ind w:firstLine="459"/>
        <w:spacing w:line="276" w:lineRule="auto"/>
        <w:rPr>
          <w:rFonts w:ascii="宋体" w:hAnsi="宋体"/>
          <w:color w:val="000000"/>
          <w:sz w:val="24"/>
        </w:rPr>
      </w:pPr>
      <w:r>
        <w:rPr>
          <w:rFonts w:ascii="宋体" w:hAnsi="宋体"/>
          <w:color w:val="000000"/>
          <w:sz w:val="24"/>
        </w:rPr>
        <w:t xml:space="preserve">工程质量</w:t>
      </w:r>
      <w:r>
        <w:rPr>
          <w:rFonts w:hint="eastAsia" w:ascii="宋体" w:hAnsi="宋体"/>
          <w:color w:val="000000"/>
          <w:sz w:val="24"/>
          <w:u w:val="single"/>
        </w:rPr>
        <w:t xml:space="preserve">详见专用条款</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6" w:name="_Toc351203484"/>
      <w:r>
        <w:rPr>
          <w:rFonts w:ascii="宋体" w:hAnsi="宋体"/>
          <w:b w:val="0"/>
          <w:color w:val="000000"/>
          <w:sz w:val="24"/>
          <w:szCs w:val="24"/>
        </w:rPr>
        <w:t xml:space="preserve">四、签约合同价与合同价格形式</w:t>
      </w:r>
      <w:bookmarkEnd w:id="76"/>
      <w:r>
        <w:rPr>
          <w:rFonts w:ascii="宋体" w:hAnsi="宋体"/>
          <w:b w:val="0"/>
          <w:color w:val="000000"/>
          <w:sz w:val="24"/>
          <w:szCs w:val="24"/>
        </w:rPr>
        <w:tab/>
      </w:r>
      <w:r>
        <w:rPr>
          <w:rFonts w:ascii="宋体" w:hAnsi="宋体"/>
          <w:bCs w:val="0"/>
          <w:color w:val="000000"/>
          <w:sz w:val="24"/>
          <w:szCs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签约合同价格</w:t>
      </w:r>
      <w:r>
        <w:rPr>
          <w:rFonts w:ascii="宋体" w:hAnsi="宋体"/>
          <w:color w:val="000000"/>
          <w:sz w:val="24"/>
        </w:rPr>
        <w:t xml:space="preserve">：</w:t>
      </w:r>
      <w:r>
        <w:rPr>
          <w:rFonts w:ascii="宋体" w:hAnsi="宋体"/>
          <w:sz w:val="24"/>
          <w:u w:val="single"/>
        </w:rPr>
        <w:t xml:space="preserve">  </w:t>
      </w:r>
      <w:r>
        <w:rPr>
          <w:rFonts w:hint="eastAsia" w:ascii="宋体" w:hAnsi="宋体"/>
          <w:b/>
          <w:sz w:val="24"/>
          <w:u w:val="single"/>
        </w:rPr>
        <w:t xml:space="preserve">           </w:t>
      </w:r>
      <w:r>
        <w:rPr>
          <w:rFonts w:ascii="宋体" w:hAnsi="宋体"/>
          <w:b/>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7" w:name="_Toc351203485"/>
      <w:r>
        <w:rPr>
          <w:rFonts w:ascii="宋体" w:hAnsi="宋体"/>
          <w:b w:val="0"/>
          <w:color w:val="000000"/>
          <w:sz w:val="24"/>
          <w:szCs w:val="24"/>
        </w:rPr>
        <w:t xml:space="preserve">五、</w:t>
      </w:r>
      <w:bookmarkEnd w:id="77"/>
      <w:r>
        <w:rPr>
          <w:rFonts w:ascii="宋体" w:hAnsi="宋体"/>
          <w:b w:val="0"/>
          <w:color w:val="000000"/>
          <w:sz w:val="24"/>
          <w:szCs w:val="24"/>
        </w:rPr>
        <w:t xml:space="preserve">项目经理</w:t>
      </w:r>
      <w:r>
        <w:rPr>
          <w:rFonts w:ascii="宋体" w:hAnsi="宋体"/>
          <w:b w:val="0"/>
          <w:color w:val="000000"/>
          <w:sz w:val="24"/>
          <w:szCs w:val="24"/>
        </w:rPr>
      </w:r>
      <w:r/>
    </w:p>
    <w:p>
      <w:pPr>
        <w:pStyle w:val="909"/>
        <w:ind w:firstLine="480"/>
        <w:spacing w:line="276" w:lineRule="auto"/>
        <w:rPr>
          <w:rFonts w:ascii="宋体" w:hAnsi="宋体"/>
          <w:color w:val="000000"/>
          <w:sz w:val="24"/>
        </w:rPr>
      </w:pPr>
      <w:r>
        <w:rPr>
          <w:rFonts w:ascii="宋体" w:hAnsi="宋体"/>
          <w:color w:val="000000"/>
          <w:sz w:val="24"/>
        </w:rPr>
        <w:t xml:space="preserve">承包人项目经理：</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78" w:name="_Toc351203486"/>
      <w:r>
        <w:rPr>
          <w:rFonts w:ascii="宋体" w:hAnsi="宋体"/>
          <w:b w:val="0"/>
          <w:color w:val="000000"/>
          <w:sz w:val="24"/>
          <w:szCs w:val="24"/>
        </w:rPr>
        <w:t xml:space="preserve">六、合同文件构成</w:t>
      </w:r>
      <w:bookmarkEnd w:id="78"/>
      <w:r>
        <w:rPr>
          <w:rFonts w:ascii="宋体" w:hAnsi="宋体"/>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本协议书与下列文件一起构成合同文件：</w:t>
      </w:r>
      <w:r>
        <w:rPr>
          <w:rFonts w:ascii="宋体" w:hAnsi="宋体"/>
          <w:bCs/>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（1）中标通知书（如果有）；</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（2）投标函及其附录（如果有）； </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（3）专用合同条款及其附件；</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（4）通用合同条款；</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（5）技术标准和要求；</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（6）图纸；</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（7）已标价工程量清单或预算书；</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（8）其他合同文件。</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在合同订立及履行过程中形成的与合同有关的文件均构成合同文件组成部分。</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上述各项合同文件包括合同当事人就该项合同文件所作出的补充和修改，属于同一类内容的文件，应以最新签署的为准。</w:t>
      </w:r>
      <w:r>
        <w:rPr>
          <w:rFonts w:hint="eastAsia" w:ascii="宋体" w:hAnsi="宋体"/>
          <w:color w:val="000000"/>
          <w:sz w:val="24"/>
        </w:rPr>
        <w:t xml:space="preserve">专用合同条款及其附件须经合同当事人签字或盖章。</w:t>
      </w:r>
      <w:r>
        <w:rPr>
          <w:rFonts w:ascii="宋体" w:hAnsi="宋体"/>
          <w:color w:val="000000"/>
          <w:sz w:val="24"/>
        </w:rPr>
      </w:r>
      <w:r/>
    </w:p>
    <w:p>
      <w:pPr>
        <w:pStyle w:val="913"/>
        <w:spacing w:before="120" w:after="120" w:line="276" w:lineRule="auto"/>
        <w:rPr>
          <w:rFonts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79" w:name="_Toc351203487"/>
      <w:r>
        <w:rPr>
          <w:rFonts w:ascii="宋体" w:hAnsi="宋体"/>
          <w:b w:val="0"/>
          <w:color w:val="000000"/>
          <w:sz w:val="24"/>
          <w:szCs w:val="24"/>
        </w:rPr>
        <w:t xml:space="preserve">七、承诺</w:t>
      </w:r>
      <w:bookmarkEnd w:id="79"/>
      <w:r>
        <w:rPr>
          <w:rFonts w:ascii="宋体" w:hAnsi="宋体"/>
          <w:b w:val="0"/>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1.发包人承诺按照法律规定履行项目审批手续、筹集工程建设资金并按照合同约定的期限和方式支付合同价款。</w:t>
      </w:r>
      <w:r>
        <w:rPr>
          <w:rFonts w:ascii="宋体" w:hAnsi="宋体"/>
          <w:bCs/>
          <w:color w:val="000000"/>
          <w:sz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3.发包人和承包人通过招投标形式签订合同的，双方理解并</w:t>
      </w:r>
      <w:r>
        <w:rPr>
          <w:rFonts w:hint="eastAsia" w:ascii="宋体" w:hAnsi="宋体"/>
          <w:bCs/>
          <w:color w:val="000000"/>
          <w:sz w:val="24"/>
        </w:rPr>
        <w:t xml:space="preserve">承诺</w:t>
      </w:r>
      <w:r>
        <w:rPr>
          <w:rFonts w:ascii="宋体" w:hAnsi="宋体"/>
          <w:bCs/>
          <w:color w:val="000000"/>
          <w:sz w:val="24"/>
        </w:rPr>
        <w:t xml:space="preserve">不再就同一工程另行签订与合同实质性内容相背离的协议。</w:t>
      </w:r>
      <w:r>
        <w:rPr>
          <w:rFonts w:ascii="宋体" w:hAnsi="宋体"/>
          <w:bCs/>
          <w:color w:val="000000"/>
          <w:sz w:val="24"/>
        </w:rPr>
      </w:r>
      <w:r/>
    </w:p>
    <w:p>
      <w:pPr>
        <w:pStyle w:val="909"/>
        <w:spacing w:line="276" w:lineRule="auto"/>
        <w:rPr>
          <w:rFonts w:ascii="宋体" w:hAnsi="宋体"/>
          <w:bCs/>
          <w:color w:val="000000"/>
          <w:sz w:val="24"/>
        </w:rPr>
      </w:pPr>
      <w:r/>
      <w:bookmarkStart w:id="80" w:name="_Toc351203488"/>
      <w:r>
        <w:rPr>
          <w:rFonts w:hint="eastAsia" w:ascii="宋体" w:hAnsi="宋体"/>
          <w:b/>
          <w:color w:val="000000"/>
          <w:sz w:val="24"/>
        </w:rPr>
        <w:t xml:space="preserve">    </w:t>
      </w:r>
      <w:r>
        <w:rPr>
          <w:rFonts w:ascii="宋体" w:hAnsi="宋体"/>
          <w:b/>
          <w:color w:val="000000"/>
          <w:sz w:val="24"/>
        </w:rPr>
        <w:t xml:space="preserve">八、词语含义</w:t>
      </w:r>
      <w:bookmarkEnd w:id="80"/>
      <w:r>
        <w:rPr>
          <w:rFonts w:ascii="宋体" w:hAnsi="宋体"/>
          <w:bCs/>
          <w:color w:val="000000"/>
          <w:sz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本协议书中词语含义与第二部分通用合同条款中赋予的含义相同。</w:t>
      </w:r>
      <w:r>
        <w:rPr>
          <w:rFonts w:ascii="宋体" w:hAnsi="宋体"/>
          <w:bCs/>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81" w:name="_Toc351203489"/>
      <w:r>
        <w:rPr>
          <w:rFonts w:ascii="宋体" w:hAnsi="宋体"/>
          <w:b w:val="0"/>
          <w:color w:val="000000"/>
          <w:sz w:val="24"/>
          <w:szCs w:val="24"/>
        </w:rPr>
        <w:t xml:space="preserve">九、签订时间</w:t>
      </w:r>
      <w:bookmarkEnd w:id="81"/>
      <w:r>
        <w:rPr>
          <w:rFonts w:ascii="宋体" w:hAnsi="宋体"/>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本合同于</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日签订。</w:t>
      </w:r>
      <w:r>
        <w:rPr>
          <w:rFonts w:ascii="宋体" w:hAnsi="宋体"/>
          <w:bCs/>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2" w:name="_Toc351203490"/>
      <w:r>
        <w:rPr>
          <w:rFonts w:ascii="宋体" w:hAnsi="宋体"/>
          <w:b w:val="0"/>
          <w:color w:val="000000"/>
          <w:sz w:val="24"/>
          <w:szCs w:val="24"/>
        </w:rPr>
        <w:t xml:space="preserve">十、签订地点</w:t>
      </w:r>
      <w:bookmarkEnd w:id="82"/>
      <w:r>
        <w:rPr>
          <w:rFonts w:ascii="宋体" w:hAnsi="宋体"/>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本合同在</w:t>
      </w:r>
      <w:r>
        <w:rPr>
          <w:rFonts w:hint="eastAsia" w:ascii="宋体" w:hAnsi="宋体"/>
          <w:bCs/>
          <w:color w:val="000000"/>
          <w:sz w:val="24"/>
          <w:u w:val="single"/>
        </w:rPr>
        <w:t xml:space="preserve">             </w:t>
      </w:r>
      <w:r>
        <w:rPr>
          <w:rFonts w:ascii="宋体" w:hAnsi="宋体"/>
          <w:bCs/>
          <w:color w:val="000000"/>
          <w:sz w:val="24"/>
        </w:rPr>
        <w:t xml:space="preserve">签订。</w:t>
      </w:r>
      <w:r>
        <w:rPr>
          <w:rFonts w:ascii="宋体" w:hAnsi="宋体"/>
          <w:bCs/>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3" w:name="_Toc351203491"/>
      <w:r>
        <w:rPr>
          <w:rFonts w:ascii="宋体" w:hAnsi="宋体"/>
          <w:b w:val="0"/>
          <w:color w:val="000000"/>
          <w:sz w:val="24"/>
          <w:szCs w:val="24"/>
        </w:rPr>
        <w:t xml:space="preserve">十一、补充协议</w:t>
      </w:r>
      <w:bookmarkEnd w:id="83"/>
      <w:r>
        <w:rPr>
          <w:rFonts w:ascii="宋体" w:hAnsi="宋体"/>
          <w:bCs w:val="0"/>
          <w:color w:val="000000"/>
          <w:sz w:val="24"/>
          <w:szCs w:val="24"/>
        </w:rPr>
      </w:r>
      <w:r/>
    </w:p>
    <w:p>
      <w:pPr>
        <w:pStyle w:val="909"/>
        <w:ind w:firstLine="480"/>
        <w:spacing w:line="276" w:lineRule="auto"/>
        <w:rPr>
          <w:rFonts w:ascii="宋体" w:hAnsi="宋体"/>
          <w:b/>
          <w:bCs/>
          <w:color w:val="000000"/>
          <w:sz w:val="24"/>
        </w:rPr>
      </w:pPr>
      <w:r>
        <w:rPr>
          <w:rFonts w:ascii="宋体" w:hAnsi="宋体"/>
          <w:bCs/>
          <w:color w:val="000000"/>
          <w:sz w:val="24"/>
        </w:rPr>
        <w:t xml:space="preserve">合同未尽事宜，合同当事人另行签订补充协议</w:t>
      </w:r>
      <w:r>
        <w:rPr>
          <w:rFonts w:hint="eastAsia" w:ascii="宋体" w:hAnsi="宋体"/>
          <w:bCs/>
          <w:color w:val="000000"/>
          <w:sz w:val="24"/>
        </w:rPr>
        <w:t xml:space="preserve">，</w:t>
      </w:r>
      <w:r>
        <w:rPr>
          <w:rFonts w:ascii="宋体" w:hAnsi="宋体"/>
          <w:bCs/>
          <w:color w:val="000000"/>
          <w:sz w:val="24"/>
        </w:rPr>
        <w:t xml:space="preserve">补充协议是合同的组成部分。</w:t>
      </w:r>
      <w:r>
        <w:rPr>
          <w:rFonts w:ascii="宋体" w:hAnsi="宋体"/>
          <w:b/>
          <w:bCs/>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4" w:name="_Toc351203492"/>
      <w:r>
        <w:rPr>
          <w:rFonts w:ascii="宋体" w:hAnsi="宋体"/>
          <w:b w:val="0"/>
          <w:color w:val="000000"/>
          <w:sz w:val="24"/>
          <w:szCs w:val="24"/>
        </w:rPr>
        <w:t xml:space="preserve">十二、合同生效</w:t>
      </w:r>
      <w:bookmarkEnd w:id="84"/>
      <w:r>
        <w:rPr>
          <w:rFonts w:ascii="宋体" w:hAnsi="宋体"/>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本合同自</w:t>
      </w:r>
      <w:r>
        <w:rPr>
          <w:rFonts w:hint="eastAsia" w:ascii="宋体" w:hAnsi="宋体"/>
          <w:bCs/>
          <w:color w:val="000000"/>
          <w:sz w:val="24"/>
          <w:u w:val="single"/>
        </w:rPr>
        <w:t xml:space="preserve">    签订之日起   </w:t>
      </w:r>
      <w:r>
        <w:rPr>
          <w:rFonts w:ascii="宋体" w:hAnsi="宋体"/>
          <w:bCs/>
          <w:color w:val="000000"/>
          <w:sz w:val="24"/>
          <w:u w:val="single"/>
        </w:rPr>
        <w:t xml:space="preserve"> </w:t>
      </w:r>
      <w:r>
        <w:rPr>
          <w:rFonts w:ascii="宋体" w:hAnsi="宋体"/>
          <w:bCs/>
          <w:color w:val="000000"/>
          <w:sz w:val="24"/>
        </w:rPr>
        <w:t xml:space="preserve">生效。</w:t>
      </w:r>
      <w:r>
        <w:rPr>
          <w:rFonts w:ascii="宋体" w:hAnsi="宋体"/>
          <w:bCs/>
          <w:color w:val="000000"/>
          <w:sz w:val="24"/>
        </w:rPr>
      </w:r>
      <w:r/>
    </w:p>
    <w:p>
      <w:pPr>
        <w:pStyle w:val="913"/>
        <w:spacing w:before="120" w:after="120" w:line="276" w:lineRule="auto"/>
        <w:rPr>
          <w:rFonts w:ascii="宋体" w:hAnsi="宋体"/>
          <w:bCs w:val="0"/>
          <w:color w:val="000000"/>
          <w:sz w:val="24"/>
          <w:szCs w:val="24"/>
        </w:rPr>
      </w:pPr>
      <w:r>
        <w:rPr>
          <w:rFonts w:ascii="宋体" w:hAnsi="宋体"/>
          <w:bCs w:val="0"/>
          <w:color w:val="000000"/>
          <w:sz w:val="24"/>
          <w:szCs w:val="24"/>
        </w:rPr>
        <w:t xml:space="preserve">    </w:t>
      </w:r>
      <w:bookmarkStart w:id="85" w:name="_Toc351203493"/>
      <w:r>
        <w:rPr>
          <w:rFonts w:ascii="宋体" w:hAnsi="宋体"/>
          <w:b w:val="0"/>
          <w:color w:val="000000"/>
          <w:sz w:val="24"/>
          <w:szCs w:val="24"/>
        </w:rPr>
        <w:t xml:space="preserve">十三、合同份数</w:t>
      </w:r>
      <w:bookmarkEnd w:id="85"/>
      <w:r>
        <w:rPr>
          <w:rFonts w:ascii="宋体" w:hAnsi="宋体"/>
          <w:bCs w:val="0"/>
          <w:color w:val="000000"/>
          <w:sz w:val="24"/>
          <w:szCs w:val="24"/>
        </w:rPr>
      </w:r>
      <w:r/>
    </w:p>
    <w:p>
      <w:pPr>
        <w:pStyle w:val="909"/>
        <w:ind w:firstLine="480"/>
        <w:spacing w:line="276" w:lineRule="auto"/>
        <w:rPr>
          <w:rFonts w:ascii="宋体" w:hAnsi="宋体"/>
          <w:bCs/>
          <w:color w:val="000000"/>
          <w:sz w:val="24"/>
        </w:rPr>
      </w:pPr>
      <w:r>
        <w:rPr>
          <w:rFonts w:ascii="宋体" w:hAnsi="宋体"/>
          <w:bCs/>
          <w:color w:val="000000"/>
          <w:sz w:val="24"/>
        </w:rPr>
        <w:t xml:space="preserve">本合同一式</w:t>
      </w:r>
      <w:r>
        <w:rPr>
          <w:rFonts w:ascii="宋体" w:hAnsi="宋体"/>
          <w:bCs/>
          <w:color w:val="000000"/>
          <w:sz w:val="24"/>
          <w:u w:val="single"/>
        </w:rPr>
        <w:t xml:space="preserve"> 肆</w:t>
      </w:r>
      <w:r>
        <w:rPr>
          <w:rFonts w:hint="eastAsia" w:ascii="宋体" w:hAnsi="宋体"/>
          <w:bCs/>
          <w:color w:val="000000"/>
          <w:sz w:val="24"/>
          <w:u w:val="single"/>
        </w:rPr>
        <w:t xml:space="preserve"> </w:t>
      </w:r>
      <w:r>
        <w:rPr>
          <w:rFonts w:ascii="宋体" w:hAnsi="宋体"/>
          <w:bCs/>
          <w:color w:val="000000"/>
          <w:sz w:val="24"/>
        </w:rPr>
        <w:t xml:space="preserve">份，均具有同等法律效力，发包人执</w:t>
      </w:r>
      <w:r>
        <w:rPr>
          <w:rFonts w:ascii="宋体" w:hAnsi="宋体"/>
          <w:bCs/>
          <w:color w:val="000000"/>
          <w:sz w:val="24"/>
          <w:u w:val="single"/>
        </w:rPr>
        <w:t xml:space="preserve">  贰 </w:t>
      </w:r>
      <w:r>
        <w:rPr>
          <w:rFonts w:ascii="宋体" w:hAnsi="宋体"/>
          <w:bCs/>
          <w:color w:val="000000"/>
          <w:sz w:val="24"/>
        </w:rPr>
        <w:t xml:space="preserve">份，承包人执</w:t>
      </w:r>
      <w:r>
        <w:rPr>
          <w:rFonts w:ascii="宋体" w:hAnsi="宋体"/>
          <w:bCs/>
          <w:color w:val="000000"/>
          <w:sz w:val="24"/>
          <w:u w:val="single"/>
        </w:rPr>
        <w:t xml:space="preserve">  贰 </w:t>
      </w:r>
      <w:r>
        <w:rPr>
          <w:rFonts w:ascii="宋体" w:hAnsi="宋体"/>
          <w:bCs/>
          <w:color w:val="000000"/>
          <w:sz w:val="24"/>
        </w:rPr>
        <w:t xml:space="preserve">份。</w:t>
      </w:r>
      <w:r>
        <w:rPr>
          <w:rFonts w:ascii="宋体" w:hAnsi="宋体"/>
          <w:bCs/>
          <w:color w:val="000000"/>
          <w:sz w:val="24"/>
        </w:rPr>
      </w:r>
      <w:r/>
    </w:p>
    <w:p>
      <w:pPr>
        <w:pStyle w:val="909"/>
        <w:spacing w:line="240" w:lineRule="atLeast"/>
        <w:rPr>
          <w:rFonts w:hint="eastAsia" w:ascii="宋体" w:hAnsi="宋体"/>
          <w:color w:val="000000"/>
          <w:sz w:val="24"/>
        </w:rPr>
      </w:pPr>
      <w:r>
        <w:rPr>
          <w:rFonts w:hint="eastAsia" w:ascii="宋体" w:hAnsi="宋体"/>
          <w:color w:val="000000"/>
          <w:sz w:val="24"/>
        </w:rPr>
      </w:r>
      <w:r/>
    </w:p>
    <w:p>
      <w:pPr>
        <w:pStyle w:val="909"/>
        <w:spacing w:line="240" w:lineRule="atLeast"/>
        <w:rPr>
          <w:rFonts w:hint="eastAsia" w:ascii="宋体" w:hAnsi="宋体"/>
          <w:color w:val="000000"/>
          <w:sz w:val="24"/>
        </w:rPr>
      </w:pPr>
      <w:r>
        <w:rPr>
          <w:rFonts w:hint="eastAsia" w:ascii="宋体" w:hAnsi="宋体"/>
          <w:color w:val="000000"/>
          <w:sz w:val="24"/>
        </w:rPr>
      </w:r>
      <w:r/>
    </w:p>
    <w:p>
      <w:pPr>
        <w:pStyle w:val="909"/>
        <w:spacing w:line="276" w:lineRule="auto"/>
        <w:rPr>
          <w:rFonts w:hint="eastAsia" w:ascii="宋体" w:hAnsi="宋体"/>
          <w:color w:val="000000"/>
          <w:sz w:val="24"/>
        </w:rPr>
      </w:pPr>
      <w:r>
        <w:rPr>
          <w:rFonts w:hint="eastAsia" w:ascii="宋体" w:hAnsi="宋体"/>
          <w:color w:val="000000"/>
          <w:sz w:val="24"/>
        </w:rPr>
      </w:r>
      <w:r/>
    </w:p>
    <w:p>
      <w:pPr>
        <w:pStyle w:val="909"/>
        <w:spacing w:line="276"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  </w:t>
      </w:r>
      <w:r>
        <w:rPr>
          <w:rFonts w:ascii="宋体" w:hAnsi="宋体"/>
          <w:color w:val="000000"/>
          <w:sz w:val="24"/>
        </w:rPr>
        <w:t xml:space="preserve">(公章)</w:t>
      </w:r>
      <w:r>
        <w:rPr>
          <w:rFonts w:hint="eastAsia" w:ascii="宋体" w:hAnsi="宋体"/>
          <w:color w:val="000000"/>
          <w:sz w:val="24"/>
        </w:rPr>
        <w:t xml:space="preserve">               </w:t>
      </w:r>
      <w:r>
        <w:rPr>
          <w:rFonts w:ascii="宋体" w:hAnsi="宋体"/>
          <w:color w:val="000000"/>
          <w:sz w:val="24"/>
        </w:rPr>
        <w:t xml:space="preserve">承包人</w:t>
      </w:r>
      <w:r>
        <w:rPr>
          <w:rFonts w:hint="eastAsia" w:ascii="宋体" w:hAnsi="宋体"/>
          <w:color w:val="000000"/>
          <w:sz w:val="24"/>
        </w:rPr>
        <w:t xml:space="preserve">：  </w:t>
      </w:r>
      <w:r>
        <w:rPr>
          <w:rFonts w:ascii="宋体" w:hAnsi="宋体"/>
          <w:color w:val="000000"/>
          <w:sz w:val="24"/>
        </w:rPr>
        <w:t xml:space="preserve">(公章)</w:t>
      </w:r>
      <w:r>
        <w:rPr>
          <w:rFonts w:hint="eastAsia" w:ascii="宋体" w:hAnsi="宋体"/>
          <w:color w:val="000000"/>
          <w:sz w:val="24"/>
        </w:rPr>
        <w:t xml:space="preserve"> </w:t>
      </w:r>
      <w:r>
        <w:rPr>
          <w:rFonts w:hint="eastAsia" w:ascii="宋体" w:hAnsi="宋体"/>
          <w:color w:val="000000"/>
          <w:sz w:val="24"/>
        </w:rPr>
      </w:r>
      <w:r/>
    </w:p>
    <w:p>
      <w:pPr>
        <w:pStyle w:val="909"/>
        <w:spacing w:line="276" w:lineRule="auto"/>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909"/>
        <w:spacing w:line="276" w:lineRule="auto"/>
        <w:rPr>
          <w:rFonts w:hint="eastAsia" w:ascii="宋体" w:hAnsi="宋体"/>
          <w:color w:val="000000"/>
          <w:sz w:val="24"/>
        </w:rPr>
      </w:pPr>
      <w:r>
        <w:rPr>
          <w:rFonts w:hint="eastAsia" w:ascii="宋体" w:hAnsi="宋体"/>
          <w:color w:val="000000"/>
          <w:sz w:val="24"/>
        </w:rPr>
        <w:t xml:space="preserve">法定代表人或其委托代理人：     法定代表人或其委托代理人：</w:t>
      </w:r>
      <w:r>
        <w:rPr>
          <w:rFonts w:hint="eastAsia" w:ascii="宋体" w:hAnsi="宋体"/>
          <w:color w:val="000000"/>
          <w:sz w:val="24"/>
        </w:rPr>
      </w:r>
      <w:r/>
    </w:p>
    <w:p>
      <w:pPr>
        <w:pStyle w:val="909"/>
        <w:spacing w:line="276" w:lineRule="auto"/>
        <w:rPr>
          <w:rFonts w:hint="eastAsia" w:ascii="宋体" w:hAnsi="宋体"/>
          <w:color w:val="000000"/>
          <w:sz w:val="24"/>
        </w:rPr>
      </w:pPr>
      <w:r>
        <w:rPr>
          <w:rFonts w:hint="eastAsia" w:ascii="宋体" w:hAnsi="宋体"/>
          <w:color w:val="000000"/>
          <w:sz w:val="24"/>
        </w:rPr>
        <w:t xml:space="preserve">（签字）                      （签字）</w:t>
      </w:r>
      <w:r>
        <w:rPr>
          <w:rFonts w:hint="eastAsia" w:ascii="宋体" w:hAnsi="宋体"/>
          <w:color w:val="000000"/>
          <w:sz w:val="24"/>
        </w:rPr>
      </w:r>
      <w:r/>
    </w:p>
    <w:p>
      <w:pPr>
        <w:pStyle w:val="909"/>
        <w:jc w:val="left"/>
        <w:spacing w:line="276" w:lineRule="auto"/>
        <w:tabs>
          <w:tab w:val="left" w:pos="4410" w:leader="none"/>
        </w:tabs>
        <w:rPr>
          <w:rFonts w:hint="eastAsia" w:ascii="宋体" w:hAnsi="宋体"/>
          <w:color w:val="000000"/>
          <w:sz w:val="24"/>
        </w:rPr>
      </w:pPr>
      <w:r>
        <w:rPr>
          <w:rFonts w:hint="eastAsia" w:ascii="宋体" w:hAnsi="宋体"/>
          <w:color w:val="000000"/>
          <w:sz w:val="24"/>
        </w:rPr>
      </w:r>
      <w:r/>
    </w:p>
    <w:p>
      <w:pPr>
        <w:pStyle w:val="909"/>
        <w:ind w:left="4680" w:hanging="4680"/>
        <w:jc w:val="left"/>
        <w:spacing w:line="276" w:lineRule="auto"/>
        <w:tabs>
          <w:tab w:val="left" w:pos="4410" w:leader="none"/>
        </w:tabs>
        <w:rPr>
          <w:rFonts w:ascii="宋体" w:hAnsi="宋体"/>
          <w:color w:val="000000"/>
          <w:sz w:val="24"/>
        </w:rPr>
      </w:pPr>
      <w:r>
        <w:rPr>
          <w:rFonts w:hint="eastAsia" w:ascii="宋体" w:hAnsi="宋体"/>
          <w:color w:val="000000"/>
          <w:sz w:val="24"/>
        </w:rPr>
        <w:t xml:space="preserve">组织机构代码：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组织机构代码</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909"/>
        <w:ind w:left="4440" w:hanging="4440"/>
        <w:spacing w:line="276" w:lineRule="auto"/>
        <w:rPr>
          <w:rFonts w:ascii="宋体" w:hAnsi="宋体"/>
          <w:sz w:val="24"/>
          <w:u w:val="single"/>
        </w:rPr>
      </w:pPr>
      <w:r>
        <w:rPr>
          <w:rFonts w:ascii="宋体" w:hAnsi="宋体"/>
          <w:color w:val="000000"/>
          <w:sz w:val="24"/>
        </w:rPr>
        <w:t xml:space="preserve">地  址：</w:t>
      </w:r>
      <w:r>
        <w:rPr>
          <w:rFonts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地  址：</w:t>
      </w:r>
      <w:r>
        <w:rPr>
          <w:rFonts w:hint="eastAsia" w:ascii="宋体" w:hAnsi="宋体"/>
          <w:sz w:val="24"/>
          <w:u w:val="single"/>
        </w:rPr>
        <w:t xml:space="preserve">                          </w:t>
      </w:r>
      <w:r>
        <w:rPr>
          <w:rFonts w:ascii="宋体" w:hAnsi="宋体"/>
          <w:color w:val="000000"/>
          <w:sz w:val="24"/>
          <w:u w:val="single"/>
        </w:rPr>
        <w:t xml:space="preserve"> </w:t>
      </w:r>
      <w:r>
        <w:rPr>
          <w:rFonts w:ascii="宋体" w:hAnsi="宋体"/>
          <w:sz w:val="24"/>
          <w:u w:val="single"/>
        </w:rPr>
      </w:r>
      <w:r/>
    </w:p>
    <w:p>
      <w:pPr>
        <w:pStyle w:val="909"/>
        <w:spacing w:line="276" w:lineRule="auto"/>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邮政编码：</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法定代表人：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法定代表人：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委托代理人：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电  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电  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传  真：</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r>
      <w:r/>
    </w:p>
    <w:p>
      <w:pPr>
        <w:pStyle w:val="909"/>
        <w:ind w:left="4560" w:hanging="4560"/>
        <w:spacing w:line="276" w:lineRule="auto"/>
        <w:rPr>
          <w:rFonts w:ascii="宋体" w:hAnsi="宋体"/>
          <w:color w:val="000000"/>
          <w:sz w:val="24"/>
        </w:rPr>
      </w:pPr>
      <w:r>
        <w:rPr>
          <w:rFonts w:ascii="宋体" w:hAnsi="宋体"/>
          <w:color w:val="000000"/>
          <w:sz w:val="24"/>
        </w:rPr>
        <w:t xml:space="preserve">开户银行：</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开户银行：</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r>
      <w:r/>
    </w:p>
    <w:p>
      <w:pPr>
        <w:pStyle w:val="909"/>
        <w:spacing w:line="276" w:lineRule="auto"/>
        <w:rPr>
          <w:rFonts w:ascii="宋体" w:hAnsi="宋体"/>
          <w:color w:val="000000"/>
          <w:sz w:val="24"/>
        </w:rPr>
      </w:pPr>
      <w:r>
        <w:rPr>
          <w:rFonts w:ascii="宋体" w:hAnsi="宋体"/>
          <w:color w:val="000000"/>
          <w:sz w:val="24"/>
        </w:rPr>
        <w:t xml:space="preserve">账  号：</w:t>
      </w:r>
      <w:r>
        <w:rPr>
          <w:rFonts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账</w:t>
      </w:r>
      <w:r>
        <w:rPr>
          <w:rFonts w:hint="eastAsia" w:ascii="宋体" w:hAnsi="宋体"/>
          <w:color w:val="000000"/>
          <w:sz w:val="24"/>
        </w:rPr>
        <w:t xml:space="preserve"> </w:t>
      </w:r>
      <w:r>
        <w:rPr>
          <w:rFonts w:ascii="宋体" w:hAnsi="宋体"/>
          <w:color w:val="000000"/>
          <w:sz w:val="24"/>
        </w:rPr>
        <w:t xml:space="preserve"> 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r>
      <w:r/>
    </w:p>
    <w:p>
      <w:pPr>
        <w:pStyle w:val="912"/>
        <w:spacing w:line="276" w:lineRule="auto"/>
        <w:rPr>
          <w:rFonts w:hint="eastAsia"/>
          <w:sz w:val="36"/>
          <w:szCs w:val="36"/>
        </w:rPr>
      </w:pPr>
      <w:r>
        <w:rPr>
          <w:szCs w:val="21"/>
        </w:rPr>
        <w:br w:type="page" w:clear="all"/>
      </w:r>
      <w:bookmarkStart w:id="86" w:name="_Toc26464"/>
      <w:r/>
      <w:bookmarkStart w:id="87" w:name="_Toc351203494"/>
      <w:r>
        <w:rPr>
          <w:sz w:val="36"/>
          <w:szCs w:val="36"/>
        </w:rPr>
        <w:t xml:space="preserve">第二部分 通用合同条款</w:t>
      </w:r>
      <w:bookmarkEnd w:id="86"/>
      <w:r/>
      <w:bookmarkEnd w:id="87"/>
      <w:r/>
      <w:bookmarkStart w:id="88" w:name="_Toc337558727"/>
      <w:r>
        <w:rPr>
          <w:rFonts w:hint="eastAsia"/>
          <w:sz w:val="36"/>
          <w:szCs w:val="36"/>
        </w:rPr>
      </w:r>
      <w:r/>
    </w:p>
    <w:p>
      <w:pPr>
        <w:pStyle w:val="913"/>
        <w:ind w:firstLine="480"/>
        <w:spacing w:before="120" w:after="120" w:line="240" w:lineRule="atLeast"/>
        <w:rPr>
          <w:rFonts w:hint="eastAsia" w:ascii="宋体" w:hAnsi="宋体"/>
          <w:b w:val="0"/>
          <w:color w:val="000000"/>
          <w:sz w:val="24"/>
          <w:szCs w:val="24"/>
        </w:rPr>
      </w:pPr>
      <w:r/>
      <w:bookmarkEnd w:id="88"/>
      <w:r/>
      <w:bookmarkStart w:id="89" w:name="_Toc351203632"/>
      <w:r>
        <w:rPr>
          <w:rFonts w:hint="eastAsia" w:ascii="宋体" w:hAnsi="宋体"/>
          <w:b w:val="0"/>
          <w:color w:val="000000"/>
          <w:sz w:val="24"/>
          <w:szCs w:val="24"/>
        </w:rPr>
        <w:t xml:space="preserve">参照住建部、国家工商行政管理局《建设工程施工合同（示范文本）》（GF-2017-0201）第二部分。</w:t>
      </w:r>
      <w:r>
        <w:rPr>
          <w:rFonts w:hint="eastAsia" w:ascii="宋体" w:hAnsi="宋体"/>
          <w:b w:val="0"/>
          <w:color w:val="000000"/>
          <w:sz w:val="24"/>
          <w:szCs w:val="24"/>
        </w:rPr>
      </w:r>
      <w:r/>
    </w:p>
    <w:p>
      <w:pPr>
        <w:pStyle w:val="912"/>
        <w:spacing w:line="240" w:lineRule="atLeast"/>
        <w:rPr>
          <w:sz w:val="36"/>
          <w:szCs w:val="36"/>
        </w:rPr>
      </w:pPr>
      <w:r/>
      <w:bookmarkStart w:id="90" w:name="_Toc4432"/>
      <w:r>
        <w:rPr>
          <w:sz w:val="36"/>
          <w:szCs w:val="36"/>
        </w:rPr>
        <w:t xml:space="preserve">第三部分 </w:t>
      </w:r>
      <w:r>
        <w:rPr>
          <w:rFonts w:hint="eastAsia"/>
          <w:sz w:val="36"/>
          <w:szCs w:val="36"/>
        </w:rPr>
        <w:t xml:space="preserve">专用合同条款</w:t>
      </w:r>
      <w:bookmarkEnd w:id="89"/>
      <w:r/>
      <w:bookmarkEnd w:id="90"/>
      <w:r>
        <w:rPr>
          <w:sz w:val="36"/>
          <w:szCs w:val="36"/>
        </w:rPr>
      </w:r>
      <w:r/>
    </w:p>
    <w:p>
      <w:pPr>
        <w:pStyle w:val="913"/>
        <w:spacing w:before="120" w:after="120" w:line="276" w:lineRule="auto"/>
        <w:rPr>
          <w:rFonts w:ascii="宋体" w:hAnsi="宋体"/>
          <w:b w:val="0"/>
          <w:color w:val="000000"/>
          <w:sz w:val="24"/>
          <w:szCs w:val="24"/>
        </w:rPr>
      </w:pPr>
      <w:r/>
      <w:bookmarkStart w:id="91" w:name="_Toc351203633"/>
      <w:r>
        <w:rPr>
          <w:rFonts w:ascii="宋体" w:hAnsi="宋体"/>
          <w:b w:val="0"/>
          <w:color w:val="000000"/>
          <w:sz w:val="24"/>
          <w:szCs w:val="24"/>
        </w:rPr>
        <w:t xml:space="preserve">1</w:t>
      </w:r>
      <w:bookmarkStart w:id="92" w:name="_Toc292559361"/>
      <w:r/>
      <w:bookmarkStart w:id="93" w:name="_Toc296890984"/>
      <w:r/>
      <w:bookmarkStart w:id="94" w:name="_Toc296347155"/>
      <w:r/>
      <w:bookmarkStart w:id="95" w:name="_Toc296944495"/>
      <w:r/>
      <w:bookmarkStart w:id="96" w:name="_Toc296891196"/>
      <w:r/>
      <w:bookmarkStart w:id="97" w:name="_Toc292559866"/>
      <w:r/>
      <w:bookmarkStart w:id="98" w:name="_Toc297120456"/>
      <w:r/>
      <w:bookmarkStart w:id="99" w:name="_Toc296346657"/>
      <w:r/>
      <w:bookmarkStart w:id="100" w:name="_Toc297048342"/>
      <w:r/>
      <w:bookmarkStart w:id="101" w:name="_Toc296503156"/>
      <w:r>
        <w:rPr>
          <w:rFonts w:ascii="宋体" w:hAnsi="宋体"/>
          <w:b w:val="0"/>
          <w:color w:val="000000"/>
          <w:sz w:val="24"/>
          <w:szCs w:val="24"/>
        </w:rPr>
        <w:t xml:space="preserve">. 一般约定</w:t>
      </w:r>
      <w:bookmarkEnd w:id="91"/>
      <w:r>
        <w:rPr>
          <w:rFonts w:ascii="宋体" w:hAnsi="宋体"/>
          <w:b w:val="0"/>
          <w:color w:val="000000"/>
          <w:sz w:val="24"/>
          <w:szCs w:val="24"/>
        </w:rPr>
      </w:r>
      <w:r/>
    </w:p>
    <w:p>
      <w:pPr>
        <w:pStyle w:val="909"/>
        <w:ind w:firstLine="480"/>
        <w:spacing w:after="120" w:line="276" w:lineRule="auto"/>
        <w:rPr>
          <w:rFonts w:ascii="宋体" w:hAnsi="宋体"/>
          <w:color w:val="000000"/>
          <w:sz w:val="24"/>
        </w:rPr>
        <w:outlineLvl w:val="0"/>
      </w:pPr>
      <w:r/>
      <w:bookmarkEnd w:id="92"/>
      <w:r/>
      <w:bookmarkEnd w:id="93"/>
      <w:r/>
      <w:bookmarkEnd w:id="94"/>
      <w:r/>
      <w:bookmarkEnd w:id="95"/>
      <w:r/>
      <w:bookmarkEnd w:id="96"/>
      <w:r/>
      <w:bookmarkEnd w:id="97"/>
      <w:r/>
      <w:bookmarkEnd w:id="98"/>
      <w:r/>
      <w:bookmarkEnd w:id="99"/>
      <w:r/>
      <w:bookmarkEnd w:id="100"/>
      <w:r/>
      <w:bookmarkEnd w:id="101"/>
      <w:r/>
      <w:bookmarkStart w:id="102" w:name="_Toc2872"/>
      <w:r>
        <w:rPr>
          <w:rFonts w:ascii="宋体" w:hAnsi="宋体"/>
          <w:color w:val="000000"/>
          <w:sz w:val="24"/>
        </w:rPr>
        <w:t xml:space="preserve">1.1 词语定义</w:t>
      </w:r>
      <w:bookmarkEnd w:id="102"/>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1.1.1合同</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1.1.1.10其他合同文件包括：</w:t>
      </w:r>
      <w:r>
        <w:rPr>
          <w:rFonts w:ascii="宋体" w:hAnsi="宋体"/>
          <w:color w:val="000000"/>
          <w:sz w:val="24"/>
          <w:u w:val="single"/>
        </w:rPr>
        <w:t xml:space="preserve"></w:t>
      </w:r>
      <w:r>
        <w:rPr>
          <w:rFonts w:hint="eastAsia" w:ascii="宋体" w:hAnsi="宋体"/>
          <w:sz w:val="24"/>
          <w:u w:val="single"/>
        </w:rPr>
        <w:t xml:space="preserve">补充协议、会议纪要、工程签证、投标报价单及其附件、施工组织设计、来往函件、信件、电子邮件、电子数据、传真等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1.1.2 合同当事人及其他相关方</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1.1.2.4监理人：</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名称：</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资质类别和等级：</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联系电话：</w:t>
      </w:r>
      <w:r>
        <w:rPr>
          <w:rFonts w:hint="eastAsia" w:ascii="宋体" w:hAnsi="宋体"/>
          <w:color w:val="000000"/>
          <w:sz w:val="24"/>
          <w:u w:val="single"/>
        </w:rPr>
        <w:tab/>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电子信箱：</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通信地址： </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1.1.2.5 设计人：</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名    称：</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资质类别和等级：</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hint="eastAsia"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hint="eastAsia"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1.1.3 工程和设备</w:t>
      </w:r>
      <w:r>
        <w:rPr>
          <w:rFonts w:ascii="宋体" w:hAnsi="宋体"/>
          <w:color w:val="000000"/>
          <w:sz w:val="24"/>
        </w:rPr>
      </w:r>
      <w:r/>
    </w:p>
    <w:p>
      <w:pPr>
        <w:pStyle w:val="909"/>
        <w:ind w:firstLine="480"/>
        <w:spacing w:line="276" w:lineRule="auto"/>
        <w:rPr>
          <w:rFonts w:hint="eastAsia" w:ascii="宋体" w:hAnsi="宋体"/>
          <w:color w:val="000000"/>
          <w:sz w:val="24"/>
        </w:rPr>
      </w:pPr>
      <w:r>
        <w:rPr>
          <w:rFonts w:ascii="宋体" w:hAnsi="宋体"/>
          <w:color w:val="000000"/>
          <w:sz w:val="24"/>
        </w:rPr>
        <w:t xml:space="preserve">1.1.3.7 作为施工现场组成部分的其他场所包括：</w:t>
      </w:r>
      <w:r>
        <w:rPr>
          <w:rFonts w:hint="eastAsia" w:ascii="宋体" w:hAnsi="宋体"/>
          <w:color w:val="000000"/>
          <w:sz w:val="24"/>
          <w:u w:val="single"/>
        </w:rPr>
        <w:t xml:space="preserve">   / </w:t>
      </w:r>
      <w:r>
        <w:rPr>
          <w:rFonts w:hint="eastAsia"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1.1.3.9 永久占地包括：</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1.1.3.10 临时占地包括：</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1.3法律 </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适用于合同的其他规范性文件：</w:t>
      </w:r>
      <w:r>
        <w:rPr>
          <w:rFonts w:ascii="宋体" w:hAnsi="宋体"/>
          <w:color w:val="000000"/>
          <w:sz w:val="24"/>
          <w:u w:val="single"/>
        </w:rPr>
        <w:t xml:space="preserve"></w:t>
      </w:r>
      <w:r>
        <w:rPr>
          <w:rFonts w:hint="eastAsia" w:ascii="宋体" w:hAnsi="宋体"/>
          <w:color w:val="000000"/>
          <w:sz w:val="24"/>
          <w:u w:val="single"/>
        </w:rPr>
        <w:t xml:space="preserve">《中华人民共和国民法典》、</w:t>
      </w:r>
      <w:r>
        <w:rPr>
          <w:rFonts w:hint="eastAsia" w:ascii="仿宋" w:hAnsi="仿宋" w:eastAsia="仿宋" w:cs="仿宋"/>
          <w:sz w:val="28"/>
          <w:szCs w:val="28"/>
          <w:u w:val="single"/>
        </w:rPr>
        <w:t xml:space="preserve">《</w:t>
      </w:r>
      <w:r>
        <w:rPr>
          <w:rFonts w:hint="eastAsia" w:ascii="宋体" w:hAnsi="宋体"/>
          <w:color w:val="000000"/>
          <w:sz w:val="24"/>
          <w:u w:val="single"/>
        </w:rPr>
        <w:t xml:space="preserve">中华人民共和国建筑法》、《中华人民共和国合同法》、《建设工程质量管理条例》、《中华人民共和国招标投标法》、《江苏省工程建设管理条例》、《建设工程施工发包与承包价格管理暂行规定》等相关法律及法规</w:t>
      </w:r>
      <w:r>
        <w:rPr>
          <w:rFonts w:ascii="宋体" w:hAnsi="宋体"/>
          <w:color w:val="000000"/>
          <w:sz w:val="24"/>
          <w:u w:val="single"/>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1.4 标准和规范</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w:t>
      </w:r>
      <w:r>
        <w:rPr>
          <w:rFonts w:hint="eastAsia" w:ascii="宋体" w:hAnsi="宋体"/>
          <w:color w:val="000000"/>
          <w:sz w:val="24"/>
          <w:u w:val="single"/>
        </w:rPr>
        <w:t xml:space="preserve">现行的国家标准、规范、行业标准、规范等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outlineLvl w:val="0"/>
      </w:pPr>
      <w:r/>
      <w:bookmarkStart w:id="103" w:name="_Toc1733"/>
      <w:r>
        <w:rPr>
          <w:rFonts w:ascii="宋体" w:hAnsi="宋体"/>
          <w:color w:val="000000"/>
          <w:sz w:val="24"/>
        </w:rPr>
        <w:t xml:space="preserve">1.4.2 发包人提供国外标准、规范的名称：</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bookmarkEnd w:id="103"/>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1.4.3发包人对工程的技术标准和功能要求的特殊要求</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104" w:name="_Toc9987"/>
      <w:r>
        <w:rPr>
          <w:rFonts w:ascii="宋体" w:hAnsi="宋体"/>
          <w:color w:val="000000"/>
          <w:sz w:val="24"/>
        </w:rPr>
        <w:t xml:space="preserve">1.5 合同文件的优先顺序</w:t>
      </w:r>
      <w:bookmarkEnd w:id="104"/>
      <w:r>
        <w:rPr>
          <w:rFonts w:ascii="宋体" w:hAnsi="宋体"/>
          <w:color w:val="000000"/>
          <w:sz w:val="24"/>
        </w:rPr>
      </w:r>
      <w:r/>
    </w:p>
    <w:p>
      <w:pPr>
        <w:pStyle w:val="909"/>
        <w:ind w:firstLine="480"/>
        <w:spacing w:line="276" w:lineRule="auto"/>
        <w:rPr>
          <w:rFonts w:hint="eastAsia" w:ascii="宋体" w:hAnsi="宋体"/>
          <w:color w:val="000000"/>
          <w:sz w:val="24"/>
        </w:rPr>
      </w:pPr>
      <w:r>
        <w:rPr>
          <w:rFonts w:ascii="宋体" w:hAnsi="宋体"/>
          <w:color w:val="000000"/>
          <w:sz w:val="24"/>
        </w:rPr>
        <w:t xml:space="preserve">合同文件组成及优先顺序为：</w:t>
      </w:r>
      <w:r>
        <w:rPr>
          <w:rFonts w:ascii="宋体" w:hAnsi="宋体"/>
          <w:color w:val="000000"/>
          <w:sz w:val="24"/>
          <w:u w:val="single"/>
        </w:rPr>
        <w:t xml:space="preserve"></w:t>
      </w:r>
      <w:r>
        <w:rPr>
          <w:rFonts w:hint="eastAsia" w:ascii="宋体" w:hAnsi="宋体"/>
          <w:color w:val="000000"/>
          <w:sz w:val="24"/>
          <w:u w:val="single"/>
        </w:rPr>
        <w:t xml:space="preserve">（1）本合同协议书（2）专用条款（3）通用条款（4）补充条 款（5）中标通知书（6）图纸标准、规范及有关技术文件（7）双方有关工程的洽商、变更等书面协议或文件</w:t>
      </w:r>
      <w:r>
        <w:rPr>
          <w:rFonts w:ascii="宋体" w:hAnsi="宋体"/>
          <w:color w:val="000000"/>
          <w:sz w:val="24"/>
          <w:u w:val="single"/>
        </w:rPr>
        <w:t xml:space="preserve">。</w:t>
      </w:r>
      <w:r>
        <w:rPr>
          <w:rFonts w:hint="eastAsia" w:ascii="宋体" w:hAnsi="宋体"/>
          <w:color w:val="000000"/>
          <w:sz w:val="24"/>
        </w:rPr>
      </w:r>
      <w:r/>
    </w:p>
    <w:p>
      <w:pPr>
        <w:pStyle w:val="909"/>
        <w:ind w:firstLine="480"/>
        <w:spacing w:after="120" w:line="276" w:lineRule="auto"/>
        <w:rPr>
          <w:rFonts w:hint="eastAsia" w:ascii="宋体" w:hAnsi="宋体"/>
          <w:color w:val="000000"/>
          <w:sz w:val="24"/>
        </w:rPr>
        <w:outlineLvl w:val="0"/>
      </w:pPr>
      <w:r/>
      <w:bookmarkStart w:id="105" w:name="_Toc24971"/>
      <w:r>
        <w:rPr>
          <w:rFonts w:ascii="宋体" w:hAnsi="宋体"/>
          <w:color w:val="000000"/>
          <w:sz w:val="24"/>
        </w:rPr>
        <w:t xml:space="preserve">1.6 图纸和承包人文件</w:t>
      </w:r>
      <w:bookmarkEnd w:id="105"/>
      <w:r>
        <w:rPr>
          <w:rFonts w:ascii="宋体" w:hAnsi="宋体"/>
          <w:color w:val="000000"/>
          <w:sz w:val="24"/>
        </w:rPr>
        <w:tab/>
      </w:r>
      <w:r>
        <w:rPr>
          <w:rFonts w:hint="eastAsia" w:ascii="宋体" w:hAnsi="宋体"/>
          <w:color w:val="000000"/>
          <w:sz w:val="24"/>
        </w:rPr>
      </w:r>
      <w:r/>
    </w:p>
    <w:p>
      <w:pPr>
        <w:pStyle w:val="909"/>
        <w:ind w:firstLine="480"/>
        <w:spacing w:after="120" w:line="276" w:lineRule="auto"/>
        <w:rPr>
          <w:rFonts w:ascii="宋体" w:hAnsi="宋体"/>
          <w:color w:val="000000"/>
          <w:sz w:val="24"/>
        </w:rPr>
        <w:outlineLvl w:val="0"/>
      </w:pPr>
      <w:r/>
      <w:bookmarkStart w:id="106" w:name="_Toc9306"/>
      <w:r>
        <w:rPr>
          <w:rFonts w:ascii="宋体" w:hAnsi="宋体"/>
          <w:color w:val="000000"/>
          <w:sz w:val="24"/>
        </w:rPr>
        <w:t xml:space="preserve">1.6.1 图纸的提供</w:t>
      </w:r>
      <w:bookmarkEnd w:id="106"/>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发包人向承包人提供图纸的内容：</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1.6.4 承包人文件</w:t>
      </w:r>
      <w:r>
        <w:rPr>
          <w:rFonts w:ascii="宋体" w:hAnsi="宋体"/>
          <w:color w:val="000000"/>
          <w:sz w:val="24"/>
        </w:rPr>
      </w:r>
      <w:r/>
    </w:p>
    <w:p>
      <w:pPr>
        <w:pStyle w:val="909"/>
        <w:ind w:left="596"/>
        <w:jc w:val="left"/>
        <w:spacing w:line="276" w:lineRule="auto"/>
        <w:rPr>
          <w:rFonts w:ascii="宋体" w:hAnsi="宋体"/>
          <w:color w:val="000000"/>
          <w:sz w:val="24"/>
          <w:u w:val="single"/>
        </w:rPr>
      </w:pPr>
      <w:r>
        <w:rPr>
          <w:rFonts w:ascii="宋体" w:hAnsi="宋体"/>
          <w:color w:val="000000"/>
          <w:sz w:val="24"/>
        </w:rPr>
        <w:t xml:space="preserve">需要由承包人提供的文件，包括：</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w:t>
      </w:r>
      <w:r>
        <w:rPr>
          <w:rFonts w:hint="eastAsia" w:ascii="宋体" w:hAnsi="宋体"/>
          <w:color w:val="000000"/>
          <w:sz w:val="24"/>
          <w:u w:val="single"/>
        </w:rPr>
        <w:t xml:space="preserve">书面或电子邮件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1.6.5 现场图纸准备</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关于现场图纸准备的约定：</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107" w:name="_Toc30763"/>
      <w:r>
        <w:rPr>
          <w:rFonts w:ascii="宋体" w:hAnsi="宋体"/>
          <w:color w:val="000000"/>
          <w:sz w:val="24"/>
        </w:rPr>
        <w:t xml:space="preserve">1.7 联络</w:t>
      </w:r>
      <w:bookmarkEnd w:id="107"/>
      <w:r>
        <w:rPr>
          <w:rFonts w:ascii="宋体" w:hAnsi="宋体"/>
          <w:color w:val="000000"/>
          <w:sz w:val="24"/>
        </w:rPr>
      </w:r>
      <w:r/>
    </w:p>
    <w:p>
      <w:pPr>
        <w:pStyle w:val="909"/>
        <w:ind w:firstLine="480"/>
        <w:spacing w:line="276" w:lineRule="auto"/>
        <w:rPr>
          <w:rFonts w:hint="eastAsia"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w:t>
      </w:r>
      <w:r>
        <w:rPr>
          <w:rFonts w:hint="eastAsia" w:ascii="宋体" w:hAnsi="宋体"/>
          <w:color w:val="000000"/>
          <w:sz w:val="24"/>
          <w:u w:val="single"/>
        </w:rPr>
        <w:t xml:space="preserve"> 7</w:t>
      </w:r>
      <w:r>
        <w:rPr>
          <w:rFonts w:ascii="宋体" w:hAnsi="宋体"/>
          <w:color w:val="000000"/>
          <w:sz w:val="24"/>
          <w:u w:val="single"/>
        </w:rPr>
        <w:t xml:space="preserve">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rPr>
          <w:rFonts w:hint="eastAsia"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发包人指定的接收人为：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w:t>
      </w:r>
      <w:r>
        <w:rPr>
          <w:rFonts w:hint="eastAsia" w:ascii="宋体" w:hAnsi="宋体"/>
          <w:color w:val="000000"/>
          <w:sz w:val="24"/>
          <w:u w:val="single"/>
        </w:rPr>
        <w:t xml:space="preserve">项目所在地承包人项目部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承包人指定的接收人为：</w:t>
      </w:r>
      <w:r>
        <w:rPr>
          <w:rFonts w:ascii="宋体" w:hAnsi="宋体"/>
          <w:color w:val="000000"/>
          <w:sz w:val="24"/>
          <w:u w:val="single"/>
        </w:rPr>
        <w:t xml:space="preserve"> </w:t>
      </w:r>
      <w:r>
        <w:rPr>
          <w:rFonts w:hint="eastAsia" w:ascii="宋体" w:hAnsi="宋体"/>
          <w:color w:val="000000"/>
          <w:sz w:val="24"/>
          <w:u w:val="single"/>
        </w:rPr>
        <w:t xml:space="preserve">承包人项目经理</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监理人接收文件的地点：</w:t>
      </w:r>
      <w:r>
        <w:rPr>
          <w:rFonts w:hint="eastAsia" w:ascii="宋体" w:hAnsi="宋体"/>
          <w:color w:val="000000"/>
          <w:sz w:val="24"/>
          <w:u w:val="single"/>
        </w:rPr>
        <w:t xml:space="preserve"> 项目所在地监理人办公室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监理人指定的接收人为：</w:t>
      </w:r>
      <w:r>
        <w:rPr>
          <w:rFonts w:ascii="宋体" w:hAnsi="宋体"/>
          <w:color w:val="000000"/>
          <w:sz w:val="24"/>
          <w:u w:val="single"/>
        </w:rPr>
        <w:t xml:space="preserve"></w:t>
      </w:r>
      <w:r>
        <w:rPr>
          <w:rFonts w:hint="eastAsia" w:ascii="宋体" w:hAnsi="宋体"/>
          <w:color w:val="000000"/>
          <w:sz w:val="24"/>
          <w:u w:val="single"/>
        </w:rPr>
        <w:t xml:space="preserve">  监理工程师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108" w:name="_Toc3502"/>
      <w:r>
        <w:rPr>
          <w:rFonts w:ascii="宋体" w:hAnsi="宋体"/>
          <w:color w:val="000000"/>
          <w:sz w:val="24"/>
        </w:rPr>
        <w:t xml:space="preserve">1.10 交通运输</w:t>
      </w:r>
      <w:bookmarkEnd w:id="108"/>
      <w:r>
        <w:rPr>
          <w:rFonts w:ascii="宋体" w:hAnsi="宋体"/>
          <w:color w:val="000000"/>
          <w:sz w:val="24"/>
        </w:rPr>
      </w:r>
      <w:r/>
    </w:p>
    <w:p>
      <w:pPr>
        <w:pStyle w:val="909"/>
        <w:ind w:firstLine="480"/>
        <w:spacing w:line="276" w:lineRule="auto"/>
        <w:rPr>
          <w:rFonts w:ascii="宋体" w:hAnsi="宋体"/>
          <w:sz w:val="24"/>
        </w:rPr>
        <w:outlineLvl w:val="0"/>
      </w:pPr>
      <w:r/>
      <w:bookmarkStart w:id="109" w:name="_Toc10545"/>
      <w:r>
        <w:rPr>
          <w:rFonts w:ascii="宋体" w:hAnsi="宋体"/>
          <w:sz w:val="24"/>
        </w:rPr>
        <w:t xml:space="preserve">1</w:t>
      </w:r>
      <w:bookmarkStart w:id="110" w:name="_Toc318581155"/>
      <w:r/>
      <w:bookmarkStart w:id="111" w:name="_Toc300934943"/>
      <w:r/>
      <w:bookmarkStart w:id="112" w:name="_Toc312677986"/>
      <w:r/>
      <w:bookmarkStart w:id="113" w:name="_Toc303539100"/>
      <w:r/>
      <w:bookmarkStart w:id="114" w:name="_Toc304295521"/>
      <w:r>
        <w:rPr>
          <w:rFonts w:ascii="宋体" w:hAnsi="宋体"/>
          <w:sz w:val="24"/>
        </w:rPr>
        <w:t xml:space="preserve">.10.1 出入现场的权利</w:t>
      </w:r>
      <w:bookmarkEnd w:id="109"/>
      <w:r>
        <w:rPr>
          <w:rFonts w:ascii="宋体" w:hAnsi="宋体"/>
          <w:sz w:val="24"/>
        </w:rPr>
      </w:r>
      <w:r/>
    </w:p>
    <w:p>
      <w:pPr>
        <w:pStyle w:val="909"/>
        <w:ind w:firstLine="480"/>
        <w:spacing w:line="276" w:lineRule="auto"/>
        <w:rPr>
          <w:rFonts w:ascii="宋体" w:hAnsi="宋体"/>
          <w:color w:val="000000"/>
          <w:sz w:val="24"/>
          <w:u w:val="single"/>
        </w:rPr>
      </w:pPr>
      <w:r>
        <w:rPr>
          <w:rFonts w:ascii="宋体" w:hAnsi="宋体"/>
          <w:sz w:val="24"/>
        </w:rPr>
        <w:t xml:space="preserve">关于出入现场的权利的约定：</w:t>
      </w:r>
      <w:r>
        <w:rPr>
          <w:rFonts w:ascii="宋体" w:hAnsi="宋体"/>
          <w:color w:val="000000"/>
          <w:sz w:val="24"/>
          <w:u w:val="single"/>
        </w:rPr>
        <w:t xml:space="preserve">发包人、承包人、监理人</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sz w:val="24"/>
        </w:rPr>
        <w:t xml:space="preserve">。</w:t>
      </w:r>
      <w:r>
        <w:rPr>
          <w:rFonts w:ascii="宋体" w:hAnsi="宋体"/>
          <w:color w:val="000000"/>
          <w:sz w:val="24"/>
          <w:u w:val="single"/>
        </w:rPr>
      </w:r>
      <w:r/>
    </w:p>
    <w:p>
      <w:pPr>
        <w:pStyle w:val="909"/>
        <w:ind w:firstLine="480"/>
        <w:jc w:val="left"/>
        <w:spacing w:line="276" w:lineRule="auto"/>
        <w:rPr>
          <w:rFonts w:ascii="宋体" w:hAnsi="宋体"/>
          <w:sz w:val="24"/>
        </w:rPr>
        <w:outlineLvl w:val="0"/>
      </w:pPr>
      <w:r/>
      <w:bookmarkEnd w:id="110"/>
      <w:r/>
      <w:bookmarkEnd w:id="111"/>
      <w:r/>
      <w:bookmarkEnd w:id="112"/>
      <w:r/>
      <w:bookmarkEnd w:id="113"/>
      <w:r/>
      <w:bookmarkEnd w:id="114"/>
      <w:r/>
      <w:bookmarkStart w:id="115" w:name="_Toc21942"/>
      <w:r>
        <w:rPr>
          <w:rFonts w:ascii="宋体" w:hAnsi="宋体"/>
          <w:sz w:val="24"/>
        </w:rPr>
        <w:t xml:space="preserve">1</w:t>
      </w:r>
      <w:bookmarkStart w:id="116" w:name="_Toc318581156"/>
      <w:r/>
      <w:bookmarkStart w:id="117" w:name="_Toc312677987"/>
      <w:r/>
      <w:bookmarkStart w:id="118" w:name="_Toc300934944"/>
      <w:r/>
      <w:bookmarkStart w:id="119" w:name="_Toc304295522"/>
      <w:r/>
      <w:bookmarkStart w:id="120" w:name="_Toc303539101"/>
      <w:r>
        <w:rPr>
          <w:rFonts w:ascii="宋体" w:hAnsi="宋体"/>
          <w:sz w:val="24"/>
        </w:rPr>
        <w:t xml:space="preserve">.10.3 场内交通</w:t>
      </w:r>
      <w:bookmarkEnd w:id="115"/>
      <w:r>
        <w:rPr>
          <w:rFonts w:ascii="宋体" w:hAnsi="宋体"/>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sz w:val="24"/>
        </w:rPr>
        <w:t xml:space="preserve">。</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sz w:val="24"/>
        </w:rPr>
        <w:t xml:space="preserve">关于发包人向承包人免费提供满足工程施工需要的场内道路和交通设施的约定：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sz w:val="24"/>
        </w:rPr>
        <w:t xml:space="preserve">。</w:t>
      </w:r>
      <w:bookmarkEnd w:id="116"/>
      <w:r/>
      <w:bookmarkEnd w:id="117"/>
      <w:r/>
      <w:bookmarkEnd w:id="118"/>
      <w:r/>
      <w:bookmarkEnd w:id="119"/>
      <w:r/>
      <w:bookmarkEnd w:id="120"/>
      <w:r>
        <w:rPr>
          <w:rFonts w:ascii="宋体" w:hAnsi="宋体"/>
          <w:sz w:val="24"/>
        </w:rPr>
        <w:t xml:space="preserve">  </w:t>
      </w:r>
      <w:bookmarkStart w:id="121" w:name="_Toc318581157"/>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1.10.4超大件和超重件的运输</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运输超大件或超重件所需的道路和桥梁临时加固改造费用和其他有关费用由</w:t>
      </w:r>
      <w:r>
        <w:rPr>
          <w:rFonts w:ascii="宋体" w:hAnsi="宋体"/>
          <w:sz w:val="24"/>
          <w:u w:val="single"/>
        </w:rPr>
        <w:t xml:space="preserve">   </w:t>
      </w:r>
      <w:r>
        <w:rPr>
          <w:rFonts w:hint="eastAsia" w:ascii="宋体" w:hAnsi="宋体"/>
          <w:sz w:val="24"/>
          <w:u w:val="single"/>
        </w:rPr>
        <w:t xml:space="preserve">承包人 </w:t>
      </w:r>
      <w:r>
        <w:rPr>
          <w:rFonts w:ascii="宋体" w:hAnsi="宋体"/>
          <w:sz w:val="24"/>
          <w:u w:val="single"/>
        </w:rPr>
        <w:t xml:space="preserve">  </w:t>
      </w:r>
      <w:r>
        <w:rPr>
          <w:rFonts w:ascii="宋体" w:hAnsi="宋体"/>
          <w:sz w:val="24"/>
        </w:rPr>
        <w:t xml:space="preserve">承担。</w:t>
      </w:r>
      <w:r>
        <w:rPr>
          <w:rFonts w:ascii="宋体" w:hAnsi="宋体"/>
          <w:sz w:val="24"/>
        </w:rPr>
      </w:r>
      <w:r/>
    </w:p>
    <w:p>
      <w:pPr>
        <w:pStyle w:val="909"/>
        <w:ind w:firstLine="480"/>
        <w:spacing w:after="120" w:line="276" w:lineRule="auto"/>
        <w:rPr>
          <w:rFonts w:ascii="宋体" w:hAnsi="宋体"/>
          <w:color w:val="000000"/>
          <w:sz w:val="24"/>
        </w:rPr>
        <w:outlineLvl w:val="0"/>
      </w:pPr>
      <w:r/>
      <w:bookmarkEnd w:id="121"/>
      <w:r/>
      <w:bookmarkStart w:id="122" w:name="_Toc22891"/>
      <w:r>
        <w:rPr>
          <w:rFonts w:ascii="宋体" w:hAnsi="宋体"/>
          <w:color w:val="000000"/>
          <w:sz w:val="24"/>
        </w:rPr>
        <w:t xml:space="preserve">1.11 知识产权</w:t>
      </w:r>
      <w:bookmarkEnd w:id="122"/>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w:t>
      </w:r>
      <w:r>
        <w:rPr>
          <w:rFonts w:hint="eastAsia" w:ascii="宋体" w:hAnsi="宋体"/>
          <w:color w:val="000000"/>
          <w:sz w:val="24"/>
          <w:u w:val="single"/>
        </w:rPr>
        <w:t xml:space="preserve">发包人</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left="596"/>
        <w:spacing w:line="276" w:lineRule="auto"/>
        <w:rPr>
          <w:rFonts w:ascii="宋体" w:hAnsi="宋体"/>
          <w:color w:val="000000"/>
          <w:sz w:val="24"/>
        </w:rPr>
      </w:pPr>
      <w:r>
        <w:rPr>
          <w:rFonts w:ascii="宋体" w:hAnsi="宋体"/>
          <w:color w:val="000000"/>
          <w:sz w:val="24"/>
        </w:rPr>
        <w:t xml:space="preserve">关于发包人提供的上述文件的使用限制的要求：</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left="596"/>
        <w:spacing w:line="276" w:lineRule="auto"/>
        <w:rPr>
          <w:rFonts w:ascii="宋体" w:hAnsi="宋体"/>
          <w:color w:val="000000"/>
          <w:sz w:val="24"/>
        </w:rPr>
        <w:outlineLvl w:val="0"/>
      </w:pPr>
      <w:r/>
      <w:bookmarkStart w:id="123" w:name="_Toc24369"/>
      <w:r>
        <w:rPr>
          <w:rFonts w:ascii="宋体" w:hAnsi="宋体"/>
          <w:color w:val="000000"/>
          <w:sz w:val="24"/>
        </w:rPr>
        <w:t xml:space="preserve">1.11.2 关于承包人为实施工程所编制文件的著作权的归属：</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w:t>
      </w:r>
      <w:bookmarkEnd w:id="123"/>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outlineLvl w:val="0"/>
      </w:pPr>
      <w:r/>
      <w:bookmarkStart w:id="124" w:name="_Toc21789"/>
      <w:r>
        <w:rPr>
          <w:rFonts w:ascii="宋体" w:hAnsi="宋体"/>
          <w:color w:val="000000"/>
          <w:sz w:val="24"/>
        </w:rPr>
        <w:t xml:space="preserve">1.11.4 承包人在施工过程中所采用的专利、专有技术、技术秘密的使用费的承担方式：</w:t>
      </w:r>
      <w:r>
        <w:rPr>
          <w:rFonts w:ascii="宋体" w:hAnsi="宋体"/>
          <w:color w:val="000000"/>
          <w:sz w:val="24"/>
          <w:u w:val="single"/>
        </w:rPr>
        <w:t xml:space="preserve">  承包人承担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bookmarkEnd w:id="124"/>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1.13工程量清单错误的修正</w:t>
      </w:r>
      <w:r>
        <w:rPr>
          <w:rFonts w:ascii="宋体" w:hAnsi="宋体"/>
          <w:color w:val="000000"/>
          <w:sz w:val="24"/>
        </w:rPr>
      </w:r>
      <w:r/>
    </w:p>
    <w:p>
      <w:pPr>
        <w:pStyle w:val="909"/>
        <w:ind w:firstLine="480"/>
        <w:spacing w:line="276" w:lineRule="auto"/>
        <w:rPr>
          <w:rFonts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允许调整合同价格的工程量偏差范围：</w:t>
      </w:r>
      <w:r>
        <w:rPr>
          <w:rFonts w:ascii="宋体" w:hAnsi="宋体"/>
          <w:color w:val="000000"/>
          <w:sz w:val="24"/>
          <w:u w:val="single"/>
        </w:rPr>
        <w:t xml:space="preserve"></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13"/>
        <w:spacing w:before="120" w:after="120" w:line="276" w:lineRule="auto"/>
        <w:rPr>
          <w:rFonts w:ascii="宋体" w:hAnsi="宋体"/>
          <w:b w:val="0"/>
          <w:color w:val="000000"/>
          <w:sz w:val="24"/>
          <w:szCs w:val="24"/>
        </w:rPr>
      </w:pPr>
      <w:r/>
      <w:bookmarkStart w:id="125" w:name="_Toc351203634"/>
      <w:r>
        <w:rPr>
          <w:rFonts w:ascii="宋体" w:hAnsi="宋体"/>
          <w:b w:val="0"/>
          <w:color w:val="000000"/>
          <w:sz w:val="24"/>
          <w:szCs w:val="24"/>
        </w:rPr>
        <w:t xml:space="preserve">2</w:t>
      </w:r>
      <w:bookmarkStart w:id="126" w:name="_Toc297048343"/>
      <w:r/>
      <w:bookmarkStart w:id="127" w:name="_Toc292559867"/>
      <w:r/>
      <w:bookmarkStart w:id="128" w:name="_Toc296890985"/>
      <w:r/>
      <w:bookmarkStart w:id="129" w:name="_Toc296891197"/>
      <w:r/>
      <w:bookmarkStart w:id="130" w:name="_Toc296346658"/>
      <w:r/>
      <w:bookmarkStart w:id="131" w:name="_Toc296944496"/>
      <w:r/>
      <w:bookmarkStart w:id="132" w:name="_Toc297120457"/>
      <w:r/>
      <w:bookmarkStart w:id="133" w:name="_Toc292559362"/>
      <w:r/>
      <w:bookmarkStart w:id="134" w:name="_Toc296347156"/>
      <w:r/>
      <w:bookmarkStart w:id="135" w:name="_Toc296503157"/>
      <w:r>
        <w:rPr>
          <w:rFonts w:ascii="宋体" w:hAnsi="宋体"/>
          <w:b w:val="0"/>
          <w:color w:val="000000"/>
          <w:sz w:val="24"/>
          <w:szCs w:val="24"/>
        </w:rPr>
        <w:t xml:space="preserve">. 发包人</w:t>
      </w:r>
      <w:bookmarkEnd w:id="125"/>
      <w:r>
        <w:rPr>
          <w:rFonts w:ascii="宋体" w:hAnsi="宋体"/>
          <w:b w:val="0"/>
          <w:color w:val="000000"/>
          <w:sz w:val="24"/>
          <w:szCs w:val="24"/>
        </w:rPr>
      </w:r>
      <w:r/>
    </w:p>
    <w:p>
      <w:pPr>
        <w:pStyle w:val="909"/>
        <w:ind w:firstLine="480"/>
        <w:spacing w:after="120" w:line="276" w:lineRule="auto"/>
        <w:rPr>
          <w:rFonts w:ascii="宋体" w:hAnsi="宋体"/>
          <w:color w:val="000000"/>
          <w:sz w:val="24"/>
        </w:rPr>
        <w:outlineLvl w:val="0"/>
      </w:pPr>
      <w:r/>
      <w:bookmarkEnd w:id="126"/>
      <w:r/>
      <w:bookmarkEnd w:id="127"/>
      <w:r/>
      <w:bookmarkEnd w:id="128"/>
      <w:r/>
      <w:bookmarkEnd w:id="129"/>
      <w:r/>
      <w:bookmarkEnd w:id="130"/>
      <w:r/>
      <w:bookmarkEnd w:id="131"/>
      <w:r/>
      <w:bookmarkEnd w:id="132"/>
      <w:r/>
      <w:bookmarkEnd w:id="133"/>
      <w:r/>
      <w:bookmarkEnd w:id="134"/>
      <w:r/>
      <w:bookmarkEnd w:id="135"/>
      <w:r/>
      <w:bookmarkStart w:id="136" w:name="_Toc28621"/>
      <w:r>
        <w:rPr>
          <w:rFonts w:ascii="宋体" w:hAnsi="宋体"/>
          <w:color w:val="000000"/>
          <w:sz w:val="24"/>
        </w:rPr>
        <w:t xml:space="preserve">2.2 发包人代表</w:t>
      </w:r>
      <w:bookmarkEnd w:id="136"/>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发包人代表：</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身份证号：</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职    务：</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b/>
          <w:color w:val="000000"/>
          <w:sz w:val="24"/>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现场管理，对本工程施工过程中的质量、进度、 安全进行总体控制，协调周边关系。负责现场签证、索赔的办理、负责已完成工作量的初审，负责工程款支付的初审  </w:t>
      </w:r>
      <w:r>
        <w:rPr>
          <w:rFonts w:ascii="宋体" w:hAnsi="宋体"/>
          <w:color w:val="000000"/>
          <w:sz w:val="24"/>
        </w:rPr>
        <w:t xml:space="preserve">。</w:t>
      </w:r>
      <w:r>
        <w:rPr>
          <w:rFonts w:ascii="宋体" w:hAnsi="宋体"/>
          <w:b/>
          <w:color w:val="000000"/>
          <w:sz w:val="24"/>
        </w:rPr>
      </w:r>
      <w:r/>
    </w:p>
    <w:p>
      <w:pPr>
        <w:pStyle w:val="909"/>
        <w:ind w:firstLine="480"/>
        <w:spacing w:after="120" w:line="276" w:lineRule="auto"/>
        <w:rPr>
          <w:rFonts w:ascii="宋体" w:hAnsi="宋体"/>
          <w:color w:val="000000"/>
          <w:sz w:val="24"/>
        </w:rPr>
        <w:outlineLvl w:val="0"/>
      </w:pPr>
      <w:r/>
      <w:bookmarkStart w:id="137" w:name="_Toc13267"/>
      <w:r>
        <w:rPr>
          <w:rFonts w:ascii="宋体" w:hAnsi="宋体"/>
          <w:color w:val="000000"/>
          <w:sz w:val="24"/>
        </w:rPr>
        <w:t xml:space="preserve">2.4 施工现场、施工条件和基础资料的提供</w:t>
      </w:r>
      <w:bookmarkEnd w:id="137"/>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2.4.1 提供施工现场</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w:t>
      </w:r>
      <w:r>
        <w:rPr>
          <w:rFonts w:hint="eastAsia" w:ascii="宋体" w:hAnsi="宋体"/>
          <w:color w:val="000000"/>
          <w:sz w:val="24"/>
          <w:u w:val="single"/>
        </w:rPr>
        <w:t xml:space="preserve">开工前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2.4.2 提供施工条件</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color w:val="000000"/>
          <w:sz w:val="24"/>
          <w:u w:val="single"/>
        </w:rPr>
        <w:t xml:space="preserve">施工用水、施工用电由发包人指定接点，并满足施工要求，接点至施工现场段管道/管线、计量设备由承包人自行解决， 承包人每月底向发包人缴纳水电费（价格执行项目当地价格）</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after="120" w:line="276" w:lineRule="auto"/>
        <w:rPr>
          <w:rFonts w:ascii="宋体" w:hAnsi="宋体"/>
          <w:color w:val="000000"/>
          <w:sz w:val="24"/>
        </w:rPr>
        <w:outlineLvl w:val="0"/>
      </w:pPr>
      <w:r/>
      <w:bookmarkStart w:id="138" w:name="_Toc20274"/>
      <w:r>
        <w:rPr>
          <w:rFonts w:ascii="宋体" w:hAnsi="宋体"/>
          <w:color w:val="000000"/>
          <w:sz w:val="24"/>
        </w:rPr>
        <w:t xml:space="preserve">2.5 资金来源证明及支付担保</w:t>
      </w:r>
      <w:bookmarkEnd w:id="138"/>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发包人提供支付担保的形式：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13"/>
        <w:spacing w:before="120" w:after="120" w:line="276" w:lineRule="auto"/>
        <w:rPr>
          <w:rFonts w:ascii="宋体" w:hAnsi="宋体"/>
          <w:b w:val="0"/>
          <w:color w:val="000000"/>
          <w:sz w:val="24"/>
          <w:szCs w:val="24"/>
        </w:rPr>
      </w:pPr>
      <w:r/>
      <w:bookmarkStart w:id="139" w:name="_Toc351203635"/>
      <w:r>
        <w:rPr>
          <w:rFonts w:ascii="宋体" w:hAnsi="宋体"/>
          <w:b w:val="0"/>
          <w:color w:val="000000"/>
          <w:sz w:val="24"/>
          <w:szCs w:val="24"/>
        </w:rPr>
        <w:t xml:space="preserve">3</w:t>
      </w:r>
      <w:bookmarkStart w:id="140" w:name="_Toc297048344"/>
      <w:r/>
      <w:bookmarkStart w:id="141" w:name="_Toc296891198"/>
      <w:r/>
      <w:bookmarkStart w:id="142" w:name="_Toc292559868"/>
      <w:r/>
      <w:bookmarkStart w:id="143" w:name="_Toc297120458"/>
      <w:r/>
      <w:bookmarkStart w:id="144" w:name="_Toc296503158"/>
      <w:r/>
      <w:bookmarkStart w:id="145" w:name="_Toc296944497"/>
      <w:r/>
      <w:bookmarkStart w:id="146" w:name="_Toc296346659"/>
      <w:r/>
      <w:bookmarkStart w:id="147" w:name="_Toc296890986"/>
      <w:r/>
      <w:bookmarkStart w:id="148" w:name="_Toc296347157"/>
      <w:r/>
      <w:bookmarkStart w:id="149" w:name="_Toc292559363"/>
      <w:r>
        <w:rPr>
          <w:rFonts w:ascii="宋体" w:hAnsi="宋体"/>
          <w:b w:val="0"/>
          <w:color w:val="000000"/>
          <w:sz w:val="24"/>
          <w:szCs w:val="24"/>
        </w:rPr>
        <w:t xml:space="preserve">. 承包人</w:t>
      </w:r>
      <w:bookmarkEnd w:id="139"/>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140"/>
      <w:r/>
      <w:bookmarkEnd w:id="141"/>
      <w:r/>
      <w:bookmarkEnd w:id="142"/>
      <w:r/>
      <w:bookmarkEnd w:id="143"/>
      <w:r/>
      <w:bookmarkEnd w:id="144"/>
      <w:r/>
      <w:bookmarkEnd w:id="145"/>
      <w:r/>
      <w:bookmarkEnd w:id="146"/>
      <w:r/>
      <w:bookmarkEnd w:id="147"/>
      <w:r/>
      <w:bookmarkEnd w:id="148"/>
      <w:r/>
      <w:bookmarkEnd w:id="149"/>
      <w:r>
        <w:rPr>
          <w:rFonts w:ascii="宋体" w:hAnsi="宋体"/>
          <w:color w:val="000000"/>
          <w:sz w:val="24"/>
        </w:rPr>
        <w:t xml:space="preserve">3.1 承包人的一般义务</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9</w:t>
      </w:r>
      <w:r>
        <w:rPr>
          <w:rFonts w:ascii="宋体" w:hAnsi="宋体"/>
          <w:color w:val="000000"/>
          <w:sz w:val="24"/>
        </w:rPr>
        <w:t xml:space="preserve">）承包人提交的竣工资料的内容：</w:t>
      </w:r>
      <w:r>
        <w:rPr>
          <w:rFonts w:hint="eastAsia" w:ascii="宋体" w:hAnsi="宋体"/>
          <w:color w:val="000000"/>
          <w:sz w:val="24"/>
          <w:u w:val="single"/>
        </w:rPr>
        <w:t xml:space="preserve">承包人向发包人提交完整的竣工图纸及竣工图电子文档</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承包人需要提交的竣工资料套数：</w:t>
      </w:r>
      <w:r>
        <w:rPr>
          <w:rFonts w:ascii="宋体" w:hAnsi="宋体"/>
          <w:color w:val="000000"/>
          <w:sz w:val="24"/>
          <w:u w:val="single"/>
        </w:rPr>
        <w:t xml:space="preserve">    </w:t>
      </w:r>
      <w:r>
        <w:rPr>
          <w:rFonts w:hint="eastAsia" w:ascii="宋体" w:hAnsi="宋体"/>
          <w:color w:val="000000"/>
          <w:sz w:val="24"/>
          <w:u w:val="single"/>
        </w:rPr>
        <w:t xml:space="preserve">贰 套</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left="638"/>
        <w:jc w:val="left"/>
        <w:spacing w:line="276" w:lineRule="auto"/>
        <w:rPr>
          <w:rFonts w:ascii="宋体" w:hAnsi="宋体"/>
          <w:color w:val="000000"/>
          <w:sz w:val="24"/>
        </w:rPr>
      </w:pPr>
      <w:r>
        <w:rPr>
          <w:rFonts w:ascii="宋体" w:hAnsi="宋体"/>
          <w:color w:val="000000"/>
          <w:sz w:val="24"/>
        </w:rPr>
        <w:t xml:space="preserve">承包人提交的竣工资料的费用承担：</w:t>
      </w:r>
      <w:r>
        <w:rPr>
          <w:rFonts w:ascii="宋体" w:hAnsi="宋体"/>
          <w:color w:val="000000"/>
          <w:sz w:val="24"/>
          <w:u w:val="single"/>
        </w:rPr>
        <w:t xml:space="preserve">   </w:t>
      </w:r>
      <w:r>
        <w:rPr>
          <w:rFonts w:hint="eastAsia" w:ascii="宋体" w:hAnsi="宋体"/>
          <w:color w:val="000000"/>
          <w:sz w:val="24"/>
          <w:u w:val="single"/>
        </w:rPr>
        <w:t xml:space="preserve">由承包人承担  </w:t>
      </w:r>
      <w:r>
        <w:rPr>
          <w:rFonts w:ascii="宋体" w:hAnsi="宋体"/>
          <w:color w:val="000000"/>
          <w:sz w:val="24"/>
        </w:rPr>
        <w:t xml:space="preserve">。</w:t>
      </w:r>
      <w:r>
        <w:rPr>
          <w:rFonts w:ascii="宋体" w:hAnsi="宋体"/>
          <w:color w:val="000000"/>
          <w:sz w:val="24"/>
        </w:rPr>
      </w:r>
      <w:r/>
    </w:p>
    <w:p>
      <w:pPr>
        <w:pStyle w:val="909"/>
        <w:ind w:left="638"/>
        <w:jc w:val="left"/>
        <w:spacing w:line="276" w:lineRule="auto"/>
        <w:rPr>
          <w:rFonts w:ascii="宋体" w:hAnsi="宋体"/>
          <w:color w:val="000000"/>
          <w:sz w:val="24"/>
        </w:rPr>
      </w:pPr>
      <w:r>
        <w:rPr>
          <w:rFonts w:ascii="宋体" w:hAnsi="宋体"/>
          <w:color w:val="000000"/>
          <w:sz w:val="24"/>
        </w:rPr>
        <w:t xml:space="preserve">承包人提交的竣工资料移交时间：</w:t>
      </w:r>
      <w:r>
        <w:rPr>
          <w:rFonts w:ascii="宋体" w:hAnsi="宋体"/>
          <w:color w:val="000000"/>
          <w:sz w:val="24"/>
          <w:u w:val="single"/>
        </w:rPr>
        <w:t xml:space="preserve">    </w:t>
      </w:r>
      <w:r>
        <w:rPr>
          <w:rFonts w:hint="eastAsia" w:ascii="宋体" w:hAnsi="宋体"/>
          <w:color w:val="000000"/>
          <w:sz w:val="24"/>
          <w:u w:val="single"/>
        </w:rPr>
        <w:t xml:space="preserve">竣工验收合格后十天内</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承包人提交的竣工资料形式要求：</w:t>
      </w:r>
      <w:r>
        <w:rPr>
          <w:rFonts w:ascii="宋体" w:hAnsi="宋体"/>
          <w:color w:val="000000"/>
          <w:sz w:val="24"/>
          <w:u w:val="single"/>
        </w:rPr>
        <w:t xml:space="preserve">    </w:t>
      </w:r>
      <w:r>
        <w:rPr>
          <w:rFonts w:hint="eastAsia" w:ascii="宋体" w:hAnsi="宋体"/>
          <w:color w:val="000000"/>
          <w:sz w:val="24"/>
          <w:u w:val="single"/>
        </w:rPr>
        <w:t xml:space="preserve">书面及电子文档</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10</w:t>
      </w:r>
      <w:r>
        <w:rPr>
          <w:rFonts w:ascii="宋体" w:hAnsi="宋体"/>
          <w:color w:val="000000"/>
          <w:sz w:val="24"/>
        </w:rPr>
        <w:t xml:space="preserve">）承包人应履行的其他义务：</w:t>
      </w:r>
      <w:r>
        <w:rPr>
          <w:rFonts w:hint="eastAsia" w:ascii="宋体" w:hAnsi="宋体"/>
          <w:color w:val="000000"/>
          <w:sz w:val="24"/>
          <w:u w:val="single"/>
        </w:rPr>
        <w:t xml:space="preserve">双方另行约定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3.2 项目经理</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3.2.1 项目经理：</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姓    名：</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身份证号：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建造师执业资格等级：</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建造师注册证书号：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建造师执业印章号：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安全生产考核合格证书号：</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联系电话：</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承包人对项目经理的授权范围如下：</w:t>
      </w:r>
      <w:r>
        <w:rPr>
          <w:rFonts w:hint="eastAsia" w:ascii="宋体" w:hAnsi="宋体"/>
          <w:color w:val="000000"/>
          <w:sz w:val="24"/>
          <w:u w:val="single"/>
        </w:rPr>
        <w:t xml:space="preserve">授权范围内履行本项目的施工现场管理职责， 为工程参与各方做好协调和服务，在质量、安全、环境保护、文明施工等合同目标范围向发包人直接负责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关于项目经理每月在施工现场的时间要求：</w:t>
      </w:r>
      <w:r>
        <w:rPr>
          <w:rFonts w:hint="eastAsia" w:ascii="宋体" w:hAnsi="宋体"/>
          <w:color w:val="000000"/>
          <w:sz w:val="24"/>
        </w:rPr>
        <w:t xml:space="preserve">项目经理常驻施工现场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  </w:t>
      </w:r>
      <w:r>
        <w:rPr>
          <w:rFonts w:hint="eastAsia" w:ascii="宋体" w:hAnsi="宋体"/>
          <w:color w:val="000000"/>
          <w:sz w:val="24"/>
          <w:u w:val="single"/>
        </w:rPr>
        <w:t xml:space="preserve">处以罚款，责令限期提交劳动合同并补缴社会保险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3.2.3 承包人擅自更换项目经理的违约责任：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rPr>
        <w:t xml:space="preserve">。</w:t>
      </w:r>
      <w:r>
        <w:rPr>
          <w:rFonts w:ascii="宋体" w:hAnsi="宋体"/>
          <w:color w:val="000000"/>
          <w:sz w:val="24"/>
        </w:rPr>
      </w:r>
      <w:r/>
    </w:p>
    <w:p>
      <w:pPr>
        <w:pStyle w:val="909"/>
        <w:spacing w:line="276" w:lineRule="auto"/>
        <w:rPr>
          <w:rFonts w:ascii="宋体" w:hAnsi="宋体"/>
          <w:color w:val="000000"/>
          <w:sz w:val="24"/>
        </w:rPr>
        <w:outlineLvl w:val="0"/>
      </w:pPr>
      <w:r>
        <w:rPr>
          <w:rFonts w:ascii="宋体" w:hAnsi="宋体"/>
          <w:color w:val="000000"/>
          <w:sz w:val="24"/>
        </w:rPr>
        <w:t xml:space="preserve">    </w:t>
      </w:r>
      <w:bookmarkStart w:id="150" w:name="_Toc7091"/>
      <w:r>
        <w:rPr>
          <w:rFonts w:ascii="宋体" w:hAnsi="宋体"/>
          <w:color w:val="000000"/>
          <w:sz w:val="24"/>
        </w:rPr>
        <w:t xml:space="preserve">3.2.4 承包人无正当理由拒绝更换项目经理的违约责任：</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  </w:t>
      </w:r>
      <w:r>
        <w:rPr>
          <w:rFonts w:ascii="宋体" w:hAnsi="宋体"/>
          <w:color w:val="000000"/>
          <w:sz w:val="24"/>
        </w:rPr>
        <w:t xml:space="preserve">。</w:t>
      </w:r>
      <w:bookmarkEnd w:id="150"/>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3.3 承包人人员</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w:t>
      </w:r>
      <w:r>
        <w:rPr>
          <w:rFonts w:hint="eastAsia" w:ascii="宋体" w:hAnsi="宋体"/>
          <w:color w:val="000000"/>
          <w:sz w:val="24"/>
          <w:u w:val="single"/>
        </w:rPr>
        <w:t xml:space="preserve">工程开工前 5 天</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3.3.3 承包人无正当理由拒绝撤换主要施工管理人员的违约责任：</w:t>
      </w:r>
      <w:r>
        <w:rPr>
          <w:rFonts w:ascii="宋体" w:hAnsi="宋体"/>
          <w:color w:val="000000"/>
          <w:sz w:val="24"/>
          <w:u w:val="single"/>
        </w:rPr>
        <w:t xml:space="preserve">  </w:t>
      </w:r>
      <w:r>
        <w:rPr>
          <w:rFonts w:hint="eastAsia" w:ascii="宋体" w:hAnsi="宋体"/>
          <w:color w:val="000000"/>
          <w:sz w:val="24"/>
          <w:u w:val="single"/>
        </w:rPr>
        <w:t xml:space="preserve">处以罚款，承包人承担上述违约给发包人造成的一切损失</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u w:val="single"/>
        </w:rPr>
      </w:pPr>
      <w:r>
        <w:rPr>
          <w:rFonts w:ascii="宋体" w:hAnsi="宋体"/>
          <w:color w:val="000000"/>
          <w:sz w:val="24"/>
        </w:rPr>
        <w:t xml:space="preserve">3.3.4 承包人主要施工管理人员离开施工现场的批准要求：   </w:t>
      </w:r>
      <w:r>
        <w:rPr>
          <w:rFonts w:ascii="宋体" w:hAnsi="宋体"/>
          <w:color w:val="000000"/>
          <w:sz w:val="24"/>
          <w:u w:val="single"/>
        </w:rPr>
        <w:t xml:space="preserve"></w:t>
      </w:r>
      <w:r>
        <w:rPr>
          <w:rFonts w:hint="eastAsia" w:ascii="宋体" w:hAnsi="宋体"/>
          <w:color w:val="000000"/>
          <w:sz w:val="24"/>
          <w:u w:val="single"/>
        </w:rPr>
        <w:t xml:space="preserve">由总监理工程师批准，发包人认可后方可离开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3.3.5承包人擅自更换主要施工管理人员的违约责任：</w:t>
      </w:r>
      <w:r>
        <w:rPr>
          <w:rFonts w:hint="eastAsia" w:ascii="宋体" w:hAnsi="宋体"/>
          <w:color w:val="000000"/>
          <w:sz w:val="24"/>
          <w:u w:val="single"/>
        </w:rPr>
        <w:t xml:space="preserve">处以罚款，承包人承担上述违约给发包人造成的一切损失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color w:val="000000"/>
          <w:sz w:val="24"/>
          <w:u w:val="single"/>
        </w:rPr>
        <w:t xml:space="preserve">处以罚款，承包人承担上述违约给发包人造成的一切损失</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3</w:t>
      </w:r>
      <w:bookmarkStart w:id="151" w:name="_Toc292559364"/>
      <w:r/>
      <w:bookmarkStart w:id="152" w:name="_Toc300934945"/>
      <w:r/>
      <w:bookmarkStart w:id="153" w:name="_Toc296346660"/>
      <w:r/>
      <w:bookmarkStart w:id="154" w:name="_Toc297120459"/>
      <w:r/>
      <w:bookmarkStart w:id="155" w:name="_Toc297216151"/>
      <w:r/>
      <w:bookmarkStart w:id="156" w:name="_Toc296944498"/>
      <w:r/>
      <w:bookmarkStart w:id="157" w:name="_Toc297123492"/>
      <w:r/>
      <w:bookmarkStart w:id="158" w:name="_Toc297048345"/>
      <w:r/>
      <w:bookmarkStart w:id="159" w:name="_Toc296503159"/>
      <w:r/>
      <w:bookmarkStart w:id="160" w:name="_Toc303539102"/>
      <w:r/>
      <w:bookmarkStart w:id="161" w:name="_Toc296890987"/>
      <w:r/>
      <w:bookmarkStart w:id="162" w:name="_Toc304295523"/>
      <w:r/>
      <w:bookmarkStart w:id="163" w:name="_Toc296347158"/>
      <w:r/>
      <w:bookmarkStart w:id="164" w:name="_Toc292559869"/>
      <w:r/>
      <w:bookmarkStart w:id="165" w:name="_Toc296891199"/>
      <w:r/>
      <w:bookmarkStart w:id="166" w:name="_Toc312677988"/>
      <w:r>
        <w:rPr>
          <w:rFonts w:ascii="宋体" w:hAnsi="宋体"/>
          <w:color w:val="000000"/>
          <w:sz w:val="24"/>
        </w:rPr>
        <w:t xml:space="preserve">.5 分包</w:t>
      </w:r>
      <w:r>
        <w:rPr>
          <w:rFonts w:ascii="宋体" w:hAnsi="宋体"/>
          <w:color w:val="000000"/>
          <w:sz w:val="24"/>
        </w:rPr>
      </w:r>
      <w:r/>
    </w:p>
    <w:p>
      <w:pPr>
        <w:pStyle w:val="909"/>
        <w:ind w:firstLine="480"/>
        <w:spacing w:line="276" w:lineRule="auto"/>
        <w:rPr>
          <w:rFonts w:ascii="宋体" w:hAnsi="宋体"/>
          <w:sz w:val="24"/>
        </w:rPr>
      </w:pPr>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sz w:val="24"/>
        </w:rPr>
        <w:t xml:space="preserve">3</w:t>
      </w:r>
      <w:bookmarkStart w:id="167" w:name="_Toc297216152"/>
      <w:r/>
      <w:bookmarkStart w:id="168" w:name="_Toc297123493"/>
      <w:r/>
      <w:bookmarkStart w:id="169" w:name="_Toc300934946"/>
      <w:r/>
      <w:bookmarkStart w:id="170" w:name="_Toc297048346"/>
      <w:r/>
      <w:bookmarkStart w:id="171" w:name="_Toc303539103"/>
      <w:r/>
      <w:bookmarkStart w:id="172" w:name="_Toc296944499"/>
      <w:r/>
      <w:bookmarkStart w:id="173" w:name="_Toc304295524"/>
      <w:r/>
      <w:bookmarkStart w:id="174" w:name="_Toc292559870"/>
      <w:r/>
      <w:bookmarkStart w:id="175" w:name="_Toc296346661"/>
      <w:r/>
      <w:bookmarkStart w:id="176" w:name="_Toc296347159"/>
      <w:r/>
      <w:bookmarkStart w:id="177" w:name="_Toc292559365"/>
      <w:r/>
      <w:bookmarkStart w:id="178" w:name="_Toc296890988"/>
      <w:r/>
      <w:bookmarkStart w:id="179" w:name="_Toc296891200"/>
      <w:r/>
      <w:bookmarkStart w:id="180" w:name="_Toc297120460"/>
      <w:r/>
      <w:bookmarkStart w:id="181" w:name="_Toc296503160"/>
      <w:r/>
      <w:bookmarkStart w:id="182" w:name="_Toc318581158"/>
      <w:r/>
      <w:bookmarkStart w:id="183" w:name="_Toc312677989"/>
      <w:r>
        <w:rPr>
          <w:rFonts w:ascii="宋体" w:hAnsi="宋体"/>
          <w:sz w:val="24"/>
        </w:rPr>
        <w:t xml:space="preserve">.5.1 分包的一般约定</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禁止分包的工程包括：</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909"/>
        <w:ind w:firstLine="480"/>
        <w:jc w:val="left"/>
        <w:spacing w:line="276" w:lineRule="auto"/>
        <w:rPr>
          <w:rFonts w:ascii="宋体" w:hAnsi="宋体"/>
          <w:color w:val="000000"/>
          <w:sz w:val="24"/>
          <w:u w:val="single"/>
        </w:rPr>
      </w:pPr>
      <w:r>
        <w:rPr>
          <w:rFonts w:ascii="宋体" w:hAnsi="宋体"/>
          <w:sz w:val="24"/>
        </w:rPr>
        <w:t xml:space="preserve">主体结构、关键性工作的范围：</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rPr>
        <w:t xml:space="preserve">。</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184" w:name="_Toc296347160"/>
      <w:r/>
      <w:bookmarkStart w:id="185" w:name="_Toc296503161"/>
      <w:r/>
      <w:bookmarkStart w:id="186" w:name="_Toc303539104"/>
      <w:r/>
      <w:bookmarkStart w:id="187" w:name="_Toc297048347"/>
      <w:r/>
      <w:bookmarkStart w:id="188" w:name="_Toc297120461"/>
      <w:r/>
      <w:bookmarkStart w:id="189" w:name="_Toc297216153"/>
      <w:r/>
      <w:bookmarkStart w:id="190" w:name="_Toc296944500"/>
      <w:r/>
      <w:bookmarkStart w:id="191" w:name="_Toc304295525"/>
      <w:r/>
      <w:bookmarkStart w:id="192" w:name="_Toc297123494"/>
      <w:r/>
      <w:bookmarkStart w:id="193" w:name="_Toc296891201"/>
      <w:r/>
      <w:bookmarkStart w:id="194" w:name="_Toc300934947"/>
      <w:r/>
      <w:bookmarkStart w:id="195" w:name="_Toc296346662"/>
      <w:r/>
      <w:bookmarkStart w:id="196" w:name="_Toc296890989"/>
      <w:r>
        <w:rPr>
          <w:rFonts w:ascii="宋体" w:hAnsi="宋体"/>
          <w:color w:val="000000"/>
          <w:sz w:val="24"/>
          <w:u w:val="single"/>
        </w:rPr>
      </w:r>
      <w:r/>
    </w:p>
    <w:p>
      <w:pPr>
        <w:pStyle w:val="909"/>
        <w:spacing w:line="276" w:lineRule="auto"/>
        <w:rPr>
          <w:rFonts w:ascii="宋体" w:hAnsi="宋体"/>
          <w:sz w:val="24"/>
        </w:rPr>
      </w:pPr>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ascii="宋体" w:hAnsi="宋体"/>
          <w:sz w:val="24"/>
        </w:rPr>
        <w:t xml:space="preserve">    3</w:t>
      </w:r>
      <w:bookmarkStart w:id="197" w:name="_Toc312677990"/>
      <w:r/>
      <w:bookmarkStart w:id="198" w:name="_Toc318581159"/>
      <w:r>
        <w:rPr>
          <w:rFonts w:ascii="宋体" w:hAnsi="宋体"/>
          <w:sz w:val="24"/>
        </w:rPr>
        <w:t xml:space="preserve">.5.2分包的确定</w:t>
      </w:r>
      <w:r>
        <w:rPr>
          <w:rFonts w:ascii="宋体" w:hAnsi="宋体"/>
          <w:sz w:val="24"/>
        </w:rPr>
      </w:r>
      <w:r/>
    </w:p>
    <w:p>
      <w:pPr>
        <w:pStyle w:val="909"/>
        <w:ind w:firstLine="480"/>
        <w:spacing w:line="276" w:lineRule="auto"/>
        <w:rPr>
          <w:rFonts w:ascii="宋体" w:hAnsi="宋体"/>
          <w:color w:val="000000"/>
          <w:sz w:val="24"/>
          <w:u w:val="single"/>
        </w:rPr>
      </w:pPr>
      <w:r>
        <w:rPr>
          <w:rFonts w:ascii="宋体" w:hAnsi="宋体"/>
          <w:sz w:val="24"/>
        </w:rPr>
        <w:t xml:space="preserve">允许分包的专业工程包括：</w:t>
      </w:r>
      <w:r>
        <w:rPr>
          <w:rFonts w:ascii="宋体" w:hAnsi="宋体"/>
          <w:color w:val="000000"/>
          <w:sz w:val="24"/>
          <w:u w:val="single"/>
        </w:rPr>
        <w:t xml:space="preserve"></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u w:val="single"/>
        </w:rPr>
      </w:pPr>
      <w:r>
        <w:rPr>
          <w:rFonts w:ascii="宋体" w:hAnsi="宋体"/>
          <w:color w:val="000000"/>
          <w:sz w:val="24"/>
        </w:rPr>
        <w:t xml:space="preserve">其他关于分包的约定：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sz w:val="24"/>
        </w:rPr>
      </w:pPr>
      <w:r>
        <w:rPr>
          <w:rFonts w:ascii="宋体" w:hAnsi="宋体"/>
          <w:sz w:val="24"/>
        </w:rPr>
        <w:t xml:space="preserve">3.5.4 分包合同价款</w:t>
      </w:r>
      <w:r>
        <w:rPr>
          <w:rFonts w:ascii="宋体" w:hAnsi="宋体"/>
          <w:sz w:val="24"/>
        </w:rPr>
      </w:r>
      <w:r/>
    </w:p>
    <w:p>
      <w:pPr>
        <w:pStyle w:val="909"/>
        <w:ind w:firstLine="480"/>
        <w:spacing w:line="276" w:lineRule="auto"/>
        <w:rPr>
          <w:rFonts w:ascii="宋体" w:hAnsi="宋体"/>
          <w:sz w:val="24"/>
        </w:rPr>
      </w:pPr>
      <w:r>
        <w:rPr>
          <w:rFonts w:ascii="宋体" w:hAnsi="宋体"/>
          <w:sz w:val="24"/>
        </w:rPr>
        <w:t xml:space="preserve">关于分包合同价款支付的约定：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909"/>
        <w:ind w:firstLine="480"/>
        <w:spacing w:after="120" w:line="276" w:lineRule="auto"/>
        <w:rPr>
          <w:rFonts w:ascii="宋体" w:hAnsi="宋体"/>
          <w:color w:val="000000"/>
          <w:sz w:val="24"/>
        </w:rPr>
      </w:pPr>
      <w:r/>
      <w:bookmarkEnd w:id="197"/>
      <w:r/>
      <w:bookmarkEnd w:id="198"/>
      <w:r>
        <w:rPr>
          <w:rFonts w:ascii="宋体" w:hAnsi="宋体"/>
          <w:color w:val="000000"/>
          <w:sz w:val="24"/>
        </w:rPr>
        <w:t xml:space="preserve">3.6 工程照管与成品、半成品保护</w:t>
      </w:r>
      <w:r>
        <w:rPr>
          <w:rFonts w:ascii="宋体" w:hAnsi="宋体"/>
          <w:color w:val="000000"/>
          <w:sz w:val="24"/>
        </w:rPr>
      </w:r>
      <w:r/>
    </w:p>
    <w:p>
      <w:pPr>
        <w:pStyle w:val="909"/>
        <w:ind w:firstLine="480"/>
        <w:spacing w:before="120" w:after="120" w:line="276"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color w:val="000000"/>
          <w:sz w:val="24"/>
          <w:u w:val="single"/>
        </w:rPr>
        <w:t xml:space="preserve">自发包人向承包人移交施工现场之日起，承包人应负责照管工程及工程相关的材料、工程设备，直到颁发工程接收证书之日止  </w:t>
      </w:r>
      <w:r>
        <w:rPr>
          <w:rFonts w:ascii="宋体" w:hAnsi="宋体"/>
          <w:color w:val="000000"/>
          <w:sz w:val="24"/>
        </w:rPr>
        <w:t xml:space="preserve">。</w:t>
      </w:r>
      <w:r>
        <w:rPr>
          <w:rFonts w:ascii="宋体" w:hAnsi="宋体"/>
          <w:color w:val="000000"/>
          <w:sz w:val="24"/>
          <w:u w:val="single"/>
        </w:rPr>
      </w:r>
      <w:r/>
    </w:p>
    <w:p>
      <w:pPr>
        <w:pStyle w:val="909"/>
        <w:ind w:firstLine="480"/>
        <w:spacing w:after="120" w:line="276" w:lineRule="auto"/>
        <w:rPr>
          <w:rFonts w:ascii="宋体" w:hAnsi="宋体"/>
          <w:color w:val="000000"/>
          <w:sz w:val="24"/>
        </w:rPr>
      </w:pPr>
      <w:r>
        <w:rPr>
          <w:rFonts w:ascii="宋体" w:hAnsi="宋体"/>
          <w:color w:val="000000"/>
          <w:sz w:val="24"/>
        </w:rPr>
        <w:t xml:space="preserve">3.7 履约担保</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hint="eastAsia" w:ascii="宋体" w:hAnsi="宋体"/>
          <w:color w:val="000000"/>
          <w:sz w:val="24"/>
        </w:rPr>
        <w:t xml:space="preserve">承包人是否提供履约担保：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、金额及期限的</w:t>
      </w:r>
      <w:r>
        <w:rPr>
          <w:rFonts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13"/>
        <w:spacing w:before="120" w:after="120" w:line="276" w:lineRule="auto"/>
        <w:rPr>
          <w:rFonts w:ascii="宋体" w:hAnsi="宋体"/>
          <w:b w:val="0"/>
          <w:color w:val="000000"/>
          <w:sz w:val="24"/>
          <w:szCs w:val="24"/>
        </w:rPr>
      </w:pPr>
      <w:r/>
      <w:bookmarkStart w:id="199" w:name="_Toc351203636"/>
      <w:r>
        <w:rPr>
          <w:rFonts w:ascii="宋体" w:hAnsi="宋体"/>
          <w:b w:val="0"/>
          <w:color w:val="000000"/>
          <w:sz w:val="24"/>
          <w:szCs w:val="24"/>
        </w:rPr>
        <w:t xml:space="preserve">4</w:t>
      </w:r>
      <w:bookmarkStart w:id="200" w:name="_Toc292559871"/>
      <w:r/>
      <w:bookmarkStart w:id="201" w:name="_Toc296347161"/>
      <w:r/>
      <w:bookmarkStart w:id="202" w:name="_Toc296503162"/>
      <w:r/>
      <w:bookmarkStart w:id="203" w:name="_Toc296944501"/>
      <w:r/>
      <w:bookmarkStart w:id="204" w:name="_Toc296346663"/>
      <w:r/>
      <w:bookmarkStart w:id="205" w:name="_Toc296890990"/>
      <w:r/>
      <w:bookmarkStart w:id="206" w:name="_Toc297048348"/>
      <w:r/>
      <w:bookmarkStart w:id="207" w:name="_Toc297120462"/>
      <w:r/>
      <w:bookmarkStart w:id="208" w:name="_Toc296891202"/>
      <w:r/>
      <w:bookmarkStart w:id="209" w:name="_Toc267251413"/>
      <w:r/>
      <w:bookmarkStart w:id="210" w:name="_Toc292559366"/>
      <w:r>
        <w:rPr>
          <w:rFonts w:ascii="宋体" w:hAnsi="宋体"/>
          <w:b w:val="0"/>
          <w:color w:val="000000"/>
          <w:sz w:val="24"/>
          <w:szCs w:val="24"/>
        </w:rPr>
        <w:t xml:space="preserve">. 监</w:t>
      </w:r>
      <w:bookmarkEnd w:id="200"/>
      <w:r/>
      <w:bookmarkEnd w:id="201"/>
      <w:r/>
      <w:bookmarkEnd w:id="202"/>
      <w:r/>
      <w:bookmarkEnd w:id="203"/>
      <w:r/>
      <w:bookmarkEnd w:id="204"/>
      <w:r/>
      <w:bookmarkEnd w:id="205"/>
      <w:r/>
      <w:bookmarkEnd w:id="206"/>
      <w:r/>
      <w:bookmarkEnd w:id="207"/>
      <w:r/>
      <w:bookmarkEnd w:id="208"/>
      <w:r/>
      <w:bookmarkEnd w:id="209"/>
      <w:r/>
      <w:bookmarkEnd w:id="210"/>
      <w:r>
        <w:rPr>
          <w:rFonts w:ascii="宋体" w:hAnsi="宋体"/>
          <w:b w:val="0"/>
          <w:color w:val="000000"/>
          <w:sz w:val="24"/>
          <w:szCs w:val="24"/>
        </w:rPr>
        <w:t xml:space="preserve">理人</w:t>
      </w:r>
      <w:bookmarkEnd w:id="199"/>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4.1监理人的一般规定</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关于监理人的监理内容：</w:t>
      </w:r>
      <w:r>
        <w:rPr>
          <w:rFonts w:ascii="宋体" w:hAnsi="宋体"/>
          <w:color w:val="000000"/>
          <w:sz w:val="24"/>
          <w:u w:val="single"/>
        </w:rPr>
        <w:t xml:space="preserve">    </w:t>
      </w:r>
      <w:r>
        <w:rPr>
          <w:rFonts w:hint="eastAsia" w:ascii="宋体" w:hAnsi="宋体"/>
          <w:color w:val="000000"/>
          <w:sz w:val="24"/>
          <w:u w:val="single"/>
        </w:rPr>
        <w:t xml:space="preserve">详见监理合同</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关于监理人的监理权限：</w:t>
      </w:r>
      <w:r>
        <w:rPr>
          <w:rFonts w:ascii="宋体" w:hAnsi="宋体"/>
          <w:color w:val="000000"/>
          <w:sz w:val="24"/>
          <w:u w:val="single"/>
        </w:rPr>
        <w:t xml:space="preserve">    </w:t>
      </w:r>
      <w:r>
        <w:rPr>
          <w:rFonts w:hint="eastAsia" w:ascii="宋体" w:hAnsi="宋体"/>
          <w:color w:val="000000"/>
          <w:sz w:val="24"/>
          <w:u w:val="single"/>
        </w:rPr>
        <w:t xml:space="preserve">详见监理合同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909"/>
        <w:ind w:firstLine="480"/>
        <w:spacing w:line="276" w:lineRule="auto"/>
        <w:rPr>
          <w:rFonts w:hint="eastAsia" w:ascii="宋体" w:hAnsi="宋体"/>
          <w:color w:val="000000"/>
          <w:sz w:val="24"/>
        </w:rPr>
      </w:pPr>
      <w:r>
        <w:rPr>
          <w:rFonts w:ascii="宋体" w:hAnsi="宋体"/>
          <w:color w:val="000000"/>
          <w:sz w:val="24"/>
        </w:rPr>
        <w:t xml:space="preserve">关于监理人在施工现场的办公场所、生活场所的提供和费用承担的约定：</w:t>
      </w:r>
      <w:r>
        <w:rPr>
          <w:rFonts w:ascii="宋体" w:hAnsi="宋体"/>
          <w:color w:val="000000"/>
          <w:sz w:val="24"/>
          <w:u w:val="single"/>
        </w:rPr>
        <w:t xml:space="preserve">   </w:t>
      </w:r>
      <w:r>
        <w:rPr>
          <w:rFonts w:hint="eastAsia" w:ascii="宋体" w:hAnsi="宋体"/>
          <w:color w:val="000000"/>
          <w:sz w:val="24"/>
          <w:u w:val="single"/>
        </w:rPr>
        <w:t xml:space="preserve">由承包人负责提供办公室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4.2 监理人员</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总监理工程师：</w:t>
      </w:r>
      <w:r>
        <w:rPr>
          <w:rFonts w:ascii="宋体" w:hAnsi="宋体"/>
          <w:color w:val="000000"/>
          <w:sz w:val="24"/>
        </w:rPr>
      </w:r>
      <w:r/>
    </w:p>
    <w:p>
      <w:pPr>
        <w:pStyle w:val="909"/>
        <w:ind w:firstLine="480"/>
        <w:spacing w:line="360" w:lineRule="auto"/>
        <w:rPr>
          <w:rFonts w:ascii="宋体" w:hAnsi="宋体"/>
          <w:color w:val="000000"/>
          <w:sz w:val="24"/>
          <w:u w:val="single"/>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909"/>
        <w:ind w:firstLine="480"/>
        <w:spacing w:line="360" w:lineRule="auto"/>
        <w:rPr>
          <w:rFonts w:ascii="宋体" w:hAnsi="宋体"/>
          <w:color w:val="000000"/>
          <w:sz w:val="24"/>
          <w:u w:val="single"/>
        </w:rPr>
      </w:pPr>
      <w:r>
        <w:rPr>
          <w:rFonts w:hint="eastAsia" w:ascii="宋体" w:hAnsi="宋体"/>
          <w:color w:val="000000"/>
          <w:sz w:val="24"/>
        </w:rPr>
        <w:t xml:space="preserve">职    务：</w:t>
      </w:r>
      <w:r>
        <w:rPr>
          <w:rFonts w:hint="eastAsia"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u w:val="single"/>
        </w:rPr>
      </w:r>
      <w:r/>
    </w:p>
    <w:p>
      <w:pPr>
        <w:pStyle w:val="909"/>
        <w:ind w:firstLine="480"/>
        <w:spacing w:line="360" w:lineRule="auto"/>
        <w:rPr>
          <w:rFonts w:ascii="宋体" w:hAnsi="宋体"/>
          <w:color w:val="000000"/>
          <w:sz w:val="24"/>
          <w:u w:val="single"/>
        </w:rPr>
      </w:pPr>
      <w:r>
        <w:rPr>
          <w:rFonts w:hint="eastAsia" w:ascii="宋体" w:hAnsi="宋体"/>
          <w:color w:val="000000"/>
          <w:sz w:val="24"/>
        </w:rPr>
        <w:t xml:space="preserve">监理工程师执业资格证书号</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u w:val="single"/>
        </w:rPr>
      </w:r>
      <w:r/>
    </w:p>
    <w:p>
      <w:pPr>
        <w:pStyle w:val="909"/>
        <w:ind w:firstLine="480"/>
        <w:spacing w:line="360" w:lineRule="auto"/>
        <w:rPr>
          <w:rFonts w:ascii="宋体" w:hAnsi="宋体"/>
          <w:color w:val="000000"/>
          <w:sz w:val="24"/>
          <w:u w:val="single"/>
        </w:rPr>
      </w:pPr>
      <w:r>
        <w:rPr>
          <w:rFonts w:hint="eastAsia" w:ascii="宋体" w:hAnsi="宋体"/>
          <w:color w:val="000000"/>
          <w:sz w:val="24"/>
        </w:rPr>
        <w:t xml:space="preserve">联系电话：</w:t>
      </w:r>
      <w:r>
        <w:rPr>
          <w:rFonts w:hint="eastAsia" w:ascii="宋体" w:hAnsi="宋体"/>
          <w:color w:val="000000"/>
          <w:sz w:val="24"/>
          <w:u w:val="single"/>
        </w:rPr>
        <w:t xml:space="preserve">                            </w:t>
      </w:r>
      <w:r>
        <w:rPr>
          <w:rFonts w:hint="eastAsia" w:ascii="宋体" w:hAnsi="宋体"/>
          <w:color w:val="000000"/>
          <w:sz w:val="24"/>
          <w:u w:val="single"/>
        </w:rPr>
        <w:tab/>
      </w:r>
      <w:r>
        <w:rPr>
          <w:rFonts w:hint="eastAsia" w:ascii="宋体" w:hAnsi="宋体"/>
          <w:color w:val="000000"/>
          <w:sz w:val="24"/>
        </w:rPr>
        <w:t xml:space="preserve">；</w:t>
      </w:r>
      <w:r>
        <w:rPr>
          <w:rFonts w:ascii="宋体" w:hAnsi="宋体"/>
          <w:color w:val="000000"/>
          <w:sz w:val="24"/>
          <w:u w:val="single"/>
        </w:rPr>
      </w:r>
      <w:r/>
    </w:p>
    <w:p>
      <w:pPr>
        <w:pStyle w:val="909"/>
        <w:ind w:firstLine="480"/>
        <w:spacing w:line="276" w:lineRule="auto"/>
        <w:rPr>
          <w:rFonts w:ascii="宋体" w:hAnsi="宋体"/>
          <w:color w:val="000000"/>
          <w:sz w:val="24"/>
        </w:rPr>
      </w:pPr>
      <w:r>
        <w:rPr>
          <w:rFonts w:ascii="宋体" w:hAnsi="宋体"/>
          <w:color w:val="000000"/>
          <w:sz w:val="24"/>
        </w:rPr>
        <w:t xml:space="preserve">电子信箱：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通信地址：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line="276"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4.4 商定或确定</w:t>
      </w:r>
      <w:r>
        <w:rPr>
          <w:rFonts w:ascii="宋体" w:hAnsi="宋体"/>
          <w:color w:val="000000"/>
          <w:sz w:val="24"/>
        </w:rPr>
      </w:r>
      <w:r/>
    </w:p>
    <w:p>
      <w:pPr>
        <w:pStyle w:val="909"/>
        <w:ind w:firstLine="480"/>
        <w:spacing w:line="276" w:lineRule="auto"/>
        <w:rPr>
          <w:rFonts w:ascii="宋体" w:hAnsi="宋体"/>
          <w:color w:val="000000"/>
          <w:sz w:val="24"/>
        </w:rPr>
      </w:pPr>
      <w:r/>
      <w:bookmarkStart w:id="211" w:name="_Toc267251418"/>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Start w:id="212" w:name="_Toc351203637"/>
      <w:r>
        <w:rPr>
          <w:rFonts w:ascii="宋体" w:hAnsi="宋体"/>
          <w:b w:val="0"/>
          <w:color w:val="000000"/>
          <w:sz w:val="24"/>
          <w:szCs w:val="24"/>
        </w:rPr>
        <w:t xml:space="preserve">5</w:t>
      </w:r>
      <w:bookmarkEnd w:id="211"/>
      <w:r/>
      <w:bookmarkStart w:id="213" w:name="_Toc296503163"/>
      <w:r/>
      <w:bookmarkStart w:id="214" w:name="_Toc296944502"/>
      <w:r/>
      <w:bookmarkStart w:id="215" w:name="_Toc296346664"/>
      <w:r/>
      <w:bookmarkStart w:id="216" w:name="_Toc296890991"/>
      <w:r/>
      <w:bookmarkStart w:id="217" w:name="_Toc296891203"/>
      <w:r/>
      <w:bookmarkStart w:id="218" w:name="_Toc297120463"/>
      <w:r/>
      <w:bookmarkStart w:id="219" w:name="_Toc292559872"/>
      <w:r/>
      <w:bookmarkStart w:id="220" w:name="_Toc297048349"/>
      <w:r/>
      <w:bookmarkStart w:id="221" w:name="_Toc296347162"/>
      <w:r/>
      <w:bookmarkStart w:id="222" w:name="_Toc292559367"/>
      <w:r>
        <w:rPr>
          <w:rFonts w:ascii="宋体" w:hAnsi="宋体"/>
          <w:b w:val="0"/>
          <w:color w:val="000000"/>
          <w:sz w:val="24"/>
          <w:szCs w:val="24"/>
        </w:rPr>
        <w:t xml:space="preserve">. 工程质量</w:t>
      </w:r>
      <w:bookmarkEnd w:id="212"/>
      <w:r>
        <w:rPr>
          <w:rFonts w:ascii="宋体" w:hAnsi="宋体"/>
          <w:b w:val="0"/>
          <w:color w:val="000000"/>
          <w:sz w:val="24"/>
          <w:szCs w:val="24"/>
        </w:rPr>
      </w:r>
      <w:r/>
    </w:p>
    <w:p>
      <w:pPr>
        <w:pStyle w:val="909"/>
        <w:ind w:firstLine="480"/>
        <w:spacing w:after="120" w:line="276" w:lineRule="auto"/>
        <w:rPr>
          <w:rFonts w:ascii="宋体" w:hAnsi="宋体"/>
          <w:color w:val="000000"/>
          <w:sz w:val="24"/>
        </w:rPr>
        <w:outlineLvl w:val="0"/>
      </w:pPr>
      <w:r/>
      <w:bookmarkStart w:id="223" w:name="_Toc7044"/>
      <w:r>
        <w:rPr>
          <w:rFonts w:ascii="宋体" w:hAnsi="宋体"/>
          <w:color w:val="000000"/>
          <w:sz w:val="24"/>
        </w:rPr>
        <w:t xml:space="preserve">5.1 质量要求</w:t>
      </w:r>
      <w:bookmarkEnd w:id="223"/>
      <w:r>
        <w:rPr>
          <w:rFonts w:ascii="宋体" w:hAnsi="宋体"/>
          <w:color w:val="000000"/>
          <w:sz w:val="24"/>
        </w:rPr>
      </w:r>
      <w:r/>
    </w:p>
    <w:p>
      <w:pPr>
        <w:pStyle w:val="909"/>
        <w:ind w:firstLine="480"/>
        <w:jc w:val="left"/>
        <w:spacing w:line="276" w:lineRule="auto"/>
        <w:rPr>
          <w:rFonts w:hint="eastAsia" w:ascii="宋体" w:hAnsi="宋体"/>
          <w:b/>
          <w:color w:val="ff0000"/>
          <w:spacing w:val="4"/>
          <w:sz w:val="24"/>
          <w:u w:val="single"/>
        </w:rPr>
      </w:pPr>
      <w:r>
        <w:rPr>
          <w:rFonts w:ascii="宋体" w:hAnsi="宋体"/>
          <w:sz w:val="24"/>
        </w:rPr>
        <w:t xml:space="preserve">5</w:t>
      </w:r>
      <w:bookmarkStart w:id="224" w:name="_Toc318581164"/>
      <w:r/>
      <w:bookmarkStart w:id="225" w:name="_Toc304295527"/>
      <w:r/>
      <w:bookmarkStart w:id="226" w:name="_Toc312677997"/>
      <w:r/>
      <w:bookmarkStart w:id="227" w:name="_Toc297123496"/>
      <w:r/>
      <w:bookmarkStart w:id="228" w:name="_Toc297216155"/>
      <w:r/>
      <w:bookmarkStart w:id="229" w:name="_Toc300934949"/>
      <w:r/>
      <w:bookmarkStart w:id="230" w:name="_Toc303539106"/>
      <w:r>
        <w:rPr>
          <w:rFonts w:ascii="宋体" w:hAnsi="宋体"/>
          <w:sz w:val="24"/>
        </w:rPr>
        <w:t xml:space="preserve">.1.1</w:t>
      </w:r>
      <w:r>
        <w:rPr>
          <w:rFonts w:ascii="宋体" w:hAnsi="宋体" w:cs="楷体_GB2312"/>
          <w:b/>
          <w:sz w:val="24"/>
        </w:rPr>
        <w:t xml:space="preserve">本工程养护期为</w:t>
      </w:r>
      <w:r>
        <w:rPr>
          <w:rFonts w:hint="eastAsia" w:ascii="宋体" w:hAnsi="宋体" w:cs="楷体_GB2312"/>
          <w:b/>
          <w:sz w:val="24"/>
        </w:rPr>
        <w:t xml:space="preserve">1年（自</w:t>
      </w:r>
      <w:r>
        <w:rPr>
          <w:rFonts w:ascii="宋体" w:hAnsi="宋体" w:cs="楷体_GB2312"/>
          <w:b/>
          <w:sz w:val="24"/>
        </w:rPr>
        <w:t xml:space="preserve">通过工程竣工验收之日起</w:t>
      </w:r>
      <w:r>
        <w:rPr>
          <w:rFonts w:hint="eastAsia" w:ascii="宋体" w:hAnsi="宋体" w:cs="楷体_GB2312"/>
          <w:b/>
          <w:sz w:val="24"/>
        </w:rPr>
        <w:t xml:space="preserve">）</w:t>
      </w:r>
      <w:r>
        <w:rPr>
          <w:rFonts w:ascii="宋体" w:hAnsi="宋体" w:cs="楷体_GB2312"/>
          <w:b/>
          <w:sz w:val="24"/>
        </w:rPr>
        <w:t xml:space="preserve">，</w:t>
      </w:r>
      <w:r>
        <w:rPr>
          <w:rFonts w:hint="eastAsia" w:ascii="宋体" w:hAnsi="宋体" w:cs="楷体_GB2312"/>
          <w:b/>
          <w:sz w:val="24"/>
        </w:rPr>
        <w:t xml:space="preserve">树木</w:t>
      </w:r>
      <w:r>
        <w:rPr>
          <w:rFonts w:ascii="宋体" w:hAnsi="宋体" w:cs="楷体_GB2312"/>
          <w:b/>
          <w:sz w:val="24"/>
        </w:rPr>
        <w:t xml:space="preserve">成活率</w:t>
      </w:r>
      <w:r>
        <w:rPr>
          <w:rFonts w:hint="eastAsia" w:ascii="宋体" w:hAnsi="宋体" w:cs="楷体_GB2312"/>
          <w:b/>
          <w:sz w:val="24"/>
        </w:rPr>
        <w:t xml:space="preserve">须</w:t>
      </w:r>
      <w:r>
        <w:rPr>
          <w:rFonts w:ascii="宋体" w:hAnsi="宋体" w:cs="楷体_GB2312"/>
          <w:b/>
          <w:sz w:val="24"/>
        </w:rPr>
        <w:t xml:space="preserve">达到</w:t>
      </w:r>
      <w:r>
        <w:rPr>
          <w:rFonts w:hint="eastAsia" w:ascii="宋体" w:hAnsi="宋体" w:cs="楷体_GB2312"/>
          <w:b/>
          <w:sz w:val="24"/>
        </w:rPr>
        <w:t xml:space="preserve">100</w:t>
      </w:r>
      <w:r>
        <w:rPr>
          <w:rFonts w:ascii="宋体" w:hAnsi="宋体" w:cs="楷体_GB2312"/>
          <w:b/>
          <w:sz w:val="24"/>
        </w:rPr>
        <w:t xml:space="preserve">%</w:t>
      </w:r>
      <w:r>
        <w:rPr>
          <w:rFonts w:hint="eastAsia" w:ascii="宋体" w:hAnsi="宋体" w:cs="楷体_GB2312"/>
          <w:b/>
          <w:sz w:val="24"/>
        </w:rPr>
        <w:t xml:space="preserve">成活</w:t>
      </w:r>
      <w:r>
        <w:rPr>
          <w:rFonts w:ascii="宋体" w:hAnsi="宋体" w:cs="楷体_GB2312"/>
          <w:b/>
          <w:sz w:val="24"/>
        </w:rPr>
        <w:t xml:space="preserve">。养护期</w:t>
      </w:r>
      <w:r>
        <w:rPr>
          <w:rFonts w:hint="eastAsia" w:ascii="宋体" w:hAnsi="宋体" w:cs="楷体_GB2312"/>
          <w:b/>
          <w:sz w:val="24"/>
        </w:rPr>
        <w:t xml:space="preserve">自竣工验收合格</w:t>
      </w:r>
      <w:r>
        <w:rPr>
          <w:rFonts w:ascii="宋体" w:hAnsi="宋体" w:cs="楷体_GB2312"/>
          <w:b/>
          <w:sz w:val="24"/>
        </w:rPr>
        <w:t xml:space="preserve">之日起计算。工程</w:t>
      </w:r>
      <w:r>
        <w:rPr>
          <w:rFonts w:hint="eastAsia" w:ascii="宋体" w:hAnsi="宋体" w:cs="楷体_GB2312"/>
          <w:b/>
          <w:sz w:val="24"/>
        </w:rPr>
        <w:t xml:space="preserve">移交时树木</w:t>
      </w:r>
      <w:r>
        <w:rPr>
          <w:rFonts w:ascii="宋体" w:hAnsi="宋体" w:cs="楷体_GB2312"/>
          <w:b/>
          <w:sz w:val="24"/>
        </w:rPr>
        <w:t xml:space="preserve">成活率</w:t>
      </w:r>
      <w:r>
        <w:rPr>
          <w:rFonts w:hint="eastAsia" w:ascii="宋体" w:hAnsi="宋体" w:cs="楷体_GB2312"/>
          <w:b/>
          <w:sz w:val="24"/>
        </w:rPr>
        <w:t xml:space="preserve">不足100%</w:t>
      </w:r>
      <w:r>
        <w:rPr>
          <w:rFonts w:ascii="宋体" w:hAnsi="宋体" w:cs="楷体_GB2312"/>
          <w:b/>
          <w:sz w:val="24"/>
        </w:rPr>
        <w:t xml:space="preserve">部分，</w:t>
      </w:r>
      <w:r>
        <w:rPr>
          <w:rFonts w:hint="eastAsia" w:ascii="宋体" w:hAnsi="宋体" w:cs="楷体_GB2312"/>
          <w:b/>
          <w:sz w:val="24"/>
        </w:rPr>
        <w:t xml:space="preserve">由承包人无偿补种同品种同规格树木并负责养护成活，或根据死亡树木规格、品种</w:t>
      </w:r>
      <w:r>
        <w:rPr>
          <w:rFonts w:ascii="宋体" w:hAnsi="宋体" w:cs="楷体_GB2312"/>
          <w:b/>
          <w:sz w:val="24"/>
        </w:rPr>
        <w:t xml:space="preserve">由审计单位套取市场苗木价格后，在工程结算时扣除。</w:t>
      </w:r>
      <w:r>
        <w:rPr>
          <w:rFonts w:hint="eastAsia" w:ascii="宋体" w:hAnsi="宋体"/>
          <w:b/>
          <w:color w:val="ff0000"/>
          <w:spacing w:val="4"/>
          <w:sz w:val="24"/>
          <w:u w:val="single"/>
        </w:rPr>
      </w:r>
      <w:r/>
    </w:p>
    <w:p>
      <w:pPr>
        <w:pStyle w:val="909"/>
        <w:ind w:firstLine="480"/>
        <w:jc w:val="left"/>
        <w:spacing w:line="276" w:lineRule="auto"/>
        <w:rPr>
          <w:rFonts w:hint="eastAsia" w:ascii="宋体" w:hAnsi="宋体"/>
          <w:color w:val="000000"/>
          <w:sz w:val="24"/>
        </w:rPr>
      </w:pPr>
      <w:r>
        <w:rPr>
          <w:rFonts w:ascii="宋体" w:hAnsi="宋体"/>
          <w:sz w:val="24"/>
        </w:rPr>
        <w:t xml:space="preserve">关于工程奖项的约定：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color w:val="000000"/>
          <w:sz w:val="24"/>
        </w:rPr>
      </w:r>
      <w:r/>
    </w:p>
    <w:p>
      <w:pPr>
        <w:pStyle w:val="909"/>
        <w:ind w:firstLine="480"/>
        <w:spacing w:after="120" w:line="276" w:lineRule="auto"/>
        <w:rPr>
          <w:rFonts w:ascii="宋体" w:hAnsi="宋体"/>
          <w:color w:val="000000"/>
          <w:sz w:val="24"/>
        </w:rPr>
        <w:outlineLvl w:val="0"/>
      </w:pPr>
      <w:r/>
      <w:bookmarkStart w:id="231" w:name="_Toc26756"/>
      <w:r>
        <w:rPr>
          <w:rFonts w:ascii="宋体" w:hAnsi="宋体"/>
          <w:color w:val="000000"/>
          <w:sz w:val="24"/>
        </w:rPr>
        <w:t xml:space="preserve">5.</w:t>
      </w:r>
      <w:r>
        <w:rPr>
          <w:rFonts w:hint="eastAsia" w:ascii="宋体" w:hAnsi="宋体"/>
          <w:color w:val="000000"/>
          <w:sz w:val="24"/>
        </w:rPr>
        <w:t xml:space="preserve">2</w:t>
      </w:r>
      <w:r>
        <w:rPr>
          <w:rFonts w:ascii="宋体" w:hAnsi="宋体"/>
          <w:color w:val="000000"/>
          <w:sz w:val="24"/>
        </w:rPr>
        <w:t xml:space="preserve"> 隐蔽工程检查</w:t>
      </w:r>
      <w:bookmarkEnd w:id="231"/>
      <w:r>
        <w:rPr>
          <w:rFonts w:ascii="宋体" w:hAnsi="宋体"/>
          <w:color w:val="000000"/>
          <w:sz w:val="24"/>
        </w:rPr>
      </w:r>
      <w:r/>
    </w:p>
    <w:p>
      <w:pPr>
        <w:pStyle w:val="909"/>
        <w:ind w:firstLine="480"/>
        <w:jc w:val="left"/>
        <w:spacing w:line="276" w:lineRule="auto"/>
        <w:rPr>
          <w:rFonts w:ascii="宋体" w:hAnsi="宋体"/>
          <w:sz w:val="24"/>
          <w:u w:val="single"/>
        </w:rPr>
      </w:pPr>
      <w:r>
        <w:rPr>
          <w:rFonts w:ascii="宋体" w:hAnsi="宋体"/>
          <w:sz w:val="24"/>
        </w:rPr>
        <w:t xml:space="preserve">5.</w:t>
      </w:r>
      <w:r>
        <w:rPr>
          <w:rFonts w:hint="eastAsia" w:ascii="宋体" w:hAnsi="宋体"/>
          <w:sz w:val="24"/>
        </w:rPr>
        <w:t xml:space="preserve">2</w:t>
      </w:r>
      <w:r>
        <w:rPr>
          <w:rFonts w:ascii="宋体" w:hAnsi="宋体"/>
          <w:sz w:val="24"/>
        </w:rPr>
        <w:t xml:space="preserve">.</w:t>
      </w:r>
      <w:r>
        <w:rPr>
          <w:rFonts w:hint="eastAsia" w:ascii="宋体" w:hAnsi="宋体"/>
          <w:sz w:val="24"/>
        </w:rPr>
        <w:t xml:space="preserve">1</w:t>
      </w:r>
      <w:r>
        <w:rPr>
          <w:rFonts w:ascii="宋体" w:hAnsi="宋体"/>
          <w:sz w:val="24"/>
        </w:rPr>
        <w:t xml:space="preserve">承包人提前通知监理人隐蔽工程检查的期限的约定：</w:t>
      </w:r>
      <w:r>
        <w:rPr>
          <w:rFonts w:hint="eastAsia" w:ascii="宋体" w:hAnsi="宋体"/>
          <w:sz w:val="24"/>
          <w:u w:val="single"/>
        </w:rPr>
        <w:t xml:space="preserve">提前48小时书面通知监理人及发包人对隐蔽工程进行检查验收</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909"/>
        <w:ind w:firstLine="480"/>
        <w:jc w:val="left"/>
        <w:spacing w:line="276" w:lineRule="auto"/>
        <w:rPr>
          <w:rFonts w:ascii="宋体" w:hAnsi="宋体"/>
          <w:sz w:val="24"/>
        </w:rPr>
      </w:pPr>
      <w:r>
        <w:rPr>
          <w:rFonts w:ascii="宋体" w:hAnsi="宋体"/>
          <w:sz w:val="24"/>
        </w:rPr>
        <w:t xml:space="preserve">监理人不能按时进行检查时，应提前</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ascii="宋体" w:hAnsi="宋体"/>
          <w:sz w:val="24"/>
        </w:rPr>
        <w:t xml:space="preserve">小时提交书面延期要求。关于延期最长不得超过：</w:t>
      </w:r>
      <w:r>
        <w:rPr>
          <w:rFonts w:ascii="宋体" w:hAnsi="宋体"/>
          <w:sz w:val="24"/>
          <w:u w:val="single"/>
        </w:rPr>
        <w:t xml:space="preserve">  </w:t>
      </w:r>
      <w:r>
        <w:rPr>
          <w:rFonts w:hint="eastAsia" w:ascii="宋体" w:hAnsi="宋体"/>
          <w:sz w:val="24"/>
          <w:u w:val="single"/>
        </w:rPr>
        <w:t xml:space="preserve">48</w:t>
      </w:r>
      <w:r>
        <w:rPr>
          <w:rFonts w:ascii="宋体" w:hAnsi="宋体"/>
          <w:sz w:val="24"/>
          <w:u w:val="single"/>
        </w:rPr>
        <w:t xml:space="preserve">     </w:t>
      </w:r>
      <w:r>
        <w:rPr>
          <w:rFonts w:ascii="宋体" w:hAnsi="宋体"/>
          <w:sz w:val="24"/>
        </w:rPr>
        <w:t xml:space="preserve">小时。</w:t>
      </w:r>
      <w:r>
        <w:rPr>
          <w:rFonts w:ascii="宋体" w:hAnsi="宋体"/>
          <w:sz w:val="24"/>
        </w:rPr>
      </w:r>
      <w:r/>
    </w:p>
    <w:p>
      <w:pPr>
        <w:pStyle w:val="913"/>
        <w:spacing w:before="120" w:after="120" w:line="276" w:lineRule="auto"/>
        <w:rPr>
          <w:rFonts w:ascii="宋体" w:hAnsi="宋体"/>
          <w:b w:val="0"/>
          <w:color w:val="000000"/>
          <w:sz w:val="24"/>
          <w:szCs w:val="24"/>
        </w:rPr>
      </w:pPr>
      <w:r/>
      <w:bookmarkStart w:id="232" w:name="_Toc351203638"/>
      <w:r>
        <w:rPr>
          <w:rFonts w:ascii="宋体" w:hAnsi="宋体"/>
          <w:b w:val="0"/>
          <w:color w:val="000000"/>
          <w:sz w:val="24"/>
          <w:szCs w:val="24"/>
        </w:rPr>
        <w:t xml:space="preserve">6. 安全文明施工与环境保护</w:t>
      </w:r>
      <w:bookmarkEnd w:id="232"/>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6.1安全文明施工</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sz w:val="24"/>
        </w:rPr>
        <w:t xml:space="preserve">6.1.1</w:t>
      </w:r>
      <w:r>
        <w:rPr>
          <w:rFonts w:ascii="宋体" w:hAnsi="宋体"/>
          <w:color w:val="000000"/>
          <w:sz w:val="24"/>
        </w:rPr>
        <w:t xml:space="preserve"> 项目安全生产的达标目标及相应事项的约定：</w:t>
      </w:r>
      <w:r>
        <w:rPr>
          <w:rFonts w:ascii="宋体" w:hAnsi="宋体"/>
          <w:sz w:val="24"/>
          <w:u w:val="single"/>
        </w:rPr>
        <w:t xml:space="preserve">  </w:t>
      </w:r>
      <w:r>
        <w:rPr>
          <w:rFonts w:hint="eastAsia" w:ascii="宋体" w:hAnsi="宋体"/>
          <w:sz w:val="24"/>
          <w:u w:val="single"/>
        </w:rPr>
        <w:t xml:space="preserve">1、承包人应遵守工程建设安全生产有关管 理规定，严格按安全标准组织施工，并随时接受行业安全检查人员依法实施的监督检查，采取必要的安全防护措施，消除事故隐患。2、承包人在动力设备、输电线路、地下管道、密封防震及易燃易爆地段以及临街交通要道附近施工时，施工开始前应做好安全防护措施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6.1.4 关于治安保卫的特别约定：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hint="eastAsia" w:ascii="宋体" w:hAnsi="宋体"/>
          <w:sz w:val="24"/>
        </w:rPr>
      </w:pPr>
      <w:r>
        <w:rPr>
          <w:rFonts w:ascii="宋体" w:hAnsi="宋体"/>
          <w:sz w:val="24"/>
        </w:rPr>
        <w:t xml:space="preserve">关于编制施工场地治安管理计划的约定：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09"/>
        <w:ind w:firstLine="480"/>
        <w:jc w:val="left"/>
        <w:spacing w:line="276" w:lineRule="auto"/>
        <w:rPr>
          <w:rFonts w:hint="eastAsia" w:ascii="宋体" w:hAnsi="宋体"/>
          <w:sz w:val="24"/>
        </w:rPr>
      </w:pPr>
      <w:r>
        <w:rPr>
          <w:rFonts w:hint="eastAsia" w:ascii="宋体" w:hAnsi="宋体"/>
          <w:sz w:val="24"/>
        </w:rPr>
        <w:t xml:space="preserve">6.1.5 文明施工</w:t>
      </w:r>
      <w:r>
        <w:rPr>
          <w:rFonts w:hint="eastAsia" w:ascii="宋体" w:hAnsi="宋体"/>
          <w:sz w:val="24"/>
        </w:rPr>
      </w:r>
      <w:r/>
    </w:p>
    <w:p>
      <w:pPr>
        <w:pStyle w:val="909"/>
        <w:ind w:firstLine="480"/>
        <w:jc w:val="left"/>
        <w:spacing w:line="276" w:lineRule="auto"/>
        <w:rPr>
          <w:rFonts w:ascii="宋体" w:hAnsi="宋体"/>
          <w:sz w:val="24"/>
        </w:rPr>
      </w:pPr>
      <w:r>
        <w:rPr>
          <w:rFonts w:hint="eastAsia" w:ascii="宋体" w:hAnsi="宋体"/>
          <w:sz w:val="24"/>
        </w:rPr>
        <w:t xml:space="preserve">合同当事人一致同意文明施工的要求：</w:t>
      </w:r>
      <w:r>
        <w:rPr>
          <w:rFonts w:hint="eastAsia" w:ascii="宋体" w:hAnsi="宋体"/>
          <w:sz w:val="24"/>
          <w:u w:val="single"/>
        </w:rPr>
        <w:t xml:space="preserve">在工程实施阶段，承包人应负责处理好相邻居民区的居民安抚工作，确保工程正常进行，并负责协调处理周边围墙和管线的保护。同时应达到政府的相关规定及有关文明施工的标准 </w:t>
      </w:r>
      <w:r>
        <w:rPr>
          <w:rFonts w:hint="eastAsia"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6.1.6 关于安全文明施工费支付比例和支付期限的约定：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913"/>
        <w:spacing w:before="120" w:after="120" w:line="276" w:lineRule="auto"/>
        <w:rPr>
          <w:rFonts w:ascii="宋体" w:hAnsi="宋体"/>
          <w:b w:val="0"/>
          <w:color w:val="000000"/>
          <w:sz w:val="24"/>
          <w:szCs w:val="24"/>
        </w:rPr>
      </w:pPr>
      <w:r/>
      <w:bookmarkEnd w:id="224"/>
      <w:r/>
      <w:bookmarkEnd w:id="225"/>
      <w:r/>
      <w:bookmarkEnd w:id="226"/>
      <w:r/>
      <w:bookmarkEnd w:id="227"/>
      <w:r/>
      <w:bookmarkEnd w:id="228"/>
      <w:r/>
      <w:bookmarkEnd w:id="229"/>
      <w:r/>
      <w:bookmarkEnd w:id="230"/>
      <w:r/>
      <w:bookmarkStart w:id="233" w:name="_Toc351203639"/>
      <w:r>
        <w:rPr>
          <w:rFonts w:ascii="宋体" w:hAnsi="宋体"/>
          <w:b w:val="0"/>
          <w:color w:val="000000"/>
          <w:sz w:val="24"/>
          <w:szCs w:val="24"/>
        </w:rPr>
        <w:t xml:space="preserve">7. 工期和进度</w:t>
      </w:r>
      <w:bookmarkEnd w:id="233"/>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7.1 施工组织设计</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sz w:val="24"/>
        </w:rPr>
        <w:t xml:space="preserve">7.1.</w:t>
      </w:r>
      <w:r>
        <w:rPr>
          <w:rFonts w:hint="eastAsia" w:ascii="宋体" w:hAnsi="宋体"/>
          <w:sz w:val="24"/>
        </w:rPr>
        <w:t xml:space="preserve">1 </w:t>
      </w:r>
      <w:r>
        <w:rPr>
          <w:rFonts w:hint="eastAsia" w:ascii="宋体" w:hAnsi="宋体"/>
          <w:color w:val="000000"/>
          <w:sz w:val="24"/>
        </w:rPr>
        <w:t xml:space="preserve">合同当事人约定的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sz w:val="24"/>
          <w:u w:val="single"/>
        </w:rPr>
        <w:t xml:space="preserve">/</w:t>
      </w:r>
      <w:r>
        <w:rPr>
          <w:rFonts w:hint="eastAsia" w:ascii="宋体" w:hAnsi="宋体"/>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sz w:val="24"/>
        </w:rPr>
        <w:t xml:space="preserve">7.1.2</w:t>
      </w:r>
      <w:r>
        <w:rPr>
          <w:rFonts w:ascii="宋体" w:hAnsi="宋体"/>
          <w:color w:val="000000"/>
          <w:sz w:val="24"/>
        </w:rPr>
        <w:t xml:space="preserve"> 施工组织设计的提交和修改</w:t>
      </w:r>
      <w:r>
        <w:rPr>
          <w:rFonts w:ascii="宋体" w:hAnsi="宋体"/>
          <w:color w:val="000000"/>
          <w:sz w:val="24"/>
        </w:rPr>
      </w:r>
      <w:r/>
    </w:p>
    <w:p>
      <w:pPr>
        <w:pStyle w:val="909"/>
        <w:ind w:firstLine="480"/>
        <w:jc w:val="left"/>
        <w:spacing w:line="276" w:lineRule="auto"/>
        <w:rPr>
          <w:rFonts w:hint="eastAsia" w:ascii="宋体" w:hAnsi="宋体"/>
          <w:sz w:val="24"/>
        </w:rPr>
      </w:pPr>
      <w:r>
        <w:rPr>
          <w:rFonts w:ascii="宋体" w:hAnsi="宋体"/>
          <w:color w:val="000000"/>
          <w:sz w:val="24"/>
        </w:rPr>
        <w:t xml:space="preserve">承包人提交详细施工组织设计的期限的约定：</w:t>
      </w:r>
      <w:r>
        <w:rPr>
          <w:rFonts w:ascii="宋体" w:hAnsi="宋体"/>
          <w:sz w:val="24"/>
          <w:u w:val="single"/>
        </w:rPr>
        <w:t xml:space="preserve">   </w:t>
      </w:r>
      <w:r>
        <w:rPr>
          <w:rFonts w:hint="eastAsia" w:ascii="宋体" w:hAnsi="宋体"/>
          <w:sz w:val="24"/>
          <w:u w:val="single"/>
        </w:rPr>
        <w:t xml:space="preserve">开工前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ascii="宋体" w:hAnsi="宋体"/>
          <w:sz w:val="24"/>
          <w:u w:val="single"/>
        </w:rPr>
        <w:t xml:space="preserve">  </w:t>
      </w:r>
      <w:r>
        <w:rPr>
          <w:rFonts w:hint="eastAsia" w:ascii="宋体" w:hAnsi="宋体"/>
          <w:sz w:val="24"/>
          <w:u w:val="single"/>
        </w:rPr>
        <w:t xml:space="preserve">收到后30 天内 </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7</w:t>
      </w:r>
      <w:bookmarkStart w:id="234" w:name="_Toc312677479"/>
      <w:r/>
      <w:bookmarkStart w:id="235" w:name="_Toc312678005"/>
      <w:r/>
      <w:bookmarkStart w:id="236" w:name="_Toc304295541"/>
      <w:r/>
      <w:bookmarkStart w:id="237" w:name="_Toc300934966"/>
      <w:r/>
      <w:bookmarkStart w:id="238" w:name="_Toc303539123"/>
      <w:r/>
      <w:bookmarkStart w:id="239" w:name="_Toc297216173"/>
      <w:r/>
      <w:bookmarkStart w:id="240" w:name="_Toc297123514"/>
      <w:r>
        <w:rPr>
          <w:rFonts w:ascii="宋体" w:hAnsi="宋体"/>
          <w:color w:val="000000"/>
          <w:sz w:val="24"/>
        </w:rPr>
        <w:t xml:space="preserve">.2 施工进度计划</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7.2.2 施工进度计划的修订</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sz w:val="24"/>
          <w:u w:val="single"/>
        </w:rPr>
        <w:t xml:space="preserve">      </w:t>
      </w:r>
      <w:r>
        <w:rPr>
          <w:rFonts w:hint="eastAsia" w:ascii="宋体" w:hAnsi="宋体"/>
          <w:sz w:val="24"/>
          <w:u w:val="single"/>
        </w:rPr>
        <w:t xml:space="preserve">收到后30 天内   </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7.3 开工</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7.3.1 开工准备</w:t>
      </w:r>
      <w:r>
        <w:rPr>
          <w:rFonts w:ascii="宋体" w:hAnsi="宋体"/>
          <w:color w:val="000000"/>
          <w:sz w:val="24"/>
        </w:rPr>
      </w:r>
      <w:r/>
    </w:p>
    <w:p>
      <w:pPr>
        <w:pStyle w:val="909"/>
        <w:ind w:firstLine="480"/>
        <w:jc w:val="left"/>
        <w:spacing w:line="276" w:lineRule="auto"/>
        <w:rPr>
          <w:rFonts w:ascii="宋体" w:hAnsi="宋体"/>
          <w:sz w:val="24"/>
          <w:u w:val="single"/>
        </w:rPr>
      </w:pPr>
      <w:r>
        <w:rPr>
          <w:rFonts w:ascii="宋体" w:hAnsi="宋体"/>
          <w:color w:val="000000"/>
          <w:sz w:val="24"/>
        </w:rPr>
        <w:t xml:space="preserve">关于承包人提交工程开工报审表的期限：</w:t>
      </w:r>
      <w:r>
        <w:rPr>
          <w:rFonts w:hint="eastAsia" w:ascii="宋体" w:hAnsi="宋体"/>
          <w:sz w:val="24"/>
          <w:u w:val="single"/>
        </w:rPr>
        <w:t xml:space="preserve">合同签订后、开工前</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909"/>
        <w:ind w:firstLine="480"/>
        <w:jc w:val="left"/>
        <w:spacing w:line="276" w:lineRule="auto"/>
        <w:rPr>
          <w:rFonts w:ascii="宋体" w:hAnsi="宋体"/>
          <w:sz w:val="24"/>
          <w:u w:val="single"/>
        </w:rPr>
      </w:pPr>
      <w:r>
        <w:rPr>
          <w:rFonts w:ascii="宋体" w:hAnsi="宋体"/>
          <w:color w:val="000000"/>
          <w:sz w:val="24"/>
        </w:rPr>
        <w:t xml:space="preserve">关于发包人应完成的其他开工准备工作及期限：</w:t>
      </w:r>
      <w:r>
        <w:rPr>
          <w:rFonts w:hint="eastAsia" w:ascii="宋体" w:hAnsi="宋体"/>
          <w:sz w:val="24"/>
          <w:u w:val="single"/>
        </w:rPr>
        <w:t xml:space="preserve">按通用条款执行</w:t>
      </w:r>
      <w:r>
        <w:rPr>
          <w:rFonts w:ascii="宋体" w:hAnsi="宋体"/>
          <w:sz w:val="24"/>
        </w:rPr>
        <w:t xml:space="preserve">。</w:t>
      </w:r>
      <w:r>
        <w:rPr>
          <w:rFonts w:ascii="宋体" w:hAnsi="宋体"/>
          <w:sz w:val="24"/>
          <w:u w:val="single"/>
        </w:rPr>
      </w:r>
      <w:r/>
    </w:p>
    <w:p>
      <w:pPr>
        <w:pStyle w:val="909"/>
        <w:ind w:firstLine="480"/>
        <w:jc w:val="left"/>
        <w:spacing w:line="276" w:lineRule="auto"/>
        <w:rPr>
          <w:rFonts w:ascii="宋体" w:hAnsi="宋体"/>
          <w:sz w:val="24"/>
        </w:rPr>
      </w:pPr>
      <w:r>
        <w:rPr>
          <w:rFonts w:ascii="宋体" w:hAnsi="宋体"/>
          <w:color w:val="000000"/>
          <w:sz w:val="24"/>
        </w:rPr>
        <w:t xml:space="preserve">关于承包人应完成的其他开工准备工作及期限：</w:t>
      </w:r>
      <w:r>
        <w:rPr>
          <w:rFonts w:hint="eastAsia" w:ascii="宋体" w:hAnsi="宋体"/>
          <w:sz w:val="24"/>
          <w:u w:val="single"/>
        </w:rPr>
        <w:t xml:space="preserve">按通用条款执行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7.3.2开工通知</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color w:val="000000"/>
          <w:sz w:val="24"/>
        </w:rPr>
        <w:t xml:space="preserve">天内发出开工通知的，承包人有权提出价格调整要求，或者解除合同。</w:t>
      </w:r>
      <w:r>
        <w:rPr>
          <w:rFonts w:ascii="宋体" w:hAnsi="宋体"/>
          <w:color w:val="000000"/>
          <w:sz w:val="24"/>
        </w:rPr>
      </w:r>
      <w:r/>
    </w:p>
    <w:p>
      <w:pPr>
        <w:pStyle w:val="909"/>
        <w:ind w:firstLine="480"/>
        <w:spacing w:after="120" w:line="276" w:lineRule="auto"/>
        <w:rPr>
          <w:rFonts w:ascii="宋体" w:hAnsi="宋体"/>
          <w:color w:val="000000"/>
          <w:sz w:val="24"/>
        </w:rPr>
      </w:pPr>
      <w:r/>
      <w:bookmarkEnd w:id="234"/>
      <w:r/>
      <w:bookmarkEnd w:id="235"/>
      <w:r/>
      <w:bookmarkEnd w:id="236"/>
      <w:r/>
      <w:bookmarkEnd w:id="237"/>
      <w:r/>
      <w:bookmarkEnd w:id="238"/>
      <w:r/>
      <w:bookmarkEnd w:id="239"/>
      <w:r/>
      <w:bookmarkEnd w:id="240"/>
      <w:r>
        <w:rPr>
          <w:rFonts w:ascii="宋体" w:hAnsi="宋体"/>
          <w:color w:val="000000"/>
          <w:sz w:val="24"/>
        </w:rPr>
        <w:t xml:space="preserve">7.4 测量放线</w:t>
      </w:r>
      <w:r>
        <w:rPr>
          <w:rFonts w:ascii="宋体" w:hAnsi="宋体"/>
          <w:color w:val="000000"/>
          <w:sz w:val="24"/>
        </w:rPr>
      </w:r>
      <w:r/>
    </w:p>
    <w:p>
      <w:pPr>
        <w:pStyle w:val="909"/>
        <w:ind w:firstLine="480"/>
        <w:jc w:val="left"/>
        <w:spacing w:line="276"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ascii="宋体" w:hAnsi="宋体"/>
          <w:sz w:val="24"/>
          <w:u w:val="single"/>
        </w:rPr>
        <w:t xml:space="preserve">      </w:t>
      </w:r>
      <w:r>
        <w:rPr>
          <w:rFonts w:hint="eastAsia" w:ascii="宋体" w:hAnsi="宋体"/>
          <w:sz w:val="24"/>
          <w:u w:val="single"/>
        </w:rPr>
        <w:t xml:space="preserve">开工前</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u w:val="single"/>
        </w:rPr>
      </w:r>
      <w:r/>
    </w:p>
    <w:p>
      <w:pPr>
        <w:pStyle w:val="909"/>
        <w:ind w:firstLine="480"/>
        <w:spacing w:after="120" w:line="276" w:lineRule="auto"/>
        <w:rPr>
          <w:rFonts w:ascii="宋体" w:hAnsi="宋体"/>
          <w:color w:val="000000"/>
          <w:sz w:val="24"/>
        </w:rPr>
      </w:pPr>
      <w:r>
        <w:rPr>
          <w:rFonts w:ascii="宋体" w:hAnsi="宋体"/>
          <w:color w:val="000000"/>
          <w:sz w:val="24"/>
        </w:rPr>
        <w:t xml:space="preserve">7</w:t>
      </w:r>
      <w:bookmarkStart w:id="241" w:name="_Toc300934968"/>
      <w:r/>
      <w:bookmarkStart w:id="242" w:name="_Toc312677484"/>
      <w:r/>
      <w:bookmarkStart w:id="243" w:name="_Toc297123516"/>
      <w:r/>
      <w:bookmarkStart w:id="244" w:name="_Toc303539125"/>
      <w:r/>
      <w:bookmarkStart w:id="245" w:name="_Toc304295546"/>
      <w:r/>
      <w:bookmarkStart w:id="246" w:name="_Toc312678010"/>
      <w:r/>
      <w:bookmarkStart w:id="247" w:name="_Toc297216175"/>
      <w:r>
        <w:rPr>
          <w:rFonts w:ascii="宋体" w:hAnsi="宋体"/>
          <w:color w:val="000000"/>
          <w:sz w:val="24"/>
        </w:rPr>
        <w:t xml:space="preserve">.5 工期延误</w:t>
      </w:r>
      <w:r>
        <w:rPr>
          <w:rFonts w:ascii="宋体" w:hAnsi="宋体"/>
          <w:color w:val="000000"/>
          <w:sz w:val="24"/>
        </w:rPr>
      </w:r>
      <w:r/>
    </w:p>
    <w:p>
      <w:pPr>
        <w:pStyle w:val="909"/>
        <w:ind w:firstLine="480"/>
        <w:jc w:val="left"/>
        <w:spacing w:line="276" w:lineRule="auto"/>
        <w:rPr>
          <w:rFonts w:ascii="宋体" w:hAnsi="宋体"/>
          <w:sz w:val="24"/>
        </w:rPr>
      </w:pPr>
      <w:r/>
      <w:bookmarkEnd w:id="241"/>
      <w:r/>
      <w:bookmarkEnd w:id="242"/>
      <w:r/>
      <w:bookmarkEnd w:id="243"/>
      <w:r/>
      <w:bookmarkEnd w:id="244"/>
      <w:r/>
      <w:bookmarkEnd w:id="245"/>
      <w:r/>
      <w:bookmarkEnd w:id="246"/>
      <w:r/>
      <w:bookmarkEnd w:id="247"/>
      <w:r>
        <w:rPr>
          <w:rFonts w:ascii="宋体" w:hAnsi="宋体"/>
          <w:sz w:val="24"/>
        </w:rPr>
        <w:t xml:space="preserve">7.5.1 因发包人原因导致工期延误</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（7）因发包人原因导致工期延误的其他情形：</w:t>
      </w:r>
      <w:r>
        <w:rPr>
          <w:rFonts w:ascii="宋体" w:hAnsi="宋体"/>
          <w:sz w:val="24"/>
          <w:u w:val="single"/>
        </w:rPr>
        <w:t xml:space="preserve">  </w:t>
      </w:r>
      <w:r>
        <w:rPr>
          <w:rFonts w:hint="eastAsia" w:ascii="宋体" w:hAnsi="宋体"/>
          <w:sz w:val="24"/>
          <w:u w:val="single"/>
        </w:rPr>
        <w:t xml:space="preserve">①重大设计变更而影响施工进度；②不可抗力，此延误工期须在发生后七天内办理签证，逾期不予认可</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7</w:t>
      </w:r>
      <w:bookmarkStart w:id="248" w:name="_Toc312678012"/>
      <w:r/>
      <w:bookmarkStart w:id="249" w:name="_Toc297216177"/>
      <w:r/>
      <w:bookmarkStart w:id="250" w:name="_Toc297123518"/>
      <w:r/>
      <w:bookmarkStart w:id="251" w:name="_Toc300934970"/>
      <w:r/>
      <w:bookmarkStart w:id="252" w:name="_Toc304295548"/>
      <w:r/>
      <w:bookmarkStart w:id="253" w:name="_Toc303539127"/>
      <w:r/>
      <w:bookmarkStart w:id="254" w:name="_Toc312677486"/>
      <w:r/>
      <w:bookmarkStart w:id="255" w:name="_Toc318581169"/>
      <w:r>
        <w:rPr>
          <w:rFonts w:ascii="宋体" w:hAnsi="宋体"/>
          <w:sz w:val="24"/>
        </w:rPr>
        <w:t xml:space="preserve">.5.2 因承包人原因导致工期延误</w:t>
      </w:r>
      <w:r>
        <w:rPr>
          <w:rFonts w:ascii="宋体" w:hAnsi="宋体"/>
          <w:sz w:val="24"/>
        </w:rPr>
      </w:r>
      <w:r/>
    </w:p>
    <w:p>
      <w:pPr>
        <w:pStyle w:val="909"/>
        <w:ind w:firstLine="480"/>
        <w:jc w:val="left"/>
        <w:spacing w:line="276" w:lineRule="auto"/>
        <w:rPr>
          <w:rFonts w:hint="eastAsia" w:ascii="宋体" w:hAnsi="宋体"/>
          <w:sz w:val="24"/>
          <w:u w:val="single"/>
        </w:rPr>
      </w:pPr>
      <w:r/>
      <w:bookmarkEnd w:id="248"/>
      <w:r/>
      <w:bookmarkEnd w:id="254"/>
      <w:r/>
      <w:bookmarkEnd w:id="255"/>
      <w:r>
        <w:rPr>
          <w:rFonts w:ascii="宋体" w:hAnsi="宋体"/>
          <w:sz w:val="24"/>
        </w:rPr>
        <w:t xml:space="preserve">因</w:t>
      </w:r>
      <w:bookmarkStart w:id="256" w:name="_Toc312678013"/>
      <w:r/>
      <w:bookmarkStart w:id="257" w:name="_Toc312677487"/>
      <w:r/>
      <w:bookmarkStart w:id="258" w:name="_Toc318581170"/>
      <w:r>
        <w:rPr>
          <w:rFonts w:ascii="宋体" w:hAnsi="宋体"/>
          <w:sz w:val="24"/>
        </w:rPr>
        <w:t xml:space="preserve">承包人原因造成工期延误，逾期竣工违约金的计算方法为：</w:t>
      </w:r>
      <w:r>
        <w:rPr>
          <w:rFonts w:hint="eastAsia" w:ascii="宋体" w:hAnsi="宋体"/>
          <w:sz w:val="24"/>
          <w:u w:val="single"/>
        </w:rPr>
      </w:r>
      <w:r/>
    </w:p>
    <w:p>
      <w:pPr>
        <w:pStyle w:val="909"/>
        <w:jc w:val="left"/>
        <w:spacing w:line="276" w:lineRule="auto"/>
        <w:rPr>
          <w:rFonts w:ascii="宋体" w:hAnsi="宋体"/>
          <w:sz w:val="24"/>
        </w:rPr>
      </w:pPr>
      <w:r>
        <w:rPr>
          <w:rFonts w:ascii="宋体" w:hAnsi="宋体"/>
          <w:sz w:val="24"/>
          <w:u w:val="single"/>
        </w:rPr>
        <w:t xml:space="preserve">   </w:t>
      </w:r>
      <w:r>
        <w:rPr>
          <w:rFonts w:hint="eastAsia" w:ascii="宋体" w:hAnsi="宋体"/>
          <w:sz w:val="24"/>
          <w:u w:val="single"/>
        </w:rPr>
        <w:t xml:space="preserve">  见专用条款16.2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bookmarkEnd w:id="249"/>
      <w:r/>
      <w:bookmarkEnd w:id="250"/>
      <w:r/>
      <w:bookmarkEnd w:id="251"/>
      <w:r/>
      <w:bookmarkEnd w:id="252"/>
      <w:r/>
      <w:bookmarkEnd w:id="253"/>
      <w:r/>
      <w:bookmarkEnd w:id="256"/>
      <w:r/>
      <w:bookmarkEnd w:id="257"/>
      <w:r>
        <w:rPr>
          <w:rFonts w:ascii="宋体" w:hAnsi="宋体"/>
          <w:sz w:val="24"/>
        </w:rPr>
      </w:r>
      <w:r/>
    </w:p>
    <w:p>
      <w:pPr>
        <w:pStyle w:val="909"/>
        <w:ind w:firstLine="480"/>
        <w:jc w:val="left"/>
        <w:spacing w:line="276" w:lineRule="auto"/>
        <w:rPr>
          <w:rFonts w:ascii="宋体" w:hAnsi="宋体"/>
          <w:sz w:val="24"/>
        </w:rPr>
      </w:pPr>
      <w:r/>
      <w:bookmarkEnd w:id="258"/>
      <w:r>
        <w:rPr>
          <w:rFonts w:ascii="宋体" w:hAnsi="宋体"/>
          <w:sz w:val="24"/>
        </w:rPr>
        <w:t xml:space="preserve">因承包人原因造成工期延误，逾</w:t>
      </w:r>
      <w:bookmarkStart w:id="259" w:name="_Toc318581171"/>
      <w:r/>
      <w:bookmarkStart w:id="260" w:name="_Toc312678014"/>
      <w:r>
        <w:rPr>
          <w:rFonts w:ascii="宋体" w:hAnsi="宋体"/>
          <w:sz w:val="24"/>
        </w:rPr>
        <w:t xml:space="preserve">期竣工违约金的上限：</w:t>
      </w:r>
      <w:r>
        <w:rPr>
          <w:rFonts w:ascii="宋体" w:hAnsi="宋体"/>
          <w:sz w:val="24"/>
        </w:rPr>
      </w:r>
      <w:r/>
    </w:p>
    <w:p>
      <w:pPr>
        <w:pStyle w:val="909"/>
        <w:jc w:val="left"/>
        <w:spacing w:line="276" w:lineRule="auto"/>
        <w:rPr>
          <w:rFonts w:ascii="宋体" w:hAnsi="宋体"/>
          <w:sz w:val="24"/>
        </w:rPr>
      </w:pPr>
      <w:r>
        <w:rPr>
          <w:rFonts w:hint="eastAsia" w:ascii="宋体" w:hAnsi="宋体"/>
          <w:sz w:val="24"/>
          <w:u w:val="single"/>
        </w:rPr>
        <w:t xml:space="preserve">            /                             </w:t>
      </w:r>
      <w:r>
        <w:rPr>
          <w:rFonts w:ascii="宋体" w:hAnsi="宋体"/>
          <w:sz w:val="24"/>
        </w:rPr>
        <w:t xml:space="preserve">。</w:t>
      </w:r>
      <w:r>
        <w:rPr>
          <w:rFonts w:ascii="宋体" w:hAnsi="宋体"/>
          <w:sz w:val="24"/>
        </w:rPr>
      </w:r>
      <w:r/>
    </w:p>
    <w:p>
      <w:pPr>
        <w:pStyle w:val="909"/>
        <w:ind w:firstLine="480"/>
        <w:spacing w:after="120" w:line="276" w:lineRule="auto"/>
        <w:rPr>
          <w:rFonts w:ascii="宋体" w:hAnsi="宋体"/>
          <w:color w:val="000000"/>
          <w:sz w:val="24"/>
        </w:rPr>
      </w:pPr>
      <w:r/>
      <w:bookmarkEnd w:id="259"/>
      <w:r/>
      <w:bookmarkEnd w:id="260"/>
      <w:r>
        <w:rPr>
          <w:rFonts w:ascii="宋体" w:hAnsi="宋体"/>
          <w:color w:val="000000"/>
          <w:sz w:val="24"/>
        </w:rPr>
        <w:t xml:space="preserve">7</w:t>
      </w:r>
      <w:bookmarkStart w:id="261" w:name="_Toc300934971"/>
      <w:r/>
      <w:bookmarkStart w:id="262" w:name="_Toc297216178"/>
      <w:r/>
      <w:bookmarkStart w:id="263" w:name="_Toc312678015"/>
      <w:r/>
      <w:bookmarkStart w:id="264" w:name="_Toc297123519"/>
      <w:r/>
      <w:bookmarkStart w:id="265" w:name="_Toc304295549"/>
      <w:r/>
      <w:bookmarkStart w:id="266" w:name="_Toc303539128"/>
      <w:r>
        <w:rPr>
          <w:rFonts w:ascii="宋体" w:hAnsi="宋体"/>
          <w:color w:val="000000"/>
          <w:sz w:val="24"/>
        </w:rPr>
        <w:t xml:space="preserve">.6 不</w:t>
      </w:r>
      <w:bookmarkEnd w:id="261"/>
      <w:r/>
      <w:bookmarkEnd w:id="262"/>
      <w:r/>
      <w:bookmarkEnd w:id="263"/>
      <w:r/>
      <w:bookmarkEnd w:id="264"/>
      <w:r/>
      <w:bookmarkEnd w:id="265"/>
      <w:r/>
      <w:bookmarkEnd w:id="266"/>
      <w:r>
        <w:rPr>
          <w:rFonts w:ascii="宋体" w:hAnsi="宋体"/>
          <w:color w:val="000000"/>
          <w:sz w:val="24"/>
        </w:rPr>
        <w:t xml:space="preserve">利物质条件</w:t>
      </w:r>
      <w:r>
        <w:rPr>
          <w:rFonts w:ascii="宋体" w:hAnsi="宋体"/>
          <w:color w:val="000000"/>
          <w:sz w:val="24"/>
        </w:rPr>
      </w:r>
      <w:r/>
    </w:p>
    <w:p>
      <w:pPr>
        <w:pStyle w:val="909"/>
        <w:ind w:firstLine="480"/>
        <w:jc w:val="left"/>
        <w:spacing w:line="276" w:lineRule="auto"/>
        <w:rPr>
          <w:rFonts w:ascii="宋体" w:hAnsi="宋体"/>
          <w:sz w:val="24"/>
        </w:rPr>
      </w:pPr>
      <w:r/>
      <w:bookmarkStart w:id="267" w:name="_Toc303539129"/>
      <w:r/>
      <w:bookmarkStart w:id="268" w:name="_Toc297123520"/>
      <w:r/>
      <w:bookmarkStart w:id="269" w:name="_Toc297216179"/>
      <w:r/>
      <w:bookmarkStart w:id="270" w:name="_Toc304295550"/>
      <w:r/>
      <w:bookmarkStart w:id="271" w:name="_Toc312678016"/>
      <w:r/>
      <w:bookmarkStart w:id="272" w:name="_Toc300934972"/>
      <w:r/>
      <w:bookmarkStart w:id="273" w:name="_Toc318581172"/>
      <w:r>
        <w:rPr>
          <w:rFonts w:ascii="宋体" w:hAnsi="宋体"/>
          <w:sz w:val="24"/>
        </w:rPr>
        <w:t xml:space="preserve">不利物质条件的其他情形和有关约定：</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spacing w:after="120" w:line="276" w:lineRule="auto"/>
        <w:rPr>
          <w:rFonts w:ascii="宋体" w:hAnsi="宋体"/>
          <w:color w:val="000000"/>
          <w:sz w:val="24"/>
        </w:rPr>
      </w:pPr>
      <w:r/>
      <w:bookmarkEnd w:id="267"/>
      <w:r/>
      <w:bookmarkEnd w:id="268"/>
      <w:r/>
      <w:bookmarkEnd w:id="269"/>
      <w:r/>
      <w:bookmarkEnd w:id="270"/>
      <w:r/>
      <w:bookmarkEnd w:id="271"/>
      <w:r/>
      <w:bookmarkEnd w:id="272"/>
      <w:r/>
      <w:bookmarkEnd w:id="273"/>
      <w:r>
        <w:rPr>
          <w:rFonts w:ascii="宋体" w:hAnsi="宋体"/>
          <w:color w:val="000000"/>
          <w:sz w:val="24"/>
        </w:rPr>
        <w:t xml:space="preserve">7</w:t>
      </w:r>
      <w:bookmarkStart w:id="274" w:name="_Toc300934973"/>
      <w:r/>
      <w:bookmarkStart w:id="275" w:name="_Toc303539130"/>
      <w:r/>
      <w:bookmarkStart w:id="276" w:name="_Toc297123521"/>
      <w:r/>
      <w:bookmarkStart w:id="277" w:name="_Toc297216180"/>
      <w:r/>
      <w:bookmarkStart w:id="278" w:name="_Toc304295551"/>
      <w:r/>
      <w:bookmarkStart w:id="279" w:name="_Toc312678017"/>
      <w:r>
        <w:rPr>
          <w:rFonts w:ascii="宋体" w:hAnsi="宋体"/>
          <w:color w:val="000000"/>
          <w:sz w:val="24"/>
        </w:rPr>
        <w:t xml:space="preserve">.7异常恶劣的气候条件</w:t>
      </w:r>
      <w:r>
        <w:rPr>
          <w:rFonts w:ascii="宋体" w:hAnsi="宋体"/>
          <w:color w:val="000000"/>
          <w:sz w:val="24"/>
        </w:rPr>
      </w:r>
      <w:r/>
    </w:p>
    <w:p>
      <w:pPr>
        <w:pStyle w:val="909"/>
        <w:ind w:firstLine="480"/>
        <w:jc w:val="left"/>
        <w:spacing w:line="276" w:lineRule="auto"/>
        <w:rPr>
          <w:rFonts w:ascii="宋体" w:hAnsi="宋体"/>
          <w:sz w:val="24"/>
        </w:rPr>
      </w:pPr>
      <w:r/>
      <w:bookmarkEnd w:id="274"/>
      <w:r/>
      <w:bookmarkEnd w:id="275"/>
      <w:r/>
      <w:bookmarkEnd w:id="276"/>
      <w:r/>
      <w:bookmarkEnd w:id="277"/>
      <w:r/>
      <w:bookmarkEnd w:id="278"/>
      <w:r/>
      <w:bookmarkEnd w:id="279"/>
      <w:r>
        <w:rPr>
          <w:rFonts w:ascii="宋体" w:hAnsi="宋体"/>
          <w:sz w:val="24"/>
        </w:rPr>
        <w:t xml:space="preserve">发包人和承包人同意以下情形视为异常恶劣的气候条件：</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（1）</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（2）</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（3）</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spacing w:after="120" w:line="276" w:lineRule="auto"/>
        <w:rPr>
          <w:rFonts w:ascii="宋体" w:hAnsi="宋体"/>
          <w:color w:val="000000"/>
          <w:sz w:val="24"/>
        </w:rPr>
        <w:outlineLvl w:val="0"/>
      </w:pPr>
      <w:r/>
      <w:bookmarkStart w:id="280" w:name="_Toc26330"/>
      <w:r>
        <w:rPr>
          <w:rFonts w:ascii="宋体" w:hAnsi="宋体"/>
          <w:color w:val="000000"/>
          <w:sz w:val="24"/>
        </w:rPr>
        <w:t xml:space="preserve">7.9 提前竣工的奖励</w:t>
      </w:r>
      <w:bookmarkEnd w:id="280"/>
      <w:r>
        <w:rPr>
          <w:rFonts w:ascii="宋体" w:hAnsi="宋体"/>
          <w:color w:val="000000"/>
          <w:sz w:val="24"/>
        </w:rPr>
      </w:r>
      <w:r/>
    </w:p>
    <w:p>
      <w:pPr>
        <w:pStyle w:val="909"/>
        <w:ind w:firstLine="480"/>
        <w:jc w:val="left"/>
        <w:spacing w:line="276" w:lineRule="auto"/>
        <w:rPr>
          <w:rFonts w:hint="eastAsia" w:ascii="宋体" w:hAnsi="宋体"/>
          <w:sz w:val="24"/>
        </w:rPr>
      </w:pPr>
      <w:r>
        <w:rPr>
          <w:rFonts w:ascii="宋体" w:hAnsi="宋体"/>
          <w:sz w:val="24"/>
        </w:rPr>
        <w:t xml:space="preserve">7.9.2提前竣工的奖励：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13"/>
        <w:spacing w:before="120" w:after="120" w:line="276" w:lineRule="auto"/>
        <w:rPr>
          <w:rFonts w:ascii="宋体" w:hAnsi="宋体"/>
          <w:b w:val="0"/>
          <w:color w:val="000000"/>
          <w:sz w:val="24"/>
          <w:szCs w:val="24"/>
        </w:rPr>
      </w:pPr>
      <w:r/>
      <w:bookmarkStart w:id="281" w:name="_Toc351203640"/>
      <w:r>
        <w:rPr>
          <w:rFonts w:ascii="宋体" w:hAnsi="宋体"/>
          <w:b w:val="0"/>
          <w:color w:val="000000"/>
          <w:sz w:val="24"/>
          <w:szCs w:val="24"/>
        </w:rPr>
        <w:t xml:space="preserve">8. 材料与设备</w:t>
      </w:r>
      <w:bookmarkEnd w:id="281"/>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213"/>
      <w:r/>
      <w:bookmarkEnd w:id="214"/>
      <w:r/>
      <w:bookmarkEnd w:id="215"/>
      <w:r/>
      <w:bookmarkEnd w:id="216"/>
      <w:r/>
      <w:bookmarkEnd w:id="217"/>
      <w:r/>
      <w:bookmarkEnd w:id="218"/>
      <w:r/>
      <w:bookmarkEnd w:id="219"/>
      <w:r/>
      <w:bookmarkEnd w:id="220"/>
      <w:r/>
      <w:bookmarkEnd w:id="221"/>
      <w:r/>
      <w:bookmarkEnd w:id="222"/>
      <w:r>
        <w:rPr>
          <w:rFonts w:ascii="宋体" w:hAnsi="宋体"/>
          <w:color w:val="000000"/>
          <w:sz w:val="24"/>
        </w:rPr>
        <w:t xml:space="preserve">8</w:t>
      </w:r>
      <w:bookmarkStart w:id="282" w:name="_Toc297120467"/>
      <w:r/>
      <w:bookmarkStart w:id="283" w:name="_Toc304295556"/>
      <w:r/>
      <w:bookmarkStart w:id="284" w:name="_Toc303539136"/>
      <w:r/>
      <w:bookmarkStart w:id="285" w:name="_Toc296891207"/>
      <w:r/>
      <w:bookmarkStart w:id="286" w:name="_Toc292559372"/>
      <w:r/>
      <w:bookmarkStart w:id="287" w:name="_Toc297123527"/>
      <w:r/>
      <w:bookmarkStart w:id="288" w:name="_Toc297048353"/>
      <w:r/>
      <w:bookmarkStart w:id="289" w:name="_Toc292559877"/>
      <w:r/>
      <w:bookmarkStart w:id="290" w:name="_Toc297216186"/>
      <w:r/>
      <w:bookmarkStart w:id="291" w:name="_Toc296503167"/>
      <w:r/>
      <w:bookmarkStart w:id="292" w:name="_Toc300934979"/>
      <w:r/>
      <w:bookmarkStart w:id="293" w:name="_Toc296890995"/>
      <w:r/>
      <w:bookmarkStart w:id="294" w:name="_Toc296944506"/>
      <w:r/>
      <w:bookmarkStart w:id="295" w:name="_Toc312678019"/>
      <w:r/>
      <w:bookmarkStart w:id="296" w:name="_Toc296347166"/>
      <w:r/>
      <w:bookmarkStart w:id="297" w:name="_Toc312677493"/>
      <w:r/>
      <w:bookmarkStart w:id="298" w:name="_Toc296346668"/>
      <w:r/>
      <w:bookmarkStart w:id="299" w:name="_Toc280868654"/>
      <w:r/>
      <w:bookmarkStart w:id="300" w:name="_Toc280868656"/>
      <w:r/>
      <w:bookmarkStart w:id="301" w:name="_Toc267251424"/>
      <w:r/>
      <w:bookmarkStart w:id="302" w:name="_Toc280868655"/>
      <w:r>
        <w:rPr>
          <w:rFonts w:ascii="宋体" w:hAnsi="宋体"/>
          <w:color w:val="000000"/>
          <w:sz w:val="24"/>
        </w:rPr>
        <w:t xml:space="preserve">.4材料与工程设备的保管与使用</w:t>
      </w:r>
      <w:r>
        <w:rPr>
          <w:rFonts w:ascii="宋体" w:hAnsi="宋体"/>
          <w:color w:val="000000"/>
          <w:sz w:val="24"/>
        </w:rPr>
      </w:r>
      <w:r/>
    </w:p>
    <w:p>
      <w:pPr>
        <w:pStyle w:val="909"/>
        <w:ind w:firstLine="480"/>
        <w:jc w:val="left"/>
        <w:spacing w:line="276" w:lineRule="auto"/>
        <w:rPr>
          <w:rFonts w:ascii="宋体" w:hAnsi="宋体"/>
          <w:sz w:val="24"/>
        </w:rPr>
      </w:pPr>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sz w:val="24"/>
        </w:rPr>
        <w:t xml:space="preserve">8</w:t>
      </w:r>
      <w:bookmarkStart w:id="303" w:name="_Toc292559373"/>
      <w:r/>
      <w:bookmarkStart w:id="304" w:name="_Toc318581173"/>
      <w:r/>
      <w:bookmarkStart w:id="305" w:name="_Toc304295557"/>
      <w:r/>
      <w:bookmarkStart w:id="306" w:name="_Toc303539137"/>
      <w:r/>
      <w:bookmarkStart w:id="307" w:name="_Toc297048354"/>
      <w:r/>
      <w:bookmarkStart w:id="308" w:name="_Toc296944507"/>
      <w:r/>
      <w:bookmarkStart w:id="309" w:name="_Toc296347167"/>
      <w:r/>
      <w:bookmarkStart w:id="310" w:name="_Toc297120468"/>
      <w:r/>
      <w:bookmarkStart w:id="311" w:name="_Toc296890996"/>
      <w:r/>
      <w:bookmarkStart w:id="312" w:name="_Toc296503168"/>
      <w:r/>
      <w:bookmarkStart w:id="313" w:name="_Toc312677494"/>
      <w:r/>
      <w:bookmarkStart w:id="314" w:name="_Toc297123528"/>
      <w:r/>
      <w:bookmarkStart w:id="315" w:name="_Toc312678020"/>
      <w:r/>
      <w:bookmarkStart w:id="316" w:name="_Toc300934980"/>
      <w:r/>
      <w:bookmarkStart w:id="317" w:name="_Toc296891208"/>
      <w:r/>
      <w:bookmarkStart w:id="318" w:name="_Toc296346669"/>
      <w:r/>
      <w:bookmarkStart w:id="319" w:name="_Toc297216187"/>
      <w:r/>
      <w:bookmarkStart w:id="320" w:name="_Toc292559878"/>
      <w:r>
        <w:rPr>
          <w:rFonts w:ascii="宋体" w:hAnsi="宋体"/>
          <w:sz w:val="24"/>
        </w:rPr>
        <w:t xml:space="preserve">.4.1发包人供应的材料设备的保管费用的承担：</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bookmarkEnd w:id="303"/>
      <w:r/>
      <w:bookmarkEnd w:id="320"/>
      <w:r>
        <w:rPr>
          <w:rFonts w:ascii="宋体" w:hAnsi="宋体"/>
          <w:sz w:val="24"/>
        </w:rPr>
      </w:r>
      <w:r/>
    </w:p>
    <w:p>
      <w:pPr>
        <w:pStyle w:val="909"/>
        <w:ind w:firstLine="480"/>
        <w:spacing w:after="120" w:line="276" w:lineRule="auto"/>
        <w:rPr>
          <w:rFonts w:ascii="宋体" w:hAnsi="宋体"/>
          <w:color w:val="000000"/>
          <w:sz w:val="24"/>
        </w:rPr>
        <w:outlineLvl w:val="0"/>
      </w:pPr>
      <w:r/>
      <w:bookmarkStart w:id="321" w:name="_Toc7108"/>
      <w:r>
        <w:rPr>
          <w:rFonts w:ascii="宋体" w:hAnsi="宋体"/>
          <w:color w:val="000000"/>
          <w:sz w:val="24"/>
        </w:rPr>
        <w:t xml:space="preserve">8.6 样品</w:t>
      </w:r>
      <w:bookmarkEnd w:id="321"/>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8.6.1</w:t>
      </w:r>
      <w:r>
        <w:rPr>
          <w:rFonts w:ascii="宋体" w:hAnsi="宋体"/>
          <w:color w:val="000000"/>
          <w:sz w:val="24"/>
        </w:rPr>
        <w:tab/>
      </w:r>
      <w:r>
        <w:rPr>
          <w:rFonts w:ascii="宋体" w:hAnsi="宋体"/>
          <w:color w:val="000000"/>
          <w:sz w:val="24"/>
        </w:rPr>
        <w:t xml:space="preserve">样品的报送</w:t>
      </w:r>
      <w:r>
        <w:rPr>
          <w:rFonts w:hint="eastAsia" w:ascii="宋体" w:hAnsi="宋体"/>
          <w:color w:val="000000"/>
          <w:sz w:val="24"/>
        </w:rPr>
        <w:t xml:space="preserve">与封存</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color w:val="000000"/>
          <w:sz w:val="24"/>
        </w:rPr>
        <w:t xml:space="preserve">需要承包人报送样品的材料或工程设备，样品的种类、名称、规格、数量要求：</w:t>
      </w:r>
      <w:r>
        <w:rPr>
          <w:rFonts w:ascii="宋体" w:hAnsi="宋体"/>
          <w:sz w:val="24"/>
          <w:u w:val="single"/>
        </w:rPr>
        <w:t xml:space="preserve">     </w:t>
      </w:r>
      <w:r>
        <w:rPr>
          <w:rFonts w:hint="eastAsia" w:ascii="宋体" w:hAnsi="宋体"/>
          <w:sz w:val="24"/>
          <w:u w:val="single"/>
        </w:rPr>
        <w:t xml:space="preserve">需甲方确认的材料品种、单价，乙方采购前向甲方提供祥品及报价，甲方需在10个工作日内给予答复，超过约定时间，则表示甲方已确认乙方提供的样品及单价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spacing w:after="120" w:line="276" w:lineRule="auto"/>
        <w:rPr>
          <w:rFonts w:ascii="宋体" w:hAnsi="宋体"/>
          <w:color w:val="000000"/>
          <w:sz w:val="24"/>
        </w:rPr>
        <w:outlineLvl w:val="0"/>
      </w:pPr>
      <w:r/>
      <w:bookmarkStart w:id="322" w:name="_Toc3447"/>
      <w:r>
        <w:rPr>
          <w:rFonts w:ascii="宋体" w:hAnsi="宋体"/>
          <w:color w:val="000000"/>
          <w:sz w:val="24"/>
        </w:rPr>
        <w:t xml:space="preserve">8.8 施工设备和临时设施</w:t>
      </w:r>
      <w:bookmarkEnd w:id="322"/>
      <w:r>
        <w:rPr>
          <w:rFonts w:ascii="宋体" w:hAnsi="宋体"/>
          <w:color w:val="000000"/>
          <w:sz w:val="24"/>
        </w:rPr>
      </w:r>
      <w:r/>
    </w:p>
    <w:p>
      <w:pPr>
        <w:pStyle w:val="909"/>
        <w:ind w:firstLine="480"/>
        <w:jc w:val="left"/>
        <w:spacing w:line="276" w:lineRule="auto"/>
        <w:rPr>
          <w:rFonts w:ascii="宋体" w:hAnsi="宋体"/>
          <w:sz w:val="24"/>
        </w:rPr>
      </w:pPr>
      <w:r>
        <w:rPr>
          <w:rFonts w:ascii="宋体" w:hAnsi="宋体"/>
          <w:sz w:val="24"/>
        </w:rPr>
        <w:t xml:space="preserve">8.8.1 承包人提供的施工设备和临时设施</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关于修建临时设施费用承担的约定：</w:t>
      </w:r>
      <w:r>
        <w:rPr>
          <w:rFonts w:ascii="宋体" w:hAnsi="宋体"/>
          <w:sz w:val="24"/>
          <w:u w:val="single"/>
        </w:rPr>
        <w:t xml:space="preserve">   </w:t>
      </w:r>
      <w:r>
        <w:rPr>
          <w:rFonts w:hint="eastAsia" w:ascii="宋体" w:hAnsi="宋体"/>
          <w:sz w:val="24"/>
          <w:u w:val="single"/>
        </w:rPr>
        <w:t xml:space="preserve">由承包人承担</w:t>
      </w:r>
      <w:r>
        <w:rPr>
          <w:rFonts w:ascii="宋体" w:hAnsi="宋体"/>
          <w:sz w:val="24"/>
          <w:u w:val="single"/>
        </w:rPr>
        <w:t xml:space="preserve">   </w:t>
      </w:r>
      <w:r>
        <w:rPr>
          <w:rFonts w:ascii="宋体" w:hAnsi="宋体"/>
          <w:sz w:val="24"/>
        </w:rPr>
        <w:t xml:space="preserve">。</w:t>
      </w:r>
      <w:r>
        <w:rPr>
          <w:rFonts w:ascii="宋体" w:hAnsi="宋体"/>
          <w:sz w:val="24"/>
        </w:rPr>
      </w:r>
      <w:r/>
    </w:p>
    <w:p>
      <w:pPr>
        <w:pStyle w:val="913"/>
        <w:spacing w:before="120" w:after="120" w:line="276" w:lineRule="auto"/>
        <w:rPr>
          <w:rFonts w:ascii="宋体" w:hAnsi="宋体"/>
          <w:b w:val="0"/>
          <w:color w:val="000000"/>
          <w:sz w:val="24"/>
          <w:szCs w:val="24"/>
        </w:rPr>
      </w:pPr>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3" w:name="_Toc351203641"/>
      <w:r>
        <w:rPr>
          <w:rFonts w:ascii="宋体" w:hAnsi="宋体"/>
          <w:b w:val="0"/>
          <w:color w:val="000000"/>
          <w:sz w:val="24"/>
          <w:szCs w:val="24"/>
        </w:rPr>
        <w:t xml:space="preserve">9</w:t>
      </w:r>
      <w:bookmarkEnd w:id="300"/>
      <w:r/>
      <w:bookmarkEnd w:id="301"/>
      <w:r/>
      <w:bookmarkEnd w:id="302"/>
      <w:r/>
      <w:bookmarkStart w:id="324" w:name="_Toc303539139"/>
      <w:r/>
      <w:bookmarkStart w:id="325" w:name="_Toc312677495"/>
      <w:r/>
      <w:bookmarkStart w:id="326" w:name="_Toc312678021"/>
      <w:r/>
      <w:bookmarkStart w:id="327" w:name="_Toc297216192"/>
      <w:r/>
      <w:bookmarkStart w:id="328" w:name="_Toc300934982"/>
      <w:r/>
      <w:bookmarkStart w:id="329" w:name="_Toc297123533"/>
      <w:r/>
      <w:bookmarkStart w:id="330" w:name="_Toc304295559"/>
      <w:r/>
      <w:bookmarkStart w:id="331" w:name="_Toc296944512"/>
      <w:r/>
      <w:bookmarkStart w:id="332" w:name="_Toc297120473"/>
      <w:r/>
      <w:bookmarkStart w:id="333" w:name="_Toc296891001"/>
      <w:r/>
      <w:bookmarkStart w:id="334" w:name="_Toc296347172"/>
      <w:r/>
      <w:bookmarkStart w:id="335" w:name="_Toc297048359"/>
      <w:r/>
      <w:bookmarkStart w:id="336" w:name="_Toc296346674"/>
      <w:r/>
      <w:bookmarkStart w:id="337" w:name="_Toc267251428"/>
      <w:r/>
      <w:bookmarkStart w:id="338" w:name="_Toc296891213"/>
      <w:r/>
      <w:bookmarkStart w:id="339" w:name="_Toc267251427"/>
      <w:r/>
      <w:bookmarkStart w:id="340" w:name="_Toc296503173"/>
      <w:r/>
      <w:bookmarkStart w:id="341" w:name="_Toc292559378"/>
      <w:r/>
      <w:bookmarkStart w:id="342" w:name="_Toc292559883"/>
      <w:r>
        <w:rPr>
          <w:rFonts w:ascii="宋体" w:hAnsi="宋体"/>
          <w:b w:val="0"/>
          <w:color w:val="000000"/>
          <w:sz w:val="24"/>
          <w:szCs w:val="24"/>
        </w:rPr>
        <w:t xml:space="preserve">. 试验与检验</w:t>
      </w:r>
      <w:bookmarkEnd w:id="323"/>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324"/>
      <w:r/>
      <w:bookmarkEnd w:id="325"/>
      <w:r/>
      <w:bookmarkEnd w:id="326"/>
      <w:r/>
      <w:bookmarkEnd w:id="327"/>
      <w:r/>
      <w:bookmarkEnd w:id="328"/>
      <w:r/>
      <w:bookmarkEnd w:id="329"/>
      <w:r/>
      <w:bookmarkEnd w:id="330"/>
      <w:r>
        <w:rPr>
          <w:rFonts w:ascii="宋体" w:hAnsi="宋体"/>
          <w:color w:val="000000"/>
          <w:sz w:val="24"/>
        </w:rPr>
        <w:t xml:space="preserve">9</w:t>
      </w:r>
      <w:bookmarkStart w:id="343" w:name="_Toc303539140"/>
      <w:r/>
      <w:bookmarkStart w:id="344" w:name="_Toc297216193"/>
      <w:r/>
      <w:bookmarkStart w:id="345" w:name="_Toc304295560"/>
      <w:r/>
      <w:bookmarkStart w:id="346" w:name="_Toc312678022"/>
      <w:r/>
      <w:bookmarkStart w:id="347" w:name="_Toc300934983"/>
      <w:r/>
      <w:bookmarkStart w:id="348" w:name="_Toc297123534"/>
      <w:r/>
      <w:bookmarkStart w:id="349" w:name="_Toc312677496"/>
      <w:r>
        <w:rPr>
          <w:rFonts w:ascii="宋体" w:hAnsi="宋体"/>
          <w:color w:val="000000"/>
          <w:sz w:val="24"/>
        </w:rPr>
        <w:t xml:space="preserve">.1试验设备与试验人员</w:t>
      </w:r>
      <w:r>
        <w:rPr>
          <w:rFonts w:ascii="宋体" w:hAnsi="宋体"/>
          <w:color w:val="000000"/>
          <w:sz w:val="24"/>
        </w:rPr>
      </w:r>
      <w:r/>
    </w:p>
    <w:p>
      <w:pPr>
        <w:pStyle w:val="909"/>
        <w:ind w:firstLine="480"/>
        <w:jc w:val="left"/>
        <w:spacing w:line="276" w:lineRule="auto"/>
        <w:rPr>
          <w:rFonts w:ascii="宋体" w:hAnsi="宋体"/>
          <w:sz w:val="24"/>
        </w:rPr>
      </w:pPr>
      <w:r/>
      <w:bookmarkEnd w:id="343"/>
      <w:r/>
      <w:bookmarkEnd w:id="344"/>
      <w:r/>
      <w:bookmarkEnd w:id="345"/>
      <w:r/>
      <w:bookmarkEnd w:id="346"/>
      <w:r/>
      <w:bookmarkEnd w:id="347"/>
      <w:r/>
      <w:bookmarkEnd w:id="348"/>
      <w:r/>
      <w:bookmarkEnd w:id="349"/>
      <w:r>
        <w:rPr>
          <w:rFonts w:ascii="宋体" w:hAnsi="宋体"/>
          <w:sz w:val="24"/>
        </w:rPr>
        <w:t xml:space="preserve">9</w:t>
      </w:r>
      <w:bookmarkStart w:id="350" w:name="_Toc297123535"/>
      <w:r/>
      <w:bookmarkStart w:id="351" w:name="_Toc312677497"/>
      <w:r/>
      <w:bookmarkStart w:id="352" w:name="_Toc312678023"/>
      <w:r/>
      <w:bookmarkStart w:id="353" w:name="_Toc300934984"/>
      <w:r/>
      <w:bookmarkStart w:id="354" w:name="_Toc297216194"/>
      <w:r/>
      <w:bookmarkStart w:id="355" w:name="_Toc303539141"/>
      <w:r/>
      <w:bookmarkStart w:id="356" w:name="_Toc304295561"/>
      <w:r/>
      <w:bookmarkStart w:id="357" w:name="_Toc318581174"/>
      <w:r>
        <w:rPr>
          <w:rFonts w:ascii="宋体" w:hAnsi="宋体"/>
          <w:sz w:val="24"/>
        </w:rPr>
        <w:t xml:space="preserve">.1.2 试验设备</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施工现场需要配置的试验场所：</w:t>
      </w:r>
      <w:bookmarkEnd w:id="350"/>
      <w:r/>
      <w:bookmarkEnd w:id="351"/>
      <w:r/>
      <w:bookmarkEnd w:id="352"/>
      <w:r/>
      <w:bookmarkEnd w:id="353"/>
      <w:r/>
      <w:bookmarkEnd w:id="354"/>
      <w:r/>
      <w:bookmarkEnd w:id="355"/>
      <w:r/>
      <w:bookmarkEnd w:id="356"/>
      <w:r/>
      <w:bookmarkStart w:id="358" w:name="_Toc300934985"/>
      <w:r/>
      <w:bookmarkStart w:id="359" w:name="_Toc297123536"/>
      <w:r/>
      <w:bookmarkStart w:id="360" w:name="_Toc297216195"/>
      <w:r/>
      <w:bookmarkStart w:id="361" w:name="_Toc303539142"/>
      <w:r/>
      <w:bookmarkStart w:id="362" w:name="_Toc312678024"/>
      <w:r/>
      <w:bookmarkStart w:id="363" w:name="_Toc312677498"/>
      <w:r/>
      <w:bookmarkStart w:id="364" w:name="_Toc304295562"/>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 </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施工现场需要配备的试验设备：</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施工现场需要具备的其他试验条件：</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spacing w:after="120" w:line="276" w:lineRule="auto"/>
        <w:rPr>
          <w:rFonts w:ascii="宋体" w:hAnsi="宋体"/>
          <w:color w:val="000000"/>
          <w:sz w:val="24"/>
        </w:rPr>
        <w:outlineLvl w:val="0"/>
      </w:pPr>
      <w:r/>
      <w:bookmarkStart w:id="365" w:name="_Toc26233"/>
      <w:r>
        <w:rPr>
          <w:rFonts w:ascii="宋体" w:hAnsi="宋体"/>
          <w:color w:val="000000"/>
          <w:sz w:val="24"/>
        </w:rPr>
        <w:t xml:space="preserve">9.4 现场工艺试验</w:t>
      </w:r>
      <w:bookmarkEnd w:id="365"/>
      <w:r>
        <w:rPr>
          <w:rFonts w:hint="eastAsia" w:ascii="宋体" w:hAnsi="宋体"/>
          <w:color w:val="000000"/>
          <w:sz w:val="24"/>
        </w:rPr>
        <w:t xml:space="preserve"> </w:t>
      </w:r>
      <w:r>
        <w:rPr>
          <w:rFonts w:ascii="宋体" w:hAnsi="宋体"/>
          <w:color w:val="000000"/>
          <w:sz w:val="24"/>
        </w:rPr>
      </w:r>
      <w:r/>
    </w:p>
    <w:p>
      <w:pPr>
        <w:pStyle w:val="909"/>
        <w:ind w:firstLine="480"/>
        <w:jc w:val="left"/>
        <w:spacing w:line="276" w:lineRule="auto"/>
        <w:rPr>
          <w:rFonts w:hint="eastAsia" w:ascii="宋体" w:hAnsi="宋体"/>
          <w:sz w:val="24"/>
        </w:rPr>
      </w:pPr>
      <w:r>
        <w:rPr>
          <w:rFonts w:ascii="宋体" w:hAnsi="宋体"/>
          <w:sz w:val="24"/>
        </w:rPr>
        <w:t xml:space="preserve">现场工艺试验的有关约定：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13"/>
        <w:spacing w:before="120" w:after="120" w:line="276" w:lineRule="auto"/>
        <w:rPr>
          <w:rFonts w:ascii="宋体" w:hAnsi="宋体"/>
          <w:b w:val="0"/>
          <w:color w:val="000000"/>
          <w:sz w:val="24"/>
          <w:szCs w:val="24"/>
        </w:rPr>
      </w:pPr>
      <w:r/>
      <w:bookmarkEnd w:id="357"/>
      <w:r/>
      <w:bookmarkEnd w:id="358"/>
      <w:r/>
      <w:bookmarkEnd w:id="359"/>
      <w:r/>
      <w:bookmarkEnd w:id="360"/>
      <w:r/>
      <w:bookmarkEnd w:id="361"/>
      <w:r/>
      <w:bookmarkEnd w:id="362"/>
      <w:r/>
      <w:bookmarkEnd w:id="363"/>
      <w:r/>
      <w:bookmarkEnd w:id="364"/>
      <w:r/>
      <w:bookmarkStart w:id="366" w:name="_Toc351203642"/>
      <w:r>
        <w:rPr>
          <w:rFonts w:ascii="宋体" w:hAnsi="宋体"/>
          <w:b w:val="0"/>
          <w:color w:val="000000"/>
          <w:sz w:val="24"/>
          <w:szCs w:val="24"/>
        </w:rPr>
        <w:t xml:space="preserve">1</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67" w:name="_Toc297120493"/>
      <w:r/>
      <w:bookmarkStart w:id="368" w:name="_Toc304295566"/>
      <w:r/>
      <w:bookmarkStart w:id="369" w:name="_Toc297123540"/>
      <w:r/>
      <w:bookmarkStart w:id="370" w:name="_Toc296891233"/>
      <w:r/>
      <w:bookmarkStart w:id="371" w:name="_Toc296346694"/>
      <w:r/>
      <w:bookmarkStart w:id="372" w:name="_Toc296891021"/>
      <w:r/>
      <w:bookmarkStart w:id="373" w:name="_Toc296347192"/>
      <w:r/>
      <w:bookmarkStart w:id="374" w:name="_Toc296503193"/>
      <w:r/>
      <w:bookmarkStart w:id="375" w:name="_Toc292559398"/>
      <w:r/>
      <w:bookmarkStart w:id="376" w:name="_Toc292559903"/>
      <w:r/>
      <w:bookmarkStart w:id="377" w:name="_Toc297216199"/>
      <w:r/>
      <w:bookmarkStart w:id="378" w:name="_Toc297048379"/>
      <w:r/>
      <w:bookmarkStart w:id="379" w:name="_Toc296944532"/>
      <w:r/>
      <w:bookmarkStart w:id="380" w:name="_Toc303539146"/>
      <w:r/>
      <w:bookmarkStart w:id="381" w:name="_Toc300934989"/>
      <w:r/>
      <w:bookmarkStart w:id="382" w:name="_Toc312678025"/>
      <w:r/>
      <w:bookmarkStart w:id="383" w:name="_Toc312677499"/>
      <w:r/>
      <w:bookmarkStart w:id="384" w:name="_Toc267251442"/>
      <w:r/>
      <w:bookmarkStart w:id="385" w:name="_Toc267251440"/>
      <w:r/>
      <w:bookmarkStart w:id="386" w:name="_Toc267251439"/>
      <w:r/>
      <w:bookmarkStart w:id="387" w:name="_Toc267251441"/>
      <w:r/>
      <w:bookmarkStart w:id="388" w:name="_Toc267251435"/>
      <w:r/>
      <w:bookmarkStart w:id="389" w:name="_Toc267251433"/>
      <w:r/>
      <w:bookmarkStart w:id="390" w:name="_Toc267251437"/>
      <w:r>
        <w:rPr>
          <w:rFonts w:ascii="宋体" w:hAnsi="宋体"/>
          <w:b w:val="0"/>
          <w:color w:val="000000"/>
          <w:sz w:val="24"/>
          <w:szCs w:val="24"/>
        </w:rPr>
        <w:t xml:space="preserve">0. 变更</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382"/>
      <w:r/>
      <w:bookmarkEnd w:id="383"/>
      <w:r>
        <w:rPr>
          <w:rFonts w:ascii="宋体" w:hAnsi="宋体"/>
          <w:color w:val="000000"/>
          <w:sz w:val="24"/>
        </w:rPr>
        <w:t xml:space="preserve">1</w:t>
      </w:r>
      <w:bookmarkStart w:id="391" w:name="_Toc292559399"/>
      <w:r/>
      <w:bookmarkStart w:id="392" w:name="_Toc296891234"/>
      <w:r/>
      <w:bookmarkStart w:id="393" w:name="_Toc296891022"/>
      <w:r/>
      <w:bookmarkStart w:id="394" w:name="_Toc296347193"/>
      <w:r/>
      <w:bookmarkStart w:id="395" w:name="_Toc304295567"/>
      <w:r/>
      <w:bookmarkStart w:id="396" w:name="_Toc297120494"/>
      <w:r/>
      <w:bookmarkStart w:id="397" w:name="_Toc297048380"/>
      <w:r/>
      <w:bookmarkStart w:id="398" w:name="_Toc296944533"/>
      <w:r/>
      <w:bookmarkStart w:id="399" w:name="_Toc300934990"/>
      <w:r/>
      <w:bookmarkStart w:id="400" w:name="_Toc296503194"/>
      <w:r/>
      <w:bookmarkStart w:id="401" w:name="_Toc296346695"/>
      <w:r/>
      <w:bookmarkStart w:id="402" w:name="_Toc303539147"/>
      <w:r/>
      <w:bookmarkStart w:id="403" w:name="_Toc312678026"/>
      <w:r/>
      <w:bookmarkStart w:id="404" w:name="_Toc297216200"/>
      <w:r/>
      <w:bookmarkStart w:id="405" w:name="_Toc297123541"/>
      <w:r/>
      <w:bookmarkStart w:id="406" w:name="_Toc312677500"/>
      <w:r/>
      <w:bookmarkStart w:id="407" w:name="_Toc292559904"/>
      <w:r>
        <w:rPr>
          <w:rFonts w:ascii="宋体" w:hAnsi="宋体"/>
          <w:color w:val="000000"/>
          <w:sz w:val="24"/>
        </w:rPr>
        <w:t xml:space="preserve">0.1变更的范围</w:t>
      </w:r>
      <w:r>
        <w:rPr>
          <w:rFonts w:ascii="宋体" w:hAnsi="宋体"/>
          <w:color w:val="000000"/>
          <w:sz w:val="24"/>
        </w:rPr>
      </w:r>
      <w:r/>
    </w:p>
    <w:p>
      <w:pPr>
        <w:pStyle w:val="909"/>
        <w:ind w:firstLine="600"/>
        <w:jc w:val="left"/>
        <w:spacing w:line="276"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     </w:t>
      </w:r>
      <w:r>
        <w:rPr>
          <w:rFonts w:hint="eastAsia" w:ascii="宋体" w:hAnsi="宋体"/>
          <w:color w:val="000000"/>
          <w:sz w:val="24"/>
          <w:u w:val="single"/>
        </w:rPr>
        <w:t xml:space="preserve">发包人认可经审核后的设计变更；发包人和监理方均认可经审核后的工程签证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408" w:name="_Toc29390"/>
      <w:r>
        <w:rPr>
          <w:rFonts w:ascii="宋体" w:hAnsi="宋体"/>
          <w:color w:val="000000"/>
          <w:sz w:val="24"/>
        </w:rPr>
        <w:t xml:space="preserve">10.4 变更估价</w:t>
      </w:r>
      <w:bookmarkEnd w:id="408"/>
      <w:r>
        <w:rPr>
          <w:rFonts w:ascii="宋体" w:hAnsi="宋体"/>
          <w:color w:val="000000"/>
          <w:sz w:val="24"/>
        </w:rPr>
      </w:r>
      <w:r/>
    </w:p>
    <w:p>
      <w:pPr>
        <w:pStyle w:val="909"/>
        <w:ind w:firstLine="480"/>
        <w:jc w:val="left"/>
        <w:spacing w:line="276" w:lineRule="auto"/>
        <w:rPr>
          <w:rFonts w:hint="eastAsia" w:ascii="宋体" w:hAnsi="宋体"/>
          <w:sz w:val="24"/>
        </w:rPr>
      </w:pPr>
      <w:r>
        <w:rPr>
          <w:rFonts w:hint="eastAsia" w:ascii="宋体" w:hAnsi="宋体"/>
          <w:sz w:val="24"/>
        </w:rPr>
        <w:t xml:space="preserve">10.4.1 变更估价原则</w:t>
      </w:r>
      <w:r>
        <w:rPr>
          <w:rFonts w:hint="eastAsia" w:ascii="宋体" w:hAnsi="宋体"/>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关于变更估价的约定: </w:t>
      </w:r>
      <w:r>
        <w:rPr>
          <w:rFonts w:ascii="宋体" w:hAnsi="宋体"/>
          <w:color w:val="000000"/>
          <w:sz w:val="24"/>
          <w:u w:val="single"/>
        </w:rPr>
        <w:t xml:space="preserve">  </w:t>
      </w:r>
      <w:r>
        <w:rPr>
          <w:rFonts w:hint="eastAsia" w:ascii="宋体" w:hAnsi="宋体"/>
          <w:color w:val="000000"/>
          <w:sz w:val="24"/>
          <w:u w:val="single"/>
        </w:rPr>
        <w:t xml:space="preserve">1、工程如有变更或签证，须经双方书面确认为准，工程变更一般不影响总工期；2、乙方对于甲方正式确定的变更，技术核定单，应及时完整地执行，并保证工程质量，安全和进度要求</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after="120" w:line="276" w:lineRule="auto"/>
        <w:rPr>
          <w:rFonts w:ascii="宋体" w:hAnsi="宋体"/>
          <w:color w:val="000000"/>
          <w:sz w:val="24"/>
        </w:rPr>
      </w:pPr>
      <w:r>
        <w:rPr>
          <w:rFonts w:ascii="宋体" w:hAnsi="宋体"/>
          <w:color w:val="000000"/>
          <w:sz w:val="24"/>
        </w:rPr>
        <w:t xml:space="preserve">1</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Start w:id="409" w:name="_Toc300934993"/>
      <w:r/>
      <w:bookmarkStart w:id="410" w:name="_Toc296944536"/>
      <w:r/>
      <w:bookmarkStart w:id="411" w:name="_Toc297216203"/>
      <w:r/>
      <w:bookmarkStart w:id="412" w:name="_Toc297123544"/>
      <w:r/>
      <w:bookmarkStart w:id="413" w:name="_Toc303539150"/>
      <w:r/>
      <w:bookmarkStart w:id="414" w:name="_Toc297120497"/>
      <w:r/>
      <w:bookmarkStart w:id="415" w:name="_Toc292559907"/>
      <w:r/>
      <w:bookmarkStart w:id="416" w:name="_Toc312677503"/>
      <w:r/>
      <w:bookmarkStart w:id="417" w:name="_Toc304295570"/>
      <w:r/>
      <w:bookmarkStart w:id="418" w:name="_Toc312678029"/>
      <w:r/>
      <w:bookmarkStart w:id="419" w:name="_Toc297048383"/>
      <w:r/>
      <w:bookmarkStart w:id="420" w:name="_Toc296891025"/>
      <w:r/>
      <w:bookmarkStart w:id="421" w:name="_Toc296347196"/>
      <w:r/>
      <w:bookmarkStart w:id="422" w:name="_Toc296346698"/>
      <w:r/>
      <w:bookmarkStart w:id="423" w:name="_Toc296503197"/>
      <w:r/>
      <w:bookmarkStart w:id="424" w:name="_Toc292559402"/>
      <w:r/>
      <w:bookmarkStart w:id="425" w:name="_Toc296891237"/>
      <w:r>
        <w:rPr>
          <w:rFonts w:ascii="宋体" w:hAnsi="宋体"/>
          <w:color w:val="000000"/>
          <w:sz w:val="24"/>
        </w:rPr>
        <w:t xml:space="preserve">0.5承</w:t>
      </w:r>
      <w:bookmarkEnd w:id="409"/>
      <w:r/>
      <w:bookmarkEnd w:id="410"/>
      <w:r/>
      <w:bookmarkEnd w:id="411"/>
      <w:r/>
      <w:bookmarkEnd w:id="412"/>
      <w:r/>
      <w:bookmarkEnd w:id="413"/>
      <w:r/>
      <w:bookmarkEnd w:id="414"/>
      <w:r/>
      <w:bookmarkEnd w:id="415"/>
      <w:r/>
      <w:bookmarkEnd w:id="419"/>
      <w:r/>
      <w:bookmarkEnd w:id="420"/>
      <w:r/>
      <w:bookmarkEnd w:id="421"/>
      <w:r/>
      <w:bookmarkEnd w:id="422"/>
      <w:r/>
      <w:bookmarkEnd w:id="423"/>
      <w:r/>
      <w:bookmarkEnd w:id="424"/>
      <w:r/>
      <w:bookmarkEnd w:id="425"/>
      <w:r/>
      <w:bookmarkStart w:id="426" w:name="_Toc296944542"/>
      <w:r/>
      <w:bookmarkStart w:id="427" w:name="_Toc297120503"/>
      <w:r/>
      <w:bookmarkStart w:id="428" w:name="_Toc296346704"/>
      <w:r/>
      <w:bookmarkStart w:id="429" w:name="_Toc300934994"/>
      <w:r/>
      <w:bookmarkStart w:id="430" w:name="_Toc297123545"/>
      <w:r/>
      <w:bookmarkStart w:id="431" w:name="_Toc292559913"/>
      <w:r/>
      <w:bookmarkStart w:id="432" w:name="_Toc292559408"/>
      <w:r/>
      <w:bookmarkStart w:id="433" w:name="_Toc297048389"/>
      <w:r/>
      <w:bookmarkStart w:id="434" w:name="_Toc296503203"/>
      <w:r/>
      <w:bookmarkStart w:id="435" w:name="_Toc296891243"/>
      <w:r/>
      <w:bookmarkStart w:id="436" w:name="_Toc296891031"/>
      <w:r/>
      <w:bookmarkStart w:id="437" w:name="_Toc303539151"/>
      <w:r/>
      <w:bookmarkStart w:id="438" w:name="_Toc296347202"/>
      <w:r/>
      <w:bookmarkStart w:id="439" w:name="_Toc297216204"/>
      <w:r>
        <w:rPr>
          <w:rFonts w:ascii="宋体" w:hAnsi="宋体"/>
          <w:color w:val="000000"/>
          <w:sz w:val="24"/>
        </w:rPr>
        <w:t xml:space="preserve">包人的合理化建议</w:t>
      </w:r>
      <w:r>
        <w:rPr>
          <w:rFonts w:ascii="宋体" w:hAnsi="宋体"/>
          <w:color w:val="000000"/>
          <w:sz w:val="24"/>
        </w:rPr>
      </w:r>
      <w:r/>
    </w:p>
    <w:p>
      <w:pPr>
        <w:pStyle w:val="909"/>
        <w:ind w:firstLine="480"/>
        <w:jc w:val="left"/>
        <w:spacing w:line="276" w:lineRule="auto"/>
        <w:rPr>
          <w:rFonts w:ascii="宋体" w:hAnsi="宋体"/>
          <w:sz w:val="24"/>
        </w:rPr>
      </w:pPr>
      <w:r/>
      <w:bookmarkEnd w:id="416"/>
      <w:r/>
      <w:bookmarkEnd w:id="417"/>
      <w:r/>
      <w:bookmarkEnd w:id="418"/>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ascii="宋体" w:hAnsi="宋体"/>
          <w:sz w:val="24"/>
        </w:rPr>
        <w:t xml:space="preserve">监理人审查承包人合理化建议的期限：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发包人审批承包人合理化建议的期限：</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ascii="宋体" w:hAnsi="宋体"/>
          <w:sz w:val="24"/>
        </w:rPr>
      </w:r>
      <w:r/>
    </w:p>
    <w:p>
      <w:pPr>
        <w:pStyle w:val="909"/>
        <w:ind w:firstLine="480"/>
        <w:jc w:val="left"/>
        <w:spacing w:line="276" w:lineRule="auto"/>
        <w:rPr>
          <w:rFonts w:ascii="宋体" w:hAnsi="宋体"/>
          <w:sz w:val="24"/>
          <w:u w:val="single"/>
        </w:rPr>
      </w:pPr>
      <w:r>
        <w:rPr>
          <w:rFonts w:ascii="宋体" w:hAnsi="宋体"/>
          <w:sz w:val="24"/>
        </w:rPr>
        <w:t xml:space="preserve">承</w:t>
      </w:r>
      <w:bookmarkStart w:id="440" w:name="_Toc303539152"/>
      <w:r/>
      <w:bookmarkStart w:id="441" w:name="_Toc296346705"/>
      <w:r/>
      <w:bookmarkStart w:id="442" w:name="_Toc292559914"/>
      <w:r/>
      <w:bookmarkStart w:id="443" w:name="_Toc296944543"/>
      <w:r/>
      <w:bookmarkStart w:id="444" w:name="_Toc296891032"/>
      <w:r/>
      <w:bookmarkStart w:id="445" w:name="_Toc296347203"/>
      <w:r/>
      <w:bookmarkStart w:id="446" w:name="_Toc292559409"/>
      <w:r/>
      <w:bookmarkStart w:id="447" w:name="_Toc312677504"/>
      <w:r/>
      <w:bookmarkStart w:id="448" w:name="_Toc297120504"/>
      <w:r/>
      <w:bookmarkStart w:id="449" w:name="_Toc312678030"/>
      <w:r/>
      <w:bookmarkStart w:id="450" w:name="_Toc297123546"/>
      <w:r/>
      <w:bookmarkStart w:id="451" w:name="_Toc304295571"/>
      <w:r/>
      <w:bookmarkStart w:id="452" w:name="_Toc297048390"/>
      <w:r/>
      <w:bookmarkStart w:id="453" w:name="_Toc296503204"/>
      <w:r/>
      <w:bookmarkStart w:id="454" w:name="_Toc297216205"/>
      <w:r/>
      <w:bookmarkStart w:id="455" w:name="_Toc296891244"/>
      <w:r/>
      <w:bookmarkStart w:id="456" w:name="_Toc318581175"/>
      <w:r/>
      <w:bookmarkStart w:id="457" w:name="_Toc300934995"/>
      <w:r>
        <w:rPr>
          <w:rFonts w:ascii="宋体" w:hAnsi="宋体"/>
          <w:sz w:val="24"/>
        </w:rPr>
        <w:t xml:space="preserve">包人提出的合理化建议降低了合同价格或者提高了工程经济效益的奖励的方法和金额为：</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909"/>
        <w:ind w:firstLine="480"/>
        <w:spacing w:after="120" w:line="276" w:lineRule="auto"/>
        <w:rPr>
          <w:rFonts w:ascii="宋体" w:hAnsi="宋体"/>
          <w:color w:val="000000"/>
          <w:sz w:val="24"/>
        </w:rPr>
        <w:outlineLvl w:val="0"/>
      </w:pPr>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58" w:name="_Toc25265"/>
      <w:r>
        <w:rPr>
          <w:rFonts w:ascii="宋体" w:hAnsi="宋体"/>
          <w:color w:val="000000"/>
          <w:sz w:val="24"/>
        </w:rPr>
        <w:t xml:space="preserve">1</w:t>
      </w:r>
      <w:bookmarkStart w:id="459" w:name="_Toc297048385"/>
      <w:r/>
      <w:bookmarkStart w:id="460" w:name="_Toc297120499"/>
      <w:r/>
      <w:bookmarkStart w:id="461" w:name="_Toc312677507"/>
      <w:r/>
      <w:bookmarkStart w:id="462" w:name="_Toc312678033"/>
      <w:r/>
      <w:bookmarkStart w:id="463" w:name="_Toc297216207"/>
      <w:r/>
      <w:bookmarkStart w:id="464" w:name="_Toc303539154"/>
      <w:r/>
      <w:bookmarkStart w:id="465" w:name="_Toc296346700"/>
      <w:r/>
      <w:bookmarkStart w:id="466" w:name="_Toc296503199"/>
      <w:r/>
      <w:bookmarkStart w:id="467" w:name="_Toc300934997"/>
      <w:r/>
      <w:bookmarkStart w:id="468" w:name="_Toc296347198"/>
      <w:r/>
      <w:bookmarkStart w:id="469" w:name="_Toc296944538"/>
      <w:r/>
      <w:bookmarkStart w:id="470" w:name="_Toc297123548"/>
      <w:r/>
      <w:bookmarkStart w:id="471" w:name="_Toc292559909"/>
      <w:r/>
      <w:bookmarkStart w:id="472" w:name="_Toc296891239"/>
      <w:r/>
      <w:bookmarkStart w:id="473" w:name="_Toc304295574"/>
      <w:r/>
      <w:bookmarkStart w:id="474" w:name="_Toc292559404"/>
      <w:r/>
      <w:bookmarkStart w:id="475" w:name="_Toc296891027"/>
      <w:r>
        <w:rPr>
          <w:rFonts w:ascii="宋体" w:hAnsi="宋体"/>
          <w:color w:val="000000"/>
          <w:sz w:val="24"/>
        </w:rPr>
        <w:t xml:space="preserve">0.7 暂估价</w:t>
      </w:r>
      <w:bookmarkEnd w:id="458"/>
      <w:r>
        <w:rPr>
          <w:rFonts w:ascii="宋体" w:hAnsi="宋体"/>
          <w:color w:val="000000"/>
          <w:sz w:val="24"/>
        </w:rPr>
      </w:r>
      <w:r/>
    </w:p>
    <w:p>
      <w:pPr>
        <w:pStyle w:val="909"/>
        <w:ind w:firstLine="480"/>
        <w:jc w:val="left"/>
        <w:spacing w:line="276" w:lineRule="auto"/>
        <w:rPr>
          <w:rFonts w:ascii="宋体" w:hAnsi="宋体"/>
          <w:sz w:val="24"/>
        </w:rPr>
      </w:pPr>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sz w:val="24"/>
        </w:rPr>
        <w:t xml:space="preserve">暂</w:t>
      </w:r>
      <w:bookmarkStart w:id="476" w:name="_Toc312678034"/>
      <w:r/>
      <w:bookmarkStart w:id="477" w:name="_Toc318581176"/>
      <w:r/>
      <w:bookmarkStart w:id="478" w:name="_Toc312677508"/>
      <w:r>
        <w:rPr>
          <w:rFonts w:ascii="宋体" w:hAnsi="宋体"/>
          <w:sz w:val="24"/>
        </w:rPr>
        <w:t xml:space="preserve">估价材料和工程设备的明细详见附件</w:t>
      </w:r>
      <w:r>
        <w:rPr>
          <w:rFonts w:hint="eastAsia" w:ascii="宋体" w:hAnsi="宋体"/>
          <w:sz w:val="24"/>
        </w:rPr>
        <w:t xml:space="preserve">11：《</w:t>
      </w:r>
      <w:r>
        <w:rPr>
          <w:rFonts w:ascii="宋体" w:hAnsi="宋体"/>
          <w:color w:val="000000"/>
          <w:sz w:val="24"/>
        </w:rPr>
        <w:t xml:space="preserve">暂估价一览表</w:t>
      </w:r>
      <w:r>
        <w:rPr>
          <w:rFonts w:hint="eastAsia" w:ascii="宋体" w:hAnsi="宋体"/>
          <w:color w:val="000000"/>
          <w:sz w:val="24"/>
        </w:rPr>
        <w:t xml:space="preserve">》</w:t>
      </w:r>
      <w:r>
        <w:rPr>
          <w:rFonts w:hint="eastAsia" w:ascii="宋体" w:hAnsi="宋体"/>
          <w:sz w:val="24"/>
        </w:rPr>
        <w:t xml:space="preserve">。</w:t>
      </w:r>
      <w:r>
        <w:rPr>
          <w:rFonts w:ascii="宋体" w:hAnsi="宋体"/>
          <w:sz w:val="24"/>
        </w:rPr>
      </w:r>
      <w:r/>
    </w:p>
    <w:p>
      <w:pPr>
        <w:pStyle w:val="909"/>
        <w:ind w:firstLine="480"/>
        <w:jc w:val="left"/>
        <w:spacing w:line="276" w:lineRule="auto"/>
        <w:rPr>
          <w:rFonts w:ascii="宋体" w:hAnsi="宋体"/>
          <w:sz w:val="24"/>
        </w:rPr>
      </w:pPr>
      <w:r/>
      <w:bookmarkEnd w:id="476"/>
      <w:r/>
      <w:bookmarkEnd w:id="477"/>
      <w:r/>
      <w:bookmarkEnd w:id="478"/>
      <w:r>
        <w:rPr>
          <w:rFonts w:ascii="宋体" w:hAnsi="宋体"/>
          <w:sz w:val="24"/>
        </w:rPr>
        <w:t xml:space="preserve">1</w:t>
      </w:r>
      <w:bookmarkStart w:id="479" w:name="_Toc318581177"/>
      <w:r/>
      <w:bookmarkStart w:id="480" w:name="_Toc312678035"/>
      <w:r/>
      <w:bookmarkStart w:id="481" w:name="_Toc312677509"/>
      <w:r>
        <w:rPr>
          <w:rFonts w:ascii="宋体" w:hAnsi="宋体"/>
          <w:sz w:val="24"/>
        </w:rPr>
        <w:t xml:space="preserve">0.7.1 依法必须招标的暂估价项目</w:t>
      </w:r>
      <w:r>
        <w:rPr>
          <w:rFonts w:ascii="宋体" w:hAnsi="宋体"/>
          <w:sz w:val="24"/>
        </w:rPr>
      </w:r>
      <w:r/>
    </w:p>
    <w:p>
      <w:pPr>
        <w:pStyle w:val="909"/>
        <w:ind w:firstLine="480"/>
        <w:jc w:val="left"/>
        <w:spacing w:line="276" w:lineRule="auto"/>
        <w:rPr>
          <w:rFonts w:ascii="宋体" w:hAnsi="宋体"/>
          <w:sz w:val="24"/>
        </w:rPr>
      </w:pPr>
      <w:r/>
      <w:bookmarkEnd w:id="479"/>
      <w:r/>
      <w:bookmarkEnd w:id="480"/>
      <w:r/>
      <w:bookmarkEnd w:id="481"/>
      <w:r>
        <w:rPr>
          <w:rFonts w:ascii="宋体" w:hAnsi="宋体"/>
          <w:sz w:val="24"/>
        </w:rPr>
        <w:t xml:space="preserve">对于依法必须招标的暂估价项目的确认和批准采取第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种方式确定。</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10.7.2 不属于依法必须招标的暂估价项目</w:t>
      </w:r>
      <w:r>
        <w:rPr>
          <w:rFonts w:ascii="宋体" w:hAnsi="宋体"/>
          <w:sz w:val="24"/>
        </w:rPr>
      </w:r>
      <w:r/>
    </w:p>
    <w:p>
      <w:pPr>
        <w:pStyle w:val="909"/>
        <w:ind w:firstLine="480"/>
        <w:jc w:val="left"/>
        <w:spacing w:line="276"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 种方式确定。</w:t>
      </w:r>
      <w:r>
        <w:rPr>
          <w:rFonts w:hint="eastAsia" w:ascii="宋体" w:hAnsi="宋体"/>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第3种方式：承包人直接实施的暂估价项目</w:t>
      </w:r>
      <w:r>
        <w:rPr>
          <w:rFonts w:ascii="宋体" w:hAnsi="宋体"/>
          <w:color w:val="000000"/>
          <w:sz w:val="24"/>
        </w:rPr>
      </w:r>
      <w:r/>
    </w:p>
    <w:p>
      <w:pPr>
        <w:pStyle w:val="909"/>
        <w:ind w:firstLine="480"/>
        <w:jc w:val="left"/>
        <w:spacing w:line="276" w:lineRule="auto"/>
        <w:rPr>
          <w:rFonts w:hint="eastAsia" w:ascii="宋体" w:hAnsi="宋体"/>
          <w:sz w:val="24"/>
        </w:rPr>
      </w:pPr>
      <w:r>
        <w:rPr>
          <w:rFonts w:ascii="宋体" w:hAnsi="宋体"/>
          <w:sz w:val="24"/>
        </w:rPr>
        <w:t xml:space="preserve">承包人直接实施的暂估价项目的约定：</w:t>
      </w:r>
      <w:r>
        <w:rPr>
          <w:rFonts w:hint="eastAsia" w:ascii="宋体" w:hAnsi="宋体"/>
          <w:sz w:val="24"/>
          <w:u w:val="single"/>
        </w:rPr>
        <w:t xml:space="preserve">按通用条款执行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10.8 暂列金额</w:t>
      </w:r>
      <w:r>
        <w:rPr>
          <w:rFonts w:ascii="宋体" w:hAnsi="宋体"/>
          <w:color w:val="000000"/>
          <w:sz w:val="24"/>
        </w:rPr>
      </w:r>
      <w:r/>
    </w:p>
    <w:p>
      <w:pPr>
        <w:pStyle w:val="909"/>
        <w:ind w:firstLine="480"/>
        <w:jc w:val="left"/>
        <w:spacing w:line="276" w:lineRule="auto"/>
        <w:rPr>
          <w:rFonts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sz w:val="24"/>
          <w:u w:val="single"/>
        </w:rPr>
        <w:t xml:space="preserve">按通用条款执行      </w:t>
      </w:r>
      <w:r>
        <w:rPr>
          <w:rFonts w:hint="eastAsia"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Start w:id="482" w:name="_Toc351203643"/>
      <w:r>
        <w:rPr>
          <w:rFonts w:ascii="宋体" w:hAnsi="宋体"/>
          <w:b w:val="0"/>
          <w:color w:val="000000"/>
          <w:sz w:val="24"/>
          <w:szCs w:val="24"/>
        </w:rPr>
        <w:t xml:space="preserve">11. 价格调整</w:t>
      </w:r>
      <w:bookmarkEnd w:id="482"/>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Start w:id="483" w:name="_Toc304295577"/>
      <w:r/>
      <w:bookmarkStart w:id="484" w:name="_Toc296503201"/>
      <w:r/>
      <w:bookmarkStart w:id="485" w:name="_Toc300935000"/>
      <w:r/>
      <w:bookmarkStart w:id="486" w:name="_Toc297120501"/>
      <w:r/>
      <w:bookmarkStart w:id="487" w:name="_Toc297123550"/>
      <w:r/>
      <w:bookmarkStart w:id="488" w:name="_Toc312678039"/>
      <w:r/>
      <w:bookmarkStart w:id="489" w:name="_Toc296891241"/>
      <w:r/>
      <w:bookmarkStart w:id="490" w:name="_Toc292559406"/>
      <w:r/>
      <w:bookmarkStart w:id="491" w:name="_Toc296347200"/>
      <w:r/>
      <w:bookmarkStart w:id="492" w:name="_Toc296891029"/>
      <w:r/>
      <w:bookmarkStart w:id="493" w:name="_Toc297216209"/>
      <w:r/>
      <w:bookmarkStart w:id="494" w:name="_Toc296944540"/>
      <w:r/>
      <w:bookmarkStart w:id="495" w:name="_Toc297048387"/>
      <w:r/>
      <w:bookmarkStart w:id="496" w:name="_Toc296346702"/>
      <w:r/>
      <w:bookmarkStart w:id="497" w:name="_Toc292559911"/>
      <w:r/>
      <w:bookmarkStart w:id="498" w:name="_Toc303539157"/>
      <w:r>
        <w:rPr>
          <w:rFonts w:ascii="宋体" w:hAnsi="宋体"/>
          <w:color w:val="000000"/>
          <w:sz w:val="24"/>
        </w:rPr>
        <w:t xml:space="preserve">11.1 市场价格波动引起的调整</w:t>
      </w:r>
      <w:r>
        <w:rPr>
          <w:rFonts w:ascii="宋体" w:hAnsi="宋体"/>
          <w:color w:val="000000"/>
          <w:sz w:val="24"/>
        </w:rPr>
      </w:r>
      <w:r/>
    </w:p>
    <w:p>
      <w:pPr>
        <w:pStyle w:val="909"/>
        <w:ind w:firstLine="480"/>
        <w:jc w:val="left"/>
        <w:spacing w:line="276" w:lineRule="auto"/>
        <w:rPr>
          <w:rFonts w:ascii="宋体" w:hAnsi="宋体"/>
          <w:color w:val="000000"/>
          <w:sz w:val="24"/>
        </w:rPr>
      </w:pPr>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ascii="宋体" w:hAnsi="宋体"/>
          <w:color w:val="000000"/>
          <w:sz w:val="24"/>
        </w:rPr>
        <w:t xml:space="preserve">市场价格波动是否调整合同价格的约定：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因市场价格波动调整合同价格，采用以下</w:t>
      </w:r>
      <w:r>
        <w:rPr>
          <w:rFonts w:ascii="宋体" w:hAnsi="宋体"/>
          <w:sz w:val="24"/>
        </w:rPr>
        <w:t xml:space="preserve">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ascii="宋体" w:hAnsi="宋体"/>
          <w:color w:val="000000"/>
          <w:sz w:val="24"/>
        </w:rPr>
        <w:t xml:space="preserve">种方式对合同价格进行调整：</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rPr>
          <w:rFonts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  </w:t>
      </w:r>
      <w:r>
        <w:rPr>
          <w:rFonts w:ascii="宋体" w:hAnsi="宋体"/>
          <w:color w:val="000000"/>
          <w:sz w:val="24"/>
          <w:u w:val="single"/>
        </w:rPr>
      </w:r>
      <w:r/>
    </w:p>
    <w:p>
      <w:pPr>
        <w:pStyle w:val="909"/>
        <w:ind w:firstLine="480"/>
        <w:jc w:val="left"/>
        <w:spacing w:line="276" w:lineRule="auto"/>
        <w:rPr>
          <w:rFonts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rPr>
          <w:rFonts w:hint="eastAsia" w:ascii="宋体" w:hAnsi="宋体"/>
          <w:color w:val="000000"/>
          <w:sz w:val="24"/>
          <w:u w:val="single"/>
        </w:rPr>
        <w:t xml:space="preserve">/</w:t>
      </w:r>
      <w:r>
        <w:rPr>
          <w:rFonts w:hint="eastAsia"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第3种方式：其他价格调整方式：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End w:id="385"/>
      <w:r/>
      <w:bookmarkEnd w:id="386"/>
      <w:r/>
      <w:bookmarkEnd w:id="387"/>
      <w:r/>
      <w:bookmarkEnd w:id="388"/>
      <w:r/>
      <w:bookmarkEnd w:id="389"/>
      <w:r/>
      <w:bookmarkEnd w:id="390"/>
      <w:r/>
      <w:bookmarkStart w:id="499" w:name="_Toc292559915"/>
      <w:r/>
      <w:bookmarkStart w:id="500" w:name="_Toc296891245"/>
      <w:r/>
      <w:bookmarkStart w:id="501" w:name="_Toc296503205"/>
      <w:r/>
      <w:bookmarkStart w:id="502" w:name="_Toc292559410"/>
      <w:r/>
      <w:bookmarkStart w:id="503" w:name="_Toc296944544"/>
      <w:r/>
      <w:bookmarkStart w:id="504" w:name="_Toc296346706"/>
      <w:r/>
      <w:bookmarkStart w:id="505" w:name="_Toc297048391"/>
      <w:r/>
      <w:bookmarkStart w:id="506" w:name="_Toc296347204"/>
      <w:r/>
      <w:bookmarkStart w:id="507" w:name="_Toc297120505"/>
      <w:r/>
      <w:bookmarkStart w:id="508" w:name="_Toc351203644"/>
      <w:r/>
      <w:bookmarkStart w:id="509" w:name="_Toc297123552"/>
      <w:r/>
      <w:bookmarkStart w:id="510" w:name="_Toc297216211"/>
      <w:r/>
      <w:bookmarkStart w:id="511" w:name="_Toc304295579"/>
      <w:r/>
      <w:bookmarkStart w:id="512" w:name="_Toc312678040"/>
      <w:r/>
      <w:bookmarkStart w:id="513" w:name="_Toc303539159"/>
      <w:r/>
      <w:bookmarkStart w:id="514" w:name="_Toc300935002"/>
      <w:r/>
      <w:bookmarkStart w:id="515" w:name="_Toc296891033"/>
      <w:r>
        <w:rPr>
          <w:rFonts w:ascii="宋体" w:hAnsi="宋体"/>
          <w:b w:val="0"/>
          <w:color w:val="000000"/>
          <w:sz w:val="24"/>
          <w:szCs w:val="24"/>
        </w:rPr>
        <w:t xml:space="preserve">12. </w:t>
      </w:r>
      <w:bookmarkEnd w:id="499"/>
      <w:r/>
      <w:bookmarkEnd w:id="500"/>
      <w:r/>
      <w:bookmarkEnd w:id="501"/>
      <w:r/>
      <w:bookmarkEnd w:id="502"/>
      <w:r/>
      <w:bookmarkEnd w:id="503"/>
      <w:r/>
      <w:bookmarkEnd w:id="504"/>
      <w:r/>
      <w:bookmarkEnd w:id="505"/>
      <w:r/>
      <w:bookmarkEnd w:id="506"/>
      <w:r/>
      <w:bookmarkEnd w:id="507"/>
      <w:r/>
      <w:bookmarkEnd w:id="515"/>
      <w:r>
        <w:rPr>
          <w:rFonts w:ascii="宋体" w:hAnsi="宋体"/>
          <w:b w:val="0"/>
          <w:color w:val="000000"/>
          <w:sz w:val="24"/>
          <w:szCs w:val="24"/>
        </w:rPr>
        <w:t xml:space="preserve">合同价格、计量与支付</w:t>
      </w:r>
      <w:bookmarkEnd w:id="508"/>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509"/>
      <w:r/>
      <w:bookmarkEnd w:id="510"/>
      <w:r/>
      <w:bookmarkEnd w:id="511"/>
      <w:r/>
      <w:bookmarkEnd w:id="512"/>
      <w:r/>
      <w:bookmarkEnd w:id="513"/>
      <w:r/>
      <w:bookmarkEnd w:id="514"/>
      <w:r/>
      <w:bookmarkStart w:id="516" w:name="_Toc292559916"/>
      <w:r/>
      <w:bookmarkStart w:id="517" w:name="_Toc267251461"/>
      <w:r/>
      <w:bookmarkStart w:id="518" w:name="_Toc296944545"/>
      <w:r/>
      <w:bookmarkStart w:id="519" w:name="_Toc296891246"/>
      <w:r/>
      <w:bookmarkStart w:id="520" w:name="_Toc297048392"/>
      <w:r/>
      <w:bookmarkStart w:id="521" w:name="_Toc297120506"/>
      <w:r/>
      <w:bookmarkStart w:id="522" w:name="_Toc296891034"/>
      <w:r/>
      <w:bookmarkStart w:id="523" w:name="_Toc296503206"/>
      <w:r/>
      <w:bookmarkStart w:id="524" w:name="_Toc296346707"/>
      <w:r/>
      <w:bookmarkStart w:id="525" w:name="_Toc296347205"/>
      <w:r/>
      <w:bookmarkStart w:id="526" w:name="_Toc300935003"/>
      <w:r/>
      <w:bookmarkStart w:id="527" w:name="_Toc297123553"/>
      <w:r/>
      <w:bookmarkStart w:id="528" w:name="_Toc304295580"/>
      <w:r/>
      <w:bookmarkStart w:id="529" w:name="_Toc297216212"/>
      <w:r/>
      <w:bookmarkStart w:id="530" w:name="_Toc303539160"/>
      <w:r/>
      <w:bookmarkStart w:id="531" w:name="_Toc312678041"/>
      <w:r/>
      <w:bookmarkStart w:id="532" w:name="_Toc292559411"/>
      <w:r>
        <w:rPr>
          <w:rFonts w:ascii="宋体" w:hAnsi="宋体"/>
          <w:color w:val="000000"/>
          <w:sz w:val="24"/>
        </w:rPr>
        <w:t xml:space="preserve">12.1 合</w:t>
      </w:r>
      <w:bookmarkEnd w:id="516"/>
      <w:r/>
      <w:bookmarkEnd w:id="517"/>
      <w:r/>
      <w:bookmarkEnd w:id="532"/>
      <w:r>
        <w:rPr>
          <w:rFonts w:ascii="宋体" w:hAnsi="宋体"/>
          <w:color w:val="000000"/>
          <w:sz w:val="24"/>
        </w:rPr>
        <w:t xml:space="preserve">同价</w:t>
      </w:r>
      <w:bookmarkEnd w:id="518"/>
      <w:r/>
      <w:bookmarkEnd w:id="519"/>
      <w:r/>
      <w:bookmarkEnd w:id="520"/>
      <w:r/>
      <w:bookmarkEnd w:id="521"/>
      <w:r/>
      <w:bookmarkEnd w:id="522"/>
      <w:r/>
      <w:bookmarkEnd w:id="523"/>
      <w:r/>
      <w:bookmarkEnd w:id="524"/>
      <w:r/>
      <w:bookmarkEnd w:id="525"/>
      <w:r>
        <w:rPr>
          <w:rFonts w:ascii="宋体" w:hAnsi="宋体"/>
          <w:color w:val="000000"/>
          <w:sz w:val="24"/>
        </w:rPr>
        <w:t xml:space="preserve">格形式</w:t>
      </w:r>
      <w:r>
        <w:rPr>
          <w:rFonts w:ascii="宋体" w:hAnsi="宋体"/>
          <w:color w:val="000000"/>
          <w:sz w:val="24"/>
        </w:rPr>
      </w:r>
      <w:r/>
    </w:p>
    <w:p>
      <w:pPr>
        <w:pStyle w:val="909"/>
        <w:ind w:firstLine="480"/>
        <w:jc w:val="left"/>
        <w:spacing w:line="276" w:lineRule="auto"/>
        <w:rPr>
          <w:rFonts w:ascii="宋体" w:hAnsi="宋体"/>
          <w:color w:val="000000"/>
          <w:sz w:val="24"/>
        </w:rPr>
      </w:pPr>
      <w:r/>
      <w:bookmarkEnd w:id="526"/>
      <w:r/>
      <w:bookmarkEnd w:id="527"/>
      <w:r/>
      <w:bookmarkEnd w:id="528"/>
      <w:r/>
      <w:bookmarkEnd w:id="529"/>
      <w:r/>
      <w:bookmarkEnd w:id="530"/>
      <w:r/>
      <w:bookmarkEnd w:id="531"/>
      <w:r>
        <w:rPr>
          <w:rFonts w:ascii="宋体" w:hAnsi="宋体"/>
          <w:color w:val="000000"/>
          <w:sz w:val="24"/>
        </w:rPr>
        <w:t xml:space="preserve">1、单价合同。</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风险费用的计算方法：</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2、总价合同。</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总价包含的风险范围：</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风险费用的计算方法：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3、其他价格方式：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bookmarkStart w:id="533" w:name="_Toc303539161"/>
      <w:r/>
      <w:bookmarkStart w:id="534" w:name="_Toc297216213"/>
      <w:r/>
      <w:bookmarkStart w:id="535" w:name="_Toc297123554"/>
      <w:r/>
      <w:bookmarkStart w:id="536" w:name="_Toc304295581"/>
      <w:r/>
      <w:bookmarkStart w:id="537" w:name="_Toc312678042"/>
      <w:r/>
      <w:bookmarkStart w:id="538" w:name="_Toc292559412"/>
      <w:r/>
      <w:bookmarkStart w:id="539" w:name="_Toc297120507"/>
      <w:r/>
      <w:bookmarkStart w:id="540" w:name="_Toc296891247"/>
      <w:r/>
      <w:bookmarkStart w:id="541" w:name="_Toc296503207"/>
      <w:r/>
      <w:bookmarkStart w:id="542" w:name="_Toc292559917"/>
      <w:r/>
      <w:bookmarkStart w:id="543" w:name="_Toc296944546"/>
      <w:r/>
      <w:bookmarkStart w:id="544" w:name="_Toc297048393"/>
      <w:r/>
      <w:bookmarkStart w:id="545" w:name="_Toc296346708"/>
      <w:r/>
      <w:bookmarkStart w:id="546" w:name="_Toc296347206"/>
      <w:r/>
      <w:bookmarkStart w:id="547" w:name="_Toc296891035"/>
      <w:r/>
      <w:bookmarkStart w:id="548" w:name="_Toc300935004"/>
      <w:r>
        <w:rPr>
          <w:rFonts w:ascii="宋体" w:hAnsi="宋体"/>
          <w:color w:val="000000"/>
          <w:sz w:val="24"/>
        </w:rPr>
        <w:t xml:space="preserve">12.2 预付款</w:t>
      </w:r>
      <w:r>
        <w:rPr>
          <w:rFonts w:ascii="宋体" w:hAnsi="宋体"/>
          <w:color w:val="000000"/>
          <w:sz w:val="24"/>
        </w:rPr>
      </w:r>
      <w:r/>
    </w:p>
    <w:p>
      <w:pPr>
        <w:pStyle w:val="909"/>
        <w:ind w:firstLine="480"/>
        <w:jc w:val="left"/>
        <w:spacing w:line="276" w:lineRule="auto"/>
        <w:rPr>
          <w:rFonts w:ascii="宋体" w:hAnsi="宋体"/>
          <w:color w:val="000000"/>
          <w:sz w:val="24"/>
        </w:rPr>
      </w:pPr>
      <w:r/>
      <w:bookmarkEnd w:id="533"/>
      <w:r/>
      <w:bookmarkEnd w:id="534"/>
      <w:r/>
      <w:bookmarkEnd w:id="535"/>
      <w:r/>
      <w:bookmarkEnd w:id="536"/>
      <w:r/>
      <w:bookmarkEnd w:id="537"/>
      <w:r/>
      <w:bookmarkEnd w:id="548"/>
      <w:r>
        <w:rPr>
          <w:rFonts w:ascii="宋体" w:hAnsi="宋体"/>
          <w:color w:val="000000"/>
          <w:sz w:val="24"/>
        </w:rPr>
        <w:t xml:space="preserve">12.2.1 预付款的支付</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预付款支付比例或金额：</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预付款支付期限：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预付款扣回的方式：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12.2.2 预付款担保</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承包人提交预付款担保的期限：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预付款担保的形式为：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bookmarkEnd w:id="538"/>
      <w:r/>
      <w:bookmarkEnd w:id="539"/>
      <w:r/>
      <w:bookmarkEnd w:id="540"/>
      <w:r/>
      <w:bookmarkEnd w:id="541"/>
      <w:r/>
      <w:bookmarkEnd w:id="542"/>
      <w:r/>
      <w:bookmarkEnd w:id="543"/>
      <w:r/>
      <w:bookmarkEnd w:id="544"/>
      <w:r/>
      <w:bookmarkEnd w:id="545"/>
      <w:r/>
      <w:bookmarkEnd w:id="546"/>
      <w:r/>
      <w:bookmarkEnd w:id="547"/>
      <w:r>
        <w:rPr>
          <w:rFonts w:ascii="宋体" w:hAnsi="宋体"/>
          <w:color w:val="000000"/>
          <w:sz w:val="24"/>
        </w:rPr>
        <w:t xml:space="preserve">12.3 计量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12.3.1 计量原则</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  </w:t>
      </w:r>
      <w:r>
        <w:rPr>
          <w:rFonts w:hint="eastAsia" w:ascii="宋体" w:hAnsi="宋体"/>
          <w:color w:val="000000"/>
          <w:sz w:val="24"/>
          <w:u w:val="single"/>
        </w:rPr>
        <w:t xml:space="preserve">按监理审核完成工程量列入竣工结算方式进行结算</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12.3.2 计量周期</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12.3.3 单价合同的计量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12.3.4 总价合同的计量</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12.3.5总价合同采用支付分解表计量支付的，是否适用第12.3.4 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12.3.6 其他价格形式合同的计量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12.4 工程进度款支付</w:t>
      </w:r>
      <w:r>
        <w:rPr>
          <w:rFonts w:ascii="宋体" w:hAnsi="宋体"/>
          <w:color w:val="000000"/>
          <w:sz w:val="24"/>
        </w:rPr>
      </w:r>
      <w:r/>
    </w:p>
    <w:p>
      <w:pPr>
        <w:pStyle w:val="909"/>
        <w:ind w:firstLine="480"/>
        <w:jc w:val="left"/>
        <w:spacing w:line="276" w:lineRule="auto"/>
        <w:rPr>
          <w:rFonts w:ascii="宋体" w:hAnsi="宋体"/>
          <w:color w:val="000000"/>
          <w:sz w:val="24"/>
        </w:rPr>
      </w:pPr>
      <w:r/>
      <w:bookmarkStart w:id="549" w:name="_Toc296347210"/>
      <w:r/>
      <w:bookmarkStart w:id="550" w:name="_Toc296944550"/>
      <w:r/>
      <w:bookmarkStart w:id="551" w:name="_Toc297048397"/>
      <w:r/>
      <w:bookmarkStart w:id="552" w:name="_Toc297216215"/>
      <w:r/>
      <w:bookmarkStart w:id="553" w:name="_Toc296346712"/>
      <w:r/>
      <w:bookmarkStart w:id="554" w:name="_Toc292559416"/>
      <w:r/>
      <w:bookmarkStart w:id="555" w:name="_Toc303539163"/>
      <w:r/>
      <w:bookmarkStart w:id="556" w:name="_Toc300935006"/>
      <w:r/>
      <w:bookmarkStart w:id="557" w:name="_Toc296891039"/>
      <w:r/>
      <w:bookmarkStart w:id="558" w:name="_Toc297123556"/>
      <w:r/>
      <w:bookmarkStart w:id="559" w:name="_Toc296503211"/>
      <w:r/>
      <w:bookmarkStart w:id="560" w:name="_Toc296891251"/>
      <w:r/>
      <w:bookmarkStart w:id="561" w:name="_Toc297120511"/>
      <w:r/>
      <w:bookmarkStart w:id="562" w:name="_Toc292559921"/>
      <w:r>
        <w:rPr>
          <w:rFonts w:ascii="宋体" w:hAnsi="宋体"/>
          <w:color w:val="000000"/>
          <w:sz w:val="24"/>
        </w:rPr>
        <w:t xml:space="preserve">12.4.1 付款周期</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关于付款周期的约定：</w:t>
      </w:r>
      <w:r>
        <w:rPr>
          <w:rFonts w:hint="eastAsia" w:ascii="宋体" w:hAnsi="宋体"/>
          <w:color w:val="000000"/>
          <w:sz w:val="24"/>
          <w:u w:val="single"/>
        </w:rPr>
        <w:t xml:space="preserve">自</w:t>
      </w:r>
      <w:r>
        <w:rPr>
          <w:rFonts w:ascii="宋体" w:hAnsi="宋体" w:cs="楷体_GB2312"/>
          <w:sz w:val="24"/>
          <w:u w:val="single"/>
        </w:rPr>
        <w:t xml:space="preserve">工程竣工验收</w:t>
      </w:r>
      <w:r>
        <w:rPr>
          <w:rFonts w:hint="eastAsia" w:ascii="宋体" w:hAnsi="宋体" w:cs="楷体_GB2312"/>
          <w:sz w:val="24"/>
          <w:u w:val="single"/>
        </w:rPr>
        <w:t xml:space="preserve">合格</w:t>
      </w:r>
      <w:r>
        <w:rPr>
          <w:rFonts w:ascii="宋体" w:hAnsi="宋体" w:cs="楷体_GB2312"/>
          <w:sz w:val="24"/>
          <w:u w:val="single"/>
        </w:rPr>
        <w:t xml:space="preserve">后</w:t>
      </w:r>
      <w:r>
        <w:rPr>
          <w:rFonts w:hint="eastAsia" w:ascii="宋体" w:hAnsi="宋体" w:cs="楷体_GB2312"/>
          <w:sz w:val="24"/>
          <w:u w:val="single"/>
        </w:rPr>
        <w:t xml:space="preserve">的一个月内，</w:t>
      </w:r>
      <w:r>
        <w:rPr>
          <w:rFonts w:ascii="宋体" w:hAnsi="宋体" w:cs="楷体_GB2312"/>
          <w:sz w:val="24"/>
          <w:u w:val="single"/>
        </w:rPr>
        <w:t xml:space="preserve">付至合同价款的</w:t>
      </w:r>
      <w:r>
        <w:rPr>
          <w:rFonts w:hint="eastAsia" w:ascii="宋体" w:hAnsi="宋体" w:cs="楷体_GB2312"/>
          <w:sz w:val="24"/>
          <w:u w:val="single"/>
        </w:rPr>
        <w:t xml:space="preserve">50</w:t>
      </w:r>
      <w:r>
        <w:rPr>
          <w:rFonts w:ascii="宋体" w:hAnsi="宋体" w:cs="楷体_GB2312"/>
          <w:sz w:val="24"/>
          <w:u w:val="single"/>
        </w:rPr>
        <w:t xml:space="preserve">%，</w:t>
      </w:r>
      <w:r>
        <w:rPr>
          <w:rFonts w:hint="eastAsia" w:ascii="宋体" w:hAnsi="宋体" w:cs="楷体_GB2312"/>
          <w:sz w:val="24"/>
          <w:u w:val="single"/>
        </w:rPr>
        <w:t xml:space="preserve">自</w:t>
      </w:r>
      <w:r>
        <w:rPr>
          <w:rFonts w:ascii="宋体" w:hAnsi="宋体" w:cs="楷体_GB2312"/>
          <w:sz w:val="24"/>
          <w:u w:val="single"/>
        </w:rPr>
        <w:t xml:space="preserve">工程竣工</w:t>
      </w:r>
      <w:r>
        <w:rPr>
          <w:rFonts w:hint="eastAsia" w:ascii="宋体" w:hAnsi="宋体" w:cs="楷体_GB2312"/>
          <w:sz w:val="24"/>
          <w:u w:val="single"/>
        </w:rPr>
        <w:t xml:space="preserve">验收合格</w:t>
      </w:r>
      <w:r>
        <w:rPr>
          <w:rFonts w:ascii="宋体" w:hAnsi="宋体" w:cs="楷体_GB2312"/>
          <w:sz w:val="24"/>
          <w:u w:val="single"/>
        </w:rPr>
        <w:t xml:space="preserve">满</w:t>
      </w:r>
      <w:r>
        <w:rPr>
          <w:rFonts w:hint="eastAsia" w:ascii="宋体" w:hAnsi="宋体" w:cs="楷体_GB2312"/>
          <w:sz w:val="24"/>
          <w:u w:val="single"/>
        </w:rPr>
        <w:t xml:space="preserve">一</w:t>
      </w:r>
      <w:r>
        <w:rPr>
          <w:rFonts w:ascii="宋体" w:hAnsi="宋体" w:cs="楷体_GB2312"/>
          <w:sz w:val="24"/>
          <w:u w:val="single"/>
        </w:rPr>
        <w:t xml:space="preserve">周年</w:t>
      </w:r>
      <w:r>
        <w:rPr>
          <w:rFonts w:hint="eastAsia" w:ascii="宋体" w:hAnsi="宋体" w:cs="楷体_GB2312"/>
          <w:sz w:val="24"/>
          <w:u w:val="single"/>
        </w:rPr>
        <w:t xml:space="preserve">后的一个月内</w:t>
      </w:r>
      <w:r>
        <w:rPr>
          <w:rFonts w:ascii="宋体" w:hAnsi="宋体" w:cs="楷体_GB2312"/>
          <w:sz w:val="24"/>
          <w:u w:val="single"/>
        </w:rPr>
        <w:t xml:space="preserve">付至</w:t>
      </w:r>
      <w:r>
        <w:rPr>
          <w:rFonts w:hint="eastAsia" w:ascii="宋体" w:hAnsi="宋体" w:cs="楷体_GB2312"/>
          <w:sz w:val="24"/>
          <w:u w:val="single"/>
        </w:rPr>
        <w:t xml:space="preserve">审定</w:t>
      </w:r>
      <w:r>
        <w:rPr>
          <w:rFonts w:ascii="宋体" w:hAnsi="宋体" w:cs="楷体_GB2312"/>
          <w:sz w:val="24"/>
          <w:u w:val="single"/>
        </w:rPr>
        <w:t xml:space="preserve">价的</w:t>
      </w:r>
      <w:r>
        <w:rPr>
          <w:rFonts w:hint="eastAsia" w:ascii="宋体" w:hAnsi="宋体" w:cs="楷体_GB2312"/>
          <w:sz w:val="24"/>
          <w:u w:val="single"/>
        </w:rPr>
        <w:t xml:space="preserve">70</w:t>
      </w:r>
      <w:r>
        <w:rPr>
          <w:rFonts w:ascii="宋体" w:hAnsi="宋体" w:cs="楷体_GB2312"/>
          <w:sz w:val="24"/>
          <w:u w:val="single"/>
        </w:rPr>
        <w:t xml:space="preserve">%，</w:t>
      </w:r>
      <w:r>
        <w:rPr>
          <w:rFonts w:hint="eastAsia" w:ascii="宋体" w:hAnsi="宋体" w:cs="楷体_GB2312"/>
          <w:sz w:val="24"/>
          <w:u w:val="single"/>
        </w:rPr>
        <w:t xml:space="preserve">自</w:t>
      </w:r>
      <w:r>
        <w:rPr>
          <w:rFonts w:ascii="宋体" w:hAnsi="宋体" w:cs="楷体_GB2312"/>
          <w:sz w:val="24"/>
          <w:u w:val="single"/>
        </w:rPr>
        <w:t xml:space="preserve">工程竣工</w:t>
      </w:r>
      <w:r>
        <w:rPr>
          <w:rFonts w:hint="eastAsia" w:ascii="宋体" w:hAnsi="宋体" w:cs="楷体_GB2312"/>
          <w:sz w:val="24"/>
          <w:u w:val="single"/>
        </w:rPr>
        <w:t xml:space="preserve">验收合格</w:t>
      </w:r>
      <w:r>
        <w:rPr>
          <w:rFonts w:ascii="宋体" w:hAnsi="宋体" w:cs="楷体_GB2312"/>
          <w:sz w:val="24"/>
          <w:u w:val="single"/>
        </w:rPr>
        <w:t xml:space="preserve">满二周年</w:t>
      </w:r>
      <w:r>
        <w:rPr>
          <w:rFonts w:hint="eastAsia" w:ascii="宋体" w:hAnsi="宋体" w:cs="楷体_GB2312"/>
          <w:sz w:val="24"/>
          <w:u w:val="single"/>
        </w:rPr>
        <w:t xml:space="preserve">后的一个月内</w:t>
      </w:r>
      <w:r>
        <w:rPr>
          <w:rFonts w:ascii="宋体" w:hAnsi="宋体" w:cs="楷体_GB2312"/>
          <w:sz w:val="24"/>
          <w:u w:val="single"/>
        </w:rPr>
        <w:t xml:space="preserve">付至审定价的</w:t>
      </w:r>
      <w:r>
        <w:rPr>
          <w:rFonts w:hint="eastAsia" w:ascii="宋体" w:hAnsi="宋体" w:cs="楷体_GB2312"/>
          <w:sz w:val="24"/>
          <w:u w:val="single"/>
        </w:rPr>
        <w:t xml:space="preserve">90</w:t>
      </w:r>
      <w:r>
        <w:rPr>
          <w:rFonts w:ascii="宋体" w:hAnsi="宋体" w:cs="楷体_GB2312"/>
          <w:sz w:val="24"/>
          <w:u w:val="single"/>
        </w:rPr>
        <w:t xml:space="preserve">%，</w:t>
      </w:r>
      <w:r>
        <w:rPr>
          <w:rFonts w:hint="eastAsia" w:ascii="宋体" w:hAnsi="宋体" w:cs="楷体_GB2312"/>
          <w:sz w:val="24"/>
          <w:u w:val="single"/>
        </w:rPr>
        <w:t xml:space="preserve">自竣工验收合格</w:t>
      </w:r>
      <w:r>
        <w:rPr>
          <w:rFonts w:ascii="宋体" w:hAnsi="宋体" w:cs="楷体_GB2312"/>
          <w:sz w:val="24"/>
          <w:u w:val="single"/>
        </w:rPr>
        <w:t xml:space="preserve">满三周年</w:t>
      </w:r>
      <w:r>
        <w:rPr>
          <w:rFonts w:hint="eastAsia" w:ascii="宋体" w:hAnsi="宋体" w:cs="楷体_GB2312"/>
          <w:sz w:val="24"/>
          <w:u w:val="single"/>
        </w:rPr>
        <w:t xml:space="preserve">后</w:t>
      </w:r>
      <w:r>
        <w:rPr>
          <w:rFonts w:ascii="宋体" w:hAnsi="宋体" w:cs="楷体_GB2312"/>
          <w:sz w:val="24"/>
          <w:u w:val="single"/>
        </w:rPr>
        <w:t xml:space="preserve">的</w:t>
      </w:r>
      <w:r>
        <w:rPr>
          <w:rFonts w:hint="eastAsia" w:ascii="宋体" w:hAnsi="宋体" w:cs="楷体_GB2312"/>
          <w:sz w:val="24"/>
          <w:u w:val="single"/>
        </w:rPr>
        <w:t xml:space="preserve">一个月内</w:t>
      </w:r>
      <w:r>
        <w:rPr>
          <w:rFonts w:ascii="宋体" w:hAnsi="宋体" w:cs="楷体_GB2312"/>
          <w:sz w:val="24"/>
          <w:u w:val="single"/>
        </w:rPr>
        <w:t xml:space="preserve">付清</w:t>
      </w:r>
      <w:r>
        <w:rPr>
          <w:rFonts w:hint="eastAsia" w:ascii="宋体" w:hAnsi="宋体" w:cs="楷体_GB2312"/>
          <w:sz w:val="24"/>
          <w:u w:val="single"/>
        </w:rPr>
        <w:t xml:space="preserve">余款</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12.4.2 进度付款申请单的编制</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ascii="宋体" w:hAnsi="宋体"/>
          <w:color w:val="000000"/>
          <w:sz w:val="24"/>
        </w:rPr>
        <w:t xml:space="preserve">2.4.3 进度付款申请单的提交</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hint="eastAsia" w:ascii="宋体" w:hAnsi="宋体"/>
          <w:color w:val="000000"/>
          <w:sz w:val="24"/>
          <w:u w:val="single"/>
        </w:rPr>
        <w:t xml:space="preserve">按照通用条款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12.4.4 进度款审核和支付</w:t>
      </w:r>
      <w:r>
        <w:rPr>
          <w:rFonts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rPr>
        <w:t xml:space="preserve">。</w:t>
      </w:r>
      <w:r>
        <w:rPr>
          <w:rFonts w:ascii="宋体" w:hAnsi="宋体"/>
          <w:color w:val="000000"/>
          <w:sz w:val="24"/>
          <w:u w:val="single"/>
        </w:rPr>
      </w:r>
      <w:r/>
    </w:p>
    <w:p>
      <w:pPr>
        <w:pStyle w:val="909"/>
        <w:ind w:firstLine="480"/>
        <w:jc w:val="left"/>
        <w:spacing w:line="276" w:lineRule="auto"/>
        <w:rPr>
          <w:rFonts w:ascii="宋体" w:hAnsi="宋体"/>
          <w:color w:val="000000"/>
          <w:sz w:val="24"/>
        </w:rPr>
      </w:pPr>
      <w:r>
        <w:rPr>
          <w:rFonts w:ascii="宋体" w:hAnsi="宋体"/>
          <w:color w:val="000000"/>
          <w:sz w:val="24"/>
        </w:rPr>
        <w:t xml:space="preserve">发包人完成审批并签发进度款支付证书的期限：</w:t>
      </w:r>
      <w:r>
        <w:rPr>
          <w:rFonts w:hint="eastAsia" w:ascii="宋体" w:hAnsi="宋体"/>
          <w:color w:val="000000"/>
          <w:sz w:val="24"/>
          <w:u w:val="single"/>
        </w:rPr>
        <w:t xml:space="preserve">     /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       </w:t>
      </w:r>
      <w:r>
        <w:rPr>
          <w:rFonts w:hint="eastAsia" w:ascii="宋体" w:hAnsi="宋体"/>
          <w:color w:val="000000"/>
          <w:sz w:val="24"/>
          <w:u w:val="single"/>
        </w:rPr>
        <w:t xml:space="preserve">见专用条款12.4.1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600"/>
        <w:jc w:val="left"/>
        <w:spacing w:line="276" w:lineRule="auto"/>
        <w:rPr>
          <w:rFonts w:hint="eastAsia"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600"/>
        <w:jc w:val="left"/>
        <w:spacing w:line="276" w:lineRule="auto"/>
        <w:rPr>
          <w:rFonts w:hint="eastAsia" w:ascii="宋体" w:hAnsi="宋体"/>
          <w:color w:val="000000"/>
          <w:sz w:val="24"/>
        </w:rPr>
      </w:pPr>
      <w:r>
        <w:rPr>
          <w:rFonts w:ascii="宋体" w:hAnsi="宋体"/>
          <w:color w:val="000000"/>
          <w:sz w:val="24"/>
        </w:rPr>
        <w:t xml:space="preserve">12.4.6 支付分解表的编制</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2、总价合同支付分解表的编制与审批：</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3、单价合同的总价项目支付分解表的编制与审批：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End w:id="384"/>
      <w:r/>
      <w:bookmarkStart w:id="563" w:name="_Toc351203645"/>
      <w:r/>
      <w:bookmarkStart w:id="564" w:name="_Toc304295593"/>
      <w:r/>
      <w:bookmarkStart w:id="565" w:name="_Toc296891259"/>
      <w:r/>
      <w:bookmarkStart w:id="566" w:name="_Toc296944558"/>
      <w:r/>
      <w:bookmarkStart w:id="567" w:name="_Toc300935015"/>
      <w:r/>
      <w:bookmarkStart w:id="568" w:name="_Toc312678053"/>
      <w:r/>
      <w:bookmarkStart w:id="569" w:name="_Toc297120519"/>
      <w:r/>
      <w:bookmarkStart w:id="570" w:name="_Toc297048405"/>
      <w:r/>
      <w:bookmarkStart w:id="571" w:name="_Toc297123564"/>
      <w:r/>
      <w:bookmarkStart w:id="572" w:name="_Toc296346720"/>
      <w:r/>
      <w:bookmarkStart w:id="573" w:name="_Toc296891047"/>
      <w:r/>
      <w:bookmarkStart w:id="574" w:name="_Toc296347218"/>
      <w:r/>
      <w:bookmarkStart w:id="575" w:name="_Toc303539172"/>
      <w:r/>
      <w:bookmarkStart w:id="576" w:name="_Toc297216223"/>
      <w:r/>
      <w:bookmarkStart w:id="577" w:name="_Toc292559929"/>
      <w:r/>
      <w:bookmarkStart w:id="578" w:name="_Toc296503219"/>
      <w:r/>
      <w:bookmarkStart w:id="579" w:name="_Toc292559424"/>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563"/>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ascii="宋体" w:hAnsi="宋体"/>
          <w:color w:val="000000"/>
          <w:sz w:val="24"/>
        </w:rPr>
        <w:t xml:space="preserve">13.1 分部分项工程验收</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sz w:val="24"/>
        </w:rPr>
        <w:t xml:space="preserve">13.1.2监理人不能按时进行验收时，应提前</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ascii="宋体" w:hAnsi="宋体"/>
          <w:sz w:val="24"/>
        </w:rPr>
        <w:t xml:space="preserve">小时提交书面延期要求。</w:t>
      </w:r>
      <w:r>
        <w:rPr>
          <w:rFonts w:ascii="宋体" w:hAnsi="宋体"/>
          <w:sz w:val="24"/>
        </w:rPr>
      </w:r>
      <w:r/>
    </w:p>
    <w:p>
      <w:pPr>
        <w:pStyle w:val="909"/>
        <w:ind w:firstLine="480"/>
        <w:jc w:val="left"/>
        <w:spacing w:line="276" w:lineRule="auto"/>
        <w:rPr>
          <w:rFonts w:ascii="宋体" w:hAnsi="宋体"/>
          <w:b/>
          <w:color w:val="000000"/>
          <w:sz w:val="24"/>
        </w:rPr>
      </w:pPr>
      <w:r>
        <w:rPr>
          <w:rFonts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48</w:t>
      </w:r>
      <w:r>
        <w:rPr>
          <w:rFonts w:ascii="宋体" w:hAnsi="宋体"/>
          <w:sz w:val="24"/>
          <w:u w:val="single"/>
        </w:rPr>
        <w:t xml:space="preserve">  </w:t>
      </w:r>
      <w:r>
        <w:rPr>
          <w:rFonts w:ascii="宋体" w:hAnsi="宋体"/>
          <w:sz w:val="24"/>
        </w:rPr>
        <w:t xml:space="preserve">小时。</w:t>
      </w:r>
      <w:r>
        <w:rPr>
          <w:rFonts w:ascii="宋体" w:hAnsi="宋体"/>
          <w:b/>
          <w:color w:val="000000"/>
          <w:sz w:val="24"/>
        </w:rPr>
      </w:r>
      <w:r/>
    </w:p>
    <w:p>
      <w:pPr>
        <w:pStyle w:val="909"/>
        <w:ind w:firstLine="480"/>
        <w:spacing w:after="120" w:line="276" w:lineRule="auto"/>
        <w:rPr>
          <w:rFonts w:ascii="宋体" w:hAnsi="宋体"/>
          <w:color w:val="000000"/>
          <w:sz w:val="24"/>
        </w:rPr>
      </w:pPr>
      <w:r/>
      <w:bookmarkStart w:id="580" w:name="_Toc297048409"/>
      <w:r/>
      <w:bookmarkStart w:id="581" w:name="_Toc296891051"/>
      <w:r/>
      <w:bookmarkStart w:id="582" w:name="_Toc297123565"/>
      <w:r/>
      <w:bookmarkStart w:id="583" w:name="_Toc303539173"/>
      <w:r/>
      <w:bookmarkStart w:id="584" w:name="_Toc312678056"/>
      <w:r/>
      <w:bookmarkStart w:id="585" w:name="_Toc296346724"/>
      <w:r/>
      <w:bookmarkStart w:id="586" w:name="_Toc296944562"/>
      <w:r/>
      <w:bookmarkStart w:id="587" w:name="_Toc292559428"/>
      <w:r/>
      <w:bookmarkStart w:id="588" w:name="_Toc296891263"/>
      <w:r/>
      <w:bookmarkStart w:id="589" w:name="_Toc297120523"/>
      <w:r/>
      <w:bookmarkStart w:id="590" w:name="_Toc300935016"/>
      <w:r/>
      <w:bookmarkStart w:id="591" w:name="_Toc296503223"/>
      <w:r/>
      <w:bookmarkStart w:id="592" w:name="_Toc296347222"/>
      <w:r/>
      <w:bookmarkStart w:id="593" w:name="_Toc292559933"/>
      <w:r/>
      <w:bookmarkStart w:id="594" w:name="_Toc304295596"/>
      <w:r/>
      <w:bookmarkStart w:id="595" w:name="_Toc297216224"/>
      <w:r/>
      <w:bookmarkStart w:id="596" w:name="_Toc267251476"/>
      <w:r/>
      <w:bookmarkStart w:id="597" w:name="_Toc267251472"/>
      <w:r/>
      <w:bookmarkStart w:id="598" w:name="_Toc267251473"/>
      <w:r/>
      <w:bookmarkStart w:id="599" w:name="_Toc267251474"/>
      <w:r/>
      <w:bookmarkStart w:id="600" w:name="_Toc267251470"/>
      <w:r/>
      <w:bookmarkStart w:id="601" w:name="_Toc267251475"/>
      <w:r/>
      <w:bookmarkStart w:id="602" w:name="_Toc267251471"/>
      <w:r>
        <w:rPr>
          <w:rFonts w:ascii="宋体" w:hAnsi="宋体"/>
          <w:color w:val="000000"/>
          <w:sz w:val="24"/>
        </w:rPr>
        <w:t xml:space="preserve">13.2 竣工验收</w:t>
      </w:r>
      <w:r>
        <w:rPr>
          <w:rFonts w:ascii="宋体" w:hAnsi="宋体"/>
          <w:color w:val="000000"/>
          <w:sz w:val="24"/>
        </w:rPr>
      </w:r>
      <w:r/>
    </w:p>
    <w:p>
      <w:pPr>
        <w:pStyle w:val="909"/>
        <w:ind w:firstLine="480"/>
        <w:jc w:val="left"/>
        <w:spacing w:line="276" w:lineRule="auto"/>
        <w:rPr>
          <w:rFonts w:ascii="宋体" w:hAnsi="宋体"/>
          <w:color w:val="000000"/>
          <w:sz w:val="24"/>
        </w:rPr>
      </w:pPr>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Start w:id="603" w:name="_Toc280868704"/>
      <w:r/>
      <w:bookmarkStart w:id="604" w:name="_Toc280868705"/>
      <w:r/>
      <w:bookmarkStart w:id="605" w:name="_Toc280868706"/>
      <w:r/>
      <w:bookmarkStart w:id="606" w:name="_Toc280868707"/>
      <w:r/>
      <w:bookmarkStart w:id="607" w:name="_Toc280868708"/>
      <w:r/>
      <w:bookmarkStart w:id="608" w:name="_Toc280868709"/>
      <w:r>
        <w:rPr>
          <w:rFonts w:ascii="宋体" w:hAnsi="宋体"/>
          <w:color w:val="000000"/>
          <w:sz w:val="24"/>
        </w:rPr>
        <w:t xml:space="preserve">13.2.2竣工验收程序</w:t>
      </w:r>
      <w:r>
        <w:rPr>
          <w:rFonts w:ascii="宋体" w:hAnsi="宋体"/>
          <w:color w:val="000000"/>
          <w:sz w:val="24"/>
        </w:rPr>
      </w:r>
      <w:r/>
    </w:p>
    <w:p>
      <w:pPr>
        <w:pStyle w:val="909"/>
        <w:ind w:firstLine="480"/>
        <w:jc w:val="left"/>
        <w:spacing w:line="276" w:lineRule="auto"/>
        <w:rPr>
          <w:rFonts w:ascii="宋体" w:hAnsi="宋体"/>
          <w:color w:val="000000"/>
          <w:sz w:val="24"/>
        </w:rPr>
      </w:pPr>
      <w:r/>
      <w:bookmarkEnd w:id="603"/>
      <w:r>
        <w:rPr>
          <w:rFonts w:ascii="宋体" w:hAnsi="宋体"/>
          <w:color w:val="000000"/>
          <w:sz w:val="24"/>
        </w:rPr>
        <w:t xml:space="preserve">关于竣工验收程序的约定：</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w:t>
      </w:r>
      <w:r>
        <w:rPr>
          <w:rFonts w:hint="eastAsia" w:ascii="宋体" w:hAnsi="宋体"/>
          <w:color w:val="000000"/>
          <w:sz w:val="24"/>
          <w:u w:val="single"/>
        </w:rPr>
        <w:t xml:space="preserve">按照通用条款</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pPr>
      <w:r/>
      <w:bookmarkEnd w:id="604"/>
      <w:r>
        <w:rPr>
          <w:rFonts w:ascii="宋体" w:hAnsi="宋体"/>
          <w:color w:val="000000"/>
          <w:sz w:val="24"/>
        </w:rPr>
        <w:t xml:space="preserve">13.2.5移交、接收全部与部分工程</w:t>
      </w:r>
      <w:r>
        <w:rPr>
          <w:rFonts w:ascii="宋体" w:hAnsi="宋体"/>
          <w:color w:val="000000"/>
          <w:sz w:val="24"/>
        </w:rPr>
      </w:r>
      <w:r/>
    </w:p>
    <w:p>
      <w:pPr>
        <w:pStyle w:val="909"/>
        <w:ind w:firstLine="480"/>
        <w:jc w:val="left"/>
        <w:spacing w:line="276" w:lineRule="auto"/>
        <w:rPr>
          <w:rFonts w:hint="eastAsia" w:ascii="宋体" w:hAnsi="宋体"/>
          <w:color w:val="000000"/>
          <w:sz w:val="24"/>
        </w:rPr>
      </w:pPr>
      <w:r/>
      <w:bookmarkEnd w:id="605"/>
      <w:r>
        <w:rPr>
          <w:rFonts w:hint="eastAsia" w:ascii="宋体" w:hAnsi="宋体"/>
          <w:color w:val="000000"/>
          <w:sz w:val="24"/>
        </w:rPr>
        <w:t xml:space="preserve">承包人向发包人移交工程的期限：</w:t>
      </w:r>
      <w:r>
        <w:rPr>
          <w:rFonts w:ascii="宋体" w:hAnsi="宋体"/>
          <w:color w:val="000000"/>
          <w:sz w:val="24"/>
          <w:u w:val="single"/>
        </w:rPr>
        <w:t xml:space="preserve">  </w:t>
      </w:r>
      <w:r>
        <w:rPr>
          <w:rFonts w:hint="eastAsia" w:ascii="宋体" w:hAnsi="宋体"/>
          <w:color w:val="000000"/>
          <w:sz w:val="24"/>
          <w:u w:val="single"/>
        </w:rPr>
        <w:t xml:space="preserve">按照通用条款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jc w:val="left"/>
        <w:spacing w:line="276" w:lineRule="auto"/>
        <w:rPr>
          <w:rFonts w:ascii="宋体" w:hAnsi="宋体"/>
          <w:color w:val="000000"/>
          <w:sz w:val="24"/>
        </w:rPr>
      </w:pPr>
      <w:r/>
      <w:bookmarkEnd w:id="606"/>
      <w:r>
        <w:rPr>
          <w:rFonts w:ascii="宋体" w:hAnsi="宋体"/>
          <w:color w:val="000000"/>
          <w:sz w:val="24"/>
        </w:rPr>
        <w:t xml:space="preserve">承包人未按时移交工程的，违约金的计算方法为：</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13.3 工程试车</w:t>
      </w:r>
      <w:r>
        <w:rPr>
          <w:rFonts w:ascii="宋体" w:hAnsi="宋体"/>
          <w:color w:val="000000"/>
          <w:sz w:val="24"/>
        </w:rPr>
      </w:r>
      <w:r/>
    </w:p>
    <w:p>
      <w:pPr>
        <w:pStyle w:val="909"/>
        <w:ind w:firstLine="480"/>
        <w:jc w:val="left"/>
        <w:spacing w:line="276" w:lineRule="auto"/>
        <w:rPr>
          <w:rFonts w:ascii="宋体" w:hAnsi="宋体"/>
          <w:color w:val="000000"/>
          <w:sz w:val="24"/>
        </w:rPr>
      </w:pPr>
      <w:r/>
      <w:bookmarkEnd w:id="607"/>
      <w:r>
        <w:rPr>
          <w:rFonts w:ascii="宋体" w:hAnsi="宋体"/>
          <w:color w:val="000000"/>
          <w:sz w:val="24"/>
        </w:rPr>
        <w:t xml:space="preserve">13.3.1 试车程序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（1）单机无负荷试车费用由</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承担；</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（2）无负荷联动试车费用由</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承担。</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13.3.3 投料试车</w:t>
      </w:r>
      <w:r>
        <w:rPr>
          <w:rFonts w:ascii="宋体" w:hAnsi="宋体"/>
          <w:color w:val="000000"/>
          <w:sz w:val="24"/>
        </w:rPr>
      </w:r>
      <w:r/>
    </w:p>
    <w:p>
      <w:pPr>
        <w:pStyle w:val="909"/>
        <w:ind w:firstLine="480"/>
        <w:jc w:val="left"/>
        <w:spacing w:line="276" w:lineRule="auto"/>
        <w:rPr>
          <w:rFonts w:ascii="宋体" w:hAnsi="宋体"/>
          <w:color w:val="000000"/>
          <w:sz w:val="24"/>
        </w:rPr>
      </w:pPr>
      <w:r>
        <w:rPr>
          <w:rFonts w:hint="eastAsia" w:ascii="宋体" w:hAnsi="宋体"/>
          <w:color w:val="000000"/>
          <w:sz w:val="24"/>
        </w:rPr>
        <w:t xml:space="preserve">关于投料试车相关事项的约定：</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609" w:name="_Toc913"/>
      <w:r>
        <w:rPr>
          <w:rFonts w:ascii="宋体" w:hAnsi="宋体"/>
          <w:color w:val="000000"/>
          <w:sz w:val="24"/>
        </w:rPr>
        <w:t xml:space="preserve">13.6 竣工退场</w:t>
      </w:r>
      <w:bookmarkEnd w:id="609"/>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13.6.1 竣工退场</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Start w:id="610" w:name="_Toc351203646"/>
      <w:r>
        <w:rPr>
          <w:rFonts w:ascii="宋体" w:hAnsi="宋体"/>
          <w:b w:val="0"/>
          <w:color w:val="000000"/>
          <w:sz w:val="24"/>
          <w:szCs w:val="24"/>
        </w:rPr>
        <w:t xml:space="preserve">14. 竣工结算</w:t>
      </w:r>
      <w:bookmarkEnd w:id="610"/>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14.1 竣工</w:t>
      </w:r>
      <w:r>
        <w:rPr>
          <w:rFonts w:hint="eastAsia" w:ascii="宋体" w:hAnsi="宋体"/>
          <w:color w:val="000000"/>
          <w:sz w:val="24"/>
        </w:rPr>
        <w:t xml:space="preserve">结算</w:t>
      </w:r>
      <w:r>
        <w:rPr>
          <w:rFonts w:ascii="宋体" w:hAnsi="宋体"/>
          <w:color w:val="000000"/>
          <w:sz w:val="24"/>
        </w:rPr>
        <w:t xml:space="preserve">申请</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sz w:val="24"/>
        </w:rPr>
        <w:t xml:space="preserve">承包人提交竣工</w:t>
      </w:r>
      <w:r>
        <w:rPr>
          <w:rFonts w:hint="eastAsia" w:ascii="宋体" w:hAnsi="宋体"/>
          <w:sz w:val="24"/>
        </w:rPr>
        <w:t xml:space="preserve">结算</w:t>
      </w:r>
      <w:r>
        <w:rPr>
          <w:rFonts w:ascii="宋体" w:hAnsi="宋体"/>
          <w:sz w:val="24"/>
        </w:rPr>
        <w:t xml:space="preserve">申请单的期限：</w:t>
      </w:r>
      <w:r>
        <w:rPr>
          <w:rFonts w:ascii="宋体" w:hAnsi="宋体"/>
          <w:color w:val="000000"/>
          <w:sz w:val="24"/>
          <w:u w:val="single"/>
        </w:rPr>
        <w:t xml:space="preserve">  </w:t>
      </w:r>
      <w:r>
        <w:rPr>
          <w:rFonts w:hint="eastAsia" w:ascii="宋体" w:hAnsi="宋体"/>
          <w:color w:val="000000"/>
          <w:sz w:val="24"/>
          <w:u w:val="single"/>
        </w:rPr>
        <w:t xml:space="preserve">竣工验收合格后3个月内</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color w:val="000000"/>
          <w:sz w:val="24"/>
        </w:rPr>
        <w:t xml:space="preserve">竣工</w:t>
      </w:r>
      <w:r>
        <w:rPr>
          <w:rFonts w:hint="eastAsia" w:ascii="宋体" w:hAnsi="宋体"/>
          <w:color w:val="000000"/>
          <w:sz w:val="24"/>
        </w:rPr>
        <w:t xml:space="preserve">结算</w:t>
      </w:r>
      <w:r>
        <w:rPr>
          <w:rFonts w:ascii="宋体" w:hAnsi="宋体"/>
          <w:color w:val="000000"/>
          <w:sz w:val="24"/>
        </w:rPr>
        <w:t xml:space="preserve">申请单应包括的内容：</w:t>
      </w:r>
      <w:r>
        <w:rPr>
          <w:rFonts w:ascii="宋体" w:hAnsi="宋体"/>
          <w:color w:val="000000"/>
          <w:sz w:val="24"/>
          <w:u w:val="single"/>
        </w:rPr>
        <w:t xml:space="preserve">  </w:t>
      </w:r>
      <w:r>
        <w:rPr>
          <w:rFonts w:hint="eastAsia" w:ascii="宋体" w:hAnsi="宋体"/>
          <w:color w:val="000000"/>
          <w:sz w:val="24"/>
          <w:u w:val="single"/>
        </w:rPr>
        <w:t xml:space="preserve">全套竣工图纸、相关的结算资料、结算书及其编制依据、各项签证、变更单、技术核定单等的复印件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909"/>
        <w:ind w:firstLine="480"/>
        <w:spacing w:after="120" w:line="276" w:lineRule="auto"/>
        <w:rPr>
          <w:rFonts w:ascii="宋体" w:hAnsi="宋体"/>
          <w:color w:val="000000"/>
          <w:sz w:val="24"/>
        </w:rPr>
        <w:outlineLvl w:val="0"/>
      </w:pPr>
      <w:r/>
      <w:bookmarkStart w:id="611" w:name="_Toc453"/>
      <w:r>
        <w:rPr>
          <w:rFonts w:ascii="宋体" w:hAnsi="宋体"/>
          <w:color w:val="000000"/>
          <w:sz w:val="24"/>
        </w:rPr>
        <w:t xml:space="preserve">14.2 竣工结算审核</w:t>
      </w:r>
      <w:bookmarkEnd w:id="611"/>
      <w:r>
        <w:rPr>
          <w:rFonts w:ascii="宋体" w:hAnsi="宋体"/>
          <w:color w:val="000000"/>
          <w:sz w:val="24"/>
        </w:rPr>
      </w:r>
      <w:r/>
    </w:p>
    <w:p>
      <w:pPr>
        <w:pStyle w:val="909"/>
        <w:ind w:firstLine="480"/>
        <w:jc w:val="left"/>
        <w:spacing w:line="276" w:lineRule="auto"/>
        <w:rPr>
          <w:rFonts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909"/>
        <w:ind w:firstLine="480"/>
        <w:jc w:val="left"/>
        <w:spacing w:line="276" w:lineRule="auto"/>
        <w:rPr>
          <w:rFonts w:hint="eastAsia" w:ascii="宋体" w:hAnsi="宋体"/>
          <w:color w:val="000000"/>
          <w:sz w:val="24"/>
        </w:rPr>
      </w:pPr>
      <w:r>
        <w:rPr>
          <w:rFonts w:ascii="宋体" w:hAnsi="宋体"/>
          <w:sz w:val="24"/>
        </w:rPr>
        <w:t xml:space="preserve">发包人完成竣工付款的期限：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u w:val="single"/>
        </w:rPr>
      </w:pPr>
      <w:r>
        <w:rPr>
          <w:rFonts w:hint="eastAsia" w:ascii="宋体" w:hAnsi="宋体"/>
          <w:color w:val="000000"/>
          <w:sz w:val="24"/>
        </w:rPr>
        <w:t xml:space="preserve">关于竣工付款证书异议部分复核的方式和程序：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after="120" w:line="276" w:lineRule="auto"/>
        <w:rPr>
          <w:rFonts w:ascii="宋体" w:hAnsi="宋体"/>
          <w:color w:val="000000"/>
          <w:sz w:val="24"/>
        </w:rPr>
      </w:pPr>
      <w:r>
        <w:rPr>
          <w:rFonts w:ascii="宋体" w:hAnsi="宋体"/>
          <w:color w:val="000000"/>
          <w:sz w:val="24"/>
        </w:rPr>
        <w:t xml:space="preserve">14.4 最终结清</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14.4.1 最终结清申请单</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w:t>
      </w:r>
      <w:r>
        <w:rPr>
          <w:rFonts w:hint="eastAsia" w:ascii="宋体" w:hAnsi="宋体"/>
          <w:color w:val="000000"/>
          <w:sz w:val="24"/>
          <w:u w:val="single"/>
        </w:rPr>
        <w:t xml:space="preserve">贰份</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sz w:val="24"/>
        </w:rPr>
      </w:pPr>
      <w:r>
        <w:rPr>
          <w:rFonts w:ascii="宋体" w:hAnsi="宋体"/>
          <w:color w:val="000000"/>
          <w:sz w:val="24"/>
        </w:rPr>
        <w:t xml:space="preserve">承包人提交最终结算申请单的期限：</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t xml:space="preserve"> </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14.4.2 最终结清证书和支付</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ascii="宋体" w:hAnsi="宋体"/>
          <w:color w:val="000000"/>
          <w:sz w:val="24"/>
          <w:u w:val="single"/>
        </w:rPr>
        <w:t xml:space="preserve">   </w:t>
      </w:r>
      <w:r>
        <w:rPr>
          <w:rFonts w:hint="eastAsia" w:ascii="宋体" w:hAnsi="宋体"/>
          <w:color w:val="000000"/>
          <w:sz w:val="24"/>
          <w:u w:val="single"/>
        </w:rPr>
        <w:t xml:space="preserve">发包人需在收到承包人提交的完整的竣工结算资料后180 天内审核完成 </w:t>
      </w:r>
      <w:r>
        <w:rPr>
          <w:rFonts w:ascii="宋体" w:hAnsi="宋体"/>
          <w:color w:val="000000"/>
          <w:sz w:val="24"/>
          <w:u w:val="single"/>
        </w:rPr>
        <w:t xml:space="preserve">   </w:t>
      </w:r>
      <w:r>
        <w:rPr>
          <w:rFonts w:ascii="宋体" w:hAnsi="宋体"/>
          <w:color w:val="000000"/>
          <w:sz w:val="24"/>
        </w:rPr>
        <w:t xml:space="preserve">。</w:t>
      </w:r>
      <w:r>
        <w:rPr>
          <w:rFonts w:ascii="宋体" w:hAnsi="宋体"/>
          <w:sz w:val="24"/>
        </w:rPr>
      </w:r>
      <w:r/>
    </w:p>
    <w:p>
      <w:pPr>
        <w:pStyle w:val="909"/>
        <w:ind w:firstLine="480"/>
        <w:jc w:val="left"/>
        <w:spacing w:line="276" w:lineRule="auto"/>
        <w:rPr>
          <w:rFonts w:ascii="宋体" w:hAnsi="宋体"/>
          <w:sz w:val="24"/>
        </w:rPr>
      </w:pPr>
      <w:r>
        <w:rPr>
          <w:rFonts w:ascii="宋体" w:hAnsi="宋体"/>
          <w:sz w:val="24"/>
        </w:rPr>
        <w:t xml:space="preserve">（2）发包人完成支付的期限：</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rPr>
        <w:t xml:space="preserve">。</w:t>
      </w:r>
      <w:r>
        <w:rPr>
          <w:rFonts w:ascii="宋体" w:hAnsi="宋体"/>
          <w:sz w:val="24"/>
        </w:rPr>
      </w:r>
      <w:r/>
    </w:p>
    <w:p>
      <w:pPr>
        <w:pStyle w:val="913"/>
        <w:spacing w:before="120" w:after="120" w:line="276" w:lineRule="auto"/>
        <w:rPr>
          <w:rFonts w:ascii="宋体" w:hAnsi="宋体"/>
          <w:b w:val="0"/>
          <w:color w:val="000000"/>
          <w:sz w:val="24"/>
          <w:szCs w:val="24"/>
        </w:rPr>
      </w:pPr>
      <w:r/>
      <w:bookmarkEnd w:id="596"/>
      <w:r/>
      <w:bookmarkEnd w:id="597"/>
      <w:r/>
      <w:bookmarkEnd w:id="598"/>
      <w:r/>
      <w:bookmarkEnd w:id="599"/>
      <w:r/>
      <w:bookmarkEnd w:id="600"/>
      <w:r/>
      <w:bookmarkEnd w:id="601"/>
      <w:r/>
      <w:bookmarkEnd w:id="602"/>
      <w:r/>
      <w:bookmarkEnd w:id="608"/>
      <w:r/>
      <w:bookmarkStart w:id="612" w:name="_Toc351203647"/>
      <w:r/>
      <w:bookmarkStart w:id="613" w:name="_Toc267251483"/>
      <w:r/>
      <w:bookmarkStart w:id="614" w:name="_Toc267251514"/>
      <w:r/>
      <w:bookmarkStart w:id="615" w:name="_Toc267251510"/>
      <w:r/>
      <w:bookmarkStart w:id="616" w:name="_Toc267251513"/>
      <w:r/>
      <w:bookmarkStart w:id="617" w:name="_Toc267251511"/>
      <w:r/>
      <w:bookmarkStart w:id="618" w:name="_Toc267251482"/>
      <w:r/>
      <w:bookmarkStart w:id="619" w:name="_Toc267251484"/>
      <w:r/>
      <w:bookmarkStart w:id="620" w:name="_Toc267251485"/>
      <w:r/>
      <w:bookmarkStart w:id="621" w:name="_Toc267251486"/>
      <w:r/>
      <w:bookmarkStart w:id="622" w:name="_Toc267251490"/>
      <w:r/>
      <w:bookmarkStart w:id="623" w:name="_Toc267251488"/>
      <w:r/>
      <w:bookmarkStart w:id="624" w:name="_Toc267251489"/>
      <w:r/>
      <w:bookmarkStart w:id="625" w:name="_Toc267251497"/>
      <w:r/>
      <w:bookmarkStart w:id="626" w:name="_Toc267251491"/>
      <w:r/>
      <w:bookmarkStart w:id="627" w:name="_Toc267251501"/>
      <w:r/>
      <w:bookmarkStart w:id="628" w:name="_Toc267251502"/>
      <w:r/>
      <w:bookmarkStart w:id="629" w:name="_Toc267251493"/>
      <w:r/>
      <w:bookmarkStart w:id="630" w:name="_Toc267251494"/>
      <w:r/>
      <w:bookmarkStart w:id="631" w:name="_Toc267251503"/>
      <w:r/>
      <w:bookmarkStart w:id="632" w:name="_Toc267251492"/>
      <w:r/>
      <w:bookmarkStart w:id="633" w:name="_Toc267251499"/>
      <w:r/>
      <w:bookmarkStart w:id="634" w:name="_Toc267251498"/>
      <w:r/>
      <w:bookmarkStart w:id="635" w:name="_Toc267251496"/>
      <w:r/>
      <w:bookmarkStart w:id="636" w:name="_Toc267251495"/>
      <w:r/>
      <w:bookmarkStart w:id="637" w:name="_Toc267251506"/>
      <w:r/>
      <w:bookmarkStart w:id="638" w:name="_Toc267251504"/>
      <w:r/>
      <w:bookmarkStart w:id="639" w:name="_Toc267251507"/>
      <w:r/>
      <w:bookmarkStart w:id="640" w:name="_Toc267251508"/>
      <w:r/>
      <w:bookmarkStart w:id="641" w:name="_Toc267251509"/>
      <w:r/>
      <w:bookmarkStart w:id="642" w:name="_Toc267251515"/>
      <w:r>
        <w:rPr>
          <w:rFonts w:ascii="宋体" w:hAnsi="宋体"/>
          <w:b w:val="0"/>
          <w:color w:val="000000"/>
          <w:sz w:val="24"/>
          <w:szCs w:val="24"/>
        </w:rPr>
        <w:t xml:space="preserve">15. 缺陷责任期与保修</w:t>
      </w:r>
      <w:bookmarkEnd w:id="612"/>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15.2缺陷责任期</w:t>
      </w:r>
      <w:bookmarkEnd w:id="613"/>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    </w:t>
      </w:r>
      <w:r>
        <w:rPr>
          <w:rFonts w:hint="eastAsia" w:ascii="宋体" w:hAnsi="宋体"/>
          <w:color w:val="000000"/>
          <w:sz w:val="24"/>
          <w:u w:val="single"/>
        </w:rPr>
        <w:t xml:space="preserve">12个月</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643" w:name="_Toc3425"/>
      <w:r>
        <w:rPr>
          <w:rFonts w:ascii="宋体" w:hAnsi="宋体"/>
          <w:color w:val="000000"/>
          <w:sz w:val="24"/>
        </w:rPr>
        <w:t xml:space="preserve">15.3 质量保证金</w:t>
      </w:r>
      <w:bookmarkEnd w:id="643"/>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hint="eastAsia" w:ascii="宋体" w:hAnsi="宋体"/>
          <w:color w:val="000000"/>
          <w:sz w:val="24"/>
        </w:rPr>
        <w:t xml:space="preserve">关于是否扣留质量保证金的约定：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outlineLvl w:val="0"/>
      </w:pPr>
      <w:r/>
      <w:bookmarkStart w:id="644" w:name="_Toc7636"/>
      <w:r>
        <w:rPr>
          <w:rFonts w:ascii="宋体" w:hAnsi="宋体"/>
          <w:color w:val="000000"/>
          <w:sz w:val="24"/>
        </w:rPr>
        <w:t xml:space="preserve">15.3.1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bookmarkEnd w:id="644"/>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质量保证金采用以下第</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种方式：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（1）质量保证金保函，保证金额为：</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（2）</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%的工程款；</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jc w:val="left"/>
        <w:spacing w:line="276" w:lineRule="auto"/>
        <w:rPr>
          <w:rFonts w:ascii="宋体" w:hAnsi="宋体"/>
          <w:color w:val="000000"/>
          <w:sz w:val="24"/>
        </w:rPr>
        <w:outlineLvl w:val="0"/>
      </w:pPr>
      <w:r/>
      <w:bookmarkStart w:id="645" w:name="_Toc16602"/>
      <w:r>
        <w:rPr>
          <w:rFonts w:ascii="宋体" w:hAnsi="宋体"/>
          <w:color w:val="000000"/>
          <w:sz w:val="24"/>
        </w:rPr>
        <w:t xml:space="preserve">15.3.2 质量保证金的扣留</w:t>
      </w:r>
      <w:bookmarkEnd w:id="645"/>
      <w:r>
        <w:rPr>
          <w:rFonts w:ascii="宋体" w:hAnsi="宋体"/>
          <w:color w:val="000000"/>
          <w:sz w:val="24"/>
        </w:rPr>
        <w:t xml:space="preserve"> </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质量保证金的扣留采取以下第</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种方式：</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rPr>
          <w:rFonts w:ascii="宋体" w:hAnsi="宋体"/>
          <w:color w:val="000000"/>
          <w:sz w:val="24"/>
        </w:rPr>
      </w:r>
      <w:r/>
    </w:p>
    <w:p>
      <w:pPr>
        <w:pStyle w:val="909"/>
        <w:ind w:firstLine="480"/>
        <w:jc w:val="left"/>
        <w:spacing w:line="276" w:lineRule="auto"/>
        <w:rPr>
          <w:rFonts w:ascii="宋体" w:hAnsi="宋体"/>
          <w:color w:val="000000"/>
          <w:sz w:val="24"/>
        </w:rPr>
        <w:outlineLvl w:val="0"/>
      </w:pPr>
      <w:r/>
      <w:bookmarkStart w:id="646" w:name="_Toc20508"/>
      <w:r>
        <w:rPr>
          <w:rFonts w:ascii="宋体" w:hAnsi="宋体"/>
          <w:color w:val="000000"/>
          <w:sz w:val="24"/>
        </w:rPr>
        <w:t xml:space="preserve">（2）工程竣工结算时一次性扣留质量保证金；</w:t>
      </w:r>
      <w:bookmarkEnd w:id="646"/>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（3）其他扣留方式: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关于质量保证金的补充约定：</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bookmarkEnd w:id="618"/>
      <w:r/>
      <w:bookmarkEnd w:id="619"/>
      <w:r>
        <w:rPr>
          <w:rFonts w:ascii="宋体" w:hAnsi="宋体"/>
          <w:color w:val="000000"/>
          <w:sz w:val="24"/>
        </w:rPr>
        <w:t xml:space="preserve">15.4保修</w:t>
      </w:r>
      <w:r>
        <w:rPr>
          <w:rFonts w:ascii="宋体" w:hAnsi="宋体"/>
          <w:color w:val="000000"/>
          <w:sz w:val="24"/>
        </w:rPr>
      </w:r>
      <w:r/>
    </w:p>
    <w:p>
      <w:pPr>
        <w:pStyle w:val="909"/>
        <w:ind w:firstLine="468"/>
        <w:jc w:val="left"/>
        <w:spacing w:line="276" w:lineRule="auto"/>
        <w:rPr>
          <w:rFonts w:ascii="宋体" w:hAnsi="宋体"/>
          <w:color w:val="000000"/>
          <w:sz w:val="24"/>
        </w:rPr>
      </w:pPr>
      <w:r/>
      <w:bookmarkEnd w:id="620"/>
      <w:r>
        <w:rPr>
          <w:rFonts w:ascii="宋体" w:hAnsi="宋体"/>
          <w:color w:val="000000"/>
          <w:sz w:val="24"/>
        </w:rPr>
        <w:t xml:space="preserve">15.4.1 保修责任</w:t>
      </w:r>
      <w:r>
        <w:rPr>
          <w:rFonts w:ascii="宋体" w:hAnsi="宋体"/>
          <w:color w:val="000000"/>
          <w:sz w:val="24"/>
        </w:rPr>
      </w:r>
      <w:r/>
    </w:p>
    <w:p>
      <w:pPr>
        <w:pStyle w:val="909"/>
        <w:ind w:firstLine="468"/>
        <w:jc w:val="left"/>
        <w:spacing w:line="276"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w:t>
      </w:r>
      <w:r>
        <w:rPr>
          <w:rFonts w:hint="eastAsia" w:ascii="宋体" w:hAnsi="宋体"/>
          <w:color w:val="000000"/>
          <w:sz w:val="24"/>
          <w:u w:val="single"/>
        </w:rPr>
        <w:t xml:space="preserve">一年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68"/>
        <w:jc w:val="left"/>
        <w:spacing w:line="276" w:lineRule="auto"/>
        <w:rPr>
          <w:rFonts w:ascii="宋体" w:hAnsi="宋体"/>
          <w:color w:val="000000"/>
          <w:sz w:val="24"/>
        </w:rPr>
      </w:pPr>
      <w:r>
        <w:rPr>
          <w:rFonts w:ascii="宋体" w:hAnsi="宋体"/>
          <w:color w:val="000000"/>
          <w:sz w:val="24"/>
        </w:rPr>
        <w:t xml:space="preserve">15.4.3 修复通知</w:t>
      </w:r>
      <w:r>
        <w:rPr>
          <w:rFonts w:ascii="宋体" w:hAnsi="宋体"/>
          <w:color w:val="000000"/>
          <w:sz w:val="24"/>
        </w:rPr>
      </w:r>
      <w:r/>
    </w:p>
    <w:p>
      <w:pPr>
        <w:pStyle w:val="909"/>
        <w:ind w:firstLine="468"/>
        <w:jc w:val="left"/>
        <w:spacing w:line="276" w:lineRule="auto"/>
        <w:rPr>
          <w:rFonts w:ascii="宋体" w:hAnsi="宋体"/>
          <w:color w:val="000000"/>
          <w:sz w:val="24"/>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  </w:t>
      </w:r>
      <w:r>
        <w:rPr>
          <w:rFonts w:hint="eastAsia" w:ascii="宋体" w:hAnsi="宋体"/>
          <w:color w:val="000000"/>
          <w:sz w:val="24"/>
          <w:u w:val="single"/>
        </w:rPr>
        <w:t xml:space="preserve">24 小时内</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End w:id="621"/>
      <w:r/>
      <w:bookmarkEnd w:id="622"/>
      <w:r/>
      <w:bookmarkEnd w:id="623"/>
      <w:r/>
      <w:bookmarkEnd w:id="624"/>
      <w:r/>
      <w:bookmarkStart w:id="647" w:name="_Toc280868717"/>
      <w:r/>
      <w:bookmarkStart w:id="648" w:name="_Toc280868718"/>
      <w:r/>
      <w:bookmarkStart w:id="649" w:name="_Toc351203648"/>
      <w:r>
        <w:rPr>
          <w:rFonts w:ascii="宋体" w:hAnsi="宋体"/>
          <w:b w:val="0"/>
          <w:color w:val="000000"/>
          <w:sz w:val="24"/>
          <w:szCs w:val="24"/>
        </w:rPr>
        <w:t xml:space="preserve">16. 违约</w:t>
      </w:r>
      <w:bookmarkEnd w:id="649"/>
      <w:r>
        <w:rPr>
          <w:rFonts w:ascii="宋体" w:hAnsi="宋体"/>
          <w:b w:val="0"/>
          <w:color w:val="000000"/>
          <w:sz w:val="24"/>
          <w:szCs w:val="24"/>
        </w:rPr>
      </w:r>
      <w:r/>
    </w:p>
    <w:p>
      <w:pPr>
        <w:pStyle w:val="909"/>
        <w:ind w:firstLine="480"/>
        <w:spacing w:after="120" w:line="276" w:lineRule="auto"/>
        <w:rPr>
          <w:rFonts w:ascii="宋体" w:hAnsi="宋体"/>
          <w:color w:val="000000"/>
          <w:sz w:val="24"/>
        </w:rPr>
        <w:outlineLvl w:val="0"/>
      </w:pPr>
      <w:r/>
      <w:bookmarkStart w:id="650" w:name="_Toc6408"/>
      <w:r>
        <w:rPr>
          <w:rFonts w:ascii="宋体" w:hAnsi="宋体"/>
          <w:color w:val="000000"/>
          <w:sz w:val="24"/>
        </w:rPr>
        <w:t xml:space="preserve">16.1 发包人违约</w:t>
      </w:r>
      <w:bookmarkEnd w:id="650"/>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16.1.1发包人违约的情形</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w:t>
      </w:r>
      <w:r>
        <w:rPr>
          <w:rFonts w:hint="eastAsia" w:ascii="宋体" w:hAnsi="宋体"/>
          <w:color w:val="000000"/>
          <w:sz w:val="24"/>
          <w:u w:val="single"/>
        </w:rPr>
        <w:t xml:space="preserve">按照通用条款执行    </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left="1200" w:hanging="1200"/>
        <w:jc w:val="left"/>
        <w:spacing w:line="276" w:lineRule="auto"/>
        <w:rPr>
          <w:rFonts w:ascii="宋体" w:hAnsi="宋体"/>
          <w:color w:val="000000"/>
          <w:sz w:val="24"/>
        </w:rPr>
      </w:pPr>
      <w:r>
        <w:rPr>
          <w:rFonts w:ascii="宋体" w:hAnsi="宋体"/>
          <w:color w:val="000000"/>
          <w:sz w:val="24"/>
        </w:rPr>
        <w:t xml:space="preserve">    16.1.2 发包人违约的责任</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发包人违约责任的承担方式和计算方法：</w:t>
      </w:r>
      <w:r>
        <w:rPr>
          <w:rFonts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           </w:t>
      </w:r>
      <w:r>
        <w:rPr>
          <w:rFonts w:hint="eastAsia" w:ascii="宋体" w:hAnsi="宋体"/>
          <w:color w:val="000000"/>
          <w:sz w:val="24"/>
          <w:u w:val="single"/>
        </w:rPr>
        <w:t xml:space="preserve">         /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jc w:val="left"/>
        <w:spacing w:line="276" w:lineRule="auto"/>
        <w:rPr>
          <w:rFonts w:ascii="宋体" w:hAnsi="宋体"/>
          <w:color w:val="000000"/>
          <w:sz w:val="24"/>
        </w:rPr>
      </w:pPr>
      <w:r>
        <w:rPr>
          <w:rFonts w:ascii="宋体" w:hAnsi="宋体"/>
          <w:color w:val="000000"/>
          <w:sz w:val="24"/>
        </w:rPr>
        <w:t xml:space="preserve">（2）因发包人原因未能按合同约定支付合同价款的违约责任：</w:t>
      </w:r>
      <w:r>
        <w:rPr>
          <w:rFonts w:ascii="宋体" w:hAnsi="宋体"/>
          <w:color w:val="000000"/>
          <w:sz w:val="24"/>
          <w:u w:val="single"/>
        </w:rPr>
        <w:t xml:space="preserve"> </w:t>
      </w:r>
      <w:r>
        <w:rPr>
          <w:rFonts w:hint="eastAsia" w:ascii="宋体" w:hAnsi="宋体"/>
          <w:color w:val="000000"/>
          <w:sz w:val="24"/>
          <w:u w:val="single"/>
        </w:rPr>
        <w:t xml:space="preserve">/</w:t>
      </w:r>
      <w:r>
        <w:rPr>
          <w:rFonts w:hint="eastAsia"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（3）发包人违反第10.1款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color w:val="000000"/>
          <w:sz w:val="24"/>
          <w:u w:val="single"/>
        </w:rPr>
        <w:t xml:space="preserve">双方另行约定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16.1.3 因发包人违约解除合同</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天后发包人仍不纠正其违约行为并致使合同目的不能实现的，承包人有权解除合同。</w:t>
      </w:r>
      <w:r>
        <w:rPr>
          <w:rFonts w:hint="eastAsia" w:ascii="宋体" w:hAnsi="宋体"/>
          <w:color w:val="000000"/>
          <w:sz w:val="24"/>
        </w:rPr>
      </w:r>
      <w:r/>
    </w:p>
    <w:p>
      <w:pPr>
        <w:pStyle w:val="909"/>
        <w:ind w:firstLine="480"/>
        <w:spacing w:after="120" w:line="276" w:lineRule="auto"/>
        <w:rPr>
          <w:rFonts w:ascii="宋体" w:hAnsi="宋体"/>
          <w:color w:val="000000"/>
          <w:sz w:val="24"/>
        </w:rPr>
        <w:outlineLvl w:val="0"/>
      </w:pPr>
      <w:r/>
      <w:bookmarkStart w:id="651" w:name="_Toc31515"/>
      <w:r>
        <w:rPr>
          <w:rFonts w:ascii="宋体" w:hAnsi="宋体"/>
          <w:color w:val="000000"/>
          <w:sz w:val="24"/>
        </w:rPr>
        <w:t xml:space="preserve">16.2 承包人违约</w:t>
      </w:r>
      <w:bookmarkEnd w:id="651"/>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16.2.1 承包人违约的情形</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承包人违约的其他情形：</w:t>
      </w:r>
      <w:r>
        <w:rPr>
          <w:rFonts w:ascii="宋体" w:hAnsi="宋体"/>
          <w:color w:val="000000"/>
          <w:sz w:val="24"/>
          <w:u w:val="single"/>
        </w:rPr>
        <w:t xml:space="preserve">    </w:t>
      </w:r>
      <w:r>
        <w:rPr>
          <w:rFonts w:hint="eastAsia" w:ascii="宋体" w:hAnsi="宋体"/>
          <w:color w:val="000000"/>
          <w:sz w:val="24"/>
          <w:u w:val="single"/>
        </w:rPr>
        <w:t xml:space="preserve">双方另行约定</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16.2.2承包人违约的责任</w:t>
      </w:r>
      <w:r>
        <w:rPr>
          <w:rFonts w:ascii="宋体" w:hAnsi="宋体"/>
          <w:color w:val="000000"/>
          <w:sz w:val="24"/>
        </w:rPr>
      </w:r>
      <w:r/>
    </w:p>
    <w:p>
      <w:pPr>
        <w:pStyle w:val="909"/>
        <w:ind w:firstLine="480"/>
        <w:spacing w:line="360" w:lineRule="auto"/>
        <w:rPr>
          <w:rFonts w:ascii="宋体" w:hAnsi="宋体"/>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   </w:t>
      </w:r>
      <w:r>
        <w:rPr>
          <w:rFonts w:hint="eastAsia" w:ascii="宋体" w:hAnsi="宋体"/>
          <w:color w:val="000000"/>
          <w:sz w:val="24"/>
          <w:u w:val="single"/>
        </w:rPr>
        <w:t xml:space="preserve">因承包人原因工程质量达不到合格的质量标准， 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发生的费用及损失均由承包人承担。</w:t>
      </w:r>
      <w:r>
        <w:rPr>
          <w:rFonts w:ascii="宋体" w:hAnsi="宋体"/>
          <w:color w:val="000000"/>
          <w:sz w:val="24"/>
          <w:u w:val="single"/>
        </w:rPr>
      </w:r>
      <w:r/>
    </w:p>
    <w:p>
      <w:pPr>
        <w:pStyle w:val="909"/>
        <w:ind w:firstLine="480"/>
        <w:jc w:val="left"/>
        <w:spacing w:line="276" w:lineRule="auto"/>
        <w:rPr>
          <w:rFonts w:ascii="宋体" w:hAnsi="宋体"/>
          <w:color w:val="000000"/>
          <w:sz w:val="24"/>
          <w:u w:val="single"/>
        </w:rPr>
      </w:pPr>
      <w:r>
        <w:rPr>
          <w:rFonts w:hint="eastAsia" w:ascii="宋体" w:hAnsi="宋体"/>
          <w:color w:val="000000"/>
          <w:sz w:val="24"/>
          <w:u w:val="single"/>
        </w:rPr>
        <w:t xml:space="preserve">工程分包需发包人同意，发包人若发现施工单位擅自将工程分包，发包人有权解除合同，并追究承包人的违约责任。承包人在施工过程中弄虚作假，采用不合格工程材料的，除责令返工并赔偿损失外，每发现一次罚款5000元</w:t>
      </w:r>
      <w:r>
        <w:rPr>
          <w:rFonts w:ascii="宋体" w:hAnsi="宋体"/>
          <w:color w:val="000000"/>
          <w:sz w:val="24"/>
          <w:u w:val="single"/>
        </w:rPr>
        <w:t xml:space="preserve">     </w:t>
      </w:r>
      <w:r>
        <w:rPr>
          <w:rFonts w:ascii="宋体" w:hAnsi="宋体"/>
          <w:color w:val="000000"/>
          <w:sz w:val="24"/>
        </w:rPr>
        <w:t xml:space="preserve">。    </w:t>
      </w:r>
      <w:r>
        <w:rPr>
          <w:rFonts w:ascii="宋体" w:hAnsi="宋体"/>
          <w:color w:val="000000"/>
          <w:sz w:val="24"/>
          <w:u w:val="single"/>
        </w:rPr>
      </w:r>
      <w:r/>
    </w:p>
    <w:p>
      <w:pPr>
        <w:pStyle w:val="909"/>
        <w:ind w:firstLine="480"/>
        <w:jc w:val="left"/>
        <w:spacing w:line="276" w:lineRule="auto"/>
        <w:rPr>
          <w:rFonts w:ascii="宋体" w:hAnsi="宋体"/>
          <w:color w:val="000000"/>
          <w:sz w:val="24"/>
        </w:rPr>
      </w:pPr>
      <w:r>
        <w:rPr>
          <w:rFonts w:ascii="宋体" w:hAnsi="宋体"/>
          <w:color w:val="000000"/>
          <w:sz w:val="24"/>
        </w:rPr>
        <w:t xml:space="preserve">16.2.3 因承包人违约解除合同</w:t>
      </w:r>
      <w:r>
        <w:rPr>
          <w:rFonts w:ascii="宋体" w:hAnsi="宋体"/>
          <w:color w:val="000000"/>
          <w:sz w:val="24"/>
        </w:rPr>
      </w:r>
      <w:r/>
    </w:p>
    <w:p>
      <w:pPr>
        <w:pStyle w:val="909"/>
        <w:ind w:firstLine="480"/>
        <w:spacing w:before="120" w:after="120" w:line="276" w:lineRule="auto"/>
        <w:rPr>
          <w:rFonts w:hint="eastAsia"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 </w:t>
      </w:r>
      <w:r>
        <w:rPr>
          <w:rFonts w:hint="eastAsia" w:ascii="宋体" w:hAnsi="宋体"/>
          <w:color w:val="000000"/>
          <w:sz w:val="24"/>
          <w:u w:val="single"/>
        </w:rPr>
        <w:t xml:space="preserve">按通用条款执行</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r>
      <w:r/>
    </w:p>
    <w:p>
      <w:pPr>
        <w:pStyle w:val="909"/>
        <w:ind w:firstLine="480"/>
        <w:spacing w:before="120" w:after="120" w:line="276" w:lineRule="auto"/>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color w:val="000000"/>
          <w:sz w:val="24"/>
          <w:u w:val="single"/>
        </w:rPr>
        <w:t xml:space="preserve">双方另行约定 </w:t>
      </w:r>
      <w:r>
        <w:rPr>
          <w:rFonts w:hint="eastAsia"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Start w:id="652" w:name="_Toc351203649"/>
      <w:r>
        <w:rPr>
          <w:rFonts w:ascii="宋体" w:hAnsi="宋体"/>
          <w:b w:val="0"/>
          <w:color w:val="000000"/>
          <w:sz w:val="24"/>
          <w:szCs w:val="24"/>
        </w:rPr>
        <w:t xml:space="preserve">17. 不可抗力</w:t>
      </w:r>
      <w:bookmarkEnd w:id="652"/>
      <w:r>
        <w:rPr>
          <w:rFonts w:ascii="宋体" w:hAnsi="宋体"/>
          <w:b w:val="0"/>
          <w:color w:val="000000"/>
          <w:sz w:val="24"/>
          <w:szCs w:val="24"/>
        </w:rPr>
        <w:t xml:space="preserve"> </w:t>
      </w:r>
      <w:bookmarkEnd w:id="647"/>
      <w:r>
        <w:rPr>
          <w:rFonts w:ascii="宋体" w:hAnsi="宋体"/>
          <w:b w:val="0"/>
          <w:color w:val="000000"/>
          <w:sz w:val="24"/>
          <w:szCs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17.1 不可抗力的确认</w:t>
      </w:r>
      <w:r>
        <w:rPr>
          <w:rFonts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spacing w:after="120" w:line="276" w:lineRule="auto"/>
        <w:rPr>
          <w:rFonts w:ascii="宋体" w:hAnsi="宋体"/>
          <w:color w:val="000000"/>
          <w:sz w:val="24"/>
        </w:rPr>
        <w:outlineLvl w:val="0"/>
      </w:pPr>
      <w:r/>
      <w:bookmarkStart w:id="653" w:name="_Toc31631"/>
      <w:r>
        <w:rPr>
          <w:rFonts w:ascii="宋体" w:hAnsi="宋体"/>
          <w:color w:val="000000"/>
          <w:sz w:val="24"/>
        </w:rPr>
        <w:t xml:space="preserve">17.4 因不可抗力解除合同</w:t>
      </w:r>
      <w:bookmarkEnd w:id="653"/>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天内完成款项的支付。</w:t>
      </w:r>
      <w:r>
        <w:rPr>
          <w:rFonts w:hint="eastAsia" w:ascii="宋体" w:hAnsi="宋体"/>
          <w:color w:val="000000"/>
          <w:sz w:val="24"/>
        </w:rPr>
      </w:r>
      <w:r/>
    </w:p>
    <w:p>
      <w:pPr>
        <w:pStyle w:val="913"/>
        <w:spacing w:before="120" w:after="120" w:line="276" w:lineRule="auto"/>
        <w:rPr>
          <w:rFonts w:ascii="宋体" w:hAnsi="宋体"/>
          <w:b w:val="0"/>
          <w:color w:val="000000"/>
          <w:sz w:val="24"/>
          <w:szCs w:val="24"/>
        </w:rPr>
      </w:pPr>
      <w:r/>
      <w:bookmarkStart w:id="654" w:name="_Toc351203650"/>
      <w:r>
        <w:rPr>
          <w:rFonts w:ascii="宋体" w:hAnsi="宋体"/>
          <w:b w:val="0"/>
          <w:color w:val="000000"/>
          <w:sz w:val="24"/>
          <w:szCs w:val="24"/>
        </w:rPr>
        <w:t xml:space="preserve">18. 保险</w:t>
      </w:r>
      <w:bookmarkEnd w:id="654"/>
      <w:r>
        <w:rPr>
          <w:rFonts w:ascii="宋体" w:hAnsi="宋体"/>
          <w:b w:val="0"/>
          <w:color w:val="000000"/>
          <w:sz w:val="24"/>
          <w:szCs w:val="24"/>
        </w:rPr>
      </w:r>
      <w:r/>
    </w:p>
    <w:p>
      <w:pPr>
        <w:pStyle w:val="909"/>
        <w:ind w:firstLine="480"/>
        <w:spacing w:after="120" w:line="276" w:lineRule="auto"/>
        <w:rPr>
          <w:rFonts w:ascii="宋体" w:hAnsi="宋体"/>
          <w:color w:val="000000"/>
          <w:sz w:val="24"/>
        </w:rPr>
      </w:pPr>
      <w:r/>
      <w:bookmarkEnd w:id="648"/>
      <w:r>
        <w:rPr>
          <w:rFonts w:ascii="宋体" w:hAnsi="宋体"/>
          <w:color w:val="000000"/>
          <w:sz w:val="24"/>
        </w:rPr>
        <w:t xml:space="preserve">18.1 工程保险</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关于工程保险的特别约定：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outlineLvl w:val="0"/>
      </w:pPr>
      <w:r/>
      <w:bookmarkStart w:id="655" w:name="_Toc11925"/>
      <w:r>
        <w:rPr>
          <w:rFonts w:ascii="宋体" w:hAnsi="宋体"/>
          <w:color w:val="000000"/>
          <w:sz w:val="24"/>
        </w:rPr>
        <w:t xml:space="preserve">18.3 其他保险</w:t>
      </w:r>
      <w:bookmarkEnd w:id="655"/>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承包人是否应为其施工设备等办理财产保险：</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18.7 通知义务</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 </w:t>
      </w:r>
      <w:r>
        <w:rPr>
          <w:rFonts w:hint="eastAsia" w:ascii="宋体" w:hAnsi="宋体"/>
          <w:color w:val="000000"/>
          <w:sz w:val="24"/>
          <w:u w:val="single"/>
        </w:rPr>
        <w:t xml:space="preserve">按通用条款执行   </w:t>
      </w:r>
      <w:r>
        <w:rPr>
          <w:rFonts w:ascii="宋体" w:hAnsi="宋体"/>
          <w:color w:val="000000"/>
          <w:sz w:val="24"/>
        </w:rPr>
        <w:t xml:space="preserve">。</w:t>
      </w:r>
      <w:r>
        <w:rPr>
          <w:rFonts w:ascii="宋体" w:hAnsi="宋体"/>
          <w:color w:val="000000"/>
          <w:sz w:val="24"/>
        </w:rPr>
      </w:r>
      <w:r/>
    </w:p>
    <w:p>
      <w:pPr>
        <w:pStyle w:val="913"/>
        <w:spacing w:before="120" w:after="120" w:line="276" w:lineRule="auto"/>
        <w:rPr>
          <w:rFonts w:ascii="宋体" w:hAnsi="宋体"/>
          <w:b w:val="0"/>
          <w:color w:val="000000"/>
          <w:sz w:val="24"/>
          <w:szCs w:val="24"/>
        </w:rPr>
      </w:pPr>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Start w:id="656" w:name="_Toc351203651"/>
      <w:r>
        <w:rPr>
          <w:rFonts w:ascii="宋体" w:hAnsi="宋体"/>
          <w:b w:val="0"/>
          <w:color w:val="000000"/>
          <w:sz w:val="24"/>
          <w:szCs w:val="24"/>
        </w:rPr>
        <w:t xml:space="preserve">20. 争议解决</w:t>
      </w:r>
      <w:bookmarkEnd w:id="656"/>
      <w:r>
        <w:rPr>
          <w:rFonts w:ascii="宋体" w:hAnsi="宋体"/>
          <w:b w:val="0"/>
          <w:color w:val="000000"/>
          <w:sz w:val="24"/>
          <w:szCs w:val="24"/>
        </w:rPr>
      </w:r>
      <w:r/>
    </w:p>
    <w:p>
      <w:pPr>
        <w:pStyle w:val="909"/>
        <w:ind w:firstLine="480"/>
        <w:spacing w:after="120" w:line="276" w:lineRule="auto"/>
        <w:rPr>
          <w:rFonts w:ascii="宋体" w:hAnsi="宋体"/>
          <w:color w:val="000000"/>
          <w:sz w:val="24"/>
        </w:rPr>
        <w:outlineLvl w:val="0"/>
      </w:pPr>
      <w:r/>
      <w:bookmarkEnd w:id="637"/>
      <w:r/>
      <w:bookmarkEnd w:id="638"/>
      <w:r/>
      <w:bookmarkStart w:id="657" w:name="_Toc16142"/>
      <w:r>
        <w:rPr>
          <w:rFonts w:ascii="宋体" w:hAnsi="宋体"/>
          <w:color w:val="000000"/>
          <w:sz w:val="24"/>
        </w:rPr>
        <w:t xml:space="preserve">20.3 争</w:t>
      </w:r>
      <w:bookmarkEnd w:id="639"/>
      <w:r>
        <w:rPr>
          <w:rFonts w:ascii="宋体" w:hAnsi="宋体"/>
          <w:color w:val="000000"/>
          <w:sz w:val="24"/>
        </w:rPr>
        <w:t xml:space="preserve">议评审</w:t>
      </w:r>
      <w:bookmarkEnd w:id="657"/>
      <w:r>
        <w:rPr>
          <w:rFonts w:ascii="宋体" w:hAnsi="宋体"/>
          <w:color w:val="000000"/>
          <w:sz w:val="24"/>
        </w:rPr>
      </w:r>
      <w:r/>
    </w:p>
    <w:p>
      <w:pPr>
        <w:pStyle w:val="909"/>
        <w:ind w:left="149" w:firstLine="360"/>
        <w:jc w:val="left"/>
        <w:spacing w:line="276" w:lineRule="auto"/>
        <w:rPr>
          <w:rFonts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color w:val="000000"/>
          <w:sz w:val="24"/>
          <w:u w:val="single"/>
        </w:rPr>
        <w:t xml:space="preserve"> /  </w:t>
      </w:r>
      <w:r>
        <w:rPr>
          <w:rFonts w:hint="eastAsia" w:ascii="宋体" w:hAnsi="宋体"/>
          <w:color w:val="000000"/>
          <w:sz w:val="24"/>
        </w:rPr>
        <w:t xml:space="preserve">。  </w:t>
      </w:r>
      <w:r>
        <w:rPr>
          <w:rFonts w:ascii="宋体" w:hAnsi="宋体"/>
          <w:color w:val="000000"/>
          <w:sz w:val="24"/>
        </w:rPr>
      </w:r>
      <w:r/>
    </w:p>
    <w:p>
      <w:pPr>
        <w:pStyle w:val="909"/>
        <w:ind w:firstLine="480"/>
        <w:jc w:val="left"/>
        <w:spacing w:line="276" w:lineRule="auto"/>
        <w:rPr>
          <w:rFonts w:ascii="宋体" w:hAnsi="宋体"/>
          <w:color w:val="000000"/>
          <w:sz w:val="24"/>
        </w:rPr>
        <w:outlineLvl w:val="0"/>
      </w:pPr>
      <w:r/>
      <w:bookmarkStart w:id="658" w:name="_Toc31990"/>
      <w:r>
        <w:rPr>
          <w:rFonts w:ascii="宋体" w:hAnsi="宋体"/>
          <w:color w:val="000000"/>
          <w:sz w:val="24"/>
        </w:rPr>
        <w:t xml:space="preserve">20.3.1 争议评审小组的确定</w:t>
      </w:r>
      <w:bookmarkEnd w:id="658"/>
      <w:r>
        <w:rPr>
          <w:rFonts w:ascii="宋体" w:hAnsi="宋体"/>
          <w:color w:val="000000"/>
          <w:sz w:val="24"/>
        </w:rPr>
      </w:r>
      <w:r/>
    </w:p>
    <w:p>
      <w:pPr>
        <w:pStyle w:val="909"/>
        <w:ind w:firstLine="480"/>
        <w:jc w:val="left"/>
        <w:spacing w:line="276"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r>
      <w:r/>
    </w:p>
    <w:p>
      <w:pPr>
        <w:pStyle w:val="909"/>
        <w:ind w:firstLine="480"/>
        <w:jc w:val="left"/>
        <w:spacing w:line="276"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jc w:val="left"/>
        <w:spacing w:line="276" w:lineRule="auto"/>
        <w:rPr>
          <w:rFonts w:ascii="宋体" w:hAnsi="宋体"/>
          <w:color w:val="000000"/>
          <w:sz w:val="24"/>
        </w:rPr>
        <w:outlineLvl w:val="0"/>
      </w:pPr>
      <w:r/>
      <w:bookmarkStart w:id="659" w:name="_Toc29048"/>
      <w:r>
        <w:rPr>
          <w:rFonts w:ascii="宋体" w:hAnsi="宋体"/>
          <w:color w:val="000000"/>
          <w:sz w:val="24"/>
        </w:rPr>
        <w:t xml:space="preserve">20.3.2 争议评审小组的决定</w:t>
      </w:r>
      <w:bookmarkEnd w:id="659"/>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rPr>
      </w:r>
      <w:r/>
    </w:p>
    <w:p>
      <w:pPr>
        <w:pStyle w:val="909"/>
        <w:ind w:firstLine="480"/>
        <w:spacing w:after="120" w:line="276" w:lineRule="auto"/>
        <w:rPr>
          <w:rFonts w:hint="eastAsia" w:ascii="宋体" w:hAnsi="宋体"/>
          <w:color w:val="000000"/>
          <w:sz w:val="24"/>
        </w:rPr>
        <w:outlineLvl w:val="0"/>
      </w:pPr>
      <w:r/>
      <w:bookmarkStart w:id="660" w:name="_Toc21678"/>
      <w:r>
        <w:rPr>
          <w:rFonts w:ascii="宋体" w:hAnsi="宋体"/>
          <w:color w:val="000000"/>
          <w:sz w:val="24"/>
        </w:rPr>
        <w:t xml:space="preserve">20.4仲裁或诉讼</w:t>
      </w:r>
      <w:bookmarkEnd w:id="640"/>
      <w:r/>
      <w:bookmarkEnd w:id="660"/>
      <w:r>
        <w:rPr>
          <w:rFonts w:hint="eastAsia" w:ascii="宋体" w:hAnsi="宋体"/>
          <w:color w:val="000000"/>
          <w:sz w:val="24"/>
        </w:rPr>
      </w:r>
      <w:r/>
    </w:p>
    <w:p>
      <w:pPr>
        <w:pStyle w:val="909"/>
        <w:ind w:firstLine="480"/>
        <w:spacing w:after="120" w:line="276"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rPr>
          <w:rFonts w:ascii="宋体" w:hAnsi="宋体"/>
          <w:color w:val="000000"/>
          <w:sz w:val="24"/>
        </w:rPr>
      </w:r>
      <w:r/>
    </w:p>
    <w:p>
      <w:pPr>
        <w:pStyle w:val="909"/>
        <w:ind w:firstLine="480"/>
        <w:jc w:val="left"/>
        <w:spacing w:line="276" w:lineRule="auto"/>
        <w:rPr>
          <w:rFonts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           /      </w:t>
      </w:r>
      <w:r>
        <w:rPr>
          <w:rFonts w:ascii="宋体" w:hAnsi="宋体"/>
          <w:color w:val="000000"/>
          <w:sz w:val="24"/>
        </w:rPr>
        <w:t xml:space="preserve">仲裁委员会申请仲裁；</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ascii="宋体" w:hAnsi="宋体"/>
          <w:color w:val="000000"/>
          <w:sz w:val="24"/>
        </w:rPr>
        <w:t xml:space="preserve">（2）向</w:t>
      </w:r>
      <w:r>
        <w:rPr>
          <w:rFonts w:hint="eastAsia" w:ascii="宋体" w:hAnsi="宋体"/>
          <w:color w:val="000000"/>
          <w:sz w:val="24"/>
          <w:u w:val="single"/>
        </w:rPr>
        <w:t xml:space="preserve">   工程所在地     </w:t>
      </w:r>
      <w:r>
        <w:rPr>
          <w:rFonts w:ascii="宋体" w:hAnsi="宋体"/>
          <w:color w:val="000000"/>
          <w:sz w:val="24"/>
        </w:rPr>
        <w:t xml:space="preserve">人民法院起诉。</w:t>
      </w:r>
      <w:bookmarkEnd w:id="614"/>
      <w:r/>
      <w:bookmarkEnd w:id="615"/>
      <w:r/>
      <w:bookmarkEnd w:id="616"/>
      <w:r/>
      <w:bookmarkEnd w:id="617"/>
      <w:r/>
      <w:bookmarkEnd w:id="641"/>
      <w:r/>
      <w:bookmarkEnd w:id="642"/>
      <w:r>
        <w:rPr>
          <w:rFonts w:hint="eastAsia" w:ascii="宋体" w:hAnsi="宋体"/>
          <w:color w:val="000000"/>
          <w:sz w:val="24"/>
        </w:rPr>
      </w:r>
      <w:r/>
    </w:p>
    <w:p>
      <w:pPr>
        <w:pStyle w:val="909"/>
        <w:ind w:firstLine="480"/>
        <w:jc w:val="left"/>
        <w:spacing w:line="276" w:lineRule="auto"/>
        <w:rPr>
          <w:rFonts w:hint="eastAsia" w:ascii="宋体" w:hAnsi="宋体"/>
          <w:color w:val="000000"/>
          <w:sz w:val="24"/>
        </w:rPr>
      </w:pPr>
      <w:r>
        <w:rPr>
          <w:rFonts w:hint="eastAsia" w:ascii="宋体" w:hAnsi="宋体"/>
          <w:color w:val="000000"/>
          <w:sz w:val="24"/>
        </w:rPr>
      </w:r>
      <w:r/>
    </w:p>
    <w:p>
      <w:pPr>
        <w:pStyle w:val="909"/>
        <w:ind w:firstLine="480"/>
        <w:spacing w:after="120" w:line="276" w:lineRule="auto"/>
        <w:rPr>
          <w:rFonts w:hint="eastAsia" w:ascii="宋体" w:hAnsi="宋体"/>
          <w:color w:val="000000"/>
          <w:sz w:val="24"/>
        </w:rPr>
        <w:outlineLvl w:val="0"/>
      </w:pPr>
      <w:r/>
      <w:bookmarkStart w:id="661" w:name="_Toc18056"/>
      <w:r>
        <w:rPr>
          <w:rFonts w:hint="eastAsia" w:ascii="宋体" w:hAnsi="宋体"/>
          <w:color w:val="000000"/>
          <w:sz w:val="24"/>
        </w:rPr>
        <w:t xml:space="preserve">21．补充条款</w:t>
      </w:r>
      <w:bookmarkEnd w:id="661"/>
      <w:r>
        <w:rPr>
          <w:rFonts w:hint="eastAsia" w:ascii="宋体" w:hAnsi="宋体"/>
          <w:color w:val="000000"/>
          <w:sz w:val="24"/>
        </w:rPr>
      </w:r>
      <w:r/>
    </w:p>
    <w:p>
      <w:pPr>
        <w:pStyle w:val="909"/>
        <w:ind w:firstLine="480"/>
        <w:jc w:val="left"/>
        <w:spacing w:line="276" w:lineRule="auto"/>
        <w:rPr>
          <w:rFonts w:hint="eastAsia" w:ascii="宋体" w:hAnsi="宋体"/>
          <w:color w:val="000000"/>
          <w:sz w:val="24"/>
        </w:rPr>
      </w:pPr>
      <w:r>
        <w:rPr>
          <w:rFonts w:hint="eastAsia" w:ascii="宋体" w:hAnsi="宋体"/>
          <w:color w:val="000000"/>
          <w:sz w:val="24"/>
        </w:rPr>
        <w:t xml:space="preserve">21.1、工程量按实签证，因施工中涉及图纸及方案变更时，变更工程量应得到甲方、监理认可。具体按照《常熟高新区投资建设项目工程变更及签证管理办法》相关规定执行。</w:t>
      </w:r>
      <w:r>
        <w:rPr>
          <w:rFonts w:hint="eastAsia" w:ascii="宋体" w:hAnsi="宋体"/>
          <w:color w:val="000000"/>
          <w:sz w:val="24"/>
        </w:rPr>
      </w:r>
      <w:r/>
    </w:p>
    <w:p>
      <w:pPr>
        <w:pStyle w:val="909"/>
        <w:ind w:firstLine="480"/>
        <w:jc w:val="left"/>
        <w:spacing w:line="276" w:lineRule="auto"/>
        <w:rPr>
          <w:rFonts w:ascii="宋体" w:hAnsi="宋体"/>
          <w:color w:val="000000"/>
          <w:sz w:val="24"/>
        </w:rPr>
      </w:pPr>
      <w:r>
        <w:rPr>
          <w:rFonts w:hint="eastAsia" w:ascii="宋体" w:hAnsi="宋体"/>
          <w:color w:val="000000"/>
          <w:sz w:val="24"/>
        </w:rPr>
        <w:t xml:space="preserve">21.2、送审时承包方应确保所提交的工程量相关资料的真实性、准确性，并加盖公章。若由于工程量计量错误、资料弄虚作假、价格明显虚高等原因，造成项目初审核减率超过20%的，发包方有权根据实际情况对承包方处以第一次送审价格的2%~5%的经济处罚。因承包方原因导致初审核减率超过20%的，送审资料重新审核后申报，给发包方或其他第三方造成的一切损失由承包方承担全部责任。</w:t>
      </w:r>
      <w:r>
        <w:rPr>
          <w:rFonts w:ascii="宋体" w:hAnsi="宋体"/>
          <w:color w:val="000000"/>
          <w:sz w:val="24"/>
        </w:rPr>
      </w:r>
      <w:r/>
    </w:p>
    <w:p>
      <w:pPr>
        <w:pStyle w:val="909"/>
        <w:ind w:firstLine="480"/>
        <w:jc w:val="left"/>
        <w:spacing w:line="276" w:lineRule="auto"/>
        <w:rPr>
          <w:rFonts w:hint="eastAsia" w:ascii="宋体" w:hAnsi="宋体"/>
          <w:color w:val="000000"/>
          <w:sz w:val="24"/>
        </w:rPr>
      </w:pPr>
      <w:r>
        <w:rPr>
          <w:rFonts w:hint="eastAsia" w:ascii="宋体" w:hAnsi="宋体"/>
          <w:color w:val="000000"/>
          <w:sz w:val="24"/>
        </w:rPr>
        <w:t xml:space="preserve">21.3、本合同以打印为准，如有手写或修改，须有双方盖章确认，否则手写部分无效。  </w:t>
      </w:r>
      <w:r>
        <w:rPr>
          <w:rFonts w:hint="eastAsia" w:ascii="宋体" w:hAnsi="宋体"/>
          <w:color w:val="000000"/>
          <w:sz w:val="24"/>
        </w:rPr>
      </w:r>
      <w:r/>
    </w:p>
    <w:p>
      <w:pPr>
        <w:pStyle w:val="909"/>
        <w:ind w:firstLine="480"/>
        <w:jc w:val="left"/>
        <w:spacing w:line="276" w:lineRule="auto"/>
        <w:rPr>
          <w:rFonts w:hint="eastAsia" w:ascii="宋体" w:hAnsi="宋体"/>
          <w:b/>
          <w:color w:val="000000"/>
          <w:sz w:val="24"/>
        </w:rPr>
      </w:pPr>
      <w:r>
        <w:rPr>
          <w:rFonts w:hint="eastAsia" w:ascii="宋体" w:hAnsi="宋体"/>
          <w:color w:val="000000"/>
          <w:sz w:val="24"/>
        </w:rPr>
        <w:t xml:space="preserve">21.4、承包人承诺：如因承包人管理不到位发生安全事故造成人员伤亡的，直接作扣款处理：发生人员重伤事故扣除合同额的10%，发生人员死亡事故扣除合同额的20%</w:t>
      </w:r>
      <w:r>
        <w:rPr>
          <w:rFonts w:hint="eastAsia" w:ascii="宋体" w:hAnsi="宋体"/>
          <w:b/>
          <w:color w:val="000000"/>
          <w:sz w:val="24"/>
        </w:rPr>
        <w:t xml:space="preserve">。</w:t>
      </w:r>
      <w:r>
        <w:rPr>
          <w:rFonts w:hint="eastAsia" w:ascii="宋体" w:hAnsi="宋体"/>
          <w:b/>
          <w:color w:val="000000"/>
          <w:sz w:val="24"/>
        </w:rPr>
      </w:r>
      <w:r/>
    </w:p>
    <w:p>
      <w:pPr>
        <w:pStyle w:val="909"/>
        <w:ind w:firstLine="480"/>
        <w:spacing w:line="276" w:lineRule="auto"/>
        <w:rPr>
          <w:rFonts w:hint="eastAsia" w:ascii="宋体" w:hAnsi="宋体"/>
          <w:color w:val="000000"/>
          <w:sz w:val="24"/>
          <w:szCs w:val="24"/>
        </w:rPr>
      </w:pPr>
      <w:r>
        <w:rPr>
          <w:rFonts w:hint="eastAsia" w:ascii="宋体" w:hAnsi="宋体"/>
          <w:color w:val="000000"/>
          <w:sz w:val="24"/>
        </w:rPr>
        <w:t xml:space="preserve">21.5、养护期间发包人每月对树木的生长情况、管理情况进行定期或不定期考核，</w:t>
      </w:r>
      <w:r>
        <w:rPr>
          <w:rFonts w:hint="eastAsia" w:ascii="宋体" w:hAnsi="宋体"/>
          <w:color w:val="000000"/>
          <w:sz w:val="24"/>
          <w:szCs w:val="24"/>
        </w:rPr>
        <w:t xml:space="preserve">考核要求按下列条款执行：</w:t>
      </w:r>
      <w:r>
        <w:rPr>
          <w:rFonts w:hint="eastAsia" w:ascii="宋体" w:hAnsi="宋体"/>
          <w:color w:val="000000"/>
          <w:sz w:val="24"/>
          <w:szCs w:val="24"/>
        </w:rPr>
      </w:r>
      <w:r/>
    </w:p>
    <w:p>
      <w:pPr>
        <w:pStyle w:val="909"/>
        <w:ind w:firstLine="480"/>
        <w:spacing w:line="276" w:lineRule="auto"/>
        <w:rPr>
          <w:rFonts w:hint="eastAsia" w:ascii="宋体" w:hAnsi="宋体"/>
          <w:color w:val="000000"/>
          <w:sz w:val="24"/>
        </w:rPr>
      </w:pPr>
      <w:r>
        <w:rPr>
          <w:rFonts w:hint="eastAsia" w:ascii="宋体" w:hAnsi="宋体"/>
          <w:color w:val="000000"/>
          <w:sz w:val="24"/>
        </w:rPr>
        <w:t xml:space="preserve">21.5.1、承包人应对移植树木区域的杂草、芦苇、垃圾等进行清理，每月清理次数不少于2次，不得使用草甘膦等高毒性除草剂进行药剂除草（应使用生态环保、低残留的药剂），未按要求进行清理的，按5000元/次的工程款扣除。</w:t>
      </w:r>
      <w:r>
        <w:rPr>
          <w:rFonts w:hint="eastAsia" w:ascii="宋体" w:hAnsi="宋体"/>
          <w:color w:val="000000"/>
          <w:sz w:val="24"/>
        </w:rPr>
      </w:r>
      <w:r/>
    </w:p>
    <w:p>
      <w:pPr>
        <w:pStyle w:val="909"/>
        <w:ind w:firstLine="480"/>
        <w:spacing w:line="276" w:lineRule="auto"/>
        <w:rPr>
          <w:rFonts w:hint="eastAsia" w:ascii="宋体" w:hAnsi="宋体"/>
          <w:color w:val="000000"/>
          <w:sz w:val="24"/>
        </w:rPr>
      </w:pPr>
      <w:r>
        <w:rPr>
          <w:rFonts w:hint="eastAsia" w:ascii="宋体" w:hAnsi="宋体"/>
          <w:color w:val="000000"/>
          <w:sz w:val="24"/>
        </w:rPr>
        <w:t xml:space="preserve">21.5.2、承包人应根据树木时间生长情况进行专项作业，如浇水、施肥、修剪、除虫等，上述工作根据季节及天气原因动态调整，具体要求参照高新区绿化养护监理组下发的通知单进行，未达到上述工作要求的，按5000元/次的工程款扣除。</w:t>
      </w:r>
      <w:r>
        <w:rPr>
          <w:rFonts w:hint="eastAsia" w:ascii="宋体" w:hAnsi="宋体"/>
          <w:color w:val="000000"/>
          <w:sz w:val="24"/>
        </w:rPr>
      </w:r>
      <w:r/>
    </w:p>
    <w:p>
      <w:pPr>
        <w:pStyle w:val="909"/>
        <w:ind w:firstLine="480"/>
        <w:spacing w:line="276" w:lineRule="auto"/>
        <w:rPr>
          <w:rFonts w:hint="eastAsia" w:ascii="宋体" w:hAnsi="宋体"/>
          <w:color w:val="000000"/>
          <w:sz w:val="24"/>
        </w:rPr>
      </w:pPr>
      <w:r>
        <w:rPr>
          <w:rFonts w:hint="eastAsia" w:ascii="宋体" w:hAnsi="宋体"/>
          <w:color w:val="000000"/>
          <w:sz w:val="24"/>
        </w:rPr>
        <w:t xml:space="preserve">21.5.3、承包人应对移植区域树木进行巡查监管，每月不少于2次，若发现偷盗树木或蓄意破坏树木时应及时劝阻并联系相关执法部门进行处理，若因发包人巡查发现上述相关问题且承包人巡查未发现或发现未处理的，按5000元/次的工程款扣除，并无条件按同品种同规格树木进行补种。</w:t>
      </w:r>
      <w:r>
        <w:rPr>
          <w:rFonts w:hint="eastAsia" w:ascii="宋体" w:hAnsi="宋体"/>
          <w:color w:val="000000"/>
          <w:sz w:val="24"/>
        </w:rPr>
      </w:r>
      <w:r/>
    </w:p>
    <w:p>
      <w:pPr>
        <w:pStyle w:val="909"/>
        <w:ind w:firstLine="480"/>
        <w:spacing w:line="276" w:lineRule="auto"/>
        <w:rPr>
          <w:rFonts w:hint="eastAsia" w:ascii="宋体" w:hAnsi="宋体"/>
          <w:color w:val="000000"/>
          <w:sz w:val="24"/>
        </w:rPr>
      </w:pPr>
      <w:r>
        <w:rPr>
          <w:rFonts w:hint="eastAsia" w:ascii="宋体" w:hAnsi="宋体"/>
          <w:color w:val="000000"/>
          <w:sz w:val="24"/>
        </w:rPr>
        <w:t xml:space="preserve">21.5.4、承包人应针对极端天气（如暴雨、大风、高温、严寒等）制定抗灾预案，采取加固、遮阴、防寒等措施，最大限度降低灾害影响，未达到上述工作要求的，按5000元/次的工程款扣除。</w:t>
      </w:r>
      <w:r>
        <w:rPr>
          <w:rFonts w:hint="eastAsia" w:ascii="宋体" w:hAnsi="宋体"/>
          <w:color w:val="000000"/>
          <w:sz w:val="24"/>
        </w:rPr>
      </w:r>
      <w:r/>
    </w:p>
    <w:p>
      <w:pPr>
        <w:pStyle w:val="909"/>
        <w:ind w:firstLine="480"/>
        <w:spacing w:line="276" w:lineRule="auto"/>
        <w:rPr>
          <w:rFonts w:hint="eastAsia" w:ascii="宋体" w:hAnsi="宋体"/>
          <w:color w:val="000000"/>
          <w:sz w:val="24"/>
        </w:rPr>
      </w:pPr>
      <w:r>
        <w:rPr>
          <w:rFonts w:hint="eastAsia" w:ascii="宋体" w:hAnsi="宋体"/>
          <w:color w:val="000000"/>
          <w:sz w:val="24"/>
        </w:rPr>
        <w:t xml:space="preserve">21.5.5、由于承包人管理不善出现其他重大负面影响的，根据严重程度按5000~10000元/次的工程款扣除。</w:t>
      </w:r>
      <w:r>
        <w:rPr>
          <w:rFonts w:hint="eastAsia" w:ascii="宋体" w:hAnsi="宋体"/>
          <w:color w:val="000000"/>
          <w:sz w:val="24"/>
        </w:rPr>
      </w:r>
      <w:r/>
    </w:p>
    <w:p>
      <w:pPr>
        <w:pStyle w:val="909"/>
        <w:ind w:firstLine="480"/>
        <w:spacing w:line="276" w:lineRule="auto"/>
        <w:rPr>
          <w:rFonts w:hint="eastAsia" w:ascii="宋体" w:hAnsi="宋体"/>
          <w:color w:val="000000"/>
          <w:sz w:val="24"/>
          <w:highlight w:val="yellow"/>
        </w:rPr>
      </w:pPr>
      <w:r>
        <w:rPr>
          <w:rFonts w:hint="eastAsia" w:ascii="宋体" w:hAnsi="宋体"/>
          <w:color w:val="000000"/>
          <w:sz w:val="24"/>
        </w:rPr>
        <w:t xml:space="preserve">考核扣款同步抄送审计部门，在项目审计时一并扣除。</w:t>
      </w:r>
      <w:r>
        <w:rPr>
          <w:rFonts w:hint="eastAsia" w:ascii="宋体" w:hAnsi="宋体"/>
          <w:color w:val="000000"/>
          <w:sz w:val="24"/>
          <w:highlight w:val="yellow"/>
        </w:rPr>
      </w:r>
      <w:r/>
    </w:p>
    <w:p>
      <w:pPr>
        <w:pStyle w:val="909"/>
        <w:ind w:firstLine="480"/>
        <w:spacing w:line="276" w:lineRule="auto"/>
        <w:rPr>
          <w:rFonts w:ascii="宋体" w:hAnsi="宋体"/>
          <w:color w:val="000000"/>
          <w:sz w:val="24"/>
          <w:highlight w:val="yellow"/>
        </w:rPr>
      </w:pPr>
      <w:r>
        <w:rPr>
          <w:rFonts w:ascii="宋体" w:hAnsi="宋体"/>
          <w:color w:val="000000"/>
          <w:sz w:val="24"/>
          <w:highlight w:val="yellow"/>
        </w:rPr>
      </w:r>
      <w:r/>
    </w:p>
    <w:p>
      <w:pPr>
        <w:pStyle w:val="909"/>
        <w:jc w:val="left"/>
        <w:spacing w:line="240" w:lineRule="atLeast"/>
        <w:rPr>
          <w:rFonts w:hint="eastAsia" w:ascii="宋体" w:hAnsi="宋体"/>
          <w:color w:val="000000"/>
          <w:sz w:val="24"/>
        </w:rPr>
      </w:pPr>
      <w:r>
        <w:rPr>
          <w:rFonts w:hint="eastAsia" w:ascii="宋体" w:hAnsi="宋体"/>
          <w:color w:val="000000"/>
          <w:sz w:val="24"/>
        </w:rPr>
      </w:r>
      <w:r/>
    </w:p>
    <w:p>
      <w:pPr>
        <w:pStyle w:val="909"/>
        <w:jc w:val="left"/>
        <w:spacing w:line="240" w:lineRule="atLeast"/>
        <w:rPr>
          <w:rFonts w:hint="eastAsia" w:ascii="宋体" w:hAnsi="宋体"/>
          <w:color w:val="000000"/>
          <w:sz w:val="24"/>
        </w:rPr>
      </w:pPr>
      <w:r>
        <w:rPr>
          <w:rFonts w:hint="eastAsia" w:ascii="宋体" w:hAnsi="宋体"/>
          <w:color w:val="000000"/>
          <w:sz w:val="24"/>
        </w:rPr>
      </w:r>
      <w:r/>
    </w:p>
    <w:p>
      <w:pPr>
        <w:pStyle w:val="909"/>
        <w:jc w:val="left"/>
        <w:spacing w:line="240" w:lineRule="atLeast"/>
        <w:rPr>
          <w:rFonts w:hint="eastAsia" w:ascii="宋体" w:hAnsi="宋体"/>
          <w:color w:val="000000"/>
          <w:sz w:val="24"/>
        </w:rPr>
      </w:pPr>
      <w:r>
        <w:rPr>
          <w:rFonts w:hint="eastAsia" w:ascii="宋体" w:hAnsi="宋体"/>
          <w:color w:val="000000"/>
          <w:sz w:val="24"/>
        </w:rPr>
      </w:r>
      <w:r/>
    </w:p>
    <w:p>
      <w:pPr>
        <w:pStyle w:val="909"/>
        <w:jc w:val="left"/>
        <w:spacing w:line="240" w:lineRule="atLeast"/>
        <w:rPr>
          <w:rFonts w:hint="eastAsia" w:ascii="宋体" w:hAnsi="宋体"/>
          <w:color w:val="000000"/>
          <w:sz w:val="24"/>
        </w:rPr>
      </w:pPr>
      <w:r>
        <w:rPr>
          <w:rFonts w:hint="eastAsia" w:ascii="宋体" w:hAnsi="宋体"/>
          <w:color w:val="000000"/>
          <w:sz w:val="24"/>
        </w:rPr>
      </w:r>
      <w:r/>
    </w:p>
    <w:p>
      <w:pPr>
        <w:pStyle w:val="909"/>
        <w:jc w:val="left"/>
        <w:spacing w:line="240" w:lineRule="atLeast"/>
        <w:rPr>
          <w:rFonts w:hint="eastAsia" w:ascii="宋体" w:hAnsi="宋体"/>
          <w:color w:val="000000"/>
          <w:sz w:val="28"/>
          <w:szCs w:val="28"/>
        </w:rPr>
      </w:pPr>
      <w:r>
        <w:rPr>
          <w:rFonts w:hint="eastAsia" w:ascii="宋体" w:hAnsi="宋体"/>
          <w:color w:val="000000"/>
          <w:sz w:val="28"/>
          <w:szCs w:val="28"/>
        </w:rPr>
      </w:r>
      <w:r/>
    </w:p>
    <w:p>
      <w:pPr>
        <w:pStyle w:val="909"/>
        <w:jc w:val="left"/>
        <w:spacing w:line="240" w:lineRule="atLeast"/>
        <w:rPr>
          <w:rFonts w:hint="eastAsia" w:ascii="宋体" w:hAnsi="宋体"/>
          <w:color w:val="000000"/>
          <w:sz w:val="28"/>
          <w:szCs w:val="28"/>
        </w:rPr>
      </w:pPr>
      <w:r>
        <w:rPr>
          <w:rFonts w:hint="eastAsia" w:ascii="宋体" w:hAnsi="宋体"/>
          <w:color w:val="000000"/>
          <w:sz w:val="28"/>
          <w:szCs w:val="28"/>
        </w:rPr>
        <w:t xml:space="preserve">附件：</w:t>
      </w:r>
      <w:r>
        <w:rPr>
          <w:rFonts w:hint="eastAsia" w:ascii="宋体" w:hAnsi="宋体"/>
          <w:color w:val="000000"/>
          <w:sz w:val="28"/>
          <w:szCs w:val="28"/>
        </w:rPr>
      </w:r>
      <w:r/>
    </w:p>
    <w:p>
      <w:pPr>
        <w:pStyle w:val="909"/>
        <w:jc w:val="left"/>
        <w:spacing w:line="240" w:lineRule="atLeast"/>
        <w:rPr>
          <w:rFonts w:hint="eastAsia" w:ascii="宋体" w:hAnsi="宋体"/>
          <w:color w:val="000000"/>
          <w:sz w:val="24"/>
        </w:rPr>
      </w:pPr>
      <w:r>
        <w:rPr>
          <w:rFonts w:hint="eastAsia" w:ascii="宋体" w:hAnsi="宋体"/>
          <w:color w:val="000000"/>
          <w:sz w:val="24"/>
        </w:rPr>
        <w:t xml:space="preserve">附件1 安全生产协议</w:t>
      </w:r>
      <w:r>
        <w:rPr>
          <w:rFonts w:hint="eastAsia" w:ascii="宋体" w:hAnsi="宋体"/>
          <w:color w:val="000000"/>
          <w:sz w:val="24"/>
        </w:rPr>
      </w:r>
      <w:r/>
    </w:p>
    <w:p>
      <w:pPr>
        <w:pStyle w:val="909"/>
        <w:ind w:firstLine="480"/>
        <w:jc w:val="left"/>
        <w:spacing w:line="360" w:lineRule="atLeast"/>
        <w:rPr>
          <w:rFonts w:hint="eastAsia" w:ascii="宋体" w:hAnsi="宋体"/>
          <w:sz w:val="24"/>
          <w:szCs w:val="24"/>
        </w:rPr>
      </w:pPr>
      <w:r>
        <w:rPr>
          <w:rFonts w:hint="eastAsia" w:ascii="宋体" w:hAnsi="宋体"/>
          <w:sz w:val="24"/>
          <w:szCs w:val="24"/>
        </w:rPr>
      </w:r>
      <w:r/>
    </w:p>
    <w:p>
      <w:pPr>
        <w:pStyle w:val="909"/>
        <w:ind w:firstLine="480"/>
        <w:jc w:val="left"/>
        <w:spacing w:line="360" w:lineRule="atLeast"/>
        <w:rPr>
          <w:rFonts w:hint="eastAsia" w:ascii="宋体" w:hAnsi="宋体"/>
          <w:sz w:val="24"/>
          <w:szCs w:val="24"/>
        </w:rPr>
      </w:pPr>
      <w:r>
        <w:rPr>
          <w:rFonts w:hint="eastAsia" w:ascii="宋体" w:hAnsi="宋体"/>
          <w:sz w:val="24"/>
          <w:szCs w:val="24"/>
        </w:rPr>
      </w:r>
      <w:r/>
    </w:p>
    <w:p>
      <w:pPr>
        <w:pStyle w:val="909"/>
        <w:ind w:firstLine="562"/>
        <w:jc w:val="center"/>
        <w:spacing w:line="360" w:lineRule="atLeast"/>
        <w:rPr>
          <w:rFonts w:hint="eastAsia" w:ascii="宋体" w:hAnsi="宋体"/>
          <w:b/>
          <w:sz w:val="28"/>
          <w:szCs w:val="28"/>
        </w:rPr>
      </w:pPr>
      <w:r>
        <w:rPr>
          <w:rFonts w:hint="eastAsia" w:ascii="宋体" w:hAnsi="宋体"/>
          <w:b/>
          <w:sz w:val="28"/>
          <w:szCs w:val="28"/>
        </w:rPr>
        <w:t xml:space="preserve">安全生产协议</w:t>
      </w:r>
      <w:r>
        <w:rPr>
          <w:rFonts w:hint="eastAsia" w:ascii="宋体" w:hAnsi="宋体"/>
          <w:b/>
          <w:sz w:val="28"/>
          <w:szCs w:val="28"/>
        </w:rPr>
      </w:r>
      <w:r/>
    </w:p>
    <w:p>
      <w:pPr>
        <w:pStyle w:val="909"/>
        <w:ind w:firstLine="562"/>
        <w:jc w:val="center"/>
        <w:spacing w:line="360" w:lineRule="atLeast"/>
        <w:rPr>
          <w:rFonts w:ascii="宋体" w:hAnsi="宋体"/>
          <w:b/>
          <w:sz w:val="28"/>
          <w:szCs w:val="28"/>
        </w:rPr>
      </w:pPr>
      <w:r>
        <w:rPr>
          <w:rFonts w:ascii="宋体" w:hAnsi="宋体"/>
          <w:b/>
          <w:sz w:val="28"/>
          <w:szCs w:val="28"/>
        </w:rPr>
      </w:r>
      <w:r/>
    </w:p>
    <w:p>
      <w:pPr>
        <w:pStyle w:val="909"/>
        <w:ind w:firstLine="482"/>
        <w:spacing w:line="276" w:lineRule="auto"/>
        <w:rPr>
          <w:rFonts w:ascii="宋体" w:hAnsi="宋体"/>
          <w:sz w:val="24"/>
          <w:szCs w:val="24"/>
        </w:rPr>
      </w:pPr>
      <w:r>
        <w:rPr>
          <w:rFonts w:hint="eastAsia" w:ascii="宋体" w:hAnsi="宋体"/>
          <w:b/>
          <w:sz w:val="24"/>
          <w:szCs w:val="24"/>
        </w:rPr>
        <w:t xml:space="preserve">建设单位</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rPr>
        <w:t xml:space="preserve">（甲方）</w:t>
      </w:r>
      <w:r>
        <w:rPr>
          <w:rFonts w:ascii="宋体" w:hAnsi="宋体"/>
          <w:sz w:val="24"/>
          <w:szCs w:val="24"/>
        </w:rPr>
      </w:r>
      <w:r/>
    </w:p>
    <w:p>
      <w:pPr>
        <w:pStyle w:val="909"/>
        <w:ind w:firstLine="482"/>
        <w:spacing w:line="276" w:lineRule="auto"/>
        <w:rPr>
          <w:rFonts w:ascii="宋体" w:hAnsi="宋体"/>
          <w:sz w:val="24"/>
          <w:szCs w:val="24"/>
        </w:rPr>
      </w:pPr>
      <w:r>
        <w:rPr>
          <w:rFonts w:hint="eastAsia" w:ascii="宋体" w:hAnsi="宋体"/>
          <w:b/>
          <w:sz w:val="24"/>
          <w:szCs w:val="24"/>
        </w:rPr>
        <w:t xml:space="preserve">施工单位</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rPr>
        <w:t xml:space="preserve">（乙方）　　　</w:t>
      </w:r>
      <w:r>
        <w:rPr>
          <w:rFonts w:ascii="宋体" w:hAnsi="宋体"/>
          <w:sz w:val="24"/>
          <w:szCs w:val="24"/>
        </w:rPr>
      </w:r>
      <w:r/>
    </w:p>
    <w:p>
      <w:pPr>
        <w:pStyle w:val="909"/>
        <w:ind w:firstLine="480"/>
        <w:jc w:val="left"/>
        <w:spacing w:line="276" w:lineRule="auto"/>
        <w:rPr>
          <w:rFonts w:ascii="宋体" w:hAnsi="宋体"/>
          <w:sz w:val="24"/>
          <w:szCs w:val="24"/>
        </w:rPr>
      </w:pPr>
      <w:r>
        <w:rPr>
          <w:rFonts w:hint="eastAsia" w:ascii="宋体" w:hAnsi="宋体"/>
          <w:sz w:val="24"/>
          <w:szCs w:val="24"/>
        </w:rPr>
        <w:t xml:space="preserve">为在</w:t>
      </w:r>
      <w:r>
        <w:rPr>
          <w:rFonts w:hint="eastAsia" w:ascii="宋体" w:hAnsi="宋体"/>
          <w:sz w:val="24"/>
          <w:szCs w:val="24"/>
          <w:u w:val="single"/>
        </w:rPr>
        <w:t xml:space="preserve"> </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工程施工中创造安全、高效的施工环境，切实搞好本项目的安全管理工作，特此签订完全生产合同。具体如下：</w:t>
      </w:r>
      <w:r>
        <w:rPr>
          <w:rFonts w:ascii="宋体" w:hAnsi="宋体"/>
          <w:sz w:val="24"/>
          <w:szCs w:val="24"/>
        </w:rPr>
      </w:r>
      <w:r/>
    </w:p>
    <w:p>
      <w:pPr>
        <w:pStyle w:val="909"/>
        <w:ind w:firstLine="482"/>
        <w:jc w:val="left"/>
        <w:spacing w:line="276" w:lineRule="auto"/>
        <w:rPr>
          <w:rFonts w:ascii="宋体" w:hAnsi="宋体"/>
          <w:b/>
          <w:sz w:val="24"/>
          <w:szCs w:val="24"/>
        </w:rPr>
      </w:pPr>
      <w:r>
        <w:rPr>
          <w:rFonts w:hint="eastAsia" w:ascii="宋体" w:hAnsi="宋体"/>
          <w:b/>
          <w:sz w:val="24"/>
          <w:szCs w:val="24"/>
        </w:rPr>
        <w:t xml:space="preserve">建设单位（甲方）职责：</w:t>
      </w:r>
      <w:r>
        <w:rPr>
          <w:rFonts w:ascii="宋体" w:hAnsi="宋体"/>
          <w:b/>
          <w:sz w:val="24"/>
          <w:szCs w:val="24"/>
        </w:rPr>
      </w:r>
      <w:r/>
    </w:p>
    <w:p>
      <w:pPr>
        <w:pStyle w:val="909"/>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严格遵守国家有关安全生产的法律法规，认真执行工程承包合同中的有关安全要求。</w:t>
      </w:r>
      <w:r>
        <w:rPr>
          <w:rFonts w:ascii="宋体" w:hAnsi="宋体"/>
          <w:sz w:val="24"/>
          <w:szCs w:val="24"/>
        </w:rPr>
      </w:r>
      <w:r/>
    </w:p>
    <w:p>
      <w:pPr>
        <w:pStyle w:val="909"/>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按照“安全第一、预防为主”的原则进行安全生产管理，做到生产与安全工作同时计划、布置、检查和总结。 </w:t>
      </w:r>
      <w:r>
        <w:rPr>
          <w:rFonts w:ascii="宋体" w:hAnsi="宋体"/>
          <w:sz w:val="24"/>
          <w:szCs w:val="24"/>
        </w:rPr>
      </w:r>
      <w:r/>
    </w:p>
    <w:p>
      <w:pPr>
        <w:pStyle w:val="909"/>
        <w:numPr>
          <w:ilvl w:val="0"/>
          <w:numId w:val="4"/>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定期召开安全生产协调会，组织对乙方施工现场安全生产检查，监督乙方及时处理发现的各种安全隐患。</w:t>
      </w:r>
      <w:r>
        <w:rPr>
          <w:rFonts w:ascii="宋体" w:hAnsi="宋体"/>
          <w:sz w:val="24"/>
          <w:szCs w:val="24"/>
        </w:rPr>
      </w:r>
      <w:r/>
    </w:p>
    <w:p>
      <w:pPr>
        <w:pStyle w:val="909"/>
        <w:ind w:firstLine="482"/>
        <w:jc w:val="left"/>
        <w:spacing w:line="276" w:lineRule="auto"/>
        <w:rPr>
          <w:rFonts w:hint="eastAsia" w:ascii="宋体" w:hAnsi="宋体"/>
          <w:b/>
          <w:sz w:val="24"/>
          <w:szCs w:val="24"/>
        </w:rPr>
      </w:pPr>
      <w:r>
        <w:rPr>
          <w:rFonts w:hint="eastAsia" w:ascii="宋体" w:hAnsi="宋体"/>
          <w:b/>
          <w:sz w:val="24"/>
          <w:szCs w:val="24"/>
        </w:rPr>
        <w:t xml:space="preserve">施工单位（乙方）职责：</w:t>
      </w:r>
      <w:r>
        <w:rPr>
          <w:rFonts w:hint="eastAsia" w:ascii="宋体" w:hAnsi="宋体"/>
          <w:b/>
          <w:sz w:val="24"/>
          <w:szCs w:val="24"/>
        </w:rPr>
      </w:r>
      <w:r/>
    </w:p>
    <w:p>
      <w:pPr>
        <w:pStyle w:val="909"/>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严格遵守国家有关安全生产的法律法规、有关安全生产的规定，认真执行工程承包合同中的有关安全要求接受甲方和监理工程师对安全生产工作的指导。</w:t>
      </w:r>
      <w:r>
        <w:rPr>
          <w:rFonts w:ascii="宋体" w:hAnsi="宋体"/>
          <w:sz w:val="24"/>
          <w:szCs w:val="24"/>
        </w:rPr>
      </w:r>
      <w:r/>
    </w:p>
    <w:p>
      <w:pPr>
        <w:pStyle w:val="909"/>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坚持“安全第一、预防为主”和“管生产必须管安全”的原则，加强安全生产宣传教育，配备专职安全检查人员，有组织有领导地开展安全生产活动和施工全过程安全管理。</w:t>
      </w:r>
      <w:r>
        <w:rPr>
          <w:rFonts w:hint="eastAsia" w:ascii="宋体" w:hAnsi="宋体"/>
          <w:sz w:val="24"/>
          <w:szCs w:val="24"/>
        </w:rPr>
      </w:r>
      <w:r/>
    </w:p>
    <w:p>
      <w:pPr>
        <w:pStyle w:val="909"/>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建立健全安全作业责任制网络，安全作业责任制做到人人有责。</w:t>
      </w:r>
      <w:r>
        <w:rPr>
          <w:rFonts w:hint="eastAsia" w:ascii="宋体" w:hAnsi="宋体"/>
          <w:sz w:val="24"/>
          <w:szCs w:val="24"/>
        </w:rPr>
      </w:r>
      <w:r/>
    </w:p>
    <w:p>
      <w:pPr>
        <w:pStyle w:val="909"/>
        <w:numPr>
          <w:ilvl w:val="0"/>
          <w:numId w:val="5"/>
        </w:numPr>
        <w:ind w:left="0" w:firstLine="480"/>
        <w:jc w:val="left"/>
        <w:spacing w:line="276" w:lineRule="auto"/>
        <w:tabs>
          <w:tab w:val="left" w:pos="420" w:leader="none"/>
        </w:tabs>
        <w:rPr>
          <w:rFonts w:hint="eastAsia" w:ascii="宋体" w:hAnsi="宋体"/>
          <w:sz w:val="24"/>
          <w:szCs w:val="24"/>
        </w:rPr>
      </w:pPr>
      <w:r>
        <w:rPr>
          <w:rFonts w:hint="eastAsia" w:ascii="宋体" w:hAnsi="宋体"/>
          <w:sz w:val="24"/>
          <w:szCs w:val="24"/>
        </w:rPr>
        <w:t xml:space="preserve">乙方参加施工的人员，必须接受安全技术教育，熟知和遵守本工程的各类特种设备技术操作规程，定期进行安全技术考核，合格者方准上岗操作，对于洒水车、吊车、挖机、起重设备等特殊工种须持证上岗，施工现场如发现无证操作现象时，项目经理及安全员必须承担管理责任。参与本工程作业的人员技术考核资料和参加安全教育培训等相关材料应做好台账，随时接受甲方和监理单位进行资料检查。</w:t>
      </w:r>
      <w:r>
        <w:rPr>
          <w:rFonts w:hint="eastAsia" w:ascii="宋体" w:hAnsi="宋体"/>
          <w:sz w:val="24"/>
          <w:szCs w:val="24"/>
        </w:rPr>
      </w:r>
      <w:r/>
    </w:p>
    <w:p>
      <w:pPr>
        <w:pStyle w:val="909"/>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施工现场必须具有相关的安全标志牌；操作人员上岗，必须按规定穿戴防护用品；所有施工机具、设备和劳动保护用品应具备有效的安检合格证明，并经安全员签字同意后方可使用，施工期间应定期检查，保证其处于完好状态。</w:t>
      </w:r>
      <w:r>
        <w:rPr>
          <w:rFonts w:ascii="宋体" w:hAnsi="宋体"/>
          <w:sz w:val="24"/>
          <w:szCs w:val="24"/>
        </w:rPr>
      </w:r>
      <w:r/>
    </w:p>
    <w:p>
      <w:pPr>
        <w:pStyle w:val="909"/>
        <w:numPr>
          <w:ilvl w:val="0"/>
          <w:numId w:val="5"/>
        </w:numPr>
        <w:ind w:left="0" w:firstLine="480"/>
        <w:jc w:val="left"/>
        <w:spacing w:line="276" w:lineRule="auto"/>
        <w:tabs>
          <w:tab w:val="left" w:pos="420" w:leader="none"/>
        </w:tabs>
        <w:rPr>
          <w:rFonts w:ascii="宋体" w:hAnsi="宋体"/>
          <w:sz w:val="24"/>
          <w:szCs w:val="24"/>
        </w:rPr>
      </w:pPr>
      <w:r>
        <w:rPr>
          <w:rFonts w:hint="eastAsia" w:ascii="宋体" w:hAnsi="宋体"/>
          <w:sz w:val="24"/>
          <w:szCs w:val="24"/>
        </w:rPr>
        <w:t xml:space="preserve">乙方必须按照本工程项目特点，组织制定本工程实施中的生产安全事故应急救援预案；如果发生安全事故，应按照《建设工程安全生产管理条例》以及其它有关规定，及时上报有关部门，并坚持“三不放过”的原则，严肃处理相关责任人。</w:t>
      </w:r>
      <w:r>
        <w:rPr>
          <w:rFonts w:ascii="宋体" w:hAnsi="宋体"/>
          <w:sz w:val="24"/>
          <w:szCs w:val="24"/>
        </w:rPr>
      </w:r>
      <w:r/>
    </w:p>
    <w:p>
      <w:pPr>
        <w:pStyle w:val="909"/>
        <w:ind w:firstLine="480"/>
        <w:jc w:val="left"/>
        <w:spacing w:line="276" w:lineRule="auto"/>
        <w:rPr>
          <w:rFonts w:ascii="宋体" w:hAnsi="宋体"/>
          <w:sz w:val="24"/>
          <w:szCs w:val="24"/>
        </w:rPr>
      </w:pPr>
      <w:r>
        <w:rPr>
          <w:rFonts w:hint="eastAsia" w:ascii="宋体" w:hAnsi="宋体"/>
          <w:sz w:val="24"/>
          <w:szCs w:val="24"/>
        </w:rPr>
        <w:t xml:space="preserve">7.乙方承诺：如因乙方管理不到位发生安全事故造成人员伤亡的，直接作扣款处理：发生人员重伤事故扣除合同额的10%，发生人员死亡事故扣除合同额的20%。</w:t>
      </w:r>
      <w:r>
        <w:rPr>
          <w:rFonts w:ascii="宋体" w:hAnsi="宋体"/>
          <w:sz w:val="24"/>
          <w:szCs w:val="24"/>
        </w:rPr>
      </w:r>
      <w:r/>
    </w:p>
    <w:p>
      <w:pPr>
        <w:pStyle w:val="909"/>
        <w:ind w:firstLine="482"/>
        <w:jc w:val="left"/>
        <w:spacing w:line="276" w:lineRule="auto"/>
        <w:rPr>
          <w:rFonts w:ascii="宋体" w:hAnsi="宋体"/>
          <w:b/>
          <w:sz w:val="24"/>
          <w:szCs w:val="24"/>
        </w:rPr>
      </w:pPr>
      <w:r>
        <w:rPr>
          <w:rFonts w:hint="eastAsia" w:ascii="宋体" w:hAnsi="宋体"/>
          <w:b/>
          <w:sz w:val="24"/>
          <w:szCs w:val="24"/>
        </w:rPr>
        <w:t xml:space="preserve">三、违约责任</w:t>
      </w:r>
      <w:r>
        <w:rPr>
          <w:rFonts w:ascii="宋体" w:hAnsi="宋体"/>
          <w:b/>
          <w:sz w:val="24"/>
          <w:szCs w:val="24"/>
        </w:rPr>
      </w:r>
      <w:r/>
    </w:p>
    <w:p>
      <w:pPr>
        <w:pStyle w:val="909"/>
        <w:ind w:firstLine="480"/>
        <w:jc w:val="left"/>
        <w:spacing w:line="276" w:lineRule="auto"/>
        <w:rPr>
          <w:rFonts w:ascii="宋体" w:hAnsi="宋体"/>
          <w:sz w:val="24"/>
          <w:szCs w:val="24"/>
        </w:rPr>
      </w:pPr>
      <w:r>
        <w:rPr>
          <w:rFonts w:hint="eastAsia" w:ascii="宋体" w:hAnsi="宋体"/>
          <w:sz w:val="24"/>
          <w:szCs w:val="24"/>
        </w:rPr>
        <w:t xml:space="preserve">如因甲方或乙方违约造成安全事故，将报请有关部门依法追究责任。</w:t>
      </w:r>
      <w:r>
        <w:rPr>
          <w:rFonts w:ascii="宋体" w:hAnsi="宋体"/>
          <w:sz w:val="24"/>
          <w:szCs w:val="24"/>
        </w:rPr>
      </w:r>
      <w:r/>
    </w:p>
    <w:p>
      <w:pPr>
        <w:pStyle w:val="909"/>
        <w:ind w:firstLine="480"/>
        <w:jc w:val="left"/>
        <w:spacing w:line="276" w:lineRule="auto"/>
        <w:rPr>
          <w:rFonts w:ascii="宋体" w:hAnsi="宋体"/>
          <w:sz w:val="24"/>
          <w:szCs w:val="24"/>
        </w:rPr>
      </w:pPr>
      <w:r>
        <w:rPr>
          <w:rFonts w:hint="eastAsia" w:ascii="宋体" w:hAnsi="宋体"/>
          <w:sz w:val="24"/>
          <w:szCs w:val="24"/>
        </w:rPr>
        <w:t xml:space="preserve">本合同一式肆份，甲、乙各贰份，由双方法定代表人或其授权的代理人签字和加盖公章后生效，工程竣工验收后失效。</w:t>
      </w:r>
      <w:r>
        <w:rPr>
          <w:rFonts w:ascii="宋体" w:hAnsi="宋体"/>
          <w:sz w:val="24"/>
          <w:szCs w:val="24"/>
        </w:rPr>
      </w:r>
      <w:r/>
    </w:p>
    <w:p>
      <w:pPr>
        <w:pStyle w:val="909"/>
        <w:ind w:firstLine="480"/>
        <w:jc w:val="left"/>
        <w:spacing w:line="276" w:lineRule="auto"/>
        <w:rPr>
          <w:rFonts w:ascii="宋体" w:hAnsi="宋体"/>
          <w:sz w:val="24"/>
          <w:szCs w:val="24"/>
        </w:rPr>
      </w:pPr>
      <w:r>
        <w:rPr>
          <w:rFonts w:ascii="宋体" w:hAnsi="宋体"/>
          <w:sz w:val="24"/>
          <w:szCs w:val="24"/>
        </w:rPr>
      </w:r>
      <w:r/>
    </w:p>
    <w:p>
      <w:pPr>
        <w:pStyle w:val="909"/>
        <w:ind w:firstLine="482"/>
        <w:spacing w:line="276" w:lineRule="auto"/>
        <w:rPr>
          <w:rFonts w:ascii="宋体" w:hAnsi="宋体"/>
          <w:b/>
          <w:sz w:val="24"/>
          <w:szCs w:val="24"/>
        </w:rPr>
      </w:pPr>
      <w:r>
        <w:rPr>
          <w:rFonts w:ascii="宋体" w:hAnsi="宋体"/>
          <w:b/>
          <w:sz w:val="24"/>
          <w:szCs w:val="24"/>
        </w:rPr>
      </w:r>
      <w:r/>
    </w:p>
    <w:p>
      <w:pPr>
        <w:pStyle w:val="909"/>
        <w:ind w:firstLine="482"/>
        <w:spacing w:line="276" w:lineRule="auto"/>
        <w:rPr>
          <w:rFonts w:ascii="宋体" w:hAnsi="宋体"/>
          <w:b/>
          <w:sz w:val="24"/>
          <w:szCs w:val="24"/>
        </w:rPr>
      </w:pPr>
      <w:r>
        <w:rPr>
          <w:rFonts w:ascii="宋体" w:hAnsi="宋体"/>
          <w:b/>
          <w:sz w:val="24"/>
          <w:szCs w:val="24"/>
        </w:rPr>
      </w:r>
      <w:r/>
    </w:p>
    <w:p>
      <w:pPr>
        <w:pStyle w:val="909"/>
        <w:ind w:firstLine="482"/>
        <w:spacing w:line="276" w:lineRule="auto"/>
        <w:rPr>
          <w:rFonts w:hint="eastAsia" w:ascii="宋体" w:hAnsi="宋体"/>
          <w:b/>
          <w:sz w:val="24"/>
          <w:szCs w:val="24"/>
        </w:rPr>
      </w:pPr>
      <w:r>
        <w:rPr>
          <w:rFonts w:hint="eastAsia" w:ascii="宋体" w:hAnsi="宋体"/>
          <w:b/>
          <w:sz w:val="24"/>
          <w:szCs w:val="24"/>
        </w:rPr>
      </w:r>
      <w:r/>
    </w:p>
    <w:p>
      <w:pPr>
        <w:pStyle w:val="909"/>
        <w:ind w:firstLine="482"/>
        <w:spacing w:line="276" w:lineRule="auto"/>
        <w:rPr>
          <w:rFonts w:ascii="宋体" w:hAnsi="宋体"/>
          <w:b/>
          <w:bCs/>
          <w:sz w:val="24"/>
          <w:szCs w:val="24"/>
        </w:rPr>
      </w:pPr>
      <w:r>
        <w:rPr>
          <w:rFonts w:hint="eastAsia" w:ascii="宋体" w:hAnsi="宋体"/>
          <w:b/>
          <w:sz w:val="24"/>
          <w:szCs w:val="24"/>
        </w:rPr>
        <w:t xml:space="preserve">甲方单位（盖章）：                   乙方单位（盖章）： </w:t>
      </w:r>
      <w:r>
        <w:rPr>
          <w:rFonts w:ascii="宋体" w:hAnsi="宋体"/>
          <w:b/>
          <w:bCs/>
          <w:sz w:val="24"/>
          <w:szCs w:val="24"/>
        </w:rPr>
      </w:r>
      <w:r/>
    </w:p>
    <w:p>
      <w:pPr>
        <w:pStyle w:val="909"/>
        <w:ind w:firstLine="482"/>
        <w:spacing w:line="276" w:lineRule="auto"/>
        <w:rPr>
          <w:rFonts w:ascii="宋体" w:hAnsi="宋体"/>
          <w:b/>
          <w:bCs/>
          <w:sz w:val="24"/>
          <w:szCs w:val="24"/>
        </w:rPr>
      </w:pPr>
      <w:r>
        <w:rPr>
          <w:rFonts w:hint="eastAsia" w:ascii="宋体" w:hAnsi="宋体"/>
          <w:b/>
          <w:sz w:val="24"/>
          <w:szCs w:val="24"/>
        </w:rPr>
        <w:t xml:space="preserve">甲方法定代表人(或授权代理人)：      乙方法定代表人(或授权代理人)：</w:t>
      </w:r>
      <w:r>
        <w:rPr>
          <w:rFonts w:ascii="宋体" w:hAnsi="宋体"/>
          <w:b/>
          <w:bCs/>
          <w:sz w:val="24"/>
          <w:szCs w:val="24"/>
        </w:rPr>
      </w:r>
      <w:r/>
    </w:p>
    <w:p>
      <w:pPr>
        <w:pStyle w:val="909"/>
        <w:ind w:firstLine="482"/>
        <w:spacing w:line="276" w:lineRule="auto"/>
        <w:rPr>
          <w:rFonts w:ascii="宋体" w:hAnsi="宋体"/>
          <w:b/>
          <w:bCs/>
          <w:sz w:val="24"/>
          <w:szCs w:val="24"/>
        </w:rPr>
      </w:pPr>
      <w:r>
        <w:rPr>
          <w:rFonts w:hint="eastAsia" w:ascii="宋体" w:hAnsi="宋体"/>
          <w:b/>
          <w:sz w:val="24"/>
          <w:szCs w:val="24"/>
        </w:rPr>
        <w:t xml:space="preserve">电话：                              电话：</w:t>
      </w:r>
      <w:r>
        <w:rPr>
          <w:rFonts w:ascii="宋体" w:hAnsi="宋体"/>
          <w:b/>
          <w:bCs/>
          <w:sz w:val="24"/>
          <w:szCs w:val="24"/>
        </w:rPr>
      </w:r>
      <w:r/>
    </w:p>
    <w:p>
      <w:pPr>
        <w:pStyle w:val="909"/>
        <w:spacing w:line="360" w:lineRule="auto"/>
        <w:rPr>
          <w:rFonts w:ascii="宋体" w:hAnsi="宋体"/>
          <w:szCs w:val="21"/>
        </w:rPr>
      </w:pPr>
      <w:r>
        <w:rPr>
          <w:rFonts w:hint="eastAsia" w:ascii="宋体" w:hAnsi="宋体"/>
          <w:b/>
          <w:sz w:val="24"/>
          <w:szCs w:val="24"/>
        </w:rPr>
        <w:t xml:space="preserve">日期：                              日期：</w:t>
      </w:r>
      <w:r>
        <w:rPr>
          <w:rFonts w:ascii="宋体" w:hAnsi="宋体"/>
          <w:szCs w:val="21"/>
        </w:rPr>
      </w:r>
      <w:r/>
    </w:p>
    <w:p>
      <w:pPr>
        <w:pStyle w:val="909"/>
        <w:spacing w:line="360" w:lineRule="auto"/>
        <w:rPr>
          <w:color w:val="000000"/>
          <w:szCs w:val="21"/>
        </w:rPr>
      </w:pPr>
      <w:r>
        <w:rPr>
          <w:color w:val="000000"/>
          <w:szCs w:val="21"/>
        </w:rPr>
      </w:r>
      <w:r/>
    </w:p>
    <w:p>
      <w:pPr>
        <w:pStyle w:val="925"/>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21"/>
        <w:ind w:firstLine="210"/>
        <w:rPr>
          <w:rFonts w:ascii="Times New Roman" w:hAnsi="Times New Roman" w:eastAsia="宋体"/>
        </w:rPr>
      </w:pPr>
      <w:r>
        <w:rPr>
          <w:rFonts w:ascii="Times New Roman" w:hAnsi="Times New Roman" w:eastAsia="宋体"/>
        </w:rPr>
      </w:r>
      <w:r/>
    </w:p>
    <w:p>
      <w:pPr>
        <w:pStyle w:val="925"/>
      </w:pPr>
      <w:r/>
      <w:r/>
    </w:p>
    <w:p>
      <w:pPr>
        <w:pStyle w:val="909"/>
      </w:pPr>
      <w:r/>
      <w:r/>
    </w:p>
    <w:p>
      <w:pPr>
        <w:pStyle w:val="910"/>
        <w:ind w:firstLine="723"/>
        <w:tabs>
          <w:tab w:val="left" w:pos="200" w:leader="none"/>
        </w:tabs>
        <w:rPr>
          <w:rFonts w:ascii="Times New Roman" w:hAnsi="Times New Roman"/>
        </w:rPr>
      </w:pPr>
      <w:r>
        <w:rPr>
          <w:color w:val="000000"/>
          <w:sz w:val="30"/>
          <w:szCs w:val="30"/>
        </w:rPr>
        <w:br w:type="page" w:clear="all"/>
      </w:r>
      <w:bookmarkStart w:id="662" w:name="_Toc22908"/>
      <w:r/>
      <w:bookmarkStart w:id="663" w:name="_Toc17780"/>
      <w:r/>
      <w:bookmarkStart w:id="664" w:name="_Toc450308316"/>
      <w:r/>
      <w:bookmarkStart w:id="665" w:name="_Toc450308256"/>
      <w:r/>
      <w:bookmarkStart w:id="666" w:name="OLE_LINK6"/>
      <w:r/>
      <w:bookmarkStart w:id="667" w:name="OLE_LINK64"/>
      <w:r/>
      <w:bookmarkStart w:id="668" w:name="OLE_LINK63"/>
      <w:r/>
      <w:bookmarkStart w:id="669" w:name="OLE_LINK22"/>
      <w:r/>
      <w:bookmarkStart w:id="670" w:name="OLE_LINK4"/>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662"/>
      <w:r/>
      <w:bookmarkEnd w:id="663"/>
      <w:r/>
      <w:bookmarkEnd w:id="664"/>
      <w:r/>
      <w:bookmarkEnd w:id="665"/>
      <w:r/>
      <w:bookmarkStart w:id="671" w:name="_Toc315875322"/>
      <w:r/>
      <w:bookmarkStart w:id="672" w:name="_Toc158691775"/>
      <w:r/>
      <w:bookmarkStart w:id="673" w:name="_Toc315868059"/>
      <w:r>
        <w:rPr>
          <w:rFonts w:ascii="Times New Roman" w:hAnsi="Times New Roman"/>
        </w:rPr>
      </w:r>
      <w:r/>
    </w:p>
    <w:p>
      <w:pPr>
        <w:pStyle w:val="909"/>
        <w:spacing w:line="440" w:lineRule="exact"/>
        <w:rPr>
          <w:rFonts w:hint="eastAsia"/>
          <w:b/>
          <w:bCs/>
          <w:sz w:val="28"/>
          <w:szCs w:val="28"/>
        </w:rPr>
      </w:pPr>
      <w:r/>
      <w:bookmarkStart w:id="674" w:name="_Toc1474"/>
      <w:r/>
      <w:bookmarkStart w:id="675" w:name="OLE_LINK46"/>
      <w:r/>
      <w:bookmarkStart w:id="676" w:name="OLE_LINK47"/>
      <w:r>
        <w:rPr>
          <w:b/>
          <w:bCs/>
          <w:sz w:val="28"/>
          <w:szCs w:val="28"/>
        </w:rPr>
        <w:t xml:space="preserve">项目名称：</w:t>
      </w:r>
      <w:r>
        <w:rPr>
          <w:rFonts w:hint="eastAsia"/>
          <w:b/>
          <w:bCs/>
          <w:sz w:val="28"/>
          <w:szCs w:val="28"/>
        </w:rPr>
        <w:t xml:space="preserve">银河路正力项目绿化搬迁工程</w:t>
      </w:r>
      <w:r>
        <w:rPr>
          <w:rFonts w:hint="eastAsia"/>
          <w:b/>
          <w:bCs/>
          <w:sz w:val="28"/>
          <w:szCs w:val="28"/>
        </w:rPr>
      </w:r>
      <w:r/>
    </w:p>
    <w:p>
      <w:pPr>
        <w:pStyle w:val="909"/>
        <w:spacing w:line="440" w:lineRule="exact"/>
        <w:rPr>
          <w:rFonts w:hint="eastAsia"/>
          <w:b/>
          <w:bCs/>
          <w:sz w:val="28"/>
          <w:szCs w:val="28"/>
        </w:rPr>
      </w:pPr>
      <w:r>
        <w:rPr>
          <w:b/>
          <w:bCs/>
          <w:sz w:val="28"/>
          <w:szCs w:val="28"/>
        </w:rPr>
        <w:t xml:space="preserve">项目编号：</w:t>
      </w:r>
      <w:r>
        <w:rPr>
          <w:rFonts w:hint="eastAsia"/>
          <w:b/>
          <w:bCs/>
          <w:sz w:val="28"/>
          <w:szCs w:val="28"/>
        </w:rPr>
        <w:t xml:space="preserve">JSZC-320581-CSXC-C2026-0003</w:t>
      </w:r>
      <w:r>
        <w:rPr>
          <w:rFonts w:hint="eastAsia"/>
          <w:b/>
          <w:bCs/>
          <w:sz w:val="28"/>
          <w:szCs w:val="28"/>
        </w:rPr>
      </w:r>
      <w:r/>
    </w:p>
    <w:p>
      <w:pPr>
        <w:pStyle w:val="909"/>
        <w:spacing w:line="440" w:lineRule="exact"/>
        <w:rPr>
          <w:b/>
          <w:bCs/>
          <w:sz w:val="28"/>
        </w:rPr>
      </w:pPr>
      <w:r>
        <w:rPr>
          <w:b/>
          <w:bCs/>
          <w:sz w:val="28"/>
          <w:szCs w:val="28"/>
        </w:rPr>
        <w:t xml:space="preserve">采 购 人：</w:t>
      </w:r>
      <w:bookmarkEnd w:id="674"/>
      <w:r>
        <w:rPr>
          <w:rFonts w:hint="eastAsia"/>
          <w:b/>
          <w:bCs/>
          <w:sz w:val="28"/>
        </w:rPr>
        <w:t xml:space="preserve">常熟高新技术产业开发区管理委员会</w:t>
      </w:r>
      <w:r>
        <w:rPr>
          <w:b/>
          <w:bCs/>
          <w:sz w:val="28"/>
        </w:rPr>
      </w:r>
      <w:r/>
    </w:p>
    <w:p>
      <w:pPr>
        <w:pStyle w:val="909"/>
        <w:spacing w:line="440" w:lineRule="exact"/>
        <w:rPr>
          <w:b/>
          <w:bCs/>
          <w:sz w:val="28"/>
          <w:szCs w:val="28"/>
        </w:rPr>
        <w:outlineLvl w:val="1"/>
      </w:pPr>
      <w:r/>
      <w:bookmarkStart w:id="677" w:name="_Toc16985"/>
      <w:r/>
      <w:bookmarkStart w:id="678" w:name="_Toc5750"/>
      <w:r/>
      <w:bookmarkStart w:id="679" w:name="_Toc32166"/>
      <w:r>
        <w:rPr>
          <w:b/>
          <w:bCs/>
          <w:sz w:val="28"/>
          <w:szCs w:val="28"/>
        </w:rPr>
        <w:t xml:space="preserve">一、项目说明：</w:t>
      </w:r>
      <w:bookmarkEnd w:id="677"/>
      <w:r/>
      <w:bookmarkEnd w:id="678"/>
      <w:r/>
      <w:bookmarkEnd w:id="679"/>
      <w:r>
        <w:rPr>
          <w:b/>
          <w:bCs/>
          <w:sz w:val="28"/>
          <w:szCs w:val="28"/>
        </w:rPr>
      </w:r>
      <w:r/>
    </w:p>
    <w:p>
      <w:pPr>
        <w:pStyle w:val="909"/>
        <w:ind w:firstLine="480"/>
        <w:spacing w:line="440" w:lineRule="exact"/>
        <w:rPr>
          <w:sz w:val="24"/>
          <w:szCs w:val="24"/>
        </w:rPr>
      </w:pPr>
      <w:r/>
      <w:bookmarkEnd w:id="666"/>
      <w:r/>
      <w:bookmarkEnd w:id="667"/>
      <w:r/>
      <w:bookmarkEnd w:id="668"/>
      <w:r/>
      <w:bookmarkEnd w:id="669"/>
      <w:r/>
      <w:bookmarkEnd w:id="670"/>
      <w:r/>
      <w:bookmarkEnd w:id="671"/>
      <w:r/>
      <w:bookmarkEnd w:id="672"/>
      <w:r/>
      <w:bookmarkEnd w:id="673"/>
      <w:r/>
      <w:bookmarkEnd w:id="675"/>
      <w:r/>
      <w:bookmarkEnd w:id="676"/>
      <w:r/>
      <w:bookmarkStart w:id="680" w:name="_Toc475275563"/>
      <w:r>
        <w:rPr>
          <w:sz w:val="24"/>
          <w:szCs w:val="24"/>
        </w:rPr>
        <w:t xml:space="preserve">1</w:t>
      </w:r>
      <w:r>
        <w:rPr>
          <w:rFonts w:hint="eastAsia"/>
          <w:sz w:val="24"/>
          <w:szCs w:val="24"/>
        </w:rPr>
        <w:t xml:space="preserve">、</w:t>
      </w:r>
      <w:r>
        <w:rPr>
          <w:rFonts w:hint="eastAsia" w:cs="宋体"/>
          <w:sz w:val="24"/>
          <w:szCs w:val="24"/>
        </w:rPr>
        <w:t xml:space="preserve">本</w:t>
      </w:r>
      <w:r>
        <w:rPr>
          <w:rFonts w:hint="eastAsia"/>
          <w:sz w:val="24"/>
          <w:szCs w:val="24"/>
        </w:rPr>
        <w:t xml:space="preserve">项目为银河路正力项目绿化搬迁工程，主要施工内容为绿化搬迁，养护期为一年，</w:t>
      </w:r>
      <w:r>
        <w:rPr>
          <w:sz w:val="24"/>
          <w:szCs w:val="24"/>
        </w:rPr>
        <w:t xml:space="preserve">100</w:t>
      </w:r>
      <w:r>
        <w:rPr>
          <w:rFonts w:hint="eastAsia"/>
          <w:sz w:val="24"/>
          <w:szCs w:val="24"/>
        </w:rPr>
        <w:t xml:space="preserve">%成活率，搬迁最远距离约5公里（具体内容详见工程量清单）。</w:t>
      </w:r>
      <w:r>
        <w:rPr>
          <w:sz w:val="24"/>
          <w:szCs w:val="24"/>
        </w:rPr>
      </w:r>
      <w:r/>
    </w:p>
    <w:p>
      <w:pPr>
        <w:pStyle w:val="909"/>
        <w:ind w:firstLine="480"/>
        <w:spacing w:line="440" w:lineRule="exact"/>
        <w:rPr>
          <w:sz w:val="24"/>
          <w:szCs w:val="24"/>
        </w:rPr>
      </w:pPr>
      <w:r>
        <w:rPr>
          <w:sz w:val="24"/>
          <w:szCs w:val="24"/>
        </w:rPr>
        <w:t xml:space="preserve">2</w:t>
      </w:r>
      <w:r>
        <w:rPr>
          <w:rFonts w:hint="eastAsia"/>
          <w:sz w:val="24"/>
          <w:szCs w:val="24"/>
        </w:rPr>
        <w:t xml:space="preserve">、供应商如需现场进行踏勘的，相关费用由</w:t>
      </w:r>
      <w:r>
        <w:rPr>
          <w:rFonts w:hint="eastAsia"/>
          <w:sz w:val="24"/>
          <w:szCs w:val="24"/>
          <w:lang w:val="zh-CN"/>
        </w:rPr>
        <w:t xml:space="preserve">供应商</w:t>
      </w:r>
      <w:r>
        <w:rPr>
          <w:rFonts w:hint="eastAsia"/>
          <w:sz w:val="24"/>
          <w:szCs w:val="24"/>
        </w:rPr>
        <w:t xml:space="preserve">自行承担。</w:t>
      </w:r>
      <w:r>
        <w:rPr>
          <w:rFonts w:hint="eastAsia"/>
          <w:sz w:val="24"/>
          <w:szCs w:val="24"/>
          <w:lang w:val="zh-CN"/>
        </w:rPr>
        <w:t xml:space="preserve">供应商在报价时应充分考虑现场实际情况，采购人不负担因供应商对项目现场情况考虑不周而产生的其他任何费用。</w:t>
      </w:r>
      <w:r>
        <w:rPr>
          <w:sz w:val="24"/>
          <w:szCs w:val="24"/>
        </w:rPr>
      </w:r>
      <w:r/>
    </w:p>
    <w:p>
      <w:pPr>
        <w:pStyle w:val="909"/>
        <w:ind w:firstLine="480"/>
        <w:spacing w:line="440" w:lineRule="exact"/>
        <w:rPr>
          <w:i/>
          <w:sz w:val="24"/>
          <w:szCs w:val="24"/>
          <w:u w:val="single"/>
        </w:rPr>
      </w:pPr>
      <w:r>
        <w:rPr>
          <w:i/>
          <w:sz w:val="24"/>
          <w:szCs w:val="24"/>
          <w:u w:val="single"/>
        </w:rPr>
        <w:t xml:space="preserve">3</w:t>
      </w:r>
      <w:r>
        <w:rPr>
          <w:rFonts w:hint="eastAsia"/>
          <w:i/>
          <w:sz w:val="24"/>
          <w:szCs w:val="24"/>
          <w:u w:val="single"/>
        </w:rPr>
        <w:t xml:space="preserve">、服务期限：45日历天（具体开工日期以采购人通知为准），搬迁完成后按照《常熟高新区绿化养护管理试行办法（2022版）》、《常熟高新区绿化养护管理考核试行办法（2022版）》、《常熟高新技术产业开发区绿地养护标准（试行）》内要求进行养护管理，并每月进行养护考核。（具体以工程实际情况为准）</w:t>
      </w:r>
      <w:r>
        <w:rPr>
          <w:i/>
          <w:sz w:val="24"/>
          <w:szCs w:val="24"/>
          <w:u w:val="single"/>
        </w:rPr>
      </w:r>
      <w:r/>
    </w:p>
    <w:p>
      <w:pPr>
        <w:pStyle w:val="909"/>
        <w:ind w:firstLine="480"/>
        <w:spacing w:line="440" w:lineRule="exact"/>
        <w:rPr>
          <w:i/>
          <w:sz w:val="24"/>
          <w:szCs w:val="24"/>
          <w:u w:val="single"/>
        </w:rPr>
      </w:pPr>
      <w:r>
        <w:rPr>
          <w:i/>
          <w:sz w:val="24"/>
          <w:szCs w:val="24"/>
          <w:u w:val="single"/>
        </w:rPr>
        <w:t xml:space="preserve">4</w:t>
      </w:r>
      <w:r>
        <w:rPr>
          <w:rFonts w:hint="eastAsia"/>
          <w:i/>
          <w:sz w:val="24"/>
          <w:szCs w:val="24"/>
          <w:u w:val="single"/>
        </w:rPr>
        <w:t xml:space="preserve">、结算方式：固定单价，采购人委托第三方单位根据结算单价和实际数量审核确定结算金额，搬迁距离根据实际安置点位距离分别按实结算。</w:t>
      </w:r>
      <w:r>
        <w:rPr>
          <w:i/>
          <w:sz w:val="24"/>
          <w:szCs w:val="24"/>
          <w:u w:val="single"/>
        </w:rPr>
      </w:r>
      <w:r/>
    </w:p>
    <w:p>
      <w:pPr>
        <w:pStyle w:val="909"/>
        <w:ind w:firstLine="480"/>
        <w:spacing w:line="440" w:lineRule="exact"/>
        <w:rPr>
          <w:i/>
          <w:sz w:val="24"/>
          <w:szCs w:val="24"/>
          <w:u w:val="single"/>
        </w:rPr>
      </w:pPr>
      <w:r>
        <w:rPr>
          <w:i/>
          <w:sz w:val="24"/>
          <w:szCs w:val="24"/>
          <w:u w:val="single"/>
        </w:rPr>
        <w:t xml:space="preserve">5</w:t>
      </w:r>
      <w:r>
        <w:rPr>
          <w:rFonts w:hint="eastAsia"/>
          <w:i/>
          <w:sz w:val="24"/>
          <w:szCs w:val="24"/>
          <w:u w:val="single"/>
        </w:rPr>
        <w:t xml:space="preserve">、付款方式：移植竣工验收合格后的一个月内，付至合同金额的50%；自竣工验收合格满一周年后的一个月内付至审定价的70%，自竣工验收合格满二周年后的一个月内付至审定价的90%，自竣工验收合格满三周年后的一个月内付清余款。</w:t>
      </w:r>
      <w:r>
        <w:rPr>
          <w:i/>
          <w:sz w:val="24"/>
          <w:szCs w:val="24"/>
          <w:u w:val="single"/>
        </w:rPr>
      </w:r>
      <w:r/>
    </w:p>
    <w:p>
      <w:pPr>
        <w:pStyle w:val="909"/>
        <w:ind w:firstLine="480"/>
        <w:spacing w:line="440" w:lineRule="exact"/>
        <w:rPr>
          <w:b/>
          <w:i/>
          <w:sz w:val="24"/>
          <w:szCs w:val="24"/>
          <w:u w:val="single"/>
        </w:rPr>
      </w:pPr>
      <w:r>
        <w:rPr>
          <w:rFonts w:hint="eastAsia"/>
          <w:b/>
          <w:i/>
          <w:sz w:val="24"/>
          <w:szCs w:val="24"/>
          <w:u w:val="single"/>
        </w:rPr>
        <w:t xml:space="preserve">注：（</w:t>
      </w:r>
      <w:r>
        <w:rPr>
          <w:b/>
          <w:i/>
          <w:sz w:val="24"/>
          <w:szCs w:val="24"/>
          <w:u w:val="single"/>
        </w:rPr>
        <w:t xml:space="preserve">1</w:t>
      </w:r>
      <w:r>
        <w:rPr>
          <w:rFonts w:hint="eastAsia"/>
          <w:b/>
          <w:i/>
          <w:sz w:val="24"/>
          <w:szCs w:val="24"/>
          <w:u w:val="single"/>
        </w:rPr>
        <w:t xml:space="preserve">）以上每次付款前，供应商均应提供符合采购人要求的同等金额的合法有效发票。否则，采购人有权顺延付款时间，且不承担任何违约及赔偿责任。</w:t>
      </w:r>
      <w:r>
        <w:rPr>
          <w:b/>
          <w:i/>
          <w:sz w:val="24"/>
          <w:szCs w:val="24"/>
          <w:u w:val="single"/>
        </w:rPr>
      </w:r>
      <w:r/>
    </w:p>
    <w:p>
      <w:pPr>
        <w:pStyle w:val="909"/>
        <w:ind w:left="50" w:right="50" w:firstLine="723"/>
        <w:spacing w:line="440" w:lineRule="exact"/>
        <w:rPr>
          <w:b/>
          <w:i/>
          <w:sz w:val="24"/>
          <w:szCs w:val="24"/>
          <w:u w:val="single"/>
        </w:rPr>
      </w:pPr>
      <w:r>
        <w:rPr>
          <w:rFonts w:hint="eastAsia"/>
          <w:b/>
          <w:i/>
          <w:sz w:val="24"/>
          <w:szCs w:val="24"/>
          <w:u w:val="single"/>
        </w:rPr>
        <w:t xml:space="preserve">（</w:t>
      </w:r>
      <w:r>
        <w:rPr>
          <w:b/>
          <w:i/>
          <w:sz w:val="24"/>
          <w:szCs w:val="24"/>
          <w:u w:val="single"/>
        </w:rPr>
        <w:t xml:space="preserve">2</w:t>
      </w:r>
      <w:r>
        <w:rPr>
          <w:rFonts w:hint="eastAsia"/>
          <w:b/>
          <w:i/>
          <w:sz w:val="24"/>
          <w:szCs w:val="24"/>
          <w:u w:val="single"/>
        </w:rPr>
        <w:t xml:space="preserve">）本项目支持数字人民币支付方式。</w:t>
      </w:r>
      <w:r>
        <w:rPr>
          <w:b/>
          <w:i/>
          <w:sz w:val="24"/>
          <w:szCs w:val="24"/>
          <w:u w:val="single"/>
        </w:rPr>
      </w:r>
      <w:r/>
    </w:p>
    <w:p>
      <w:pPr>
        <w:pStyle w:val="909"/>
        <w:ind w:firstLine="843"/>
        <w:jc w:val="left"/>
        <w:spacing w:line="440" w:lineRule="exact"/>
        <w:rPr>
          <w:rFonts w:cs="宋体"/>
          <w:b/>
          <w:i/>
          <w:iCs/>
          <w:sz w:val="24"/>
          <w:u w:val="single"/>
        </w:rPr>
      </w:pPr>
      <w:r>
        <w:rPr>
          <w:rFonts w:hint="eastAsia" w:cs="宋体"/>
          <w:b/>
          <w:i/>
          <w:iCs/>
          <w:sz w:val="24"/>
          <w:u w:val="single"/>
        </w:rPr>
        <w:t xml:space="preserve">（</w:t>
      </w:r>
      <w:r>
        <w:rPr>
          <w:rFonts w:cs="宋体"/>
          <w:b/>
          <w:i/>
          <w:iCs/>
          <w:sz w:val="24"/>
          <w:u w:val="single"/>
        </w:rPr>
        <w:t xml:space="preserve">3）</w:t>
      </w:r>
      <w:r>
        <w:rPr>
          <w:rFonts w:hint="eastAsia" w:cs="宋体"/>
          <w:b/>
          <w:i/>
          <w:iCs/>
          <w:sz w:val="24"/>
          <w:u w:val="single"/>
        </w:rPr>
        <w:t xml:space="preserve">供应商</w:t>
      </w:r>
      <w:r>
        <w:rPr>
          <w:rFonts w:cs="宋体"/>
          <w:b/>
          <w:i/>
          <w:iCs/>
          <w:sz w:val="24"/>
          <w:u w:val="single"/>
        </w:rPr>
        <w:t xml:space="preserve">不满足上述付款</w:t>
      </w:r>
      <w:r>
        <w:rPr>
          <w:rFonts w:hint="eastAsia" w:cs="宋体"/>
          <w:b/>
          <w:i/>
          <w:iCs/>
          <w:sz w:val="24"/>
          <w:u w:val="single"/>
        </w:rPr>
        <w:t xml:space="preserve">方式</w:t>
      </w:r>
      <w:r>
        <w:rPr>
          <w:rFonts w:cs="宋体"/>
          <w:b/>
          <w:i/>
          <w:iCs/>
          <w:sz w:val="24"/>
          <w:u w:val="single"/>
        </w:rPr>
        <w:t xml:space="preserve">的</w:t>
      </w:r>
      <w:r>
        <w:rPr>
          <w:rFonts w:hint="eastAsia" w:cs="宋体"/>
          <w:b/>
          <w:i/>
          <w:iCs/>
          <w:sz w:val="24"/>
          <w:u w:val="single"/>
        </w:rPr>
        <w:t xml:space="preserve">，将失去磋商资格</w:t>
      </w:r>
      <w:r>
        <w:rPr>
          <w:rFonts w:cs="宋体"/>
          <w:b/>
          <w:i/>
          <w:iCs/>
          <w:sz w:val="24"/>
          <w:u w:val="single"/>
        </w:rPr>
        <w:t xml:space="preserve">。</w:t>
      </w:r>
      <w:r>
        <w:rPr>
          <w:rFonts w:cs="宋体"/>
          <w:b/>
          <w:i/>
          <w:iCs/>
          <w:sz w:val="24"/>
          <w:u w:val="single"/>
        </w:rPr>
      </w:r>
      <w:r/>
    </w:p>
    <w:p>
      <w:pPr>
        <w:pStyle w:val="909"/>
        <w:ind w:firstLine="480"/>
        <w:spacing w:line="440" w:lineRule="exact"/>
        <w:rPr>
          <w:sz w:val="24"/>
          <w:szCs w:val="24"/>
        </w:rPr>
      </w:pPr>
      <w:r>
        <w:rPr>
          <w:rFonts w:hint="eastAsia"/>
          <w:sz w:val="24"/>
          <w:szCs w:val="24"/>
        </w:rPr>
        <w:t xml:space="preserve">6、搬迁范围：银河路正力项目。</w:t>
      </w:r>
      <w:r>
        <w:rPr>
          <w:sz w:val="24"/>
          <w:szCs w:val="24"/>
        </w:rPr>
      </w:r>
      <w:r/>
    </w:p>
    <w:p>
      <w:pPr>
        <w:pStyle w:val="909"/>
        <w:ind w:firstLine="480"/>
        <w:spacing w:line="440" w:lineRule="exact"/>
        <w:rPr>
          <w:sz w:val="24"/>
          <w:szCs w:val="24"/>
        </w:rPr>
      </w:pPr>
      <w:r>
        <w:rPr>
          <w:rFonts w:hint="eastAsia"/>
          <w:sz w:val="24"/>
          <w:szCs w:val="24"/>
        </w:rPr>
        <w:t xml:space="preserve">7、搬迁地点：由采购人指定相应种植区域。</w:t>
      </w:r>
      <w:r>
        <w:rPr>
          <w:sz w:val="24"/>
          <w:szCs w:val="24"/>
        </w:rPr>
      </w:r>
      <w:r/>
    </w:p>
    <w:p>
      <w:pPr>
        <w:pStyle w:val="909"/>
        <w:ind w:firstLine="482"/>
        <w:jc w:val="left"/>
        <w:spacing w:line="440" w:lineRule="exact"/>
        <w:rPr>
          <w:b/>
          <w:sz w:val="24"/>
        </w:rPr>
      </w:pPr>
      <w:r>
        <w:rPr>
          <w:b/>
          <w:sz w:val="24"/>
        </w:rPr>
        <w:t xml:space="preserve">8、本项目采购预算</w:t>
      </w:r>
      <w:r>
        <w:rPr>
          <w:rFonts w:hint="eastAsia"/>
          <w:b/>
          <w:sz w:val="24"/>
        </w:rPr>
        <w:t xml:space="preserve">为390.00万元（人民币叁佰玖拾万元整），设最高限价为3207819.70元（人民币叁佰贰拾万零柒仟捌佰壹拾玖元柒角整），</w:t>
      </w:r>
      <w:r>
        <w:rPr>
          <w:b/>
          <w:sz w:val="24"/>
        </w:rPr>
        <w:t xml:space="preserve">供应商的每轮报价均不得超过</w:t>
      </w:r>
      <w:r>
        <w:rPr>
          <w:rFonts w:hint="eastAsia"/>
          <w:b/>
          <w:sz w:val="24"/>
        </w:rPr>
        <w:t xml:space="preserve">最高限价</w:t>
      </w:r>
      <w:r>
        <w:rPr>
          <w:b/>
          <w:sz w:val="24"/>
        </w:rPr>
        <w:t xml:space="preserve">，否则将失去磋商资格。</w:t>
      </w:r>
      <w:r>
        <w:rPr>
          <w:b/>
          <w:sz w:val="24"/>
        </w:rPr>
      </w:r>
      <w:r/>
    </w:p>
    <w:p>
      <w:pPr>
        <w:pStyle w:val="909"/>
        <w:spacing w:line="440" w:lineRule="exact"/>
        <w:rPr>
          <w:b/>
          <w:bCs/>
          <w:sz w:val="28"/>
          <w:szCs w:val="28"/>
        </w:rPr>
        <w:outlineLvl w:val="1"/>
      </w:pPr>
      <w:r/>
      <w:bookmarkStart w:id="681" w:name="_Toc208937740"/>
      <w:r/>
      <w:bookmarkStart w:id="682" w:name="_Toc505107001"/>
      <w:r/>
      <w:bookmarkStart w:id="683" w:name="_Toc510946684"/>
      <w:r/>
      <w:bookmarkStart w:id="684" w:name="_Toc6289"/>
      <w:r>
        <w:rPr>
          <w:rFonts w:hint="eastAsia"/>
          <w:b/>
          <w:bCs/>
          <w:sz w:val="28"/>
          <w:szCs w:val="28"/>
        </w:rPr>
        <w:t xml:space="preserve">二、项目实施要求：</w:t>
      </w:r>
      <w:bookmarkEnd w:id="681"/>
      <w:r/>
      <w:bookmarkEnd w:id="684"/>
      <w:r>
        <w:rPr>
          <w:b/>
          <w:bCs/>
          <w:sz w:val="28"/>
          <w:szCs w:val="28"/>
        </w:rPr>
      </w:r>
      <w:r/>
    </w:p>
    <w:p>
      <w:pPr>
        <w:pStyle w:val="909"/>
        <w:spacing w:line="440" w:lineRule="exact"/>
        <w:rPr>
          <w:b/>
          <w:bCs/>
          <w:sz w:val="24"/>
          <w:szCs w:val="24"/>
        </w:rPr>
      </w:pPr>
      <w:r>
        <w:rPr>
          <w:rFonts w:hint="eastAsia"/>
          <w:b/>
          <w:bCs/>
          <w:sz w:val="24"/>
          <w:szCs w:val="24"/>
        </w:rPr>
        <w:t xml:space="preserve">（一）规范与技术要求：</w:t>
      </w:r>
      <w:r>
        <w:rPr>
          <w:b/>
          <w:bCs/>
          <w:sz w:val="24"/>
          <w:szCs w:val="24"/>
        </w:rPr>
      </w:r>
      <w:r/>
    </w:p>
    <w:p>
      <w:pPr>
        <w:pStyle w:val="909"/>
        <w:ind w:firstLine="480"/>
        <w:jc w:val="left"/>
        <w:spacing w:line="440" w:lineRule="exact"/>
        <w:rPr>
          <w:i/>
          <w:sz w:val="24"/>
          <w:u w:val="single"/>
        </w:rPr>
      </w:pPr>
      <w:r>
        <w:rPr>
          <w:i/>
          <w:sz w:val="24"/>
          <w:u w:val="single"/>
        </w:rPr>
        <w:t xml:space="preserve">1</w:t>
      </w:r>
      <w:r>
        <w:rPr>
          <w:rFonts w:hint="eastAsia"/>
          <w:i/>
          <w:sz w:val="24"/>
          <w:u w:val="single"/>
        </w:rPr>
        <w:t xml:space="preserve">、本项目移植及养护分别按以下规范、规定执行。</w:t>
      </w:r>
      <w:r>
        <w:rPr>
          <w:i/>
          <w:sz w:val="24"/>
          <w:u w:val="single"/>
        </w:rPr>
      </w:r>
      <w:r/>
    </w:p>
    <w:p>
      <w:pPr>
        <w:pStyle w:val="909"/>
        <w:ind w:firstLine="600"/>
        <w:jc w:val="left"/>
        <w:spacing w:line="440" w:lineRule="exact"/>
        <w:rPr>
          <w:i/>
          <w:sz w:val="24"/>
          <w:u w:val="single"/>
        </w:rPr>
      </w:pPr>
      <w:r>
        <w:rPr>
          <w:i/>
          <w:sz w:val="24"/>
          <w:u w:val="single"/>
        </w:rPr>
        <w:t xml:space="preserve">1.1</w:t>
      </w:r>
      <w:r>
        <w:rPr>
          <w:rFonts w:hint="eastAsia"/>
          <w:i/>
          <w:sz w:val="24"/>
          <w:u w:val="single"/>
        </w:rPr>
        <w:t xml:space="preserve">《园林绿化工程施工及验收规范》</w:t>
      </w:r>
      <w:r>
        <w:rPr>
          <w:i/>
          <w:sz w:val="24"/>
          <w:u w:val="single"/>
        </w:rPr>
        <w:t xml:space="preserve">(CJJ82-2012)</w:t>
      </w:r>
      <w:r>
        <w:rPr>
          <w:rFonts w:hint="eastAsia"/>
          <w:i/>
          <w:sz w:val="24"/>
          <w:u w:val="single"/>
        </w:rPr>
        <w:t xml:space="preserve">；</w:t>
      </w:r>
      <w:r>
        <w:rPr>
          <w:i/>
          <w:sz w:val="24"/>
          <w:u w:val="single"/>
        </w:rPr>
      </w:r>
      <w:r/>
    </w:p>
    <w:p>
      <w:pPr>
        <w:pStyle w:val="909"/>
        <w:ind w:firstLine="600"/>
        <w:jc w:val="left"/>
        <w:spacing w:line="440" w:lineRule="exact"/>
        <w:rPr>
          <w:i/>
          <w:sz w:val="24"/>
          <w:u w:val="single"/>
        </w:rPr>
      </w:pPr>
      <w:r>
        <w:rPr>
          <w:i/>
          <w:sz w:val="24"/>
          <w:u w:val="single"/>
        </w:rPr>
        <w:t xml:space="preserve">1.2</w:t>
      </w:r>
      <w:r>
        <w:rPr>
          <w:rFonts w:hint="eastAsia"/>
          <w:i/>
          <w:sz w:val="24"/>
          <w:u w:val="single"/>
        </w:rPr>
        <w:t xml:space="preserve">《江苏省城市园林绿化植物种植技术规定（试行）》；</w:t>
      </w:r>
      <w:r>
        <w:rPr>
          <w:i/>
          <w:sz w:val="24"/>
          <w:u w:val="single"/>
        </w:rPr>
      </w:r>
      <w:r/>
    </w:p>
    <w:p>
      <w:pPr>
        <w:pStyle w:val="909"/>
        <w:ind w:firstLine="600"/>
        <w:jc w:val="left"/>
        <w:spacing w:line="440" w:lineRule="exact"/>
        <w:rPr>
          <w:i/>
          <w:sz w:val="24"/>
          <w:u w:val="single"/>
        </w:rPr>
      </w:pPr>
      <w:r>
        <w:rPr>
          <w:i/>
          <w:sz w:val="24"/>
          <w:u w:val="single"/>
        </w:rPr>
        <w:t xml:space="preserve">1.3</w:t>
      </w:r>
      <w:r>
        <w:rPr>
          <w:rFonts w:hint="eastAsia"/>
          <w:i/>
          <w:sz w:val="24"/>
          <w:u w:val="single"/>
        </w:rPr>
        <w:t xml:space="preserve">《江苏省城市园林绿化植物养护技术规定</w:t>
      </w:r>
      <w:r>
        <w:rPr>
          <w:i/>
          <w:sz w:val="24"/>
          <w:u w:val="single"/>
        </w:rPr>
        <w:t xml:space="preserve">(</w:t>
      </w:r>
      <w:r>
        <w:rPr>
          <w:rFonts w:hint="eastAsia"/>
          <w:i/>
          <w:sz w:val="24"/>
          <w:u w:val="single"/>
        </w:rPr>
        <w:t xml:space="preserve">试行</w:t>
      </w:r>
      <w:r>
        <w:rPr>
          <w:i/>
          <w:sz w:val="24"/>
          <w:u w:val="single"/>
        </w:rPr>
        <w:t xml:space="preserve">)</w:t>
      </w:r>
      <w:r>
        <w:rPr>
          <w:rFonts w:hint="eastAsia"/>
          <w:i/>
          <w:sz w:val="24"/>
          <w:u w:val="single"/>
        </w:rPr>
        <w:t xml:space="preserve">》</w:t>
      </w:r>
      <w:r>
        <w:rPr>
          <w:i/>
          <w:sz w:val="24"/>
          <w:u w:val="single"/>
        </w:rPr>
        <w:t xml:space="preserve">[</w:t>
      </w:r>
      <w:r>
        <w:rPr>
          <w:rFonts w:hint="eastAsia"/>
          <w:i/>
          <w:sz w:val="24"/>
          <w:u w:val="single"/>
        </w:rPr>
        <w:t xml:space="preserve">苏建园（</w:t>
      </w:r>
      <w:r>
        <w:rPr>
          <w:i/>
          <w:sz w:val="24"/>
          <w:u w:val="single"/>
        </w:rPr>
        <w:t xml:space="preserve">2000</w:t>
      </w:r>
      <w:r>
        <w:rPr>
          <w:rFonts w:hint="eastAsia"/>
          <w:i/>
          <w:sz w:val="24"/>
          <w:u w:val="single"/>
        </w:rPr>
        <w:t xml:space="preserve">）</w:t>
      </w:r>
      <w:r>
        <w:rPr>
          <w:i/>
          <w:sz w:val="24"/>
          <w:u w:val="single"/>
        </w:rPr>
        <w:t xml:space="preserve">204</w:t>
      </w:r>
      <w:r>
        <w:rPr>
          <w:rFonts w:hint="eastAsia"/>
          <w:i/>
          <w:sz w:val="24"/>
          <w:u w:val="single"/>
        </w:rPr>
        <w:t xml:space="preserve">号</w:t>
      </w:r>
      <w:r>
        <w:rPr>
          <w:i/>
          <w:sz w:val="24"/>
          <w:u w:val="single"/>
        </w:rPr>
        <w:t xml:space="preserve">]</w:t>
      </w:r>
      <w:r>
        <w:rPr>
          <w:rFonts w:hint="eastAsia"/>
          <w:i/>
          <w:sz w:val="24"/>
          <w:u w:val="single"/>
        </w:rPr>
        <w:t xml:space="preserve">。</w:t>
      </w:r>
      <w:r>
        <w:rPr>
          <w:i/>
          <w:sz w:val="24"/>
          <w:u w:val="single"/>
        </w:rPr>
      </w:r>
      <w:r/>
    </w:p>
    <w:p>
      <w:pPr>
        <w:pStyle w:val="909"/>
        <w:ind w:firstLine="480"/>
        <w:spacing w:line="440" w:lineRule="exact"/>
        <w:rPr>
          <w:i/>
          <w:sz w:val="24"/>
          <w:szCs w:val="24"/>
          <w:u w:val="single"/>
        </w:rPr>
      </w:pPr>
      <w:r>
        <w:rPr>
          <w:rFonts w:hint="eastAsia"/>
          <w:i/>
          <w:sz w:val="24"/>
          <w:szCs w:val="24"/>
          <w:u w:val="single"/>
        </w:rPr>
        <w:t xml:space="preserve">注：以上标准如有变化，以最新发布的为准，如内容有重复的，以要求最高的为准。</w:t>
      </w:r>
      <w:r>
        <w:rPr>
          <w:i/>
          <w:sz w:val="24"/>
          <w:szCs w:val="24"/>
          <w:u w:val="single"/>
        </w:rPr>
      </w:r>
      <w:r/>
    </w:p>
    <w:p>
      <w:pPr>
        <w:pStyle w:val="909"/>
        <w:spacing w:line="440" w:lineRule="exact"/>
        <w:rPr>
          <w:b/>
          <w:bCs/>
          <w:sz w:val="24"/>
          <w:szCs w:val="24"/>
        </w:rPr>
      </w:pPr>
      <w:r/>
      <w:bookmarkStart w:id="685" w:name="OLE_LINK42"/>
      <w:r/>
      <w:bookmarkStart w:id="686" w:name="OLE_LINK43"/>
      <w:r>
        <w:rPr>
          <w:rFonts w:hint="eastAsia"/>
          <w:b/>
          <w:bCs/>
          <w:sz w:val="24"/>
          <w:szCs w:val="24"/>
        </w:rPr>
        <w:t xml:space="preserve">（二）安全文明作业要求：</w:t>
      </w:r>
      <w:bookmarkEnd w:id="685"/>
      <w:r/>
      <w:bookmarkEnd w:id="686"/>
      <w:r>
        <w:rPr>
          <w:b/>
          <w:bCs/>
          <w:sz w:val="24"/>
          <w:szCs w:val="24"/>
        </w:rPr>
      </w:r>
      <w:r/>
    </w:p>
    <w:p>
      <w:pPr>
        <w:pStyle w:val="909"/>
        <w:ind w:firstLine="480"/>
        <w:spacing w:line="440" w:lineRule="exact"/>
        <w:rPr>
          <w:i/>
          <w:sz w:val="24"/>
          <w:szCs w:val="24"/>
          <w:u w:val="single"/>
        </w:rPr>
      </w:pPr>
      <w:r>
        <w:rPr>
          <w:i/>
          <w:sz w:val="24"/>
          <w:szCs w:val="24"/>
          <w:u w:val="single"/>
        </w:rPr>
        <w:t xml:space="preserve">1、</w:t>
      </w:r>
      <w:r>
        <w:rPr>
          <w:rFonts w:hint="eastAsia"/>
          <w:i/>
          <w:sz w:val="24"/>
          <w:szCs w:val="24"/>
          <w:u w:val="single"/>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rPr>
          <w:i/>
          <w:sz w:val="24"/>
          <w:szCs w:val="24"/>
          <w:u w:val="single"/>
        </w:rPr>
      </w:r>
      <w:r/>
    </w:p>
    <w:p>
      <w:pPr>
        <w:pStyle w:val="909"/>
        <w:ind w:firstLine="480"/>
        <w:spacing w:line="440" w:lineRule="exact"/>
        <w:rPr>
          <w:i/>
          <w:sz w:val="24"/>
          <w:szCs w:val="24"/>
          <w:u w:val="single"/>
        </w:rPr>
      </w:pPr>
      <w:r>
        <w:rPr>
          <w:i/>
          <w:sz w:val="24"/>
          <w:szCs w:val="24"/>
          <w:u w:val="single"/>
        </w:rPr>
        <w:t xml:space="preserve">2、</w:t>
      </w:r>
      <w:r>
        <w:rPr>
          <w:rFonts w:hint="eastAsia"/>
          <w:i/>
          <w:sz w:val="24"/>
          <w:szCs w:val="24"/>
          <w:u w:val="single"/>
        </w:rPr>
        <w:t xml:space="preserve">作业人员应统一着装，佩戴工作证，穿戴必要的安全保护用具，雨雾天及夜间作业加穿反光马甲；作业现场应设置安全防护警示标志。</w:t>
      </w:r>
      <w:r>
        <w:rPr>
          <w:i/>
          <w:sz w:val="24"/>
          <w:szCs w:val="24"/>
          <w:u w:val="single"/>
        </w:rPr>
      </w:r>
      <w:r/>
    </w:p>
    <w:p>
      <w:pPr>
        <w:pStyle w:val="909"/>
        <w:ind w:firstLine="480"/>
        <w:spacing w:line="440" w:lineRule="exact"/>
        <w:rPr>
          <w:i/>
          <w:sz w:val="24"/>
          <w:szCs w:val="24"/>
          <w:u w:val="single"/>
        </w:rPr>
      </w:pPr>
      <w:r>
        <w:rPr>
          <w:i/>
          <w:sz w:val="24"/>
          <w:szCs w:val="24"/>
          <w:u w:val="single"/>
        </w:rPr>
        <w:t xml:space="preserve">3、</w:t>
      </w:r>
      <w:r>
        <w:rPr>
          <w:rFonts w:hint="eastAsia"/>
          <w:i/>
          <w:sz w:val="24"/>
          <w:szCs w:val="24"/>
          <w:u w:val="single"/>
        </w:rPr>
        <w:t xml:space="preserve">作业过程中尽量避免影响周边单位和居民正常的生产生活，严禁出现有损采购人形象和声誉的言行。如因此引发人身财产纠纷，由供应商负责处理，并承担相关责任和费用。</w:t>
      </w:r>
      <w:r>
        <w:rPr>
          <w:i/>
          <w:sz w:val="24"/>
          <w:szCs w:val="24"/>
          <w:u w:val="single"/>
        </w:rPr>
      </w:r>
      <w:r/>
    </w:p>
    <w:p>
      <w:pPr>
        <w:pStyle w:val="909"/>
        <w:ind w:firstLine="480"/>
        <w:spacing w:line="440" w:lineRule="exact"/>
        <w:rPr>
          <w:i/>
          <w:sz w:val="24"/>
          <w:szCs w:val="24"/>
          <w:u w:val="single"/>
        </w:rPr>
      </w:pPr>
      <w:r>
        <w:rPr>
          <w:i/>
          <w:sz w:val="24"/>
          <w:szCs w:val="24"/>
          <w:u w:val="single"/>
        </w:rPr>
        <w:t xml:space="preserve">4、</w:t>
      </w:r>
      <w:r>
        <w:rPr>
          <w:rFonts w:hint="eastAsia"/>
          <w:i/>
          <w:sz w:val="24"/>
          <w:szCs w:val="24"/>
          <w:u w:val="single"/>
        </w:rPr>
        <w:t xml:space="preserve">作业时发现苗木存在安全隐患的，立即上报采购人，同时做好现场安全警示、防范和防患措施。</w:t>
      </w:r>
      <w:r>
        <w:rPr>
          <w:i/>
          <w:sz w:val="24"/>
          <w:szCs w:val="24"/>
          <w:u w:val="single"/>
        </w:rPr>
      </w:r>
      <w:r/>
    </w:p>
    <w:p>
      <w:pPr>
        <w:pStyle w:val="909"/>
        <w:ind w:firstLine="480"/>
        <w:spacing w:line="440" w:lineRule="exact"/>
        <w:rPr>
          <w:i/>
          <w:sz w:val="24"/>
          <w:szCs w:val="24"/>
          <w:u w:val="single"/>
        </w:rPr>
      </w:pPr>
      <w:r>
        <w:rPr>
          <w:i/>
          <w:sz w:val="24"/>
          <w:szCs w:val="24"/>
          <w:u w:val="single"/>
        </w:rPr>
        <w:t xml:space="preserve">5、</w:t>
      </w:r>
      <w:r>
        <w:rPr>
          <w:rFonts w:hint="eastAsia"/>
          <w:i/>
          <w:sz w:val="24"/>
          <w:szCs w:val="24"/>
          <w:u w:val="single"/>
        </w:rPr>
        <w:t xml:space="preserve">作业时妥善处理各类管线、建筑物、交通等与苗木移植之间的矛盾，如出现损坏管线、建筑物及影响交通等情况，需立即通知采购人及相关部门，并承担相应责任和费用。</w:t>
      </w:r>
      <w:r>
        <w:rPr>
          <w:i/>
          <w:sz w:val="24"/>
          <w:szCs w:val="24"/>
          <w:u w:val="single"/>
        </w:rPr>
      </w:r>
      <w:r/>
    </w:p>
    <w:p>
      <w:pPr>
        <w:pStyle w:val="909"/>
        <w:ind w:firstLine="480"/>
        <w:spacing w:line="440" w:lineRule="exact"/>
        <w:rPr>
          <w:i/>
          <w:sz w:val="24"/>
          <w:szCs w:val="24"/>
          <w:u w:val="single"/>
        </w:rPr>
      </w:pPr>
      <w:r>
        <w:rPr>
          <w:i/>
          <w:sz w:val="24"/>
          <w:szCs w:val="24"/>
          <w:u w:val="single"/>
        </w:rPr>
        <w:t xml:space="preserve">6、</w:t>
      </w:r>
      <w:r>
        <w:rPr>
          <w:rFonts w:hint="eastAsia"/>
          <w:i/>
          <w:sz w:val="24"/>
          <w:szCs w:val="24"/>
          <w:u w:val="single"/>
        </w:rPr>
        <w:t xml:space="preserve">作业产生的垃圾须立即清运干净，保持地块整洁。</w:t>
      </w:r>
      <w:r>
        <w:rPr>
          <w:i/>
          <w:sz w:val="24"/>
          <w:szCs w:val="24"/>
          <w:u w:val="single"/>
        </w:rPr>
      </w:r>
      <w:r/>
    </w:p>
    <w:p>
      <w:pPr>
        <w:pStyle w:val="909"/>
        <w:spacing w:line="440" w:lineRule="exact"/>
        <w:rPr>
          <w:b/>
          <w:bCs/>
          <w:sz w:val="24"/>
          <w:szCs w:val="24"/>
        </w:rPr>
      </w:pPr>
      <w:r>
        <w:rPr>
          <w:rFonts w:hint="eastAsia"/>
          <w:b/>
          <w:bCs/>
          <w:sz w:val="24"/>
          <w:szCs w:val="24"/>
        </w:rPr>
        <w:t xml:space="preserve">（三）绿化苗木移除、迁移和种植要求：</w:t>
      </w:r>
      <w:r>
        <w:rPr>
          <w:b/>
          <w:bCs/>
          <w:sz w:val="24"/>
          <w:szCs w:val="24"/>
        </w:rPr>
      </w:r>
      <w:r/>
    </w:p>
    <w:p>
      <w:pPr>
        <w:pStyle w:val="909"/>
        <w:ind w:firstLine="480"/>
        <w:jc w:val="left"/>
        <w:spacing w:line="440" w:lineRule="exact"/>
        <w:rPr>
          <w:sz w:val="24"/>
        </w:rPr>
      </w:pPr>
      <w:r>
        <w:rPr>
          <w:sz w:val="24"/>
        </w:rPr>
        <w:t xml:space="preserve">1、</w:t>
      </w:r>
      <w:r>
        <w:rPr>
          <w:rFonts w:hint="eastAsia"/>
          <w:sz w:val="24"/>
        </w:rPr>
        <w:t xml:space="preserve">所有苗木都要带土球迁移，并按照采购人要求回迁利用，在栽植前需加以检查，如在运输中有损伤的树枝和树根，必须加以修剪，大的修剪口应作防腐处理，最大限度保证成活率。</w:t>
      </w:r>
      <w:r>
        <w:rPr>
          <w:sz w:val="24"/>
        </w:rPr>
      </w:r>
      <w:r/>
    </w:p>
    <w:p>
      <w:pPr>
        <w:pStyle w:val="909"/>
        <w:ind w:firstLine="480"/>
        <w:jc w:val="left"/>
        <w:spacing w:line="440" w:lineRule="exact"/>
        <w:rPr>
          <w:sz w:val="24"/>
        </w:rPr>
      </w:pPr>
      <w:r>
        <w:rPr>
          <w:sz w:val="24"/>
        </w:rPr>
        <w:t xml:space="preserve">2、</w:t>
      </w:r>
      <w:r>
        <w:rPr>
          <w:rFonts w:hint="eastAsia"/>
          <w:sz w:val="24"/>
        </w:rPr>
        <w:t xml:space="preserve">种植前必须平整场地并做好土壤病菌、地下虫害及在土壤中越冬害虫的杀菌灭虫处理；栽植时苗木定向应恢复原有的向阳面，以提高成活率；在坑槽内用种植土填至放土球底面的高度，将土球放置在填土面上，定向后方可打开土球取出包装物，从坑槽边缘向土球四周培土，分层捣实，培土高度到合适的土球深度时，作围堰浇水，水分渗透后整平，如泥土下沉，应补填种植土，再浇水整平。</w:t>
      </w:r>
      <w:r>
        <w:rPr>
          <w:sz w:val="24"/>
        </w:rPr>
      </w:r>
      <w:r/>
    </w:p>
    <w:p>
      <w:pPr>
        <w:pStyle w:val="909"/>
        <w:ind w:firstLine="480"/>
        <w:jc w:val="left"/>
        <w:spacing w:line="440" w:lineRule="exact"/>
        <w:rPr>
          <w:sz w:val="24"/>
        </w:rPr>
      </w:pPr>
      <w:r>
        <w:rPr>
          <w:sz w:val="24"/>
        </w:rPr>
        <w:t xml:space="preserve">3、</w:t>
      </w:r>
      <w:r>
        <w:rPr>
          <w:rFonts w:hint="eastAsia"/>
          <w:sz w:val="24"/>
        </w:rPr>
        <w:t xml:space="preserve">支撑必须牢固，支撑架与苗木捆绑处须确保树皮不磨损，并适时松绑，避免树皮凹陷损伤。</w:t>
      </w:r>
      <w:r>
        <w:rPr>
          <w:sz w:val="24"/>
        </w:rPr>
      </w:r>
      <w:r/>
    </w:p>
    <w:p>
      <w:pPr>
        <w:pStyle w:val="909"/>
        <w:ind w:firstLine="480"/>
        <w:jc w:val="left"/>
        <w:spacing w:line="440" w:lineRule="exact"/>
        <w:rPr>
          <w:sz w:val="24"/>
        </w:rPr>
      </w:pPr>
      <w:r>
        <w:rPr>
          <w:sz w:val="24"/>
        </w:rPr>
        <w:t xml:space="preserve">4、</w:t>
      </w:r>
      <w:r>
        <w:rPr>
          <w:rFonts w:hint="eastAsia"/>
          <w:sz w:val="24"/>
        </w:rPr>
        <w:t xml:space="preserve">若在移植过程中已发现生长势差、起挖泥球不完整或已有病虫害等情况可能导致无法成活，经采购人及供应商双方书面确认后，不计入成活率统计范围。</w:t>
      </w:r>
      <w:r>
        <w:rPr>
          <w:sz w:val="24"/>
        </w:rPr>
      </w:r>
      <w:r/>
    </w:p>
    <w:p>
      <w:pPr>
        <w:pStyle w:val="909"/>
        <w:ind w:firstLine="480"/>
        <w:jc w:val="left"/>
        <w:spacing w:line="440" w:lineRule="exact"/>
        <w:rPr>
          <w:sz w:val="24"/>
        </w:rPr>
      </w:pPr>
      <w:r>
        <w:rPr>
          <w:sz w:val="24"/>
        </w:rPr>
        <w:t xml:space="preserve">5、</w:t>
      </w:r>
      <w:r>
        <w:rPr>
          <w:rFonts w:hint="eastAsia"/>
          <w:sz w:val="24"/>
        </w:rPr>
        <w:t xml:space="preserve">场地内所有苗木移除后，杂草、绿化垃圾和建筑垃圾需做到日产日清，且不可随意填埋、倾倒。</w:t>
      </w:r>
      <w:r>
        <w:rPr>
          <w:sz w:val="24"/>
        </w:rPr>
      </w:r>
      <w:r/>
    </w:p>
    <w:p>
      <w:pPr>
        <w:pStyle w:val="909"/>
        <w:ind w:firstLine="480"/>
        <w:jc w:val="left"/>
        <w:spacing w:line="440" w:lineRule="exact"/>
        <w:rPr>
          <w:sz w:val="24"/>
        </w:rPr>
      </w:pPr>
      <w:r>
        <w:rPr>
          <w:sz w:val="24"/>
        </w:rPr>
        <w:t xml:space="preserve">6、</w:t>
      </w:r>
      <w:r>
        <w:rPr>
          <w:rFonts w:hint="eastAsia"/>
          <w:sz w:val="24"/>
        </w:rPr>
        <w:t xml:space="preserve">供应商需充分考虑可能因工期调整导致的反季节种植的风险，进行综合报价，成交后不予增加反季节种植相关费用。</w:t>
      </w:r>
      <w:r>
        <w:rPr>
          <w:sz w:val="24"/>
        </w:rPr>
      </w:r>
      <w:r/>
    </w:p>
    <w:p>
      <w:pPr>
        <w:pStyle w:val="909"/>
        <w:ind w:firstLine="480"/>
        <w:jc w:val="left"/>
        <w:spacing w:line="440" w:lineRule="exact"/>
        <w:rPr>
          <w:sz w:val="24"/>
        </w:rPr>
      </w:pPr>
      <w:r>
        <w:rPr>
          <w:sz w:val="24"/>
        </w:rPr>
        <w:t xml:space="preserve">7、</w:t>
      </w:r>
      <w:r>
        <w:rPr>
          <w:rFonts w:hint="eastAsia"/>
          <w:sz w:val="24"/>
        </w:rPr>
        <w:t xml:space="preserve">供应商应充分考虑灾害性天气导致的损失，如台风、暴雨、大雪等造成苗木倒、水淹、冻害等，成交后不对灾害性天气造成的损失增加费用；如出现重大自然灾害造成的重大损失，经采购人会商讨论并经上级同意后适当给予补助。</w:t>
      </w:r>
      <w:r>
        <w:rPr>
          <w:sz w:val="24"/>
        </w:rPr>
      </w:r>
      <w:r/>
    </w:p>
    <w:p>
      <w:pPr>
        <w:pStyle w:val="909"/>
        <w:spacing w:line="440" w:lineRule="exact"/>
        <w:rPr>
          <w:b/>
          <w:bCs/>
          <w:sz w:val="24"/>
          <w:szCs w:val="24"/>
        </w:rPr>
      </w:pPr>
      <w:r>
        <w:rPr>
          <w:rFonts w:hint="eastAsia"/>
          <w:b/>
          <w:bCs/>
          <w:sz w:val="24"/>
          <w:szCs w:val="24"/>
        </w:rPr>
        <w:t xml:space="preserve">（四）养护要求：</w:t>
      </w:r>
      <w:r>
        <w:rPr>
          <w:b/>
          <w:bCs/>
          <w:sz w:val="24"/>
          <w:szCs w:val="24"/>
        </w:rPr>
      </w:r>
      <w:r/>
    </w:p>
    <w:p>
      <w:pPr>
        <w:pStyle w:val="909"/>
        <w:ind w:firstLine="600"/>
        <w:jc w:val="left"/>
        <w:spacing w:line="440" w:lineRule="exact"/>
        <w:rPr>
          <w:sz w:val="24"/>
        </w:rPr>
      </w:pPr>
      <w:r>
        <w:rPr>
          <w:sz w:val="24"/>
        </w:rPr>
        <w:t xml:space="preserve">1、</w:t>
      </w:r>
      <w:r>
        <w:rPr>
          <w:rFonts w:hint="eastAsia"/>
          <w:sz w:val="24"/>
        </w:rPr>
        <w:t xml:space="preserve">保持适宜土壤湿度，应根据苗木的特点需求及不同环境条件、季节差异、生长情况合理安排浇水频次，避免过度浇水或浇水不足，不得擅自使用消防水。</w:t>
      </w:r>
      <w:r>
        <w:rPr>
          <w:sz w:val="24"/>
        </w:rPr>
      </w:r>
      <w:r/>
    </w:p>
    <w:p>
      <w:pPr>
        <w:pStyle w:val="909"/>
        <w:ind w:firstLine="600"/>
        <w:jc w:val="left"/>
        <w:spacing w:line="440" w:lineRule="exact"/>
        <w:rPr>
          <w:sz w:val="24"/>
        </w:rPr>
      </w:pPr>
      <w:r>
        <w:rPr>
          <w:sz w:val="24"/>
        </w:rPr>
        <w:t xml:space="preserve">2、</w:t>
      </w:r>
      <w:r>
        <w:rPr>
          <w:rFonts w:hint="eastAsia"/>
          <w:sz w:val="24"/>
        </w:rPr>
        <w:t xml:space="preserve">合理施肥，应根据苗木的生长阶段和土壤状况合理选择合适的肥料种类及剂量，满足其生长和恢复的需要。如出现死苗，供应商应按规定的种类、规格进行更换、补种。用药首先保证安全，符合环保要求，不使用国家或本地区禁止使用的农药，不使用广谱性高毒杀虫剂，因此造成的一切后果责任由供应商承担。</w:t>
      </w:r>
      <w:r>
        <w:rPr>
          <w:sz w:val="24"/>
        </w:rPr>
      </w:r>
      <w:r/>
    </w:p>
    <w:p>
      <w:pPr>
        <w:pStyle w:val="909"/>
        <w:ind w:firstLine="600"/>
        <w:jc w:val="left"/>
        <w:spacing w:line="440" w:lineRule="exact"/>
        <w:rPr>
          <w:sz w:val="24"/>
        </w:rPr>
      </w:pPr>
      <w:r>
        <w:rPr>
          <w:sz w:val="24"/>
        </w:rPr>
        <w:t xml:space="preserve">3、</w:t>
      </w:r>
      <w:r>
        <w:rPr>
          <w:rFonts w:hint="eastAsia"/>
          <w:sz w:val="24"/>
        </w:rPr>
        <w:t xml:space="preserve">做好病虫害防治工作，应定期检查苗木生长状况，一旦发现病虫害情况，</w:t>
      </w:r>
      <w:r>
        <w:rPr>
          <w:sz w:val="24"/>
        </w:rPr>
        <w:t xml:space="preserve">5</w:t>
      </w:r>
      <w:r>
        <w:rPr>
          <w:rFonts w:hint="eastAsia"/>
          <w:sz w:val="24"/>
        </w:rPr>
        <w:t xml:space="preserve">天内治理完毕。应以预防为主，如使用生物或化学方式，应注意方法和剂量，避免对苗木和环境造成不良影响。</w:t>
      </w:r>
      <w:r>
        <w:rPr>
          <w:sz w:val="24"/>
        </w:rPr>
      </w:r>
      <w:r/>
    </w:p>
    <w:p>
      <w:pPr>
        <w:pStyle w:val="909"/>
        <w:ind w:firstLine="600"/>
        <w:jc w:val="left"/>
        <w:spacing w:line="440" w:lineRule="exact"/>
        <w:rPr>
          <w:sz w:val="24"/>
        </w:rPr>
      </w:pPr>
      <w:r>
        <w:rPr>
          <w:sz w:val="24"/>
        </w:rPr>
        <w:t xml:space="preserve">4、</w:t>
      </w:r>
      <w:r>
        <w:rPr>
          <w:rFonts w:hint="eastAsia"/>
          <w:sz w:val="24"/>
        </w:rPr>
        <w:t xml:space="preserve">定期修剪维护，应根据苗木生长要求和观赏要求，保持其良好健康的生长状态；发现枯枝、死枝应在</w:t>
      </w:r>
      <w:r>
        <w:rPr>
          <w:sz w:val="24"/>
        </w:rPr>
        <w:t xml:space="preserve">3</w:t>
      </w:r>
      <w:r>
        <w:rPr>
          <w:rFonts w:hint="eastAsia"/>
          <w:sz w:val="24"/>
        </w:rPr>
        <w:t xml:space="preserve">天内处理完毕；所有乔灌木冬季修剪在</w:t>
      </w:r>
      <w:r>
        <w:rPr>
          <w:sz w:val="24"/>
        </w:rPr>
        <w:t xml:space="preserve">1</w:t>
      </w:r>
      <w:r>
        <w:rPr>
          <w:rFonts w:hint="eastAsia"/>
          <w:sz w:val="24"/>
        </w:rPr>
        <w:t xml:space="preserve">月底前完成，春季修剪应在植物生长开始前完成。</w:t>
      </w:r>
      <w:r>
        <w:rPr>
          <w:sz w:val="24"/>
        </w:rPr>
      </w:r>
      <w:r/>
    </w:p>
    <w:p>
      <w:pPr>
        <w:pStyle w:val="909"/>
        <w:ind w:firstLine="600"/>
        <w:jc w:val="left"/>
        <w:spacing w:line="440" w:lineRule="exact"/>
        <w:rPr>
          <w:sz w:val="24"/>
        </w:rPr>
      </w:pPr>
      <w:r>
        <w:rPr>
          <w:sz w:val="24"/>
        </w:rPr>
        <w:t xml:space="preserve">5、</w:t>
      </w:r>
      <w:r>
        <w:rPr>
          <w:rFonts w:hint="eastAsia"/>
          <w:sz w:val="24"/>
        </w:rPr>
        <w:t xml:space="preserve">落实风险防范，在灾害性天气季节，提前做好防范措施，并服从采购人的指挥和安排。</w:t>
      </w:r>
      <w:r>
        <w:rPr>
          <w:sz w:val="24"/>
        </w:rPr>
      </w:r>
      <w:r/>
    </w:p>
    <w:p>
      <w:pPr>
        <w:pStyle w:val="909"/>
        <w:spacing w:line="440" w:lineRule="exact"/>
        <w:rPr>
          <w:b/>
          <w:bCs/>
          <w:sz w:val="24"/>
          <w:szCs w:val="24"/>
        </w:rPr>
      </w:pPr>
      <w:r>
        <w:rPr>
          <w:rFonts w:hint="eastAsia"/>
          <w:b/>
          <w:bCs/>
          <w:sz w:val="24"/>
          <w:szCs w:val="24"/>
        </w:rPr>
        <w:t xml:space="preserve">（五）养护标准：</w:t>
      </w:r>
      <w:r>
        <w:rPr>
          <w:b/>
          <w:bCs/>
          <w:sz w:val="24"/>
          <w:szCs w:val="24"/>
        </w:rPr>
      </w:r>
      <w:r/>
    </w:p>
    <w:p>
      <w:pPr>
        <w:pStyle w:val="909"/>
        <w:ind w:firstLine="600"/>
        <w:jc w:val="left"/>
        <w:spacing w:line="440" w:lineRule="exact"/>
        <w:rPr>
          <w:sz w:val="24"/>
        </w:rPr>
      </w:pPr>
      <w:r>
        <w:rPr>
          <w:sz w:val="24"/>
        </w:rPr>
        <w:t xml:space="preserve">1、</w:t>
      </w:r>
      <w:r>
        <w:rPr>
          <w:rFonts w:hint="eastAsia"/>
          <w:sz w:val="24"/>
        </w:rPr>
        <w:t xml:space="preserve">苗木生长良好树冠基本完整，主侧枝匀称，数量适宜，修剪合理，内膛不乱，通风透气，无枯枝死杈，整形植物修剪及时，枝叶生长正常，整齐一致。垃圾全部清理干净，无多余废弃物，无杂草。</w:t>
      </w:r>
      <w:r>
        <w:rPr>
          <w:sz w:val="24"/>
        </w:rPr>
      </w:r>
      <w:r/>
    </w:p>
    <w:p>
      <w:pPr>
        <w:pStyle w:val="909"/>
        <w:ind w:firstLine="600"/>
        <w:jc w:val="left"/>
        <w:spacing w:line="440" w:lineRule="exact"/>
        <w:rPr>
          <w:sz w:val="24"/>
        </w:rPr>
      </w:pPr>
      <w:r>
        <w:rPr>
          <w:sz w:val="24"/>
        </w:rPr>
        <w:t xml:space="preserve">2、</w:t>
      </w:r>
      <w:r>
        <w:rPr>
          <w:rFonts w:hint="eastAsia"/>
          <w:sz w:val="24"/>
        </w:rPr>
        <w:t xml:space="preserve">苗木养护期内，苗木成活率不小于</w:t>
      </w:r>
      <w:r>
        <w:rPr>
          <w:sz w:val="24"/>
        </w:rPr>
        <w:t xml:space="preserve">100%</w:t>
      </w:r>
      <w:r>
        <w:rPr>
          <w:rFonts w:hint="eastAsia"/>
          <w:sz w:val="24"/>
        </w:rPr>
        <w:t xml:space="preserve">。若成活率达不到</w:t>
      </w:r>
      <w:r>
        <w:rPr>
          <w:sz w:val="24"/>
        </w:rPr>
        <w:t xml:space="preserve">100%</w:t>
      </w:r>
      <w:r>
        <w:rPr>
          <w:rFonts w:hint="eastAsia"/>
          <w:sz w:val="24"/>
        </w:rPr>
        <w:t xml:space="preserve">，不足部分由供应商无偿补种同规格同品种树木并负责养护成活或根据死亡苗木规格、品种，由审计套取市场苗木价后在工程结算书扣除。</w:t>
      </w:r>
      <w:r>
        <w:rPr>
          <w:sz w:val="24"/>
        </w:rPr>
      </w:r>
      <w:r/>
    </w:p>
    <w:p>
      <w:pPr>
        <w:pStyle w:val="909"/>
        <w:spacing w:line="440" w:lineRule="exact"/>
        <w:rPr>
          <w:b/>
          <w:bCs/>
          <w:sz w:val="24"/>
          <w:szCs w:val="24"/>
        </w:rPr>
      </w:pPr>
      <w:r>
        <w:rPr>
          <w:rFonts w:hint="eastAsia"/>
          <w:b/>
          <w:bCs/>
          <w:sz w:val="24"/>
          <w:szCs w:val="24"/>
        </w:rPr>
        <w:t xml:space="preserve">（六）其他：</w:t>
      </w:r>
      <w:r>
        <w:rPr>
          <w:b/>
          <w:bCs/>
          <w:sz w:val="24"/>
          <w:szCs w:val="24"/>
        </w:rPr>
      </w:r>
      <w:r/>
    </w:p>
    <w:p>
      <w:pPr>
        <w:pStyle w:val="909"/>
        <w:ind w:firstLine="480"/>
        <w:jc w:val="left"/>
        <w:spacing w:line="440" w:lineRule="exact"/>
        <w:rPr>
          <w:sz w:val="24"/>
        </w:rPr>
      </w:pPr>
      <w:r>
        <w:rPr>
          <w:sz w:val="24"/>
        </w:rPr>
        <w:t xml:space="preserve">1、</w:t>
      </w:r>
      <w:r>
        <w:rPr>
          <w:rFonts w:hint="eastAsia"/>
          <w:sz w:val="24"/>
          <w:szCs w:val="24"/>
        </w:rPr>
        <w:t xml:space="preserve">供应商</w:t>
      </w:r>
      <w:r>
        <w:rPr>
          <w:rFonts w:hint="eastAsia"/>
          <w:sz w:val="24"/>
        </w:rPr>
        <w:t xml:space="preserve">须无条件按照采购人要求进行种植，种植前</w:t>
      </w:r>
      <w:r>
        <w:rPr>
          <w:rFonts w:hint="eastAsia"/>
          <w:sz w:val="24"/>
          <w:szCs w:val="24"/>
        </w:rPr>
        <w:t xml:space="preserve">供应商</w:t>
      </w:r>
      <w:r>
        <w:rPr>
          <w:rFonts w:hint="eastAsia"/>
          <w:sz w:val="24"/>
        </w:rPr>
        <w:t xml:space="preserve">应提供详细可行的苗木迁移和种植方案。</w:t>
      </w:r>
      <w:r>
        <w:rPr>
          <w:sz w:val="24"/>
        </w:rPr>
      </w:r>
      <w:r/>
    </w:p>
    <w:p>
      <w:pPr>
        <w:pStyle w:val="909"/>
        <w:ind w:firstLine="480"/>
        <w:jc w:val="left"/>
        <w:spacing w:line="440" w:lineRule="exact"/>
        <w:rPr>
          <w:sz w:val="24"/>
        </w:rPr>
      </w:pPr>
      <w:r>
        <w:rPr>
          <w:sz w:val="24"/>
        </w:rPr>
        <w:t xml:space="preserve">2、</w:t>
      </w:r>
      <w:r>
        <w:rPr>
          <w:rFonts w:hint="eastAsia"/>
          <w:sz w:val="24"/>
        </w:rPr>
        <w:t xml:space="preserve">服务期内如有突击项目，供应商应及时响应采购人的服务要求，完成好移植养护工作。</w:t>
      </w:r>
      <w:r>
        <w:rPr>
          <w:sz w:val="24"/>
        </w:rPr>
      </w:r>
      <w:r/>
    </w:p>
    <w:p>
      <w:pPr>
        <w:pStyle w:val="909"/>
        <w:ind w:firstLine="480"/>
        <w:jc w:val="left"/>
        <w:spacing w:line="440" w:lineRule="exact"/>
        <w:rPr>
          <w:sz w:val="24"/>
        </w:rPr>
      </w:pPr>
      <w:r>
        <w:rPr>
          <w:sz w:val="24"/>
        </w:rPr>
        <w:t xml:space="preserve">3、</w:t>
      </w:r>
      <w:r>
        <w:rPr>
          <w:rFonts w:hint="eastAsia"/>
          <w:sz w:val="24"/>
        </w:rPr>
        <w:t xml:space="preserve">苗木移植项目完成并通过验收后，供应商应向采购人按规定提供全部的竣工资料（包括移植和养护）。</w:t>
      </w:r>
      <w:r>
        <w:rPr>
          <w:sz w:val="24"/>
        </w:rPr>
      </w:r>
      <w:r/>
    </w:p>
    <w:p>
      <w:pPr>
        <w:pStyle w:val="909"/>
        <w:ind w:firstLine="480"/>
        <w:jc w:val="left"/>
        <w:spacing w:line="440" w:lineRule="exact"/>
        <w:rPr>
          <w:sz w:val="24"/>
        </w:rPr>
      </w:pPr>
      <w:r>
        <w:rPr>
          <w:sz w:val="24"/>
        </w:rPr>
        <w:t xml:space="preserve">4、</w:t>
      </w:r>
      <w:r>
        <w:rPr>
          <w:rFonts w:hint="eastAsia"/>
          <w:sz w:val="24"/>
        </w:rPr>
        <w:t xml:space="preserve">落实专人负责养护台帐资料的制作、管理，确保台帐资料记录详细，分类清楚，数据详实。</w:t>
      </w:r>
      <w:r>
        <w:rPr>
          <w:sz w:val="24"/>
        </w:rPr>
      </w:r>
      <w:r/>
    </w:p>
    <w:p>
      <w:pPr>
        <w:pStyle w:val="909"/>
        <w:ind w:firstLine="480"/>
        <w:jc w:val="left"/>
        <w:spacing w:line="440" w:lineRule="exact"/>
        <w:rPr>
          <w:sz w:val="24"/>
        </w:rPr>
      </w:pPr>
      <w:r>
        <w:rPr>
          <w:sz w:val="24"/>
        </w:rPr>
        <w:t xml:space="preserve">5、</w:t>
      </w:r>
      <w:r>
        <w:rPr>
          <w:rFonts w:hint="eastAsia"/>
          <w:sz w:val="24"/>
        </w:rPr>
        <w:t xml:space="preserve">建立养护范围内绿化苗木数据库，并根据实际情况进行动态更新。</w:t>
      </w:r>
      <w:r>
        <w:rPr>
          <w:sz w:val="24"/>
        </w:rPr>
      </w:r>
      <w:r/>
    </w:p>
    <w:p>
      <w:pPr>
        <w:pStyle w:val="909"/>
        <w:ind w:firstLine="480"/>
        <w:spacing w:line="440" w:lineRule="exact"/>
        <w:rPr>
          <w:i/>
          <w:iCs/>
          <w:sz w:val="24"/>
          <w:szCs w:val="24"/>
          <w:u w:val="single"/>
        </w:rPr>
      </w:pPr>
      <w:r>
        <w:rPr>
          <w:rFonts w:hint="eastAsia"/>
          <w:i/>
          <w:iCs/>
          <w:sz w:val="24"/>
          <w:szCs w:val="24"/>
          <w:u w:val="single"/>
        </w:rPr>
        <w:t xml:space="preserve">6、质量要求：本工程苗木养护期一年，成活率100%，工程移交时成活率不足部分由供应商无偿补种同规格同品种树木并负责养护成活或根据死亡苗木规格、品种，由审计套取市场苗木价后在工程结算书扣除</w:t>
      </w:r>
      <w:bookmarkStart w:id="687" w:name="_Toc153263478"/>
      <w:r/>
      <w:bookmarkStart w:id="688" w:name="_Toc208937741"/>
      <w:r/>
      <w:bookmarkStart w:id="689" w:name="_Toc208585444"/>
      <w:r/>
      <w:bookmarkStart w:id="690" w:name="_Toc163508319"/>
      <w:r/>
      <w:bookmarkStart w:id="691" w:name="_Toc174108849"/>
      <w:r/>
      <w:bookmarkStart w:id="692" w:name="_Toc153825795"/>
      <w:r/>
      <w:bookmarkStart w:id="693" w:name="_Toc157604641"/>
      <w:r/>
      <w:bookmarkStart w:id="694" w:name="_Toc207895956"/>
      <w:r/>
      <w:bookmarkStart w:id="695" w:name="_Toc163508394"/>
      <w:r>
        <w:rPr>
          <w:rFonts w:hint="eastAsia"/>
          <w:i/>
          <w:iCs/>
          <w:sz w:val="24"/>
          <w:szCs w:val="24"/>
          <w:u w:val="single"/>
        </w:rPr>
        <w:t xml:space="preserve">。</w:t>
      </w:r>
      <w:r>
        <w:rPr>
          <w:i/>
          <w:iCs/>
          <w:sz w:val="24"/>
          <w:szCs w:val="24"/>
          <w:u w:val="single"/>
        </w:rPr>
      </w:r>
      <w:r/>
    </w:p>
    <w:p>
      <w:pPr>
        <w:pStyle w:val="921"/>
        <w:ind w:firstLine="280"/>
      </w:pPr>
      <w:r/>
      <w:r/>
    </w:p>
    <w:p>
      <w:pPr>
        <w:pStyle w:val="909"/>
        <w:spacing w:line="440" w:lineRule="exact"/>
        <w:rPr>
          <w:b/>
          <w:bCs/>
          <w:sz w:val="28"/>
          <w:szCs w:val="28"/>
        </w:rPr>
        <w:outlineLvl w:val="1"/>
      </w:pPr>
      <w:r/>
      <w:bookmarkStart w:id="696" w:name="_Toc22412"/>
      <w:r>
        <w:rPr>
          <w:rFonts w:hint="eastAsia"/>
          <w:b/>
          <w:bCs/>
          <w:sz w:val="28"/>
          <w:szCs w:val="28"/>
        </w:rPr>
        <w:t xml:space="preserve">三、人员及设备配置要求</w:t>
      </w:r>
      <w:bookmarkEnd w:id="687"/>
      <w:r/>
      <w:bookmarkEnd w:id="688"/>
      <w:r/>
      <w:bookmarkEnd w:id="689"/>
      <w:r/>
      <w:bookmarkEnd w:id="690"/>
      <w:r/>
      <w:bookmarkEnd w:id="693"/>
      <w:r/>
      <w:bookmarkEnd w:id="694"/>
      <w:r/>
      <w:bookmarkEnd w:id="695"/>
      <w:r/>
      <w:bookmarkEnd w:id="696"/>
      <w:r>
        <w:rPr>
          <w:b/>
          <w:bCs/>
          <w:sz w:val="28"/>
          <w:szCs w:val="28"/>
        </w:rPr>
      </w:r>
      <w:r/>
    </w:p>
    <w:p>
      <w:pPr>
        <w:pStyle w:val="909"/>
        <w:spacing w:line="440" w:lineRule="exact"/>
        <w:rPr>
          <w:b/>
          <w:bCs/>
          <w:sz w:val="24"/>
          <w:szCs w:val="24"/>
        </w:rPr>
      </w:pPr>
      <w:r>
        <w:rPr>
          <w:rFonts w:hint="eastAsia"/>
          <w:b/>
          <w:bCs/>
          <w:sz w:val="24"/>
          <w:szCs w:val="24"/>
        </w:rPr>
        <w:t xml:space="preserve">（一）移植及养护团队要求：</w:t>
      </w:r>
      <w:r>
        <w:rPr>
          <w:b/>
          <w:bCs/>
          <w:sz w:val="24"/>
          <w:szCs w:val="24"/>
        </w:rPr>
      </w:r>
      <w:r/>
    </w:p>
    <w:p>
      <w:pPr>
        <w:pStyle w:val="909"/>
        <w:ind w:firstLine="480"/>
        <w:jc w:val="left"/>
        <w:spacing w:line="440" w:lineRule="exact"/>
        <w:rPr>
          <w:sz w:val="24"/>
        </w:rPr>
      </w:pPr>
      <w:r>
        <w:rPr>
          <w:rFonts w:hint="eastAsia"/>
          <w:sz w:val="24"/>
        </w:rPr>
        <w:t xml:space="preserve">1、人员总体要求：</w:t>
      </w:r>
      <w:r>
        <w:rPr>
          <w:sz w:val="24"/>
        </w:rPr>
      </w:r>
      <w:r/>
    </w:p>
    <w:p>
      <w:pPr>
        <w:pStyle w:val="909"/>
        <w:ind w:firstLine="680"/>
        <w:spacing w:line="440" w:lineRule="exact"/>
        <w:rPr>
          <w:sz w:val="24"/>
          <w:szCs w:val="24"/>
        </w:rPr>
      </w:pPr>
      <w:r>
        <w:rPr>
          <w:rFonts w:hint="eastAsia"/>
          <w:sz w:val="24"/>
          <w:szCs w:val="24"/>
        </w:rPr>
        <w:t xml:space="preserve">1.1爱岗敬业，遵纪守法，文明礼貌，具有与岗位相适应的身体条件。</w:t>
      </w:r>
      <w:r>
        <w:rPr>
          <w:sz w:val="24"/>
          <w:szCs w:val="24"/>
        </w:rPr>
      </w:r>
      <w:r/>
    </w:p>
    <w:p>
      <w:pPr>
        <w:pStyle w:val="909"/>
        <w:ind w:firstLine="680"/>
        <w:spacing w:line="440" w:lineRule="exact"/>
        <w:rPr>
          <w:sz w:val="24"/>
          <w:szCs w:val="24"/>
        </w:rPr>
      </w:pPr>
      <w:r>
        <w:rPr>
          <w:rFonts w:hint="eastAsia"/>
          <w:sz w:val="24"/>
          <w:szCs w:val="24"/>
        </w:rPr>
        <w:t xml:space="preserve">1.2责任心、安全意识强，作业规范高效。</w:t>
      </w:r>
      <w:r>
        <w:rPr>
          <w:sz w:val="24"/>
          <w:szCs w:val="24"/>
        </w:rPr>
      </w:r>
      <w:r/>
    </w:p>
    <w:p>
      <w:pPr>
        <w:pStyle w:val="909"/>
        <w:ind w:firstLine="680"/>
        <w:spacing w:line="440" w:lineRule="exact"/>
        <w:rPr>
          <w:rFonts w:hint="eastAsia"/>
          <w:sz w:val="24"/>
          <w:szCs w:val="24"/>
        </w:rPr>
      </w:pPr>
      <w:r>
        <w:rPr>
          <w:rFonts w:hint="eastAsia"/>
          <w:sz w:val="24"/>
          <w:szCs w:val="24"/>
        </w:rPr>
        <w:t xml:space="preserve">1.3具备绿化种植养护相关技能，能熟练操作各种绿化工具、设备。</w:t>
      </w:r>
      <w:r>
        <w:rPr>
          <w:rFonts w:hint="eastAsia"/>
          <w:sz w:val="24"/>
          <w:szCs w:val="24"/>
        </w:rPr>
      </w:r>
      <w:r/>
    </w:p>
    <w:p>
      <w:pPr>
        <w:pStyle w:val="909"/>
        <w:ind w:firstLine="480"/>
        <w:spacing w:line="440" w:lineRule="exact"/>
        <w:rPr>
          <w:sz w:val="24"/>
          <w:szCs w:val="24"/>
        </w:rPr>
      </w:pPr>
      <w:r>
        <w:rPr>
          <w:rFonts w:hint="eastAsia"/>
          <w:i/>
          <w:iCs/>
          <w:sz w:val="24"/>
          <w:szCs w:val="24"/>
          <w:u w:val="single"/>
        </w:rPr>
        <w:t xml:space="preserve">2、项目人员配备要求：本项目配1名项目负责人，1名技术负责人，1名安全员，项目配备总人数（含项目负责人、技术负责人及安全员）不低于10人。</w:t>
      </w:r>
      <w:r>
        <w:rPr>
          <w:sz w:val="24"/>
          <w:szCs w:val="24"/>
        </w:rPr>
      </w:r>
      <w:r/>
    </w:p>
    <w:p>
      <w:pPr>
        <w:pStyle w:val="909"/>
        <w:ind w:firstLine="480"/>
        <w:spacing w:line="440" w:lineRule="exact"/>
        <w:rPr>
          <w:rFonts w:hint="eastAsia"/>
          <w:sz w:val="24"/>
          <w:szCs w:val="24"/>
        </w:rPr>
      </w:pPr>
      <w:r>
        <w:rPr>
          <w:rFonts w:hint="eastAsia"/>
          <w:sz w:val="24"/>
          <w:szCs w:val="24"/>
        </w:rPr>
        <w:t xml:space="preserve">3、项目负责人具有园林绿化相关专业中级及以上工程师职称；</w:t>
      </w:r>
      <w:r>
        <w:rPr>
          <w:rFonts w:hint="eastAsia"/>
          <w:sz w:val="24"/>
          <w:szCs w:val="24"/>
        </w:rPr>
      </w:r>
      <w:r/>
    </w:p>
    <w:p>
      <w:pPr>
        <w:pStyle w:val="909"/>
        <w:ind w:firstLine="480"/>
        <w:spacing w:line="440" w:lineRule="exact"/>
        <w:rPr>
          <w:sz w:val="24"/>
          <w:szCs w:val="24"/>
        </w:rPr>
      </w:pPr>
      <w:r>
        <w:rPr>
          <w:rFonts w:hint="eastAsia"/>
          <w:sz w:val="24"/>
          <w:szCs w:val="24"/>
        </w:rPr>
        <w:t xml:space="preserve">4、无特殊原因，供应商不得随意更换项目人员，确需更换提前5个工作日书面征求采购人意见，同意后才可更换。</w:t>
      </w:r>
      <w:r>
        <w:rPr>
          <w:sz w:val="24"/>
          <w:szCs w:val="24"/>
        </w:rPr>
      </w:r>
      <w:r/>
    </w:p>
    <w:p>
      <w:pPr>
        <w:pStyle w:val="909"/>
        <w:ind w:firstLine="480"/>
        <w:spacing w:line="440" w:lineRule="exact"/>
        <w:rPr>
          <w:sz w:val="24"/>
          <w:szCs w:val="24"/>
        </w:rPr>
      </w:pPr>
      <w:r>
        <w:rPr>
          <w:rFonts w:hint="eastAsia"/>
          <w:sz w:val="24"/>
          <w:szCs w:val="24"/>
        </w:rPr>
        <w:t xml:space="preserve">5、如因供应商投入项目人员存在能力不达标或服务质量未达到采购人要求的，采购人有权要求更换相关负责人，供应商应无条件服从。</w:t>
      </w:r>
      <w:r>
        <w:rPr>
          <w:sz w:val="24"/>
          <w:szCs w:val="24"/>
        </w:rPr>
      </w:r>
      <w:r/>
    </w:p>
    <w:p>
      <w:pPr>
        <w:pStyle w:val="909"/>
        <w:ind w:firstLine="480"/>
        <w:spacing w:line="440" w:lineRule="exact"/>
        <w:rPr>
          <w:sz w:val="24"/>
          <w:szCs w:val="24"/>
        </w:rPr>
      </w:pPr>
      <w:r>
        <w:rPr>
          <w:rFonts w:hint="eastAsia"/>
          <w:sz w:val="24"/>
          <w:szCs w:val="24"/>
        </w:rPr>
        <w:t xml:space="preserve">6、供应商应为拟投入本项目人员购买商业团体意外保险。</w:t>
      </w:r>
      <w:r>
        <w:rPr>
          <w:sz w:val="24"/>
          <w:szCs w:val="24"/>
        </w:rPr>
      </w:r>
      <w:r/>
    </w:p>
    <w:p>
      <w:pPr>
        <w:pStyle w:val="909"/>
        <w:spacing w:line="440" w:lineRule="exact"/>
        <w:rPr>
          <w:sz w:val="24"/>
          <w:szCs w:val="24"/>
        </w:rPr>
      </w:pPr>
      <w:r>
        <w:rPr>
          <w:rFonts w:hint="eastAsia"/>
          <w:b/>
          <w:bCs/>
          <w:sz w:val="24"/>
          <w:szCs w:val="24"/>
        </w:rPr>
        <w:t xml:space="preserve">（二）车辆、工具设备配置要求</w:t>
      </w:r>
      <w:r>
        <w:rPr>
          <w:rFonts w:hint="eastAsia"/>
          <w:sz w:val="24"/>
          <w:szCs w:val="24"/>
        </w:rPr>
        <w:t xml:space="preserve">：</w:t>
      </w:r>
      <w:r>
        <w:rPr>
          <w:sz w:val="24"/>
          <w:szCs w:val="24"/>
        </w:rPr>
      </w:r>
      <w:r/>
    </w:p>
    <w:p>
      <w:pPr>
        <w:pStyle w:val="909"/>
        <w:ind w:firstLine="480"/>
        <w:spacing w:line="440" w:lineRule="exact"/>
        <w:rPr>
          <w:sz w:val="24"/>
          <w:szCs w:val="24"/>
        </w:rPr>
      </w:pPr>
      <w:r>
        <w:rPr>
          <w:rFonts w:hint="eastAsia"/>
          <w:sz w:val="24"/>
          <w:szCs w:val="24"/>
        </w:rPr>
        <w:t xml:space="preserve">1、专用车辆配置要求：供应商须为本项目配备专用车辆</w:t>
      </w:r>
      <w:r>
        <w:rPr>
          <w:rFonts w:hint="eastAsia"/>
          <w:bCs/>
          <w:sz w:val="24"/>
          <w:szCs w:val="24"/>
        </w:rPr>
        <w:t xml:space="preserve">（均应为供应商自有或租赁）</w:t>
      </w:r>
      <w:r>
        <w:rPr>
          <w:rFonts w:hint="eastAsia"/>
          <w:sz w:val="24"/>
          <w:szCs w:val="24"/>
        </w:rPr>
        <w:t xml:space="preserve">，专用车辆配置主要包括：核定载质量不低于5000kg的货车2辆、核定载质量不低于3000kg的洒水车1辆、汽车式起重机1辆、升降车1辆。</w:t>
      </w:r>
      <w:r>
        <w:rPr>
          <w:sz w:val="24"/>
          <w:szCs w:val="24"/>
        </w:rPr>
      </w:r>
      <w:r/>
    </w:p>
    <w:p>
      <w:pPr>
        <w:pStyle w:val="909"/>
        <w:ind w:firstLine="480"/>
        <w:spacing w:line="440" w:lineRule="exact"/>
        <w:rPr>
          <w:iCs/>
          <w:sz w:val="24"/>
          <w:szCs w:val="24"/>
        </w:rPr>
      </w:pPr>
      <w:r>
        <w:rPr>
          <w:rFonts w:hint="eastAsia"/>
          <w:iCs/>
          <w:sz w:val="24"/>
          <w:szCs w:val="24"/>
        </w:rPr>
        <w:t xml:space="preserve">2、小型机械设备配置要求：供应商须为本项目配备小型机械设备（</w:t>
      </w:r>
      <w:r>
        <w:rPr>
          <w:rFonts w:hint="eastAsia"/>
          <w:bCs/>
          <w:sz w:val="24"/>
          <w:szCs w:val="24"/>
        </w:rPr>
        <w:t xml:space="preserve">均应为供应商自有或租赁</w:t>
      </w:r>
      <w:r>
        <w:rPr>
          <w:rFonts w:hint="eastAsia"/>
          <w:iCs/>
          <w:sz w:val="24"/>
          <w:szCs w:val="24"/>
        </w:rPr>
        <w:t xml:space="preserve">），小型机械设备配置</w:t>
      </w:r>
      <w:r>
        <w:rPr>
          <w:rFonts w:hint="eastAsia"/>
          <w:sz w:val="24"/>
          <w:szCs w:val="24"/>
        </w:rPr>
        <w:t xml:space="preserve">主要包括</w:t>
      </w:r>
      <w:r>
        <w:rPr>
          <w:rFonts w:hint="eastAsia"/>
          <w:iCs/>
          <w:sz w:val="24"/>
          <w:szCs w:val="24"/>
        </w:rPr>
        <w:t xml:space="preserve">：</w:t>
      </w:r>
      <w:r>
        <w:rPr>
          <w:rFonts w:hint="eastAsia" w:ascii="宋体" w:hAnsi="宋体"/>
          <w:sz w:val="24"/>
        </w:rPr>
        <w:t xml:space="preserve">草坪机、割灌机、油锯、绿篱机、水泵、药水机、粉碎机、送风式喷雾机等</w:t>
      </w:r>
      <w:r>
        <w:rPr>
          <w:rFonts w:hint="eastAsia"/>
          <w:iCs/>
          <w:sz w:val="24"/>
          <w:szCs w:val="24"/>
        </w:rPr>
        <w:t xml:space="preserve">。</w:t>
      </w:r>
      <w:r>
        <w:rPr>
          <w:iCs/>
          <w:sz w:val="24"/>
          <w:szCs w:val="24"/>
        </w:rPr>
      </w:r>
      <w:r/>
    </w:p>
    <w:p>
      <w:pPr>
        <w:pStyle w:val="909"/>
        <w:ind w:firstLine="480"/>
        <w:spacing w:line="440" w:lineRule="exact"/>
        <w:rPr>
          <w:sz w:val="24"/>
          <w:szCs w:val="24"/>
        </w:rPr>
      </w:pPr>
      <w:r>
        <w:rPr>
          <w:rFonts w:hint="eastAsia"/>
          <w:sz w:val="24"/>
          <w:szCs w:val="24"/>
        </w:rPr>
        <w:t xml:space="preserve">3、除上述配置要求外，供应商应按照服务内容要求配置满足绿化移植、养护日常作业及应急服务需求的相关车辆、工具设备。</w:t>
      </w:r>
      <w:r>
        <w:rPr>
          <w:sz w:val="24"/>
          <w:szCs w:val="24"/>
        </w:rPr>
      </w:r>
      <w:r/>
    </w:p>
    <w:p>
      <w:pPr>
        <w:pStyle w:val="909"/>
        <w:ind w:firstLine="480"/>
        <w:spacing w:line="440" w:lineRule="exact"/>
        <w:rPr>
          <w:sz w:val="24"/>
          <w:szCs w:val="24"/>
          <w:lang w:val="zh-CN"/>
        </w:rPr>
      </w:pPr>
      <w:r>
        <w:rPr>
          <w:sz w:val="24"/>
          <w:szCs w:val="24"/>
        </w:rPr>
        <w:t xml:space="preserve">4</w:t>
      </w:r>
      <w:r>
        <w:rPr>
          <w:sz w:val="24"/>
          <w:szCs w:val="24"/>
          <w:lang w:val="zh-CN"/>
        </w:rPr>
        <w:t xml:space="preserve">、</w:t>
      </w:r>
      <w:r>
        <w:rPr>
          <w:rFonts w:hint="eastAsia"/>
          <w:sz w:val="24"/>
          <w:szCs w:val="24"/>
          <w:lang w:val="zh-CN"/>
        </w:rPr>
        <w:t xml:space="preserve">中标人必须在签订合同前</w:t>
      </w:r>
      <w:r>
        <w:rPr>
          <w:rFonts w:hint="eastAsia"/>
          <w:sz w:val="24"/>
          <w:szCs w:val="24"/>
        </w:rPr>
        <w:t xml:space="preserve">将专用</w:t>
      </w:r>
      <w:r>
        <w:rPr>
          <w:rFonts w:hint="eastAsia"/>
          <w:sz w:val="24"/>
          <w:szCs w:val="24"/>
          <w:lang w:val="zh-CN"/>
        </w:rPr>
        <w:t xml:space="preserve">车辆</w:t>
      </w:r>
      <w:r>
        <w:rPr>
          <w:rFonts w:hint="eastAsia"/>
          <w:sz w:val="24"/>
          <w:szCs w:val="24"/>
        </w:rPr>
        <w:t xml:space="preserve">、</w:t>
      </w:r>
      <w:r>
        <w:rPr>
          <w:rFonts w:hint="eastAsia"/>
          <w:sz w:val="24"/>
          <w:szCs w:val="24"/>
          <w:lang w:val="zh-CN"/>
        </w:rPr>
        <w:t xml:space="preserve">小型机械设备</w:t>
      </w:r>
      <w:r>
        <w:rPr>
          <w:rFonts w:hint="eastAsia"/>
          <w:sz w:val="24"/>
          <w:szCs w:val="24"/>
        </w:rPr>
        <w:t xml:space="preserve">及</w:t>
      </w:r>
      <w:r>
        <w:rPr>
          <w:rFonts w:hint="eastAsia"/>
          <w:sz w:val="24"/>
          <w:szCs w:val="24"/>
          <w:lang w:val="zh-CN"/>
        </w:rPr>
        <w:t xml:space="preserve">其他</w:t>
      </w:r>
      <w:r>
        <w:rPr>
          <w:rFonts w:hint="eastAsia"/>
          <w:sz w:val="24"/>
          <w:szCs w:val="24"/>
        </w:rPr>
        <w:t xml:space="preserve">工具</w:t>
      </w:r>
      <w:r>
        <w:rPr>
          <w:rFonts w:hint="eastAsia"/>
          <w:sz w:val="24"/>
          <w:szCs w:val="24"/>
          <w:lang w:val="zh-CN"/>
        </w:rPr>
        <w:t xml:space="preserve">全部</w:t>
      </w:r>
      <w:r>
        <w:rPr>
          <w:rFonts w:hint="eastAsia"/>
          <w:sz w:val="24"/>
          <w:szCs w:val="24"/>
        </w:rPr>
        <w:t xml:space="preserve">准备</w:t>
      </w:r>
      <w:r>
        <w:rPr>
          <w:rFonts w:hint="eastAsia"/>
          <w:sz w:val="24"/>
          <w:szCs w:val="24"/>
          <w:lang w:val="zh-CN"/>
        </w:rPr>
        <w:t xml:space="preserve">到位，否则</w:t>
      </w:r>
      <w:r>
        <w:rPr>
          <w:rFonts w:hint="eastAsia"/>
          <w:sz w:val="24"/>
          <w:szCs w:val="24"/>
        </w:rPr>
        <w:t xml:space="preserve">相关风险由其自行承担</w:t>
      </w:r>
      <w:r>
        <w:rPr>
          <w:rFonts w:hint="eastAsia"/>
          <w:sz w:val="24"/>
          <w:szCs w:val="24"/>
          <w:lang w:val="zh-CN"/>
        </w:rPr>
        <w:t xml:space="preserve">。</w:t>
      </w:r>
      <w:r>
        <w:rPr>
          <w:sz w:val="24"/>
          <w:szCs w:val="24"/>
          <w:lang w:val="zh-CN"/>
        </w:rPr>
      </w:r>
      <w:r/>
    </w:p>
    <w:p>
      <w:pPr>
        <w:pStyle w:val="921"/>
        <w:ind w:firstLine="280"/>
        <w:rPr>
          <w:lang w:val="zh-CN"/>
        </w:rPr>
      </w:pPr>
      <w:r>
        <w:rPr>
          <w:lang w:val="zh-CN"/>
        </w:rPr>
      </w:r>
      <w:r/>
    </w:p>
    <w:p>
      <w:pPr>
        <w:pStyle w:val="909"/>
        <w:ind w:right="-27"/>
        <w:spacing w:line="480" w:lineRule="exact"/>
        <w:tabs>
          <w:tab w:val="left" w:pos="0" w:leader="none"/>
        </w:tabs>
        <w:rPr>
          <w:b/>
          <w:sz w:val="28"/>
          <w:szCs w:val="22"/>
        </w:rPr>
        <w:outlineLvl w:val="1"/>
      </w:pPr>
      <w:r/>
      <w:bookmarkStart w:id="697" w:name="_Toc208937742"/>
      <w:r/>
      <w:bookmarkStart w:id="698" w:name="_Toc208585445"/>
      <w:r/>
      <w:bookmarkStart w:id="699" w:name="_Toc7337"/>
      <w:r/>
      <w:bookmarkStart w:id="700" w:name="_Toc174108851"/>
      <w:r/>
      <w:bookmarkStart w:id="701" w:name="_Toc153825797"/>
      <w:r>
        <w:rPr>
          <w:rFonts w:hint="eastAsia"/>
          <w:b/>
          <w:sz w:val="28"/>
        </w:rPr>
        <w:t xml:space="preserve">四、报价要求：</w:t>
      </w:r>
      <w:bookmarkEnd w:id="697"/>
      <w:r/>
      <w:bookmarkEnd w:id="698"/>
      <w:r/>
      <w:bookmarkEnd w:id="699"/>
      <w:r/>
      <w:bookmarkEnd w:id="700"/>
      <w:r/>
      <w:bookmarkEnd w:id="701"/>
      <w:r>
        <w:rPr>
          <w:b/>
          <w:sz w:val="28"/>
          <w:szCs w:val="22"/>
        </w:rPr>
      </w:r>
      <w:r/>
    </w:p>
    <w:p>
      <w:pPr>
        <w:pStyle w:val="909"/>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1、供应商须对本项目中所有内容进行报价，不得只对其中的部分内容进行报价，否则将失去磋商资格。</w:t>
      </w:r>
      <w:r>
        <w:rPr>
          <w:rFonts w:cs="宋体"/>
        </w:rPr>
      </w:r>
      <w:r/>
    </w:p>
    <w:p>
      <w:pPr>
        <w:pStyle w:val="909"/>
        <w:ind w:right="-27" w:firstLine="480"/>
        <w:spacing w:line="480" w:lineRule="exact"/>
        <w:tabs>
          <w:tab w:val="left" w:pos="0" w:leader="none"/>
        </w:tabs>
        <w:rPr>
          <w:rFonts w:cs="楷体_GB2312"/>
          <w:sz w:val="24"/>
        </w:rPr>
      </w:pPr>
      <w:r>
        <w:rPr>
          <w:rFonts w:cs="楷体_GB2312"/>
          <w:sz w:val="24"/>
        </w:rPr>
        <w:t xml:space="preserve">2、</w:t>
      </w:r>
      <w:r>
        <w:rPr>
          <w:rFonts w:hint="eastAsia" w:cs="宋体"/>
          <w:sz w:val="24"/>
        </w:rPr>
        <w:t xml:space="preserve">本项目应以人民币报价，</w:t>
      </w:r>
      <w:r>
        <w:rPr>
          <w:rFonts w:hint="eastAsia" w:cs="楷体_GB2312"/>
          <w:sz w:val="24"/>
        </w:rPr>
        <w:t xml:space="preserve">包括人工费（包含人员工资、福利费、加班费、人身意外伤害险等）、设备工具费、易耗品、营养土、养护所需的肥料及农药、作业服装、垃圾清理费、税费、成交服务费、利润及政策性文件规定和合同所包含的所有风险、责任等完成本项目的各项应有费用。</w:t>
      </w:r>
      <w:r>
        <w:rPr>
          <w:rFonts w:cs="楷体_GB2312"/>
          <w:sz w:val="24"/>
        </w:rPr>
      </w:r>
      <w:r/>
    </w:p>
    <w:p>
      <w:pPr>
        <w:pStyle w:val="909"/>
        <w:ind w:right="-27" w:firstLine="480"/>
        <w:spacing w:line="480" w:lineRule="exact"/>
        <w:tabs>
          <w:tab w:val="left" w:pos="0" w:leader="none"/>
        </w:tabs>
        <w:rPr>
          <w:rFonts w:cs="楷体_GB2312"/>
          <w:sz w:val="24"/>
        </w:rPr>
      </w:pPr>
      <w:r>
        <w:rPr>
          <w:rFonts w:hint="eastAsia" w:cs="楷体_GB2312"/>
          <w:sz w:val="24"/>
        </w:rPr>
        <w:t xml:space="preserve">3</w:t>
      </w:r>
      <w:r>
        <w:rPr>
          <w:rFonts w:cs="楷体_GB2312"/>
          <w:sz w:val="24"/>
        </w:rPr>
        <w:t xml:space="preserve">、</w:t>
      </w:r>
      <w:r>
        <w:rPr>
          <w:rFonts w:hint="eastAsia" w:cs="楷体_GB2312"/>
          <w:sz w:val="24"/>
        </w:rPr>
        <w:t xml:space="preserve">供应商根据采购人提供的相关技术资料及现场勘察，结合项目所在地市场行情、供应商自身综合实力，综合市场风险、作业风险、政策风险等各种风险因素。</w:t>
      </w:r>
      <w:r>
        <w:rPr>
          <w:rFonts w:cs="楷体_GB2312"/>
          <w:sz w:val="24"/>
        </w:rPr>
      </w:r>
      <w:r/>
    </w:p>
    <w:p>
      <w:pPr>
        <w:pStyle w:val="909"/>
        <w:ind w:right="-27" w:firstLine="480"/>
        <w:spacing w:line="480" w:lineRule="exact"/>
        <w:tabs>
          <w:tab w:val="left" w:pos="0" w:leader="none"/>
        </w:tabs>
        <w:rPr>
          <w:rFonts w:cs="楷体_GB2312"/>
          <w:sz w:val="24"/>
        </w:rPr>
      </w:pPr>
      <w:r>
        <w:rPr>
          <w:rFonts w:cs="楷体_GB2312"/>
          <w:sz w:val="24"/>
        </w:rPr>
        <w:t xml:space="preserve">4、</w:t>
      </w:r>
      <w:r>
        <w:rPr>
          <w:rFonts w:hint="eastAsia" w:cs="楷体_GB2312"/>
          <w:sz w:val="24"/>
        </w:rPr>
        <w:t xml:space="preserve">非成交供应商原因导致的工期延误，工期自动顺延，采购人不支付因工期延误所导致成交供应商增加的相关费用。</w:t>
      </w:r>
      <w:r>
        <w:rPr>
          <w:rFonts w:cs="楷体_GB2312"/>
          <w:sz w:val="24"/>
        </w:rPr>
      </w:r>
      <w:r/>
    </w:p>
    <w:p>
      <w:pPr>
        <w:pStyle w:val="921"/>
        <w:ind w:firstLine="280"/>
      </w:pPr>
      <w:r/>
      <w:r/>
    </w:p>
    <w:p>
      <w:pPr>
        <w:pStyle w:val="909"/>
        <w:ind w:right="-27"/>
        <w:spacing w:line="480" w:lineRule="exact"/>
        <w:tabs>
          <w:tab w:val="left" w:pos="0" w:leader="none"/>
        </w:tabs>
        <w:rPr>
          <w:b/>
          <w:sz w:val="28"/>
        </w:rPr>
        <w:outlineLvl w:val="1"/>
      </w:pPr>
      <w:r/>
      <w:bookmarkStart w:id="702" w:name="_Toc208585446"/>
      <w:r/>
      <w:bookmarkStart w:id="703" w:name="_Toc208937743"/>
      <w:r/>
      <w:bookmarkStart w:id="704" w:name="_Toc4444"/>
      <w:r>
        <w:rPr>
          <w:rFonts w:hint="eastAsia"/>
          <w:b/>
          <w:sz w:val="28"/>
        </w:rPr>
        <w:t xml:space="preserve">五、验收要求：</w:t>
      </w:r>
      <w:bookmarkEnd w:id="691"/>
      <w:r/>
      <w:bookmarkEnd w:id="692"/>
      <w:r/>
      <w:bookmarkEnd w:id="702"/>
      <w:r/>
      <w:bookmarkEnd w:id="703"/>
      <w:r/>
      <w:bookmarkEnd w:id="704"/>
      <w:r>
        <w:rPr>
          <w:b/>
          <w:sz w:val="28"/>
        </w:rPr>
      </w:r>
      <w:r/>
    </w:p>
    <w:p>
      <w:pPr>
        <w:pStyle w:val="909"/>
        <w:ind w:firstLine="480"/>
        <w:spacing w:line="440" w:lineRule="exact"/>
        <w:rPr>
          <w:sz w:val="24"/>
          <w:szCs w:val="24"/>
        </w:rPr>
      </w:pPr>
      <w:r>
        <w:rPr>
          <w:rFonts w:hint="eastAsia"/>
          <w:sz w:val="24"/>
          <w:szCs w:val="24"/>
        </w:rPr>
        <w:t xml:space="preserve">1</w:t>
      </w:r>
      <w:r>
        <w:rPr>
          <w:rFonts w:cs="楷体_GB2312"/>
          <w:sz w:val="24"/>
        </w:rPr>
        <w:t xml:space="preserve">、</w:t>
      </w:r>
      <w:r>
        <w:rPr>
          <w:rFonts w:hint="eastAsia"/>
          <w:sz w:val="24"/>
          <w:szCs w:val="24"/>
        </w:rPr>
        <w:t xml:space="preserve">在绿化移植完成后，一个月内需组织开展验收，成交供应商应做好相关配合工作。</w:t>
      </w:r>
      <w:r>
        <w:rPr>
          <w:sz w:val="24"/>
          <w:szCs w:val="24"/>
        </w:rPr>
      </w:r>
      <w:r/>
    </w:p>
    <w:p>
      <w:pPr>
        <w:pStyle w:val="909"/>
        <w:ind w:firstLine="480"/>
        <w:spacing w:line="440" w:lineRule="exact"/>
        <w:rPr>
          <w:sz w:val="24"/>
          <w:szCs w:val="24"/>
        </w:rPr>
      </w:pPr>
      <w:r>
        <w:rPr>
          <w:rFonts w:hint="eastAsia"/>
          <w:sz w:val="24"/>
          <w:szCs w:val="24"/>
        </w:rPr>
        <w:t xml:space="preserve">2</w:t>
      </w:r>
      <w:r>
        <w:rPr>
          <w:rFonts w:cs="楷体_GB2312"/>
          <w:sz w:val="24"/>
        </w:rPr>
        <w:t xml:space="preserve">、</w:t>
      </w:r>
      <w:r>
        <w:rPr>
          <w:rFonts w:hint="eastAsia"/>
          <w:sz w:val="24"/>
          <w:szCs w:val="24"/>
        </w:rPr>
        <w:t xml:space="preserve">验收标准：一是供应商提交工程量签证清单（包括苗圃位置、品名、数量等）；二是核验品种、规格（如胸径、树高、冠幅等）及各品种数量等是否与采购要求相符，防止出现品种混淆或错植、数量短缺或虚报问题；三是如有缺失，是否有书面确认材料，品种、数量是否准确。</w:t>
      </w:r>
      <w:r>
        <w:rPr>
          <w:sz w:val="24"/>
          <w:szCs w:val="24"/>
        </w:rPr>
      </w:r>
      <w:r/>
    </w:p>
    <w:p>
      <w:pPr>
        <w:pStyle w:val="909"/>
        <w:ind w:firstLine="480"/>
        <w:spacing w:line="440" w:lineRule="exact"/>
        <w:rPr>
          <w:sz w:val="24"/>
          <w:szCs w:val="24"/>
        </w:rPr>
      </w:pPr>
      <w:r>
        <w:rPr>
          <w:rFonts w:hint="eastAsia"/>
          <w:sz w:val="24"/>
          <w:szCs w:val="24"/>
        </w:rPr>
        <w:t xml:space="preserve">3</w:t>
      </w:r>
      <w:r>
        <w:rPr>
          <w:rFonts w:cs="楷体_GB2312"/>
          <w:sz w:val="24"/>
        </w:rPr>
        <w:t xml:space="preserve">、</w:t>
      </w:r>
      <w:r>
        <w:rPr>
          <w:rFonts w:hint="eastAsia"/>
          <w:sz w:val="24"/>
          <w:szCs w:val="24"/>
        </w:rPr>
        <w:t xml:space="preserve">对于存在的问题，供应商应按采购人要求及时整改，直至全部通过验收后方可转入养护阶段（开始计算养护期）。</w:t>
      </w:r>
      <w:r>
        <w:rPr>
          <w:sz w:val="24"/>
          <w:szCs w:val="24"/>
        </w:rPr>
      </w:r>
      <w:r/>
    </w:p>
    <w:p>
      <w:pPr>
        <w:pStyle w:val="909"/>
        <w:ind w:firstLine="480"/>
        <w:spacing w:line="440" w:lineRule="exact"/>
        <w:rPr>
          <w:sz w:val="24"/>
          <w:szCs w:val="24"/>
        </w:rPr>
      </w:pPr>
      <w:r>
        <w:rPr>
          <w:rFonts w:hint="eastAsia"/>
          <w:sz w:val="24"/>
          <w:szCs w:val="24"/>
        </w:rPr>
        <w:t xml:space="preserve">4</w:t>
      </w:r>
      <w:r>
        <w:rPr>
          <w:rFonts w:cs="楷体_GB2312"/>
          <w:sz w:val="24"/>
        </w:rPr>
        <w:t xml:space="preserve">、</w:t>
      </w:r>
      <w:r>
        <w:rPr>
          <w:rFonts w:hint="eastAsia"/>
          <w:sz w:val="24"/>
          <w:szCs w:val="24"/>
        </w:rPr>
        <w:t xml:space="preserve">养护期内，供应商需承担绿化全周期养护责任，通过精细化管理保障树木存活。同时，针对极端天气（如暴雨、大风、高温、严寒等）制定抗灾预案，采取加固、遮阴、防寒等措施，最大限度降低灾害影响。建立养护台账，记录各项工作开展情况，确保树木成活率达标。如养护期内有对移植绿化有再利用需求，需有书面协议或相应函件（具体要求另行约定），并在台账中予以登记。</w:t>
      </w:r>
      <w:r>
        <w:rPr>
          <w:sz w:val="24"/>
          <w:szCs w:val="24"/>
        </w:rPr>
      </w:r>
      <w:r/>
    </w:p>
    <w:p>
      <w:pPr>
        <w:pStyle w:val="909"/>
        <w:ind w:firstLine="480"/>
        <w:spacing w:line="440" w:lineRule="exact"/>
        <w:rPr>
          <w:sz w:val="24"/>
          <w:szCs w:val="24"/>
        </w:rPr>
      </w:pPr>
      <w:r>
        <w:rPr>
          <w:rFonts w:hint="eastAsia"/>
          <w:sz w:val="24"/>
          <w:szCs w:val="24"/>
        </w:rPr>
        <w:t xml:space="preserve">5</w:t>
      </w:r>
      <w:r>
        <w:rPr>
          <w:rFonts w:cs="楷体_GB2312"/>
          <w:sz w:val="24"/>
        </w:rPr>
        <w:t xml:space="preserve">、</w:t>
      </w:r>
      <w:r>
        <w:rPr>
          <w:rFonts w:hint="eastAsia"/>
          <w:sz w:val="24"/>
          <w:szCs w:val="24"/>
        </w:rPr>
        <w:t xml:space="preserve">在养护期满后进行最终验收，按照采购合同约定的成活率标准，逐一清点。若实际成活数量未达到合同要求，供应商需对缺失部分及时补植，补植树木的品种、规格需与原绿化一致，且需保证补植绿化正常生长，直至达到合同规定的成活率。通过后验收后视为本合同履约完毕。</w:t>
      </w:r>
      <w:r>
        <w:rPr>
          <w:sz w:val="24"/>
          <w:szCs w:val="24"/>
        </w:rPr>
      </w:r>
      <w:r/>
    </w:p>
    <w:p>
      <w:pPr>
        <w:pStyle w:val="909"/>
        <w:ind w:firstLine="480"/>
        <w:spacing w:line="440" w:lineRule="exact"/>
        <w:rPr>
          <w:sz w:val="24"/>
          <w:szCs w:val="24"/>
        </w:rPr>
      </w:pPr>
      <w:r>
        <w:rPr>
          <w:rFonts w:hint="eastAsia"/>
          <w:sz w:val="24"/>
          <w:szCs w:val="24"/>
        </w:rPr>
        <w:t xml:space="preserve">6</w:t>
      </w:r>
      <w:r>
        <w:rPr>
          <w:rFonts w:cs="楷体_GB2312"/>
          <w:sz w:val="24"/>
        </w:rPr>
        <w:t xml:space="preserve">、</w:t>
      </w:r>
      <w:r>
        <w:rPr>
          <w:rFonts w:hint="eastAsia"/>
          <w:sz w:val="24"/>
          <w:szCs w:val="24"/>
        </w:rPr>
        <w:t xml:space="preserve">如有必要，采购人邀请参加本项目的相关使用单位或第三方专业机构及专家参与验收，相关意见将作为验收书的参考资料。</w:t>
      </w:r>
      <w:r>
        <w:rPr>
          <w:sz w:val="24"/>
          <w:szCs w:val="24"/>
        </w:rPr>
      </w:r>
      <w:r/>
    </w:p>
    <w:p>
      <w:pPr>
        <w:pStyle w:val="909"/>
        <w:ind w:firstLine="480"/>
        <w:spacing w:line="440" w:lineRule="exact"/>
        <w:rPr>
          <w:sz w:val="24"/>
          <w:szCs w:val="24"/>
        </w:rPr>
      </w:pPr>
      <w:r>
        <w:rPr>
          <w:rFonts w:hint="eastAsia"/>
          <w:sz w:val="24"/>
          <w:szCs w:val="24"/>
        </w:rPr>
        <w:t xml:space="preserve">7</w:t>
      </w:r>
      <w:r>
        <w:rPr>
          <w:rFonts w:cs="楷体_GB2312"/>
          <w:sz w:val="24"/>
        </w:rPr>
        <w:t xml:space="preserve">、</w:t>
      </w:r>
      <w:r>
        <w:rPr>
          <w:rFonts w:hint="eastAsia"/>
          <w:sz w:val="24"/>
          <w:szCs w:val="24"/>
        </w:rPr>
        <w:t xml:space="preserve">采购人成立验收小组，按照采购合同的约定对供应商的履约情况进行验收，出具验收书,列明各项标准的验收情况及项目总体评价，由验收双方共同签署。履约验收的各项资料存档备查。</w:t>
      </w:r>
      <w:r>
        <w:rPr>
          <w:sz w:val="24"/>
          <w:szCs w:val="24"/>
        </w:rPr>
      </w:r>
      <w:r/>
    </w:p>
    <w:p>
      <w:pPr>
        <w:pStyle w:val="909"/>
        <w:ind w:right="-27" w:firstLine="480"/>
        <w:spacing w:line="480" w:lineRule="exact"/>
        <w:tabs>
          <w:tab w:val="left" w:pos="0" w:leader="none"/>
        </w:tabs>
        <w:rPr>
          <w:sz w:val="24"/>
          <w:szCs w:val="22"/>
        </w:rPr>
      </w:pPr>
      <w:r>
        <w:rPr>
          <w:rFonts w:hint="eastAsia"/>
          <w:sz w:val="24"/>
          <w:szCs w:val="24"/>
        </w:rPr>
        <w:t xml:space="preserve">8</w:t>
      </w:r>
      <w:r>
        <w:rPr>
          <w:rFonts w:cs="楷体_GB2312"/>
          <w:sz w:val="24"/>
        </w:rPr>
        <w:t xml:space="preserve">、</w:t>
      </w:r>
      <w:r>
        <w:rPr>
          <w:rFonts w:hint="eastAsia"/>
          <w:sz w:val="24"/>
          <w:szCs w:val="24"/>
        </w:rPr>
        <w:t xml:space="preserve">验收合格的项目,采购人根据采购合同的约定及时向供应商支付合同款项。验收不合格的项目，采购人依法及时处理。</w:t>
      </w:r>
      <w:r>
        <w:rPr>
          <w:sz w:val="24"/>
          <w:szCs w:val="22"/>
        </w:rPr>
      </w:r>
      <w:r/>
    </w:p>
    <w:p>
      <w:pPr>
        <w:pStyle w:val="909"/>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cs="宋体"/>
          <w:sz w:val="24"/>
        </w:rPr>
      </w:r>
      <w:r/>
    </w:p>
    <w:p>
      <w:pPr>
        <w:pStyle w:val="909"/>
        <w:spacing w:line="440" w:lineRule="exact"/>
        <w:rPr>
          <w:b/>
          <w:bCs/>
          <w:sz w:val="28"/>
          <w:szCs w:val="28"/>
        </w:rPr>
        <w:outlineLvl w:val="1"/>
      </w:pPr>
      <w:r/>
      <w:bookmarkStart w:id="705" w:name="_Toc208937744"/>
      <w:r/>
      <w:bookmarkStart w:id="706" w:name="_Toc18582"/>
      <w:r>
        <w:rPr>
          <w:rFonts w:hint="eastAsia"/>
          <w:b/>
          <w:bCs/>
          <w:sz w:val="28"/>
          <w:szCs w:val="28"/>
        </w:rPr>
        <w:t xml:space="preserve">六、附件：</w:t>
      </w:r>
      <w:bookmarkEnd w:id="705"/>
      <w:r/>
      <w:bookmarkEnd w:id="706"/>
      <w:r>
        <w:rPr>
          <w:b/>
          <w:bCs/>
          <w:sz w:val="28"/>
          <w:szCs w:val="28"/>
        </w:rPr>
      </w:r>
      <w:r/>
    </w:p>
    <w:p>
      <w:pPr>
        <w:pStyle w:val="909"/>
        <w:ind w:firstLine="480"/>
        <w:jc w:val="left"/>
        <w:spacing w:line="440" w:lineRule="exact"/>
        <w:rPr>
          <w:rFonts w:hint="eastAsia" w:cs="宋体"/>
          <w:sz w:val="24"/>
        </w:rPr>
      </w:pPr>
      <w:r>
        <w:rPr>
          <w:rFonts w:hint="eastAsia" w:cs="宋体"/>
          <w:sz w:val="24"/>
        </w:rPr>
        <w:t xml:space="preserve">1、工程量清单。</w:t>
      </w:r>
      <w:bookmarkEnd w:id="682"/>
      <w:r/>
      <w:bookmarkEnd w:id="683"/>
      <w:r>
        <w:rPr>
          <w:rFonts w:hint="eastAsia" w:cs="宋体"/>
          <w:sz w:val="24"/>
        </w:rPr>
      </w:r>
      <w:r/>
    </w:p>
    <w:p>
      <w:pPr>
        <w:pStyle w:val="921"/>
        <w:ind w:firstLine="480"/>
        <w:rPr>
          <w:rFonts w:ascii="Times New Roman" w:hAnsi="Times New Roman" w:eastAsia="宋体" w:cs="宋体"/>
          <w:sz w:val="24"/>
          <w:lang w:val="en-US" w:eastAsia="zh-CN"/>
        </w:rPr>
      </w:pPr>
      <w:r>
        <w:rPr>
          <w:rFonts w:hint="eastAsia" w:ascii="Times New Roman" w:hAnsi="Times New Roman" w:eastAsia="宋体" w:cs="宋体"/>
          <w:sz w:val="24"/>
          <w:lang w:val="en-US" w:eastAsia="zh-CN"/>
        </w:rPr>
        <w:t xml:space="preserve">2、工程量清单编制说明。</w:t>
      </w:r>
      <w:r>
        <w:rPr>
          <w:rFonts w:ascii="Times New Roman" w:hAnsi="Times New Roman" w:eastAsia="宋体" w:cs="宋体"/>
          <w:sz w:val="24"/>
          <w:lang w:val="en-US" w:eastAsia="zh-CN"/>
        </w:rPr>
      </w:r>
      <w:r/>
    </w:p>
    <w:p>
      <w:pPr>
        <w:pStyle w:val="910"/>
        <w:ind w:firstLine="723"/>
        <w:tabs>
          <w:tab w:val="left" w:pos="200" w:leader="none"/>
        </w:tabs>
        <w:rPr>
          <w:rFonts w:ascii="Times New Roman" w:hAnsi="Times New Roman"/>
        </w:rPr>
      </w:pPr>
      <w:r>
        <w:rPr>
          <w:rFonts w:ascii="Times New Roman" w:hAnsi="Times New Roman"/>
        </w:rPr>
        <w:br w:type="page" w:clear="all"/>
      </w:r>
      <w:bookmarkStart w:id="707" w:name="_Toc32414"/>
      <w:r>
        <w:rPr>
          <w:rFonts w:ascii="Times New Roman" w:hAnsi="Times New Roman"/>
        </w:rPr>
        <w:t xml:space="preserve">第五章  </w:t>
      </w:r>
      <w:r>
        <w:rPr>
          <w:rFonts w:hint="eastAsia" w:ascii="Times New Roman" w:hAnsi="Times New Roman"/>
        </w:rPr>
        <w:t xml:space="preserve">评标方法与评标标准</w:t>
      </w:r>
      <w:bookmarkEnd w:id="707"/>
      <w:r>
        <w:rPr>
          <w:rFonts w:ascii="Times New Roman" w:hAnsi="Times New Roman"/>
        </w:rPr>
      </w:r>
      <w:r/>
    </w:p>
    <w:p>
      <w:pPr>
        <w:pStyle w:val="909"/>
        <w:spacing w:line="440" w:lineRule="exact"/>
        <w:rPr>
          <w:b/>
          <w:bCs/>
          <w:sz w:val="28"/>
          <w:szCs w:val="28"/>
        </w:rPr>
      </w:pPr>
      <w:r>
        <w:rPr>
          <w:b/>
          <w:bCs/>
          <w:sz w:val="28"/>
          <w:szCs w:val="28"/>
        </w:rPr>
        <w:t xml:space="preserve">一、评审方法：</w:t>
      </w:r>
      <w:r>
        <w:rPr>
          <w:b/>
          <w:bCs/>
          <w:sz w:val="28"/>
          <w:szCs w:val="28"/>
        </w:rPr>
      </w:r>
      <w:r/>
    </w:p>
    <w:p>
      <w:pPr>
        <w:pStyle w:val="909"/>
        <w:ind w:right="-27" w:firstLine="480"/>
        <w:spacing w:line="440" w:lineRule="exact"/>
        <w:tabs>
          <w:tab w:val="left" w:pos="0" w:leader="none"/>
        </w:tabs>
        <w:rPr>
          <w:sz w:val="24"/>
        </w:rPr>
      </w:pPr>
      <w:r/>
      <w:bookmarkStart w:id="708" w:name="OLE_LINK61"/>
      <w:r/>
      <w:bookmarkStart w:id="709" w:name="OLE_LINK65"/>
      <w:r>
        <w:t xml:space="preserve">1</w:t>
      </w:r>
      <w:r>
        <w:rPr>
          <w:rFonts w:hint="eastAsia"/>
        </w:rPr>
        <w:t xml:space="preserve">、</w:t>
      </w:r>
      <w:r>
        <w:rPr>
          <w:rFonts w:hint="eastAsia"/>
          <w:sz w:val="24"/>
        </w:rPr>
        <w:t xml:space="preserve">本项目采用综合评分法。磋商小组将采用综合评分法对提交最后报价的供应商的响应文件和最后报价进行综合评分，按评审后得分由高到低顺序排列。得分相同的，按报价由低到高顺序排列。得分且报价相同的并列。</w:t>
      </w:r>
      <w:r>
        <w:rPr>
          <w:sz w:val="24"/>
        </w:rPr>
      </w:r>
      <w:r/>
    </w:p>
    <w:p>
      <w:pPr>
        <w:pStyle w:val="909"/>
        <w:ind w:right="-27" w:firstLine="480"/>
        <w:spacing w:line="440" w:lineRule="exact"/>
        <w:tabs>
          <w:tab w:val="left" w:pos="0" w:leader="none"/>
        </w:tabs>
        <w:rPr>
          <w:sz w:val="24"/>
        </w:rPr>
      </w:pPr>
      <w:r>
        <w:t xml:space="preserve">2</w:t>
      </w:r>
      <w:r>
        <w:rPr>
          <w:rFonts w:hint="eastAsia"/>
        </w:rPr>
        <w:t xml:space="preserve">、</w:t>
      </w:r>
      <w:r>
        <w:rPr>
          <w:rFonts w:hint="eastAsia"/>
          <w:sz w:val="24"/>
        </w:rPr>
        <w:t xml:space="preserve">磋商小组根据排列情况将推荐前三名为成交候选人，并根据采购人委托直接确定排名第一名的成交候选人为成交供应商。成交候选人并列的，则按照上传响应文件先后顺序确定。</w:t>
      </w:r>
      <w:r>
        <w:rPr>
          <w:sz w:val="24"/>
        </w:rPr>
      </w:r>
      <w:r/>
    </w:p>
    <w:p>
      <w:pPr>
        <w:pStyle w:val="909"/>
        <w:ind w:firstLine="482"/>
        <w:spacing w:line="440" w:lineRule="exact"/>
        <w:rPr>
          <w:b/>
          <w:sz w:val="24"/>
          <w:szCs w:val="24"/>
        </w:rPr>
      </w:pPr>
      <w:r>
        <w:rPr>
          <w:b/>
          <w:sz w:val="24"/>
          <w:szCs w:val="24"/>
        </w:rPr>
        <w:t xml:space="preserve">3</w:t>
      </w:r>
      <w:r>
        <w:rPr>
          <w:rFonts w:hint="eastAsia"/>
          <w:b/>
          <w:sz w:val="24"/>
          <w:szCs w:val="24"/>
        </w:rPr>
        <w:t xml:space="preserve">、评审过程中出现下列情形之一的，评审委员会应当启动异常低价投标（</w:t>
      </w:r>
      <w:r>
        <w:rPr>
          <w:b/>
          <w:sz w:val="24"/>
          <w:szCs w:val="24"/>
        </w:rPr>
        <w:t xml:space="preserve">响应</w:t>
      </w:r>
      <w:r>
        <w:rPr>
          <w:rFonts w:hint="eastAsia"/>
          <w:b/>
          <w:sz w:val="24"/>
          <w:szCs w:val="24"/>
        </w:rPr>
        <w:t xml:space="preserve">）</w:t>
      </w:r>
      <w:r>
        <w:rPr>
          <w:b/>
          <w:sz w:val="24"/>
          <w:szCs w:val="24"/>
        </w:rPr>
        <w:t xml:space="preserve">审查程序</w:t>
      </w:r>
      <w:r>
        <w:rPr>
          <w:rFonts w:hint="eastAsia"/>
          <w:b/>
          <w:sz w:val="24"/>
          <w:szCs w:val="24"/>
        </w:rPr>
        <w:t xml:space="preserve">：</w:t>
      </w:r>
      <w:r>
        <w:rPr>
          <w:b/>
          <w:sz w:val="24"/>
          <w:szCs w:val="24"/>
        </w:rPr>
      </w:r>
      <w:r/>
    </w:p>
    <w:p>
      <w:pPr>
        <w:pStyle w:val="909"/>
        <w:ind w:firstLine="480"/>
        <w:spacing w:line="440" w:lineRule="exact"/>
        <w:rPr>
          <w:bCs/>
          <w:sz w:val="24"/>
          <w:szCs w:val="24"/>
        </w:rPr>
      </w:pPr>
      <w:r>
        <w:rPr>
          <w:rFonts w:hint="eastAsia"/>
          <w:sz w:val="24"/>
          <w:szCs w:val="24"/>
        </w:rPr>
        <w:t xml:space="preserve">（1）投标（响应）报价低于全部通过符合性审查供应商投标（响应）报价平均值</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全部通过符合性审查供应商投标（响应）报价平均值</w:t>
      </w:r>
      <w:r>
        <w:rPr>
          <w:sz w:val="24"/>
          <w:szCs w:val="24"/>
        </w:rPr>
        <w:t xml:space="preserve">×50%</w:t>
      </w:r>
      <w:r>
        <w:rPr>
          <w:rFonts w:hint="eastAsia"/>
          <w:sz w:val="24"/>
          <w:szCs w:val="24"/>
        </w:rPr>
        <w:t xml:space="preserve">；</w:t>
      </w:r>
      <w:r>
        <w:rPr>
          <w:bCs/>
          <w:sz w:val="24"/>
          <w:szCs w:val="24"/>
        </w:rPr>
      </w:r>
      <w:r/>
    </w:p>
    <w:p>
      <w:pPr>
        <w:pStyle w:val="909"/>
        <w:ind w:firstLine="480"/>
        <w:spacing w:line="440" w:lineRule="exact"/>
        <w:rPr>
          <w:bCs/>
          <w:sz w:val="24"/>
          <w:szCs w:val="24"/>
        </w:rPr>
      </w:pPr>
      <w:r>
        <w:rPr>
          <w:rFonts w:hint="eastAsia"/>
          <w:sz w:val="24"/>
          <w:szCs w:val="24"/>
        </w:rPr>
        <w:t xml:space="preserve">（2）投标（响应）报价低于通过符合性审查的次低报价供应商投标（响应）报价</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通过符合性审查的次低报价供应商投标（响应）报价</w:t>
      </w:r>
      <w:r>
        <w:rPr>
          <w:sz w:val="24"/>
          <w:szCs w:val="24"/>
        </w:rPr>
        <w:t xml:space="preserve">×50%</w:t>
      </w:r>
      <w:r>
        <w:rPr>
          <w:rFonts w:hint="eastAsia"/>
          <w:sz w:val="24"/>
          <w:szCs w:val="24"/>
        </w:rPr>
        <w:t xml:space="preserve">；</w:t>
      </w:r>
      <w:r>
        <w:rPr>
          <w:bCs/>
          <w:sz w:val="24"/>
          <w:szCs w:val="24"/>
        </w:rPr>
      </w:r>
      <w:r/>
    </w:p>
    <w:p>
      <w:pPr>
        <w:pStyle w:val="909"/>
        <w:ind w:firstLine="480"/>
        <w:spacing w:line="440" w:lineRule="exact"/>
        <w:rPr>
          <w:bCs/>
          <w:sz w:val="24"/>
          <w:szCs w:val="24"/>
        </w:rPr>
      </w:pPr>
      <w:r>
        <w:rPr>
          <w:rFonts w:hint="eastAsia"/>
          <w:sz w:val="24"/>
          <w:szCs w:val="24"/>
        </w:rPr>
        <w:t xml:space="preserve">（3）投标（响应）报价低于采购项目最高限价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bCs/>
          <w:sz w:val="24"/>
          <w:szCs w:val="24"/>
        </w:rPr>
      </w:r>
      <w:r/>
    </w:p>
    <w:p>
      <w:pPr>
        <w:pStyle w:val="909"/>
        <w:ind w:firstLine="480"/>
        <w:spacing w:line="440" w:lineRule="exact"/>
        <w:rPr>
          <w:bCs/>
          <w:sz w:val="24"/>
          <w:szCs w:val="24"/>
        </w:rPr>
      </w:pPr>
      <w:r>
        <w:rPr>
          <w:rFonts w:hint="eastAsia"/>
          <w:sz w:val="24"/>
          <w:szCs w:val="24"/>
        </w:rPr>
        <w:t xml:space="preserve">（4）评审委员会基于专业判断，认为供应商报价过低，有可能影响产品质量或者不能诚信履约的其他情形。</w:t>
      </w:r>
      <w:r>
        <w:rPr>
          <w:bCs/>
          <w:sz w:val="24"/>
          <w:szCs w:val="24"/>
        </w:rPr>
      </w:r>
      <w:r/>
    </w:p>
    <w:p>
      <w:pPr>
        <w:pStyle w:val="909"/>
        <w:ind w:firstLine="480"/>
        <w:spacing w:line="440" w:lineRule="exact"/>
        <w:rPr>
          <w:bCs/>
          <w:sz w:val="24"/>
          <w:szCs w:val="24"/>
        </w:rPr>
      </w:pPr>
      <w:r>
        <w:rPr>
          <w:rFonts w:hint="eastAsia"/>
          <w:sz w:val="24"/>
          <w:szCs w:val="24"/>
        </w:rPr>
        <w:t xml:space="preserve">4、评审委员会启动异常低价投标（响应）审查后，属于前述第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szCs w:val="24"/>
        </w:rPr>
        <w:t xml:space="preserve">30</w:t>
      </w:r>
      <w:r>
        <w:rPr>
          <w:rFonts w:hint="eastAsia"/>
          <w:sz w:val="24"/>
          <w:szCs w:val="24"/>
        </w:rPr>
        <w:t xml:space="preserve">分钟。其中，属于第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rPr>
          <w:bCs/>
          <w:sz w:val="24"/>
          <w:szCs w:val="24"/>
        </w:rPr>
      </w:r>
      <w:r/>
    </w:p>
    <w:p>
      <w:pPr>
        <w:pStyle w:val="909"/>
        <w:ind w:firstLine="480"/>
        <w:spacing w:line="440" w:lineRule="exact"/>
        <w:rPr>
          <w:bCs/>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bCs/>
          <w:sz w:val="24"/>
          <w:szCs w:val="24"/>
        </w:rPr>
      </w:r>
      <w:r/>
    </w:p>
    <w:p>
      <w:pPr>
        <w:pStyle w:val="909"/>
        <w:ind w:right="-27"/>
        <w:spacing w:line="460" w:lineRule="exact"/>
        <w:tabs>
          <w:tab w:val="left" w:pos="0" w:leader="none"/>
        </w:tabs>
        <w:rPr>
          <w:b/>
          <w:sz w:val="28"/>
        </w:rPr>
      </w:pPr>
      <w:r>
        <w:rPr>
          <w:rFonts w:hint="eastAsia"/>
          <w:b/>
          <w:sz w:val="28"/>
        </w:rPr>
        <w:t xml:space="preserve">二、评审因素、权值及评分标准</w:t>
      </w:r>
      <w:r>
        <w:rPr>
          <w:b/>
          <w:sz w:val="28"/>
        </w:rPr>
      </w:r>
      <w:r/>
    </w:p>
    <w:p>
      <w:pPr>
        <w:pStyle w:val="909"/>
        <w:ind w:right="-27" w:firstLine="480"/>
        <w:spacing w:line="460" w:lineRule="exact"/>
        <w:tabs>
          <w:tab w:val="left" w:pos="0" w:leader="none"/>
        </w:tabs>
        <w:rPr>
          <w:sz w:val="24"/>
        </w:rPr>
      </w:pPr>
      <w:r>
        <w:rPr>
          <w:sz w:val="24"/>
        </w:rPr>
        <w:t xml:space="preserve">注：每部分的得分保留小数点后两位，合计得分保留小数点后两位。</w:t>
      </w:r>
      <w:r>
        <w:rPr>
          <w:sz w:val="24"/>
        </w:rPr>
      </w:r>
      <w:r/>
    </w:p>
    <w:p>
      <w:pPr>
        <w:pStyle w:val="909"/>
        <w:ind w:right="-27" w:firstLine="482"/>
        <w:spacing w:line="440" w:lineRule="exact"/>
        <w:tabs>
          <w:tab w:val="left" w:pos="0" w:leader="none"/>
        </w:tabs>
        <w:rPr>
          <w:b/>
          <w:sz w:val="24"/>
        </w:rPr>
      </w:pPr>
      <w:r/>
      <w:bookmarkEnd w:id="680"/>
      <w:r/>
      <w:bookmarkEnd w:id="708"/>
      <w:r/>
      <w:bookmarkEnd w:id="709"/>
      <w:r/>
      <w:bookmarkStart w:id="710" w:name="_Toc315868063"/>
      <w:r/>
      <w:bookmarkStart w:id="711" w:name="_Toc158691777"/>
      <w:r/>
      <w:bookmarkStart w:id="712" w:name="_Toc315875326"/>
      <w:r>
        <w:rPr>
          <w:rFonts w:hint="eastAsia"/>
          <w:b/>
          <w:sz w:val="24"/>
        </w:rPr>
        <w:t xml:space="preserve">1、</w:t>
      </w:r>
      <w:r>
        <w:rPr>
          <w:b/>
          <w:sz w:val="24"/>
        </w:rPr>
        <w:t xml:space="preserve">报价50分</w:t>
      </w:r>
      <w:r>
        <w:rPr>
          <w:b/>
          <w:sz w:val="24"/>
        </w:rPr>
      </w:r>
      <w:r/>
    </w:p>
    <w:p>
      <w:pPr>
        <w:pStyle w:val="909"/>
        <w:ind w:right="-27" w:firstLine="480"/>
        <w:spacing w:line="460" w:lineRule="exact"/>
        <w:tabs>
          <w:tab w:val="left" w:pos="0" w:leader="none"/>
        </w:tabs>
        <w:rPr>
          <w:sz w:val="24"/>
        </w:rPr>
      </w:pPr>
      <w:r/>
      <w:bookmarkStart w:id="713" w:name="OLE_LINK67"/>
      <w:r/>
      <w:bookmarkStart w:id="714" w:name="OLE_LINK66"/>
      <w:r>
        <w:rPr>
          <w:rFonts w:hint="eastAsia"/>
          <w:sz w:val="24"/>
        </w:rPr>
        <w:t xml:space="preserve">满足磋商文件要求且最后报价</w:t>
      </w:r>
      <w:r>
        <w:rPr>
          <w:rFonts w:hint="eastAsia"/>
          <w:b/>
          <w:sz w:val="24"/>
        </w:rPr>
        <w:t xml:space="preserve">最低</w:t>
      </w:r>
      <w:r>
        <w:rPr>
          <w:rFonts w:hint="eastAsia"/>
          <w:sz w:val="24"/>
        </w:rPr>
        <w:t xml:space="preserve">的供应商的价格为磋商基准价，其价格分为</w:t>
      </w:r>
      <w:r>
        <w:rPr>
          <w:sz w:val="24"/>
        </w:rPr>
        <w:t xml:space="preserve">50</w:t>
      </w:r>
      <w:r>
        <w:rPr>
          <w:rFonts w:hint="eastAsia"/>
          <w:sz w:val="24"/>
        </w:rPr>
        <w:t xml:space="preserve">分；其他供应商的价格分按下列公式计算：磋商报价得分＝磋商基准价／最后磋商报价×</w:t>
      </w:r>
      <w:r>
        <w:rPr>
          <w:sz w:val="24"/>
        </w:rPr>
        <w:t xml:space="preserve">50</w:t>
      </w:r>
      <w:r>
        <w:rPr>
          <w:rFonts w:hint="eastAsia"/>
          <w:sz w:val="24"/>
        </w:rPr>
        <w:t xml:space="preserve">分。</w:t>
      </w:r>
      <w:bookmarkEnd w:id="713"/>
      <w:r/>
      <w:bookmarkEnd w:id="714"/>
      <w:r>
        <w:rPr>
          <w:sz w:val="24"/>
        </w:rPr>
      </w:r>
      <w:r/>
    </w:p>
    <w:p>
      <w:pPr>
        <w:pStyle w:val="909"/>
        <w:ind w:firstLine="482"/>
        <w:spacing w:line="440" w:lineRule="exact"/>
        <w:rPr>
          <w:b/>
          <w:sz w:val="24"/>
        </w:rPr>
      </w:pPr>
      <w:r>
        <w:rPr>
          <w:b/>
          <w:sz w:val="24"/>
        </w:rPr>
        <w:t xml:space="preserve">2</w:t>
      </w:r>
      <w:r>
        <w:rPr>
          <w:rFonts w:hint="eastAsia"/>
          <w:b/>
          <w:sz w:val="24"/>
        </w:rPr>
        <w:t xml:space="preserve">、技术部分</w:t>
      </w:r>
      <w:r>
        <w:rPr>
          <w:b/>
          <w:sz w:val="24"/>
        </w:rPr>
        <w:t xml:space="preserve">20</w:t>
      </w:r>
      <w:r>
        <w:rPr>
          <w:rFonts w:hint="eastAsia"/>
          <w:b/>
          <w:sz w:val="24"/>
        </w:rPr>
        <w:t xml:space="preserve">分</w:t>
      </w:r>
      <w:r>
        <w:rPr>
          <w:b/>
          <w:sz w:val="24"/>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287"/>
        <w:gridCol w:w="850"/>
        <w:gridCol w:w="6371"/>
      </w:tblGrid>
      <w:tr>
        <w:trPr>
          <w:trHeight w:val="563"/>
        </w:trPr>
        <w:tc>
          <w:tcPr>
            <w:tcW w:w="835" w:type="dxa"/>
            <w:vAlign w:val="center"/>
            <w:textDirection w:val="lrTb"/>
            <w:noWrap w:val="false"/>
          </w:tcPr>
          <w:p>
            <w:pPr>
              <w:pStyle w:val="909"/>
              <w:jc w:val="center"/>
              <w:spacing w:line="440" w:lineRule="exact"/>
              <w:rPr>
                <w:sz w:val="24"/>
              </w:rPr>
            </w:pPr>
            <w:r>
              <w:rPr>
                <w:rFonts w:hint="eastAsia"/>
                <w:sz w:val="24"/>
              </w:rPr>
              <w:t xml:space="preserve">序号</w:t>
            </w:r>
            <w:r>
              <w:rPr>
                <w:sz w:val="24"/>
              </w:rPr>
            </w:r>
            <w:r/>
          </w:p>
        </w:tc>
        <w:tc>
          <w:tcPr>
            <w:tcW w:w="1287" w:type="dxa"/>
            <w:vAlign w:val="center"/>
            <w:textDirection w:val="lrTb"/>
            <w:noWrap w:val="false"/>
          </w:tcPr>
          <w:p>
            <w:pPr>
              <w:pStyle w:val="909"/>
              <w:jc w:val="center"/>
              <w:spacing w:line="440" w:lineRule="exact"/>
              <w:rPr>
                <w:sz w:val="24"/>
              </w:rPr>
            </w:pPr>
            <w:r>
              <w:rPr>
                <w:rFonts w:hint="eastAsia"/>
                <w:sz w:val="24"/>
              </w:rPr>
              <w:t xml:space="preserve">评分因素</w:t>
            </w:r>
            <w:r>
              <w:rPr>
                <w:sz w:val="24"/>
              </w:rPr>
            </w:r>
            <w:r/>
          </w:p>
        </w:tc>
        <w:tc>
          <w:tcPr>
            <w:tcW w:w="850" w:type="dxa"/>
            <w:vAlign w:val="center"/>
            <w:textDirection w:val="lrTb"/>
            <w:noWrap w:val="false"/>
          </w:tcPr>
          <w:p>
            <w:pPr>
              <w:pStyle w:val="909"/>
              <w:jc w:val="center"/>
              <w:spacing w:line="440" w:lineRule="exact"/>
              <w:rPr>
                <w:sz w:val="24"/>
              </w:rPr>
            </w:pPr>
            <w:r>
              <w:rPr>
                <w:rFonts w:hint="eastAsia"/>
                <w:sz w:val="24"/>
              </w:rPr>
              <w:t xml:space="preserve">分值</w:t>
            </w:r>
            <w:r>
              <w:rPr>
                <w:sz w:val="24"/>
              </w:rPr>
            </w:r>
            <w:r/>
          </w:p>
        </w:tc>
        <w:tc>
          <w:tcPr>
            <w:tcW w:w="6371" w:type="dxa"/>
            <w:vAlign w:val="center"/>
            <w:textDirection w:val="lrTb"/>
            <w:noWrap w:val="false"/>
          </w:tcPr>
          <w:p>
            <w:pPr>
              <w:pStyle w:val="909"/>
              <w:jc w:val="center"/>
              <w:spacing w:line="440" w:lineRule="exact"/>
              <w:rPr>
                <w:sz w:val="24"/>
              </w:rPr>
            </w:pPr>
            <w:r>
              <w:rPr>
                <w:rFonts w:hint="eastAsia"/>
                <w:sz w:val="24"/>
              </w:rPr>
              <w:t xml:space="preserve">评分标准</w:t>
            </w:r>
            <w:r>
              <w:rPr>
                <w:sz w:val="24"/>
              </w:rPr>
            </w:r>
            <w:r/>
          </w:p>
        </w:tc>
      </w:tr>
      <w:tr>
        <w:trPr>
          <w:trHeight w:val="58"/>
        </w:trPr>
        <w:tc>
          <w:tcPr>
            <w:tcW w:w="835" w:type="dxa"/>
            <w:vAlign w:val="center"/>
            <w:textDirection w:val="lrTb"/>
            <w:noWrap w:val="false"/>
          </w:tcPr>
          <w:p>
            <w:pPr>
              <w:pStyle w:val="909"/>
              <w:jc w:val="center"/>
              <w:spacing w:line="276" w:lineRule="auto"/>
              <w:rPr>
                <w:sz w:val="24"/>
              </w:rPr>
            </w:pPr>
            <w:r>
              <w:rPr>
                <w:rFonts w:hint="eastAsia"/>
                <w:sz w:val="24"/>
              </w:rPr>
              <w:t xml:space="preserve">1</w:t>
            </w:r>
            <w:r>
              <w:rPr>
                <w:sz w:val="24"/>
              </w:rPr>
            </w:r>
            <w:r/>
          </w:p>
        </w:tc>
        <w:tc>
          <w:tcPr>
            <w:tcW w:w="1287" w:type="dxa"/>
            <w:vAlign w:val="center"/>
            <w:textDirection w:val="lrTb"/>
            <w:noWrap w:val="false"/>
          </w:tcPr>
          <w:p>
            <w:pPr>
              <w:pStyle w:val="909"/>
              <w:jc w:val="center"/>
              <w:spacing w:line="276" w:lineRule="auto"/>
              <w:rPr>
                <w:sz w:val="24"/>
                <w:szCs w:val="24"/>
                <w:lang w:val="zh-CN"/>
              </w:rPr>
            </w:pPr>
            <w:r>
              <w:rPr>
                <w:sz w:val="24"/>
              </w:rPr>
              <w:t xml:space="preserve">绿化移植方案</w:t>
            </w:r>
            <w:r>
              <w:rPr>
                <w:sz w:val="24"/>
                <w:szCs w:val="24"/>
                <w:lang w:val="zh-CN"/>
              </w:rPr>
            </w:r>
            <w:r/>
          </w:p>
        </w:tc>
        <w:tc>
          <w:tcPr>
            <w:tcW w:w="850" w:type="dxa"/>
            <w:vAlign w:val="center"/>
            <w:textDirection w:val="lrTb"/>
            <w:noWrap w:val="false"/>
          </w:tcPr>
          <w:p>
            <w:pPr>
              <w:pStyle w:val="909"/>
              <w:jc w:val="center"/>
              <w:spacing w:line="276" w:lineRule="auto"/>
              <w:rPr>
                <w:sz w:val="24"/>
              </w:rPr>
            </w:pPr>
            <w:r>
              <w:rPr>
                <w:sz w:val="24"/>
              </w:rPr>
              <w:t xml:space="preserve">8</w:t>
            </w:r>
            <w:r>
              <w:rPr>
                <w:rFonts w:hint="eastAsia"/>
                <w:sz w:val="24"/>
              </w:rPr>
              <w:t xml:space="preserve">分</w:t>
            </w:r>
            <w:r>
              <w:rPr>
                <w:sz w:val="24"/>
              </w:rPr>
            </w:r>
            <w:r/>
          </w:p>
        </w:tc>
        <w:tc>
          <w:tcPr>
            <w:tcW w:w="6371" w:type="dxa"/>
            <w:vAlign w:val="center"/>
            <w:textDirection w:val="lrTb"/>
            <w:noWrap w:val="false"/>
          </w:tcPr>
          <w:p>
            <w:pPr>
              <w:pStyle w:val="909"/>
              <w:spacing w:line="276" w:lineRule="auto"/>
              <w:rPr>
                <w:strike/>
                <w:sz w:val="28"/>
              </w:rPr>
            </w:pPr>
            <w:r>
              <w:rPr>
                <w:sz w:val="24"/>
                <w:szCs w:val="24"/>
              </w:rPr>
              <w:t xml:space="preserve">根据</w:t>
            </w:r>
            <w:r>
              <w:rPr>
                <w:rFonts w:hint="eastAsia"/>
                <w:sz w:val="24"/>
              </w:rPr>
              <w:t xml:space="preserve">供应商</w:t>
            </w:r>
            <w:r>
              <w:rPr>
                <w:sz w:val="24"/>
                <w:szCs w:val="24"/>
              </w:rPr>
              <w:t xml:space="preserve">提供的</w:t>
            </w:r>
            <w:r>
              <w:rPr>
                <w:sz w:val="24"/>
              </w:rPr>
              <w:t xml:space="preserve">绿化移植服务</w:t>
            </w:r>
            <w:r>
              <w:rPr>
                <w:sz w:val="24"/>
                <w:szCs w:val="24"/>
              </w:rPr>
              <w:t xml:space="preserve">方案</w:t>
            </w:r>
            <w:r>
              <w:rPr>
                <w:rFonts w:hint="eastAsia"/>
                <w:sz w:val="24"/>
              </w:rPr>
              <w:t xml:space="preserve">（包括</w:t>
            </w:r>
            <w:r>
              <w:rPr>
                <w:rFonts w:hint="eastAsia"/>
                <w:b/>
                <w:sz w:val="24"/>
              </w:rPr>
              <w:t xml:space="preserve">①移除、迁移方案；②苗木修剪方案；③苗木运输吊装方案；④种植方案</w:t>
            </w:r>
            <w:r>
              <w:rPr>
                <w:rFonts w:hint="eastAsia"/>
                <w:sz w:val="24"/>
              </w:rPr>
              <w:t xml:space="preserve">）</w:t>
            </w:r>
            <w:r>
              <w:rPr>
                <w:sz w:val="24"/>
                <w:szCs w:val="24"/>
              </w:rPr>
              <w:t xml:space="preserve">进行评定：</w:t>
            </w:r>
            <w:bookmarkStart w:id="715" w:name="OLE_LINK92"/>
            <w:r/>
            <w:bookmarkStart w:id="716" w:name="OLE_LINK91"/>
            <w:r/>
            <w:bookmarkStart w:id="717" w:name="OLE_LINK69"/>
            <w:r/>
            <w:bookmarkStart w:id="718" w:name="OLE_LINK68"/>
            <w:r>
              <w:rPr>
                <w:rFonts w:hint="eastAsia"/>
                <w:sz w:val="24"/>
                <w:szCs w:val="24"/>
              </w:rPr>
              <w:t xml:space="preserve">体现上述评审要点且内容完全贴合项目需求的，每有一项得</w:t>
            </w:r>
            <w:r>
              <w:rPr>
                <w:sz w:val="24"/>
                <w:szCs w:val="24"/>
              </w:rPr>
              <w:t xml:space="preserve">2</w:t>
            </w:r>
            <w:r>
              <w:rPr>
                <w:rFonts w:hint="eastAsia"/>
                <w:sz w:val="24"/>
                <w:szCs w:val="24"/>
              </w:rPr>
              <w:t xml:space="preserve">分；体现上述评审要点但内容无法完全贴合项目需求的，每有一项得</w:t>
            </w:r>
            <w:r>
              <w:rPr>
                <w:sz w:val="24"/>
                <w:szCs w:val="24"/>
              </w:rPr>
              <w:t xml:space="preserve">1</w:t>
            </w:r>
            <w:r>
              <w:rPr>
                <w:rFonts w:hint="eastAsia"/>
                <w:sz w:val="24"/>
                <w:szCs w:val="24"/>
              </w:rPr>
              <w:t xml:space="preserve">分；未能体现评审要点（或无实质性内容的），对应项得</w:t>
            </w:r>
            <w:r>
              <w:rPr>
                <w:sz w:val="24"/>
                <w:szCs w:val="24"/>
              </w:rPr>
              <w:t xml:space="preserve">0</w:t>
            </w:r>
            <w:r>
              <w:rPr>
                <w:rFonts w:hint="eastAsia"/>
                <w:sz w:val="24"/>
                <w:szCs w:val="24"/>
              </w:rPr>
              <w:t xml:space="preserve">分。</w:t>
            </w:r>
            <w:bookmarkEnd w:id="715"/>
            <w:r/>
            <w:bookmarkEnd w:id="716"/>
            <w:r>
              <w:rPr>
                <w:rFonts w:hint="eastAsia"/>
                <w:sz w:val="24"/>
                <w:szCs w:val="24"/>
              </w:rPr>
              <w:t xml:space="preserve">本项最高得</w:t>
            </w:r>
            <w:r>
              <w:rPr>
                <w:sz w:val="24"/>
                <w:szCs w:val="24"/>
              </w:rPr>
              <w:t xml:space="preserve">8</w:t>
            </w:r>
            <w:r>
              <w:rPr>
                <w:rFonts w:hint="eastAsia"/>
                <w:sz w:val="24"/>
                <w:szCs w:val="24"/>
              </w:rPr>
              <w:t xml:space="preserve">分。</w:t>
            </w:r>
            <w:bookmarkEnd w:id="717"/>
            <w:r/>
            <w:bookmarkEnd w:id="718"/>
            <w:r>
              <w:rPr>
                <w:strike/>
                <w:sz w:val="28"/>
              </w:rPr>
            </w:r>
            <w:r/>
          </w:p>
        </w:tc>
      </w:tr>
      <w:tr>
        <w:trPr>
          <w:trHeight w:val="1647"/>
        </w:trPr>
        <w:tc>
          <w:tcPr>
            <w:tcW w:w="835" w:type="dxa"/>
            <w:vAlign w:val="center"/>
            <w:textDirection w:val="lrTb"/>
            <w:noWrap w:val="false"/>
          </w:tcPr>
          <w:p>
            <w:pPr>
              <w:pStyle w:val="909"/>
              <w:jc w:val="center"/>
              <w:spacing w:line="276" w:lineRule="auto"/>
              <w:rPr>
                <w:sz w:val="24"/>
              </w:rPr>
            </w:pPr>
            <w:r>
              <w:rPr>
                <w:rFonts w:hint="eastAsia"/>
                <w:sz w:val="24"/>
              </w:rPr>
              <w:t xml:space="preserve">2</w:t>
            </w:r>
            <w:r>
              <w:rPr>
                <w:sz w:val="24"/>
              </w:rPr>
            </w:r>
            <w:r/>
          </w:p>
        </w:tc>
        <w:tc>
          <w:tcPr>
            <w:tcW w:w="1287" w:type="dxa"/>
            <w:vAlign w:val="center"/>
            <w:textDirection w:val="lrTb"/>
            <w:noWrap w:val="false"/>
          </w:tcPr>
          <w:p>
            <w:pPr>
              <w:pStyle w:val="909"/>
              <w:jc w:val="center"/>
              <w:spacing w:line="276" w:lineRule="auto"/>
              <w:rPr>
                <w:sz w:val="24"/>
              </w:rPr>
            </w:pPr>
            <w:r>
              <w:rPr>
                <w:sz w:val="24"/>
              </w:rPr>
              <w:t xml:space="preserve">绿化</w:t>
            </w:r>
            <w:r>
              <w:rPr>
                <w:rFonts w:hint="eastAsia"/>
                <w:sz w:val="24"/>
              </w:rPr>
              <w:t xml:space="preserve">养护</w:t>
            </w:r>
            <w:r>
              <w:rPr>
                <w:sz w:val="24"/>
              </w:rPr>
              <w:t xml:space="preserve">方案</w:t>
            </w:r>
            <w:r>
              <w:rPr>
                <w:sz w:val="24"/>
              </w:rPr>
            </w:r>
            <w:r/>
          </w:p>
        </w:tc>
        <w:tc>
          <w:tcPr>
            <w:tcW w:w="850" w:type="dxa"/>
            <w:vAlign w:val="center"/>
            <w:textDirection w:val="lrTb"/>
            <w:noWrap w:val="false"/>
          </w:tcPr>
          <w:p>
            <w:pPr>
              <w:pStyle w:val="909"/>
              <w:jc w:val="center"/>
              <w:spacing w:line="276" w:lineRule="auto"/>
              <w:rPr>
                <w:sz w:val="24"/>
              </w:rPr>
            </w:pPr>
            <w:r>
              <w:rPr>
                <w:sz w:val="24"/>
              </w:rPr>
              <w:t xml:space="preserve">6</w:t>
            </w:r>
            <w:r>
              <w:rPr>
                <w:rFonts w:hint="eastAsia"/>
                <w:sz w:val="24"/>
              </w:rPr>
              <w:t xml:space="preserve">分</w:t>
            </w:r>
            <w:r>
              <w:rPr>
                <w:sz w:val="24"/>
              </w:rPr>
            </w:r>
            <w:r/>
          </w:p>
        </w:tc>
        <w:tc>
          <w:tcPr>
            <w:tcW w:w="6371" w:type="dxa"/>
            <w:vAlign w:val="top"/>
            <w:textDirection w:val="lrTb"/>
            <w:noWrap w:val="false"/>
          </w:tcPr>
          <w:p>
            <w:pPr>
              <w:pStyle w:val="909"/>
              <w:spacing w:line="276" w:lineRule="auto"/>
              <w:rPr>
                <w:sz w:val="24"/>
              </w:rPr>
            </w:pPr>
            <w:r>
              <w:rPr>
                <w:rFonts w:hint="eastAsia"/>
                <w:sz w:val="24"/>
                <w:szCs w:val="24"/>
              </w:rPr>
              <w:t xml:space="preserve">根据</w:t>
            </w:r>
            <w:r>
              <w:rPr>
                <w:rFonts w:hint="eastAsia"/>
                <w:sz w:val="24"/>
              </w:rPr>
              <w:t xml:space="preserve">供应商</w:t>
            </w:r>
            <w:r>
              <w:rPr>
                <w:rFonts w:hint="eastAsia"/>
                <w:sz w:val="24"/>
                <w:szCs w:val="24"/>
              </w:rPr>
              <w:t xml:space="preserve">提供的养护方案（</w:t>
            </w:r>
            <w:r>
              <w:rPr>
                <w:rFonts w:hint="eastAsia"/>
                <w:sz w:val="24"/>
              </w:rPr>
              <w:t xml:space="preserve">包括</w:t>
            </w:r>
            <w:r>
              <w:rPr>
                <w:rFonts w:hint="eastAsia"/>
                <w:b/>
                <w:sz w:val="24"/>
              </w:rPr>
              <w:t xml:space="preserve">①</w:t>
            </w:r>
            <w:r>
              <w:rPr>
                <w:rFonts w:hint="eastAsia"/>
                <w:b/>
                <w:sz w:val="24"/>
                <w:szCs w:val="24"/>
              </w:rPr>
              <w:t xml:space="preserve">养护计划方案；②病虫害防治方案；③恶劣天气或特殊情况养护方案</w:t>
            </w:r>
            <w:r>
              <w:rPr>
                <w:rFonts w:hint="eastAsia"/>
                <w:sz w:val="24"/>
                <w:szCs w:val="24"/>
              </w:rPr>
              <w:t xml:space="preserve">）进行评定：体现上述评审要点且内容完全贴合项目需求的，每有一项得</w:t>
            </w:r>
            <w:r>
              <w:rPr>
                <w:sz w:val="24"/>
                <w:szCs w:val="24"/>
              </w:rPr>
              <w:t xml:space="preserve">2</w:t>
            </w:r>
            <w:r>
              <w:rPr>
                <w:rFonts w:hint="eastAsia"/>
                <w:sz w:val="24"/>
                <w:szCs w:val="24"/>
              </w:rPr>
              <w:t xml:space="preserve">分；体现上述评审要点但内容无法完全贴合项目需求的，每有一项得</w:t>
            </w:r>
            <w:r>
              <w:rPr>
                <w:sz w:val="24"/>
                <w:szCs w:val="24"/>
              </w:rPr>
              <w:t xml:space="preserve">1</w:t>
            </w:r>
            <w:r>
              <w:rPr>
                <w:rFonts w:hint="eastAsia"/>
                <w:sz w:val="24"/>
                <w:szCs w:val="24"/>
              </w:rPr>
              <w:t xml:space="preserve">分；未能体现评审要点（或无实质性内容的），对应项得</w:t>
            </w:r>
            <w:r>
              <w:rPr>
                <w:sz w:val="24"/>
                <w:szCs w:val="24"/>
              </w:rPr>
              <w:t xml:space="preserve">0</w:t>
            </w:r>
            <w:r>
              <w:rPr>
                <w:rFonts w:hint="eastAsia"/>
                <w:sz w:val="24"/>
                <w:szCs w:val="24"/>
              </w:rPr>
              <w:t xml:space="preserve">分。</w:t>
            </w:r>
            <w:r>
              <w:rPr>
                <w:sz w:val="24"/>
                <w:szCs w:val="24"/>
              </w:rPr>
              <w:t xml:space="preserve">本项最高得6分</w:t>
            </w:r>
            <w:r>
              <w:rPr>
                <w:rFonts w:hint="eastAsia"/>
                <w:sz w:val="24"/>
                <w:szCs w:val="24"/>
              </w:rPr>
              <w:t xml:space="preserve">。</w:t>
            </w:r>
            <w:r>
              <w:rPr>
                <w:sz w:val="24"/>
              </w:rPr>
            </w:r>
            <w:r/>
          </w:p>
        </w:tc>
      </w:tr>
      <w:tr>
        <w:trPr>
          <w:trHeight w:val="1236"/>
        </w:trPr>
        <w:tc>
          <w:tcPr>
            <w:tcW w:w="835" w:type="dxa"/>
            <w:vAlign w:val="center"/>
            <w:textDirection w:val="lrTb"/>
            <w:noWrap w:val="false"/>
          </w:tcPr>
          <w:p>
            <w:pPr>
              <w:pStyle w:val="909"/>
              <w:jc w:val="center"/>
              <w:spacing w:line="276" w:lineRule="auto"/>
              <w:rPr>
                <w:sz w:val="24"/>
              </w:rPr>
            </w:pPr>
            <w:r>
              <w:rPr>
                <w:rFonts w:hint="eastAsia"/>
                <w:sz w:val="24"/>
              </w:rPr>
              <w:t xml:space="preserve">3</w:t>
            </w:r>
            <w:r>
              <w:rPr>
                <w:sz w:val="24"/>
              </w:rPr>
            </w:r>
            <w:r/>
          </w:p>
        </w:tc>
        <w:tc>
          <w:tcPr>
            <w:tcW w:w="1287" w:type="dxa"/>
            <w:vAlign w:val="center"/>
            <w:textDirection w:val="lrTb"/>
            <w:noWrap w:val="false"/>
          </w:tcPr>
          <w:p>
            <w:pPr>
              <w:pStyle w:val="909"/>
              <w:jc w:val="center"/>
              <w:spacing w:line="276" w:lineRule="auto"/>
              <w:rPr>
                <w:sz w:val="24"/>
              </w:rPr>
            </w:pPr>
            <w:r>
              <w:rPr>
                <w:rFonts w:hint="eastAsia"/>
                <w:sz w:val="24"/>
              </w:rPr>
              <w:t xml:space="preserve">安全文明措施</w:t>
            </w:r>
            <w:r>
              <w:rPr>
                <w:sz w:val="24"/>
              </w:rPr>
            </w:r>
            <w:r/>
          </w:p>
        </w:tc>
        <w:tc>
          <w:tcPr>
            <w:tcW w:w="850" w:type="dxa"/>
            <w:vAlign w:val="center"/>
            <w:textDirection w:val="lrTb"/>
            <w:noWrap w:val="false"/>
          </w:tcPr>
          <w:p>
            <w:pPr>
              <w:pStyle w:val="909"/>
              <w:jc w:val="center"/>
              <w:spacing w:line="276" w:lineRule="auto"/>
              <w:rPr>
                <w:sz w:val="24"/>
              </w:rPr>
            </w:pPr>
            <w:r>
              <w:rPr>
                <w:rFonts w:hint="eastAsia"/>
                <w:sz w:val="24"/>
              </w:rPr>
              <w:t xml:space="preserve">3分</w:t>
            </w:r>
            <w:r>
              <w:rPr>
                <w:sz w:val="24"/>
              </w:rPr>
            </w:r>
            <w:r/>
          </w:p>
        </w:tc>
        <w:tc>
          <w:tcPr>
            <w:tcW w:w="6371" w:type="dxa"/>
            <w:vAlign w:val="center"/>
            <w:textDirection w:val="lrTb"/>
            <w:noWrap w:val="false"/>
          </w:tcPr>
          <w:p>
            <w:pPr>
              <w:pStyle w:val="909"/>
              <w:spacing w:line="276" w:lineRule="auto"/>
              <w:rPr>
                <w:sz w:val="24"/>
                <w:szCs w:val="24"/>
              </w:rPr>
            </w:pPr>
            <w:r>
              <w:rPr>
                <w:rFonts w:hint="eastAsia"/>
                <w:sz w:val="24"/>
                <w:szCs w:val="24"/>
              </w:rPr>
              <w:t xml:space="preserve">根据供应商提供的</w:t>
            </w:r>
            <w:r>
              <w:rPr>
                <w:rFonts w:hint="eastAsia"/>
                <w:b/>
                <w:sz w:val="24"/>
                <w:szCs w:val="24"/>
              </w:rPr>
              <w:t xml:space="preserve">安全文明措施</w:t>
            </w:r>
            <w:r>
              <w:rPr>
                <w:sz w:val="24"/>
                <w:szCs w:val="24"/>
              </w:rPr>
              <w:t xml:space="preserve">进行评定：</w:t>
            </w:r>
            <w:r>
              <w:rPr>
                <w:rFonts w:hint="eastAsia"/>
                <w:sz w:val="24"/>
                <w:szCs w:val="24"/>
              </w:rPr>
              <w:t xml:space="preserve">措施</w:t>
            </w:r>
            <w:r>
              <w:rPr>
                <w:sz w:val="24"/>
                <w:szCs w:val="24"/>
              </w:rPr>
              <w:t xml:space="preserve">详细</w:t>
            </w:r>
            <w:r>
              <w:rPr>
                <w:rFonts w:hint="eastAsia"/>
                <w:sz w:val="24"/>
                <w:szCs w:val="24"/>
              </w:rPr>
              <w:t xml:space="preserve">完善</w:t>
            </w:r>
            <w:r>
              <w:rPr>
                <w:sz w:val="24"/>
                <w:szCs w:val="24"/>
              </w:rPr>
              <w:t xml:space="preserve">、</w:t>
            </w:r>
            <w:r>
              <w:rPr>
                <w:rFonts w:hint="eastAsia"/>
                <w:sz w:val="24"/>
                <w:szCs w:val="24"/>
              </w:rPr>
              <w:t xml:space="preserve">切实可行、完全贴合项目需求</w:t>
            </w:r>
            <w:r>
              <w:rPr>
                <w:sz w:val="24"/>
                <w:szCs w:val="24"/>
              </w:rPr>
              <w:t xml:space="preserve">的得3分；</w:t>
            </w:r>
            <w:r>
              <w:rPr>
                <w:rFonts w:hint="eastAsia"/>
                <w:sz w:val="24"/>
                <w:szCs w:val="24"/>
              </w:rPr>
              <w:t xml:space="preserve">措施可行、部分满足项目需求</w:t>
            </w:r>
            <w:r>
              <w:rPr>
                <w:sz w:val="24"/>
                <w:szCs w:val="24"/>
              </w:rPr>
              <w:t xml:space="preserve">的得1.5分；</w:t>
            </w:r>
            <w:r>
              <w:rPr>
                <w:rFonts w:hint="eastAsia"/>
                <w:sz w:val="24"/>
                <w:szCs w:val="24"/>
              </w:rPr>
              <w:t xml:space="preserve">内容严重缺失或未作说明的不得分</w:t>
            </w:r>
            <w:r>
              <w:rPr>
                <w:sz w:val="24"/>
                <w:szCs w:val="24"/>
              </w:rPr>
              <w:t xml:space="preserve">。</w:t>
            </w:r>
            <w:r>
              <w:rPr>
                <w:sz w:val="24"/>
                <w:szCs w:val="24"/>
              </w:rPr>
            </w:r>
            <w:r/>
          </w:p>
        </w:tc>
      </w:tr>
      <w:tr>
        <w:trPr>
          <w:trHeight w:val="132"/>
        </w:trPr>
        <w:tc>
          <w:tcPr>
            <w:tcW w:w="835" w:type="dxa"/>
            <w:vAlign w:val="center"/>
            <w:textDirection w:val="lrTb"/>
            <w:noWrap w:val="false"/>
          </w:tcPr>
          <w:p>
            <w:pPr>
              <w:pStyle w:val="909"/>
              <w:jc w:val="center"/>
              <w:spacing w:line="276" w:lineRule="auto"/>
              <w:rPr>
                <w:sz w:val="24"/>
              </w:rPr>
            </w:pPr>
            <w:r>
              <w:rPr>
                <w:rFonts w:hint="eastAsia"/>
                <w:sz w:val="24"/>
              </w:rPr>
              <w:t xml:space="preserve">4</w:t>
            </w:r>
            <w:r>
              <w:rPr>
                <w:sz w:val="24"/>
              </w:rPr>
            </w:r>
            <w:r/>
          </w:p>
        </w:tc>
        <w:tc>
          <w:tcPr>
            <w:tcW w:w="1287" w:type="dxa"/>
            <w:vAlign w:val="center"/>
            <w:textDirection w:val="lrTb"/>
            <w:noWrap w:val="false"/>
          </w:tcPr>
          <w:p>
            <w:pPr>
              <w:pStyle w:val="909"/>
              <w:jc w:val="center"/>
              <w:spacing w:line="276" w:lineRule="auto"/>
              <w:rPr>
                <w:sz w:val="24"/>
              </w:rPr>
            </w:pPr>
            <w:r/>
            <w:bookmarkStart w:id="719" w:name="OLE_LINK71"/>
            <w:r/>
            <w:bookmarkStart w:id="720" w:name="OLE_LINK70"/>
            <w:r>
              <w:rPr>
                <w:rFonts w:hint="eastAsia"/>
                <w:sz w:val="24"/>
              </w:rPr>
              <w:t xml:space="preserve">内部规章制度</w:t>
            </w:r>
            <w:bookmarkEnd w:id="719"/>
            <w:r/>
            <w:bookmarkEnd w:id="720"/>
            <w:r>
              <w:rPr>
                <w:sz w:val="24"/>
              </w:rPr>
            </w:r>
            <w:r/>
          </w:p>
        </w:tc>
        <w:tc>
          <w:tcPr>
            <w:tcW w:w="850" w:type="dxa"/>
            <w:vAlign w:val="center"/>
            <w:textDirection w:val="lrTb"/>
            <w:noWrap w:val="false"/>
          </w:tcPr>
          <w:p>
            <w:pPr>
              <w:pStyle w:val="909"/>
              <w:jc w:val="center"/>
              <w:spacing w:line="276" w:lineRule="auto"/>
              <w:rPr>
                <w:sz w:val="24"/>
              </w:rPr>
            </w:pPr>
            <w:r>
              <w:rPr>
                <w:sz w:val="24"/>
              </w:rPr>
              <w:t xml:space="preserve">3</w:t>
            </w:r>
            <w:r>
              <w:rPr>
                <w:rFonts w:hint="eastAsia"/>
                <w:sz w:val="24"/>
              </w:rPr>
              <w:t xml:space="preserve">分</w:t>
            </w:r>
            <w:r>
              <w:rPr>
                <w:sz w:val="24"/>
              </w:rPr>
            </w:r>
            <w:r/>
          </w:p>
        </w:tc>
        <w:tc>
          <w:tcPr>
            <w:tcW w:w="6371" w:type="dxa"/>
            <w:vAlign w:val="top"/>
            <w:textDirection w:val="lrTb"/>
            <w:noWrap w:val="false"/>
          </w:tcPr>
          <w:p>
            <w:pPr>
              <w:pStyle w:val="909"/>
              <w:spacing w:line="276" w:lineRule="auto"/>
              <w:rPr>
                <w:sz w:val="24"/>
                <w:szCs w:val="24"/>
              </w:rPr>
            </w:pPr>
            <w:r>
              <w:rPr>
                <w:sz w:val="24"/>
                <w:szCs w:val="24"/>
              </w:rPr>
              <w:t xml:space="preserve">根据</w:t>
            </w:r>
            <w:r>
              <w:rPr>
                <w:rFonts w:hint="eastAsia"/>
                <w:sz w:val="24"/>
                <w:szCs w:val="24"/>
              </w:rPr>
              <w:t xml:space="preserve">供应商提供的</w:t>
            </w:r>
            <w:r>
              <w:rPr>
                <w:rFonts w:hint="eastAsia"/>
                <w:b/>
                <w:sz w:val="24"/>
                <w:szCs w:val="24"/>
              </w:rPr>
              <w:t xml:space="preserve">内部规章制度</w:t>
            </w:r>
            <w:r>
              <w:rPr>
                <w:rFonts w:hint="eastAsia"/>
                <w:sz w:val="24"/>
                <w:szCs w:val="24"/>
              </w:rPr>
              <w:t xml:space="preserve">进行</w:t>
            </w:r>
            <w:r>
              <w:rPr>
                <w:sz w:val="24"/>
                <w:szCs w:val="24"/>
              </w:rPr>
              <w:t xml:space="preserve">评定</w:t>
            </w:r>
            <w:r>
              <w:rPr>
                <w:rFonts w:hint="eastAsia"/>
                <w:sz w:val="24"/>
                <w:szCs w:val="24"/>
              </w:rPr>
              <w:t xml:space="preserve">：制度详细完善、可操作性强的得</w:t>
            </w:r>
            <w:r>
              <w:rPr>
                <w:sz w:val="24"/>
                <w:szCs w:val="24"/>
              </w:rPr>
              <w:t xml:space="preserve">3</w:t>
            </w:r>
            <w:r>
              <w:rPr>
                <w:rFonts w:hint="eastAsia"/>
                <w:sz w:val="24"/>
                <w:szCs w:val="24"/>
              </w:rPr>
              <w:t xml:space="preserve">分；制度合理、具有可操作性的得</w:t>
            </w:r>
            <w:r>
              <w:rPr>
                <w:sz w:val="24"/>
                <w:szCs w:val="24"/>
              </w:rPr>
              <w:t xml:space="preserve">1.5</w:t>
            </w:r>
            <w:r>
              <w:rPr>
                <w:rFonts w:hint="eastAsia"/>
                <w:sz w:val="24"/>
                <w:szCs w:val="24"/>
              </w:rPr>
              <w:t xml:space="preserve">分；内容严重缺失或未作说明的不得分</w:t>
            </w:r>
            <w:r>
              <w:rPr>
                <w:sz w:val="24"/>
                <w:szCs w:val="24"/>
              </w:rPr>
              <w:t xml:space="preserve">。</w:t>
            </w:r>
            <w:r>
              <w:rPr>
                <w:sz w:val="24"/>
                <w:szCs w:val="24"/>
              </w:rPr>
            </w:r>
            <w:r/>
          </w:p>
        </w:tc>
      </w:tr>
    </w:tbl>
    <w:p>
      <w:pPr>
        <w:pStyle w:val="909"/>
        <w:ind w:firstLine="482"/>
        <w:spacing w:line="276" w:lineRule="auto"/>
        <w:rPr>
          <w:b/>
          <w:sz w:val="24"/>
        </w:rPr>
      </w:pPr>
      <w:r>
        <w:rPr>
          <w:rFonts w:hint="eastAsia"/>
          <w:b/>
          <w:sz w:val="24"/>
        </w:rPr>
        <w:t xml:space="preserve">3、商务部分</w:t>
      </w:r>
      <w:r>
        <w:rPr>
          <w:b/>
          <w:sz w:val="24"/>
        </w:rPr>
        <w:t xml:space="preserve">30</w:t>
      </w:r>
      <w:r>
        <w:rPr>
          <w:rFonts w:hint="eastAsia"/>
          <w:b/>
          <w:sz w:val="24"/>
        </w:rPr>
        <w:t xml:space="preserve">分</w:t>
      </w:r>
      <w:r>
        <w:rPr>
          <w:b/>
          <w:sz w:val="24"/>
        </w:rPr>
      </w:r>
      <w:r/>
    </w:p>
    <w:tbl>
      <w:tblPr>
        <w:tblW w:w="93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275"/>
        <w:gridCol w:w="851"/>
        <w:gridCol w:w="6350"/>
      </w:tblGrid>
      <w:tr>
        <w:trPr>
          <w:trHeight w:val="487"/>
        </w:trPr>
        <w:tc>
          <w:tcPr>
            <w:tcW w:w="851" w:type="dxa"/>
            <w:vAlign w:val="center"/>
            <w:textDirection w:val="lrTb"/>
            <w:noWrap w:val="false"/>
          </w:tcPr>
          <w:p>
            <w:pPr>
              <w:pStyle w:val="909"/>
              <w:jc w:val="center"/>
              <w:spacing w:line="276" w:lineRule="auto"/>
              <w:rPr>
                <w:sz w:val="24"/>
                <w:szCs w:val="24"/>
              </w:rPr>
            </w:pPr>
            <w:r>
              <w:rPr>
                <w:rFonts w:hint="eastAsia"/>
                <w:sz w:val="24"/>
                <w:szCs w:val="24"/>
              </w:rPr>
              <w:t xml:space="preserve">序号</w:t>
            </w:r>
            <w:r>
              <w:rPr>
                <w:sz w:val="24"/>
                <w:szCs w:val="24"/>
              </w:rPr>
            </w:r>
            <w:r/>
          </w:p>
        </w:tc>
        <w:tc>
          <w:tcPr>
            <w:tcW w:w="1275" w:type="dxa"/>
            <w:vAlign w:val="center"/>
            <w:textDirection w:val="lrTb"/>
            <w:noWrap w:val="false"/>
          </w:tcPr>
          <w:p>
            <w:pPr>
              <w:pStyle w:val="909"/>
              <w:jc w:val="center"/>
              <w:spacing w:line="276" w:lineRule="auto"/>
              <w:rPr>
                <w:sz w:val="24"/>
                <w:szCs w:val="24"/>
              </w:rPr>
            </w:pPr>
            <w:r>
              <w:rPr>
                <w:rFonts w:hint="eastAsia"/>
                <w:sz w:val="24"/>
                <w:szCs w:val="24"/>
              </w:rPr>
              <w:t xml:space="preserve">评分因素</w:t>
            </w:r>
            <w:r>
              <w:rPr>
                <w:sz w:val="24"/>
                <w:szCs w:val="24"/>
              </w:rPr>
            </w:r>
            <w:r/>
          </w:p>
        </w:tc>
        <w:tc>
          <w:tcPr>
            <w:tcW w:w="851" w:type="dxa"/>
            <w:vAlign w:val="center"/>
            <w:textDirection w:val="lrTb"/>
            <w:noWrap w:val="false"/>
          </w:tcPr>
          <w:p>
            <w:pPr>
              <w:pStyle w:val="909"/>
              <w:jc w:val="center"/>
              <w:spacing w:line="276" w:lineRule="auto"/>
              <w:rPr>
                <w:sz w:val="24"/>
                <w:szCs w:val="24"/>
              </w:rPr>
            </w:pPr>
            <w:r>
              <w:rPr>
                <w:rFonts w:hint="eastAsia"/>
                <w:sz w:val="24"/>
                <w:szCs w:val="24"/>
              </w:rPr>
              <w:t xml:space="preserve">分值</w:t>
            </w:r>
            <w:r>
              <w:rPr>
                <w:sz w:val="24"/>
                <w:szCs w:val="24"/>
              </w:rPr>
            </w:r>
            <w:r/>
          </w:p>
        </w:tc>
        <w:tc>
          <w:tcPr>
            <w:tcW w:w="6350" w:type="dxa"/>
            <w:vAlign w:val="center"/>
            <w:textDirection w:val="lrTb"/>
            <w:noWrap w:val="false"/>
          </w:tcPr>
          <w:p>
            <w:pPr>
              <w:pStyle w:val="909"/>
              <w:jc w:val="center"/>
              <w:spacing w:line="276" w:lineRule="auto"/>
              <w:rPr>
                <w:sz w:val="24"/>
                <w:szCs w:val="24"/>
              </w:rPr>
            </w:pPr>
            <w:r>
              <w:rPr>
                <w:rFonts w:hint="eastAsia"/>
                <w:sz w:val="24"/>
                <w:szCs w:val="24"/>
              </w:rPr>
              <w:t xml:space="preserve">评分标准</w:t>
            </w:r>
            <w:r>
              <w:rPr>
                <w:sz w:val="24"/>
                <w:szCs w:val="24"/>
              </w:rPr>
            </w:r>
            <w:r/>
          </w:p>
        </w:tc>
      </w:tr>
      <w:tr>
        <w:trPr>
          <w:trHeight w:val="487"/>
        </w:trPr>
        <w:tc>
          <w:tcPr>
            <w:tcW w:w="851" w:type="dxa"/>
            <w:vAlign w:val="center"/>
            <w:textDirection w:val="lrTb"/>
            <w:noWrap w:val="false"/>
          </w:tcPr>
          <w:p>
            <w:pPr>
              <w:pStyle w:val="909"/>
              <w:jc w:val="center"/>
              <w:spacing w:line="276" w:lineRule="auto"/>
              <w:rPr>
                <w:sz w:val="24"/>
                <w:szCs w:val="24"/>
              </w:rPr>
            </w:pPr>
            <w:r>
              <w:rPr>
                <w:rFonts w:hint="eastAsia"/>
                <w:sz w:val="24"/>
                <w:szCs w:val="24"/>
              </w:rPr>
              <w:t xml:space="preserve">1</w:t>
            </w:r>
            <w:r>
              <w:rPr>
                <w:sz w:val="24"/>
                <w:szCs w:val="24"/>
              </w:rPr>
            </w:r>
            <w:r/>
          </w:p>
        </w:tc>
        <w:tc>
          <w:tcPr>
            <w:tcW w:w="1275" w:type="dxa"/>
            <w:vAlign w:val="center"/>
            <w:textDirection w:val="lrTb"/>
            <w:noWrap w:val="false"/>
          </w:tcPr>
          <w:p>
            <w:pPr>
              <w:pStyle w:val="909"/>
              <w:jc w:val="center"/>
              <w:spacing w:line="276" w:lineRule="auto"/>
              <w:rPr>
                <w:sz w:val="24"/>
                <w:szCs w:val="24"/>
              </w:rPr>
            </w:pPr>
            <w:r>
              <w:rPr>
                <w:rFonts w:hint="eastAsia"/>
                <w:sz w:val="24"/>
              </w:rPr>
              <w:t xml:space="preserve">人员配备</w:t>
            </w:r>
            <w:r>
              <w:rPr>
                <w:sz w:val="24"/>
                <w:szCs w:val="24"/>
              </w:rPr>
            </w:r>
            <w:r/>
          </w:p>
        </w:tc>
        <w:tc>
          <w:tcPr>
            <w:tcW w:w="851" w:type="dxa"/>
            <w:vAlign w:val="center"/>
            <w:textDirection w:val="lrTb"/>
            <w:noWrap w:val="false"/>
          </w:tcPr>
          <w:p>
            <w:pPr>
              <w:pStyle w:val="909"/>
              <w:jc w:val="center"/>
              <w:spacing w:line="276" w:lineRule="auto"/>
              <w:rPr>
                <w:sz w:val="24"/>
                <w:szCs w:val="24"/>
              </w:rPr>
            </w:pPr>
            <w:r>
              <w:rPr>
                <w:sz w:val="24"/>
              </w:rPr>
              <w:t xml:space="preserve">7</w:t>
            </w:r>
            <w:r>
              <w:rPr>
                <w:rFonts w:hint="eastAsia"/>
                <w:sz w:val="24"/>
              </w:rPr>
              <w:t xml:space="preserve">分</w:t>
            </w:r>
            <w:r>
              <w:rPr>
                <w:sz w:val="24"/>
                <w:szCs w:val="24"/>
              </w:rPr>
            </w:r>
            <w:r/>
          </w:p>
        </w:tc>
        <w:tc>
          <w:tcPr>
            <w:tcW w:w="6350" w:type="dxa"/>
            <w:vAlign w:val="center"/>
            <w:textDirection w:val="lrTb"/>
            <w:noWrap w:val="false"/>
          </w:tcPr>
          <w:p>
            <w:pPr>
              <w:pStyle w:val="909"/>
              <w:jc w:val="left"/>
              <w:spacing w:line="276" w:lineRule="auto"/>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sz w:val="24"/>
                <w:szCs w:val="24"/>
              </w:rPr>
              <w:t xml:space="preserve">供应商拟为本项目配备的</w:t>
            </w:r>
            <w:r>
              <w:rPr>
                <w:rFonts w:hint="eastAsia"/>
                <w:sz w:val="24"/>
                <w:szCs w:val="24"/>
              </w:rPr>
              <w:t xml:space="preserve">技术</w:t>
            </w:r>
            <w:r>
              <w:rPr>
                <w:sz w:val="24"/>
                <w:szCs w:val="24"/>
              </w:rPr>
              <w:t xml:space="preserve">负责人</w:t>
            </w:r>
            <w:r>
              <w:rPr>
                <w:rFonts w:hint="eastAsia"/>
                <w:sz w:val="24"/>
                <w:szCs w:val="24"/>
              </w:rPr>
              <w:t xml:space="preserve">：</w:t>
            </w:r>
            <w:r>
              <w:rPr>
                <w:sz w:val="24"/>
                <w:szCs w:val="24"/>
              </w:rPr>
              <w:t xml:space="preserve">具有</w:t>
            </w:r>
            <w:r>
              <w:rPr>
                <w:sz w:val="24"/>
              </w:rPr>
              <w:t xml:space="preserve">园林绿化专业初级工程师职称的得1分，</w:t>
            </w:r>
            <w:r>
              <w:rPr>
                <w:sz w:val="24"/>
                <w:szCs w:val="24"/>
              </w:rPr>
              <w:t xml:space="preserve">具有</w:t>
            </w:r>
            <w:r>
              <w:rPr>
                <w:sz w:val="24"/>
              </w:rPr>
              <w:t xml:space="preserve">园林绿化专业中级（或以上）工程师职称的得2分。</w:t>
            </w:r>
            <w:r>
              <w:rPr>
                <w:rFonts w:hint="eastAsia"/>
                <w:sz w:val="24"/>
              </w:rPr>
              <w:t xml:space="preserve">本小项最高得2分。</w:t>
            </w:r>
            <w:r>
              <w:rPr>
                <w:sz w:val="24"/>
                <w:szCs w:val="24"/>
              </w:rPr>
            </w:r>
            <w:r/>
          </w:p>
          <w:p>
            <w:pPr>
              <w:pStyle w:val="909"/>
              <w:jc w:val="left"/>
              <w:spacing w:line="276" w:lineRule="auto"/>
              <w:rPr>
                <w:sz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供应商拟投入本项目的</w:t>
            </w:r>
            <w:r>
              <w:rPr>
                <w:sz w:val="24"/>
              </w:rPr>
              <w:t xml:space="preserve">团队人员（</w:t>
            </w:r>
            <w:r>
              <w:rPr>
                <w:sz w:val="24"/>
                <w:szCs w:val="24"/>
              </w:rPr>
              <w:t xml:space="preserve">项目负责人</w:t>
            </w:r>
            <w:r>
              <w:rPr>
                <w:rFonts w:hint="eastAsia"/>
                <w:sz w:val="24"/>
                <w:szCs w:val="24"/>
              </w:rPr>
              <w:t xml:space="preserve">及技术负责人</w:t>
            </w:r>
            <w:r>
              <w:rPr>
                <w:sz w:val="24"/>
                <w:szCs w:val="24"/>
              </w:rPr>
              <w:t xml:space="preserve">除外</w:t>
            </w:r>
            <w:r>
              <w:rPr>
                <w:sz w:val="24"/>
              </w:rPr>
              <w:t xml:space="preserve">）：具有园林绿化专业初级（或以上）工程师职称的，有一个得1分，最高得4分</w:t>
            </w:r>
            <w:r>
              <w:rPr>
                <w:rFonts w:hint="eastAsia"/>
                <w:sz w:val="24"/>
              </w:rPr>
              <w:t xml:space="preserve">；具有安全员岗位证书的，</w:t>
            </w:r>
            <w:r>
              <w:rPr>
                <w:sz w:val="24"/>
              </w:rPr>
              <w:t xml:space="preserve">有一个得1分，最高得1分</w:t>
            </w:r>
            <w:r>
              <w:rPr>
                <w:rFonts w:hint="eastAsia"/>
                <w:sz w:val="24"/>
              </w:rPr>
              <w:t xml:space="preserve">。本小项最高得</w:t>
            </w:r>
            <w:r>
              <w:rPr>
                <w:sz w:val="24"/>
              </w:rPr>
              <w:t xml:space="preserve">5</w:t>
            </w:r>
            <w:r>
              <w:rPr>
                <w:rFonts w:hint="eastAsia"/>
                <w:sz w:val="24"/>
              </w:rPr>
              <w:t xml:space="preserve">分。</w:t>
            </w:r>
            <w:r>
              <w:rPr>
                <w:sz w:val="24"/>
              </w:rPr>
            </w:r>
            <w:r/>
          </w:p>
          <w:p>
            <w:pPr>
              <w:pStyle w:val="909"/>
              <w:jc w:val="left"/>
              <w:spacing w:line="276" w:lineRule="auto"/>
              <w:rPr>
                <w:sz w:val="24"/>
              </w:rPr>
            </w:pPr>
            <w:r>
              <w:rPr>
                <w:rFonts w:hint="eastAsia"/>
                <w:sz w:val="24"/>
              </w:rPr>
              <w:t xml:space="preserve">本大项最高得7分；没有的不得分。</w:t>
            </w:r>
            <w:r>
              <w:rPr>
                <w:sz w:val="24"/>
              </w:rPr>
            </w:r>
            <w:r/>
          </w:p>
          <w:p>
            <w:pPr>
              <w:pStyle w:val="909"/>
              <w:jc w:val="left"/>
              <w:spacing w:line="276" w:lineRule="auto"/>
              <w:rPr>
                <w:b/>
                <w:bCs/>
                <w:sz w:val="24"/>
                <w:szCs w:val="24"/>
              </w:rPr>
            </w:pPr>
            <w:r>
              <w:rPr>
                <w:b/>
                <w:bCs/>
                <w:sz w:val="24"/>
                <w:szCs w:val="24"/>
              </w:rPr>
              <w:t xml:space="preserve">注：</w:t>
            </w:r>
            <w:r>
              <w:rPr>
                <w:rFonts w:hint="eastAsia" w:cs="宋体"/>
                <w:b/>
                <w:bCs/>
                <w:sz w:val="24"/>
                <w:szCs w:val="24"/>
              </w:rPr>
              <w:t xml:space="preserve">①</w:t>
            </w:r>
            <w:r>
              <w:rPr>
                <w:b/>
                <w:bCs/>
                <w:sz w:val="24"/>
                <w:szCs w:val="24"/>
              </w:rPr>
              <w:t xml:space="preserve">响应文件中需提供上述人员</w:t>
            </w:r>
            <w:r>
              <w:rPr>
                <w:b/>
                <w:sz w:val="24"/>
                <w:szCs w:val="24"/>
              </w:rPr>
              <w:t xml:space="preserve">相关证书</w:t>
            </w:r>
            <w:r>
              <w:rPr>
                <w:rFonts w:hint="eastAsia"/>
                <w:b/>
                <w:sz w:val="24"/>
                <w:szCs w:val="24"/>
              </w:rPr>
              <w:t xml:space="preserve">及</w:t>
            </w:r>
            <w:r>
              <w:rPr>
                <w:b/>
                <w:bCs/>
                <w:sz w:val="24"/>
                <w:szCs w:val="24"/>
              </w:rPr>
              <w:t xml:space="preserve">供应商为其缴纳</w:t>
            </w:r>
            <w:r>
              <w:rPr>
                <w:rFonts w:hint="eastAsia"/>
                <w:b/>
                <w:bCs/>
                <w:sz w:val="24"/>
                <w:szCs w:val="24"/>
              </w:rPr>
              <w:t xml:space="preserve">的近三个月内</w:t>
            </w:r>
            <w:r>
              <w:rPr>
                <w:b/>
                <w:bCs/>
                <w:sz w:val="24"/>
                <w:szCs w:val="24"/>
              </w:rPr>
              <w:t xml:space="preserve">任意一个月</w:t>
            </w:r>
            <w:r>
              <w:rPr>
                <w:rFonts w:hint="eastAsia"/>
                <w:b/>
                <w:bCs/>
                <w:sz w:val="24"/>
                <w:szCs w:val="24"/>
              </w:rPr>
              <w:t xml:space="preserve">的</w:t>
            </w:r>
            <w:r>
              <w:rPr>
                <w:b/>
                <w:bCs/>
                <w:sz w:val="24"/>
                <w:szCs w:val="24"/>
              </w:rPr>
              <w:t xml:space="preserve">社会保险证明材料</w:t>
            </w:r>
            <w:r>
              <w:rPr>
                <w:rFonts w:hint="eastAsia"/>
                <w:b/>
                <w:bCs/>
                <w:sz w:val="24"/>
                <w:szCs w:val="24"/>
              </w:rPr>
              <w:t xml:space="preserve">扫描件</w:t>
            </w:r>
            <w:r>
              <w:rPr>
                <w:b/>
                <w:bCs/>
                <w:sz w:val="24"/>
                <w:szCs w:val="24"/>
              </w:rPr>
              <w:t xml:space="preserve">，未按要求提供材料的不得分。</w:t>
            </w:r>
            <w:r>
              <w:rPr>
                <w:b/>
                <w:bCs/>
                <w:sz w:val="24"/>
                <w:szCs w:val="24"/>
              </w:rPr>
            </w:r>
            <w:r/>
          </w:p>
          <w:p>
            <w:pPr>
              <w:pStyle w:val="909"/>
              <w:ind w:firstLine="482"/>
              <w:jc w:val="left"/>
              <w:spacing w:line="276" w:lineRule="auto"/>
              <w:rPr>
                <w:rFonts w:cs="宋体"/>
                <w:b/>
                <w:bCs/>
                <w:sz w:val="24"/>
                <w:szCs w:val="24"/>
              </w:rPr>
            </w:pPr>
            <w:r>
              <w:rPr>
                <w:rFonts w:hint="eastAsia"/>
                <w:b/>
                <w:bCs/>
                <w:sz w:val="24"/>
                <w:szCs w:val="24"/>
              </w:rPr>
              <w:t xml:space="preserve">②各岗位</w:t>
            </w:r>
            <w:r>
              <w:rPr>
                <w:rFonts w:hint="eastAsia" w:cs="宋体"/>
                <w:b/>
                <w:bCs/>
                <w:sz w:val="24"/>
                <w:szCs w:val="24"/>
              </w:rPr>
              <w:t xml:space="preserve">不可兼职，否则兼职岗位不得分。</w:t>
            </w:r>
            <w:r>
              <w:rPr>
                <w:rFonts w:cs="宋体"/>
                <w:b/>
                <w:bCs/>
                <w:sz w:val="24"/>
                <w:szCs w:val="24"/>
              </w:rPr>
            </w:r>
            <w:r/>
          </w:p>
          <w:p>
            <w:pPr>
              <w:pStyle w:val="921"/>
              <w:ind w:firstLine="482"/>
              <w:rPr>
                <w:rFonts w:ascii="Times New Roman" w:hAnsi="Times New Roman" w:eastAsia="宋体"/>
                <w:lang w:val="en-US" w:eastAsia="zh-CN"/>
              </w:rPr>
            </w:pPr>
            <w:r>
              <w:rPr>
                <w:rFonts w:hint="eastAsia" w:ascii="Times New Roman" w:hAnsi="Times New Roman" w:eastAsia="宋体"/>
                <w:b/>
                <w:bCs/>
                <w:sz w:val="24"/>
                <w:szCs w:val="24"/>
                <w:lang w:val="en-US" w:eastAsia="zh-CN"/>
              </w:rPr>
              <w:t xml:space="preserve">③</w:t>
            </w:r>
            <w:r>
              <w:rPr>
                <w:rFonts w:ascii="Times New Roman" w:hAnsi="Times New Roman" w:eastAsia="宋体"/>
                <w:b/>
                <w:bCs/>
                <w:sz w:val="24"/>
                <w:szCs w:val="24"/>
                <w:lang w:val="en-US" w:eastAsia="zh-CN"/>
              </w:rPr>
              <w:t xml:space="preserve">同一人具有多项证书的不重复计算</w:t>
            </w:r>
            <w:r>
              <w:rPr>
                <w:rFonts w:hint="eastAsia" w:ascii="Times New Roman" w:hAnsi="Times New Roman" w:eastAsia="宋体"/>
                <w:b/>
                <w:bCs/>
                <w:sz w:val="24"/>
                <w:szCs w:val="24"/>
                <w:lang w:val="en-US" w:eastAsia="zh-CN"/>
              </w:rPr>
              <w:t xml:space="preserve">。</w:t>
            </w:r>
            <w:r>
              <w:rPr>
                <w:rFonts w:ascii="Times New Roman" w:hAnsi="Times New Roman" w:eastAsia="宋体"/>
                <w:lang w:val="en-US" w:eastAsia="zh-CN"/>
              </w:rPr>
            </w:r>
            <w:r/>
          </w:p>
        </w:tc>
      </w:tr>
      <w:tr>
        <w:trPr>
          <w:trHeight w:val="487"/>
        </w:trPr>
        <w:tc>
          <w:tcPr>
            <w:tcW w:w="851" w:type="dxa"/>
            <w:vAlign w:val="center"/>
            <w:textDirection w:val="lrTb"/>
            <w:noWrap w:val="false"/>
          </w:tcPr>
          <w:p>
            <w:pPr>
              <w:pStyle w:val="909"/>
              <w:jc w:val="center"/>
              <w:spacing w:line="276" w:lineRule="auto"/>
              <w:rPr>
                <w:sz w:val="24"/>
                <w:szCs w:val="24"/>
              </w:rPr>
            </w:pPr>
            <w:r>
              <w:rPr>
                <w:rFonts w:hint="eastAsia"/>
                <w:sz w:val="24"/>
                <w:szCs w:val="24"/>
              </w:rPr>
              <w:t xml:space="preserve">2</w:t>
            </w:r>
            <w:r>
              <w:rPr>
                <w:sz w:val="24"/>
                <w:szCs w:val="24"/>
              </w:rPr>
            </w:r>
            <w:r/>
          </w:p>
        </w:tc>
        <w:tc>
          <w:tcPr>
            <w:tcW w:w="1275" w:type="dxa"/>
            <w:vAlign w:val="center"/>
            <w:textDirection w:val="lrTb"/>
            <w:noWrap w:val="false"/>
          </w:tcPr>
          <w:p>
            <w:pPr>
              <w:pStyle w:val="909"/>
              <w:jc w:val="center"/>
              <w:spacing w:line="276" w:lineRule="auto"/>
              <w:rPr>
                <w:sz w:val="24"/>
                <w:szCs w:val="24"/>
              </w:rPr>
            </w:pPr>
            <w:r>
              <w:rPr>
                <w:sz w:val="24"/>
              </w:rPr>
              <w:t xml:space="preserve">车辆配备</w:t>
            </w:r>
            <w:r>
              <w:rPr>
                <w:sz w:val="24"/>
                <w:szCs w:val="24"/>
              </w:rPr>
            </w:r>
            <w:r/>
          </w:p>
        </w:tc>
        <w:tc>
          <w:tcPr>
            <w:tcW w:w="851" w:type="dxa"/>
            <w:vAlign w:val="center"/>
            <w:textDirection w:val="lrTb"/>
            <w:noWrap w:val="false"/>
          </w:tcPr>
          <w:p>
            <w:pPr>
              <w:pStyle w:val="909"/>
              <w:jc w:val="center"/>
              <w:spacing w:line="276" w:lineRule="auto"/>
              <w:rPr>
                <w:sz w:val="24"/>
                <w:szCs w:val="24"/>
              </w:rPr>
            </w:pPr>
            <w:r>
              <w:rPr>
                <w:rFonts w:hint="eastAsia"/>
                <w:sz w:val="24"/>
              </w:rPr>
              <w:t xml:space="preserve">8分</w:t>
            </w:r>
            <w:r>
              <w:rPr>
                <w:sz w:val="24"/>
                <w:szCs w:val="24"/>
              </w:rPr>
            </w:r>
            <w:r/>
          </w:p>
        </w:tc>
        <w:tc>
          <w:tcPr>
            <w:tcW w:w="6350" w:type="dxa"/>
            <w:vAlign w:val="top"/>
            <w:textDirection w:val="lrTb"/>
            <w:noWrap w:val="false"/>
          </w:tcPr>
          <w:p>
            <w:pPr>
              <w:pStyle w:val="909"/>
              <w:jc w:val="left"/>
              <w:spacing w:line="276" w:lineRule="auto"/>
              <w:rPr>
                <w:sz w:val="24"/>
                <w:szCs w:val="24"/>
              </w:rPr>
            </w:pPr>
            <w:r>
              <w:rPr>
                <w:rFonts w:hint="eastAsia"/>
                <w:sz w:val="24"/>
                <w:szCs w:val="24"/>
              </w:rPr>
              <w:t xml:space="preserve">根据供应商拟为本项目配备车辆情况进行评定：</w:t>
            </w:r>
            <w:r>
              <w:rPr>
                <w:sz w:val="24"/>
                <w:szCs w:val="24"/>
              </w:rPr>
            </w:r>
            <w:r/>
          </w:p>
          <w:p>
            <w:pPr>
              <w:pStyle w:val="909"/>
              <w:jc w:val="left"/>
              <w:spacing w:line="276" w:lineRule="auto"/>
              <w:rPr>
                <w:sz w:val="24"/>
                <w:szCs w:val="24"/>
              </w:rPr>
            </w:pPr>
            <w:r>
              <w:rPr>
                <w:rFonts w:hint="eastAsia"/>
                <w:sz w:val="24"/>
                <w:szCs w:val="24"/>
              </w:rPr>
              <w:t xml:space="preserve">（1）提供2辆货车（核定载质量不低于50</w:t>
            </w:r>
            <w:r>
              <w:rPr>
                <w:sz w:val="24"/>
                <w:szCs w:val="24"/>
              </w:rPr>
              <w:t xml:space="preserve">00kg）</w:t>
            </w:r>
            <w:r>
              <w:rPr>
                <w:rFonts w:hint="eastAsia"/>
                <w:sz w:val="24"/>
                <w:szCs w:val="24"/>
              </w:rPr>
              <w:t xml:space="preserve">的得2分。</w:t>
            </w:r>
            <w:r>
              <w:rPr>
                <w:sz w:val="24"/>
                <w:szCs w:val="24"/>
              </w:rPr>
            </w:r>
            <w:r/>
          </w:p>
          <w:p>
            <w:pPr>
              <w:pStyle w:val="909"/>
              <w:jc w:val="left"/>
              <w:spacing w:line="276" w:lineRule="auto"/>
              <w:rPr>
                <w:sz w:val="24"/>
                <w:szCs w:val="24"/>
              </w:rPr>
            </w:pPr>
            <w:r>
              <w:rPr>
                <w:rFonts w:hint="eastAsia"/>
                <w:sz w:val="24"/>
                <w:szCs w:val="24"/>
              </w:rPr>
              <w:t xml:space="preserve">（2）提供1辆洒水车（</w:t>
            </w:r>
            <w:r>
              <w:rPr>
                <w:sz w:val="24"/>
                <w:szCs w:val="24"/>
              </w:rPr>
              <w:t xml:space="preserve">核定载质量</w:t>
            </w:r>
            <w:r>
              <w:rPr>
                <w:rFonts w:hint="eastAsia"/>
                <w:sz w:val="24"/>
                <w:szCs w:val="24"/>
              </w:rPr>
              <w:t xml:space="preserve">不低于3000kg）的得1分。</w:t>
            </w:r>
            <w:r>
              <w:rPr>
                <w:sz w:val="24"/>
                <w:szCs w:val="24"/>
              </w:rPr>
            </w:r>
            <w:r/>
          </w:p>
          <w:p>
            <w:pPr>
              <w:pStyle w:val="909"/>
              <w:jc w:val="left"/>
              <w:spacing w:line="276" w:lineRule="auto"/>
              <w:rPr>
                <w:sz w:val="24"/>
                <w:szCs w:val="24"/>
              </w:rPr>
            </w:pPr>
            <w:r>
              <w:rPr>
                <w:rFonts w:hint="eastAsia"/>
                <w:sz w:val="24"/>
                <w:szCs w:val="24"/>
              </w:rPr>
              <w:t xml:space="preserve">（3）每提供1辆汽车式起重机的得1分。</w:t>
            </w:r>
            <w:r>
              <w:rPr>
                <w:sz w:val="24"/>
                <w:szCs w:val="24"/>
              </w:rPr>
            </w:r>
            <w:r/>
          </w:p>
          <w:p>
            <w:pPr>
              <w:pStyle w:val="909"/>
              <w:jc w:val="left"/>
              <w:spacing w:line="276" w:lineRule="auto"/>
              <w:rPr>
                <w:rFonts w:hint="eastAsia"/>
                <w:sz w:val="24"/>
                <w:szCs w:val="24"/>
              </w:rPr>
            </w:pPr>
            <w:r>
              <w:rPr>
                <w:rFonts w:hint="eastAsia"/>
                <w:sz w:val="24"/>
                <w:szCs w:val="24"/>
              </w:rPr>
              <w:t xml:space="preserve">（4）提供1辆升降车的得1分。</w:t>
            </w:r>
            <w:r>
              <w:rPr>
                <w:rFonts w:hint="eastAsia"/>
                <w:sz w:val="24"/>
                <w:szCs w:val="24"/>
              </w:rPr>
            </w:r>
            <w:r/>
          </w:p>
          <w:p>
            <w:pPr>
              <w:pStyle w:val="921"/>
              <w:ind w:firstLine="0"/>
              <w:rPr>
                <w:rFonts w:ascii="Times New Roman" w:hAnsi="Times New Roman" w:eastAsia="宋体"/>
                <w:sz w:val="24"/>
                <w:szCs w:val="24"/>
                <w:lang w:val="en-US" w:eastAsia="zh-CN"/>
              </w:rPr>
            </w:pPr>
            <w:r>
              <w:rPr>
                <w:rFonts w:hint="eastAsia" w:ascii="Times New Roman" w:hAnsi="Times New Roman" w:eastAsia="宋体"/>
                <w:sz w:val="24"/>
                <w:szCs w:val="24"/>
                <w:lang w:val="en-US" w:eastAsia="zh-CN"/>
              </w:rPr>
              <w:t xml:space="preserve">（5）上述车辆类型中，每多增加1辆加1分，此类最高得3分。</w:t>
            </w:r>
            <w:r>
              <w:rPr>
                <w:rFonts w:ascii="Times New Roman" w:hAnsi="Times New Roman" w:eastAsia="宋体"/>
                <w:sz w:val="24"/>
                <w:szCs w:val="24"/>
                <w:lang w:val="en-US" w:eastAsia="zh-CN"/>
              </w:rPr>
            </w:r>
            <w:r/>
          </w:p>
          <w:p>
            <w:pPr>
              <w:pStyle w:val="909"/>
              <w:jc w:val="left"/>
              <w:spacing w:line="276" w:lineRule="auto"/>
              <w:rPr>
                <w:b/>
                <w:bCs/>
                <w:sz w:val="24"/>
                <w:szCs w:val="24"/>
              </w:rPr>
            </w:pPr>
            <w:r>
              <w:rPr>
                <w:rFonts w:hint="eastAsia"/>
                <w:b/>
                <w:bCs/>
                <w:sz w:val="24"/>
                <w:szCs w:val="24"/>
              </w:rPr>
              <w:t xml:space="preserve">本大项最高得</w:t>
            </w:r>
            <w:r>
              <w:rPr>
                <w:b/>
                <w:bCs/>
                <w:sz w:val="24"/>
                <w:szCs w:val="24"/>
              </w:rPr>
              <w:t xml:space="preserve">8</w:t>
            </w:r>
            <w:r>
              <w:rPr>
                <w:rFonts w:hint="eastAsia"/>
                <w:b/>
                <w:bCs/>
                <w:sz w:val="24"/>
                <w:szCs w:val="24"/>
              </w:rPr>
              <w:t xml:space="preserve">分。没有的不得分。</w:t>
            </w:r>
            <w:r>
              <w:rPr>
                <w:b/>
                <w:bCs/>
                <w:sz w:val="24"/>
                <w:szCs w:val="24"/>
              </w:rPr>
            </w:r>
            <w:r/>
          </w:p>
          <w:p>
            <w:pPr>
              <w:pStyle w:val="909"/>
              <w:jc w:val="left"/>
              <w:spacing w:line="276" w:lineRule="auto"/>
              <w:rPr>
                <w:b/>
                <w:sz w:val="24"/>
                <w:szCs w:val="24"/>
              </w:rPr>
            </w:pPr>
            <w:r>
              <w:rPr>
                <w:rFonts w:hint="eastAsia"/>
                <w:b/>
                <w:bCs/>
                <w:sz w:val="24"/>
                <w:szCs w:val="24"/>
              </w:rPr>
              <w:t xml:space="preserve">注：①</w:t>
            </w:r>
            <w:r>
              <w:rPr>
                <w:rFonts w:hint="eastAsia"/>
                <w:b/>
                <w:sz w:val="24"/>
                <w:szCs w:val="24"/>
              </w:rPr>
              <w:t xml:space="preserve">若</w:t>
            </w:r>
            <w:r>
              <w:rPr>
                <w:rFonts w:hint="eastAsia"/>
                <w:b/>
                <w:bCs/>
                <w:sz w:val="24"/>
                <w:szCs w:val="24"/>
              </w:rPr>
              <w:t xml:space="preserve">车辆为自有的，</w:t>
            </w:r>
            <w:r>
              <w:rPr>
                <w:rFonts w:hint="eastAsia"/>
                <w:b/>
                <w:sz w:val="24"/>
                <w:szCs w:val="24"/>
              </w:rPr>
              <w:t xml:space="preserve">响应文件中提供车辆行驶证扫描件及车辆照片；若</w:t>
            </w:r>
            <w:r>
              <w:rPr>
                <w:rFonts w:hint="eastAsia"/>
                <w:b/>
                <w:bCs/>
                <w:sz w:val="24"/>
                <w:szCs w:val="24"/>
              </w:rPr>
              <w:t xml:space="preserve">车辆为</w:t>
            </w:r>
            <w:r>
              <w:rPr>
                <w:rFonts w:hint="eastAsia"/>
                <w:b/>
                <w:sz w:val="24"/>
                <w:szCs w:val="24"/>
              </w:rPr>
              <w:t xml:space="preserve">租赁的，响应文件中需提供车辆行驶证扫描件、车辆照片、租赁合同扫描件，租赁合同期限需涵盖整个项目养护期。未按要求提供材料的不得分。</w:t>
            </w:r>
            <w:r>
              <w:rPr>
                <w:b/>
                <w:sz w:val="24"/>
                <w:szCs w:val="24"/>
              </w:rPr>
            </w:r>
            <w:r/>
          </w:p>
          <w:p>
            <w:pPr>
              <w:pStyle w:val="909"/>
              <w:jc w:val="left"/>
              <w:spacing w:line="276" w:lineRule="auto"/>
              <w:rPr>
                <w:sz w:val="24"/>
                <w:szCs w:val="24"/>
              </w:rPr>
            </w:pPr>
            <w:r>
              <w:rPr>
                <w:rFonts w:hint="eastAsia"/>
                <w:b/>
                <w:bCs/>
                <w:sz w:val="24"/>
                <w:szCs w:val="24"/>
              </w:rPr>
              <w:t xml:space="preserve">②</w:t>
            </w:r>
            <w:r>
              <w:rPr>
                <w:b/>
                <w:bCs/>
                <w:sz w:val="24"/>
              </w:rPr>
              <w:t xml:space="preserve">车辆</w:t>
            </w:r>
            <w:r>
              <w:rPr>
                <w:b/>
                <w:bCs/>
                <w:sz w:val="24"/>
                <w:szCs w:val="24"/>
              </w:rPr>
              <w:t xml:space="preserve">名称表述不完全一致，但功能相近的，由评委统一认定后给予得分。</w:t>
            </w:r>
            <w:r>
              <w:rPr>
                <w:sz w:val="24"/>
                <w:szCs w:val="24"/>
              </w:rPr>
            </w:r>
            <w:r/>
          </w:p>
        </w:tc>
      </w:tr>
      <w:tr>
        <w:trPr>
          <w:trHeight w:val="487"/>
        </w:trPr>
        <w:tc>
          <w:tcPr>
            <w:tcW w:w="851" w:type="dxa"/>
            <w:vAlign w:val="center"/>
            <w:textDirection w:val="lrTb"/>
            <w:noWrap w:val="false"/>
          </w:tcPr>
          <w:p>
            <w:pPr>
              <w:pStyle w:val="909"/>
              <w:jc w:val="center"/>
              <w:spacing w:line="276" w:lineRule="auto"/>
              <w:rPr>
                <w:sz w:val="24"/>
                <w:szCs w:val="24"/>
              </w:rPr>
            </w:pPr>
            <w:r>
              <w:rPr>
                <w:rFonts w:hint="eastAsia"/>
                <w:sz w:val="24"/>
                <w:szCs w:val="24"/>
              </w:rPr>
              <w:t xml:space="preserve">3</w:t>
            </w:r>
            <w:r>
              <w:rPr>
                <w:sz w:val="24"/>
                <w:szCs w:val="24"/>
              </w:rPr>
            </w:r>
            <w:r/>
          </w:p>
        </w:tc>
        <w:tc>
          <w:tcPr>
            <w:tcW w:w="1275" w:type="dxa"/>
            <w:vAlign w:val="center"/>
            <w:textDirection w:val="lrTb"/>
            <w:noWrap w:val="false"/>
          </w:tcPr>
          <w:p>
            <w:pPr>
              <w:pStyle w:val="909"/>
              <w:jc w:val="center"/>
              <w:spacing w:line="276" w:lineRule="auto"/>
              <w:rPr>
                <w:sz w:val="24"/>
                <w:szCs w:val="24"/>
              </w:rPr>
            </w:pPr>
            <w:r>
              <w:rPr>
                <w:sz w:val="24"/>
              </w:rPr>
              <w:t xml:space="preserve">小型机械设备配备</w:t>
            </w:r>
            <w:r>
              <w:rPr>
                <w:sz w:val="24"/>
                <w:szCs w:val="24"/>
              </w:rPr>
            </w:r>
            <w:r/>
          </w:p>
        </w:tc>
        <w:tc>
          <w:tcPr>
            <w:tcW w:w="851" w:type="dxa"/>
            <w:vAlign w:val="center"/>
            <w:textDirection w:val="lrTb"/>
            <w:noWrap w:val="false"/>
          </w:tcPr>
          <w:p>
            <w:pPr>
              <w:pStyle w:val="909"/>
              <w:jc w:val="center"/>
              <w:spacing w:line="276" w:lineRule="auto"/>
              <w:rPr>
                <w:sz w:val="24"/>
                <w:szCs w:val="24"/>
              </w:rPr>
            </w:pPr>
            <w:r>
              <w:rPr>
                <w:sz w:val="24"/>
              </w:rPr>
              <w:t xml:space="preserve">4</w:t>
            </w:r>
            <w:r>
              <w:rPr>
                <w:rFonts w:hint="eastAsia"/>
                <w:sz w:val="24"/>
              </w:rPr>
              <w:t xml:space="preserve">分</w:t>
            </w:r>
            <w:r>
              <w:rPr>
                <w:sz w:val="24"/>
                <w:szCs w:val="24"/>
              </w:rPr>
            </w:r>
            <w:r/>
          </w:p>
        </w:tc>
        <w:tc>
          <w:tcPr>
            <w:tcW w:w="6350" w:type="dxa"/>
            <w:vAlign w:val="top"/>
            <w:textDirection w:val="lrTb"/>
            <w:noWrap w:val="false"/>
          </w:tcPr>
          <w:p>
            <w:pPr>
              <w:pStyle w:val="909"/>
              <w:jc w:val="left"/>
              <w:spacing w:line="276" w:lineRule="auto"/>
              <w:rPr>
                <w:sz w:val="24"/>
                <w:szCs w:val="24"/>
              </w:rPr>
            </w:pPr>
            <w:r>
              <w:rPr>
                <w:rFonts w:hint="eastAsia"/>
                <w:sz w:val="24"/>
                <w:szCs w:val="24"/>
              </w:rPr>
              <w:t xml:space="preserve">供应商</w:t>
            </w:r>
            <w:r>
              <w:rPr>
                <w:sz w:val="24"/>
                <w:szCs w:val="24"/>
              </w:rPr>
              <w:t xml:space="preserve">自有</w:t>
            </w:r>
            <w:r>
              <w:rPr>
                <w:rFonts w:hint="eastAsia"/>
                <w:sz w:val="24"/>
                <w:szCs w:val="24"/>
              </w:rPr>
              <w:t xml:space="preserve">或租赁</w:t>
            </w:r>
            <w:r>
              <w:rPr>
                <w:sz w:val="24"/>
                <w:szCs w:val="24"/>
                <w:lang w:val="zh-CN"/>
              </w:rPr>
              <w:t xml:space="preserve">小型机械设备</w:t>
            </w:r>
            <w:r>
              <w:rPr>
                <w:sz w:val="24"/>
                <w:szCs w:val="24"/>
              </w:rPr>
              <w:t xml:space="preserve">（</w:t>
            </w:r>
            <w:r>
              <w:rPr>
                <w:rFonts w:hint="eastAsia"/>
                <w:sz w:val="24"/>
                <w:szCs w:val="24"/>
              </w:rPr>
              <w:t xml:space="preserve">包括：</w:t>
            </w:r>
            <w:r>
              <w:rPr>
                <w:rFonts w:hint="eastAsia" w:ascii="宋体" w:hAnsi="宋体"/>
                <w:sz w:val="24"/>
              </w:rPr>
              <w:t xml:space="preserve">草坪机、割灌机、油锯、绿篱机、水泵、药水机、粉碎机、送风式喷雾机</w:t>
            </w:r>
            <w:r>
              <w:rPr>
                <w:rFonts w:hint="eastAsia"/>
                <w:sz w:val="24"/>
                <w:szCs w:val="24"/>
              </w:rPr>
              <w:t xml:space="preserve">），</w:t>
            </w:r>
            <w:r>
              <w:rPr>
                <w:rFonts w:hint="eastAsia" w:ascii="宋体" w:hAnsi="宋体"/>
                <w:sz w:val="24"/>
              </w:rPr>
              <w:t xml:space="preserve">每提供一种</w:t>
            </w:r>
            <w:r>
              <w:rPr>
                <w:sz w:val="24"/>
                <w:szCs w:val="24"/>
              </w:rPr>
              <w:t xml:space="preserve">加</w:t>
            </w:r>
            <w:r>
              <w:rPr>
                <w:rFonts w:hint="eastAsia"/>
                <w:sz w:val="24"/>
                <w:szCs w:val="24"/>
              </w:rPr>
              <w:t xml:space="preserve">0.5</w:t>
            </w:r>
            <w:r>
              <w:rPr>
                <w:sz w:val="24"/>
                <w:szCs w:val="24"/>
              </w:rPr>
              <w:t xml:space="preserve">分</w:t>
            </w:r>
            <w:r>
              <w:rPr>
                <w:rFonts w:hint="eastAsia"/>
                <w:sz w:val="24"/>
                <w:szCs w:val="24"/>
              </w:rPr>
              <w:t xml:space="preserve">，</w:t>
            </w:r>
            <w:r>
              <w:rPr>
                <w:sz w:val="24"/>
                <w:szCs w:val="24"/>
              </w:rPr>
              <w:t xml:space="preserve">本项最高得4分</w:t>
            </w:r>
            <w:r>
              <w:rPr>
                <w:rFonts w:hint="eastAsia"/>
                <w:sz w:val="24"/>
                <w:szCs w:val="24"/>
              </w:rPr>
              <w:t xml:space="preserve">。</w:t>
            </w:r>
            <w:r>
              <w:rPr>
                <w:sz w:val="24"/>
                <w:szCs w:val="24"/>
              </w:rPr>
            </w:r>
            <w:r/>
          </w:p>
          <w:p>
            <w:pPr>
              <w:pStyle w:val="909"/>
              <w:jc w:val="left"/>
              <w:spacing w:line="276" w:lineRule="auto"/>
              <w:rPr>
                <w:b/>
                <w:bCs/>
                <w:sz w:val="24"/>
                <w:szCs w:val="24"/>
              </w:rPr>
            </w:pPr>
            <w:r>
              <w:rPr>
                <w:b/>
                <w:bCs/>
                <w:sz w:val="24"/>
                <w:szCs w:val="24"/>
              </w:rPr>
              <w:t xml:space="preserve">注：</w:t>
            </w:r>
            <w:r>
              <w:rPr>
                <w:rFonts w:hint="eastAsia"/>
                <w:b/>
                <w:bCs/>
                <w:sz w:val="24"/>
                <w:szCs w:val="24"/>
              </w:rPr>
              <w:t xml:space="preserve">①设备为自有的</w:t>
            </w:r>
            <w:r>
              <w:rPr>
                <w:b/>
                <w:bCs/>
                <w:sz w:val="24"/>
                <w:szCs w:val="24"/>
              </w:rPr>
              <w:t xml:space="preserve">响应文件中提供设备购置发票</w:t>
            </w:r>
            <w:r>
              <w:rPr>
                <w:rFonts w:hint="eastAsia"/>
                <w:b/>
                <w:bCs/>
                <w:sz w:val="24"/>
                <w:szCs w:val="24"/>
              </w:rPr>
              <w:t xml:space="preserve">扫描件及设备照片</w:t>
            </w:r>
            <w:r>
              <w:rPr>
                <w:b/>
                <w:bCs/>
                <w:sz w:val="24"/>
                <w:szCs w:val="24"/>
              </w:rPr>
              <w:t xml:space="preserve">，否则</w:t>
            </w:r>
            <w:r>
              <w:rPr>
                <w:rFonts w:hint="eastAsia"/>
                <w:b/>
                <w:bCs/>
                <w:sz w:val="24"/>
                <w:szCs w:val="24"/>
              </w:rPr>
              <w:t xml:space="preserve">不计入本评分项设备数量中</w:t>
            </w:r>
            <w:r>
              <w:rPr>
                <w:b/>
                <w:bCs/>
                <w:sz w:val="24"/>
                <w:szCs w:val="24"/>
              </w:rPr>
              <w:t xml:space="preserve">。</w:t>
            </w:r>
            <w:r>
              <w:rPr>
                <w:b/>
                <w:bCs/>
                <w:sz w:val="24"/>
                <w:szCs w:val="24"/>
              </w:rPr>
            </w:r>
            <w:r/>
          </w:p>
          <w:p>
            <w:pPr>
              <w:pStyle w:val="909"/>
              <w:jc w:val="left"/>
              <w:spacing w:line="276" w:lineRule="auto"/>
              <w:rPr>
                <w:rFonts w:hint="eastAsia"/>
                <w:sz w:val="24"/>
                <w:szCs w:val="24"/>
              </w:rPr>
            </w:pPr>
            <w:r>
              <w:rPr>
                <w:rFonts w:hint="eastAsia"/>
                <w:b/>
                <w:sz w:val="24"/>
                <w:szCs w:val="24"/>
              </w:rPr>
              <w:t xml:space="preserve">②</w:t>
            </w:r>
            <w:r>
              <w:rPr>
                <w:rFonts w:hint="eastAsia"/>
                <w:b/>
                <w:bCs/>
                <w:sz w:val="24"/>
                <w:szCs w:val="24"/>
              </w:rPr>
              <w:t xml:space="preserve">设备为租赁的</w:t>
            </w:r>
            <w:r>
              <w:rPr>
                <w:b/>
                <w:bCs/>
                <w:sz w:val="24"/>
                <w:szCs w:val="24"/>
              </w:rPr>
              <w:t xml:space="preserve">响应文件中</w:t>
            </w:r>
            <w:r>
              <w:rPr>
                <w:rFonts w:hint="eastAsia" w:ascii="宋体" w:hAnsi="宋体"/>
                <w:b/>
                <w:color w:val="000000"/>
                <w:sz w:val="24"/>
              </w:rPr>
              <w:t xml:space="preserve">需提供租赁合同及设备照片（</w:t>
            </w:r>
            <w:r>
              <w:rPr>
                <w:rFonts w:hint="eastAsia"/>
                <w:b/>
                <w:sz w:val="24"/>
              </w:rPr>
              <w:t xml:space="preserve">租赁</w:t>
            </w:r>
            <w:r>
              <w:rPr>
                <w:b/>
                <w:sz w:val="24"/>
              </w:rPr>
              <w:t xml:space="preserve">期限须覆盖本项目整个服务期</w:t>
            </w:r>
            <w:r>
              <w:rPr>
                <w:rFonts w:hint="eastAsia" w:ascii="宋体" w:hAnsi="宋体"/>
                <w:b/>
                <w:color w:val="000000"/>
                <w:sz w:val="24"/>
              </w:rPr>
              <w:t xml:space="preserve">），</w:t>
            </w:r>
            <w:r>
              <w:rPr>
                <w:b/>
                <w:bCs/>
                <w:sz w:val="24"/>
                <w:szCs w:val="24"/>
              </w:rPr>
              <w:t xml:space="preserve">否则</w:t>
            </w:r>
            <w:r>
              <w:rPr>
                <w:rFonts w:hint="eastAsia"/>
                <w:b/>
                <w:bCs/>
                <w:sz w:val="24"/>
                <w:szCs w:val="24"/>
              </w:rPr>
              <w:t xml:space="preserve">不计入本评分项设备数量中</w:t>
            </w:r>
            <w:r>
              <w:rPr>
                <w:rFonts w:hint="eastAsia"/>
                <w:sz w:val="24"/>
                <w:szCs w:val="24"/>
              </w:rPr>
            </w:r>
            <w:r/>
          </w:p>
        </w:tc>
      </w:tr>
      <w:tr>
        <w:trPr>
          <w:trHeight w:val="487"/>
        </w:trPr>
        <w:tc>
          <w:tcPr>
            <w:tcW w:w="851" w:type="dxa"/>
            <w:vAlign w:val="center"/>
            <w:textDirection w:val="lrTb"/>
            <w:noWrap w:val="false"/>
          </w:tcPr>
          <w:p>
            <w:pPr>
              <w:pStyle w:val="909"/>
              <w:jc w:val="center"/>
              <w:spacing w:line="276" w:lineRule="auto"/>
              <w:rPr>
                <w:sz w:val="24"/>
                <w:szCs w:val="24"/>
              </w:rPr>
            </w:pPr>
            <w:r>
              <w:rPr>
                <w:sz w:val="24"/>
                <w:szCs w:val="24"/>
              </w:rPr>
              <w:t xml:space="preserve">4</w:t>
            </w:r>
            <w:r>
              <w:rPr>
                <w:sz w:val="24"/>
                <w:szCs w:val="24"/>
              </w:rPr>
            </w:r>
            <w:r/>
          </w:p>
        </w:tc>
        <w:tc>
          <w:tcPr>
            <w:tcW w:w="1275" w:type="dxa"/>
            <w:vAlign w:val="center"/>
            <w:textDirection w:val="lrTb"/>
            <w:noWrap w:val="false"/>
          </w:tcPr>
          <w:p>
            <w:pPr>
              <w:pStyle w:val="909"/>
              <w:jc w:val="center"/>
              <w:spacing w:line="276" w:lineRule="auto"/>
              <w:rPr>
                <w:sz w:val="24"/>
                <w:szCs w:val="24"/>
              </w:rPr>
            </w:pPr>
            <w:r>
              <w:rPr>
                <w:rFonts w:hint="eastAsia"/>
                <w:sz w:val="24"/>
                <w:szCs w:val="24"/>
                <w:lang w:val="zh-CN"/>
              </w:rPr>
              <w:t xml:space="preserve">服务响应承诺</w:t>
            </w:r>
            <w:r>
              <w:rPr>
                <w:sz w:val="24"/>
                <w:szCs w:val="24"/>
              </w:rPr>
            </w:r>
            <w:r/>
          </w:p>
        </w:tc>
        <w:tc>
          <w:tcPr>
            <w:tcW w:w="851" w:type="dxa"/>
            <w:vAlign w:val="center"/>
            <w:textDirection w:val="lrTb"/>
            <w:noWrap w:val="false"/>
          </w:tcPr>
          <w:p>
            <w:pPr>
              <w:pStyle w:val="909"/>
              <w:jc w:val="center"/>
              <w:spacing w:line="276" w:lineRule="auto"/>
              <w:rPr>
                <w:sz w:val="24"/>
                <w:szCs w:val="24"/>
              </w:rPr>
            </w:pPr>
            <w:r>
              <w:rPr>
                <w:sz w:val="24"/>
              </w:rPr>
              <w:t xml:space="preserve">3</w:t>
            </w:r>
            <w:r>
              <w:rPr>
                <w:rFonts w:hint="eastAsia"/>
                <w:sz w:val="24"/>
              </w:rPr>
              <w:t xml:space="preserve">分</w:t>
            </w:r>
            <w:r>
              <w:rPr>
                <w:sz w:val="24"/>
                <w:szCs w:val="24"/>
              </w:rPr>
            </w:r>
            <w:r/>
          </w:p>
        </w:tc>
        <w:tc>
          <w:tcPr>
            <w:tcW w:w="6350" w:type="dxa"/>
            <w:vAlign w:val="center"/>
            <w:textDirection w:val="lrTb"/>
            <w:noWrap w:val="false"/>
          </w:tcPr>
          <w:p>
            <w:pPr>
              <w:pStyle w:val="909"/>
              <w:spacing w:line="276" w:lineRule="auto"/>
              <w:rPr>
                <w:sz w:val="24"/>
                <w:lang w:bidi="ar"/>
              </w:rPr>
            </w:pPr>
            <w:r>
              <w:rPr>
                <w:rFonts w:hint="eastAsia"/>
                <w:sz w:val="24"/>
                <w:lang w:bidi="ar"/>
              </w:rPr>
              <w:t xml:space="preserve">根据供应商接到采购人服务通知后的服务响应承诺进行评定：供应商承诺在60分钟（含60分钟）内到达服务现场的得</w:t>
            </w:r>
            <w:r>
              <w:rPr>
                <w:sz w:val="24"/>
                <w:lang w:bidi="ar"/>
              </w:rPr>
              <w:t xml:space="preserve">3</w:t>
            </w:r>
            <w:r>
              <w:rPr>
                <w:rFonts w:hint="eastAsia"/>
                <w:sz w:val="24"/>
                <w:lang w:bidi="ar"/>
              </w:rPr>
              <w:t xml:space="preserve">分；承诺在60分钟（不含60分钟）~120分钟（含120分钟）内到达服务现场的得1</w:t>
            </w:r>
            <w:r>
              <w:rPr>
                <w:sz w:val="24"/>
                <w:lang w:bidi="ar"/>
              </w:rPr>
              <w:t xml:space="preserve">.5</w:t>
            </w:r>
            <w:r>
              <w:rPr>
                <w:rFonts w:hint="eastAsia"/>
                <w:sz w:val="24"/>
                <w:lang w:bidi="ar"/>
              </w:rPr>
              <w:t xml:space="preserve">分；其余情况不得分。</w:t>
            </w:r>
            <w:r>
              <w:rPr>
                <w:sz w:val="24"/>
                <w:lang w:bidi="ar"/>
              </w:rPr>
            </w:r>
            <w:r/>
          </w:p>
          <w:p>
            <w:pPr>
              <w:pStyle w:val="909"/>
              <w:spacing w:line="276" w:lineRule="auto"/>
              <w:rPr>
                <w:sz w:val="24"/>
                <w:szCs w:val="24"/>
              </w:rPr>
            </w:pPr>
            <w:r>
              <w:rPr>
                <w:b/>
                <w:bCs/>
                <w:sz w:val="24"/>
                <w:szCs w:val="24"/>
              </w:rPr>
              <w:t xml:space="preserve">注</w:t>
            </w:r>
            <w:r>
              <w:rPr>
                <w:rFonts w:hint="eastAsia"/>
                <w:b/>
                <w:bCs/>
                <w:sz w:val="24"/>
                <w:szCs w:val="24"/>
              </w:rPr>
              <w:t xml:space="preserve">：</w:t>
            </w:r>
            <w:r>
              <w:rPr>
                <w:rFonts w:hint="eastAsia"/>
                <w:b/>
                <w:bCs/>
                <w:sz w:val="24"/>
                <w:szCs w:val="24"/>
                <w:lang w:val="zh-CN"/>
              </w:rPr>
              <w:t xml:space="preserve">响应文件</w:t>
            </w:r>
            <w:r>
              <w:rPr>
                <w:b/>
                <w:bCs/>
                <w:sz w:val="24"/>
                <w:szCs w:val="24"/>
                <w:lang w:val="zh-CN"/>
              </w:rPr>
              <w:t xml:space="preserve">中需提供</w:t>
            </w:r>
            <w:r>
              <w:rPr>
                <w:rFonts w:hint="eastAsia"/>
                <w:b/>
                <w:bCs/>
                <w:sz w:val="24"/>
                <w:szCs w:val="24"/>
                <w:lang w:val="zh-CN"/>
              </w:rPr>
              <w:t xml:space="preserve">服务响应</w:t>
            </w:r>
            <w:r>
              <w:rPr>
                <w:b/>
                <w:bCs/>
                <w:sz w:val="24"/>
                <w:szCs w:val="24"/>
              </w:rPr>
              <w:t xml:space="preserve">承诺函（格式</w:t>
            </w:r>
            <w:r>
              <w:rPr>
                <w:rFonts w:hint="eastAsia"/>
                <w:b/>
                <w:bCs/>
                <w:sz w:val="24"/>
                <w:szCs w:val="24"/>
              </w:rPr>
              <w:t xml:space="preserve">自拟</w:t>
            </w:r>
            <w:r>
              <w:rPr>
                <w:b/>
                <w:bCs/>
                <w:sz w:val="24"/>
                <w:szCs w:val="24"/>
              </w:rPr>
              <w:t xml:space="preserve">）</w:t>
            </w:r>
            <w:r>
              <w:rPr>
                <w:b/>
                <w:bCs/>
                <w:sz w:val="24"/>
                <w:szCs w:val="24"/>
                <w:lang w:val="zh-CN"/>
              </w:rPr>
              <w:t xml:space="preserve">，未提供的不得分。</w:t>
            </w:r>
            <w:r>
              <w:rPr>
                <w:sz w:val="24"/>
                <w:szCs w:val="24"/>
              </w:rPr>
            </w:r>
            <w:r/>
          </w:p>
        </w:tc>
      </w:tr>
      <w:tr>
        <w:trPr>
          <w:trHeight w:val="416"/>
        </w:trPr>
        <w:tc>
          <w:tcPr>
            <w:tcW w:w="851" w:type="dxa"/>
            <w:vAlign w:val="center"/>
            <w:textDirection w:val="lrTb"/>
            <w:noWrap w:val="false"/>
          </w:tcPr>
          <w:p>
            <w:pPr>
              <w:pStyle w:val="909"/>
              <w:jc w:val="center"/>
              <w:spacing w:line="276" w:lineRule="auto"/>
              <w:rPr>
                <w:sz w:val="24"/>
              </w:rPr>
            </w:pPr>
            <w:r>
              <w:rPr>
                <w:sz w:val="24"/>
              </w:rPr>
              <w:t xml:space="preserve">5</w:t>
            </w:r>
            <w:r>
              <w:rPr>
                <w:sz w:val="24"/>
              </w:rPr>
            </w:r>
            <w:r/>
          </w:p>
        </w:tc>
        <w:tc>
          <w:tcPr>
            <w:tcW w:w="1275" w:type="dxa"/>
            <w:vAlign w:val="center"/>
            <w:textDirection w:val="lrTb"/>
            <w:noWrap w:val="false"/>
          </w:tcPr>
          <w:p>
            <w:pPr>
              <w:pStyle w:val="909"/>
              <w:jc w:val="center"/>
              <w:spacing w:line="276" w:lineRule="auto"/>
              <w:rPr>
                <w:sz w:val="24"/>
              </w:rPr>
            </w:pPr>
            <w:r>
              <w:rPr>
                <w:sz w:val="24"/>
                <w:szCs w:val="24"/>
                <w:lang w:val="zh-CN"/>
              </w:rPr>
              <w:t xml:space="preserve">业绩情况</w:t>
            </w:r>
            <w:r>
              <w:rPr>
                <w:sz w:val="24"/>
              </w:rPr>
            </w:r>
            <w:r/>
          </w:p>
        </w:tc>
        <w:tc>
          <w:tcPr>
            <w:tcW w:w="851" w:type="dxa"/>
            <w:vAlign w:val="center"/>
            <w:textDirection w:val="lrTb"/>
            <w:noWrap w:val="false"/>
          </w:tcPr>
          <w:p>
            <w:pPr>
              <w:pStyle w:val="909"/>
              <w:jc w:val="center"/>
              <w:spacing w:line="276" w:lineRule="auto"/>
              <w:rPr>
                <w:sz w:val="24"/>
              </w:rPr>
            </w:pPr>
            <w:r>
              <w:rPr>
                <w:rFonts w:hint="eastAsia"/>
                <w:sz w:val="24"/>
              </w:rPr>
              <w:t xml:space="preserve">6分</w:t>
            </w:r>
            <w:r>
              <w:rPr>
                <w:sz w:val="24"/>
              </w:rPr>
            </w:r>
            <w:r/>
          </w:p>
        </w:tc>
        <w:tc>
          <w:tcPr>
            <w:tcW w:w="6350" w:type="dxa"/>
            <w:vAlign w:val="center"/>
            <w:textDirection w:val="lrTb"/>
            <w:noWrap w:val="false"/>
          </w:tcPr>
          <w:p>
            <w:pPr>
              <w:pStyle w:val="909"/>
              <w:spacing w:line="276" w:lineRule="auto"/>
              <w:rPr>
                <w:sz w:val="24"/>
                <w:szCs w:val="24"/>
              </w:rPr>
            </w:pPr>
            <w:r>
              <w:rPr>
                <w:rFonts w:hint="eastAsia"/>
                <w:sz w:val="24"/>
                <w:szCs w:val="24"/>
              </w:rPr>
              <w:t xml:space="preserve">（1）</w:t>
            </w:r>
            <w:r>
              <w:rPr>
                <w:sz w:val="24"/>
                <w:szCs w:val="24"/>
              </w:rPr>
              <w:t xml:space="preserve">根据</w:t>
            </w:r>
            <w:r>
              <w:rPr>
                <w:rFonts w:hint="eastAsia"/>
                <w:sz w:val="24"/>
                <w:szCs w:val="24"/>
              </w:rPr>
              <w:t xml:space="preserve">供应商</w:t>
            </w:r>
            <w:r>
              <w:rPr>
                <w:rFonts w:cs="宋体"/>
                <w:sz w:val="24"/>
                <w:szCs w:val="24"/>
              </w:rPr>
              <w:t xml:space="preserve">202</w:t>
            </w:r>
            <w:r>
              <w:rPr>
                <w:rFonts w:hint="eastAsia" w:cs="宋体"/>
                <w:sz w:val="24"/>
                <w:szCs w:val="24"/>
              </w:rPr>
              <w:t xml:space="preserve">3年</w:t>
            </w:r>
            <w:r>
              <w:rPr>
                <w:rFonts w:cs="宋体"/>
                <w:sz w:val="24"/>
                <w:szCs w:val="24"/>
              </w:rPr>
              <w:t xml:space="preserve">1</w:t>
            </w:r>
            <w:r>
              <w:rPr>
                <w:rFonts w:hint="eastAsia" w:cs="宋体"/>
                <w:sz w:val="24"/>
                <w:szCs w:val="24"/>
              </w:rPr>
              <w:t xml:space="preserve">月1日</w:t>
            </w:r>
            <w:r>
              <w:rPr>
                <w:rFonts w:hint="eastAsia"/>
                <w:bCs/>
                <w:sz w:val="24"/>
                <w:szCs w:val="24"/>
              </w:rPr>
              <w:t xml:space="preserve">（以合同签订时间为准</w:t>
            </w:r>
            <w:r>
              <w:rPr>
                <w:rFonts w:hint="eastAsia" w:cs="宋体"/>
                <w:sz w:val="24"/>
                <w:szCs w:val="24"/>
              </w:rPr>
              <w:t xml:space="preserve">）至今</w:t>
            </w:r>
            <w:r>
              <w:rPr>
                <w:rFonts w:hint="eastAsia"/>
                <w:sz w:val="24"/>
                <w:szCs w:val="24"/>
                <w:lang w:val="zh-CN"/>
              </w:rPr>
              <w:t xml:space="preserve">实施的</w:t>
            </w:r>
            <w:r>
              <w:rPr>
                <w:rFonts w:hint="eastAsia"/>
                <w:b/>
                <w:sz w:val="24"/>
                <w:szCs w:val="24"/>
              </w:rPr>
              <w:t xml:space="preserve">绿化工程（包含绿化搬迁）</w:t>
            </w:r>
            <w:r>
              <w:rPr>
                <w:rFonts w:hint="eastAsia"/>
                <w:sz w:val="24"/>
                <w:szCs w:val="24"/>
                <w:lang w:val="zh-CN"/>
              </w:rPr>
              <w:t xml:space="preserve">项目</w:t>
            </w:r>
            <w:r>
              <w:rPr>
                <w:sz w:val="24"/>
                <w:szCs w:val="24"/>
                <w:lang w:val="zh-CN"/>
              </w:rPr>
              <w:t xml:space="preserve">业绩</w:t>
            </w:r>
            <w:r>
              <w:rPr>
                <w:rFonts w:hint="eastAsia"/>
                <w:sz w:val="24"/>
                <w:szCs w:val="24"/>
                <w:lang w:val="zh-CN"/>
              </w:rPr>
              <w:t xml:space="preserve">情况进行评定，</w:t>
            </w:r>
            <w:r>
              <w:rPr>
                <w:rFonts w:hint="eastAsia"/>
                <w:sz w:val="24"/>
                <w:szCs w:val="24"/>
              </w:rPr>
              <w:t xml:space="preserve">每提供一个得</w:t>
            </w:r>
            <w:r>
              <w:rPr>
                <w:sz w:val="24"/>
                <w:szCs w:val="24"/>
              </w:rPr>
              <w:t xml:space="preserve">1</w:t>
            </w:r>
            <w:r>
              <w:rPr>
                <w:rFonts w:hint="eastAsia"/>
                <w:sz w:val="24"/>
                <w:szCs w:val="24"/>
              </w:rPr>
              <w:t xml:space="preserve">分，</w:t>
            </w:r>
            <w:r>
              <w:rPr>
                <w:sz w:val="24"/>
                <w:szCs w:val="24"/>
              </w:rPr>
              <w:t xml:space="preserve">最高得</w:t>
            </w:r>
            <w:r>
              <w:rPr>
                <w:rFonts w:hint="eastAsia"/>
                <w:sz w:val="24"/>
                <w:szCs w:val="24"/>
              </w:rPr>
              <w:t xml:space="preserve">3</w:t>
            </w:r>
            <w:r>
              <w:rPr>
                <w:sz w:val="24"/>
                <w:szCs w:val="24"/>
              </w:rPr>
              <w:t xml:space="preserve">分</w:t>
            </w:r>
            <w:r>
              <w:rPr>
                <w:rFonts w:hint="eastAsia"/>
                <w:sz w:val="24"/>
                <w:szCs w:val="24"/>
              </w:rPr>
              <w:t xml:space="preserve">。</w:t>
            </w:r>
            <w:r>
              <w:rPr>
                <w:sz w:val="24"/>
                <w:szCs w:val="24"/>
              </w:rPr>
            </w:r>
            <w:r/>
          </w:p>
          <w:p>
            <w:pPr>
              <w:pStyle w:val="909"/>
              <w:spacing w:line="276" w:lineRule="auto"/>
              <w:rPr>
                <w:sz w:val="24"/>
                <w:szCs w:val="24"/>
              </w:rPr>
            </w:pPr>
            <w:r>
              <w:rPr>
                <w:rFonts w:hint="eastAsia"/>
                <w:sz w:val="24"/>
                <w:szCs w:val="24"/>
              </w:rPr>
              <w:t xml:space="preserve">（2）</w:t>
            </w:r>
            <w:r>
              <w:rPr>
                <w:sz w:val="24"/>
                <w:szCs w:val="24"/>
              </w:rPr>
              <w:t xml:space="preserve">根据</w:t>
            </w:r>
            <w:r>
              <w:rPr>
                <w:rFonts w:hint="eastAsia"/>
                <w:sz w:val="24"/>
                <w:szCs w:val="24"/>
              </w:rPr>
              <w:t xml:space="preserve">供应商</w:t>
            </w:r>
            <w:r>
              <w:rPr>
                <w:rFonts w:cs="宋体"/>
                <w:sz w:val="24"/>
                <w:szCs w:val="24"/>
              </w:rPr>
              <w:t xml:space="preserve">202</w:t>
            </w:r>
            <w:r>
              <w:rPr>
                <w:rFonts w:hint="eastAsia" w:cs="宋体"/>
                <w:sz w:val="24"/>
                <w:szCs w:val="24"/>
              </w:rPr>
              <w:t xml:space="preserve">3年</w:t>
            </w:r>
            <w:r>
              <w:rPr>
                <w:rFonts w:cs="宋体"/>
                <w:sz w:val="24"/>
                <w:szCs w:val="24"/>
              </w:rPr>
              <w:t xml:space="preserve">1</w:t>
            </w:r>
            <w:r>
              <w:rPr>
                <w:rFonts w:hint="eastAsia" w:cs="宋体"/>
                <w:sz w:val="24"/>
                <w:szCs w:val="24"/>
              </w:rPr>
              <w:t xml:space="preserve">月1日</w:t>
            </w:r>
            <w:r>
              <w:rPr>
                <w:rFonts w:hint="eastAsia"/>
                <w:bCs/>
                <w:sz w:val="24"/>
                <w:szCs w:val="24"/>
              </w:rPr>
              <w:t xml:space="preserve">（以合同签订时间为准</w:t>
            </w:r>
            <w:r>
              <w:rPr>
                <w:rFonts w:hint="eastAsia" w:cs="宋体"/>
                <w:sz w:val="24"/>
                <w:szCs w:val="24"/>
              </w:rPr>
              <w:t xml:space="preserve">）至今</w:t>
            </w:r>
            <w:r>
              <w:rPr>
                <w:rFonts w:hint="eastAsia"/>
                <w:sz w:val="24"/>
                <w:szCs w:val="24"/>
                <w:lang w:val="zh-CN"/>
              </w:rPr>
              <w:t xml:space="preserve">实施的</w:t>
            </w:r>
            <w:r>
              <w:rPr>
                <w:rFonts w:hint="eastAsia"/>
                <w:b/>
                <w:sz w:val="24"/>
                <w:szCs w:val="24"/>
                <w:lang w:val="zh-CN"/>
              </w:rPr>
              <w:t xml:space="preserve">绿化养护</w:t>
            </w:r>
            <w:r>
              <w:rPr>
                <w:rFonts w:hint="eastAsia"/>
                <w:sz w:val="24"/>
                <w:szCs w:val="24"/>
                <w:lang w:val="zh-CN"/>
              </w:rPr>
              <w:t xml:space="preserve">项目</w:t>
            </w:r>
            <w:r>
              <w:rPr>
                <w:sz w:val="24"/>
                <w:szCs w:val="24"/>
                <w:lang w:val="zh-CN"/>
              </w:rPr>
              <w:t xml:space="preserve">业绩</w:t>
            </w:r>
            <w:r>
              <w:rPr>
                <w:rFonts w:hint="eastAsia"/>
                <w:sz w:val="24"/>
                <w:szCs w:val="24"/>
                <w:lang w:val="zh-CN"/>
              </w:rPr>
              <w:t xml:space="preserve">情况进行评定，</w:t>
            </w:r>
            <w:r>
              <w:rPr>
                <w:rFonts w:hint="eastAsia"/>
                <w:sz w:val="24"/>
                <w:szCs w:val="24"/>
              </w:rPr>
              <w:t xml:space="preserve">每提供一个得</w:t>
            </w:r>
            <w:r>
              <w:rPr>
                <w:sz w:val="24"/>
                <w:szCs w:val="24"/>
              </w:rPr>
              <w:t xml:space="preserve">1</w:t>
            </w:r>
            <w:r>
              <w:rPr>
                <w:rFonts w:hint="eastAsia"/>
                <w:sz w:val="24"/>
                <w:szCs w:val="24"/>
              </w:rPr>
              <w:t xml:space="preserve">分，</w:t>
            </w:r>
            <w:r>
              <w:rPr>
                <w:sz w:val="24"/>
                <w:szCs w:val="24"/>
              </w:rPr>
              <w:t xml:space="preserve">最高得3分</w:t>
            </w:r>
            <w:r>
              <w:rPr>
                <w:rFonts w:hint="eastAsia"/>
                <w:sz w:val="24"/>
                <w:szCs w:val="24"/>
              </w:rPr>
              <w:t xml:space="preserve">。</w:t>
            </w:r>
            <w:r>
              <w:rPr>
                <w:sz w:val="24"/>
                <w:szCs w:val="24"/>
              </w:rPr>
            </w:r>
            <w:r/>
          </w:p>
          <w:p>
            <w:pPr>
              <w:pStyle w:val="921"/>
              <w:ind w:firstLine="0"/>
              <w:rPr>
                <w:rFonts w:ascii="Times New Roman" w:hAnsi="Times New Roman" w:eastAsia="宋体"/>
                <w:sz w:val="24"/>
                <w:szCs w:val="24"/>
                <w:lang w:val="zh-CN" w:eastAsia="zh-CN"/>
              </w:rPr>
            </w:pPr>
            <w:r>
              <w:rPr>
                <w:rFonts w:hint="eastAsia" w:ascii="Times New Roman" w:hAnsi="Times New Roman" w:eastAsia="宋体"/>
                <w:sz w:val="24"/>
                <w:szCs w:val="24"/>
                <w:lang w:val="zh-CN" w:eastAsia="zh-CN"/>
              </w:rPr>
              <w:t xml:space="preserve">本项最高得6分。</w:t>
            </w:r>
            <w:r>
              <w:rPr>
                <w:rFonts w:ascii="Times New Roman" w:hAnsi="Times New Roman" w:eastAsia="宋体"/>
                <w:sz w:val="24"/>
                <w:szCs w:val="24"/>
                <w:lang w:val="zh-CN" w:eastAsia="zh-CN"/>
              </w:rPr>
            </w:r>
            <w:r/>
          </w:p>
          <w:p>
            <w:pPr>
              <w:pStyle w:val="909"/>
              <w:jc w:val="left"/>
              <w:spacing w:line="276" w:lineRule="auto"/>
              <w:rPr>
                <w:rFonts w:cs="宋体"/>
                <w:b/>
                <w:sz w:val="24"/>
                <w:szCs w:val="24"/>
              </w:rPr>
            </w:pPr>
            <w:r>
              <w:rPr>
                <w:rFonts w:hint="eastAsia"/>
                <w:b/>
                <w:sz w:val="24"/>
                <w:szCs w:val="24"/>
                <w:lang w:val="zh-CN"/>
              </w:rPr>
              <w:t xml:space="preserve">注：①</w:t>
            </w:r>
            <w:r>
              <w:rPr>
                <w:rFonts w:hint="eastAsia"/>
                <w:b/>
                <w:sz w:val="24"/>
                <w:szCs w:val="24"/>
              </w:rPr>
              <w:t xml:space="preserve">响应文件中须</w:t>
            </w:r>
            <w:r>
              <w:rPr>
                <w:rFonts w:hint="eastAsia" w:cs="宋体"/>
                <w:b/>
                <w:sz w:val="24"/>
                <w:szCs w:val="24"/>
              </w:rPr>
              <w:t xml:space="preserve">提供相关合同证明材料（</w:t>
            </w:r>
            <w:r>
              <w:rPr>
                <w:rFonts w:hint="eastAsia"/>
                <w:b/>
                <w:sz w:val="24"/>
                <w:szCs w:val="24"/>
              </w:rPr>
              <w:t xml:space="preserve">包括合同首页、标的内容页、签字盖章页</w:t>
            </w:r>
            <w:r>
              <w:rPr>
                <w:rFonts w:hint="eastAsia" w:cs="宋体"/>
                <w:b/>
                <w:sz w:val="24"/>
                <w:szCs w:val="24"/>
              </w:rPr>
              <w:t xml:space="preserve">）扫描件，未按要求提供材料的不得分。</w:t>
            </w:r>
            <w:r>
              <w:rPr>
                <w:rFonts w:cs="宋体"/>
                <w:b/>
                <w:sz w:val="24"/>
                <w:szCs w:val="24"/>
              </w:rPr>
            </w:r>
            <w:r/>
          </w:p>
          <w:p>
            <w:pPr>
              <w:pStyle w:val="909"/>
              <w:jc w:val="left"/>
              <w:spacing w:line="276" w:lineRule="auto"/>
              <w:rPr>
                <w:sz w:val="24"/>
              </w:rPr>
            </w:pPr>
            <w:r>
              <w:rPr>
                <w:rFonts w:hint="eastAsia" w:cs="宋体"/>
                <w:b/>
                <w:sz w:val="24"/>
                <w:szCs w:val="24"/>
              </w:rPr>
              <w:t xml:space="preserve">②</w:t>
            </w:r>
            <w:r>
              <w:rPr>
                <w:rFonts w:hint="eastAsia"/>
                <w:b/>
                <w:sz w:val="24"/>
                <w:szCs w:val="24"/>
                <w:lang w:val="zh-CN"/>
              </w:rPr>
              <w:t xml:space="preserve">同一份合同具有</w:t>
            </w:r>
            <w:r>
              <w:rPr>
                <w:rFonts w:hint="eastAsia"/>
                <w:b/>
                <w:sz w:val="24"/>
                <w:szCs w:val="24"/>
              </w:rPr>
              <w:t xml:space="preserve">绿化工程（包含绿化搬迁）</w:t>
            </w:r>
            <w:r>
              <w:rPr>
                <w:rFonts w:hint="eastAsia"/>
                <w:b/>
                <w:sz w:val="24"/>
                <w:szCs w:val="24"/>
                <w:lang w:val="zh-CN"/>
              </w:rPr>
              <w:t xml:space="preserve">和</w:t>
            </w:r>
            <w:r>
              <w:rPr>
                <w:rFonts w:hint="eastAsia"/>
                <w:b/>
                <w:sz w:val="24"/>
                <w:szCs w:val="24"/>
              </w:rPr>
              <w:t xml:space="preserve">绿化</w:t>
            </w:r>
            <w:r>
              <w:rPr>
                <w:rFonts w:hint="eastAsia"/>
                <w:b/>
                <w:sz w:val="24"/>
                <w:szCs w:val="24"/>
                <w:lang w:val="zh-CN"/>
              </w:rPr>
              <w:t xml:space="preserve">养护内容的只按一类业绩计取，不重复计算。</w:t>
            </w:r>
            <w:r>
              <w:rPr>
                <w:sz w:val="24"/>
              </w:rPr>
            </w:r>
            <w:r/>
          </w:p>
        </w:tc>
      </w:tr>
      <w:tr>
        <w:trPr>
          <w:trHeight w:val="699"/>
        </w:trPr>
        <w:tc>
          <w:tcPr>
            <w:tcW w:w="851" w:type="dxa"/>
            <w:vAlign w:val="center"/>
            <w:textDirection w:val="lrTb"/>
            <w:noWrap w:val="false"/>
          </w:tcPr>
          <w:p>
            <w:pPr>
              <w:pStyle w:val="909"/>
              <w:jc w:val="center"/>
              <w:spacing w:line="276" w:lineRule="auto"/>
              <w:rPr>
                <w:sz w:val="24"/>
              </w:rPr>
            </w:pPr>
            <w:r>
              <w:rPr>
                <w:sz w:val="24"/>
              </w:rPr>
              <w:t xml:space="preserve">6</w:t>
            </w:r>
            <w:r>
              <w:rPr>
                <w:sz w:val="24"/>
              </w:rPr>
            </w:r>
            <w:r/>
          </w:p>
        </w:tc>
        <w:tc>
          <w:tcPr>
            <w:tcW w:w="1275" w:type="dxa"/>
            <w:vAlign w:val="center"/>
            <w:textDirection w:val="lrTb"/>
            <w:noWrap w:val="false"/>
          </w:tcPr>
          <w:p>
            <w:pPr>
              <w:pStyle w:val="909"/>
              <w:jc w:val="center"/>
              <w:spacing w:line="276" w:lineRule="auto"/>
              <w:rPr>
                <w:sz w:val="24"/>
              </w:rPr>
            </w:pPr>
            <w:r>
              <w:rPr>
                <w:sz w:val="24"/>
              </w:rPr>
              <w:t xml:space="preserve">商务条件响应性</w:t>
            </w:r>
            <w:r>
              <w:rPr>
                <w:sz w:val="24"/>
              </w:rPr>
            </w:r>
            <w:r/>
          </w:p>
        </w:tc>
        <w:tc>
          <w:tcPr>
            <w:tcW w:w="851" w:type="dxa"/>
            <w:vAlign w:val="center"/>
            <w:textDirection w:val="lrTb"/>
            <w:noWrap w:val="false"/>
          </w:tcPr>
          <w:p>
            <w:pPr>
              <w:pStyle w:val="909"/>
              <w:jc w:val="center"/>
              <w:spacing w:line="276" w:lineRule="auto"/>
              <w:rPr>
                <w:sz w:val="24"/>
              </w:rPr>
            </w:pPr>
            <w:r>
              <w:rPr>
                <w:sz w:val="24"/>
              </w:rPr>
              <w:t xml:space="preserve">2</w:t>
            </w:r>
            <w:r>
              <w:rPr>
                <w:rFonts w:hint="eastAsia"/>
                <w:sz w:val="24"/>
              </w:rPr>
              <w:t xml:space="preserve">分</w:t>
            </w:r>
            <w:r>
              <w:rPr>
                <w:sz w:val="24"/>
              </w:rPr>
            </w:r>
            <w:r/>
          </w:p>
        </w:tc>
        <w:tc>
          <w:tcPr>
            <w:tcW w:w="6350" w:type="dxa"/>
            <w:vAlign w:val="center"/>
            <w:textDirection w:val="lrTb"/>
            <w:noWrap w:val="false"/>
          </w:tcPr>
          <w:p>
            <w:pPr>
              <w:pStyle w:val="909"/>
              <w:spacing w:line="276" w:lineRule="auto"/>
              <w:rPr>
                <w:b/>
                <w:sz w:val="24"/>
              </w:rPr>
            </w:pPr>
            <w:r>
              <w:rPr>
                <w:rFonts w:hint="eastAsia"/>
                <w:bCs/>
                <w:sz w:val="24"/>
              </w:rPr>
              <w:t xml:space="preserve">供应商</w:t>
            </w:r>
            <w:r>
              <w:rPr>
                <w:bCs/>
                <w:sz w:val="24"/>
              </w:rPr>
              <w:t xml:space="preserve">对</w:t>
            </w:r>
            <w:r>
              <w:rPr>
                <w:rFonts w:hint="eastAsia"/>
                <w:bCs/>
                <w:sz w:val="24"/>
              </w:rPr>
              <w:t xml:space="preserve">采购文件</w:t>
            </w:r>
            <w:r>
              <w:rPr>
                <w:bCs/>
                <w:sz w:val="24"/>
              </w:rPr>
              <w:t xml:space="preserve">中合同条款等商务条件完全响应的得2分；有</w:t>
            </w:r>
            <w:r>
              <w:rPr>
                <w:rFonts w:hint="eastAsia"/>
                <w:bCs/>
                <w:sz w:val="24"/>
              </w:rPr>
              <w:t xml:space="preserve">负偏离的</w:t>
            </w:r>
            <w:r>
              <w:rPr>
                <w:bCs/>
                <w:sz w:val="24"/>
              </w:rPr>
              <w:t xml:space="preserve">条款，每条扣0.5分。</w:t>
            </w:r>
            <w:r>
              <w:rPr>
                <w:b/>
                <w:sz w:val="24"/>
              </w:rPr>
            </w:r>
            <w:r/>
          </w:p>
        </w:tc>
      </w:tr>
    </w:tbl>
    <w:p>
      <w:pPr>
        <w:pStyle w:val="909"/>
        <w:spacing w:line="440" w:lineRule="exact"/>
        <w:rPr>
          <w:b/>
          <w:bCs/>
          <w:sz w:val="28"/>
          <w:szCs w:val="28"/>
        </w:rPr>
      </w:pPr>
      <w:r>
        <w:rPr>
          <w:b/>
          <w:bCs/>
          <w:sz w:val="28"/>
          <w:szCs w:val="28"/>
        </w:rPr>
      </w:r>
      <w:r/>
    </w:p>
    <w:p>
      <w:pPr>
        <w:pStyle w:val="909"/>
        <w:jc w:val="left"/>
        <w:widowControl/>
        <w:rPr>
          <w:b/>
          <w:bCs/>
          <w:sz w:val="28"/>
          <w:szCs w:val="28"/>
        </w:rPr>
      </w:pPr>
      <w:r>
        <w:rPr>
          <w:b/>
          <w:bCs/>
          <w:sz w:val="28"/>
          <w:szCs w:val="28"/>
        </w:rPr>
      </w:r>
      <w:r/>
    </w:p>
    <w:p>
      <w:pPr>
        <w:pStyle w:val="909"/>
        <w:spacing w:line="440" w:lineRule="exact"/>
        <w:rPr>
          <w:sz w:val="28"/>
        </w:rPr>
      </w:pPr>
      <w:r>
        <w:rPr>
          <w:b/>
          <w:bCs/>
          <w:sz w:val="28"/>
          <w:szCs w:val="28"/>
        </w:rPr>
        <w:t xml:space="preserve">三、政府采购政策：</w:t>
      </w:r>
      <w:r>
        <w:rPr>
          <w:sz w:val="28"/>
        </w:rPr>
      </w:r>
      <w:r/>
    </w:p>
    <w:p>
      <w:pPr>
        <w:pStyle w:val="909"/>
        <w:ind w:firstLine="241"/>
        <w:spacing w:line="440" w:lineRule="exact"/>
        <w:rPr>
          <w:b/>
          <w:sz w:val="24"/>
          <w:szCs w:val="24"/>
        </w:rPr>
      </w:pPr>
      <w:r>
        <w:rPr>
          <w:b/>
          <w:sz w:val="24"/>
          <w:szCs w:val="24"/>
        </w:rPr>
        <w:t xml:space="preserve">1、落实政府采购政策需满足的资格要求：</w:t>
      </w:r>
      <w:r>
        <w:rPr>
          <w:b/>
          <w:sz w:val="24"/>
          <w:szCs w:val="24"/>
        </w:rPr>
      </w:r>
      <w:r/>
    </w:p>
    <w:p>
      <w:pPr>
        <w:pStyle w:val="909"/>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建筑业</w:t>
      </w:r>
      <w:r>
        <w:rPr>
          <w:b/>
          <w:bCs/>
          <w:sz w:val="24"/>
          <w:szCs w:val="24"/>
        </w:rPr>
        <w:t xml:space="preserve">。</w:t>
      </w:r>
      <w:r>
        <w:rPr>
          <w:b/>
          <w:bCs/>
          <w:sz w:val="24"/>
          <w:szCs w:val="24"/>
        </w:rPr>
      </w:r>
      <w:r/>
    </w:p>
    <w:p>
      <w:pPr>
        <w:pStyle w:val="909"/>
        <w:ind w:firstLine="480"/>
        <w:spacing w:line="440" w:lineRule="exact"/>
        <w:rPr>
          <w:sz w:val="24"/>
          <w:szCs w:val="24"/>
        </w:rPr>
      </w:pPr>
      <w:r>
        <w:rPr>
          <w:sz w:val="24"/>
          <w:szCs w:val="24"/>
        </w:rPr>
        <w:t xml:space="preserve">（2）在</w:t>
      </w:r>
      <w:r>
        <w:rPr>
          <w:rFonts w:hint="eastAsia"/>
          <w:sz w:val="24"/>
          <w:szCs w:val="24"/>
        </w:rPr>
        <w:t xml:space="preserve">响应</w:t>
      </w:r>
      <w:r>
        <w:rPr>
          <w:sz w:val="24"/>
          <w:szCs w:val="24"/>
        </w:rPr>
        <w:t xml:space="preserve">文件中须提供《中小企业声明函》。（填报严格按工信部联企业〔2011〕300号通知中的《中小企业划型标准规定》进行，中小企业规模类型可进入小程序http：//202.106.120.146/baosong/appweb/orgScale.html进行自测）。</w:t>
      </w:r>
      <w:r>
        <w:rPr>
          <w:sz w:val="24"/>
          <w:szCs w:val="24"/>
        </w:rPr>
      </w:r>
      <w:r/>
    </w:p>
    <w:p>
      <w:pPr>
        <w:pStyle w:val="909"/>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909"/>
        <w:ind w:firstLine="480"/>
        <w:spacing w:line="440" w:lineRule="exact"/>
        <w:rPr>
          <w:sz w:val="24"/>
          <w:szCs w:val="24"/>
        </w:rPr>
      </w:pPr>
      <w:r>
        <w:rPr>
          <w:rFonts w:hint="eastAsia"/>
          <w:sz w:val="24"/>
          <w:szCs w:val="24"/>
        </w:rPr>
        <w:t xml:space="preserve">（4）享受政府采购支持政策的残疾人福利性单位应当同时满足以下条件：</w:t>
      </w:r>
      <w:r>
        <w:rPr>
          <w:sz w:val="24"/>
          <w:szCs w:val="24"/>
        </w:rPr>
      </w:r>
      <w:r/>
    </w:p>
    <w:p>
      <w:pPr>
        <w:pStyle w:val="909"/>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rPr>
          <w:sz w:val="24"/>
          <w:szCs w:val="24"/>
        </w:rPr>
      </w:r>
      <w:r/>
    </w:p>
    <w:p>
      <w:pPr>
        <w:pStyle w:val="909"/>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909"/>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909"/>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909"/>
        <w:ind w:firstLine="480"/>
        <w:spacing w:line="440" w:lineRule="exact"/>
        <w:rPr>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szCs w:val="24"/>
        </w:rPr>
      </w:r>
      <w:r/>
    </w:p>
    <w:p>
      <w:pPr>
        <w:pStyle w:val="909"/>
        <w:jc w:val="left"/>
        <w:widowControl/>
        <w:rPr>
          <w:b/>
          <w:sz w:val="36"/>
        </w:rPr>
      </w:pPr>
      <w:r>
        <w:br w:type="page" w:clear="all"/>
      </w:r>
      <w:r>
        <w:rPr>
          <w:b/>
          <w:sz w:val="36"/>
        </w:rPr>
      </w:r>
      <w:r/>
    </w:p>
    <w:p>
      <w:pPr>
        <w:pStyle w:val="910"/>
        <w:ind w:firstLine="723"/>
        <w:tabs>
          <w:tab w:val="left" w:pos="200" w:leader="none"/>
        </w:tabs>
        <w:rPr>
          <w:rFonts w:ascii="Times New Roman" w:hAnsi="Times New Roman"/>
        </w:rPr>
      </w:pPr>
      <w:r/>
      <w:bookmarkStart w:id="721" w:name="_Toc13906"/>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710"/>
      <w:r/>
      <w:bookmarkEnd w:id="711"/>
      <w:r/>
      <w:bookmarkEnd w:id="712"/>
      <w:r>
        <w:rPr>
          <w:rFonts w:ascii="Times New Roman" w:hAnsi="Times New Roman"/>
        </w:rPr>
        <w:t xml:space="preserve">磋商响应文件格式</w:t>
      </w:r>
      <w:bookmarkEnd w:id="721"/>
      <w:r>
        <w:rPr>
          <w:rFonts w:ascii="Times New Roman" w:hAnsi="Times New Roman"/>
        </w:rPr>
      </w:r>
      <w:r/>
    </w:p>
    <w:p>
      <w:pPr>
        <w:pStyle w:val="909"/>
        <w:rPr>
          <w:b/>
          <w:sz w:val="44"/>
          <w:szCs w:val="44"/>
        </w:rPr>
      </w:pPr>
      <w:r>
        <w:rPr>
          <w:b/>
          <w:sz w:val="44"/>
          <w:szCs w:val="44"/>
        </w:rPr>
        <w:t xml:space="preserve">封面：</w:t>
      </w:r>
      <w:r>
        <w:rPr>
          <w:b/>
          <w:sz w:val="44"/>
          <w:szCs w:val="44"/>
        </w:rPr>
      </w:r>
      <w:r/>
    </w:p>
    <w:p>
      <w:pPr>
        <w:pStyle w:val="909"/>
        <w:ind w:firstLine="1446"/>
        <w:jc w:val="center"/>
        <w:rPr>
          <w:b/>
          <w:sz w:val="72"/>
          <w:szCs w:val="72"/>
        </w:rPr>
      </w:pPr>
      <w:r>
        <w:rPr>
          <w:b/>
          <w:sz w:val="72"/>
          <w:szCs w:val="72"/>
        </w:rPr>
      </w:r>
      <w:r/>
    </w:p>
    <w:p>
      <w:pPr>
        <w:pStyle w:val="909"/>
        <w:ind w:firstLine="1446"/>
        <w:jc w:val="center"/>
        <w:rPr>
          <w:b/>
          <w:sz w:val="72"/>
          <w:szCs w:val="72"/>
        </w:rPr>
      </w:pPr>
      <w:r>
        <w:rPr>
          <w:b/>
          <w:sz w:val="72"/>
          <w:szCs w:val="72"/>
        </w:rPr>
      </w:r>
      <w:r/>
    </w:p>
    <w:p>
      <w:pPr>
        <w:pStyle w:val="909"/>
        <w:ind w:firstLine="1446"/>
        <w:jc w:val="center"/>
        <w:rPr>
          <w:b/>
          <w:sz w:val="72"/>
          <w:szCs w:val="72"/>
        </w:rPr>
      </w:pPr>
      <w:r>
        <w:rPr>
          <w:b/>
          <w:sz w:val="72"/>
          <w:szCs w:val="72"/>
        </w:rPr>
      </w:r>
      <w:r/>
    </w:p>
    <w:p>
      <w:pPr>
        <w:pStyle w:val="909"/>
        <w:ind w:firstLine="2168"/>
        <w:rPr>
          <w:b/>
          <w:sz w:val="72"/>
          <w:szCs w:val="72"/>
        </w:rPr>
      </w:pPr>
      <w:r>
        <w:rPr>
          <w:b/>
          <w:sz w:val="72"/>
          <w:szCs w:val="72"/>
        </w:rPr>
        <w:t xml:space="preserve">磋 商 响 应 文 件</w:t>
      </w:r>
      <w:r>
        <w:rPr>
          <w:b/>
          <w:sz w:val="72"/>
          <w:szCs w:val="72"/>
        </w:rPr>
      </w:r>
      <w:r/>
    </w:p>
    <w:p>
      <w:pPr>
        <w:pStyle w:val="909"/>
        <w:ind w:firstLine="723"/>
        <w:rPr>
          <w:b/>
          <w:sz w:val="36"/>
          <w:szCs w:val="36"/>
        </w:rPr>
      </w:pPr>
      <w:r>
        <w:rPr>
          <w:b/>
          <w:sz w:val="36"/>
          <w:szCs w:val="36"/>
        </w:rPr>
      </w:r>
      <w:r/>
    </w:p>
    <w:p>
      <w:pPr>
        <w:pStyle w:val="909"/>
        <w:ind w:firstLine="723"/>
        <w:rPr>
          <w:b/>
          <w:sz w:val="36"/>
          <w:szCs w:val="36"/>
        </w:rPr>
      </w:pPr>
      <w:r>
        <w:rPr>
          <w:b/>
          <w:sz w:val="36"/>
          <w:szCs w:val="36"/>
        </w:rPr>
      </w:r>
      <w:r/>
    </w:p>
    <w:p>
      <w:pPr>
        <w:pStyle w:val="909"/>
        <w:ind w:firstLine="723"/>
        <w:jc w:val="center"/>
        <w:spacing w:line="276" w:lineRule="auto"/>
        <w:rPr>
          <w:b/>
          <w:sz w:val="36"/>
          <w:szCs w:val="36"/>
        </w:rPr>
      </w:pPr>
      <w:r>
        <w:rPr>
          <w:b/>
          <w:sz w:val="36"/>
          <w:szCs w:val="36"/>
        </w:rPr>
      </w:r>
      <w:r/>
    </w:p>
    <w:p>
      <w:pPr>
        <w:pStyle w:val="909"/>
        <w:ind w:firstLine="643"/>
        <w:jc w:val="center"/>
        <w:spacing w:line="360" w:lineRule="auto"/>
        <w:rPr>
          <w:rFonts w:hint="eastAsia"/>
          <w:b/>
          <w:sz w:val="32"/>
          <w:szCs w:val="32"/>
        </w:rPr>
      </w:pPr>
      <w:r>
        <w:rPr>
          <w:b/>
          <w:sz w:val="32"/>
          <w:szCs w:val="32"/>
        </w:rPr>
        <w:t xml:space="preserve">项目名称：</w:t>
      </w:r>
      <w:r>
        <w:rPr>
          <w:rFonts w:hint="eastAsia"/>
          <w:b/>
          <w:sz w:val="32"/>
          <w:szCs w:val="32"/>
        </w:rPr>
        <w:t xml:space="preserve">银河路正力项目绿化搬迁工程</w:t>
      </w:r>
      <w:r>
        <w:rPr>
          <w:rFonts w:hint="eastAsia"/>
          <w:b/>
          <w:sz w:val="32"/>
          <w:szCs w:val="32"/>
        </w:rPr>
      </w:r>
      <w:r/>
    </w:p>
    <w:p>
      <w:pPr>
        <w:pStyle w:val="909"/>
        <w:ind w:firstLine="643"/>
        <w:jc w:val="center"/>
        <w:spacing w:line="360" w:lineRule="auto"/>
        <w:rPr>
          <w:rFonts w:hint="eastAsia"/>
          <w:b/>
          <w:sz w:val="32"/>
          <w:szCs w:val="32"/>
        </w:rPr>
      </w:pPr>
      <w:r>
        <w:rPr>
          <w:b/>
          <w:sz w:val="32"/>
          <w:szCs w:val="32"/>
        </w:rPr>
        <w:t xml:space="preserve">项目编号：</w:t>
      </w:r>
      <w:r>
        <w:rPr>
          <w:rFonts w:hint="eastAsia"/>
          <w:b/>
          <w:sz w:val="32"/>
          <w:szCs w:val="32"/>
        </w:rPr>
        <w:t xml:space="preserve">JSZC-320581-CSXC-C2026-0003</w:t>
      </w:r>
      <w:r>
        <w:rPr>
          <w:rFonts w:hint="eastAsia"/>
          <w:b/>
          <w:sz w:val="32"/>
          <w:szCs w:val="32"/>
        </w:rPr>
      </w:r>
      <w:r/>
    </w:p>
    <w:p>
      <w:pPr>
        <w:pStyle w:val="909"/>
        <w:ind w:firstLine="723"/>
        <w:spacing w:line="360" w:lineRule="auto"/>
        <w:rPr>
          <w:b/>
          <w:sz w:val="36"/>
          <w:szCs w:val="36"/>
        </w:rPr>
      </w:pPr>
      <w:r>
        <w:rPr>
          <w:b/>
          <w:sz w:val="36"/>
          <w:szCs w:val="36"/>
        </w:rPr>
      </w:r>
      <w:r/>
    </w:p>
    <w:p>
      <w:pPr>
        <w:pStyle w:val="921"/>
        <w:rPr>
          <w:rFonts w:ascii="Times New Roman" w:hAnsi="Times New Roman" w:eastAsia="宋体"/>
        </w:rPr>
      </w:pPr>
      <w:r>
        <w:rPr>
          <w:rFonts w:ascii="Times New Roman" w:hAnsi="Times New Roman" w:eastAsia="宋体"/>
        </w:rPr>
      </w:r>
      <w:r/>
    </w:p>
    <w:p>
      <w:pPr>
        <w:pStyle w:val="925"/>
      </w:pPr>
      <w:r/>
      <w:r/>
    </w:p>
    <w:p>
      <w:pPr>
        <w:pStyle w:val="909"/>
      </w:pPr>
      <w:r/>
      <w:r/>
    </w:p>
    <w:p>
      <w:pPr>
        <w:pStyle w:val="909"/>
        <w:spacing w:line="360" w:lineRule="auto"/>
        <w:rPr>
          <w:sz w:val="36"/>
          <w:szCs w:val="36"/>
        </w:rPr>
      </w:pPr>
      <w:r>
        <w:rPr>
          <w:sz w:val="36"/>
          <w:szCs w:val="36"/>
        </w:rPr>
      </w:r>
      <w:r/>
    </w:p>
    <w:p>
      <w:pPr>
        <w:pStyle w:val="909"/>
        <w:ind w:firstLine="2530"/>
        <w:spacing w:line="360" w:lineRule="auto"/>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rPr>
          <w:b/>
          <w:sz w:val="36"/>
          <w:szCs w:val="36"/>
        </w:rPr>
      </w:r>
      <w:r/>
    </w:p>
    <w:p>
      <w:pPr>
        <w:pStyle w:val="909"/>
        <w:ind w:firstLine="2530"/>
        <w:spacing w:line="360" w:lineRule="auto"/>
        <w:rPr>
          <w:b/>
          <w:sz w:val="44"/>
          <w:szCs w:val="44"/>
        </w:rPr>
      </w:pPr>
      <w:r>
        <w:rPr>
          <w:b/>
          <w:sz w:val="36"/>
          <w:szCs w:val="36"/>
        </w:rPr>
        <w:t xml:space="preserve">日 </w:t>
      </w:r>
      <w:r>
        <w:rPr>
          <w:rFonts w:hint="eastAsia"/>
          <w:b/>
          <w:sz w:val="36"/>
          <w:szCs w:val="36"/>
        </w:rPr>
        <w:t xml:space="preserve">   </w:t>
      </w:r>
      <w:r>
        <w:rPr>
          <w:b/>
          <w:sz w:val="36"/>
          <w:szCs w:val="36"/>
        </w:rPr>
        <w:t xml:space="preserve">期：      年   月   日</w:t>
      </w:r>
      <w:r>
        <w:rPr>
          <w:b/>
          <w:sz w:val="44"/>
          <w:szCs w:val="44"/>
        </w:rPr>
      </w:r>
      <w:r/>
    </w:p>
    <w:p>
      <w:pPr>
        <w:pStyle w:val="909"/>
        <w:ind w:firstLine="480"/>
      </w:pPr>
      <w:r/>
      <w:r/>
    </w:p>
    <w:p>
      <w:pPr>
        <w:pStyle w:val="946"/>
        <w:ind w:firstLine="560"/>
        <w:rPr>
          <w:rFonts w:ascii="Times New Roman"/>
        </w:rPr>
      </w:pPr>
      <w:r>
        <w:rPr>
          <w:rFonts w:ascii="Times New Roman"/>
        </w:rPr>
      </w:r>
      <w:r/>
    </w:p>
    <w:p>
      <w:pPr>
        <w:pStyle w:val="909"/>
        <w:ind w:firstLine="883"/>
        <w:jc w:val="center"/>
        <w:rPr>
          <w:b/>
          <w:sz w:val="44"/>
          <w:szCs w:val="44"/>
        </w:rPr>
      </w:pPr>
      <w:r>
        <w:rPr>
          <w:rFonts w:hint="eastAsia"/>
          <w:b/>
          <w:sz w:val="44"/>
          <w:szCs w:val="44"/>
        </w:rPr>
        <w:br w:type="page" w:clear="all"/>
      </w:r>
      <w:r>
        <w:rPr>
          <w:rFonts w:hint="eastAsia"/>
          <w:b/>
          <w:sz w:val="44"/>
          <w:szCs w:val="44"/>
        </w:rPr>
        <w:t xml:space="preserve">响应文件目录</w:t>
      </w:r>
      <w:r>
        <w:rPr>
          <w:b/>
          <w:sz w:val="44"/>
          <w:szCs w:val="44"/>
        </w:rPr>
      </w:r>
      <w:r/>
    </w:p>
    <w:p>
      <w:pPr>
        <w:pStyle w:val="909"/>
        <w:ind w:firstLine="241"/>
        <w:spacing w:line="400" w:lineRule="exact"/>
        <w:rPr>
          <w:b/>
          <w:caps/>
          <w:sz w:val="24"/>
          <w:szCs w:val="24"/>
        </w:rPr>
      </w:pPr>
      <w:r/>
      <w:bookmarkStart w:id="722" w:name="_Toc400539224"/>
      <w:r/>
      <w:bookmarkStart w:id="723" w:name="_Toc325102371"/>
      <w:r/>
      <w:bookmarkStart w:id="724" w:name="_Toc364752360"/>
      <w:r/>
      <w:bookmarkStart w:id="725" w:name="_Toc498428334"/>
      <w:r>
        <w:rPr>
          <w:rFonts w:hint="eastAsia"/>
          <w:b/>
          <w:caps/>
          <w:sz w:val="24"/>
          <w:szCs w:val="24"/>
        </w:rPr>
        <w:t xml:space="preserve">一、基本目录</w:t>
      </w:r>
      <w:r>
        <w:rPr>
          <w:b/>
          <w:caps/>
          <w:sz w:val="24"/>
          <w:szCs w:val="24"/>
        </w:rPr>
      </w:r>
      <w:r/>
    </w:p>
    <w:p>
      <w:pPr>
        <w:pStyle w:val="909"/>
        <w:ind w:firstLine="480"/>
        <w:spacing w:line="460" w:lineRule="exact"/>
        <w:rPr>
          <w:sz w:val="24"/>
          <w:szCs w:val="24"/>
        </w:rPr>
      </w:pPr>
      <w:r>
        <w:rPr>
          <w:sz w:val="24"/>
          <w:szCs w:val="24"/>
        </w:rPr>
        <w:t xml:space="preserve">1</w:t>
      </w:r>
      <w:r>
        <w:rPr>
          <w:rFonts w:hint="eastAsia"/>
          <w:sz w:val="24"/>
          <w:szCs w:val="24"/>
        </w:rPr>
        <w:t xml:space="preserve">、</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rPr>
          <w:sz w:val="24"/>
          <w:szCs w:val="24"/>
        </w:rPr>
      </w:r>
      <w:r/>
    </w:p>
    <w:p>
      <w:pPr>
        <w:pStyle w:val="909"/>
        <w:ind w:firstLine="241"/>
        <w:spacing w:line="400" w:lineRule="exact"/>
        <w:rPr>
          <w:b/>
          <w:caps/>
          <w:sz w:val="24"/>
          <w:szCs w:val="24"/>
        </w:rPr>
      </w:pPr>
      <w:r>
        <w:rPr>
          <w:rFonts w:hint="eastAsia"/>
          <w:b/>
          <w:caps/>
          <w:sz w:val="24"/>
          <w:szCs w:val="24"/>
        </w:rPr>
        <w:t xml:space="preserve">二、资格审查内容</w:t>
      </w:r>
      <w:r>
        <w:rPr>
          <w:b/>
          <w:caps/>
          <w:sz w:val="24"/>
          <w:szCs w:val="24"/>
        </w:rPr>
      </w:r>
      <w:r/>
    </w:p>
    <w:p>
      <w:pPr>
        <w:pStyle w:val="909"/>
        <w:ind w:firstLine="480"/>
        <w:spacing w:line="46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rPr>
          <w:sz w:val="24"/>
          <w:szCs w:val="24"/>
        </w:rPr>
      </w:r>
      <w:r/>
    </w:p>
    <w:p>
      <w:pPr>
        <w:pStyle w:val="909"/>
        <w:ind w:firstLine="720"/>
        <w:spacing w:line="460" w:lineRule="exact"/>
        <w:rPr>
          <w:sz w:val="24"/>
          <w:szCs w:val="24"/>
        </w:rPr>
      </w:pPr>
      <w:r>
        <w:rPr>
          <w:rFonts w:hint="eastAsia"/>
          <w:sz w:val="24"/>
          <w:szCs w:val="24"/>
        </w:rPr>
        <w:t xml:space="preserve">1.1</w:t>
      </w:r>
      <w:bookmarkStart w:id="726" w:name="OLE_LINK24"/>
      <w:r/>
      <w:bookmarkStart w:id="727" w:name="OLE_LINK25"/>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bookmarkEnd w:id="726"/>
      <w:r/>
      <w:bookmarkEnd w:id="727"/>
      <w:r>
        <w:rPr>
          <w:sz w:val="24"/>
          <w:szCs w:val="24"/>
        </w:rPr>
      </w:r>
      <w:r/>
    </w:p>
    <w:p>
      <w:pPr>
        <w:pStyle w:val="909"/>
        <w:ind w:firstLine="720"/>
        <w:spacing w:line="460" w:lineRule="exact"/>
        <w:rPr>
          <w:sz w:val="24"/>
          <w:szCs w:val="24"/>
        </w:rPr>
      </w:pPr>
      <w:r>
        <w:rPr>
          <w:rFonts w:hint="eastAsia"/>
          <w:sz w:val="24"/>
          <w:szCs w:val="24"/>
        </w:rPr>
        <w:t xml:space="preserve">1.2</w:t>
      </w:r>
      <w:bookmarkStart w:id="728" w:name="OLE_LINK26"/>
      <w:r/>
      <w:bookmarkStart w:id="729" w:name="OLE_LINK27"/>
      <w:r>
        <w:rPr>
          <w:rFonts w:hint="eastAsia"/>
          <w:sz w:val="24"/>
          <w:szCs w:val="24"/>
        </w:rPr>
        <w:t xml:space="preserve"> </w:t>
      </w:r>
      <w:r>
        <w:rPr>
          <w:sz w:val="24"/>
          <w:szCs w:val="24"/>
        </w:rPr>
        <w:t xml:space="preserve">2023年至今任意一期</w:t>
      </w:r>
      <w:r>
        <w:rPr>
          <w:rFonts w:hint="eastAsia"/>
          <w:sz w:val="24"/>
          <w:szCs w:val="24"/>
        </w:rPr>
        <w:t xml:space="preserve">的财务状况报告</w:t>
      </w:r>
      <w:r>
        <w:rPr>
          <w:sz w:val="24"/>
          <w:szCs w:val="24"/>
        </w:rPr>
        <w:t xml:space="preserve">或者近</w:t>
      </w:r>
      <w:r>
        <w:rPr>
          <w:rFonts w:hint="eastAsia"/>
          <w:sz w:val="24"/>
          <w:szCs w:val="24"/>
        </w:rPr>
        <w:t xml:space="preserve">六个月</w:t>
      </w:r>
      <w:r>
        <w:rPr>
          <w:sz w:val="24"/>
          <w:szCs w:val="24"/>
        </w:rPr>
        <w:t xml:space="preserve">由银行出具的资信证明</w:t>
      </w:r>
      <w:r>
        <w:rPr>
          <w:rFonts w:hint="eastAsia"/>
          <w:sz w:val="24"/>
          <w:szCs w:val="24"/>
        </w:rPr>
        <w:t xml:space="preserve">。</w:t>
      </w:r>
      <w:bookmarkEnd w:id="728"/>
      <w:r/>
      <w:bookmarkEnd w:id="729"/>
      <w:r>
        <w:rPr>
          <w:sz w:val="24"/>
          <w:szCs w:val="24"/>
        </w:rPr>
      </w:r>
      <w:r/>
    </w:p>
    <w:p>
      <w:pPr>
        <w:pStyle w:val="909"/>
        <w:ind w:firstLine="720"/>
        <w:spacing w:line="460" w:lineRule="exact"/>
        <w:rPr>
          <w:sz w:val="24"/>
          <w:szCs w:val="24"/>
        </w:rPr>
      </w:pPr>
      <w:r>
        <w:rPr>
          <w:rFonts w:hint="eastAsia"/>
          <w:sz w:val="24"/>
          <w:szCs w:val="24"/>
        </w:rPr>
        <w:t xml:space="preserve">1.3</w:t>
      </w:r>
      <w:bookmarkStart w:id="730" w:name="OLE_LINK28"/>
      <w:r>
        <w:rPr>
          <w:rFonts w:hint="eastAsia"/>
          <w:sz w:val="24"/>
        </w:rPr>
        <w:t xml:space="preserve">依法缴纳税收和社会保障资金的相关材料（提供</w:t>
      </w:r>
      <w:r>
        <w:rPr>
          <w:b/>
          <w:bCs/>
          <w:sz w:val="24"/>
          <w:szCs w:val="24"/>
        </w:rPr>
        <w:t xml:space="preserve">响应文件提交截止时间前一年内至少一个月</w:t>
      </w:r>
      <w:r>
        <w:rPr>
          <w:rFonts w:hint="eastAsia"/>
          <w:b/>
          <w:bCs/>
          <w:sz w:val="24"/>
          <w:szCs w:val="24"/>
        </w:rPr>
        <w:t xml:space="preserve">依法缴纳税收及缴纳社会保障资金</w:t>
      </w:r>
      <w:r>
        <w:rPr>
          <w:rFonts w:hint="eastAsia"/>
          <w:sz w:val="24"/>
        </w:rPr>
        <w:t xml:space="preserve">的证明材料</w:t>
      </w:r>
      <w:r>
        <w:rPr>
          <w:sz w:val="24"/>
        </w:rPr>
        <w:t xml:space="preserve">，如</w:t>
      </w:r>
      <w:r>
        <w:rPr>
          <w:rFonts w:hint="eastAsia"/>
          <w:sz w:val="24"/>
        </w:rPr>
        <w:t xml:space="preserve">供应商</w:t>
      </w:r>
      <w:r>
        <w:rPr>
          <w:sz w:val="24"/>
        </w:rPr>
        <w:t xml:space="preserve">缴纳税收的凭据、缴纳社会保险的专用收据或社会保险缴纳清单</w:t>
      </w:r>
      <w:r>
        <w:rPr>
          <w:rFonts w:hint="eastAsia"/>
          <w:sz w:val="24"/>
        </w:rPr>
        <w:t xml:space="preserve">。供应商依法享受免缴税收、社会保障资金的提供证明材料。）</w:t>
      </w:r>
      <w:bookmarkEnd w:id="730"/>
      <w:r>
        <w:rPr>
          <w:sz w:val="24"/>
          <w:szCs w:val="24"/>
        </w:rPr>
      </w:r>
      <w:r/>
    </w:p>
    <w:p>
      <w:pPr>
        <w:pStyle w:val="909"/>
        <w:ind w:firstLine="720"/>
        <w:spacing w:line="460" w:lineRule="exact"/>
        <w:rPr>
          <w:sz w:val="24"/>
          <w:szCs w:val="24"/>
        </w:rPr>
      </w:pPr>
      <w:r>
        <w:rPr>
          <w:rFonts w:hint="eastAsia"/>
          <w:sz w:val="24"/>
          <w:szCs w:val="24"/>
        </w:rPr>
        <w:t xml:space="preserve">1.</w:t>
      </w:r>
      <w:r>
        <w:rPr>
          <w:sz w:val="24"/>
          <w:szCs w:val="24"/>
        </w:rPr>
        <w:t xml:space="preserve">4</w:t>
      </w:r>
      <w:bookmarkStart w:id="731" w:name="OLE_LINK30"/>
      <w:r/>
      <w:bookmarkStart w:id="732" w:name="OLE_LINK29"/>
      <w:r>
        <w:rPr>
          <w:rFonts w:hint="eastAsia"/>
          <w:sz w:val="24"/>
          <w:szCs w:val="24"/>
        </w:rPr>
        <w:t xml:space="preserve">具备履行合同所必需的设备和专业技术能力的书面声明（格式见</w:t>
      </w:r>
      <w:r>
        <w:rPr>
          <w:sz w:val="24"/>
          <w:szCs w:val="24"/>
        </w:rPr>
        <w:t xml:space="preserve">附件3</w:t>
      </w:r>
      <w:r>
        <w:rPr>
          <w:rFonts w:hint="eastAsia"/>
          <w:sz w:val="24"/>
          <w:szCs w:val="24"/>
        </w:rPr>
        <w:t xml:space="preserve">）。</w:t>
      </w:r>
      <w:bookmarkEnd w:id="731"/>
      <w:r/>
      <w:bookmarkEnd w:id="732"/>
      <w:r>
        <w:rPr>
          <w:sz w:val="24"/>
          <w:szCs w:val="24"/>
        </w:rPr>
      </w:r>
      <w:r/>
    </w:p>
    <w:p>
      <w:pPr>
        <w:pStyle w:val="909"/>
        <w:ind w:firstLine="720"/>
        <w:spacing w:line="460" w:lineRule="exact"/>
        <w:rPr>
          <w:sz w:val="24"/>
          <w:szCs w:val="24"/>
        </w:rPr>
      </w:pPr>
      <w:r>
        <w:rPr>
          <w:rFonts w:hint="eastAsia"/>
          <w:sz w:val="24"/>
          <w:szCs w:val="24"/>
        </w:rPr>
        <w:t xml:space="preserve">1.</w:t>
      </w:r>
      <w:r>
        <w:rPr>
          <w:sz w:val="24"/>
          <w:szCs w:val="24"/>
        </w:rPr>
        <w:t xml:space="preserve">5</w:t>
      </w:r>
      <w:bookmarkStart w:id="733" w:name="OLE_LINK31"/>
      <w:r>
        <w:rPr>
          <w:rFonts w:hint="eastAsia"/>
          <w:sz w:val="24"/>
          <w:szCs w:val="24"/>
        </w:rPr>
        <w:t xml:space="preserve">参加政府采购活动前3年内在经营活动中没有重大违法记录的书面声明（格式见</w:t>
      </w:r>
      <w:r>
        <w:rPr>
          <w:sz w:val="24"/>
          <w:szCs w:val="24"/>
        </w:rPr>
        <w:t xml:space="preserve">附件4</w:t>
      </w:r>
      <w:r>
        <w:rPr>
          <w:rFonts w:hint="eastAsia"/>
          <w:sz w:val="24"/>
          <w:szCs w:val="24"/>
        </w:rPr>
        <w:t xml:space="preserve">）。</w:t>
      </w:r>
      <w:bookmarkEnd w:id="733"/>
      <w:r>
        <w:rPr>
          <w:sz w:val="24"/>
          <w:szCs w:val="24"/>
        </w:rPr>
      </w:r>
      <w:r/>
    </w:p>
    <w:p>
      <w:pPr>
        <w:pStyle w:val="909"/>
        <w:ind w:firstLine="480"/>
        <w:spacing w:line="460" w:lineRule="exact"/>
        <w:rPr>
          <w:sz w:val="24"/>
          <w:szCs w:val="24"/>
        </w:rPr>
      </w:pPr>
      <w:r>
        <w:rPr>
          <w:rFonts w:hint="eastAsia"/>
          <w:sz w:val="24"/>
          <w:szCs w:val="24"/>
        </w:rPr>
        <w:t xml:space="preserve">2、</w:t>
      </w:r>
      <w:r>
        <w:rPr>
          <w:sz w:val="24"/>
          <w:szCs w:val="24"/>
        </w:rPr>
        <w:t xml:space="preserve">法定代表人授权书</w:t>
      </w:r>
      <w:r>
        <w:rPr>
          <w:rFonts w:hint="eastAsia"/>
          <w:sz w:val="24"/>
          <w:szCs w:val="24"/>
        </w:rPr>
        <w:t xml:space="preserve">（格式见附件</w:t>
      </w:r>
      <w:r>
        <w:rPr>
          <w:sz w:val="24"/>
          <w:szCs w:val="24"/>
        </w:rPr>
        <w:t xml:space="preserve">5</w:t>
      </w:r>
      <w:r>
        <w:rPr>
          <w:rFonts w:hint="eastAsia"/>
          <w:sz w:val="24"/>
          <w:szCs w:val="24"/>
        </w:rPr>
        <w:t xml:space="preserve">）</w:t>
      </w:r>
      <w:r>
        <w:rPr>
          <w:sz w:val="24"/>
          <w:szCs w:val="24"/>
        </w:rPr>
      </w:r>
      <w:r/>
    </w:p>
    <w:p>
      <w:pPr>
        <w:pStyle w:val="909"/>
        <w:ind w:firstLine="480"/>
        <w:spacing w:line="440" w:lineRule="exact"/>
        <w:rPr>
          <w:bCs/>
          <w:sz w:val="24"/>
          <w:szCs w:val="24"/>
        </w:rPr>
      </w:pPr>
      <w:r>
        <w:rPr>
          <w:rFonts w:hint="eastAsia"/>
          <w:bCs/>
          <w:sz w:val="24"/>
          <w:szCs w:val="24"/>
        </w:rPr>
        <w:t xml:space="preserve">3、中小企业声明函（格式见附件</w:t>
      </w:r>
      <w:r>
        <w:rPr>
          <w:bCs/>
          <w:sz w:val="24"/>
          <w:szCs w:val="24"/>
        </w:rPr>
        <w:t xml:space="preserve">6</w:t>
      </w:r>
      <w:r>
        <w:rPr>
          <w:rFonts w:hint="eastAsia"/>
          <w:bCs/>
          <w:sz w:val="24"/>
          <w:szCs w:val="24"/>
        </w:rPr>
        <w:t xml:space="preserve">）或残疾人福利性单位声明函（格式见附件</w:t>
      </w:r>
      <w:r>
        <w:rPr>
          <w:bCs/>
          <w:sz w:val="24"/>
          <w:szCs w:val="24"/>
        </w:rPr>
        <w:t xml:space="preserve">7</w:t>
      </w:r>
      <w:r>
        <w:rPr>
          <w:rFonts w:hint="eastAsia"/>
          <w:bCs/>
          <w:sz w:val="24"/>
          <w:szCs w:val="24"/>
        </w:rPr>
        <w:t xml:space="preserve">）或省级以上监狱管理局、戒毒管理局（含新疆生产建设兵团）出具的属于监狱企业的证明文件。</w:t>
      </w:r>
      <w:r>
        <w:rPr>
          <w:bCs/>
          <w:sz w:val="24"/>
          <w:szCs w:val="24"/>
        </w:rPr>
      </w:r>
      <w:r/>
    </w:p>
    <w:p>
      <w:pPr>
        <w:pStyle w:val="909"/>
        <w:ind w:firstLine="480"/>
        <w:spacing w:line="500" w:lineRule="exact"/>
        <w:rPr>
          <w:bCs/>
          <w:sz w:val="24"/>
          <w:szCs w:val="24"/>
        </w:rPr>
      </w:pPr>
      <w:r>
        <w:rPr>
          <w:bCs/>
          <w:sz w:val="24"/>
          <w:szCs w:val="24"/>
        </w:rPr>
        <w:t xml:space="preserve">4</w:t>
      </w:r>
      <w:r>
        <w:rPr>
          <w:rFonts w:hint="eastAsia"/>
          <w:bCs/>
          <w:sz w:val="24"/>
          <w:szCs w:val="24"/>
        </w:rPr>
        <w:t xml:space="preserve">、项目负责人园林绿化相关专业中级或以上工程师职称扫描件。</w:t>
      </w:r>
      <w:r>
        <w:rPr>
          <w:bCs/>
          <w:sz w:val="24"/>
          <w:szCs w:val="24"/>
        </w:rPr>
      </w:r>
      <w:r/>
    </w:p>
    <w:p>
      <w:pPr>
        <w:pStyle w:val="909"/>
        <w:ind w:firstLine="480"/>
        <w:spacing w:line="500" w:lineRule="exact"/>
        <w:rPr>
          <w:bCs/>
          <w:sz w:val="24"/>
          <w:szCs w:val="24"/>
        </w:rPr>
      </w:pPr>
      <w:r>
        <w:rPr>
          <w:bCs/>
          <w:sz w:val="24"/>
          <w:szCs w:val="24"/>
        </w:rPr>
        <w:t xml:space="preserve">5</w:t>
      </w:r>
      <w:r>
        <w:rPr>
          <w:rFonts w:hint="eastAsia"/>
          <w:bCs/>
          <w:sz w:val="24"/>
          <w:szCs w:val="24"/>
        </w:rPr>
        <w:t xml:space="preserve">、项目负责人相关情况承诺（参考格式见附件8）</w:t>
      </w:r>
      <w:r>
        <w:rPr>
          <w:bCs/>
          <w:sz w:val="24"/>
          <w:szCs w:val="24"/>
        </w:rPr>
      </w:r>
      <w:r/>
    </w:p>
    <w:p>
      <w:pPr>
        <w:pStyle w:val="909"/>
        <w:ind w:firstLine="480"/>
        <w:spacing w:line="440" w:lineRule="exact"/>
        <w:rPr>
          <w:bCs/>
          <w:sz w:val="24"/>
          <w:szCs w:val="24"/>
        </w:rPr>
      </w:pPr>
      <w:r>
        <w:rPr>
          <w:sz w:val="24"/>
          <w:szCs w:val="24"/>
        </w:rPr>
        <w:t xml:space="preserve">6</w:t>
      </w:r>
      <w:r>
        <w:rPr>
          <w:rFonts w:hint="eastAsia"/>
          <w:sz w:val="24"/>
          <w:szCs w:val="24"/>
        </w:rPr>
        <w:t xml:space="preserve">、</w:t>
      </w:r>
      <w:r>
        <w:rPr>
          <w:rFonts w:hint="eastAsia"/>
          <w:bCs/>
          <w:sz w:val="24"/>
          <w:szCs w:val="24"/>
        </w:rPr>
        <w:t xml:space="preserve">未被“信用中国”网站（www.creditchina.gov.cn）列入失信被执行人、重大税收违法案件当事人名单、政府采购严重失信行为记录名单。</w:t>
      </w:r>
      <w:r>
        <w:rPr>
          <w:bCs/>
          <w:sz w:val="24"/>
          <w:szCs w:val="24"/>
        </w:rPr>
      </w:r>
      <w:r/>
    </w:p>
    <w:p>
      <w:pPr>
        <w:pStyle w:val="909"/>
        <w:ind w:firstLine="241"/>
        <w:spacing w:line="400" w:lineRule="exact"/>
        <w:rPr>
          <w:b/>
          <w:caps/>
          <w:sz w:val="24"/>
          <w:szCs w:val="24"/>
        </w:rPr>
      </w:pPr>
      <w:r>
        <w:rPr>
          <w:rFonts w:hint="eastAsia"/>
          <w:b/>
          <w:caps/>
          <w:sz w:val="24"/>
          <w:szCs w:val="24"/>
        </w:rPr>
        <w:t xml:space="preserve">三、符合性审查内容</w:t>
      </w:r>
      <w:r>
        <w:rPr>
          <w:b/>
          <w:caps/>
          <w:sz w:val="24"/>
          <w:szCs w:val="24"/>
        </w:rPr>
      </w:r>
      <w:r/>
    </w:p>
    <w:p>
      <w:pPr>
        <w:pStyle w:val="909"/>
        <w:ind w:firstLine="480"/>
        <w:spacing w:line="460" w:lineRule="exact"/>
        <w:rPr>
          <w:sz w:val="24"/>
          <w:szCs w:val="24"/>
        </w:rPr>
      </w:pPr>
      <w:r>
        <w:rPr>
          <w:rFonts w:hint="eastAsia"/>
          <w:sz w:val="24"/>
          <w:szCs w:val="24"/>
        </w:rPr>
        <w:t xml:space="preserve">1、</w:t>
      </w:r>
      <w:bookmarkStart w:id="734" w:name="OLE_LINK16"/>
      <w:r/>
      <w:bookmarkStart w:id="735" w:name="OLE_LINK17"/>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sz w:val="24"/>
          <w:szCs w:val="24"/>
        </w:rPr>
        <w:t xml:space="preserve">9</w:t>
      </w:r>
      <w:r>
        <w:rPr>
          <w:rFonts w:hint="eastAsia"/>
          <w:sz w:val="24"/>
          <w:szCs w:val="24"/>
        </w:rPr>
        <w:t xml:space="preserve">）</w:t>
      </w:r>
      <w:bookmarkEnd w:id="734"/>
      <w:r/>
      <w:bookmarkEnd w:id="735"/>
      <w:r>
        <w:rPr>
          <w:sz w:val="24"/>
          <w:szCs w:val="24"/>
        </w:rPr>
      </w:r>
      <w:r/>
    </w:p>
    <w:p>
      <w:pPr>
        <w:pStyle w:val="909"/>
        <w:ind w:firstLine="480"/>
        <w:spacing w:line="460" w:lineRule="exact"/>
        <w:rPr>
          <w:sz w:val="24"/>
          <w:szCs w:val="24"/>
        </w:rPr>
      </w:pPr>
      <w:r>
        <w:rPr>
          <w:sz w:val="24"/>
          <w:szCs w:val="24"/>
        </w:rPr>
        <w:t xml:space="preserve">2</w:t>
      </w:r>
      <w:r>
        <w:rPr>
          <w:rFonts w:hint="eastAsia"/>
          <w:sz w:val="24"/>
          <w:szCs w:val="24"/>
        </w:rPr>
        <w:t xml:space="preserve">、已标价工程量清单（格式见</w:t>
      </w:r>
      <w:r>
        <w:rPr>
          <w:sz w:val="24"/>
          <w:szCs w:val="24"/>
        </w:rPr>
        <w:t xml:space="preserve">附件2</w:t>
      </w:r>
      <w:r>
        <w:rPr>
          <w:rFonts w:hint="eastAsia"/>
          <w:sz w:val="24"/>
          <w:szCs w:val="24"/>
        </w:rPr>
        <w:t xml:space="preserve">）</w:t>
      </w:r>
      <w:r>
        <w:rPr>
          <w:sz w:val="24"/>
          <w:szCs w:val="24"/>
        </w:rPr>
      </w:r>
      <w:r/>
    </w:p>
    <w:p>
      <w:pPr>
        <w:pStyle w:val="909"/>
        <w:ind w:firstLine="480"/>
        <w:spacing w:line="460" w:lineRule="exact"/>
        <w:rPr>
          <w:sz w:val="24"/>
          <w:szCs w:val="24"/>
        </w:rPr>
      </w:pPr>
      <w:r>
        <w:rPr>
          <w:sz w:val="24"/>
          <w:szCs w:val="24"/>
        </w:rPr>
        <w:t xml:space="preserve">3</w:t>
      </w:r>
      <w:r>
        <w:rPr>
          <w:rFonts w:hint="eastAsia"/>
          <w:sz w:val="24"/>
          <w:szCs w:val="24"/>
        </w:rPr>
        <w:t xml:space="preserve">、</w:t>
      </w:r>
      <w:bookmarkStart w:id="736" w:name="OLE_LINK19"/>
      <w:r/>
      <w:bookmarkStart w:id="737" w:name="OLE_LINK18"/>
      <w:r>
        <w:rPr>
          <w:rFonts w:hint="eastAsia"/>
          <w:sz w:val="24"/>
          <w:szCs w:val="24"/>
        </w:rPr>
        <w:t xml:space="preserve">实质性要求响应及偏离表（格式见附件1</w:t>
      </w:r>
      <w:r>
        <w:rPr>
          <w:sz w:val="24"/>
          <w:szCs w:val="24"/>
        </w:rPr>
        <w:t xml:space="preserve">0</w:t>
      </w:r>
      <w:r>
        <w:rPr>
          <w:rFonts w:hint="eastAsia"/>
          <w:sz w:val="24"/>
          <w:szCs w:val="24"/>
        </w:rPr>
        <w:t xml:space="preserve">）</w:t>
      </w:r>
      <w:bookmarkEnd w:id="736"/>
      <w:r/>
      <w:bookmarkEnd w:id="737"/>
      <w:r>
        <w:rPr>
          <w:sz w:val="24"/>
          <w:szCs w:val="24"/>
        </w:rPr>
      </w:r>
      <w:r/>
    </w:p>
    <w:p>
      <w:pPr>
        <w:pStyle w:val="909"/>
        <w:ind w:firstLine="241"/>
        <w:spacing w:line="400" w:lineRule="exact"/>
        <w:rPr>
          <w:b/>
          <w:caps/>
          <w:sz w:val="24"/>
          <w:szCs w:val="24"/>
        </w:rPr>
      </w:pPr>
      <w:r>
        <w:rPr>
          <w:rFonts w:hint="eastAsia"/>
          <w:b/>
          <w:caps/>
          <w:sz w:val="24"/>
          <w:szCs w:val="24"/>
        </w:rPr>
        <w:t xml:space="preserve">四、综合评审文件</w:t>
      </w:r>
      <w:r>
        <w:rPr>
          <w:b/>
          <w:caps/>
          <w:sz w:val="24"/>
          <w:szCs w:val="24"/>
        </w:rPr>
      </w:r>
      <w:r/>
    </w:p>
    <w:p>
      <w:pPr>
        <w:pStyle w:val="909"/>
        <w:ind w:firstLine="480"/>
        <w:spacing w:line="460" w:lineRule="exact"/>
        <w:rPr>
          <w:sz w:val="24"/>
          <w:szCs w:val="24"/>
        </w:rPr>
      </w:pPr>
      <w:r>
        <w:rPr>
          <w:rFonts w:hint="eastAsia"/>
          <w:sz w:val="24"/>
          <w:szCs w:val="24"/>
        </w:rPr>
        <w:t xml:space="preserve">1、</w:t>
      </w:r>
      <w:r>
        <w:rPr>
          <w:sz w:val="24"/>
          <w:szCs w:val="24"/>
        </w:rPr>
        <w:t xml:space="preserve">项目技术要求响应及偏离表</w:t>
      </w:r>
      <w:r>
        <w:rPr>
          <w:rFonts w:hint="eastAsia"/>
          <w:sz w:val="24"/>
          <w:szCs w:val="24"/>
        </w:rPr>
        <w:t xml:space="preserve">（格式见附件</w:t>
      </w:r>
      <w:r>
        <w:rPr>
          <w:sz w:val="24"/>
          <w:szCs w:val="24"/>
        </w:rPr>
        <w:t xml:space="preserve">11</w:t>
      </w:r>
      <w:r>
        <w:rPr>
          <w:rFonts w:hint="eastAsia"/>
          <w:sz w:val="24"/>
          <w:szCs w:val="24"/>
        </w:rPr>
        <w:t xml:space="preserve">）</w:t>
      </w:r>
      <w:r>
        <w:rPr>
          <w:sz w:val="24"/>
          <w:szCs w:val="24"/>
        </w:rPr>
      </w:r>
      <w:r/>
    </w:p>
    <w:p>
      <w:pPr>
        <w:pStyle w:val="909"/>
        <w:ind w:firstLine="480"/>
        <w:spacing w:line="46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w:t>
      </w:r>
      <w:r>
        <w:rPr>
          <w:sz w:val="24"/>
          <w:szCs w:val="24"/>
        </w:rPr>
        <w:t xml:space="preserve">12</w:t>
      </w:r>
      <w:r>
        <w:rPr>
          <w:rFonts w:hint="eastAsia"/>
          <w:sz w:val="24"/>
          <w:szCs w:val="24"/>
        </w:rPr>
        <w:t xml:space="preserve">）</w:t>
      </w:r>
      <w:r>
        <w:rPr>
          <w:sz w:val="24"/>
          <w:szCs w:val="24"/>
        </w:rPr>
      </w:r>
      <w:r/>
    </w:p>
    <w:p>
      <w:pPr>
        <w:pStyle w:val="909"/>
        <w:ind w:firstLine="480"/>
        <w:spacing w:line="460" w:lineRule="exact"/>
        <w:rPr>
          <w:sz w:val="24"/>
          <w:szCs w:val="24"/>
        </w:rPr>
      </w:pPr>
      <w:r>
        <w:rPr>
          <w:rFonts w:hint="eastAsia"/>
          <w:sz w:val="24"/>
          <w:szCs w:val="24"/>
        </w:rPr>
        <w:t xml:space="preserve">3、</w:t>
      </w:r>
      <w:r>
        <w:rPr>
          <w:sz w:val="24"/>
          <w:szCs w:val="24"/>
        </w:rPr>
        <w:t xml:space="preserve">项目实施方案</w:t>
      </w:r>
      <w:r>
        <w:rPr>
          <w:rFonts w:hint="eastAsia"/>
          <w:sz w:val="24"/>
          <w:szCs w:val="24"/>
        </w:rPr>
        <w:t xml:space="preserve">（格式见附件1</w:t>
      </w:r>
      <w:r>
        <w:rPr>
          <w:sz w:val="24"/>
          <w:szCs w:val="24"/>
        </w:rPr>
        <w:t xml:space="preserve">3</w:t>
      </w:r>
      <w:r>
        <w:rPr>
          <w:rFonts w:hint="eastAsia"/>
          <w:sz w:val="24"/>
          <w:szCs w:val="24"/>
        </w:rPr>
        <w:t xml:space="preserve">）</w:t>
      </w:r>
      <w:r>
        <w:rPr>
          <w:sz w:val="24"/>
          <w:szCs w:val="24"/>
        </w:rPr>
      </w:r>
      <w:r/>
    </w:p>
    <w:p>
      <w:pPr>
        <w:pStyle w:val="909"/>
        <w:ind w:firstLine="480"/>
        <w:spacing w:line="460" w:lineRule="exact"/>
        <w:rPr>
          <w:sz w:val="24"/>
          <w:szCs w:val="24"/>
        </w:rPr>
      </w:pPr>
      <w:r>
        <w:rPr>
          <w:sz w:val="24"/>
          <w:szCs w:val="24"/>
        </w:rPr>
        <w:t xml:space="preserve">4</w:t>
      </w:r>
      <w:r>
        <w:rPr>
          <w:rFonts w:hint="eastAsia"/>
          <w:sz w:val="24"/>
          <w:szCs w:val="24"/>
        </w:rPr>
        <w:t xml:space="preserve">、</w:t>
      </w:r>
      <w:r>
        <w:rPr>
          <w:sz w:val="24"/>
          <w:szCs w:val="24"/>
        </w:rPr>
        <w:t xml:space="preserve">人员配备一览表</w:t>
      </w:r>
      <w:r>
        <w:rPr>
          <w:rFonts w:hint="eastAsia"/>
          <w:sz w:val="24"/>
          <w:szCs w:val="24"/>
        </w:rPr>
        <w:t xml:space="preserve">（格式见附件1</w:t>
      </w:r>
      <w:r>
        <w:rPr>
          <w:sz w:val="24"/>
          <w:szCs w:val="24"/>
        </w:rPr>
        <w:t xml:space="preserve">4</w:t>
      </w:r>
      <w:r>
        <w:rPr>
          <w:rFonts w:hint="eastAsia"/>
          <w:sz w:val="24"/>
          <w:szCs w:val="24"/>
        </w:rPr>
        <w:t xml:space="preserve">）</w:t>
      </w:r>
      <w:r>
        <w:rPr>
          <w:sz w:val="24"/>
          <w:szCs w:val="24"/>
        </w:rPr>
      </w:r>
      <w:r/>
    </w:p>
    <w:p>
      <w:pPr>
        <w:pStyle w:val="909"/>
        <w:ind w:firstLine="480"/>
        <w:spacing w:line="460" w:lineRule="exact"/>
        <w:rPr>
          <w:sz w:val="24"/>
          <w:szCs w:val="24"/>
        </w:rPr>
      </w:pPr>
      <w:r>
        <w:rPr>
          <w:sz w:val="24"/>
          <w:szCs w:val="24"/>
        </w:rPr>
        <w:t xml:space="preserve">5</w:t>
      </w:r>
      <w:r>
        <w:rPr>
          <w:rFonts w:hint="eastAsia"/>
          <w:sz w:val="24"/>
          <w:szCs w:val="24"/>
        </w:rPr>
        <w:t xml:space="preserve">、车辆</w:t>
      </w:r>
      <w:r>
        <w:rPr>
          <w:sz w:val="24"/>
          <w:szCs w:val="24"/>
        </w:rPr>
        <w:t xml:space="preserve">配备一览表</w:t>
      </w:r>
      <w:r>
        <w:rPr>
          <w:rFonts w:hint="eastAsia"/>
          <w:sz w:val="24"/>
          <w:szCs w:val="24"/>
        </w:rPr>
        <w:t xml:space="preserve">（格式见附件1</w:t>
      </w:r>
      <w:r>
        <w:rPr>
          <w:sz w:val="24"/>
          <w:szCs w:val="24"/>
        </w:rPr>
        <w:t xml:space="preserve">5</w:t>
      </w:r>
      <w:r>
        <w:rPr>
          <w:rFonts w:hint="eastAsia"/>
          <w:sz w:val="24"/>
          <w:szCs w:val="24"/>
        </w:rPr>
        <w:t xml:space="preserve">）</w:t>
      </w:r>
      <w:r>
        <w:rPr>
          <w:sz w:val="24"/>
          <w:szCs w:val="24"/>
        </w:rPr>
      </w:r>
      <w:r/>
    </w:p>
    <w:p>
      <w:pPr>
        <w:pStyle w:val="909"/>
        <w:ind w:firstLine="480"/>
        <w:spacing w:line="460" w:lineRule="exact"/>
        <w:rPr>
          <w:sz w:val="24"/>
          <w:szCs w:val="24"/>
        </w:rPr>
      </w:pPr>
      <w:r>
        <w:rPr>
          <w:sz w:val="24"/>
          <w:szCs w:val="24"/>
        </w:rPr>
        <w:t xml:space="preserve">6</w:t>
      </w:r>
      <w:r>
        <w:rPr>
          <w:rFonts w:hint="eastAsia"/>
          <w:sz w:val="24"/>
          <w:szCs w:val="24"/>
        </w:rPr>
        <w:t xml:space="preserve">、</w:t>
      </w:r>
      <w:r>
        <w:rPr>
          <w:rFonts w:hint="eastAsia"/>
          <w:sz w:val="24"/>
        </w:rPr>
        <w:t xml:space="preserve">机械设备配备一览表</w:t>
      </w:r>
      <w:r>
        <w:rPr>
          <w:rFonts w:hint="eastAsia"/>
          <w:sz w:val="24"/>
          <w:szCs w:val="24"/>
        </w:rPr>
        <w:t xml:space="preserve">（格式见附件1</w:t>
      </w:r>
      <w:r>
        <w:rPr>
          <w:sz w:val="24"/>
          <w:szCs w:val="24"/>
        </w:rPr>
        <w:t xml:space="preserve">6</w:t>
      </w:r>
      <w:r>
        <w:rPr>
          <w:rFonts w:hint="eastAsia"/>
          <w:sz w:val="24"/>
          <w:szCs w:val="24"/>
        </w:rPr>
        <w:t xml:space="preserve">）</w:t>
      </w:r>
      <w:r>
        <w:rPr>
          <w:sz w:val="24"/>
          <w:szCs w:val="24"/>
        </w:rPr>
      </w:r>
      <w:r/>
    </w:p>
    <w:p>
      <w:pPr>
        <w:pStyle w:val="909"/>
        <w:ind w:firstLine="480"/>
        <w:spacing w:line="460" w:lineRule="exact"/>
        <w:rPr>
          <w:sz w:val="24"/>
          <w:szCs w:val="24"/>
        </w:rPr>
      </w:pPr>
      <w:r>
        <w:rPr>
          <w:rFonts w:hint="eastAsia"/>
          <w:sz w:val="24"/>
          <w:szCs w:val="24"/>
        </w:rPr>
        <w:t xml:space="preserve">7、</w:t>
      </w:r>
      <w:r>
        <w:rPr>
          <w:sz w:val="24"/>
          <w:szCs w:val="24"/>
        </w:rPr>
        <w:t xml:space="preserve">业绩一览表</w:t>
      </w:r>
      <w:r>
        <w:rPr>
          <w:rFonts w:hint="eastAsia"/>
          <w:sz w:val="24"/>
          <w:szCs w:val="24"/>
        </w:rPr>
        <w:t xml:space="preserve">（格式见附件1</w:t>
      </w:r>
      <w:r>
        <w:rPr>
          <w:sz w:val="24"/>
          <w:szCs w:val="24"/>
        </w:rPr>
        <w:t xml:space="preserve">7</w:t>
      </w:r>
      <w:r>
        <w:rPr>
          <w:rFonts w:hint="eastAsia"/>
          <w:sz w:val="24"/>
          <w:szCs w:val="24"/>
        </w:rPr>
        <w:t xml:space="preserve">）</w:t>
      </w:r>
      <w:r>
        <w:rPr>
          <w:sz w:val="24"/>
          <w:szCs w:val="24"/>
        </w:rPr>
      </w:r>
      <w:r/>
    </w:p>
    <w:p>
      <w:pPr>
        <w:pStyle w:val="909"/>
        <w:ind w:firstLine="480"/>
        <w:spacing w:line="440" w:lineRule="exact"/>
        <w:rPr>
          <w:bCs/>
          <w:sz w:val="24"/>
          <w:szCs w:val="24"/>
        </w:rPr>
      </w:pPr>
      <w:r>
        <w:rPr>
          <w:sz w:val="24"/>
          <w:szCs w:val="24"/>
        </w:rPr>
        <w:t xml:space="preserve">8</w:t>
      </w:r>
      <w:r>
        <w:rPr>
          <w:rFonts w:hint="eastAsia"/>
          <w:sz w:val="24"/>
          <w:szCs w:val="24"/>
        </w:rPr>
        <w:t xml:space="preserve">、其他</w:t>
      </w:r>
      <w:r>
        <w:rPr>
          <w:bCs/>
          <w:sz w:val="24"/>
          <w:szCs w:val="24"/>
        </w:rPr>
      </w:r>
      <w:r/>
    </w:p>
    <w:p>
      <w:pPr>
        <w:pStyle w:val="909"/>
        <w:ind w:firstLine="482"/>
        <w:spacing w:line="46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rPr>
          <w:b/>
          <w:bCs/>
          <w:sz w:val="24"/>
          <w:szCs w:val="24"/>
          <w:u w:val="single"/>
        </w:rPr>
      </w:r>
      <w:r/>
    </w:p>
    <w:p>
      <w:pPr>
        <w:pStyle w:val="911"/>
        <w:ind w:firstLine="562"/>
      </w:pPr>
      <w:r>
        <w:br w:type="page" w:clear="all"/>
      </w:r>
      <w:bookmarkStart w:id="738" w:name="_Toc31487"/>
      <w:r>
        <w:rPr>
          <w:rFonts w:hint="eastAsia"/>
        </w:rPr>
        <w:t xml:space="preserve">附件</w:t>
      </w:r>
      <w:r>
        <w:t xml:space="preserve">1</w:t>
      </w:r>
      <w:r>
        <w:rPr>
          <w:rFonts w:hint="eastAsia"/>
        </w:rPr>
        <w:t xml:space="preserve"> </w:t>
      </w:r>
      <w:r>
        <w:t xml:space="preserve">报价一览表</w:t>
      </w:r>
      <w:bookmarkEnd w:id="722"/>
      <w:r/>
      <w:bookmarkEnd w:id="723"/>
      <w:r/>
      <w:bookmarkEnd w:id="724"/>
      <w:r/>
      <w:bookmarkEnd w:id="725"/>
      <w:r/>
      <w:bookmarkEnd w:id="738"/>
      <w:r/>
      <w:r/>
    </w:p>
    <w:p>
      <w:pPr>
        <w:pStyle w:val="909"/>
        <w:ind w:firstLine="482"/>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rPr>
          <w:b/>
          <w:bCs/>
          <w:sz w:val="24"/>
          <w:szCs w:val="24"/>
        </w:rPr>
      </w:r>
      <w:r/>
    </w:p>
    <w:p>
      <w:pPr>
        <w:pStyle w:val="909"/>
        <w:ind w:firstLine="480"/>
        <w:spacing w:line="440" w:lineRule="exact"/>
        <w:rPr>
          <w:rFonts w:hint="eastAsia"/>
          <w:sz w:val="24"/>
          <w:szCs w:val="24"/>
        </w:rPr>
      </w:pPr>
      <w:r>
        <w:rPr>
          <w:rFonts w:hint="eastAsia"/>
          <w:sz w:val="24"/>
          <w:szCs w:val="24"/>
        </w:rPr>
        <w:t xml:space="preserve">项目名</w:t>
      </w:r>
      <w:r>
        <w:rPr>
          <w:sz w:val="24"/>
          <w:szCs w:val="24"/>
        </w:rPr>
        <w:t xml:space="preserve">称：</w:t>
      </w:r>
      <w:r>
        <w:rPr>
          <w:rFonts w:hint="eastAsia"/>
          <w:sz w:val="24"/>
          <w:szCs w:val="24"/>
        </w:rPr>
        <w:t xml:space="preserve">银河路正力项目绿化搬迁工程</w:t>
      </w:r>
      <w:r>
        <w:rPr>
          <w:rFonts w:hint="eastAsia"/>
          <w:sz w:val="24"/>
          <w:szCs w:val="24"/>
        </w:rPr>
      </w:r>
      <w:r/>
    </w:p>
    <w:p>
      <w:pPr>
        <w:pStyle w:val="909"/>
        <w:ind w:firstLine="480"/>
        <w:spacing w:line="440" w:lineRule="exact"/>
        <w:rPr>
          <w:rFonts w:hint="eastAsia"/>
          <w:sz w:val="24"/>
          <w:szCs w:val="24"/>
        </w:rPr>
      </w:pPr>
      <w:r>
        <w:rPr>
          <w:sz w:val="24"/>
          <w:szCs w:val="24"/>
        </w:rPr>
        <w:t xml:space="preserve">项目编号：</w:t>
      </w:r>
      <w:r>
        <w:rPr>
          <w:rFonts w:hint="eastAsia"/>
          <w:sz w:val="24"/>
          <w:szCs w:val="24"/>
        </w:rPr>
        <w:t xml:space="preserve">JSZC-320581-CSXC-C2026-0003</w:t>
      </w:r>
      <w:r>
        <w:rPr>
          <w:rFonts w:hint="eastAsia"/>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09"/>
              <w:ind w:firstLine="482"/>
              <w:jc w:val="center"/>
              <w:rPr>
                <w:sz w:val="24"/>
                <w:szCs w:val="24"/>
              </w:rPr>
            </w:pPr>
            <w:r>
              <w:rPr>
                <w:rFonts w:hint="eastAsia"/>
                <w:b/>
                <w:bCs/>
                <w:sz w:val="24"/>
                <w:szCs w:val="24"/>
              </w:rPr>
              <w:t xml:space="preserve">报价总价</w:t>
            </w:r>
            <w:r>
              <w:rPr>
                <w:sz w:val="24"/>
                <w:szCs w:val="24"/>
              </w:rPr>
            </w:r>
            <w:r/>
          </w:p>
        </w:tc>
      </w:tr>
      <w:tr>
        <w:trPr>
          <w:cantSplit/>
          <w:trHeight w:val="831"/>
        </w:trPr>
        <w:tc>
          <w:tcPr>
            <w:tcW w:w="8886" w:type="dxa"/>
            <w:vAlign w:val="center"/>
            <w:textDirection w:val="lrTb"/>
            <w:noWrap w:val="false"/>
          </w:tcPr>
          <w:p>
            <w:pPr>
              <w:pStyle w:val="909"/>
              <w:spacing w:line="500" w:lineRule="exact"/>
              <w:rPr>
                <w:sz w:val="24"/>
              </w:rPr>
            </w:pPr>
            <w:r>
              <w:rPr>
                <w:rFonts w:hint="eastAsia" w:cs="宋体"/>
                <w:sz w:val="24"/>
                <w:szCs w:val="24"/>
              </w:rPr>
              <w:t xml:space="preserve">小写：                      （大写人民币：           元）</w:t>
            </w:r>
            <w:r>
              <w:rPr>
                <w:sz w:val="24"/>
              </w:rPr>
            </w:r>
            <w:r/>
          </w:p>
        </w:tc>
      </w:tr>
    </w:tbl>
    <w:p>
      <w:pPr>
        <w:pStyle w:val="909"/>
        <w:ind w:firstLine="480"/>
        <w:spacing w:line="420" w:lineRule="exact"/>
        <w:rPr>
          <w:bCs/>
          <w:sz w:val="24"/>
        </w:rPr>
      </w:pPr>
      <w:r>
        <w:rPr>
          <w:bCs/>
          <w:sz w:val="24"/>
        </w:rPr>
        <w:t xml:space="preserve">注：</w:t>
      </w:r>
      <w:r>
        <w:rPr>
          <w:rFonts w:hint="eastAsia"/>
          <w:bCs/>
          <w:sz w:val="24"/>
        </w:rPr>
        <w:t xml:space="preserve">报价请保留小</w:t>
      </w:r>
      <w:r>
        <w:rPr>
          <w:bCs/>
          <w:sz w:val="24"/>
        </w:rPr>
        <w:t xml:space="preserve">数点后两位。</w:t>
      </w:r>
      <w:r>
        <w:rPr>
          <w:bCs/>
          <w:sz w:val="24"/>
        </w:rPr>
      </w:r>
      <w:r/>
    </w:p>
    <w:p>
      <w:pPr>
        <w:pStyle w:val="966"/>
        <w:rPr>
          <w:rFonts w:ascii="Times New Roman" w:hAnsi="Times New Roman"/>
        </w:rPr>
      </w:pPr>
      <w:r>
        <w:rPr>
          <w:rFonts w:ascii="Times New Roman" w:hAnsi="Times New Roman"/>
        </w:rPr>
      </w:r>
      <w:r/>
    </w:p>
    <w:p>
      <w:pPr>
        <w:pStyle w:val="911"/>
        <w:ind w:firstLine="562"/>
      </w:pPr>
      <w:r/>
      <w:bookmarkStart w:id="739" w:name="_Toc996"/>
      <w:r>
        <w:rPr>
          <w:rFonts w:hint="eastAsia"/>
        </w:rPr>
        <w:br w:type="page" w:clear="all"/>
        <w:t xml:space="preserve">  </w:t>
      </w:r>
      <w:bookmarkStart w:id="740" w:name="_Toc15880"/>
      <w:r>
        <w:rPr>
          <w:rFonts w:hint="eastAsia"/>
        </w:rPr>
        <w:t xml:space="preserve">附件2 </w:t>
      </w:r>
      <w:bookmarkEnd w:id="739"/>
      <w:r>
        <w:rPr>
          <w:rFonts w:hint="eastAsia"/>
        </w:rPr>
        <w:t xml:space="preserve">已标价工程量清单</w:t>
      </w:r>
      <w:bookmarkEnd w:id="740"/>
      <w:r/>
      <w:r/>
    </w:p>
    <w:p>
      <w:pPr>
        <w:pStyle w:val="909"/>
        <w:ind w:firstLine="482"/>
        <w:jc w:val="left"/>
        <w:spacing w:line="460" w:lineRule="exact"/>
        <w:tabs>
          <w:tab w:val="left" w:pos="0" w:leader="none"/>
        </w:tabs>
        <w:rPr>
          <w:bCs/>
          <w:sz w:val="24"/>
          <w:szCs w:val="24"/>
        </w:rPr>
      </w:pPr>
      <w:r>
        <w:rPr>
          <w:rFonts w:hint="eastAsia"/>
          <w:bCs/>
          <w:sz w:val="24"/>
          <w:szCs w:val="24"/>
        </w:rPr>
        <w:t xml:space="preserve">供应商根据工程量清单内容进行报价。</w:t>
      </w:r>
      <w:r>
        <w:rPr>
          <w:bCs/>
          <w:sz w:val="24"/>
          <w:szCs w:val="24"/>
        </w:rPr>
      </w:r>
      <w:r/>
    </w:p>
    <w:p>
      <w:pPr>
        <w:pStyle w:val="909"/>
        <w:ind w:firstLine="482"/>
        <w:jc w:val="left"/>
        <w:spacing w:line="460" w:lineRule="exact"/>
        <w:tabs>
          <w:tab w:val="left" w:pos="0" w:leader="none"/>
        </w:tabs>
        <w:rPr>
          <w:rFonts w:hint="eastAsia"/>
          <w:b/>
          <w:bCs/>
          <w:sz w:val="24"/>
          <w:szCs w:val="24"/>
        </w:rPr>
      </w:pPr>
      <w:r>
        <w:rPr>
          <w:rFonts w:hint="eastAsia"/>
          <w:b/>
          <w:bCs/>
          <w:sz w:val="24"/>
          <w:szCs w:val="24"/>
        </w:rPr>
        <w:t xml:space="preserve">注：“投标总价扉页”中的“投标总价”应与“报价一览表”中“报价总价”相一致。</w:t>
      </w:r>
      <w:r>
        <w:rPr>
          <w:rFonts w:hint="eastAsia"/>
          <w:b/>
          <w:bCs/>
          <w:sz w:val="24"/>
          <w:szCs w:val="24"/>
        </w:rPr>
      </w:r>
      <w:r/>
    </w:p>
    <w:p>
      <w:pPr>
        <w:pStyle w:val="909"/>
        <w:ind w:firstLine="480"/>
        <w:spacing w:line="460" w:lineRule="exact"/>
        <w:rPr>
          <w:sz w:val="24"/>
          <w:szCs w:val="24"/>
        </w:rPr>
      </w:pPr>
      <w:r>
        <w:rPr>
          <w:rFonts w:hint="eastAsia"/>
          <w:sz w:val="24"/>
          <w:szCs w:val="24"/>
        </w:rPr>
        <w:t xml:space="preserve">已标价工程量清单需包含下述内容：</w:t>
      </w:r>
      <w:r>
        <w:rPr>
          <w:sz w:val="24"/>
          <w:szCs w:val="24"/>
        </w:rPr>
      </w:r>
      <w:r/>
    </w:p>
    <w:p>
      <w:pPr>
        <w:pStyle w:val="909"/>
        <w:ind w:firstLine="480"/>
        <w:spacing w:line="460" w:lineRule="exact"/>
        <w:rPr>
          <w:rFonts w:hint="eastAsia"/>
          <w:sz w:val="24"/>
          <w:szCs w:val="24"/>
        </w:rPr>
      </w:pPr>
      <w:r>
        <w:rPr>
          <w:rFonts w:hint="eastAsia"/>
          <w:sz w:val="24"/>
          <w:szCs w:val="24"/>
        </w:rPr>
        <w:t xml:space="preserve">a.投标总价封面；</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b.投标总价扉页；</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c. 单项工程汇总表；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d. 单位工程汇总表；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e.</w:t>
      </w:r>
      <w:r>
        <w:rPr>
          <w:rFonts w:hint="eastAsia"/>
          <w:sz w:val="24"/>
          <w:szCs w:val="24"/>
          <w:lang w:val="en-US" w:eastAsia="zh-CN"/>
        </w:rPr>
        <w:t xml:space="preserve"> </w:t>
      </w:r>
      <w:r>
        <w:rPr>
          <w:rFonts w:hint="eastAsia"/>
          <w:sz w:val="24"/>
          <w:szCs w:val="24"/>
        </w:rPr>
        <w:t xml:space="preserve">分部分项工程项目清单计价表；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f.</w:t>
      </w:r>
      <w:r>
        <w:rPr>
          <w:rFonts w:hint="eastAsia"/>
          <w:sz w:val="24"/>
          <w:szCs w:val="24"/>
          <w:lang w:val="en-US" w:eastAsia="zh-CN"/>
        </w:rPr>
        <w:t xml:space="preserve"> </w:t>
      </w:r>
      <w:r>
        <w:rPr>
          <w:rFonts w:hint="eastAsia"/>
          <w:sz w:val="24"/>
          <w:szCs w:val="24"/>
        </w:rPr>
        <w:t xml:space="preserve">分部分项工程项目清单综合单价分析表；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g. 分部分项工程项目清单综合单价分析表（简版）；</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h.材料暂估单价及调整表；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i.措施项目清单计价表；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j. 措施项目清单构成明细分析表；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k. 措施项目费用分析表；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l.大型机械进出场及安拆费用组成明细表；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m.其他项目清单计价表；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n.暂列金额明细表；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o.专业工程暂估价明细表；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p.计日工表；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q.总承包服务费计价表；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r直接发包的专业工程明细表；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s.增值税计价表；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t.发包人提供材料一览表；</w:t>
      </w:r>
      <w:r>
        <w:rPr>
          <w:rFonts w:hint="eastAsia"/>
          <w:sz w:val="24"/>
          <w:szCs w:val="24"/>
        </w:rPr>
      </w:r>
      <w:r/>
    </w:p>
    <w:p>
      <w:pPr>
        <w:pStyle w:val="909"/>
        <w:ind w:firstLine="480"/>
        <w:spacing w:line="460" w:lineRule="exact"/>
        <w:rPr>
          <w:rFonts w:hint="eastAsia"/>
          <w:sz w:val="24"/>
          <w:szCs w:val="24"/>
        </w:rPr>
      </w:pPr>
      <w:r>
        <w:rPr>
          <w:rFonts w:hint="eastAsia"/>
          <w:sz w:val="24"/>
          <w:szCs w:val="24"/>
        </w:rPr>
        <w:t xml:space="preserve">u.承包人提供可调价主要材料表一；</w:t>
      </w:r>
      <w:r>
        <w:rPr>
          <w:rFonts w:hint="eastAsia"/>
          <w:sz w:val="24"/>
          <w:szCs w:val="24"/>
        </w:rPr>
      </w:r>
      <w:r/>
    </w:p>
    <w:p>
      <w:pPr>
        <w:pStyle w:val="909"/>
        <w:ind w:firstLine="480"/>
        <w:spacing w:line="460" w:lineRule="exact"/>
        <w:rPr>
          <w:sz w:val="24"/>
          <w:szCs w:val="24"/>
        </w:rPr>
      </w:pPr>
      <w:r>
        <w:rPr>
          <w:rFonts w:hint="eastAsia"/>
          <w:sz w:val="24"/>
          <w:szCs w:val="24"/>
        </w:rPr>
        <w:t xml:space="preserve">v.承包人提供可调价主要材料表二。</w:t>
      </w:r>
      <w:r>
        <w:rPr>
          <w:sz w:val="24"/>
          <w:szCs w:val="24"/>
        </w:rPr>
      </w:r>
      <w:r/>
    </w:p>
    <w:p>
      <w:pPr>
        <w:pStyle w:val="909"/>
        <w:ind w:firstLine="480"/>
        <w:jc w:val="left"/>
        <w:widowControl/>
        <w:rPr>
          <w:b/>
          <w:bCs/>
          <w:sz w:val="28"/>
          <w:szCs w:val="28"/>
        </w:rPr>
      </w:pPr>
      <w:r/>
      <w:bookmarkStart w:id="741" w:name="_Toc502823206"/>
      <w:r/>
      <w:bookmarkStart w:id="742" w:name="_Toc459982115"/>
      <w:r/>
      <w:bookmarkStart w:id="743" w:name="_Toc459038884"/>
      <w:r>
        <w:br w:type="page" w:clear="all"/>
      </w:r>
      <w:r>
        <w:rPr>
          <w:b/>
          <w:bCs/>
          <w:sz w:val="28"/>
          <w:szCs w:val="28"/>
        </w:rPr>
      </w:r>
      <w:r/>
    </w:p>
    <w:p>
      <w:pPr>
        <w:pStyle w:val="909"/>
        <w:ind w:firstLine="562"/>
        <w:jc w:val="center"/>
        <w:keepNext/>
        <w:spacing w:line="360" w:lineRule="auto"/>
        <w:rPr>
          <w:b/>
          <w:bCs/>
          <w:sz w:val="28"/>
          <w:szCs w:val="28"/>
        </w:rPr>
        <w:outlineLvl w:val="1"/>
      </w:pPr>
      <w:r/>
      <w:bookmarkEnd w:id="741"/>
      <w:r/>
      <w:bookmarkEnd w:id="742"/>
      <w:r/>
      <w:bookmarkEnd w:id="743"/>
      <w:r/>
      <w:bookmarkStart w:id="744" w:name="_Toc1131"/>
      <w:r/>
      <w:bookmarkStart w:id="745" w:name="_Toc21755"/>
      <w:r/>
      <w:bookmarkStart w:id="746" w:name="_Toc158691778"/>
      <w:r/>
      <w:bookmarkStart w:id="747" w:name="_Toc315868064"/>
      <w:r/>
      <w:bookmarkStart w:id="748" w:name="_Toc315875327"/>
      <w:r>
        <w:rPr>
          <w:rFonts w:hint="eastAsia"/>
          <w:b/>
          <w:bCs/>
          <w:sz w:val="28"/>
          <w:szCs w:val="28"/>
        </w:rPr>
        <w:t xml:space="preserve">附件</w:t>
      </w:r>
      <w:r>
        <w:rPr>
          <w:b/>
          <w:bCs/>
          <w:sz w:val="28"/>
          <w:szCs w:val="28"/>
        </w:rPr>
        <w:t xml:space="preserve">3</w:t>
      </w:r>
      <w:r>
        <w:rPr>
          <w:rFonts w:hint="eastAsia"/>
          <w:b/>
          <w:bCs/>
          <w:sz w:val="28"/>
          <w:szCs w:val="28"/>
        </w:rPr>
        <w:t xml:space="preserve"> 具备履行合同所必需的设备和专业技术能力的书面声明</w:t>
      </w:r>
      <w:bookmarkEnd w:id="744"/>
      <w:r/>
      <w:bookmarkEnd w:id="745"/>
      <w:r>
        <w:rPr>
          <w:b/>
          <w:bCs/>
          <w:sz w:val="28"/>
          <w:szCs w:val="28"/>
        </w:rPr>
      </w:r>
      <w:r/>
    </w:p>
    <w:p>
      <w:pPr>
        <w:pStyle w:val="909"/>
        <w:ind w:firstLine="703"/>
        <w:jc w:val="center"/>
        <w:spacing w:line="360" w:lineRule="auto"/>
        <w:rPr>
          <w:sz w:val="28"/>
          <w:szCs w:val="28"/>
        </w:rPr>
      </w:pPr>
      <w:r>
        <w:rPr>
          <w:rFonts w:hint="eastAsia"/>
          <w:b/>
          <w:bCs/>
          <w:sz w:val="28"/>
          <w:szCs w:val="28"/>
        </w:rPr>
        <w:t xml:space="preserve">声  明</w:t>
      </w:r>
      <w:r>
        <w:rPr>
          <w:sz w:val="28"/>
          <w:szCs w:val="28"/>
        </w:rPr>
      </w:r>
      <w:r/>
    </w:p>
    <w:p>
      <w:pPr>
        <w:pStyle w:val="909"/>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909"/>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sz w:val="24"/>
          <w:szCs w:val="24"/>
        </w:rPr>
      </w:r>
      <w:r/>
    </w:p>
    <w:p>
      <w:pPr>
        <w:pStyle w:val="909"/>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sz w:val="24"/>
          <w:szCs w:val="24"/>
        </w:rPr>
      </w:r>
      <w:r/>
    </w:p>
    <w:p>
      <w:pPr>
        <w:pStyle w:val="909"/>
        <w:ind w:left="480" w:firstLine="482"/>
        <w:jc w:val="center"/>
        <w:rPr>
          <w:b/>
          <w:sz w:val="24"/>
        </w:rPr>
      </w:pPr>
      <w:r>
        <w:rPr>
          <w:b/>
          <w:sz w:val="24"/>
        </w:rPr>
      </w:r>
      <w:r/>
    </w:p>
    <w:p>
      <w:pPr>
        <w:pStyle w:val="946"/>
        <w:ind w:firstLine="560"/>
        <w:rPr>
          <w:rFonts w:ascii="Times New Roman"/>
        </w:rPr>
      </w:pPr>
      <w:r>
        <w:rPr>
          <w:rFonts w:ascii="Times New Roman"/>
        </w:rPr>
      </w:r>
      <w:r/>
    </w:p>
    <w:p>
      <w:pPr>
        <w:pStyle w:val="909"/>
        <w:ind w:firstLine="562"/>
        <w:jc w:val="center"/>
        <w:keepNext/>
        <w:spacing w:line="360" w:lineRule="auto"/>
        <w:rPr>
          <w:b/>
          <w:bCs/>
          <w:sz w:val="24"/>
        </w:rPr>
        <w:outlineLvl w:val="1"/>
      </w:pPr>
      <w:r/>
      <w:bookmarkStart w:id="749" w:name="_Toc1265"/>
      <w:r/>
      <w:bookmarkStart w:id="750" w:name="_Toc8699"/>
      <w:r/>
      <w:bookmarkStart w:id="751" w:name="_Toc2785"/>
      <w:r/>
      <w:bookmarkStart w:id="752" w:name="_Toc20964"/>
      <w:r/>
      <w:bookmarkStart w:id="753" w:name="_Toc24258"/>
      <w:r>
        <w:rPr>
          <w:b/>
          <w:bCs/>
          <w:sz w:val="28"/>
          <w:szCs w:val="28"/>
        </w:rPr>
        <w:br w:type="page" w:clear="all"/>
      </w:r>
      <w:bookmarkStart w:id="754" w:name="_Toc31420"/>
      <w:r>
        <w:rPr>
          <w:rFonts w:hint="eastAsia"/>
          <w:b/>
          <w:bCs/>
          <w:sz w:val="28"/>
          <w:szCs w:val="28"/>
        </w:rPr>
        <w:t xml:space="preserve">附件</w:t>
      </w:r>
      <w:r>
        <w:rPr>
          <w:b/>
          <w:bCs/>
          <w:sz w:val="28"/>
          <w:szCs w:val="28"/>
        </w:rPr>
        <w:t xml:space="preserve">4</w:t>
      </w:r>
      <w:r>
        <w:rPr>
          <w:rFonts w:hint="eastAsia"/>
          <w:b/>
          <w:bCs/>
          <w:sz w:val="28"/>
          <w:szCs w:val="28"/>
        </w:rPr>
        <w:t xml:space="preserve"> 参加政府采购活动前3年内在经营活动中没有重大违法记录的书面声明</w:t>
      </w:r>
      <w:bookmarkEnd w:id="749"/>
      <w:r/>
      <w:bookmarkEnd w:id="750"/>
      <w:r/>
      <w:bookmarkEnd w:id="751"/>
      <w:r/>
      <w:bookmarkEnd w:id="752"/>
      <w:r/>
      <w:bookmarkEnd w:id="754"/>
      <w:r>
        <w:rPr>
          <w:b/>
          <w:bCs/>
          <w:sz w:val="24"/>
        </w:rPr>
      </w:r>
      <w:r/>
    </w:p>
    <w:p>
      <w:pPr>
        <w:pStyle w:val="909"/>
        <w:ind w:firstLine="600"/>
        <w:spacing w:line="360" w:lineRule="auto"/>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rPr>
          <w:sz w:val="24"/>
          <w:szCs w:val="24"/>
        </w:rPr>
      </w:r>
      <w:r/>
    </w:p>
    <w:p>
      <w:pPr>
        <w:pStyle w:val="911"/>
        <w:ind w:firstLine="562"/>
        <w:spacing w:line="360" w:lineRule="auto"/>
      </w:pPr>
      <w:r>
        <w:rPr>
          <w:rFonts w:hint="eastAsia"/>
        </w:rPr>
        <w:br w:type="page" w:clear="all"/>
      </w:r>
      <w:bookmarkStart w:id="755" w:name="_Toc5009"/>
      <w:r>
        <w:rPr>
          <w:rFonts w:hint="eastAsia"/>
        </w:rPr>
        <w:t xml:space="preserve">附件</w:t>
      </w:r>
      <w:r>
        <w:t xml:space="preserve">5 </w:t>
      </w:r>
      <w:r>
        <w:rPr>
          <w:rFonts w:hint="eastAsia"/>
        </w:rPr>
        <w:t xml:space="preserve">法定代表人授权书</w:t>
      </w:r>
      <w:bookmarkEnd w:id="753"/>
      <w:r/>
      <w:bookmarkEnd w:id="755"/>
      <w:r/>
      <w:r/>
    </w:p>
    <w:p>
      <w:pPr>
        <w:pStyle w:val="909"/>
        <w:ind w:firstLine="480"/>
        <w:spacing w:line="36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（供应商全称）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2"/>
          <w:u w:val="single"/>
        </w:rPr>
        <w:t xml:space="preserve">银河路正力项目绿化搬迁工程</w:t>
      </w:r>
      <w:r>
        <w:rPr>
          <w:sz w:val="24"/>
          <w:szCs w:val="24"/>
        </w:rPr>
        <w:t xml:space="preserve">项目（</w:t>
      </w:r>
      <w:r>
        <w:rPr>
          <w:rFonts w:hint="eastAsia"/>
          <w:sz w:val="24"/>
          <w:szCs w:val="24"/>
          <w:u w:val="single"/>
        </w:rPr>
        <w:t xml:space="preserve">项目编号：JSZC-320581-CSXC-C2026-0003</w:t>
      </w:r>
      <w:r>
        <w:rPr>
          <w:sz w:val="24"/>
          <w:szCs w:val="24"/>
        </w:rPr>
        <w:t xml:space="preserve">）采购活动的合法代理人，以本公司名义处理一切与该项目采购有关的事务。</w:t>
      </w:r>
      <w:r>
        <w:rPr>
          <w:sz w:val="24"/>
          <w:szCs w:val="24"/>
        </w:rPr>
      </w:r>
      <w:r/>
    </w:p>
    <w:p>
      <w:pPr>
        <w:pStyle w:val="909"/>
        <w:ind w:firstLine="480"/>
        <w:spacing w:line="36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w:t>
      </w:r>
      <w:r>
        <w:rPr>
          <w:sz w:val="24"/>
          <w:szCs w:val="24"/>
          <w:u w:val="single"/>
        </w:rPr>
        <w:t xml:space="preserve">6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rPr>
          <w:sz w:val="24"/>
          <w:szCs w:val="24"/>
        </w:rPr>
      </w:r>
      <w:r/>
    </w:p>
    <w:p>
      <w:pPr>
        <w:pStyle w:val="909"/>
        <w:spacing w:line="360" w:lineRule="auto"/>
        <w:rPr>
          <w:sz w:val="24"/>
          <w:szCs w:val="24"/>
        </w:rPr>
      </w:pPr>
      <w:r>
        <w:rPr>
          <w:sz w:val="24"/>
          <w:szCs w:val="24"/>
        </w:rPr>
      </w:r>
      <w:r/>
    </w:p>
    <w:p>
      <w:pPr>
        <w:pStyle w:val="909"/>
        <w:spacing w:line="360" w:lineRule="auto"/>
        <w:rPr>
          <w:sz w:val="24"/>
          <w:szCs w:val="24"/>
        </w:rPr>
      </w:pPr>
      <w:r>
        <w:rPr>
          <w:sz w:val="24"/>
          <w:szCs w:val="24"/>
        </w:rPr>
        <w:t xml:space="preserve">被授权人身份证号码：</w:t>
      </w:r>
      <w:r>
        <w:rPr>
          <w:sz w:val="24"/>
          <w:szCs w:val="24"/>
          <w:u w:val="single"/>
        </w:rPr>
        <w:t xml:space="preserve">                              </w:t>
      </w:r>
      <w:r>
        <w:rPr>
          <w:sz w:val="24"/>
          <w:szCs w:val="24"/>
        </w:rPr>
      </w:r>
      <w:r/>
    </w:p>
    <w:p>
      <w:pPr>
        <w:pStyle w:val="909"/>
        <w:spacing w:line="360" w:lineRule="auto"/>
        <w:rPr>
          <w:sz w:val="24"/>
          <w:szCs w:val="24"/>
        </w:rPr>
      </w:pPr>
      <w:r>
        <w:rPr>
          <w:sz w:val="24"/>
          <w:szCs w:val="24"/>
        </w:rPr>
        <w:t xml:space="preserve">被授权人联系电话（手机）：</w:t>
      </w:r>
      <w:r>
        <w:rPr>
          <w:sz w:val="24"/>
          <w:szCs w:val="24"/>
          <w:u w:val="single"/>
        </w:rPr>
        <w:t xml:space="preserve">                        </w:t>
      </w:r>
      <w:r>
        <w:rPr>
          <w:sz w:val="24"/>
          <w:szCs w:val="24"/>
        </w:rPr>
      </w:r>
      <w:r/>
    </w:p>
    <w:p>
      <w:pPr>
        <w:pStyle w:val="909"/>
        <w:spacing w:line="360" w:lineRule="auto"/>
        <w:rPr>
          <w:b/>
          <w:bCs/>
          <w:sz w:val="24"/>
          <w:szCs w:val="24"/>
        </w:rPr>
      </w:pPr>
      <w:r>
        <w:rPr>
          <w:b/>
          <w:bCs/>
          <w:sz w:val="24"/>
          <w:szCs w:val="24"/>
        </w:rPr>
        <w:t xml:space="preserve">授权单位名称：</w:t>
      </w:r>
      <w:r>
        <w:rPr>
          <w:b/>
          <w:bCs/>
          <w:sz w:val="24"/>
          <w:szCs w:val="24"/>
          <w:u w:val="single"/>
        </w:rPr>
        <w:t xml:space="preserve">（加盖CA电子公章）</w:t>
      </w:r>
      <w:r>
        <w:rPr>
          <w:b/>
          <w:bCs/>
          <w:sz w:val="24"/>
          <w:szCs w:val="24"/>
        </w:rPr>
      </w:r>
      <w:r/>
    </w:p>
    <w:p>
      <w:pPr>
        <w:pStyle w:val="909"/>
        <w:spacing w:line="36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r>
      <w:r/>
    </w:p>
    <w:p>
      <w:pPr>
        <w:pStyle w:val="909"/>
        <w:spacing w:line="360" w:lineRule="auto"/>
        <w:rPr>
          <w:sz w:val="24"/>
          <w:szCs w:val="24"/>
          <w:u w:val="single"/>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r>
      <w:r/>
    </w:p>
    <w:p>
      <w:pPr>
        <w:pStyle w:val="921"/>
        <w:ind w:firstLine="280"/>
        <w:rPr>
          <w:rFonts w:ascii="Times New Roman" w:hAnsi="Times New Roman" w:eastAsia="宋体"/>
        </w:rPr>
      </w:pPr>
      <w:r>
        <w:rPr>
          <w:rFonts w:ascii="Times New Roman" w:hAnsi="Times New Roman" w:eastAsia="宋体"/>
        </w:rPr>
        <w:br w:type="page" w:clear="all"/>
      </w:r>
      <w:r>
        <w:rPr>
          <w:rFonts w:ascii="Times New Roman" w:hAnsi="Times New Roman" w:eastAsia="宋体"/>
        </w:rPr>
      </w:r>
      <w:r/>
    </w:p>
    <w:p>
      <w:pPr>
        <w:pStyle w:val="911"/>
        <w:ind w:firstLine="562"/>
      </w:pPr>
      <w:r/>
      <w:bookmarkStart w:id="756" w:name="_Toc3372"/>
      <w:r>
        <w:rPr>
          <w:rFonts w:hint="eastAsia"/>
        </w:rPr>
        <w:t xml:space="preserve">附件</w:t>
      </w:r>
      <w:r>
        <w:t xml:space="preserve">6</w:t>
      </w:r>
      <w:r>
        <w:rPr>
          <w:rFonts w:hint="eastAsia"/>
        </w:rPr>
        <w:t xml:space="preserve"> </w:t>
      </w:r>
      <w:r>
        <w:t xml:space="preserve">中小企业声明函</w:t>
      </w:r>
      <w:bookmarkEnd w:id="756"/>
      <w:r/>
      <w:r/>
    </w:p>
    <w:p>
      <w:pPr>
        <w:pStyle w:val="909"/>
        <w:spacing w:line="360" w:lineRule="auto"/>
        <w:rPr>
          <w:sz w:val="24"/>
        </w:rPr>
      </w:pPr>
      <w:r>
        <w:rPr>
          <w:rFonts w:hint="eastAsia"/>
          <w:sz w:val="24"/>
          <w:lang w:val="zh-CN"/>
        </w:rPr>
        <w:t xml:space="preserve">常熟市信昌工程造价咨询有限责任公司</w:t>
      </w:r>
      <w:r>
        <w:rPr>
          <w:sz w:val="24"/>
        </w:rPr>
        <w:t xml:space="preserve">：</w:t>
      </w:r>
      <w:r>
        <w:rPr>
          <w:sz w:val="24"/>
        </w:rPr>
      </w:r>
      <w:r/>
    </w:p>
    <w:p>
      <w:pPr>
        <w:pStyle w:val="909"/>
        <w:ind w:firstLine="480"/>
        <w:spacing w:line="360" w:lineRule="auto"/>
        <w:rPr>
          <w:sz w:val="24"/>
        </w:rPr>
      </w:pPr>
      <w:r>
        <w:rPr>
          <w:sz w:val="24"/>
        </w:rPr>
        <w:t xml:space="preserve">本公司郑重声明，根据《政府采购促进中小企业发展管理办法》（财库[2020]46号）的规定，本公</w:t>
      </w:r>
      <w:r>
        <w:rPr>
          <w:sz w:val="24"/>
          <w:szCs w:val="22"/>
        </w:rPr>
        <w:t xml:space="preserve">司参加</w:t>
      </w:r>
      <w:bookmarkStart w:id="757" w:name="OLE_LINK5"/>
      <w:r/>
      <w:bookmarkStart w:id="758" w:name="OLE_LINK2"/>
      <w:r>
        <w:rPr>
          <w:rFonts w:hint="eastAsia"/>
          <w:sz w:val="24"/>
          <w:szCs w:val="24"/>
          <w:u w:val="single"/>
        </w:rPr>
        <w:t xml:space="preserve">常熟高新技术产业开发区管理委员会</w:t>
      </w:r>
      <w:r>
        <w:rPr>
          <w:sz w:val="24"/>
          <w:szCs w:val="24"/>
        </w:rPr>
        <w:t xml:space="preserve">的</w:t>
      </w:r>
      <w:r>
        <w:rPr>
          <w:rFonts w:hint="eastAsia"/>
          <w:sz w:val="24"/>
          <w:szCs w:val="24"/>
          <w:u w:val="single"/>
        </w:rPr>
        <w:t xml:space="preserve">银河路正力项目绿化搬迁工程</w:t>
      </w:r>
      <w:r>
        <w:rPr>
          <w:sz w:val="24"/>
          <w:szCs w:val="22"/>
        </w:rPr>
        <w:t xml:space="preserve">采购活动，</w:t>
      </w:r>
      <w:bookmarkEnd w:id="757"/>
      <w:r/>
      <w:bookmarkEnd w:id="758"/>
      <w:r>
        <w:rPr>
          <w:rFonts w:hint="eastAsia"/>
          <w:sz w:val="24"/>
          <w:szCs w:val="22"/>
        </w:rPr>
        <w:t xml:space="preserve">工程</w:t>
      </w:r>
      <w:r>
        <w:rPr>
          <w:sz w:val="24"/>
          <w:szCs w:val="22"/>
        </w:rPr>
        <w:t xml:space="preserve">全部由符合政策要求的中小企业承接。相关企业的具体情况如下：</w:t>
      </w:r>
      <w:r>
        <w:rPr>
          <w:sz w:val="24"/>
        </w:rPr>
      </w:r>
      <w:r/>
    </w:p>
    <w:p>
      <w:pPr>
        <w:pStyle w:val="909"/>
        <w:ind w:firstLine="480"/>
        <w:spacing w:line="360" w:lineRule="auto"/>
        <w:rPr>
          <w:sz w:val="24"/>
          <w:szCs w:val="22"/>
        </w:rPr>
      </w:pPr>
      <w:r>
        <w:rPr>
          <w:rFonts w:hint="eastAsia"/>
          <w:sz w:val="24"/>
          <w:szCs w:val="22"/>
          <w:u w:val="single"/>
        </w:rPr>
        <w:t xml:space="preserve">银河路正力项目绿化搬迁工程</w:t>
      </w:r>
      <w:r>
        <w:rPr>
          <w:sz w:val="24"/>
          <w:szCs w:val="22"/>
        </w:rPr>
        <w:t xml:space="preserve">，属于</w:t>
      </w:r>
      <w:r>
        <w:rPr>
          <w:rFonts w:hint="eastAsia"/>
          <w:sz w:val="24"/>
          <w:szCs w:val="22"/>
          <w:u w:val="single"/>
        </w:rPr>
        <w:t xml:space="preserve">建筑业</w:t>
      </w:r>
      <w:r>
        <w:rPr>
          <w:sz w:val="24"/>
          <w:szCs w:val="22"/>
        </w:rPr>
        <w:t xml:space="preserve">；承接企业为</w:t>
      </w:r>
      <w:r>
        <w:rPr>
          <w:sz w:val="24"/>
          <w:szCs w:val="22"/>
          <w:u w:val="single"/>
        </w:rPr>
        <w:t xml:space="preserve">（企业名称）</w:t>
      </w:r>
      <w:r>
        <w:rPr>
          <w:sz w:val="24"/>
          <w:szCs w:val="22"/>
        </w:rPr>
        <w:t xml:space="preserve">，从业人员</w:t>
      </w:r>
      <w:r>
        <w:rPr>
          <w:sz w:val="24"/>
          <w:szCs w:val="22"/>
          <w:u w:val="single"/>
        </w:rPr>
        <w:t xml:space="preserve">    </w:t>
      </w:r>
      <w:r>
        <w:rPr>
          <w:sz w:val="24"/>
          <w:szCs w:val="22"/>
        </w:rPr>
        <w:t xml:space="preserve">人，营业收入为</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rPr>
          <w:sz w:val="24"/>
          <w:szCs w:val="22"/>
        </w:rPr>
      </w:r>
      <w:r/>
    </w:p>
    <w:p>
      <w:pPr>
        <w:pStyle w:val="909"/>
        <w:ind w:firstLine="480"/>
        <w:spacing w:line="360" w:lineRule="auto"/>
        <w:rPr>
          <w:sz w:val="24"/>
          <w:szCs w:val="22"/>
        </w:rPr>
      </w:pPr>
      <w:r>
        <w:rPr>
          <w:sz w:val="24"/>
          <w:szCs w:val="22"/>
        </w:rPr>
      </w:r>
      <w:r/>
    </w:p>
    <w:p>
      <w:pPr>
        <w:pStyle w:val="909"/>
        <w:ind w:firstLine="480"/>
        <w:spacing w:line="360" w:lineRule="auto"/>
        <w:rPr>
          <w:sz w:val="24"/>
          <w:szCs w:val="22"/>
        </w:rPr>
      </w:pPr>
      <w:r>
        <w:rPr>
          <w:sz w:val="24"/>
          <w:szCs w:val="22"/>
        </w:rPr>
        <w:t xml:space="preserve">以上企业，不属于大企业的分支机构，不存在控股股东为大企业的情形，也不存在与大企业的负责人为同一人的情形。</w:t>
      </w:r>
      <w:r>
        <w:rPr>
          <w:sz w:val="24"/>
          <w:szCs w:val="22"/>
        </w:rPr>
      </w:r>
      <w:r/>
    </w:p>
    <w:p>
      <w:pPr>
        <w:pStyle w:val="909"/>
        <w:ind w:firstLine="480"/>
        <w:spacing w:line="360" w:lineRule="auto"/>
        <w:rPr>
          <w:sz w:val="24"/>
          <w:szCs w:val="22"/>
        </w:rPr>
      </w:pPr>
      <w:r>
        <w:rPr>
          <w:sz w:val="24"/>
        </w:rPr>
        <w:t xml:space="preserve">本公司</w:t>
      </w:r>
      <w:r>
        <w:rPr>
          <w:sz w:val="24"/>
          <w:szCs w:val="22"/>
        </w:rPr>
        <w:t xml:space="preserve">对上述声明内容的真实性负责。如有虚假，将依法承担相应责任。</w:t>
      </w:r>
      <w:r>
        <w:rPr>
          <w:sz w:val="24"/>
          <w:szCs w:val="22"/>
        </w:rPr>
      </w:r>
      <w:r/>
    </w:p>
    <w:p>
      <w:pPr>
        <w:pStyle w:val="909"/>
        <w:ind w:firstLine="5760"/>
        <w:spacing w:line="360" w:lineRule="auto"/>
        <w:rPr>
          <w:sz w:val="24"/>
        </w:rPr>
      </w:pPr>
      <w:r>
        <w:rPr>
          <w:sz w:val="24"/>
        </w:rPr>
        <w:t xml:space="preserve">企业名称：</w:t>
      </w:r>
      <w:r>
        <w:rPr>
          <w:sz w:val="24"/>
        </w:rPr>
      </w:r>
      <w:r/>
    </w:p>
    <w:p>
      <w:pPr>
        <w:pStyle w:val="909"/>
        <w:ind w:firstLine="480"/>
        <w:spacing w:line="360" w:lineRule="auto"/>
        <w:rPr>
          <w:sz w:val="24"/>
        </w:rPr>
      </w:pPr>
      <w:r>
        <w:rPr>
          <w:sz w:val="24"/>
        </w:rPr>
        <w:t xml:space="preserve">                                            日  期：</w:t>
      </w:r>
      <w:r>
        <w:rPr>
          <w:sz w:val="24"/>
        </w:rPr>
      </w:r>
      <w:r/>
    </w:p>
    <w:p>
      <w:pPr>
        <w:pStyle w:val="909"/>
        <w:spacing w:line="500" w:lineRule="exact"/>
        <w:rPr>
          <w:sz w:val="24"/>
          <w:szCs w:val="24"/>
          <w:lang w:val="zh-CN"/>
        </w:rPr>
      </w:pPr>
      <w:r>
        <w:rPr>
          <w:sz w:val="24"/>
          <w:szCs w:val="24"/>
          <w:lang w:val="zh-CN"/>
        </w:rPr>
        <w:t xml:space="preserve">备注：</w:t>
      </w:r>
      <w:r>
        <w:rPr>
          <w:sz w:val="24"/>
          <w:szCs w:val="24"/>
          <w:lang w:val="zh-CN"/>
        </w:rPr>
      </w:r>
      <w:r/>
    </w:p>
    <w:p>
      <w:pPr>
        <w:pStyle w:val="909"/>
        <w:ind w:firstLine="600"/>
        <w:spacing w:line="500" w:lineRule="exact"/>
        <w:rPr>
          <w:sz w:val="24"/>
          <w:szCs w:val="24"/>
          <w:lang w:val="zh-CN"/>
        </w:rPr>
      </w:pPr>
      <w:r>
        <w:rPr>
          <w:sz w:val="24"/>
          <w:szCs w:val="24"/>
          <w:lang w:val="zh-CN"/>
        </w:rPr>
        <w:t xml:space="preserve">1、中小企业的认定：</w:t>
      </w:r>
      <w:r>
        <w:rPr>
          <w:sz w:val="24"/>
          <w:szCs w:val="24"/>
          <w:lang w:val="zh-CN"/>
        </w:rPr>
      </w:r>
      <w:r/>
    </w:p>
    <w:p>
      <w:pPr>
        <w:pStyle w:val="909"/>
        <w:ind w:firstLine="843"/>
        <w:spacing w:line="50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rPr>
          <w:b/>
          <w:bCs/>
          <w:sz w:val="24"/>
          <w:szCs w:val="24"/>
          <w:lang w:val="zh-CN"/>
        </w:rPr>
      </w:r>
      <w:r/>
    </w:p>
    <w:p>
      <w:pPr>
        <w:pStyle w:val="909"/>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rPr>
          <w:b/>
          <w:bCs/>
          <w:sz w:val="24"/>
          <w:szCs w:val="24"/>
        </w:rPr>
      </w:r>
      <w:r/>
    </w:p>
    <w:p>
      <w:pPr>
        <w:pStyle w:val="909"/>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rPr>
          <w:b/>
          <w:bCs/>
          <w:sz w:val="24"/>
          <w:szCs w:val="24"/>
        </w:rPr>
      </w:r>
      <w:r/>
    </w:p>
    <w:p>
      <w:pPr>
        <w:pStyle w:val="909"/>
        <w:ind w:firstLine="600"/>
        <w:spacing w:line="50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rPr>
          <w:sz w:val="24"/>
          <w:szCs w:val="24"/>
        </w:rPr>
      </w:r>
      <w:r/>
    </w:p>
    <w:p>
      <w:pPr>
        <w:pStyle w:val="909"/>
        <w:ind w:firstLine="602"/>
        <w:spacing w:line="460" w:lineRule="exact"/>
        <w:rPr>
          <w:b/>
          <w:bCs/>
          <w:sz w:val="24"/>
          <w:szCs w:val="24"/>
          <w:lang w:val="zh-CN"/>
        </w:rPr>
      </w:pPr>
      <w:r>
        <w:rPr>
          <w:rFonts w:hint="eastAsia"/>
          <w:b/>
          <w:bCs/>
          <w:sz w:val="24"/>
          <w:szCs w:val="24"/>
        </w:rPr>
        <w:t xml:space="preserve">3、本项目所属行业为：建筑业</w:t>
      </w:r>
      <w:r>
        <w:rPr>
          <w:rFonts w:hint="eastAsia"/>
          <w:b/>
          <w:bCs/>
          <w:sz w:val="24"/>
          <w:szCs w:val="24"/>
          <w:lang w:val="zh-CN"/>
        </w:rPr>
        <w:t xml:space="preserve">。</w:t>
      </w:r>
      <w:r>
        <w:rPr>
          <w:b/>
          <w:bCs/>
          <w:sz w:val="24"/>
          <w:szCs w:val="24"/>
          <w:lang w:val="zh-CN"/>
        </w:rPr>
      </w:r>
      <w:r/>
    </w:p>
    <w:p>
      <w:pPr>
        <w:pStyle w:val="911"/>
        <w:ind w:firstLine="562"/>
      </w:pPr>
      <w:r/>
      <w:bookmarkStart w:id="759" w:name="_Toc9359"/>
      <w:r/>
      <w:bookmarkStart w:id="760" w:name="_Toc10785"/>
      <w:r/>
      <w:bookmarkStart w:id="761" w:name="_Toc32452"/>
      <w:r/>
      <w:bookmarkStart w:id="762" w:name="_Toc29180"/>
      <w:r>
        <w:rPr>
          <w:rFonts w:hint="eastAsia"/>
        </w:rPr>
        <w:br w:type="page" w:clear="all"/>
      </w:r>
      <w:bookmarkStart w:id="763" w:name="_Toc28090"/>
      <w:r>
        <w:rPr>
          <w:rFonts w:hint="eastAsia"/>
        </w:rPr>
        <w:t xml:space="preserve">附件</w:t>
      </w:r>
      <w:r>
        <w:t xml:space="preserve">7</w:t>
      </w:r>
      <w:r>
        <w:rPr>
          <w:rFonts w:hint="eastAsia"/>
        </w:rPr>
        <w:t xml:space="preserve"> </w:t>
      </w:r>
      <w:r>
        <w:t xml:space="preserve">残疾人福利性单位声明函</w:t>
      </w:r>
      <w:bookmarkEnd w:id="759"/>
      <w:r/>
      <w:bookmarkEnd w:id="760"/>
      <w:r/>
      <w:bookmarkEnd w:id="761"/>
      <w:r/>
      <w:bookmarkEnd w:id="762"/>
      <w:r/>
      <w:bookmarkEnd w:id="763"/>
      <w:r/>
      <w:r/>
    </w:p>
    <w:p>
      <w:pPr>
        <w:pStyle w:val="909"/>
        <w:ind w:firstLine="480"/>
      </w:pPr>
      <w:r/>
      <w:r/>
    </w:p>
    <w:p>
      <w:pPr>
        <w:pStyle w:val="1172"/>
        <w:spacing w:line="700" w:lineRule="exact"/>
        <w:rPr>
          <w:rFonts w:ascii="Times New Roman" w:hAnsi="Times New Roman" w:eastAsia="宋体"/>
          <w:sz w:val="24"/>
          <w:szCs w:val="21"/>
          <w:lang w:val="zh-CN"/>
        </w:rPr>
      </w:pPr>
      <w:r>
        <w:rPr>
          <w:rFonts w:hint="eastAsia" w:ascii="Times New Roman" w:hAnsi="Times New Roman" w:eastAsia="宋体"/>
          <w:sz w:val="24"/>
          <w:szCs w:val="21"/>
          <w:lang w:val="zh-CN"/>
        </w:rPr>
        <w:t xml:space="preserve">常熟市信昌工程造价咨询有限责任公司</w:t>
      </w:r>
      <w:r>
        <w:rPr>
          <w:rFonts w:ascii="Times New Roman" w:hAnsi="Times New Roman" w:eastAsia="宋体"/>
          <w:sz w:val="24"/>
          <w:szCs w:val="21"/>
          <w:lang w:val="zh-CN"/>
        </w:rPr>
        <w:t xml:space="preserve">：</w:t>
      </w:r>
      <w:r>
        <w:rPr>
          <w:rFonts w:ascii="Times New Roman" w:hAnsi="Times New Roman" w:eastAsia="宋体"/>
          <w:sz w:val="24"/>
          <w:szCs w:val="21"/>
          <w:lang w:val="zh-CN"/>
        </w:rPr>
      </w:r>
      <w:r/>
    </w:p>
    <w:p>
      <w:pPr>
        <w:pStyle w:val="1172"/>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lang w:val="zh-CN"/>
        </w:rPr>
      </w:r>
      <w:r/>
    </w:p>
    <w:p>
      <w:pPr>
        <w:pStyle w:val="1172"/>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rPr>
          <w:rFonts w:ascii="Times New Roman" w:hAnsi="Times New Roman" w:eastAsia="宋体"/>
          <w:sz w:val="24"/>
          <w:szCs w:val="21"/>
          <w:lang w:val="zh-CN"/>
        </w:rPr>
      </w:r>
      <w:r/>
    </w:p>
    <w:p>
      <w:pPr>
        <w:pStyle w:val="909"/>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rPr>
          <w:spacing w:val="6"/>
          <w:sz w:val="24"/>
          <w:szCs w:val="24"/>
        </w:rPr>
      </w:r>
      <w:r/>
    </w:p>
    <w:p>
      <w:pPr>
        <w:pStyle w:val="946"/>
        <w:ind w:left="756" w:hanging="756"/>
        <w:spacing w:line="440" w:lineRule="exact"/>
        <w:rPr>
          <w:rFonts w:ascii="Times New Roman"/>
          <w:spacing w:val="6"/>
          <w:sz w:val="24"/>
          <w:szCs w:val="24"/>
        </w:rPr>
      </w:pPr>
      <w:r>
        <w:rPr>
          <w:rFonts w:ascii="Times New Roman"/>
          <w:spacing w:val="6"/>
          <w:sz w:val="24"/>
          <w:szCs w:val="24"/>
        </w:rPr>
        <w:t xml:space="preserve">                                        日  期：</w:t>
      </w:r>
      <w:r>
        <w:rPr>
          <w:rFonts w:ascii="Times New Roman"/>
          <w:spacing w:val="6"/>
          <w:sz w:val="24"/>
          <w:szCs w:val="24"/>
        </w:rPr>
      </w:r>
      <w:r/>
    </w:p>
    <w:p>
      <w:pPr>
        <w:pStyle w:val="946"/>
        <w:ind w:firstLine="440"/>
        <w:spacing w:line="440" w:lineRule="exact"/>
        <w:rPr>
          <w:rFonts w:ascii="Times New Roman"/>
          <w:sz w:val="22"/>
          <w:lang w:val="zh-CN"/>
        </w:rPr>
      </w:pPr>
      <w:r>
        <w:rPr>
          <w:rFonts w:ascii="Times New Roman"/>
          <w:sz w:val="22"/>
          <w:lang w:val="zh-CN"/>
        </w:rPr>
        <w:t xml:space="preserve">请供应商认真阅读如下内容：</w:t>
      </w:r>
      <w:r>
        <w:rPr>
          <w:rFonts w:ascii="Times New Roman"/>
          <w:sz w:val="22"/>
          <w:lang w:val="zh-CN"/>
        </w:rPr>
      </w:r>
      <w:r/>
    </w:p>
    <w:p>
      <w:pPr>
        <w:pStyle w:val="909"/>
        <w:ind w:firstLine="440"/>
        <w:spacing w:line="440" w:lineRule="exact"/>
        <w:rPr>
          <w:sz w:val="22"/>
          <w:lang w:val="zh-CN"/>
        </w:rPr>
      </w:pPr>
      <w:r>
        <w:rPr>
          <w:sz w:val="22"/>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 w:val="22"/>
          <w:lang w:val="zh-CN"/>
        </w:rPr>
        <w:br w:type="textWrapping" w:clear="all"/>
      </w:r>
      <w:r>
        <w:rPr>
          <w:rFonts w:hint="eastAsia"/>
          <w:sz w:val="22"/>
        </w:rPr>
        <w:t xml:space="preserve">    </w:t>
      </w:r>
      <w:r>
        <w:rPr>
          <w:sz w:val="22"/>
          <w:lang w:val="zh-CN"/>
        </w:rPr>
        <w:t xml:space="preserve">1</w:t>
      </w:r>
      <w:r>
        <w:rPr>
          <w:rFonts w:hint="eastAsia"/>
          <w:sz w:val="22"/>
          <w:lang w:val="zh-CN"/>
        </w:rPr>
        <w:t xml:space="preserve">、</w:t>
      </w:r>
      <w:r>
        <w:rPr>
          <w:sz w:val="22"/>
          <w:lang w:val="zh-CN"/>
        </w:rPr>
        <w:t xml:space="preserve">安置的残疾人占本单位在职职工人数的比例不低于25%（含25%），并且安置的残疾人人数不少于10人（含10人）；</w:t>
      </w:r>
      <w:r>
        <w:rPr>
          <w:sz w:val="22"/>
          <w:lang w:val="zh-CN"/>
        </w:rPr>
        <w:br w:type="textWrapping" w:clear="all"/>
      </w:r>
      <w:r>
        <w:rPr>
          <w:rFonts w:hint="eastAsia"/>
          <w:sz w:val="22"/>
        </w:rPr>
        <w:t xml:space="preserve">    </w:t>
      </w:r>
      <w:r>
        <w:rPr>
          <w:sz w:val="22"/>
          <w:lang w:val="zh-CN"/>
        </w:rPr>
        <w:t xml:space="preserve">2</w:t>
      </w:r>
      <w:r>
        <w:rPr>
          <w:rFonts w:hint="eastAsia"/>
          <w:sz w:val="22"/>
          <w:lang w:val="zh-CN"/>
        </w:rPr>
        <w:t xml:space="preserve">、</w:t>
      </w:r>
      <w:r>
        <w:rPr>
          <w:sz w:val="22"/>
          <w:lang w:val="zh-CN"/>
        </w:rPr>
        <w:t xml:space="preserve">依法与安置的每位残疾人签订了一年以上（含一年）的劳动合同或服务协议；</w:t>
      </w:r>
      <w:r>
        <w:rPr>
          <w:sz w:val="22"/>
          <w:lang w:val="zh-CN"/>
        </w:rPr>
        <w:br w:type="textWrapping" w:clear="all"/>
      </w:r>
      <w:r>
        <w:rPr>
          <w:rFonts w:hint="eastAsia"/>
          <w:sz w:val="22"/>
        </w:rPr>
        <w:t xml:space="preserve">    </w:t>
      </w:r>
      <w:r>
        <w:rPr>
          <w:sz w:val="22"/>
          <w:lang w:val="zh-CN"/>
        </w:rPr>
        <w:t xml:space="preserve">3</w:t>
      </w:r>
      <w:r>
        <w:rPr>
          <w:rFonts w:hint="eastAsia"/>
          <w:sz w:val="22"/>
          <w:lang w:val="zh-CN"/>
        </w:rPr>
        <w:t xml:space="preserve">、</w:t>
      </w:r>
      <w:r>
        <w:rPr>
          <w:sz w:val="22"/>
          <w:lang w:val="zh-CN"/>
        </w:rPr>
        <w:t xml:space="preserve">为安置的每位残疾人按月足额缴纳了基本养老保险、基本医疗保险、失业保险、工伤保险和生育保险等社会保险费；</w:t>
      </w:r>
      <w:r>
        <w:rPr>
          <w:sz w:val="22"/>
          <w:lang w:val="zh-CN"/>
        </w:rPr>
        <w:br w:type="textWrapping" w:clear="all"/>
      </w:r>
      <w:r>
        <w:rPr>
          <w:rFonts w:hint="eastAsia"/>
          <w:sz w:val="22"/>
        </w:rPr>
        <w:t xml:space="preserve">    </w:t>
      </w:r>
      <w:r>
        <w:rPr>
          <w:sz w:val="22"/>
          <w:lang w:val="zh-CN"/>
        </w:rPr>
        <w:t xml:space="preserve">4</w:t>
      </w:r>
      <w:r>
        <w:rPr>
          <w:rFonts w:hint="eastAsia"/>
          <w:sz w:val="22"/>
          <w:lang w:val="zh-CN"/>
        </w:rPr>
        <w:t xml:space="preserve">、</w:t>
      </w:r>
      <w:r>
        <w:rPr>
          <w:sz w:val="22"/>
          <w:lang w:val="zh-CN"/>
        </w:rPr>
        <w:t xml:space="preserve">通过银行等金融机构向安置的每位残疾人，按月支付了不低于单位所在区县适用的经省级人民政府批准的月最低工资标准的工资；</w:t>
      </w:r>
      <w:r>
        <w:rPr>
          <w:sz w:val="22"/>
          <w:lang w:val="zh-CN"/>
        </w:rPr>
        <w:br w:type="textWrapping" w:clear="all"/>
      </w:r>
      <w:r>
        <w:rPr>
          <w:rFonts w:hint="eastAsia"/>
          <w:sz w:val="22"/>
        </w:rPr>
        <w:t xml:space="preserve">    </w:t>
      </w:r>
      <w:r>
        <w:rPr>
          <w:sz w:val="22"/>
          <w:lang w:val="zh-CN"/>
        </w:rPr>
        <w:t xml:space="preserve">5</w:t>
      </w:r>
      <w:r>
        <w:rPr>
          <w:rFonts w:hint="eastAsia"/>
          <w:sz w:val="22"/>
          <w:lang w:val="zh-CN"/>
        </w:rPr>
        <w:t xml:space="preserve">、</w:t>
      </w:r>
      <w:r>
        <w:rPr>
          <w:sz w:val="22"/>
          <w:lang w:val="zh-CN"/>
        </w:rPr>
        <w:t xml:space="preserve">提供本单位制造的货物、承担的工程或者服务（以下简称产品），或者提供其他残疾人福利性单位制造的货物（不包括使用非残疾人福利性单位注册商标的货物）。</w:t>
      </w:r>
      <w:r>
        <w:rPr>
          <w:sz w:val="22"/>
          <w:lang w:val="zh-CN"/>
        </w:rPr>
        <w:br w:type="textWrapping" w:clear="all"/>
      </w:r>
      <w:r>
        <w:rPr>
          <w:rFonts w:hint="eastAsia"/>
          <w:sz w:val="22"/>
        </w:rPr>
        <w:t xml:space="preserve">    </w:t>
      </w:r>
      <w:r>
        <w:rPr>
          <w:sz w:val="22"/>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2"/>
          <w:lang w:val="zh-CN"/>
        </w:rPr>
      </w:r>
      <w:r/>
    </w:p>
    <w:p>
      <w:pPr>
        <w:pStyle w:val="911"/>
        <w:ind w:firstLine="562"/>
        <w:spacing w:line="480" w:lineRule="auto"/>
      </w:pPr>
      <w:r/>
      <w:bookmarkStart w:id="764" w:name="_Toc194351567"/>
      <w:r/>
      <w:bookmarkStart w:id="765" w:name="_Toc22241"/>
      <w:r/>
      <w:bookmarkStart w:id="766" w:name="_Toc147928865"/>
      <w:r>
        <w:rPr>
          <w:rFonts w:hint="eastAsia"/>
        </w:rPr>
        <w:t xml:space="preserve">附件</w:t>
      </w:r>
      <w:r>
        <w:t xml:space="preserve">8 项目</w:t>
      </w:r>
      <w:r>
        <w:rPr>
          <w:rFonts w:hint="eastAsia"/>
        </w:rPr>
        <w:t xml:space="preserve">负责人</w:t>
      </w:r>
      <w:r>
        <w:t xml:space="preserve">无在建承诺书</w:t>
      </w:r>
      <w:bookmarkEnd w:id="764"/>
      <w:r/>
      <w:bookmarkEnd w:id="765"/>
      <w:r/>
      <w:bookmarkEnd w:id="766"/>
      <w:r/>
      <w:r/>
    </w:p>
    <w:p>
      <w:pPr>
        <w:pStyle w:val="909"/>
        <w:ind w:firstLine="480"/>
        <w:jc w:val="left"/>
        <w:spacing w:line="360" w:lineRule="auto"/>
        <w:rPr>
          <w:sz w:val="24"/>
          <w:lang w:val="zh-CN"/>
        </w:rPr>
      </w:pPr>
      <w:r>
        <w:rPr>
          <w:sz w:val="24"/>
          <w:lang w:val="zh-CN"/>
        </w:rPr>
      </w:r>
      <w:r/>
    </w:p>
    <w:p>
      <w:pPr>
        <w:pStyle w:val="909"/>
        <w:spacing w:line="276" w:lineRule="auto"/>
        <w:rPr>
          <w:sz w:val="24"/>
        </w:rPr>
      </w:pPr>
      <w:r>
        <w:rPr>
          <w:rFonts w:hint="eastAsia"/>
          <w:sz w:val="24"/>
        </w:rPr>
        <w:t xml:space="preserve">致</w:t>
      </w:r>
      <w:r>
        <w:rPr>
          <w:rFonts w:hint="eastAsia"/>
          <w:sz w:val="24"/>
          <w:u w:val="single"/>
        </w:rPr>
        <w:t xml:space="preserve"> </w:t>
      </w:r>
      <w:r>
        <w:rPr>
          <w:rFonts w:hint="eastAsia"/>
          <w:sz w:val="24"/>
          <w:szCs w:val="24"/>
          <w:u w:val="single"/>
        </w:rPr>
        <w:t xml:space="preserve">常熟高新技术产业开发区管理委员会 </w:t>
      </w:r>
      <w:r>
        <w:rPr>
          <w:rFonts w:hint="eastAsia"/>
          <w:sz w:val="24"/>
        </w:rPr>
        <w:t xml:space="preserve">（建设单位名称）</w:t>
      </w:r>
      <w:r>
        <w:rPr>
          <w:sz w:val="24"/>
        </w:rPr>
      </w:r>
      <w:r/>
    </w:p>
    <w:p>
      <w:pPr>
        <w:pStyle w:val="909"/>
        <w:ind w:left="-178" w:firstLine="600"/>
        <w:spacing w:line="276" w:lineRule="auto"/>
        <w:rPr>
          <w:sz w:val="24"/>
          <w:szCs w:val="24"/>
        </w:rPr>
      </w:pPr>
      <w:r>
        <w:rPr>
          <w:rFonts w:hint="eastAsia"/>
          <w:sz w:val="24"/>
          <w:szCs w:val="24"/>
        </w:rPr>
        <w:t xml:space="preserve">本公司参加贵单位</w:t>
      </w:r>
      <w:r>
        <w:rPr>
          <w:rFonts w:hint="eastAsia"/>
          <w:sz w:val="24"/>
          <w:szCs w:val="24"/>
          <w:u w:val="single"/>
        </w:rPr>
        <w:t xml:space="preserve">银河路正力项目绿化搬迁工程</w:t>
      </w:r>
      <w:r>
        <w:rPr>
          <w:rFonts w:hint="eastAsia"/>
          <w:sz w:val="24"/>
          <w:szCs w:val="24"/>
        </w:rPr>
        <w:t xml:space="preserve">的采购项目，我单位承诺：</w:t>
      </w:r>
      <w:r>
        <w:rPr>
          <w:sz w:val="24"/>
          <w:szCs w:val="24"/>
        </w:rPr>
      </w:r>
      <w:r/>
    </w:p>
    <w:p>
      <w:pPr>
        <w:pStyle w:val="909"/>
        <w:ind w:firstLine="480"/>
        <w:spacing w:line="276" w:lineRule="auto"/>
        <w:rPr>
          <w:sz w:val="24"/>
          <w:szCs w:val="24"/>
        </w:rPr>
      </w:pPr>
      <w:r>
        <w:rPr>
          <w:rFonts w:hint="eastAsia"/>
          <w:sz w:val="24"/>
          <w:szCs w:val="24"/>
        </w:rPr>
        <w:t xml:space="preserve">1、我</w:t>
      </w:r>
      <w:r>
        <w:rPr>
          <w:sz w:val="24"/>
          <w:szCs w:val="24"/>
        </w:rPr>
        <w:t xml:space="preserve">单位</w:t>
      </w:r>
      <w:r>
        <w:rPr>
          <w:rFonts w:hint="eastAsia"/>
          <w:sz w:val="24"/>
          <w:szCs w:val="24"/>
        </w:rPr>
        <w:t xml:space="preserve">拟派的项目负责人</w:t>
      </w:r>
      <w:r>
        <w:rPr>
          <w:rFonts w:hint="eastAsia"/>
          <w:sz w:val="24"/>
          <w:szCs w:val="24"/>
          <w:u w:val="single"/>
        </w:rPr>
        <w:t xml:space="preserve">                   </w:t>
      </w:r>
      <w:r>
        <w:rPr>
          <w:rFonts w:hint="eastAsia"/>
          <w:sz w:val="24"/>
          <w:szCs w:val="24"/>
        </w:rPr>
        <w:t xml:space="preserve"> (姓名)未在两个或者两个以上单位受聘或者执业；</w:t>
      </w:r>
      <w:r>
        <w:rPr>
          <w:sz w:val="24"/>
          <w:szCs w:val="24"/>
        </w:rPr>
        <w:t xml:space="preserve"> </w:t>
      </w:r>
      <w:r>
        <w:rPr>
          <w:sz w:val="24"/>
          <w:szCs w:val="24"/>
        </w:rPr>
      </w:r>
      <w:r/>
    </w:p>
    <w:p>
      <w:pPr>
        <w:pStyle w:val="909"/>
        <w:ind w:firstLine="480"/>
        <w:spacing w:line="276" w:lineRule="auto"/>
        <w:rPr>
          <w:sz w:val="24"/>
          <w:szCs w:val="24"/>
        </w:rPr>
      </w:pPr>
      <w:r>
        <w:rPr>
          <w:sz w:val="24"/>
          <w:szCs w:val="24"/>
        </w:rPr>
        <w:t xml:space="preserve">2</w:t>
      </w:r>
      <w:r>
        <w:rPr>
          <w:rFonts w:hint="eastAsia"/>
          <w:sz w:val="24"/>
          <w:szCs w:val="24"/>
        </w:rPr>
        <w:t xml:space="preserve">、我</w:t>
      </w:r>
      <w:r>
        <w:rPr>
          <w:sz w:val="24"/>
          <w:szCs w:val="24"/>
        </w:rPr>
        <w:t xml:space="preserve">单位</w:t>
      </w:r>
      <w:r>
        <w:rPr>
          <w:rFonts w:hint="eastAsia"/>
          <w:sz w:val="24"/>
          <w:szCs w:val="24"/>
        </w:rPr>
        <w:t xml:space="preserve">拟派的项目负责人在建情况如下：</w:t>
      </w:r>
      <w:r>
        <w:rPr>
          <w:sz w:val="24"/>
          <w:szCs w:val="24"/>
        </w:rPr>
      </w:r>
      <w:r/>
    </w:p>
    <w:p>
      <w:pPr>
        <w:pStyle w:val="909"/>
        <w:ind w:firstLine="480"/>
        <w:jc w:val="left"/>
        <w:spacing w:line="276" w:lineRule="auto"/>
        <w:tabs>
          <w:tab w:val="left" w:pos="840" w:leader="none"/>
          <w:tab w:val="left" w:pos="1353" w:leader="none"/>
        </w:tabs>
        <w:rPr>
          <w:sz w:val="24"/>
          <w:szCs w:val="24"/>
        </w:rPr>
      </w:pPr>
      <w:r>
        <w:rPr>
          <w:rFonts w:hint="eastAsia"/>
          <w:sz w:val="24"/>
          <w:szCs w:val="24"/>
        </w:rPr>
        <w:t xml:space="preserve">□项目负责人是非变更后无在建工程的；</w:t>
      </w:r>
      <w:r>
        <w:rPr>
          <w:sz w:val="24"/>
          <w:szCs w:val="24"/>
        </w:rPr>
      </w:r>
      <w:r/>
    </w:p>
    <w:p>
      <w:pPr>
        <w:pStyle w:val="909"/>
        <w:ind w:firstLine="480"/>
        <w:jc w:val="left"/>
        <w:spacing w:line="276" w:lineRule="auto"/>
        <w:tabs>
          <w:tab w:val="left" w:pos="840" w:leader="none"/>
          <w:tab w:val="left" w:pos="1353" w:leader="none"/>
        </w:tabs>
        <w:rPr>
          <w:sz w:val="24"/>
          <w:szCs w:val="24"/>
        </w:rPr>
      </w:pPr>
      <w:r>
        <w:rPr>
          <w:rFonts w:hint="eastAsia"/>
          <w:sz w:val="24"/>
          <w:szCs w:val="24"/>
        </w:rPr>
        <w:t xml:space="preserve">□项目负责人是变更后无在建工程的，并且：原合同工期已满且变更备案之日起已满6个月；或者，因非承包方原因致使工程项目停工超过120天，且经建设单位同意并已经办理项目负责人变更手续的；</w:t>
      </w:r>
      <w:r>
        <w:rPr>
          <w:sz w:val="24"/>
          <w:szCs w:val="24"/>
        </w:rPr>
      </w:r>
      <w:r/>
    </w:p>
    <w:p>
      <w:pPr>
        <w:pStyle w:val="909"/>
        <w:ind w:firstLine="480"/>
        <w:jc w:val="left"/>
        <w:spacing w:line="276" w:lineRule="auto"/>
        <w:tabs>
          <w:tab w:val="left" w:pos="840" w:leader="none"/>
          <w:tab w:val="left" w:pos="1353" w:leader="none"/>
        </w:tabs>
        <w:rPr>
          <w:sz w:val="24"/>
          <w:szCs w:val="24"/>
        </w:rPr>
      </w:pPr>
      <w:r>
        <w:rPr>
          <w:rFonts w:hint="eastAsia"/>
          <w:sz w:val="24"/>
          <w:szCs w:val="24"/>
        </w:rPr>
        <w:t xml:space="preserve">□项目负责人有在建工程，但该在建工程与本次招标的工程属于同一工程项目、同一项目批文、同一施工地点分段发包或分期施工的情况。</w:t>
      </w:r>
      <w:r>
        <w:rPr>
          <w:sz w:val="24"/>
          <w:szCs w:val="24"/>
        </w:rPr>
      </w:r>
      <w:r/>
    </w:p>
    <w:p>
      <w:pPr>
        <w:pStyle w:val="909"/>
        <w:ind w:firstLine="480"/>
        <w:spacing w:line="276" w:lineRule="auto"/>
        <w:rPr>
          <w:sz w:val="24"/>
          <w:szCs w:val="24"/>
        </w:rPr>
      </w:pPr>
      <w:r>
        <w:rPr>
          <w:rFonts w:hint="eastAsia"/>
          <w:sz w:val="24"/>
          <w:szCs w:val="24"/>
        </w:rPr>
        <w:t xml:space="preserve">如查出我单位有不符合承诺情况的，本申请人将承担一切法律责任，并自愿接受被取消投标资格及如果本企业中标后则取消中标资格和行政主管部门作出的一切处罚。</w:t>
      </w:r>
      <w:r>
        <w:rPr>
          <w:sz w:val="24"/>
          <w:szCs w:val="24"/>
        </w:rPr>
      </w:r>
      <w:r/>
    </w:p>
    <w:p>
      <w:pPr>
        <w:pStyle w:val="909"/>
        <w:ind w:right="-27" w:firstLine="480"/>
        <w:spacing w:line="276" w:lineRule="auto"/>
        <w:tabs>
          <w:tab w:val="left" w:pos="0" w:leader="none"/>
        </w:tabs>
        <w:rPr>
          <w:sz w:val="24"/>
          <w:szCs w:val="24"/>
        </w:rPr>
      </w:pPr>
      <w:r>
        <w:rPr>
          <w:rFonts w:hint="eastAsia"/>
          <w:sz w:val="24"/>
          <w:szCs w:val="24"/>
        </w:rPr>
        <w:t xml:space="preserve">注：以上有“□”标识的，供应商根据实际情况须勾选其中之一</w:t>
      </w:r>
      <w:r>
        <w:rPr>
          <w:sz w:val="24"/>
          <w:szCs w:val="24"/>
        </w:rPr>
      </w:r>
      <w:r/>
    </w:p>
    <w:p>
      <w:pPr>
        <w:pStyle w:val="909"/>
        <w:ind w:firstLine="480"/>
        <w:spacing w:line="276" w:lineRule="auto"/>
        <w:rPr>
          <w:sz w:val="24"/>
          <w:szCs w:val="24"/>
        </w:rPr>
      </w:pPr>
      <w:r>
        <w:rPr>
          <w:rFonts w:hint="eastAsia"/>
          <w:sz w:val="24"/>
        </w:rPr>
        <w:t xml:space="preserve">3、</w:t>
      </w:r>
      <w:r>
        <w:rPr>
          <w:rFonts w:hint="eastAsia"/>
          <w:sz w:val="24"/>
          <w:szCs w:val="24"/>
        </w:rPr>
        <w:t xml:space="preserve">我</w:t>
      </w:r>
      <w:r>
        <w:rPr>
          <w:sz w:val="24"/>
          <w:szCs w:val="24"/>
        </w:rPr>
        <w:t xml:space="preserve">单位</w:t>
      </w:r>
      <w:r>
        <w:rPr>
          <w:rFonts w:hint="eastAsia"/>
          <w:sz w:val="24"/>
          <w:szCs w:val="24"/>
        </w:rPr>
        <w:t xml:space="preserve">拟派的项目负责人不同时在其他公司担任法定代表人，不是个体工商户经营者；不同时在其他公司担任公司董事、监事、高级管理人员。</w:t>
      </w:r>
      <w:r>
        <w:rPr>
          <w:sz w:val="24"/>
          <w:szCs w:val="24"/>
        </w:rPr>
      </w:r>
      <w:r/>
    </w:p>
    <w:p>
      <w:pPr>
        <w:pStyle w:val="909"/>
        <w:ind w:firstLine="480"/>
        <w:spacing w:line="276" w:lineRule="auto"/>
        <w:rPr>
          <w:sz w:val="24"/>
          <w:szCs w:val="24"/>
        </w:rPr>
      </w:pPr>
      <w:r>
        <w:rPr>
          <w:sz w:val="24"/>
          <w:szCs w:val="24"/>
        </w:rPr>
        <w:t xml:space="preserve">4</w:t>
      </w:r>
      <w:r>
        <w:rPr>
          <w:rFonts w:hint="eastAsia"/>
          <w:sz w:val="24"/>
          <w:szCs w:val="24"/>
        </w:rPr>
        <w:t xml:space="preserve">、我</w:t>
      </w:r>
      <w:r>
        <w:rPr>
          <w:sz w:val="24"/>
          <w:szCs w:val="24"/>
        </w:rPr>
        <w:t xml:space="preserve">单位</w:t>
      </w:r>
      <w:r>
        <w:rPr>
          <w:rFonts w:hint="eastAsia"/>
          <w:sz w:val="24"/>
          <w:szCs w:val="24"/>
        </w:rPr>
        <w:t xml:space="preserve">拟派的项目负责人□无行贿犯罪行为记录；□有行贿犯罪行为记录，但自记录之日起至本项目采购公告之日已超过5年的。</w:t>
      </w:r>
      <w:r>
        <w:rPr>
          <w:sz w:val="24"/>
          <w:szCs w:val="24"/>
        </w:rPr>
      </w:r>
      <w:r/>
    </w:p>
    <w:p>
      <w:pPr>
        <w:pStyle w:val="909"/>
        <w:ind w:firstLine="480"/>
        <w:jc w:val="left"/>
        <w:spacing w:line="276" w:lineRule="auto"/>
        <w:rPr>
          <w:rFonts w:cs="宋体"/>
          <w:sz w:val="24"/>
          <w:lang w:val="zh-CN"/>
        </w:rPr>
      </w:pPr>
      <w:r>
        <w:rPr>
          <w:rFonts w:hint="eastAsia"/>
          <w:sz w:val="24"/>
          <w:szCs w:val="24"/>
        </w:rPr>
        <w:t xml:space="preserve">注：以上有“□”标识的，供应商根据实际情况须勾选其中之一。</w:t>
      </w:r>
      <w:r>
        <w:rPr>
          <w:rFonts w:cs="宋体"/>
          <w:sz w:val="24"/>
          <w:lang w:val="zh-CN"/>
        </w:rPr>
      </w:r>
      <w:r/>
    </w:p>
    <w:p>
      <w:pPr>
        <w:pStyle w:val="909"/>
        <w:ind w:firstLine="480"/>
        <w:jc w:val="left"/>
        <w:spacing w:line="360" w:lineRule="auto"/>
        <w:rPr>
          <w:rFonts w:cs="宋体"/>
          <w:sz w:val="24"/>
          <w:lang w:val="zh-CN"/>
        </w:rPr>
      </w:pPr>
      <w:r>
        <w:rPr>
          <w:rFonts w:cs="宋体"/>
          <w:sz w:val="24"/>
          <w:lang w:val="zh-CN"/>
        </w:rPr>
      </w:r>
      <w:r/>
    </w:p>
    <w:p>
      <w:pPr>
        <w:pStyle w:val="909"/>
        <w:ind w:right="1920" w:firstLine="360"/>
        <w:jc w:val="right"/>
        <w:spacing w:line="560" w:lineRule="exact"/>
        <w:rPr>
          <w:sz w:val="24"/>
          <w:szCs w:val="21"/>
        </w:rPr>
      </w:pPr>
      <w:r>
        <w:rPr>
          <w:rFonts w:hint="eastAsia"/>
          <w:sz w:val="24"/>
          <w:szCs w:val="21"/>
        </w:rPr>
        <w:t xml:space="preserve">供应商名称：</w:t>
      </w:r>
      <w:r>
        <w:rPr>
          <w:sz w:val="24"/>
          <w:szCs w:val="21"/>
        </w:rPr>
      </w:r>
      <w:r/>
    </w:p>
    <w:p>
      <w:pPr>
        <w:pStyle w:val="909"/>
        <w:ind w:right="1920" w:firstLine="360"/>
        <w:jc w:val="right"/>
        <w:spacing w:line="560" w:lineRule="exact"/>
        <w:rPr>
          <w:sz w:val="24"/>
          <w:szCs w:val="21"/>
        </w:rPr>
      </w:pPr>
      <w:r>
        <w:rPr>
          <w:rFonts w:hint="eastAsia"/>
          <w:sz w:val="24"/>
          <w:szCs w:val="21"/>
        </w:rPr>
        <w:t xml:space="preserve">日期：</w:t>
      </w:r>
      <w:r>
        <w:rPr>
          <w:sz w:val="24"/>
          <w:szCs w:val="21"/>
        </w:rPr>
      </w:r>
      <w:r/>
    </w:p>
    <w:p>
      <w:pPr>
        <w:pStyle w:val="911"/>
        <w:ind w:firstLine="562"/>
      </w:pPr>
      <w:r>
        <w:br w:type="page" w:clear="all"/>
      </w:r>
      <w:bookmarkStart w:id="767" w:name="_Toc25130"/>
      <w:r>
        <w:rPr>
          <w:rFonts w:hint="eastAsia"/>
        </w:rPr>
        <w:t xml:space="preserve">附件</w:t>
      </w:r>
      <w:r>
        <w:t xml:space="preserve">9 磋商</w:t>
      </w:r>
      <w:r>
        <w:rPr>
          <w:rFonts w:hint="eastAsia"/>
        </w:rPr>
        <w:t xml:space="preserve">响应</w:t>
      </w:r>
      <w:r>
        <w:t xml:space="preserve">函</w:t>
      </w:r>
      <w:bookmarkEnd w:id="746"/>
      <w:r/>
      <w:bookmarkEnd w:id="747"/>
      <w:r/>
      <w:bookmarkEnd w:id="748"/>
      <w:r/>
      <w:bookmarkEnd w:id="767"/>
      <w:r/>
      <w:r/>
    </w:p>
    <w:p>
      <w:pPr>
        <w:pStyle w:val="909"/>
        <w:spacing w:line="460" w:lineRule="exact"/>
        <w:rPr>
          <w:rFonts w:hint="eastAsia"/>
          <w:sz w:val="24"/>
          <w:szCs w:val="24"/>
        </w:rPr>
      </w:pPr>
      <w:r>
        <w:rPr>
          <w:sz w:val="24"/>
          <w:szCs w:val="24"/>
        </w:rPr>
        <w:t xml:space="preserve">致：</w:t>
      </w:r>
      <w:r>
        <w:rPr>
          <w:rFonts w:hint="eastAsia"/>
          <w:sz w:val="24"/>
          <w:szCs w:val="24"/>
        </w:rPr>
        <w:t xml:space="preserve">常熟市信昌工程造价咨询有限责任公司</w:t>
      </w:r>
      <w:r>
        <w:rPr>
          <w:rFonts w:hint="eastAsia"/>
          <w:sz w:val="24"/>
          <w:szCs w:val="24"/>
        </w:rPr>
      </w:r>
      <w:r/>
    </w:p>
    <w:p>
      <w:pPr>
        <w:pStyle w:val="909"/>
        <w:ind w:firstLine="480"/>
        <w:spacing w:line="460" w:lineRule="exact"/>
        <w:rPr>
          <w:sz w:val="24"/>
          <w:szCs w:val="24"/>
        </w:rPr>
      </w:pPr>
      <w:r>
        <w:rPr>
          <w:sz w:val="24"/>
          <w:szCs w:val="24"/>
        </w:rPr>
        <w:t xml:space="preserve">根据贵方的</w:t>
      </w:r>
      <w:r>
        <w:rPr>
          <w:rFonts w:hint="eastAsia"/>
          <w:sz w:val="24"/>
          <w:szCs w:val="22"/>
          <w:u w:val="single"/>
        </w:rPr>
        <w:t xml:space="preserve">银河路正力项目绿化搬迁工程</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JSZC-320581-CSXC-C2026-0003</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rPr>
          <w:sz w:val="24"/>
          <w:szCs w:val="24"/>
        </w:rPr>
      </w:r>
      <w:r/>
    </w:p>
    <w:p>
      <w:pPr>
        <w:pStyle w:val="909"/>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rPr>
          <w:sz w:val="24"/>
          <w:szCs w:val="24"/>
        </w:rPr>
      </w:r>
      <w:r/>
    </w:p>
    <w:p>
      <w:pPr>
        <w:pStyle w:val="909"/>
        <w:ind w:firstLine="480"/>
        <w:spacing w:line="46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文件规定的各项要求，向采购人提供所需工程（包含与工程相关的货物）。</w:t>
      </w:r>
      <w:r>
        <w:rPr>
          <w:sz w:val="24"/>
          <w:szCs w:val="24"/>
        </w:rPr>
      </w:r>
      <w:r/>
    </w:p>
    <w:p>
      <w:pPr>
        <w:pStyle w:val="909"/>
        <w:ind w:firstLine="480"/>
        <w:spacing w:line="460" w:lineRule="exact"/>
        <w:rPr>
          <w:sz w:val="24"/>
          <w:szCs w:val="24"/>
        </w:rPr>
      </w:pPr>
      <w:r>
        <w:rPr>
          <w:rFonts w:hint="eastAsia"/>
          <w:sz w:val="24"/>
          <w:szCs w:val="24"/>
        </w:rPr>
        <w:t xml:space="preserve">2、我们完全理解贵方不一定将合同授予最低报价的供应商。</w:t>
      </w:r>
      <w:r>
        <w:rPr>
          <w:sz w:val="24"/>
          <w:szCs w:val="24"/>
        </w:rPr>
      </w:r>
      <w:r/>
    </w:p>
    <w:p>
      <w:pPr>
        <w:pStyle w:val="909"/>
        <w:ind w:firstLine="480"/>
        <w:spacing w:line="46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rPr>
          <w:sz w:val="24"/>
          <w:szCs w:val="24"/>
        </w:rPr>
      </w:r>
      <w:r/>
    </w:p>
    <w:p>
      <w:pPr>
        <w:pStyle w:val="909"/>
        <w:ind w:firstLine="480"/>
        <w:spacing w:line="46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rPr>
          <w:sz w:val="24"/>
          <w:szCs w:val="24"/>
        </w:rPr>
      </w:r>
      <w:r/>
    </w:p>
    <w:p>
      <w:pPr>
        <w:pStyle w:val="909"/>
        <w:ind w:firstLine="480"/>
        <w:spacing w:line="460" w:lineRule="exact"/>
        <w:rPr>
          <w:sz w:val="24"/>
          <w:szCs w:val="24"/>
        </w:rPr>
      </w:pPr>
      <w:r>
        <w:rPr>
          <w:rFonts w:hint="eastAsia"/>
          <w:sz w:val="24"/>
          <w:szCs w:val="24"/>
        </w:rPr>
        <w:t xml:space="preserve">5、我们同意从规定的开标日期起遵循本响应文件，并在规定的磋商有效期期满之前均具有约束力。</w:t>
      </w:r>
      <w:r>
        <w:rPr>
          <w:sz w:val="24"/>
          <w:szCs w:val="24"/>
        </w:rPr>
      </w:r>
      <w:r/>
    </w:p>
    <w:p>
      <w:pPr>
        <w:pStyle w:val="909"/>
        <w:ind w:firstLine="480"/>
        <w:spacing w:line="46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rPr>
          <w:sz w:val="24"/>
          <w:szCs w:val="24"/>
        </w:rPr>
      </w:r>
      <w:r/>
    </w:p>
    <w:p>
      <w:pPr>
        <w:pStyle w:val="909"/>
        <w:ind w:firstLine="480"/>
        <w:spacing w:line="46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rPr>
          <w:sz w:val="24"/>
          <w:szCs w:val="24"/>
        </w:rPr>
      </w:r>
      <w:r/>
    </w:p>
    <w:p>
      <w:pPr>
        <w:pStyle w:val="909"/>
        <w:ind w:firstLine="480"/>
        <w:spacing w:line="460" w:lineRule="exact"/>
        <w:rPr>
          <w:sz w:val="24"/>
          <w:szCs w:val="24"/>
        </w:rPr>
      </w:pPr>
      <w:r>
        <w:rPr>
          <w:rFonts w:hint="eastAsia"/>
          <w:sz w:val="24"/>
          <w:szCs w:val="24"/>
        </w:rPr>
        <w:t xml:space="preserve">8、与本项目有关的正式通讯地址为：</w:t>
      </w:r>
      <w:r>
        <w:rPr>
          <w:sz w:val="24"/>
          <w:szCs w:val="24"/>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地        址：</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邮        编：</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电        话：</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传        真：</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供应商开户行：</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账        号：</w:t>
      </w:r>
      <w:r>
        <w:rPr>
          <w:rFonts w:ascii="Times New Roman" w:hAnsi="Times New Roman"/>
          <w:szCs w:val="21"/>
        </w:rPr>
      </w:r>
      <w:r/>
    </w:p>
    <w:p>
      <w:pPr>
        <w:pStyle w:val="1191"/>
        <w:ind w:left="420"/>
        <w:spacing w:before="0" w:after="0" w:line="42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768" w:name="_Toc263405071"/>
      <w:r/>
      <w:bookmarkStart w:id="769" w:name="_Toc194995607"/>
      <w:r/>
      <w:bookmarkStart w:id="770" w:name="_Toc151514943"/>
      <w:r>
        <w:rPr>
          <w:rFonts w:ascii="Times New Roman" w:hAnsi="Times New Roman"/>
          <w:szCs w:val="21"/>
        </w:rPr>
      </w:r>
      <w:r/>
    </w:p>
    <w:p>
      <w:pPr>
        <w:pStyle w:val="909"/>
      </w:pPr>
      <w:r/>
      <w:bookmarkEnd w:id="768"/>
      <w:r/>
      <w:bookmarkEnd w:id="769"/>
      <w:r/>
      <w:bookmarkEnd w:id="770"/>
      <w:r/>
      <w:bookmarkStart w:id="771" w:name="_Toc30469"/>
      <w:r/>
      <w:bookmarkStart w:id="772" w:name="_Toc14096"/>
      <w:r/>
      <w:bookmarkStart w:id="773" w:name="_Toc2627"/>
      <w:r/>
      <w:bookmarkStart w:id="774" w:name="_Toc16649"/>
      <w:r/>
      <w:bookmarkStart w:id="775" w:name="_Toc315875331"/>
      <w:r/>
      <w:bookmarkStart w:id="776" w:name="_Toc315868068"/>
      <w:r>
        <w:rPr>
          <w:rFonts w:hint="eastAsia"/>
        </w:rPr>
        <w:br w:type="page" w:clear="all"/>
      </w:r>
      <w:r/>
    </w:p>
    <w:p>
      <w:pPr>
        <w:pStyle w:val="911"/>
        <w:ind w:firstLine="562"/>
      </w:pPr>
      <w:r/>
      <w:bookmarkStart w:id="777" w:name="_Toc30335"/>
      <w:r>
        <w:rPr>
          <w:rFonts w:hint="eastAsia"/>
        </w:rPr>
        <w:t xml:space="preserve">附件</w:t>
      </w:r>
      <w:r>
        <w:t xml:space="preserve">10</w:t>
      </w:r>
      <w:r>
        <w:rPr>
          <w:rFonts w:hint="eastAsia"/>
        </w:rPr>
        <w:t xml:space="preserve"> 实质性要求响应及偏离表</w:t>
      </w:r>
      <w:bookmarkEnd w:id="771"/>
      <w:r/>
      <w:bookmarkEnd w:id="772"/>
      <w:r/>
      <w:bookmarkEnd w:id="773"/>
      <w:r/>
      <w:bookmarkEnd w:id="774"/>
      <w:r/>
      <w:bookmarkEnd w:id="777"/>
      <w:r/>
      <w:r/>
    </w:p>
    <w:tbl>
      <w:tblPr>
        <w:tblW w:w="9987"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567"/>
        <w:gridCol w:w="2359"/>
        <w:gridCol w:w="2284"/>
      </w:tblGrid>
      <w:tr>
        <w:trPr>
          <w:cantSplit/>
          <w:trHeight w:val="576"/>
        </w:trPr>
        <w:tc>
          <w:tcPr>
            <w:tcW w:w="777" w:type="dxa"/>
            <w:vAlign w:val="center"/>
            <w:textDirection w:val="lrTb"/>
            <w:noWrap w:val="false"/>
          </w:tcPr>
          <w:p>
            <w:pPr>
              <w:pStyle w:val="909"/>
              <w:rPr>
                <w:b/>
                <w:sz w:val="24"/>
              </w:rPr>
            </w:pPr>
            <w:r>
              <w:rPr>
                <w:rFonts w:hint="eastAsia"/>
                <w:b/>
                <w:sz w:val="24"/>
              </w:rPr>
              <w:t xml:space="preserve">序号</w:t>
            </w:r>
            <w:r>
              <w:rPr>
                <w:b/>
                <w:sz w:val="24"/>
              </w:rPr>
            </w:r>
            <w:r/>
          </w:p>
        </w:tc>
        <w:tc>
          <w:tcPr>
            <w:tcW w:w="4567" w:type="dxa"/>
            <w:vAlign w:val="center"/>
            <w:textDirection w:val="lrTb"/>
            <w:noWrap w:val="false"/>
          </w:tcPr>
          <w:p>
            <w:pPr>
              <w:pStyle w:val="909"/>
              <w:ind w:firstLine="482"/>
              <w:rPr>
                <w:b/>
                <w:sz w:val="24"/>
              </w:rPr>
            </w:pPr>
            <w:r>
              <w:rPr>
                <w:rFonts w:hint="eastAsia"/>
                <w:b/>
                <w:sz w:val="24"/>
              </w:rPr>
              <w:t xml:space="preserve">实施</w:t>
            </w:r>
            <w:r>
              <w:rPr>
                <w:b/>
                <w:sz w:val="24"/>
              </w:rPr>
              <w:t xml:space="preserve">要求和商务要求中的实质性要求</w:t>
            </w:r>
            <w:r>
              <w:rPr>
                <w:b/>
                <w:sz w:val="24"/>
              </w:rPr>
            </w:r>
            <w:r/>
          </w:p>
        </w:tc>
        <w:tc>
          <w:tcPr>
            <w:tcW w:w="2359" w:type="dxa"/>
            <w:vAlign w:val="center"/>
            <w:textDirection w:val="lrTb"/>
            <w:noWrap w:val="false"/>
          </w:tcPr>
          <w:p>
            <w:pPr>
              <w:pStyle w:val="909"/>
              <w:ind w:firstLine="482"/>
              <w:jc w:val="center"/>
              <w:rPr>
                <w:b/>
                <w:sz w:val="24"/>
              </w:rPr>
            </w:pPr>
            <w:r>
              <w:rPr>
                <w:rFonts w:hint="eastAsia"/>
                <w:b/>
                <w:sz w:val="24"/>
              </w:rPr>
              <w:t xml:space="preserve">投标响应情况</w:t>
            </w:r>
            <w:r>
              <w:rPr>
                <w:b/>
                <w:sz w:val="24"/>
              </w:rPr>
            </w:r>
            <w:r/>
          </w:p>
        </w:tc>
        <w:tc>
          <w:tcPr>
            <w:tcW w:w="2284" w:type="dxa"/>
            <w:vAlign w:val="center"/>
            <w:textDirection w:val="lrTb"/>
            <w:noWrap w:val="false"/>
          </w:tcPr>
          <w:p>
            <w:pPr>
              <w:pStyle w:val="909"/>
              <w:rPr>
                <w:b/>
                <w:sz w:val="24"/>
              </w:rPr>
            </w:pPr>
            <w:r>
              <w:rPr>
                <w:rFonts w:hint="eastAsia"/>
                <w:b/>
                <w:sz w:val="24"/>
              </w:rPr>
              <w:t xml:space="preserve">超出、符合或偏离</w:t>
            </w:r>
            <w:r>
              <w:rPr>
                <w:b/>
                <w:sz w:val="24"/>
              </w:rPr>
            </w:r>
            <w:r/>
          </w:p>
        </w:tc>
      </w:tr>
      <w:tr>
        <w:trPr>
          <w:cantSplit/>
          <w:trHeight w:val="640"/>
        </w:trPr>
        <w:tc>
          <w:tcPr>
            <w:tcW w:w="777" w:type="dxa"/>
            <w:vAlign w:val="center"/>
            <w:textDirection w:val="lrTb"/>
            <w:noWrap w:val="false"/>
          </w:tcPr>
          <w:p>
            <w:pPr>
              <w:pStyle w:val="909"/>
              <w:jc w:val="center"/>
              <w:rPr>
                <w:sz w:val="24"/>
                <w:szCs w:val="24"/>
              </w:rPr>
            </w:pPr>
            <w:r>
              <w:rPr>
                <w:rFonts w:hint="eastAsia"/>
                <w:sz w:val="24"/>
                <w:szCs w:val="24"/>
              </w:rPr>
              <w:t xml:space="preserve">1</w:t>
            </w:r>
            <w:r>
              <w:rPr>
                <w:sz w:val="24"/>
                <w:szCs w:val="24"/>
              </w:rPr>
            </w:r>
            <w:r/>
          </w:p>
        </w:tc>
        <w:tc>
          <w:tcPr>
            <w:tcW w:w="4567" w:type="dxa"/>
            <w:vAlign w:val="top"/>
            <w:textDirection w:val="lrTb"/>
            <w:noWrap w:val="false"/>
          </w:tcPr>
          <w:p>
            <w:pPr>
              <w:pStyle w:val="909"/>
              <w:rPr>
                <w:rFonts w:hint="eastAsia"/>
                <w:i/>
                <w:sz w:val="24"/>
                <w:szCs w:val="24"/>
                <w:u w:val="single"/>
              </w:rPr>
            </w:pPr>
            <w:r>
              <w:rPr>
                <w:rFonts w:hint="eastAsia"/>
                <w:i/>
                <w:sz w:val="24"/>
                <w:szCs w:val="24"/>
                <w:u w:val="single"/>
              </w:rPr>
              <w:t xml:space="preserve">3、45日历天（具体开工日期以采购人通知为准），搬迁完成后按照《常熟高新区绿化养护管理试行办法（2022版）》、《常熟高新区绿化养护管理考核试行办法（2022版）》、《常熟高新技术产业开发区绿地养护标准（试行）》内要求进行养护管理，并每月进行养护考核。（具体以工程实际情况为准）</w:t>
            </w:r>
            <w:r>
              <w:rPr>
                <w:rFonts w:hint="eastAsia"/>
                <w:i/>
                <w:sz w:val="24"/>
                <w:szCs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sz w:val="24"/>
                <w:szCs w:val="24"/>
              </w:rPr>
            </w:pPr>
            <w:r>
              <w:rPr>
                <w:rFonts w:hint="eastAsia"/>
                <w:sz w:val="24"/>
                <w:szCs w:val="24"/>
              </w:rPr>
              <w:t xml:space="preserve">2</w:t>
            </w:r>
            <w:r>
              <w:rPr>
                <w:sz w:val="24"/>
                <w:szCs w:val="24"/>
              </w:rPr>
            </w:r>
            <w:r/>
          </w:p>
        </w:tc>
        <w:tc>
          <w:tcPr>
            <w:tcW w:w="4567" w:type="dxa"/>
            <w:vAlign w:val="top"/>
            <w:textDirection w:val="lrTb"/>
            <w:noWrap w:val="false"/>
          </w:tcPr>
          <w:p>
            <w:pPr>
              <w:pStyle w:val="909"/>
              <w:rPr>
                <w:rFonts w:hint="eastAsia"/>
                <w:i/>
                <w:sz w:val="24"/>
                <w:szCs w:val="24"/>
                <w:u w:val="single"/>
              </w:rPr>
            </w:pPr>
            <w:r>
              <w:rPr>
                <w:i/>
                <w:sz w:val="24"/>
                <w:szCs w:val="24"/>
                <w:u w:val="single"/>
              </w:rPr>
              <w:t xml:space="preserve">4</w:t>
            </w:r>
            <w:r>
              <w:rPr>
                <w:rFonts w:hint="eastAsia"/>
                <w:i/>
                <w:sz w:val="24"/>
                <w:szCs w:val="24"/>
                <w:u w:val="single"/>
              </w:rPr>
              <w:t xml:space="preserve">、结算方式：固定单价，采购人委托第三方单位根据结算单价和实际数量审核确定结算金额，搬迁距离根据实际安置点位距离分别按实结算。</w:t>
            </w:r>
            <w:r>
              <w:rPr>
                <w:rFonts w:hint="eastAsia"/>
                <w:i/>
                <w:sz w:val="24"/>
                <w:szCs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sz w:val="24"/>
                <w:szCs w:val="24"/>
              </w:rPr>
            </w:pPr>
            <w:r>
              <w:rPr>
                <w:rFonts w:hint="eastAsia"/>
                <w:sz w:val="24"/>
                <w:szCs w:val="24"/>
              </w:rPr>
              <w:t xml:space="preserve">3</w:t>
            </w:r>
            <w:r>
              <w:rPr>
                <w:sz w:val="24"/>
                <w:szCs w:val="24"/>
              </w:rPr>
            </w:r>
            <w:r/>
          </w:p>
        </w:tc>
        <w:tc>
          <w:tcPr>
            <w:tcW w:w="4567" w:type="dxa"/>
            <w:vAlign w:val="top"/>
            <w:textDirection w:val="lrTb"/>
            <w:noWrap w:val="false"/>
          </w:tcPr>
          <w:p>
            <w:pPr>
              <w:pStyle w:val="909"/>
              <w:rPr>
                <w:i/>
                <w:sz w:val="24"/>
                <w:szCs w:val="24"/>
                <w:u w:val="single"/>
              </w:rPr>
            </w:pPr>
            <w:r>
              <w:rPr>
                <w:i/>
                <w:sz w:val="24"/>
                <w:szCs w:val="24"/>
                <w:u w:val="single"/>
              </w:rPr>
              <w:t xml:space="preserve">5</w:t>
            </w:r>
            <w:r>
              <w:rPr>
                <w:rFonts w:hint="eastAsia"/>
                <w:i/>
                <w:sz w:val="24"/>
                <w:szCs w:val="24"/>
                <w:u w:val="single"/>
              </w:rPr>
              <w:t xml:space="preserve">、付款方式：移植竣工验收合格后的一个月内，付至合同金额的50%；自竣工验收合格满一周年后的一个月内付至审定价的70%，自竣工验收合格满二周年后的一个月内付至审定价的90%，自竣工验收合格满三周年后的一个月内付清余款。</w:t>
            </w:r>
            <w:r>
              <w:rPr>
                <w:i/>
                <w:sz w:val="24"/>
                <w:szCs w:val="24"/>
                <w:u w:val="single"/>
              </w:rPr>
            </w:r>
            <w:r/>
          </w:p>
          <w:p>
            <w:pPr>
              <w:pStyle w:val="909"/>
              <w:rPr>
                <w:b/>
                <w:i/>
                <w:sz w:val="24"/>
                <w:szCs w:val="24"/>
                <w:u w:val="single"/>
              </w:rPr>
            </w:pPr>
            <w:r>
              <w:rPr>
                <w:rFonts w:hint="eastAsia"/>
                <w:b/>
                <w:i/>
                <w:sz w:val="24"/>
                <w:szCs w:val="24"/>
                <w:u w:val="single"/>
              </w:rPr>
              <w:t xml:space="preserve">注：（</w:t>
            </w:r>
            <w:r>
              <w:rPr>
                <w:b/>
                <w:i/>
                <w:sz w:val="24"/>
                <w:szCs w:val="24"/>
                <w:u w:val="single"/>
              </w:rPr>
              <w:t xml:space="preserve">1</w:t>
            </w:r>
            <w:r>
              <w:rPr>
                <w:rFonts w:hint="eastAsia"/>
                <w:b/>
                <w:i/>
                <w:sz w:val="24"/>
                <w:szCs w:val="24"/>
                <w:u w:val="single"/>
              </w:rPr>
              <w:t xml:space="preserve">）以上每次付款前，供应商均应提供符合采购人要求的同等金额的合法有效发票。否则，采购人有权顺延付款时间，且不承担任何违约及赔偿责任。</w:t>
            </w:r>
            <w:r>
              <w:rPr>
                <w:b/>
                <w:i/>
                <w:sz w:val="24"/>
                <w:szCs w:val="24"/>
                <w:u w:val="single"/>
              </w:rPr>
            </w:r>
            <w:r/>
          </w:p>
          <w:p>
            <w:pPr>
              <w:pStyle w:val="909"/>
              <w:ind w:left="50" w:right="50"/>
              <w:rPr>
                <w:b/>
                <w:i/>
                <w:sz w:val="24"/>
                <w:szCs w:val="24"/>
                <w:u w:val="single"/>
              </w:rPr>
            </w:pPr>
            <w:r>
              <w:rPr>
                <w:rFonts w:hint="eastAsia"/>
                <w:b/>
                <w:i/>
                <w:sz w:val="24"/>
                <w:szCs w:val="24"/>
                <w:u w:val="single"/>
              </w:rPr>
              <w:t xml:space="preserve">（</w:t>
            </w:r>
            <w:r>
              <w:rPr>
                <w:b/>
                <w:i/>
                <w:sz w:val="24"/>
                <w:szCs w:val="24"/>
                <w:u w:val="single"/>
              </w:rPr>
              <w:t xml:space="preserve">2</w:t>
            </w:r>
            <w:r>
              <w:rPr>
                <w:rFonts w:hint="eastAsia"/>
                <w:b/>
                <w:i/>
                <w:sz w:val="24"/>
                <w:szCs w:val="24"/>
                <w:u w:val="single"/>
              </w:rPr>
              <w:t xml:space="preserve">）本项目支持数字人民币支付方式。</w:t>
            </w:r>
            <w:r>
              <w:rPr>
                <w:b/>
                <w:i/>
                <w:sz w:val="24"/>
                <w:szCs w:val="24"/>
                <w:u w:val="single"/>
              </w:rPr>
            </w:r>
            <w:r/>
          </w:p>
          <w:p>
            <w:pPr>
              <w:pStyle w:val="909"/>
              <w:jc w:val="left"/>
              <w:rPr>
                <w:rFonts w:hint="eastAsia" w:cs="宋体"/>
                <w:b/>
                <w:i/>
                <w:iCs/>
                <w:sz w:val="24"/>
                <w:u w:val="single"/>
              </w:rPr>
            </w:pPr>
            <w:r>
              <w:rPr>
                <w:rFonts w:hint="eastAsia" w:cs="宋体"/>
                <w:b/>
                <w:i/>
                <w:iCs/>
                <w:sz w:val="24"/>
                <w:u w:val="single"/>
              </w:rPr>
              <w:t xml:space="preserve">（</w:t>
            </w:r>
            <w:r>
              <w:rPr>
                <w:rFonts w:cs="宋体"/>
                <w:b/>
                <w:i/>
                <w:iCs/>
                <w:sz w:val="24"/>
                <w:u w:val="single"/>
              </w:rPr>
              <w:t xml:space="preserve">3）</w:t>
            </w:r>
            <w:r>
              <w:rPr>
                <w:rFonts w:hint="eastAsia" w:cs="宋体"/>
                <w:b/>
                <w:i/>
                <w:iCs/>
                <w:sz w:val="24"/>
                <w:u w:val="single"/>
              </w:rPr>
              <w:t xml:space="preserve">供应商</w:t>
            </w:r>
            <w:r>
              <w:rPr>
                <w:rFonts w:cs="宋体"/>
                <w:b/>
                <w:i/>
                <w:iCs/>
                <w:sz w:val="24"/>
                <w:u w:val="single"/>
              </w:rPr>
              <w:t xml:space="preserve">不满足上述付款</w:t>
            </w:r>
            <w:r>
              <w:rPr>
                <w:rFonts w:hint="eastAsia" w:cs="宋体"/>
                <w:b/>
                <w:i/>
                <w:iCs/>
                <w:sz w:val="24"/>
                <w:u w:val="single"/>
              </w:rPr>
              <w:t xml:space="preserve">方式</w:t>
            </w:r>
            <w:r>
              <w:rPr>
                <w:rFonts w:cs="宋体"/>
                <w:b/>
                <w:i/>
                <w:iCs/>
                <w:sz w:val="24"/>
                <w:u w:val="single"/>
              </w:rPr>
              <w:t xml:space="preserve">的</w:t>
            </w:r>
            <w:r>
              <w:rPr>
                <w:rFonts w:hint="eastAsia" w:cs="宋体"/>
                <w:b/>
                <w:i/>
                <w:iCs/>
                <w:sz w:val="24"/>
                <w:u w:val="single"/>
              </w:rPr>
              <w:t xml:space="preserve">，将失去磋商资格</w:t>
            </w:r>
            <w:r>
              <w:rPr>
                <w:rFonts w:cs="宋体"/>
                <w:b/>
                <w:i/>
                <w:iCs/>
                <w:sz w:val="24"/>
                <w:u w:val="single"/>
              </w:rPr>
              <w:t xml:space="preserve">。</w:t>
            </w:r>
            <w:r>
              <w:rPr>
                <w:rFonts w:hint="eastAsia" w:cs="宋体"/>
                <w:b/>
                <w:i/>
                <w:iCs/>
                <w:sz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rFonts w:hint="eastAsia"/>
                <w:sz w:val="24"/>
                <w:szCs w:val="24"/>
              </w:rPr>
            </w:pPr>
            <w:r>
              <w:rPr>
                <w:rFonts w:hint="eastAsia"/>
                <w:sz w:val="24"/>
                <w:szCs w:val="24"/>
              </w:rPr>
              <w:t xml:space="preserve">4</w:t>
            </w:r>
            <w:r>
              <w:rPr>
                <w:rFonts w:hint="eastAsia"/>
                <w:sz w:val="24"/>
                <w:szCs w:val="24"/>
              </w:rPr>
            </w:r>
            <w:r/>
          </w:p>
        </w:tc>
        <w:tc>
          <w:tcPr>
            <w:tcW w:w="4567" w:type="dxa"/>
            <w:vAlign w:val="top"/>
            <w:textDirection w:val="lrTb"/>
            <w:noWrap w:val="false"/>
          </w:tcPr>
          <w:p>
            <w:pPr>
              <w:pStyle w:val="909"/>
              <w:rPr>
                <w:b/>
                <w:bCs/>
                <w:sz w:val="24"/>
                <w:szCs w:val="24"/>
              </w:rPr>
            </w:pPr>
            <w:r>
              <w:rPr>
                <w:rFonts w:hint="eastAsia"/>
                <w:b/>
                <w:bCs/>
                <w:sz w:val="24"/>
                <w:szCs w:val="24"/>
              </w:rPr>
              <w:t xml:space="preserve">（一）规范与技术要求：</w:t>
            </w:r>
            <w:r>
              <w:rPr>
                <w:b/>
                <w:bCs/>
                <w:sz w:val="24"/>
                <w:szCs w:val="24"/>
              </w:rPr>
            </w:r>
            <w:r/>
          </w:p>
          <w:p>
            <w:pPr>
              <w:pStyle w:val="909"/>
              <w:ind w:firstLine="480"/>
              <w:jc w:val="left"/>
              <w:rPr>
                <w:i/>
                <w:sz w:val="24"/>
                <w:u w:val="single"/>
              </w:rPr>
            </w:pPr>
            <w:r>
              <w:rPr>
                <w:i/>
                <w:sz w:val="24"/>
                <w:u w:val="single"/>
              </w:rPr>
              <w:t xml:space="preserve">1</w:t>
            </w:r>
            <w:r>
              <w:rPr>
                <w:rFonts w:hint="eastAsia"/>
                <w:i/>
                <w:sz w:val="24"/>
                <w:u w:val="single"/>
              </w:rPr>
              <w:t xml:space="preserve">、本项目移植及养护分别按以下规范、规定执行。</w:t>
            </w:r>
            <w:r>
              <w:rPr>
                <w:i/>
                <w:sz w:val="24"/>
                <w:u w:val="single"/>
              </w:rPr>
            </w:r>
            <w:r/>
          </w:p>
          <w:p>
            <w:pPr>
              <w:pStyle w:val="909"/>
              <w:ind w:firstLine="600"/>
              <w:jc w:val="left"/>
              <w:rPr>
                <w:i/>
                <w:sz w:val="24"/>
                <w:u w:val="single"/>
              </w:rPr>
            </w:pPr>
            <w:r>
              <w:rPr>
                <w:i/>
                <w:sz w:val="24"/>
                <w:u w:val="single"/>
              </w:rPr>
              <w:t xml:space="preserve">1.1</w:t>
            </w:r>
            <w:r>
              <w:rPr>
                <w:rFonts w:hint="eastAsia"/>
                <w:i/>
                <w:sz w:val="24"/>
                <w:u w:val="single"/>
              </w:rPr>
              <w:t xml:space="preserve">《园林绿化工程施工及验收规范》</w:t>
            </w:r>
            <w:r>
              <w:rPr>
                <w:i/>
                <w:sz w:val="24"/>
                <w:u w:val="single"/>
              </w:rPr>
              <w:t xml:space="preserve">(CJJ82-2012)</w:t>
            </w:r>
            <w:r>
              <w:rPr>
                <w:rFonts w:hint="eastAsia"/>
                <w:i/>
                <w:sz w:val="24"/>
                <w:u w:val="single"/>
              </w:rPr>
              <w:t xml:space="preserve">；</w:t>
            </w:r>
            <w:r>
              <w:rPr>
                <w:i/>
                <w:sz w:val="24"/>
                <w:u w:val="single"/>
              </w:rPr>
            </w:r>
            <w:r/>
          </w:p>
          <w:p>
            <w:pPr>
              <w:pStyle w:val="909"/>
              <w:ind w:firstLine="600"/>
              <w:jc w:val="left"/>
              <w:rPr>
                <w:i/>
                <w:sz w:val="24"/>
                <w:u w:val="single"/>
              </w:rPr>
            </w:pPr>
            <w:r>
              <w:rPr>
                <w:i/>
                <w:sz w:val="24"/>
                <w:u w:val="single"/>
              </w:rPr>
              <w:t xml:space="preserve">1.2</w:t>
            </w:r>
            <w:r>
              <w:rPr>
                <w:rFonts w:hint="eastAsia"/>
                <w:i/>
                <w:sz w:val="24"/>
                <w:u w:val="single"/>
              </w:rPr>
              <w:t xml:space="preserve">《江苏省城市园林绿化植物种植技术规定（试行）》；</w:t>
            </w:r>
            <w:r>
              <w:rPr>
                <w:i/>
                <w:sz w:val="24"/>
                <w:u w:val="single"/>
              </w:rPr>
            </w:r>
            <w:r/>
          </w:p>
          <w:p>
            <w:pPr>
              <w:pStyle w:val="909"/>
              <w:ind w:firstLine="600"/>
              <w:jc w:val="left"/>
              <w:rPr>
                <w:i/>
                <w:sz w:val="24"/>
                <w:u w:val="single"/>
              </w:rPr>
            </w:pPr>
            <w:r>
              <w:rPr>
                <w:i/>
                <w:sz w:val="24"/>
                <w:u w:val="single"/>
              </w:rPr>
              <w:t xml:space="preserve">1.3</w:t>
            </w:r>
            <w:r>
              <w:rPr>
                <w:rFonts w:hint="eastAsia"/>
                <w:i/>
                <w:sz w:val="24"/>
                <w:u w:val="single"/>
              </w:rPr>
              <w:t xml:space="preserve">《江苏省城市园林绿化植物养护技术规定</w:t>
            </w:r>
            <w:r>
              <w:rPr>
                <w:i/>
                <w:sz w:val="24"/>
                <w:u w:val="single"/>
              </w:rPr>
              <w:t xml:space="preserve">(</w:t>
            </w:r>
            <w:r>
              <w:rPr>
                <w:rFonts w:hint="eastAsia"/>
                <w:i/>
                <w:sz w:val="24"/>
                <w:u w:val="single"/>
              </w:rPr>
              <w:t xml:space="preserve">试行</w:t>
            </w:r>
            <w:r>
              <w:rPr>
                <w:i/>
                <w:sz w:val="24"/>
                <w:u w:val="single"/>
              </w:rPr>
              <w:t xml:space="preserve">)</w:t>
            </w:r>
            <w:r>
              <w:rPr>
                <w:rFonts w:hint="eastAsia"/>
                <w:i/>
                <w:sz w:val="24"/>
                <w:u w:val="single"/>
              </w:rPr>
              <w:t xml:space="preserve">》</w:t>
            </w:r>
            <w:r>
              <w:rPr>
                <w:i/>
                <w:sz w:val="24"/>
                <w:u w:val="single"/>
              </w:rPr>
              <w:t xml:space="preserve">[</w:t>
            </w:r>
            <w:r>
              <w:rPr>
                <w:rFonts w:hint="eastAsia"/>
                <w:i/>
                <w:sz w:val="24"/>
                <w:u w:val="single"/>
              </w:rPr>
              <w:t xml:space="preserve">苏建园（</w:t>
            </w:r>
            <w:r>
              <w:rPr>
                <w:i/>
                <w:sz w:val="24"/>
                <w:u w:val="single"/>
              </w:rPr>
              <w:t xml:space="preserve">2000</w:t>
            </w:r>
            <w:r>
              <w:rPr>
                <w:rFonts w:hint="eastAsia"/>
                <w:i/>
                <w:sz w:val="24"/>
                <w:u w:val="single"/>
              </w:rPr>
              <w:t xml:space="preserve">）</w:t>
            </w:r>
            <w:r>
              <w:rPr>
                <w:i/>
                <w:sz w:val="24"/>
                <w:u w:val="single"/>
              </w:rPr>
              <w:t xml:space="preserve">204</w:t>
            </w:r>
            <w:r>
              <w:rPr>
                <w:rFonts w:hint="eastAsia"/>
                <w:i/>
                <w:sz w:val="24"/>
                <w:u w:val="single"/>
              </w:rPr>
              <w:t xml:space="preserve">号</w:t>
            </w:r>
            <w:r>
              <w:rPr>
                <w:i/>
                <w:sz w:val="24"/>
                <w:u w:val="single"/>
              </w:rPr>
              <w:t xml:space="preserve">]</w:t>
            </w:r>
            <w:r>
              <w:rPr>
                <w:rFonts w:hint="eastAsia"/>
                <w:i/>
                <w:sz w:val="24"/>
                <w:u w:val="single"/>
              </w:rPr>
              <w:t xml:space="preserve">。</w:t>
            </w:r>
            <w:r>
              <w:rPr>
                <w:i/>
                <w:sz w:val="24"/>
                <w:u w:val="single"/>
              </w:rPr>
            </w:r>
            <w:r/>
          </w:p>
          <w:p>
            <w:pPr>
              <w:pStyle w:val="909"/>
              <w:ind w:firstLine="480"/>
              <w:rPr>
                <w:rFonts w:hint="eastAsia"/>
                <w:i/>
                <w:sz w:val="24"/>
                <w:szCs w:val="24"/>
                <w:u w:val="single"/>
              </w:rPr>
            </w:pPr>
            <w:r>
              <w:rPr>
                <w:rFonts w:hint="eastAsia"/>
                <w:i/>
                <w:sz w:val="24"/>
                <w:szCs w:val="24"/>
                <w:u w:val="single"/>
              </w:rPr>
              <w:t xml:space="preserve">注：以上标准如有变化，以最新发布的为准，如内容有重复的，以要求最高的为准。</w:t>
            </w:r>
            <w:r>
              <w:rPr>
                <w:rFonts w:hint="eastAsia"/>
                <w:i/>
                <w:sz w:val="24"/>
                <w:szCs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rFonts w:hint="eastAsia"/>
                <w:sz w:val="24"/>
                <w:szCs w:val="24"/>
              </w:rPr>
            </w:pPr>
            <w:r>
              <w:rPr>
                <w:rFonts w:hint="eastAsia"/>
                <w:sz w:val="24"/>
                <w:szCs w:val="24"/>
              </w:rPr>
              <w:t xml:space="preserve">5</w:t>
            </w:r>
            <w:r>
              <w:rPr>
                <w:rFonts w:hint="eastAsia"/>
                <w:sz w:val="24"/>
                <w:szCs w:val="24"/>
              </w:rPr>
            </w:r>
            <w:r/>
          </w:p>
        </w:tc>
        <w:tc>
          <w:tcPr>
            <w:tcW w:w="4567" w:type="dxa"/>
            <w:vAlign w:val="top"/>
            <w:textDirection w:val="lrTb"/>
            <w:noWrap w:val="false"/>
          </w:tcPr>
          <w:p>
            <w:pPr>
              <w:pStyle w:val="909"/>
              <w:rPr>
                <w:b/>
                <w:bCs/>
                <w:sz w:val="24"/>
                <w:szCs w:val="24"/>
              </w:rPr>
            </w:pPr>
            <w:r>
              <w:rPr>
                <w:rFonts w:hint="eastAsia"/>
                <w:b/>
                <w:bCs/>
                <w:sz w:val="24"/>
                <w:szCs w:val="24"/>
              </w:rPr>
              <w:t xml:space="preserve">（二）安全文明作业要求：</w:t>
            </w:r>
            <w:r>
              <w:rPr>
                <w:b/>
                <w:bCs/>
                <w:sz w:val="24"/>
                <w:szCs w:val="24"/>
              </w:rPr>
            </w:r>
            <w:r/>
          </w:p>
          <w:p>
            <w:pPr>
              <w:pStyle w:val="909"/>
              <w:ind w:firstLine="480"/>
              <w:rPr>
                <w:i/>
                <w:sz w:val="24"/>
                <w:szCs w:val="24"/>
                <w:u w:val="single"/>
              </w:rPr>
            </w:pPr>
            <w:r>
              <w:rPr>
                <w:i/>
                <w:sz w:val="24"/>
                <w:szCs w:val="24"/>
                <w:u w:val="single"/>
              </w:rPr>
              <w:t xml:space="preserve">1、</w:t>
            </w:r>
            <w:r>
              <w:rPr>
                <w:rFonts w:hint="eastAsia"/>
                <w:i/>
                <w:sz w:val="24"/>
                <w:szCs w:val="24"/>
                <w:u w:val="single"/>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rPr>
                <w:i/>
                <w:sz w:val="24"/>
                <w:szCs w:val="24"/>
                <w:u w:val="single"/>
              </w:rPr>
            </w:r>
            <w:r/>
          </w:p>
          <w:p>
            <w:pPr>
              <w:pStyle w:val="909"/>
              <w:ind w:firstLine="480"/>
              <w:rPr>
                <w:i/>
                <w:sz w:val="24"/>
                <w:szCs w:val="24"/>
                <w:u w:val="single"/>
              </w:rPr>
            </w:pPr>
            <w:r>
              <w:rPr>
                <w:i/>
                <w:sz w:val="24"/>
                <w:szCs w:val="24"/>
                <w:u w:val="single"/>
              </w:rPr>
              <w:t xml:space="preserve">2、</w:t>
            </w:r>
            <w:r>
              <w:rPr>
                <w:rFonts w:hint="eastAsia"/>
                <w:i/>
                <w:sz w:val="24"/>
                <w:szCs w:val="24"/>
                <w:u w:val="single"/>
              </w:rPr>
              <w:t xml:space="preserve">作业人员应统一着装，佩戴工作证，穿戴必要的安全保护用具，雨雾天及夜间作业加穿反光马甲；作业现场应设置安全防护警示标志。</w:t>
            </w:r>
            <w:r>
              <w:rPr>
                <w:i/>
                <w:sz w:val="24"/>
                <w:szCs w:val="24"/>
                <w:u w:val="single"/>
              </w:rPr>
            </w:r>
            <w:r/>
          </w:p>
          <w:p>
            <w:pPr>
              <w:pStyle w:val="909"/>
              <w:ind w:firstLine="480"/>
              <w:rPr>
                <w:i/>
                <w:sz w:val="24"/>
                <w:szCs w:val="24"/>
                <w:u w:val="single"/>
              </w:rPr>
            </w:pPr>
            <w:r>
              <w:rPr>
                <w:i/>
                <w:sz w:val="24"/>
                <w:szCs w:val="24"/>
                <w:u w:val="single"/>
              </w:rPr>
              <w:t xml:space="preserve">3、</w:t>
            </w:r>
            <w:r>
              <w:rPr>
                <w:rFonts w:hint="eastAsia"/>
                <w:i/>
                <w:sz w:val="24"/>
                <w:szCs w:val="24"/>
                <w:u w:val="single"/>
              </w:rPr>
              <w:t xml:space="preserve">作业过程中尽量避免影响周边单位和居民正常的生产生活，严禁出现有损采购人形象和声誉的言行。如因此引发人身财产纠纷，由供应商负责处理，并承担相关责任和费用。</w:t>
            </w:r>
            <w:r>
              <w:rPr>
                <w:i/>
                <w:sz w:val="24"/>
                <w:szCs w:val="24"/>
                <w:u w:val="single"/>
              </w:rPr>
            </w:r>
            <w:r/>
          </w:p>
          <w:p>
            <w:pPr>
              <w:pStyle w:val="909"/>
              <w:ind w:firstLine="480"/>
              <w:rPr>
                <w:i/>
                <w:sz w:val="24"/>
                <w:szCs w:val="24"/>
                <w:u w:val="single"/>
              </w:rPr>
            </w:pPr>
            <w:r>
              <w:rPr>
                <w:i/>
                <w:sz w:val="24"/>
                <w:szCs w:val="24"/>
                <w:u w:val="single"/>
              </w:rPr>
              <w:t xml:space="preserve">4、</w:t>
            </w:r>
            <w:r>
              <w:rPr>
                <w:rFonts w:hint="eastAsia"/>
                <w:i/>
                <w:sz w:val="24"/>
                <w:szCs w:val="24"/>
                <w:u w:val="single"/>
              </w:rPr>
              <w:t xml:space="preserve">作业时发现苗木存在安全隐患的，立即上报采购人，同时做好现场安全警示、防范和防患措施。</w:t>
            </w:r>
            <w:r>
              <w:rPr>
                <w:i/>
                <w:sz w:val="24"/>
                <w:szCs w:val="24"/>
                <w:u w:val="single"/>
              </w:rPr>
            </w:r>
            <w:r/>
          </w:p>
          <w:p>
            <w:pPr>
              <w:pStyle w:val="909"/>
              <w:ind w:firstLine="480"/>
              <w:rPr>
                <w:i/>
                <w:sz w:val="24"/>
                <w:szCs w:val="24"/>
                <w:u w:val="single"/>
              </w:rPr>
            </w:pPr>
            <w:r>
              <w:rPr>
                <w:i/>
                <w:sz w:val="24"/>
                <w:szCs w:val="24"/>
                <w:u w:val="single"/>
              </w:rPr>
              <w:t xml:space="preserve">5、</w:t>
            </w:r>
            <w:r>
              <w:rPr>
                <w:rFonts w:hint="eastAsia"/>
                <w:i/>
                <w:sz w:val="24"/>
                <w:szCs w:val="24"/>
                <w:u w:val="single"/>
              </w:rPr>
              <w:t xml:space="preserve">作业时妥善处理各类管线、建筑物、交通等与苗木移植之间的矛盾，如出现损坏管线、建筑物及影响交通等情况，需立即通知采购人及相关部门，并承担相应责任和费用。</w:t>
            </w:r>
            <w:r>
              <w:rPr>
                <w:i/>
                <w:sz w:val="24"/>
                <w:szCs w:val="24"/>
                <w:u w:val="single"/>
              </w:rPr>
            </w:r>
            <w:r/>
          </w:p>
          <w:p>
            <w:pPr>
              <w:pStyle w:val="909"/>
              <w:ind w:firstLine="480"/>
              <w:rPr>
                <w:rFonts w:hint="eastAsia"/>
                <w:i/>
                <w:sz w:val="24"/>
                <w:szCs w:val="24"/>
                <w:u w:val="single"/>
              </w:rPr>
            </w:pPr>
            <w:r>
              <w:rPr>
                <w:i/>
                <w:sz w:val="24"/>
                <w:szCs w:val="24"/>
                <w:u w:val="single"/>
              </w:rPr>
              <w:t xml:space="preserve">6、</w:t>
            </w:r>
            <w:r>
              <w:rPr>
                <w:rFonts w:hint="eastAsia"/>
                <w:i/>
                <w:sz w:val="24"/>
                <w:szCs w:val="24"/>
                <w:u w:val="single"/>
              </w:rPr>
              <w:t xml:space="preserve">作业产生的垃圾须立即清运干净，保持地块整洁。</w:t>
            </w:r>
            <w:r>
              <w:rPr>
                <w:rFonts w:hint="eastAsia"/>
                <w:i/>
                <w:sz w:val="24"/>
                <w:szCs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rFonts w:hint="eastAsia"/>
                <w:sz w:val="24"/>
                <w:szCs w:val="24"/>
              </w:rPr>
            </w:pPr>
            <w:r>
              <w:rPr>
                <w:rFonts w:hint="eastAsia"/>
                <w:sz w:val="24"/>
                <w:szCs w:val="24"/>
              </w:rPr>
              <w:t xml:space="preserve">6</w:t>
            </w:r>
            <w:r>
              <w:rPr>
                <w:rFonts w:hint="eastAsia"/>
                <w:sz w:val="24"/>
                <w:szCs w:val="24"/>
              </w:rPr>
            </w:r>
            <w:r/>
          </w:p>
        </w:tc>
        <w:tc>
          <w:tcPr>
            <w:tcW w:w="4567" w:type="dxa"/>
            <w:vAlign w:val="top"/>
            <w:textDirection w:val="lrTb"/>
            <w:noWrap w:val="false"/>
          </w:tcPr>
          <w:p>
            <w:pPr>
              <w:pStyle w:val="909"/>
              <w:ind w:firstLine="480"/>
              <w:rPr>
                <w:rFonts w:hint="eastAsia"/>
                <w:i/>
                <w:iCs/>
                <w:sz w:val="24"/>
                <w:szCs w:val="24"/>
                <w:u w:val="single"/>
              </w:rPr>
            </w:pPr>
            <w:r>
              <w:rPr>
                <w:rFonts w:hint="eastAsia"/>
                <w:i/>
                <w:iCs/>
                <w:sz w:val="24"/>
                <w:szCs w:val="24"/>
                <w:u w:val="single"/>
              </w:rPr>
              <w:t xml:space="preserve">6、质量要求：本工程苗木养护期一年，成活率100%，工程移交时成活率不足部分由供应商无偿补种同规格同品种树木并负责养护成活或根据死亡苗木规格、品种，由审计套取市场苗木价后在工程结算书扣除。</w:t>
            </w:r>
            <w:r>
              <w:rPr>
                <w:rFonts w:hint="eastAsia"/>
                <w:i/>
                <w:iCs/>
                <w:sz w:val="24"/>
                <w:szCs w:val="24"/>
                <w:u w:val="single"/>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pStyle w:val="909"/>
              <w:jc w:val="center"/>
              <w:rPr>
                <w:rFonts w:hint="eastAsia"/>
                <w:sz w:val="24"/>
                <w:szCs w:val="24"/>
              </w:rPr>
            </w:pPr>
            <w:r>
              <w:rPr>
                <w:rFonts w:hint="eastAsia"/>
                <w:sz w:val="24"/>
                <w:szCs w:val="24"/>
              </w:rPr>
              <w:t xml:space="preserve">7</w:t>
            </w:r>
            <w:r>
              <w:rPr>
                <w:rFonts w:hint="eastAsia"/>
                <w:sz w:val="24"/>
                <w:szCs w:val="24"/>
              </w:rPr>
            </w:r>
            <w:r/>
          </w:p>
        </w:tc>
        <w:tc>
          <w:tcPr>
            <w:tcW w:w="4567" w:type="dxa"/>
            <w:vAlign w:val="top"/>
            <w:textDirection w:val="lrTb"/>
            <w:noWrap w:val="false"/>
          </w:tcPr>
          <w:p>
            <w:pPr>
              <w:pStyle w:val="909"/>
              <w:ind w:firstLine="480"/>
              <w:rPr>
                <w:rFonts w:hint="eastAsia"/>
                <w:sz w:val="24"/>
                <w:szCs w:val="24"/>
              </w:rPr>
            </w:pPr>
            <w:r>
              <w:rPr>
                <w:rFonts w:hint="eastAsia"/>
                <w:i/>
                <w:iCs/>
                <w:sz w:val="24"/>
                <w:szCs w:val="24"/>
                <w:u w:val="single"/>
              </w:rPr>
              <w:t xml:space="preserve">2、项目人员配备要求：本项目配1名项目负责人，1名技术负责人，1名安全员，项目配备总人数（含项目负责人、技术负责人及安全员）不低于10人。</w:t>
            </w:r>
            <w:r>
              <w:rPr>
                <w:rFonts w:hint="eastAsia"/>
                <w:sz w:val="24"/>
                <w:szCs w:val="24"/>
              </w:rPr>
            </w:r>
            <w:r/>
          </w:p>
        </w:tc>
        <w:tc>
          <w:tcPr>
            <w:tcW w:w="2359" w:type="dxa"/>
            <w:vAlign w:val="top"/>
            <w:textDirection w:val="lrTb"/>
            <w:noWrap w:val="false"/>
          </w:tcPr>
          <w:p>
            <w:pPr>
              <w:pStyle w:val="909"/>
              <w:jc w:val="center"/>
              <w:spacing w:line="400" w:lineRule="exact"/>
              <w:rPr>
                <w:sz w:val="24"/>
                <w:szCs w:val="24"/>
              </w:rPr>
            </w:pPr>
            <w:r>
              <w:rPr>
                <w:sz w:val="24"/>
                <w:szCs w:val="24"/>
              </w:rPr>
            </w:r>
            <w:r/>
          </w:p>
        </w:tc>
        <w:tc>
          <w:tcPr>
            <w:tcW w:w="2284" w:type="dxa"/>
            <w:vAlign w:val="top"/>
            <w:textDirection w:val="lrTb"/>
            <w:noWrap w:val="false"/>
          </w:tcPr>
          <w:p>
            <w:pPr>
              <w:pStyle w:val="909"/>
              <w:jc w:val="center"/>
              <w:spacing w:line="400" w:lineRule="exact"/>
              <w:rPr>
                <w:sz w:val="24"/>
                <w:szCs w:val="24"/>
              </w:rPr>
            </w:pPr>
            <w:r>
              <w:rPr>
                <w:sz w:val="24"/>
                <w:szCs w:val="24"/>
              </w:rPr>
            </w:r>
            <w:r/>
          </w:p>
        </w:tc>
      </w:tr>
    </w:tbl>
    <w:p>
      <w:pPr>
        <w:pStyle w:val="909"/>
        <w:ind w:firstLine="482"/>
        <w:spacing w:line="440" w:lineRule="exact"/>
        <w:rPr>
          <w:b/>
          <w:bCs/>
          <w:sz w:val="24"/>
          <w:szCs w:val="24"/>
        </w:rPr>
      </w:pPr>
      <w:r>
        <w:rPr>
          <w:rFonts w:hint="eastAsia"/>
          <w:b/>
          <w:bCs/>
          <w:sz w:val="24"/>
          <w:szCs w:val="24"/>
        </w:rPr>
        <w:t xml:space="preserve">注：1、供应商必须</w:t>
      </w:r>
      <w:r>
        <w:rPr>
          <w:b/>
          <w:bCs/>
          <w:sz w:val="24"/>
          <w:szCs w:val="24"/>
        </w:rPr>
        <w:t xml:space="preserve">对</w:t>
      </w:r>
      <w:r>
        <w:rPr>
          <w:rFonts w:hint="eastAsia"/>
          <w:b/>
          <w:bCs/>
          <w:sz w:val="24"/>
          <w:szCs w:val="24"/>
        </w:rPr>
        <w:t xml:space="preserve">实施要求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rPr>
          <w:b/>
          <w:bCs/>
          <w:sz w:val="24"/>
          <w:szCs w:val="24"/>
        </w:rPr>
      </w:r>
      <w:r/>
    </w:p>
    <w:p>
      <w:pPr>
        <w:pStyle w:val="909"/>
        <w:ind w:firstLine="480"/>
        <w:spacing w:line="440" w:lineRule="exact"/>
        <w:rPr>
          <w:sz w:val="24"/>
          <w:szCs w:val="24"/>
        </w:rPr>
      </w:pPr>
      <w:r>
        <w:rPr>
          <w:sz w:val="24"/>
          <w:szCs w:val="24"/>
        </w:rPr>
        <w:t xml:space="preserve">2、</w:t>
      </w:r>
      <w:r>
        <w:rPr>
          <w:rFonts w:hint="eastAsia"/>
          <w:sz w:val="24"/>
          <w:szCs w:val="24"/>
        </w:rPr>
        <w:t xml:space="preserve">供应商未对实质性要求逐条作出明确响应的，或未按磋商文件要求提供证明材料（如有）的，该项目作无效响应处理。</w:t>
      </w:r>
      <w:r>
        <w:rPr>
          <w:sz w:val="24"/>
          <w:szCs w:val="24"/>
        </w:rPr>
      </w:r>
      <w:r/>
    </w:p>
    <w:p>
      <w:pPr>
        <w:pStyle w:val="909"/>
        <w:jc w:val="left"/>
        <w:widowControl/>
        <w:rPr>
          <w:b/>
          <w:bCs/>
          <w:sz w:val="28"/>
          <w:szCs w:val="28"/>
        </w:rPr>
      </w:pPr>
      <w:r>
        <w:br w:type="page" w:clear="all"/>
      </w:r>
      <w:r>
        <w:rPr>
          <w:b/>
          <w:bCs/>
          <w:sz w:val="28"/>
          <w:szCs w:val="28"/>
        </w:rPr>
      </w:r>
      <w:r/>
    </w:p>
    <w:p>
      <w:pPr>
        <w:pStyle w:val="911"/>
        <w:ind w:firstLine="562"/>
      </w:pPr>
      <w:r/>
      <w:bookmarkStart w:id="778" w:name="_Toc14239"/>
      <w:r>
        <w:rPr>
          <w:rFonts w:hint="eastAsia"/>
        </w:rPr>
        <w:t xml:space="preserve">附件</w:t>
      </w:r>
      <w:r>
        <w:t xml:space="preserve">11</w:t>
      </w:r>
      <w:r>
        <w:rPr>
          <w:rFonts w:hint="eastAsia"/>
        </w:rPr>
        <w:t xml:space="preserve"> </w:t>
      </w:r>
      <w:r>
        <w:t xml:space="preserve">项目实施要求响应及偏离表</w:t>
      </w:r>
      <w:bookmarkEnd w:id="778"/>
      <w: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41"/>
        <w:gridCol w:w="3295"/>
        <w:gridCol w:w="1275"/>
        <w:gridCol w:w="1625"/>
      </w:tblGrid>
      <w:tr>
        <w:trPr>
          <w:trHeight w:val="754"/>
        </w:trPr>
        <w:tc>
          <w:tcPr>
            <w:tcW w:w="778" w:type="dxa"/>
            <w:vAlign w:val="center"/>
            <w:textDirection w:val="lrTb"/>
            <w:noWrap w:val="false"/>
          </w:tcPr>
          <w:p>
            <w:pPr>
              <w:pStyle w:val="909"/>
              <w:rPr>
                <w:b/>
                <w:sz w:val="24"/>
                <w:szCs w:val="24"/>
              </w:rPr>
            </w:pPr>
            <w:r>
              <w:rPr>
                <w:b/>
                <w:sz w:val="24"/>
                <w:szCs w:val="24"/>
              </w:rPr>
              <w:t xml:space="preserve">序号</w:t>
            </w:r>
            <w:r>
              <w:rPr>
                <w:b/>
                <w:sz w:val="24"/>
                <w:szCs w:val="24"/>
              </w:rPr>
            </w:r>
            <w:r/>
          </w:p>
        </w:tc>
        <w:tc>
          <w:tcPr>
            <w:tcW w:w="2341" w:type="dxa"/>
            <w:vAlign w:val="center"/>
            <w:textDirection w:val="lrTb"/>
            <w:noWrap w:val="false"/>
          </w:tcPr>
          <w:p>
            <w:pPr>
              <w:pStyle w:val="909"/>
              <w:rPr>
                <w:b/>
                <w:sz w:val="24"/>
                <w:szCs w:val="24"/>
              </w:rPr>
            </w:pPr>
            <w:r>
              <w:rPr>
                <w:b/>
                <w:sz w:val="24"/>
                <w:szCs w:val="24"/>
              </w:rPr>
              <w:t xml:space="preserve">磋商项目</w:t>
            </w:r>
            <w:r>
              <w:rPr>
                <w:rFonts w:hint="eastAsia"/>
                <w:b/>
                <w:sz w:val="24"/>
                <w:szCs w:val="24"/>
              </w:rPr>
              <w:t xml:space="preserve">技术</w:t>
            </w:r>
            <w:r>
              <w:rPr>
                <w:b/>
                <w:sz w:val="24"/>
                <w:szCs w:val="24"/>
              </w:rPr>
              <w:t xml:space="preserve">要求</w:t>
            </w:r>
            <w:r>
              <w:rPr>
                <w:b/>
                <w:sz w:val="24"/>
                <w:szCs w:val="24"/>
              </w:rPr>
            </w:r>
            <w:r/>
          </w:p>
        </w:tc>
        <w:tc>
          <w:tcPr>
            <w:tcW w:w="3295" w:type="dxa"/>
            <w:vAlign w:val="center"/>
            <w:textDirection w:val="lrTb"/>
            <w:noWrap w:val="false"/>
          </w:tcPr>
          <w:p>
            <w:pPr>
              <w:pStyle w:val="909"/>
              <w:ind w:firstLine="723"/>
              <w:rPr>
                <w:b/>
                <w:sz w:val="24"/>
                <w:szCs w:val="24"/>
              </w:rPr>
            </w:pPr>
            <w:r>
              <w:rPr>
                <w:b/>
                <w:sz w:val="24"/>
                <w:szCs w:val="24"/>
              </w:rPr>
              <w:t xml:space="preserve">供应商提供</w:t>
            </w:r>
            <w:r>
              <w:rPr>
                <w:rFonts w:hint="eastAsia"/>
                <w:b/>
                <w:sz w:val="24"/>
                <w:szCs w:val="24"/>
              </w:rPr>
              <w:t xml:space="preserve">配置</w:t>
            </w:r>
            <w:r>
              <w:rPr>
                <w:b/>
                <w:sz w:val="24"/>
                <w:szCs w:val="24"/>
              </w:rPr>
            </w:r>
            <w:r/>
          </w:p>
        </w:tc>
        <w:tc>
          <w:tcPr>
            <w:tcW w:w="1275" w:type="dxa"/>
            <w:vAlign w:val="center"/>
            <w:textDirection w:val="lrTb"/>
            <w:noWrap w:val="false"/>
          </w:tcPr>
          <w:p>
            <w:pPr>
              <w:pStyle w:val="909"/>
              <w:rPr>
                <w:b/>
                <w:sz w:val="24"/>
                <w:szCs w:val="24"/>
              </w:rPr>
            </w:pPr>
            <w:r>
              <w:rPr>
                <w:b/>
                <w:sz w:val="24"/>
                <w:szCs w:val="24"/>
              </w:rPr>
              <w:t xml:space="preserve">有无偏离</w:t>
            </w:r>
            <w:r>
              <w:rPr>
                <w:b/>
                <w:sz w:val="24"/>
                <w:szCs w:val="24"/>
              </w:rPr>
            </w:r>
            <w:r/>
          </w:p>
        </w:tc>
        <w:tc>
          <w:tcPr>
            <w:tcW w:w="1625" w:type="dxa"/>
            <w:vAlign w:val="center"/>
            <w:textDirection w:val="lrTb"/>
            <w:noWrap w:val="false"/>
          </w:tcPr>
          <w:p>
            <w:pPr>
              <w:pStyle w:val="909"/>
              <w:jc w:val="center"/>
              <w:rPr>
                <w:b/>
                <w:sz w:val="24"/>
                <w:szCs w:val="24"/>
              </w:rPr>
            </w:pPr>
            <w:r>
              <w:rPr>
                <w:b/>
                <w:sz w:val="24"/>
                <w:szCs w:val="24"/>
              </w:rPr>
              <w:t xml:space="preserve">偏离内容及原因</w:t>
            </w:r>
            <w:r>
              <w:rPr>
                <w:b/>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t xml:space="preserve">1</w:t>
            </w: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t xml:space="preserve">2</w:t>
            </w: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t xml:space="preserve">3</w:t>
            </w: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t xml:space="preserve">……</w:t>
            </w: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r>
        <w:trPr>
          <w:trHeight w:val="454"/>
        </w:trPr>
        <w:tc>
          <w:tcPr>
            <w:tcW w:w="778" w:type="dxa"/>
            <w:vAlign w:val="center"/>
            <w:textDirection w:val="lrTb"/>
            <w:noWrap w:val="false"/>
          </w:tcPr>
          <w:p>
            <w:pPr>
              <w:pStyle w:val="909"/>
              <w:jc w:val="center"/>
              <w:rPr>
                <w:sz w:val="24"/>
                <w:szCs w:val="24"/>
              </w:rPr>
            </w:pPr>
            <w:r>
              <w:rPr>
                <w:sz w:val="24"/>
                <w:szCs w:val="24"/>
              </w:rPr>
            </w:r>
            <w:r/>
          </w:p>
        </w:tc>
        <w:tc>
          <w:tcPr>
            <w:tcW w:w="2341" w:type="dxa"/>
            <w:vAlign w:val="center"/>
            <w:textDirection w:val="lrTb"/>
            <w:noWrap w:val="false"/>
          </w:tcPr>
          <w:p>
            <w:pPr>
              <w:pStyle w:val="909"/>
              <w:jc w:val="center"/>
              <w:rPr>
                <w:sz w:val="24"/>
                <w:szCs w:val="24"/>
              </w:rPr>
            </w:pPr>
            <w:r>
              <w:rPr>
                <w:sz w:val="24"/>
                <w:szCs w:val="24"/>
              </w:rPr>
            </w:r>
            <w:r/>
          </w:p>
        </w:tc>
        <w:tc>
          <w:tcPr>
            <w:tcW w:w="3295"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625" w:type="dxa"/>
            <w:vAlign w:val="center"/>
            <w:textDirection w:val="lrTb"/>
            <w:noWrap w:val="false"/>
          </w:tcPr>
          <w:p>
            <w:pPr>
              <w:pStyle w:val="909"/>
              <w:jc w:val="center"/>
              <w:rPr>
                <w:sz w:val="24"/>
                <w:szCs w:val="24"/>
              </w:rPr>
            </w:pPr>
            <w:r>
              <w:rPr>
                <w:sz w:val="24"/>
                <w:szCs w:val="24"/>
              </w:rPr>
            </w:r>
            <w:r/>
          </w:p>
        </w:tc>
      </w:tr>
    </w:tbl>
    <w:p>
      <w:pPr>
        <w:pStyle w:val="909"/>
        <w:jc w:val="left"/>
        <w:spacing w:line="440" w:lineRule="exact"/>
        <w:rPr>
          <w:rFonts w:cs="宋体"/>
          <w:b/>
          <w:bCs/>
          <w:sz w:val="24"/>
          <w:szCs w:val="24"/>
        </w:rPr>
      </w:pPr>
      <w:r>
        <w:rPr>
          <w:bCs/>
          <w:sz w:val="24"/>
          <w:szCs w:val="24"/>
        </w:rPr>
        <w:t xml:space="preserve">注：1、</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 采购需求”中 “二、项目实施要求”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所提供的承诺进行逐项评议</w:t>
      </w:r>
      <w:r>
        <w:rPr>
          <w:sz w:val="24"/>
        </w:rPr>
        <w:t xml:space="preserve">。</w:t>
      </w:r>
      <w:r>
        <w:rPr>
          <w:rFonts w:cs="宋体"/>
          <w:b/>
          <w:bCs/>
          <w:sz w:val="24"/>
          <w:szCs w:val="24"/>
        </w:rPr>
      </w:r>
      <w:r/>
    </w:p>
    <w:p>
      <w:pPr>
        <w:pStyle w:val="909"/>
        <w:ind w:firstLine="480"/>
        <w:spacing w:line="500" w:lineRule="exact"/>
        <w:rPr>
          <w:sz w:val="24"/>
          <w:szCs w:val="24"/>
        </w:rPr>
      </w:pPr>
      <w:r>
        <w:rPr>
          <w:sz w:val="24"/>
          <w:szCs w:val="24"/>
        </w:rPr>
        <w:t xml:space="preserve">2、若无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rPr>
          <w:sz w:val="24"/>
          <w:szCs w:val="24"/>
        </w:rPr>
      </w:r>
      <w:r/>
    </w:p>
    <w:p>
      <w:pPr>
        <w:pStyle w:val="909"/>
        <w:ind w:firstLine="480"/>
        <w:spacing w:line="500" w:lineRule="exact"/>
        <w:rPr>
          <w:sz w:val="24"/>
          <w:szCs w:val="24"/>
        </w:rPr>
      </w:pPr>
      <w:r>
        <w:rPr>
          <w:rFonts w:hint="eastAsia"/>
          <w:sz w:val="24"/>
          <w:szCs w:val="24"/>
        </w:rPr>
        <w:t xml:space="preserve">3</w:t>
      </w:r>
      <w:r>
        <w:rPr>
          <w:sz w:val="24"/>
          <w:szCs w:val="24"/>
        </w:rPr>
        <w:t xml:space="preserve">、表格不够可另接。</w:t>
      </w:r>
      <w:r>
        <w:rPr>
          <w:sz w:val="24"/>
          <w:szCs w:val="24"/>
        </w:rPr>
      </w:r>
      <w:r/>
    </w:p>
    <w:p>
      <w:pPr>
        <w:pStyle w:val="966"/>
        <w:rPr>
          <w:rFonts w:ascii="Times New Roman" w:hAnsi="Times New Roman"/>
        </w:rPr>
      </w:pPr>
      <w:r>
        <w:rPr>
          <w:rFonts w:ascii="Times New Roman" w:hAnsi="Times New Roman"/>
        </w:rPr>
      </w:r>
      <w:r/>
    </w:p>
    <w:p>
      <w:pPr>
        <w:pStyle w:val="966"/>
        <w:rPr>
          <w:rFonts w:ascii="Times New Roman" w:hAnsi="Times New Roman"/>
        </w:rPr>
      </w:pPr>
      <w:r>
        <w:rPr>
          <w:rFonts w:ascii="Times New Roman" w:hAnsi="Times New Roman"/>
        </w:rPr>
      </w:r>
      <w:r/>
    </w:p>
    <w:p>
      <w:pPr>
        <w:pStyle w:val="911"/>
        <w:ind w:firstLine="562"/>
      </w:pPr>
      <w:r>
        <w:br w:type="page" w:clear="all"/>
      </w:r>
      <w:bookmarkStart w:id="779" w:name="_Toc22484"/>
      <w:r>
        <w:rPr>
          <w:rFonts w:hint="eastAsia"/>
        </w:rPr>
        <w:t xml:space="preserve">附件</w:t>
      </w:r>
      <w:r>
        <w:t xml:space="preserve">12</w:t>
      </w:r>
      <w:r>
        <w:rPr>
          <w:rFonts w:hint="eastAsia"/>
        </w:rPr>
        <w:t xml:space="preserve"> </w:t>
      </w:r>
      <w:r>
        <w:t xml:space="preserve">商务条件响应及偏离表</w:t>
      </w:r>
      <w:bookmarkEnd w:id="779"/>
      <w:r/>
      <w:r/>
    </w:p>
    <w:tbl>
      <w:tblPr>
        <w:tblW w:w="9497"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7"/>
        <w:gridCol w:w="1417"/>
        <w:gridCol w:w="3743"/>
      </w:tblGrid>
      <w:tr>
        <w:trPr>
          <w:trHeight w:val="397" w:hRule="exact"/>
        </w:trPr>
        <w:tc>
          <w:tcPr>
            <w:tcW w:w="4337" w:type="dxa"/>
            <w:vAlign w:val="center"/>
            <w:textDirection w:val="lrTb"/>
            <w:noWrap w:val="false"/>
          </w:tcPr>
          <w:p>
            <w:pPr>
              <w:pStyle w:val="909"/>
              <w:ind w:firstLine="480"/>
              <w:jc w:val="center"/>
              <w:rPr>
                <w:szCs w:val="21"/>
              </w:rPr>
            </w:pPr>
            <w:r>
              <w:rPr>
                <w:szCs w:val="21"/>
              </w:rPr>
              <w:t xml:space="preserve">合同条款</w:t>
            </w:r>
            <w:r>
              <w:rPr>
                <w:rFonts w:hint="eastAsia"/>
                <w:szCs w:val="21"/>
              </w:rPr>
              <w:t xml:space="preserve">号</w:t>
            </w:r>
            <w:r>
              <w:rPr>
                <w:szCs w:val="21"/>
              </w:rPr>
            </w:r>
            <w:r/>
          </w:p>
        </w:tc>
        <w:tc>
          <w:tcPr>
            <w:tcW w:w="1417" w:type="dxa"/>
            <w:vAlign w:val="center"/>
            <w:textDirection w:val="lrTb"/>
            <w:noWrap w:val="false"/>
          </w:tcPr>
          <w:p>
            <w:pPr>
              <w:pStyle w:val="909"/>
              <w:ind w:firstLine="210"/>
              <w:rPr>
                <w:szCs w:val="21"/>
              </w:rPr>
            </w:pPr>
            <w:r>
              <w:rPr>
                <w:szCs w:val="21"/>
              </w:rPr>
              <w:t xml:space="preserve">有无偏离</w:t>
            </w:r>
            <w:r>
              <w:rPr>
                <w:szCs w:val="21"/>
              </w:rPr>
            </w:r>
            <w:r/>
          </w:p>
        </w:tc>
        <w:tc>
          <w:tcPr>
            <w:tcW w:w="3743" w:type="dxa"/>
            <w:vAlign w:val="center"/>
            <w:textDirection w:val="lrTb"/>
            <w:noWrap w:val="false"/>
          </w:tcPr>
          <w:p>
            <w:pPr>
              <w:pStyle w:val="909"/>
              <w:ind w:firstLine="480"/>
              <w:jc w:val="center"/>
              <w:rPr>
                <w:szCs w:val="21"/>
              </w:rPr>
            </w:pPr>
            <w:r>
              <w:rPr>
                <w:szCs w:val="21"/>
              </w:rPr>
              <w:t xml:space="preserve">偏离内容及原因</w:t>
            </w:r>
            <w:r>
              <w:rPr>
                <w:szCs w:val="21"/>
              </w:rPr>
            </w:r>
            <w:r/>
          </w:p>
        </w:tc>
      </w:tr>
      <w:tr>
        <w:trPr>
          <w:trHeight w:val="397" w:hRule="exact"/>
        </w:trPr>
        <w:tc>
          <w:tcPr>
            <w:gridSpan w:val="3"/>
            <w:tcW w:w="9497" w:type="dxa"/>
            <w:vAlign w:val="center"/>
            <w:textDirection w:val="lrTb"/>
            <w:noWrap w:val="false"/>
          </w:tcPr>
          <w:p>
            <w:pPr>
              <w:pStyle w:val="909"/>
              <w:ind w:firstLine="480"/>
              <w:jc w:val="center"/>
              <w:rPr>
                <w:szCs w:val="21"/>
              </w:rPr>
            </w:pPr>
            <w:r>
              <w:rPr>
                <w:rFonts w:hint="eastAsia"/>
                <w:szCs w:val="21"/>
              </w:rPr>
              <w:t xml:space="preserve">第</w:t>
            </w:r>
            <w:r>
              <w:rPr>
                <w:szCs w:val="21"/>
              </w:rPr>
              <w:t xml:space="preserve">一部分</w:t>
            </w:r>
            <w:r>
              <w:rPr>
                <w:rFonts w:hint="eastAsia"/>
                <w:szCs w:val="21"/>
              </w:rPr>
              <w:t xml:space="preserve"> 合</w:t>
            </w:r>
            <w:r>
              <w:rPr>
                <w:szCs w:val="21"/>
              </w:rPr>
              <w:t xml:space="preserve">同</w:t>
            </w:r>
            <w:r>
              <w:rPr>
                <w:rFonts w:hint="eastAsia"/>
                <w:szCs w:val="21"/>
              </w:rPr>
              <w:t xml:space="preserve">协议</w:t>
            </w:r>
            <w:r>
              <w:rPr>
                <w:szCs w:val="21"/>
              </w:rPr>
              <w:t xml:space="preserve">书</w:t>
            </w: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二、合同工期</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三、质量标准</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四、签约合同价与合同价格形式</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五、项目经理</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六、合同文件构成</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七、承诺</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十一、补充协议</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rFonts w:hint="eastAsia"/>
                <w:bCs/>
                <w:szCs w:val="21"/>
              </w:rPr>
              <w:t xml:space="preserve">十二、合同生效</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gridSpan w:val="3"/>
            <w:tcW w:w="9497" w:type="dxa"/>
            <w:vAlign w:val="center"/>
            <w:textDirection w:val="lrTb"/>
            <w:noWrap w:val="false"/>
          </w:tcPr>
          <w:p>
            <w:pPr>
              <w:pStyle w:val="909"/>
              <w:ind w:firstLine="480"/>
              <w:jc w:val="center"/>
              <w:rPr>
                <w:szCs w:val="21"/>
              </w:rPr>
            </w:pPr>
            <w:r>
              <w:rPr>
                <w:rFonts w:hint="eastAsia"/>
                <w:szCs w:val="21"/>
              </w:rPr>
              <w:t xml:space="preserve">第二部分 通用合同条款</w:t>
            </w:r>
            <w:r>
              <w:rPr>
                <w:szCs w:val="21"/>
              </w:rPr>
            </w:r>
            <w:r/>
          </w:p>
        </w:tc>
      </w:tr>
      <w:tr>
        <w:trPr>
          <w:trHeight w:val="397" w:hRule="exact"/>
        </w:trPr>
        <w:tc>
          <w:tcPr>
            <w:gridSpan w:val="3"/>
            <w:tcW w:w="9497" w:type="dxa"/>
            <w:vAlign w:val="center"/>
            <w:textDirection w:val="lrTb"/>
            <w:noWrap w:val="false"/>
          </w:tcPr>
          <w:p>
            <w:pPr>
              <w:pStyle w:val="909"/>
              <w:ind w:firstLine="480"/>
              <w:jc w:val="center"/>
              <w:rPr>
                <w:szCs w:val="21"/>
              </w:rPr>
            </w:pPr>
            <w:r>
              <w:rPr>
                <w:rFonts w:hint="eastAsia"/>
                <w:szCs w:val="21"/>
              </w:rPr>
              <w:t xml:space="preserve">……</w:t>
            </w:r>
            <w:r>
              <w:rPr>
                <w:szCs w:val="21"/>
              </w:rPr>
            </w:r>
            <w:r/>
          </w:p>
        </w:tc>
      </w:tr>
      <w:tr>
        <w:trPr>
          <w:trHeight w:val="397" w:hRule="exact"/>
        </w:trPr>
        <w:tc>
          <w:tcPr>
            <w:gridSpan w:val="3"/>
            <w:tcW w:w="9497" w:type="dxa"/>
            <w:vAlign w:val="center"/>
            <w:textDirection w:val="lrTb"/>
            <w:noWrap w:val="false"/>
          </w:tcPr>
          <w:p>
            <w:pPr>
              <w:pStyle w:val="909"/>
              <w:ind w:firstLine="480"/>
              <w:jc w:val="center"/>
              <w:rPr>
                <w:szCs w:val="21"/>
              </w:rPr>
            </w:pPr>
            <w:r>
              <w:rPr>
                <w:rFonts w:hint="eastAsia"/>
                <w:szCs w:val="21"/>
              </w:rPr>
              <w:t xml:space="preserve">第三部分 专用合同条款</w:t>
            </w: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1.</w:t>
            </w:r>
            <w:r>
              <w:rPr>
                <w:rFonts w:hint="eastAsia"/>
                <w:bCs/>
                <w:szCs w:val="21"/>
              </w:rPr>
              <w:t xml:space="preserve">一般约定</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5.</w:t>
            </w:r>
            <w:r>
              <w:rPr>
                <w:rFonts w:hint="eastAsia"/>
                <w:bCs/>
                <w:szCs w:val="21"/>
              </w:rPr>
              <w:t xml:space="preserve">工程质量</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6.</w:t>
            </w:r>
            <w:r>
              <w:rPr>
                <w:rFonts w:hint="eastAsia"/>
                <w:bCs/>
                <w:szCs w:val="21"/>
              </w:rPr>
              <w:t xml:space="preserve">安全文明施工与环境保护</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7.</w:t>
            </w:r>
            <w:r>
              <w:rPr>
                <w:rFonts w:hint="eastAsia"/>
                <w:bCs/>
                <w:szCs w:val="21"/>
              </w:rPr>
              <w:t xml:space="preserve">工期和进度</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8.</w:t>
            </w:r>
            <w:r>
              <w:rPr>
                <w:rFonts w:hint="eastAsia"/>
                <w:bCs/>
                <w:szCs w:val="21"/>
              </w:rPr>
              <w:t xml:space="preserve">材料与设备</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9.</w:t>
            </w:r>
            <w:r>
              <w:rPr>
                <w:rFonts w:hint="eastAsia"/>
                <w:bCs/>
                <w:szCs w:val="21"/>
              </w:rPr>
              <w:t xml:space="preserve">试验与检验</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bCs/>
                <w:szCs w:val="21"/>
              </w:rPr>
            </w:pPr>
            <w:r>
              <w:rPr>
                <w:bCs/>
                <w:szCs w:val="21"/>
              </w:rPr>
              <w:t xml:space="preserve">10.</w:t>
            </w:r>
            <w:r>
              <w:rPr>
                <w:rFonts w:hint="eastAsia"/>
                <w:bCs/>
                <w:szCs w:val="21"/>
              </w:rPr>
              <w:t xml:space="preserve">变更</w:t>
            </w:r>
            <w:r>
              <w:rPr>
                <w:bCs/>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11.</w:t>
            </w:r>
            <w:r>
              <w:rPr>
                <w:rFonts w:hint="eastAsia"/>
                <w:szCs w:val="21"/>
              </w:rPr>
              <w:t xml:space="preserve">价格调整</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12.</w:t>
            </w:r>
            <w:r>
              <w:rPr>
                <w:rFonts w:hint="eastAsia"/>
                <w:szCs w:val="21"/>
              </w:rPr>
              <w:t xml:space="preserve">合同价格、计量与支付</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13.</w:t>
            </w:r>
            <w:r>
              <w:rPr>
                <w:rFonts w:hint="eastAsia"/>
                <w:szCs w:val="21"/>
              </w:rPr>
              <w:t xml:space="preserve">验收与工程试车</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14.</w:t>
            </w:r>
            <w:r>
              <w:rPr>
                <w:rFonts w:hint="eastAsia"/>
                <w:szCs w:val="21"/>
              </w:rPr>
              <w:t xml:space="preserve">竣工结算</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15.</w:t>
            </w:r>
            <w:r>
              <w:rPr>
                <w:rFonts w:hint="eastAsia"/>
                <w:szCs w:val="21"/>
              </w:rPr>
              <w:t xml:space="preserve">缺陷责任期与保修</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16.</w:t>
            </w:r>
            <w:r>
              <w:rPr>
                <w:rFonts w:hint="eastAsia"/>
                <w:szCs w:val="21"/>
              </w:rPr>
              <w:t xml:space="preserve">违约</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17.</w:t>
            </w:r>
            <w:r>
              <w:rPr>
                <w:rFonts w:hint="eastAsia"/>
                <w:szCs w:val="21"/>
              </w:rPr>
              <w:t xml:space="preserve">不可抗力</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18.</w:t>
            </w:r>
            <w:r>
              <w:rPr>
                <w:rFonts w:hint="eastAsia"/>
                <w:szCs w:val="21"/>
              </w:rPr>
              <w:t xml:space="preserve">保险</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szCs w:val="21"/>
              </w:rPr>
              <w:t xml:space="preserve">20.</w:t>
            </w:r>
            <w:r>
              <w:rPr>
                <w:rFonts w:hint="eastAsia"/>
                <w:szCs w:val="21"/>
              </w:rPr>
              <w:t xml:space="preserve">争议解决</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r>
        <w:trPr>
          <w:trHeight w:val="397" w:hRule="exact"/>
        </w:trPr>
        <w:tc>
          <w:tcPr>
            <w:tcW w:w="4337" w:type="dxa"/>
            <w:vAlign w:val="center"/>
            <w:textDirection w:val="lrTb"/>
            <w:noWrap w:val="false"/>
          </w:tcPr>
          <w:p>
            <w:pPr>
              <w:pStyle w:val="909"/>
              <w:ind w:firstLine="480"/>
              <w:jc w:val="left"/>
              <w:rPr>
                <w:szCs w:val="21"/>
              </w:rPr>
            </w:pPr>
            <w:r>
              <w:rPr>
                <w:rFonts w:hint="eastAsia"/>
                <w:szCs w:val="21"/>
              </w:rPr>
              <w:t xml:space="preserve">2</w:t>
            </w:r>
            <w:r>
              <w:rPr>
                <w:szCs w:val="21"/>
              </w:rPr>
              <w:t xml:space="preserve">1.</w:t>
            </w:r>
            <w:r>
              <w:rPr>
                <w:rFonts w:hint="eastAsia"/>
                <w:szCs w:val="21"/>
              </w:rPr>
              <w:t xml:space="preserve">补充条款</w:t>
            </w:r>
            <w:r>
              <w:rPr>
                <w:szCs w:val="21"/>
              </w:rPr>
            </w:r>
            <w:r/>
          </w:p>
        </w:tc>
        <w:tc>
          <w:tcPr>
            <w:tcW w:w="1417" w:type="dxa"/>
            <w:vAlign w:val="center"/>
            <w:textDirection w:val="lrTb"/>
            <w:noWrap w:val="false"/>
          </w:tcPr>
          <w:p>
            <w:pPr>
              <w:pStyle w:val="909"/>
              <w:ind w:firstLine="480"/>
              <w:jc w:val="left"/>
              <w:rPr>
                <w:szCs w:val="21"/>
              </w:rPr>
            </w:pPr>
            <w:r>
              <w:rPr>
                <w:szCs w:val="21"/>
              </w:rPr>
            </w:r>
            <w:r/>
          </w:p>
        </w:tc>
        <w:tc>
          <w:tcPr>
            <w:tcW w:w="3743" w:type="dxa"/>
            <w:vAlign w:val="center"/>
            <w:textDirection w:val="lrTb"/>
            <w:noWrap w:val="false"/>
          </w:tcPr>
          <w:p>
            <w:pPr>
              <w:pStyle w:val="909"/>
              <w:ind w:firstLine="480"/>
              <w:jc w:val="left"/>
              <w:rPr>
                <w:szCs w:val="21"/>
              </w:rPr>
            </w:pPr>
            <w:r>
              <w:rPr>
                <w:szCs w:val="21"/>
              </w:rPr>
            </w:r>
            <w:r/>
          </w:p>
        </w:tc>
      </w:tr>
    </w:tbl>
    <w:p>
      <w:pPr>
        <w:pStyle w:val="909"/>
        <w:spacing w:line="480" w:lineRule="exact"/>
        <w:rPr>
          <w:sz w:val="24"/>
          <w:szCs w:val="24"/>
        </w:rPr>
      </w:pPr>
      <w:r>
        <w:rPr>
          <w:sz w:val="24"/>
          <w:szCs w:val="24"/>
        </w:rPr>
        <w:t xml:space="preserve">注：1、供应商应据实、详细填写上述表格，因表述含糊导致的评审风险将由供应商承担。</w:t>
      </w:r>
      <w:r>
        <w:rPr>
          <w:sz w:val="24"/>
          <w:szCs w:val="24"/>
        </w:rPr>
      </w:r>
      <w:r/>
    </w:p>
    <w:p>
      <w:pPr>
        <w:pStyle w:val="909"/>
        <w:ind w:firstLine="480"/>
        <w:spacing w:line="480" w:lineRule="exact"/>
        <w:rPr>
          <w:sz w:val="24"/>
          <w:szCs w:val="24"/>
        </w:rPr>
      </w:pPr>
      <w:r>
        <w:rPr>
          <w:rFonts w:hint="eastAsia"/>
          <w:sz w:val="24"/>
          <w:szCs w:val="24"/>
        </w:rPr>
        <w:t xml:space="preserve">2、</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rPr>
          <w:sz w:val="24"/>
          <w:szCs w:val="24"/>
        </w:rPr>
      </w:r>
      <w:r/>
    </w:p>
    <w:p>
      <w:pPr>
        <w:pStyle w:val="911"/>
        <w:ind w:firstLine="562"/>
        <w:spacing w:line="480" w:lineRule="auto"/>
        <w:rPr>
          <w:sz w:val="24"/>
          <w:szCs w:val="24"/>
        </w:rPr>
      </w:pPr>
      <w:r>
        <w:rPr>
          <w:rFonts w:hint="eastAsia"/>
          <w:b w:val="0"/>
          <w:bCs w:val="0"/>
        </w:rPr>
        <w:br w:type="page" w:clear="all"/>
      </w:r>
      <w:bookmarkStart w:id="780" w:name="_Toc194351572"/>
      <w:r/>
      <w:bookmarkStart w:id="781" w:name="_Toc29352"/>
      <w:r/>
      <w:bookmarkStart w:id="782" w:name="_Toc447796831"/>
      <w:r/>
      <w:bookmarkStart w:id="783" w:name="_Toc345248158"/>
      <w:r/>
      <w:bookmarkStart w:id="784" w:name="_Toc26670"/>
      <w:r/>
      <w:bookmarkStart w:id="785" w:name="_Toc25179"/>
      <w:r/>
      <w:bookmarkStart w:id="786" w:name="_Toc341427249"/>
      <w:r/>
      <w:bookmarkStart w:id="787" w:name="_Toc414881347"/>
      <w:r/>
      <w:bookmarkStart w:id="788" w:name="_Toc523"/>
      <w:r/>
      <w:bookmarkStart w:id="789" w:name="_Toc4599"/>
      <w:r>
        <w:rPr>
          <w:rFonts w:hint="eastAsia"/>
        </w:rPr>
        <w:t xml:space="preserve">附件1</w:t>
      </w:r>
      <w:r>
        <w:t xml:space="preserve">3</w:t>
      </w:r>
      <w:r>
        <w:rPr>
          <w:rFonts w:hint="eastAsia"/>
        </w:rPr>
        <w:t xml:space="preserve"> </w:t>
      </w:r>
      <w:bookmarkEnd w:id="780"/>
      <w:r/>
      <w:bookmarkEnd w:id="788"/>
      <w:r/>
      <w:bookmarkEnd w:id="789"/>
      <w:r>
        <w:t xml:space="preserve">项目实施方案</w:t>
      </w:r>
      <w:bookmarkEnd w:id="781"/>
      <w:r>
        <w:rPr>
          <w:sz w:val="24"/>
          <w:szCs w:val="24"/>
        </w:rPr>
      </w:r>
      <w:r/>
    </w:p>
    <w:p>
      <w:pPr>
        <w:pStyle w:val="909"/>
        <w:spacing w:line="360" w:lineRule="auto"/>
        <w:rPr>
          <w:sz w:val="24"/>
          <w:szCs w:val="24"/>
        </w:rPr>
      </w:pPr>
      <w:r>
        <w:rPr>
          <w:sz w:val="24"/>
          <w:szCs w:val="24"/>
        </w:rPr>
        <w:t xml:space="preserve">主要内容应包括但不限于以下方面：</w:t>
      </w:r>
      <w:r>
        <w:rPr>
          <w:sz w:val="24"/>
          <w:szCs w:val="24"/>
        </w:rPr>
      </w:r>
      <w:r/>
    </w:p>
    <w:p>
      <w:pPr>
        <w:pStyle w:val="909"/>
        <w:ind w:firstLine="600"/>
        <w:jc w:val="left"/>
        <w:spacing w:line="440" w:lineRule="exact"/>
        <w:rPr>
          <w:rFonts w:cs="宋体"/>
          <w:sz w:val="24"/>
          <w:szCs w:val="24"/>
        </w:rPr>
      </w:pPr>
      <w:r>
        <w:rPr>
          <w:rFonts w:cs="宋体"/>
          <w:sz w:val="24"/>
          <w:szCs w:val="24"/>
        </w:rPr>
        <w:t xml:space="preserve">1</w:t>
      </w:r>
      <w:r>
        <w:rPr>
          <w:rFonts w:hint="eastAsia" w:cs="宋体"/>
          <w:sz w:val="24"/>
          <w:szCs w:val="24"/>
        </w:rPr>
        <w:t xml:space="preserve">、</w:t>
      </w:r>
      <w:r>
        <w:rPr>
          <w:rFonts w:cs="宋体"/>
          <w:sz w:val="24"/>
          <w:szCs w:val="24"/>
        </w:rPr>
        <w:t xml:space="preserve">绿化移植方案</w:t>
      </w:r>
      <w:r>
        <w:rPr>
          <w:rFonts w:hint="eastAsia" w:cs="宋体"/>
          <w:sz w:val="24"/>
          <w:szCs w:val="24"/>
        </w:rPr>
        <w:t xml:space="preserve">。</w:t>
      </w:r>
      <w:r>
        <w:rPr>
          <w:rFonts w:cs="宋体"/>
          <w:sz w:val="24"/>
          <w:szCs w:val="24"/>
        </w:rPr>
      </w:r>
      <w:r/>
    </w:p>
    <w:p>
      <w:pPr>
        <w:pStyle w:val="909"/>
        <w:ind w:firstLine="600"/>
        <w:jc w:val="left"/>
        <w:spacing w:line="440" w:lineRule="exact"/>
        <w:rPr>
          <w:rFonts w:cs="宋体"/>
          <w:sz w:val="24"/>
          <w:szCs w:val="24"/>
        </w:rPr>
      </w:pPr>
      <w:r>
        <w:rPr>
          <w:rFonts w:cs="宋体"/>
          <w:sz w:val="24"/>
          <w:szCs w:val="24"/>
        </w:rPr>
        <w:t xml:space="preserve">2</w:t>
      </w:r>
      <w:r>
        <w:rPr>
          <w:rFonts w:hint="eastAsia" w:cs="宋体"/>
          <w:sz w:val="24"/>
          <w:szCs w:val="24"/>
        </w:rPr>
        <w:t xml:space="preserve">、</w:t>
      </w:r>
      <w:r>
        <w:rPr>
          <w:rFonts w:cs="宋体"/>
          <w:sz w:val="24"/>
          <w:szCs w:val="24"/>
        </w:rPr>
        <w:t xml:space="preserve">绿化</w:t>
      </w:r>
      <w:r>
        <w:rPr>
          <w:rFonts w:hint="eastAsia" w:cs="宋体"/>
          <w:sz w:val="24"/>
          <w:szCs w:val="24"/>
        </w:rPr>
        <w:t xml:space="preserve">养护</w:t>
      </w:r>
      <w:r>
        <w:rPr>
          <w:rFonts w:cs="宋体"/>
          <w:sz w:val="24"/>
          <w:szCs w:val="24"/>
        </w:rPr>
        <w:t xml:space="preserve">方案</w:t>
      </w:r>
      <w:r>
        <w:rPr>
          <w:rFonts w:hint="eastAsia" w:cs="宋体"/>
          <w:sz w:val="24"/>
          <w:szCs w:val="24"/>
        </w:rPr>
        <w:t xml:space="preserve">。</w:t>
      </w:r>
      <w:r>
        <w:rPr>
          <w:rFonts w:cs="宋体"/>
          <w:sz w:val="24"/>
          <w:szCs w:val="24"/>
        </w:rPr>
      </w:r>
      <w:r/>
    </w:p>
    <w:p>
      <w:pPr>
        <w:pStyle w:val="909"/>
        <w:ind w:firstLine="600"/>
        <w:jc w:val="left"/>
        <w:spacing w:line="440" w:lineRule="exact"/>
        <w:rPr>
          <w:rFonts w:cs="宋体"/>
          <w:sz w:val="24"/>
          <w:szCs w:val="24"/>
        </w:rPr>
      </w:pPr>
      <w:r>
        <w:rPr>
          <w:rFonts w:cs="宋体"/>
          <w:sz w:val="24"/>
          <w:szCs w:val="24"/>
        </w:rPr>
        <w:t xml:space="preserve">3</w:t>
      </w:r>
      <w:r>
        <w:rPr>
          <w:rFonts w:hint="eastAsia" w:cs="宋体"/>
          <w:sz w:val="24"/>
          <w:szCs w:val="24"/>
        </w:rPr>
        <w:t xml:space="preserve">、安全文明措施。</w:t>
      </w:r>
      <w:r>
        <w:rPr>
          <w:rFonts w:cs="宋体"/>
          <w:sz w:val="24"/>
          <w:szCs w:val="24"/>
        </w:rPr>
      </w:r>
      <w:r/>
    </w:p>
    <w:p>
      <w:pPr>
        <w:pStyle w:val="909"/>
        <w:ind w:firstLine="600"/>
        <w:jc w:val="left"/>
        <w:spacing w:line="440" w:lineRule="exact"/>
        <w:rPr>
          <w:rFonts w:cs="宋体"/>
          <w:sz w:val="24"/>
          <w:szCs w:val="24"/>
        </w:rPr>
      </w:pPr>
      <w:r/>
      <w:bookmarkStart w:id="790" w:name="OLE_LINK72"/>
      <w:r/>
      <w:bookmarkStart w:id="791" w:name="OLE_LINK73"/>
      <w:r>
        <w:rPr>
          <w:rFonts w:hint="eastAsia" w:cs="宋体"/>
          <w:sz w:val="24"/>
          <w:szCs w:val="24"/>
        </w:rPr>
        <w:t xml:space="preserve">4、</w:t>
      </w:r>
      <w:bookmarkEnd w:id="790"/>
      <w:r/>
      <w:bookmarkEnd w:id="791"/>
      <w:r>
        <w:rPr>
          <w:rFonts w:hint="eastAsia" w:cs="宋体"/>
          <w:sz w:val="24"/>
          <w:szCs w:val="24"/>
        </w:rPr>
        <w:t xml:space="preserve">内部规章制度。</w:t>
      </w:r>
      <w:r>
        <w:rPr>
          <w:rFonts w:cs="宋体"/>
          <w:sz w:val="24"/>
          <w:szCs w:val="24"/>
        </w:rPr>
      </w:r>
      <w:r/>
    </w:p>
    <w:p>
      <w:pPr>
        <w:pStyle w:val="909"/>
        <w:ind w:firstLine="600"/>
        <w:jc w:val="left"/>
        <w:spacing w:line="440" w:lineRule="exact"/>
        <w:rPr>
          <w:rFonts w:cs="宋体"/>
          <w:sz w:val="24"/>
          <w:szCs w:val="24"/>
        </w:rPr>
      </w:pPr>
      <w:r>
        <w:rPr>
          <w:rFonts w:cs="宋体"/>
          <w:sz w:val="24"/>
          <w:szCs w:val="24"/>
        </w:rPr>
        <w:t xml:space="preserve">5、供应商认为其他需要说明的事项。</w:t>
      </w:r>
      <w:r>
        <w:rPr>
          <w:rFonts w:cs="宋体"/>
          <w:sz w:val="24"/>
          <w:szCs w:val="24"/>
        </w:rPr>
      </w:r>
      <w:r/>
    </w:p>
    <w:p>
      <w:pPr>
        <w:pStyle w:val="909"/>
        <w:ind w:firstLine="600"/>
        <w:jc w:val="left"/>
        <w:spacing w:line="440" w:lineRule="exact"/>
        <w:rPr>
          <w:rFonts w:cs="宋体"/>
          <w:sz w:val="24"/>
          <w:szCs w:val="24"/>
        </w:rPr>
      </w:pPr>
      <w:r>
        <w:rPr>
          <w:rFonts w:cs="宋体"/>
          <w:sz w:val="24"/>
          <w:szCs w:val="24"/>
        </w:rPr>
      </w:r>
      <w:r/>
    </w:p>
    <w:p>
      <w:pPr>
        <w:pStyle w:val="909"/>
        <w:ind w:firstLine="560"/>
        <w:jc w:val="left"/>
        <w:widowControl/>
        <w:rPr>
          <w:sz w:val="28"/>
        </w:rPr>
      </w:pPr>
      <w:r>
        <w:rPr>
          <w:sz w:val="28"/>
        </w:rPr>
      </w:r>
      <w:r/>
    </w:p>
    <w:p>
      <w:pPr>
        <w:pStyle w:val="966"/>
        <w:rPr>
          <w:rFonts w:ascii="Times New Roman" w:hAnsi="Times New Roman"/>
        </w:rPr>
      </w:pPr>
      <w:r>
        <w:rPr>
          <w:rFonts w:ascii="Times New Roman" w:hAnsi="Times New Roman"/>
        </w:rPr>
      </w:r>
      <w:r/>
    </w:p>
    <w:p>
      <w:pPr>
        <w:pStyle w:val="909"/>
        <w:ind w:firstLine="562"/>
        <w:spacing w:line="480" w:lineRule="auto"/>
        <w:rPr>
          <w:sz w:val="24"/>
          <w:szCs w:val="21"/>
        </w:rPr>
      </w:pPr>
      <w:r>
        <w:br w:type="page" w:clear="all"/>
      </w:r>
      <w:r>
        <w:rPr>
          <w:sz w:val="24"/>
          <w:szCs w:val="21"/>
        </w:rPr>
      </w:r>
      <w:r/>
    </w:p>
    <w:p>
      <w:pPr>
        <w:pStyle w:val="911"/>
        <w:ind w:firstLine="562"/>
        <w:spacing w:line="480" w:lineRule="auto"/>
      </w:pPr>
      <w:r/>
      <w:bookmarkStart w:id="792" w:name="_Toc194351573"/>
      <w:r/>
      <w:bookmarkStart w:id="793" w:name="_Toc32064"/>
      <w:r/>
      <w:bookmarkStart w:id="794" w:name="_Toc147928866"/>
      <w:r>
        <w:rPr>
          <w:rFonts w:hint="eastAsia"/>
        </w:rPr>
        <w:t xml:space="preserve">附件1</w:t>
      </w:r>
      <w:r>
        <w:t xml:space="preserve">4</w:t>
      </w:r>
      <w:r>
        <w:rPr>
          <w:rFonts w:hint="eastAsia"/>
        </w:rPr>
        <w:t xml:space="preserve"> </w:t>
      </w:r>
      <w:r>
        <w:t xml:space="preserve"> </w:t>
      </w:r>
      <w:bookmarkEnd w:id="792"/>
      <w:r/>
      <w:bookmarkEnd w:id="794"/>
      <w:r>
        <w:rPr>
          <w:rFonts w:hint="eastAsia"/>
        </w:rPr>
        <w:t xml:space="preserve">人员配备一览表</w:t>
      </w:r>
      <w:bookmarkEnd w:id="793"/>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596"/>
        <w:gridCol w:w="871"/>
        <w:gridCol w:w="869"/>
        <w:gridCol w:w="794"/>
        <w:gridCol w:w="1136"/>
        <w:gridCol w:w="1699"/>
        <w:gridCol w:w="1252"/>
        <w:gridCol w:w="794"/>
      </w:tblGrid>
      <w:tr>
        <w:trPr>
          <w:trHeight w:val="1431"/>
        </w:trPr>
        <w:tc>
          <w:tcPr>
            <w:tcW w:w="43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序号</w:t>
            </w:r>
            <w:r>
              <w:rPr>
                <w:sz w:val="24"/>
                <w:szCs w:val="24"/>
              </w:rPr>
            </w:r>
            <w:r/>
          </w:p>
        </w:tc>
        <w:tc>
          <w:tcPr>
            <w:tcW w:w="80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本项目中</w:t>
            </w:r>
            <w:r>
              <w:rPr>
                <w:rFonts w:hint="eastAsia"/>
                <w:sz w:val="24"/>
                <w:szCs w:val="24"/>
              </w:rPr>
              <w:t xml:space="preserve">拟</w:t>
            </w:r>
            <w:r>
              <w:rPr>
                <w:sz w:val="24"/>
                <w:szCs w:val="24"/>
              </w:rPr>
              <w:t xml:space="preserve">担任的职务</w:t>
            </w:r>
            <w:r>
              <w:rPr>
                <w:sz w:val="24"/>
                <w:szCs w:val="24"/>
              </w:rPr>
            </w:r>
            <w:r/>
          </w:p>
        </w:tc>
        <w:tc>
          <w:tcPr>
            <w:tcW w:w="441"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姓名</w:t>
            </w:r>
            <w:r>
              <w:rPr>
                <w:sz w:val="24"/>
                <w:szCs w:val="24"/>
              </w:rPr>
            </w:r>
            <w:r/>
          </w:p>
        </w:tc>
        <w:tc>
          <w:tcPr>
            <w:tcW w:w="440" w:type="dxa"/>
            <w:vAlign w:val="center"/>
            <w:textDirection w:val="lrTb"/>
            <w:noWrap w:val="false"/>
          </w:tcPr>
          <w:p>
            <w:pPr>
              <w:pStyle w:val="909"/>
              <w:ind w:right="-27"/>
              <w:jc w:val="center"/>
              <w:spacing w:line="360" w:lineRule="auto"/>
              <w:widowControl/>
              <w:tabs>
                <w:tab w:val="left" w:pos="0" w:leader="none"/>
              </w:tabs>
              <w:rPr>
                <w:sz w:val="24"/>
                <w:szCs w:val="24"/>
              </w:rPr>
            </w:pPr>
            <w:r>
              <w:rPr>
                <w:rFonts w:hint="eastAsia"/>
                <w:sz w:val="24"/>
                <w:szCs w:val="24"/>
              </w:rPr>
              <w:t xml:space="preserve">专业</w:t>
            </w:r>
            <w:r>
              <w:rPr>
                <w:sz w:val="24"/>
                <w:szCs w:val="24"/>
              </w:rPr>
            </w:r>
            <w:r/>
          </w:p>
        </w:tc>
        <w:tc>
          <w:tcPr>
            <w:tcW w:w="402" w:type="dxa"/>
            <w:vAlign w:val="center"/>
            <w:textDirection w:val="lrTb"/>
            <w:noWrap w:val="false"/>
          </w:tcPr>
          <w:p>
            <w:pPr>
              <w:pStyle w:val="909"/>
              <w:ind w:right="-27"/>
              <w:jc w:val="center"/>
              <w:spacing w:line="360" w:lineRule="auto"/>
              <w:tabs>
                <w:tab w:val="left" w:pos="0" w:leader="none"/>
              </w:tabs>
              <w:rPr>
                <w:sz w:val="24"/>
                <w:szCs w:val="24"/>
              </w:rPr>
            </w:pPr>
            <w:r>
              <w:rPr>
                <w:sz w:val="24"/>
                <w:szCs w:val="24"/>
              </w:rPr>
              <w:t xml:space="preserve">职称</w:t>
            </w:r>
            <w:r>
              <w:rPr>
                <w:sz w:val="24"/>
                <w:szCs w:val="24"/>
              </w:rPr>
            </w:r>
            <w:r/>
          </w:p>
        </w:tc>
        <w:tc>
          <w:tcPr>
            <w:tcW w:w="575" w:type="dxa"/>
            <w:vAlign w:val="center"/>
            <w:textDirection w:val="lrTb"/>
            <w:noWrap w:val="false"/>
          </w:tcPr>
          <w:p>
            <w:pPr>
              <w:pStyle w:val="909"/>
              <w:ind w:right="-27"/>
              <w:jc w:val="center"/>
              <w:spacing w:line="360" w:lineRule="auto"/>
              <w:widowControl/>
              <w:tabs>
                <w:tab w:val="left" w:pos="0" w:leader="none"/>
              </w:tabs>
              <w:rPr>
                <w:sz w:val="24"/>
                <w:szCs w:val="24"/>
              </w:rPr>
            </w:pPr>
            <w:r>
              <w:rPr>
                <w:rFonts w:hint="eastAsia"/>
                <w:sz w:val="24"/>
                <w:szCs w:val="24"/>
              </w:rPr>
              <w:t xml:space="preserve">学历</w:t>
            </w:r>
            <w:r>
              <w:rPr>
                <w:sz w:val="24"/>
                <w:szCs w:val="24"/>
              </w:rPr>
            </w:r>
            <w:r/>
          </w:p>
        </w:tc>
        <w:tc>
          <w:tcPr>
            <w:tcW w:w="860" w:type="dxa"/>
            <w:vAlign w:val="center"/>
            <w:textDirection w:val="lrTb"/>
            <w:noWrap w:val="false"/>
          </w:tcPr>
          <w:p>
            <w:pPr>
              <w:pStyle w:val="909"/>
              <w:ind w:right="-27"/>
              <w:jc w:val="center"/>
              <w:spacing w:line="360" w:lineRule="auto"/>
              <w:widowControl/>
              <w:tabs>
                <w:tab w:val="left" w:pos="0" w:leader="none"/>
              </w:tabs>
              <w:rPr>
                <w:sz w:val="24"/>
                <w:szCs w:val="24"/>
              </w:rPr>
            </w:pPr>
            <w:r>
              <w:rPr>
                <w:rFonts w:hint="eastAsia"/>
                <w:sz w:val="24"/>
                <w:szCs w:val="24"/>
              </w:rPr>
              <w:t xml:space="preserve">具有证书情况</w:t>
            </w:r>
            <w:r>
              <w:rPr>
                <w:sz w:val="24"/>
                <w:szCs w:val="24"/>
              </w:rPr>
            </w:r>
            <w:r/>
          </w:p>
        </w:tc>
        <w:tc>
          <w:tcPr>
            <w:tcW w:w="634"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从业经验</w:t>
            </w: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rFonts w:hint="eastAsia"/>
                <w:sz w:val="24"/>
                <w:szCs w:val="24"/>
              </w:rPr>
              <w:t xml:space="preserve">备注</w:t>
            </w:r>
            <w:r>
              <w:rPr>
                <w:sz w:val="24"/>
                <w:szCs w:val="24"/>
              </w:rPr>
            </w:r>
            <w:r/>
          </w:p>
        </w:tc>
      </w:tr>
      <w:tr>
        <w:trPr>
          <w:trHeight w:val="692"/>
        </w:trPr>
        <w:tc>
          <w:tcPr>
            <w:tcW w:w="43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1</w:t>
            </w:r>
            <w:r>
              <w:rPr>
                <w:sz w:val="24"/>
                <w:szCs w:val="24"/>
              </w:rPr>
            </w:r>
            <w:r/>
          </w:p>
        </w:tc>
        <w:tc>
          <w:tcPr>
            <w:tcW w:w="80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r>
      <w:tr>
        <w:trPr>
          <w:trHeight w:val="715"/>
        </w:trPr>
        <w:tc>
          <w:tcPr>
            <w:tcW w:w="43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2</w:t>
            </w:r>
            <w:r>
              <w:rPr>
                <w:sz w:val="24"/>
                <w:szCs w:val="24"/>
              </w:rPr>
            </w:r>
            <w:r/>
          </w:p>
        </w:tc>
        <w:tc>
          <w:tcPr>
            <w:tcW w:w="80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r>
      <w:tr>
        <w:trPr>
          <w:trHeight w:val="715"/>
        </w:trPr>
        <w:tc>
          <w:tcPr>
            <w:tcW w:w="43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t xml:space="preserve">……</w:t>
            </w:r>
            <w:r>
              <w:rPr>
                <w:sz w:val="24"/>
                <w:szCs w:val="24"/>
              </w:rPr>
            </w:r>
            <w:r/>
          </w:p>
        </w:tc>
        <w:tc>
          <w:tcPr>
            <w:tcW w:w="808"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1"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4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575"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860"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634"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c>
          <w:tcPr>
            <w:tcW w:w="402" w:type="dxa"/>
            <w:vAlign w:val="center"/>
            <w:textDirection w:val="lrTb"/>
            <w:noWrap w:val="false"/>
          </w:tcPr>
          <w:p>
            <w:pPr>
              <w:pStyle w:val="909"/>
              <w:ind w:right="-27"/>
              <w:jc w:val="center"/>
              <w:spacing w:line="360" w:lineRule="auto"/>
              <w:widowControl/>
              <w:tabs>
                <w:tab w:val="left" w:pos="0" w:leader="none"/>
              </w:tabs>
              <w:rPr>
                <w:sz w:val="24"/>
                <w:szCs w:val="24"/>
              </w:rPr>
            </w:pPr>
            <w:r>
              <w:rPr>
                <w:sz w:val="24"/>
                <w:szCs w:val="24"/>
              </w:rPr>
            </w:r>
            <w:r/>
          </w:p>
        </w:tc>
      </w:tr>
    </w:tbl>
    <w:p>
      <w:pPr>
        <w:pStyle w:val="909"/>
        <w:jc w:val="left"/>
        <w:spacing w:line="480" w:lineRule="exact"/>
        <w:rPr>
          <w:rFonts w:cs="宋体"/>
          <w:sz w:val="24"/>
          <w:szCs w:val="24"/>
        </w:rPr>
      </w:pPr>
      <w:r>
        <w:rPr>
          <w:rFonts w:hint="eastAsia" w:cs="宋体"/>
          <w:sz w:val="24"/>
          <w:szCs w:val="24"/>
        </w:rPr>
        <w:t xml:space="preserve">注：1、供应商根据“第五章  评审因素和评分标准”填写上述表格并提供相关证明材料。</w:t>
      </w:r>
      <w:r>
        <w:rPr>
          <w:rFonts w:cs="宋体"/>
          <w:sz w:val="24"/>
          <w:szCs w:val="24"/>
        </w:rPr>
      </w:r>
      <w:r/>
    </w:p>
    <w:p>
      <w:pPr>
        <w:pStyle w:val="909"/>
        <w:ind w:firstLine="480"/>
        <w:jc w:val="left"/>
        <w:spacing w:line="480" w:lineRule="exact"/>
        <w:rPr>
          <w:rFonts w:cs="宋体"/>
          <w:sz w:val="24"/>
          <w:szCs w:val="24"/>
        </w:rPr>
      </w:pPr>
      <w:r>
        <w:rPr>
          <w:rFonts w:cs="宋体"/>
          <w:sz w:val="24"/>
          <w:szCs w:val="24"/>
        </w:rPr>
      </w:r>
      <w:r/>
    </w:p>
    <w:p>
      <w:pPr>
        <w:pStyle w:val="921"/>
        <w:ind w:firstLine="280"/>
        <w:rPr>
          <w:rFonts w:ascii="Times New Roman" w:hAnsi="Times New Roman" w:eastAsia="宋体"/>
        </w:rPr>
      </w:pPr>
      <w:r>
        <w:rPr>
          <w:rFonts w:ascii="Times New Roman" w:hAnsi="Times New Roman" w:eastAsia="宋体"/>
        </w:rPr>
        <w:br w:type="page" w:clear="all"/>
      </w:r>
      <w:r>
        <w:rPr>
          <w:rFonts w:ascii="Times New Roman" w:hAnsi="Times New Roman" w:eastAsia="宋体"/>
        </w:rPr>
      </w:r>
      <w:r/>
    </w:p>
    <w:p>
      <w:pPr>
        <w:pStyle w:val="909"/>
        <w:jc w:val="center"/>
        <w:keepNext/>
        <w:rPr>
          <w:rFonts w:hint="eastAsia"/>
          <w:b/>
          <w:bCs/>
          <w:sz w:val="28"/>
          <w:szCs w:val="28"/>
        </w:rPr>
        <w:outlineLvl w:val="1"/>
      </w:pPr>
      <w:r/>
      <w:bookmarkEnd w:id="782"/>
      <w:r/>
      <w:bookmarkEnd w:id="783"/>
      <w:r/>
      <w:bookmarkEnd w:id="784"/>
      <w:r/>
      <w:bookmarkEnd w:id="785"/>
      <w:r/>
      <w:bookmarkEnd w:id="786"/>
      <w:r/>
      <w:bookmarkEnd w:id="787"/>
      <w:r/>
      <w:bookmarkStart w:id="795" w:name="_Toc147928867"/>
      <w:r/>
      <w:bookmarkStart w:id="796" w:name="_Toc194351575"/>
      <w:r/>
      <w:bookmarkStart w:id="797" w:name="_Toc9201"/>
      <w:r/>
      <w:bookmarkStart w:id="798" w:name="_Toc31484"/>
      <w:r>
        <w:rPr>
          <w:rFonts w:hint="eastAsia"/>
          <w:b/>
          <w:bCs/>
          <w:sz w:val="28"/>
          <w:szCs w:val="28"/>
        </w:rPr>
        <w:t xml:space="preserve">附件15  </w:t>
      </w:r>
      <w:bookmarkEnd w:id="795"/>
      <w:r/>
      <w:bookmarkEnd w:id="796"/>
      <w:r>
        <w:rPr>
          <w:rFonts w:hint="eastAsia"/>
          <w:b/>
          <w:bCs/>
          <w:sz w:val="28"/>
          <w:szCs w:val="28"/>
        </w:rPr>
        <w:t xml:space="preserve">车辆配备一览表</w:t>
      </w:r>
      <w:bookmarkEnd w:id="797"/>
      <w:r>
        <w:rPr>
          <w:rFonts w:hint="eastAsia"/>
          <w:b/>
          <w:bCs/>
          <w:sz w:val="28"/>
          <w:szCs w:val="28"/>
        </w:rPr>
      </w:r>
      <w:r/>
    </w:p>
    <w:tbl>
      <w:tblPr>
        <w:tblW w:w="90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393"/>
        <w:gridCol w:w="1275"/>
        <w:gridCol w:w="1560"/>
        <w:gridCol w:w="1567"/>
      </w:tblGrid>
      <w:tr>
        <w:trPr>
          <w:trHeight w:val="558"/>
        </w:trPr>
        <w:tc>
          <w:tcPr>
            <w:tcW w:w="1129" w:type="dxa"/>
            <w:vAlign w:val="center"/>
            <w:textDirection w:val="lrTb"/>
            <w:noWrap w:val="false"/>
          </w:tcPr>
          <w:p>
            <w:pPr>
              <w:pStyle w:val="909"/>
              <w:jc w:val="center"/>
              <w:rPr>
                <w:b/>
                <w:sz w:val="24"/>
                <w:szCs w:val="24"/>
              </w:rPr>
            </w:pPr>
            <w:r>
              <w:rPr>
                <w:rFonts w:hint="eastAsia"/>
                <w:b/>
                <w:sz w:val="24"/>
                <w:szCs w:val="24"/>
              </w:rPr>
              <w:t xml:space="preserve">序号</w:t>
            </w:r>
            <w:r>
              <w:rPr>
                <w:b/>
                <w:sz w:val="24"/>
                <w:szCs w:val="24"/>
              </w:rPr>
            </w:r>
            <w:r/>
          </w:p>
        </w:tc>
        <w:tc>
          <w:tcPr>
            <w:tcW w:w="2127" w:type="dxa"/>
            <w:vAlign w:val="center"/>
            <w:textDirection w:val="lrTb"/>
            <w:noWrap w:val="false"/>
          </w:tcPr>
          <w:p>
            <w:pPr>
              <w:pStyle w:val="909"/>
              <w:jc w:val="center"/>
              <w:rPr>
                <w:b/>
                <w:sz w:val="24"/>
                <w:szCs w:val="24"/>
              </w:rPr>
            </w:pPr>
            <w:r>
              <w:rPr>
                <w:rFonts w:hint="eastAsia"/>
                <w:b/>
                <w:sz w:val="24"/>
                <w:szCs w:val="24"/>
              </w:rPr>
              <w:t xml:space="preserve">车辆名称</w:t>
            </w:r>
            <w:r>
              <w:rPr>
                <w:b/>
                <w:sz w:val="24"/>
                <w:szCs w:val="24"/>
              </w:rPr>
            </w:r>
            <w:r/>
          </w:p>
        </w:tc>
        <w:tc>
          <w:tcPr>
            <w:tcW w:w="1393" w:type="dxa"/>
            <w:vAlign w:val="center"/>
            <w:textDirection w:val="lrTb"/>
            <w:noWrap w:val="false"/>
          </w:tcPr>
          <w:p>
            <w:pPr>
              <w:pStyle w:val="909"/>
              <w:jc w:val="center"/>
              <w:rPr>
                <w:b/>
                <w:sz w:val="24"/>
                <w:szCs w:val="24"/>
              </w:rPr>
            </w:pPr>
            <w:r>
              <w:rPr>
                <w:rFonts w:hint="eastAsia"/>
                <w:b/>
                <w:sz w:val="24"/>
                <w:szCs w:val="24"/>
              </w:rPr>
              <w:t xml:space="preserve">规格型号</w:t>
            </w:r>
            <w:r>
              <w:rPr>
                <w:b/>
                <w:sz w:val="24"/>
                <w:szCs w:val="24"/>
              </w:rPr>
            </w:r>
            <w:r/>
          </w:p>
        </w:tc>
        <w:tc>
          <w:tcPr>
            <w:tcW w:w="1275" w:type="dxa"/>
            <w:vAlign w:val="center"/>
            <w:textDirection w:val="lrTb"/>
            <w:noWrap w:val="false"/>
          </w:tcPr>
          <w:p>
            <w:pPr>
              <w:pStyle w:val="909"/>
              <w:jc w:val="center"/>
              <w:rPr>
                <w:b/>
                <w:sz w:val="24"/>
                <w:szCs w:val="24"/>
              </w:rPr>
            </w:pPr>
            <w:r>
              <w:rPr>
                <w:rFonts w:hint="eastAsia"/>
                <w:b/>
                <w:sz w:val="24"/>
                <w:szCs w:val="24"/>
              </w:rPr>
              <w:t xml:space="preserve">数量</w:t>
            </w:r>
            <w:r>
              <w:rPr>
                <w:b/>
                <w:sz w:val="24"/>
                <w:szCs w:val="24"/>
              </w:rPr>
            </w:r>
            <w:r/>
          </w:p>
        </w:tc>
        <w:tc>
          <w:tcPr>
            <w:tcW w:w="1560" w:type="dxa"/>
            <w:vAlign w:val="center"/>
            <w:textDirection w:val="lrTb"/>
            <w:noWrap w:val="false"/>
          </w:tcPr>
          <w:p>
            <w:pPr>
              <w:pStyle w:val="909"/>
              <w:jc w:val="center"/>
              <w:rPr>
                <w:b/>
                <w:sz w:val="24"/>
                <w:szCs w:val="24"/>
              </w:rPr>
            </w:pPr>
            <w:r>
              <w:rPr>
                <w:rFonts w:hint="eastAsia"/>
                <w:b/>
                <w:sz w:val="24"/>
                <w:szCs w:val="24"/>
              </w:rPr>
              <w:t xml:space="preserve">单位</w:t>
            </w:r>
            <w:r>
              <w:rPr>
                <w:b/>
                <w:sz w:val="24"/>
                <w:szCs w:val="24"/>
              </w:rPr>
            </w:r>
            <w:r/>
          </w:p>
        </w:tc>
        <w:tc>
          <w:tcPr>
            <w:tcW w:w="1567" w:type="dxa"/>
            <w:vAlign w:val="center"/>
            <w:textDirection w:val="lrTb"/>
            <w:noWrap w:val="false"/>
          </w:tcPr>
          <w:p>
            <w:pPr>
              <w:pStyle w:val="909"/>
              <w:jc w:val="center"/>
              <w:rPr>
                <w:b/>
                <w:sz w:val="24"/>
                <w:szCs w:val="24"/>
              </w:rPr>
            </w:pPr>
            <w:r>
              <w:rPr>
                <w:rFonts w:hint="eastAsia"/>
                <w:b/>
                <w:sz w:val="24"/>
                <w:szCs w:val="24"/>
              </w:rPr>
              <w:t xml:space="preserve">备注</w:t>
            </w:r>
            <w:r>
              <w:rPr>
                <w:b/>
                <w:sz w:val="24"/>
                <w:szCs w:val="24"/>
              </w:rPr>
            </w:r>
            <w:r/>
          </w:p>
        </w:tc>
      </w:tr>
      <w:tr>
        <w:trPr>
          <w:trHeight w:val="640"/>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89"/>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54"/>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64"/>
        </w:trPr>
        <w:tc>
          <w:tcPr>
            <w:tcW w:w="1129" w:type="dxa"/>
            <w:vAlign w:val="center"/>
            <w:textDirection w:val="lrTb"/>
            <w:noWrap w:val="false"/>
          </w:tcPr>
          <w:p>
            <w:pPr>
              <w:pStyle w:val="909"/>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64"/>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64"/>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64"/>
        </w:trPr>
        <w:tc>
          <w:tcPr>
            <w:tcW w:w="1129" w:type="dxa"/>
            <w:vAlign w:val="center"/>
            <w:textDirection w:val="lrTb"/>
            <w:noWrap w:val="false"/>
          </w:tcPr>
          <w:p>
            <w:pPr>
              <w:pStyle w:val="909"/>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623"/>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73"/>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41"/>
        </w:trPr>
        <w:tc>
          <w:tcPr>
            <w:tcW w:w="1129" w:type="dxa"/>
            <w:vAlign w:val="center"/>
            <w:textDirection w:val="lrTb"/>
            <w:noWrap w:val="false"/>
          </w:tcPr>
          <w:p>
            <w:pPr>
              <w:pStyle w:val="909"/>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49"/>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57"/>
        </w:trPr>
        <w:tc>
          <w:tcPr>
            <w:tcW w:w="1129" w:type="dxa"/>
            <w:vAlign w:val="center"/>
            <w:textDirection w:val="lrTb"/>
            <w:noWrap w:val="false"/>
          </w:tcPr>
          <w:p>
            <w:pPr>
              <w:pStyle w:val="909"/>
              <w:jc w:val="center"/>
              <w:rPr>
                <w:sz w:val="24"/>
                <w:szCs w:val="24"/>
              </w:rPr>
            </w:pPr>
            <w:r>
              <w:rPr>
                <w:rFonts w:hint="eastAsia"/>
                <w:sz w:val="24"/>
                <w:szCs w:val="24"/>
              </w:rPr>
              <w:t xml:space="preserve">……</w:t>
            </w: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r>
        <w:trPr>
          <w:trHeight w:val="557"/>
        </w:trPr>
        <w:tc>
          <w:tcPr>
            <w:tcW w:w="1129" w:type="dxa"/>
            <w:vAlign w:val="center"/>
            <w:textDirection w:val="lrTb"/>
            <w:noWrap w:val="false"/>
          </w:tcPr>
          <w:p>
            <w:pPr>
              <w:pStyle w:val="909"/>
              <w:jc w:val="center"/>
              <w:rPr>
                <w:sz w:val="24"/>
                <w:szCs w:val="24"/>
              </w:rPr>
            </w:pPr>
            <w:r>
              <w:rPr>
                <w:sz w:val="24"/>
                <w:szCs w:val="24"/>
              </w:rPr>
            </w:r>
            <w:r/>
          </w:p>
        </w:tc>
        <w:tc>
          <w:tcPr>
            <w:tcW w:w="2127" w:type="dxa"/>
            <w:vAlign w:val="center"/>
            <w:textDirection w:val="lrTb"/>
            <w:noWrap w:val="false"/>
          </w:tcPr>
          <w:p>
            <w:pPr>
              <w:pStyle w:val="909"/>
              <w:jc w:val="center"/>
              <w:rPr>
                <w:sz w:val="24"/>
                <w:szCs w:val="24"/>
              </w:rPr>
            </w:pPr>
            <w:r>
              <w:rPr>
                <w:sz w:val="24"/>
                <w:szCs w:val="24"/>
              </w:rPr>
            </w:r>
            <w:r/>
          </w:p>
        </w:tc>
        <w:tc>
          <w:tcPr>
            <w:tcW w:w="1393" w:type="dxa"/>
            <w:vAlign w:val="center"/>
            <w:textDirection w:val="lrTb"/>
            <w:noWrap w:val="false"/>
          </w:tcPr>
          <w:p>
            <w:pPr>
              <w:pStyle w:val="909"/>
              <w:jc w:val="center"/>
              <w:rPr>
                <w:sz w:val="24"/>
                <w:szCs w:val="24"/>
              </w:rPr>
            </w:pPr>
            <w:r>
              <w:rPr>
                <w:sz w:val="24"/>
                <w:szCs w:val="24"/>
              </w:rPr>
            </w:r>
            <w:r/>
          </w:p>
        </w:tc>
        <w:tc>
          <w:tcPr>
            <w:tcW w:w="1275" w:type="dxa"/>
            <w:vAlign w:val="center"/>
            <w:textDirection w:val="lrTb"/>
            <w:noWrap w:val="false"/>
          </w:tcPr>
          <w:p>
            <w:pPr>
              <w:pStyle w:val="909"/>
              <w:jc w:val="center"/>
              <w:rPr>
                <w:sz w:val="24"/>
                <w:szCs w:val="24"/>
              </w:rPr>
            </w:pPr>
            <w:r>
              <w:rPr>
                <w:sz w:val="24"/>
                <w:szCs w:val="24"/>
              </w:rPr>
            </w:r>
            <w:r/>
          </w:p>
        </w:tc>
        <w:tc>
          <w:tcPr>
            <w:tcW w:w="1560" w:type="dxa"/>
            <w:vAlign w:val="center"/>
            <w:textDirection w:val="lrTb"/>
            <w:noWrap w:val="false"/>
          </w:tcPr>
          <w:p>
            <w:pPr>
              <w:pStyle w:val="909"/>
              <w:jc w:val="center"/>
              <w:rPr>
                <w:sz w:val="24"/>
                <w:szCs w:val="24"/>
              </w:rPr>
            </w:pPr>
            <w:r>
              <w:rPr>
                <w:sz w:val="24"/>
                <w:szCs w:val="24"/>
              </w:rPr>
            </w:r>
            <w:r/>
          </w:p>
        </w:tc>
        <w:tc>
          <w:tcPr>
            <w:tcW w:w="1567" w:type="dxa"/>
            <w:vAlign w:val="center"/>
            <w:textDirection w:val="lrTb"/>
            <w:noWrap w:val="false"/>
          </w:tcPr>
          <w:p>
            <w:pPr>
              <w:pStyle w:val="909"/>
              <w:jc w:val="center"/>
              <w:rPr>
                <w:sz w:val="24"/>
                <w:szCs w:val="24"/>
              </w:rPr>
            </w:pPr>
            <w:r>
              <w:rPr>
                <w:sz w:val="24"/>
                <w:szCs w:val="24"/>
              </w:rPr>
            </w:r>
            <w:r/>
          </w:p>
        </w:tc>
      </w:tr>
    </w:tbl>
    <w:p>
      <w:pPr>
        <w:pStyle w:val="909"/>
        <w:ind w:right="210"/>
        <w:spacing w:line="440" w:lineRule="exact"/>
        <w:rPr>
          <w:sz w:val="24"/>
          <w:szCs w:val="24"/>
        </w:rPr>
      </w:pPr>
      <w:r>
        <w:rPr>
          <w:sz w:val="24"/>
          <w:szCs w:val="24"/>
        </w:rPr>
        <w:t xml:space="preserve">注：</w:t>
      </w:r>
      <w:r>
        <w:rPr>
          <w:rFonts w:hint="eastAsia"/>
          <w:sz w:val="24"/>
          <w:szCs w:val="24"/>
        </w:rPr>
        <w:t xml:space="preserve">供应商应根据“第四章 项目需求”以及“第五章 评标方法与评标标准”自行提供对应材料。</w:t>
      </w:r>
      <w:r>
        <w:rPr>
          <w:sz w:val="24"/>
          <w:szCs w:val="24"/>
        </w:rPr>
      </w:r>
      <w:r/>
    </w:p>
    <w:p>
      <w:pPr>
        <w:pStyle w:val="909"/>
        <w:jc w:val="center"/>
        <w:keepNext/>
        <w:outlineLvl w:val="1"/>
      </w:pPr>
      <w:r>
        <w:br w:type="page" w:clear="all"/>
      </w:r>
      <w:bookmarkEnd w:id="798"/>
      <w:r/>
      <w:bookmarkStart w:id="799" w:name="_Toc2358"/>
      <w:r/>
      <w:bookmarkStart w:id="800" w:name="_Toc162249615"/>
      <w:r/>
      <w:bookmarkStart w:id="801" w:name="_Toc156489864"/>
      <w:r/>
      <w:bookmarkStart w:id="802" w:name="_Toc89861447"/>
      <w:r/>
      <w:bookmarkStart w:id="803" w:name="_Toc111644614"/>
      <w:r/>
      <w:bookmarkStart w:id="804" w:name="_Toc5472"/>
      <w:r/>
      <w:bookmarkStart w:id="805" w:name="_Toc208585470"/>
      <w:r/>
      <w:bookmarkStart w:id="806" w:name="_Toc102049039"/>
      <w:r/>
      <w:bookmarkStart w:id="807" w:name="_Toc208937762"/>
      <w:r/>
      <w:bookmarkStart w:id="808" w:name="_Toc500105775"/>
      <w:r/>
      <w:bookmarkStart w:id="809" w:name="_Toc106959690"/>
      <w:r>
        <w:rPr>
          <w:rFonts w:hint="eastAsia"/>
          <w:b/>
          <w:bCs/>
          <w:sz w:val="28"/>
          <w:szCs w:val="28"/>
        </w:rPr>
        <w:t xml:space="preserve">附件</w:t>
      </w:r>
      <w:r>
        <w:rPr>
          <w:b/>
          <w:bCs/>
          <w:sz w:val="28"/>
          <w:szCs w:val="28"/>
        </w:rPr>
        <w:t xml:space="preserve">16 </w:t>
      </w:r>
      <w:r>
        <w:rPr>
          <w:rFonts w:hint="eastAsia"/>
          <w:b/>
          <w:bCs/>
          <w:sz w:val="28"/>
          <w:szCs w:val="28"/>
        </w:rPr>
        <w:t xml:space="preserve">机械设备配备一览表</w:t>
      </w:r>
      <w:bookmarkEnd w:id="799"/>
      <w:r/>
      <w:bookmarkEnd w:id="800"/>
      <w:r/>
      <w:bookmarkEnd w:id="801"/>
      <w:r/>
      <w:bookmarkEnd w:id="802"/>
      <w:r/>
      <w:bookmarkEnd w:id="803"/>
      <w:r/>
      <w:bookmarkEnd w:id="804"/>
      <w:r/>
      <w:bookmarkEnd w:id="805"/>
      <w:r/>
      <w:bookmarkEnd w:id="806"/>
      <w:r/>
      <w:bookmarkEnd w:id="807"/>
      <w:r/>
      <w:bookmarkEnd w:id="808"/>
      <w:r/>
      <w:bookmarkEnd w:id="809"/>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379"/>
        <w:gridCol w:w="1559"/>
        <w:gridCol w:w="1418"/>
        <w:gridCol w:w="1842"/>
      </w:tblGrid>
      <w:tr>
        <w:trPr>
          <w:trHeight w:val="570"/>
        </w:trPr>
        <w:tc>
          <w:tcPr>
            <w:tcW w:w="1129" w:type="dxa"/>
            <w:vAlign w:val="center"/>
            <w:textDirection w:val="lrTb"/>
            <w:noWrap w:val="false"/>
          </w:tcPr>
          <w:p>
            <w:pPr>
              <w:pStyle w:val="909"/>
              <w:jc w:val="center"/>
              <w:rPr>
                <w:sz w:val="24"/>
                <w:szCs w:val="24"/>
              </w:rPr>
            </w:pPr>
            <w:r>
              <w:rPr>
                <w:sz w:val="24"/>
                <w:szCs w:val="24"/>
              </w:rPr>
              <w:t xml:space="preserve">序号</w:t>
            </w:r>
            <w:r>
              <w:rPr>
                <w:sz w:val="24"/>
                <w:szCs w:val="24"/>
              </w:rPr>
            </w:r>
            <w:r/>
          </w:p>
        </w:tc>
        <w:tc>
          <w:tcPr>
            <w:tcW w:w="3379" w:type="dxa"/>
            <w:vAlign w:val="center"/>
            <w:textDirection w:val="lrTb"/>
            <w:noWrap w:val="false"/>
          </w:tcPr>
          <w:p>
            <w:pPr>
              <w:pStyle w:val="909"/>
              <w:jc w:val="center"/>
              <w:rPr>
                <w:sz w:val="24"/>
                <w:szCs w:val="24"/>
              </w:rPr>
            </w:pPr>
            <w:r>
              <w:rPr>
                <w:sz w:val="24"/>
                <w:szCs w:val="24"/>
              </w:rPr>
              <w:t xml:space="preserve">设备名称</w:t>
            </w:r>
            <w:r>
              <w:rPr>
                <w:sz w:val="24"/>
                <w:szCs w:val="24"/>
              </w:rPr>
            </w:r>
            <w:r/>
          </w:p>
        </w:tc>
        <w:tc>
          <w:tcPr>
            <w:tcW w:w="1559" w:type="dxa"/>
            <w:vAlign w:val="center"/>
            <w:textDirection w:val="lrTb"/>
            <w:noWrap w:val="false"/>
          </w:tcPr>
          <w:p>
            <w:pPr>
              <w:pStyle w:val="909"/>
              <w:jc w:val="center"/>
              <w:rPr>
                <w:sz w:val="24"/>
                <w:szCs w:val="24"/>
              </w:rPr>
            </w:pPr>
            <w:r>
              <w:rPr>
                <w:sz w:val="24"/>
                <w:szCs w:val="24"/>
              </w:rPr>
              <w:t xml:space="preserve">型号</w:t>
            </w:r>
            <w:r>
              <w:rPr>
                <w:sz w:val="24"/>
                <w:szCs w:val="24"/>
              </w:rPr>
            </w:r>
            <w:r/>
          </w:p>
        </w:tc>
        <w:tc>
          <w:tcPr>
            <w:tcW w:w="1418" w:type="dxa"/>
            <w:vAlign w:val="center"/>
            <w:textDirection w:val="lrTb"/>
            <w:noWrap w:val="false"/>
          </w:tcPr>
          <w:p>
            <w:pPr>
              <w:pStyle w:val="909"/>
              <w:jc w:val="center"/>
              <w:rPr>
                <w:sz w:val="24"/>
                <w:szCs w:val="24"/>
              </w:rPr>
            </w:pPr>
            <w:r>
              <w:rPr>
                <w:sz w:val="24"/>
                <w:szCs w:val="24"/>
              </w:rPr>
              <w:t xml:space="preserve">数量</w:t>
            </w:r>
            <w:r>
              <w:rPr>
                <w:sz w:val="24"/>
                <w:szCs w:val="24"/>
              </w:rPr>
            </w:r>
            <w:r/>
          </w:p>
        </w:tc>
        <w:tc>
          <w:tcPr>
            <w:tcW w:w="1842" w:type="dxa"/>
            <w:vAlign w:val="center"/>
            <w:textDirection w:val="lrTb"/>
            <w:noWrap w:val="false"/>
          </w:tcPr>
          <w:p>
            <w:pPr>
              <w:pStyle w:val="909"/>
              <w:jc w:val="center"/>
              <w:rPr>
                <w:sz w:val="24"/>
                <w:szCs w:val="24"/>
              </w:rPr>
            </w:pPr>
            <w:r>
              <w:rPr>
                <w:sz w:val="24"/>
                <w:szCs w:val="24"/>
              </w:rPr>
              <w:t xml:space="preserve">备注</w:t>
            </w:r>
            <w:r>
              <w:rPr>
                <w:sz w:val="24"/>
                <w:szCs w:val="24"/>
              </w:rPr>
            </w:r>
            <w:r/>
          </w:p>
        </w:tc>
      </w:tr>
      <w:tr>
        <w:trPr>
          <w:trHeight w:val="454"/>
        </w:trPr>
        <w:tc>
          <w:tcPr>
            <w:tcW w:w="1129" w:type="dxa"/>
            <w:vAlign w:val="center"/>
            <w:textDirection w:val="lrTb"/>
            <w:noWrap w:val="false"/>
          </w:tcPr>
          <w:p>
            <w:pPr>
              <w:pStyle w:val="909"/>
              <w:jc w:val="center"/>
              <w:rPr>
                <w:sz w:val="24"/>
                <w:szCs w:val="24"/>
              </w:rPr>
            </w:pPr>
            <w:r>
              <w:rPr>
                <w:sz w:val="24"/>
                <w:szCs w:val="24"/>
              </w:rPr>
              <w:t xml:space="preserve">1</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sz w:val="24"/>
                <w:szCs w:val="24"/>
              </w:rPr>
              <w:t xml:space="preserve">2</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sz w:val="24"/>
                <w:szCs w:val="24"/>
              </w:rPr>
              <w:t xml:space="preserve">3</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rFonts w:hint="eastAsia"/>
                <w:sz w:val="24"/>
                <w:szCs w:val="24"/>
              </w:rPr>
              <w:t xml:space="preserve">4</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rFonts w:hint="eastAsia"/>
                <w:sz w:val="24"/>
                <w:szCs w:val="24"/>
              </w:rPr>
              <w:t xml:space="preserve">5</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rFonts w:hint="eastAsia"/>
                <w:sz w:val="24"/>
                <w:szCs w:val="24"/>
              </w:rPr>
              <w:t xml:space="preserve">6</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r>
        <w:trPr>
          <w:trHeight w:val="454"/>
        </w:trPr>
        <w:tc>
          <w:tcPr>
            <w:tcW w:w="1129" w:type="dxa"/>
            <w:vAlign w:val="center"/>
            <w:textDirection w:val="lrTb"/>
            <w:noWrap w:val="false"/>
          </w:tcPr>
          <w:p>
            <w:pPr>
              <w:pStyle w:val="909"/>
              <w:jc w:val="center"/>
              <w:rPr>
                <w:sz w:val="24"/>
                <w:szCs w:val="24"/>
              </w:rPr>
            </w:pPr>
            <w:r>
              <w:rPr>
                <w:sz w:val="24"/>
                <w:szCs w:val="24"/>
              </w:rPr>
              <w:t xml:space="preserve">……</w:t>
            </w:r>
            <w:r>
              <w:rPr>
                <w:sz w:val="24"/>
                <w:szCs w:val="24"/>
              </w:rPr>
            </w:r>
            <w:r/>
          </w:p>
        </w:tc>
        <w:tc>
          <w:tcPr>
            <w:tcW w:w="3379" w:type="dxa"/>
            <w:vAlign w:val="center"/>
            <w:textDirection w:val="lrTb"/>
            <w:noWrap w:val="false"/>
          </w:tcPr>
          <w:p>
            <w:pPr>
              <w:pStyle w:val="909"/>
              <w:jc w:val="center"/>
              <w:rPr>
                <w:sz w:val="24"/>
              </w:rPr>
            </w:pPr>
            <w:r>
              <w:rPr>
                <w:sz w:val="24"/>
              </w:rPr>
            </w:r>
            <w:r/>
          </w:p>
        </w:tc>
        <w:tc>
          <w:tcPr>
            <w:tcW w:w="1559" w:type="dxa"/>
            <w:vAlign w:val="center"/>
            <w:textDirection w:val="lrTb"/>
            <w:noWrap w:val="false"/>
          </w:tcPr>
          <w:p>
            <w:pPr>
              <w:pStyle w:val="909"/>
              <w:jc w:val="center"/>
              <w:rPr>
                <w:sz w:val="24"/>
                <w:szCs w:val="24"/>
              </w:rPr>
            </w:pPr>
            <w:r>
              <w:rPr>
                <w:sz w:val="24"/>
                <w:szCs w:val="24"/>
              </w:rPr>
            </w:r>
            <w:r/>
          </w:p>
        </w:tc>
        <w:tc>
          <w:tcPr>
            <w:tcW w:w="1418" w:type="dxa"/>
            <w:vAlign w:val="center"/>
            <w:textDirection w:val="lrTb"/>
            <w:noWrap w:val="false"/>
          </w:tcPr>
          <w:p>
            <w:pPr>
              <w:pStyle w:val="909"/>
              <w:jc w:val="center"/>
              <w:rPr>
                <w:sz w:val="24"/>
                <w:szCs w:val="24"/>
              </w:rPr>
            </w:pPr>
            <w:r>
              <w:rPr>
                <w:sz w:val="24"/>
                <w:szCs w:val="24"/>
              </w:rPr>
            </w:r>
            <w:r/>
          </w:p>
        </w:tc>
        <w:tc>
          <w:tcPr>
            <w:tcW w:w="1842" w:type="dxa"/>
            <w:vAlign w:val="center"/>
            <w:textDirection w:val="lrTb"/>
            <w:noWrap w:val="false"/>
          </w:tcPr>
          <w:p>
            <w:pPr>
              <w:pStyle w:val="909"/>
              <w:jc w:val="center"/>
              <w:rPr>
                <w:sz w:val="24"/>
                <w:szCs w:val="24"/>
              </w:rPr>
            </w:pPr>
            <w:r>
              <w:rPr>
                <w:sz w:val="24"/>
                <w:szCs w:val="24"/>
              </w:rPr>
            </w:r>
            <w:r/>
          </w:p>
        </w:tc>
      </w:tr>
    </w:tbl>
    <w:p>
      <w:pPr>
        <w:pStyle w:val="909"/>
        <w:ind w:firstLine="120"/>
        <w:spacing w:line="440" w:lineRule="exact"/>
        <w:rPr>
          <w:sz w:val="24"/>
          <w:szCs w:val="24"/>
        </w:rPr>
      </w:pPr>
      <w:r>
        <w:rPr>
          <w:sz w:val="24"/>
          <w:szCs w:val="24"/>
        </w:rPr>
        <w:t xml:space="preserve">注：</w:t>
      </w:r>
      <w:r>
        <w:rPr>
          <w:rFonts w:hint="eastAsia"/>
          <w:bCs/>
          <w:sz w:val="24"/>
          <w:szCs w:val="24"/>
        </w:rPr>
        <w:t xml:space="preserve">供应商应根据“第四章 项目需求”以及“第五章 评标方法与评标标准”自行提供对应材料。</w:t>
      </w:r>
      <w:r>
        <w:rPr>
          <w:sz w:val="24"/>
          <w:szCs w:val="24"/>
        </w:rPr>
      </w:r>
      <w:r/>
    </w:p>
    <w:p>
      <w:pPr>
        <w:pStyle w:val="909"/>
        <w:ind w:firstLine="480"/>
        <w:spacing w:line="360" w:lineRule="auto"/>
        <w:rPr>
          <w:sz w:val="24"/>
          <w:szCs w:val="24"/>
        </w:rPr>
      </w:pPr>
      <w:r>
        <w:rPr>
          <w:sz w:val="24"/>
          <w:szCs w:val="24"/>
        </w:rPr>
      </w:r>
      <w:r/>
    </w:p>
    <w:p>
      <w:pPr>
        <w:pStyle w:val="966"/>
        <w:rPr>
          <w:rFonts w:ascii="Times New Roman" w:hAnsi="Times New Roman"/>
          <w:bCs/>
          <w:sz w:val="24"/>
        </w:rPr>
      </w:pPr>
      <w:r>
        <w:rPr>
          <w:rFonts w:ascii="Times New Roman" w:hAnsi="Times New Roman"/>
          <w:bCs/>
          <w:sz w:val="24"/>
        </w:rPr>
      </w:r>
      <w:r/>
    </w:p>
    <w:p>
      <w:pPr>
        <w:pStyle w:val="966"/>
        <w:rPr>
          <w:rFonts w:ascii="Times New Roman" w:hAnsi="Times New Roman"/>
          <w:bCs/>
          <w:sz w:val="24"/>
        </w:rPr>
      </w:pPr>
      <w:r>
        <w:rPr>
          <w:rFonts w:ascii="Times New Roman" w:hAnsi="Times New Roman"/>
          <w:bCs/>
          <w:sz w:val="24"/>
        </w:rPr>
      </w:r>
      <w:r/>
    </w:p>
    <w:p>
      <w:pPr>
        <w:pStyle w:val="966"/>
        <w:rPr>
          <w:rFonts w:ascii="Times New Roman" w:hAnsi="Times New Roman"/>
          <w:bCs/>
          <w:sz w:val="24"/>
        </w:rPr>
      </w:pPr>
      <w:r>
        <w:rPr>
          <w:rFonts w:ascii="Times New Roman" w:hAnsi="Times New Roman"/>
          <w:bCs/>
          <w:sz w:val="24"/>
        </w:rPr>
      </w:r>
      <w:r/>
    </w:p>
    <w:p>
      <w:pPr>
        <w:pStyle w:val="966"/>
        <w:rPr>
          <w:rFonts w:ascii="Times New Roman" w:hAnsi="Times New Roman"/>
          <w:bCs/>
          <w:sz w:val="24"/>
        </w:rPr>
      </w:pPr>
      <w:r>
        <w:rPr>
          <w:rFonts w:ascii="Times New Roman" w:hAnsi="Times New Roman"/>
          <w:bCs/>
          <w:sz w:val="24"/>
        </w:rPr>
      </w:r>
      <w:r/>
    </w:p>
    <w:p>
      <w:pPr>
        <w:pStyle w:val="966"/>
        <w:rPr>
          <w:rFonts w:ascii="Times New Roman" w:hAnsi="Times New Roman"/>
          <w:bCs/>
          <w:sz w:val="24"/>
        </w:rPr>
      </w:pPr>
      <w:r/>
      <w:bookmarkEnd w:id="775"/>
      <w:r/>
      <w:bookmarkEnd w:id="776"/>
      <w:r>
        <w:rPr>
          <w:rFonts w:ascii="Times New Roman" w:hAnsi="Times New Roman"/>
          <w:bCs/>
          <w:sz w:val="24"/>
        </w:rPr>
      </w:r>
      <w:r/>
    </w:p>
    <w:p>
      <w:pPr>
        <w:pStyle w:val="966"/>
        <w:rPr>
          <w:rFonts w:ascii="Times New Roman" w:hAnsi="Times New Roman"/>
          <w:bCs/>
          <w:sz w:val="24"/>
        </w:rPr>
      </w:pPr>
      <w:r>
        <w:rPr>
          <w:rFonts w:ascii="Times New Roman" w:hAnsi="Times New Roman"/>
          <w:bCs/>
          <w:sz w:val="24"/>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11"/>
        <w:ind w:firstLine="562"/>
      </w:pPr>
      <w:r/>
      <w:bookmarkStart w:id="810" w:name="_Toc208937763"/>
      <w:r/>
      <w:bookmarkStart w:id="811" w:name="_Toc9657"/>
      <w:r>
        <w:rPr>
          <w:rFonts w:hint="eastAsia"/>
        </w:rPr>
        <w:t xml:space="preserve">附件1</w:t>
      </w:r>
      <w:r>
        <w:t xml:space="preserve">7</w:t>
      </w:r>
      <w:r>
        <w:rPr>
          <w:rFonts w:hint="eastAsia"/>
        </w:rPr>
        <w:t xml:space="preserve"> </w:t>
      </w:r>
      <w:r>
        <w:t xml:space="preserve">业绩一览表</w:t>
      </w:r>
      <w:bookmarkEnd w:id="810"/>
      <w:r/>
      <w:bookmarkEnd w:id="811"/>
      <w:r/>
      <w:r/>
    </w:p>
    <w:tbl>
      <w:tblPr>
        <w:tblW w:w="9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236"/>
        <w:gridCol w:w="1985"/>
        <w:gridCol w:w="1701"/>
        <w:gridCol w:w="1843"/>
        <w:gridCol w:w="1275"/>
      </w:tblGrid>
      <w:tr>
        <w:trPr>
          <w:trHeight w:val="405"/>
        </w:trPr>
        <w:tc>
          <w:tcPr>
            <w:tcW w:w="920" w:type="dxa"/>
            <w:vAlign w:val="center"/>
            <w:textDirection w:val="lrTb"/>
            <w:noWrap w:val="false"/>
          </w:tcPr>
          <w:p>
            <w:pPr>
              <w:pStyle w:val="909"/>
              <w:jc w:val="center"/>
              <w:rPr>
                <w:sz w:val="24"/>
              </w:rPr>
            </w:pPr>
            <w:r>
              <w:rPr>
                <w:rFonts w:hint="eastAsia"/>
                <w:sz w:val="24"/>
              </w:rPr>
              <w:t xml:space="preserve">序号</w:t>
            </w:r>
            <w:r>
              <w:rPr>
                <w:sz w:val="24"/>
              </w:rPr>
            </w:r>
            <w:r/>
          </w:p>
        </w:tc>
        <w:tc>
          <w:tcPr>
            <w:tcW w:w="2236" w:type="dxa"/>
            <w:vAlign w:val="center"/>
            <w:textDirection w:val="lrTb"/>
            <w:noWrap w:val="false"/>
          </w:tcPr>
          <w:p>
            <w:pPr>
              <w:pStyle w:val="909"/>
              <w:jc w:val="center"/>
              <w:rPr>
                <w:sz w:val="24"/>
              </w:rPr>
            </w:pPr>
            <w:r>
              <w:rPr>
                <w:sz w:val="24"/>
              </w:rPr>
              <w:t xml:space="preserve">项目名称</w:t>
            </w:r>
            <w:r>
              <w:rPr>
                <w:sz w:val="24"/>
              </w:rPr>
            </w:r>
            <w:r/>
          </w:p>
        </w:tc>
        <w:tc>
          <w:tcPr>
            <w:tcW w:w="1985" w:type="dxa"/>
            <w:vAlign w:val="center"/>
            <w:textDirection w:val="lrTb"/>
            <w:noWrap w:val="false"/>
          </w:tcPr>
          <w:p>
            <w:pPr>
              <w:pStyle w:val="909"/>
              <w:jc w:val="center"/>
              <w:rPr>
                <w:sz w:val="24"/>
              </w:rPr>
            </w:pPr>
            <w:r>
              <w:rPr>
                <w:sz w:val="24"/>
              </w:rPr>
              <w:t xml:space="preserve">合同金额</w:t>
            </w:r>
            <w:r>
              <w:rPr>
                <w:sz w:val="24"/>
              </w:rPr>
            </w:r>
            <w:r/>
          </w:p>
        </w:tc>
        <w:tc>
          <w:tcPr>
            <w:tcW w:w="1701" w:type="dxa"/>
            <w:vAlign w:val="center"/>
            <w:textDirection w:val="lrTb"/>
            <w:noWrap w:val="false"/>
          </w:tcPr>
          <w:p>
            <w:pPr>
              <w:pStyle w:val="909"/>
              <w:jc w:val="center"/>
              <w:rPr>
                <w:sz w:val="24"/>
              </w:rPr>
            </w:pPr>
            <w:r>
              <w:rPr>
                <w:sz w:val="24"/>
              </w:rPr>
              <w:t xml:space="preserve">实施时间</w:t>
            </w:r>
            <w:r>
              <w:rPr>
                <w:sz w:val="24"/>
              </w:rPr>
            </w:r>
            <w:r/>
          </w:p>
        </w:tc>
        <w:tc>
          <w:tcPr>
            <w:tcW w:w="1843" w:type="dxa"/>
            <w:vAlign w:val="center"/>
            <w:textDirection w:val="lrTb"/>
            <w:noWrap w:val="false"/>
          </w:tcPr>
          <w:p>
            <w:pPr>
              <w:pStyle w:val="909"/>
              <w:jc w:val="center"/>
              <w:rPr>
                <w:sz w:val="24"/>
              </w:rPr>
            </w:pPr>
            <w:r>
              <w:rPr>
                <w:rFonts w:hint="eastAsia"/>
                <w:sz w:val="24"/>
              </w:rPr>
              <w:t xml:space="preserve">业主</w:t>
            </w:r>
            <w:r>
              <w:rPr>
                <w:sz w:val="24"/>
              </w:rPr>
            </w:r>
            <w:r/>
          </w:p>
        </w:tc>
        <w:tc>
          <w:tcPr>
            <w:tcW w:w="1275" w:type="dxa"/>
            <w:vAlign w:val="center"/>
            <w:textDirection w:val="lrTb"/>
            <w:noWrap w:val="false"/>
          </w:tcPr>
          <w:p>
            <w:pPr>
              <w:pStyle w:val="909"/>
              <w:jc w:val="center"/>
              <w:rPr>
                <w:sz w:val="24"/>
              </w:rPr>
            </w:pPr>
            <w:r>
              <w:rPr>
                <w:sz w:val="24"/>
              </w:rPr>
              <w:t xml:space="preserve">备注</w:t>
            </w: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1</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2</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3</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ind w:right="-27"/>
              <w:jc w:val="center"/>
              <w:spacing w:line="500" w:lineRule="exact"/>
              <w:rPr>
                <w:sz w:val="24"/>
              </w:rPr>
            </w:pPr>
            <w:r>
              <w:rPr>
                <w:sz w:val="24"/>
              </w:rPr>
            </w:r>
            <w:r/>
          </w:p>
        </w:tc>
        <w:tc>
          <w:tcPr>
            <w:tcW w:w="1843" w:type="dxa"/>
            <w:vAlign w:val="center"/>
            <w:textDirection w:val="lrTb"/>
            <w:noWrap w:val="false"/>
          </w:tcPr>
          <w:p>
            <w:pPr>
              <w:pStyle w:val="909"/>
              <w:ind w:right="-27"/>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4</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5</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6</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r>
        <w:trPr>
          <w:trHeight w:val="567"/>
        </w:trPr>
        <w:tc>
          <w:tcPr>
            <w:tcW w:w="920" w:type="dxa"/>
            <w:vAlign w:val="center"/>
            <w:textDirection w:val="lrTb"/>
            <w:noWrap w:val="false"/>
          </w:tcPr>
          <w:p>
            <w:pPr>
              <w:pStyle w:val="909"/>
              <w:jc w:val="center"/>
              <w:spacing w:line="500" w:lineRule="exact"/>
              <w:rPr>
                <w:sz w:val="24"/>
              </w:rPr>
            </w:pPr>
            <w:r>
              <w:rPr>
                <w:sz w:val="24"/>
              </w:rPr>
              <w:t xml:space="preserve">…</w:t>
            </w:r>
            <w:r>
              <w:rPr>
                <w:sz w:val="24"/>
              </w:rPr>
            </w:r>
            <w:r/>
          </w:p>
        </w:tc>
        <w:tc>
          <w:tcPr>
            <w:tcW w:w="2236" w:type="dxa"/>
            <w:vAlign w:val="center"/>
            <w:textDirection w:val="lrTb"/>
            <w:noWrap w:val="false"/>
          </w:tcPr>
          <w:p>
            <w:pPr>
              <w:pStyle w:val="909"/>
              <w:jc w:val="center"/>
              <w:spacing w:line="500" w:lineRule="exact"/>
              <w:rPr>
                <w:sz w:val="24"/>
              </w:rPr>
            </w:pPr>
            <w:r>
              <w:rPr>
                <w:sz w:val="24"/>
              </w:rPr>
            </w:r>
            <w:r/>
          </w:p>
        </w:tc>
        <w:tc>
          <w:tcPr>
            <w:tcW w:w="1985" w:type="dxa"/>
            <w:vAlign w:val="center"/>
            <w:textDirection w:val="lrTb"/>
            <w:noWrap w:val="false"/>
          </w:tcPr>
          <w:p>
            <w:pPr>
              <w:pStyle w:val="909"/>
              <w:jc w:val="center"/>
              <w:spacing w:line="500" w:lineRule="exact"/>
              <w:rPr>
                <w:sz w:val="24"/>
              </w:rPr>
            </w:pPr>
            <w:r>
              <w:rPr>
                <w:sz w:val="24"/>
              </w:rPr>
            </w:r>
            <w:r/>
          </w:p>
        </w:tc>
        <w:tc>
          <w:tcPr>
            <w:tcW w:w="1701" w:type="dxa"/>
            <w:vAlign w:val="center"/>
            <w:textDirection w:val="lrTb"/>
            <w:noWrap w:val="false"/>
          </w:tcPr>
          <w:p>
            <w:pPr>
              <w:pStyle w:val="909"/>
              <w:jc w:val="center"/>
              <w:spacing w:line="500" w:lineRule="exact"/>
              <w:rPr>
                <w:sz w:val="24"/>
              </w:rPr>
            </w:pPr>
            <w:r>
              <w:rPr>
                <w:sz w:val="24"/>
              </w:rPr>
            </w:r>
            <w:r/>
          </w:p>
        </w:tc>
        <w:tc>
          <w:tcPr>
            <w:tcW w:w="1843" w:type="dxa"/>
            <w:vAlign w:val="center"/>
            <w:textDirection w:val="lrTb"/>
            <w:noWrap w:val="false"/>
          </w:tcPr>
          <w:p>
            <w:pPr>
              <w:pStyle w:val="909"/>
              <w:jc w:val="center"/>
              <w:spacing w:line="500" w:lineRule="exact"/>
              <w:rPr>
                <w:sz w:val="24"/>
              </w:rPr>
            </w:pPr>
            <w:r>
              <w:rPr>
                <w:sz w:val="24"/>
              </w:rPr>
            </w:r>
            <w:r/>
          </w:p>
        </w:tc>
        <w:tc>
          <w:tcPr>
            <w:tcW w:w="1275" w:type="dxa"/>
            <w:vAlign w:val="center"/>
            <w:textDirection w:val="lrTb"/>
            <w:noWrap w:val="false"/>
          </w:tcPr>
          <w:p>
            <w:pPr>
              <w:pStyle w:val="909"/>
              <w:jc w:val="center"/>
              <w:spacing w:line="500" w:lineRule="exact"/>
              <w:rPr>
                <w:sz w:val="24"/>
              </w:rPr>
            </w:pPr>
            <w:r>
              <w:rPr>
                <w:sz w:val="24"/>
              </w:rPr>
            </w:r>
            <w:r/>
          </w:p>
        </w:tc>
      </w:tr>
    </w:tbl>
    <w:p>
      <w:pPr>
        <w:pStyle w:val="909"/>
        <w:jc w:val="left"/>
        <w:spacing w:line="276" w:lineRule="auto"/>
        <w:rPr>
          <w:sz w:val="24"/>
          <w:szCs w:val="24"/>
        </w:rPr>
      </w:pPr>
      <w:r>
        <w:rPr>
          <w:sz w:val="24"/>
          <w:szCs w:val="24"/>
        </w:rPr>
      </w:r>
      <w:r/>
    </w:p>
    <w:p>
      <w:pPr>
        <w:pStyle w:val="909"/>
        <w:jc w:val="left"/>
        <w:spacing w:line="276" w:lineRule="auto"/>
        <w:rPr>
          <w:sz w:val="24"/>
        </w:rPr>
      </w:pPr>
      <w:r>
        <w:rPr>
          <w:rFonts w:hint="eastAsia"/>
          <w:sz w:val="24"/>
          <w:szCs w:val="24"/>
        </w:rPr>
        <w:t xml:space="preserve">注：</w:t>
      </w:r>
      <w:r>
        <w:rPr>
          <w:sz w:val="24"/>
          <w:szCs w:val="24"/>
        </w:rPr>
        <w:t xml:space="preserve">1、</w:t>
      </w:r>
      <w:r>
        <w:rPr>
          <w:rFonts w:hint="eastAsia"/>
          <w:sz w:val="24"/>
          <w:szCs w:val="24"/>
        </w:rPr>
        <w:t xml:space="preserve">上述业绩应为供应商2023年1月1日至今（以合同签订时间为准）实施的绿化项目</w:t>
      </w:r>
      <w:r>
        <w:rPr>
          <w:rFonts w:hint="eastAsia"/>
          <w:sz w:val="24"/>
        </w:rPr>
        <w:t xml:space="preserve">。</w:t>
      </w:r>
      <w:r>
        <w:rPr>
          <w:sz w:val="24"/>
        </w:rPr>
      </w:r>
      <w:r/>
    </w:p>
    <w:p>
      <w:pPr>
        <w:pStyle w:val="909"/>
        <w:ind w:firstLine="480"/>
        <w:jc w:val="left"/>
        <w:spacing w:line="276" w:lineRule="auto"/>
        <w:rPr>
          <w:sz w:val="24"/>
          <w:szCs w:val="24"/>
        </w:rPr>
      </w:pPr>
      <w:r>
        <w:rPr>
          <w:sz w:val="24"/>
        </w:rPr>
        <w:t xml:space="preserve">2、</w:t>
      </w:r>
      <w:r>
        <w:rPr>
          <w:rFonts w:hint="eastAsia"/>
          <w:bCs/>
          <w:sz w:val="24"/>
          <w:szCs w:val="24"/>
        </w:rPr>
        <w:t xml:space="preserve">供应商应根据“第五章 评标方法与评标标准”自行提供对应材料。</w:t>
      </w:r>
      <w:r>
        <w:rPr>
          <w:sz w:val="24"/>
          <w:szCs w:val="24"/>
        </w:rPr>
      </w:r>
      <w:r/>
    </w:p>
    <w:p>
      <w:pPr>
        <w:pStyle w:val="909"/>
        <w:ind w:firstLine="480"/>
        <w:jc w:val="left"/>
        <w:spacing w:line="276" w:lineRule="auto"/>
        <w:rPr>
          <w:sz w:val="24"/>
          <w:szCs w:val="24"/>
        </w:rPr>
      </w:pPr>
      <w:r>
        <w:rPr>
          <w:sz w:val="24"/>
          <w:szCs w:val="24"/>
        </w:rPr>
        <w:t xml:space="preserve">3、如有需要说明的事项，请在备注中列明。</w:t>
      </w:r>
      <w:r>
        <w:rPr>
          <w:b/>
          <w:bCs/>
          <w:sz w:val="28"/>
          <w:szCs w:val="28"/>
        </w:rPr>
        <w:t xml:space="preserve"> </w:t>
      </w:r>
      <w:r>
        <w:rPr>
          <w:sz w:val="24"/>
          <w:szCs w:val="24"/>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643"/>
        <w:jc w:val="center"/>
        <w:rPr>
          <w:rFonts w:hint="eastAsia" w:cs="仿宋"/>
          <w:b/>
          <w:bCs/>
          <w:sz w:val="32"/>
          <w:szCs w:val="32"/>
        </w:rPr>
      </w:pPr>
      <w:r>
        <w:rPr>
          <w:rFonts w:hint="eastAsia" w:cs="仿宋"/>
          <w:b/>
          <w:bCs/>
          <w:sz w:val="32"/>
          <w:szCs w:val="32"/>
        </w:rPr>
      </w:r>
      <w:r/>
    </w:p>
    <w:p>
      <w:pPr>
        <w:pStyle w:val="909"/>
        <w:ind w:firstLine="562"/>
        <w:jc w:val="center"/>
        <w:keepNext/>
        <w:rPr>
          <w:b/>
          <w:bCs/>
          <w:sz w:val="28"/>
          <w:szCs w:val="28"/>
        </w:rPr>
        <w:outlineLvl w:val="1"/>
      </w:pPr>
      <w:r/>
      <w:bookmarkStart w:id="812" w:name="_Toc18222"/>
      <w:r/>
      <w:bookmarkStart w:id="813" w:name="_Toc208937764"/>
      <w:r>
        <w:rPr>
          <w:rFonts w:hint="eastAsia"/>
          <w:b/>
          <w:bCs/>
          <w:sz w:val="28"/>
          <w:szCs w:val="28"/>
        </w:rPr>
        <w:t xml:space="preserve">附件1</w:t>
      </w:r>
      <w:r>
        <w:rPr>
          <w:b/>
          <w:bCs/>
          <w:sz w:val="28"/>
          <w:szCs w:val="28"/>
        </w:rPr>
        <w:t xml:space="preserve">8</w:t>
      </w:r>
      <w:r>
        <w:rPr>
          <w:rFonts w:hint="eastAsia"/>
          <w:b/>
          <w:bCs/>
          <w:sz w:val="28"/>
          <w:szCs w:val="28"/>
        </w:rPr>
        <w:t xml:space="preserve"> 其他</w:t>
      </w:r>
      <w:bookmarkEnd w:id="812"/>
      <w:r/>
      <w:bookmarkEnd w:id="813"/>
      <w:r>
        <w:rPr>
          <w:b/>
          <w:bCs/>
          <w:sz w:val="28"/>
          <w:szCs w:val="28"/>
        </w:rPr>
      </w:r>
      <w:r/>
    </w:p>
    <w:p>
      <w:pPr>
        <w:pStyle w:val="909"/>
        <w:rPr>
          <w:sz w:val="24"/>
          <w:szCs w:val="24"/>
        </w:rPr>
      </w:pPr>
      <w:r>
        <w:rPr>
          <w:rFonts w:hint="eastAsia"/>
          <w:sz w:val="24"/>
          <w:szCs w:val="24"/>
        </w:rPr>
        <w:t xml:space="preserve">主要内容应包括但不限于以下方面：</w:t>
      </w:r>
      <w:r>
        <w:rPr>
          <w:sz w:val="24"/>
          <w:szCs w:val="24"/>
        </w:rPr>
      </w:r>
      <w:r/>
    </w:p>
    <w:p>
      <w:pPr>
        <w:pStyle w:val="909"/>
        <w:ind w:firstLine="480"/>
        <w:spacing w:line="360" w:lineRule="auto"/>
        <w:rPr>
          <w:sz w:val="24"/>
          <w:szCs w:val="24"/>
        </w:rPr>
      </w:pPr>
      <w:r>
        <w:rPr>
          <w:rFonts w:hint="eastAsia"/>
          <w:sz w:val="24"/>
          <w:szCs w:val="24"/>
        </w:rPr>
        <w:t xml:space="preserve">1、省级以上监狱管理局、戒毒管理局（含新疆生产建设兵团）出具的属于监狱企业的证明文件（如果有的话）。</w:t>
      </w:r>
      <w:r>
        <w:rPr>
          <w:sz w:val="24"/>
          <w:szCs w:val="24"/>
        </w:rPr>
      </w:r>
      <w:r/>
    </w:p>
    <w:p>
      <w:pPr>
        <w:pStyle w:val="909"/>
        <w:ind w:firstLine="480"/>
        <w:spacing w:line="360" w:lineRule="auto"/>
        <w:rPr>
          <w:sz w:val="24"/>
          <w:szCs w:val="24"/>
        </w:rPr>
      </w:pPr>
      <w:r>
        <w:rPr>
          <w:rFonts w:hint="eastAsia"/>
          <w:sz w:val="24"/>
          <w:szCs w:val="24"/>
        </w:rPr>
        <w:t xml:space="preserve">2、供应商可根据“第五章 评标方法与评标标准”提供相关其他证明材料（如果有的话）。</w:t>
      </w:r>
      <w:r>
        <w:rPr>
          <w:sz w:val="24"/>
          <w:szCs w:val="24"/>
        </w:rPr>
      </w:r>
      <w:r/>
    </w:p>
    <w:p>
      <w:pPr>
        <w:pStyle w:val="909"/>
        <w:ind w:firstLine="643"/>
        <w:jc w:val="center"/>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rPr>
          <w:rFonts w:cs="仿宋"/>
          <w:b/>
          <w:bCs/>
          <w:sz w:val="32"/>
          <w:szCs w:val="32"/>
        </w:rPr>
      </w:r>
      <w:r/>
    </w:p>
    <w:p>
      <w:pPr>
        <w:pStyle w:val="909"/>
        <w:spacing w:before="305" w:line="360" w:lineRule="auto"/>
        <w:rPr>
          <w:bCs/>
          <w:sz w:val="24"/>
          <w:szCs w:val="24"/>
        </w:rPr>
      </w:pPr>
      <w:r>
        <w:rPr>
          <w:bCs/>
          <w:sz w:val="24"/>
          <w:szCs w:val="24"/>
        </w:rPr>
        <w:t xml:space="preserve">一、质疑供应商基本信息</w:t>
      </w:r>
      <w:r>
        <w:rPr>
          <w:bCs/>
          <w:sz w:val="24"/>
          <w:szCs w:val="24"/>
        </w:rPr>
      </w:r>
      <w:r/>
    </w:p>
    <w:p>
      <w:pPr>
        <w:pStyle w:val="909"/>
        <w:spacing w:line="360" w:lineRule="auto"/>
        <w:rPr>
          <w:sz w:val="24"/>
          <w:szCs w:val="24"/>
          <w:u w:val="single"/>
        </w:rPr>
      </w:pPr>
      <w:r>
        <w:rPr>
          <w:sz w:val="24"/>
          <w:szCs w:val="24"/>
        </w:rPr>
        <w:t xml:space="preserve">质疑供应商：</w:t>
      </w:r>
      <w:r>
        <w:rPr>
          <w:sz w:val="24"/>
          <w:szCs w:val="24"/>
          <w:u w:val="single"/>
        </w:rPr>
        <w:t xml:space="preserve">                                                              </w:t>
      </w:r>
      <w:r>
        <w:rPr>
          <w:sz w:val="24"/>
          <w:szCs w:val="24"/>
          <w:u w:val="single"/>
        </w:rPr>
      </w:r>
      <w:r/>
    </w:p>
    <w:p>
      <w:pPr>
        <w:pStyle w:val="90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90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909"/>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r>
      <w:r/>
    </w:p>
    <w:p>
      <w:pPr>
        <w:pStyle w:val="909"/>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909"/>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909"/>
        <w:spacing w:line="360" w:lineRule="auto"/>
        <w:rPr>
          <w:bCs/>
          <w:sz w:val="24"/>
          <w:szCs w:val="24"/>
        </w:rPr>
      </w:pPr>
      <w:r>
        <w:rPr>
          <w:bCs/>
          <w:sz w:val="24"/>
          <w:szCs w:val="24"/>
        </w:rPr>
        <w:t xml:space="preserve">二、质疑项目基本情况</w:t>
      </w:r>
      <w:r>
        <w:rPr>
          <w:bCs/>
          <w:sz w:val="24"/>
          <w:szCs w:val="24"/>
        </w:rPr>
      </w:r>
      <w:r/>
    </w:p>
    <w:p>
      <w:pPr>
        <w:pStyle w:val="909"/>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909"/>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909"/>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r>
      <w:r/>
    </w:p>
    <w:p>
      <w:pPr>
        <w:pStyle w:val="909"/>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909"/>
        <w:spacing w:line="360" w:lineRule="auto"/>
        <w:rPr>
          <w:bCs/>
          <w:sz w:val="24"/>
          <w:szCs w:val="24"/>
        </w:rPr>
      </w:pPr>
      <w:r>
        <w:rPr>
          <w:bCs/>
          <w:sz w:val="24"/>
          <w:szCs w:val="24"/>
        </w:rPr>
        <w:t xml:space="preserve">三、质疑事项具体内容</w:t>
      </w:r>
      <w:r>
        <w:rPr>
          <w:bCs/>
          <w:sz w:val="24"/>
          <w:szCs w:val="24"/>
        </w:rPr>
      </w:r>
      <w:r/>
    </w:p>
    <w:p>
      <w:pPr>
        <w:pStyle w:val="909"/>
        <w:spacing w:line="360" w:lineRule="auto"/>
        <w:rPr>
          <w:sz w:val="24"/>
          <w:szCs w:val="24"/>
          <w:u w:val="single"/>
        </w:rPr>
      </w:pPr>
      <w:r>
        <w:rPr>
          <w:sz w:val="24"/>
          <w:szCs w:val="24"/>
        </w:rPr>
        <w:t xml:space="preserve">质疑事项1：</w:t>
      </w:r>
      <w:r>
        <w:rPr>
          <w:sz w:val="24"/>
          <w:szCs w:val="24"/>
          <w:u w:val="single"/>
        </w:rPr>
        <w:t xml:space="preserve">                                                              </w:t>
      </w:r>
      <w:r>
        <w:rPr>
          <w:sz w:val="24"/>
          <w:szCs w:val="24"/>
          <w:u w:val="single"/>
        </w:rPr>
      </w:r>
      <w:r/>
    </w:p>
    <w:p>
      <w:pPr>
        <w:pStyle w:val="909"/>
        <w:spacing w:line="360" w:lineRule="auto"/>
        <w:rPr>
          <w:sz w:val="24"/>
          <w:szCs w:val="24"/>
          <w:u w:val="single"/>
        </w:rPr>
      </w:pPr>
      <w:r>
        <w:rPr>
          <w:sz w:val="24"/>
          <w:szCs w:val="24"/>
        </w:rPr>
        <w:t xml:space="preserve">事实依据：</w:t>
      </w:r>
      <w:r>
        <w:rPr>
          <w:sz w:val="24"/>
          <w:szCs w:val="24"/>
          <w:u w:val="single"/>
        </w:rPr>
        <w:t xml:space="preserve">                                                                </w:t>
      </w:r>
      <w:r>
        <w:rPr>
          <w:sz w:val="24"/>
          <w:szCs w:val="24"/>
          <w:u w:val="single"/>
        </w:rPr>
      </w:r>
      <w:r/>
    </w:p>
    <w:p>
      <w:pPr>
        <w:pStyle w:val="909"/>
        <w:spacing w:line="360" w:lineRule="auto"/>
        <w:rPr>
          <w:sz w:val="24"/>
          <w:szCs w:val="24"/>
        </w:rPr>
      </w:pPr>
      <w:r>
        <w:rPr>
          <w:sz w:val="24"/>
          <w:szCs w:val="24"/>
          <w:u w:val="single"/>
        </w:rPr>
        <w:t xml:space="preserve">                                                                           </w:t>
      </w:r>
      <w:r>
        <w:rPr>
          <w:sz w:val="24"/>
          <w:szCs w:val="24"/>
        </w:rPr>
      </w:r>
      <w:r/>
    </w:p>
    <w:p>
      <w:pPr>
        <w:pStyle w:val="909"/>
        <w:spacing w:line="360" w:lineRule="auto"/>
        <w:rPr>
          <w:sz w:val="24"/>
          <w:szCs w:val="24"/>
          <w:u w:val="single"/>
        </w:rPr>
      </w:pPr>
      <w:r>
        <w:rPr>
          <w:sz w:val="24"/>
          <w:szCs w:val="24"/>
        </w:rPr>
        <w:t xml:space="preserve">法律依据：</w:t>
      </w:r>
      <w:r>
        <w:rPr>
          <w:sz w:val="24"/>
          <w:szCs w:val="24"/>
          <w:u w:val="single"/>
        </w:rPr>
        <w:t xml:space="preserve">                                                                 </w:t>
      </w:r>
      <w:r>
        <w:rPr>
          <w:sz w:val="24"/>
          <w:szCs w:val="24"/>
          <w:u w:val="single"/>
        </w:rPr>
      </w:r>
      <w:r/>
    </w:p>
    <w:p>
      <w:pPr>
        <w:pStyle w:val="909"/>
        <w:spacing w:line="360" w:lineRule="auto"/>
        <w:rPr>
          <w:sz w:val="24"/>
          <w:szCs w:val="24"/>
          <w:u w:val="single"/>
        </w:rPr>
      </w:pPr>
      <w:r>
        <w:rPr>
          <w:sz w:val="24"/>
          <w:szCs w:val="24"/>
          <w:u w:val="single"/>
        </w:rPr>
        <w:t xml:space="preserve">                                                                           </w:t>
      </w:r>
      <w:r>
        <w:rPr>
          <w:sz w:val="24"/>
          <w:szCs w:val="24"/>
          <w:u w:val="single"/>
        </w:rPr>
      </w:r>
      <w:r/>
    </w:p>
    <w:p>
      <w:pPr>
        <w:pStyle w:val="909"/>
        <w:spacing w:line="360" w:lineRule="auto"/>
        <w:rPr>
          <w:sz w:val="24"/>
          <w:szCs w:val="24"/>
          <w:u w:val="single"/>
        </w:rPr>
      </w:pPr>
      <w:r>
        <w:rPr>
          <w:sz w:val="24"/>
          <w:szCs w:val="24"/>
        </w:rPr>
        <w:t xml:space="preserve">质疑事项2</w:t>
      </w:r>
      <w:r>
        <w:rPr>
          <w:sz w:val="24"/>
          <w:szCs w:val="24"/>
          <w:u w:val="single"/>
        </w:rPr>
      </w:r>
      <w:r/>
    </w:p>
    <w:p>
      <w:pPr>
        <w:pStyle w:val="909"/>
        <w:spacing w:line="360" w:lineRule="auto"/>
        <w:rPr>
          <w:sz w:val="24"/>
          <w:szCs w:val="24"/>
        </w:rPr>
      </w:pPr>
      <w:r>
        <w:rPr>
          <w:sz w:val="24"/>
          <w:szCs w:val="24"/>
        </w:rPr>
        <w:t xml:space="preserve">……</w:t>
      </w:r>
      <w:r>
        <w:rPr>
          <w:sz w:val="24"/>
          <w:szCs w:val="24"/>
        </w:rPr>
      </w:r>
      <w:r/>
    </w:p>
    <w:p>
      <w:pPr>
        <w:pStyle w:val="909"/>
        <w:spacing w:line="360" w:lineRule="auto"/>
        <w:rPr>
          <w:bCs/>
          <w:sz w:val="24"/>
          <w:szCs w:val="24"/>
        </w:rPr>
      </w:pPr>
      <w:r>
        <w:rPr>
          <w:bCs/>
          <w:sz w:val="24"/>
          <w:szCs w:val="24"/>
        </w:rPr>
        <w:t xml:space="preserve">四、与质疑事项相关的质疑请求</w:t>
      </w:r>
      <w:r>
        <w:rPr>
          <w:bCs/>
          <w:sz w:val="24"/>
          <w:szCs w:val="24"/>
        </w:rPr>
      </w:r>
      <w:r/>
    </w:p>
    <w:p>
      <w:pPr>
        <w:pStyle w:val="909"/>
        <w:spacing w:line="360" w:lineRule="auto"/>
        <w:rPr>
          <w:sz w:val="24"/>
          <w:szCs w:val="24"/>
          <w:u w:val="single"/>
        </w:rPr>
      </w:pPr>
      <w:r>
        <w:rPr>
          <w:sz w:val="24"/>
          <w:szCs w:val="24"/>
        </w:rPr>
        <w:t xml:space="preserve">请求：</w:t>
      </w:r>
      <w:r>
        <w:rPr>
          <w:sz w:val="24"/>
          <w:szCs w:val="24"/>
          <w:u w:val="single"/>
        </w:rPr>
        <w:t xml:space="preserve">                                                                     </w:t>
      </w:r>
      <w:r>
        <w:rPr>
          <w:sz w:val="24"/>
          <w:szCs w:val="24"/>
          <w:u w:val="single"/>
        </w:rPr>
      </w:r>
      <w:r/>
    </w:p>
    <w:p>
      <w:pPr>
        <w:pStyle w:val="909"/>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rPr>
          <w:sz w:val="24"/>
          <w:szCs w:val="24"/>
        </w:rPr>
      </w:r>
      <w:r/>
    </w:p>
    <w:p>
      <w:pPr>
        <w:pStyle w:val="909"/>
        <w:rPr>
          <w:sz w:val="24"/>
          <w:szCs w:val="24"/>
        </w:rPr>
      </w:pPr>
      <w:r>
        <w:rPr>
          <w:sz w:val="24"/>
          <w:szCs w:val="24"/>
        </w:rPr>
        <w:t xml:space="preserve">日期：    </w:t>
      </w:r>
      <w:r>
        <w:rPr>
          <w:sz w:val="24"/>
          <w:szCs w:val="24"/>
        </w:rPr>
      </w:r>
      <w:r/>
    </w:p>
    <w:p>
      <w:pPr>
        <w:pStyle w:val="909"/>
        <w:ind w:firstLine="482"/>
        <w:spacing w:line="440" w:lineRule="exact"/>
        <w:rPr>
          <w:b/>
          <w:sz w:val="24"/>
          <w:szCs w:val="24"/>
        </w:rPr>
      </w:pPr>
      <w:r>
        <w:rPr>
          <w:b/>
          <w:sz w:val="24"/>
          <w:szCs w:val="24"/>
        </w:rPr>
        <w:t xml:space="preserve">质疑函制作说明：</w:t>
      </w:r>
      <w:r>
        <w:rPr>
          <w:b/>
          <w:sz w:val="24"/>
          <w:szCs w:val="24"/>
        </w:rPr>
      </w:r>
      <w:r/>
    </w:p>
    <w:p>
      <w:pPr>
        <w:pStyle w:val="909"/>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rPr>
          <w:sz w:val="24"/>
          <w:szCs w:val="24"/>
        </w:rPr>
      </w:r>
      <w:r/>
    </w:p>
    <w:p>
      <w:pPr>
        <w:pStyle w:val="909"/>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rPr>
          <w:sz w:val="24"/>
          <w:szCs w:val="24"/>
        </w:rPr>
      </w:r>
      <w:r/>
    </w:p>
    <w:p>
      <w:pPr>
        <w:pStyle w:val="909"/>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rPr>
          <w:sz w:val="24"/>
          <w:szCs w:val="24"/>
        </w:rPr>
      </w:r>
      <w:r/>
    </w:p>
    <w:p>
      <w:pPr>
        <w:pStyle w:val="909"/>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rPr>
          <w:sz w:val="24"/>
          <w:szCs w:val="24"/>
        </w:rPr>
      </w:r>
      <w:r/>
    </w:p>
    <w:p>
      <w:pPr>
        <w:pStyle w:val="909"/>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rPr>
          <w:sz w:val="24"/>
          <w:szCs w:val="24"/>
        </w:rPr>
      </w:r>
      <w:r/>
    </w:p>
    <w:p>
      <w:pPr>
        <w:pStyle w:val="909"/>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rPr>
          <w:sz w:val="24"/>
          <w:szCs w:val="24"/>
        </w:rPr>
      </w:r>
      <w:r/>
    </w:p>
    <w:p>
      <w:pPr>
        <w:pStyle w:val="909"/>
        <w:ind w:firstLine="480"/>
        <w:rPr>
          <w:sz w:val="24"/>
          <w:szCs w:val="24"/>
        </w:rPr>
      </w:pPr>
      <w:r>
        <w:rPr>
          <w:sz w:val="24"/>
          <w:szCs w:val="24"/>
        </w:rPr>
      </w:r>
      <w:r/>
    </w:p>
    <w:p>
      <w:pPr>
        <w:pStyle w:val="909"/>
        <w:spacing w:line="480" w:lineRule="auto"/>
        <w:rPr>
          <w:sz w:val="24"/>
          <w:szCs w:val="24"/>
          <w:u w:val="single"/>
        </w:rPr>
      </w:pPr>
      <w:r>
        <w:rPr>
          <w:sz w:val="24"/>
          <w:szCs w:val="24"/>
          <w:u w:val="single"/>
        </w:rPr>
      </w:r>
      <w:r/>
    </w:p>
    <w:p>
      <w:pPr>
        <w:pStyle w:val="946"/>
        <w:ind w:firstLine="480"/>
        <w:rPr>
          <w:rFonts w:ascii="Times New Roman"/>
          <w:sz w:val="24"/>
          <w:szCs w:val="24"/>
          <w:u w:val="single"/>
        </w:rPr>
      </w:pPr>
      <w:r>
        <w:rPr>
          <w:rFonts w:asci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66"/>
        <w:rPr>
          <w:rFonts w:ascii="Times New Roman" w:hAnsi="Times New Roman"/>
          <w:sz w:val="24"/>
          <w:szCs w:val="24"/>
          <w:u w:val="single"/>
        </w:rPr>
      </w:pPr>
      <w:r>
        <w:rPr>
          <w:rFonts w:ascii="Times New Roman" w:hAnsi="Times New Roman"/>
          <w:sz w:val="24"/>
          <w:szCs w:val="24"/>
          <w:u w:val="single"/>
        </w:rPr>
      </w:r>
      <w:r/>
    </w:p>
    <w:p>
      <w:pPr>
        <w:pStyle w:val="946"/>
        <w:ind w:firstLine="504"/>
        <w:rPr>
          <w:rFonts w:ascii="Times New Roman"/>
          <w:spacing w:val="6"/>
          <w:sz w:val="24"/>
          <w:szCs w:val="24"/>
        </w:rPr>
      </w:pPr>
      <w:r/>
      <w:bookmarkStart w:id="814" w:name="_Toc7272"/>
      <w:r/>
      <w:bookmarkStart w:id="815" w:name="_Toc4330"/>
      <w:r/>
      <w:bookmarkStart w:id="816" w:name="_Toc497376869"/>
      <w:r/>
      <w:bookmarkStart w:id="817" w:name="_Toc495949963"/>
      <w:r/>
      <w:bookmarkStart w:id="818" w:name="_Toc6674"/>
      <w:r/>
      <w:bookmarkStart w:id="819" w:name="_Toc22920"/>
      <w:r/>
      <w:bookmarkStart w:id="820" w:name="_Toc500105782"/>
      <w:r>
        <w:rPr>
          <w:rFonts w:asci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rPr>
          <w:rFonts w:ascii="Times New Roman" w:hAnsi="Times New Roman"/>
          <w:spacing w:val="6"/>
          <w:sz w:val="24"/>
          <w:szCs w:val="24"/>
        </w:rPr>
      </w:r>
      <w:r/>
    </w:p>
    <w:p>
      <w:pPr>
        <w:pStyle w:val="966"/>
        <w:ind w:firstLine="504"/>
        <w:rPr>
          <w:rFonts w:ascii="Times New Roman" w:hAnsi="Times New Roman"/>
          <w:spacing w:val="6"/>
          <w:sz w:val="24"/>
          <w:szCs w:val="24"/>
        </w:rPr>
      </w:pPr>
      <w:r/>
      <w:bookmarkEnd w:id="814"/>
      <w:r/>
      <w:bookmarkEnd w:id="815"/>
      <w:r/>
      <w:bookmarkEnd w:id="816"/>
      <w:r/>
      <w:bookmarkEnd w:id="817"/>
      <w:r/>
      <w:bookmarkEnd w:id="818"/>
      <w:r/>
      <w:bookmarkEnd w:id="819"/>
      <w:r/>
      <w:bookmarkEnd w:id="820"/>
      <w:r>
        <w:rPr>
          <w:rFonts w:ascii="Times New Roman" w:hAnsi="Times New Roman"/>
          <w:spacing w:val="6"/>
          <w:sz w:val="24"/>
          <w:szCs w:val="24"/>
        </w:rPr>
      </w:r>
      <w:r/>
    </w:p>
    <w:p>
      <w:pPr>
        <w:pStyle w:val="946"/>
        <w:ind w:firstLine="504"/>
        <w:rPr>
          <w:rFonts w:ascii="Times New Roman"/>
          <w:spacing w:val="6"/>
          <w:sz w:val="24"/>
          <w:szCs w:val="24"/>
        </w:rPr>
      </w:pPr>
      <w:r>
        <w:rPr>
          <w:rFonts w:ascii="Times New Roman"/>
          <w:spacing w:val="6"/>
          <w:sz w:val="24"/>
          <w:szCs w:val="24"/>
        </w:rPr>
      </w:r>
      <w:r/>
    </w:p>
    <w:p>
      <w:pPr>
        <w:pStyle w:val="909"/>
        <w:spacing w:line="500" w:lineRule="exact"/>
        <w:rPr>
          <w:sz w:val="24"/>
          <w:szCs w:val="24"/>
        </w:rPr>
      </w:pPr>
      <w:r>
        <w:rPr>
          <w:sz w:val="24"/>
          <w:szCs w:val="24"/>
        </w:rPr>
      </w:r>
      <w:r/>
    </w:p>
    <w:p>
      <w:pPr>
        <w:pStyle w:val="909"/>
        <w:rPr>
          <w:sz w:val="24"/>
          <w:szCs w:val="24"/>
        </w:rPr>
      </w:pPr>
      <w:r>
        <w:rPr>
          <w:sz w:val="24"/>
          <w:szCs w:val="24"/>
        </w:rPr>
      </w:r>
      <w:r/>
    </w:p>
    <w:p>
      <w:pPr>
        <w:pStyle w:val="909"/>
        <w:rPr>
          <w:sz w:val="24"/>
          <w:szCs w:val="24"/>
        </w:rPr>
      </w:pPr>
      <w:r>
        <w:rPr>
          <w:sz w:val="24"/>
          <w:szCs w:val="24"/>
        </w:rPr>
      </w:r>
      <w:r/>
    </w:p>
    <w:p>
      <w:pPr>
        <w:pStyle w:val="909"/>
        <w:rPr>
          <w:sz w:val="24"/>
          <w:szCs w:val="24"/>
        </w:rPr>
      </w:pPr>
      <w:r>
        <w:rPr>
          <w:sz w:val="24"/>
          <w:szCs w:val="24"/>
        </w:rPr>
      </w:r>
      <w:r/>
    </w:p>
    <w:p>
      <w:pPr>
        <w:pStyle w:val="909"/>
        <w:rPr>
          <w:sz w:val="24"/>
          <w:szCs w:val="24"/>
        </w:rPr>
      </w:pPr>
      <w:r>
        <w:rPr>
          <w:sz w:val="24"/>
          <w:szCs w:val="24"/>
        </w:rPr>
      </w:r>
      <w:r/>
    </w:p>
    <w:p>
      <w:pPr>
        <w:pStyle w:val="909"/>
        <w:rPr>
          <w:sz w:val="24"/>
          <w:szCs w:val="24"/>
        </w:rPr>
      </w:pPr>
      <w:r>
        <w:rPr>
          <w:sz w:val="24"/>
          <w:szCs w:val="24"/>
        </w:rPr>
      </w:r>
      <w:r/>
    </w:p>
    <w:p>
      <w:pPr>
        <w:pStyle w:val="909"/>
        <w:tabs>
          <w:tab w:val="left" w:pos="4995" w:leader="none"/>
        </w:tabs>
        <w:rPr>
          <w:sz w:val="24"/>
          <w:szCs w:val="24"/>
        </w:rPr>
      </w:pPr>
      <w:r>
        <w:rPr>
          <w:sz w:val="24"/>
          <w:szCs w:val="24"/>
        </w:rPr>
        <w:tab/>
      </w:r>
      <w:r/>
    </w:p>
    <w:sectPr>
      <w:headerReference w:type="default" r:id="rId11"/>
      <w:footerReference w:type="default" r:id="rId15"/>
      <w:footerReference w:type="first" r:id="rId16"/>
      <w:footnotePr/>
      <w:endnotePr/>
      <w:type w:val="nextPage"/>
      <w:pgSz w:w="11907" w:h="16840" w:orient="portrait"/>
      <w:pgMar w:top="1134" w:right="882" w:bottom="1134" w:left="1365" w:header="34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tabs>
        <w:tab w:val="center" w:pos="4153" w:leader="none"/>
        <w:tab w:val="right" w:pos="8306" w:leader="none"/>
      </w:tabs>
      <w:rPr>
        <w:rStyle w:val="1001"/>
      </w:rPr>
      <w:framePr w:wrap="around" w:vAnchor="text" w:hAnchor="margin" w:xAlign="right" w:y="1"/>
    </w:pPr>
    <w:r>
      <w:fldChar w:fldCharType="begin"/>
    </w:r>
    <w:r>
      <w:rPr>
        <w:rStyle w:val="1001"/>
      </w:rPr>
      <w:instrText xml:space="preserve">PAGE  </w:instrText>
    </w:r>
    <w:r>
      <w:fldChar w:fldCharType="separate"/>
    </w:r>
    <w:r>
      <w:rPr>
        <w:rStyle w:val="1001"/>
      </w:rPr>
      <w:t xml:space="preserve">16</w:t>
    </w:r>
    <w:r>
      <w:fldChar w:fldCharType="end"/>
    </w:r>
    <w:r>
      <w:rPr>
        <w:rStyle w:val="1001"/>
      </w:rPr>
    </w:r>
    <w:r/>
  </w:p>
  <w:p>
    <w:pPr>
      <w:pStyle w:val="964"/>
      <w:ind w:right="360" w:firstLine="360"/>
      <w:tabs>
        <w:tab w:val="center" w:pos="4153" w:leader="none"/>
        <w:tab w:val="right" w:pos="8306" w:leader="none"/>
      </w:tabs>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rPr>
        <w:rFonts w:ascii="Calibri" w:hAnsi="Calibri"/>
      </w:rPr>
      <w:t xml:space="preserve">16</w:t>
    </w:r>
    <w:r>
      <w:rPr>
        <w:rFonts w:eastAsia="仿宋_GB2312"/>
        <w:sz w:val="24"/>
      </w:rPr>
      <w:fldChar w:fldCharType="end"/>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138 页</w:t>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138 页</w:t>
                    </w:r>
                    <w:r/>
                  </w:p>
                  <w:p>
                    <w:pPr>
                      <w:pStyle w:val="9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 共 138 页</w:t>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4"/>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17</w:t>
                    </w:r>
                    <w:r>
                      <w:fldChar w:fldCharType="end"/>
                    </w:r>
                    <w:r>
                      <w:t xml:space="preserve"> 页 共 138 页</w:t>
                    </w:r>
                    <w:r/>
                  </w:p>
                  <w:p>
                    <w:pPr>
                      <w:pStyle w:val="9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rPr>
        <w:rFonts w:hint="eastAsia"/>
      </w:rPr>
    </w:pPr>
    <w:r>
      <w:rPr>
        <w:rFonts w:hint="eastAsia" w:ascii="宋体" w:hAnsi="宋体"/>
        <w:bCs/>
        <w:color w:val="808080"/>
        <w:spacing w:val="6"/>
        <w:sz w:val="24"/>
        <w:szCs w:val="24"/>
      </w:rPr>
      <w:t xml:space="preserve">银河路正力项目绿化搬迁工程磋商文件</w:t>
    </w:r>
    <w:r>
      <w:rPr>
        <w:rFonts w:hint="eastAsia" w:ascii="宋体" w:hAnsi="宋体"/>
        <w:bCs/>
        <w:color w:val="808080"/>
        <w:spacing w:val="6"/>
        <w:sz w:val="21"/>
        <w:szCs w:val="21"/>
      </w:rPr>
      <w:t xml:space="preserve">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tabs>
        <w:tab w:val="center" w:pos="4153" w:leader="none"/>
        <w:tab w:val="right" w:pos="8306" w:leader="none"/>
      </w:tabs>
    </w:pPr>
    <w:r>
      <w:rPr>
        <w:rFonts w:hint="eastAsia" w:ascii="宋体" w:hAnsi="宋体"/>
        <w:bCs/>
        <w:color w:val="808080"/>
        <w:spacing w:val="6"/>
        <w:sz w:val="24"/>
        <w:szCs w:val="24"/>
      </w:rPr>
      <w:t xml:space="preserve">银河路正力项目绿化搬迁工程磋商文件</w:t>
    </w:r>
    <w:r>
      <w:rPr>
        <w:rFonts w:hint="eastAsia" w:ascii="宋体" w:hAnsi="宋体"/>
        <w:bCs/>
        <w:color w:val="808080"/>
        <w:spacing w:val="6"/>
        <w:sz w:val="21"/>
        <w:szCs w:val="21"/>
      </w:rPr>
      <w:t xml:space="preserve">  </w:t>
    </w:r>
    <w:r>
      <w:rPr>
        <w:rFonts w:ascii="宋体" w:hAnsi="宋体"/>
        <w:bCs/>
        <w:color w:val="808080"/>
        <w:spacing w:val="6"/>
        <w:sz w:val="21"/>
        <w:szCs w:val="21"/>
      </w:rPr>
      <w:t xml:space="preserve">  </w:t>
    </w:r>
    <w:r>
      <w:rPr>
        <w:rFonts w:hint="eastAsia" w:ascii="宋体" w:hAnsi="宋体"/>
        <w:bCs/>
        <w:color w:val="808080"/>
        <w:spacing w:val="6"/>
        <w:sz w:val="21"/>
        <w:szCs w:val="21"/>
      </w:rPr>
      <w:t xml:space="preserve"> </w:t>
    </w:r>
    <w:r>
      <w:rPr>
        <w:rFonts w:ascii="宋体" w:hAnsi="宋体"/>
        <w:bCs/>
        <w:color w:val="808080"/>
        <w:spacing w:val="6"/>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left"/>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sz w:val="21"/>
        <w:szCs w:val="21"/>
      </w:rPr>
      <w:t xml:space="preserve">银河路正力项目绿化搬迁工程磋商文件 </w:t>
    </w:r>
    <w:r>
      <w:rPr>
        <w:rFonts w:ascii="宋体" w:hAnsi="宋体"/>
        <w:bCs/>
        <w:color w:val="808080"/>
        <w:spacing w:val="6"/>
        <w:sz w:val="21"/>
        <w:szCs w:val="21"/>
      </w:rPr>
      <w:t xml:space="preserve">              </w:t>
    </w:r>
    <w:r>
      <w:rPr>
        <w:rFonts w:ascii="宋体" w:hAnsi="宋体"/>
        <w:bCs/>
        <w:color w:val="808080"/>
        <w:spacing w:val="6"/>
      </w:rPr>
      <w:t xml:space="preserve"> </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7"/>
      <w:isLgl w:val="false"/>
      <w:suff w:val="tab"/>
      <w:lvlText w:val="%1、"/>
      <w:lvlJc w:val="left"/>
      <w:pPr>
        <w:pStyle w:val="909"/>
        <w:ind w:left="480" w:hanging="480"/>
        <w:tabs>
          <w:tab w:val="num" w:pos="480" w:leader="none"/>
        </w:tabs>
      </w:pPr>
      <w:rPr>
        <w:rFonts w:hint="eastAsia"/>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1">
    <w:multiLevelType w:val="hybridMultilevel"/>
    <w:lvl w:ilvl="0">
      <w:start w:val="1"/>
      <w:numFmt w:val="decimal"/>
      <w:pStyle w:val="1171"/>
      <w:isLgl w:val="false"/>
      <w:suff w:val="tab"/>
      <w:lvlText w:val="%1、"/>
      <w:lvlJc w:val="left"/>
      <w:pPr>
        <w:pStyle w:val="909"/>
        <w:ind w:left="516" w:hanging="375"/>
        <w:tabs>
          <w:tab w:val="num" w:pos="516" w:leader="none"/>
        </w:tabs>
      </w:pPr>
      <w:rPr>
        <w:rFonts w:hint="eastAsia"/>
      </w:rPr>
    </w:lvl>
    <w:lvl w:ilvl="1">
      <w:start w:val="1"/>
      <w:numFmt w:val="lowerLetter"/>
      <w:isLgl w:val="false"/>
      <w:suff w:val="tab"/>
      <w:lvlText w:val="%2)"/>
      <w:lvlJc w:val="left"/>
      <w:pPr>
        <w:pStyle w:val="909"/>
        <w:ind w:left="981" w:hanging="420"/>
        <w:tabs>
          <w:tab w:val="num" w:pos="981" w:leader="none"/>
        </w:tabs>
      </w:pPr>
    </w:lvl>
    <w:lvl w:ilvl="2">
      <w:start w:val="1"/>
      <w:numFmt w:val="lowerRoman"/>
      <w:isLgl w:val="false"/>
      <w:suff w:val="tab"/>
      <w:lvlText w:val="%3."/>
      <w:lvlJc w:val="right"/>
      <w:pPr>
        <w:pStyle w:val="909"/>
        <w:ind w:left="1401" w:hanging="420"/>
        <w:tabs>
          <w:tab w:val="num" w:pos="1401" w:leader="none"/>
        </w:tabs>
      </w:pPr>
    </w:lvl>
    <w:lvl w:ilvl="3">
      <w:start w:val="1"/>
      <w:numFmt w:val="decimal"/>
      <w:isLgl w:val="false"/>
      <w:suff w:val="tab"/>
      <w:lvlText w:val="%4."/>
      <w:lvlJc w:val="left"/>
      <w:pPr>
        <w:pStyle w:val="909"/>
        <w:ind w:left="1821" w:hanging="420"/>
        <w:tabs>
          <w:tab w:val="num" w:pos="1821" w:leader="none"/>
        </w:tabs>
      </w:pPr>
    </w:lvl>
    <w:lvl w:ilvl="4">
      <w:start w:val="1"/>
      <w:numFmt w:val="lowerLetter"/>
      <w:isLgl w:val="false"/>
      <w:suff w:val="tab"/>
      <w:lvlText w:val="%5)"/>
      <w:lvlJc w:val="left"/>
      <w:pPr>
        <w:pStyle w:val="909"/>
        <w:ind w:left="2241" w:hanging="420"/>
        <w:tabs>
          <w:tab w:val="num" w:pos="2241" w:leader="none"/>
        </w:tabs>
      </w:pPr>
    </w:lvl>
    <w:lvl w:ilvl="5">
      <w:start w:val="1"/>
      <w:numFmt w:val="lowerRoman"/>
      <w:isLgl w:val="false"/>
      <w:suff w:val="tab"/>
      <w:lvlText w:val="%6."/>
      <w:lvlJc w:val="right"/>
      <w:pPr>
        <w:pStyle w:val="909"/>
        <w:ind w:left="2661" w:hanging="420"/>
        <w:tabs>
          <w:tab w:val="num" w:pos="2661" w:leader="none"/>
        </w:tabs>
      </w:pPr>
    </w:lvl>
    <w:lvl w:ilvl="6">
      <w:start w:val="1"/>
      <w:numFmt w:val="decimal"/>
      <w:isLgl w:val="false"/>
      <w:suff w:val="tab"/>
      <w:lvlText w:val="%7."/>
      <w:lvlJc w:val="left"/>
      <w:pPr>
        <w:pStyle w:val="909"/>
        <w:ind w:left="3081" w:hanging="420"/>
        <w:tabs>
          <w:tab w:val="num" w:pos="3081" w:leader="none"/>
        </w:tabs>
      </w:pPr>
    </w:lvl>
    <w:lvl w:ilvl="7">
      <w:start w:val="1"/>
      <w:numFmt w:val="lowerLetter"/>
      <w:isLgl w:val="false"/>
      <w:suff w:val="tab"/>
      <w:lvlText w:val="%8)"/>
      <w:lvlJc w:val="left"/>
      <w:pPr>
        <w:pStyle w:val="909"/>
        <w:ind w:left="3501" w:hanging="420"/>
        <w:tabs>
          <w:tab w:val="num" w:pos="3501" w:leader="none"/>
        </w:tabs>
      </w:pPr>
    </w:lvl>
    <w:lvl w:ilvl="8">
      <w:start w:val="1"/>
      <w:numFmt w:val="lowerRoman"/>
      <w:isLgl w:val="false"/>
      <w:suff w:val="tab"/>
      <w:lvlText w:val="%9."/>
      <w:lvlJc w:val="right"/>
      <w:pPr>
        <w:pStyle w:val="909"/>
        <w:ind w:left="3921" w:hanging="420"/>
        <w:tabs>
          <w:tab w:val="num" w:pos="3921" w:leader="none"/>
        </w:tabs>
      </w:pPr>
    </w:lvl>
  </w:abstractNum>
  <w:abstractNum w:abstractNumId="2">
    <w:multiLevelType w:val="hybridMultilevel"/>
    <w:lvl w:ilvl="0">
      <w:start w:val="1"/>
      <w:numFmt w:val="decimal"/>
      <w:isLgl w:val="false"/>
      <w:suff w:val="tab"/>
      <w:lvlText w:val="%1."/>
      <w:lvlJc w:val="left"/>
      <w:pPr>
        <w:pStyle w:val="909"/>
        <w:ind w:left="420" w:hanging="420"/>
        <w:tabs>
          <w:tab w:val="num" w:pos="420" w:leader="none"/>
        </w:tabs>
      </w:pPr>
    </w:lvl>
    <w:lvl w:ilvl="1">
      <w:start w:val="1"/>
      <w:numFmt w:val="lowerLetter"/>
      <w:isLgl w:val="false"/>
      <w:suff w:val="tab"/>
      <w:lvlText w:val="%2)"/>
      <w:lvlJc w:val="left"/>
      <w:pPr>
        <w:pStyle w:val="909"/>
        <w:ind w:left="840" w:hanging="420"/>
        <w:tabs>
          <w:tab w:val="num" w:pos="840" w:leader="none"/>
        </w:tabs>
      </w:pPr>
    </w:lvl>
    <w:lvl w:ilvl="2">
      <w:start w:val="1"/>
      <w:numFmt w:val="lowerRoman"/>
      <w:isLgl w:val="false"/>
      <w:suff w:val="tab"/>
      <w:lvlText w:val="%3."/>
      <w:lvlJc w:val="righ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abstractNum w:abstractNumId="3">
    <w:multiLevelType w:val="hybridMultilevel"/>
    <w:lvl w:ilvl="0">
      <w:start w:val="1"/>
      <w:numFmt w:val="decimal"/>
      <w:pStyle w:val="1178"/>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color w:val="000000"/>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909"/>
        <w:ind w:left="420" w:hanging="420"/>
        <w:tabs>
          <w:tab w:val="num" w:pos="420" w:leader="none"/>
        </w:tabs>
      </w:pPr>
    </w:lvl>
    <w:lvl w:ilvl="1">
      <w:start w:val="1"/>
      <w:numFmt w:val="lowerLetter"/>
      <w:isLgl w:val="false"/>
      <w:suff w:val="tab"/>
      <w:lvlText w:val="%2)"/>
      <w:lvlJc w:val="left"/>
      <w:pPr>
        <w:pStyle w:val="909"/>
        <w:ind w:left="840" w:hanging="420"/>
        <w:tabs>
          <w:tab w:val="num" w:pos="840" w:leader="none"/>
        </w:tabs>
      </w:pPr>
    </w:lvl>
    <w:lvl w:ilvl="2">
      <w:start w:val="1"/>
      <w:numFmt w:val="lowerRoman"/>
      <w:isLgl w:val="false"/>
      <w:suff w:val="tab"/>
      <w:lvlText w:val="%3."/>
      <w:lvlJc w:val="right"/>
      <w:pPr>
        <w:pStyle w:val="909"/>
        <w:ind w:left="1260" w:hanging="420"/>
        <w:tabs>
          <w:tab w:val="num" w:pos="1260" w:leader="none"/>
        </w:tabs>
      </w:pPr>
    </w:lvl>
    <w:lvl w:ilvl="3">
      <w:start w:val="1"/>
      <w:numFmt w:val="decimal"/>
      <w:isLgl w:val="false"/>
      <w:suff w:val="tab"/>
      <w:lvlText w:val="%4."/>
      <w:lvlJc w:val="left"/>
      <w:pPr>
        <w:pStyle w:val="909"/>
        <w:ind w:left="1680" w:hanging="420"/>
        <w:tabs>
          <w:tab w:val="num" w:pos="1680" w:leader="none"/>
        </w:tabs>
      </w:pPr>
    </w:lvl>
    <w:lvl w:ilvl="4">
      <w:start w:val="1"/>
      <w:numFmt w:val="lowerLetter"/>
      <w:isLgl w:val="false"/>
      <w:suff w:val="tab"/>
      <w:lvlText w:val="%5)"/>
      <w:lvlJc w:val="left"/>
      <w:pPr>
        <w:pStyle w:val="909"/>
        <w:ind w:left="2100" w:hanging="420"/>
        <w:tabs>
          <w:tab w:val="num" w:pos="2100" w:leader="none"/>
        </w:tabs>
      </w:pPr>
    </w:lvl>
    <w:lvl w:ilvl="5">
      <w:start w:val="1"/>
      <w:numFmt w:val="lowerRoman"/>
      <w:isLgl w:val="false"/>
      <w:suff w:val="tab"/>
      <w:lvlText w:val="%6."/>
      <w:lvlJc w:val="right"/>
      <w:pPr>
        <w:pStyle w:val="909"/>
        <w:ind w:left="2520" w:hanging="420"/>
        <w:tabs>
          <w:tab w:val="num" w:pos="2520" w:leader="none"/>
        </w:tabs>
      </w:pPr>
    </w:lvl>
    <w:lvl w:ilvl="6">
      <w:start w:val="1"/>
      <w:numFmt w:val="decimal"/>
      <w:isLgl w:val="false"/>
      <w:suff w:val="tab"/>
      <w:lvlText w:val="%7."/>
      <w:lvlJc w:val="left"/>
      <w:pPr>
        <w:pStyle w:val="909"/>
        <w:ind w:left="2940" w:hanging="420"/>
        <w:tabs>
          <w:tab w:val="num" w:pos="2940" w:leader="none"/>
        </w:tabs>
      </w:pPr>
    </w:lvl>
    <w:lvl w:ilvl="7">
      <w:start w:val="1"/>
      <w:numFmt w:val="lowerLetter"/>
      <w:isLgl w:val="false"/>
      <w:suff w:val="tab"/>
      <w:lvlText w:val="%8)"/>
      <w:lvlJc w:val="left"/>
      <w:pPr>
        <w:pStyle w:val="909"/>
        <w:ind w:left="3360" w:hanging="420"/>
        <w:tabs>
          <w:tab w:val="num" w:pos="3360" w:leader="none"/>
        </w:tabs>
      </w:pPr>
    </w:lvl>
    <w:lvl w:ilvl="8">
      <w:start w:val="1"/>
      <w:numFmt w:val="lowerRoman"/>
      <w:isLgl w:val="false"/>
      <w:suff w:val="tab"/>
      <w:lvlText w:val="%9."/>
      <w:lvlJc w:val="right"/>
      <w:pPr>
        <w:pStyle w:val="909"/>
        <w:ind w:left="3780" w:hanging="420"/>
        <w:tabs>
          <w:tab w:val="num" w:pos="3780" w:leader="none"/>
        </w:tabs>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909"/>
    <w:next w:val="909"/>
    <w:link w:val="1015"/>
    <w:uiPriority w:val="9"/>
    <w:qFormat/>
    <w:pPr>
      <w:keepLines/>
      <w:keepNext/>
      <w:spacing w:before="480" w:after="200"/>
      <w:outlineLvl w:val="0"/>
    </w:pPr>
    <w:rPr>
      <w:rFonts w:ascii="Arial" w:hAnsi="Arial" w:eastAsia="Arial" w:cs="Arial"/>
      <w:sz w:val="40"/>
      <w:szCs w:val="40"/>
    </w:rPr>
  </w:style>
  <w:style w:type="paragraph" w:styleId="876">
    <w:name w:val="Heading 2"/>
    <w:basedOn w:val="909"/>
    <w:next w:val="909"/>
    <w:link w:val="1016"/>
    <w:uiPriority w:val="9"/>
    <w:unhideWhenUsed/>
    <w:qFormat/>
    <w:pPr>
      <w:keepLines/>
      <w:keepNext/>
      <w:spacing w:before="360" w:after="200"/>
      <w:outlineLvl w:val="1"/>
    </w:pPr>
    <w:rPr>
      <w:rFonts w:ascii="Arial" w:hAnsi="Arial" w:eastAsia="Arial" w:cs="Arial"/>
      <w:sz w:val="34"/>
    </w:rPr>
  </w:style>
  <w:style w:type="paragraph" w:styleId="877">
    <w:name w:val="Heading 3"/>
    <w:basedOn w:val="909"/>
    <w:next w:val="909"/>
    <w:link w:val="1017"/>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909"/>
    <w:next w:val="909"/>
    <w:link w:val="1018"/>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909"/>
    <w:next w:val="909"/>
    <w:link w:val="1019"/>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909"/>
    <w:next w:val="909"/>
    <w:link w:val="1020"/>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909"/>
    <w:next w:val="909"/>
    <w:link w:val="1021"/>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909"/>
    <w:next w:val="909"/>
    <w:link w:val="1022"/>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909"/>
    <w:next w:val="909"/>
    <w:link w:val="1023"/>
    <w:uiPriority w:val="9"/>
    <w:unhideWhenUsed/>
    <w:qFormat/>
    <w:pPr>
      <w:keepLines/>
      <w:keepNext/>
      <w:spacing w:before="320" w:after="200"/>
      <w:outlineLvl w:val="8"/>
    </w:pPr>
    <w:rPr>
      <w:rFonts w:ascii="Arial" w:hAnsi="Arial" w:eastAsia="Arial" w:cs="Arial"/>
      <w:i/>
      <w:iCs/>
      <w:sz w:val="21"/>
      <w:szCs w:val="21"/>
    </w:rPr>
  </w:style>
  <w:style w:type="paragraph" w:styleId="884">
    <w:name w:val="List Paragraph"/>
    <w:basedOn w:val="909"/>
    <w:uiPriority w:val="34"/>
    <w:qFormat/>
    <w:pPr>
      <w:contextualSpacing/>
      <w:ind w:left="720"/>
    </w:pPr>
  </w:style>
  <w:style w:type="paragraph" w:styleId="885">
    <w:name w:val="No Spacing"/>
    <w:uiPriority w:val="1"/>
    <w:qFormat/>
    <w:pPr>
      <w:spacing w:before="0" w:after="0" w:line="240" w:lineRule="auto"/>
    </w:pPr>
  </w:style>
  <w:style w:type="paragraph" w:styleId="886">
    <w:name w:val="Title"/>
    <w:basedOn w:val="909"/>
    <w:next w:val="909"/>
    <w:link w:val="1234"/>
    <w:uiPriority w:val="10"/>
    <w:qFormat/>
    <w:pPr>
      <w:contextualSpacing/>
      <w:spacing w:before="300" w:after="200"/>
    </w:pPr>
    <w:rPr>
      <w:sz w:val="48"/>
      <w:szCs w:val="48"/>
    </w:rPr>
  </w:style>
  <w:style w:type="paragraph" w:styleId="887">
    <w:name w:val="Subtitle"/>
    <w:basedOn w:val="909"/>
    <w:next w:val="909"/>
    <w:link w:val="1230"/>
    <w:uiPriority w:val="11"/>
    <w:qFormat/>
    <w:pPr>
      <w:spacing w:before="200" w:after="200"/>
    </w:pPr>
    <w:rPr>
      <w:sz w:val="24"/>
      <w:szCs w:val="24"/>
    </w:rPr>
  </w:style>
  <w:style w:type="paragraph" w:styleId="888">
    <w:name w:val="Quote"/>
    <w:basedOn w:val="909"/>
    <w:next w:val="909"/>
    <w:link w:val="1288"/>
    <w:uiPriority w:val="29"/>
    <w:qFormat/>
    <w:pPr>
      <w:ind w:left="720" w:right="720"/>
    </w:pPr>
    <w:rPr>
      <w:i/>
    </w:rPr>
  </w:style>
  <w:style w:type="paragraph" w:styleId="889">
    <w:name w:val="Intense Quote"/>
    <w:basedOn w:val="909"/>
    <w:next w:val="909"/>
    <w:link w:val="12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0">
    <w:name w:val="Header"/>
    <w:basedOn w:val="909"/>
    <w:link w:val="1244"/>
    <w:uiPriority w:val="99"/>
    <w:unhideWhenUsed/>
    <w:pPr>
      <w:spacing w:after="0" w:line="240" w:lineRule="auto"/>
      <w:tabs>
        <w:tab w:val="center" w:pos="7143" w:leader="none"/>
        <w:tab w:val="right" w:pos="14287" w:leader="none"/>
      </w:tabs>
    </w:pPr>
  </w:style>
  <w:style w:type="paragraph" w:styleId="891">
    <w:name w:val="Footer"/>
    <w:basedOn w:val="909"/>
    <w:link w:val="1028"/>
    <w:uiPriority w:val="99"/>
    <w:unhideWhenUsed/>
    <w:pPr>
      <w:spacing w:after="0" w:line="240" w:lineRule="auto"/>
      <w:tabs>
        <w:tab w:val="center" w:pos="7143" w:leader="none"/>
        <w:tab w:val="right" w:pos="14287" w:leader="none"/>
      </w:tabs>
    </w:pPr>
  </w:style>
  <w:style w:type="paragraph" w:styleId="892">
    <w:name w:val="Caption"/>
    <w:basedOn w:val="909"/>
    <w:next w:val="909"/>
    <w:uiPriority w:val="35"/>
    <w:semiHidden/>
    <w:unhideWhenUsed/>
    <w:qFormat/>
    <w:pPr>
      <w:spacing w:line="276" w:lineRule="auto"/>
    </w:pPr>
    <w:rPr>
      <w:b/>
      <w:bCs/>
      <w:color w:val="4f81bd" w:themeColor="accent1"/>
      <w:sz w:val="18"/>
      <w:szCs w:val="18"/>
    </w:rPr>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Hyperlink"/>
    <w:uiPriority w:val="99"/>
    <w:unhideWhenUsed/>
    <w:rPr>
      <w:color w:val="0000ff" w:themeColor="hyperlink"/>
      <w:u w:val="single"/>
    </w:rPr>
  </w:style>
  <w:style w:type="paragraph" w:styleId="895">
    <w:name w:val="footnote text"/>
    <w:basedOn w:val="909"/>
    <w:link w:val="1290"/>
    <w:uiPriority w:val="99"/>
    <w:semiHidden/>
    <w:unhideWhenUsed/>
    <w:pPr>
      <w:spacing w:after="40" w:line="240" w:lineRule="auto"/>
    </w:pPr>
    <w:rPr>
      <w:sz w:val="18"/>
    </w:rPr>
  </w:style>
  <w:style w:type="character" w:styleId="896">
    <w:name w:val="footnote reference"/>
    <w:uiPriority w:val="99"/>
    <w:unhideWhenUsed/>
    <w:rPr>
      <w:vertAlign w:val="superscript"/>
    </w:rPr>
  </w:style>
  <w:style w:type="paragraph" w:styleId="897">
    <w:name w:val="endnote text"/>
    <w:basedOn w:val="909"/>
    <w:link w:val="1291"/>
    <w:uiPriority w:val="99"/>
    <w:semiHidden/>
    <w:unhideWhenUsed/>
    <w:pPr>
      <w:spacing w:after="0" w:line="240" w:lineRule="auto"/>
    </w:pPr>
    <w:rPr>
      <w:sz w:val="20"/>
    </w:rPr>
  </w:style>
  <w:style w:type="character" w:styleId="898">
    <w:name w:val="endnote reference"/>
    <w:uiPriority w:val="99"/>
    <w:semiHidden/>
    <w:unhideWhenUsed/>
    <w:rPr>
      <w:vertAlign w:val="superscript"/>
    </w:rPr>
  </w:style>
  <w:style w:type="paragraph" w:styleId="899">
    <w:name w:val="toc 1"/>
    <w:basedOn w:val="909"/>
    <w:next w:val="909"/>
    <w:uiPriority w:val="39"/>
    <w:unhideWhenUsed/>
    <w:pPr>
      <w:ind w:left="0" w:right="0" w:firstLine="0"/>
      <w:spacing w:after="57"/>
    </w:pPr>
  </w:style>
  <w:style w:type="paragraph" w:styleId="900">
    <w:name w:val="toc 2"/>
    <w:basedOn w:val="909"/>
    <w:next w:val="909"/>
    <w:uiPriority w:val="39"/>
    <w:unhideWhenUsed/>
    <w:pPr>
      <w:ind w:left="283" w:right="0" w:firstLine="0"/>
      <w:spacing w:after="57"/>
    </w:pPr>
  </w:style>
  <w:style w:type="paragraph" w:styleId="901">
    <w:name w:val="toc 3"/>
    <w:basedOn w:val="909"/>
    <w:next w:val="909"/>
    <w:uiPriority w:val="39"/>
    <w:unhideWhenUsed/>
    <w:pPr>
      <w:ind w:left="567" w:right="0" w:firstLine="0"/>
      <w:spacing w:after="57"/>
    </w:pPr>
  </w:style>
  <w:style w:type="paragraph" w:styleId="902">
    <w:name w:val="toc 4"/>
    <w:basedOn w:val="909"/>
    <w:next w:val="909"/>
    <w:uiPriority w:val="39"/>
    <w:unhideWhenUsed/>
    <w:pPr>
      <w:ind w:left="850" w:right="0" w:firstLine="0"/>
      <w:spacing w:after="57"/>
    </w:pPr>
  </w:style>
  <w:style w:type="paragraph" w:styleId="903">
    <w:name w:val="toc 5"/>
    <w:basedOn w:val="909"/>
    <w:next w:val="909"/>
    <w:uiPriority w:val="39"/>
    <w:unhideWhenUsed/>
    <w:pPr>
      <w:ind w:left="1134" w:right="0" w:firstLine="0"/>
      <w:spacing w:after="57"/>
    </w:pPr>
  </w:style>
  <w:style w:type="paragraph" w:styleId="904">
    <w:name w:val="toc 6"/>
    <w:basedOn w:val="909"/>
    <w:next w:val="909"/>
    <w:uiPriority w:val="39"/>
    <w:unhideWhenUsed/>
    <w:pPr>
      <w:ind w:left="1417" w:right="0" w:firstLine="0"/>
      <w:spacing w:after="57"/>
    </w:pPr>
  </w:style>
  <w:style w:type="paragraph" w:styleId="905">
    <w:name w:val="toc 7"/>
    <w:basedOn w:val="909"/>
    <w:next w:val="909"/>
    <w:uiPriority w:val="39"/>
    <w:unhideWhenUsed/>
    <w:pPr>
      <w:ind w:left="1701" w:right="0" w:firstLine="0"/>
      <w:spacing w:after="57"/>
    </w:pPr>
  </w:style>
  <w:style w:type="paragraph" w:styleId="906">
    <w:name w:val="toc 8"/>
    <w:basedOn w:val="909"/>
    <w:next w:val="909"/>
    <w:uiPriority w:val="39"/>
    <w:unhideWhenUsed/>
    <w:pPr>
      <w:ind w:left="1984" w:right="0" w:firstLine="0"/>
      <w:spacing w:after="57"/>
    </w:pPr>
  </w:style>
  <w:style w:type="paragraph" w:styleId="907">
    <w:name w:val="toc 9"/>
    <w:basedOn w:val="909"/>
    <w:next w:val="909"/>
    <w:uiPriority w:val="39"/>
    <w:unhideWhenUsed/>
    <w:pPr>
      <w:ind w:left="2268" w:right="0" w:firstLine="0"/>
      <w:spacing w:after="57"/>
    </w:pPr>
  </w:style>
  <w:style w:type="paragraph" w:styleId="908">
    <w:name w:val="table of figures"/>
    <w:basedOn w:val="909"/>
    <w:next w:val="909"/>
    <w:uiPriority w:val="99"/>
    <w:unhideWhenUsed/>
    <w:pPr>
      <w:spacing w:after="0" w:afterAutospacing="0"/>
    </w:pPr>
  </w:style>
  <w:style w:type="paragraph" w:styleId="909" w:default="1">
    <w:name w:val="Normal"/>
    <w:next w:val="921"/>
    <w:link w:val="909"/>
    <w:qFormat/>
    <w:pPr>
      <w:jc w:val="both"/>
      <w:widowControl w:val="off"/>
    </w:pPr>
    <w:rPr>
      <w:sz w:val="21"/>
      <w:lang w:val="en-US" w:eastAsia="zh-CN" w:bidi="ar-SA"/>
    </w:rPr>
  </w:style>
  <w:style w:type="paragraph" w:styleId="910">
    <w:name w:val="标题 1"/>
    <w:basedOn w:val="909"/>
    <w:next w:val="909"/>
    <w:link w:val="926"/>
    <w:uiPriority w:val="9"/>
    <w:qFormat/>
    <w:pPr>
      <w:jc w:val="center"/>
      <w:keepNext/>
      <w:tabs>
        <w:tab w:val="left" w:pos="200" w:leader="none"/>
      </w:tabs>
      <w:outlineLvl w:val="0"/>
    </w:pPr>
    <w:rPr>
      <w:rFonts w:ascii="宋体" w:hAnsi="宋体"/>
      <w:b/>
      <w:sz w:val="36"/>
    </w:rPr>
  </w:style>
  <w:style w:type="paragraph" w:styleId="911">
    <w:name w:val="标题 2"/>
    <w:basedOn w:val="909"/>
    <w:next w:val="909"/>
    <w:link w:val="927"/>
    <w:qFormat/>
    <w:pPr>
      <w:jc w:val="center"/>
      <w:keepNext/>
      <w:outlineLvl w:val="1"/>
    </w:pPr>
    <w:rPr>
      <w:b/>
      <w:bCs/>
      <w:sz w:val="28"/>
      <w:szCs w:val="28"/>
    </w:rPr>
  </w:style>
  <w:style w:type="paragraph" w:styleId="912">
    <w:name w:val="标题 3"/>
    <w:basedOn w:val="909"/>
    <w:next w:val="909"/>
    <w:link w:val="928"/>
    <w:qFormat/>
    <w:pPr>
      <w:jc w:val="center"/>
      <w:keepNext/>
      <w:outlineLvl w:val="2"/>
    </w:pPr>
    <w:rPr>
      <w:rFonts w:ascii="宋体" w:hAnsi="宋体"/>
      <w:sz w:val="28"/>
    </w:rPr>
  </w:style>
  <w:style w:type="paragraph" w:styleId="913">
    <w:name w:val="标题 4"/>
    <w:basedOn w:val="909"/>
    <w:next w:val="909"/>
    <w:link w:val="929"/>
    <w:qFormat/>
    <w:pPr>
      <w:keepNext/>
      <w:outlineLvl w:val="3"/>
    </w:pPr>
    <w:rPr>
      <w:b/>
      <w:bCs/>
      <w:sz w:val="18"/>
    </w:rPr>
  </w:style>
  <w:style w:type="paragraph" w:styleId="914">
    <w:name w:val="标题 5"/>
    <w:basedOn w:val="909"/>
    <w:next w:val="909"/>
    <w:link w:val="930"/>
    <w:qFormat/>
    <w:pPr>
      <w:jc w:val="center"/>
      <w:keepNext/>
      <w:outlineLvl w:val="4"/>
    </w:pPr>
    <w:rPr>
      <w:b/>
      <w:bCs/>
      <w:sz w:val="18"/>
    </w:rPr>
  </w:style>
  <w:style w:type="paragraph" w:styleId="915">
    <w:name w:val="标题 6"/>
    <w:basedOn w:val="909"/>
    <w:next w:val="909"/>
    <w:link w:val="931"/>
    <w:uiPriority w:val="99"/>
    <w:qFormat/>
    <w:pPr>
      <w:keepLines/>
      <w:keepNext/>
      <w:spacing w:before="240" w:after="64" w:line="317" w:lineRule="auto"/>
      <w:outlineLvl w:val="5"/>
    </w:pPr>
    <w:rPr>
      <w:rFonts w:ascii="Cambria" w:hAnsi="Cambria"/>
      <w:b/>
      <w:bCs/>
      <w:sz w:val="24"/>
      <w:szCs w:val="24"/>
    </w:rPr>
  </w:style>
  <w:style w:type="paragraph" w:styleId="916">
    <w:name w:val="标题 7"/>
    <w:basedOn w:val="909"/>
    <w:next w:val="909"/>
    <w:link w:val="932"/>
    <w:uiPriority w:val="99"/>
    <w:qFormat/>
    <w:pPr>
      <w:keepLines/>
      <w:keepNext/>
      <w:spacing w:before="240" w:after="64" w:line="317" w:lineRule="auto"/>
      <w:outlineLvl w:val="6"/>
    </w:pPr>
    <w:rPr>
      <w:rFonts w:ascii="Calibri" w:hAnsi="Calibri"/>
      <w:b/>
      <w:bCs/>
      <w:sz w:val="24"/>
      <w:szCs w:val="24"/>
    </w:rPr>
  </w:style>
  <w:style w:type="paragraph" w:styleId="917">
    <w:name w:val="标题 8"/>
    <w:basedOn w:val="909"/>
    <w:next w:val="909"/>
    <w:link w:val="933"/>
    <w:uiPriority w:val="99"/>
    <w:qFormat/>
    <w:pPr>
      <w:keepLines/>
      <w:keepNext/>
      <w:spacing w:before="240" w:after="64" w:line="317" w:lineRule="auto"/>
      <w:outlineLvl w:val="7"/>
    </w:pPr>
    <w:rPr>
      <w:rFonts w:ascii="Cambria" w:hAnsi="Cambria"/>
      <w:sz w:val="24"/>
      <w:szCs w:val="24"/>
    </w:rPr>
  </w:style>
  <w:style w:type="paragraph" w:styleId="918">
    <w:name w:val="标题 9"/>
    <w:basedOn w:val="909"/>
    <w:next w:val="909"/>
    <w:link w:val="934"/>
    <w:uiPriority w:val="99"/>
    <w:qFormat/>
    <w:pPr>
      <w:keepLines/>
      <w:keepNext/>
      <w:spacing w:before="240" w:after="64" w:line="317" w:lineRule="auto"/>
      <w:outlineLvl w:val="8"/>
    </w:pPr>
    <w:rPr>
      <w:rFonts w:ascii="Cambria" w:hAnsi="Cambria"/>
      <w:szCs w:val="21"/>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paragraph" w:styleId="921">
    <w:name w:val="正文首行缩进"/>
    <w:basedOn w:val="922"/>
    <w:next w:val="925"/>
    <w:link w:val="924"/>
    <w:uiPriority w:val="99"/>
    <w:unhideWhenUsed/>
    <w:qFormat/>
    <w:pPr>
      <w:ind w:firstLine="420"/>
    </w:pPr>
  </w:style>
  <w:style w:type="paragraph" w:styleId="922">
    <w:name w:val="正文文本"/>
    <w:basedOn w:val="909"/>
    <w:next w:val="909"/>
    <w:link w:val="923"/>
    <w:qFormat/>
    <w:rPr>
      <w:rFonts w:ascii="楷体_GB2312" w:hAnsi="Arial" w:eastAsia="楷体_GB2312"/>
      <w:sz w:val="28"/>
    </w:rPr>
  </w:style>
  <w:style w:type="character" w:styleId="923">
    <w:name w:val="正文文本 Char"/>
    <w:next w:val="923"/>
    <w:link w:val="922"/>
    <w:qFormat/>
    <w:rPr>
      <w:rFonts w:ascii="楷体_GB2312" w:hAnsi="Arial" w:eastAsia="楷体_GB2312"/>
      <w:sz w:val="28"/>
    </w:rPr>
  </w:style>
  <w:style w:type="character" w:styleId="924">
    <w:name w:val="正文首行缩进 Char"/>
    <w:basedOn w:val="923"/>
    <w:next w:val="924"/>
    <w:link w:val="921"/>
    <w:uiPriority w:val="99"/>
    <w:rPr>
      <w:rFonts w:ascii="楷体_GB2312" w:hAnsi="Arial" w:eastAsia="楷体_GB2312"/>
      <w:sz w:val="28"/>
    </w:rPr>
  </w:style>
  <w:style w:type="paragraph" w:styleId="925">
    <w:name w:val="目录 6"/>
    <w:basedOn w:val="909"/>
    <w:next w:val="909"/>
    <w:link w:val="909"/>
    <w:uiPriority w:val="99"/>
    <w:qFormat/>
    <w:pPr>
      <w:ind w:left="1050"/>
      <w:jc w:val="left"/>
    </w:pPr>
    <w:rPr>
      <w:szCs w:val="21"/>
    </w:rPr>
  </w:style>
  <w:style w:type="character" w:styleId="926">
    <w:name w:val="标题 1 Char"/>
    <w:next w:val="926"/>
    <w:link w:val="910"/>
    <w:uiPriority w:val="9"/>
    <w:qFormat/>
    <w:rPr>
      <w:rFonts w:ascii="宋体" w:hAnsi="宋体"/>
      <w:b/>
      <w:sz w:val="36"/>
    </w:rPr>
  </w:style>
  <w:style w:type="character" w:styleId="927">
    <w:name w:val="标题 2 Char"/>
    <w:next w:val="927"/>
    <w:link w:val="911"/>
    <w:qFormat/>
    <w:rPr>
      <w:b/>
      <w:bCs/>
      <w:sz w:val="28"/>
      <w:szCs w:val="28"/>
    </w:rPr>
  </w:style>
  <w:style w:type="character" w:styleId="928">
    <w:name w:val="标题 3 Char"/>
    <w:next w:val="928"/>
    <w:link w:val="912"/>
    <w:qFormat/>
    <w:rPr>
      <w:rFonts w:ascii="宋体" w:hAnsi="宋体" w:eastAsia="宋体"/>
      <w:sz w:val="28"/>
      <w:lang w:val="en-US" w:eastAsia="zh-CN" w:bidi="ar-SA"/>
    </w:rPr>
  </w:style>
  <w:style w:type="character" w:styleId="929">
    <w:name w:val="标题 4 Char"/>
    <w:next w:val="929"/>
    <w:link w:val="913"/>
    <w:qFormat/>
    <w:rPr>
      <w:b/>
      <w:bCs/>
      <w:sz w:val="18"/>
    </w:rPr>
  </w:style>
  <w:style w:type="character" w:styleId="930">
    <w:name w:val="标题 5 Char"/>
    <w:next w:val="930"/>
    <w:link w:val="914"/>
    <w:qFormat/>
    <w:rPr>
      <w:rFonts w:eastAsia="宋体"/>
      <w:b/>
      <w:bCs/>
      <w:sz w:val="18"/>
      <w:lang w:val="en-US" w:eastAsia="zh-CN" w:bidi="ar-SA"/>
    </w:rPr>
  </w:style>
  <w:style w:type="character" w:styleId="931">
    <w:name w:val="标题 6 Char"/>
    <w:basedOn w:val="919"/>
    <w:next w:val="931"/>
    <w:link w:val="915"/>
    <w:uiPriority w:val="99"/>
    <w:qFormat/>
    <w:rPr>
      <w:rFonts w:ascii="Cambria" w:hAnsi="Cambria"/>
      <w:b/>
      <w:bCs/>
      <w:sz w:val="24"/>
      <w:szCs w:val="24"/>
    </w:rPr>
  </w:style>
  <w:style w:type="character" w:styleId="932">
    <w:name w:val="标题 7 Char"/>
    <w:basedOn w:val="919"/>
    <w:next w:val="932"/>
    <w:link w:val="916"/>
    <w:uiPriority w:val="99"/>
    <w:qFormat/>
    <w:rPr>
      <w:rFonts w:ascii="Calibri" w:hAnsi="Calibri"/>
      <w:b/>
      <w:bCs/>
      <w:sz w:val="24"/>
      <w:szCs w:val="24"/>
    </w:rPr>
  </w:style>
  <w:style w:type="character" w:styleId="933">
    <w:name w:val="标题 8 Char"/>
    <w:basedOn w:val="919"/>
    <w:next w:val="933"/>
    <w:link w:val="917"/>
    <w:uiPriority w:val="99"/>
    <w:qFormat/>
    <w:rPr>
      <w:rFonts w:ascii="Cambria" w:hAnsi="Cambria"/>
      <w:sz w:val="24"/>
      <w:szCs w:val="24"/>
    </w:rPr>
  </w:style>
  <w:style w:type="character" w:styleId="934">
    <w:name w:val="标题 9 Char"/>
    <w:basedOn w:val="919"/>
    <w:next w:val="934"/>
    <w:link w:val="918"/>
    <w:uiPriority w:val="99"/>
    <w:qFormat/>
    <w:rPr>
      <w:rFonts w:ascii="Cambria" w:hAnsi="Cambria"/>
      <w:sz w:val="21"/>
      <w:szCs w:val="21"/>
    </w:rPr>
  </w:style>
  <w:style w:type="paragraph" w:styleId="935">
    <w:name w:val="目录 7"/>
    <w:basedOn w:val="909"/>
    <w:next w:val="909"/>
    <w:link w:val="909"/>
    <w:uiPriority w:val="99"/>
    <w:qFormat/>
    <w:pPr>
      <w:ind w:left="1260"/>
      <w:jc w:val="left"/>
    </w:pPr>
    <w:rPr>
      <w:szCs w:val="21"/>
    </w:rPr>
  </w:style>
  <w:style w:type="paragraph" w:styleId="936">
    <w:name w:val="索引 8"/>
    <w:basedOn w:val="909"/>
    <w:next w:val="909"/>
    <w:link w:val="909"/>
    <w:qFormat/>
    <w:pPr>
      <w:ind w:left="1400"/>
    </w:pPr>
  </w:style>
  <w:style w:type="paragraph" w:styleId="937">
    <w:name w:val="正文缩进"/>
    <w:basedOn w:val="909"/>
    <w:next w:val="937"/>
    <w:link w:val="938"/>
    <w:uiPriority w:val="99"/>
    <w:qFormat/>
    <w:pPr>
      <w:ind w:firstLine="420"/>
    </w:pPr>
  </w:style>
  <w:style w:type="character" w:styleId="938">
    <w:name w:val="正文缩进 Char"/>
    <w:next w:val="938"/>
    <w:link w:val="937"/>
    <w:uiPriority w:val="99"/>
    <w:qFormat/>
    <w:rPr>
      <w:sz w:val="21"/>
    </w:rPr>
  </w:style>
  <w:style w:type="paragraph" w:styleId="939">
    <w:name w:val="题注"/>
    <w:basedOn w:val="909"/>
    <w:next w:val="909"/>
    <w:link w:val="909"/>
    <w:uiPriority w:val="99"/>
    <w:qFormat/>
    <w:rPr>
      <w:rFonts w:ascii="Cambria" w:hAnsi="Cambria" w:eastAsia="黑体"/>
      <w:sz w:val="20"/>
    </w:rPr>
  </w:style>
  <w:style w:type="paragraph" w:styleId="940">
    <w:name w:val="索引 5"/>
    <w:basedOn w:val="909"/>
    <w:next w:val="909"/>
    <w:link w:val="909"/>
    <w:qFormat/>
    <w:pPr>
      <w:ind w:left="800"/>
    </w:pPr>
  </w:style>
  <w:style w:type="paragraph" w:styleId="941">
    <w:name w:val="文档结构图"/>
    <w:basedOn w:val="909"/>
    <w:next w:val="941"/>
    <w:link w:val="942"/>
    <w:uiPriority w:val="99"/>
    <w:qFormat/>
    <w:pPr>
      <w:shd w:val="clear" w:color="auto" w:fill="000080"/>
    </w:pPr>
  </w:style>
  <w:style w:type="character" w:styleId="942">
    <w:name w:val="文档结构图 Char"/>
    <w:next w:val="942"/>
    <w:link w:val="941"/>
    <w:uiPriority w:val="99"/>
    <w:qFormat/>
    <w:rPr>
      <w:sz w:val="21"/>
      <w:shd w:val="clear" w:color="auto" w:fill="000080"/>
    </w:rPr>
  </w:style>
  <w:style w:type="paragraph" w:styleId="943">
    <w:name w:val="批注文字"/>
    <w:basedOn w:val="909"/>
    <w:next w:val="943"/>
    <w:link w:val="944"/>
    <w:qFormat/>
    <w:pPr>
      <w:jc w:val="left"/>
    </w:pPr>
  </w:style>
  <w:style w:type="character" w:styleId="944">
    <w:name w:val="批注文字 Char"/>
    <w:next w:val="944"/>
    <w:link w:val="943"/>
    <w:qFormat/>
    <w:rPr>
      <w:sz w:val="21"/>
    </w:rPr>
  </w:style>
  <w:style w:type="paragraph" w:styleId="945">
    <w:name w:val="索引 6"/>
    <w:basedOn w:val="909"/>
    <w:next w:val="909"/>
    <w:link w:val="909"/>
    <w:qFormat/>
    <w:pPr>
      <w:ind w:left="1000"/>
    </w:pPr>
  </w:style>
  <w:style w:type="paragraph" w:styleId="946">
    <w:name w:val="正文文本缩进"/>
    <w:basedOn w:val="909"/>
    <w:next w:val="946"/>
    <w:link w:val="947"/>
    <w:qFormat/>
    <w:pPr>
      <w:ind w:firstLine="574"/>
      <w:spacing w:line="312" w:lineRule="atLeast"/>
    </w:pPr>
    <w:rPr>
      <w:rFonts w:ascii="宋体"/>
      <w:sz w:val="28"/>
    </w:rPr>
  </w:style>
  <w:style w:type="character" w:styleId="947">
    <w:name w:val="正文文本缩进 Char"/>
    <w:next w:val="947"/>
    <w:link w:val="946"/>
    <w:qFormat/>
    <w:rPr>
      <w:rFonts w:ascii="宋体" w:eastAsia="宋体"/>
      <w:sz w:val="28"/>
      <w:lang w:val="en-US" w:eastAsia="zh-CN" w:bidi="ar-SA"/>
    </w:rPr>
  </w:style>
  <w:style w:type="paragraph" w:styleId="948">
    <w:name w:val="文本块"/>
    <w:basedOn w:val="909"/>
    <w:next w:val="948"/>
    <w:link w:val="909"/>
    <w:qFormat/>
    <w:pPr>
      <w:ind w:left="1890" w:right="11" w:hanging="1409"/>
      <w:spacing w:before="89"/>
      <w:tabs>
        <w:tab w:val="left" w:pos="822" w:leader="none"/>
        <w:tab w:val="left" w:pos="2205" w:leader="none"/>
        <w:tab w:val="left" w:pos="9000" w:leader="none"/>
      </w:tabs>
    </w:pPr>
    <w:rPr>
      <w:sz w:val="24"/>
    </w:rPr>
  </w:style>
  <w:style w:type="paragraph" w:styleId="949">
    <w:name w:val="索引 4"/>
    <w:basedOn w:val="909"/>
    <w:next w:val="909"/>
    <w:link w:val="909"/>
    <w:uiPriority w:val="99"/>
    <w:qFormat/>
    <w:pPr>
      <w:ind w:left="600"/>
    </w:pPr>
  </w:style>
  <w:style w:type="paragraph" w:styleId="950">
    <w:name w:val="目录 5"/>
    <w:basedOn w:val="909"/>
    <w:next w:val="909"/>
    <w:link w:val="909"/>
    <w:uiPriority w:val="99"/>
    <w:qFormat/>
    <w:pPr>
      <w:ind w:left="840"/>
      <w:jc w:val="left"/>
    </w:pPr>
    <w:rPr>
      <w:szCs w:val="21"/>
    </w:rPr>
  </w:style>
  <w:style w:type="paragraph" w:styleId="951">
    <w:name w:val="目录 3"/>
    <w:basedOn w:val="909"/>
    <w:next w:val="909"/>
    <w:link w:val="909"/>
    <w:uiPriority w:val="39"/>
    <w:qFormat/>
    <w:pPr>
      <w:ind w:left="420"/>
      <w:jc w:val="left"/>
    </w:pPr>
    <w:rPr>
      <w:i/>
      <w:iCs/>
      <w:szCs w:val="24"/>
    </w:rPr>
  </w:style>
  <w:style w:type="paragraph" w:styleId="952">
    <w:name w:val="纯文本"/>
    <w:basedOn w:val="909"/>
    <w:next w:val="952"/>
    <w:link w:val="953"/>
    <w:qFormat/>
    <w:rPr>
      <w:rFonts w:ascii="宋体" w:hAnsi="Courier New"/>
    </w:rPr>
  </w:style>
  <w:style w:type="character" w:styleId="953">
    <w:name w:val="纯文本 Char"/>
    <w:next w:val="953"/>
    <w:link w:val="952"/>
    <w:qFormat/>
    <w:rPr>
      <w:rFonts w:ascii="宋体" w:hAnsi="Courier New" w:eastAsia="宋体"/>
      <w:sz w:val="21"/>
      <w:lang w:val="en-US" w:eastAsia="zh-CN" w:bidi="ar-SA"/>
    </w:rPr>
  </w:style>
  <w:style w:type="paragraph" w:styleId="954">
    <w:name w:val="目录 8"/>
    <w:basedOn w:val="909"/>
    <w:next w:val="909"/>
    <w:link w:val="909"/>
    <w:uiPriority w:val="99"/>
    <w:qFormat/>
    <w:pPr>
      <w:ind w:left="1470"/>
      <w:jc w:val="left"/>
    </w:pPr>
    <w:rPr>
      <w:szCs w:val="21"/>
    </w:rPr>
  </w:style>
  <w:style w:type="paragraph" w:styleId="955">
    <w:name w:val="索引 3"/>
    <w:basedOn w:val="909"/>
    <w:next w:val="909"/>
    <w:link w:val="909"/>
    <w:qFormat/>
    <w:pPr>
      <w:ind w:left="400"/>
    </w:pPr>
  </w:style>
  <w:style w:type="paragraph" w:styleId="956">
    <w:name w:val="日期"/>
    <w:basedOn w:val="909"/>
    <w:next w:val="909"/>
    <w:link w:val="957"/>
    <w:uiPriority w:val="99"/>
    <w:qFormat/>
    <w:pPr>
      <w:spacing w:line="312" w:lineRule="atLeast"/>
    </w:pPr>
    <w:rPr>
      <w:rFonts w:ascii="宋体"/>
      <w:sz w:val="28"/>
    </w:rPr>
  </w:style>
  <w:style w:type="character" w:styleId="957">
    <w:name w:val="日期 Char"/>
    <w:next w:val="957"/>
    <w:link w:val="956"/>
    <w:uiPriority w:val="99"/>
    <w:qFormat/>
    <w:rPr>
      <w:rFonts w:ascii="宋体"/>
      <w:sz w:val="28"/>
    </w:rPr>
  </w:style>
  <w:style w:type="paragraph" w:styleId="958">
    <w:name w:val="正文文本缩进 2"/>
    <w:basedOn w:val="909"/>
    <w:next w:val="958"/>
    <w:link w:val="959"/>
    <w:qFormat/>
    <w:pPr>
      <w:ind w:left="1890" w:hanging="1409"/>
      <w:tabs>
        <w:tab w:val="left" w:pos="1785" w:leader="none"/>
        <w:tab w:val="left" w:pos="1887" w:leader="none"/>
        <w:tab w:val="left" w:pos="2112" w:leader="none"/>
        <w:tab w:val="left" w:pos="9000" w:leader="none"/>
      </w:tabs>
    </w:pPr>
    <w:rPr>
      <w:sz w:val="24"/>
    </w:rPr>
  </w:style>
  <w:style w:type="character" w:styleId="959">
    <w:name w:val="正文文本缩进 2 Char"/>
    <w:next w:val="959"/>
    <w:link w:val="958"/>
    <w:qFormat/>
    <w:rPr>
      <w:sz w:val="24"/>
    </w:rPr>
  </w:style>
  <w:style w:type="paragraph" w:styleId="960">
    <w:name w:val="尾注文本"/>
    <w:basedOn w:val="909"/>
    <w:next w:val="960"/>
    <w:link w:val="961"/>
    <w:uiPriority w:val="99"/>
    <w:unhideWhenUsed/>
    <w:qFormat/>
    <w:rPr>
      <w:sz w:val="20"/>
    </w:rPr>
  </w:style>
  <w:style w:type="character" w:styleId="961">
    <w:name w:val="尾注文本 Char"/>
    <w:next w:val="961"/>
    <w:link w:val="960"/>
    <w:uiPriority w:val="99"/>
    <w:qFormat/>
    <w:rPr>
      <w:sz w:val="20"/>
    </w:rPr>
  </w:style>
  <w:style w:type="paragraph" w:styleId="962">
    <w:name w:val="批注框文本"/>
    <w:basedOn w:val="909"/>
    <w:next w:val="962"/>
    <w:link w:val="963"/>
    <w:unhideWhenUsed/>
    <w:qFormat/>
    <w:rPr>
      <w:rFonts w:ascii="Calibri" w:hAnsi="Calibri"/>
      <w:sz w:val="18"/>
      <w:szCs w:val="18"/>
    </w:rPr>
  </w:style>
  <w:style w:type="character" w:styleId="963">
    <w:name w:val="批注框文本 Char"/>
    <w:next w:val="963"/>
    <w:link w:val="962"/>
    <w:qFormat/>
    <w:rPr>
      <w:rFonts w:ascii="Calibri" w:hAnsi="Calibri" w:eastAsia="宋体"/>
      <w:sz w:val="18"/>
      <w:szCs w:val="18"/>
      <w:lang w:val="en-US" w:eastAsia="zh-CN" w:bidi="ar-SA"/>
    </w:rPr>
  </w:style>
  <w:style w:type="paragraph" w:styleId="964">
    <w:name w:val="页脚"/>
    <w:basedOn w:val="909"/>
    <w:next w:val="964"/>
    <w:link w:val="965"/>
    <w:qFormat/>
    <w:pPr>
      <w:jc w:val="left"/>
      <w:tabs>
        <w:tab w:val="center" w:pos="4153" w:leader="none"/>
        <w:tab w:val="right" w:pos="8306" w:leader="none"/>
      </w:tabs>
    </w:pPr>
    <w:rPr>
      <w:sz w:val="18"/>
    </w:rPr>
  </w:style>
  <w:style w:type="character" w:styleId="965">
    <w:name w:val="页脚 Char"/>
    <w:next w:val="965"/>
    <w:link w:val="964"/>
    <w:qFormat/>
    <w:rPr>
      <w:rFonts w:eastAsia="宋体"/>
      <w:sz w:val="18"/>
      <w:lang w:val="en-US" w:eastAsia="zh-CN" w:bidi="ar-SA"/>
    </w:rPr>
  </w:style>
  <w:style w:type="paragraph" w:styleId="966">
    <w:name w:val="寄信人地址"/>
    <w:basedOn w:val="909"/>
    <w:next w:val="966"/>
    <w:link w:val="909"/>
    <w:qFormat/>
    <w:rPr>
      <w:rFonts w:ascii="Arial" w:hAnsi="Arial"/>
    </w:rPr>
  </w:style>
  <w:style w:type="paragraph" w:styleId="967">
    <w:name w:val="页眉"/>
    <w:basedOn w:val="909"/>
    <w:next w:val="967"/>
    <w:link w:val="968"/>
    <w:qFormat/>
    <w:pPr>
      <w:jc w:val="center"/>
      <w:tabs>
        <w:tab w:val="center" w:pos="4153" w:leader="none"/>
        <w:tab w:val="right" w:pos="8306" w:leader="none"/>
      </w:tabs>
      <w:pBdr>
        <w:bottom w:val="single" w:color="000000" w:sz="6" w:space="1"/>
      </w:pBdr>
    </w:pPr>
    <w:rPr>
      <w:sz w:val="18"/>
    </w:rPr>
  </w:style>
  <w:style w:type="character" w:styleId="968">
    <w:name w:val="页眉 Char"/>
    <w:next w:val="968"/>
    <w:link w:val="967"/>
    <w:qFormat/>
    <w:rPr>
      <w:rFonts w:eastAsia="宋体"/>
      <w:sz w:val="18"/>
      <w:lang w:val="en-US" w:eastAsia="zh-CN" w:bidi="ar-SA"/>
    </w:rPr>
  </w:style>
  <w:style w:type="paragraph" w:styleId="969">
    <w:name w:val="签名"/>
    <w:basedOn w:val="909"/>
    <w:next w:val="969"/>
    <w:link w:val="970"/>
    <w:qFormat/>
    <w:pPr>
      <w:jc w:val="center"/>
      <w:spacing w:after="600" w:line="312" w:lineRule="atLeast"/>
    </w:pPr>
    <w:rPr>
      <w:rFonts w:eastAsia="仿宋_GB2312"/>
      <w:sz w:val="24"/>
    </w:rPr>
  </w:style>
  <w:style w:type="character" w:styleId="970">
    <w:name w:val="签名 Char"/>
    <w:next w:val="970"/>
    <w:link w:val="969"/>
    <w:qFormat/>
    <w:rPr>
      <w:rFonts w:eastAsia="仿宋_GB2312"/>
      <w:sz w:val="24"/>
    </w:rPr>
  </w:style>
  <w:style w:type="paragraph" w:styleId="971">
    <w:name w:val="目录 1"/>
    <w:basedOn w:val="909"/>
    <w:next w:val="909"/>
    <w:link w:val="90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72">
    <w:name w:val="目录 4"/>
    <w:basedOn w:val="909"/>
    <w:next w:val="909"/>
    <w:link w:val="909"/>
    <w:uiPriority w:val="99"/>
    <w:qFormat/>
    <w:pPr>
      <w:ind w:left="630"/>
      <w:jc w:val="left"/>
    </w:pPr>
    <w:rPr>
      <w:szCs w:val="21"/>
    </w:rPr>
  </w:style>
  <w:style w:type="paragraph" w:styleId="973">
    <w:name w:val="索引标题"/>
    <w:basedOn w:val="909"/>
    <w:next w:val="974"/>
    <w:link w:val="909"/>
    <w:qFormat/>
  </w:style>
  <w:style w:type="paragraph" w:styleId="974">
    <w:name w:val="索引 1"/>
    <w:basedOn w:val="909"/>
    <w:next w:val="909"/>
    <w:link w:val="909"/>
    <w:qFormat/>
  </w:style>
  <w:style w:type="paragraph" w:styleId="975">
    <w:name w:val="副标题"/>
    <w:basedOn w:val="909"/>
    <w:next w:val="909"/>
    <w:link w:val="976"/>
    <w:uiPriority w:val="99"/>
    <w:qFormat/>
    <w:pPr>
      <w:jc w:val="center"/>
      <w:spacing w:before="240" w:after="60" w:line="312" w:lineRule="auto"/>
      <w:outlineLvl w:val="1"/>
    </w:pPr>
    <w:rPr>
      <w:rFonts w:ascii="Cambria" w:hAnsi="Cambria"/>
      <w:b/>
      <w:bCs/>
      <w:sz w:val="32"/>
      <w:szCs w:val="32"/>
    </w:rPr>
  </w:style>
  <w:style w:type="character" w:styleId="976">
    <w:name w:val="副标题 Char"/>
    <w:next w:val="976"/>
    <w:link w:val="975"/>
    <w:uiPriority w:val="99"/>
    <w:qFormat/>
    <w:rPr>
      <w:rFonts w:ascii="Cambria" w:hAnsi="Cambria" w:eastAsia="宋体"/>
      <w:b/>
      <w:bCs/>
      <w:sz w:val="32"/>
      <w:szCs w:val="32"/>
      <w:lang w:val="en-US" w:eastAsia="zh-CN" w:bidi="ar-SA"/>
    </w:rPr>
  </w:style>
  <w:style w:type="paragraph" w:styleId="977">
    <w:name w:val="脚注文本"/>
    <w:basedOn w:val="909"/>
    <w:next w:val="977"/>
    <w:link w:val="978"/>
    <w:uiPriority w:val="99"/>
    <w:unhideWhenUsed/>
    <w:qFormat/>
    <w:pPr>
      <w:spacing w:after="40"/>
    </w:pPr>
    <w:rPr>
      <w:sz w:val="18"/>
    </w:rPr>
  </w:style>
  <w:style w:type="character" w:styleId="978">
    <w:name w:val="脚注文本 Char"/>
    <w:next w:val="978"/>
    <w:link w:val="977"/>
    <w:uiPriority w:val="99"/>
    <w:qFormat/>
    <w:rPr>
      <w:sz w:val="18"/>
    </w:rPr>
  </w:style>
  <w:style w:type="paragraph" w:styleId="979">
    <w:name w:val="正文文本缩进 3"/>
    <w:basedOn w:val="909"/>
    <w:next w:val="979"/>
    <w:link w:val="980"/>
    <w:qFormat/>
    <w:pPr>
      <w:ind w:firstLine="555"/>
    </w:pPr>
    <w:rPr>
      <w:b/>
      <w:bCs/>
      <w:sz w:val="28"/>
      <w:u w:val="single"/>
    </w:rPr>
  </w:style>
  <w:style w:type="character" w:styleId="980">
    <w:name w:val="正文文本缩进 3 Char"/>
    <w:next w:val="980"/>
    <w:link w:val="979"/>
    <w:qFormat/>
    <w:rPr>
      <w:b/>
      <w:bCs/>
      <w:sz w:val="28"/>
      <w:u w:val="single"/>
    </w:rPr>
  </w:style>
  <w:style w:type="paragraph" w:styleId="981">
    <w:name w:val="索引 7"/>
    <w:basedOn w:val="909"/>
    <w:next w:val="909"/>
    <w:link w:val="909"/>
    <w:qFormat/>
    <w:pPr>
      <w:ind w:left="1200"/>
    </w:pPr>
  </w:style>
  <w:style w:type="paragraph" w:styleId="982">
    <w:name w:val="索引 9"/>
    <w:basedOn w:val="909"/>
    <w:next w:val="909"/>
    <w:link w:val="909"/>
    <w:qFormat/>
    <w:pPr>
      <w:ind w:left="1600"/>
    </w:pPr>
  </w:style>
  <w:style w:type="paragraph" w:styleId="983">
    <w:name w:val="图表目录"/>
    <w:basedOn w:val="909"/>
    <w:next w:val="909"/>
    <w:link w:val="909"/>
    <w:qFormat/>
    <w:pPr>
      <w:ind w:left="840" w:hanging="420"/>
    </w:pPr>
  </w:style>
  <w:style w:type="paragraph" w:styleId="984">
    <w:name w:val="目录 2"/>
    <w:basedOn w:val="909"/>
    <w:next w:val="909"/>
    <w:link w:val="909"/>
    <w:uiPriority w:val="39"/>
    <w:qFormat/>
    <w:pPr>
      <w:ind w:left="525"/>
      <w:jc w:val="left"/>
      <w:spacing w:line="400" w:lineRule="exact"/>
      <w:tabs>
        <w:tab w:val="right" w:pos="9450" w:leader="dot"/>
      </w:tabs>
    </w:pPr>
    <w:rPr>
      <w:rFonts w:ascii="宋体" w:hAnsi="宋体"/>
      <w:b/>
      <w:bCs/>
      <w:smallCaps/>
      <w:sz w:val="24"/>
      <w:szCs w:val="24"/>
    </w:rPr>
  </w:style>
  <w:style w:type="paragraph" w:styleId="985">
    <w:name w:val="目录 9"/>
    <w:basedOn w:val="909"/>
    <w:next w:val="909"/>
    <w:link w:val="909"/>
    <w:uiPriority w:val="99"/>
    <w:qFormat/>
    <w:pPr>
      <w:ind w:left="1680"/>
      <w:jc w:val="left"/>
    </w:pPr>
    <w:rPr>
      <w:szCs w:val="21"/>
    </w:rPr>
  </w:style>
  <w:style w:type="paragraph" w:styleId="986">
    <w:name w:val="正文文本 2"/>
    <w:basedOn w:val="909"/>
    <w:next w:val="986"/>
    <w:link w:val="987"/>
    <w:qFormat/>
    <w:pPr>
      <w:spacing w:after="120" w:line="480" w:lineRule="auto"/>
    </w:pPr>
  </w:style>
  <w:style w:type="character" w:styleId="987">
    <w:name w:val="正文文本 2 Char"/>
    <w:basedOn w:val="919"/>
    <w:next w:val="987"/>
    <w:link w:val="986"/>
    <w:rPr>
      <w:sz w:val="21"/>
    </w:rPr>
  </w:style>
  <w:style w:type="paragraph" w:styleId="988">
    <w:name w:val="HTML 预设格式"/>
    <w:basedOn w:val="909"/>
    <w:next w:val="988"/>
    <w:link w:val="9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89">
    <w:name w:val="HTML 预设格式 Char"/>
    <w:next w:val="989"/>
    <w:link w:val="988"/>
    <w:uiPriority w:val="99"/>
    <w:qFormat/>
    <w:rPr>
      <w:rFonts w:ascii="宋体" w:hAnsi="宋体" w:cs="宋体"/>
      <w:sz w:val="24"/>
      <w:szCs w:val="24"/>
    </w:rPr>
  </w:style>
  <w:style w:type="paragraph" w:styleId="990">
    <w:name w:val="普通(网站)"/>
    <w:basedOn w:val="909"/>
    <w:next w:val="990"/>
    <w:link w:val="909"/>
    <w:uiPriority w:val="99"/>
    <w:unhideWhenUsed/>
    <w:qFormat/>
    <w:pPr>
      <w:jc w:val="left"/>
      <w:spacing w:before="100" w:beforeAutospacing="1" w:after="100" w:afterAutospacing="1"/>
      <w:widowControl/>
    </w:pPr>
    <w:rPr>
      <w:rFonts w:ascii="宋体" w:hAnsi="宋体" w:cs="宋体"/>
      <w:sz w:val="24"/>
      <w:szCs w:val="24"/>
    </w:rPr>
  </w:style>
  <w:style w:type="paragraph" w:styleId="991">
    <w:name w:val="索引 2"/>
    <w:basedOn w:val="909"/>
    <w:next w:val="909"/>
    <w:link w:val="909"/>
    <w:qFormat/>
    <w:pPr>
      <w:ind w:left="200"/>
    </w:pPr>
  </w:style>
  <w:style w:type="paragraph" w:styleId="992">
    <w:name w:val="标题"/>
    <w:basedOn w:val="909"/>
    <w:next w:val="909"/>
    <w:link w:val="993"/>
    <w:uiPriority w:val="99"/>
    <w:qFormat/>
    <w:pPr>
      <w:jc w:val="center"/>
      <w:spacing w:before="240" w:after="60"/>
      <w:outlineLvl w:val="0"/>
    </w:pPr>
    <w:rPr>
      <w:rFonts w:ascii="Cambria" w:hAnsi="Cambria"/>
      <w:b/>
      <w:bCs/>
      <w:sz w:val="32"/>
      <w:szCs w:val="32"/>
    </w:rPr>
  </w:style>
  <w:style w:type="character" w:styleId="993">
    <w:name w:val="标题 Char"/>
    <w:next w:val="993"/>
    <w:link w:val="992"/>
    <w:uiPriority w:val="99"/>
    <w:qFormat/>
    <w:rPr>
      <w:rFonts w:ascii="Cambria" w:hAnsi="Cambria" w:eastAsia="宋体"/>
      <w:b/>
      <w:bCs/>
      <w:sz w:val="32"/>
      <w:szCs w:val="32"/>
      <w:lang w:val="en-US" w:eastAsia="zh-CN" w:bidi="ar-SA"/>
    </w:rPr>
  </w:style>
  <w:style w:type="paragraph" w:styleId="994">
    <w:name w:val="批注主题"/>
    <w:basedOn w:val="943"/>
    <w:next w:val="943"/>
    <w:link w:val="995"/>
    <w:uiPriority w:val="99"/>
    <w:qFormat/>
    <w:rPr>
      <w:b/>
      <w:bCs/>
      <w:sz w:val="20"/>
    </w:rPr>
  </w:style>
  <w:style w:type="character" w:styleId="995">
    <w:name w:val="批注主题 Char"/>
    <w:next w:val="995"/>
    <w:link w:val="994"/>
    <w:uiPriority w:val="99"/>
    <w:qFormat/>
    <w:rPr>
      <w:b/>
      <w:bCs/>
    </w:rPr>
  </w:style>
  <w:style w:type="paragraph" w:styleId="996">
    <w:name w:val="正文首行缩进 2"/>
    <w:basedOn w:val="946"/>
    <w:next w:val="921"/>
    <w:link w:val="997"/>
    <w:qFormat/>
    <w:pPr>
      <w:ind w:firstLine="0"/>
      <w:spacing w:line="240" w:lineRule="exact"/>
    </w:pPr>
  </w:style>
  <w:style w:type="character" w:styleId="997">
    <w:name w:val="正文首行缩进 2 Char"/>
    <w:basedOn w:val="947"/>
    <w:next w:val="997"/>
    <w:link w:val="996"/>
    <w:rPr>
      <w:rFonts w:ascii="宋体" w:eastAsia="宋体"/>
      <w:sz w:val="28"/>
      <w:lang w:val="en-US" w:eastAsia="zh-CN" w:bidi="ar-SA"/>
    </w:rPr>
  </w:style>
  <w:style w:type="table" w:styleId="998">
    <w:name w:val="网格型"/>
    <w:basedOn w:val="920"/>
    <w:next w:val="998"/>
    <w:link w:val="909"/>
    <w:qFormat/>
    <w:pPr>
      <w:jc w:val="both"/>
      <w:widowControl w:val="off"/>
    </w:pPr>
    <w:tblPr/>
  </w:style>
  <w:style w:type="character" w:styleId="999">
    <w:name w:val="要点"/>
    <w:next w:val="999"/>
    <w:link w:val="909"/>
    <w:uiPriority w:val="99"/>
    <w:qFormat/>
    <w:rPr>
      <w:b/>
      <w:bCs/>
    </w:rPr>
  </w:style>
  <w:style w:type="character" w:styleId="1000">
    <w:name w:val="尾注引用"/>
    <w:basedOn w:val="919"/>
    <w:next w:val="1000"/>
    <w:link w:val="909"/>
    <w:uiPriority w:val="99"/>
    <w:unhideWhenUsed/>
    <w:qFormat/>
    <w:rPr>
      <w:vertAlign w:val="superscript"/>
    </w:rPr>
  </w:style>
  <w:style w:type="character" w:styleId="1001">
    <w:name w:val="页码"/>
    <w:next w:val="1001"/>
    <w:link w:val="909"/>
    <w:qFormat/>
  </w:style>
  <w:style w:type="character" w:styleId="1002">
    <w:name w:val="已访问的超链接"/>
    <w:next w:val="1002"/>
    <w:link w:val="909"/>
    <w:qFormat/>
    <w:rPr>
      <w:color w:val="800080"/>
      <w:u w:val="none"/>
    </w:rPr>
  </w:style>
  <w:style w:type="character" w:styleId="1003">
    <w:name w:val="强调"/>
    <w:next w:val="1003"/>
    <w:link w:val="909"/>
    <w:uiPriority w:val="99"/>
    <w:qFormat/>
  </w:style>
  <w:style w:type="character" w:styleId="1004">
    <w:name w:val="HTML 定义"/>
    <w:next w:val="1004"/>
    <w:link w:val="909"/>
    <w:qFormat/>
  </w:style>
  <w:style w:type="character" w:styleId="1005">
    <w:name w:val="HTML 打字机"/>
    <w:next w:val="1005"/>
    <w:link w:val="909"/>
    <w:qFormat/>
    <w:rPr>
      <w:rFonts w:ascii="Monospac821 BT" w:hAnsi="Monospac821 BT" w:eastAsia="Monospac821 BT" w:cs="Monospac821 BT"/>
      <w:sz w:val="20"/>
    </w:rPr>
  </w:style>
  <w:style w:type="character" w:styleId="1006">
    <w:name w:val="HTML 缩写"/>
    <w:next w:val="1006"/>
    <w:link w:val="909"/>
    <w:qFormat/>
  </w:style>
  <w:style w:type="character" w:styleId="1007">
    <w:name w:val="HTML 变量"/>
    <w:next w:val="1007"/>
    <w:link w:val="909"/>
    <w:qFormat/>
  </w:style>
  <w:style w:type="character" w:styleId="1008">
    <w:name w:val="超链接"/>
    <w:next w:val="1008"/>
    <w:link w:val="909"/>
    <w:uiPriority w:val="99"/>
    <w:qFormat/>
    <w:rPr>
      <w:color w:val="0000ff"/>
      <w:u w:val="none"/>
    </w:rPr>
  </w:style>
  <w:style w:type="character" w:styleId="1009">
    <w:name w:val="HTML 代码"/>
    <w:next w:val="1009"/>
    <w:link w:val="909"/>
    <w:qFormat/>
    <w:rPr>
      <w:rFonts w:ascii="Monospac821 BT" w:hAnsi="Monospac821 BT" w:eastAsia="Monospac821 BT" w:cs="Monospac821 BT"/>
      <w:sz w:val="20"/>
    </w:rPr>
  </w:style>
  <w:style w:type="character" w:styleId="1010">
    <w:name w:val="批注引用"/>
    <w:next w:val="1010"/>
    <w:link w:val="909"/>
    <w:uiPriority w:val="99"/>
    <w:qFormat/>
    <w:rPr>
      <w:sz w:val="21"/>
      <w:szCs w:val="21"/>
    </w:rPr>
  </w:style>
  <w:style w:type="character" w:styleId="1011">
    <w:name w:val="HTML 引文"/>
    <w:next w:val="1011"/>
    <w:link w:val="909"/>
    <w:qFormat/>
  </w:style>
  <w:style w:type="character" w:styleId="1012">
    <w:name w:val="脚注引用"/>
    <w:basedOn w:val="919"/>
    <w:next w:val="1012"/>
    <w:link w:val="909"/>
    <w:uiPriority w:val="99"/>
    <w:unhideWhenUsed/>
    <w:qFormat/>
    <w:rPr>
      <w:vertAlign w:val="superscript"/>
    </w:rPr>
  </w:style>
  <w:style w:type="character" w:styleId="1013">
    <w:name w:val="HTML 键盘"/>
    <w:next w:val="1013"/>
    <w:link w:val="909"/>
    <w:qFormat/>
    <w:rPr>
      <w:rFonts w:ascii="Monospac821 BT" w:hAnsi="Monospac821 BT" w:eastAsia="Monospac821 BT" w:cs="Monospac821 BT"/>
      <w:sz w:val="20"/>
    </w:rPr>
  </w:style>
  <w:style w:type="character" w:styleId="1014">
    <w:name w:val="HTML 样本"/>
    <w:next w:val="1014"/>
    <w:link w:val="909"/>
    <w:qFormat/>
    <w:rPr>
      <w:rFonts w:ascii="Monospac821 BT" w:hAnsi="Monospac821 BT" w:eastAsia="Monospac821 BT" w:cs="Monospac821 BT"/>
      <w:color w:val="666666"/>
    </w:rPr>
  </w:style>
  <w:style w:type="character" w:styleId="1015">
    <w:name w:val="Heading 1 Char"/>
    <w:basedOn w:val="919"/>
    <w:next w:val="1015"/>
    <w:link w:val="909"/>
    <w:uiPriority w:val="9"/>
    <w:qFormat/>
    <w:rPr>
      <w:rFonts w:ascii="Arial" w:hAnsi="Arial" w:eastAsia="Arial" w:cs="Arial"/>
      <w:sz w:val="40"/>
      <w:szCs w:val="40"/>
    </w:rPr>
  </w:style>
  <w:style w:type="character" w:styleId="1016">
    <w:name w:val="Heading 2 Char"/>
    <w:basedOn w:val="919"/>
    <w:next w:val="1016"/>
    <w:link w:val="909"/>
    <w:uiPriority w:val="9"/>
    <w:qFormat/>
    <w:rPr>
      <w:rFonts w:ascii="Arial" w:hAnsi="Arial" w:eastAsia="Arial" w:cs="Arial"/>
      <w:sz w:val="34"/>
    </w:rPr>
  </w:style>
  <w:style w:type="character" w:styleId="1017">
    <w:name w:val="Heading 3 Char"/>
    <w:basedOn w:val="919"/>
    <w:next w:val="1017"/>
    <w:link w:val="909"/>
    <w:uiPriority w:val="9"/>
    <w:qFormat/>
    <w:rPr>
      <w:rFonts w:ascii="Arial" w:hAnsi="Arial" w:eastAsia="Arial" w:cs="Arial"/>
      <w:sz w:val="30"/>
      <w:szCs w:val="30"/>
    </w:rPr>
  </w:style>
  <w:style w:type="character" w:styleId="1018">
    <w:name w:val="Heading 4 Char"/>
    <w:basedOn w:val="919"/>
    <w:next w:val="1018"/>
    <w:link w:val="909"/>
    <w:uiPriority w:val="9"/>
    <w:qFormat/>
    <w:rPr>
      <w:rFonts w:ascii="Arial" w:hAnsi="Arial" w:eastAsia="Arial" w:cs="Arial"/>
      <w:b/>
      <w:bCs/>
      <w:sz w:val="26"/>
      <w:szCs w:val="26"/>
    </w:rPr>
  </w:style>
  <w:style w:type="character" w:styleId="1019">
    <w:name w:val="Heading 5 Char"/>
    <w:basedOn w:val="919"/>
    <w:next w:val="1019"/>
    <w:link w:val="909"/>
    <w:uiPriority w:val="9"/>
    <w:qFormat/>
    <w:rPr>
      <w:rFonts w:ascii="Arial" w:hAnsi="Arial" w:eastAsia="Arial" w:cs="Arial"/>
      <w:b/>
      <w:bCs/>
      <w:sz w:val="24"/>
      <w:szCs w:val="24"/>
    </w:rPr>
  </w:style>
  <w:style w:type="character" w:styleId="1020">
    <w:name w:val="Heading 6 Char"/>
    <w:basedOn w:val="919"/>
    <w:next w:val="1020"/>
    <w:link w:val="909"/>
    <w:uiPriority w:val="9"/>
    <w:qFormat/>
    <w:rPr>
      <w:rFonts w:ascii="Arial" w:hAnsi="Arial" w:eastAsia="Arial" w:cs="Arial"/>
      <w:b/>
      <w:bCs/>
      <w:sz w:val="22"/>
      <w:szCs w:val="22"/>
    </w:rPr>
  </w:style>
  <w:style w:type="character" w:styleId="1021">
    <w:name w:val="Heading 7 Char"/>
    <w:basedOn w:val="919"/>
    <w:next w:val="1021"/>
    <w:link w:val="909"/>
    <w:uiPriority w:val="9"/>
    <w:qFormat/>
    <w:rPr>
      <w:rFonts w:ascii="Arial" w:hAnsi="Arial" w:eastAsia="Arial" w:cs="Arial"/>
      <w:b/>
      <w:bCs/>
      <w:i/>
      <w:iCs/>
      <w:sz w:val="22"/>
      <w:szCs w:val="22"/>
    </w:rPr>
  </w:style>
  <w:style w:type="character" w:styleId="1022">
    <w:name w:val="Heading 8 Char"/>
    <w:basedOn w:val="919"/>
    <w:next w:val="1022"/>
    <w:link w:val="909"/>
    <w:uiPriority w:val="9"/>
    <w:qFormat/>
    <w:rPr>
      <w:rFonts w:ascii="Arial" w:hAnsi="Arial" w:eastAsia="Arial" w:cs="Arial"/>
      <w:i/>
      <w:iCs/>
      <w:sz w:val="22"/>
      <w:szCs w:val="22"/>
    </w:rPr>
  </w:style>
  <w:style w:type="character" w:styleId="1023">
    <w:name w:val="Heading 9 Char"/>
    <w:basedOn w:val="919"/>
    <w:next w:val="1023"/>
    <w:link w:val="909"/>
    <w:uiPriority w:val="9"/>
    <w:qFormat/>
    <w:rPr>
      <w:rFonts w:ascii="Arial" w:hAnsi="Arial" w:eastAsia="Arial" w:cs="Arial"/>
      <w:i/>
      <w:iCs/>
      <w:sz w:val="21"/>
      <w:szCs w:val="21"/>
    </w:rPr>
  </w:style>
  <w:style w:type="paragraph" w:styleId="1024">
    <w:name w:val="引用"/>
    <w:basedOn w:val="909"/>
    <w:next w:val="909"/>
    <w:link w:val="1025"/>
    <w:uiPriority w:val="29"/>
    <w:qFormat/>
    <w:pPr>
      <w:ind w:left="720" w:right="720"/>
    </w:pPr>
    <w:rPr>
      <w:i/>
      <w:sz w:val="20"/>
    </w:rPr>
  </w:style>
  <w:style w:type="character" w:styleId="1025">
    <w:name w:val="引用 Char1"/>
    <w:next w:val="1025"/>
    <w:link w:val="1024"/>
    <w:uiPriority w:val="29"/>
    <w:qFormat/>
    <w:rPr>
      <w:i/>
    </w:rPr>
  </w:style>
  <w:style w:type="paragraph" w:styleId="1026">
    <w:name w:val="明显引用"/>
    <w:basedOn w:val="909"/>
    <w:next w:val="909"/>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027">
    <w:name w:val="明显引用 Char1"/>
    <w:next w:val="1027"/>
    <w:link w:val="1026"/>
    <w:uiPriority w:val="30"/>
    <w:qFormat/>
    <w:rPr>
      <w:i/>
    </w:rPr>
  </w:style>
  <w:style w:type="character" w:styleId="1028">
    <w:name w:val="Caption Char"/>
    <w:next w:val="1028"/>
    <w:link w:val="909"/>
    <w:uiPriority w:val="99"/>
    <w:qFormat/>
  </w:style>
  <w:style w:type="table" w:styleId="1029">
    <w:name w:val="Table Grid Light"/>
    <w:basedOn w:val="920"/>
    <w:next w:val="1029"/>
    <w:link w:val="909"/>
    <w:uiPriority w:val="59"/>
    <w:qFormat/>
    <w:tblPr/>
  </w:style>
  <w:style w:type="table" w:styleId="1030">
    <w:name w:val="Plain Table 1"/>
    <w:basedOn w:val="920"/>
    <w:next w:val="1030"/>
    <w:link w:val="909"/>
    <w:uiPriority w:val="59"/>
    <w:tblPr/>
  </w:style>
  <w:style w:type="table" w:styleId="1031">
    <w:name w:val="Plain Table 2"/>
    <w:basedOn w:val="920"/>
    <w:next w:val="1031"/>
    <w:link w:val="909"/>
    <w:uiPriority w:val="59"/>
    <w:tblPr/>
  </w:style>
  <w:style w:type="table" w:styleId="1032">
    <w:name w:val="Plain Table 3"/>
    <w:basedOn w:val="920"/>
    <w:next w:val="1032"/>
    <w:link w:val="909"/>
    <w:uiPriority w:val="99"/>
    <w:tblPr/>
  </w:style>
  <w:style w:type="table" w:styleId="1033">
    <w:name w:val="Plain Table 4"/>
    <w:basedOn w:val="920"/>
    <w:next w:val="1033"/>
    <w:link w:val="909"/>
    <w:uiPriority w:val="99"/>
    <w:tblPr/>
  </w:style>
  <w:style w:type="table" w:styleId="1034">
    <w:name w:val="Plain Table 5"/>
    <w:basedOn w:val="920"/>
    <w:next w:val="1034"/>
    <w:link w:val="909"/>
    <w:uiPriority w:val="99"/>
    <w:tblPr/>
  </w:style>
  <w:style w:type="table" w:styleId="1035">
    <w:name w:val="Grid Table 1 Light"/>
    <w:basedOn w:val="920"/>
    <w:next w:val="1035"/>
    <w:link w:val="909"/>
    <w:uiPriority w:val="99"/>
    <w:tblPr/>
  </w:style>
  <w:style w:type="table" w:styleId="1036">
    <w:name w:val="Grid Table 1 Light - Accent 1"/>
    <w:basedOn w:val="920"/>
    <w:next w:val="1036"/>
    <w:link w:val="909"/>
    <w:uiPriority w:val="99"/>
    <w:qFormat/>
    <w:tblPr/>
  </w:style>
  <w:style w:type="table" w:styleId="1037">
    <w:name w:val="Grid Table 1 Light - Accent 2"/>
    <w:basedOn w:val="920"/>
    <w:next w:val="1037"/>
    <w:link w:val="909"/>
    <w:uiPriority w:val="99"/>
    <w:qFormat/>
    <w:tblPr/>
  </w:style>
  <w:style w:type="table" w:styleId="1038">
    <w:name w:val="Grid Table 1 Light - Accent 3"/>
    <w:basedOn w:val="920"/>
    <w:next w:val="1038"/>
    <w:link w:val="909"/>
    <w:uiPriority w:val="99"/>
    <w:qFormat/>
    <w:tblPr/>
  </w:style>
  <w:style w:type="table" w:styleId="1039">
    <w:name w:val="Grid Table 1 Light - Accent 4"/>
    <w:basedOn w:val="920"/>
    <w:next w:val="1039"/>
    <w:link w:val="909"/>
    <w:uiPriority w:val="99"/>
    <w:qFormat/>
    <w:tblPr/>
  </w:style>
  <w:style w:type="table" w:styleId="1040">
    <w:name w:val="Grid Table 1 Light - Accent 5"/>
    <w:basedOn w:val="920"/>
    <w:next w:val="1040"/>
    <w:link w:val="909"/>
    <w:uiPriority w:val="99"/>
    <w:qFormat/>
    <w:tblPr/>
  </w:style>
  <w:style w:type="table" w:styleId="1041">
    <w:name w:val="Grid Table 1 Light - Accent 6"/>
    <w:basedOn w:val="920"/>
    <w:next w:val="1041"/>
    <w:link w:val="909"/>
    <w:uiPriority w:val="99"/>
    <w:qFormat/>
    <w:tblPr/>
  </w:style>
  <w:style w:type="table" w:styleId="1042">
    <w:name w:val="Grid Table 2"/>
    <w:basedOn w:val="920"/>
    <w:next w:val="1042"/>
    <w:link w:val="909"/>
    <w:uiPriority w:val="99"/>
    <w:tblPr/>
  </w:style>
  <w:style w:type="table" w:styleId="1043">
    <w:name w:val="Grid Table 2 - Accent 1"/>
    <w:basedOn w:val="920"/>
    <w:next w:val="1043"/>
    <w:link w:val="909"/>
    <w:uiPriority w:val="99"/>
    <w:qFormat/>
    <w:tblPr/>
  </w:style>
  <w:style w:type="table" w:styleId="1044">
    <w:name w:val="Grid Table 2 - Accent 2"/>
    <w:basedOn w:val="920"/>
    <w:next w:val="1044"/>
    <w:link w:val="909"/>
    <w:uiPriority w:val="99"/>
    <w:qFormat/>
    <w:tblPr/>
  </w:style>
  <w:style w:type="table" w:styleId="1045">
    <w:name w:val="Grid Table 2 - Accent 3"/>
    <w:basedOn w:val="920"/>
    <w:next w:val="1045"/>
    <w:link w:val="909"/>
    <w:uiPriority w:val="99"/>
    <w:qFormat/>
    <w:tblPr/>
  </w:style>
  <w:style w:type="table" w:styleId="1046">
    <w:name w:val="Grid Table 2 - Accent 4"/>
    <w:basedOn w:val="920"/>
    <w:next w:val="1046"/>
    <w:link w:val="909"/>
    <w:uiPriority w:val="99"/>
    <w:qFormat/>
    <w:tblPr/>
  </w:style>
  <w:style w:type="table" w:styleId="1047">
    <w:name w:val="Grid Table 2 - Accent 5"/>
    <w:basedOn w:val="920"/>
    <w:next w:val="1047"/>
    <w:link w:val="909"/>
    <w:uiPriority w:val="99"/>
    <w:qFormat/>
    <w:tblPr/>
  </w:style>
  <w:style w:type="table" w:styleId="1048">
    <w:name w:val="Grid Table 2 - Accent 6"/>
    <w:basedOn w:val="920"/>
    <w:next w:val="1048"/>
    <w:link w:val="909"/>
    <w:uiPriority w:val="99"/>
    <w:qFormat/>
    <w:tblPr/>
  </w:style>
  <w:style w:type="table" w:styleId="1049">
    <w:name w:val="Grid Table 3"/>
    <w:basedOn w:val="920"/>
    <w:next w:val="1049"/>
    <w:link w:val="909"/>
    <w:uiPriority w:val="99"/>
    <w:tblPr/>
  </w:style>
  <w:style w:type="table" w:styleId="1050">
    <w:name w:val="Grid Table 3 - Accent 1"/>
    <w:basedOn w:val="920"/>
    <w:next w:val="1050"/>
    <w:link w:val="909"/>
    <w:uiPriority w:val="99"/>
    <w:qFormat/>
    <w:tblPr/>
  </w:style>
  <w:style w:type="table" w:styleId="1051">
    <w:name w:val="Grid Table 3 - Accent 2"/>
    <w:basedOn w:val="920"/>
    <w:next w:val="1051"/>
    <w:link w:val="909"/>
    <w:uiPriority w:val="99"/>
    <w:qFormat/>
    <w:tblPr/>
  </w:style>
  <w:style w:type="table" w:styleId="1052">
    <w:name w:val="Grid Table 3 - Accent 3"/>
    <w:basedOn w:val="920"/>
    <w:next w:val="1052"/>
    <w:link w:val="909"/>
    <w:uiPriority w:val="99"/>
    <w:qFormat/>
    <w:tblPr/>
  </w:style>
  <w:style w:type="table" w:styleId="1053">
    <w:name w:val="Grid Table 3 - Accent 4"/>
    <w:basedOn w:val="920"/>
    <w:next w:val="1053"/>
    <w:link w:val="909"/>
    <w:uiPriority w:val="99"/>
    <w:qFormat/>
    <w:tblPr/>
  </w:style>
  <w:style w:type="table" w:styleId="1054">
    <w:name w:val="Grid Table 3 - Accent 5"/>
    <w:basedOn w:val="920"/>
    <w:next w:val="1054"/>
    <w:link w:val="909"/>
    <w:uiPriority w:val="99"/>
    <w:qFormat/>
    <w:tblPr/>
  </w:style>
  <w:style w:type="table" w:styleId="1055">
    <w:name w:val="Grid Table 3 - Accent 6"/>
    <w:basedOn w:val="920"/>
    <w:next w:val="1055"/>
    <w:link w:val="909"/>
    <w:uiPriority w:val="99"/>
    <w:qFormat/>
    <w:tblPr/>
  </w:style>
  <w:style w:type="table" w:styleId="1056">
    <w:name w:val="Grid Table 4"/>
    <w:basedOn w:val="920"/>
    <w:next w:val="1056"/>
    <w:link w:val="909"/>
    <w:uiPriority w:val="59"/>
    <w:tblPr/>
  </w:style>
  <w:style w:type="table" w:styleId="1057">
    <w:name w:val="Grid Table 4 - Accent 1"/>
    <w:basedOn w:val="920"/>
    <w:next w:val="1057"/>
    <w:link w:val="909"/>
    <w:uiPriority w:val="59"/>
    <w:qFormat/>
    <w:tblPr/>
  </w:style>
  <w:style w:type="table" w:styleId="1058">
    <w:name w:val="Grid Table 4 - Accent 2"/>
    <w:basedOn w:val="920"/>
    <w:next w:val="1058"/>
    <w:link w:val="909"/>
    <w:uiPriority w:val="59"/>
    <w:qFormat/>
    <w:tblPr/>
  </w:style>
  <w:style w:type="table" w:styleId="1059">
    <w:name w:val="Grid Table 4 - Accent 3"/>
    <w:basedOn w:val="920"/>
    <w:next w:val="1059"/>
    <w:link w:val="909"/>
    <w:uiPriority w:val="59"/>
    <w:qFormat/>
    <w:tblPr/>
  </w:style>
  <w:style w:type="table" w:styleId="1060">
    <w:name w:val="Grid Table 4 - Accent 4"/>
    <w:basedOn w:val="920"/>
    <w:next w:val="1060"/>
    <w:link w:val="909"/>
    <w:uiPriority w:val="59"/>
    <w:qFormat/>
    <w:tblPr/>
  </w:style>
  <w:style w:type="table" w:styleId="1061">
    <w:name w:val="Grid Table 4 - Accent 5"/>
    <w:basedOn w:val="920"/>
    <w:next w:val="1061"/>
    <w:link w:val="909"/>
    <w:uiPriority w:val="59"/>
    <w:qFormat/>
    <w:tblPr/>
  </w:style>
  <w:style w:type="table" w:styleId="1062">
    <w:name w:val="Grid Table 4 - Accent 6"/>
    <w:basedOn w:val="920"/>
    <w:next w:val="1062"/>
    <w:link w:val="909"/>
    <w:uiPriority w:val="59"/>
    <w:qFormat/>
    <w:tblPr/>
  </w:style>
  <w:style w:type="table" w:styleId="1063">
    <w:name w:val="Grid Table 5 Dark"/>
    <w:basedOn w:val="920"/>
    <w:next w:val="1063"/>
    <w:link w:val="909"/>
    <w:uiPriority w:val="99"/>
    <w:tblPr/>
  </w:style>
  <w:style w:type="table" w:styleId="1064">
    <w:name w:val="Grid Table 5 Dark- Accent 1"/>
    <w:basedOn w:val="920"/>
    <w:next w:val="1064"/>
    <w:link w:val="909"/>
    <w:uiPriority w:val="99"/>
    <w:qFormat/>
    <w:tblPr/>
  </w:style>
  <w:style w:type="table" w:styleId="1065">
    <w:name w:val="Grid Table 5 Dark - Accent 2"/>
    <w:basedOn w:val="920"/>
    <w:next w:val="1065"/>
    <w:link w:val="909"/>
    <w:uiPriority w:val="99"/>
    <w:qFormat/>
    <w:tblPr/>
  </w:style>
  <w:style w:type="table" w:styleId="1066">
    <w:name w:val="Grid Table 5 Dark - Accent 3"/>
    <w:basedOn w:val="920"/>
    <w:next w:val="1066"/>
    <w:link w:val="909"/>
    <w:uiPriority w:val="99"/>
    <w:qFormat/>
    <w:tblPr/>
  </w:style>
  <w:style w:type="table" w:styleId="1067">
    <w:name w:val="Grid Table 5 Dark- Accent 4"/>
    <w:basedOn w:val="920"/>
    <w:next w:val="1067"/>
    <w:link w:val="909"/>
    <w:uiPriority w:val="99"/>
    <w:qFormat/>
    <w:tblPr/>
  </w:style>
  <w:style w:type="table" w:styleId="1068">
    <w:name w:val="Grid Table 5 Dark - Accent 5"/>
    <w:basedOn w:val="920"/>
    <w:next w:val="1068"/>
    <w:link w:val="909"/>
    <w:uiPriority w:val="99"/>
    <w:qFormat/>
    <w:tblPr/>
  </w:style>
  <w:style w:type="table" w:styleId="1069">
    <w:name w:val="Grid Table 5 Dark - Accent 6"/>
    <w:basedOn w:val="920"/>
    <w:next w:val="1069"/>
    <w:link w:val="909"/>
    <w:uiPriority w:val="99"/>
    <w:qFormat/>
    <w:tblPr/>
  </w:style>
  <w:style w:type="table" w:styleId="1070">
    <w:name w:val="Grid Table 6 Colorful"/>
    <w:basedOn w:val="920"/>
    <w:next w:val="1070"/>
    <w:link w:val="909"/>
    <w:uiPriority w:val="99"/>
    <w:tblPr/>
  </w:style>
  <w:style w:type="table" w:styleId="1071">
    <w:name w:val="Grid Table 6 Colorful - Accent 1"/>
    <w:basedOn w:val="920"/>
    <w:next w:val="1071"/>
    <w:link w:val="909"/>
    <w:uiPriority w:val="99"/>
    <w:qFormat/>
    <w:tblPr/>
  </w:style>
  <w:style w:type="table" w:styleId="1072">
    <w:name w:val="Grid Table 6 Colorful - Accent 2"/>
    <w:basedOn w:val="920"/>
    <w:next w:val="1072"/>
    <w:link w:val="909"/>
    <w:uiPriority w:val="99"/>
    <w:qFormat/>
    <w:tblPr/>
  </w:style>
  <w:style w:type="table" w:styleId="1073">
    <w:name w:val="Grid Table 6 Colorful - Accent 3"/>
    <w:basedOn w:val="920"/>
    <w:next w:val="1073"/>
    <w:link w:val="909"/>
    <w:uiPriority w:val="99"/>
    <w:qFormat/>
    <w:tblPr/>
  </w:style>
  <w:style w:type="table" w:styleId="1074">
    <w:name w:val="Grid Table 6 Colorful - Accent 4"/>
    <w:basedOn w:val="920"/>
    <w:next w:val="1074"/>
    <w:link w:val="909"/>
    <w:uiPriority w:val="99"/>
    <w:qFormat/>
    <w:tblPr/>
  </w:style>
  <w:style w:type="table" w:styleId="1075">
    <w:name w:val="Grid Table 6 Colorful - Accent 5"/>
    <w:basedOn w:val="920"/>
    <w:next w:val="1075"/>
    <w:link w:val="909"/>
    <w:uiPriority w:val="99"/>
    <w:qFormat/>
    <w:tblPr/>
  </w:style>
  <w:style w:type="table" w:styleId="1076">
    <w:name w:val="Grid Table 6 Colorful - Accent 6"/>
    <w:basedOn w:val="920"/>
    <w:next w:val="1076"/>
    <w:link w:val="909"/>
    <w:uiPriority w:val="99"/>
    <w:qFormat/>
    <w:tblPr/>
  </w:style>
  <w:style w:type="table" w:styleId="1077">
    <w:name w:val="Grid Table 7 Colorful"/>
    <w:basedOn w:val="920"/>
    <w:next w:val="1077"/>
    <w:link w:val="909"/>
    <w:uiPriority w:val="99"/>
    <w:tblPr/>
  </w:style>
  <w:style w:type="table" w:styleId="1078">
    <w:name w:val="Grid Table 7 Colorful - Accent 1"/>
    <w:basedOn w:val="920"/>
    <w:next w:val="1078"/>
    <w:link w:val="909"/>
    <w:uiPriority w:val="99"/>
    <w:qFormat/>
    <w:tblPr/>
  </w:style>
  <w:style w:type="table" w:styleId="1079">
    <w:name w:val="Grid Table 7 Colorful - Accent 2"/>
    <w:basedOn w:val="920"/>
    <w:next w:val="1079"/>
    <w:link w:val="909"/>
    <w:uiPriority w:val="99"/>
    <w:qFormat/>
    <w:tblPr/>
  </w:style>
  <w:style w:type="table" w:styleId="1080">
    <w:name w:val="Grid Table 7 Colorful - Accent 3"/>
    <w:basedOn w:val="920"/>
    <w:next w:val="1080"/>
    <w:link w:val="909"/>
    <w:uiPriority w:val="99"/>
    <w:qFormat/>
    <w:tblPr/>
  </w:style>
  <w:style w:type="table" w:styleId="1081">
    <w:name w:val="Grid Table 7 Colorful - Accent 4"/>
    <w:basedOn w:val="920"/>
    <w:next w:val="1081"/>
    <w:link w:val="909"/>
    <w:uiPriority w:val="99"/>
    <w:qFormat/>
    <w:tblPr/>
  </w:style>
  <w:style w:type="table" w:styleId="1082">
    <w:name w:val="Grid Table 7 Colorful - Accent 5"/>
    <w:basedOn w:val="920"/>
    <w:next w:val="1082"/>
    <w:link w:val="909"/>
    <w:uiPriority w:val="99"/>
    <w:qFormat/>
    <w:tblPr/>
  </w:style>
  <w:style w:type="table" w:styleId="1083">
    <w:name w:val="Grid Table 7 Colorful - Accent 6"/>
    <w:basedOn w:val="920"/>
    <w:next w:val="1083"/>
    <w:link w:val="909"/>
    <w:uiPriority w:val="99"/>
    <w:qFormat/>
    <w:tblPr/>
  </w:style>
  <w:style w:type="table" w:styleId="1084">
    <w:name w:val="List Table 1 Light"/>
    <w:basedOn w:val="920"/>
    <w:next w:val="1084"/>
    <w:link w:val="909"/>
    <w:uiPriority w:val="99"/>
    <w:tblPr/>
  </w:style>
  <w:style w:type="table" w:styleId="1085">
    <w:name w:val="List Table 1 Light - Accent 1"/>
    <w:basedOn w:val="920"/>
    <w:next w:val="1085"/>
    <w:link w:val="909"/>
    <w:uiPriority w:val="99"/>
    <w:qFormat/>
    <w:tblPr/>
  </w:style>
  <w:style w:type="table" w:styleId="1086">
    <w:name w:val="List Table 1 Light - Accent 2"/>
    <w:basedOn w:val="920"/>
    <w:next w:val="1086"/>
    <w:link w:val="909"/>
    <w:uiPriority w:val="99"/>
    <w:qFormat/>
    <w:tblPr/>
  </w:style>
  <w:style w:type="table" w:styleId="1087">
    <w:name w:val="List Table 1 Light - Accent 3"/>
    <w:basedOn w:val="920"/>
    <w:next w:val="1087"/>
    <w:link w:val="909"/>
    <w:uiPriority w:val="99"/>
    <w:qFormat/>
    <w:tblPr/>
  </w:style>
  <w:style w:type="table" w:styleId="1088">
    <w:name w:val="List Table 1 Light - Accent 4"/>
    <w:basedOn w:val="920"/>
    <w:next w:val="1088"/>
    <w:link w:val="909"/>
    <w:uiPriority w:val="99"/>
    <w:qFormat/>
    <w:tblPr/>
  </w:style>
  <w:style w:type="table" w:styleId="1089">
    <w:name w:val="List Table 1 Light - Accent 5"/>
    <w:basedOn w:val="920"/>
    <w:next w:val="1089"/>
    <w:link w:val="909"/>
    <w:uiPriority w:val="99"/>
    <w:qFormat/>
    <w:tblPr/>
  </w:style>
  <w:style w:type="table" w:styleId="1090">
    <w:name w:val="List Table 1 Light - Accent 6"/>
    <w:basedOn w:val="920"/>
    <w:next w:val="1090"/>
    <w:link w:val="909"/>
    <w:uiPriority w:val="99"/>
    <w:qFormat/>
    <w:tblPr/>
  </w:style>
  <w:style w:type="table" w:styleId="1091">
    <w:name w:val="List Table 2"/>
    <w:basedOn w:val="920"/>
    <w:next w:val="1091"/>
    <w:link w:val="909"/>
    <w:uiPriority w:val="99"/>
    <w:tblPr/>
  </w:style>
  <w:style w:type="table" w:styleId="1092">
    <w:name w:val="List Table 2 - Accent 1"/>
    <w:basedOn w:val="920"/>
    <w:next w:val="1092"/>
    <w:link w:val="909"/>
    <w:uiPriority w:val="99"/>
    <w:qFormat/>
    <w:tblPr/>
  </w:style>
  <w:style w:type="table" w:styleId="1093">
    <w:name w:val="List Table 2 - Accent 2"/>
    <w:basedOn w:val="920"/>
    <w:next w:val="1093"/>
    <w:link w:val="909"/>
    <w:uiPriority w:val="99"/>
    <w:qFormat/>
    <w:tblPr/>
  </w:style>
  <w:style w:type="table" w:styleId="1094">
    <w:name w:val="List Table 2 - Accent 3"/>
    <w:basedOn w:val="920"/>
    <w:next w:val="1094"/>
    <w:link w:val="909"/>
    <w:uiPriority w:val="99"/>
    <w:qFormat/>
    <w:tblPr/>
  </w:style>
  <w:style w:type="table" w:styleId="1095">
    <w:name w:val="List Table 2 - Accent 4"/>
    <w:basedOn w:val="920"/>
    <w:next w:val="1095"/>
    <w:link w:val="909"/>
    <w:uiPriority w:val="99"/>
    <w:qFormat/>
    <w:tblPr/>
  </w:style>
  <w:style w:type="table" w:styleId="1096">
    <w:name w:val="List Table 2 - Accent 5"/>
    <w:basedOn w:val="920"/>
    <w:next w:val="1096"/>
    <w:link w:val="909"/>
    <w:uiPriority w:val="99"/>
    <w:qFormat/>
    <w:tblPr/>
  </w:style>
  <w:style w:type="table" w:styleId="1097">
    <w:name w:val="List Table 2 - Accent 6"/>
    <w:basedOn w:val="920"/>
    <w:next w:val="1097"/>
    <w:link w:val="909"/>
    <w:uiPriority w:val="99"/>
    <w:qFormat/>
    <w:tblPr/>
  </w:style>
  <w:style w:type="table" w:styleId="1098">
    <w:name w:val="List Table 3"/>
    <w:basedOn w:val="920"/>
    <w:next w:val="1098"/>
    <w:link w:val="909"/>
    <w:uiPriority w:val="99"/>
    <w:tblPr/>
  </w:style>
  <w:style w:type="table" w:styleId="1099">
    <w:name w:val="List Table 3 - Accent 1"/>
    <w:basedOn w:val="920"/>
    <w:next w:val="1099"/>
    <w:link w:val="909"/>
    <w:uiPriority w:val="99"/>
    <w:qFormat/>
    <w:tblPr/>
  </w:style>
  <w:style w:type="table" w:styleId="1100">
    <w:name w:val="List Table 3 - Accent 2"/>
    <w:basedOn w:val="920"/>
    <w:next w:val="1100"/>
    <w:link w:val="909"/>
    <w:uiPriority w:val="99"/>
    <w:qFormat/>
    <w:tblPr/>
  </w:style>
  <w:style w:type="table" w:styleId="1101">
    <w:name w:val="List Table 3 - Accent 3"/>
    <w:basedOn w:val="920"/>
    <w:next w:val="1101"/>
    <w:link w:val="909"/>
    <w:uiPriority w:val="99"/>
    <w:qFormat/>
    <w:tblPr/>
  </w:style>
  <w:style w:type="table" w:styleId="1102">
    <w:name w:val="List Table 3 - Accent 4"/>
    <w:basedOn w:val="920"/>
    <w:next w:val="1102"/>
    <w:link w:val="909"/>
    <w:uiPriority w:val="99"/>
    <w:qFormat/>
    <w:tblPr/>
  </w:style>
  <w:style w:type="table" w:styleId="1103">
    <w:name w:val="List Table 3 - Accent 5"/>
    <w:basedOn w:val="920"/>
    <w:next w:val="1103"/>
    <w:link w:val="909"/>
    <w:uiPriority w:val="99"/>
    <w:qFormat/>
    <w:tblPr/>
  </w:style>
  <w:style w:type="table" w:styleId="1104">
    <w:name w:val="List Table 3 - Accent 6"/>
    <w:basedOn w:val="920"/>
    <w:next w:val="1104"/>
    <w:link w:val="909"/>
    <w:uiPriority w:val="99"/>
    <w:qFormat/>
    <w:tblPr/>
  </w:style>
  <w:style w:type="table" w:styleId="1105">
    <w:name w:val="List Table 4"/>
    <w:basedOn w:val="920"/>
    <w:next w:val="1105"/>
    <w:link w:val="909"/>
    <w:uiPriority w:val="99"/>
    <w:tblPr/>
  </w:style>
  <w:style w:type="table" w:styleId="1106">
    <w:name w:val="List Table 4 - Accent 1"/>
    <w:basedOn w:val="920"/>
    <w:next w:val="1106"/>
    <w:link w:val="909"/>
    <w:uiPriority w:val="99"/>
    <w:qFormat/>
    <w:tblPr/>
  </w:style>
  <w:style w:type="table" w:styleId="1107">
    <w:name w:val="List Table 4 - Accent 2"/>
    <w:basedOn w:val="920"/>
    <w:next w:val="1107"/>
    <w:link w:val="909"/>
    <w:uiPriority w:val="99"/>
    <w:qFormat/>
    <w:tblPr/>
  </w:style>
  <w:style w:type="table" w:styleId="1108">
    <w:name w:val="List Table 4 - Accent 3"/>
    <w:basedOn w:val="920"/>
    <w:next w:val="1108"/>
    <w:link w:val="909"/>
    <w:uiPriority w:val="99"/>
    <w:qFormat/>
    <w:tblPr/>
  </w:style>
  <w:style w:type="table" w:styleId="1109">
    <w:name w:val="List Table 4 - Accent 4"/>
    <w:basedOn w:val="920"/>
    <w:next w:val="1109"/>
    <w:link w:val="909"/>
    <w:uiPriority w:val="99"/>
    <w:qFormat/>
    <w:tblPr/>
  </w:style>
  <w:style w:type="table" w:styleId="1110">
    <w:name w:val="List Table 4 - Accent 5"/>
    <w:basedOn w:val="920"/>
    <w:next w:val="1110"/>
    <w:link w:val="909"/>
    <w:uiPriority w:val="99"/>
    <w:qFormat/>
    <w:tblPr/>
  </w:style>
  <w:style w:type="table" w:styleId="1111">
    <w:name w:val="List Table 4 - Accent 6"/>
    <w:basedOn w:val="920"/>
    <w:next w:val="1111"/>
    <w:link w:val="909"/>
    <w:uiPriority w:val="99"/>
    <w:qFormat/>
    <w:tblPr/>
  </w:style>
  <w:style w:type="table" w:styleId="1112">
    <w:name w:val="List Table 5 Dark"/>
    <w:basedOn w:val="920"/>
    <w:next w:val="1112"/>
    <w:link w:val="909"/>
    <w:uiPriority w:val="99"/>
    <w:tblPr/>
  </w:style>
  <w:style w:type="table" w:styleId="1113">
    <w:name w:val="List Table 5 Dark - Accent 1"/>
    <w:basedOn w:val="920"/>
    <w:next w:val="1113"/>
    <w:link w:val="909"/>
    <w:uiPriority w:val="99"/>
    <w:qFormat/>
    <w:tblPr/>
  </w:style>
  <w:style w:type="table" w:styleId="1114">
    <w:name w:val="List Table 5 Dark - Accent 2"/>
    <w:basedOn w:val="920"/>
    <w:next w:val="1114"/>
    <w:link w:val="909"/>
    <w:uiPriority w:val="99"/>
    <w:qFormat/>
    <w:tblPr/>
  </w:style>
  <w:style w:type="table" w:styleId="1115">
    <w:name w:val="List Table 5 Dark - Accent 3"/>
    <w:basedOn w:val="920"/>
    <w:next w:val="1115"/>
    <w:link w:val="909"/>
    <w:uiPriority w:val="99"/>
    <w:qFormat/>
    <w:tblPr/>
  </w:style>
  <w:style w:type="table" w:styleId="1116">
    <w:name w:val="List Table 5 Dark - Accent 4"/>
    <w:basedOn w:val="920"/>
    <w:next w:val="1116"/>
    <w:link w:val="909"/>
    <w:uiPriority w:val="99"/>
    <w:qFormat/>
    <w:tblPr/>
  </w:style>
  <w:style w:type="table" w:styleId="1117">
    <w:name w:val="List Table 5 Dark - Accent 5"/>
    <w:basedOn w:val="920"/>
    <w:next w:val="1117"/>
    <w:link w:val="909"/>
    <w:uiPriority w:val="99"/>
    <w:qFormat/>
    <w:tblPr/>
  </w:style>
  <w:style w:type="table" w:styleId="1118">
    <w:name w:val="List Table 5 Dark - Accent 6"/>
    <w:basedOn w:val="920"/>
    <w:next w:val="1118"/>
    <w:link w:val="909"/>
    <w:uiPriority w:val="99"/>
    <w:qFormat/>
    <w:tblPr/>
  </w:style>
  <w:style w:type="table" w:styleId="1119">
    <w:name w:val="List Table 6 Colorful"/>
    <w:basedOn w:val="920"/>
    <w:next w:val="1119"/>
    <w:link w:val="909"/>
    <w:uiPriority w:val="99"/>
    <w:tblPr/>
  </w:style>
  <w:style w:type="table" w:styleId="1120">
    <w:name w:val="List Table 6 Colorful - Accent 1"/>
    <w:basedOn w:val="920"/>
    <w:next w:val="1120"/>
    <w:link w:val="909"/>
    <w:uiPriority w:val="99"/>
    <w:qFormat/>
    <w:tblPr/>
  </w:style>
  <w:style w:type="table" w:styleId="1121">
    <w:name w:val="List Table 6 Colorful - Accent 2"/>
    <w:basedOn w:val="920"/>
    <w:next w:val="1121"/>
    <w:link w:val="909"/>
    <w:uiPriority w:val="99"/>
    <w:qFormat/>
    <w:tblPr/>
  </w:style>
  <w:style w:type="table" w:styleId="1122">
    <w:name w:val="List Table 6 Colorful - Accent 3"/>
    <w:basedOn w:val="920"/>
    <w:next w:val="1122"/>
    <w:link w:val="909"/>
    <w:uiPriority w:val="99"/>
    <w:qFormat/>
    <w:tblPr/>
  </w:style>
  <w:style w:type="table" w:styleId="1123">
    <w:name w:val="List Table 6 Colorful - Accent 4"/>
    <w:basedOn w:val="920"/>
    <w:next w:val="1123"/>
    <w:link w:val="909"/>
    <w:uiPriority w:val="99"/>
    <w:qFormat/>
    <w:tblPr/>
  </w:style>
  <w:style w:type="table" w:styleId="1124">
    <w:name w:val="List Table 6 Colorful - Accent 5"/>
    <w:basedOn w:val="920"/>
    <w:next w:val="1124"/>
    <w:link w:val="909"/>
    <w:uiPriority w:val="99"/>
    <w:qFormat/>
    <w:tblPr/>
  </w:style>
  <w:style w:type="table" w:styleId="1125">
    <w:name w:val="List Table 6 Colorful - Accent 6"/>
    <w:basedOn w:val="920"/>
    <w:next w:val="1125"/>
    <w:link w:val="909"/>
    <w:uiPriority w:val="99"/>
    <w:qFormat/>
    <w:tblPr/>
  </w:style>
  <w:style w:type="table" w:styleId="1126">
    <w:name w:val="List Table 7 Colorful"/>
    <w:basedOn w:val="920"/>
    <w:next w:val="1126"/>
    <w:link w:val="909"/>
    <w:uiPriority w:val="99"/>
    <w:tblPr/>
  </w:style>
  <w:style w:type="table" w:styleId="1127">
    <w:name w:val="List Table 7 Colorful - Accent 1"/>
    <w:basedOn w:val="920"/>
    <w:next w:val="1127"/>
    <w:link w:val="909"/>
    <w:uiPriority w:val="99"/>
    <w:qFormat/>
    <w:tblPr/>
  </w:style>
  <w:style w:type="table" w:styleId="1128">
    <w:name w:val="List Table 7 Colorful - Accent 2"/>
    <w:basedOn w:val="920"/>
    <w:next w:val="1128"/>
    <w:link w:val="909"/>
    <w:uiPriority w:val="99"/>
    <w:qFormat/>
    <w:tblPr/>
  </w:style>
  <w:style w:type="table" w:styleId="1129">
    <w:name w:val="List Table 7 Colorful - Accent 3"/>
    <w:basedOn w:val="920"/>
    <w:next w:val="1129"/>
    <w:link w:val="909"/>
    <w:uiPriority w:val="99"/>
    <w:qFormat/>
    <w:tblPr/>
  </w:style>
  <w:style w:type="table" w:styleId="1130">
    <w:name w:val="List Table 7 Colorful - Accent 4"/>
    <w:basedOn w:val="920"/>
    <w:next w:val="1130"/>
    <w:link w:val="909"/>
    <w:uiPriority w:val="99"/>
    <w:qFormat/>
    <w:tblPr/>
  </w:style>
  <w:style w:type="table" w:styleId="1131">
    <w:name w:val="List Table 7 Colorful - Accent 5"/>
    <w:basedOn w:val="920"/>
    <w:next w:val="1131"/>
    <w:link w:val="909"/>
    <w:uiPriority w:val="99"/>
    <w:qFormat/>
    <w:tblPr/>
  </w:style>
  <w:style w:type="table" w:styleId="1132">
    <w:name w:val="List Table 7 Colorful - Accent 6"/>
    <w:basedOn w:val="920"/>
    <w:next w:val="1132"/>
    <w:link w:val="909"/>
    <w:uiPriority w:val="99"/>
    <w:qFormat/>
    <w:tblPr/>
  </w:style>
  <w:style w:type="table" w:styleId="1133">
    <w:name w:val="Lined - Accent"/>
    <w:basedOn w:val="920"/>
    <w:next w:val="1133"/>
    <w:link w:val="909"/>
    <w:uiPriority w:val="99"/>
    <w:qFormat/>
    <w:rPr>
      <w:color w:val="404040"/>
    </w:rPr>
    <w:tblPr/>
  </w:style>
  <w:style w:type="table" w:styleId="1134">
    <w:name w:val="Lined - Accent 1"/>
    <w:basedOn w:val="920"/>
    <w:next w:val="1134"/>
    <w:link w:val="909"/>
    <w:uiPriority w:val="99"/>
    <w:qFormat/>
    <w:rPr>
      <w:color w:val="404040"/>
    </w:rPr>
    <w:tblPr/>
  </w:style>
  <w:style w:type="table" w:styleId="1135">
    <w:name w:val="Lined - Accent 2"/>
    <w:basedOn w:val="920"/>
    <w:next w:val="1135"/>
    <w:link w:val="909"/>
    <w:uiPriority w:val="99"/>
    <w:qFormat/>
    <w:rPr>
      <w:color w:val="404040"/>
    </w:rPr>
    <w:tblPr/>
  </w:style>
  <w:style w:type="table" w:styleId="1136">
    <w:name w:val="Lined - Accent 3"/>
    <w:basedOn w:val="920"/>
    <w:next w:val="1136"/>
    <w:link w:val="909"/>
    <w:uiPriority w:val="99"/>
    <w:qFormat/>
    <w:rPr>
      <w:color w:val="404040"/>
    </w:rPr>
    <w:tblPr/>
  </w:style>
  <w:style w:type="table" w:styleId="1137">
    <w:name w:val="Lined - Accent 4"/>
    <w:basedOn w:val="920"/>
    <w:next w:val="1137"/>
    <w:link w:val="909"/>
    <w:uiPriority w:val="99"/>
    <w:qFormat/>
    <w:rPr>
      <w:color w:val="404040"/>
    </w:rPr>
    <w:tblPr/>
  </w:style>
  <w:style w:type="table" w:styleId="1138">
    <w:name w:val="Lined - Accent 5"/>
    <w:basedOn w:val="920"/>
    <w:next w:val="1138"/>
    <w:link w:val="909"/>
    <w:uiPriority w:val="99"/>
    <w:qFormat/>
    <w:rPr>
      <w:color w:val="404040"/>
    </w:rPr>
    <w:tblPr/>
  </w:style>
  <w:style w:type="table" w:styleId="1139">
    <w:name w:val="Lined - Accent 6"/>
    <w:basedOn w:val="920"/>
    <w:next w:val="1139"/>
    <w:link w:val="909"/>
    <w:uiPriority w:val="99"/>
    <w:qFormat/>
    <w:rPr>
      <w:color w:val="404040"/>
    </w:rPr>
    <w:tblPr/>
  </w:style>
  <w:style w:type="table" w:styleId="1140">
    <w:name w:val="Bordered &amp; Lined - Accent"/>
    <w:basedOn w:val="920"/>
    <w:next w:val="1140"/>
    <w:link w:val="909"/>
    <w:uiPriority w:val="99"/>
    <w:qFormat/>
    <w:rPr>
      <w:color w:val="404040"/>
    </w:rPr>
    <w:tblPr/>
  </w:style>
  <w:style w:type="table" w:styleId="1141">
    <w:name w:val="Bordered &amp; Lined - Accent 1"/>
    <w:basedOn w:val="920"/>
    <w:next w:val="1141"/>
    <w:link w:val="909"/>
    <w:uiPriority w:val="99"/>
    <w:qFormat/>
    <w:rPr>
      <w:color w:val="404040"/>
    </w:rPr>
    <w:tblPr/>
  </w:style>
  <w:style w:type="table" w:styleId="1142">
    <w:name w:val="Bordered &amp; Lined - Accent 2"/>
    <w:basedOn w:val="920"/>
    <w:next w:val="1142"/>
    <w:link w:val="909"/>
    <w:uiPriority w:val="99"/>
    <w:qFormat/>
    <w:rPr>
      <w:color w:val="404040"/>
    </w:rPr>
    <w:tblPr/>
  </w:style>
  <w:style w:type="table" w:styleId="1143">
    <w:name w:val="Bordered &amp; Lined - Accent 3"/>
    <w:basedOn w:val="920"/>
    <w:next w:val="1143"/>
    <w:link w:val="909"/>
    <w:uiPriority w:val="99"/>
    <w:qFormat/>
    <w:rPr>
      <w:color w:val="404040"/>
    </w:rPr>
    <w:tblPr/>
  </w:style>
  <w:style w:type="table" w:styleId="1144">
    <w:name w:val="Bordered &amp; Lined - Accent 4"/>
    <w:basedOn w:val="920"/>
    <w:next w:val="1144"/>
    <w:link w:val="909"/>
    <w:uiPriority w:val="99"/>
    <w:qFormat/>
    <w:rPr>
      <w:color w:val="404040"/>
    </w:rPr>
    <w:tblPr/>
  </w:style>
  <w:style w:type="table" w:styleId="1145">
    <w:name w:val="Bordered &amp; Lined - Accent 5"/>
    <w:basedOn w:val="920"/>
    <w:next w:val="1145"/>
    <w:link w:val="909"/>
    <w:uiPriority w:val="99"/>
    <w:qFormat/>
    <w:rPr>
      <w:color w:val="404040"/>
    </w:rPr>
    <w:tblPr/>
  </w:style>
  <w:style w:type="table" w:styleId="1146">
    <w:name w:val="Bordered &amp; Lined - Accent 6"/>
    <w:basedOn w:val="920"/>
    <w:next w:val="1146"/>
    <w:link w:val="909"/>
    <w:uiPriority w:val="99"/>
    <w:qFormat/>
    <w:rPr>
      <w:color w:val="404040"/>
    </w:rPr>
    <w:tblPr/>
  </w:style>
  <w:style w:type="table" w:styleId="1147">
    <w:name w:val="Bordered"/>
    <w:basedOn w:val="920"/>
    <w:next w:val="1147"/>
    <w:link w:val="909"/>
    <w:uiPriority w:val="99"/>
    <w:qFormat/>
    <w:tblPr/>
  </w:style>
  <w:style w:type="table" w:styleId="1148">
    <w:name w:val="Bordered - Accent 1"/>
    <w:basedOn w:val="920"/>
    <w:next w:val="1148"/>
    <w:link w:val="909"/>
    <w:uiPriority w:val="99"/>
    <w:qFormat/>
    <w:tblPr/>
  </w:style>
  <w:style w:type="table" w:styleId="1149">
    <w:name w:val="Bordered - Accent 2"/>
    <w:basedOn w:val="920"/>
    <w:next w:val="1149"/>
    <w:link w:val="909"/>
    <w:uiPriority w:val="99"/>
    <w:qFormat/>
    <w:tblPr/>
  </w:style>
  <w:style w:type="table" w:styleId="1150">
    <w:name w:val="Bordered - Accent 3"/>
    <w:basedOn w:val="920"/>
    <w:next w:val="1150"/>
    <w:link w:val="909"/>
    <w:uiPriority w:val="99"/>
    <w:qFormat/>
    <w:tblPr/>
  </w:style>
  <w:style w:type="table" w:styleId="1151">
    <w:name w:val="Bordered - Accent 4"/>
    <w:basedOn w:val="920"/>
    <w:next w:val="1151"/>
    <w:link w:val="909"/>
    <w:uiPriority w:val="99"/>
    <w:qFormat/>
    <w:tblPr/>
  </w:style>
  <w:style w:type="table" w:styleId="1152">
    <w:name w:val="Bordered - Accent 5"/>
    <w:basedOn w:val="920"/>
    <w:next w:val="1152"/>
    <w:link w:val="909"/>
    <w:uiPriority w:val="99"/>
    <w:qFormat/>
    <w:tblPr/>
  </w:style>
  <w:style w:type="table" w:styleId="1153">
    <w:name w:val="Bordered - Accent 6"/>
    <w:basedOn w:val="920"/>
    <w:next w:val="1153"/>
    <w:link w:val="909"/>
    <w:uiPriority w:val="99"/>
    <w:qFormat/>
    <w:tblPr/>
  </w:style>
  <w:style w:type="paragraph" w:styleId="1154">
    <w:name w:val="TOC Heading"/>
    <w:next w:val="1154"/>
    <w:link w:val="909"/>
    <w:uiPriority w:val="39"/>
    <w:unhideWhenUsed/>
    <w:rPr>
      <w:lang w:val="en-US" w:eastAsia="zh-CN" w:bidi="ar-SA"/>
    </w:rPr>
  </w:style>
  <w:style w:type="paragraph" w:styleId="1155">
    <w:name w:val="首行缩进"/>
    <w:basedOn w:val="909"/>
    <w:next w:val="1155"/>
    <w:link w:val="909"/>
    <w:qFormat/>
    <w:pPr>
      <w:ind w:firstLine="480"/>
      <w:jc w:val="left"/>
      <w:widowControl/>
    </w:pPr>
    <w:rPr>
      <w:rFonts w:ascii="Calibri" w:hAnsi="Calibri"/>
      <w:sz w:val="24"/>
      <w:lang w:val="zh-CN"/>
    </w:rPr>
  </w:style>
  <w:style w:type="character" w:styleId="1156">
    <w:name w:val="王兴华的论文正文 Char"/>
    <w:next w:val="1156"/>
    <w:link w:val="1157"/>
    <w:qFormat/>
    <w:rPr>
      <w:rFonts w:eastAsia="宋体"/>
      <w:sz w:val="24"/>
      <w:szCs w:val="24"/>
      <w:lang w:val="en-US" w:eastAsia="zh-CN" w:bidi="ar-SA"/>
    </w:rPr>
  </w:style>
  <w:style w:type="paragraph" w:styleId="1157">
    <w:name w:val="王兴华的论文正文"/>
    <w:basedOn w:val="937"/>
    <w:next w:val="1157"/>
    <w:link w:val="1156"/>
    <w:qFormat/>
    <w:pPr>
      <w:ind w:firstLine="200"/>
      <w:spacing w:line="360" w:lineRule="auto"/>
    </w:pPr>
    <w:rPr>
      <w:sz w:val="24"/>
      <w:szCs w:val="24"/>
      <w:lang w:val="en-US" w:eastAsia="zh-CN"/>
    </w:rPr>
  </w:style>
  <w:style w:type="character" w:styleId="1158">
    <w:name w:val="active"/>
    <w:next w:val="1158"/>
    <w:link w:val="909"/>
    <w:qFormat/>
    <w:rPr>
      <w:shd w:val="clear" w:color="auto" w:fill="f6f6f6"/>
    </w:rPr>
  </w:style>
  <w:style w:type="character" w:styleId="1159">
    <w:name w:val="无间隔 字符"/>
    <w:next w:val="1159"/>
    <w:link w:val="1160"/>
    <w:qFormat/>
    <w:rPr>
      <w:rFonts w:ascii="Calibri" w:hAnsi="Calibri"/>
      <w:sz w:val="22"/>
      <w:szCs w:val="22"/>
      <w:lang w:val="en-US" w:eastAsia="zh-CN" w:bidi="ar-SA"/>
    </w:rPr>
  </w:style>
  <w:style w:type="paragraph" w:styleId="1160">
    <w:name w:val="无间隔1"/>
    <w:next w:val="1160"/>
    <w:link w:val="1159"/>
    <w:qFormat/>
    <w:rPr>
      <w:rFonts w:ascii="Calibri" w:hAnsi="Calibri"/>
      <w:sz w:val="22"/>
      <w:szCs w:val="22"/>
      <w:lang w:val="en-US" w:eastAsia="zh-CN" w:bidi="ar-SA"/>
    </w:rPr>
  </w:style>
  <w:style w:type="character" w:styleId="1161">
    <w:name w:val="apple-converted-space"/>
    <w:next w:val="1161"/>
    <w:link w:val="909"/>
    <w:qFormat/>
  </w:style>
  <w:style w:type="character" w:styleId="1162">
    <w:name w:val="font41"/>
    <w:next w:val="1162"/>
    <w:link w:val="909"/>
    <w:qFormat/>
    <w:rPr>
      <w:rFonts w:hint="eastAsia" w:ascii="宋体" w:hAnsi="宋体" w:eastAsia="宋体" w:cs="宋体"/>
      <w:color w:val="333333"/>
      <w:sz w:val="12"/>
      <w:szCs w:val="12"/>
      <w:u w:val="none"/>
    </w:rPr>
  </w:style>
  <w:style w:type="character" w:styleId="1163">
    <w:name w:val="font31"/>
    <w:next w:val="1163"/>
    <w:link w:val="909"/>
    <w:qFormat/>
    <w:rPr>
      <w:rFonts w:hint="eastAsia" w:ascii="宋体" w:hAnsi="宋体" w:eastAsia="宋体" w:cs="宋体"/>
      <w:color w:val="000000"/>
      <w:sz w:val="12"/>
      <w:szCs w:val="12"/>
      <w:u w:val="none"/>
    </w:rPr>
  </w:style>
  <w:style w:type="character" w:styleId="1164">
    <w:name w:val="font51"/>
    <w:next w:val="1164"/>
    <w:link w:val="909"/>
    <w:qFormat/>
    <w:rPr>
      <w:rFonts w:hint="eastAsia" w:ascii="宋体" w:hAnsi="宋体" w:eastAsia="宋体" w:cs="宋体"/>
      <w:color w:val="000000"/>
      <w:sz w:val="12"/>
      <w:szCs w:val="12"/>
      <w:u w:val="none"/>
      <w:vertAlign w:val="superscript"/>
    </w:rPr>
  </w:style>
  <w:style w:type="paragraph" w:styleId="1165">
    <w:name w:val="正文序号 1"/>
    <w:basedOn w:val="909"/>
    <w:next w:val="1165"/>
    <w:link w:val="909"/>
    <w:qFormat/>
    <w:pPr>
      <w:ind w:left="839" w:hanging="419"/>
      <w:spacing w:before="60"/>
      <w:tabs>
        <w:tab w:val="left" w:pos="839" w:leader="none"/>
      </w:tabs>
    </w:pPr>
    <w:rPr>
      <w:szCs w:val="24"/>
    </w:rPr>
  </w:style>
  <w:style w:type="paragraph" w:styleId="1166">
    <w:name w:val="列表段落1"/>
    <w:basedOn w:val="909"/>
    <w:next w:val="1166"/>
    <w:link w:val="1167"/>
    <w:qFormat/>
    <w:pPr>
      <w:ind w:firstLine="420"/>
    </w:pPr>
    <w:rPr>
      <w:szCs w:val="24"/>
    </w:rPr>
  </w:style>
  <w:style w:type="character" w:styleId="1167">
    <w:name w:val="列出段落 字符"/>
    <w:next w:val="1167"/>
    <w:link w:val="1166"/>
    <w:qFormat/>
    <w:rPr>
      <w:sz w:val="21"/>
      <w:szCs w:val="24"/>
    </w:rPr>
  </w:style>
  <w:style w:type="paragraph" w:styleId="1168">
    <w:name w:val="Char Char1 Char Char Char Char Char Char Char"/>
    <w:basedOn w:val="909"/>
    <w:next w:val="1168"/>
    <w:link w:val="909"/>
    <w:qFormat/>
    <w:rPr>
      <w:rFonts w:ascii="Tahoma" w:hAnsi="Tahoma"/>
      <w:sz w:val="24"/>
    </w:rPr>
  </w:style>
  <w:style w:type="paragraph" w:styleId="1169">
    <w:name w:val="Char Char Char Char"/>
    <w:basedOn w:val="941"/>
    <w:next w:val="1169"/>
    <w:link w:val="909"/>
    <w:qFormat/>
    <w:pPr>
      <w:spacing w:line="360" w:lineRule="auto"/>
    </w:pPr>
    <w:rPr>
      <w:rFonts w:ascii="Tahoma" w:hAnsi="Tahoma"/>
      <w:sz w:val="24"/>
      <w:szCs w:val="24"/>
    </w:rPr>
  </w:style>
  <w:style w:type="paragraph" w:styleId="1170">
    <w:name w:val="列表段落11"/>
    <w:basedOn w:val="909"/>
    <w:next w:val="1170"/>
    <w:link w:val="909"/>
    <w:uiPriority w:val="34"/>
    <w:qFormat/>
    <w:pPr>
      <w:ind w:firstLine="420"/>
    </w:pPr>
    <w:rPr>
      <w:szCs w:val="24"/>
    </w:rPr>
  </w:style>
  <w:style w:type="paragraph" w:styleId="1171">
    <w:name w:val="Char Char Char"/>
    <w:basedOn w:val="909"/>
    <w:next w:val="1171"/>
    <w:link w:val="909"/>
    <w:qFormat/>
    <w:pPr>
      <w:numPr>
        <w:ilvl w:val="0"/>
        <w:numId w:val="1"/>
      </w:numPr>
      <w:tabs>
        <w:tab w:val="left" w:pos="375" w:leader="none"/>
        <w:tab w:val="left" w:pos="516" w:leader="none"/>
        <w:tab w:val="left" w:pos="1545" w:leader="none"/>
      </w:tabs>
    </w:pPr>
  </w:style>
  <w:style w:type="paragraph" w:styleId="1172">
    <w:name w:val="纯文本2"/>
    <w:basedOn w:val="909"/>
    <w:next w:val="1172"/>
    <w:link w:val="909"/>
    <w:qFormat/>
    <w:pPr>
      <w:jc w:val="left"/>
      <w:widowControl/>
    </w:pPr>
    <w:rPr>
      <w:rFonts w:ascii="宋体" w:hAnsi="Courier New" w:eastAsia="楷体_GB2312"/>
      <w:sz w:val="26"/>
    </w:rPr>
  </w:style>
  <w:style w:type="paragraph" w:styleId="1173">
    <w:name w:val="Body text|2"/>
    <w:basedOn w:val="909"/>
    <w:next w:val="1173"/>
    <w:link w:val="909"/>
    <w:qFormat/>
    <w:pPr>
      <w:spacing w:after="860" w:line="280" w:lineRule="exact"/>
      <w:shd w:val="clear" w:color="auto" w:fill="ffffff"/>
    </w:pPr>
    <w:rPr>
      <w:rFonts w:ascii="PMingLiU" w:hAnsi="PMingLiU" w:eastAsia="PMingLiU" w:cs="PMingLiU"/>
      <w:sz w:val="28"/>
      <w:szCs w:val="28"/>
    </w:rPr>
  </w:style>
  <w:style w:type="paragraph" w:styleId="1174">
    <w:name w:val="_Style 5"/>
    <w:basedOn w:val="909"/>
    <w:next w:val="1174"/>
    <w:link w:val="909"/>
    <w:qFormat/>
  </w:style>
  <w:style w:type="paragraph" w:styleId="1175">
    <w:name w:val="纯文本1"/>
    <w:basedOn w:val="909"/>
    <w:next w:val="1175"/>
    <w:link w:val="909"/>
    <w:qFormat/>
    <w:rPr>
      <w:rFonts w:ascii="宋体" w:hAnsi="Courier New" w:eastAsia="楷体_GB2312"/>
      <w:sz w:val="28"/>
    </w:rPr>
  </w:style>
  <w:style w:type="paragraph" w:styleId="1176">
    <w:name w:val="正文序号 3"/>
    <w:basedOn w:val="909"/>
    <w:next w:val="1176"/>
    <w:link w:val="909"/>
    <w:qFormat/>
    <w:pPr>
      <w:ind w:left="1259" w:hanging="420"/>
      <w:spacing w:before="60"/>
      <w:tabs>
        <w:tab w:val="left" w:pos="1259" w:leader="none"/>
      </w:tabs>
    </w:pPr>
    <w:rPr>
      <w:szCs w:val="24"/>
    </w:rPr>
  </w:style>
  <w:style w:type="paragraph" w:styleId="1177">
    <w:name w:val="Char"/>
    <w:basedOn w:val="909"/>
    <w:next w:val="1177"/>
    <w:link w:val="909"/>
    <w:uiPriority w:val="99"/>
    <w:qFormat/>
    <w:pPr>
      <w:numPr>
        <w:ilvl w:val="0"/>
        <w:numId w:val="2"/>
      </w:numPr>
      <w:tabs>
        <w:tab w:val="left" w:pos="480" w:leader="none"/>
      </w:tabs>
    </w:pPr>
    <w:rPr>
      <w:sz w:val="24"/>
      <w:szCs w:val="24"/>
    </w:rPr>
  </w:style>
  <w:style w:type="paragraph" w:styleId="1178">
    <w:name w:val="样式1"/>
    <w:basedOn w:val="909"/>
    <w:next w:val="1178"/>
    <w:link w:val="909"/>
    <w:qFormat/>
    <w:pPr>
      <w:numPr>
        <w:ilvl w:val="0"/>
        <w:numId w:val="3"/>
      </w:numPr>
      <w:tabs>
        <w:tab w:val="left" w:pos="709" w:leader="none"/>
      </w:tabs>
    </w:pPr>
    <w:rPr>
      <w:rFonts w:ascii="宋体" w:hAnsi="宋体"/>
      <w:szCs w:val="21"/>
    </w:rPr>
  </w:style>
  <w:style w:type="paragraph" w:styleId="1179">
    <w:name w:val="Char1 Char Char Char"/>
    <w:basedOn w:val="909"/>
    <w:next w:val="1179"/>
    <w:link w:val="909"/>
    <w:qFormat/>
    <w:rPr>
      <w:rFonts w:ascii="Tahoma" w:hAnsi="Tahoma"/>
      <w:sz w:val="24"/>
    </w:rPr>
  </w:style>
  <w:style w:type="paragraph" w:styleId="1180">
    <w:name w:val="列出段落1"/>
    <w:basedOn w:val="909"/>
    <w:next w:val="1180"/>
    <w:link w:val="909"/>
    <w:uiPriority w:val="99"/>
    <w:qFormat/>
    <w:pPr>
      <w:ind w:firstLine="420"/>
    </w:pPr>
    <w:rPr>
      <w:szCs w:val="24"/>
    </w:rPr>
  </w:style>
  <w:style w:type="paragraph" w:styleId="1181">
    <w:name w:val="_Style 107"/>
    <w:next w:val="1181"/>
    <w:link w:val="909"/>
    <w:uiPriority w:val="99"/>
    <w:unhideWhenUsed/>
    <w:qFormat/>
    <w:rPr>
      <w:sz w:val="21"/>
      <w:lang w:val="en-US" w:eastAsia="zh-CN" w:bidi="ar-SA"/>
    </w:rPr>
  </w:style>
  <w:style w:type="paragraph" w:styleId="1182">
    <w:name w:val="无间隔11"/>
    <w:next w:val="1182"/>
    <w:link w:val="909"/>
    <w:uiPriority w:val="99"/>
    <w:qFormat/>
    <w:pPr>
      <w:jc w:val="both"/>
      <w:widowControl w:val="off"/>
    </w:pPr>
    <w:rPr>
      <w:rFonts w:cs="Times New Roman (正文 CS 字体)"/>
      <w:sz w:val="21"/>
      <w:szCs w:val="24"/>
      <w:lang w:val="en-US" w:eastAsia="zh-CN" w:bidi="ar-SA"/>
    </w:rPr>
  </w:style>
  <w:style w:type="paragraph" w:styleId="1183">
    <w:name w:val="正文序号 2"/>
    <w:basedOn w:val="909"/>
    <w:next w:val="1183"/>
    <w:link w:val="909"/>
    <w:qFormat/>
    <w:pPr>
      <w:ind w:left="1049" w:hanging="420"/>
      <w:spacing w:before="60"/>
      <w:tabs>
        <w:tab w:val="left" w:pos="1049" w:leader="none"/>
      </w:tabs>
    </w:pPr>
    <w:rPr>
      <w:szCs w:val="24"/>
    </w:rPr>
  </w:style>
  <w:style w:type="character" w:styleId="1184">
    <w:name w:val="hover1"/>
    <w:next w:val="1184"/>
    <w:link w:val="909"/>
    <w:qFormat/>
    <w:rPr>
      <w:color w:val="5fb878"/>
    </w:rPr>
  </w:style>
  <w:style w:type="character" w:styleId="1185">
    <w:name w:val="hover2"/>
    <w:next w:val="1185"/>
    <w:link w:val="909"/>
    <w:qFormat/>
    <w:rPr>
      <w:color w:val="5fb878"/>
    </w:rPr>
  </w:style>
  <w:style w:type="character" w:styleId="1186">
    <w:name w:val="hover3"/>
    <w:next w:val="1186"/>
    <w:link w:val="909"/>
    <w:qFormat/>
    <w:rPr>
      <w:color w:val="ffffff"/>
    </w:rPr>
  </w:style>
  <w:style w:type="paragraph" w:styleId="1187">
    <w:name w:val="表格内容"/>
    <w:basedOn w:val="909"/>
    <w:next w:val="1187"/>
    <w:link w:val="909"/>
    <w:qFormat/>
    <w:pPr>
      <w:jc w:val="center"/>
    </w:pPr>
    <w:rPr>
      <w:rFonts w:cs="宋体"/>
      <w:sz w:val="18"/>
      <w:szCs w:val="28"/>
      <w:lang w:val="zh-CN"/>
    </w:rPr>
  </w:style>
  <w:style w:type="paragraph" w:styleId="1188">
    <w:name w:val="段"/>
    <w:next w:val="909"/>
    <w:link w:val="909"/>
    <w:qFormat/>
    <w:pPr>
      <w:ind w:firstLine="200"/>
      <w:jc w:val="both"/>
    </w:pPr>
    <w:rPr>
      <w:rFonts w:ascii="宋体"/>
      <w:sz w:val="21"/>
      <w:lang w:val="en-US" w:eastAsia="zh-CN" w:bidi="ar-SA"/>
    </w:rPr>
  </w:style>
  <w:style w:type="paragraph" w:styleId="1189">
    <w:name w:val="Char Char1 Char Char Char Char Char Char Char1"/>
    <w:basedOn w:val="909"/>
    <w:next w:val="1189"/>
    <w:link w:val="909"/>
    <w:qFormat/>
    <w:rPr>
      <w:rFonts w:ascii="Tahoma" w:hAnsi="Tahoma"/>
      <w:sz w:val="24"/>
    </w:rPr>
  </w:style>
  <w:style w:type="character" w:styleId="1190">
    <w:name w:val="正文文本 + 12 pt"/>
    <w:next w:val="1190"/>
    <w:link w:val="909"/>
    <w:qFormat/>
    <w:rPr>
      <w:rFonts w:ascii="宋体" w:hAnsi="宋体" w:eastAsia="宋体" w:cs="宋体"/>
      <w:color w:val="000000"/>
      <w:spacing w:val="3"/>
      <w:position w:val="0"/>
      <w:sz w:val="24"/>
      <w:szCs w:val="24"/>
      <w:u w:val="none"/>
      <w:lang w:val="zh-CN" w:eastAsia="zh-CN" w:bidi="zh-CN"/>
    </w:rPr>
  </w:style>
  <w:style w:type="paragraph" w:styleId="1191">
    <w:name w:val="普通正文"/>
    <w:basedOn w:val="909"/>
    <w:next w:val="1191"/>
    <w:link w:val="909"/>
    <w:qFormat/>
    <w:pPr>
      <w:ind w:firstLine="480"/>
      <w:jc w:val="left"/>
      <w:spacing w:before="120" w:after="120" w:line="360" w:lineRule="auto"/>
    </w:pPr>
    <w:rPr>
      <w:rFonts w:ascii="Arial" w:hAnsi="Arial"/>
      <w:sz w:val="24"/>
      <w:szCs w:val="24"/>
    </w:rPr>
  </w:style>
  <w:style w:type="character" w:styleId="1192">
    <w:name w:val="正文文本缩进 字符1"/>
    <w:next w:val="1192"/>
    <w:link w:val="909"/>
    <w:qFormat/>
    <w:rPr>
      <w:rFonts w:ascii="宋体"/>
      <w:sz w:val="28"/>
    </w:rPr>
  </w:style>
  <w:style w:type="paragraph" w:styleId="1193">
    <w:name w:val="Char Char1 Char Char Char Char Char Char Char2"/>
    <w:basedOn w:val="909"/>
    <w:next w:val="1193"/>
    <w:link w:val="909"/>
    <w:qFormat/>
    <w:rPr>
      <w:rFonts w:ascii="Tahoma" w:hAnsi="Tahoma"/>
      <w:sz w:val="24"/>
    </w:rPr>
  </w:style>
  <w:style w:type="character" w:styleId="1194">
    <w:name w:val="标题 2 字符1"/>
    <w:next w:val="1194"/>
    <w:link w:val="909"/>
    <w:qFormat/>
    <w:rPr>
      <w:rFonts w:eastAsia="Cambria Math"/>
      <w:b/>
      <w:bCs/>
      <w:sz w:val="28"/>
      <w:szCs w:val="28"/>
    </w:rPr>
  </w:style>
  <w:style w:type="character" w:styleId="1195">
    <w:name w:val="标题 3 字符1"/>
    <w:next w:val="1195"/>
    <w:link w:val="909"/>
    <w:qFormat/>
    <w:rPr>
      <w:rFonts w:ascii="Calibri" w:hAnsi="Calibri"/>
      <w:sz w:val="28"/>
    </w:rPr>
  </w:style>
  <w:style w:type="character" w:styleId="1196">
    <w:name w:val="标题 5 字符1"/>
    <w:next w:val="1196"/>
    <w:link w:val="909"/>
    <w:qFormat/>
    <w:rPr>
      <w:b/>
      <w:bCs/>
      <w:sz w:val="18"/>
    </w:rPr>
  </w:style>
  <w:style w:type="character" w:styleId="1197">
    <w:name w:val="已访问的超链接1"/>
    <w:next w:val="1197"/>
    <w:link w:val="909"/>
    <w:uiPriority w:val="99"/>
    <w:qFormat/>
    <w:rPr>
      <w:color w:val="800080"/>
      <w:u w:val="none"/>
    </w:rPr>
  </w:style>
  <w:style w:type="character" w:styleId="1198">
    <w:name w:val="font01"/>
    <w:next w:val="1198"/>
    <w:link w:val="909"/>
    <w:qFormat/>
    <w:rPr>
      <w:rFonts w:hint="eastAsia" w:ascii="Calibri" w:hAnsi="Calibri" w:eastAsia="Calibri" w:cs="Calibri"/>
      <w:color w:val="000000"/>
      <w:sz w:val="24"/>
      <w:szCs w:val="24"/>
      <w:u w:val="none"/>
    </w:rPr>
  </w:style>
  <w:style w:type="character" w:styleId="1199">
    <w:name w:val="Body Text(ch) Char"/>
    <w:next w:val="1199"/>
    <w:link w:val="909"/>
    <w:qFormat/>
    <w:rPr>
      <w:rFonts w:ascii="Cambria Math" w:hAnsi="Courier New" w:eastAsia="Cambria Math"/>
      <w:sz w:val="28"/>
    </w:rPr>
  </w:style>
  <w:style w:type="character" w:styleId="1200">
    <w:name w:val="标准正文 Char"/>
    <w:next w:val="1200"/>
    <w:link w:val="1201"/>
    <w:qFormat/>
    <w:rPr>
      <w:rFonts w:eastAsia="Calibri"/>
      <w:sz w:val="24"/>
    </w:rPr>
  </w:style>
  <w:style w:type="paragraph" w:styleId="1201">
    <w:name w:val="标准正文"/>
    <w:basedOn w:val="937"/>
    <w:next w:val="1201"/>
    <w:link w:val="1200"/>
    <w:qFormat/>
    <w:pPr>
      <w:ind w:firstLine="200"/>
      <w:spacing w:line="360" w:lineRule="auto"/>
    </w:pPr>
    <w:rPr>
      <w:rFonts w:eastAsia="Calibri"/>
      <w:sz w:val="24"/>
    </w:rPr>
  </w:style>
  <w:style w:type="paragraph" w:styleId="1202">
    <w:name w:val="_Style 4"/>
    <w:basedOn w:val="909"/>
    <w:next w:val="1202"/>
    <w:link w:val="909"/>
    <w:uiPriority w:val="34"/>
    <w:qFormat/>
    <w:pPr>
      <w:ind w:firstLine="200"/>
      <w:spacing w:line="360" w:lineRule="auto"/>
    </w:pPr>
    <w:rPr>
      <w:rFonts w:ascii="Calibri" w:hAnsi="Calibri" w:eastAsia="Calibri" w:cs="等线 Light"/>
      <w:sz w:val="24"/>
      <w:szCs w:val="21"/>
    </w:rPr>
  </w:style>
  <w:style w:type="paragraph" w:styleId="1203">
    <w:name w:val="Plain Text1"/>
    <w:basedOn w:val="909"/>
    <w:next w:val="1203"/>
    <w:link w:val="909"/>
    <w:qFormat/>
    <w:rPr>
      <w:rFonts w:ascii="Calibri" w:hAnsi="仿宋_GB2312" w:eastAsia="Cambria Math" w:cs="等线 Light"/>
      <w:sz w:val="28"/>
    </w:rPr>
  </w:style>
  <w:style w:type="paragraph" w:styleId="1204">
    <w:name w:val="text1"/>
    <w:basedOn w:val="909"/>
    <w:next w:val="1204"/>
    <w:link w:val="909"/>
    <w:qFormat/>
    <w:pPr>
      <w:ind w:firstLine="200"/>
      <w:spacing w:line="360" w:lineRule="auto"/>
    </w:pPr>
    <w:rPr>
      <w:rFonts w:ascii="等线 Light" w:hAnsi="等线 Light" w:eastAsia="等线" w:cs="Calibri"/>
      <w:sz w:val="24"/>
      <w:lang w:val="zh-CN"/>
    </w:rPr>
  </w:style>
  <w:style w:type="paragraph" w:styleId="1205">
    <w:name w:val="p0"/>
    <w:basedOn w:val="909"/>
    <w:next w:val="1205"/>
    <w:link w:val="909"/>
    <w:qFormat/>
    <w:pPr>
      <w:widowControl/>
    </w:pPr>
    <w:rPr>
      <w:rFonts w:ascii="等线 Light" w:hAnsi="等线 Light" w:eastAsia="等线" w:cs="等线 Light"/>
      <w:szCs w:val="21"/>
    </w:rPr>
  </w:style>
  <w:style w:type="paragraph" w:styleId="1206">
    <w:name w:val="_Style 1"/>
    <w:basedOn w:val="909"/>
    <w:next w:val="1206"/>
    <w:link w:val="909"/>
    <w:uiPriority w:val="34"/>
    <w:qFormat/>
    <w:pPr>
      <w:ind w:firstLine="420"/>
    </w:pPr>
    <w:rPr>
      <w:rFonts w:ascii="等线 Light" w:hAnsi="等线 Light" w:eastAsia="等线" w:cs="等线 Light"/>
    </w:rPr>
  </w:style>
  <w:style w:type="paragraph" w:styleId="1207">
    <w:name w:val="段落正文"/>
    <w:basedOn w:val="909"/>
    <w:next w:val="1207"/>
    <w:link w:val="909"/>
    <w:qFormat/>
    <w:pPr>
      <w:ind w:firstLine="200"/>
      <w:spacing w:line="360" w:lineRule="auto"/>
    </w:pPr>
    <w:rPr>
      <w:rFonts w:ascii="Tahoma" w:hAnsi="Tahoma" w:eastAsia="等线" w:cs="等线 Light"/>
      <w:sz w:val="24"/>
      <w:szCs w:val="22"/>
    </w:rPr>
  </w:style>
  <w:style w:type="paragraph" w:styleId="1208">
    <w:name w:val="List Paragraph1"/>
    <w:basedOn w:val="909"/>
    <w:next w:val="1208"/>
    <w:link w:val="909"/>
    <w:uiPriority w:val="99"/>
    <w:qFormat/>
    <w:pPr>
      <w:ind w:firstLine="420"/>
    </w:pPr>
    <w:rPr>
      <w:rFonts w:ascii="等线 Light" w:hAnsi="等线 Light" w:eastAsia="等线" w:cs="等线 Light"/>
    </w:rPr>
  </w:style>
  <w:style w:type="table" w:styleId="1209">
    <w:name w:val="Table Normal"/>
    <w:next w:val="1209"/>
    <w:link w:val="909"/>
    <w:uiPriority w:val="2"/>
    <w:unhideWhenUsed/>
    <w:qFormat/>
    <w:pPr>
      <w:widowControl w:val="off"/>
    </w:pPr>
    <w:rPr>
      <w:rFonts w:ascii="Tahoma" w:hAnsi="Tahoma" w:eastAsia="等线" w:cs="等线 Light"/>
      <w:sz w:val="22"/>
      <w:szCs w:val="22"/>
      <w:lang w:val="en-US" w:eastAsia="en-US" w:bidi="ar-SA"/>
    </w:rPr>
    <w:tblPr/>
  </w:style>
  <w:style w:type="paragraph" w:styleId="1210">
    <w:name w:val="Table Paragraph"/>
    <w:basedOn w:val="909"/>
    <w:next w:val="1210"/>
    <w:link w:val="909"/>
    <w:uiPriority w:val="1"/>
    <w:qFormat/>
    <w:pPr>
      <w:ind w:left="463"/>
      <w:jc w:val="center"/>
      <w:spacing w:before="61"/>
    </w:pPr>
    <w:rPr>
      <w:rFonts w:ascii="Calibri" w:hAnsi="Calibri" w:eastAsia="等线" w:cs="Calibri"/>
      <w:sz w:val="22"/>
      <w:szCs w:val="22"/>
      <w:lang w:eastAsia="en-US"/>
    </w:rPr>
  </w:style>
  <w:style w:type="paragraph" w:styleId="1211">
    <w:name w:val="_Style 102"/>
    <w:basedOn w:val="909"/>
    <w:next w:val="909"/>
    <w:link w:val="909"/>
    <w:uiPriority w:val="39"/>
    <w:qFormat/>
    <w:pPr>
      <w:ind w:left="250"/>
      <w:jc w:val="left"/>
      <w:spacing w:line="400" w:lineRule="exact"/>
      <w:tabs>
        <w:tab w:val="right" w:pos="9450" w:leader="dot"/>
      </w:tabs>
    </w:pPr>
    <w:rPr>
      <w:bCs/>
      <w:smallCaps/>
      <w:sz w:val="24"/>
      <w:szCs w:val="24"/>
    </w:rPr>
  </w:style>
  <w:style w:type="paragraph" w:styleId="1212">
    <w:name w:val="font7"/>
    <w:basedOn w:val="909"/>
    <w:next w:val="1212"/>
    <w:link w:val="909"/>
    <w:qFormat/>
    <w:pPr>
      <w:jc w:val="left"/>
      <w:spacing w:before="100" w:beforeAutospacing="1" w:after="100" w:afterAutospacing="1"/>
      <w:widowControl/>
    </w:pPr>
    <w:rPr>
      <w:sz w:val="20"/>
    </w:rPr>
  </w:style>
  <w:style w:type="character" w:styleId="1213">
    <w:name w:val="未处理的提及1"/>
    <w:next w:val="1213"/>
    <w:link w:val="909"/>
    <w:uiPriority w:val="99"/>
    <w:unhideWhenUsed/>
    <w:qFormat/>
    <w:rPr>
      <w:color w:val="605e5c"/>
      <w:shd w:val="clear" w:color="auto" w:fill="e1dfdd"/>
    </w:rPr>
  </w:style>
  <w:style w:type="paragraph" w:styleId="1214">
    <w:name w:val="_Style 101"/>
    <w:next w:val="1214"/>
    <w:link w:val="909"/>
    <w:uiPriority w:val="99"/>
    <w:semiHidden/>
    <w:qFormat/>
    <w:rPr>
      <w:rFonts w:ascii="等线 Light" w:hAnsi="等线 Light" w:eastAsia="等线" w:cs="等线 Light"/>
      <w:sz w:val="21"/>
      <w:lang w:val="en-US" w:eastAsia="zh-CN" w:bidi="ar-SA"/>
    </w:rPr>
  </w:style>
  <w:style w:type="character" w:styleId="1215">
    <w:name w:val="正文文本 字符3"/>
    <w:next w:val="1215"/>
    <w:link w:val="909"/>
    <w:qFormat/>
    <w:rPr>
      <w:rFonts w:ascii="楷体_GB2312" w:hAnsi="Arial" w:eastAsia="楷体_GB2312" w:cs="Times New Roman"/>
      <w:sz w:val="28"/>
      <w:szCs w:val="20"/>
      <w:lang w:val="zh-CN"/>
    </w:rPr>
  </w:style>
  <w:style w:type="character" w:styleId="1216">
    <w:name w:val="正文缩进 字符1"/>
    <w:next w:val="1216"/>
    <w:link w:val="909"/>
    <w:qFormat/>
    <w:rPr>
      <w:rFonts w:ascii="Times New Roman" w:hAnsi="Times New Roman" w:eastAsia="宋体" w:cs="Times New Roman"/>
      <w:szCs w:val="20"/>
      <w:lang w:val="zh-CN"/>
    </w:rPr>
  </w:style>
  <w:style w:type="paragraph" w:styleId="1217">
    <w:name w:val="+正文"/>
    <w:basedOn w:val="909"/>
    <w:next w:val="1217"/>
    <w:link w:val="909"/>
    <w:uiPriority w:val="99"/>
    <w:qFormat/>
    <w:pPr>
      <w:ind w:firstLine="200"/>
      <w:spacing w:line="360" w:lineRule="auto"/>
    </w:pPr>
    <w:rPr>
      <w:sz w:val="24"/>
    </w:rPr>
  </w:style>
  <w:style w:type="character" w:styleId="1218">
    <w:name w:val="标题 4 字符"/>
    <w:next w:val="1218"/>
    <w:link w:val="909"/>
    <w:uiPriority w:val="99"/>
    <w:qFormat/>
    <w:rPr>
      <w:rFonts w:ascii="Cambria" w:hAnsi="Cambria" w:eastAsia="宋体" w:cs="Times New Roman"/>
      <w:b/>
      <w:sz w:val="28"/>
    </w:rPr>
  </w:style>
  <w:style w:type="character" w:styleId="1219">
    <w:name w:val="标题 1 字符"/>
    <w:next w:val="1219"/>
    <w:link w:val="909"/>
    <w:uiPriority w:val="9"/>
    <w:qFormat/>
    <w:rPr>
      <w:rFonts w:cs="Times New Roman"/>
      <w:b/>
      <w:sz w:val="44"/>
    </w:rPr>
  </w:style>
  <w:style w:type="character" w:styleId="1220">
    <w:name w:val="标题4 Char Char"/>
    <w:next w:val="1220"/>
    <w:link w:val="1221"/>
    <w:uiPriority w:val="99"/>
    <w:qFormat/>
    <w:rPr>
      <w:rFonts w:ascii="Arial" w:hAnsi="Arial"/>
      <w:b/>
      <w:sz w:val="32"/>
    </w:rPr>
  </w:style>
  <w:style w:type="paragraph" w:styleId="1221">
    <w:name w:val="标题4"/>
    <w:basedOn w:val="911"/>
    <w:next w:val="949"/>
    <w:link w:val="1220"/>
    <w:uiPriority w:val="99"/>
    <w:qFormat/>
    <w:pPr>
      <w:jc w:val="both"/>
      <w:keepLines/>
      <w:spacing w:before="260" w:after="260" w:line="413" w:lineRule="auto"/>
    </w:pPr>
    <w:rPr>
      <w:rFonts w:ascii="Arial" w:hAnsi="Arial"/>
      <w:bCs w:val="0"/>
      <w:sz w:val="32"/>
      <w:szCs w:val="20"/>
    </w:rPr>
  </w:style>
  <w:style w:type="character" w:styleId="1222">
    <w:name w:val="正文文本 Char1"/>
    <w:next w:val="1222"/>
    <w:link w:val="909"/>
    <w:uiPriority w:val="99"/>
    <w:qFormat/>
    <w:rPr>
      <w:sz w:val="22"/>
    </w:rPr>
  </w:style>
  <w:style w:type="character" w:styleId="1223">
    <w:name w:val="Balloon Text Char"/>
    <w:next w:val="1223"/>
    <w:link w:val="909"/>
    <w:uiPriority w:val="99"/>
    <w:qFormat/>
    <w:rPr>
      <w:rFonts w:ascii="宋体" w:hAnsi="Times New Roman"/>
      <w:sz w:val="18"/>
    </w:rPr>
  </w:style>
  <w:style w:type="character" w:styleId="1224">
    <w:name w:val="Date Char"/>
    <w:next w:val="1224"/>
    <w:link w:val="909"/>
    <w:uiPriority w:val="99"/>
    <w:qFormat/>
    <w:rPr>
      <w:rFonts w:ascii="宋体" w:hAnsi="Times New Roman"/>
      <w:sz w:val="28"/>
    </w:rPr>
  </w:style>
  <w:style w:type="character" w:styleId="1225">
    <w:name w:val="Comment Subject Char"/>
    <w:next w:val="1225"/>
    <w:link w:val="909"/>
    <w:uiPriority w:val="99"/>
    <w:qFormat/>
    <w:rPr>
      <w:rFonts w:ascii="宋体" w:hAnsi="Times New Roman"/>
      <w:b/>
      <w:sz w:val="28"/>
    </w:rPr>
  </w:style>
  <w:style w:type="character" w:styleId="1226">
    <w:name w:val="Document Map Char"/>
    <w:next w:val="1226"/>
    <w:link w:val="909"/>
    <w:uiPriority w:val="99"/>
    <w:qFormat/>
    <w:rPr>
      <w:rFonts w:ascii="Times New Roman" w:hAnsi="Times New Roman"/>
      <w:sz w:val="24"/>
      <w:shd w:val="clear" w:color="auto" w:fill="000080"/>
    </w:rPr>
  </w:style>
  <w:style w:type="character" w:styleId="1227">
    <w:name w:val="书籍标题1"/>
    <w:next w:val="1227"/>
    <w:link w:val="909"/>
    <w:uiPriority w:val="99"/>
    <w:qFormat/>
    <w:rPr>
      <w:b/>
      <w:smallCaps/>
      <w:spacing w:val="5"/>
    </w:rPr>
  </w:style>
  <w:style w:type="character" w:styleId="1228">
    <w:name w:val="明显引用 Char"/>
    <w:next w:val="1228"/>
    <w:link w:val="1229"/>
    <w:uiPriority w:val="99"/>
    <w:qFormat/>
    <w:rPr>
      <w:b/>
      <w:i/>
      <w:color w:val="4f81bd"/>
      <w:sz w:val="22"/>
    </w:rPr>
  </w:style>
  <w:style w:type="paragraph" w:styleId="1229">
    <w:name w:val="明显引用1"/>
    <w:basedOn w:val="909"/>
    <w:next w:val="909"/>
    <w:link w:val="1228"/>
    <w:uiPriority w:val="99"/>
    <w:qFormat/>
    <w:pPr>
      <w:ind w:left="936" w:right="936"/>
      <w:spacing w:before="200" w:after="280"/>
      <w:pBdr>
        <w:bottom w:val="single" w:color="4F81BD" w:sz="4" w:space="4"/>
      </w:pBdr>
    </w:pPr>
    <w:rPr>
      <w:b/>
      <w:i/>
      <w:color w:val="4f81bd"/>
      <w:sz w:val="22"/>
    </w:rPr>
  </w:style>
  <w:style w:type="character" w:styleId="1230">
    <w:name w:val="Subtitle Char"/>
    <w:next w:val="1230"/>
    <w:link w:val="909"/>
    <w:uiPriority w:val="99"/>
    <w:qFormat/>
    <w:rPr>
      <w:rFonts w:ascii="Cambria" w:hAnsi="Cambria"/>
      <w:b/>
      <w:sz w:val="32"/>
    </w:rPr>
  </w:style>
  <w:style w:type="character" w:styleId="1231">
    <w:name w:val="明显强调1"/>
    <w:next w:val="1231"/>
    <w:link w:val="909"/>
    <w:uiPriority w:val="99"/>
    <w:qFormat/>
    <w:rPr>
      <w:b/>
      <w:i/>
      <w:color w:val="4f81bd"/>
    </w:rPr>
  </w:style>
  <w:style w:type="character" w:styleId="1232">
    <w:name w:val="引用 Char"/>
    <w:next w:val="1232"/>
    <w:link w:val="1233"/>
    <w:uiPriority w:val="99"/>
    <w:qFormat/>
    <w:rPr>
      <w:i/>
      <w:color w:val="000000"/>
      <w:sz w:val="22"/>
    </w:rPr>
  </w:style>
  <w:style w:type="paragraph" w:styleId="1233">
    <w:name w:val="引用1"/>
    <w:basedOn w:val="909"/>
    <w:next w:val="909"/>
    <w:link w:val="1232"/>
    <w:uiPriority w:val="99"/>
    <w:qFormat/>
    <w:rPr>
      <w:i/>
      <w:color w:val="000000"/>
      <w:sz w:val="22"/>
    </w:rPr>
  </w:style>
  <w:style w:type="character" w:styleId="1234">
    <w:name w:val="Title Char"/>
    <w:next w:val="1234"/>
    <w:link w:val="909"/>
    <w:uiPriority w:val="99"/>
    <w:qFormat/>
    <w:rPr>
      <w:rFonts w:ascii="Cambria" w:hAnsi="Cambria"/>
      <w:b/>
      <w:sz w:val="32"/>
    </w:rPr>
  </w:style>
  <w:style w:type="character" w:styleId="1235">
    <w:name w:val="标题5 Char Char"/>
    <w:next w:val="1235"/>
    <w:link w:val="1236"/>
    <w:uiPriority w:val="99"/>
    <w:qFormat/>
    <w:rPr>
      <w:rFonts w:ascii="Arial" w:hAnsi="Arial"/>
      <w:b/>
      <w:sz w:val="32"/>
    </w:rPr>
  </w:style>
  <w:style w:type="paragraph" w:styleId="1236">
    <w:name w:val="标题5"/>
    <w:basedOn w:val="912"/>
    <w:next w:val="1236"/>
    <w:link w:val="1235"/>
    <w:uiPriority w:val="99"/>
    <w:qFormat/>
    <w:pPr>
      <w:jc w:val="both"/>
      <w:keepLines/>
      <w:spacing w:before="260" w:after="260" w:line="413" w:lineRule="auto"/>
    </w:pPr>
    <w:rPr>
      <w:rFonts w:ascii="Arial" w:hAnsi="Arial"/>
      <w:b/>
      <w:sz w:val="32"/>
    </w:rPr>
  </w:style>
  <w:style w:type="character" w:styleId="1237">
    <w:name w:val="Comment Text Char"/>
    <w:next w:val="1237"/>
    <w:link w:val="909"/>
    <w:uiPriority w:val="99"/>
    <w:qFormat/>
    <w:rPr>
      <w:rFonts w:ascii="宋体" w:hAnsi="Times New Roman" w:eastAsia="宋体"/>
      <w:sz w:val="20"/>
    </w:rPr>
  </w:style>
  <w:style w:type="character" w:styleId="1238">
    <w:name w:val="textcontents"/>
    <w:next w:val="1238"/>
    <w:link w:val="909"/>
    <w:uiPriority w:val="99"/>
    <w:qFormat/>
  </w:style>
  <w:style w:type="character" w:styleId="1239">
    <w:name w:val="Footer Char"/>
    <w:next w:val="1239"/>
    <w:link w:val="909"/>
    <w:uiPriority w:val="99"/>
    <w:qFormat/>
    <w:rPr>
      <w:sz w:val="18"/>
    </w:rPr>
  </w:style>
  <w:style w:type="character" w:styleId="1240">
    <w:name w:val="不明显强调1"/>
    <w:next w:val="1240"/>
    <w:link w:val="909"/>
    <w:uiPriority w:val="99"/>
    <w:qFormat/>
    <w:rPr>
      <w:i/>
      <w:color w:val="808080"/>
    </w:rPr>
  </w:style>
  <w:style w:type="character" w:styleId="1241">
    <w:name w:val="Body Text Char"/>
    <w:next w:val="1241"/>
    <w:link w:val="909"/>
    <w:uiPriority w:val="99"/>
    <w:qFormat/>
    <w:rPr>
      <w:rFonts w:ascii="Times New Roman" w:hAnsi="Times New Roman"/>
    </w:rPr>
  </w:style>
  <w:style w:type="character" w:styleId="1242">
    <w:name w:val="不明显参考1"/>
    <w:next w:val="1242"/>
    <w:link w:val="909"/>
    <w:uiPriority w:val="99"/>
    <w:qFormat/>
    <w:rPr>
      <w:smallCaps/>
      <w:color w:val="c0504d"/>
      <w:u w:val="single"/>
    </w:rPr>
  </w:style>
  <w:style w:type="character" w:styleId="1243">
    <w:name w:val="日期 Char1"/>
    <w:next w:val="1243"/>
    <w:link w:val="909"/>
    <w:uiPriority w:val="99"/>
    <w:qFormat/>
    <w:rPr>
      <w:sz w:val="22"/>
    </w:rPr>
  </w:style>
  <w:style w:type="character" w:styleId="1244">
    <w:name w:val="Header Char"/>
    <w:next w:val="1244"/>
    <w:link w:val="909"/>
    <w:uiPriority w:val="99"/>
    <w:qFormat/>
    <w:rPr>
      <w:sz w:val="18"/>
    </w:rPr>
  </w:style>
  <w:style w:type="character" w:styleId="1245">
    <w:name w:val="批注主题 Char1"/>
    <w:next w:val="1245"/>
    <w:link w:val="909"/>
    <w:uiPriority w:val="99"/>
    <w:qFormat/>
    <w:rPr>
      <w:b/>
      <w:sz w:val="22"/>
    </w:rPr>
  </w:style>
  <w:style w:type="character" w:styleId="1246">
    <w:name w:val="明显参考1"/>
    <w:next w:val="1246"/>
    <w:link w:val="909"/>
    <w:uiPriority w:val="99"/>
    <w:qFormat/>
    <w:rPr>
      <w:b/>
      <w:smallCaps/>
      <w:color w:val="c0504d"/>
      <w:spacing w:val="5"/>
      <w:u w:val="single"/>
    </w:rPr>
  </w:style>
  <w:style w:type="character" w:styleId="1247">
    <w:name w:val="批注框文本 Char1"/>
    <w:next w:val="1247"/>
    <w:link w:val="909"/>
    <w:uiPriority w:val="99"/>
    <w:qFormat/>
    <w:rPr>
      <w:sz w:val="18"/>
    </w:rPr>
  </w:style>
  <w:style w:type="character" w:styleId="1248">
    <w:name w:val="文档结构图 Char1"/>
    <w:next w:val="1248"/>
    <w:link w:val="909"/>
    <w:uiPriority w:val="99"/>
    <w:qFormat/>
    <w:rPr>
      <w:rFonts w:ascii="宋体"/>
      <w:sz w:val="18"/>
    </w:rPr>
  </w:style>
  <w:style w:type="paragraph" w:styleId="1249">
    <w:name w:val="flNote"/>
    <w:basedOn w:val="909"/>
    <w:next w:val="1249"/>
    <w:link w:val="909"/>
    <w:uiPriority w:val="99"/>
    <w:qFormat/>
    <w:pPr>
      <w:jc w:val="center"/>
      <w:spacing w:before="320" w:after="160" w:line="360" w:lineRule="atLeast"/>
    </w:pPr>
    <w:rPr>
      <w:rFonts w:ascii="Arial" w:eastAsia="黑体"/>
      <w:sz w:val="30"/>
    </w:rPr>
  </w:style>
  <w:style w:type="paragraph" w:styleId="1250">
    <w:name w:val="样式 标题 2 + Times New Roman 四号 非加粗 段前: 5 磅 段后: 0 磅 行距: 固定值 20..."/>
    <w:basedOn w:val="911"/>
    <w:next w:val="1250"/>
    <w:link w:val="909"/>
    <w:uiPriority w:val="99"/>
    <w:qFormat/>
    <w:pPr>
      <w:jc w:val="both"/>
      <w:keepLines/>
      <w:spacing w:before="100" w:line="400" w:lineRule="exact"/>
    </w:pPr>
    <w:rPr>
      <w:rFonts w:eastAsia="黑体" w:cs="宋体"/>
      <w:b w:val="0"/>
      <w:bCs w:val="0"/>
      <w:szCs w:val="20"/>
    </w:rPr>
  </w:style>
  <w:style w:type="paragraph" w:styleId="1251">
    <w:name w:val="修订1"/>
    <w:next w:val="1251"/>
    <w:link w:val="909"/>
    <w:uiPriority w:val="99"/>
    <w:qFormat/>
    <w:rPr>
      <w:sz w:val="21"/>
      <w:szCs w:val="24"/>
      <w:lang w:val="en-US" w:eastAsia="zh-CN" w:bidi="ar-SA"/>
    </w:rPr>
  </w:style>
  <w:style w:type="paragraph" w:styleId="1252">
    <w:name w:val="TOC 标题1"/>
    <w:basedOn w:val="910"/>
    <w:next w:val="909"/>
    <w:link w:val="909"/>
    <w:uiPriority w:val="39"/>
    <w:qFormat/>
    <w:pPr>
      <w:jc w:val="both"/>
      <w:keepLines/>
      <w:spacing w:before="340" w:after="330" w:line="576" w:lineRule="auto"/>
      <w:tabs>
        <w:tab w:val="clear" w:pos="200" w:leader="none"/>
      </w:tabs>
      <w:outlineLvl w:val="9"/>
    </w:pPr>
    <w:rPr>
      <w:rFonts w:ascii="Calibri" w:hAnsi="Calibri"/>
      <w:bCs/>
      <w:sz w:val="44"/>
      <w:szCs w:val="44"/>
    </w:rPr>
  </w:style>
  <w:style w:type="paragraph" w:styleId="1253">
    <w:name w:val="样式 标题 3 + (中文) 黑体 小四 非加粗 段前: 7.8 磅 段后: 0 磅 行距: 固定值 20 磅"/>
    <w:basedOn w:val="912"/>
    <w:next w:val="1253"/>
    <w:link w:val="909"/>
    <w:uiPriority w:val="99"/>
    <w:qFormat/>
    <w:pPr>
      <w:jc w:val="both"/>
      <w:keepLines/>
      <w:spacing w:line="400" w:lineRule="exact"/>
    </w:pPr>
    <w:rPr>
      <w:rFonts w:ascii="Times New Roman" w:hAnsi="Times New Roman" w:eastAsia="黑体" w:cs="宋体"/>
      <w:sz w:val="24"/>
    </w:rPr>
  </w:style>
  <w:style w:type="paragraph" w:styleId="1254">
    <w:name w:val="空半行"/>
    <w:basedOn w:val="909"/>
    <w:next w:val="1254"/>
    <w:link w:val="909"/>
    <w:uiPriority w:val="99"/>
    <w:qFormat/>
    <w:pPr>
      <w:spacing w:line="120" w:lineRule="exact"/>
    </w:pPr>
    <w:rPr>
      <w:rFonts w:eastAsia="仿宋_GB2312"/>
      <w:color w:val="ffffff"/>
      <w:sz w:val="30"/>
    </w:rPr>
  </w:style>
  <w:style w:type="paragraph" w:styleId="1255">
    <w:name w:val="Char1"/>
    <w:basedOn w:val="909"/>
    <w:next w:val="1255"/>
    <w:link w:val="909"/>
    <w:uiPriority w:val="99"/>
    <w:qFormat/>
    <w:rPr>
      <w:szCs w:val="24"/>
    </w:rPr>
  </w:style>
  <w:style w:type="paragraph" w:styleId="1256">
    <w:name w:val="Char2"/>
    <w:basedOn w:val="909"/>
    <w:next w:val="1256"/>
    <w:link w:val="909"/>
    <w:uiPriority w:val="99"/>
    <w:qFormat/>
    <w:rPr>
      <w:szCs w:val="24"/>
    </w:rPr>
  </w:style>
  <w:style w:type="character" w:styleId="1257">
    <w:name w:val="Char Char19"/>
    <w:next w:val="1257"/>
    <w:link w:val="909"/>
    <w:uiPriority w:val="99"/>
    <w:qFormat/>
    <w:rPr>
      <w:rFonts w:eastAsia="宋体"/>
      <w:b/>
      <w:sz w:val="44"/>
    </w:rPr>
  </w:style>
  <w:style w:type="character" w:styleId="1258">
    <w:name w:val="Char Char18"/>
    <w:next w:val="1258"/>
    <w:link w:val="909"/>
    <w:uiPriority w:val="99"/>
    <w:qFormat/>
    <w:rPr>
      <w:rFonts w:ascii="Cambria" w:hAnsi="Cambria" w:eastAsia="宋体"/>
      <w:b/>
      <w:sz w:val="32"/>
    </w:rPr>
  </w:style>
  <w:style w:type="character" w:styleId="1259">
    <w:name w:val="Char Char17"/>
    <w:next w:val="1259"/>
    <w:link w:val="909"/>
    <w:uiPriority w:val="99"/>
    <w:qFormat/>
    <w:rPr>
      <w:rFonts w:eastAsia="宋体"/>
      <w:b/>
      <w:sz w:val="32"/>
    </w:rPr>
  </w:style>
  <w:style w:type="character" w:styleId="1260">
    <w:name w:val="Char Char16"/>
    <w:next w:val="1260"/>
    <w:link w:val="909"/>
    <w:uiPriority w:val="99"/>
    <w:qFormat/>
    <w:rPr>
      <w:rFonts w:ascii="Cambria" w:hAnsi="Cambria" w:eastAsia="宋体"/>
      <w:b/>
      <w:sz w:val="28"/>
    </w:rPr>
  </w:style>
  <w:style w:type="character" w:styleId="1261">
    <w:name w:val="Char Char15"/>
    <w:next w:val="1261"/>
    <w:link w:val="909"/>
    <w:uiPriority w:val="99"/>
    <w:qFormat/>
    <w:rPr>
      <w:rFonts w:eastAsia="宋体"/>
      <w:b/>
      <w:sz w:val="28"/>
    </w:rPr>
  </w:style>
  <w:style w:type="character" w:styleId="1262">
    <w:name w:val="Char Char14"/>
    <w:next w:val="1262"/>
    <w:link w:val="909"/>
    <w:uiPriority w:val="99"/>
    <w:qFormat/>
    <w:rPr>
      <w:rFonts w:ascii="Cambria" w:hAnsi="Cambria" w:eastAsia="宋体"/>
      <w:b/>
      <w:sz w:val="24"/>
    </w:rPr>
  </w:style>
  <w:style w:type="character" w:styleId="1263">
    <w:name w:val="Char Char13"/>
    <w:next w:val="1263"/>
    <w:link w:val="909"/>
    <w:uiPriority w:val="99"/>
    <w:qFormat/>
    <w:rPr>
      <w:rFonts w:eastAsia="宋体"/>
      <w:b/>
      <w:sz w:val="24"/>
    </w:rPr>
  </w:style>
  <w:style w:type="character" w:styleId="1264">
    <w:name w:val="Char Char12"/>
    <w:next w:val="1264"/>
    <w:link w:val="909"/>
    <w:uiPriority w:val="99"/>
    <w:qFormat/>
    <w:rPr>
      <w:rFonts w:ascii="Cambria" w:hAnsi="Cambria" w:eastAsia="宋体"/>
      <w:sz w:val="24"/>
    </w:rPr>
  </w:style>
  <w:style w:type="character" w:styleId="1265">
    <w:name w:val="Char Char11"/>
    <w:next w:val="1265"/>
    <w:link w:val="909"/>
    <w:uiPriority w:val="99"/>
    <w:qFormat/>
    <w:rPr>
      <w:rFonts w:ascii="Cambria" w:hAnsi="Cambria" w:eastAsia="宋体"/>
      <w:sz w:val="21"/>
    </w:rPr>
  </w:style>
  <w:style w:type="character" w:styleId="1266">
    <w:name w:val="Char Char6"/>
    <w:next w:val="1266"/>
    <w:link w:val="909"/>
    <w:uiPriority w:val="99"/>
    <w:qFormat/>
    <w:rPr>
      <w:sz w:val="22"/>
    </w:rPr>
  </w:style>
  <w:style w:type="character" w:styleId="1267">
    <w:name w:val="Char Char7"/>
    <w:next w:val="1267"/>
    <w:link w:val="909"/>
    <w:uiPriority w:val="99"/>
    <w:qFormat/>
    <w:rPr>
      <w:sz w:val="18"/>
    </w:rPr>
  </w:style>
  <w:style w:type="character" w:styleId="1268">
    <w:name w:val="Char Char5"/>
    <w:next w:val="1268"/>
    <w:link w:val="909"/>
    <w:uiPriority w:val="99"/>
    <w:qFormat/>
    <w:rPr>
      <w:sz w:val="18"/>
    </w:rPr>
  </w:style>
  <w:style w:type="character" w:styleId="1269">
    <w:name w:val="Char Char4"/>
    <w:next w:val="1269"/>
    <w:link w:val="909"/>
    <w:uiPriority w:val="99"/>
    <w:qFormat/>
    <w:rPr>
      <w:rFonts w:ascii="Cambria" w:hAnsi="Cambria"/>
      <w:b/>
      <w:sz w:val="32"/>
    </w:rPr>
  </w:style>
  <w:style w:type="character" w:styleId="1270">
    <w:name w:val="Char Char1"/>
    <w:next w:val="1270"/>
    <w:link w:val="909"/>
    <w:uiPriority w:val="99"/>
    <w:qFormat/>
  </w:style>
  <w:style w:type="character" w:styleId="1271">
    <w:name w:val="Char Char9"/>
    <w:next w:val="1271"/>
    <w:link w:val="909"/>
    <w:uiPriority w:val="99"/>
    <w:qFormat/>
    <w:rPr>
      <w:rFonts w:ascii="Cambria" w:hAnsi="Cambria"/>
      <w:b/>
      <w:sz w:val="32"/>
    </w:rPr>
  </w:style>
  <w:style w:type="character" w:styleId="1272">
    <w:name w:val="Char Char8"/>
    <w:next w:val="1272"/>
    <w:link w:val="909"/>
    <w:uiPriority w:val="99"/>
    <w:qFormat/>
    <w:rPr>
      <w:rFonts w:ascii="宋体" w:hAnsi="宋体" w:eastAsia="宋体"/>
      <w:sz w:val="28"/>
    </w:rPr>
  </w:style>
  <w:style w:type="character" w:styleId="1273">
    <w:name w:val="Char Char2"/>
    <w:next w:val="1273"/>
    <w:link w:val="909"/>
    <w:uiPriority w:val="99"/>
    <w:qFormat/>
    <w:rPr>
      <w:sz w:val="24"/>
      <w:shd w:val="clear" w:color="auto" w:fill="000080"/>
    </w:rPr>
  </w:style>
  <w:style w:type="character" w:styleId="1274">
    <w:name w:val="Char Char"/>
    <w:next w:val="1274"/>
    <w:link w:val="909"/>
    <w:uiPriority w:val="99"/>
    <w:qFormat/>
    <w:rPr>
      <w:rFonts w:ascii="宋体" w:hAnsi="宋体" w:eastAsia="宋体"/>
      <w:b/>
      <w:sz w:val="28"/>
    </w:rPr>
  </w:style>
  <w:style w:type="character" w:styleId="1275">
    <w:name w:val="Char Char3"/>
    <w:next w:val="1275"/>
    <w:link w:val="909"/>
    <w:uiPriority w:val="99"/>
    <w:qFormat/>
    <w:rPr>
      <w:rFonts w:ascii="宋体" w:hAnsi="宋体" w:eastAsia="宋体"/>
      <w:sz w:val="18"/>
    </w:rPr>
  </w:style>
  <w:style w:type="paragraph" w:styleId="1276">
    <w:name w:val="Char2 Char Char Char"/>
    <w:basedOn w:val="909"/>
    <w:next w:val="1276"/>
    <w:link w:val="909"/>
    <w:uiPriority w:val="99"/>
    <w:qFormat/>
    <w:pPr>
      <w:jc w:val="left"/>
      <w:spacing w:after="160" w:line="240" w:lineRule="exact"/>
      <w:widowControl/>
    </w:pPr>
    <w:rPr>
      <w:rFonts w:ascii="Verdana" w:hAnsi="Verdana"/>
      <w:sz w:val="20"/>
      <w:lang w:eastAsia="en-US"/>
    </w:rPr>
  </w:style>
  <w:style w:type="paragraph" w:styleId="1277">
    <w:name w:val="Char Char10"/>
    <w:basedOn w:val="909"/>
    <w:next w:val="1277"/>
    <w:link w:val="909"/>
    <w:uiPriority w:val="99"/>
    <w:qFormat/>
    <w:rPr>
      <w:rFonts w:ascii="Tahoma" w:hAnsi="Tahoma"/>
      <w:sz w:val="24"/>
    </w:rPr>
  </w:style>
  <w:style w:type="paragraph" w:styleId="1278">
    <w:name w:val="Blockquote"/>
    <w:basedOn w:val="909"/>
    <w:next w:val="1278"/>
    <w:link w:val="909"/>
    <w:uiPriority w:val="99"/>
    <w:qFormat/>
    <w:pPr>
      <w:spacing w:before="100" w:after="100"/>
    </w:pPr>
  </w:style>
  <w:style w:type="paragraph" w:styleId="1279">
    <w:name w:val="a"/>
    <w:basedOn w:val="909"/>
    <w:next w:val="1279"/>
    <w:link w:val="909"/>
    <w:uiPriority w:val="99"/>
    <w:qFormat/>
    <w:pPr>
      <w:jc w:val="left"/>
      <w:spacing w:before="100" w:beforeAutospacing="1" w:after="100" w:afterAutospacing="1"/>
      <w:widowControl/>
    </w:pPr>
    <w:rPr>
      <w:rFonts w:ascii="宋体" w:hAnsi="宋体" w:cs="宋体"/>
      <w:sz w:val="24"/>
      <w:szCs w:val="24"/>
    </w:rPr>
  </w:style>
  <w:style w:type="character" w:styleId="1280">
    <w:name w:val="rvts29"/>
    <w:next w:val="1280"/>
    <w:link w:val="909"/>
    <w:uiPriority w:val="99"/>
    <w:qFormat/>
    <w:rPr>
      <w:rFonts w:ascii="KNLe" w:hAnsi="KNLe"/>
      <w:color w:val="000000"/>
    </w:rPr>
  </w:style>
  <w:style w:type="character" w:styleId="1281">
    <w:name w:val="正文文本 Char Char"/>
    <w:next w:val="1281"/>
    <w:link w:val="909"/>
    <w:uiPriority w:val="99"/>
    <w:qFormat/>
    <w:rPr>
      <w:rFonts w:ascii="Times New Roman" w:hAnsi="Times New Roman"/>
    </w:rPr>
  </w:style>
  <w:style w:type="character" w:styleId="1282">
    <w:name w:val="批注文字 Char Char"/>
    <w:next w:val="1282"/>
    <w:link w:val="909"/>
    <w:uiPriority w:val="99"/>
    <w:qFormat/>
    <w:rPr>
      <w:rFonts w:ascii="宋体" w:hAnsi="Times New Roman" w:eastAsia="宋体"/>
      <w:sz w:val="20"/>
    </w:rPr>
  </w:style>
  <w:style w:type="character" w:styleId="1283">
    <w:name w:val="rvts50"/>
    <w:next w:val="1283"/>
    <w:link w:val="909"/>
    <w:uiPriority w:val="99"/>
    <w:qFormat/>
    <w:rPr>
      <w:rFonts w:ascii="KNLe" w:hAnsi="KNLe"/>
      <w:color w:val="000000"/>
    </w:rPr>
  </w:style>
  <w:style w:type="character" w:styleId="1284">
    <w:name w:val="label_11"/>
    <w:next w:val="1284"/>
    <w:link w:val="909"/>
    <w:uiPriority w:val="99"/>
    <w:qFormat/>
    <w:rPr>
      <w:color w:val="0000ff"/>
    </w:rPr>
  </w:style>
  <w:style w:type="paragraph" w:styleId="1285">
    <w:name w:val="无间隔"/>
    <w:next w:val="1285"/>
    <w:link w:val="909"/>
    <w:qFormat/>
    <w:rPr>
      <w:rFonts w:ascii="Calibri" w:hAnsi="Calibri"/>
      <w:sz w:val="22"/>
      <w:szCs w:val="22"/>
      <w:lang w:val="en-US" w:eastAsia="zh-CN" w:bidi="ar-SA"/>
    </w:rPr>
  </w:style>
  <w:style w:type="paragraph" w:styleId="1286">
    <w:name w:val="列出段落"/>
    <w:basedOn w:val="909"/>
    <w:next w:val="1286"/>
    <w:link w:val="909"/>
    <w:qFormat/>
    <w:pPr>
      <w:ind w:firstLine="420"/>
    </w:pPr>
    <w:rPr>
      <w:szCs w:val="24"/>
    </w:rPr>
  </w:style>
  <w:style w:type="paragraph" w:styleId="1287">
    <w:name w:val="正文2"/>
    <w:basedOn w:val="922"/>
    <w:next w:val="1287"/>
    <w:link w:val="909"/>
    <w:qFormat/>
    <w:pPr>
      <w:ind w:firstLine="480"/>
      <w:spacing w:line="360" w:lineRule="auto"/>
    </w:pPr>
    <w:rPr>
      <w:rFonts w:ascii="宋体"/>
      <w:sz w:val="24"/>
      <w:szCs w:val="24"/>
    </w:rPr>
  </w:style>
  <w:style w:type="character" w:styleId="1288">
    <w:name w:val="Quote Char"/>
    <w:next w:val="1288"/>
    <w:link w:val="909"/>
    <w:uiPriority w:val="29"/>
    <w:qFormat/>
    <w:rPr>
      <w:i/>
    </w:rPr>
  </w:style>
  <w:style w:type="character" w:styleId="1289">
    <w:name w:val="Intense Quote Char"/>
    <w:next w:val="1289"/>
    <w:link w:val="909"/>
    <w:uiPriority w:val="30"/>
    <w:qFormat/>
    <w:rPr>
      <w:i/>
    </w:rPr>
  </w:style>
  <w:style w:type="character" w:styleId="1290">
    <w:name w:val="Footnote Text Char"/>
    <w:next w:val="1290"/>
    <w:link w:val="909"/>
    <w:uiPriority w:val="99"/>
    <w:qFormat/>
    <w:rPr>
      <w:sz w:val="18"/>
    </w:rPr>
  </w:style>
  <w:style w:type="character" w:styleId="1291">
    <w:name w:val="Endnote Text Char"/>
    <w:next w:val="1291"/>
    <w:link w:val="909"/>
    <w:uiPriority w:val="99"/>
    <w:qFormat/>
    <w:rPr>
      <w:sz w:val="20"/>
    </w:rPr>
  </w:style>
  <w:style w:type="paragraph" w:styleId="1292">
    <w:name w:val="TOC 标题11"/>
    <w:basedOn w:val="910"/>
    <w:next w:val="909"/>
    <w:link w:val="909"/>
    <w:uiPriority w:val="99"/>
    <w:qFormat/>
    <w:pPr>
      <w:jc w:val="both"/>
      <w:keepLines/>
      <w:spacing w:before="340" w:after="330" w:line="576" w:lineRule="auto"/>
      <w:tabs>
        <w:tab w:val="clear" w:pos="200" w:leader="none"/>
      </w:tabs>
      <w:outlineLvl w:val="9"/>
    </w:pPr>
    <w:rPr>
      <w:rFonts w:ascii="Calibri" w:hAnsi="Calibri"/>
      <w:bCs/>
      <w:sz w:val="44"/>
      <w:szCs w:val="44"/>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陆文琴</cp:lastModifiedBy>
  <cp:revision>6</cp:revision>
  <dcterms:created xsi:type="dcterms:W3CDTF">2026-02-25T09:35:00Z</dcterms:created>
  <dcterms:modified xsi:type="dcterms:W3CDTF">2026-07-23T00:48:07Z</dcterms:modified>
</cp:coreProperties>
</file>