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660" w:lineRule="exact"/>
        <w:rPr>
          <w:rFonts w:ascii="方正小标宋简体" w:hAnsi="方正小标宋简体" w:eastAsia="方正小标宋简体" w:cs="方正小标宋简体"/>
          <w:color w:val="000000"/>
          <w:sz w:val="48"/>
          <w:szCs w:val="48"/>
        </w:rPr>
      </w:pPr>
      <w:r>
        <w:rPr>
          <w:rFonts w:hint="eastAsia" w:ascii="方正小标宋简体" w:hAnsi="方正小标宋简体" w:eastAsia="方正小标宋简体" w:cs="方正小标宋简体"/>
          <w:color w:val="000000"/>
          <w:sz w:val="48"/>
          <w:szCs w:val="48"/>
        </w:rPr>
        <w:t xml:space="preserve">招　标　文　件</w:t>
      </w:r>
      <w:r/>
    </w:p>
    <w:p>
      <w:pPr>
        <w:ind w:firstLine="640"/>
        <w:jc w:val="left"/>
        <w:spacing w:before="120" w:after="120" w:line="660" w:lineRule="exact"/>
        <w:rPr>
          <w:rFonts w:ascii="Arial" w:hAnsi="Arial"/>
          <w:b/>
          <w:bCs/>
          <w:color w:val="000000"/>
          <w:sz w:val="32"/>
          <w:szCs w:val="24"/>
        </w:rPr>
      </w:pPr>
      <w:r>
        <w:rPr>
          <w:rFonts w:ascii="Arial" w:hAnsi="Arial"/>
          <w:b/>
          <w:bCs/>
          <w:color w:val="000000"/>
          <w:sz w:val="32"/>
          <w:szCs w:val="24"/>
        </w:rPr>
      </w:r>
      <w:r/>
    </w:p>
    <w:p>
      <w:pPr>
        <w:ind w:firstLine="640"/>
        <w:jc w:val="left"/>
        <w:spacing w:before="120" w:after="120"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w:t>
      </w:r>
      <w:r>
        <w:rPr>
          <w:rFonts w:hint="eastAsia" w:ascii="Arial" w:hAnsi="Arial"/>
          <w:b/>
          <w:bCs/>
          <w:sz w:val="32"/>
          <w:szCs w:val="24"/>
        </w:rPr>
        <w:t xml:space="preserve">江苏信息职业技术学院学生食堂加装电梯</w:t>
      </w:r>
      <w:r/>
    </w:p>
    <w:p>
      <w:pPr>
        <w:ind w:firstLine="640"/>
        <w:spacing w:before="120" w:after="120"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sz w:val="32"/>
          <w:szCs w:val="32"/>
        </w:rPr>
        <w:t xml:space="preserve">采购编号：</w:t>
      </w:r>
      <w:r>
        <w:rPr>
          <w:rFonts w:eastAsia="方正黑体_GBK"/>
          <w:sz w:val="32"/>
          <w:szCs w:val="32"/>
        </w:rPr>
        <w:t xml:space="preserve">JSZC-320000-SCZX-G2026-0207</w:t>
      </w:r>
      <w:r/>
    </w:p>
    <w:p>
      <w:pPr>
        <w:ind w:firstLine="640"/>
        <w:jc w:val="left"/>
        <w:spacing w:before="120" w:after="120" w:line="660" w:lineRule="exact"/>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（全流程电子化-货物类项目，适用于“苏采云”系统）</w:t>
      </w:r>
      <w:r/>
    </w:p>
    <w:p>
      <w:pPr>
        <w:ind w:firstLine="640"/>
        <w:jc w:val="left"/>
        <w:spacing w:before="120" w:after="120"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660" w:lineRule="exact"/>
        <w:rPr>
          <w:rFonts w:ascii="方正黑体_GBK" w:hAnsi="方正黑体_GBK" w:eastAsia="方正黑体_GBK" w:cs="方正黑体_GBK"/>
          <w:color w:val="000000"/>
          <w:sz w:val="24"/>
          <w:szCs w:val="24"/>
        </w:rPr>
      </w:pPr>
      <w:r>
        <w:rPr>
          <w:rFonts w:ascii="方正黑体_GBK" w:hAnsi="方正黑体_GBK" w:eastAsia="方正黑体_GBK" w:cs="方正黑体_GBK"/>
          <w:color w:val="000000"/>
          <w:sz w:val="24"/>
          <w:szCs w:val="24"/>
        </w:rPr>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jc w:val="center"/>
        <w:spacing w:before="120" w:after="120" w:line="660" w:lineRule="exact"/>
        <w:rPr>
          <w:rFonts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2026年06月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660" w:lineRule="exact"/>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方正黑体_GBK" w:hAnsi="方正黑体_GBK" w:eastAsia="方正黑体_GBK" w:cs="方正黑体_GBK"/>
          <w:bCs/>
          <w:color w:val="000000"/>
          <w:sz w:val="32"/>
          <w:szCs w:val="32"/>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spacing w:line="660" w:lineRule="exact"/>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lang w:val="en-US" w:eastAsia="zh-CN"/>
        </w:rPr>
        <w:t xml:space="preserve">3</w:t>
      </w:r>
      <w:r/>
    </w:p>
    <w:p>
      <w:pPr>
        <w:spacing w:line="660" w:lineRule="exact"/>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lang w:val="en-US" w:eastAsia="zh-CN"/>
        </w:rPr>
        <w:t xml:space="preserve">6</w:t>
      </w:r>
      <w:r>
        <w:rPr>
          <w:rFonts w:hint="eastAsia" w:ascii="方正黑体_GBK" w:hAnsi="方正黑体_GBK" w:eastAsia="方正黑体_GBK" w:cs="方正黑体_GBK"/>
          <w:color w:val="000000"/>
          <w:sz w:val="32"/>
          <w:szCs w:val="32"/>
        </w:rPr>
        <w:t xml:space="preserve"> </w:t>
      </w:r>
      <w:r/>
    </w:p>
    <w:p>
      <w:pPr>
        <w:spacing w:line="6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lang w:val="en-US" w:eastAsia="zh-CN"/>
        </w:rPr>
        <w:t xml:space="preserve">19</w:t>
      </w:r>
      <w:r/>
    </w:p>
    <w:p>
      <w:pPr>
        <w:spacing w:line="6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lang w:val="en-US" w:eastAsia="zh-CN"/>
        </w:rPr>
        <w:t xml:space="preserve">38</w:t>
      </w:r>
      <w:r/>
    </w:p>
    <w:p>
      <w:pPr>
        <w:spacing w:line="6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bCs/>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lang w:val="en-US" w:eastAsia="zh-CN"/>
        </w:rPr>
        <w:t xml:space="preserve">52</w:t>
      </w:r>
      <w:r/>
    </w:p>
    <w:p>
      <w:pPr>
        <w:spacing w:line="6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lang w:val="en-US" w:eastAsia="zh-CN"/>
        </w:rPr>
        <w:t xml:space="preserve">59</w:t>
      </w:r>
      <w:bookmarkStart w:id="290" w:name="_GoBack"/>
      <w:r/>
      <w:bookmarkEnd w:id="290"/>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spacing w:line="660" w:lineRule="exact"/>
        <w:rPr>
          <w:rFonts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受江苏信息职业技术学院的委托，江苏省政府采购中心就江苏信息职业技术学院学生食堂加装电梯(JSZC-320000-SCZX-G2026-0207)项目进行公开招标采购，欢迎符合条件的供应商投标。</w:t>
      </w:r>
      <w:r/>
    </w:p>
    <w:p>
      <w:pPr>
        <w:ind w:firstLine="480"/>
        <w:keepLines w:val="0"/>
        <w:pageBreakBefore w:val="0"/>
        <w:spacing w:line="560" w:lineRule="exact"/>
        <w:rPr>
          <w:rFonts w:ascii="宋体" w:hAnsi="宋体" w:cs="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color w:val="000000"/>
          <w:sz w:val="24"/>
          <w:szCs w:val="24"/>
        </w:rPr>
        <w:t xml:space="preserve">项目概况</w:t>
      </w:r>
      <w:r/>
    </w:p>
    <w:p>
      <w:pPr>
        <w:ind w:firstLine="480"/>
        <w:keepLines w:val="0"/>
        <w:pageBreakBefore w:val="0"/>
        <w:spacing w:line="560" w:lineRule="exact"/>
        <w:rPr>
          <w:rFonts w:ascii="宋体" w:hAnsi="宋体" w:cs="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color w:val="000000"/>
          <w:sz w:val="24"/>
          <w:szCs w:val="24"/>
          <w:u w:val="single"/>
        </w:rPr>
        <w:t xml:space="preserve"> 江苏信息职业技术学院学生食堂加装电梯</w:t>
      </w:r>
      <w:r>
        <w:rPr>
          <w:rFonts w:hint="eastAsia" w:ascii="宋体" w:hAnsi="宋体" w:cs="宋体"/>
          <w:color w:val="000000"/>
          <w:sz w:val="24"/>
          <w:szCs w:val="24"/>
        </w:rPr>
        <w:t xml:space="preserve"> 招标项目的潜在投标人可在</w:t>
      </w:r>
      <w:r>
        <w:rPr>
          <w:rFonts w:hint="eastAsia" w:ascii="宋体" w:hAnsi="宋体" w:cs="宋体"/>
          <w:color w:val="000000"/>
          <w:sz w:val="24"/>
          <w:szCs w:val="24"/>
          <w:u w:val="single"/>
        </w:rPr>
        <w:t xml:space="preserve">“江苏政府采购网”自行免费下</w:t>
      </w:r>
      <w:r>
        <w:rPr>
          <w:rFonts w:hint="eastAsia" w:ascii="宋体" w:hAnsi="宋体" w:cs="宋体"/>
          <w:color w:val="auto"/>
          <w:sz w:val="24"/>
          <w:szCs w:val="24"/>
          <w:u w:val="single"/>
        </w:rPr>
        <w:t xml:space="preserve">载</w:t>
      </w:r>
      <w:r>
        <w:rPr>
          <w:rFonts w:hint="eastAsia" w:ascii="宋体" w:hAnsi="宋体" w:cs="宋体"/>
          <w:color w:val="auto"/>
          <w:sz w:val="24"/>
          <w:szCs w:val="24"/>
        </w:rPr>
        <w:t xml:space="preserve">招标文件，并于2026</w:t>
      </w: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7</w:t>
      </w:r>
      <w:r>
        <w:rPr>
          <w:rFonts w:hint="eastAsia" w:ascii="宋体" w:hAnsi="宋体" w:cs="宋体"/>
          <w:bCs/>
          <w:color w:val="auto"/>
          <w:sz w:val="24"/>
          <w:szCs w:val="24"/>
        </w:rPr>
        <w:t xml:space="preserve">月</w:t>
      </w:r>
      <w:r>
        <w:rPr>
          <w:rFonts w:hint="eastAsia" w:ascii="宋体" w:hAnsi="宋体" w:cs="宋体"/>
          <w:color w:val="auto"/>
          <w:sz w:val="24"/>
          <w:szCs w:val="24"/>
          <w:lang w:val="en-US" w:eastAsia="zh-CN"/>
        </w:rPr>
        <w:t xml:space="preserve">13</w:t>
      </w:r>
      <w:r>
        <w:rPr>
          <w:rFonts w:hint="eastAsia" w:ascii="宋体" w:hAnsi="宋体" w:cs="宋体"/>
          <w:bCs/>
          <w:color w:val="auto"/>
          <w:sz w:val="24"/>
          <w:szCs w:val="24"/>
        </w:rPr>
        <w:t xml:space="preserve">日</w:t>
      </w:r>
      <w:r>
        <w:rPr>
          <w:rFonts w:hint="eastAsia" w:ascii="宋体" w:hAnsi="宋体" w:cs="宋体"/>
          <w:bCs/>
          <w:color w:val="auto"/>
          <w:sz w:val="24"/>
          <w:szCs w:val="24"/>
          <w:lang w:val="en-US" w:eastAsia="zh-CN"/>
        </w:rPr>
        <w:t xml:space="preserve">14</w:t>
      </w:r>
      <w:r>
        <w:rPr>
          <w:rFonts w:hint="eastAsia" w:ascii="宋体" w:hAnsi="宋体" w:cs="宋体"/>
          <w:color w:val="auto"/>
          <w:sz w:val="24"/>
          <w:szCs w:val="24"/>
        </w:rPr>
        <w:t xml:space="preserve">时30</w:t>
      </w:r>
      <w:r>
        <w:rPr>
          <w:rFonts w:hint="eastAsia" w:ascii="宋体" w:hAnsi="宋体" w:cs="宋体"/>
          <w:bCs/>
          <w:color w:val="auto"/>
          <w:sz w:val="24"/>
          <w:szCs w:val="24"/>
        </w:rPr>
        <w:t xml:space="preserve">分（北京时间）前递交投标文件</w:t>
      </w:r>
      <w:r>
        <w:rPr>
          <w:rFonts w:hint="eastAsia" w:ascii="宋体" w:hAnsi="宋体" w:cs="宋体"/>
          <w:color w:val="auto"/>
          <w:sz w:val="24"/>
          <w:szCs w:val="24"/>
        </w:rPr>
        <w:t xml:space="preserve">。</w:t>
      </w:r>
      <w:r/>
    </w:p>
    <w:p>
      <w:pPr>
        <w:ind w:firstLine="480"/>
        <w:jc w:val="left"/>
        <w:keepLines w:val="0"/>
        <w:keepNext/>
        <w:pageBreakBefore w:val="0"/>
        <w:spacing w:line="560" w:lineRule="exact"/>
        <w:rPr>
          <w:rFonts w:ascii="宋体" w:hAnsi="宋体" w:cs="宋体"/>
          <w:color w:val="000000"/>
          <w:sz w:val="24"/>
          <w:szCs w:val="24"/>
        </w:rPr>
        <w:outlineLvl w:val="0"/>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cs="宋体"/>
          <w:color w:val="000000"/>
          <w:sz w:val="24"/>
          <w:szCs w:val="24"/>
        </w:rPr>
        <w:t xml:space="preserve">一、项目基本情况</w:t>
      </w:r>
      <w:bookmarkEnd w:id="6"/>
      <w:r/>
      <w:bookmarkEnd w:id="7"/>
      <w:r/>
      <w:bookmarkEnd w:id="8"/>
      <w:r/>
      <w:bookmarkEnd w:id="9"/>
      <w:r/>
      <w:bookmarkEnd w:id="10"/>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1.采购编号：JSZC-320000-SCZX-G2026-0207</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2.项目名称：江苏信息职业技术学院学生食堂加装电梯</w:t>
      </w:r>
      <w:bookmarkEnd w:id="11"/>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3.预算金额</w:t>
      </w:r>
      <w:r/>
    </w:p>
    <w:tbl>
      <w:tblPr>
        <w:tblStyle w:val="92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采购</w:t>
            </w:r>
            <w:r/>
          </w:p>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包号</w:t>
            </w:r>
            <w:r/>
          </w:p>
        </w:tc>
        <w:tc>
          <w:tcPr>
            <w:tcW w:w="3312"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预算金额</w:t>
            </w:r>
            <w:r/>
          </w:p>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（人民币：万元）</w:t>
            </w:r>
            <w:r/>
          </w:p>
        </w:tc>
      </w:tr>
      <w:tr>
        <w:trPr/>
        <w:tc>
          <w:tcPr>
            <w:tcW w:w="1092"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1</w:t>
            </w:r>
            <w:r/>
          </w:p>
        </w:tc>
        <w:tc>
          <w:tcPr>
            <w:tcW w:w="3312" w:type="dxa"/>
            <w:textDirection w:val="lrTb"/>
            <w:noWrap w:val="false"/>
          </w:tcPr>
          <w:p>
            <w:pPr>
              <w:ind w:firstLine="960"/>
              <w:keepLines w:val="0"/>
              <w:pageBreakBefore w:val="0"/>
              <w:spacing w:line="560" w:lineRule="exact"/>
              <w:rPr>
                <w:rFonts w:ascii="宋体" w:hAnsi="宋体" w:cs="宋体"/>
                <w:sz w:val="24"/>
                <w:szCs w:val="24"/>
              </w:rPr>
            </w:pPr>
            <w:r>
              <w:rPr>
                <w:rFonts w:hint="eastAsia" w:ascii="宋体" w:hAnsi="宋体" w:cs="宋体"/>
                <w:color w:val="000000"/>
                <w:sz w:val="24"/>
                <w:szCs w:val="24"/>
              </w:rPr>
              <w:t xml:space="preserve">90万元</w:t>
            </w:r>
            <w:r/>
          </w:p>
        </w:tc>
      </w:tr>
    </w:tbl>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4.最高限价</w:t>
      </w:r>
      <w:r/>
    </w:p>
    <w:tbl>
      <w:tblPr>
        <w:tblStyle w:val="92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采购</w:t>
            </w:r>
            <w:r/>
          </w:p>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包号</w:t>
            </w:r>
            <w:r/>
          </w:p>
        </w:tc>
        <w:tc>
          <w:tcPr>
            <w:tcW w:w="3296"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最高限价</w:t>
            </w:r>
            <w:r/>
          </w:p>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（人民币：万元）</w:t>
            </w:r>
            <w:r/>
          </w:p>
        </w:tc>
      </w:tr>
      <w:tr>
        <w:trPr/>
        <w:tc>
          <w:tcPr>
            <w:tcW w:w="1085"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1</w:t>
            </w:r>
            <w:r/>
          </w:p>
        </w:tc>
        <w:tc>
          <w:tcPr>
            <w:tcW w:w="3296"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color w:val="000000"/>
                <w:sz w:val="24"/>
                <w:szCs w:val="24"/>
              </w:rPr>
              <w:t xml:space="preserve">90万元</w:t>
            </w:r>
            <w:r/>
          </w:p>
        </w:tc>
      </w:tr>
    </w:tbl>
    <w:p>
      <w:pPr>
        <w:ind w:firstLine="480"/>
        <w:keepLines w:val="0"/>
        <w:pageBreakBefore w:val="0"/>
        <w:spacing w:line="560" w:lineRule="exact"/>
        <w:rPr>
          <w:rFonts w:ascii="宋体" w:hAnsi="宋体" w:cs="宋体"/>
          <w:sz w:val="24"/>
          <w:szCs w:val="24"/>
          <w:u w:val="single"/>
        </w:rPr>
      </w:pPr>
      <w:r>
        <w:rPr>
          <w:rFonts w:hint="eastAsia" w:ascii="宋体" w:hAnsi="宋体" w:cs="宋体"/>
          <w:sz w:val="24"/>
          <w:szCs w:val="24"/>
        </w:rPr>
        <w:t xml:space="preserve">5.采购需求(简介)：本项目拟对江苏信息职业技术学院餐饮中心加装二部室内钢结构井道电梯。</w:t>
      </w:r>
      <w:r>
        <w:rPr>
          <w:rFonts w:hint="eastAsia" w:ascii="宋体" w:hAnsi="宋体" w:cs="宋体"/>
          <w:sz w:val="24"/>
          <w:szCs w:val="24"/>
        </w:rPr>
        <w:t xml:space="preserve">（详细内容见本招标文件第四章）</w:t>
      </w:r>
      <w:r/>
    </w:p>
    <w:p>
      <w:pPr>
        <w:ind w:firstLine="480"/>
        <w:keepLines w:val="0"/>
        <w:pageBreakBefore w:val="0"/>
        <w:spacing w:line="560" w:lineRule="exact"/>
        <w:rPr>
          <w:rFonts w:ascii="宋体" w:hAnsi="宋体" w:cs="宋体"/>
          <w:color w:val="000000"/>
          <w:sz w:val="24"/>
          <w:szCs w:val="24"/>
          <w:u w:val="single"/>
        </w:rPr>
      </w:pPr>
      <w:r>
        <w:rPr>
          <w:rFonts w:hint="eastAsia" w:ascii="宋体" w:hAnsi="宋体" w:cs="宋体"/>
          <w:color w:val="000000"/>
          <w:sz w:val="24"/>
          <w:szCs w:val="24"/>
        </w:rPr>
        <w:t xml:space="preserve">6.合同履行期</w:t>
      </w:r>
      <w:r>
        <w:rPr>
          <w:rFonts w:hint="eastAsia" w:ascii="宋体" w:hAnsi="宋体" w:cs="宋体"/>
          <w:sz w:val="24"/>
          <w:szCs w:val="24"/>
        </w:rPr>
        <w:t xml:space="preserve">限：</w:t>
      </w:r>
      <w:r>
        <w:rPr>
          <w:rFonts w:hint="eastAsia" w:ascii="宋体" w:hAnsi="宋体"/>
          <w:sz w:val="24"/>
          <w:szCs w:val="24"/>
        </w:rPr>
        <w:t xml:space="preserve">合同签订后40天内完工，质保期不少于</w:t>
      </w:r>
      <w:r>
        <w:rPr>
          <w:rFonts w:hint="eastAsia" w:ascii="宋体" w:hAnsi="宋体"/>
          <w:sz w:val="24"/>
          <w:szCs w:val="24"/>
          <w:u w:val="single"/>
        </w:rPr>
        <w:t xml:space="preserve">2</w:t>
      </w:r>
      <w:r>
        <w:rPr>
          <w:rFonts w:hint="eastAsia" w:ascii="宋体" w:hAnsi="宋体"/>
          <w:sz w:val="24"/>
          <w:szCs w:val="24"/>
        </w:rPr>
        <w:t xml:space="preserve">年、维保期不少于</w:t>
      </w:r>
      <w:r>
        <w:rPr>
          <w:rFonts w:hint="eastAsia" w:ascii="宋体" w:hAnsi="宋体"/>
          <w:sz w:val="24"/>
          <w:szCs w:val="24"/>
          <w:u w:val="single"/>
        </w:rPr>
        <w:t xml:space="preserve">2</w:t>
      </w:r>
      <w:r>
        <w:rPr>
          <w:rFonts w:hint="eastAsia" w:ascii="宋体" w:hAnsi="宋体"/>
          <w:sz w:val="24"/>
          <w:szCs w:val="24"/>
        </w:rPr>
        <w:t xml:space="preserve">年。</w:t>
      </w:r>
      <w:r/>
    </w:p>
    <w:p>
      <w:pPr>
        <w:ind w:firstLine="480"/>
        <w:jc w:val="left"/>
        <w:keepLines w:val="0"/>
        <w:keepNext/>
        <w:pageBreakBefore w:val="0"/>
        <w:spacing w:line="560" w:lineRule="exact"/>
        <w:rPr>
          <w:rFonts w:ascii="宋体" w:hAnsi="宋体" w:cs="宋体"/>
          <w:color w:val="000000"/>
          <w:sz w:val="24"/>
          <w:szCs w:val="24"/>
        </w:rPr>
        <w:outlineLvl w:val="0"/>
      </w:pPr>
      <w:r/>
      <w:bookmarkStart w:id="12" w:name="_Toc28359080"/>
      <w:r/>
      <w:bookmarkStart w:id="13" w:name="_Toc38985264"/>
      <w:r/>
      <w:bookmarkStart w:id="14" w:name="_Toc35393622"/>
      <w:r/>
      <w:bookmarkStart w:id="15" w:name="_Toc35393791"/>
      <w:r/>
      <w:bookmarkStart w:id="16" w:name="_Toc28359003"/>
      <w:r>
        <w:rPr>
          <w:rFonts w:hint="eastAsia" w:ascii="宋体" w:hAnsi="宋体" w:cs="宋体"/>
          <w:color w:val="000000"/>
          <w:sz w:val="24"/>
          <w:szCs w:val="24"/>
        </w:rPr>
        <w:t xml:space="preserve">二、申请人的资格要求</w:t>
      </w:r>
      <w:bookmarkEnd w:id="12"/>
      <w:r/>
      <w:bookmarkEnd w:id="13"/>
      <w:r/>
      <w:bookmarkEnd w:id="14"/>
      <w:r/>
      <w:bookmarkEnd w:id="15"/>
      <w:r/>
      <w:bookmarkEnd w:id="16"/>
      <w:r/>
      <w:r/>
    </w:p>
    <w:p>
      <w:pPr>
        <w:ind w:firstLine="480"/>
        <w:keepLines w:val="0"/>
        <w:pageBreakBefore w:val="0"/>
        <w:spacing w:line="560" w:lineRule="exact"/>
        <w:rPr>
          <w:rFonts w:ascii="宋体" w:hAnsi="宋体" w:cs="宋体"/>
          <w:color w:val="000000"/>
          <w:sz w:val="24"/>
          <w:szCs w:val="24"/>
        </w:rPr>
      </w:pPr>
      <w:r/>
      <w:bookmarkStart w:id="17" w:name="_Toc35393792"/>
      <w:r/>
      <w:bookmarkStart w:id="18" w:name="_Toc28359081"/>
      <w:r/>
      <w:bookmarkStart w:id="19" w:name="_Toc38985265"/>
      <w:r/>
      <w:bookmarkStart w:id="20" w:name="_Toc35393623"/>
      <w:r/>
      <w:bookmarkStart w:id="21" w:name="_Toc28359004"/>
      <w:r>
        <w:rPr>
          <w:rFonts w:hint="eastAsia" w:ascii="宋体" w:hAnsi="宋体" w:cs="宋体"/>
          <w:color w:val="000000"/>
          <w:sz w:val="24"/>
          <w:szCs w:val="24"/>
        </w:rPr>
        <w:t xml:space="preserve">（一）通用资格要求</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1.2 上一年度的财务状况报告（成立不满一年无需提供）；</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p>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3.落实政府采购政策需满足的资格要求：无</w:t>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4.联合体投标</w:t>
      </w:r>
      <w:r/>
    </w:p>
    <w:tbl>
      <w:tblPr>
        <w:tblStyle w:val="92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采购</w:t>
            </w:r>
            <w:r/>
          </w:p>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包号</w:t>
            </w:r>
            <w:r/>
          </w:p>
        </w:tc>
        <w:tc>
          <w:tcPr>
            <w:tcW w:w="2968"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是否接受联合体投标（是/否）</w:t>
            </w:r>
            <w:r/>
          </w:p>
        </w:tc>
        <w:tc>
          <w:tcPr>
            <w:tcW w:w="2967"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该采购包中联合体成员数量上限</w:t>
            </w:r>
            <w:r/>
          </w:p>
        </w:tc>
      </w:tr>
      <w:tr>
        <w:trPr/>
        <w:tc>
          <w:tcPr>
            <w:tcW w:w="1148"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1</w:t>
            </w:r>
            <w:r/>
          </w:p>
        </w:tc>
        <w:tc>
          <w:tcPr>
            <w:tcW w:w="2968"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否</w:t>
            </w:r>
            <w:r/>
          </w:p>
        </w:tc>
        <w:tc>
          <w:tcPr>
            <w:tcW w:w="2967" w:type="dxa"/>
            <w:textDirection w:val="lrTb"/>
            <w:noWrap w:val="false"/>
          </w:tcPr>
          <w:p>
            <w:pPr>
              <w:jc w:val="center"/>
              <w:keepLines w:val="0"/>
              <w:pageBreakBefore w:val="0"/>
              <w:spacing w:line="560" w:lineRule="exact"/>
              <w:rPr>
                <w:rFonts w:ascii="宋体" w:hAnsi="宋体" w:cs="宋体"/>
                <w:sz w:val="24"/>
                <w:szCs w:val="24"/>
              </w:rPr>
            </w:pPr>
            <w:r>
              <w:rPr>
                <w:rFonts w:hint="eastAsia" w:ascii="宋体" w:hAnsi="宋体" w:cs="宋体"/>
                <w:sz w:val="24"/>
                <w:szCs w:val="24"/>
              </w:rPr>
              <w:t xml:space="preserve">/</w:t>
            </w:r>
            <w:r/>
          </w:p>
        </w:tc>
      </w:tr>
    </w:tbl>
    <w:p>
      <w:pPr>
        <w:ind w:firstLine="480"/>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（二）本项目的特定资格要求</w:t>
      </w:r>
      <w:r/>
    </w:p>
    <w:p>
      <w:pPr>
        <w:ind w:firstLine="480"/>
        <w:keepLines w:val="0"/>
        <w:pageBreakBefore w:val="0"/>
        <w:spacing w:line="560" w:lineRule="exact"/>
        <w:rPr>
          <w:rFonts w:ascii="宋体" w:hAnsi="宋体"/>
          <w:sz w:val="24"/>
          <w:szCs w:val="24"/>
        </w:rPr>
      </w:pPr>
      <w:r>
        <w:rPr>
          <w:rFonts w:hint="eastAsia" w:ascii="宋体" w:hAnsi="宋体"/>
          <w:sz w:val="24"/>
          <w:szCs w:val="24"/>
        </w:rPr>
        <w:t xml:space="preserve">1.若投标人是制造商，须满足以下条件之一，并上传有效证书扫描件至投标系统：</w:t>
      </w:r>
      <w:r/>
    </w:p>
    <w:p>
      <w:pPr>
        <w:ind w:firstLine="480"/>
        <w:keepLines w:val="0"/>
        <w:pageBreakBefore w:val="0"/>
        <w:spacing w:line="560" w:lineRule="exact"/>
        <w:rPr>
          <w:rFonts w:ascii="宋体" w:hAnsi="宋体"/>
          <w:sz w:val="24"/>
          <w:szCs w:val="24"/>
        </w:rPr>
      </w:pPr>
      <w:r>
        <w:rPr>
          <w:rFonts w:hint="eastAsia" w:ascii="宋体" w:hAnsi="宋体"/>
          <w:sz w:val="24"/>
          <w:szCs w:val="24"/>
        </w:rPr>
        <w:t xml:space="preserve">（1）</w:t>
      </w:r>
      <w:r>
        <w:rPr>
          <w:rFonts w:ascii="宋体" w:hAnsi="宋体" w:cs="宋体"/>
          <w:sz w:val="24"/>
          <w:szCs w:val="24"/>
        </w:rPr>
        <w:t xml:space="preserve">持有有效期内的</w:t>
      </w:r>
      <w:bookmarkStart w:id="22" w:name="OLE_LINK1"/>
      <w:r>
        <w:rPr>
          <w:rFonts w:ascii="宋体" w:hAnsi="宋体" w:cs="宋体"/>
          <w:sz w:val="24"/>
          <w:szCs w:val="24"/>
        </w:rPr>
        <w:t xml:space="preserve">《中华人民共和国特种设备生产许可证》（电梯）</w:t>
      </w:r>
      <w:bookmarkEnd w:id="22"/>
      <w:r>
        <w:rPr>
          <w:rFonts w:ascii="宋体" w:hAnsi="宋体" w:cs="宋体"/>
          <w:sz w:val="24"/>
          <w:szCs w:val="24"/>
        </w:rPr>
        <w:t xml:space="preserve">，许可项目包含</w:t>
      </w:r>
      <w:r>
        <w:rPr>
          <w:rStyle w:val="1028"/>
          <w:rFonts w:ascii="宋体" w:hAnsi="宋体" w:cs="宋体"/>
          <w:b w:val="0"/>
          <w:bCs w:val="0"/>
          <w:sz w:val="24"/>
          <w:szCs w:val="24"/>
        </w:rPr>
        <w:t xml:space="preserve">电梯制造</w:t>
      </w:r>
      <w:r>
        <w:rPr>
          <w:rFonts w:ascii="宋体" w:hAnsi="宋体" w:cs="宋体"/>
          <w:sz w:val="24"/>
          <w:szCs w:val="24"/>
        </w:rPr>
        <w:t xml:space="preserve">，且等级为</w:t>
      </w:r>
      <w:r>
        <w:rPr>
          <w:rStyle w:val="1028"/>
          <w:rFonts w:ascii="宋体" w:hAnsi="宋体" w:cs="宋体"/>
          <w:b w:val="0"/>
          <w:bCs w:val="0"/>
          <w:sz w:val="24"/>
          <w:szCs w:val="24"/>
        </w:rPr>
        <w:t xml:space="preserve">B级及以上</w:t>
      </w:r>
      <w:r>
        <w:rPr>
          <w:rFonts w:ascii="宋体" w:hAnsi="宋体" w:cs="宋体"/>
          <w:sz w:val="24"/>
          <w:szCs w:val="24"/>
        </w:rPr>
        <w:t xml:space="preserve">；</w:t>
      </w:r>
      <w:r/>
    </w:p>
    <w:p>
      <w:pPr>
        <w:ind w:firstLine="480"/>
        <w:keepLines w:val="0"/>
        <w:pageBreakBefore w:val="0"/>
        <w:spacing w:line="560" w:lineRule="exact"/>
        <w:rPr>
          <w:rFonts w:ascii="宋体" w:hAnsi="宋体"/>
          <w:sz w:val="24"/>
          <w:szCs w:val="24"/>
        </w:rPr>
      </w:pPr>
      <w:r>
        <w:rPr>
          <w:rFonts w:hint="eastAsia" w:ascii="宋体" w:hAnsi="宋体"/>
          <w:sz w:val="24"/>
          <w:szCs w:val="24"/>
        </w:rPr>
        <w:t xml:space="preserve">（2）</w:t>
      </w:r>
      <w:r>
        <w:rPr>
          <w:rFonts w:ascii="宋体" w:hAnsi="宋体" w:cs="宋体"/>
          <w:sz w:val="24"/>
          <w:szCs w:val="24"/>
        </w:rPr>
        <w:t xml:space="preserve">持有有效期内的《中华人民共和国特种设备生产许可证》（电梯），许可项目包含</w:t>
      </w:r>
      <w:r>
        <w:rPr>
          <w:rStyle w:val="1028"/>
          <w:rFonts w:ascii="宋体" w:hAnsi="宋体" w:cs="宋体"/>
          <w:b w:val="0"/>
          <w:bCs w:val="0"/>
          <w:sz w:val="24"/>
          <w:szCs w:val="24"/>
        </w:rPr>
        <w:t xml:space="preserve">电梯制造（含安装、修理、改造）</w:t>
      </w:r>
      <w:r>
        <w:rPr>
          <w:rFonts w:ascii="宋体" w:hAnsi="宋体" w:cs="宋体"/>
          <w:sz w:val="24"/>
          <w:szCs w:val="24"/>
        </w:rPr>
        <w:t xml:space="preserve">，且等级为</w:t>
      </w:r>
      <w:r>
        <w:rPr>
          <w:rStyle w:val="1028"/>
          <w:rFonts w:ascii="宋体" w:hAnsi="宋体" w:cs="宋体"/>
          <w:b w:val="0"/>
          <w:bCs w:val="0"/>
          <w:sz w:val="24"/>
          <w:szCs w:val="24"/>
        </w:rPr>
        <w:t xml:space="preserve">B级及以上</w:t>
      </w:r>
      <w:r>
        <w:rPr>
          <w:rFonts w:ascii="宋体" w:hAnsi="宋体" w:cs="宋体"/>
          <w:sz w:val="24"/>
          <w:szCs w:val="24"/>
        </w:rPr>
        <w:t xml:space="preserve">。</w:t>
      </w:r>
      <w:r/>
    </w:p>
    <w:p>
      <w:pPr>
        <w:ind w:firstLine="480"/>
        <w:keepLines w:val="0"/>
        <w:pageBreakBefore w:val="0"/>
        <w:spacing w:line="560" w:lineRule="exact"/>
        <w:rPr>
          <w:rFonts w:ascii="宋体" w:hAnsi="宋体"/>
          <w:sz w:val="24"/>
          <w:szCs w:val="24"/>
        </w:rPr>
      </w:pPr>
      <w:r>
        <w:rPr>
          <w:rFonts w:hint="eastAsia" w:ascii="宋体" w:hAnsi="宋体"/>
          <w:sz w:val="24"/>
          <w:szCs w:val="24"/>
        </w:rPr>
        <w:t xml:space="preserve">2.若投标人是代理商，须同时满足以下条件，并上传有效证书扫描件至投标系统：</w:t>
      </w:r>
      <w:r/>
    </w:p>
    <w:p>
      <w:pPr>
        <w:ind w:firstLine="480"/>
        <w:keepLines w:val="0"/>
        <w:pageBreakBefore w:val="0"/>
        <w:spacing w:line="560" w:lineRule="exact"/>
        <w:rPr>
          <w:rFonts w:ascii="宋体" w:hAnsi="宋体"/>
          <w:sz w:val="24"/>
          <w:szCs w:val="24"/>
        </w:rPr>
      </w:pPr>
      <w:r>
        <w:rPr>
          <w:rFonts w:hint="eastAsia" w:ascii="宋体" w:hAnsi="宋体"/>
          <w:sz w:val="24"/>
          <w:szCs w:val="24"/>
        </w:rPr>
        <w:t xml:space="preserve">（1）</w:t>
      </w:r>
      <w:r>
        <w:rPr>
          <w:rFonts w:ascii="宋体" w:hAnsi="宋体" w:cs="宋体"/>
          <w:sz w:val="24"/>
          <w:szCs w:val="24"/>
        </w:rPr>
        <w:t xml:space="preserve">提供所代理电梯制造商的有效资质，满足下列之一：</w:t>
      </w:r>
      <w:r>
        <w:rPr>
          <w:rFonts w:hint="eastAsia" w:ascii="宋体" w:hAnsi="宋体" w:cs="宋体"/>
          <w:sz w:val="24"/>
          <w:szCs w:val="24"/>
        </w:rPr>
        <w:t xml:space="preserve">1、</w:t>
      </w:r>
      <w:r>
        <w:rPr>
          <w:rFonts w:ascii="宋体" w:hAnsi="宋体" w:cs="宋体"/>
          <w:sz w:val="24"/>
          <w:szCs w:val="24"/>
        </w:rPr>
        <w:t xml:space="preserve">有效期内的《中华人民共和国特种设备生产许可证》（电梯），许可项目包含</w:t>
      </w:r>
      <w:r>
        <w:rPr>
          <w:rStyle w:val="1028"/>
          <w:rFonts w:ascii="宋体" w:hAnsi="宋体" w:cs="宋体"/>
          <w:b w:val="0"/>
          <w:bCs w:val="0"/>
          <w:sz w:val="24"/>
          <w:szCs w:val="24"/>
        </w:rPr>
        <w:t xml:space="preserve">电梯制造</w:t>
      </w:r>
      <w:r>
        <w:rPr>
          <w:rFonts w:ascii="宋体" w:hAnsi="宋体" w:cs="宋体"/>
          <w:sz w:val="24"/>
          <w:szCs w:val="24"/>
        </w:rPr>
        <w:t xml:space="preserve">，且等级为</w:t>
      </w:r>
      <w:r>
        <w:rPr>
          <w:rStyle w:val="1028"/>
          <w:rFonts w:ascii="宋体" w:hAnsi="宋体" w:cs="宋体"/>
          <w:b w:val="0"/>
          <w:bCs w:val="0"/>
          <w:sz w:val="24"/>
          <w:szCs w:val="24"/>
        </w:rPr>
        <w:t xml:space="preserve">B级及以上</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有效期内的《中华人民共和国特种设备生产许可证》（电梯），许可项目包含</w:t>
      </w:r>
      <w:r>
        <w:rPr>
          <w:rStyle w:val="1028"/>
          <w:rFonts w:ascii="宋体" w:hAnsi="宋体" w:cs="宋体"/>
          <w:b w:val="0"/>
          <w:bCs w:val="0"/>
          <w:sz w:val="24"/>
          <w:szCs w:val="24"/>
        </w:rPr>
        <w:t xml:space="preserve">电梯制造（含安装、修理、改造）</w:t>
      </w:r>
      <w:r>
        <w:rPr>
          <w:rFonts w:ascii="宋体" w:hAnsi="宋体" w:cs="宋体"/>
          <w:sz w:val="24"/>
          <w:szCs w:val="24"/>
        </w:rPr>
        <w:t xml:space="preserve">，且等级为</w:t>
      </w:r>
      <w:r>
        <w:rPr>
          <w:rStyle w:val="1028"/>
          <w:rFonts w:ascii="宋体" w:hAnsi="宋体" w:cs="宋体"/>
          <w:b w:val="0"/>
          <w:bCs w:val="0"/>
          <w:sz w:val="24"/>
          <w:szCs w:val="24"/>
        </w:rPr>
        <w:t xml:space="preserve">B级及以上</w:t>
      </w:r>
      <w:r>
        <w:rPr>
          <w:rFonts w:ascii="宋体" w:hAnsi="宋体" w:cs="宋体"/>
          <w:sz w:val="24"/>
          <w:szCs w:val="24"/>
        </w:rPr>
        <w:t xml:space="preserve">；</w:t>
      </w:r>
      <w:r/>
    </w:p>
    <w:p>
      <w:pPr>
        <w:ind w:firstLine="480"/>
        <w:keepLines w:val="0"/>
        <w:pageBreakBefore w:val="0"/>
        <w:spacing w:line="560" w:lineRule="exact"/>
        <w:rPr>
          <w:rFonts w:ascii="宋体" w:hAnsi="宋体" w:cs="宋体"/>
          <w:sz w:val="24"/>
          <w:szCs w:val="24"/>
          <w:highlight w:val="yellow"/>
        </w:rPr>
      </w:pPr>
      <w:r>
        <w:rPr>
          <w:rFonts w:hint="eastAsia" w:ascii="宋体" w:hAnsi="宋体"/>
          <w:sz w:val="24"/>
          <w:szCs w:val="24"/>
        </w:rPr>
        <w:t xml:space="preserve">（2）</w:t>
      </w:r>
      <w:r>
        <w:rPr>
          <w:rFonts w:ascii="宋体" w:hAnsi="宋体" w:cs="宋体"/>
          <w:sz w:val="24"/>
          <w:szCs w:val="24"/>
        </w:rPr>
        <w:t xml:space="preserve">投标人自身具有有效期内的《中华人民共和国特种设备生产许可证》（电梯），许可项目包含</w:t>
      </w:r>
      <w:r>
        <w:rPr>
          <w:rStyle w:val="1028"/>
          <w:rFonts w:ascii="宋体" w:hAnsi="宋体" w:cs="宋体"/>
          <w:b w:val="0"/>
          <w:bCs w:val="0"/>
          <w:sz w:val="24"/>
          <w:szCs w:val="24"/>
        </w:rPr>
        <w:t xml:space="preserve">电梯安装（含修理）</w:t>
      </w:r>
      <w:r>
        <w:rPr>
          <w:rFonts w:ascii="宋体" w:hAnsi="宋体" w:cs="宋体"/>
          <w:sz w:val="24"/>
          <w:szCs w:val="24"/>
        </w:rPr>
        <w:t xml:space="preserve">，且等级为</w:t>
      </w:r>
      <w:r>
        <w:rPr>
          <w:rStyle w:val="1028"/>
          <w:rFonts w:ascii="宋体" w:hAnsi="宋体" w:cs="宋体"/>
          <w:b w:val="0"/>
          <w:bCs w:val="0"/>
          <w:sz w:val="24"/>
          <w:szCs w:val="24"/>
        </w:rPr>
        <w:t xml:space="preserve">B级及以上</w:t>
      </w:r>
      <w:r>
        <w:rPr>
          <w:rFonts w:ascii="宋体" w:hAnsi="宋体" w:cs="宋体"/>
          <w:sz w:val="24"/>
          <w:szCs w:val="24"/>
        </w:rPr>
        <w:t xml:space="preserve">。</w:t>
      </w:r>
      <w:r/>
    </w:p>
    <w:p>
      <w:pPr>
        <w:ind w:firstLine="480"/>
        <w:jc w:val="left"/>
        <w:keepLines w:val="0"/>
        <w:keepNext/>
        <w:pageBreakBefore w:val="0"/>
        <w:spacing w:line="560" w:lineRule="exact"/>
        <w:rPr>
          <w:rFonts w:ascii="宋体" w:hAnsi="宋体" w:cs="宋体"/>
          <w:color w:val="000000"/>
          <w:sz w:val="24"/>
          <w:szCs w:val="24"/>
        </w:rPr>
        <w:outlineLvl w:val="0"/>
      </w:pPr>
      <w:r>
        <w:rPr>
          <w:rFonts w:hint="eastAsia" w:ascii="宋体" w:hAnsi="宋体" w:cs="宋体"/>
          <w:color w:val="000000"/>
          <w:sz w:val="24"/>
          <w:szCs w:val="24"/>
        </w:rPr>
        <w:t xml:space="preserve">三、获取招标文件</w:t>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bookmarkEnd w:id="17"/>
      <w:r/>
      <w:bookmarkEnd w:id="18"/>
      <w:r/>
      <w:bookmarkEnd w:id="19"/>
      <w:r/>
      <w:bookmarkEnd w:id="20"/>
      <w:r/>
      <w:bookmarkEnd w:id="21"/>
      <w:r/>
      <w:r/>
    </w:p>
    <w:p>
      <w:pPr>
        <w:ind w:firstLine="480"/>
        <w:jc w:val="left"/>
        <w:keepLines w:val="0"/>
        <w:keepNext/>
        <w:pageBreakBefore w:val="0"/>
        <w:spacing w:line="560" w:lineRule="exact"/>
        <w:rPr>
          <w:rFonts w:ascii="宋体" w:hAnsi="宋体" w:cs="宋体"/>
          <w:color w:val="000000"/>
          <w:sz w:val="24"/>
          <w:szCs w:val="24"/>
        </w:rPr>
        <w:outlineLvl w:val="0"/>
      </w:pPr>
      <w:r/>
      <w:bookmarkStart w:id="23" w:name="_Toc28359082"/>
      <w:r/>
      <w:bookmarkStart w:id="24" w:name="_Toc28359005"/>
      <w:r/>
      <w:bookmarkStart w:id="25" w:name="_Toc38985266"/>
      <w:r/>
      <w:bookmarkStart w:id="26" w:name="_Toc35393793"/>
      <w:r/>
      <w:bookmarkStart w:id="27" w:name="_Toc35393624"/>
      <w:r>
        <w:rPr>
          <w:rFonts w:hint="eastAsia" w:ascii="宋体" w:hAnsi="宋体" w:cs="宋体"/>
          <w:color w:val="000000"/>
          <w:sz w:val="24"/>
          <w:szCs w:val="24"/>
        </w:rPr>
        <w:t xml:space="preserve">四、提交投标文件</w:t>
      </w:r>
      <w:bookmarkEnd w:id="23"/>
      <w:r/>
      <w:bookmarkEnd w:id="24"/>
      <w:r>
        <w:rPr>
          <w:rFonts w:hint="eastAsia" w:ascii="宋体" w:hAnsi="宋体" w:cs="宋体"/>
          <w:color w:val="000000"/>
          <w:sz w:val="24"/>
          <w:szCs w:val="24"/>
        </w:rPr>
        <w:t xml:space="preserve">截止时间、开标时间和地点</w:t>
      </w:r>
      <w:bookmarkEnd w:id="25"/>
      <w:r/>
      <w:bookmarkEnd w:id="26"/>
      <w:r/>
      <w:bookmarkEnd w:id="27"/>
      <w:r/>
      <w:r/>
    </w:p>
    <w:p>
      <w:pPr>
        <w:ind w:firstLine="480"/>
        <w:keepLines w:val="0"/>
        <w:pageBreakBefore w:val="0"/>
        <w:spacing w:line="560" w:lineRule="exact"/>
        <w:rPr>
          <w:rFonts w:ascii="宋体" w:hAnsi="宋体" w:cs="宋体"/>
          <w:bCs/>
          <w:color w:val="000000"/>
          <w:sz w:val="24"/>
          <w:szCs w:val="24"/>
          <w:u w:val="single"/>
        </w:rPr>
      </w:pPr>
      <w:r>
        <w:rPr>
          <w:rFonts w:hint="eastAsia" w:ascii="宋体" w:hAnsi="宋体" w:cs="宋体"/>
          <w:sz w:val="24"/>
          <w:szCs w:val="24"/>
        </w:rPr>
        <w:t xml:space="preserve">1.</w:t>
      </w:r>
      <w:r>
        <w:rPr>
          <w:rFonts w:hint="eastAsia" w:ascii="宋体" w:hAnsi="宋体" w:cs="宋体"/>
          <w:color w:val="auto"/>
          <w:sz w:val="24"/>
          <w:szCs w:val="24"/>
        </w:rPr>
        <w:t xml:space="preserve">2026</w:t>
      </w: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7</w:t>
      </w:r>
      <w:r>
        <w:rPr>
          <w:rFonts w:hint="eastAsia" w:ascii="宋体" w:hAnsi="宋体" w:cs="宋体"/>
          <w:bCs/>
          <w:color w:val="auto"/>
          <w:sz w:val="24"/>
          <w:szCs w:val="24"/>
        </w:rPr>
        <w:t xml:space="preserve">月</w:t>
      </w:r>
      <w:r>
        <w:rPr>
          <w:rFonts w:hint="eastAsia" w:ascii="宋体" w:hAnsi="宋体" w:cs="宋体"/>
          <w:color w:val="auto"/>
          <w:sz w:val="24"/>
          <w:szCs w:val="24"/>
          <w:lang w:val="en-US" w:eastAsia="zh-CN"/>
        </w:rPr>
        <w:t xml:space="preserve">13</w:t>
      </w:r>
      <w:r>
        <w:rPr>
          <w:rFonts w:hint="eastAsia" w:ascii="宋体" w:hAnsi="宋体" w:cs="宋体"/>
          <w:bCs/>
          <w:color w:val="auto"/>
          <w:sz w:val="24"/>
          <w:szCs w:val="24"/>
        </w:rPr>
        <w:t xml:space="preserve">日</w:t>
      </w:r>
      <w:r>
        <w:rPr>
          <w:rFonts w:hint="eastAsia" w:ascii="宋体" w:hAnsi="宋体" w:cs="宋体"/>
          <w:bCs/>
          <w:color w:val="auto"/>
          <w:sz w:val="24"/>
          <w:szCs w:val="24"/>
          <w:lang w:val="en-US" w:eastAsia="zh-CN"/>
        </w:rPr>
        <w:t xml:space="preserve">14</w:t>
      </w:r>
      <w:r>
        <w:rPr>
          <w:rFonts w:hint="eastAsia" w:ascii="宋体" w:hAnsi="宋体" w:cs="宋体"/>
          <w:color w:val="auto"/>
          <w:sz w:val="24"/>
          <w:szCs w:val="24"/>
        </w:rPr>
        <w:t xml:space="preserve">时30</w:t>
      </w:r>
      <w:r>
        <w:rPr>
          <w:rFonts w:hint="eastAsia" w:ascii="宋体" w:hAnsi="宋体" w:cs="宋体"/>
          <w:bCs/>
          <w:color w:val="auto"/>
          <w:sz w:val="24"/>
          <w:szCs w:val="24"/>
        </w:rPr>
        <w:t xml:space="preserve">分</w:t>
      </w:r>
      <w:r>
        <w:rPr>
          <w:rFonts w:hint="eastAsia" w:ascii="宋体" w:hAnsi="宋体" w:cs="宋体"/>
          <w:bCs/>
          <w:color w:val="000000"/>
          <w:sz w:val="24"/>
          <w:szCs w:val="24"/>
        </w:rPr>
        <w:t xml:space="preserve">（北京时间）</w:t>
      </w:r>
      <w:r>
        <w:rPr>
          <w:rFonts w:hint="eastAsia" w:ascii="宋体" w:hAnsi="宋体" w:cs="宋体"/>
          <w:sz w:val="24"/>
          <w:szCs w:val="24"/>
        </w:rPr>
        <w:t xml:space="preserve">。</w:t>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2.地点：“苏采云”政府采购交易系统。</w:t>
      </w:r>
      <w:r/>
    </w:p>
    <w:p>
      <w:pPr>
        <w:ind w:firstLine="480"/>
        <w:jc w:val="left"/>
        <w:keepLines w:val="0"/>
        <w:keepNext/>
        <w:pageBreakBefore w:val="0"/>
        <w:spacing w:line="560" w:lineRule="exact"/>
        <w:rPr>
          <w:rFonts w:ascii="宋体" w:hAnsi="宋体" w:cs="宋体"/>
          <w:color w:val="000000"/>
          <w:sz w:val="24"/>
          <w:szCs w:val="24"/>
        </w:rPr>
        <w:outlineLvl w:val="0"/>
      </w:pPr>
      <w:r/>
      <w:bookmarkStart w:id="28" w:name="_Toc35393794"/>
      <w:r/>
      <w:bookmarkStart w:id="29" w:name="_Toc38985267"/>
      <w:r/>
      <w:bookmarkStart w:id="30" w:name="_Toc28359007"/>
      <w:r/>
      <w:bookmarkStart w:id="31" w:name="_Toc35393625"/>
      <w:r/>
      <w:bookmarkStart w:id="32" w:name="_Toc28359084"/>
      <w:r>
        <w:rPr>
          <w:rFonts w:hint="eastAsia" w:ascii="宋体" w:hAnsi="宋体" w:cs="宋体"/>
          <w:color w:val="000000"/>
          <w:sz w:val="24"/>
          <w:szCs w:val="24"/>
        </w:rPr>
        <w:t xml:space="preserve">五、公告期限</w:t>
      </w:r>
      <w:bookmarkEnd w:id="28"/>
      <w:r/>
      <w:bookmarkEnd w:id="29"/>
      <w:r/>
      <w:bookmarkEnd w:id="30"/>
      <w:r/>
      <w:bookmarkEnd w:id="31"/>
      <w:r/>
      <w:bookmarkEnd w:id="32"/>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80"/>
        <w:jc w:val="left"/>
        <w:keepLines w:val="0"/>
        <w:keepNext/>
        <w:pageBreakBefore w:val="0"/>
        <w:spacing w:line="560" w:lineRule="exact"/>
        <w:rPr>
          <w:rFonts w:ascii="宋体" w:hAnsi="宋体" w:cs="宋体"/>
          <w:color w:val="000000"/>
          <w:sz w:val="24"/>
          <w:szCs w:val="24"/>
        </w:rPr>
        <w:outlineLvl w:val="0"/>
      </w:pPr>
      <w:r/>
      <w:bookmarkStart w:id="33" w:name="_Toc38985268"/>
      <w:r/>
      <w:bookmarkStart w:id="34" w:name="_Toc35393626"/>
      <w:r/>
      <w:bookmarkStart w:id="35" w:name="_Toc35393795"/>
      <w:r>
        <w:rPr>
          <w:rFonts w:hint="eastAsia" w:ascii="宋体" w:hAnsi="宋体" w:cs="宋体"/>
          <w:color w:val="000000"/>
          <w:sz w:val="24"/>
          <w:szCs w:val="24"/>
        </w:rPr>
        <w:t xml:space="preserve">六、其他补充事宜</w:t>
      </w:r>
      <w:bookmarkEnd w:id="33"/>
      <w:r/>
      <w:bookmarkEnd w:id="34"/>
      <w:r/>
      <w:bookmarkEnd w:id="35"/>
      <w:r/>
      <w:r/>
    </w:p>
    <w:p>
      <w:pPr>
        <w:ind w:firstLine="480"/>
        <w:keepLines w:val="0"/>
        <w:pageBreakBefore w:val="0"/>
        <w:spacing w:line="560" w:lineRule="exact"/>
        <w:rPr>
          <w:rFonts w:ascii="宋体" w:hAnsi="宋体" w:cs="宋体"/>
          <w:sz w:val="24"/>
          <w:szCs w:val="24"/>
        </w:rPr>
      </w:pPr>
      <w:r>
        <w:rPr>
          <w:rFonts w:hint="eastAsia" w:ascii="宋体" w:hAnsi="宋体" w:cs="宋体"/>
          <w:sz w:val="24"/>
          <w:szCs w:val="24"/>
        </w:rPr>
        <w:t xml:space="preserve">勘察现场:详见第四章勘察要求</w:t>
      </w:r>
      <w:r/>
    </w:p>
    <w:p>
      <w:pPr>
        <w:ind w:firstLine="480"/>
        <w:jc w:val="left"/>
        <w:keepLines w:val="0"/>
        <w:keepNext/>
        <w:pageBreakBefore w:val="0"/>
        <w:spacing w:line="560" w:lineRule="exact"/>
        <w:rPr>
          <w:rFonts w:ascii="宋体" w:hAnsi="宋体" w:cs="宋体"/>
          <w:color w:val="000000"/>
          <w:sz w:val="24"/>
          <w:szCs w:val="24"/>
        </w:rPr>
        <w:outlineLvl w:val="0"/>
      </w:pPr>
      <w:r/>
      <w:bookmarkStart w:id="36" w:name="_Toc38985269"/>
      <w:r/>
      <w:bookmarkStart w:id="37" w:name="_Toc35393796"/>
      <w:r/>
      <w:bookmarkStart w:id="38" w:name="_Toc28359085"/>
      <w:r/>
      <w:bookmarkStart w:id="39" w:name="_Toc28359008"/>
      <w:r/>
      <w:bookmarkStart w:id="40" w:name="_Toc35393627"/>
      <w:r>
        <w:rPr>
          <w:rFonts w:hint="eastAsia" w:ascii="宋体" w:hAnsi="宋体" w:cs="宋体"/>
          <w:color w:val="000000"/>
          <w:sz w:val="24"/>
          <w:szCs w:val="24"/>
        </w:rPr>
        <w:t xml:space="preserve">七、本次招标联系方式</w:t>
      </w:r>
      <w:bookmarkEnd w:id="36"/>
      <w:r/>
      <w:bookmarkEnd w:id="37"/>
      <w:r/>
      <w:bookmarkEnd w:id="38"/>
      <w:r/>
      <w:bookmarkEnd w:id="39"/>
      <w:r/>
      <w:bookmarkEnd w:id="40"/>
      <w:r/>
      <w:r/>
    </w:p>
    <w:p>
      <w:pPr>
        <w:jc w:val="left"/>
        <w:keepLines w:val="0"/>
        <w:pageBreakBefore w:val="0"/>
        <w:spacing w:line="560" w:lineRule="exact"/>
        <w:widowControl/>
        <w:rPr>
          <w:rFonts w:ascii="宋体" w:hAnsi="宋体" w:cs="宋体"/>
          <w:color w:val="000000"/>
          <w:sz w:val="24"/>
          <w:szCs w:val="24"/>
          <w:u w:val="none"/>
        </w:rPr>
      </w:pPr>
      <w:r>
        <w:rPr>
          <w:rFonts w:hint="eastAsia" w:ascii="宋体" w:hAnsi="宋体" w:cs="宋体"/>
          <w:color w:val="000000"/>
          <w:sz w:val="24"/>
          <w:szCs w:val="24"/>
        </w:rPr>
        <w:t xml:space="preserve">　　1.采购人</w:t>
      </w:r>
      <w:r>
        <w:rPr>
          <w:rFonts w:hint="eastAsia" w:ascii="宋体" w:hAnsi="宋体" w:cs="宋体"/>
          <w:color w:val="000000"/>
          <w:sz w:val="24"/>
          <w:szCs w:val="24"/>
          <w:u w:val="none"/>
        </w:rPr>
        <w:t xml:space="preserve">信息</w:t>
      </w:r>
      <w:r/>
    </w:p>
    <w:p>
      <w:pPr>
        <w:ind w:firstLine="480"/>
        <w:jc w:val="left"/>
        <w:keepLines w:val="0"/>
        <w:pageBreakBefore w:val="0"/>
        <w:spacing w:line="560" w:lineRule="exact"/>
        <w:rPr>
          <w:rFonts w:ascii="宋体" w:hAnsi="宋体"/>
          <w:sz w:val="24"/>
          <w:szCs w:val="24"/>
          <w:u w:val="none"/>
        </w:rPr>
      </w:pPr>
      <w:r/>
      <w:bookmarkStart w:id="41" w:name="_Toc28359009"/>
      <w:r/>
      <w:bookmarkStart w:id="42" w:name="_Toc28359086"/>
      <w:r>
        <w:rPr>
          <w:rFonts w:hint="eastAsia" w:ascii="宋体" w:hAnsi="宋体"/>
          <w:sz w:val="24"/>
          <w:szCs w:val="24"/>
          <w:u w:val="none"/>
        </w:rPr>
        <w:t xml:space="preserve">名 称：江苏信息职业技术学院</w:t>
      </w:r>
      <w:r/>
    </w:p>
    <w:p>
      <w:pPr>
        <w:ind w:firstLine="480"/>
        <w:jc w:val="left"/>
        <w:keepLines w:val="0"/>
        <w:pageBreakBefore w:val="0"/>
        <w:spacing w:line="560" w:lineRule="exact"/>
        <w:rPr>
          <w:rFonts w:ascii="宋体" w:hAnsi="宋体"/>
          <w:sz w:val="24"/>
          <w:szCs w:val="24"/>
          <w:u w:val="none"/>
        </w:rPr>
      </w:pPr>
      <w:r>
        <w:rPr>
          <w:rFonts w:hint="eastAsia" w:ascii="宋体" w:hAnsi="宋体"/>
          <w:sz w:val="24"/>
          <w:szCs w:val="24"/>
          <w:u w:val="none"/>
        </w:rPr>
        <w:t xml:space="preserve">地 址：江苏省无锡市惠山区钱藕路1号，江苏信息职业技术学院</w:t>
      </w:r>
      <w:r/>
    </w:p>
    <w:p>
      <w:pPr>
        <w:ind w:firstLine="480"/>
        <w:jc w:val="left"/>
        <w:keepLines w:val="0"/>
        <w:pageBreakBefore w:val="0"/>
        <w:spacing w:line="560" w:lineRule="exact"/>
        <w:rPr>
          <w:rFonts w:ascii="宋体" w:hAnsi="宋体"/>
          <w:sz w:val="24"/>
          <w:szCs w:val="24"/>
          <w:u w:val="none"/>
        </w:rPr>
      </w:pPr>
      <w:r>
        <w:rPr>
          <w:rFonts w:hint="eastAsia" w:ascii="宋体" w:hAnsi="宋体"/>
          <w:sz w:val="24"/>
          <w:szCs w:val="24"/>
          <w:u w:val="none"/>
        </w:rPr>
        <w:t xml:space="preserve">联系人： 江老师 </w:t>
      </w:r>
      <w:r/>
    </w:p>
    <w:p>
      <w:pPr>
        <w:ind w:firstLine="480"/>
        <w:jc w:val="left"/>
        <w:keepLines w:val="0"/>
        <w:pageBreakBefore w:val="0"/>
        <w:spacing w:line="560" w:lineRule="exact"/>
        <w:rPr>
          <w:rFonts w:ascii="宋体" w:hAnsi="宋体"/>
          <w:sz w:val="24"/>
          <w:szCs w:val="24"/>
          <w:u w:val="none"/>
        </w:rPr>
      </w:pPr>
      <w:r>
        <w:rPr>
          <w:rFonts w:hint="eastAsia" w:ascii="宋体" w:hAnsi="宋体"/>
          <w:sz w:val="24"/>
          <w:szCs w:val="24"/>
          <w:u w:val="none"/>
        </w:rPr>
        <w:t xml:space="preserve">联系方式：</w:t>
      </w:r>
      <w:r>
        <w:rPr>
          <w:rFonts w:ascii="宋体" w:hAnsi="宋体" w:cs="宋体"/>
          <w:sz w:val="24"/>
          <w:szCs w:val="24"/>
          <w:u w:val="none"/>
        </w:rPr>
        <w:t xml:space="preserve">13912398551</w:t>
      </w:r>
      <w:r/>
    </w:p>
    <w:p>
      <w:pPr>
        <w:ind w:firstLine="480"/>
        <w:jc w:val="left"/>
        <w:keepLines w:val="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2.江苏省政府采购中心信息</w:t>
      </w:r>
      <w:bookmarkEnd w:id="41"/>
      <w:r/>
      <w:bookmarkEnd w:id="42"/>
      <w:r/>
      <w:r/>
    </w:p>
    <w:p>
      <w:pPr>
        <w:ind w:firstLine="420"/>
        <w:keepLines w:val="0"/>
        <w:pageBreakBefore w:val="0"/>
        <w:spacing w:line="560" w:lineRule="exact"/>
        <w:rPr>
          <w:rFonts w:ascii="宋体" w:hAnsi="宋体"/>
          <w:sz w:val="24"/>
          <w:szCs w:val="24"/>
        </w:rPr>
      </w:pPr>
      <w:r>
        <w:rPr>
          <w:rFonts w:hint="eastAsia" w:ascii="宋体" w:hAnsi="宋体"/>
          <w:sz w:val="24"/>
          <w:szCs w:val="24"/>
        </w:rPr>
        <w:t xml:space="preserve">地　址：南京市汉中门大街145号省政务中心3楼南区</w:t>
      </w:r>
      <w:r/>
    </w:p>
    <w:p>
      <w:pPr>
        <w:ind w:firstLine="420"/>
        <w:keepLines w:val="0"/>
        <w:pageBreakBefore w:val="0"/>
        <w:spacing w:line="560" w:lineRule="exact"/>
        <w:rPr>
          <w:rFonts w:ascii="宋体" w:hAnsi="宋体"/>
          <w:sz w:val="24"/>
          <w:szCs w:val="24"/>
        </w:rPr>
      </w:pPr>
      <w:r>
        <w:rPr>
          <w:rFonts w:hint="eastAsia" w:ascii="宋体" w:hAnsi="宋体"/>
          <w:sz w:val="24"/>
          <w:szCs w:val="24"/>
        </w:rPr>
        <w:t xml:space="preserve">联系人：苏俊、许滢</w:t>
      </w:r>
      <w:r/>
    </w:p>
    <w:p>
      <w:pPr>
        <w:ind w:firstLine="420"/>
        <w:keepLines w:val="0"/>
        <w:pageBreakBefore w:val="0"/>
        <w:spacing w:line="560" w:lineRule="exact"/>
        <w:rPr>
          <w:rFonts w:ascii="宋体" w:hAnsi="宋体"/>
          <w:sz w:val="24"/>
          <w:szCs w:val="24"/>
        </w:rPr>
      </w:pPr>
      <w:r>
        <w:rPr>
          <w:rFonts w:hint="eastAsia" w:ascii="宋体" w:hAnsi="宋体"/>
          <w:sz w:val="24"/>
          <w:szCs w:val="24"/>
        </w:rPr>
        <w:t xml:space="preserve">联系方式：025-</w:t>
      </w:r>
      <w:bookmarkStart w:id="43" w:name="OLE_LINK6"/>
      <w:r>
        <w:rPr>
          <w:rFonts w:hint="eastAsia" w:ascii="宋体" w:hAnsi="宋体"/>
          <w:sz w:val="24"/>
          <w:szCs w:val="24"/>
        </w:rPr>
        <w:t xml:space="preserve">836685</w:t>
      </w:r>
      <w:bookmarkEnd w:id="43"/>
      <w:r>
        <w:rPr>
          <w:rFonts w:hint="eastAsia" w:ascii="宋体" w:hAnsi="宋体"/>
          <w:sz w:val="24"/>
          <w:szCs w:val="24"/>
        </w:rPr>
        <w:t xml:space="preserve">18</w:t>
      </w:r>
      <w:r/>
    </w:p>
    <w:p>
      <w:pPr>
        <w:ind w:firstLine="480"/>
        <w:jc w:val="left"/>
        <w:keepLines w:val="0"/>
        <w:keepNext/>
        <w:pageBreakBefore w:val="0"/>
        <w:spacing w:line="560" w:lineRule="exact"/>
        <w:rPr>
          <w:rFonts w:ascii="宋体" w:hAnsi="宋体" w:cs="宋体"/>
          <w:color w:val="000000"/>
          <w:sz w:val="24"/>
          <w:szCs w:val="24"/>
        </w:rPr>
        <w:outlineLvl w:val="0"/>
      </w:pPr>
      <w:r>
        <w:rPr>
          <w:rFonts w:hint="eastAsia" w:ascii="宋体" w:hAnsi="宋体" w:cs="宋体"/>
          <w:color w:val="000000"/>
          <w:sz w:val="24"/>
          <w:szCs w:val="24"/>
        </w:rPr>
        <w:t xml:space="preserve">八、其他</w:t>
      </w:r>
      <w:r/>
    </w:p>
    <w:p>
      <w:pPr>
        <w:ind w:firstLine="480"/>
        <w:keepLines w:val="0"/>
        <w:pageBreakBefore w:val="0"/>
        <w:spacing w:line="560" w:lineRule="exact"/>
        <w:tabs>
          <w:tab w:val="left" w:pos="900" w:leader="none"/>
        </w:tabs>
        <w:rPr>
          <w:rFonts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根据省财政厅《关于更换全省政府采购交易系统CA数字证书和电子签章的通知》（苏财购〔2023〕101号），</w:t>
      </w:r>
      <w:r>
        <w:rPr>
          <w:rFonts w:hint="eastAsia" w:ascii="宋体" w:hAnsi="宋体" w:cs="宋体"/>
          <w:sz w:val="24"/>
          <w:szCs w:val="24"/>
        </w:rPr>
        <w:t xml:space="preserve">“苏采云”政府采购交易系统（以下简称苏采云系统）</w:t>
      </w:r>
      <w:r>
        <w:rPr>
          <w:rFonts w:hint="eastAsia" w:ascii="宋体" w:hAnsi="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cs="宋体"/>
          <w:sz w:val="24"/>
          <w:szCs w:val="24"/>
        </w:rPr>
        <w:t xml:space="preserve">http://www.ccgp-jiangsu.gov.cn/jiangsu/zlxz/ee/ee3a4bc5a3454aa2b0d9312230633ce9.html。</w:t>
      </w:r>
      <w:r/>
    </w:p>
    <w:p>
      <w:pPr>
        <w:ind w:firstLine="480"/>
        <w:keepLines w:val="0"/>
        <w:pageBreakBefore w:val="0"/>
        <w:spacing w:line="560" w:lineRule="exact"/>
        <w:tabs>
          <w:tab w:val="left" w:pos="900" w:leader="none"/>
        </w:tabs>
        <w:rPr>
          <w:rFonts w:ascii="宋体" w:hAnsi="宋体" w:cs="宋体"/>
          <w:bCs/>
          <w:sz w:val="24"/>
          <w:szCs w:val="24"/>
        </w:rPr>
      </w:pPr>
      <w:r>
        <w:rPr>
          <w:rFonts w:hint="eastAsia" w:ascii="宋体" w:hAnsi="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keepLines w:val="0"/>
        <w:pageBreakBefore w:val="0"/>
        <w:spacing w:line="560" w:lineRule="exact"/>
        <w:tabs>
          <w:tab w:val="left" w:pos="900" w:leader="none"/>
        </w:tabs>
        <w:rPr>
          <w:rFonts w:ascii="宋体" w:hAnsi="宋体" w:cs="宋体"/>
          <w:bCs/>
          <w:sz w:val="24"/>
          <w:szCs w:val="24"/>
        </w:rPr>
      </w:pPr>
      <w:r>
        <w:rPr>
          <w:rFonts w:hint="eastAsia" w:ascii="宋体" w:hAnsi="宋体" w:cs="宋体"/>
          <w:bCs/>
          <w:sz w:val="24"/>
          <w:szCs w:val="24"/>
        </w:rPr>
        <w:t xml:space="preserve">2.有关本次招标的事项若存在变动或修改，敬请及时关注江苏省政府采购中心在“江苏政府采购网”发布的更正公告。</w:t>
      </w:r>
      <w:r/>
    </w:p>
    <w:p>
      <w:pPr>
        <w:ind w:firstLine="480"/>
        <w:keepLines w:val="0"/>
        <w:pageBreakBefore w:val="0"/>
        <w:spacing w:line="560" w:lineRule="exact"/>
        <w:tabs>
          <w:tab w:val="left" w:pos="900" w:leader="none"/>
        </w:tabs>
        <w:rPr>
          <w:rFonts w:ascii="宋体" w:hAnsi="宋体" w:cs="宋体"/>
          <w:bCs/>
          <w:sz w:val="32"/>
          <w:szCs w:val="32"/>
        </w:rPr>
      </w:pPr>
      <w:r>
        <w:rPr>
          <w:rFonts w:hint="eastAsia" w:ascii="宋体" w:hAnsi="宋体" w:cs="宋体"/>
          <w:bCs/>
          <w:sz w:val="24"/>
          <w:szCs w:val="24"/>
        </w:rPr>
        <w:t xml:space="preserve">3.本次招标不收取投标保证金。</w:t>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ind w:right="840"/>
        <w:rPr>
          <w:rFonts w:ascii="宋体" w:hAnsi="宋体"/>
          <w:color w:val="000000"/>
          <w:sz w:val="24"/>
          <w:szCs w:val="24"/>
        </w:rPr>
      </w:pPr>
      <w:r>
        <w:rPr>
          <w:rFonts w:ascii="宋体" w:hAnsi="宋体"/>
          <w:color w:val="000000"/>
          <w:sz w:val="24"/>
          <w:szCs w:val="24"/>
        </w:rPr>
      </w:r>
      <w:r/>
    </w:p>
    <w:p>
      <w:pPr>
        <w:jc w:val="center"/>
        <w:keepNext/>
        <w:spacing w:line="660" w:lineRule="exact"/>
        <w:rPr>
          <w:rFonts w:ascii="方正黑体_GBK" w:hAnsi="方正黑体_GBK" w:eastAsia="方正黑体_GBK" w:cs="方正黑体_GBK"/>
          <w:color w:val="000000"/>
          <w:sz w:val="32"/>
          <w:szCs w:val="32"/>
        </w:rPr>
        <w:outlineLvl w:val="0"/>
      </w:pPr>
      <w:r/>
      <w:bookmarkStart w:id="44" w:name="_Toc120614211"/>
      <w:r>
        <w:rPr>
          <w:rFonts w:hint="eastAsia"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方正黑体_GBK" w:hAnsi="方正黑体_GBK" w:eastAsia="方正黑体_GBK" w:cs="方正黑体_GBK"/>
          <w:color w:val="000000"/>
          <w:sz w:val="32"/>
          <w:szCs w:val="32"/>
        </w:rPr>
        <w:t xml:space="preserve">投标人须知</w:t>
      </w:r>
      <w:bookmarkEnd w:id="45"/>
      <w:r/>
      <w:bookmarkEnd w:id="46"/>
      <w:r/>
      <w:bookmarkEnd w:id="47"/>
      <w:r/>
      <w:bookmarkEnd w:id="48"/>
      <w:r/>
      <w:r/>
    </w:p>
    <w:p>
      <w:pPr>
        <w:ind w:firstLine="480"/>
        <w:jc w:val="left"/>
        <w:keepNext/>
        <w:spacing w:line="460" w:lineRule="exact"/>
        <w:rPr>
          <w:rFonts w:ascii="宋体" w:hAnsi="宋体" w:cs="宋体"/>
          <w:b/>
          <w:bCs/>
          <w:color w:val="000000"/>
          <w:sz w:val="24"/>
          <w:szCs w:val="24"/>
        </w:rPr>
        <w:outlineLvl w:val="0"/>
      </w:pPr>
      <w:r/>
      <w:bookmarkStart w:id="49" w:name="_Toc513029203"/>
      <w:r/>
      <w:bookmarkStart w:id="50" w:name="_Toc16938519"/>
      <w:r/>
      <w:bookmarkStart w:id="51" w:name="_Toc20823275"/>
      <w:r/>
      <w:bookmarkStart w:id="52" w:name="_Toc120614214"/>
      <w:r>
        <w:rPr>
          <w:rFonts w:hint="eastAsia" w:ascii="宋体" w:hAnsi="宋体" w:cs="宋体"/>
          <w:b/>
          <w:bCs/>
          <w:color w:val="000000"/>
          <w:sz w:val="24"/>
          <w:szCs w:val="24"/>
        </w:rPr>
        <w:t xml:space="preserve">一、总则</w:t>
      </w:r>
      <w:bookmarkEnd w:id="49"/>
      <w:r/>
      <w:bookmarkEnd w:id="50"/>
      <w:r/>
      <w:bookmarkEnd w:id="51"/>
      <w:r/>
      <w:bookmarkEnd w:id="52"/>
      <w:r/>
      <w:r/>
    </w:p>
    <w:p>
      <w:pPr>
        <w:ind w:firstLine="480"/>
        <w:spacing w:line="460" w:lineRule="exact"/>
        <w:tabs>
          <w:tab w:val="left" w:pos="900" w:leader="none"/>
        </w:tabs>
        <w:rPr>
          <w:rFonts w:ascii="宋体" w:hAnsi="宋体" w:cs="宋体"/>
          <w:b/>
          <w:bCs/>
          <w:sz w:val="24"/>
          <w:szCs w:val="24"/>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宋体" w:hAnsi="宋体" w:cs="宋体"/>
          <w:b/>
          <w:bCs/>
          <w:sz w:val="24"/>
          <w:szCs w:val="24"/>
        </w:rPr>
        <w:t xml:space="preserve">1</w:t>
      </w:r>
      <w:bookmarkEnd w:id="54"/>
      <w:r>
        <w:rPr>
          <w:rFonts w:hint="eastAsia" w:ascii="宋体" w:hAnsi="宋体" w:cs="宋体"/>
          <w:b/>
          <w:bCs/>
          <w:sz w:val="24"/>
          <w:szCs w:val="24"/>
        </w:rPr>
        <w:t xml:space="preserve">.招标方式</w:t>
      </w:r>
      <w:bookmarkEnd w:id="55"/>
      <w:r/>
      <w:bookmarkEnd w:id="56"/>
      <w:r/>
      <w:bookmarkEnd w:id="57"/>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1.1 本次招标采取公开招标方式，本招标文件仅适用于招标公告中所述项目。</w:t>
      </w:r>
      <w:r/>
    </w:p>
    <w:p>
      <w:pPr>
        <w:ind w:firstLine="480"/>
        <w:spacing w:line="460" w:lineRule="exact"/>
        <w:tabs>
          <w:tab w:val="left" w:pos="900" w:leader="none"/>
        </w:tabs>
        <w:rPr>
          <w:rFonts w:ascii="宋体" w:hAnsi="宋体" w:cs="宋体"/>
          <w:b/>
          <w:sz w:val="24"/>
          <w:szCs w:val="24"/>
        </w:rPr>
      </w:pPr>
      <w:r/>
      <w:bookmarkStart w:id="58" w:name="_Toc16938521"/>
      <w:r/>
      <w:bookmarkStart w:id="59" w:name="_Toc513029205"/>
      <w:r/>
      <w:bookmarkStart w:id="60" w:name="_Toc20823277"/>
      <w:r>
        <w:rPr>
          <w:rFonts w:hint="eastAsia" w:ascii="宋体" w:hAnsi="宋体" w:cs="宋体"/>
          <w:b/>
          <w:sz w:val="24"/>
          <w:szCs w:val="24"/>
        </w:rPr>
        <w:t xml:space="preserve">2.合格的投标人</w:t>
      </w:r>
      <w:bookmarkEnd w:id="58"/>
      <w:r/>
      <w:bookmarkEnd w:id="59"/>
      <w:r/>
      <w:bookmarkEnd w:id="60"/>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2.1满足招标公告中供应商的资格要求的规定。</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2.2 满足本文件实质性要求的规定。</w:t>
      </w:r>
      <w:r/>
    </w:p>
    <w:p>
      <w:pPr>
        <w:ind w:firstLine="480"/>
        <w:spacing w:line="460" w:lineRule="exact"/>
        <w:tabs>
          <w:tab w:val="left" w:pos="900" w:leader="none"/>
        </w:tabs>
        <w:rPr>
          <w:rFonts w:ascii="宋体" w:hAnsi="宋体" w:cs="宋体"/>
          <w:b/>
          <w:sz w:val="24"/>
          <w:szCs w:val="24"/>
        </w:rPr>
      </w:pPr>
      <w:r/>
      <w:bookmarkStart w:id="61" w:name="_Toc16938522"/>
      <w:r/>
      <w:bookmarkStart w:id="62" w:name="_Toc20823278"/>
      <w:r/>
      <w:bookmarkStart w:id="63" w:name="_Toc513029206"/>
      <w:r>
        <w:rPr>
          <w:rFonts w:hint="eastAsia" w:ascii="宋体" w:hAnsi="宋体" w:cs="宋体"/>
          <w:b/>
          <w:sz w:val="24"/>
          <w:szCs w:val="24"/>
        </w:rPr>
        <w:t xml:space="preserve">3.适用法律</w:t>
      </w:r>
      <w:bookmarkEnd w:id="61"/>
      <w:r/>
      <w:bookmarkEnd w:id="62"/>
      <w:r/>
      <w:bookmarkEnd w:id="63"/>
      <w:r>
        <w:rPr>
          <w:rFonts w:hint="eastAsia" w:ascii="宋体" w:hAnsi="宋体" w:cs="宋体"/>
          <w:b/>
          <w:sz w:val="24"/>
          <w:szCs w:val="24"/>
        </w:rPr>
        <w:t xml:space="preserve">和标准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3.1 本次招标及由此产生的合同受中华人民共和国有关的法律法规制约和保护。</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3.2 在本项目政府采购活动过程中，如果所执行的标准有更新的，按照最新标准执行。</w:t>
      </w:r>
      <w:r/>
    </w:p>
    <w:p>
      <w:pPr>
        <w:ind w:firstLine="480"/>
        <w:spacing w:line="460" w:lineRule="exact"/>
        <w:tabs>
          <w:tab w:val="left" w:pos="900" w:leader="none"/>
        </w:tabs>
        <w:rPr>
          <w:rFonts w:ascii="宋体" w:hAnsi="宋体" w:cs="宋体"/>
          <w:b/>
          <w:sz w:val="24"/>
          <w:szCs w:val="24"/>
        </w:rPr>
      </w:pPr>
      <w:r/>
      <w:bookmarkStart w:id="64" w:name="_Toc20823279"/>
      <w:r/>
      <w:bookmarkStart w:id="65" w:name="_Toc16938523"/>
      <w:r/>
      <w:bookmarkStart w:id="66" w:name="_Toc513029207"/>
      <w:r/>
      <w:bookmarkStart w:id="67" w:name="_Toc462564067"/>
      <w:r>
        <w:rPr>
          <w:rFonts w:hint="eastAsia" w:ascii="宋体" w:hAnsi="宋体" w:cs="宋体"/>
          <w:b/>
          <w:sz w:val="24"/>
          <w:szCs w:val="24"/>
        </w:rPr>
        <w:t xml:space="preserve">4.投标费用</w:t>
      </w:r>
      <w:bookmarkEnd w:id="64"/>
      <w:r/>
      <w:bookmarkEnd w:id="65"/>
      <w:r/>
      <w:bookmarkEnd w:id="66"/>
      <w:r/>
      <w:bookmarkEnd w:id="67"/>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4.2本次招标采购中心和采购人不收取标书工本费与中标服务费。</w:t>
      </w:r>
      <w:r/>
    </w:p>
    <w:p>
      <w:pPr>
        <w:ind w:firstLine="480"/>
        <w:spacing w:line="460" w:lineRule="exact"/>
        <w:tabs>
          <w:tab w:val="left" w:pos="900" w:leader="none"/>
        </w:tabs>
        <w:rPr>
          <w:rFonts w:ascii="宋体" w:hAnsi="宋体" w:cs="宋体"/>
          <w:b/>
          <w:sz w:val="24"/>
          <w:szCs w:val="24"/>
        </w:rPr>
      </w:pPr>
      <w:r>
        <w:rPr>
          <w:rFonts w:hint="eastAsia" w:ascii="宋体" w:hAnsi="宋体" w:cs="宋体"/>
          <w:b/>
          <w:sz w:val="24"/>
          <w:szCs w:val="24"/>
        </w:rPr>
        <w:t xml:space="preserve">5.招标文件的约束力</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5.1 投标人一旦参加本项目采购活动，即被认为接受了本招标文件的规定和约束。</w:t>
      </w:r>
      <w:r/>
    </w:p>
    <w:p>
      <w:pPr>
        <w:ind w:firstLine="480"/>
        <w:jc w:val="left"/>
        <w:keepNext/>
        <w:spacing w:line="460" w:lineRule="exact"/>
        <w:rPr>
          <w:rFonts w:ascii="宋体" w:hAnsi="宋体" w:cs="宋体"/>
          <w:b/>
          <w:bCs/>
          <w:color w:val="000000"/>
          <w:sz w:val="24"/>
          <w:szCs w:val="24"/>
        </w:rPr>
        <w:outlineLvl w:val="0"/>
      </w:pPr>
      <w:r/>
      <w:bookmarkStart w:id="68" w:name="_Toc120614215"/>
      <w:r/>
      <w:bookmarkStart w:id="69" w:name="_Toc16938525"/>
      <w:r/>
      <w:bookmarkStart w:id="70" w:name="_Toc20823281"/>
      <w:r/>
      <w:bookmarkStart w:id="71" w:name="_Toc513029209"/>
      <w:r>
        <w:rPr>
          <w:rFonts w:hint="eastAsia" w:ascii="宋体" w:hAnsi="宋体" w:cs="宋体"/>
          <w:b/>
          <w:bCs/>
          <w:color w:val="000000"/>
          <w:sz w:val="24"/>
          <w:szCs w:val="24"/>
        </w:rPr>
        <w:t xml:space="preserve">二、招标文件</w:t>
      </w:r>
      <w:bookmarkEnd w:id="68"/>
      <w:r/>
      <w:bookmarkEnd w:id="69"/>
      <w:r/>
      <w:bookmarkEnd w:id="70"/>
      <w:r/>
      <w:bookmarkEnd w:id="71"/>
      <w:r/>
      <w:r/>
    </w:p>
    <w:p>
      <w:pPr>
        <w:ind w:firstLine="480"/>
        <w:spacing w:line="460" w:lineRule="exact"/>
        <w:tabs>
          <w:tab w:val="left" w:pos="900" w:leader="none"/>
        </w:tabs>
        <w:rPr>
          <w:rFonts w:ascii="宋体" w:hAnsi="宋体" w:cs="宋体"/>
          <w:b/>
          <w:bCs/>
          <w:sz w:val="24"/>
          <w:szCs w:val="24"/>
        </w:rPr>
      </w:pPr>
      <w:r/>
      <w:bookmarkStart w:id="72" w:name="_Toc513029210"/>
      <w:r/>
      <w:bookmarkStart w:id="73" w:name="_Toc16938526"/>
      <w:r/>
      <w:bookmarkStart w:id="74" w:name="_Toc20823282"/>
      <w:r>
        <w:rPr>
          <w:rFonts w:hint="eastAsia" w:ascii="宋体" w:hAnsi="宋体" w:cs="宋体"/>
          <w:b/>
          <w:bCs/>
          <w:sz w:val="24"/>
          <w:szCs w:val="24"/>
        </w:rPr>
        <w:t xml:space="preserve">6.招标文件构成</w:t>
      </w:r>
      <w:bookmarkEnd w:id="72"/>
      <w:r/>
      <w:bookmarkEnd w:id="73"/>
      <w:r/>
      <w:bookmarkEnd w:id="74"/>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6.1 招标文件由以下部分组成：</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（1）投标邀请</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（2）投标人须知</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（3）合同文本</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（4）采购需求</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（5）评标方法与评标标准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（6）投标文件格式</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请仔细检查招标文件是否齐全，如有缺漏请立即与采购中心联系解决。</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tabs>
          <w:tab w:val="left" w:pos="900" w:leader="none"/>
        </w:tabs>
        <w:rPr>
          <w:rFonts w:ascii="宋体" w:hAnsi="宋体" w:cs="宋体"/>
          <w:b/>
          <w:sz w:val="24"/>
          <w:szCs w:val="24"/>
        </w:rPr>
      </w:pPr>
      <w:r/>
      <w:bookmarkStart w:id="75" w:name="_Toc462564071"/>
      <w:r/>
      <w:bookmarkStart w:id="76" w:name="_Toc20823284"/>
      <w:r/>
      <w:bookmarkStart w:id="77" w:name="_Toc513029212"/>
      <w:r/>
      <w:bookmarkStart w:id="78" w:name="_Toc16938528"/>
      <w:r>
        <w:rPr>
          <w:rFonts w:hint="eastAsia" w:ascii="宋体" w:hAnsi="宋体" w:cs="宋体"/>
          <w:b/>
          <w:sz w:val="24"/>
          <w:szCs w:val="24"/>
        </w:rPr>
        <w:t xml:space="preserve">7.招标文件的修改</w:t>
      </w:r>
      <w:bookmarkEnd w:id="75"/>
      <w:r/>
      <w:bookmarkEnd w:id="76"/>
      <w:r/>
      <w:bookmarkEnd w:id="77"/>
      <w:r/>
      <w:bookmarkEnd w:id="78"/>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7.1 在投标截止时间前，采购中心可以对招标文件进行修改。</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7.2 采购中心有权按照法定的要求推迟投标截止日期和开标日期。</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7.3 招标文件的修改将在江苏政府采购网公布，补充文件将作为招标文件的组成部分，并对投标人具有约束力。</w:t>
      </w:r>
      <w:r/>
    </w:p>
    <w:p>
      <w:pPr>
        <w:ind w:firstLine="480"/>
        <w:jc w:val="left"/>
        <w:keepNext/>
        <w:spacing w:line="460" w:lineRule="exact"/>
        <w:rPr>
          <w:rFonts w:ascii="宋体" w:hAnsi="宋体" w:cs="宋体"/>
          <w:b/>
          <w:bCs/>
          <w:color w:val="000000"/>
          <w:sz w:val="24"/>
          <w:szCs w:val="24"/>
        </w:rPr>
        <w:outlineLvl w:val="0"/>
      </w:pPr>
      <w:r/>
      <w:bookmarkStart w:id="79" w:name="_Toc513029213"/>
      <w:r/>
      <w:bookmarkStart w:id="80" w:name="_Toc16938529"/>
      <w:r/>
      <w:bookmarkStart w:id="81" w:name="_Toc20823285"/>
      <w:r/>
      <w:bookmarkStart w:id="82" w:name="_Toc120614216"/>
      <w:r/>
      <w:bookmarkStart w:id="83" w:name="_Toc462564072"/>
      <w:r>
        <w:rPr>
          <w:rFonts w:hint="eastAsia" w:ascii="宋体" w:hAnsi="宋体" w:cs="宋体"/>
          <w:b/>
          <w:bCs/>
          <w:color w:val="000000"/>
          <w:sz w:val="24"/>
          <w:szCs w:val="24"/>
        </w:rPr>
        <w:t xml:space="preserve">三、投标文件的编制</w:t>
      </w:r>
      <w:bookmarkEnd w:id="79"/>
      <w:r/>
      <w:bookmarkEnd w:id="80"/>
      <w:r/>
      <w:bookmarkEnd w:id="81"/>
      <w:r/>
      <w:bookmarkEnd w:id="82"/>
      <w:r/>
      <w:bookmarkEnd w:id="83"/>
      <w:r/>
      <w:r/>
    </w:p>
    <w:p>
      <w:pPr>
        <w:ind w:firstLine="480"/>
        <w:spacing w:line="460" w:lineRule="exact"/>
        <w:tabs>
          <w:tab w:val="left" w:pos="900" w:leader="none"/>
        </w:tabs>
        <w:rPr>
          <w:rFonts w:ascii="宋体" w:hAnsi="宋体" w:cs="宋体"/>
          <w:b/>
          <w:bCs/>
          <w:sz w:val="24"/>
          <w:szCs w:val="24"/>
        </w:rPr>
      </w:pPr>
      <w:r/>
      <w:bookmarkStart w:id="84" w:name="_Toc20823286"/>
      <w:r/>
      <w:bookmarkStart w:id="85" w:name="_Toc462564073"/>
      <w:r/>
      <w:bookmarkStart w:id="86" w:name="_Toc16938530"/>
      <w:r/>
      <w:bookmarkStart w:id="87" w:name="_Toc513029214"/>
      <w:r>
        <w:rPr>
          <w:rFonts w:hint="eastAsia" w:ascii="宋体" w:hAnsi="宋体" w:cs="宋体"/>
          <w:b/>
          <w:bCs/>
          <w:sz w:val="24"/>
          <w:szCs w:val="24"/>
        </w:rPr>
        <w:t xml:space="preserve">8.投标文件的语言及度量衡单位</w:t>
      </w:r>
      <w:bookmarkEnd w:id="84"/>
      <w:r/>
      <w:bookmarkEnd w:id="85"/>
      <w:r/>
      <w:bookmarkEnd w:id="86"/>
      <w:r/>
      <w:bookmarkEnd w:id="87"/>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8.1 投标人提交的投标文件以及投标人与采购中心就有关投标的所有来往通知、函件和文件均应使用简体中文。</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8.2 除技术性能另有规定外，投标文件所使用的度量衡单位，均须采用国家法定计量单位。</w:t>
      </w:r>
      <w:r/>
    </w:p>
    <w:p>
      <w:pPr>
        <w:ind w:firstLine="480"/>
        <w:spacing w:line="460" w:lineRule="exact"/>
        <w:tabs>
          <w:tab w:val="left" w:pos="900" w:leader="none"/>
        </w:tabs>
        <w:rPr>
          <w:rFonts w:ascii="宋体" w:hAnsi="宋体" w:cs="宋体"/>
          <w:b/>
          <w:sz w:val="24"/>
          <w:szCs w:val="24"/>
        </w:rPr>
      </w:pPr>
      <w:r/>
      <w:bookmarkStart w:id="88" w:name="_Toc16938531"/>
      <w:r/>
      <w:bookmarkStart w:id="89" w:name="_Toc513029215"/>
      <w:r/>
      <w:bookmarkStart w:id="90" w:name="_Toc20823287"/>
      <w:r/>
      <w:bookmarkStart w:id="91" w:name="_Toc462564074"/>
      <w:r>
        <w:rPr>
          <w:rFonts w:hint="eastAsia" w:ascii="宋体" w:hAnsi="宋体" w:cs="宋体"/>
          <w:b/>
          <w:sz w:val="24"/>
          <w:szCs w:val="24"/>
        </w:rPr>
        <w:t xml:space="preserve">9.投标文件构成</w:t>
      </w:r>
      <w:bookmarkEnd w:id="88"/>
      <w:r/>
      <w:bookmarkEnd w:id="89"/>
      <w:r/>
      <w:bookmarkEnd w:id="90"/>
      <w:r/>
      <w:bookmarkEnd w:id="91"/>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9.2 如标书制作工具中格式和内容与“江苏政府采购网”发布的招标文件不一致，请以“江苏政府采购网”发布的招标文件为准。</w:t>
      </w:r>
      <w:r/>
    </w:p>
    <w:p>
      <w:pPr>
        <w:ind w:firstLine="480"/>
        <w:spacing w:line="460" w:lineRule="exact"/>
        <w:tabs>
          <w:tab w:val="left" w:pos="900" w:leader="none"/>
        </w:tabs>
        <w:rPr>
          <w:rFonts w:ascii="宋体" w:hAnsi="宋体" w:cs="宋体"/>
          <w:b/>
          <w:sz w:val="24"/>
          <w:szCs w:val="24"/>
        </w:rPr>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14577354"/>
      <w:r/>
      <w:bookmarkStart w:id="100" w:name="_Toc513029216"/>
      <w:r/>
      <w:bookmarkStart w:id="101" w:name="_Toc49090508"/>
      <w:r/>
      <w:bookmarkStart w:id="102" w:name="_Toc14577355"/>
      <w:r>
        <w:rPr>
          <w:rFonts w:hint="eastAsia" w:ascii="宋体" w:hAnsi="宋体" w:cs="宋体"/>
          <w:b/>
          <w:sz w:val="24"/>
          <w:szCs w:val="24"/>
        </w:rPr>
        <w:t xml:space="preserve">10.证明投标人及投标标的符合招标文件规定的文件</w:t>
      </w:r>
      <w:bookmarkEnd w:id="95"/>
      <w:r/>
      <w:bookmarkEnd w:id="96"/>
      <w:r/>
      <w:bookmarkEnd w:id="97"/>
      <w:r/>
      <w:bookmarkEnd w:id="98"/>
      <w:r/>
      <w:bookmarkEnd w:id="99"/>
      <w:r/>
      <w:bookmarkEnd w:id="100"/>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10.1 投标人应按照招标文件要求提交证明文件，证明其及投标标的符合招标文件规定。</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10.2招标文件对证明文件无明确形式要求的，证明文件可以以文字资料、图纸和数据等形式提交。</w:t>
      </w:r>
      <w:bookmarkEnd w:id="101"/>
      <w:r/>
      <w:bookmarkEnd w:id="102"/>
      <w:r/>
      <w:r/>
    </w:p>
    <w:p>
      <w:pPr>
        <w:ind w:firstLine="480"/>
        <w:spacing w:line="460" w:lineRule="exact"/>
        <w:tabs>
          <w:tab w:val="left" w:pos="900" w:leader="none"/>
        </w:tabs>
        <w:rPr>
          <w:rFonts w:ascii="宋体" w:hAnsi="宋体" w:cs="宋体"/>
          <w:b/>
          <w:sz w:val="24"/>
          <w:szCs w:val="24"/>
        </w:rPr>
      </w:pPr>
      <w:r>
        <w:rPr>
          <w:rFonts w:hint="eastAsia" w:ascii="宋体" w:hAnsi="宋体" w:cs="宋体"/>
          <w:b/>
          <w:sz w:val="24"/>
          <w:szCs w:val="24"/>
        </w:rPr>
        <w:t xml:space="preserve">11.投标分项报价表</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11.1 投</w:t>
      </w:r>
      <w:bookmarkStart w:id="103" w:name="_Hlt26954840"/>
      <w:r/>
      <w:bookmarkEnd w:id="103"/>
      <w:r>
        <w:rPr>
          <w:rFonts w:hint="eastAsia" w:ascii="宋体" w:hAnsi="宋体" w:cs="宋体"/>
          <w:bCs/>
          <w:sz w:val="24"/>
          <w:szCs w:val="24"/>
        </w:rPr>
        <w:t xml:space="preserve">标人按照招标文件规定格式填报投标分项报价表</w:t>
      </w:r>
      <w:bookmarkStart w:id="104" w:name="_Hlt26670399"/>
      <w:r/>
      <w:bookmarkEnd w:id="104"/>
      <w:r>
        <w:rPr>
          <w:rFonts w:hint="eastAsia" w:ascii="宋体" w:hAnsi="宋体" w:cs="宋体"/>
          <w:bCs/>
          <w:sz w:val="24"/>
          <w:szCs w:val="24"/>
        </w:rPr>
        <w:t xml:space="preserve">。</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11.2投标货币。投标文件中的单价和总价无特殊规定的采用人民币报价，以元为单位标注。招标文件中另有规定的按规定执行。</w:t>
      </w:r>
      <w:r/>
    </w:p>
    <w:p>
      <w:pPr>
        <w:ind w:firstLine="480"/>
        <w:spacing w:line="460" w:lineRule="exact"/>
        <w:tabs>
          <w:tab w:val="left" w:pos="900" w:leader="none"/>
        </w:tabs>
        <w:rPr>
          <w:rFonts w:ascii="宋体" w:hAnsi="宋体" w:cs="宋体"/>
          <w:b/>
          <w:sz w:val="24"/>
          <w:szCs w:val="24"/>
        </w:rPr>
      </w:pPr>
      <w:r/>
      <w:bookmarkStart w:id="105" w:name="_Hlt26954848"/>
      <w:r/>
      <w:bookmarkEnd w:id="105"/>
      <w:r/>
      <w:bookmarkStart w:id="106" w:name="_Hlt26954846"/>
      <w:r/>
      <w:bookmarkEnd w:id="106"/>
      <w:r/>
      <w:bookmarkStart w:id="107" w:name="_Hlt26670482"/>
      <w:r/>
      <w:bookmarkEnd w:id="107"/>
      <w:r/>
      <w:bookmarkStart w:id="108" w:name="_Hlt26670486"/>
      <w:r/>
      <w:bookmarkEnd w:id="108"/>
      <w:r/>
      <w:bookmarkStart w:id="109" w:name="_Hlt26954731"/>
      <w:r/>
      <w:bookmarkEnd w:id="109"/>
      <w:r>
        <w:rPr>
          <w:rFonts w:hint="eastAsia" w:ascii="宋体" w:hAnsi="宋体" w:cs="宋体"/>
          <w:b/>
          <w:sz w:val="24"/>
          <w:szCs w:val="24"/>
        </w:rPr>
        <w:t xml:space="preserve">12.技术要求响应及偏离表、商务要求响应及偏离表</w:t>
      </w:r>
      <w:r/>
    </w:p>
    <w:p>
      <w:pPr>
        <w:ind w:firstLine="480"/>
        <w:spacing w:line="460" w:lineRule="exact"/>
        <w:tabs>
          <w:tab w:val="left" w:pos="900" w:leader="none"/>
        </w:tabs>
        <w:rPr>
          <w:rFonts w:ascii="宋体" w:hAnsi="宋体" w:cs="宋体"/>
          <w:bCs/>
          <w:sz w:val="24"/>
          <w:szCs w:val="24"/>
          <w:lang w:val="zh-CN"/>
        </w:rPr>
      </w:pPr>
      <w:r>
        <w:rPr>
          <w:rFonts w:hint="eastAsia" w:ascii="宋体" w:hAnsi="宋体" w:cs="宋体"/>
          <w:bCs/>
          <w:sz w:val="24"/>
          <w:szCs w:val="24"/>
          <w:lang w:val="zh-CN"/>
        </w:rPr>
        <w:t xml:space="preserve">12.1 投标人需对招标文件中的技术要求与商务要求逐项作出响应或偏离，并说明原因。</w:t>
      </w:r>
      <w:r/>
    </w:p>
    <w:p>
      <w:pPr>
        <w:ind w:firstLine="480"/>
        <w:spacing w:line="460" w:lineRule="exact"/>
        <w:tabs>
          <w:tab w:val="left" w:pos="900" w:leader="none"/>
        </w:tabs>
        <w:rPr>
          <w:rFonts w:ascii="宋体" w:hAnsi="宋体" w:cs="宋体"/>
          <w:bCs/>
          <w:sz w:val="24"/>
          <w:szCs w:val="24"/>
          <w:lang w:val="zh-CN"/>
        </w:rPr>
      </w:pPr>
      <w:r>
        <w:rPr>
          <w:rFonts w:hint="eastAsia" w:ascii="宋体" w:hAnsi="宋体" w:cs="宋体"/>
          <w:bCs/>
          <w:sz w:val="24"/>
          <w:szCs w:val="24"/>
          <w:lang w:val="zh-CN"/>
        </w:rPr>
        <w:t xml:space="preserve">12.2 投标人需按照招标文件要求，在投标文件中提供与技术要求和商务要求相关的证明材料。</w:t>
      </w:r>
      <w:r/>
    </w:p>
    <w:p>
      <w:pPr>
        <w:ind w:firstLine="480"/>
        <w:spacing w:line="460" w:lineRule="exact"/>
        <w:tabs>
          <w:tab w:val="left" w:pos="900" w:leader="none"/>
        </w:tabs>
        <w:rPr>
          <w:rFonts w:ascii="宋体" w:hAnsi="宋体" w:cs="宋体"/>
          <w:b/>
          <w:sz w:val="24"/>
          <w:szCs w:val="24"/>
        </w:rPr>
      </w:pPr>
      <w:r>
        <w:rPr>
          <w:rFonts w:hint="eastAsia" w:ascii="宋体" w:hAnsi="宋体" w:cs="宋体"/>
          <w:b/>
          <w:sz w:val="24"/>
          <w:szCs w:val="24"/>
        </w:rPr>
        <w:t xml:space="preserve">13.服务承诺、培训计划、人员安排及其他</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13.1 投标人需根据招标文件要求提供有关售后服务的管理制度，售后服务机构的分布情况，售后服务人员的数量、素质、技术水平及售后服务的反应能力等。</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13.2 投标人需根据招标文件要求提供培训计划。</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13.3 投标人需根据招标文件要求提供</w:t>
      </w:r>
      <w:r>
        <w:rPr>
          <w:rFonts w:hint="eastAsia" w:ascii="宋体" w:hAnsi="宋体" w:cs="宋体"/>
          <w:bCs/>
          <w:sz w:val="24"/>
          <w:szCs w:val="24"/>
          <w:lang w:val="zh-CN"/>
        </w:rPr>
        <w:t xml:space="preserve">所投标的的主要组成部分、功能设计、实现思路及关键技术等。</w:t>
      </w:r>
      <w:r/>
    </w:p>
    <w:p>
      <w:pPr>
        <w:ind w:firstLine="480"/>
        <w:spacing w:line="460" w:lineRule="exact"/>
        <w:tabs>
          <w:tab w:val="left" w:pos="900" w:leader="none"/>
        </w:tabs>
        <w:rPr>
          <w:rFonts w:ascii="宋体" w:hAnsi="宋体" w:cs="宋体"/>
          <w:b/>
          <w:sz w:val="24"/>
          <w:szCs w:val="24"/>
        </w:rPr>
      </w:pPr>
      <w:r/>
      <w:bookmarkStart w:id="110" w:name="_Toc14577359"/>
      <w:r/>
      <w:bookmarkStart w:id="111" w:name="_Toc49090510"/>
      <w:r>
        <w:rPr>
          <w:rFonts w:hint="eastAsia" w:ascii="宋体" w:hAnsi="宋体" w:cs="宋体"/>
          <w:b/>
          <w:sz w:val="24"/>
          <w:szCs w:val="24"/>
        </w:rPr>
        <w:t xml:space="preserve">14.投标函和开标一览表</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14.1 投标人应按照招标文件中提供的格式完整、正确填写投标函、开标一览表。</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80"/>
        <w:spacing w:line="460" w:lineRule="exact"/>
        <w:tabs>
          <w:tab w:val="left" w:pos="900" w:leader="none"/>
        </w:tabs>
        <w:rPr>
          <w:rFonts w:ascii="宋体" w:hAnsi="宋体" w:cs="宋体"/>
          <w:b/>
          <w:sz w:val="24"/>
          <w:szCs w:val="24"/>
        </w:rPr>
      </w:pPr>
      <w:r/>
      <w:bookmarkStart w:id="112" w:name="_Toc49090511"/>
      <w:r/>
      <w:bookmarkStart w:id="113" w:name="_Toc14577360"/>
      <w:r>
        <w:rPr>
          <w:rFonts w:hint="eastAsia" w:ascii="宋体" w:hAnsi="宋体" w:cs="宋体"/>
          <w:b/>
          <w:sz w:val="24"/>
          <w:szCs w:val="24"/>
        </w:rPr>
        <w:t xml:space="preserve">15.投标有效期</w:t>
      </w:r>
      <w:bookmarkEnd w:id="112"/>
      <w:r/>
      <w:bookmarkEnd w:id="113"/>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15.1投标有效期为采购中心规定的开标之日后六十（60）天。投标有效期比规定短的将被视为未实质性响应招标文件而予以拒绝。</w:t>
      </w:r>
      <w:r/>
    </w:p>
    <w:p>
      <w:pPr>
        <w:ind w:firstLine="480"/>
        <w:spacing w:line="460" w:lineRule="exact"/>
        <w:tabs>
          <w:tab w:val="left" w:pos="900" w:leader="none"/>
        </w:tabs>
        <w:rPr>
          <w:rFonts w:ascii="宋体" w:hAnsi="宋体" w:cs="宋体"/>
          <w:b/>
          <w:sz w:val="24"/>
          <w:szCs w:val="24"/>
        </w:rPr>
      </w:pPr>
      <w:r>
        <w:rPr>
          <w:rFonts w:hint="eastAsia" w:ascii="宋体" w:hAnsi="宋体" w:cs="宋体"/>
          <w:b/>
          <w:sz w:val="24"/>
          <w:szCs w:val="24"/>
        </w:rPr>
        <w:t xml:space="preserve">16.投标有效期的延长</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jc w:val="left"/>
        <w:keepNext/>
        <w:spacing w:line="460" w:lineRule="exact"/>
        <w:rPr>
          <w:rFonts w:ascii="宋体" w:hAnsi="宋体" w:cs="宋体"/>
          <w:b/>
          <w:bCs/>
          <w:color w:val="000000"/>
          <w:sz w:val="24"/>
          <w:szCs w:val="24"/>
        </w:rPr>
        <w:outlineLvl w:val="0"/>
      </w:pPr>
      <w:r/>
      <w:bookmarkStart w:id="114" w:name="_Hlt26954739"/>
      <w:r/>
      <w:bookmarkEnd w:id="114"/>
      <w:r/>
      <w:bookmarkStart w:id="115" w:name="_Hlt26954852"/>
      <w:r/>
      <w:bookmarkEnd w:id="115"/>
      <w:r/>
      <w:bookmarkStart w:id="116" w:name="_Toc20823296"/>
      <w:r/>
      <w:bookmarkStart w:id="117" w:name="_Toc513029224"/>
      <w:r/>
      <w:bookmarkStart w:id="118" w:name="_Toc16938540"/>
      <w:r/>
      <w:bookmarkStart w:id="119" w:name="_Toc120614217"/>
      <w:r>
        <w:rPr>
          <w:rFonts w:hint="eastAsia" w:ascii="宋体" w:hAnsi="宋体" w:cs="宋体"/>
          <w:b/>
          <w:bCs/>
          <w:color w:val="000000"/>
          <w:sz w:val="24"/>
          <w:szCs w:val="24"/>
        </w:rPr>
        <w:t xml:space="preserve">四、投标文件的递交</w:t>
      </w:r>
      <w:bookmarkEnd w:id="116"/>
      <w:r/>
      <w:bookmarkEnd w:id="117"/>
      <w:r/>
      <w:bookmarkEnd w:id="118"/>
      <w:r/>
      <w:bookmarkEnd w:id="119"/>
      <w:r/>
      <w:r/>
    </w:p>
    <w:p>
      <w:pPr>
        <w:ind w:firstLine="480"/>
        <w:spacing w:line="460" w:lineRule="exact"/>
        <w:tabs>
          <w:tab w:val="left" w:pos="900" w:leader="none"/>
        </w:tabs>
        <w:rPr>
          <w:rFonts w:ascii="宋体" w:hAnsi="宋体" w:cs="宋体"/>
          <w:b/>
          <w:bCs/>
          <w:sz w:val="24"/>
          <w:szCs w:val="24"/>
        </w:rPr>
      </w:pPr>
      <w:r/>
      <w:bookmarkStart w:id="120" w:name="_Toc462564084"/>
      <w:r/>
      <w:bookmarkStart w:id="121" w:name="_Toc16938541"/>
      <w:r/>
      <w:bookmarkStart w:id="122" w:name="_Toc20823297"/>
      <w:r/>
      <w:bookmarkStart w:id="123" w:name="_Toc513029225"/>
      <w:r>
        <w:rPr>
          <w:rFonts w:hint="eastAsia" w:ascii="宋体" w:hAnsi="宋体" w:cs="宋体"/>
          <w:b/>
          <w:bCs/>
          <w:sz w:val="24"/>
          <w:szCs w:val="24"/>
        </w:rPr>
        <w:t xml:space="preserve">17.电子投标文件</w:t>
      </w:r>
      <w:bookmarkEnd w:id="120"/>
      <w:r/>
      <w:bookmarkEnd w:id="121"/>
      <w:r/>
      <w:bookmarkEnd w:id="122"/>
      <w:r/>
      <w:bookmarkEnd w:id="123"/>
      <w:r>
        <w:rPr>
          <w:rFonts w:hint="eastAsia" w:ascii="宋体" w:hAnsi="宋体" w:cs="宋体"/>
          <w:b/>
          <w:bCs/>
          <w:sz w:val="24"/>
          <w:szCs w:val="24"/>
        </w:rPr>
        <w:t xml:space="preserve">的递交</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124" w:name="_Toc513029226"/>
      <w:r/>
      <w:bookmarkStart w:id="125" w:name="_Toc16938542"/>
      <w:r/>
      <w:bookmarkStart w:id="126" w:name="_Toc20823298"/>
      <w:r/>
      <w:r/>
    </w:p>
    <w:p>
      <w:pPr>
        <w:ind w:firstLine="480"/>
        <w:spacing w:line="460" w:lineRule="exact"/>
        <w:tabs>
          <w:tab w:val="left" w:pos="900" w:leader="none"/>
        </w:tabs>
        <w:rPr>
          <w:rFonts w:ascii="宋体" w:hAnsi="宋体" w:cs="宋体"/>
          <w:b/>
          <w:sz w:val="24"/>
          <w:szCs w:val="24"/>
        </w:rPr>
      </w:pPr>
      <w:r>
        <w:rPr>
          <w:rFonts w:hint="eastAsia" w:ascii="宋体" w:hAnsi="宋体" w:cs="宋体"/>
          <w:b/>
          <w:sz w:val="24"/>
          <w:szCs w:val="24"/>
        </w:rPr>
        <w:t xml:space="preserve">18.投标截止日期</w:t>
      </w:r>
      <w:bookmarkEnd w:id="124"/>
      <w:r/>
      <w:bookmarkEnd w:id="125"/>
      <w:r/>
      <w:bookmarkEnd w:id="126"/>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18.1 投标人上传电子投标文件的时间不得迟于招标公告中规定的投标截止时间。</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18.2 采购中心可以按照规定，通过修改招标文件酌情延长投标截止日期，在此情况下，投标人的所有权利和义务以及投标人受制的截止日期均应以延长后新的截止日期为准。</w:t>
      </w:r>
      <w:r/>
    </w:p>
    <w:p>
      <w:pPr>
        <w:ind w:firstLine="480"/>
        <w:spacing w:line="460" w:lineRule="exact"/>
        <w:tabs>
          <w:tab w:val="left" w:pos="900" w:leader="none"/>
        </w:tabs>
        <w:rPr>
          <w:rFonts w:ascii="宋体" w:hAnsi="宋体" w:cs="宋体"/>
          <w:b/>
          <w:sz w:val="24"/>
          <w:szCs w:val="24"/>
        </w:rPr>
      </w:pPr>
      <w:r/>
      <w:bookmarkStart w:id="127" w:name="_Toc513029227"/>
      <w:r/>
      <w:bookmarkStart w:id="128" w:name="_Toc20823299"/>
      <w:r/>
      <w:bookmarkStart w:id="129" w:name="_Toc16938543"/>
      <w:r>
        <w:rPr>
          <w:rFonts w:hint="eastAsia" w:ascii="宋体" w:hAnsi="宋体" w:cs="宋体"/>
          <w:b/>
          <w:sz w:val="24"/>
          <w:szCs w:val="24"/>
        </w:rPr>
        <w:t xml:space="preserve">19.投标文件</w:t>
      </w:r>
      <w:bookmarkEnd w:id="127"/>
      <w:r/>
      <w:bookmarkEnd w:id="128"/>
      <w:r/>
      <w:bookmarkEnd w:id="129"/>
      <w:r>
        <w:rPr>
          <w:rFonts w:hint="eastAsia" w:ascii="宋体" w:hAnsi="宋体" w:cs="宋体"/>
          <w:b/>
          <w:sz w:val="24"/>
          <w:szCs w:val="24"/>
        </w:rPr>
        <w:t xml:space="preserve">的拒收</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19.1 采购中心拒绝接收在其规定的投标截止时间后上传的任何投标文件。</w:t>
      </w:r>
      <w:r/>
    </w:p>
    <w:p>
      <w:pPr>
        <w:ind w:firstLine="480"/>
        <w:spacing w:line="460" w:lineRule="exact"/>
        <w:tabs>
          <w:tab w:val="left" w:pos="900" w:leader="none"/>
        </w:tabs>
        <w:rPr>
          <w:rFonts w:ascii="宋体" w:hAnsi="宋体" w:cs="宋体"/>
          <w:b/>
          <w:sz w:val="24"/>
          <w:szCs w:val="24"/>
        </w:rPr>
      </w:pPr>
      <w:r/>
      <w:bookmarkStart w:id="130" w:name="_Toc513029228"/>
      <w:r/>
      <w:bookmarkStart w:id="131" w:name="_Toc20823300"/>
      <w:r/>
      <w:bookmarkStart w:id="132" w:name="_Toc16938544"/>
      <w:r>
        <w:rPr>
          <w:rFonts w:hint="eastAsia" w:ascii="宋体" w:hAnsi="宋体" w:cs="宋体"/>
          <w:b/>
          <w:sz w:val="24"/>
          <w:szCs w:val="24"/>
        </w:rPr>
        <w:t xml:space="preserve">20.投标文件的撤回和修改</w:t>
      </w:r>
      <w:bookmarkEnd w:id="130"/>
      <w:r/>
      <w:bookmarkEnd w:id="131"/>
      <w:r/>
      <w:bookmarkEnd w:id="132"/>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20.1 投标文件的撤回</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20.1.1 电子投标文件的撤回</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投标人可在投标截止时间前，撤回其电子投标文件，具体操作方法见《操作手册》。</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20.1.2 投标人撤回电子投标文件，则认为其不再参与本项目投标活动。</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20.2 投标文件的修改</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20.2.1投标人可在投标截止时间前，对其电子投标文件进行修改，具体操作方法见《操作手册》。</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20.2.2 在投标截止时间之后，投标人不得对其电子投标文件作任何修改。</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20.3 在投标截止时间至招标文件中规定的投标有效期满之间的这段时间内，投标人不得撤回其投标。</w:t>
      </w:r>
      <w:r/>
    </w:p>
    <w:p>
      <w:pPr>
        <w:ind w:firstLine="480"/>
        <w:jc w:val="left"/>
        <w:keepNext/>
        <w:spacing w:line="460" w:lineRule="exact"/>
        <w:rPr>
          <w:rFonts w:ascii="宋体" w:hAnsi="宋体" w:cs="宋体"/>
          <w:b/>
          <w:bCs/>
          <w:color w:val="000000"/>
          <w:sz w:val="24"/>
          <w:szCs w:val="24"/>
        </w:rPr>
        <w:outlineLvl w:val="0"/>
      </w:pPr>
      <w:r/>
      <w:bookmarkStart w:id="133" w:name="_Toc513029229"/>
      <w:r/>
      <w:bookmarkStart w:id="134" w:name="_Toc20823301"/>
      <w:r/>
      <w:bookmarkStart w:id="135" w:name="_Toc120614218"/>
      <w:r/>
      <w:bookmarkStart w:id="136" w:name="_Toc16938545"/>
      <w:r>
        <w:rPr>
          <w:rFonts w:hint="eastAsia" w:ascii="宋体" w:hAnsi="宋体" w:cs="宋体"/>
          <w:b/>
          <w:bCs/>
          <w:color w:val="000000"/>
          <w:sz w:val="24"/>
          <w:szCs w:val="24"/>
        </w:rPr>
        <w:t xml:space="preserve">五、开标与评标</w:t>
      </w:r>
      <w:bookmarkEnd w:id="133"/>
      <w:r/>
      <w:bookmarkEnd w:id="134"/>
      <w:r/>
      <w:bookmarkEnd w:id="135"/>
      <w:r/>
      <w:bookmarkEnd w:id="136"/>
      <w:r/>
      <w:r/>
    </w:p>
    <w:p>
      <w:pPr>
        <w:ind w:firstLine="480"/>
        <w:spacing w:line="460" w:lineRule="exact"/>
        <w:tabs>
          <w:tab w:val="left" w:pos="900" w:leader="none"/>
        </w:tabs>
        <w:rPr>
          <w:rFonts w:ascii="宋体" w:hAnsi="宋体" w:cs="宋体"/>
          <w:b/>
          <w:bCs/>
          <w:sz w:val="24"/>
          <w:szCs w:val="24"/>
        </w:rPr>
      </w:pPr>
      <w:r/>
      <w:bookmarkStart w:id="137" w:name="_Toc20823302"/>
      <w:r/>
      <w:bookmarkStart w:id="138" w:name="_Toc16938546"/>
      <w:r/>
      <w:bookmarkStart w:id="139" w:name="_Toc513029230"/>
      <w:r>
        <w:rPr>
          <w:rFonts w:hint="eastAsia" w:ascii="宋体" w:hAnsi="宋体" w:cs="宋体"/>
          <w:b/>
          <w:bCs/>
          <w:sz w:val="24"/>
          <w:szCs w:val="24"/>
        </w:rPr>
        <w:t xml:space="preserve">21.开标</w:t>
      </w:r>
      <w:bookmarkEnd w:id="137"/>
      <w:r/>
      <w:bookmarkEnd w:id="138"/>
      <w:r/>
      <w:bookmarkEnd w:id="139"/>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21.1 采购中心将在招标公告中规定的时间和地点组织公开开标。投标人应当按照《操作手册》规定，参加开标活动和在苏采云系统规定的时间内对投标文件进行解密。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21.2开标仪式由采购中心组织。苏采云系统将自动对项目进行开标，并宣布各投标人名称和投标价格。</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tabs>
          <w:tab w:val="left" w:pos="900" w:leader="none"/>
        </w:tabs>
        <w:rPr>
          <w:rFonts w:ascii="宋体" w:hAnsi="宋体" w:cs="宋体"/>
          <w:b/>
          <w:sz w:val="24"/>
          <w:szCs w:val="24"/>
        </w:rPr>
      </w:pPr>
      <w:r/>
      <w:bookmarkStart w:id="140" w:name="_Toc16938547"/>
      <w:r/>
      <w:bookmarkStart w:id="141" w:name="_Toc513029231"/>
      <w:r/>
      <w:bookmarkStart w:id="142" w:name="_Toc20823303"/>
      <w:r>
        <w:rPr>
          <w:rFonts w:hint="eastAsia" w:ascii="宋体" w:hAnsi="宋体" w:cs="宋体"/>
          <w:b/>
          <w:sz w:val="24"/>
          <w:szCs w:val="24"/>
        </w:rPr>
        <w:t xml:space="preserve">22.评标委员会</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22.1 开标后，采购中心将立即组织评标委员会进行评标。</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22.2 评标委员会由采购人代表和有关技术、经济等方面的专家组成，且人员构成符合政府采购有关规定。</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22.3评标委员会独立工作，负责评审所有投标文件并确定中标侯选人。</w:t>
      </w:r>
      <w:r/>
    </w:p>
    <w:p>
      <w:pPr>
        <w:ind w:firstLine="480"/>
        <w:spacing w:line="460" w:lineRule="exact"/>
        <w:tabs>
          <w:tab w:val="left" w:pos="900" w:leader="none"/>
        </w:tabs>
        <w:rPr>
          <w:rFonts w:ascii="宋体" w:hAnsi="宋体" w:cs="宋体"/>
          <w:b/>
          <w:sz w:val="24"/>
          <w:szCs w:val="24"/>
        </w:rPr>
      </w:pPr>
      <w:r>
        <w:rPr>
          <w:rFonts w:hint="eastAsia" w:ascii="宋体" w:hAnsi="宋体" w:cs="宋体"/>
          <w:b/>
          <w:sz w:val="24"/>
          <w:szCs w:val="24"/>
        </w:rPr>
        <w:t xml:space="preserve">23.评标过程的保密与公正</w:t>
      </w:r>
      <w:bookmarkEnd w:id="140"/>
      <w:r/>
      <w:bookmarkEnd w:id="141"/>
      <w:r/>
      <w:bookmarkEnd w:id="142"/>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23.1凡是与审查、澄清、评价和比较投标的有关资料以及授标建议等，采购人、评委、采购中心均不得向投标人或与评标无关的其他人员透露。</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23.2在评标过程中，投标人不得以任何行为影响评标过程，否则其投标文件将被作为无效投标文件。</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23.3 采购中心和评标委员会不向未中标的投标人解释未中标原因，也不公布评标过程中的相关细节。</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23.4 采用综合评分法的项目，未中标的投标人可于中标结果公告期限届满之日起通过苏采云系统查看自己的评审得分及排序情况。</w:t>
      </w:r>
      <w:r/>
    </w:p>
    <w:p>
      <w:pPr>
        <w:ind w:firstLine="480"/>
        <w:spacing w:line="460" w:lineRule="exact"/>
        <w:tabs>
          <w:tab w:val="left" w:pos="900" w:leader="none"/>
        </w:tabs>
        <w:rPr>
          <w:rFonts w:ascii="宋体" w:hAnsi="宋体" w:cs="宋体"/>
          <w:b/>
          <w:sz w:val="24"/>
          <w:szCs w:val="24"/>
        </w:rPr>
      </w:pPr>
      <w:r/>
      <w:bookmarkStart w:id="143" w:name="_Toc20823304"/>
      <w:r/>
      <w:bookmarkStart w:id="144" w:name="_Toc513029232"/>
      <w:r/>
      <w:bookmarkStart w:id="145" w:name="_Toc16938548"/>
      <w:r>
        <w:rPr>
          <w:rFonts w:hint="eastAsia" w:ascii="宋体" w:hAnsi="宋体" w:cs="宋体"/>
          <w:b/>
          <w:sz w:val="24"/>
          <w:szCs w:val="24"/>
        </w:rPr>
        <w:t xml:space="preserve">24.投标文件的澄清</w:t>
      </w:r>
      <w:bookmarkEnd w:id="143"/>
      <w:r/>
      <w:bookmarkEnd w:id="144"/>
      <w:r/>
      <w:bookmarkEnd w:id="145"/>
      <w:r/>
      <w:r/>
    </w:p>
    <w:p>
      <w:pPr>
        <w:ind w:firstLine="480"/>
        <w:spacing w:line="460" w:lineRule="exact"/>
        <w:tabs>
          <w:tab w:val="left" w:pos="900" w:leader="none"/>
        </w:tabs>
        <w:rPr>
          <w:rFonts w:ascii="宋体" w:hAnsi="宋体" w:cs="宋体"/>
          <w:bCs/>
          <w:sz w:val="24"/>
          <w:szCs w:val="24"/>
        </w:rPr>
      </w:pPr>
      <w:r/>
      <w:bookmarkStart w:id="146" w:name="_Toc513029233"/>
      <w:r/>
      <w:bookmarkStart w:id="147" w:name="_Toc20823305"/>
      <w:r/>
      <w:bookmarkStart w:id="148" w:name="_Toc16938549"/>
      <w:r>
        <w:rPr>
          <w:rFonts w:hint="eastAsia" w:ascii="宋体" w:hAnsi="宋体" w:cs="宋体"/>
          <w:bCs/>
          <w:sz w:val="24"/>
          <w:szCs w:val="24"/>
        </w:rPr>
        <w:t xml:space="preserve">24.1评标期间，评标委员会对投标文件中含义不明确、同类问题表述不一致或者有明显文字和计算错误的内容 ，有权要求投标人作出必要的澄清、说明或者补正。</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投标人的澄清、说明或者补正不得超出投标文件的范围或者改变投标文件的实质性内容。</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评标委员会并非对每个投标人都做澄清要求。</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24.3 接到评标委员会澄清、说明和补正要求的投标人如未按规定做出澄清、说明和补正，其风险由投标人自行承担。</w:t>
      </w:r>
      <w:r/>
    </w:p>
    <w:p>
      <w:pPr>
        <w:ind w:firstLine="480"/>
        <w:spacing w:line="460" w:lineRule="exact"/>
        <w:tabs>
          <w:tab w:val="left" w:pos="900" w:leader="none"/>
        </w:tabs>
        <w:rPr>
          <w:rFonts w:ascii="宋体" w:hAnsi="宋体" w:cs="宋体"/>
          <w:b/>
          <w:sz w:val="24"/>
          <w:szCs w:val="24"/>
        </w:rPr>
      </w:pPr>
      <w:r>
        <w:rPr>
          <w:rFonts w:hint="eastAsia" w:ascii="宋体" w:hAnsi="宋体" w:cs="宋体"/>
          <w:b/>
          <w:sz w:val="24"/>
          <w:szCs w:val="24"/>
        </w:rPr>
        <w:t xml:space="preserve">25.对投标文件的初审</w:t>
      </w:r>
      <w:bookmarkEnd w:id="146"/>
      <w:r/>
      <w:bookmarkEnd w:id="147"/>
      <w:r/>
      <w:bookmarkEnd w:id="148"/>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25.1投标文件初审分为资格审查和符合性审查。</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25.1.1 资格审查：依据法律法规和招标文件的规定，由采购人对投标文件中的资格证明文件进行审查。资格审查的结论，采购人以书面形式向评标委员会进行反馈。</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采购人在进行资格性审查的同时，将在“信用中国”网站（</w:t>
      </w:r>
      <w:r>
        <w:rPr>
          <w:rFonts w:hint="eastAsia" w:ascii="宋体" w:hAnsi="宋体" w:cs="宋体"/>
          <w:sz w:val="24"/>
          <w:szCs w:val="24"/>
        </w:rPr>
        <w:t xml:space="preserve">www.creditchina.gov.cn</w:t>
      </w:r>
      <w:r>
        <w:rPr>
          <w:rFonts w:hint="eastAsia" w:ascii="宋体" w:hAnsi="宋体" w:cs="宋体"/>
          <w:bCs/>
          <w:sz w:val="24"/>
          <w:szCs w:val="24"/>
        </w:rPr>
        <w:t xml:space="preserve">）查询投标人的信用记录，以确定投标人是否具备投标资格,查询结果留存并归档。</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25.1.2 符合性审查：依据招标文件的规定，由评标委员会从投标文件的有效性、完整性和对招标文件的响应程度进行审查，以确定是否对招标文件的实质性要求作出响应。</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25.3如果投标文件实质上没有响应招标文件的要求，评标委员会将予以拒绝，投标人不得通过修改或撤销不符合要求的偏离或保留而使其投标成为实质性响应的投标。</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25.4评标委员会将对确定为实质性响应的投标进行进一步审核，看其是否有计算上或累加上的算术错误，修正错误的原则如下：</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tabs>
          <w:tab w:val="left" w:pos="900" w:leader="none"/>
        </w:tabs>
        <w:rPr>
          <w:rFonts w:ascii="宋体" w:hAnsi="宋体" w:cs="宋体"/>
          <w:bCs/>
          <w:sz w:val="24"/>
          <w:szCs w:val="24"/>
        </w:rPr>
      </w:pPr>
      <w:r/>
      <w:bookmarkStart w:id="149" w:name="_Toc513029234"/>
      <w:r/>
      <w:bookmarkStart w:id="150" w:name="_Toc20823306"/>
      <w:r/>
      <w:bookmarkStart w:id="151" w:name="_Toc16938550"/>
      <w:r>
        <w:rPr>
          <w:rFonts w:hint="eastAsia" w:ascii="宋体" w:hAnsi="宋体" w:cs="宋体"/>
          <w:bCs/>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非单一产品采购项目，招标文件中将载明其中的核心产品。多家投标人提供的核心产品品牌相同的，按前两款规定处理。</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25.7投标人在开、评标全过程中应保持通讯畅通，及时登录苏采云系统查阅、答复相关信息，并安排专人与采购中心及评标委员会联系。</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25.8 异常低价投标审查</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25.8.1 评标过程中出现下列情形之一的，评标委员会应当启动异常低价投标审查程序：</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（3）投标报价低于采购项目最高限价45%的，即投标报价&lt;采购项目最高限价×45%；</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（4）评标委员会基于专业判断，认为供应商报价过低，有可能影响产品质量或者不能诚信履约的其他情形。</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60" w:lineRule="exact"/>
        <w:tabs>
          <w:tab w:val="left" w:pos="900" w:leader="none"/>
        </w:tabs>
        <w:rPr>
          <w:rFonts w:ascii="宋体" w:hAnsi="宋体" w:cs="宋体"/>
          <w:bCs/>
          <w:sz w:val="24"/>
          <w:szCs w:val="24"/>
        </w:rPr>
      </w:pPr>
      <w:r>
        <w:rPr>
          <w:rFonts w:hint="eastAsia" w:ascii="宋体" w:hAnsi="宋体" w:cs="宋体"/>
          <w:bCs/>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spacing w:line="460" w:lineRule="exact"/>
        <w:rPr>
          <w:rFonts w:ascii="宋体" w:hAnsi="宋体" w:cs="宋体"/>
          <w:b/>
          <w:bCs/>
          <w:sz w:val="24"/>
          <w:szCs w:val="24"/>
        </w:rPr>
        <w:outlineLvl w:val="3"/>
      </w:pPr>
      <w:r>
        <w:rPr>
          <w:rFonts w:hint="eastAsia" w:ascii="宋体" w:hAnsi="宋体" w:cs="宋体"/>
          <w:b/>
          <w:bCs/>
          <w:sz w:val="24"/>
          <w:szCs w:val="24"/>
        </w:rPr>
        <w:t xml:space="preserve">2</w:t>
      </w:r>
      <w:bookmarkEnd w:id="149"/>
      <w:r/>
      <w:bookmarkEnd w:id="150"/>
      <w:r/>
      <w:bookmarkEnd w:id="151"/>
      <w:r>
        <w:rPr>
          <w:rFonts w:hint="eastAsia" w:ascii="宋体" w:hAnsi="宋体" w:cs="宋体"/>
          <w:b/>
          <w:bCs/>
          <w:sz w:val="24"/>
          <w:szCs w:val="24"/>
        </w:rPr>
        <w:t xml:space="preserve">6.无效投标条款和废标条款</w:t>
      </w:r>
      <w:bookmarkStart w:id="152" w:name="_Toc16938551"/>
      <w:r/>
      <w:bookmarkStart w:id="153" w:name="_Toc513029235"/>
      <w:r/>
      <w:bookmarkStart w:id="154" w:name="_Toc20823307"/>
      <w:r/>
      <w:r/>
    </w:p>
    <w:p>
      <w:pPr>
        <w:ind w:firstLine="480"/>
        <w:keepLines/>
        <w:keepNext/>
        <w:spacing w:line="460" w:lineRule="exact"/>
        <w:rPr>
          <w:rFonts w:ascii="宋体" w:hAnsi="宋体" w:cs="宋体"/>
          <w:bCs/>
          <w:sz w:val="24"/>
          <w:szCs w:val="24"/>
        </w:rPr>
        <w:outlineLvl w:val="3"/>
      </w:pPr>
      <w:r>
        <w:rPr>
          <w:rFonts w:hint="eastAsia" w:ascii="宋体" w:hAnsi="宋体" w:cs="宋体"/>
          <w:bCs/>
          <w:sz w:val="24"/>
          <w:szCs w:val="24"/>
        </w:rPr>
        <w:t xml:space="preserve">26.1无效投标条款</w:t>
      </w:r>
      <w:r/>
    </w:p>
    <w:p>
      <w:pPr>
        <w:ind w:firstLine="480"/>
        <w:spacing w:line="460" w:lineRule="exact"/>
        <w:rPr>
          <w:rFonts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460" w:lineRule="exact"/>
        <w:rPr>
          <w:rFonts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ind w:firstLine="480"/>
        <w:spacing w:line="460" w:lineRule="exact"/>
        <w:rPr>
          <w:rFonts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 “信用中国”网站（</w:t>
      </w:r>
      <w:r>
        <w:rPr>
          <w:rFonts w:hint="eastAsia" w:ascii="宋体" w:hAnsi="宋体" w:cs="宋体"/>
          <w:sz w:val="24"/>
          <w:szCs w:val="24"/>
        </w:rPr>
        <w:t xml:space="preserve">www.creditchina.gov.cn</w:t>
      </w:r>
      <w:r>
        <w:rPr>
          <w:rFonts w:hint="eastAsia" w:ascii="宋体" w:hAnsi="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ind w:firstLine="480"/>
        <w:spacing w:line="460" w:lineRule="exact"/>
        <w:rPr>
          <w:rFonts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ind w:firstLine="480"/>
        <w:spacing w:line="460" w:lineRule="exact"/>
        <w:rPr>
          <w:rFonts w:ascii="宋体" w:hAnsi="宋体" w:cs="宋体"/>
          <w:sz w:val="24"/>
          <w:szCs w:val="24"/>
        </w:rPr>
      </w:pPr>
      <w:r>
        <w:rPr>
          <w:rFonts w:hint="eastAsia" w:ascii="宋体" w:hAnsi="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.1.12 投标文件未按照招标文件要求加盖CA电子公章的。</w:t>
      </w:r>
      <w:r/>
    </w:p>
    <w:p>
      <w:pPr>
        <w:ind w:firstLine="480"/>
        <w:spacing w:line="460" w:lineRule="exact"/>
        <w:rPr>
          <w:rFonts w:ascii="宋体" w:hAnsi="宋体" w:cs="宋体"/>
          <w:sz w:val="24"/>
          <w:szCs w:val="24"/>
        </w:rPr>
      </w:pPr>
      <w:r>
        <w:rPr>
          <w:rFonts w:hint="eastAsia" w:ascii="宋体" w:hAnsi="宋体" w:cs="宋体"/>
          <w:sz w:val="24"/>
          <w:szCs w:val="24"/>
        </w:rPr>
        <w:t xml:space="preserve">26.1.13 投标人所投标产品不符合招标文件中所列国家强制性标准的。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.1.14其他法律、法规及本招标文件规定的属无效投标的情形。</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.2废标条款 </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.2.1符合专业条件的供应商或者对招标文件作实质响应的供应商不足三家的。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ind w:firstLine="480"/>
        <w:spacing w:line="460" w:lineRule="exact"/>
        <w:rPr>
          <w:rFonts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ind w:firstLine="480"/>
        <w:spacing w:line="460" w:lineRule="exact"/>
        <w:rPr>
          <w:rFonts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firstLine="480"/>
        <w:jc w:val="left"/>
        <w:keepNext/>
        <w:spacing w:line="460" w:lineRule="exact"/>
        <w:rPr>
          <w:rFonts w:ascii="宋体" w:hAnsi="宋体" w:cs="宋体"/>
          <w:b/>
          <w:bCs/>
          <w:color w:val="000000"/>
          <w:sz w:val="24"/>
          <w:szCs w:val="24"/>
        </w:rPr>
        <w:outlineLvl w:val="0"/>
      </w:pPr>
      <w:r/>
      <w:bookmarkStart w:id="155" w:name="_Toc120614219"/>
      <w:r>
        <w:rPr>
          <w:rFonts w:hint="eastAsia" w:ascii="宋体" w:hAnsi="宋体" w:cs="宋体"/>
          <w:b/>
          <w:bCs/>
          <w:color w:val="000000"/>
          <w:sz w:val="24"/>
          <w:szCs w:val="24"/>
        </w:rPr>
        <w:t xml:space="preserve">六、</w:t>
      </w:r>
      <w:bookmarkEnd w:id="152"/>
      <w:r/>
      <w:bookmarkEnd w:id="153"/>
      <w:r/>
      <w:bookmarkEnd w:id="154"/>
      <w:r>
        <w:rPr>
          <w:rFonts w:hint="eastAsia" w:ascii="宋体" w:hAnsi="宋体" w:cs="宋体"/>
          <w:b/>
          <w:bCs/>
          <w:color w:val="000000"/>
          <w:sz w:val="24"/>
          <w:szCs w:val="24"/>
        </w:rPr>
        <w:t xml:space="preserve">定标</w:t>
      </w:r>
      <w:bookmarkEnd w:id="155"/>
      <w:r/>
      <w:r/>
    </w:p>
    <w:p>
      <w:pPr>
        <w:ind w:firstLine="480"/>
        <w:keepLines/>
        <w:keepNext/>
        <w:spacing w:line="460" w:lineRule="exact"/>
        <w:rPr>
          <w:rFonts w:ascii="宋体" w:hAnsi="宋体" w:cs="宋体"/>
          <w:b/>
          <w:bCs/>
          <w:color w:val="000000"/>
          <w:sz w:val="24"/>
          <w:szCs w:val="24"/>
        </w:rPr>
        <w:outlineLvl w:val="3"/>
      </w:pPr>
      <w:r/>
      <w:bookmarkStart w:id="156" w:name="_Toc513029238"/>
      <w:r/>
      <w:bookmarkStart w:id="157" w:name="_Toc20823310"/>
      <w:r/>
      <w:bookmarkStart w:id="158" w:name="_Toc16938554"/>
      <w:r>
        <w:rPr>
          <w:rFonts w:hint="eastAsia" w:ascii="宋体" w:hAnsi="宋体" w:cs="宋体"/>
          <w:b/>
          <w:bCs/>
          <w:color w:val="000000"/>
          <w:sz w:val="24"/>
          <w:szCs w:val="24"/>
        </w:rPr>
        <w:t xml:space="preserve">27</w:t>
      </w:r>
      <w:bookmarkEnd w:id="156"/>
      <w:r>
        <w:rPr>
          <w:rFonts w:hint="eastAsia" w:ascii="宋体" w:hAnsi="宋体" w:cs="宋体"/>
          <w:b/>
          <w:bCs/>
          <w:color w:val="000000"/>
          <w:sz w:val="24"/>
          <w:szCs w:val="24"/>
        </w:rPr>
        <w:t xml:space="preserve">.确定</w:t>
      </w:r>
      <w:bookmarkEnd w:id="157"/>
      <w:r/>
      <w:bookmarkEnd w:id="158"/>
      <w:r>
        <w:rPr>
          <w:rFonts w:hint="eastAsia" w:ascii="宋体" w:hAnsi="宋体" w:cs="宋体"/>
          <w:b/>
          <w:bCs/>
          <w:color w:val="000000"/>
          <w:sz w:val="24"/>
          <w:szCs w:val="24"/>
        </w:rPr>
        <w:t xml:space="preserve">中标单位</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p>
    <w:p>
      <w:pPr>
        <w:ind w:firstLine="480"/>
        <w:spacing w:line="460" w:lineRule="exact"/>
        <w:rPr>
          <w:rFonts w:ascii="宋体" w:hAnsi="宋体" w:cs="宋体"/>
          <w:bCs/>
          <w:color w:val="000000"/>
          <w:sz w:val="24"/>
          <w:szCs w:val="24"/>
        </w:rPr>
      </w:pPr>
      <w:r>
        <w:rPr>
          <w:rFonts w:hint="eastAsia" w:ascii="宋体" w:hAnsi="宋体" w:cs="宋体"/>
          <w:bCs/>
          <w:color w:val="000000"/>
          <w:sz w:val="24"/>
          <w:szCs w:val="24"/>
        </w:rPr>
        <w:t xml:space="preserve">27.2 采购人应根据评标委员会推荐的中标候选人确定中标供应商。</w:t>
      </w:r>
      <w:r/>
    </w:p>
    <w:p>
      <w:pPr>
        <w:ind w:firstLine="480"/>
        <w:spacing w:line="460" w:lineRule="exact"/>
        <w:rPr>
          <w:rFonts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采购中心将在“江苏政府采购网”发布中标公告，公告期限为1个工作日。</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27.4.1提供虚假材料谋取中标的。</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27.4.2向采购人、采购中心行贿或者提供其他不正当利益的。</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27.4.3属于本文件规定的无效条件，但在评标过程中又未被评标委员会发现的。</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p>
    <w:p>
      <w:pPr>
        <w:ind w:firstLine="480"/>
        <w:spacing w:line="460" w:lineRule="exact"/>
        <w:rPr>
          <w:rFonts w:ascii="宋体" w:hAnsi="宋体" w:cs="宋体"/>
          <w:color w:val="000000"/>
          <w:sz w:val="24"/>
          <w:szCs w:val="24"/>
        </w:rPr>
      </w:pPr>
      <w:r/>
      <w:bookmarkStart w:id="159" w:name="_Toc200451960"/>
      <w:r>
        <w:rPr>
          <w:rFonts w:hint="eastAsia" w:ascii="宋体" w:hAnsi="宋体" w:cs="宋体"/>
          <w:color w:val="000000"/>
          <w:sz w:val="24"/>
          <w:szCs w:val="24"/>
        </w:rPr>
        <w:t xml:space="preserve">27.5 </w:t>
      </w:r>
      <w:r>
        <w:rPr>
          <w:rFonts w:hint="eastAsia" w:ascii="宋体" w:hAnsi="宋体" w:cs="宋体"/>
          <w:color w:val="000000"/>
          <w:sz w:val="24"/>
          <w:szCs w:val="24"/>
        </w:rPr>
        <w:t xml:space="preserve">有下列情形之一的，视为投标人串通投标，投标无效：</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p>
    <w:p>
      <w:pPr>
        <w:ind w:firstLine="480"/>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28.质疑处理</w:t>
      </w:r>
      <w:bookmarkEnd w:id="159"/>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r>
      <w:r>
        <w:rPr>
          <w:rFonts w:hint="eastAsia" w:ascii="宋体" w:hAnsi="宋体" w:cs="宋体"/>
          <w:color w:val="000000"/>
          <w:sz w:val="24"/>
          <w:szCs w:val="24"/>
        </w:rPr>
        <w:br/>
      </w:r>
      <w:r>
        <w:rPr>
          <w:rFonts w:hint="eastAsia" w:ascii="宋体" w:hAnsi="宋体" w:cs="宋体"/>
          <w:color w:val="000000"/>
          <w:sz w:val="24"/>
          <w:szCs w:val="24"/>
        </w:rPr>
        <w:t xml:space="preserve">　　28.2.2对采购过程提出质疑的，为各采购程序环节结束之日；</w:t>
      </w:r>
      <w:r>
        <w:rPr>
          <w:rFonts w:hint="eastAsia" w:ascii="宋体" w:hAnsi="宋体" w:cs="宋体"/>
          <w:color w:val="000000"/>
          <w:sz w:val="24"/>
          <w:szCs w:val="24"/>
        </w:rPr>
        <w:br/>
      </w:r>
      <w:r>
        <w:rPr>
          <w:rFonts w:hint="eastAsia" w:ascii="宋体" w:hAnsi="宋体" w:cs="宋体"/>
          <w:color w:val="000000"/>
          <w:sz w:val="24"/>
          <w:szCs w:val="24"/>
        </w:rPr>
        <w:t xml:space="preserve">　　28.2.3对中标或者成交结果提出质疑的，为中标或者成交结果公告期限届满之日。</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ascii="宋体" w:hAnsi="宋体" w:cs="宋体"/>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60" w:lineRule="exact"/>
        <w:rPr>
          <w:rFonts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460" w:lineRule="exact"/>
        <w:rPr>
          <w:rFonts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60" w:lineRule="exact"/>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28.5 以下情形的质疑不予受理</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28.5.2 超出政府采购法定期限的质疑。</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29.中标通知书</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jc w:val="left"/>
        <w:keepNext/>
        <w:spacing w:line="460" w:lineRule="exact"/>
        <w:rPr>
          <w:rFonts w:ascii="宋体" w:hAnsi="宋体" w:cs="宋体"/>
          <w:b/>
          <w:bCs/>
          <w:color w:val="000000"/>
          <w:sz w:val="24"/>
          <w:szCs w:val="24"/>
        </w:rPr>
        <w:outlineLvl w:val="0"/>
      </w:pPr>
      <w:r/>
      <w:bookmarkStart w:id="160" w:name="_Toc120614220"/>
      <w:r/>
      <w:bookmarkStart w:id="161" w:name="_Toc513029236"/>
      <w:r/>
      <w:bookmarkStart w:id="162" w:name="_Toc20823308"/>
      <w:r/>
      <w:bookmarkStart w:id="163" w:name="_Toc16938552"/>
      <w:r>
        <w:rPr>
          <w:rFonts w:hint="eastAsia" w:ascii="宋体" w:hAnsi="宋体" w:cs="宋体"/>
          <w:b/>
          <w:bCs/>
          <w:color w:val="000000"/>
          <w:sz w:val="24"/>
          <w:szCs w:val="24"/>
        </w:rPr>
        <w:t xml:space="preserve">七、授予合同</w:t>
      </w:r>
      <w:bookmarkEnd w:id="160"/>
      <w:r/>
      <w:bookmarkEnd w:id="161"/>
      <w:r/>
      <w:bookmarkEnd w:id="162"/>
      <w:r/>
      <w:bookmarkEnd w:id="163"/>
      <w:r/>
      <w:r/>
    </w:p>
    <w:p>
      <w:pPr>
        <w:ind w:firstLine="480"/>
        <w:spacing w:line="460" w:lineRule="exact"/>
        <w:rPr>
          <w:rFonts w:ascii="宋体" w:hAnsi="宋体" w:cs="宋体"/>
          <w:b/>
          <w:bCs/>
          <w:color w:val="000000"/>
          <w:sz w:val="24"/>
          <w:szCs w:val="24"/>
        </w:rPr>
      </w:pPr>
      <w:r/>
      <w:bookmarkStart w:id="164" w:name="_Toc20823309"/>
      <w:r/>
      <w:bookmarkStart w:id="165" w:name="_Toc513029237"/>
      <w:r/>
      <w:bookmarkStart w:id="166" w:name="_Toc16938553"/>
      <w:r>
        <w:rPr>
          <w:rFonts w:hint="eastAsia" w:ascii="宋体" w:hAnsi="宋体" w:cs="宋体"/>
          <w:b/>
          <w:bCs/>
          <w:color w:val="000000"/>
          <w:sz w:val="24"/>
          <w:szCs w:val="24"/>
        </w:rPr>
        <w:t xml:space="preserve">30.签订合同</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30.l中标供应商应当在中标通知书发出之日起三十日内，按照招标文件确定的事项与采购人签订政府采购合同。</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30.2 招标文件、中标供应商的投标文件及招标过程中有关澄清、承诺文件均应作为合同附件。</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31.货物（包含与货物相关的服务）的追加</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480"/>
        <w:spacing w:line="460" w:lineRule="exact"/>
        <w:rPr>
          <w:rFonts w:ascii="宋体" w:hAnsi="宋体" w:cs="宋体"/>
          <w:b/>
          <w:bCs/>
          <w:color w:val="000000"/>
          <w:sz w:val="24"/>
          <w:szCs w:val="24"/>
        </w:rPr>
      </w:pPr>
      <w:r/>
      <w:bookmarkStart w:id="167" w:name="_Toc120614221"/>
      <w:r/>
      <w:bookmarkStart w:id="168" w:name="_Toc513029242"/>
      <w:r/>
      <w:bookmarkStart w:id="169" w:name="_Toc479757207"/>
      <w:r/>
      <w:bookmarkStart w:id="170" w:name="_Toc20823314"/>
      <w:r/>
      <w:bookmarkStart w:id="171" w:name="_Toc16938558"/>
      <w:r>
        <w:rPr>
          <w:rFonts w:hint="eastAsia" w:ascii="宋体" w:hAnsi="宋体" w:cs="宋体"/>
          <w:b/>
          <w:bCs/>
          <w:color w:val="000000"/>
          <w:sz w:val="24"/>
          <w:szCs w:val="24"/>
        </w:rPr>
        <w:t xml:space="preserve">32.政府采购履约资金扶持政策</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ind w:firstLine="2560"/>
        <w:keepNext/>
        <w:spacing w:line="660" w:lineRule="exact"/>
        <w:rPr>
          <w:rFonts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br w:type="page" w:clear="all"/>
      </w:r>
      <w:r>
        <w:rPr>
          <w:rFonts w:hint="eastAsia" w:ascii="方正黑体_GBK" w:hAnsi="方正黑体_GBK" w:eastAsia="方正黑体_GBK" w:cs="方正黑体_GBK"/>
          <w:bCs/>
          <w:color w:val="000000"/>
          <w:sz w:val="32"/>
          <w:szCs w:val="32"/>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32"/>
          <w:szCs w:val="32"/>
        </w:rPr>
        <w:t xml:space="preserve">文本</w:t>
      </w:r>
      <w:r/>
    </w:p>
    <w:p>
      <w:pPr>
        <w:spacing w:line="400" w:lineRule="exact"/>
        <w:rPr>
          <w:rFonts w:ascii="宋体" w:hAnsi="宋体"/>
          <w:bCs/>
          <w:color w:val="ff0000"/>
          <w:sz w:val="24"/>
          <w:szCs w:val="24"/>
          <w:highlight w:val="yellow"/>
        </w:rPr>
      </w:pPr>
      <w:r/>
      <w:bookmarkStart w:id="172" w:name="_Toc513029243"/>
      <w:r/>
      <w:bookmarkStart w:id="173" w:name="_Toc20823315"/>
      <w:r/>
      <w:bookmarkStart w:id="174" w:name="_Toc16938559"/>
      <w:r/>
      <w:bookmarkStart w:id="175" w:name="_Toc3995"/>
      <w:r/>
      <w:bookmarkStart w:id="176" w:name="_Hlt16619350"/>
      <w:r/>
      <w:bookmarkStart w:id="177" w:name="_Toc16938590"/>
      <w:r/>
      <w:bookmarkStart w:id="178" w:name="_Toc20823346"/>
      <w:r/>
      <w:bookmarkStart w:id="179" w:name="_Toc120614244"/>
      <w:r/>
      <w:bookmarkStart w:id="180" w:name="_Toc462564139"/>
      <w:r/>
      <w:bookmarkStart w:id="181" w:name="_Toc479757211"/>
      <w:r/>
      <w:bookmarkEnd w:id="172"/>
      <w:r/>
      <w:bookmarkEnd w:id="173"/>
      <w:r/>
      <w:bookmarkEnd w:id="174"/>
      <w:r/>
      <w:bookmarkEnd w:id="175"/>
      <w:r/>
      <w:r/>
    </w:p>
    <w:p>
      <w:pPr>
        <w:pStyle w:val="933"/>
        <w:jc w:val="center"/>
        <w:spacing w:line="660" w:lineRule="exact"/>
        <w:rPr>
          <w:rFonts w:ascii="方正黑体_GBK" w:hAnsi="方正黑体_GBK" w:eastAsia="方正黑体_GBK" w:cs="方正黑体_GBK"/>
          <w:spacing w:val="-20"/>
          <w:sz w:val="32"/>
          <w:szCs w:val="32"/>
        </w:rPr>
      </w:pPr>
      <w:r>
        <w:rPr>
          <w:rFonts w:ascii="方正黑体_GBK" w:hAnsi="方正黑体_GBK" w:eastAsia="方正黑体_GBK" w:cs="方正黑体_GBK"/>
          <w:spacing w:val="-20"/>
          <w:sz w:val="32"/>
          <w:szCs w:val="32"/>
        </w:rPr>
      </w:r>
      <w:r/>
    </w:p>
    <w:p>
      <w:pPr>
        <w:pStyle w:val="933"/>
        <w:jc w:val="center"/>
        <w:spacing w:line="660" w:lineRule="exact"/>
        <w:rPr>
          <w:rFonts w:ascii="方正黑体_GBK" w:hAnsi="方正黑体_GBK" w:eastAsia="方正黑体_GBK" w:cs="方正黑体_GBK"/>
          <w:spacing w:val="-20"/>
          <w:sz w:val="32"/>
          <w:szCs w:val="32"/>
        </w:rPr>
      </w:pPr>
      <w:r>
        <w:rPr>
          <w:rFonts w:ascii="方正黑体_GBK" w:hAnsi="方正黑体_GBK" w:eastAsia="方正黑体_GBK" w:cs="方正黑体_GBK"/>
          <w:spacing w:val="-20"/>
          <w:sz w:val="32"/>
          <w:szCs w:val="32"/>
        </w:rPr>
      </w:r>
      <w:r/>
    </w:p>
    <w:p>
      <w:pPr>
        <w:pStyle w:val="933"/>
        <w:jc w:val="center"/>
        <w:spacing w:line="660" w:lineRule="exact"/>
        <w:rPr>
          <w:rFonts w:ascii="方正黑体_GBK" w:hAnsi="方正黑体_GBK" w:eastAsia="方正黑体_GBK" w:cs="方正黑体_GBK"/>
          <w:spacing w:val="-20"/>
          <w:sz w:val="32"/>
          <w:szCs w:val="32"/>
        </w:rPr>
      </w:pPr>
      <w:r>
        <w:rPr>
          <w:rFonts w:ascii="方正黑体_GBK" w:hAnsi="方正黑体_GBK" w:eastAsia="方正黑体_GBK" w:cs="方正黑体_GBK"/>
          <w:spacing w:val="-20"/>
          <w:sz w:val="32"/>
          <w:szCs w:val="32"/>
        </w:rPr>
      </w:r>
      <w:r/>
    </w:p>
    <w:p>
      <w:pPr>
        <w:pStyle w:val="933"/>
        <w:jc w:val="center"/>
        <w:spacing w:line="660" w:lineRule="exact"/>
        <w:rPr>
          <w:rFonts w:ascii="方正黑体_GBK" w:hAnsi="方正黑体_GBK" w:eastAsia="方正黑体_GBK" w:cs="方正黑体_GBK"/>
          <w:spacing w:val="-20"/>
          <w:sz w:val="32"/>
          <w:szCs w:val="32"/>
        </w:rPr>
      </w:pPr>
      <w:r>
        <w:rPr>
          <w:rFonts w:ascii="方正黑体_GBK" w:hAnsi="方正黑体_GBK" w:eastAsia="方正黑体_GBK" w:cs="方正黑体_GBK"/>
          <w:spacing w:val="-20"/>
          <w:sz w:val="32"/>
          <w:szCs w:val="32"/>
        </w:rPr>
      </w:r>
      <w:r/>
    </w:p>
    <w:p>
      <w:pPr>
        <w:pStyle w:val="933"/>
        <w:jc w:val="center"/>
        <w:spacing w:line="660" w:lineRule="exact"/>
        <w:rPr>
          <w:rFonts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财政部 政府采购货物买卖合同（试行）</w:t>
      </w:r>
      <w:r/>
    </w:p>
    <w:p>
      <w:pPr>
        <w:pStyle w:val="933"/>
        <w:jc w:val="center"/>
        <w:spacing w:line="660" w:lineRule="exact"/>
        <w:rPr>
          <w:rFonts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范    本</w:t>
      </w:r>
      <w:r/>
    </w:p>
    <w:p>
      <w:pPr>
        <w:spacing w:line="660" w:lineRule="exact"/>
        <w:rPr>
          <w:rFonts w:ascii="宋体" w:hAnsi="宋体" w:cs="宋体"/>
          <w:b/>
          <w:bCs/>
          <w:spacing w:val="-20"/>
          <w:sz w:val="40"/>
          <w:szCs w:val="40"/>
        </w:rPr>
      </w:pPr>
      <w:r>
        <w:rPr>
          <w:rFonts w:ascii="宋体" w:hAnsi="宋体" w:cs="宋体"/>
          <w:b/>
          <w:bCs/>
          <w:spacing w:val="-20"/>
          <w:sz w:val="40"/>
          <w:szCs w:val="40"/>
        </w:rPr>
      </w:r>
      <w:r/>
    </w:p>
    <w:p>
      <w:pPr>
        <w:spacing w:line="660" w:lineRule="exact"/>
        <w:rPr>
          <w:rFonts w:ascii="宋体" w:hAnsi="宋体" w:cs="宋体"/>
          <w:b/>
          <w:bCs/>
          <w:spacing w:val="-20"/>
          <w:sz w:val="40"/>
          <w:szCs w:val="40"/>
        </w:rPr>
      </w:pPr>
      <w:r>
        <w:rPr>
          <w:rFonts w:ascii="宋体" w:hAnsi="宋体" w:cs="宋体"/>
          <w:b/>
          <w:bCs/>
          <w:spacing w:val="-20"/>
          <w:sz w:val="40"/>
          <w:szCs w:val="40"/>
        </w:rPr>
      </w:r>
      <w:r/>
    </w:p>
    <w:p>
      <w:pPr>
        <w:spacing w:line="660" w:lineRule="exact"/>
        <w:rPr>
          <w:rFonts w:ascii="宋体" w:hAnsi="宋体" w:cs="宋体"/>
          <w:b/>
          <w:bCs/>
          <w:spacing w:val="-20"/>
          <w:sz w:val="40"/>
          <w:szCs w:val="40"/>
        </w:rPr>
      </w:pPr>
      <w:r>
        <w:rPr>
          <w:rFonts w:ascii="宋体" w:hAnsi="宋体" w:cs="宋体"/>
          <w:b/>
          <w:bCs/>
          <w:spacing w:val="-20"/>
          <w:sz w:val="40"/>
          <w:szCs w:val="40"/>
        </w:rPr>
      </w:r>
      <w:r/>
    </w:p>
    <w:p>
      <w:pPr>
        <w:ind w:left="420"/>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合同编号：</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甲    方：</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乙    方：</w:t>
      </w:r>
      <w:r>
        <w:rPr>
          <w:rFonts w:hint="eastAsia" w:ascii="方正黑体_GBK" w:hAnsi="方正黑体_GBK" w:eastAsia="方正黑体_GBK" w:cs="方正黑体_GBK"/>
          <w:sz w:val="32"/>
          <w:szCs w:val="32"/>
          <w:u w:val="single"/>
        </w:rPr>
        <w:t xml:space="preserve">                             </w:t>
      </w:r>
      <w:r/>
    </w:p>
    <w:p>
      <w:pPr>
        <w:ind w:left="420"/>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签订时间：</w:t>
      </w:r>
      <w:r>
        <w:rPr>
          <w:rFonts w:hint="eastAsia" w:ascii="方正黑体_GBK" w:hAnsi="方正黑体_GBK" w:eastAsia="方正黑体_GBK" w:cs="方正黑体_GBK"/>
          <w:sz w:val="32"/>
          <w:szCs w:val="32"/>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1.本合同标准文本适用于购买现成货物的采购项目，不包括需要供应商定制开发、创新研发的货物采购项目。</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2.本合同标准文本为政府采购货物买卖合同编制提供参考，可以结合采购项目具体情况，对文本作必要的调整修订后使用。</w:t>
      </w:r>
      <w:r/>
    </w:p>
    <w:p>
      <w:pPr>
        <w:ind w:firstLine="640"/>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16"/>
        <w:spacing w:line="660" w:lineRule="exact"/>
        <w:rPr>
          <w:rFonts w:ascii="黑体" w:hAnsi="华文中宋" w:eastAsia="黑体"/>
          <w:b w:val="0"/>
          <w:bCs w:val="0"/>
          <w:sz w:val="28"/>
          <w:szCs w:val="28"/>
        </w:rPr>
      </w:pPr>
      <w:r>
        <w:rPr>
          <w:rFonts w:hint="eastAsia" w:ascii="黑体" w:hAnsi="黑体" w:eastAsia="黑体"/>
          <w:b w:val="0"/>
          <w:bCs w:val="0"/>
          <w:sz w:val="32"/>
          <w:szCs w:val="32"/>
        </w:rPr>
        <w:t xml:space="preserve">第一节 </w:t>
      </w:r>
      <w:r>
        <w:rPr>
          <w:rFonts w:hint="eastAsia" w:ascii="黑体" w:hAnsi="华文中宋" w:eastAsia="黑体"/>
          <w:b w:val="0"/>
          <w:bCs w:val="0"/>
          <w:sz w:val="32"/>
          <w:szCs w:val="32"/>
        </w:rPr>
        <w:t xml:space="preserve">政府采购合同协议书</w:t>
      </w:r>
      <w:r/>
    </w:p>
    <w:p>
      <w:pPr>
        <w:ind w:firstLine="480"/>
        <w:spacing w:line="460" w:lineRule="exact"/>
        <w:rPr>
          <w:rFonts w:ascii="宋体" w:hAnsi="宋体" w:cs="宋体"/>
          <w:sz w:val="24"/>
          <w:szCs w:val="24"/>
        </w:rPr>
      </w:pPr>
      <w:r>
        <w:rPr>
          <w:rFonts w:hint="eastAsia" w:ascii="宋体" w:hAnsi="宋体" w:cs="宋体"/>
          <w:sz w:val="24"/>
          <w:szCs w:val="24"/>
        </w:rPr>
        <w:t xml:space="preserve">甲方（全称）:</w:t>
      </w:r>
      <w:r>
        <w:rPr>
          <w:rFonts w:hint="eastAsia" w:ascii="宋体" w:hAnsi="宋体" w:cs="宋体"/>
          <w:sz w:val="24"/>
          <w:szCs w:val="24"/>
          <w:u w:val="single"/>
        </w:rPr>
        <w:t xml:space="preserve">          </w:t>
      </w:r>
      <w:r>
        <w:rPr>
          <w:rFonts w:hint="eastAsia" w:ascii="宋体" w:hAnsi="宋体" w:cs="宋体"/>
          <w:sz w:val="24"/>
          <w:szCs w:val="24"/>
        </w:rPr>
        <w:t xml:space="preserve">（采购人、受采购人委托签订合同的单位或采购文件约定的合同甲方）</w:t>
      </w:r>
      <w:r/>
    </w:p>
    <w:p>
      <w:pPr>
        <w:ind w:firstLine="480"/>
        <w:spacing w:line="460" w:lineRule="exact"/>
        <w:rPr>
          <w:rFonts w:ascii="宋体" w:hAnsi="宋体" w:cs="宋体"/>
          <w:sz w:val="24"/>
          <w:szCs w:val="24"/>
        </w:rPr>
      </w:pPr>
      <w:r>
        <w:rPr>
          <w:rFonts w:hint="eastAsia" w:ascii="宋体" w:hAnsi="宋体" w:cs="宋体"/>
          <w:sz w:val="24"/>
          <w:szCs w:val="24"/>
        </w:rPr>
        <w:t xml:space="preserve">乙方1（全称）:</w:t>
      </w:r>
      <w:r>
        <w:rPr>
          <w:rFonts w:hint="eastAsia" w:ascii="宋体" w:hAnsi="宋体" w:cs="宋体"/>
          <w:sz w:val="24"/>
          <w:szCs w:val="24"/>
          <w:u w:val="single"/>
        </w:rPr>
        <w:t xml:space="preserve">         </w:t>
      </w:r>
      <w:r>
        <w:rPr>
          <w:rFonts w:hint="eastAsia" w:ascii="宋体" w:hAnsi="宋体" w:cs="宋体"/>
          <w:sz w:val="24"/>
          <w:szCs w:val="24"/>
        </w:rPr>
        <w:t xml:space="preserve">（供应商）</w:t>
      </w:r>
      <w:r/>
    </w:p>
    <w:p>
      <w:pPr>
        <w:ind w:firstLine="480"/>
        <w:spacing w:line="460" w:lineRule="exact"/>
        <w:rPr>
          <w:rFonts w:ascii="宋体" w:hAnsi="宋体" w:cs="宋体"/>
          <w:sz w:val="24"/>
          <w:szCs w:val="24"/>
        </w:rPr>
      </w:pPr>
      <w:r>
        <w:rPr>
          <w:rFonts w:hint="eastAsia" w:ascii="宋体" w:hAnsi="宋体" w:cs="宋体"/>
          <w:sz w:val="24"/>
          <w:szCs w:val="24"/>
        </w:rPr>
        <w:t xml:space="preserve">乙方2（全称）:</w:t>
      </w:r>
      <w:r>
        <w:rPr>
          <w:rFonts w:hint="eastAsia" w:ascii="宋体" w:hAnsi="宋体" w:cs="宋体"/>
          <w:sz w:val="24"/>
          <w:szCs w:val="24"/>
          <w:u w:val="single"/>
        </w:rPr>
        <w:t xml:space="preserve">          </w:t>
      </w:r>
      <w:r>
        <w:rPr>
          <w:rFonts w:hint="eastAsia" w:ascii="宋体" w:hAnsi="宋体" w:cs="宋体"/>
          <w:sz w:val="24"/>
          <w:szCs w:val="24"/>
        </w:rPr>
        <w:t xml:space="preserve">（联合体成员供应商或其他合同主体）（如有）</w:t>
      </w:r>
      <w:r/>
    </w:p>
    <w:p>
      <w:pPr>
        <w:ind w:firstLine="480"/>
        <w:spacing w:line="460" w:lineRule="exact"/>
        <w:rPr>
          <w:rFonts w:ascii="宋体" w:hAnsi="宋体" w:cs="宋体"/>
          <w:sz w:val="24"/>
          <w:szCs w:val="24"/>
        </w:rPr>
      </w:pPr>
      <w:r>
        <w:rPr>
          <w:rFonts w:hint="eastAsia" w:ascii="宋体" w:hAnsi="宋体" w:cs="宋体"/>
          <w:sz w:val="24"/>
          <w:szCs w:val="24"/>
        </w:rPr>
        <w:t xml:space="preserve">乙方3（全称）:</w:t>
      </w:r>
      <w:r>
        <w:rPr>
          <w:rFonts w:hint="eastAsia" w:ascii="宋体" w:hAnsi="宋体" w:cs="宋体"/>
          <w:sz w:val="24"/>
          <w:szCs w:val="24"/>
          <w:u w:val="single"/>
        </w:rPr>
        <w:t xml:space="preserve">          </w:t>
      </w:r>
      <w:r>
        <w:rPr>
          <w:rFonts w:hint="eastAsia" w:ascii="宋体" w:hAnsi="宋体" w:cs="宋体"/>
          <w:sz w:val="24"/>
          <w:szCs w:val="24"/>
        </w:rPr>
        <w:t xml:space="preserve">（联合体成员供应商或其他合同主体）（如有）</w:t>
      </w:r>
      <w:r/>
    </w:p>
    <w:p>
      <w:pPr>
        <w:pStyle w:val="934"/>
        <w:ind w:left="0" w:firstLine="480"/>
        <w:spacing w:after="0" w:line="460" w:lineRule="exact"/>
        <w:rPr>
          <w:rFonts w:ascii="宋体" w:hAnsi="宋体" w:cs="宋体"/>
          <w:sz w:val="24"/>
          <w:szCs w:val="24"/>
        </w:rPr>
      </w:pPr>
      <w:r>
        <w:rPr>
          <w:rFonts w:hint="eastAsia" w:ascii="宋体" w:hAnsi="宋体" w:cs="宋体"/>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480"/>
        <w:spacing w:line="460" w:lineRule="exact"/>
        <w:rPr>
          <w:rFonts w:ascii="宋体" w:hAnsi="宋体" w:cs="宋体"/>
          <w:b/>
          <w:sz w:val="24"/>
          <w:szCs w:val="24"/>
        </w:rPr>
      </w:pPr>
      <w:r>
        <w:rPr>
          <w:rFonts w:hint="eastAsia" w:ascii="宋体" w:hAnsi="宋体" w:cs="宋体"/>
          <w:b/>
          <w:sz w:val="24"/>
          <w:szCs w:val="24"/>
        </w:rPr>
        <w:t xml:space="preserve">1.项目信息</w:t>
      </w:r>
      <w:r/>
    </w:p>
    <w:p>
      <w:pPr>
        <w:pStyle w:val="934"/>
        <w:numPr>
          <w:ilvl w:val="0"/>
          <w:numId w:val="4"/>
        </w:numPr>
        <w:ind w:left="0" w:firstLine="480"/>
        <w:spacing w:after="0" w:line="460" w:lineRule="exact"/>
        <w:rPr>
          <w:rFonts w:ascii="宋体" w:hAnsi="宋体" w:cs="宋体"/>
          <w:sz w:val="24"/>
          <w:szCs w:val="24"/>
          <w:u w:val="single"/>
        </w:rPr>
      </w:pPr>
      <w:r>
        <w:rPr>
          <w:rFonts w:hint="eastAsia" w:ascii="宋体" w:hAnsi="宋体" w:cs="宋体"/>
          <w:sz w:val="24"/>
          <w:szCs w:val="24"/>
        </w:rPr>
        <w:t xml:space="preserve">采购项目名称：</w:t>
      </w:r>
      <w:r>
        <w:rPr>
          <w:rFonts w:hint="eastAsia" w:ascii="宋体" w:hAnsi="宋体" w:cs="宋体"/>
          <w:sz w:val="24"/>
          <w:szCs w:val="24"/>
          <w:u w:val="single"/>
        </w:rPr>
        <w:t xml:space="preserve">                                          </w:t>
      </w:r>
      <w:r/>
    </w:p>
    <w:p>
      <w:pPr>
        <w:pStyle w:val="934"/>
        <w:ind w:left="0" w:firstLine="480"/>
        <w:spacing w:after="0" w:line="460" w:lineRule="exact"/>
        <w:tabs>
          <w:tab w:val="left" w:pos="999" w:leader="none"/>
        </w:tabs>
        <w:rPr>
          <w:rFonts w:ascii="宋体" w:hAnsi="宋体" w:cs="宋体"/>
          <w:sz w:val="24"/>
          <w:szCs w:val="24"/>
        </w:rPr>
      </w:pPr>
      <w:r>
        <w:rPr>
          <w:rFonts w:hint="eastAsia" w:ascii="宋体" w:hAnsi="宋体" w:cs="宋体"/>
          <w:sz w:val="24"/>
          <w:szCs w:val="24"/>
        </w:rPr>
        <w:t xml:space="preserve">     采购项目编号：</w:t>
      </w:r>
      <w:r>
        <w:rPr>
          <w:rFonts w:hint="eastAsia" w:ascii="宋体" w:hAnsi="宋体" w:cs="宋体"/>
          <w:sz w:val="24"/>
          <w:szCs w:val="24"/>
          <w:u w:val="single"/>
        </w:rPr>
        <w:t xml:space="preserve">                                          </w:t>
      </w:r>
      <w:r/>
    </w:p>
    <w:p>
      <w:pPr>
        <w:pStyle w:val="934"/>
        <w:ind w:left="0" w:firstLine="480"/>
        <w:spacing w:after="0" w:line="460" w:lineRule="exact"/>
        <w:rPr>
          <w:rFonts w:ascii="宋体" w:hAnsi="宋体" w:cs="宋体"/>
          <w:sz w:val="24"/>
          <w:szCs w:val="24"/>
        </w:rPr>
      </w:pPr>
      <w:r>
        <w:rPr>
          <w:rFonts w:hint="eastAsia" w:ascii="宋体" w:hAnsi="宋体" w:cs="宋体"/>
          <w:sz w:val="24"/>
          <w:szCs w:val="24"/>
        </w:rPr>
        <w:t xml:space="preserve">（2）采购计划编号：</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（3）项目内容：</w:t>
      </w:r>
      <w:r/>
    </w:p>
    <w:p>
      <w:pPr>
        <w:ind w:firstLine="480"/>
        <w:spacing w:line="460" w:lineRule="exact"/>
        <w:rPr>
          <w:rFonts w:ascii="宋体" w:hAnsi="宋体" w:cs="宋体"/>
          <w:sz w:val="24"/>
          <w:szCs w:val="24"/>
        </w:rPr>
      </w:pPr>
      <w:r>
        <w:rPr>
          <w:rFonts w:hint="eastAsia" w:ascii="宋体" w:hAnsi="宋体" w:cs="宋体"/>
          <w:sz w:val="24"/>
          <w:szCs w:val="24"/>
        </w:rPr>
        <w:t xml:space="preserve"> 采购标的及数量（台/套/个/架/组等）：</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规格型号：</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u w:val="single"/>
        </w:rPr>
      </w:pPr>
      <w:r>
        <w:rPr>
          <w:rFonts w:hint="eastAsia" w:ascii="宋体" w:hAnsi="宋体" w:cs="宋体"/>
          <w:sz w:val="24"/>
          <w:szCs w:val="24"/>
        </w:rPr>
        <w:t xml:space="preserve">采购标的的技术要求、商务要求具体见附件。</w:t>
      </w:r>
      <w:r/>
    </w:p>
    <w:p>
      <w:pPr>
        <w:ind w:firstLine="480"/>
        <w:spacing w:line="460" w:lineRule="exact"/>
        <w:rPr>
          <w:rFonts w:ascii="宋体" w:hAnsi="宋体" w:cs="宋体"/>
          <w:sz w:val="24"/>
          <w:szCs w:val="24"/>
        </w:rPr>
      </w:pPr>
      <w:r>
        <w:rPr>
          <w:rFonts w:hint="eastAsia" w:ascii="宋体" w:hAnsi="宋体" w:cs="宋体"/>
          <w:sz w:val="24"/>
          <w:szCs w:val="24"/>
        </w:rPr>
        <w:t xml:space="preserve">①涉及信息类产品，请填写该产品关键部件的品牌、型号：</w:t>
      </w:r>
      <w:r/>
    </w:p>
    <w:p>
      <w:pPr>
        <w:ind w:firstLine="480"/>
        <w:spacing w:line="460" w:lineRule="exact"/>
        <w:rPr>
          <w:rFonts w:ascii="宋体" w:hAnsi="宋体" w:cs="宋体"/>
          <w:sz w:val="24"/>
          <w:szCs w:val="24"/>
          <w:u w:val="single"/>
        </w:rPr>
      </w:pPr>
      <w:r>
        <w:rPr>
          <w:rFonts w:hint="eastAsia" w:ascii="宋体" w:hAnsi="宋体" w:cs="宋体"/>
          <w:sz w:val="24"/>
          <w:szCs w:val="24"/>
        </w:rPr>
        <w:t xml:space="preserve">标的名称：</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关键部件：</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t xml:space="preserve">品牌：</w:t>
      </w:r>
      <w:r>
        <w:rPr>
          <w:rFonts w:hint="eastAsia" w:ascii="宋体" w:hAnsi="宋体" w:cs="宋体"/>
          <w:sz w:val="24"/>
          <w:szCs w:val="24"/>
          <w:u w:val="single"/>
        </w:rPr>
        <w:t xml:space="preserve">        </w:t>
      </w:r>
      <w:r>
        <w:rPr>
          <w:rFonts w:hint="eastAsia" w:ascii="宋体" w:hAnsi="宋体" w:cs="宋体"/>
          <w:sz w:val="24"/>
          <w:szCs w:val="24"/>
        </w:rPr>
        <w:t xml:space="preserve"> 型号：</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关键部件</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②涉及车辆采购，请填写是否属于新能源汽车：</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（4）政府采购组织形式：</w:t>
      </w:r>
      <w:r>
        <w:rPr>
          <w:rFonts w:ascii="Wingdings" w:hAnsi="Wingdings" w:eastAsia="Wingdings" w:cs="Wingdings"/>
          <w:sz w:val="24"/>
          <w:szCs w:val="24"/>
        </w:rPr>
        <w:t xml:space="preserve">¨</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分散采购</w:t>
      </w:r>
      <w:r/>
    </w:p>
    <w:p>
      <w:pPr>
        <w:pStyle w:val="1027"/>
        <w:ind w:firstLine="480"/>
        <w:spacing w:line="460" w:lineRule="exact"/>
        <w:rPr>
          <w:rFonts w:ascii="宋体" w:hAnsi="宋体" w:eastAsia="宋体" w:cs="宋体"/>
          <w:sz w:val="24"/>
          <w:szCs w:val="24"/>
          <w:u w:val="single"/>
        </w:rPr>
      </w:pPr>
      <w:r>
        <w:rPr>
          <w:rFonts w:hint="eastAsia" w:ascii="宋体" w:hAnsi="宋体" w:eastAsia="宋体" w:cs="宋体"/>
          <w:sz w:val="24"/>
          <w:szCs w:val="24"/>
        </w:rPr>
        <w:t xml:space="preserve">（5）政府采购方式：</w:t>
      </w:r>
      <w:r>
        <w:rPr>
          <w:rFonts w:ascii="Wingdings" w:hAnsi="Wingdings" w:eastAsia="Wingdings" w:cs="Wingdings"/>
          <w:sz w:val="24"/>
          <w:szCs w:val="24"/>
        </w:rPr>
        <w:t xml:space="preserve">¨</w:t>
      </w:r>
      <w:r>
        <w:rPr>
          <w:rFonts w:hint="eastAsia" w:ascii="宋体" w:hAnsi="宋体" w:eastAsia="宋体" w:cs="宋体"/>
          <w:sz w:val="24"/>
          <w:szCs w:val="24"/>
        </w:rPr>
        <w:t xml:space="preserve">公开招标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（注：在框架协议采购的第二阶段，可选择使用该合同文本）</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中标（成交）采购标的制造商是否为中小企业：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460" w:lineRule="exact"/>
        <w:rPr>
          <w:rFonts w:ascii="宋体" w:hAnsi="宋体" w:cs="宋体"/>
          <w:iCs/>
          <w:sz w:val="24"/>
          <w:szCs w:val="24"/>
        </w:rPr>
      </w:pPr>
      <w:r>
        <w:rPr>
          <w:rFonts w:hint="eastAsia" w:ascii="宋体" w:hAnsi="宋体" w:cs="宋体"/>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ind w:firstLine="480"/>
        <w:spacing w:line="460" w:lineRule="exact"/>
        <w:rPr>
          <w:rFonts w:ascii="宋体" w:hAnsi="宋体" w:cs="宋体"/>
          <w:iCs/>
          <w:sz w:val="24"/>
          <w:szCs w:val="24"/>
        </w:rPr>
      </w:pPr>
      <w:r>
        <w:rPr>
          <w:rFonts w:hint="eastAsia" w:ascii="宋体" w:hAnsi="宋体" w:cs="宋体"/>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ind w:firstLine="480"/>
        <w:spacing w:line="460" w:lineRule="exact"/>
        <w:rPr>
          <w:rFonts w:ascii="宋体" w:hAnsi="宋体" w:cs="宋体"/>
          <w:iCs/>
          <w:sz w:val="24"/>
          <w:szCs w:val="24"/>
        </w:rPr>
      </w:pPr>
      <w:r>
        <w:rPr>
          <w:rFonts w:hint="eastAsia" w:ascii="宋体" w:hAnsi="宋体" w:cs="宋体"/>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ind w:firstLine="480"/>
        <w:spacing w:line="460" w:lineRule="exact"/>
        <w:rPr>
          <w:rFonts w:ascii="宋体" w:hAnsi="宋体" w:cs="宋体"/>
          <w:sz w:val="24"/>
          <w:szCs w:val="24"/>
        </w:rPr>
      </w:pPr>
      <w:r>
        <w:rPr>
          <w:rFonts w:hint="eastAsia" w:ascii="宋体" w:hAnsi="宋体" w:cs="宋体"/>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ind w:firstLine="480"/>
        <w:spacing w:line="460" w:lineRule="exact"/>
        <w:rPr>
          <w:rFonts w:ascii="宋体" w:hAnsi="宋体" w:cs="宋体"/>
          <w:sz w:val="24"/>
          <w:szCs w:val="24"/>
        </w:rPr>
      </w:pPr>
      <w:r>
        <w:rPr>
          <w:rFonts w:hint="eastAsia" w:ascii="宋体" w:hAnsi="宋体" w:cs="宋体"/>
          <w:sz w:val="24"/>
          <w:szCs w:val="24"/>
        </w:rPr>
        <w:t xml:space="preserve">（7）合同是否分包：</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ind w:firstLine="480"/>
        <w:spacing w:line="460" w:lineRule="exact"/>
        <w:rPr>
          <w:rFonts w:ascii="宋体" w:hAnsi="宋体" w:cs="宋体"/>
          <w:sz w:val="24"/>
          <w:szCs w:val="24"/>
          <w:u w:val="single"/>
        </w:rPr>
      </w:pPr>
      <w:r>
        <w:rPr>
          <w:rFonts w:hint="eastAsia" w:ascii="宋体" w:hAnsi="宋体" w:cs="宋体"/>
          <w:sz w:val="24"/>
          <w:szCs w:val="24"/>
        </w:rPr>
        <w:t xml:space="preserve"> 分包主要内容：</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 分包供应商/制造商名称（如供应商和制造商不同，请分别填写）：</w:t>
      </w:r>
      <w:r/>
    </w:p>
    <w:p>
      <w:pPr>
        <w:ind w:firstLine="480"/>
        <w:spacing w:line="460" w:lineRule="exact"/>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 分包供应商/制造商类型（如果供应商和制造商不同，只填写制造商类型）：</w:t>
      </w:r>
      <w:r/>
    </w:p>
    <w:p>
      <w:pPr>
        <w:ind w:firstLine="480"/>
        <w:spacing w:line="460" w:lineRule="exact"/>
        <w:rPr>
          <w:rFonts w:ascii="宋体" w:hAnsi="宋体" w:cs="宋体"/>
          <w:iCs/>
          <w:sz w:val="24"/>
          <w:szCs w:val="24"/>
        </w:rPr>
      </w:pPr>
      <w:r>
        <w:rPr>
          <w:rFonts w:hint="eastAsia" w:ascii="宋体" w:hAnsi="宋体" w:cs="宋体"/>
          <w:iCs/>
          <w:sz w:val="24"/>
          <w:szCs w:val="24"/>
        </w:rPr>
        <w:t xml:space="preserve"> </w:t>
      </w:r>
      <w:r>
        <w:rPr>
          <w:rFonts w:ascii="Wingdings" w:hAnsi="Wingdings" w:eastAsia="Wingdings" w:cs="Wingdings"/>
          <w:iCs/>
          <w:sz w:val="24"/>
          <w:szCs w:val="24"/>
        </w:rPr>
        <w:t xml:space="preserve">¨</w:t>
      </w:r>
      <w:r>
        <w:rPr>
          <w:rFonts w:hint="eastAsia" w:ascii="宋体" w:hAnsi="宋体" w:cs="宋体"/>
          <w:iCs/>
          <w:sz w:val="24"/>
          <w:szCs w:val="24"/>
        </w:rPr>
        <w:t xml:space="preserve">大型企业  </w:t>
      </w:r>
      <w:r>
        <w:rPr>
          <w:rFonts w:ascii="Wingdings" w:hAnsi="Wingdings" w:eastAsia="Wingdings" w:cs="Wingdings"/>
          <w:iCs/>
          <w:sz w:val="24"/>
          <w:szCs w:val="24"/>
        </w:rPr>
        <w:t xml:space="preserve">¨</w:t>
      </w:r>
      <w:r>
        <w:rPr>
          <w:rFonts w:hint="eastAsia" w:ascii="宋体" w:hAnsi="宋体" w:cs="宋体"/>
          <w:iCs/>
          <w:sz w:val="24"/>
          <w:szCs w:val="24"/>
        </w:rPr>
        <w:t xml:space="preserve">中型企业  </w:t>
      </w:r>
      <w:r>
        <w:rPr>
          <w:rFonts w:ascii="Wingdings" w:hAnsi="Wingdings" w:eastAsia="Wingdings" w:cs="Wingdings"/>
          <w:iCs/>
          <w:sz w:val="24"/>
          <w:szCs w:val="24"/>
        </w:rPr>
        <w:t xml:space="preserve">¨</w:t>
      </w:r>
      <w:r>
        <w:rPr>
          <w:rFonts w:hint="eastAsia" w:ascii="宋体" w:hAnsi="宋体" w:cs="宋体"/>
          <w:iCs/>
          <w:sz w:val="24"/>
          <w:szCs w:val="24"/>
        </w:rPr>
        <w:t xml:space="preserve">小微型企业  </w:t>
      </w:r>
      <w:r/>
    </w:p>
    <w:p>
      <w:pPr>
        <w:ind w:firstLine="480"/>
        <w:spacing w:line="460" w:lineRule="exact"/>
        <w:rPr>
          <w:rFonts w:ascii="宋体" w:hAnsi="宋体" w:cs="宋体"/>
          <w:sz w:val="24"/>
          <w:szCs w:val="24"/>
        </w:rPr>
      </w:pPr>
      <w:r>
        <w:rPr>
          <w:rFonts w:hint="eastAsia" w:ascii="宋体" w:hAnsi="宋体" w:cs="宋体"/>
          <w:iCs/>
          <w:sz w:val="24"/>
          <w:szCs w:val="24"/>
        </w:rPr>
        <w:t xml:space="preserve"> </w:t>
      </w:r>
      <w:r>
        <w:rPr>
          <w:rFonts w:ascii="Wingdings" w:hAnsi="Wingdings" w:eastAsia="Wingdings" w:cs="Wingdings"/>
          <w:iCs/>
          <w:sz w:val="24"/>
          <w:szCs w:val="24"/>
        </w:rPr>
        <w:t xml:space="preserve">¨</w:t>
      </w:r>
      <w:r>
        <w:rPr>
          <w:rFonts w:hint="eastAsia" w:ascii="宋体" w:hAnsi="宋体" w:cs="宋体"/>
          <w:iCs/>
          <w:sz w:val="24"/>
          <w:szCs w:val="24"/>
        </w:rPr>
        <w:t xml:space="preserve">残疾人福利性单位 </w:t>
      </w:r>
      <w:r>
        <w:rPr>
          <w:rFonts w:ascii="Wingdings" w:hAnsi="Wingdings" w:eastAsia="Wingdings" w:cs="Wingdings"/>
          <w:iCs/>
          <w:sz w:val="24"/>
          <w:szCs w:val="24"/>
        </w:rPr>
        <w:t xml:space="preserve">¨</w:t>
      </w:r>
      <w:r>
        <w:rPr>
          <w:rFonts w:hint="eastAsia" w:ascii="宋体" w:hAnsi="宋体" w:cs="宋体"/>
          <w:iCs/>
          <w:sz w:val="24"/>
          <w:szCs w:val="24"/>
        </w:rPr>
        <w:t xml:space="preserve">监狱企业 </w:t>
      </w:r>
      <w:r>
        <w:rPr>
          <w:rFonts w:ascii="Wingdings" w:hAnsi="Wingdings" w:eastAsia="Wingdings" w:cs="Wingdings"/>
          <w:iCs/>
          <w:sz w:val="24"/>
          <w:szCs w:val="24"/>
        </w:rPr>
        <w:t xml:space="preserve">¨</w:t>
      </w:r>
      <w:r>
        <w:rPr>
          <w:rFonts w:hint="eastAsia" w:ascii="宋体" w:hAnsi="宋体" w:cs="宋体"/>
          <w:iCs/>
          <w:sz w:val="24"/>
          <w:szCs w:val="24"/>
        </w:rPr>
        <w:t xml:space="preserve">其他</w:t>
      </w:r>
      <w:r/>
    </w:p>
    <w:p>
      <w:pPr>
        <w:ind w:firstLine="480"/>
        <w:spacing w:line="460" w:lineRule="exact"/>
        <w:rPr>
          <w:rFonts w:ascii="宋体" w:hAnsi="宋体" w:cs="宋体"/>
          <w:iCs/>
          <w:sz w:val="24"/>
          <w:szCs w:val="24"/>
        </w:rPr>
      </w:pPr>
      <w:r>
        <w:rPr>
          <w:rFonts w:hint="eastAsia" w:ascii="宋体" w:hAnsi="宋体" w:cs="宋体"/>
          <w:sz w:val="24"/>
          <w:szCs w:val="24"/>
        </w:rPr>
        <w:t xml:space="preserve">（8）中标（成交）供应商是否为外商投资企业：</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pStyle w:val="1027"/>
        <w:ind w:firstLine="480"/>
        <w:spacing w:line="460" w:lineRule="exact"/>
        <w:tabs>
          <w:tab w:val="left" w:pos="1340" w:leader="none"/>
        </w:tabs>
        <w:rPr>
          <w:rFonts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 xml:space="preserve">¨</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部分由外国投资者投资</w:t>
      </w:r>
      <w:r/>
    </w:p>
    <w:p>
      <w:pPr>
        <w:ind w:firstLine="480"/>
        <w:spacing w:line="460" w:lineRule="exact"/>
        <w:rPr>
          <w:rFonts w:ascii="宋体" w:hAnsi="宋体" w:cs="宋体"/>
          <w:sz w:val="24"/>
          <w:szCs w:val="24"/>
        </w:rPr>
      </w:pPr>
      <w:r>
        <w:rPr>
          <w:rFonts w:hint="eastAsia" w:ascii="宋体" w:hAnsi="宋体" w:cs="宋体"/>
          <w:sz w:val="24"/>
          <w:szCs w:val="24"/>
        </w:rPr>
        <w:t xml:space="preserve">（9）是否涉及进口产品：</w:t>
      </w:r>
      <w:r/>
    </w:p>
    <w:p>
      <w:pPr>
        <w:ind w:firstLine="480"/>
        <w:spacing w:line="460" w:lineRule="exact"/>
        <w:rPr>
          <w:rFonts w:ascii="宋体" w:hAnsi="宋体" w:cs="宋体"/>
          <w:sz w:val="24"/>
          <w:szCs w:val="24"/>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是，《政府采购品目分类目录》底级品目名称：</w:t>
      </w:r>
      <w:r>
        <w:rPr>
          <w:rFonts w:hint="eastAsia" w:ascii="宋体" w:hAnsi="宋体" w:cs="宋体"/>
          <w:sz w:val="24"/>
          <w:szCs w:val="24"/>
          <w:u w:val="single"/>
        </w:rPr>
        <w:t xml:space="preserve">         </w:t>
      </w:r>
      <w:r>
        <w:rPr>
          <w:rFonts w:hint="eastAsia" w:ascii="宋体" w:hAnsi="宋体" w:cs="宋体"/>
          <w:sz w:val="24"/>
          <w:szCs w:val="24"/>
        </w:rPr>
        <w:t xml:space="preserve"> 金额：</w:t>
      </w:r>
      <w:r>
        <w:rPr>
          <w:rFonts w:hint="eastAsia" w:ascii="宋体" w:hAnsi="宋体" w:cs="宋体"/>
          <w:sz w:val="24"/>
          <w:szCs w:val="24"/>
          <w:u w:val="single"/>
        </w:rPr>
        <w:t xml:space="preserve">    </w:t>
      </w:r>
      <w:r>
        <w:rPr>
          <w:rFonts w:hint="eastAsia" w:ascii="宋体" w:hAnsi="宋体" w:cs="宋体"/>
          <w:sz w:val="24"/>
          <w:szCs w:val="24"/>
        </w:rPr>
        <w:t xml:space="preserve">国别：</w:t>
      </w:r>
      <w:r>
        <w:rPr>
          <w:rFonts w:hint="eastAsia" w:ascii="宋体" w:hAnsi="宋体" w:cs="宋体"/>
          <w:sz w:val="24"/>
          <w:szCs w:val="24"/>
          <w:u w:val="single"/>
        </w:rPr>
        <w:t xml:space="preserve">   </w:t>
      </w:r>
      <w:r>
        <w:rPr>
          <w:rFonts w:hint="eastAsia" w:ascii="宋体" w:hAnsi="宋体" w:cs="宋体"/>
          <w:sz w:val="24"/>
          <w:szCs w:val="24"/>
        </w:rPr>
        <w:t xml:space="preserve">品牌：</w:t>
      </w:r>
      <w:r>
        <w:rPr>
          <w:rFonts w:hint="eastAsia" w:ascii="宋体" w:hAnsi="宋体" w:cs="宋体"/>
          <w:sz w:val="24"/>
          <w:szCs w:val="24"/>
          <w:u w:val="single"/>
        </w:rPr>
        <w:t xml:space="preserve">   </w:t>
      </w:r>
      <w:r>
        <w:rPr>
          <w:rFonts w:hint="eastAsia" w:ascii="宋体" w:hAnsi="宋体" w:cs="宋体"/>
          <w:sz w:val="24"/>
          <w:szCs w:val="24"/>
        </w:rPr>
        <w:t xml:space="preserve">规格型号：</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否</w:t>
      </w:r>
      <w:r/>
    </w:p>
    <w:p>
      <w:pPr>
        <w:ind w:firstLine="480"/>
        <w:spacing w:line="460" w:lineRule="exact"/>
        <w:tabs>
          <w:tab w:val="left" w:pos="740" w:leader="none"/>
        </w:tabs>
        <w:rPr>
          <w:rFonts w:ascii="宋体" w:hAnsi="宋体" w:cs="宋体"/>
          <w:sz w:val="24"/>
          <w:szCs w:val="24"/>
        </w:rPr>
      </w:pPr>
      <w:r>
        <w:rPr>
          <w:rFonts w:hint="eastAsia" w:ascii="宋体" w:hAnsi="宋体" w:cs="宋体"/>
          <w:sz w:val="24"/>
          <w:szCs w:val="24"/>
        </w:rPr>
        <w:t xml:space="preserve"> （10）是否涉及节能产品：</w:t>
      </w:r>
      <w:r/>
    </w:p>
    <w:p>
      <w:pPr>
        <w:ind w:firstLine="480"/>
        <w:spacing w:line="460" w:lineRule="exact"/>
        <w:tabs>
          <w:tab w:val="left" w:pos="740" w:leader="none"/>
        </w:tabs>
        <w:rPr>
          <w:rFonts w:ascii="宋体" w:hAnsi="宋体" w:cs="宋体"/>
          <w:iCs/>
          <w:sz w:val="24"/>
          <w:szCs w:val="24"/>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是，《节能产品政府采购品目清单》的底级品目名称：</w:t>
      </w:r>
      <w:r>
        <w:rPr>
          <w:rFonts w:hint="eastAsia" w:ascii="宋体" w:hAnsi="宋体" w:cs="宋体"/>
          <w:sz w:val="24"/>
          <w:szCs w:val="24"/>
          <w:u w:val="single"/>
        </w:rPr>
        <w:t xml:space="preserve">         </w:t>
      </w:r>
      <w:r>
        <w:rPr>
          <w:rFonts w:hint="eastAsia" w:ascii="宋体" w:hAnsi="宋体" w:cs="宋体"/>
          <w:iCs/>
          <w:sz w:val="24"/>
          <w:szCs w:val="24"/>
        </w:rPr>
        <w:t xml:space="preserve">     </w:t>
      </w:r>
      <w:r/>
    </w:p>
    <w:p>
      <w:pPr>
        <w:ind w:firstLine="480"/>
        <w:spacing w:line="460" w:lineRule="exact"/>
        <w:tabs>
          <w:tab w:val="left" w:pos="740" w:leader="none"/>
        </w:tabs>
        <w:rPr>
          <w:rFonts w:ascii="宋体" w:hAnsi="宋体" w:cs="宋体"/>
          <w:iCs/>
          <w:sz w:val="24"/>
          <w:szCs w:val="24"/>
        </w:rPr>
      </w:pPr>
      <w:r>
        <w:rPr>
          <w:rFonts w:hint="eastAsia" w:ascii="宋体" w:hAnsi="宋体" w:cs="宋体"/>
          <w:iCs/>
          <w:sz w:val="24"/>
          <w:szCs w:val="24"/>
        </w:rPr>
        <w:t xml:space="preserve"> </w:t>
      </w:r>
      <w:r>
        <w:rPr>
          <w:rFonts w:ascii="Wingdings" w:hAnsi="Wingdings" w:eastAsia="Wingdings" w:cs="Wingdings"/>
          <w:iCs/>
          <w:sz w:val="24"/>
          <w:szCs w:val="24"/>
        </w:rPr>
        <w:t xml:space="preserve">¨</w:t>
      </w:r>
      <w:r>
        <w:rPr>
          <w:rFonts w:hint="eastAsia" w:ascii="宋体" w:hAnsi="宋体" w:cs="宋体"/>
          <w:iCs/>
          <w:sz w:val="24"/>
          <w:szCs w:val="24"/>
        </w:rPr>
        <w:t xml:space="preserve">强制采购       </w:t>
      </w:r>
      <w:r>
        <w:rPr>
          <w:rFonts w:ascii="Wingdings" w:hAnsi="Wingdings" w:eastAsia="Wingdings" w:cs="Wingdings"/>
          <w:iCs/>
          <w:sz w:val="24"/>
          <w:szCs w:val="24"/>
        </w:rPr>
        <w:t xml:space="preserve">¨</w:t>
      </w:r>
      <w:r>
        <w:rPr>
          <w:rFonts w:hint="eastAsia" w:ascii="宋体" w:hAnsi="宋体" w:cs="宋体"/>
          <w:iCs/>
          <w:sz w:val="24"/>
          <w:szCs w:val="24"/>
        </w:rPr>
        <w:t xml:space="preserve">优先采购    </w:t>
      </w:r>
      <w:r/>
    </w:p>
    <w:p>
      <w:pPr>
        <w:ind w:firstLine="480"/>
        <w:spacing w:line="460" w:lineRule="exact"/>
        <w:tabs>
          <w:tab w:val="left" w:pos="740" w:leader="none"/>
        </w:tabs>
        <w:rPr>
          <w:rFonts w:ascii="宋体" w:hAnsi="宋体" w:cs="宋体"/>
          <w:sz w:val="24"/>
          <w:szCs w:val="24"/>
        </w:rPr>
      </w:pPr>
      <w:r>
        <w:rPr>
          <w:rFonts w:hint="eastAsia" w:ascii="宋体" w:hAnsi="宋体" w:cs="宋体"/>
          <w:iCs/>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否</w:t>
      </w:r>
      <w:r/>
    </w:p>
    <w:p>
      <w:pPr>
        <w:ind w:firstLine="480"/>
        <w:spacing w:line="460" w:lineRule="exact"/>
        <w:tabs>
          <w:tab w:val="left" w:pos="740" w:leader="none"/>
        </w:tabs>
        <w:rPr>
          <w:rFonts w:ascii="宋体" w:hAnsi="宋体" w:cs="宋体"/>
          <w:sz w:val="24"/>
          <w:szCs w:val="24"/>
        </w:rPr>
      </w:pPr>
      <w:r>
        <w:rPr>
          <w:rFonts w:hint="eastAsia" w:ascii="宋体" w:hAnsi="宋体" w:cs="宋体"/>
          <w:sz w:val="24"/>
          <w:szCs w:val="24"/>
        </w:rPr>
        <w:t xml:space="preserve"> 是否涉及环境标志产品：</w:t>
      </w:r>
      <w:r/>
    </w:p>
    <w:p>
      <w:pPr>
        <w:ind w:firstLine="480"/>
        <w:spacing w:line="460" w:lineRule="exact"/>
        <w:tabs>
          <w:tab w:val="left" w:pos="740" w:leader="none"/>
        </w:tabs>
        <w:rPr>
          <w:rFonts w:ascii="宋体" w:hAnsi="宋体" w:cs="宋体"/>
          <w:sz w:val="24"/>
          <w:szCs w:val="24"/>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是，《环境标志产品政府采购品目清单》的底级品目名称：</w:t>
      </w:r>
      <w:r>
        <w:rPr>
          <w:rFonts w:hint="eastAsia" w:ascii="宋体" w:hAnsi="宋体" w:cs="宋体"/>
          <w:sz w:val="24"/>
          <w:szCs w:val="24"/>
          <w:u w:val="single"/>
        </w:rPr>
        <w:t xml:space="preserve">         </w:t>
      </w:r>
      <w:r>
        <w:rPr>
          <w:rFonts w:hint="eastAsia" w:ascii="宋体" w:hAnsi="宋体" w:cs="宋体"/>
          <w:iCs/>
          <w:sz w:val="24"/>
          <w:szCs w:val="24"/>
        </w:rPr>
        <w:t xml:space="preserve"> </w:t>
      </w:r>
      <w:r/>
    </w:p>
    <w:p>
      <w:pPr>
        <w:ind w:firstLine="480"/>
        <w:spacing w:line="460" w:lineRule="exact"/>
        <w:tabs>
          <w:tab w:val="left" w:pos="740" w:leader="none"/>
        </w:tabs>
        <w:rPr>
          <w:rFonts w:ascii="宋体" w:hAnsi="宋体" w:cs="宋体"/>
          <w:iCs/>
          <w:sz w:val="24"/>
          <w:szCs w:val="24"/>
        </w:rPr>
      </w:pPr>
      <w:r>
        <w:rPr>
          <w:rFonts w:hint="eastAsia" w:ascii="宋体" w:hAnsi="宋体" w:cs="宋体"/>
          <w:iCs/>
          <w:sz w:val="24"/>
          <w:szCs w:val="24"/>
        </w:rPr>
        <w:t xml:space="preserve">  </w:t>
      </w:r>
      <w:r>
        <w:rPr>
          <w:rFonts w:ascii="Wingdings" w:hAnsi="Wingdings" w:eastAsia="Wingdings" w:cs="Wingdings"/>
          <w:iCs/>
          <w:sz w:val="24"/>
          <w:szCs w:val="24"/>
        </w:rPr>
        <w:t xml:space="preserve">¨</w:t>
      </w:r>
      <w:r>
        <w:rPr>
          <w:rFonts w:hint="eastAsia" w:ascii="宋体" w:hAnsi="宋体" w:cs="宋体"/>
          <w:iCs/>
          <w:sz w:val="24"/>
          <w:szCs w:val="24"/>
        </w:rPr>
        <w:t xml:space="preserve">强制采购       </w:t>
      </w:r>
      <w:r>
        <w:rPr>
          <w:rFonts w:ascii="Wingdings" w:hAnsi="Wingdings" w:eastAsia="Wingdings" w:cs="Wingdings"/>
          <w:iCs/>
          <w:sz w:val="24"/>
          <w:szCs w:val="24"/>
        </w:rPr>
        <w:t xml:space="preserve">¨</w:t>
      </w:r>
      <w:r>
        <w:rPr>
          <w:rFonts w:hint="eastAsia" w:ascii="宋体" w:hAnsi="宋体" w:cs="宋体"/>
          <w:iCs/>
          <w:sz w:val="24"/>
          <w:szCs w:val="24"/>
        </w:rPr>
        <w:t xml:space="preserve">优先采购    </w:t>
      </w:r>
      <w:r/>
    </w:p>
    <w:p>
      <w:pPr>
        <w:ind w:firstLine="480"/>
        <w:spacing w:line="460" w:lineRule="exact"/>
        <w:tabs>
          <w:tab w:val="left" w:pos="740" w:leader="none"/>
        </w:tabs>
        <w:rPr>
          <w:rFonts w:ascii="宋体" w:hAnsi="宋体" w:cs="宋体"/>
          <w:sz w:val="24"/>
          <w:szCs w:val="24"/>
        </w:rPr>
      </w:pPr>
      <w:r>
        <w:rPr>
          <w:rFonts w:hint="eastAsia" w:ascii="宋体" w:hAnsi="宋体" w:cs="宋体"/>
          <w:iCs/>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否</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是否涉及绿色产品： </w:t>
      </w:r>
      <w:r/>
    </w:p>
    <w:p>
      <w:pPr>
        <w:pStyle w:val="1027"/>
        <w:ind w:firstLine="480"/>
        <w:spacing w:line="460" w:lineRule="exact"/>
        <w:rPr>
          <w:rFonts w:ascii="宋体" w:hAnsi="宋体" w:eastAsia="宋体" w:cs="宋体"/>
          <w:sz w:val="24"/>
          <w:szCs w:val="24"/>
          <w:u w:val="single"/>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rPr>
          <w:rFonts w:hint="eastAsia" w:ascii="宋体" w:hAnsi="宋体" w:eastAsia="宋体" w:cs="宋体"/>
          <w:sz w:val="24"/>
          <w:szCs w:val="24"/>
          <w:u w:val="single"/>
        </w:rPr>
        <w:t xml:space="preserve">         </w:t>
      </w:r>
      <w:r/>
    </w:p>
    <w:p>
      <w:pPr>
        <w:pStyle w:val="1027"/>
        <w:ind w:firstLine="480"/>
        <w:spacing w:line="460" w:lineRule="exact"/>
        <w:rPr>
          <w:rFonts w:ascii="宋体" w:hAnsi="宋体" w:eastAsia="宋体" w:cs="宋体"/>
          <w:iCs/>
          <w:sz w:val="24"/>
          <w:szCs w:val="24"/>
        </w:rPr>
      </w:pP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强制采购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优先采购    </w:t>
      </w:r>
      <w:r/>
    </w:p>
    <w:p>
      <w:pPr>
        <w:pStyle w:val="1027"/>
        <w:ind w:firstLine="720"/>
        <w:spacing w:line="460" w:lineRule="exact"/>
        <w:rPr>
          <w:rFonts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460" w:lineRule="exact"/>
        <w:rPr>
          <w:rFonts w:ascii="宋体" w:hAnsi="宋体" w:cs="宋体"/>
          <w:sz w:val="24"/>
          <w:szCs w:val="24"/>
        </w:rPr>
      </w:pPr>
      <w:r>
        <w:rPr>
          <w:rFonts w:hint="eastAsia" w:ascii="宋体" w:hAnsi="宋体" w:cs="宋体"/>
          <w:sz w:val="24"/>
          <w:szCs w:val="24"/>
        </w:rPr>
        <w:t xml:space="preserve"> （11）涉及商品包装和快递包装的，是否参考《商品包装政府采购需求标准（试行）》、《快递包装政府采购需求标准（试行）》明确产品及相关快递服务的具体包装要求：</w:t>
      </w:r>
      <w:r/>
    </w:p>
    <w:p>
      <w:pPr>
        <w:ind w:firstLine="720"/>
        <w:spacing w:line="460" w:lineRule="exact"/>
        <w:rPr>
          <w:rFonts w:ascii="宋体" w:hAnsi="宋体" w:cs="宋体"/>
          <w:sz w:val="24"/>
          <w:szCs w:val="24"/>
        </w:rPr>
      </w:pP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      </w:t>
      </w:r>
      <w:r>
        <w:rPr>
          <w:rFonts w:ascii="Wingdings" w:hAnsi="Wingdings" w:eastAsia="Wingdings" w:cs="Wingdings"/>
          <w:sz w:val="24"/>
          <w:szCs w:val="24"/>
        </w:rPr>
        <w:t xml:space="preserve">¨</w:t>
      </w:r>
      <w:r>
        <w:rPr>
          <w:rFonts w:hint="eastAsia" w:ascii="宋体" w:hAnsi="宋体" w:cs="宋体"/>
          <w:sz w:val="24"/>
          <w:szCs w:val="24"/>
        </w:rPr>
        <w:t xml:space="preserve">不涉及</w:t>
      </w:r>
      <w:r/>
    </w:p>
    <w:p>
      <w:pPr>
        <w:ind w:firstLine="480"/>
        <w:spacing w:line="460" w:lineRule="exact"/>
        <w:rPr>
          <w:rFonts w:ascii="宋体" w:hAnsi="宋体" w:cs="宋体"/>
          <w:b/>
          <w:sz w:val="24"/>
          <w:szCs w:val="24"/>
        </w:rPr>
      </w:pPr>
      <w:r>
        <w:rPr>
          <w:rFonts w:hint="eastAsia" w:ascii="宋体" w:hAnsi="宋体" w:cs="宋体"/>
          <w:b/>
          <w:sz w:val="24"/>
          <w:szCs w:val="24"/>
        </w:rPr>
        <w:t xml:space="preserve">2.合同金额</w:t>
      </w:r>
      <w:r/>
    </w:p>
    <w:p>
      <w:pPr>
        <w:ind w:firstLine="480"/>
        <w:spacing w:line="460" w:lineRule="exact"/>
        <w:rPr>
          <w:rFonts w:ascii="宋体" w:hAnsi="宋体" w:cs="宋体"/>
          <w:sz w:val="24"/>
          <w:szCs w:val="24"/>
        </w:rPr>
      </w:pPr>
      <w:r>
        <w:rPr>
          <w:rFonts w:hint="eastAsia" w:ascii="宋体" w:hAnsi="宋体" w:cs="宋体"/>
          <w:sz w:val="24"/>
          <w:szCs w:val="24"/>
        </w:rPr>
        <w:t xml:space="preserve">（1）合同金额小写：</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u w:val="single"/>
        </w:rPr>
      </w:pPr>
      <w:r>
        <w:rPr>
          <w:rFonts w:hint="eastAsia" w:ascii="宋体" w:hAnsi="宋体" w:cs="宋体"/>
          <w:sz w:val="24"/>
          <w:szCs w:val="24"/>
        </w:rPr>
        <w:t xml:space="preserve"> 大写：</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 分包金额（如有）小写：</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u w:val="single"/>
        </w:rPr>
      </w:pPr>
      <w:r>
        <w:rPr>
          <w:rFonts w:hint="eastAsia" w:ascii="宋体" w:hAnsi="宋体" w:cs="宋体"/>
          <w:sz w:val="24"/>
          <w:szCs w:val="24"/>
        </w:rPr>
        <w:t xml:space="preserve"> 大写：</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 （注：固定单价合同应填写单价和最高限价）</w:t>
      </w:r>
      <w:r/>
    </w:p>
    <w:p>
      <w:pPr>
        <w:ind w:left="420"/>
        <w:spacing w:line="460" w:lineRule="exact"/>
        <w:rPr>
          <w:rFonts w:ascii="宋体" w:hAnsi="宋体" w:cs="宋体"/>
          <w:sz w:val="24"/>
          <w:szCs w:val="24"/>
        </w:rPr>
      </w:pPr>
      <w:r>
        <w:rPr>
          <w:rFonts w:hint="eastAsia" w:ascii="宋体" w:hAnsi="宋体" w:cs="宋体"/>
          <w:sz w:val="24"/>
          <w:szCs w:val="24"/>
        </w:rPr>
        <w:t xml:space="preserve">合同定价方式（采用组合定价方式的，可以勾选多项）：</w:t>
      </w:r>
      <w:r/>
    </w:p>
    <w:p>
      <w:pPr>
        <w:ind w:firstLine="480"/>
        <w:spacing w:line="460" w:lineRule="exact"/>
        <w:rPr>
          <w:rFonts w:ascii="宋体" w:hAnsi="宋体" w:cs="宋体"/>
          <w:sz w:val="24"/>
          <w:szCs w:val="24"/>
        </w:rPr>
      </w:pPr>
      <w:r>
        <w:rPr>
          <w:rFonts w:hint="eastAsia" w:ascii="宋体" w:hAnsi="宋体" w:cs="宋体"/>
          <w:sz w:val="24"/>
          <w:szCs w:val="24"/>
        </w:rPr>
        <w:t xml:space="preserve">（2）</w:t>
      </w:r>
      <w:r>
        <w:rPr>
          <w:rFonts w:ascii="Wingdings" w:hAnsi="Wingdings" w:eastAsia="Wingdings" w:cs="Wingdings"/>
          <w:sz w:val="24"/>
          <w:szCs w:val="24"/>
        </w:rPr>
        <w:t xml:space="preserve">¨</w:t>
      </w:r>
      <w:r>
        <w:rPr>
          <w:rFonts w:hint="eastAsia" w:ascii="宋体" w:hAnsi="宋体" w:cs="宋体"/>
          <w:sz w:val="24"/>
          <w:szCs w:val="24"/>
        </w:rPr>
        <w:t xml:space="preserve">固定总价 </w:t>
      </w:r>
      <w:r>
        <w:rPr>
          <w:rFonts w:ascii="Wingdings" w:hAnsi="Wingdings" w:eastAsia="Wingdings" w:cs="Wingdings"/>
          <w:sz w:val="24"/>
          <w:szCs w:val="24"/>
        </w:rPr>
        <w:t xml:space="preserve">¨</w:t>
      </w:r>
      <w:r>
        <w:rPr>
          <w:rFonts w:hint="eastAsia" w:ascii="宋体" w:hAnsi="宋体" w:cs="宋体"/>
          <w:sz w:val="24"/>
          <w:szCs w:val="24"/>
        </w:rPr>
        <w:t xml:space="preserve">固定单价 </w:t>
      </w:r>
      <w:r>
        <w:rPr>
          <w:rFonts w:ascii="Wingdings" w:hAnsi="Wingdings" w:eastAsia="Wingdings" w:cs="Wingdings"/>
          <w:sz w:val="24"/>
          <w:szCs w:val="24"/>
        </w:rPr>
        <w:t xml:space="preserve">¨</w:t>
      </w:r>
      <w:r>
        <w:rPr>
          <w:rFonts w:hint="eastAsia" w:ascii="宋体" w:hAnsi="宋体" w:cs="宋体"/>
          <w:sz w:val="24"/>
          <w:szCs w:val="24"/>
        </w:rPr>
        <w:t xml:space="preserve">固定费率 </w:t>
      </w:r>
      <w:r>
        <w:rPr>
          <w:rFonts w:ascii="Wingdings" w:hAnsi="Wingdings" w:eastAsia="Wingdings" w:cs="Wingdings"/>
          <w:sz w:val="24"/>
          <w:szCs w:val="24"/>
        </w:rPr>
        <w:t xml:space="preserve">¨</w:t>
      </w:r>
      <w:r>
        <w:rPr>
          <w:rFonts w:hint="eastAsia" w:ascii="宋体" w:hAnsi="宋体" w:cs="宋体"/>
          <w:sz w:val="24"/>
          <w:szCs w:val="24"/>
        </w:rPr>
        <w:t xml:space="preserve">成本补偿 </w:t>
      </w:r>
      <w:r>
        <w:rPr>
          <w:rFonts w:ascii="Wingdings" w:hAnsi="Wingdings" w:eastAsia="Wingdings" w:cs="Wingdings"/>
          <w:sz w:val="24"/>
          <w:szCs w:val="24"/>
        </w:rPr>
        <w:t xml:space="preserve">¨</w:t>
      </w:r>
      <w:r>
        <w:rPr>
          <w:rFonts w:hint="eastAsia" w:ascii="宋体" w:hAnsi="宋体" w:cs="宋体"/>
          <w:sz w:val="24"/>
          <w:szCs w:val="24"/>
        </w:rPr>
        <w:t xml:space="preserve">绩效激励 </w:t>
      </w:r>
      <w:r>
        <w:rPr>
          <w:rFonts w:ascii="Wingdings" w:hAnsi="Wingdings" w:eastAsia="Wingdings" w:cs="Wingdings"/>
          <w:sz w:val="24"/>
          <w:szCs w:val="24"/>
        </w:rPr>
        <w:t xml:space="preserve">¨</w:t>
      </w:r>
      <w:r>
        <w:rPr>
          <w:rFonts w:hint="eastAsia" w:ascii="宋体" w:hAnsi="宋体" w:cs="宋体"/>
          <w:sz w:val="24"/>
          <w:szCs w:val="24"/>
        </w:rPr>
        <w:t xml:space="preserve">其他       </w:t>
      </w:r>
      <w:r/>
    </w:p>
    <w:p>
      <w:pPr>
        <w:ind w:firstLine="480"/>
        <w:spacing w:line="460" w:lineRule="exact"/>
        <w:rPr>
          <w:rFonts w:ascii="宋体" w:hAnsi="宋体" w:cs="宋体"/>
          <w:sz w:val="24"/>
          <w:szCs w:val="24"/>
        </w:rPr>
      </w:pPr>
      <w:r>
        <w:rPr>
          <w:rFonts w:hint="eastAsia" w:ascii="宋体" w:hAnsi="宋体" w:cs="宋体"/>
          <w:sz w:val="24"/>
          <w:szCs w:val="24"/>
        </w:rPr>
        <w:t xml:space="preserve">（3）付款方式（按项目实际勾选填写）：</w:t>
      </w:r>
      <w:r/>
    </w:p>
    <w:p>
      <w:pPr>
        <w:ind w:firstLine="480"/>
        <w:spacing w:line="460" w:lineRule="exact"/>
        <w:rPr>
          <w:rFonts w:ascii="宋体" w:hAnsi="宋体" w:cs="宋体"/>
          <w:sz w:val="24"/>
          <w:szCs w:val="24"/>
          <w:u w:val="single"/>
        </w:rPr>
      </w:pPr>
      <w:r>
        <w:rPr>
          <w:rFonts w:ascii="Wingdings" w:hAnsi="Wingdings" w:eastAsia="Wingdings" w:cs="Wingdings"/>
          <w:sz w:val="24"/>
          <w:szCs w:val="24"/>
        </w:rPr>
        <w:t xml:space="preserve">¨</w:t>
      </w:r>
      <w:r>
        <w:rPr>
          <w:rFonts w:hint="eastAsia" w:ascii="宋体" w:hAnsi="宋体" w:cs="宋体"/>
          <w:sz w:val="24"/>
          <w:szCs w:val="24"/>
        </w:rPr>
        <w:t xml:space="preserve">全额付款：</w:t>
      </w:r>
      <w:r>
        <w:rPr>
          <w:rFonts w:hint="eastAsia" w:ascii="宋体" w:hAnsi="宋体" w:cs="宋体"/>
          <w:sz w:val="24"/>
          <w:szCs w:val="24"/>
          <w:u w:val="single"/>
        </w:rPr>
        <w:t xml:space="preserve">   （应明确一次性支付合同款项的条件）                    </w:t>
      </w:r>
      <w:r/>
    </w:p>
    <w:p>
      <w:pPr>
        <w:ind w:firstLine="480"/>
        <w:spacing w:line="460" w:lineRule="exact"/>
        <w:rPr>
          <w:rFonts w:ascii="宋体" w:hAnsi="宋体" w:cs="宋体"/>
          <w:sz w:val="24"/>
          <w:szCs w:val="24"/>
        </w:rPr>
      </w:pPr>
      <w:r>
        <w:rPr>
          <w:rFonts w:ascii="Wingdings" w:hAnsi="Wingdings" w:eastAsia="Wingdings" w:cs="Wingdings"/>
          <w:sz w:val="24"/>
          <w:szCs w:val="24"/>
        </w:rPr>
        <w:t xml:space="preserve">þ</w:t>
      </w:r>
      <w:r>
        <w:rPr>
          <w:rFonts w:hint="eastAsia" w:ascii="宋体" w:hAnsi="宋体" w:cs="宋体"/>
          <w:sz w:val="24"/>
          <w:szCs w:val="24"/>
        </w:rPr>
        <w:t xml:space="preserve">分期付款：</w:t>
      </w:r>
      <w:r>
        <w:rPr>
          <w:rFonts w:hint="eastAsia" w:ascii="宋体" w:hAnsi="宋体" w:cs="宋体"/>
          <w:sz w:val="24"/>
          <w:szCs w:val="24"/>
          <w:u w:val="single"/>
        </w:rPr>
        <w:t xml:space="preserve">   （应明确分期支付合同款项的各期比例和支付条件，各期支付条件应与分期履约验收情况挂钩） </w:t>
      </w:r>
      <w:r>
        <w:rPr>
          <w:rFonts w:hint="eastAsia" w:ascii="宋体" w:hAnsi="宋体" w:cs="宋体"/>
          <w:sz w:val="24"/>
          <w:szCs w:val="24"/>
        </w:rPr>
        <w:t xml:space="preserve">，其中涉及预付款的：</w:t>
      </w:r>
      <w:r>
        <w:rPr>
          <w:rFonts w:hint="eastAsia" w:ascii="宋体" w:hAnsi="宋体" w:cs="宋体"/>
          <w:sz w:val="24"/>
          <w:szCs w:val="24"/>
          <w:u w:val="single"/>
        </w:rPr>
        <w:t xml:space="preserve"> （应明确预付款的支付比例和支付条件） </w:t>
      </w:r>
      <w:r/>
    </w:p>
    <w:p>
      <w:pPr>
        <w:ind w:firstLine="480"/>
        <w:spacing w:line="460" w:lineRule="exact"/>
        <w:rPr>
          <w:rFonts w:ascii="宋体" w:hAnsi="宋体" w:cs="宋体"/>
          <w:sz w:val="24"/>
          <w:szCs w:val="24"/>
          <w:u w:val="single"/>
        </w:rPr>
      </w:pPr>
      <w:r>
        <w:rPr>
          <w:rFonts w:ascii="Wingdings" w:hAnsi="Wingdings" w:eastAsia="Wingdings" w:cs="Wingdings"/>
          <w:sz w:val="24"/>
          <w:szCs w:val="24"/>
          <w:u w:val="single"/>
        </w:rPr>
        <w:t xml:space="preserve">¨</w:t>
      </w:r>
      <w:r>
        <w:rPr>
          <w:rFonts w:hint="eastAsia" w:ascii="宋体" w:hAnsi="宋体" w:cs="宋体"/>
          <w:sz w:val="24"/>
          <w:szCs w:val="24"/>
          <w:u w:val="single"/>
        </w:rPr>
        <w:t xml:space="preserve">成本补偿：      （应明确按照成本补偿方式的支付方式和支付条件）   </w:t>
      </w:r>
      <w:r/>
    </w:p>
    <w:p>
      <w:pPr>
        <w:ind w:firstLine="480"/>
        <w:spacing w:line="460" w:lineRule="exact"/>
        <w:rPr>
          <w:rFonts w:ascii="宋体" w:hAnsi="宋体" w:cs="宋体"/>
          <w:sz w:val="24"/>
          <w:szCs w:val="24"/>
          <w:u w:val="single"/>
        </w:rPr>
      </w:pPr>
      <w:r>
        <w:rPr>
          <w:rFonts w:ascii="Wingdings" w:hAnsi="Wingdings" w:eastAsia="Wingdings" w:cs="Wingdings"/>
          <w:sz w:val="24"/>
          <w:szCs w:val="24"/>
          <w:u w:val="single"/>
        </w:rPr>
        <w:t xml:space="preserve">¨</w:t>
      </w:r>
      <w:r>
        <w:rPr>
          <w:rFonts w:hint="eastAsia" w:ascii="宋体" w:hAnsi="宋体" w:cs="宋体"/>
          <w:sz w:val="24"/>
          <w:szCs w:val="24"/>
          <w:u w:val="single"/>
        </w:rPr>
        <w:t xml:space="preserve">绩效激励：      （应明确按照绩效激励方式的支付方式和支付条件）   </w:t>
      </w:r>
      <w:r/>
    </w:p>
    <w:p>
      <w:pPr>
        <w:ind w:firstLine="480"/>
        <w:spacing w:line="460" w:lineRule="exact"/>
        <w:rPr>
          <w:rFonts w:ascii="宋体" w:hAnsi="宋体" w:cs="宋体"/>
          <w:b/>
          <w:sz w:val="24"/>
          <w:szCs w:val="24"/>
          <w:u w:val="single"/>
        </w:rPr>
      </w:pPr>
      <w:r>
        <w:rPr>
          <w:rFonts w:hint="eastAsia" w:ascii="宋体" w:hAnsi="宋体" w:cs="宋体"/>
          <w:b/>
          <w:sz w:val="24"/>
          <w:szCs w:val="24"/>
        </w:rPr>
        <w:t xml:space="preserve">3.合同履行</w:t>
      </w:r>
      <w:r/>
    </w:p>
    <w:p>
      <w:pPr>
        <w:ind w:firstLine="480"/>
        <w:spacing w:line="460" w:lineRule="exact"/>
        <w:rPr>
          <w:rFonts w:ascii="宋体" w:hAnsi="宋体" w:cs="宋体"/>
          <w:sz w:val="24"/>
          <w:szCs w:val="24"/>
        </w:rPr>
      </w:pPr>
      <w:r>
        <w:rPr>
          <w:rFonts w:hint="eastAsia" w:ascii="宋体" w:hAnsi="宋体" w:cs="宋体"/>
          <w:sz w:val="24"/>
          <w:szCs w:val="24"/>
        </w:rPr>
        <w:t xml:space="preserve">（1）起始日期：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日，完成日期：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0"/>
        <w:spacing w:line="460" w:lineRule="exact"/>
        <w:rPr>
          <w:rFonts w:ascii="宋体" w:hAnsi="宋体" w:cs="宋体"/>
          <w:sz w:val="24"/>
          <w:szCs w:val="24"/>
          <w:u w:val="single"/>
        </w:rPr>
      </w:pPr>
      <w:r>
        <w:rPr>
          <w:rFonts w:hint="eastAsia" w:ascii="宋体" w:hAnsi="宋体" w:cs="宋体"/>
          <w:sz w:val="24"/>
          <w:szCs w:val="24"/>
        </w:rPr>
        <w:t xml:space="preserve">（2）履约地点</w:t>
      </w:r>
      <w:r>
        <w:rPr>
          <w:rFonts w:hint="eastAsia" w:ascii="宋体" w:hAnsi="宋体" w:cs="宋体"/>
          <w:bCs/>
          <w:sz w:val="24"/>
          <w:szCs w:val="24"/>
        </w:rPr>
        <w:t xml:space="preserve">：</w:t>
      </w:r>
      <w:r>
        <w:rPr>
          <w:rFonts w:hint="eastAsia" w:ascii="宋体" w:hAnsi="宋体" w:cs="宋体"/>
          <w:sz w:val="24"/>
          <w:szCs w:val="24"/>
          <w:u w:val="single"/>
        </w:rPr>
        <w:t xml:space="preserve">                             </w:t>
      </w:r>
      <w:r/>
    </w:p>
    <w:p>
      <w:pPr>
        <w:ind w:firstLine="480"/>
        <w:spacing w:line="460" w:lineRule="exact"/>
        <w:rPr>
          <w:rFonts w:ascii="宋体" w:hAnsi="宋体" w:cs="宋体"/>
          <w:sz w:val="24"/>
          <w:szCs w:val="24"/>
        </w:rPr>
      </w:pPr>
      <w:r>
        <w:rPr>
          <w:rFonts w:hint="eastAsia" w:ascii="宋体" w:hAnsi="宋体" w:cs="宋体"/>
          <w:bCs/>
          <w:sz w:val="24"/>
          <w:szCs w:val="24"/>
        </w:rPr>
        <w:t xml:space="preserve">（3）履约担保：</w:t>
      </w:r>
      <w:r>
        <w:rPr>
          <w:rFonts w:hint="eastAsia" w:ascii="宋体" w:hAnsi="宋体" w:cs="宋体"/>
          <w:sz w:val="24"/>
          <w:szCs w:val="24"/>
        </w:rPr>
        <w:t xml:space="preserve">是否收取履约保证金：</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þ</w:t>
      </w:r>
      <w:r>
        <w:rPr>
          <w:rFonts w:hint="eastAsia" w:ascii="宋体" w:hAnsi="宋体" w:cs="宋体"/>
          <w:sz w:val="24"/>
          <w:szCs w:val="24"/>
        </w:rPr>
        <w:t xml:space="preserve">否</w:t>
      </w:r>
      <w:r/>
    </w:p>
    <w:p>
      <w:pPr>
        <w:pStyle w:val="1027"/>
        <w:ind w:firstLine="480"/>
        <w:spacing w:line="460" w:lineRule="exact"/>
        <w:rPr>
          <w:rFonts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收取履约保证金形式：</w:t>
      </w:r>
      <w:r>
        <w:rPr>
          <w:rFonts w:hint="eastAsia" w:ascii="宋体" w:hAnsi="宋体" w:eastAsia="宋体" w:cs="宋体"/>
          <w:bCs/>
          <w:sz w:val="24"/>
          <w:szCs w:val="24"/>
          <w:u w:val="single"/>
        </w:rPr>
        <w:t xml:space="preserve">                            </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                            </w:t>
      </w:r>
      <w:r/>
    </w:p>
    <w:p>
      <w:pPr>
        <w:ind w:firstLine="480"/>
        <w:spacing w:line="460" w:lineRule="exact"/>
        <w:rPr>
          <w:rFonts w:ascii="宋体" w:hAnsi="宋体" w:cs="宋体"/>
          <w:sz w:val="24"/>
          <w:szCs w:val="24"/>
        </w:rPr>
      </w:pPr>
      <w:r>
        <w:rPr>
          <w:rFonts w:hint="eastAsia" w:ascii="宋体" w:hAnsi="宋体" w:cs="宋体"/>
          <w:bCs/>
          <w:sz w:val="24"/>
          <w:szCs w:val="24"/>
        </w:rPr>
        <w:t xml:space="preserve"> 履约担保期限：</w:t>
      </w:r>
      <w:r>
        <w:rPr>
          <w:rFonts w:hint="eastAsia" w:ascii="宋体" w:hAnsi="宋体" w:cs="宋体"/>
          <w:bCs/>
          <w:sz w:val="24"/>
          <w:szCs w:val="24"/>
          <w:u w:val="single"/>
        </w:rPr>
        <w:t xml:space="preserve">                                  </w:t>
      </w:r>
      <w:r/>
    </w:p>
    <w:p>
      <w:pPr>
        <w:ind w:firstLine="480"/>
        <w:spacing w:line="460" w:lineRule="exact"/>
        <w:rPr>
          <w:rFonts w:ascii="宋体" w:hAnsi="宋体" w:cs="宋体"/>
          <w:bCs/>
          <w:sz w:val="24"/>
          <w:szCs w:val="24"/>
        </w:rPr>
      </w:pPr>
      <w:r>
        <w:rPr>
          <w:rFonts w:hint="eastAsia" w:ascii="宋体" w:hAnsi="宋体" w:cs="宋体"/>
          <w:bCs/>
          <w:sz w:val="24"/>
          <w:szCs w:val="24"/>
        </w:rPr>
        <w:t xml:space="preserve">（4）分期履行要求：</w:t>
      </w:r>
      <w:r>
        <w:rPr>
          <w:rFonts w:hint="eastAsia" w:ascii="宋体" w:hAnsi="宋体" w:cs="宋体"/>
          <w:bCs/>
          <w:sz w:val="24"/>
          <w:szCs w:val="24"/>
          <w:u w:val="single"/>
        </w:rPr>
        <w:t xml:space="preserve">                                                        </w:t>
      </w:r>
      <w:r/>
    </w:p>
    <w:p>
      <w:pPr>
        <w:ind w:firstLine="480"/>
        <w:spacing w:line="460" w:lineRule="exact"/>
        <w:rPr>
          <w:rFonts w:ascii="宋体" w:hAnsi="宋体" w:cs="宋体"/>
          <w:sz w:val="24"/>
          <w:szCs w:val="24"/>
          <w:u w:val="single"/>
        </w:rPr>
      </w:pPr>
      <w:r>
        <w:rPr>
          <w:rFonts w:hint="eastAsia" w:ascii="宋体" w:hAnsi="宋体" w:cs="宋体"/>
          <w:bCs/>
          <w:sz w:val="24"/>
          <w:szCs w:val="24"/>
        </w:rPr>
        <w:t xml:space="preserve">（5）风险处置措施和替代方案：</w:t>
      </w:r>
      <w:r>
        <w:rPr>
          <w:rFonts w:hint="eastAsia" w:ascii="宋体" w:hAnsi="宋体" w:cs="宋体"/>
          <w:color w:val="0000ff"/>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sz w:val="24"/>
          <w:szCs w:val="24"/>
          <w:u w:val="single"/>
        </w:rPr>
        <w:t xml:space="preserve">                                 </w:t>
      </w:r>
      <w:r/>
    </w:p>
    <w:p>
      <w:pPr>
        <w:ind w:firstLine="480"/>
        <w:spacing w:line="460" w:lineRule="exact"/>
        <w:rPr>
          <w:rFonts w:ascii="宋体" w:hAnsi="宋体" w:cs="宋体"/>
          <w:b/>
          <w:sz w:val="24"/>
          <w:szCs w:val="24"/>
        </w:rPr>
      </w:pPr>
      <w:r>
        <w:rPr>
          <w:rFonts w:hint="eastAsia" w:ascii="宋体" w:hAnsi="宋体" w:cs="宋体"/>
          <w:b/>
          <w:sz w:val="24"/>
          <w:szCs w:val="24"/>
        </w:rPr>
        <w:t xml:space="preserve">4.合同验收</w:t>
      </w:r>
      <w:r/>
    </w:p>
    <w:p>
      <w:pPr>
        <w:ind w:firstLine="480"/>
        <w:spacing w:line="460" w:lineRule="exact"/>
        <w:rPr>
          <w:rFonts w:ascii="宋体" w:hAnsi="宋体" w:cs="宋体"/>
          <w:bCs/>
          <w:sz w:val="24"/>
          <w:szCs w:val="24"/>
        </w:rPr>
      </w:pPr>
      <w:r>
        <w:rPr>
          <w:rFonts w:hint="eastAsia" w:ascii="宋体" w:hAnsi="宋体" w:cs="宋体"/>
          <w:bCs/>
          <w:sz w:val="24"/>
          <w:szCs w:val="24"/>
        </w:rPr>
        <w:t xml:space="preserve">（1）验收组织方式：</w:t>
      </w:r>
      <w:r>
        <w:rPr>
          <w:rFonts w:ascii="Wingdings" w:hAnsi="Wingdings" w:eastAsia="Wingdings" w:cs="Wingdings"/>
          <w:sz w:val="24"/>
          <w:szCs w:val="24"/>
        </w:rPr>
        <w:t xml:space="preserve">¨</w:t>
      </w:r>
      <w:r>
        <w:rPr>
          <w:rFonts w:hint="eastAsia" w:ascii="宋体" w:hAnsi="宋体" w:cs="宋体"/>
          <w:bCs/>
          <w:sz w:val="24"/>
          <w:szCs w:val="24"/>
        </w:rPr>
        <w:t xml:space="preserve">自行组织 </w:t>
      </w:r>
      <w:r>
        <w:rPr>
          <w:rFonts w:ascii="Wingdings" w:hAnsi="Wingdings" w:eastAsia="Wingdings" w:cs="Wingdings"/>
          <w:sz w:val="24"/>
          <w:szCs w:val="24"/>
        </w:rPr>
        <w:t xml:space="preserve">¨</w:t>
      </w:r>
      <w:r>
        <w:rPr>
          <w:rFonts w:hint="eastAsia" w:ascii="宋体" w:hAnsi="宋体" w:cs="宋体"/>
          <w:bCs/>
          <w:sz w:val="24"/>
          <w:szCs w:val="24"/>
        </w:rPr>
        <w:t xml:space="preserve">委托第三方组织</w:t>
      </w:r>
      <w:r/>
    </w:p>
    <w:p>
      <w:pPr>
        <w:ind w:firstLine="480"/>
        <w:spacing w:line="460" w:lineRule="exact"/>
        <w:rPr>
          <w:rFonts w:ascii="宋体" w:hAnsi="宋体" w:cs="宋体"/>
          <w:bCs/>
          <w:sz w:val="24"/>
          <w:szCs w:val="24"/>
        </w:rPr>
      </w:pPr>
      <w:r>
        <w:rPr>
          <w:rFonts w:hint="eastAsia" w:ascii="宋体" w:hAnsi="宋体" w:cs="宋体"/>
          <w:bCs/>
          <w:sz w:val="24"/>
          <w:szCs w:val="24"/>
        </w:rPr>
        <w:t xml:space="preserve">验收主体：</w:t>
      </w:r>
      <w:r>
        <w:rPr>
          <w:rFonts w:hint="eastAsia" w:ascii="宋体" w:hAnsi="宋体" w:cs="宋体"/>
          <w:bCs/>
          <w:sz w:val="24"/>
          <w:szCs w:val="24"/>
          <w:u w:val="single"/>
        </w:rPr>
        <w:t xml:space="preserve">                  </w:t>
      </w:r>
      <w:r/>
    </w:p>
    <w:p>
      <w:pPr>
        <w:ind w:firstLine="480"/>
        <w:spacing w:line="460" w:lineRule="exact"/>
        <w:rPr>
          <w:rFonts w:ascii="宋体" w:hAnsi="宋体" w:cs="宋体"/>
          <w:bCs/>
          <w:sz w:val="24"/>
          <w:szCs w:val="24"/>
        </w:rPr>
      </w:pPr>
      <w:r>
        <w:rPr>
          <w:rFonts w:hint="eastAsia" w:ascii="宋体" w:hAnsi="宋体" w:cs="宋体"/>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宋体" w:hAnsi="宋体" w:cs="宋体"/>
          <w:bCs/>
          <w:sz w:val="24"/>
          <w:szCs w:val="24"/>
        </w:rPr>
        <w:t xml:space="preserve">是  </w:t>
      </w:r>
      <w:r>
        <w:rPr>
          <w:rFonts w:ascii="Wingdings" w:hAnsi="Wingdings" w:eastAsia="Wingdings" w:cs="Wingdings"/>
          <w:sz w:val="24"/>
          <w:szCs w:val="24"/>
        </w:rPr>
        <w:t xml:space="preserve">¨</w:t>
      </w:r>
      <w:r>
        <w:rPr>
          <w:rFonts w:hint="eastAsia" w:ascii="宋体" w:hAnsi="宋体" w:cs="宋体"/>
          <w:bCs/>
          <w:sz w:val="24"/>
          <w:szCs w:val="24"/>
        </w:rPr>
        <w:t xml:space="preserve">否</w:t>
      </w:r>
      <w:r/>
    </w:p>
    <w:p>
      <w:pPr>
        <w:ind w:firstLine="480"/>
        <w:spacing w:line="460" w:lineRule="exact"/>
        <w:rPr>
          <w:rFonts w:ascii="宋体" w:hAnsi="宋体" w:cs="宋体"/>
          <w:bCs/>
          <w:sz w:val="24"/>
          <w:szCs w:val="24"/>
        </w:rPr>
      </w:pPr>
      <w:r>
        <w:rPr>
          <w:rFonts w:hint="eastAsia" w:ascii="宋体" w:hAnsi="宋体" w:cs="宋体"/>
          <w:bCs/>
          <w:sz w:val="24"/>
          <w:szCs w:val="24"/>
        </w:rPr>
        <w:t xml:space="preserve">是否邀请专家参加验收：</w:t>
      </w:r>
      <w:r>
        <w:rPr>
          <w:rFonts w:ascii="Wingdings" w:hAnsi="Wingdings" w:eastAsia="Wingdings" w:cs="Wingdings"/>
          <w:sz w:val="24"/>
          <w:szCs w:val="24"/>
        </w:rPr>
        <w:t xml:space="preserve">¨</w:t>
      </w:r>
      <w:r>
        <w:rPr>
          <w:rFonts w:hint="eastAsia" w:ascii="宋体" w:hAnsi="宋体" w:cs="宋体"/>
          <w:bCs/>
          <w:sz w:val="24"/>
          <w:szCs w:val="24"/>
        </w:rPr>
        <w:t xml:space="preserve">是  </w:t>
      </w:r>
      <w:r>
        <w:rPr>
          <w:rFonts w:ascii="Wingdings" w:hAnsi="Wingdings" w:eastAsia="Wingdings" w:cs="Wingdings"/>
          <w:sz w:val="24"/>
          <w:szCs w:val="24"/>
        </w:rPr>
        <w:t xml:space="preserve">¨</w:t>
      </w:r>
      <w:r>
        <w:rPr>
          <w:rFonts w:hint="eastAsia" w:ascii="宋体" w:hAnsi="宋体" w:cs="宋体"/>
          <w:bCs/>
          <w:sz w:val="24"/>
          <w:szCs w:val="24"/>
        </w:rPr>
        <w:t xml:space="preserve">否</w:t>
      </w:r>
      <w:r/>
    </w:p>
    <w:p>
      <w:pPr>
        <w:ind w:firstLine="480"/>
        <w:spacing w:line="460" w:lineRule="exact"/>
        <w:rPr>
          <w:rFonts w:ascii="宋体" w:hAnsi="宋体" w:cs="宋体"/>
          <w:bCs/>
          <w:sz w:val="24"/>
          <w:szCs w:val="24"/>
        </w:rPr>
      </w:pPr>
      <w:r>
        <w:rPr>
          <w:rFonts w:hint="eastAsia" w:ascii="宋体" w:hAnsi="宋体" w:cs="宋体"/>
          <w:bCs/>
          <w:sz w:val="24"/>
          <w:szCs w:val="24"/>
        </w:rPr>
        <w:t xml:space="preserve">是否邀请服务对象参加验收：</w:t>
      </w:r>
      <w:r>
        <w:rPr>
          <w:rFonts w:ascii="Wingdings" w:hAnsi="Wingdings" w:eastAsia="Wingdings" w:cs="Wingdings"/>
          <w:sz w:val="24"/>
          <w:szCs w:val="24"/>
        </w:rPr>
        <w:t xml:space="preserve">¨</w:t>
      </w:r>
      <w:r>
        <w:rPr>
          <w:rFonts w:hint="eastAsia" w:ascii="宋体" w:hAnsi="宋体" w:cs="宋体"/>
          <w:bCs/>
          <w:sz w:val="24"/>
          <w:szCs w:val="24"/>
        </w:rPr>
        <w:t xml:space="preserve">是  </w:t>
      </w:r>
      <w:r>
        <w:rPr>
          <w:rFonts w:ascii="Wingdings" w:hAnsi="Wingdings" w:eastAsia="Wingdings" w:cs="Wingdings"/>
          <w:sz w:val="24"/>
          <w:szCs w:val="24"/>
        </w:rPr>
        <w:t xml:space="preserve">¨</w:t>
      </w:r>
      <w:r>
        <w:rPr>
          <w:rFonts w:hint="eastAsia" w:ascii="宋体" w:hAnsi="宋体" w:cs="宋体"/>
          <w:bCs/>
          <w:sz w:val="24"/>
          <w:szCs w:val="24"/>
        </w:rPr>
        <w:t xml:space="preserve">否</w:t>
      </w:r>
      <w:r/>
    </w:p>
    <w:p>
      <w:pPr>
        <w:ind w:firstLine="480"/>
        <w:spacing w:line="460" w:lineRule="exact"/>
        <w:rPr>
          <w:rFonts w:ascii="宋体" w:hAnsi="宋体" w:cs="宋体"/>
          <w:bCs/>
          <w:sz w:val="24"/>
          <w:szCs w:val="24"/>
        </w:rPr>
      </w:pPr>
      <w:r>
        <w:rPr>
          <w:rFonts w:hint="eastAsia" w:ascii="宋体" w:hAnsi="宋体" w:cs="宋体"/>
          <w:bCs/>
          <w:sz w:val="24"/>
          <w:szCs w:val="24"/>
        </w:rPr>
        <w:t xml:space="preserve">是否邀请第三方检测机构参加验收：</w:t>
      </w:r>
      <w:r>
        <w:rPr>
          <w:rFonts w:ascii="Wingdings" w:hAnsi="Wingdings" w:eastAsia="Wingdings" w:cs="Wingdings"/>
          <w:sz w:val="24"/>
          <w:szCs w:val="24"/>
        </w:rPr>
        <w:t xml:space="preserve">¨</w:t>
      </w:r>
      <w:r>
        <w:rPr>
          <w:rFonts w:hint="eastAsia" w:ascii="宋体" w:hAnsi="宋体" w:cs="宋体"/>
          <w:bCs/>
          <w:sz w:val="24"/>
          <w:szCs w:val="24"/>
        </w:rPr>
        <w:t xml:space="preserve">是  </w:t>
      </w:r>
      <w:r>
        <w:rPr>
          <w:rFonts w:ascii="Wingdings" w:hAnsi="Wingdings" w:eastAsia="Wingdings" w:cs="Wingdings"/>
          <w:sz w:val="24"/>
          <w:szCs w:val="24"/>
        </w:rPr>
        <w:t xml:space="preserve">¨</w:t>
      </w:r>
      <w:r>
        <w:rPr>
          <w:rFonts w:hint="eastAsia" w:ascii="宋体" w:hAnsi="宋体" w:cs="宋体"/>
          <w:bCs/>
          <w:sz w:val="24"/>
          <w:szCs w:val="24"/>
        </w:rPr>
        <w:t xml:space="preserve">否</w:t>
      </w:r>
      <w:r/>
    </w:p>
    <w:p>
      <w:pPr>
        <w:ind w:firstLine="480"/>
        <w:spacing w:line="460" w:lineRule="exact"/>
        <w:rPr>
          <w:rFonts w:ascii="宋体" w:hAnsi="宋体" w:cs="宋体"/>
          <w:bCs/>
          <w:sz w:val="24"/>
          <w:szCs w:val="24"/>
        </w:rPr>
      </w:pPr>
      <w:r>
        <w:rPr>
          <w:rFonts w:hint="eastAsia" w:ascii="宋体" w:hAnsi="宋体" w:cs="宋体"/>
          <w:bCs/>
          <w:sz w:val="24"/>
          <w:szCs w:val="24"/>
        </w:rPr>
        <w:t xml:space="preserve">是否进行抽查检测：</w:t>
      </w:r>
      <w:r>
        <w:rPr>
          <w:rFonts w:ascii="Wingdings" w:hAnsi="Wingdings" w:eastAsia="Wingdings" w:cs="Wingdings"/>
          <w:sz w:val="24"/>
          <w:szCs w:val="24"/>
        </w:rPr>
        <w:t xml:space="preserve">¨</w:t>
      </w:r>
      <w:r>
        <w:rPr>
          <w:rFonts w:hint="eastAsia" w:ascii="宋体" w:hAnsi="宋体" w:cs="宋体"/>
          <w:bCs/>
          <w:sz w:val="24"/>
          <w:szCs w:val="24"/>
        </w:rPr>
        <w:t xml:space="preserve">是，抽查比例：</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Wingdings" w:hAnsi="Wingdings" w:eastAsia="Wingdings" w:cs="Wingdings"/>
          <w:sz w:val="24"/>
          <w:szCs w:val="24"/>
        </w:rPr>
        <w:t xml:space="preserve">¨</w:t>
      </w:r>
      <w:r>
        <w:rPr>
          <w:rFonts w:hint="eastAsia" w:ascii="宋体" w:hAnsi="宋体" w:cs="宋体"/>
          <w:bCs/>
          <w:sz w:val="24"/>
          <w:szCs w:val="24"/>
        </w:rPr>
        <w:t xml:space="preserve">否</w:t>
      </w:r>
      <w:r/>
    </w:p>
    <w:p>
      <w:pPr>
        <w:ind w:firstLine="480"/>
        <w:spacing w:line="460" w:lineRule="exact"/>
        <w:rPr>
          <w:rFonts w:ascii="宋体" w:hAnsi="宋体" w:cs="宋体"/>
          <w:bCs/>
          <w:sz w:val="24"/>
          <w:szCs w:val="24"/>
          <w:u w:val="single"/>
        </w:rPr>
      </w:pPr>
      <w:r>
        <w:rPr>
          <w:rFonts w:hint="eastAsia" w:ascii="宋体" w:hAnsi="宋体" w:cs="宋体"/>
          <w:bCs/>
          <w:sz w:val="24"/>
          <w:szCs w:val="24"/>
        </w:rPr>
        <w:t xml:space="preserve">是否存在破坏性检测：</w:t>
      </w:r>
      <w:r>
        <w:rPr>
          <w:rFonts w:ascii="Wingdings" w:hAnsi="Wingdings" w:eastAsia="Wingdings" w:cs="Wingdings"/>
          <w:sz w:val="24"/>
          <w:szCs w:val="24"/>
        </w:rPr>
        <w:t xml:space="preserve">¨</w:t>
      </w:r>
      <w:r>
        <w:rPr>
          <w:rFonts w:hint="eastAsia" w:ascii="宋体" w:hAnsi="宋体" w:cs="宋体"/>
          <w:bCs/>
          <w:sz w:val="24"/>
          <w:szCs w:val="24"/>
        </w:rPr>
        <w:t xml:space="preserve">是，</w:t>
      </w:r>
      <w:r>
        <w:rPr>
          <w:rFonts w:hint="eastAsia" w:ascii="宋体" w:hAnsi="宋体" w:cs="宋体"/>
          <w:bCs/>
          <w:sz w:val="24"/>
          <w:szCs w:val="24"/>
          <w:u w:val="single"/>
        </w:rPr>
        <w:t xml:space="preserve">（应明确对被破坏的检测产品的处理方式）</w:t>
      </w:r>
      <w:r/>
    </w:p>
    <w:p>
      <w:pPr>
        <w:ind w:firstLine="480"/>
        <w:spacing w:line="460" w:lineRule="exact"/>
        <w:rPr>
          <w:rFonts w:ascii="宋体" w:hAnsi="宋体" w:cs="宋体"/>
          <w:bCs/>
          <w:sz w:val="24"/>
          <w:szCs w:val="24"/>
        </w:rPr>
      </w:pPr>
      <w:r>
        <w:rPr>
          <w:rFonts w:ascii="Wingdings" w:hAnsi="Wingdings" w:eastAsia="Wingdings" w:cs="Wingdings"/>
          <w:sz w:val="24"/>
          <w:szCs w:val="24"/>
        </w:rPr>
        <w:t xml:space="preserve">¨</w:t>
      </w:r>
      <w:r>
        <w:rPr>
          <w:rFonts w:hint="eastAsia" w:ascii="宋体" w:hAnsi="宋体" w:cs="宋体"/>
          <w:bCs/>
          <w:sz w:val="24"/>
          <w:szCs w:val="24"/>
        </w:rPr>
        <w:t xml:space="preserve">否</w:t>
      </w:r>
      <w:r/>
    </w:p>
    <w:p>
      <w:pPr>
        <w:ind w:firstLine="480"/>
        <w:spacing w:line="460" w:lineRule="exact"/>
        <w:rPr>
          <w:rFonts w:ascii="宋体" w:hAnsi="宋体" w:cs="宋体"/>
          <w:bCs/>
          <w:sz w:val="24"/>
          <w:szCs w:val="24"/>
          <w:u w:val="single"/>
        </w:rPr>
      </w:pPr>
      <w:r>
        <w:rPr>
          <w:rFonts w:hint="eastAsia" w:ascii="宋体" w:hAnsi="宋体" w:cs="宋体"/>
          <w:bCs/>
          <w:sz w:val="24"/>
          <w:szCs w:val="24"/>
        </w:rPr>
        <w:t xml:space="preserve">验收组织的其他事项：</w:t>
      </w:r>
      <w:r>
        <w:rPr>
          <w:rFonts w:hint="eastAsia" w:ascii="宋体" w:hAnsi="宋体" w:cs="宋体"/>
          <w:bCs/>
          <w:sz w:val="24"/>
          <w:szCs w:val="24"/>
          <w:u w:val="single"/>
        </w:rPr>
        <w:t xml:space="preserve">                </w:t>
      </w:r>
      <w:r/>
    </w:p>
    <w:p>
      <w:pPr>
        <w:ind w:firstLine="480"/>
        <w:spacing w:line="460" w:lineRule="exact"/>
        <w:rPr>
          <w:rFonts w:ascii="宋体" w:hAnsi="宋体" w:cs="宋体"/>
          <w:bCs/>
          <w:sz w:val="24"/>
          <w:szCs w:val="24"/>
          <w:u w:val="single"/>
        </w:rPr>
      </w:pPr>
      <w:r>
        <w:rPr>
          <w:rFonts w:hint="eastAsia" w:ascii="宋体" w:hAnsi="宋体" w:cs="宋体"/>
          <w:bCs/>
          <w:sz w:val="24"/>
          <w:szCs w:val="24"/>
        </w:rPr>
        <w:t xml:space="preserve">（2）履约验收时间：</w:t>
      </w:r>
      <w:r>
        <w:rPr>
          <w:rFonts w:hint="eastAsia" w:ascii="宋体" w:hAnsi="宋体" w:cs="宋体"/>
          <w:bCs/>
          <w:sz w:val="24"/>
          <w:szCs w:val="24"/>
          <w:u w:val="single"/>
        </w:rPr>
        <w:t xml:space="preserve">（计划于何时验收/供应商提出验收申请之日起   日内组织验收） </w:t>
      </w:r>
      <w:r/>
    </w:p>
    <w:p>
      <w:pPr>
        <w:ind w:firstLine="480"/>
        <w:spacing w:line="460" w:lineRule="exact"/>
        <w:rPr>
          <w:rFonts w:ascii="宋体" w:hAnsi="宋体" w:cs="宋体"/>
          <w:bCs/>
          <w:sz w:val="24"/>
          <w:szCs w:val="24"/>
        </w:rPr>
      </w:pPr>
      <w:r>
        <w:rPr>
          <w:rFonts w:hint="eastAsia" w:ascii="宋体" w:hAnsi="宋体" w:cs="宋体"/>
          <w:bCs/>
          <w:sz w:val="24"/>
          <w:szCs w:val="24"/>
        </w:rPr>
        <w:t xml:space="preserve">（3）履约验收方式：</w:t>
      </w:r>
      <w:r>
        <w:rPr>
          <w:rFonts w:ascii="Wingdings" w:hAnsi="Wingdings" w:eastAsia="Wingdings" w:cs="Wingdings"/>
          <w:sz w:val="24"/>
          <w:szCs w:val="24"/>
        </w:rPr>
        <w:t xml:space="preserve">¨</w:t>
      </w:r>
      <w:r>
        <w:rPr>
          <w:rFonts w:hint="eastAsia" w:ascii="宋体" w:hAnsi="宋体" w:cs="宋体"/>
          <w:bCs/>
          <w:sz w:val="24"/>
          <w:szCs w:val="24"/>
        </w:rPr>
        <w:t xml:space="preserve">一次性验收    </w:t>
      </w:r>
      <w:r>
        <w:rPr>
          <w:rFonts w:ascii="Wingdings" w:hAnsi="Wingdings" w:eastAsia="Wingdings" w:cs="Wingdings"/>
          <w:sz w:val="24"/>
          <w:szCs w:val="24"/>
        </w:rPr>
        <w:t xml:space="preserve">¨</w:t>
      </w:r>
      <w:r>
        <w:rPr>
          <w:rFonts w:hint="eastAsia" w:ascii="宋体" w:hAnsi="宋体" w:cs="宋体"/>
          <w:bCs/>
          <w:sz w:val="24"/>
          <w:szCs w:val="24"/>
        </w:rPr>
        <w:t xml:space="preserve">分期/分项验收：</w:t>
      </w:r>
      <w:r>
        <w:rPr>
          <w:rFonts w:hint="eastAsia" w:ascii="宋体" w:hAnsi="宋体" w:cs="宋体"/>
          <w:bCs/>
          <w:sz w:val="24"/>
          <w:szCs w:val="24"/>
          <w:u w:val="single"/>
        </w:rPr>
        <w:t xml:space="preserve"> （应明确分期/分项验收的工作安排）  </w:t>
      </w:r>
      <w:r/>
    </w:p>
    <w:p>
      <w:pPr>
        <w:ind w:firstLine="480"/>
        <w:spacing w:line="460" w:lineRule="exact"/>
        <w:rPr>
          <w:rFonts w:ascii="宋体" w:hAnsi="宋体" w:cs="宋体"/>
          <w:bCs/>
          <w:sz w:val="24"/>
          <w:szCs w:val="24"/>
        </w:rPr>
      </w:pPr>
      <w:r>
        <w:rPr>
          <w:rFonts w:hint="eastAsia" w:ascii="宋体" w:hAnsi="宋体" w:cs="宋体"/>
          <w:bCs/>
          <w:sz w:val="24"/>
          <w:szCs w:val="24"/>
        </w:rPr>
        <w:t xml:space="preserve">（4）履约验收程序：</w:t>
      </w:r>
      <w:r>
        <w:rPr>
          <w:rFonts w:hint="eastAsia" w:ascii="宋体" w:hAnsi="宋体" w:cs="宋体"/>
          <w:bCs/>
          <w:sz w:val="24"/>
          <w:szCs w:val="24"/>
          <w:u w:val="single"/>
        </w:rPr>
        <w:t xml:space="preserve">                                         </w:t>
      </w:r>
      <w:r/>
    </w:p>
    <w:p>
      <w:pPr>
        <w:ind w:firstLine="480"/>
        <w:spacing w:line="460" w:lineRule="exact"/>
        <w:rPr>
          <w:rFonts w:ascii="宋体" w:hAnsi="宋体" w:cs="宋体"/>
          <w:bCs/>
          <w:sz w:val="24"/>
          <w:szCs w:val="24"/>
          <w:u w:val="single"/>
        </w:rPr>
      </w:pPr>
      <w:r>
        <w:rPr>
          <w:rFonts w:hint="eastAsia" w:ascii="宋体" w:hAnsi="宋体" w:cs="宋体"/>
          <w:bCs/>
          <w:sz w:val="24"/>
          <w:szCs w:val="24"/>
        </w:rPr>
        <w:t xml:space="preserve">（5）履约验收的内容：</w:t>
      </w:r>
      <w:r>
        <w:rPr>
          <w:rFonts w:hint="eastAsia" w:ascii="宋体" w:hAnsi="宋体" w:cs="宋体"/>
          <w:bCs/>
          <w:sz w:val="24"/>
          <w:szCs w:val="24"/>
          <w:u w:val="single"/>
        </w:rPr>
        <w:t xml:space="preserve"> （应当包括每一项技术和商务要求的履约情况，特别是落实政府采购扶持中小企业，支持绿色发展和乡村振兴等政策情况）                                      </w:t>
      </w:r>
      <w:r/>
    </w:p>
    <w:p>
      <w:pPr>
        <w:ind w:firstLine="480"/>
        <w:spacing w:line="460" w:lineRule="exact"/>
        <w:rPr>
          <w:rFonts w:ascii="宋体" w:hAnsi="宋体" w:cs="宋体"/>
          <w:bCs/>
          <w:sz w:val="24"/>
          <w:szCs w:val="24"/>
          <w:u w:val="single"/>
        </w:rPr>
      </w:pPr>
      <w:r>
        <w:rPr>
          <w:rFonts w:hint="eastAsia" w:ascii="宋体" w:hAnsi="宋体" w:cs="宋体"/>
          <w:bCs/>
          <w:sz w:val="24"/>
          <w:szCs w:val="24"/>
        </w:rPr>
        <w:t xml:space="preserve">（6）履约验收标准：</w:t>
      </w:r>
      <w:r>
        <w:rPr>
          <w:rFonts w:hint="eastAsia" w:ascii="宋体" w:hAnsi="宋体" w:cs="宋体"/>
          <w:bCs/>
          <w:sz w:val="24"/>
          <w:szCs w:val="24"/>
          <w:u w:val="single"/>
        </w:rPr>
        <w:t xml:space="preserve">                                         </w:t>
      </w:r>
      <w:r/>
    </w:p>
    <w:p>
      <w:pPr>
        <w:pStyle w:val="1027"/>
        <w:ind w:firstLine="480"/>
        <w:spacing w:line="460" w:lineRule="exact"/>
        <w:rPr>
          <w:rFonts w:ascii="宋体" w:hAnsi="宋体" w:eastAsia="宋体" w:cs="宋体"/>
          <w:sz w:val="24"/>
          <w:szCs w:val="24"/>
        </w:rPr>
      </w:pPr>
      <w:r>
        <w:rPr>
          <w:rFonts w:hint="eastAsia" w:ascii="宋体" w:hAnsi="宋体" w:eastAsia="宋体"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line="460" w:lineRule="exact"/>
        <w:rPr>
          <w:rFonts w:ascii="宋体" w:hAnsi="宋体" w:cs="宋体"/>
          <w:bCs/>
          <w:sz w:val="24"/>
          <w:szCs w:val="24"/>
          <w:u w:val="single"/>
        </w:rPr>
      </w:pPr>
      <w:r>
        <w:rPr>
          <w:rFonts w:hint="eastAsia" w:ascii="宋体" w:hAnsi="宋体" w:cs="宋体"/>
          <w:bCs/>
          <w:sz w:val="24"/>
          <w:szCs w:val="24"/>
        </w:rPr>
        <w:t xml:space="preserve">（8）履约验收其他事项：</w:t>
      </w:r>
      <w:r>
        <w:rPr>
          <w:rFonts w:hint="eastAsia" w:ascii="宋体" w:hAnsi="宋体" w:cs="宋体"/>
          <w:bCs/>
          <w:sz w:val="24"/>
          <w:szCs w:val="24"/>
          <w:u w:val="single"/>
        </w:rPr>
        <w:t xml:space="preserve">      （产权过户登记等）          </w:t>
      </w:r>
      <w:r/>
    </w:p>
    <w:p>
      <w:pPr>
        <w:ind w:firstLine="480"/>
        <w:spacing w:line="460" w:lineRule="exact"/>
        <w:rPr>
          <w:rFonts w:ascii="宋体" w:hAnsi="宋体" w:cs="宋体"/>
          <w:b/>
          <w:sz w:val="24"/>
          <w:szCs w:val="24"/>
        </w:rPr>
      </w:pPr>
      <w:r>
        <w:rPr>
          <w:rFonts w:hint="eastAsia" w:ascii="宋体" w:hAnsi="宋体" w:cs="宋体"/>
          <w:b/>
          <w:sz w:val="24"/>
          <w:szCs w:val="24"/>
        </w:rPr>
        <w:t xml:space="preserve">5.组成合同的文件</w:t>
      </w:r>
      <w:r/>
    </w:p>
    <w:p>
      <w:pPr>
        <w:ind w:firstLine="480"/>
        <w:spacing w:line="460" w:lineRule="exact"/>
        <w:rPr>
          <w:rFonts w:ascii="宋体" w:hAnsi="宋体" w:cs="宋体"/>
          <w:sz w:val="24"/>
          <w:szCs w:val="24"/>
        </w:rPr>
      </w:pPr>
      <w:r>
        <w:rPr>
          <w:rFonts w:hint="eastAsia" w:ascii="宋体" w:hAnsi="宋体" w:cs="宋体"/>
          <w:sz w:val="24"/>
          <w:szCs w:val="24"/>
        </w:rPr>
        <w:t xml:space="preserve">本协议书与下列文件一起构成合同文件，如下述文件之间有任何抵触、矛盾或歧义，应按以下顺序解释：</w:t>
      </w:r>
      <w:r/>
    </w:p>
    <w:p>
      <w:pPr>
        <w:ind w:firstLine="480"/>
        <w:spacing w:line="460" w:lineRule="exact"/>
        <w:rPr>
          <w:rFonts w:ascii="宋体" w:hAnsi="宋体" w:cs="宋体"/>
          <w:sz w:val="24"/>
          <w:szCs w:val="24"/>
        </w:rPr>
      </w:pPr>
      <w:r>
        <w:rPr>
          <w:rFonts w:hint="eastAsia" w:ascii="宋体" w:hAnsi="宋体" w:cs="宋体"/>
          <w:sz w:val="24"/>
          <w:szCs w:val="24"/>
        </w:rPr>
        <w:t xml:space="preserve">（1）政府采购合同协议书及其变更、补充协议</w:t>
      </w:r>
      <w:r/>
    </w:p>
    <w:p>
      <w:pPr>
        <w:ind w:firstLine="480"/>
        <w:spacing w:line="460" w:lineRule="exact"/>
        <w:rPr>
          <w:rFonts w:ascii="宋体" w:hAnsi="宋体" w:cs="宋体"/>
          <w:sz w:val="24"/>
          <w:szCs w:val="24"/>
        </w:rPr>
      </w:pPr>
      <w:r>
        <w:rPr>
          <w:rFonts w:hint="eastAsia" w:ascii="宋体" w:hAnsi="宋体" w:cs="宋体"/>
          <w:sz w:val="24"/>
          <w:szCs w:val="24"/>
        </w:rPr>
        <w:t xml:space="preserve">（2）政府采购合同专用条款</w:t>
      </w:r>
      <w:r/>
    </w:p>
    <w:p>
      <w:pPr>
        <w:ind w:firstLine="480"/>
        <w:spacing w:line="460" w:lineRule="exact"/>
        <w:rPr>
          <w:rFonts w:ascii="宋体" w:hAnsi="宋体" w:cs="宋体"/>
          <w:sz w:val="24"/>
          <w:szCs w:val="24"/>
        </w:rPr>
      </w:pPr>
      <w:r>
        <w:rPr>
          <w:rFonts w:hint="eastAsia" w:ascii="宋体" w:hAnsi="宋体" w:cs="宋体"/>
          <w:sz w:val="24"/>
          <w:szCs w:val="24"/>
        </w:rPr>
        <w:t xml:space="preserve">（3）政府采购合同通用条款</w:t>
      </w:r>
      <w:r/>
    </w:p>
    <w:p>
      <w:pPr>
        <w:ind w:firstLine="480"/>
        <w:spacing w:line="460" w:lineRule="exact"/>
        <w:rPr>
          <w:rFonts w:ascii="宋体" w:hAnsi="宋体" w:cs="宋体"/>
          <w:sz w:val="24"/>
          <w:szCs w:val="24"/>
        </w:rPr>
      </w:pPr>
      <w:r>
        <w:rPr>
          <w:rFonts w:hint="eastAsia" w:ascii="宋体" w:hAnsi="宋体" w:cs="宋体"/>
          <w:sz w:val="24"/>
          <w:szCs w:val="24"/>
        </w:rPr>
        <w:t xml:space="preserve">（4）中标（成交）通知书</w:t>
      </w:r>
      <w:r/>
    </w:p>
    <w:p>
      <w:pPr>
        <w:ind w:firstLine="480"/>
        <w:spacing w:line="460" w:lineRule="exact"/>
        <w:rPr>
          <w:rFonts w:ascii="宋体" w:hAnsi="宋体" w:cs="宋体"/>
          <w:sz w:val="24"/>
          <w:szCs w:val="24"/>
        </w:rPr>
      </w:pPr>
      <w:r>
        <w:rPr>
          <w:rFonts w:hint="eastAsia" w:ascii="宋体" w:hAnsi="宋体" w:cs="宋体"/>
          <w:sz w:val="24"/>
          <w:szCs w:val="24"/>
        </w:rPr>
        <w:t xml:space="preserve">（5）投标（响应）文件</w:t>
      </w:r>
      <w:r/>
    </w:p>
    <w:p>
      <w:pPr>
        <w:ind w:firstLine="480"/>
        <w:spacing w:line="460" w:lineRule="exact"/>
        <w:rPr>
          <w:rFonts w:ascii="宋体" w:hAnsi="宋体" w:cs="宋体"/>
          <w:sz w:val="24"/>
          <w:szCs w:val="24"/>
        </w:rPr>
      </w:pPr>
      <w:r>
        <w:rPr>
          <w:rFonts w:hint="eastAsia" w:ascii="宋体" w:hAnsi="宋体" w:cs="宋体"/>
          <w:sz w:val="24"/>
          <w:szCs w:val="24"/>
        </w:rPr>
        <w:t xml:space="preserve">（6）采购文件</w:t>
      </w:r>
      <w:r/>
    </w:p>
    <w:p>
      <w:pPr>
        <w:ind w:firstLine="480"/>
        <w:spacing w:line="460" w:lineRule="exact"/>
        <w:rPr>
          <w:rFonts w:ascii="宋体" w:hAnsi="宋体" w:cs="宋体"/>
          <w:sz w:val="24"/>
          <w:szCs w:val="24"/>
        </w:rPr>
      </w:pPr>
      <w:r>
        <w:rPr>
          <w:rFonts w:hint="eastAsia" w:ascii="宋体" w:hAnsi="宋体" w:cs="宋体"/>
          <w:sz w:val="24"/>
          <w:szCs w:val="24"/>
        </w:rPr>
        <w:t xml:space="preserve">（7）有关技术文件，图纸</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rPr>
        <w:t xml:space="preserve">国家法律、行政法规和规章制度规定或合同约定的作为合同组成部分的其他文件</w:t>
      </w:r>
      <w:r/>
    </w:p>
    <w:p>
      <w:pPr>
        <w:ind w:firstLine="480"/>
        <w:spacing w:line="460" w:lineRule="exact"/>
        <w:rPr>
          <w:rFonts w:ascii="宋体" w:hAnsi="宋体" w:cs="宋体"/>
          <w:b/>
          <w:sz w:val="24"/>
          <w:szCs w:val="24"/>
        </w:rPr>
      </w:pPr>
      <w:r>
        <w:rPr>
          <w:rFonts w:hint="eastAsia" w:ascii="宋体" w:hAnsi="宋体" w:cs="宋体"/>
          <w:b/>
          <w:sz w:val="24"/>
          <w:szCs w:val="24"/>
        </w:rPr>
        <w:t xml:space="preserve">6.合同生效</w:t>
      </w:r>
      <w:r/>
    </w:p>
    <w:p>
      <w:pPr>
        <w:ind w:firstLine="480"/>
        <w:spacing w:line="460" w:lineRule="exact"/>
        <w:rPr>
          <w:rFonts w:ascii="宋体" w:hAnsi="宋体" w:cs="宋体"/>
          <w:sz w:val="24"/>
          <w:szCs w:val="24"/>
        </w:rPr>
      </w:pPr>
      <w:r>
        <w:rPr>
          <w:rFonts w:hint="eastAsia" w:ascii="宋体" w:hAnsi="宋体" w:cs="宋体"/>
          <w:sz w:val="24"/>
          <w:szCs w:val="24"/>
        </w:rPr>
        <w:t xml:space="preserve">本合同自</w:t>
      </w:r>
      <w:r>
        <w:rPr>
          <w:rFonts w:hint="eastAsia" w:ascii="宋体" w:hAnsi="宋体" w:cs="宋体"/>
          <w:sz w:val="24"/>
          <w:szCs w:val="24"/>
          <w:u w:val="single"/>
        </w:rPr>
        <w:t xml:space="preserve">                             </w:t>
      </w:r>
      <w:r>
        <w:rPr>
          <w:rFonts w:hint="eastAsia" w:ascii="宋体" w:hAnsi="宋体" w:cs="宋体"/>
          <w:sz w:val="24"/>
          <w:szCs w:val="24"/>
        </w:rPr>
        <w:t xml:space="preserve">生效。</w:t>
      </w:r>
      <w:r/>
    </w:p>
    <w:p>
      <w:pPr>
        <w:ind w:firstLine="480"/>
        <w:spacing w:line="460" w:lineRule="exact"/>
        <w:rPr>
          <w:rFonts w:ascii="宋体" w:hAnsi="宋体" w:cs="宋体"/>
          <w:b/>
          <w:sz w:val="24"/>
          <w:szCs w:val="24"/>
        </w:rPr>
      </w:pPr>
      <w:r>
        <w:rPr>
          <w:rFonts w:hint="eastAsia" w:ascii="宋体" w:hAnsi="宋体" w:cs="宋体"/>
          <w:b/>
          <w:sz w:val="24"/>
          <w:szCs w:val="24"/>
        </w:rPr>
        <w:t xml:space="preserve">7.合同份数</w:t>
      </w:r>
      <w:r/>
    </w:p>
    <w:p>
      <w:pPr>
        <w:ind w:firstLine="480"/>
        <w:spacing w:line="460" w:lineRule="exact"/>
        <w:rPr>
          <w:rFonts w:ascii="宋体" w:hAnsi="宋体" w:cs="宋体"/>
          <w:sz w:val="24"/>
          <w:szCs w:val="24"/>
        </w:rPr>
      </w:pPr>
      <w:r>
        <w:rPr>
          <w:rFonts w:hint="eastAsia" w:ascii="宋体" w:hAnsi="宋体" w:cs="宋体"/>
          <w:sz w:val="24"/>
          <w:szCs w:val="24"/>
        </w:rPr>
        <w:t xml:space="preserve">本合同一式</w:t>
      </w:r>
      <w:r>
        <w:rPr>
          <w:rFonts w:hint="eastAsia" w:ascii="宋体" w:hAnsi="宋体" w:cs="宋体"/>
          <w:sz w:val="24"/>
          <w:szCs w:val="24"/>
          <w:u w:val="single"/>
        </w:rPr>
        <w:t xml:space="preserve">    </w:t>
      </w:r>
      <w:r>
        <w:rPr>
          <w:rFonts w:hint="eastAsia" w:ascii="宋体" w:hAnsi="宋体" w:cs="宋体"/>
          <w:sz w:val="24"/>
          <w:szCs w:val="24"/>
        </w:rPr>
        <w:t xml:space="preserve">份，甲方执</w:t>
      </w:r>
      <w:r>
        <w:rPr>
          <w:rFonts w:hint="eastAsia" w:ascii="宋体" w:hAnsi="宋体" w:cs="宋体"/>
          <w:sz w:val="24"/>
          <w:szCs w:val="24"/>
          <w:u w:val="single"/>
        </w:rPr>
        <w:t xml:space="preserve">    </w:t>
      </w:r>
      <w:r>
        <w:rPr>
          <w:rFonts w:hint="eastAsia" w:ascii="宋体" w:hAnsi="宋体" w:cs="宋体"/>
          <w:sz w:val="24"/>
          <w:szCs w:val="24"/>
        </w:rPr>
        <w:t xml:space="preserve">份，乙方执</w:t>
      </w:r>
      <w:r>
        <w:rPr>
          <w:rFonts w:hint="eastAsia" w:ascii="宋体" w:hAnsi="宋体" w:cs="宋体"/>
          <w:sz w:val="24"/>
          <w:szCs w:val="24"/>
          <w:u w:val="single"/>
        </w:rPr>
        <w:t xml:space="preserve">    </w:t>
      </w:r>
      <w:r>
        <w:rPr>
          <w:rFonts w:hint="eastAsia" w:ascii="宋体" w:hAnsi="宋体" w:cs="宋体"/>
          <w:sz w:val="24"/>
          <w:szCs w:val="24"/>
        </w:rPr>
        <w:t xml:space="preserve">份，均具有同等法律效力。</w:t>
      </w:r>
      <w:r/>
    </w:p>
    <w:p>
      <w:pPr>
        <w:ind w:firstLine="480"/>
        <w:spacing w:line="460" w:lineRule="exact"/>
        <w:rPr>
          <w:rFonts w:ascii="宋体" w:hAnsi="宋体" w:cs="宋体"/>
          <w:sz w:val="24"/>
          <w:szCs w:val="24"/>
        </w:rPr>
      </w:pPr>
      <w:r>
        <w:rPr>
          <w:rFonts w:hint="eastAsia" w:ascii="宋体" w:hAnsi="宋体" w:cs="宋体"/>
          <w:sz w:val="24"/>
          <w:szCs w:val="24"/>
        </w:rPr>
        <w:t xml:space="preserve">合同订立时间：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0"/>
        <w:spacing w:line="460" w:lineRule="exact"/>
        <w:rPr>
          <w:rFonts w:ascii="宋体" w:hAnsi="宋体" w:cs="宋体"/>
          <w:sz w:val="24"/>
          <w:szCs w:val="24"/>
        </w:rPr>
      </w:pPr>
      <w:r>
        <w:rPr>
          <w:rFonts w:hint="eastAsia" w:ascii="宋体" w:hAnsi="宋体" w:cs="宋体"/>
          <w:sz w:val="24"/>
          <w:szCs w:val="24"/>
        </w:rPr>
        <w:t xml:space="preserve">合同订立地点：</w:t>
      </w:r>
      <w:r>
        <w:rPr>
          <w:rFonts w:hint="eastAsia" w:ascii="宋体" w:hAnsi="宋体" w:cs="宋体"/>
          <w:sz w:val="24"/>
          <w:szCs w:val="24"/>
          <w:u w:val="single"/>
        </w:rPr>
        <w:t xml:space="preserve">                           </w:t>
      </w:r>
      <w:r/>
    </w:p>
    <w:p>
      <w:pPr>
        <w:ind w:firstLine="480"/>
        <w:spacing w:line="460" w:lineRule="exact"/>
        <w:rPr>
          <w:rFonts w:ascii="宋体" w:hAnsi="宋体" w:cs="宋体"/>
          <w:b/>
          <w:bCs/>
          <w:sz w:val="24"/>
          <w:szCs w:val="24"/>
        </w:rPr>
      </w:pPr>
      <w:r>
        <w:rPr>
          <w:rFonts w:hint="eastAsia" w:ascii="宋体" w:hAnsi="宋体" w:cs="宋体"/>
          <w:sz w:val="24"/>
          <w:szCs w:val="24"/>
        </w:rPr>
        <w:t xml:space="preserve">附件：具体标的及其技术要求和商务要求、联合协议、分包意向协议等   </w:t>
      </w:r>
      <w:r/>
    </w:p>
    <w:p>
      <w:pPr>
        <w:pStyle w:val="995"/>
        <w:rPr>
          <w:lang w:eastAsia="zh-CN"/>
        </w:rPr>
      </w:pPr>
      <w:r>
        <w:rPr>
          <w:lang w:eastAsia="zh-CN"/>
        </w:rPr>
      </w:r>
      <w:r/>
    </w:p>
    <w:tbl>
      <w:tblPr>
        <w:tblStyle w:val="92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934"/>
              <w:ind w:left="0"/>
              <w:jc w:val="left"/>
              <w:spacing w:after="0" w:line="360" w:lineRule="auto"/>
              <w:rPr>
                <w:rFonts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16"/>
        <w:spacing w:line="660" w:lineRule="exact"/>
        <w:rPr>
          <w:rFonts w:ascii="黑体" w:hAnsi="黑体" w:eastAsia="黑体"/>
          <w:sz w:val="28"/>
          <w:szCs w:val="28"/>
        </w:rPr>
      </w:pPr>
      <w:r>
        <w:rPr>
          <w:rFonts w:ascii="宋体" w:hAnsi="宋体"/>
          <w:sz w:val="21"/>
          <w:szCs w:val="21"/>
          <w:u w:val="single"/>
        </w:rPr>
        <w:br w:type="page" w:clear="all"/>
      </w:r>
      <w:r>
        <w:rPr>
          <w:rFonts w:hint="eastAsia" w:ascii="黑体" w:hAnsi="黑体" w:eastAsia="黑体" w:cs="Arial"/>
          <w:b w:val="0"/>
          <w:bCs w:val="0"/>
          <w:sz w:val="32"/>
          <w:szCs w:val="32"/>
        </w:rPr>
        <w:t xml:space="preserve">第二节 政府采购合同通用条款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 定义</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1.1合同当事人</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（2）供应商（以下称乙方）是指参加政府采购活动并且中标（成交），向采购人提供合同约定的货物及其相关服务的法人、非法人组织或者自然人。</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（3）其他合同主体是指除采购人和供应商以外，依法参与合同缔结或履行，享有权利、承担义务的合同当事人。</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1.2本合同下列术语应解释为：</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（3）“货物”系指乙方根据本合同规定须向甲方提供的各种形态和种类的物品，包括原材料、设备、产品（包括软件）及相关的备品备件、工具、手册及其他技术资料和材料等。</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（5）“分包”系指中标（成交）供应商按采购文件、投标（响应）文件的规定，根据分包意向协议，将中标（成交）项目中的部分履约内容，分给具有相应资质条件的供应商履行合同的行为。</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（7）其他术语解释，见【政府采购合同专用条款】。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 合同标的及金额</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 合同标的及金额应与中标（成交）结果一致。乙方为履行本合同而发生的所有费用均应包含在合同价款中，甲方不再另行支付其他任何费用。</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 履行合同的时间、地点和方式</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3.1 乙方应当在约定的时间、地点，按照约定方式履行合同。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 甲方的权利和义务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4.3 甲方有权要求乙方对缺陷部分予以修复，并按合同约定享有货物保修及其他合同约定的权利。</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4.4 甲方应当按照合同约定及时对交付的货物进行验收，未在【政府采购合同专用条款】约定的期限内对乙方履约提出任何异议或者向乙方作出任何说明的，视为验收通过。</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4.5 甲方应当根据合同约定及时向乙方支付合同价款，不得以内部人员变更、履行内部付款流程等为由，拒绝或迟延支付。</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4.6 国家法律法规规定及【政府采购合同专用条款】约定应由甲方承担的其他义务和责任。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 乙方的权利和义务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5.1 签署合同后，乙方应确定项目负责人（或项目联系人），负责与本合同有关的事务。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5.3乙方有权根据合同约定向甲方收取合同价款。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5.4国家法律法规规定及【政府采购合同专用条款】约定应由乙方承担的其他义务和责任。</w:t>
      </w:r>
      <w:r/>
    </w:p>
    <w:p>
      <w:pPr>
        <w:pStyle w:val="1027"/>
        <w:numPr>
          <w:ilvl w:val="0"/>
          <w:numId w:val="5"/>
        </w:num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合同履行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6.1 甲乙双方应当按照【政府采购合同专用条款】约定顺序履行合同义务；如果没有先后顺序的，应当同时履行。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 货物包装、运输、保险和交付要求</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7.2 除【政府采购合同专用条款】另有约定外，乙方负责办理将货物运抵本合同规定的交货地点，并装卸、交付至甲方的一切运输事项，相关费用应包含在合同价款中。</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7.3 货物保险要求按【政府采购合同专用条款】规定执行。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7.5 乙方在运输到达之前应提前通知甲方，并提示货物运输装卸的注意事项，甲方配合乙方做好货物的接收工作。</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7.6 如因包装、运输问题导致货物损毁、丢失或者品质下降，甲方有权要求降价、换货、拒收部分或整批货物，由此产生的费用和损失，均由乙方承担。</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8. 质量标准和保证</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8.1 质量标准</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8.2 保证</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（3）乙方收到通知后，应在【政府采购合同专用条款】规定的响应时间内以合理的速度免费维修或更换有缺陷的货物或部件。</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9. 权利瑕疵担保</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9.1 乙方保证对其出售的货物享有合法的权利。</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9.2 乙方保证在交付的货物上不存在抵押权等担保物权。</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9.3 如甲方使用上述货物构成对第三人侵权的，则由乙方承担全部责任。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10. 知识产权保护</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11. 保密义务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12. 合同价款支付</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13. 履约保证金</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14. 售后服务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（3）在【政府采购合同专用条款】约定的期限内对所有的货物实施运行监督、维修，但前提条件是该服务并不能免除乙方在质量保证期内所承担的义务；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（5）依照法律、行政法规的规定或者按照【政府采购合同专用条款】约定，货物在有效使用年限届满后应予回收的，乙方负有自行或者委托第三人对货物予以回收的义务；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（6）【政府采购合同专用条款】规定由乙方提供的其他服务。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15. 违约责任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15.1质量瑕疵的违约责任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乙方提供的产品不符合合同约定的质量标准或存在产品质量缺陷，甲方有权要求乙方根据【政府采购合同专用条款】要求及时修理、重作、更换，并承担由此给甲方造成的损失。</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15.2 迟延交货的违约责任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15.3 迟延支付的违约责任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甲方存在迟延支付乙方合同款项的，应当承担【政府采购合同专用条款】规定的逾期付款利息。</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15.4其他违约责任根据项目实际需要按【政府采购合同专用条款】规定执行。</w:t>
      </w:r>
      <w:r/>
    </w:p>
    <w:p>
      <w:pPr>
        <w:pStyle w:val="1027"/>
        <w:numPr>
          <w:ilvl w:val="0"/>
          <w:numId w:val="6"/>
        </w:num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合同变更、中止与终止</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16.1合同的变更</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16.2合同的中止</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16.3合同的终止</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（1）合同因有效期限届满而终止；</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1027"/>
        <w:numPr>
          <w:ilvl w:val="0"/>
          <w:numId w:val="7"/>
        </w:num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合同分包</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乙方不得将合同转包给其他供应商。涉及合同分包的，乙方应根据采购文件和投标（响应）文件规定进行合同分包。</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乙方执行政府采购政策向中小企业依法分包的，乙方应当按采购文件和投标（响应）文件签订分包意向协议，分包意向协议属于本合同组成部分。</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18. 不可抗力</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19. 解决争议的方法</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20. 政府采购政策</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 法律适用</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 通知</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 合同未尽事项</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23.1合同未尽事项见【政府采购合同专用条款】。</w:t>
      </w:r>
      <w:r/>
    </w:p>
    <w:p>
      <w:pPr>
        <w:pStyle w:val="1027"/>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23.2合同附件与合同正文具有同等的法律效力。</w:t>
      </w:r>
      <w:r/>
    </w:p>
    <w:p>
      <w:pPr>
        <w:pStyle w:val="916"/>
        <w:spacing w:line="66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32"/>
          <w:szCs w:val="32"/>
        </w:rPr>
        <w:t xml:space="preserve">第三节 政府采购合同专用条款</w:t>
      </w:r>
      <w:r/>
    </w:p>
    <w:tbl>
      <w:tblPr>
        <w:tblStyle w:val="925"/>
        <w:tblW w:w="917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06"/>
        <w:gridCol w:w="2100"/>
        <w:gridCol w:w="5170"/>
      </w:tblGrid>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第1.2（6）项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不接受联合体。</w:t>
            </w:r>
            <w:r/>
          </w:p>
        </w:tc>
      </w:tr>
      <w:tr>
        <w:trPr>
          <w:trHeight w:val="604"/>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第1.2（7）项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其他术语解释</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第4.4款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30天内。</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第4.6款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第5.4款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第6.1款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667"/>
        </w:trPr>
        <w:tc>
          <w:tcPr>
            <w:tcW w:w="1906" w:type="dxa"/>
            <w:vAlign w:val="center"/>
            <w:vMerge w:val="restart"/>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第7.1款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包装特殊要求</w:t>
            </w:r>
            <w:r/>
          </w:p>
        </w:tc>
        <w:tc>
          <w:tcPr>
            <w:tcW w:w="5170" w:type="dxa"/>
            <w:vAlign w:val="center"/>
            <w:textDirection w:val="lrTb"/>
            <w:noWrap w:val="false"/>
          </w:tcPr>
          <w:p>
            <w:r>
              <w:rPr>
                <w:rFonts w:hint="eastAsia"/>
              </w:rPr>
              <w:t xml:space="preserve">无。</w:t>
            </w:r>
            <w:r/>
          </w:p>
        </w:tc>
      </w:tr>
      <w:tr>
        <w:trPr>
          <w:trHeight w:val="667"/>
        </w:trPr>
        <w:tc>
          <w:tcPr>
            <w:tcW w:w="1906" w:type="dxa"/>
            <w:vAlign w:val="center"/>
            <w:vMerge w:val="continue"/>
            <w:textDirection w:val="lrTb"/>
            <w:noWrap w:val="false"/>
          </w:tcPr>
          <w:p>
            <w:pPr>
              <w:jc w:val="center"/>
              <w:spacing w:line="0" w:lineRule="atLeast"/>
              <w:rPr>
                <w:rFonts w:ascii="宋体" w:hAnsi="宋体" w:cs="宋体"/>
                <w:szCs w:val="21"/>
              </w:rPr>
            </w:pPr>
            <w:r>
              <w:rPr>
                <w:rFonts w:ascii="宋体" w:hAnsi="宋体" w:cs="宋体"/>
                <w:szCs w:val="21"/>
              </w:rPr>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指定现场</w:t>
            </w:r>
            <w:r/>
          </w:p>
        </w:tc>
        <w:tc>
          <w:tcPr>
            <w:tcW w:w="5170" w:type="dxa"/>
            <w:vAlign w:val="center"/>
            <w:textDirection w:val="lrTb"/>
            <w:noWrap w:val="false"/>
          </w:tcPr>
          <w:p>
            <w:r>
              <w:rPr>
                <w:rFonts w:hint="eastAsia" w:ascii="宋体" w:hAnsi="宋体" w:cs="宋体"/>
                <w:bCs/>
                <w:szCs w:val="21"/>
              </w:rPr>
              <w:t xml:space="preserve">甲方指定地点，由乙方负责办理运输和装卸等，费用由乙方负责，甲方组织验收，检验不合格或不符合质量要求，供应商除无条件退货、返工外，还应承担甲方由此造成的一切损失。</w:t>
            </w:r>
            <w:r/>
          </w:p>
        </w:tc>
      </w:tr>
      <w:tr>
        <w:trPr>
          <w:trHeight w:val="772"/>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第7.2款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运输特殊要求</w:t>
            </w:r>
            <w:r/>
          </w:p>
        </w:tc>
        <w:tc>
          <w:tcPr>
            <w:tcW w:w="5170" w:type="dxa"/>
            <w:vAlign w:val="center"/>
            <w:textDirection w:val="lrTb"/>
            <w:noWrap w:val="false"/>
          </w:tcPr>
          <w:p>
            <w:r>
              <w:rPr>
                <w:rFonts w:hint="eastAsia"/>
              </w:rPr>
              <w:t xml:space="preserve">无。</w:t>
            </w:r>
            <w:r/>
          </w:p>
        </w:tc>
      </w:tr>
      <w:tr>
        <w:trPr>
          <w:trHeight w:val="667"/>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第7.3款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保险要求</w:t>
            </w:r>
            <w:r/>
          </w:p>
        </w:tc>
        <w:tc>
          <w:tcPr>
            <w:tcW w:w="5170" w:type="dxa"/>
            <w:vAlign w:val="center"/>
            <w:textDirection w:val="lrTb"/>
            <w:noWrap w:val="false"/>
          </w:tcPr>
          <w:p>
            <w:r>
              <w:rPr>
                <w:rFonts w:hint="eastAsia"/>
              </w:rPr>
              <w:t xml:space="preserve">无。</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第8.2（1）项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u w:val="single"/>
              </w:rPr>
              <w:t xml:space="preserve">24</w:t>
            </w:r>
            <w:r>
              <w:rPr>
                <w:rFonts w:hint="eastAsia" w:ascii="宋体" w:hAnsi="宋体"/>
                <w:szCs w:val="21"/>
              </w:rPr>
              <w:t xml:space="preserve">个月。</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第8.2（3）项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货物质量缺陷</w:t>
            </w:r>
            <w:r/>
          </w:p>
          <w:p>
            <w:pPr>
              <w:jc w:val="left"/>
              <w:spacing w:line="0" w:lineRule="atLeast"/>
              <w:rPr>
                <w:rFonts w:ascii="宋体" w:hAnsi="宋体" w:cs="宋体"/>
                <w:szCs w:val="21"/>
              </w:rPr>
            </w:pPr>
            <w:r>
              <w:rPr>
                <w:rFonts w:hint="eastAsia" w:ascii="宋体" w:hAnsi="宋体" w:cs="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30分钟。</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pStyle w:val="1027"/>
              <w:ind w:firstLine="0"/>
              <w:jc w:val="center"/>
              <w:spacing w:line="0" w:lineRule="atLeast"/>
              <w:rPr>
                <w:rFonts w:ascii="宋体" w:hAnsi="宋体" w:eastAsia="宋体" w:cs="宋体"/>
                <w:sz w:val="21"/>
              </w:rPr>
            </w:pPr>
            <w:r>
              <w:rPr>
                <w:rFonts w:hint="eastAsia" w:ascii="宋体" w:hAnsi="宋体" w:eastAsia="宋体" w:cs="宋体"/>
                <w:sz w:val="21"/>
              </w:rPr>
              <w:t xml:space="preserve">第11.1款</w:t>
            </w:r>
            <w:r/>
          </w:p>
        </w:tc>
        <w:tc>
          <w:tcPr>
            <w:tcW w:w="2100" w:type="dxa"/>
            <w:vAlign w:val="center"/>
            <w:textDirection w:val="lrTb"/>
            <w:noWrap w:val="false"/>
          </w:tcPr>
          <w:p>
            <w:pPr>
              <w:spacing w:line="0" w:lineRule="atLeast"/>
              <w:rPr>
                <w:rFonts w:ascii="宋体" w:hAnsi="宋体" w:cs="宋体"/>
                <w:szCs w:val="21"/>
              </w:rPr>
            </w:pPr>
            <w:r>
              <w:rPr>
                <w:rFonts w:hint="eastAsia" w:ascii="宋体" w:hAnsi="宋体" w:cs="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697"/>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第12.2款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697"/>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第13.2款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第13.3款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84"/>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第14.1（3）项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u w:val="single"/>
              </w:rPr>
              <w:t xml:space="preserve">    </w:t>
            </w:r>
            <w:r>
              <w:rPr>
                <w:rFonts w:hint="eastAsia" w:ascii="宋体" w:hAnsi="宋体"/>
                <w:szCs w:val="21"/>
              </w:rPr>
              <w:t xml:space="preserve">个月。</w:t>
            </w:r>
            <w:r/>
          </w:p>
        </w:tc>
      </w:tr>
      <w:tr>
        <w:trPr>
          <w:trHeight w:val="784"/>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第14.1（5）项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货物回收的约定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第14.1（6）项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24个月的免费维保服务。</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第15.1款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第15.2（2）项</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rPr>
              <w:t xml:space="preserve">设备价的0.3%/台/天。</w:t>
            </w:r>
            <w:r/>
          </w:p>
        </w:tc>
      </w:tr>
      <w:tr>
        <w:trPr>
          <w:trHeight w:val="736"/>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第15.3款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rPr>
              <w:t xml:space="preserve">无。</w:t>
            </w:r>
            <w:r/>
          </w:p>
        </w:tc>
      </w:tr>
      <w:tr>
        <w:trPr>
          <w:trHeight w:val="876"/>
        </w:trPr>
        <w:tc>
          <w:tcPr>
            <w:tcBorders>
              <w:bottom w:val="single" w:color="auto" w:sz="2" w:space="0"/>
              <w:right w:val="single" w:color="auto" w:sz="2" w:space="0"/>
            </w:tcBorders>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hint="eastAsia" w:ascii="宋体" w:hAnsi="宋体"/>
                <w:szCs w:val="21"/>
              </w:rPr>
              <w:t xml:space="preserve">无。</w:t>
            </w:r>
            <w:r/>
          </w:p>
        </w:tc>
      </w:tr>
      <w:tr>
        <w:trPr>
          <w:trHeight w:val="90"/>
        </w:trPr>
        <w:tc>
          <w:tcPr>
            <w:tcBorders>
              <w:top w:val="single" w:color="auto" w:sz="2" w:space="0"/>
              <w:right w:val="single" w:color="auto" w:sz="2" w:space="0"/>
            </w:tcBorders>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无锡市惠山区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无锡市惠山区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无锡市惠山区  </w:t>
            </w:r>
            <w:r>
              <w:rPr>
                <w:rFonts w:hint="eastAsia" w:ascii="宋体" w:hAnsi="宋体" w:cs="宋体"/>
                <w:iCs/>
                <w:szCs w:val="21"/>
              </w:rPr>
              <w:t xml:space="preserve">人民法院起诉。</w:t>
            </w:r>
            <w:r/>
          </w:p>
        </w:tc>
      </w:tr>
      <w:tr>
        <w:trPr>
          <w:trHeight w:val="770"/>
        </w:trPr>
        <w:tc>
          <w:tcPr>
            <w:tcW w:w="1906"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第二节</w:t>
            </w:r>
            <w:r/>
          </w:p>
          <w:p>
            <w:pPr>
              <w:jc w:val="center"/>
              <w:spacing w:line="0" w:lineRule="atLeast"/>
              <w:rPr>
                <w:rFonts w:ascii="宋体" w:hAnsi="宋体" w:cs="宋体"/>
                <w:szCs w:val="21"/>
              </w:rPr>
            </w:pPr>
            <w:r>
              <w:rPr>
                <w:rFonts w:hint="eastAsia" w:ascii="宋体" w:hAnsi="宋体" w:cs="宋体"/>
                <w:szCs w:val="21"/>
              </w:rPr>
              <w:t xml:space="preserve">第23.1款</w:t>
            </w:r>
            <w:r/>
          </w:p>
        </w:tc>
        <w:tc>
          <w:tcPr>
            <w:tcW w:w="2100" w:type="dxa"/>
            <w:vAlign w:val="center"/>
            <w:textDirection w:val="lrTb"/>
            <w:noWrap w:val="false"/>
          </w:tcPr>
          <w:p>
            <w:pPr>
              <w:jc w:val="left"/>
              <w:spacing w:line="0" w:lineRule="atLeast"/>
              <w:rPr>
                <w:rFonts w:ascii="宋体" w:hAnsi="宋体" w:cs="宋体"/>
                <w:szCs w:val="21"/>
              </w:rPr>
            </w:pPr>
            <w:r>
              <w:rPr>
                <w:rFonts w:hint="eastAsia" w:ascii="宋体" w:hAnsi="宋体" w:cs="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bl>
    <w:p>
      <w:pPr>
        <w:pStyle w:val="93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16"/>
        <w:spacing w:line="660" w:lineRule="exact"/>
        <w:rPr>
          <w:rFonts w:ascii="黑体" w:hAnsi="黑体" w:eastAsia="黑体" w:cs="Arial"/>
          <w:b w:val="0"/>
          <w:bCs w:val="0"/>
          <w:sz w:val="32"/>
          <w:szCs w:val="32"/>
        </w:rPr>
      </w:pPr>
      <w:r>
        <w:rPr>
          <w:rFonts w:hint="eastAsia" w:ascii="黑体" w:hAnsi="黑体" w:eastAsia="黑体" w:cs="Arial"/>
          <w:b w:val="0"/>
          <w:bCs w:val="0"/>
          <w:sz w:val="32"/>
          <w:szCs w:val="32"/>
        </w:rPr>
        <w:br w:type="page" w:clear="all"/>
      </w:r>
      <w:r>
        <w:rPr>
          <w:rFonts w:hint="eastAsia" w:ascii="黑体" w:hAnsi="黑体" w:eastAsia="黑体" w:cs="Arial"/>
          <w:b w:val="0"/>
          <w:bCs w:val="0"/>
          <w:sz w:val="32"/>
          <w:szCs w:val="32"/>
        </w:rPr>
        <w:t xml:space="preserve">第</w:t>
      </w:r>
      <w:bookmarkEnd w:id="176"/>
      <w:r>
        <w:rPr>
          <w:rFonts w:hint="eastAsia" w:ascii="黑体" w:hAnsi="黑体" w:eastAsia="黑体" w:cs="Arial"/>
          <w:b w:val="0"/>
          <w:bCs w:val="0"/>
          <w:sz w:val="32"/>
          <w:szCs w:val="32"/>
        </w:rPr>
        <w:t xml:space="preserve">四章 采购需求</w:t>
      </w:r>
      <w:bookmarkEnd w:id="177"/>
      <w:r/>
      <w:bookmarkEnd w:id="178"/>
      <w:r/>
      <w:bookmarkEnd w:id="179"/>
      <w:r/>
      <w:r/>
    </w:p>
    <w:p>
      <w:pPr>
        <w:ind w:firstLine="482"/>
        <w:rPr>
          <w:rFonts w:ascii="宋体" w:hAnsi="宋体" w:cs="宋体"/>
          <w:b/>
          <w:sz w:val="24"/>
          <w:szCs w:val="24"/>
        </w:rPr>
      </w:pPr>
      <w:r/>
      <w:bookmarkStart w:id="182" w:name="_Toc49090575"/>
      <w:r/>
      <w:bookmarkStart w:id="183" w:name="_Toc26554093"/>
      <w:r/>
      <w:bookmarkStart w:id="184" w:name="_Toc120614281"/>
      <w:r>
        <w:rPr>
          <w:rFonts w:hint="eastAsia" w:ascii="宋体" w:hAnsi="宋体" w:cs="宋体"/>
          <w:b/>
          <w:sz w:val="24"/>
          <w:szCs w:val="24"/>
        </w:rPr>
        <w:t xml:space="preserve">项目属性：货物类。</w:t>
      </w:r>
      <w:r/>
    </w:p>
    <w:p>
      <w:pPr>
        <w:numPr>
          <w:ilvl w:val="0"/>
          <w:numId w:val="8"/>
        </w:numPr>
        <w:spacing w:line="360" w:lineRule="auto"/>
        <w:rPr>
          <w:rFonts w:ascii="宋体" w:hAnsi="宋体"/>
          <w:b/>
          <w:bCs/>
          <w:sz w:val="24"/>
          <w:szCs w:val="24"/>
        </w:rPr>
        <w:outlineLvl w:val="1"/>
      </w:pPr>
      <w:r/>
      <w:bookmarkStart w:id="185" w:name="_Toc227167503"/>
      <w:r/>
      <w:bookmarkStart w:id="186" w:name="_Toc220489000"/>
      <w:r>
        <w:rPr>
          <w:rFonts w:hint="eastAsia" w:ascii="宋体" w:hAnsi="宋体"/>
          <w:b/>
          <w:bCs/>
          <w:sz w:val="24"/>
          <w:szCs w:val="24"/>
        </w:rPr>
        <w:t xml:space="preserve">采购标的清单</w:t>
      </w:r>
      <w:bookmarkEnd w:id="185"/>
      <w:r/>
      <w:bookmarkEnd w:id="186"/>
      <w:r/>
      <w:r/>
    </w:p>
    <w:p>
      <w:pPr>
        <w:numPr>
          <w:ilvl w:val="1"/>
          <w:numId w:val="8"/>
        </w:numPr>
        <w:spacing w:line="0" w:lineRule="atLeast"/>
        <w:rPr>
          <w:rFonts w:ascii="宋体" w:hAnsi="宋体"/>
          <w:sz w:val="24"/>
          <w:szCs w:val="24"/>
        </w:rPr>
      </w:pPr>
      <w:r>
        <w:rPr>
          <w:rFonts w:hint="eastAsia" w:ascii="宋体" w:hAnsi="宋体"/>
          <w:sz w:val="24"/>
          <w:szCs w:val="24"/>
        </w:rPr>
        <w:t xml:space="preserve">核心产品</w:t>
      </w:r>
      <w:r/>
    </w:p>
    <w:tbl>
      <w:tblPr>
        <w:tblStyle w:val="92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ascii="宋体" w:hAnsi="宋体"/>
                <w:szCs w:val="21"/>
              </w:rPr>
            </w:pPr>
            <w:r>
              <w:rPr>
                <w:rFonts w:hint="eastAsia" w:ascii="宋体" w:hAnsi="宋体" w:cs="宋体"/>
                <w:sz w:val="24"/>
                <w:szCs w:val="24"/>
              </w:rPr>
              <w:t xml:space="preserve">无机房客梯</w:t>
            </w:r>
            <w:r/>
          </w:p>
        </w:tc>
      </w:tr>
    </w:tbl>
    <w:p>
      <w:pPr>
        <w:ind w:left="510"/>
        <w:spacing w:line="0" w:lineRule="atLeast"/>
        <w:rPr>
          <w:rFonts w:ascii="宋体" w:hAnsi="宋体"/>
          <w:sz w:val="24"/>
          <w:szCs w:val="24"/>
        </w:rPr>
      </w:pPr>
      <w:r>
        <w:rPr>
          <w:rFonts w:hint="eastAsia" w:ascii="宋体" w:hAnsi="宋体"/>
          <w:sz w:val="24"/>
          <w:szCs w:val="24"/>
        </w:rPr>
        <w:t xml:space="preserve">2、进口产品投标</w:t>
      </w:r>
      <w:r/>
    </w:p>
    <w:tbl>
      <w:tblPr>
        <w:tblStyle w:val="92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ascii="宋体" w:hAnsi="宋体"/>
                <w:szCs w:val="21"/>
              </w:rPr>
            </w:pPr>
            <w:r>
              <w:rPr>
                <w:rFonts w:hint="eastAsia" w:ascii="宋体" w:hAnsi="宋体"/>
                <w:szCs w:val="21"/>
              </w:rPr>
              <w:t xml:space="preserve">是否接受进口产品投标</w:t>
            </w:r>
            <w:r/>
          </w:p>
          <w:p>
            <w:pPr>
              <w:jc w:val="center"/>
              <w:rPr>
                <w:rFonts w:ascii="宋体" w:hAnsi="宋体"/>
                <w:szCs w:val="21"/>
              </w:rPr>
            </w:pPr>
            <w:r>
              <w:rPr>
                <w:rFonts w:hint="eastAsia" w:ascii="宋体" w:hAnsi="宋体"/>
                <w:szCs w:val="21"/>
              </w:rPr>
              <w:t xml:space="preserve">（是/否）</w:t>
            </w:r>
            <w:r/>
          </w:p>
        </w:tc>
      </w:tr>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ascii="宋体" w:hAnsi="宋体"/>
                <w:szCs w:val="21"/>
              </w:rPr>
            </w:pPr>
            <w:r>
              <w:rPr>
                <w:rFonts w:hint="eastAsia" w:ascii="宋体" w:hAnsi="宋体"/>
                <w:szCs w:val="21"/>
              </w:rPr>
              <w:t xml:space="preserve">否</w:t>
            </w:r>
            <w:r/>
          </w:p>
        </w:tc>
      </w:tr>
    </w:tbl>
    <w:p>
      <w:pPr>
        <w:numPr>
          <w:ilvl w:val="0"/>
          <w:numId w:val="9"/>
        </w:numPr>
        <w:spacing w:line="0" w:lineRule="atLeast"/>
        <w:rPr>
          <w:rFonts w:ascii="宋体" w:hAnsi="宋体"/>
          <w:bCs/>
          <w:sz w:val="24"/>
          <w:szCs w:val="24"/>
        </w:rPr>
      </w:pPr>
      <w:r>
        <w:rPr>
          <w:rFonts w:hint="eastAsia" w:ascii="宋体" w:hAnsi="宋体"/>
          <w:bCs/>
          <w:sz w:val="24"/>
          <w:szCs w:val="24"/>
        </w:rPr>
        <w:t xml:space="preserve">采购标的清单</w:t>
      </w:r>
      <w:r/>
    </w:p>
    <w:tbl>
      <w:tblPr>
        <w:tblStyle w:val="925"/>
        <w:tblpPr w:horzAnchor="page" w:tblpX="1959" w:vertAnchor="text" w:tblpY="15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对应中小企业划分标准所属行业</w:t>
            </w:r>
            <w:r/>
          </w:p>
        </w:tc>
      </w:tr>
      <w:tr>
        <w:trPr>
          <w:cantSplit/>
          <w:trHeight w:val="291"/>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ascii="宋体" w:hAnsi="宋体"/>
                <w:sz w:val="24"/>
                <w:szCs w:val="24"/>
              </w:rPr>
            </w:pPr>
            <w:r>
              <w:rPr>
                <w:rFonts w:hint="eastAsia" w:ascii="宋体" w:hAnsi="宋体" w:cs="宋体"/>
                <w:sz w:val="24"/>
                <w:szCs w:val="24"/>
              </w:rPr>
              <w:t xml:space="preserve">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bl>
    <w:p>
      <w:r/>
      <w:r/>
    </w:p>
    <w:p>
      <w:pPr>
        <w:spacing w:line="360" w:lineRule="auto"/>
        <w:rPr>
          <w:rFonts w:ascii="宋体" w:hAnsi="宋体"/>
          <w:b/>
          <w:bCs/>
          <w:sz w:val="24"/>
          <w:szCs w:val="24"/>
        </w:rPr>
        <w:outlineLvl w:val="1"/>
      </w:pPr>
      <w:r/>
      <w:bookmarkStart w:id="187" w:name="_Toc227167504"/>
      <w:r/>
      <w:bookmarkStart w:id="188" w:name="_Toc220489001"/>
      <w:r/>
      <w:r/>
    </w:p>
    <w:p>
      <w:pPr>
        <w:spacing w:line="360" w:lineRule="auto"/>
        <w:rPr>
          <w:rFonts w:ascii="宋体" w:hAnsi="宋体"/>
          <w:b/>
          <w:bCs/>
          <w:sz w:val="24"/>
          <w:szCs w:val="24"/>
        </w:rPr>
        <w:outlineLvl w:val="1"/>
      </w:pPr>
      <w:r>
        <w:rPr>
          <w:rFonts w:ascii="宋体" w:hAnsi="宋体"/>
          <w:b/>
          <w:bCs/>
          <w:sz w:val="24"/>
          <w:szCs w:val="24"/>
        </w:rPr>
      </w:r>
      <w:r/>
    </w:p>
    <w:p>
      <w:pPr>
        <w:spacing w:line="360" w:lineRule="auto"/>
        <w:rPr>
          <w:rFonts w:ascii="宋体" w:hAnsi="宋体"/>
          <w:b/>
          <w:bCs/>
          <w:sz w:val="24"/>
          <w:szCs w:val="24"/>
        </w:rPr>
        <w:outlineLvl w:val="1"/>
      </w:pPr>
      <w:r>
        <w:rPr>
          <w:rFonts w:ascii="宋体" w:hAnsi="宋体"/>
          <w:b/>
          <w:bCs/>
          <w:sz w:val="24"/>
          <w:szCs w:val="24"/>
        </w:rPr>
      </w:r>
      <w:r/>
    </w:p>
    <w:p>
      <w:pPr>
        <w:spacing w:line="360" w:lineRule="auto"/>
        <w:rPr>
          <w:rFonts w:ascii="宋体" w:hAnsi="宋体"/>
          <w:b/>
          <w:bCs/>
          <w:sz w:val="24"/>
          <w:szCs w:val="24"/>
        </w:rPr>
        <w:outlineLvl w:val="1"/>
      </w:pPr>
      <w:r>
        <w:rPr>
          <w:rFonts w:hint="eastAsia" w:ascii="宋体" w:hAnsi="宋体"/>
          <w:b/>
          <w:bCs/>
          <w:sz w:val="24"/>
          <w:szCs w:val="24"/>
        </w:rPr>
        <w:t xml:space="preserve">二、政府采购中实施本国产品标准及相关政策</w:t>
      </w:r>
      <w:bookmarkEnd w:id="187"/>
      <w:r/>
      <w:bookmarkEnd w:id="188"/>
      <w:r/>
      <w:r/>
    </w:p>
    <w:p>
      <w:pPr>
        <w:ind w:firstLine="480"/>
        <w:spacing w:line="0" w:lineRule="atLeast"/>
        <w:rPr>
          <w:rFonts w:ascii="宋体" w:hAnsi="宋体"/>
          <w:bCs/>
          <w:sz w:val="24"/>
          <w:szCs w:val="24"/>
        </w:rPr>
      </w:pPr>
      <w:r>
        <w:rPr>
          <w:rFonts w:hint="eastAsia" w:ascii="宋体" w:hAnsi="宋体"/>
          <w:bCs/>
          <w:sz w:val="24"/>
          <w:szCs w:val="24"/>
        </w:rPr>
        <w:t xml:space="preserve">1.本项目对采购本国产品给予政策支持，具体内容见招标文件“第五章 评标方法与评标标准”。</w:t>
      </w:r>
      <w:r/>
    </w:p>
    <w:p>
      <w:pPr>
        <w:ind w:firstLine="480"/>
        <w:spacing w:line="0" w:lineRule="atLeast"/>
        <w:rPr>
          <w:rFonts w:ascii="宋体" w:hAnsi="宋体"/>
          <w:bCs/>
          <w:sz w:val="24"/>
          <w:szCs w:val="24"/>
        </w:rPr>
      </w:pPr>
      <w:r>
        <w:rPr>
          <w:rFonts w:hint="eastAsia" w:ascii="宋体" w:hAnsi="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rFonts w:ascii="宋体" w:hAnsi="宋体"/>
          <w:bCs/>
          <w:sz w:val="24"/>
          <w:szCs w:val="24"/>
        </w:rPr>
      </w:pPr>
      <w:r>
        <w:rPr>
          <w:rFonts w:hint="eastAsia" w:ascii="宋体" w:hAnsi="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b/>
          <w:bCs/>
          <w:sz w:val="24"/>
          <w:szCs w:val="24"/>
        </w:rPr>
        <w:outlineLvl w:val="1"/>
      </w:pPr>
      <w:r/>
      <w:bookmarkStart w:id="189" w:name="_Toc220489002"/>
      <w:r/>
      <w:bookmarkStart w:id="190" w:name="_Toc227167505"/>
      <w:r>
        <w:rPr>
          <w:rFonts w:hint="eastAsia" w:ascii="宋体" w:hAnsi="宋体"/>
          <w:b/>
          <w:sz w:val="24"/>
          <w:szCs w:val="24"/>
        </w:rPr>
        <w:t xml:space="preserve">三</w:t>
      </w:r>
      <w:r>
        <w:rPr>
          <w:rFonts w:ascii="宋体" w:hAnsi="宋体"/>
          <w:b/>
          <w:sz w:val="24"/>
          <w:szCs w:val="24"/>
        </w:rPr>
        <w:t xml:space="preserve">、</w:t>
      </w:r>
      <w:r>
        <w:rPr>
          <w:rFonts w:hint="eastAsia" w:ascii="宋体" w:hAnsi="宋体"/>
          <w:b/>
          <w:bCs/>
          <w:sz w:val="24"/>
          <w:szCs w:val="24"/>
        </w:rPr>
        <w:t xml:space="preserve">技术部分要求</w:t>
      </w:r>
      <w:bookmarkEnd w:id="189"/>
      <w:r/>
      <w:bookmarkEnd w:id="190"/>
      <w:r/>
      <w:r/>
    </w:p>
    <w:p>
      <w:pPr>
        <w:keepNext/>
        <w:rPr>
          <w:rFonts w:ascii="宋体" w:hAnsi="宋体" w:cs="宋体"/>
          <w:b/>
          <w:bCs/>
          <w:sz w:val="24"/>
          <w:szCs w:val="24"/>
        </w:rPr>
        <w:outlineLvl w:val="0"/>
      </w:pPr>
      <w:r/>
      <w:bookmarkStart w:id="191" w:name="_Toc227167506"/>
      <w:r>
        <w:rPr>
          <w:rFonts w:hint="eastAsia" w:ascii="宋体" w:hAnsi="宋体"/>
          <w:b/>
          <w:bCs/>
          <w:sz w:val="24"/>
          <w:szCs w:val="24"/>
        </w:rPr>
        <w:t xml:space="preserve">一）、</w:t>
      </w:r>
      <w:r>
        <w:rPr>
          <w:rFonts w:hint="eastAsia" w:ascii="宋体" w:hAnsi="宋体" w:cs="宋体"/>
          <w:b/>
          <w:bCs/>
          <w:sz w:val="24"/>
          <w:szCs w:val="24"/>
        </w:rPr>
        <w:t xml:space="preserve">项目概述</w:t>
      </w:r>
      <w:bookmarkEnd w:id="191"/>
      <w:r/>
      <w:r/>
    </w:p>
    <w:p>
      <w:pPr>
        <w:ind w:firstLine="480"/>
        <w:spacing w:line="360" w:lineRule="auto"/>
        <w:rPr>
          <w:rFonts w:ascii="宋体" w:hAnsi="宋体" w:cs="宋体"/>
          <w:sz w:val="24"/>
          <w:szCs w:val="24"/>
        </w:rPr>
      </w:pPr>
      <w:r>
        <w:rPr>
          <w:rFonts w:hint="eastAsia" w:ascii="宋体" w:hAnsi="宋体" w:cs="宋体"/>
          <w:sz w:val="24"/>
          <w:szCs w:val="24"/>
        </w:rPr>
        <w:t xml:space="preserve">本项目拟对江苏信息职业技术学院餐饮中心内部增加2部钢结构井道电梯。</w:t>
      </w:r>
      <w:r/>
    </w:p>
    <w:p>
      <w:pPr>
        <w:ind w:firstLine="480"/>
        <w:spacing w:line="360" w:lineRule="auto"/>
        <w:rPr>
          <w:rFonts w:ascii="宋体" w:hAnsi="宋体" w:cs="宋体"/>
          <w:sz w:val="24"/>
          <w:szCs w:val="24"/>
          <w:highlight w:val="none"/>
        </w:rPr>
      </w:pPr>
      <w:r>
        <w:rPr>
          <w:rFonts w:hint="eastAsia" w:ascii="宋体" w:hAnsi="宋体" w:cs="宋体"/>
          <w:sz w:val="24"/>
          <w:szCs w:val="24"/>
        </w:rPr>
        <w:t xml:space="preserve">勘察现场：</w:t>
      </w:r>
      <w:r>
        <w:rPr>
          <w:rFonts w:hint="eastAsia" w:ascii="宋体" w:hAnsi="宋体" w:cs="宋体"/>
          <w:sz w:val="24"/>
          <w:szCs w:val="24"/>
          <w:highlight w:val="none"/>
        </w:rPr>
        <w:t xml:space="preserve">本项目由采购人统一组织现场集中勘察工作，各投标人提前自行联系采购人办理入校手续。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勘查时间：2026年6 月</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日 09:00至10:00</w:t>
      </w:r>
      <w:r/>
    </w:p>
    <w:p>
      <w:pPr>
        <w:ind w:firstLine="480"/>
        <w:spacing w:line="360" w:lineRule="auto"/>
        <w:rPr>
          <w:rFonts w:ascii="宋体" w:hAnsi="宋体" w:cs="宋体"/>
          <w:sz w:val="24"/>
          <w:szCs w:val="24"/>
        </w:rPr>
      </w:pPr>
      <w:r>
        <w:rPr>
          <w:rFonts w:hint="eastAsia" w:ascii="宋体" w:hAnsi="宋体" w:cs="宋体"/>
          <w:sz w:val="24"/>
          <w:szCs w:val="24"/>
        </w:rPr>
        <w:t xml:space="preserve">现场地点：无锡市惠山区钱藕路1号，江苏信息职业技术学院</w:t>
      </w:r>
      <w:r/>
    </w:p>
    <w:p>
      <w:pPr>
        <w:ind w:firstLine="480"/>
        <w:spacing w:line="360" w:lineRule="auto"/>
        <w:rPr>
          <w:rFonts w:ascii="宋体" w:hAnsi="宋体" w:cs="宋体"/>
          <w:sz w:val="24"/>
          <w:szCs w:val="24"/>
        </w:rPr>
      </w:pPr>
      <w:r>
        <w:rPr>
          <w:rFonts w:hint="eastAsia" w:ascii="宋体" w:hAnsi="宋体" w:cs="宋体"/>
          <w:sz w:val="24"/>
          <w:szCs w:val="24"/>
        </w:rPr>
        <w:t xml:space="preserve">联系人：江老师；联系方式：</w:t>
      </w:r>
      <w:r>
        <w:rPr>
          <w:rFonts w:ascii="宋体" w:hAnsi="宋体" w:cs="宋体"/>
          <w:sz w:val="24"/>
          <w:szCs w:val="24"/>
        </w:rPr>
        <w:t xml:space="preserve">13912398551</w:t>
      </w:r>
      <w:r/>
    </w:p>
    <w:p>
      <w:pPr>
        <w:ind w:firstLine="480"/>
        <w:spacing w:line="360" w:lineRule="auto"/>
        <w:rPr>
          <w:rFonts w:ascii="宋体" w:hAnsi="宋体" w:cs="宋体"/>
          <w:sz w:val="24"/>
          <w:szCs w:val="24"/>
        </w:rPr>
      </w:pPr>
      <w:r>
        <w:rPr>
          <w:rFonts w:hint="eastAsia" w:ascii="宋体" w:hAnsi="宋体" w:cs="宋体"/>
          <w:sz w:val="24"/>
          <w:szCs w:val="24"/>
        </w:rPr>
        <w:t xml:space="preserve">现场勘察时投标人代表请持本人身份证、携带企业法人营业执照复印件（加盖企业公章）、法人授权委托书（格式自拟），准时到达现场并签到。</w:t>
      </w:r>
      <w:r/>
    </w:p>
    <w:p>
      <w:pPr>
        <w:ind w:firstLine="480"/>
        <w:spacing w:line="360" w:lineRule="auto"/>
        <w:rPr>
          <w:rFonts w:ascii="宋体" w:hAnsi="宋体" w:cs="宋体"/>
          <w:sz w:val="24"/>
          <w:szCs w:val="24"/>
        </w:rPr>
      </w:pPr>
      <w:r>
        <w:rPr>
          <w:rFonts w:hint="eastAsia" w:ascii="宋体" w:hAnsi="宋体" w:cs="宋体"/>
          <w:sz w:val="24"/>
          <w:szCs w:val="24"/>
        </w:rPr>
        <w:t xml:space="preserve">投标人务必对项目现场和周围环境进行仔细认真地踏勘，对现场资料和数据所作出的推论、解释和结论及由此造成的后果由投标人负责。未勘察现场或勘察工作不详细的供应商中标后，不得以不完全了解现场情况为理由而向采购人提出任何索赔或其他要求。</w:t>
      </w:r>
      <w:r/>
    </w:p>
    <w:p>
      <w:pPr>
        <w:keepNext/>
        <w:rPr>
          <w:rFonts w:ascii="宋体" w:hAnsi="宋体" w:cs="宋体"/>
          <w:b/>
          <w:bCs/>
          <w:sz w:val="24"/>
          <w:szCs w:val="24"/>
        </w:rPr>
        <w:outlineLvl w:val="0"/>
      </w:pPr>
      <w:r/>
      <w:bookmarkStart w:id="192" w:name="OLE_LINK36"/>
      <w:r/>
      <w:bookmarkStart w:id="193" w:name="_Toc227167507"/>
      <w:r>
        <w:rPr>
          <w:rFonts w:hint="eastAsia" w:ascii="宋体" w:hAnsi="宋体"/>
          <w:b/>
          <w:bCs/>
          <w:sz w:val="24"/>
          <w:szCs w:val="24"/>
        </w:rPr>
        <w:t xml:space="preserve">二）</w:t>
      </w:r>
      <w:bookmarkEnd w:id="192"/>
      <w:r>
        <w:rPr>
          <w:rFonts w:hint="eastAsia" w:ascii="宋体" w:hAnsi="宋体"/>
          <w:b/>
          <w:bCs/>
          <w:sz w:val="24"/>
          <w:szCs w:val="24"/>
        </w:rPr>
        <w:t xml:space="preserve">、</w:t>
      </w:r>
      <w:r>
        <w:rPr>
          <w:rFonts w:hint="eastAsia" w:ascii="宋体" w:hAnsi="宋体" w:cs="宋体"/>
          <w:b/>
          <w:bCs/>
          <w:sz w:val="24"/>
          <w:szCs w:val="24"/>
        </w:rPr>
        <w:t xml:space="preserve">货物清单</w:t>
      </w:r>
      <w:bookmarkEnd w:id="193"/>
      <w:r/>
      <w:r/>
    </w:p>
    <w:tbl>
      <w:tblPr>
        <w:tblStyle w:val="925"/>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2269"/>
        <w:gridCol w:w="1843"/>
        <w:gridCol w:w="2268"/>
      </w:tblGrid>
      <w:tr>
        <w:trPr/>
        <w:tc>
          <w:tcPr>
            <w:tcW w:w="1417"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序号</w:t>
            </w:r>
            <w:r/>
          </w:p>
        </w:tc>
        <w:tc>
          <w:tcPr>
            <w:tcW w:w="2269"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设备名称</w:t>
            </w:r>
            <w:r/>
          </w:p>
        </w:tc>
        <w:tc>
          <w:tcPr>
            <w:tcW w:w="1843"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数量</w:t>
            </w:r>
            <w:r/>
          </w:p>
        </w:tc>
        <w:tc>
          <w:tcPr>
            <w:tcW w:w="2268"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备注</w:t>
            </w:r>
            <w:r/>
          </w:p>
        </w:tc>
      </w:tr>
      <w:tr>
        <w:trPr>
          <w:trHeight w:val="524"/>
        </w:trPr>
        <w:tc>
          <w:tcPr>
            <w:tcW w:w="1417"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1</w:t>
            </w:r>
            <w:r/>
          </w:p>
        </w:tc>
        <w:tc>
          <w:tcPr>
            <w:tcW w:w="2269"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无机房客梯</w:t>
            </w:r>
            <w:r/>
          </w:p>
        </w:tc>
        <w:tc>
          <w:tcPr>
            <w:tcW w:w="1843"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2</w:t>
            </w:r>
            <w:r/>
          </w:p>
        </w:tc>
        <w:tc>
          <w:tcPr>
            <w:tcW w:w="2268" w:type="dxa"/>
            <w:vAlign w:val="center"/>
            <w:textDirection w:val="lrTb"/>
            <w:noWrap w:val="false"/>
          </w:tcPr>
          <w:p>
            <w:pPr>
              <w:ind w:left="420" w:hanging="420"/>
              <w:jc w:val="center"/>
              <w:spacing w:line="500" w:lineRule="exact"/>
              <w:rPr>
                <w:rFonts w:ascii="宋体" w:hAnsi="宋体"/>
                <w:color w:val="000000"/>
                <w:sz w:val="24"/>
              </w:rPr>
            </w:pPr>
            <w:r>
              <w:rPr>
                <w:rFonts w:hint="eastAsia" w:ascii="宋体" w:hAnsi="宋体"/>
                <w:color w:val="000000"/>
                <w:sz w:val="24"/>
              </w:rPr>
              <w:t xml:space="preserve">3层3站</w:t>
            </w:r>
            <w:r/>
          </w:p>
        </w:tc>
      </w:tr>
    </w:tbl>
    <w:p>
      <w:r/>
      <w:r/>
    </w:p>
    <w:p>
      <w:pPr>
        <w:pStyle w:val="1029"/>
      </w:pPr>
      <w:r/>
      <w:r/>
    </w:p>
    <w:p>
      <w:pPr>
        <w:spacing w:line="360" w:lineRule="auto"/>
        <w:rPr>
          <w:rFonts w:ascii="宋体" w:hAnsi="宋体" w:cs="宋体"/>
          <w:b/>
          <w:bCs/>
          <w:sz w:val="24"/>
          <w:szCs w:val="24"/>
        </w:rPr>
      </w:pPr>
      <w:r>
        <w:rPr>
          <w:rFonts w:hint="eastAsia" w:ascii="宋体" w:hAnsi="宋体" w:cs="宋体"/>
          <w:b/>
          <w:bCs/>
          <w:sz w:val="24"/>
          <w:szCs w:val="24"/>
        </w:rPr>
        <w:t xml:space="preserve">1、招标范围</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b/>
          <w:bCs/>
          <w:sz w:val="24"/>
          <w:szCs w:val="21"/>
        </w:rPr>
        <w:t xml:space="preserve">本项目为交钥匙项</w:t>
      </w:r>
      <w:r>
        <w:rPr>
          <w:rFonts w:hint="eastAsia" w:ascii="宋体" w:hAnsi="宋体"/>
          <w:bCs/>
          <w:sz w:val="24"/>
          <w:szCs w:val="21"/>
        </w:rPr>
        <w:t xml:space="preserve">目，中标供应商应为采购人提供本项目的土建整改包括基坑土建、井道土建及</w:t>
      </w:r>
      <w:r>
        <w:rPr>
          <w:rFonts w:hint="eastAsia" w:ascii="宋体" w:hAnsi="宋体"/>
          <w:bCs/>
          <w:sz w:val="24"/>
          <w:szCs w:val="21"/>
          <w:lang w:val="zh-CN"/>
        </w:rPr>
        <w:t xml:space="preserve">井道钢结构</w:t>
      </w:r>
      <w:r>
        <w:rPr>
          <w:rFonts w:hint="eastAsia" w:ascii="宋体" w:hAnsi="宋体"/>
          <w:bCs/>
          <w:sz w:val="24"/>
          <w:szCs w:val="21"/>
        </w:rPr>
        <w:t xml:space="preserve">、井道密封（厚度2mm铝板）、新梯安装（包括井道内的埋件等）、新梯调试、新梯维修保养、垃圾清运、新设备及施工现场保洁等一条龙服务)，采购人只接收通过当地质量监督部门验收合格并发放准运证明的电梯设备。本项目从实施开始至验收、售后服务结束等环节过程中涉及的所有费用均应列入投标总价，采购人不再支付其他任何费用。</w:t>
      </w:r>
      <w:r/>
    </w:p>
    <w:p>
      <w:pPr>
        <w:ind w:firstLine="480"/>
        <w:spacing w:line="360" w:lineRule="auto"/>
        <w:rPr>
          <w:rFonts w:ascii="宋体" w:hAnsi="宋体" w:cs="宋体"/>
          <w:sz w:val="24"/>
          <w:szCs w:val="24"/>
        </w:rPr>
      </w:pPr>
      <w:r>
        <w:rPr>
          <w:rFonts w:hint="eastAsia" w:ascii="宋体" w:hAnsi="宋体" w:cs="宋体"/>
          <w:sz w:val="24"/>
          <w:szCs w:val="24"/>
        </w:rPr>
        <w:t xml:space="preserve">（2）中标单位在签订合同后，需针对投标文件中的施工方案进行优化，其中包括：围挡方案、土建方案，电梯外观选型方案（外呼、操纵箱、按钮、轿厢、轿顶、地面、扶手、轿门、厅门等）、电梯安装及验收方案等供业主单位确认，待确认后方可进行施工，中标价不做调整，投标人需充分考虑此项费用（因本项目的特殊性，施工方案必须充分考虑方案的安全性、业主单位对作息时间的要求（7月1日-8月25日6：00-18：00，其他施工日需提前一天和业主确认）等）。</w:t>
      </w:r>
      <w:r/>
    </w:p>
    <w:p>
      <w:pPr>
        <w:spacing w:line="360" w:lineRule="auto"/>
        <w:rPr>
          <w:rFonts w:ascii="宋体" w:hAnsi="宋体" w:cs="宋体"/>
          <w:b/>
          <w:sz w:val="24"/>
          <w:szCs w:val="24"/>
        </w:rPr>
      </w:pPr>
      <w:r>
        <w:rPr>
          <w:rFonts w:hint="eastAsia" w:ascii="宋体" w:hAnsi="宋体" w:cs="宋体"/>
          <w:b/>
          <w:sz w:val="24"/>
          <w:szCs w:val="24"/>
        </w:rPr>
        <w:t xml:space="preserve">2、商务要求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（1）交货期、交货方式及交货地点</w:t>
      </w:r>
      <w:r/>
    </w:p>
    <w:p>
      <w:pPr>
        <w:ind w:firstLine="480"/>
        <w:spacing w:line="360" w:lineRule="auto"/>
        <w:rPr>
          <w:rFonts w:ascii="宋体" w:hAnsi="宋体"/>
          <w:b/>
          <w:bCs/>
          <w:i/>
          <w:sz w:val="24"/>
          <w:szCs w:val="21"/>
          <w:u w:val="single"/>
        </w:rPr>
      </w:pPr>
      <w:r>
        <w:rPr>
          <w:rFonts w:hint="eastAsia" w:ascii="宋体" w:hAnsi="宋体" w:cs="宋体"/>
          <w:bCs/>
          <w:sz w:val="24"/>
          <w:szCs w:val="24"/>
        </w:rPr>
        <w:t xml:space="preserve">交货期：</w:t>
      </w:r>
      <w:r>
        <w:rPr>
          <w:rFonts w:hint="eastAsia" w:ascii="宋体" w:hAnsi="宋体"/>
          <w:b/>
          <w:bCs/>
          <w:i/>
          <w:sz w:val="24"/>
          <w:szCs w:val="21"/>
          <w:u w:val="single"/>
        </w:rPr>
        <w:t xml:space="preserve">合同签订后40天内完工。</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交货方式：供应商在采购人指定地点交货，并完成安装、调试。</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（2）付款方式</w:t>
      </w:r>
      <w:r/>
    </w:p>
    <w:p>
      <w:pPr>
        <w:ind w:firstLine="600"/>
        <w:spacing w:line="360" w:lineRule="auto"/>
        <w:rPr>
          <w:rFonts w:ascii="宋体" w:hAnsi="宋体" w:cs="宋体"/>
          <w:bCs/>
          <w:sz w:val="24"/>
          <w:szCs w:val="24"/>
        </w:rPr>
      </w:pPr>
      <w:r>
        <w:rPr>
          <w:rFonts w:hint="eastAsia" w:ascii="宋体" w:hAnsi="宋体" w:cs="宋体"/>
          <w:bCs/>
          <w:sz w:val="24"/>
          <w:szCs w:val="24"/>
        </w:rPr>
        <w:t xml:space="preserve">本项目电梯设备及安装为总价包干合同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第1次付款：合同签订后10个工作日内，采购人按合同价的20%支付定金。</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第2次付款：现场安装调试合格后，经采购人所在地技术监督部门验收合格、采购人获得使用许可证后，付至合同价的100%。</w:t>
      </w:r>
      <w:r/>
    </w:p>
    <w:p>
      <w:pPr>
        <w:pStyle w:val="1029"/>
      </w:pPr>
      <w:r/>
      <w:r/>
    </w:p>
    <w:p>
      <w:pPr>
        <w:spacing w:line="360" w:lineRule="auto"/>
        <w:tabs>
          <w:tab w:val="left" w:pos="5616" w:leader="none"/>
        </w:tabs>
        <w:rPr>
          <w:rFonts w:ascii="宋体" w:hAnsi="宋体" w:cs="宋体"/>
          <w:b/>
          <w:bCs/>
          <w:sz w:val="24"/>
          <w:szCs w:val="24"/>
        </w:rPr>
      </w:pPr>
      <w:r/>
      <w:bookmarkStart w:id="194" w:name="OLE_LINK15"/>
      <w:r/>
      <w:bookmarkStart w:id="195" w:name="OLE_LINK16"/>
      <w:r>
        <w:rPr>
          <w:rFonts w:hint="eastAsia" w:ascii="宋体" w:hAnsi="宋体" w:cs="宋体"/>
          <w:b/>
          <w:bCs/>
          <w:sz w:val="24"/>
          <w:szCs w:val="24"/>
        </w:rPr>
        <w:t xml:space="preserve">三）、相关要求：</w:t>
      </w:r>
      <w:r/>
    </w:p>
    <w:p>
      <w:pPr>
        <w:ind w:firstLine="360"/>
        <w:spacing w:line="360" w:lineRule="auto"/>
        <w:tabs>
          <w:tab w:val="left" w:pos="5616" w:leader="none"/>
        </w:tabs>
        <w:rPr>
          <w:rFonts w:ascii="宋体" w:hAnsi="宋体" w:cs="宋体"/>
          <w:b/>
          <w:sz w:val="24"/>
          <w:szCs w:val="24"/>
        </w:rPr>
      </w:pPr>
      <w:r>
        <w:rPr>
          <w:rFonts w:hint="eastAsia" w:ascii="宋体" w:hAnsi="宋体" w:cs="宋体"/>
          <w:b/>
          <w:sz w:val="24"/>
          <w:szCs w:val="24"/>
        </w:rPr>
        <w:t xml:space="preserve">（一）投标人履约能力：</w:t>
      </w:r>
      <w:bookmarkEnd w:id="194"/>
      <w:r/>
      <w:bookmarkEnd w:id="195"/>
      <w:r>
        <w:rPr>
          <w:rFonts w:hint="eastAsia" w:ascii="宋体" w:hAnsi="宋体" w:cs="宋体"/>
          <w:b/>
          <w:sz w:val="24"/>
          <w:szCs w:val="24"/>
        </w:rPr>
        <w:tab/>
      </w:r>
      <w:r/>
    </w:p>
    <w:p>
      <w:pPr>
        <w:ind w:firstLine="480"/>
        <w:spacing w:line="440" w:lineRule="exact"/>
        <w:rPr>
          <w:rFonts w:ascii="宋体" w:hAnsi="宋体" w:cs="宋体"/>
          <w:sz w:val="24"/>
          <w:szCs w:val="24"/>
        </w:rPr>
      </w:pPr>
      <w:r>
        <w:rPr>
          <w:rFonts w:hint="eastAsia" w:ascii="宋体" w:hAnsi="宋体" w:cs="宋体"/>
          <w:sz w:val="24"/>
          <w:szCs w:val="24"/>
        </w:rPr>
        <w:t xml:space="preserve">1、投标人应按《</w:t>
      </w:r>
      <w:bookmarkStart w:id="196" w:name="OLE_LINK3"/>
      <w:r>
        <w:rPr>
          <w:rFonts w:hint="eastAsia" w:ascii="宋体" w:hAnsi="宋体" w:cs="宋体"/>
          <w:sz w:val="24"/>
          <w:szCs w:val="24"/>
        </w:rPr>
        <w:t xml:space="preserve">电梯制造与安装安全规范</w:t>
      </w:r>
      <w:bookmarkEnd w:id="196"/>
      <w:r>
        <w:rPr>
          <w:rFonts w:hint="eastAsia" w:ascii="宋体" w:hAnsi="宋体" w:cs="宋体"/>
          <w:sz w:val="24"/>
          <w:szCs w:val="24"/>
        </w:rPr>
        <w:t xml:space="preserve">》等规定对本项目进行深化设计，确保电梯选型及安装符合本项目实际及国家相关规定。为了有效降低学校采购风险，履约风险，体现投标企业质量可控，合规安全，管理透明。投标人提供质量体系认证、环境体系认证、职业健康安全安全体系认证证明企业实力。</w:t>
      </w:r>
      <w:r/>
    </w:p>
    <w:p>
      <w:pPr>
        <w:ind w:firstLine="480"/>
        <w:spacing w:line="440" w:lineRule="exact"/>
        <w:rPr>
          <w:rFonts w:ascii="宋体" w:hAnsi="宋体" w:cs="宋体"/>
          <w:sz w:val="24"/>
          <w:szCs w:val="24"/>
        </w:rPr>
      </w:pPr>
      <w:r>
        <w:rPr>
          <w:rFonts w:hint="eastAsia" w:ascii="宋体" w:hAnsi="宋体" w:cs="宋体"/>
          <w:sz w:val="24"/>
          <w:szCs w:val="24"/>
        </w:rPr>
        <w:t xml:space="preserve">2、</w:t>
      </w:r>
      <w:bookmarkStart w:id="197" w:name="OLE_LINK81"/>
      <w:r/>
      <w:bookmarkStart w:id="198" w:name="OLE_LINK74"/>
      <w:r>
        <w:rPr>
          <w:rFonts w:hint="eastAsia" w:ascii="宋体" w:hAnsi="宋体" w:cs="宋体"/>
          <w:sz w:val="24"/>
          <w:szCs w:val="24"/>
        </w:rPr>
        <w:t xml:space="preserve">为了降低在安装等施工过程中，因中标人原因导致的安全事故、人员伤亡、财产损失以及其他相关损</w:t>
      </w:r>
      <w:r>
        <w:rPr>
          <w:rFonts w:hint="eastAsia" w:ascii="宋体" w:hAnsi="宋体" w:cs="宋体"/>
          <w:sz w:val="24"/>
          <w:szCs w:val="24"/>
        </w:rPr>
        <w:t xml:space="preserve">害，由中标人承担全部责任并负责赔偿。因中标人提供的电梯存在质量问题或施工不当等原因导致电梯在终生运行期间引发的安全事故、设备损坏、人员伤害及其他相关损害和损失，中标人同样承担全部责任并负责赔偿。中标人应购买足额的保险，以保障施工及运行期间的潜在风提供质量完全符合相关国家及行业标准相关要求的合格产品,需严格按照国家及行业相关安全标准和规范进行施工，并确保电梯安装符合国家质量标准。中标人应购买足额的保险，（电梯制造商抗风险能力强，公众及产品责任险保额不低于人民币25000万元）以上保障施工及运行期间的潜在风险。</w:t>
      </w:r>
      <w:bookmarkEnd w:id="197"/>
      <w:r/>
      <w:bookmarkEnd w:id="198"/>
      <w:r/>
      <w:r/>
    </w:p>
    <w:p>
      <w:pPr>
        <w:ind w:firstLine="360"/>
        <w:spacing w:line="440" w:lineRule="exact"/>
        <w:rPr>
          <w:rFonts w:ascii="宋体" w:hAnsi="宋体" w:cs="宋体"/>
          <w:sz w:val="24"/>
          <w:szCs w:val="24"/>
        </w:rPr>
      </w:pPr>
      <w:r>
        <w:rPr>
          <w:rFonts w:hint="eastAsia" w:ascii="宋体" w:hAnsi="宋体" w:cs="宋体"/>
          <w:sz w:val="24"/>
          <w:szCs w:val="24"/>
        </w:rPr>
        <w:t xml:space="preserve">3、投标品牌制造商电梯质量可靠，投标品牌制造商具有由国家版权局颁发的自主研发的电梯维保类相关的软件著作权登记证书。</w:t>
      </w:r>
      <w:r/>
    </w:p>
    <w:p>
      <w:pPr>
        <w:ind w:firstLine="360"/>
        <w:keepNext/>
        <w:rPr>
          <w:rFonts w:ascii="宋体" w:hAnsi="宋体" w:cs="宋体"/>
          <w:sz w:val="24"/>
          <w:szCs w:val="24"/>
        </w:rPr>
        <w:outlineLvl w:val="0"/>
      </w:pPr>
      <w:r>
        <w:rPr>
          <w:rFonts w:hint="eastAsia" w:ascii="宋体" w:hAnsi="宋体" w:cs="宋体"/>
          <w:sz w:val="24"/>
          <w:szCs w:val="24"/>
        </w:rPr>
        <w:t xml:space="preserve">4、具体技术要求：</w:t>
      </w:r>
      <w:r/>
    </w:p>
    <w:p>
      <w:pPr>
        <w:ind w:firstLine="481"/>
        <w:rPr>
          <w:rFonts w:ascii="宋体" w:hAnsi="宋体" w:cs="宋体"/>
          <w:sz w:val="24"/>
          <w:szCs w:val="24"/>
        </w:rPr>
      </w:pPr>
      <w:r/>
      <w:bookmarkStart w:id="199" w:name="OLE_LINK35"/>
      <w:r/>
      <w:bookmarkStart w:id="200" w:name="OLE_LINK34"/>
      <w:r>
        <w:rPr>
          <w:rFonts w:hint="eastAsia" w:ascii="宋体" w:hAnsi="宋体" w:cs="宋体"/>
          <w:sz w:val="24"/>
          <w:szCs w:val="24"/>
        </w:rPr>
        <w:t xml:space="preserve">本项目采购电梯的曳引机（主机</w:t>
      </w:r>
      <w:bookmarkEnd w:id="199"/>
      <w:r/>
      <w:bookmarkEnd w:id="200"/>
      <w:r>
        <w:rPr>
          <w:rFonts w:hint="eastAsia" w:ascii="宋体" w:hAnsi="宋体" w:cs="宋体"/>
          <w:sz w:val="24"/>
          <w:szCs w:val="24"/>
        </w:rPr>
        <w:t xml:space="preserve">）、控制柜、限速器、缓冲器、安全钳、层门锁，须与对应整机型式试验报告的品牌及型号一致。</w:t>
      </w:r>
      <w:r/>
    </w:p>
    <w:p>
      <w:pPr>
        <w:ind w:firstLine="481"/>
        <w:rPr>
          <w:rFonts w:ascii="宋体" w:hAnsi="宋体" w:cs="宋体"/>
          <w:sz w:val="24"/>
          <w:szCs w:val="24"/>
        </w:rPr>
      </w:pPr>
      <w:r>
        <w:rPr>
          <w:rFonts w:hint="eastAsia" w:ascii="宋体" w:hAnsi="宋体" w:cs="宋体"/>
          <w:sz w:val="24"/>
          <w:szCs w:val="24"/>
        </w:rPr>
        <w:t xml:space="preserve">本项目采购电梯的轿门门锁、上行超速保护装置、轿厢意外移动保护装置，需与对应整机型式试验报告的品牌及型号一致。</w:t>
      </w:r>
      <w:r/>
    </w:p>
    <w:p>
      <w:pPr>
        <w:ind w:firstLine="481"/>
        <w:rPr>
          <w:rFonts w:ascii="宋体" w:hAnsi="宋体" w:cs="宋体"/>
          <w:sz w:val="24"/>
          <w:szCs w:val="24"/>
        </w:rPr>
      </w:pPr>
      <w:r>
        <w:rPr>
          <w:rFonts w:hint="eastAsia" w:ascii="宋体" w:hAnsi="宋体" w:cs="宋体"/>
          <w:sz w:val="24"/>
          <w:szCs w:val="24"/>
        </w:rPr>
        <w:t xml:space="preserve">本项目采购电梯，电梯安装后应满足《中华人民共和国特种设备安全法》、《电梯制造与安装安全规范》（GB/T 7588.1）、《电梯工程施工质量验收规范》（GB50310）、《电梯型式试验规则》（TSG T7007）、《电梯技术条件》（GB/T10058）、《电梯安装验收规范》（GB/T 10060）及国家现行其它规范、标准等所规定的最新现行规范要求。</w:t>
      </w:r>
      <w:r/>
    </w:p>
    <w:p>
      <w:pPr>
        <w:ind w:firstLine="481"/>
        <w:rPr>
          <w:rFonts w:ascii="宋体" w:hAnsi="宋体" w:cs="宋体"/>
          <w:sz w:val="24"/>
          <w:szCs w:val="24"/>
        </w:rPr>
      </w:pPr>
      <w:r>
        <w:rPr>
          <w:rFonts w:hint="eastAsia" w:ascii="宋体" w:hAnsi="宋体" w:cs="宋体"/>
          <w:sz w:val="24"/>
          <w:szCs w:val="24"/>
        </w:rPr>
        <w:t xml:space="preserve">性能要求：</w:t>
      </w:r>
      <w:r/>
    </w:p>
    <w:p>
      <w:pPr>
        <w:rPr>
          <w:rFonts w:ascii="宋体" w:hAnsi="宋体" w:cs="宋体"/>
          <w:sz w:val="24"/>
          <w:szCs w:val="24"/>
        </w:rPr>
      </w:pPr>
      <w:r>
        <w:rPr>
          <w:rFonts w:hint="eastAsia" w:ascii="宋体" w:hAnsi="宋体" w:cs="宋体"/>
          <w:sz w:val="24"/>
          <w:szCs w:val="24"/>
        </w:rPr>
        <w:t xml:space="preserve">（1）监控线：每部梯随行电缆中应配一根屏蔽监控软线缆，便于今后在轿厢中安装监控探头；同时投标人须在轿厢内预留监控探头的接口。</w:t>
      </w:r>
      <w:r/>
    </w:p>
    <w:p>
      <w:pPr>
        <w:rPr>
          <w:rFonts w:ascii="宋体" w:hAnsi="宋体" w:cs="宋体"/>
          <w:sz w:val="24"/>
          <w:szCs w:val="24"/>
        </w:rPr>
      </w:pPr>
      <w:r>
        <w:rPr>
          <w:rFonts w:hint="eastAsia" w:ascii="宋体" w:hAnsi="宋体" w:cs="宋体"/>
          <w:sz w:val="24"/>
          <w:szCs w:val="24"/>
        </w:rPr>
        <w:t xml:space="preserve">（2）电梯运行噪声达标：运行时机房内平均噪声值：≤80dB，运行中轿厢内最大噪声值：≤55dB，开关门过程最大噪声值：≤65dB。</w:t>
      </w:r>
      <w:r/>
    </w:p>
    <w:p>
      <w:pPr>
        <w:rPr>
          <w:rFonts w:ascii="宋体" w:hAnsi="宋体" w:cs="宋体"/>
          <w:sz w:val="24"/>
          <w:szCs w:val="24"/>
        </w:rPr>
      </w:pPr>
      <w:r>
        <w:rPr>
          <w:rFonts w:hint="eastAsia" w:ascii="宋体" w:hAnsi="宋体" w:cs="宋体"/>
          <w:sz w:val="24"/>
          <w:szCs w:val="24"/>
        </w:rPr>
        <w:t xml:space="preserve">（3）提升电梯运行舒适感，轿厢垂直方向和水平方向的振动加速度：轿厢垂直震动≤ 0.2M/s2，轿厢水平震动≤ 0.2m/s2。</w:t>
      </w:r>
      <w:r/>
    </w:p>
    <w:p>
      <w:pPr>
        <w:rPr>
          <w:rFonts w:ascii="宋体" w:hAnsi="宋体" w:cs="宋体"/>
          <w:sz w:val="24"/>
          <w:szCs w:val="24"/>
        </w:rPr>
      </w:pPr>
      <w:r>
        <w:rPr>
          <w:rFonts w:hint="eastAsia" w:ascii="宋体" w:hAnsi="宋体" w:cs="宋体"/>
          <w:sz w:val="24"/>
          <w:szCs w:val="24"/>
        </w:rPr>
        <w:t xml:space="preserve">（4）自动精确平层：平层精度应≤±10mm。</w:t>
      </w:r>
      <w:r/>
    </w:p>
    <w:p>
      <w:pPr>
        <w:rPr>
          <w:rFonts w:ascii="宋体" w:hAnsi="宋体" w:cs="宋体"/>
          <w:sz w:val="24"/>
          <w:szCs w:val="24"/>
        </w:rPr>
      </w:pPr>
      <w:r>
        <w:rPr>
          <w:rFonts w:hint="eastAsia" w:ascii="宋体" w:hAnsi="宋体" w:cs="宋体"/>
          <w:sz w:val="24"/>
          <w:szCs w:val="24"/>
        </w:rPr>
        <w:t xml:space="preserve">（5）电梯基站位置可调，具有基站返回功能（可根据用户实际使用情况设定返回层）。</w:t>
      </w:r>
      <w:r/>
    </w:p>
    <w:p>
      <w:pPr>
        <w:rPr>
          <w:rFonts w:ascii="宋体" w:hAnsi="宋体" w:cs="宋体"/>
          <w:color w:val="000000"/>
          <w:sz w:val="24"/>
          <w:szCs w:val="24"/>
        </w:rPr>
      </w:pPr>
      <w:r>
        <w:rPr>
          <w:rFonts w:hint="eastAsia" w:ascii="宋体" w:hAnsi="宋体" w:cs="宋体"/>
          <w:color w:val="000000"/>
          <w:sz w:val="24"/>
          <w:szCs w:val="24"/>
        </w:rPr>
        <w:t xml:space="preserve">（6）停电应急自平层功能：突发停电时，电梯可就近平层，开门放人。</w:t>
      </w:r>
      <w:r/>
    </w:p>
    <w:p>
      <w:pPr>
        <w:rPr>
          <w:rFonts w:ascii="宋体" w:hAnsi="宋体" w:cs="宋体"/>
          <w:sz w:val="24"/>
          <w:szCs w:val="24"/>
        </w:rPr>
      </w:pPr>
      <w:r>
        <w:rPr>
          <w:rFonts w:hint="eastAsia" w:ascii="宋体" w:hAnsi="宋体" w:cs="宋体"/>
          <w:sz w:val="24"/>
          <w:szCs w:val="24"/>
        </w:rPr>
        <w:t xml:space="preserve">（7）所投电梯曳引机制动器，轿厢内加载至额定载荷并保持60min，主机制动器各部件完好，曳引轮不转动、轿厢未发生明显位移，制动器可保持良好的静态制动性能。</w:t>
      </w:r>
      <w:r/>
    </w:p>
    <w:p>
      <w:pPr>
        <w:rPr>
          <w:rFonts w:ascii="宋体" w:hAnsi="宋体" w:cs="宋体"/>
          <w:sz w:val="24"/>
          <w:szCs w:val="24"/>
        </w:rPr>
      </w:pPr>
      <w:r>
        <w:rPr>
          <w:rFonts w:hint="eastAsia" w:ascii="宋体" w:hAnsi="宋体" w:cs="宋体"/>
          <w:sz w:val="24"/>
          <w:szCs w:val="24"/>
        </w:rPr>
        <w:t xml:space="preserve">（8）投标电梯控制柜防护等级防护等级满足IPXXB,IP2XD。</w:t>
      </w:r>
      <w:r/>
    </w:p>
    <w:p>
      <w:pPr>
        <w:jc w:val="left"/>
        <w:widowControl/>
        <w:rPr>
          <w:rFonts w:ascii="宋体" w:hAnsi="宋体" w:cs="宋体"/>
          <w:sz w:val="24"/>
          <w:szCs w:val="24"/>
        </w:rPr>
      </w:pPr>
      <w:r>
        <w:rPr>
          <w:rFonts w:hint="eastAsia" w:ascii="宋体" w:hAnsi="宋体" w:cs="宋体"/>
          <w:sz w:val="24"/>
          <w:szCs w:val="24"/>
        </w:rPr>
        <w:t xml:space="preserve">（9）依据GB/T 10125—</w:t>
      </w:r>
      <w:r>
        <w:rPr>
          <w:rFonts w:ascii="宋体" w:hAnsi="宋体" w:cs="宋体"/>
          <w:sz w:val="24"/>
          <w:szCs w:val="24"/>
        </w:rPr>
        <w:t xml:space="preserve">2021</w:t>
      </w:r>
      <w:r>
        <w:rPr>
          <w:rFonts w:hint="eastAsia" w:ascii="宋体" w:hAnsi="宋体" w:cs="宋体"/>
          <w:sz w:val="24"/>
          <w:szCs w:val="24"/>
        </w:rPr>
        <w:t xml:space="preserve">《人造气氛腐蚀试验 盐雾试验》</w:t>
      </w:r>
      <w:r>
        <w:rPr>
          <w:rFonts w:ascii="宋体" w:hAnsi="宋体" w:cs="宋体"/>
          <w:sz w:val="24"/>
          <w:szCs w:val="24"/>
        </w:rPr>
        <w:t xml:space="preserve">电梯制造商采用的不锈钢 SU304 材质中性盐雾试验，测试标准：GB/T 10125-2021，样品试验周期≥500h </w:t>
      </w:r>
      <w:r>
        <w:rPr>
          <w:rFonts w:hint="eastAsia" w:ascii="宋体" w:hAnsi="宋体" w:cs="宋体"/>
          <w:sz w:val="24"/>
          <w:szCs w:val="24"/>
        </w:rPr>
        <w:t xml:space="preserve">。</w:t>
      </w:r>
      <w:r/>
    </w:p>
    <w:p>
      <w:pPr>
        <w:jc w:val="left"/>
        <w:widowControl/>
        <w:rPr>
          <w:rFonts w:ascii="宋体" w:hAnsi="宋体" w:cs="宋体"/>
          <w:color w:val="auto"/>
          <w:sz w:val="24"/>
          <w:szCs w:val="24"/>
        </w:rPr>
      </w:pPr>
      <w:r>
        <w:rPr>
          <w:rFonts w:hint="eastAsia" w:ascii="宋体" w:hAnsi="宋体" w:cs="宋体"/>
          <w:color w:val="000000" w:themeColor="text1"/>
          <w:sz w:val="24"/>
          <w:szCs w:val="24"/>
        </w:rPr>
        <w:t xml:space="preserve">（10）依据G</w:t>
      </w:r>
      <w:r>
        <w:rPr>
          <w:rFonts w:hint="eastAsia" w:ascii="宋体" w:hAnsi="宋体" w:cs="宋体"/>
          <w:color w:val="auto"/>
          <w:sz w:val="24"/>
          <w:szCs w:val="24"/>
        </w:rPr>
        <w:t xml:space="preserve">B/T 4208—</w:t>
      </w:r>
      <w:r>
        <w:rPr>
          <w:rFonts w:ascii="宋体" w:hAnsi="宋体" w:cs="宋体"/>
          <w:color w:val="auto"/>
          <w:sz w:val="24"/>
          <w:szCs w:val="24"/>
        </w:rPr>
        <w:t xml:space="preserve">2017</w:t>
      </w:r>
      <w:r>
        <w:rPr>
          <w:rFonts w:hint="eastAsia" w:ascii="宋体" w:hAnsi="宋体" w:cs="宋体"/>
          <w:color w:val="auto"/>
          <w:sz w:val="24"/>
          <w:szCs w:val="24"/>
        </w:rPr>
        <w:t xml:space="preserve">《外壳防护等级（</w:t>
      </w:r>
      <w:r>
        <w:rPr>
          <w:rFonts w:ascii="宋体" w:hAnsi="宋体" w:cs="宋体"/>
          <w:color w:val="auto"/>
          <w:sz w:val="24"/>
          <w:szCs w:val="24"/>
        </w:rPr>
        <w:t xml:space="preserve">IP </w:t>
      </w:r>
      <w:r>
        <w:rPr>
          <w:rFonts w:hint="eastAsia" w:ascii="宋体" w:hAnsi="宋体" w:cs="宋体"/>
          <w:color w:val="auto"/>
          <w:sz w:val="24"/>
          <w:szCs w:val="24"/>
        </w:rPr>
        <w:t xml:space="preserve">代码）》，光幕大于等于268束且防护等级达到IP65。</w:t>
      </w:r>
      <w:r/>
    </w:p>
    <w:p>
      <w:pPr>
        <w:rPr>
          <w:rFonts w:hint="eastAsia" w:ascii="宋体" w:hAnsi="宋体" w:cs="宋体"/>
          <w:color w:val="auto"/>
          <w:sz w:val="24"/>
          <w:szCs w:val="24"/>
        </w:rPr>
      </w:pPr>
      <w:r>
        <w:rPr>
          <w:rFonts w:hint="eastAsia" w:ascii="宋体" w:hAnsi="宋体" w:cs="宋体"/>
          <w:color w:val="auto"/>
          <w:sz w:val="24"/>
          <w:szCs w:val="24"/>
        </w:rPr>
        <w:t xml:space="preserve">（11）本次所投型号电梯的门机系统或轿门开门装置无故障运行试验次数应＞2100万次。</w:t>
      </w:r>
      <w:r/>
    </w:p>
    <w:p>
      <w:pPr>
        <w:rPr>
          <w:rFonts w:ascii="宋体" w:hAnsi="宋体" w:cs="宋体"/>
          <w:color w:val="000000" w:themeColor="text1"/>
          <w:sz w:val="24"/>
          <w:szCs w:val="24"/>
        </w:rPr>
      </w:pPr>
      <w:r>
        <w:rPr>
          <w:rFonts w:hint="eastAsia" w:ascii="宋体" w:hAnsi="宋体" w:cs="宋体"/>
          <w:color w:val="auto"/>
          <w:sz w:val="24"/>
          <w:szCs w:val="24"/>
        </w:rPr>
        <w:t xml:space="preserve">（12）所投电梯</w:t>
      </w:r>
      <w:r>
        <w:rPr>
          <w:rFonts w:hint="eastAsia" w:ascii="宋体" w:hAnsi="宋体" w:cs="宋体"/>
          <w:color w:val="000000" w:themeColor="text1"/>
          <w:sz w:val="24"/>
          <w:szCs w:val="24"/>
        </w:rPr>
        <w:t xml:space="preserve">的曳引机制动器无故障运行试验次数应</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600万次。</w:t>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（13）所投电梯的按钮应通过耐久性试验，动作寿命应达到2000万次。</w:t>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（14）依据GB/T 17626.5-2019《电磁兼容 试验和测量技术 浪涌（冲 </w:t>
      </w:r>
      <w:r/>
    </w:p>
    <w:p>
      <w:pPr>
        <w:ind w:left="149" w:firstLine="240"/>
        <w:rPr>
          <w:rFonts w:ascii="宋体" w:hAnsi="宋体" w:cs="宋体"/>
          <w:sz w:val="24"/>
          <w:szCs w:val="24"/>
        </w:rPr>
      </w:pPr>
      <w:r>
        <w:rPr>
          <w:rFonts w:hint="eastAsia" w:ascii="宋体" w:hAnsi="宋体" w:cs="宋体"/>
          <w:sz w:val="24"/>
          <w:szCs w:val="24"/>
        </w:rPr>
        <w:t xml:space="preserve">击）抗扰度试验》。对控制柜三相动力电源线与地之间施加±30kV(1.2/50μs)雷击浪涌干扰至少50次，试验后部件设备无损坏。</w:t>
      </w:r>
      <w:r/>
    </w:p>
    <w:p>
      <w:pPr>
        <w:ind w:left="149"/>
        <w:rPr>
          <w:rFonts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15）据《GB/T 22670-2018 变频器供电三相笼型感应电动机试验方法》，投标电梯产品中所用马达能效等级在1级马达功率因数达到 0.95及以上。</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5、投标人或所投产品需有</w:t>
      </w:r>
      <w:r>
        <w:rPr>
          <w:rFonts w:hint="eastAsia" w:ascii="宋体" w:hAnsi="宋体" w:cs="宋体"/>
          <w:b/>
          <w:sz w:val="24"/>
          <w:szCs w:val="24"/>
        </w:rPr>
        <w:t xml:space="preserve">2023年1月1日</w:t>
      </w:r>
      <w:r>
        <w:rPr>
          <w:rFonts w:hint="eastAsia" w:ascii="宋体" w:hAnsi="宋体" w:cs="宋体"/>
          <w:bCs/>
          <w:sz w:val="24"/>
          <w:szCs w:val="24"/>
        </w:rPr>
        <w:t xml:space="preserve">以来已完成的类似电梯业绩。</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6、拟派本项目负责人、技术负责人具有机电类中级工程师证。</w:t>
      </w:r>
      <w:r/>
    </w:p>
    <w:p>
      <w:pPr>
        <w:ind w:firstLine="480"/>
        <w:spacing w:line="360" w:lineRule="auto"/>
        <w:rPr>
          <w:rFonts w:ascii="宋体" w:hAnsi="宋体" w:cs="宋体"/>
          <w:bCs/>
          <w:color w:val="auto"/>
          <w:sz w:val="24"/>
          <w:szCs w:val="24"/>
        </w:rPr>
      </w:pPr>
      <w:r>
        <w:rPr>
          <w:rFonts w:hint="eastAsia" w:ascii="宋体" w:hAnsi="宋体" w:cs="宋体"/>
          <w:bCs/>
          <w:sz w:val="24"/>
          <w:szCs w:val="24"/>
        </w:rPr>
        <w:t xml:space="preserve">7、投标人拟派本项目的管理机构，除项目负责人以外，还应当包括电梯质量检验员、焊工、电工、资料员等岗位。设置与本项目规模相适应的项目管理组织机构，并具备相应有效的岗位资格证书，包括但不限于：特种设备安全管理和作业人员证（作业项目：电梯修理，代号：T）、电梯质量检验员证、焊接与热切割作业证、电工证、建筑施工企业专职安全生产管理人员安全生产考核合格证</w:t>
      </w:r>
      <w:r>
        <w:rPr>
          <w:rFonts w:hint="eastAsia" w:ascii="宋体" w:hAnsi="宋体" w:cs="宋体"/>
          <w:bCs/>
          <w:color w:val="auto"/>
          <w:sz w:val="24"/>
          <w:szCs w:val="24"/>
        </w:rPr>
        <w:t xml:space="preserve">书（C证）、资料员证书等。</w:t>
      </w:r>
      <w:r/>
    </w:p>
    <w:p>
      <w:pPr>
        <w:ind w:firstLine="480"/>
        <w:spacing w:line="440" w:lineRule="exact"/>
        <w:rPr>
          <w:rFonts w:ascii="宋体" w:hAnsi="宋体" w:cs="宋体"/>
          <w:color w:val="auto"/>
          <w:sz w:val="24"/>
          <w:szCs w:val="24"/>
        </w:rPr>
      </w:pPr>
      <w:r>
        <w:rPr>
          <w:rFonts w:hint="eastAsia"/>
          <w:color w:val="auto"/>
        </w:rPr>
        <w:t xml:space="preserve">8、</w:t>
      </w:r>
      <w:r>
        <w:rPr>
          <w:rFonts w:hint="eastAsia" w:ascii="宋体" w:hAnsi="宋体" w:cs="宋体"/>
          <w:color w:val="auto"/>
          <w:sz w:val="24"/>
          <w:szCs w:val="24"/>
        </w:rPr>
        <w:t xml:space="preserve">为了降低电梯使用风险，</w:t>
      </w:r>
      <w:bookmarkStart w:id="201" w:name="OLE_LINK84"/>
      <w:r/>
      <w:bookmarkStart w:id="202" w:name="OLE_LINK83"/>
      <w:r>
        <w:rPr>
          <w:rFonts w:hint="eastAsia" w:ascii="宋体" w:hAnsi="宋体" w:cs="宋体"/>
          <w:color w:val="auto"/>
          <w:sz w:val="24"/>
          <w:szCs w:val="24"/>
        </w:rPr>
        <w:t xml:space="preserve">电梯制造商</w:t>
      </w:r>
      <w:bookmarkEnd w:id="201"/>
      <w:r/>
      <w:bookmarkEnd w:id="202"/>
      <w:r>
        <w:rPr>
          <w:rFonts w:hint="eastAsia" w:ascii="宋体" w:hAnsi="宋体" w:cs="宋体"/>
          <w:color w:val="auto"/>
          <w:sz w:val="24"/>
          <w:szCs w:val="24"/>
        </w:rPr>
        <w:t xml:space="preserve">应该具有强的抗风险能力，电梯制造商投保公众及产品责任险保额不低于人民币25000万元。</w:t>
      </w:r>
      <w:r/>
    </w:p>
    <w:p>
      <w:pPr>
        <w:ind w:firstLine="480"/>
        <w:spacing w:line="360" w:lineRule="auto"/>
        <w:rPr>
          <w:rFonts w:ascii="宋体" w:hAnsi="宋体" w:cs="宋体"/>
          <w:sz w:val="24"/>
          <w:szCs w:val="24"/>
        </w:rPr>
      </w:pPr>
      <w:r>
        <w:rPr>
          <w:rFonts w:hint="eastAsia" w:ascii="宋体" w:hAnsi="宋体" w:cs="宋体"/>
          <w:bCs/>
          <w:sz w:val="24"/>
          <w:szCs w:val="24"/>
        </w:rPr>
        <w:t xml:space="preserve">（二）</w:t>
      </w:r>
      <w:r>
        <w:rPr>
          <w:rFonts w:hint="eastAsia" w:ascii="宋体" w:hAnsi="宋体" w:cs="宋体"/>
          <w:sz w:val="24"/>
          <w:szCs w:val="24"/>
        </w:rPr>
        <w:t xml:space="preserve">技术方案：投标人制订针对本项目的设计方案包括:匹配本项目要求的产品选型、产品技术性能优势介绍、产品安全性介绍、系统拓扑图、电梯轿厢的效果图等，设计方案应充分考虑学校使用的实际，确保项目高质量完成及后期稳定、安全运行。</w:t>
      </w:r>
      <w:r/>
    </w:p>
    <w:p>
      <w:pPr>
        <w:ind w:firstLine="480"/>
        <w:spacing w:line="360" w:lineRule="auto"/>
        <w:rPr>
          <w:rFonts w:ascii="宋体" w:hAnsi="宋体" w:cs="宋体"/>
          <w:sz w:val="24"/>
          <w:szCs w:val="24"/>
        </w:rPr>
      </w:pPr>
      <w:r>
        <w:rPr>
          <w:rFonts w:hint="eastAsia" w:ascii="宋体" w:hAnsi="宋体" w:cs="宋体"/>
          <w:sz w:val="24"/>
          <w:szCs w:val="24"/>
        </w:rPr>
        <w:t xml:space="preserve">（1）安装方式：交钥匙工程，即本次采购电梯所需电梯的全部设备、材料、随设备的备品配件及专用工具，运抵采购人工地现场，负责安装、调试，直至采购人所在地质量监督部门验收合格，获得质量监督部门发给的使用许可证，交付采购人使用。</w:t>
      </w:r>
      <w:r/>
    </w:p>
    <w:p>
      <w:pPr>
        <w:ind w:firstLine="480"/>
        <w:spacing w:line="360" w:lineRule="auto"/>
        <w:rPr>
          <w:rFonts w:ascii="宋体" w:hAnsi="宋体" w:cs="宋体"/>
          <w:color w:val="c00000"/>
          <w:sz w:val="24"/>
          <w:szCs w:val="24"/>
        </w:rPr>
      </w:pPr>
      <w:r>
        <w:rPr>
          <w:rFonts w:hint="eastAsia" w:ascii="宋体" w:hAnsi="宋体" w:cs="宋体"/>
          <w:sz w:val="24"/>
          <w:szCs w:val="24"/>
        </w:rPr>
        <w:t xml:space="preserve">（2）安装时间：</w:t>
      </w:r>
      <w:r>
        <w:rPr>
          <w:rFonts w:hint="eastAsia" w:ascii="宋体" w:hAnsi="宋体" w:cs="宋体"/>
          <w:color w:val="000000"/>
          <w:sz w:val="24"/>
          <w:szCs w:val="24"/>
        </w:rPr>
        <w:t xml:space="preserve">满足甲方要求，</w:t>
      </w:r>
      <w:r>
        <w:rPr>
          <w:rFonts w:hint="eastAsia" w:ascii="宋体" w:hAnsi="宋体" w:cs="宋体"/>
          <w:bCs/>
          <w:color w:val="000000"/>
          <w:sz w:val="24"/>
          <w:szCs w:val="24"/>
        </w:rPr>
        <w:t xml:space="preserve">本次采购电梯安装总工期为签订合同后40天内。</w:t>
      </w:r>
      <w:r/>
    </w:p>
    <w:p>
      <w:pPr>
        <w:ind w:firstLine="480"/>
        <w:spacing w:line="360" w:lineRule="auto"/>
        <w:rPr>
          <w:rFonts w:ascii="宋体" w:hAnsi="宋体" w:cs="宋体"/>
          <w:sz w:val="24"/>
          <w:szCs w:val="24"/>
        </w:rPr>
      </w:pPr>
      <w:r>
        <w:rPr>
          <w:rFonts w:hint="eastAsia" w:ascii="宋体" w:hAnsi="宋体" w:cs="宋体"/>
          <w:sz w:val="24"/>
          <w:szCs w:val="24"/>
        </w:rPr>
        <w:t xml:space="preserve">（3）安装调试、检测、验收费含在投标总报价内。</w:t>
      </w:r>
      <w:r/>
    </w:p>
    <w:p>
      <w:pPr>
        <w:ind w:firstLine="480"/>
        <w:jc w:val="left"/>
        <w:spacing w:line="500" w:lineRule="exact"/>
        <w:rPr>
          <w:rFonts w:ascii="宋体" w:hAnsi="宋体"/>
          <w:color w:val="000000"/>
          <w:sz w:val="24"/>
        </w:rPr>
      </w:pPr>
      <w:r>
        <w:rPr>
          <w:rFonts w:hint="eastAsia" w:ascii="宋体" w:hAnsi="宋体" w:cs="宋体"/>
          <w:b/>
          <w:sz w:val="24"/>
          <w:szCs w:val="24"/>
        </w:rPr>
        <w:t xml:space="preserve">（三）施工方案：</w:t>
      </w:r>
      <w:r>
        <w:rPr>
          <w:rFonts w:hint="eastAsia" w:ascii="宋体" w:hAnsi="宋体"/>
          <w:color w:val="000000"/>
          <w:sz w:val="24"/>
        </w:rPr>
        <w:t xml:space="preserve">投标人提供的本项目的施工前资料、组织计划内容、进度计划、质量保证措施、机械设备计划等；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（1）电梯改建包括拆除部分（拆除计划）、土建施工部分（土建进度表）、钢结构施工部分等。</w:t>
      </w:r>
      <w:r/>
    </w:p>
    <w:p>
      <w:pPr>
        <w:ind w:firstLine="600"/>
        <w:spacing w:line="360" w:lineRule="auto"/>
        <w:rPr>
          <w:rFonts w:ascii="宋体" w:hAnsi="宋体" w:cs="宋体"/>
          <w:sz w:val="24"/>
          <w:szCs w:val="24"/>
        </w:rPr>
      </w:pPr>
      <w:r>
        <w:rPr>
          <w:rFonts w:hint="eastAsia" w:ascii="宋体" w:hAnsi="宋体" w:cs="宋体"/>
          <w:sz w:val="24"/>
          <w:szCs w:val="24"/>
        </w:rPr>
        <w:t xml:space="preserve">土建施工内容</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1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①</w:t>
      </w:r>
      <w:r>
        <w:rPr>
          <w:rFonts w:ascii="宋体" w:hAnsi="宋体" w:cs="宋体"/>
          <w:sz w:val="24"/>
          <w:szCs w:val="24"/>
        </w:rPr>
        <w:fldChar w:fldCharType="end"/>
      </w:r>
      <w:r>
        <w:rPr>
          <w:rFonts w:hint="eastAsia" w:ascii="宋体" w:hAnsi="宋体" w:cs="宋体"/>
          <w:sz w:val="24"/>
          <w:szCs w:val="24"/>
        </w:rPr>
        <w:t xml:space="preserve">施工前期准备</w:t>
      </w:r>
      <w:r/>
    </w:p>
    <w:p>
      <w:pPr>
        <w:ind w:firstLine="600"/>
        <w:spacing w:line="360" w:lineRule="auto"/>
        <w:rPr>
          <w:rFonts w:ascii="宋体" w:hAnsi="宋体" w:cs="宋体"/>
          <w:sz w:val="24"/>
          <w:szCs w:val="24"/>
        </w:rPr>
      </w:pPr>
      <w:r>
        <w:rPr>
          <w:rFonts w:hint="eastAsia" w:ascii="宋体" w:hAnsi="宋体" w:cs="宋体"/>
          <w:sz w:val="24"/>
          <w:szCs w:val="24"/>
        </w:rPr>
        <w:t xml:space="preserve">现场复核电梯定位轴线、标高、基坑边界，核对土建图纸与钢结构、电梯安装图纸，做好技术交底。</w:t>
      </w:r>
      <w:r/>
    </w:p>
    <w:p>
      <w:pPr>
        <w:ind w:firstLine="480"/>
        <w:spacing w:line="360" w:lineRule="auto"/>
        <w:rPr>
          <w:rFonts w:ascii="宋体" w:hAnsi="宋体" w:cs="宋体"/>
          <w:sz w:val="24"/>
          <w:szCs w:val="24"/>
        </w:rPr>
      </w:pPr>
      <w:r>
        <w:rPr>
          <w:rFonts w:hint="eastAsia" w:ascii="宋体" w:hAnsi="宋体" w:cs="宋体"/>
          <w:sz w:val="24"/>
          <w:szCs w:val="24"/>
        </w:rPr>
        <w:t xml:space="preserve">清理施工区域杂物、浮土，平整场地，规划材料堆放、施工通道及临时排水设施。</w:t>
      </w:r>
      <w:r/>
    </w:p>
    <w:p>
      <w:pPr>
        <w:spacing w:line="360" w:lineRule="auto"/>
        <w:rPr>
          <w:rFonts w:ascii="宋体" w:hAnsi="宋体" w:cs="宋体"/>
          <w:sz w:val="24"/>
          <w:szCs w:val="24"/>
        </w:rPr>
      </w:pPr>
      <w:r>
        <w:rPr>
          <w:rFonts w:hint="eastAsia" w:ascii="宋体" w:hAnsi="宋体" w:cs="宋体"/>
          <w:sz w:val="24"/>
          <w:szCs w:val="24"/>
        </w:rPr>
        <w:t xml:space="preserve">进场原材料（钢筋、混凝土、模板、预埋件等）送检复试，合格后方可使用。</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2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②</w:t>
      </w:r>
      <w:r>
        <w:rPr>
          <w:rFonts w:ascii="宋体" w:hAnsi="宋体" w:cs="宋体"/>
          <w:sz w:val="24"/>
          <w:szCs w:val="24"/>
        </w:rPr>
        <w:fldChar w:fldCharType="end"/>
      </w:r>
      <w:r>
        <w:rPr>
          <w:rFonts w:hint="eastAsia" w:ascii="宋体" w:hAnsi="宋体" w:cs="宋体"/>
          <w:sz w:val="24"/>
          <w:szCs w:val="24"/>
        </w:rPr>
        <w:t xml:space="preserve">电梯基坑施工</w:t>
      </w:r>
      <w:r/>
    </w:p>
    <w:p>
      <w:pPr>
        <w:ind w:firstLine="360"/>
        <w:spacing w:line="360" w:lineRule="auto"/>
        <w:rPr>
          <w:rFonts w:ascii="宋体" w:hAnsi="宋体" w:cs="宋体"/>
          <w:sz w:val="24"/>
          <w:szCs w:val="24"/>
        </w:rPr>
      </w:pPr>
      <w:r>
        <w:rPr>
          <w:rFonts w:hint="eastAsia" w:ascii="宋体" w:hAnsi="宋体" w:cs="宋体"/>
          <w:sz w:val="24"/>
          <w:szCs w:val="24"/>
        </w:rPr>
        <w:t xml:space="preserve">基坑开挖：按设计坡度放坡开挖，控制开挖深度、边坡坡度，临近原有建筑做好边坡支护与监测；坑底预留人工清底厚度，避免扰动原状土。</w:t>
      </w:r>
      <w:r/>
    </w:p>
    <w:p>
      <w:pPr>
        <w:ind w:firstLine="360"/>
        <w:spacing w:line="360" w:lineRule="auto"/>
        <w:rPr>
          <w:rFonts w:ascii="宋体" w:hAnsi="宋体" w:cs="宋体"/>
          <w:sz w:val="24"/>
          <w:szCs w:val="24"/>
        </w:rPr>
      </w:pPr>
      <w:r>
        <w:rPr>
          <w:rFonts w:hint="eastAsia" w:ascii="宋体" w:hAnsi="宋体" w:cs="宋体"/>
          <w:sz w:val="24"/>
          <w:szCs w:val="24"/>
        </w:rPr>
        <w:t xml:space="preserve">垫层施工：坑底夯实后浇筑混凝土垫层，表面找平压光，标注轴线及预埋件位置。</w:t>
      </w:r>
      <w:r/>
    </w:p>
    <w:p>
      <w:pPr>
        <w:ind w:firstLine="360"/>
        <w:spacing w:line="360" w:lineRule="auto"/>
        <w:rPr>
          <w:rFonts w:ascii="宋体" w:hAnsi="宋体" w:cs="宋体"/>
          <w:sz w:val="24"/>
          <w:szCs w:val="24"/>
        </w:rPr>
      </w:pPr>
      <w:r>
        <w:rPr>
          <w:rFonts w:hint="eastAsia" w:ascii="宋体" w:hAnsi="宋体" w:cs="宋体"/>
          <w:sz w:val="24"/>
          <w:szCs w:val="24"/>
        </w:rPr>
        <w:t xml:space="preserve">防水施工：按设计做基坑底板、侧壁防水层及保护层，阴阳角、施工缝增设防水加强层，完成闭水试验。</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3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底板钢筋绑扎：绑扎底板上下层钢筋，设置垫块、马凳筋保证保护层厚度；精准预埋电梯地脚锚栓、管线套管、接地预埋件。</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4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④</w:t>
      </w:r>
      <w:r>
        <w:rPr>
          <w:rFonts w:ascii="宋体" w:hAnsi="宋体" w:cs="宋体"/>
          <w:sz w:val="24"/>
          <w:szCs w:val="24"/>
        </w:rPr>
        <w:fldChar w:fldCharType="end"/>
      </w:r>
      <w:r>
        <w:rPr>
          <w:rFonts w:hint="eastAsia" w:ascii="宋体" w:hAnsi="宋体" w:cs="宋体"/>
          <w:sz w:val="24"/>
          <w:szCs w:val="24"/>
        </w:rPr>
        <w:t xml:space="preserve">井道基础及承台施工</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5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⑤</w:t>
      </w:r>
      <w:r>
        <w:rPr>
          <w:rFonts w:ascii="宋体" w:hAnsi="宋体" w:cs="宋体"/>
          <w:sz w:val="24"/>
          <w:szCs w:val="24"/>
        </w:rPr>
        <w:fldChar w:fldCharType="end"/>
      </w:r>
      <w:r>
        <w:rPr>
          <w:rFonts w:hint="eastAsia" w:ascii="宋体" w:hAnsi="宋体" w:cs="宋体"/>
          <w:sz w:val="24"/>
          <w:szCs w:val="24"/>
        </w:rPr>
        <w:t xml:space="preserve">井道周边结构及圈梁</w:t>
      </w:r>
      <w:r>
        <w:rPr>
          <w:rFonts w:ascii="宋体" w:hAnsi="宋体" w:cs="宋体"/>
          <w:sz w:val="24"/>
          <w:szCs w:val="24"/>
        </w:rPr>
        <w:t xml:space="preserve">/牛腿施工</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6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⑥</w:t>
      </w:r>
      <w:r>
        <w:rPr>
          <w:rFonts w:ascii="宋体" w:hAnsi="宋体" w:cs="宋体"/>
          <w:sz w:val="24"/>
          <w:szCs w:val="24"/>
        </w:rPr>
        <w:fldChar w:fldCharType="end"/>
      </w:r>
      <w:r>
        <w:rPr>
          <w:rFonts w:hint="eastAsia" w:ascii="宋体" w:hAnsi="宋体" w:cs="宋体"/>
          <w:sz w:val="24"/>
          <w:szCs w:val="24"/>
        </w:rPr>
        <w:t xml:space="preserve">楼层洞口及门套施工</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7.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⑦</w:t>
      </w:r>
      <w:r>
        <w:rPr>
          <w:rFonts w:ascii="宋体" w:hAnsi="宋体" w:cs="宋体"/>
          <w:sz w:val="24"/>
          <w:szCs w:val="24"/>
        </w:rPr>
        <w:fldChar w:fldCharType="end"/>
      </w:r>
      <w:r>
        <w:rPr>
          <w:rFonts w:hint="eastAsia" w:ascii="宋体" w:hAnsi="宋体" w:cs="宋体"/>
          <w:sz w:val="24"/>
          <w:szCs w:val="24"/>
        </w:rPr>
        <w:t xml:space="preserve">管线、接地及预留预埋</w:t>
      </w:r>
      <w:r/>
    </w:p>
    <w:p>
      <w:pPr>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 8 \* GB3</w:instrText>
      </w:r>
      <w:r>
        <w:rPr>
          <w:rFonts w:ascii="宋体" w:hAnsi="宋体" w:cs="宋体"/>
          <w:sz w:val="24"/>
          <w:szCs w:val="24"/>
        </w:rPr>
        <w:instrText xml:space="preserve"> </w:instrText>
      </w:r>
      <w:r>
        <w:rPr>
          <w:rFonts w:ascii="宋体" w:hAnsi="宋体" w:cs="宋体"/>
          <w:sz w:val="24"/>
          <w:szCs w:val="24"/>
        </w:rPr>
        <w:fldChar w:fldCharType="separate"/>
      </w:r>
      <w:r>
        <w:rPr>
          <w:rFonts w:hint="eastAsia" w:ascii="宋体" w:hAnsi="宋体" w:cs="宋体"/>
          <w:sz w:val="24"/>
          <w:szCs w:val="24"/>
        </w:rPr>
        <w:t xml:space="preserve">⑧</w:t>
      </w:r>
      <w:r>
        <w:rPr>
          <w:rFonts w:ascii="宋体" w:hAnsi="宋体" w:cs="宋体"/>
          <w:sz w:val="24"/>
          <w:szCs w:val="24"/>
        </w:rPr>
        <w:fldChar w:fldCharType="end"/>
      </w:r>
      <w:r>
        <w:rPr>
          <w:rFonts w:hint="eastAsia" w:ascii="宋体" w:hAnsi="宋体" w:cs="宋体"/>
          <w:sz w:val="24"/>
          <w:szCs w:val="24"/>
        </w:rPr>
        <w:t xml:space="preserve">收尾、清理及验收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（2）新梯安装进度表及安装计划，合理组织施工周期。</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电梯门厅、轿厢装修设计方案，要求各楼层门厅不锈钢大门套维持色调一致、呼梯简洁大方，提供效果图；轿厢内装潢有空间感、大气美观，使用装潢材质不易留指纹、不易有划痕，地面采用蜂窝铝+大理石，提供效果图。</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完工后应提供资料：装箱清单、产品出厂合格证、如整机或部件进口应提供原产地证明、报关证明、完税证明及检验检疫证明、使用维护说明书、安装说明书、部件安装图、电器敷线图、动力电路和安全电路的电器线路示意图及符号说明、提供设备检验合格证。</w:t>
      </w:r>
      <w:r/>
    </w:p>
    <w:p>
      <w:pPr>
        <w:ind w:firstLine="482"/>
        <w:jc w:val="left"/>
        <w:spacing w:line="500" w:lineRule="exact"/>
        <w:rPr>
          <w:rFonts w:ascii="宋体" w:hAnsi="宋体" w:cs="宋体"/>
          <w:sz w:val="24"/>
          <w:szCs w:val="24"/>
        </w:rPr>
      </w:pPr>
      <w:r>
        <w:rPr>
          <w:rFonts w:hint="eastAsia" w:ascii="宋体" w:hAnsi="宋体" w:cs="宋体"/>
          <w:sz w:val="24"/>
          <w:szCs w:val="24"/>
        </w:rPr>
        <w:t xml:space="preserve">（5）安装过程必须有投标文件中明确的安装项目经理和工程师全程参与。</w:t>
      </w:r>
      <w:r/>
    </w:p>
    <w:p>
      <w:pPr>
        <w:ind w:firstLine="439"/>
        <w:jc w:val="left"/>
        <w:spacing w:line="460" w:lineRule="exact"/>
        <w:rPr>
          <w:rFonts w:ascii="宋体" w:hAnsi="宋体" w:cs="宋体"/>
          <w:b/>
          <w:sz w:val="24"/>
          <w:szCs w:val="24"/>
        </w:rPr>
      </w:pPr>
      <w:r>
        <w:rPr>
          <w:rFonts w:hint="eastAsia" w:ascii="宋体" w:hAnsi="宋体" w:cs="宋体"/>
          <w:b/>
          <w:sz w:val="24"/>
          <w:szCs w:val="24"/>
        </w:rPr>
        <w:t xml:space="preserve">（四）质量保证及质量控制方案：</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（1）严格按国家颁布的电梯安装施工工艺标准执行，并派电梯安全质量检验员进行监督，每道工序完工后由质检员检查合格后，方能进行下一道工序。</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（2）为保证工程顺利无事故进行，安装队必须定期组织召开安全会，检查各种安全防护用品是否牢固。要求操作者严格遵守现场的安全管理规定，确保现场安全。</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（3）为保证在合同期内完成电梯的安装工作量，要求安装队制定详细的施工进度表，并严格按进度表完成当日的工作量。</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（4）在安装过程中，要求各班组必须加强自检、互检工作，并严格填写自检记录，各数据必须真实可靠，并有填写人签名，以便日后查找。</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（5）施工中文明施工，严格遵守国家法规，遵守工地规章制度，配备安全检查专职人员。</w:t>
      </w:r>
      <w:r/>
    </w:p>
    <w:p>
      <w:pPr>
        <w:ind w:firstLine="600"/>
        <w:spacing w:line="460" w:lineRule="exact"/>
        <w:rPr>
          <w:rFonts w:ascii="Arial" w:hAnsi="Arial" w:cs="Arial"/>
          <w:b/>
          <w:color w:val="000000"/>
          <w:sz w:val="24"/>
          <w:szCs w:val="24"/>
        </w:rPr>
      </w:pPr>
      <w:r>
        <w:rPr>
          <w:rFonts w:hint="eastAsia" w:ascii="宋体" w:hAnsi="宋体" w:cs="宋体"/>
          <w:b/>
          <w:sz w:val="24"/>
          <w:szCs w:val="24"/>
        </w:rPr>
        <w:t xml:space="preserve">（五）进度控制方案</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（1）生产方案需提供投标货物主要生产、检验、测量设备说明。</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（2）供货计划需提供交货期及运输方案。</w:t>
      </w:r>
      <w:r/>
    </w:p>
    <w:p>
      <w:pPr>
        <w:ind w:firstLine="439"/>
        <w:jc w:val="left"/>
        <w:spacing w:line="460" w:lineRule="exact"/>
        <w:rPr>
          <w:rFonts w:ascii="宋体" w:hAnsi="宋体" w:cs="宋体"/>
          <w:sz w:val="24"/>
          <w:szCs w:val="24"/>
        </w:rPr>
      </w:pPr>
      <w:r>
        <w:rPr>
          <w:rFonts w:hint="eastAsia" w:ascii="Arial" w:hAnsi="Arial" w:cs="Arial"/>
          <w:color w:val="000000"/>
          <w:sz w:val="24"/>
          <w:szCs w:val="24"/>
        </w:rPr>
        <w:t xml:space="preserve">（3）进度控制需提供供货计划。</w:t>
      </w:r>
      <w:r/>
    </w:p>
    <w:p>
      <w:pPr>
        <w:ind w:firstLine="600"/>
        <w:spacing w:line="360" w:lineRule="auto"/>
        <w:rPr>
          <w:rFonts w:ascii="Arial" w:hAnsi="Arial" w:cs="Arial"/>
          <w:b/>
          <w:color w:val="000000"/>
          <w:sz w:val="24"/>
          <w:szCs w:val="24"/>
        </w:rPr>
      </w:pPr>
      <w:r>
        <w:rPr>
          <w:rFonts w:hint="eastAsia" w:ascii="宋体" w:hAnsi="宋体" w:cs="宋体"/>
          <w:b/>
          <w:sz w:val="24"/>
          <w:szCs w:val="24"/>
        </w:rPr>
        <w:t xml:space="preserve">(六)</w:t>
      </w:r>
      <w:r>
        <w:rPr>
          <w:rFonts w:hint="eastAsia" w:ascii="Arial" w:hAnsi="Arial" w:cs="Arial"/>
          <w:b/>
          <w:color w:val="000000"/>
          <w:sz w:val="24"/>
          <w:szCs w:val="24"/>
        </w:rPr>
        <w:t xml:space="preserve">设备现场安装、调试方案：</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（1）电梯安装现场必须有技术、安全人员监护；</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（2）电梯安装区域设置警戒线，有明显标志，并要有专人监护，安装期间现场严禁闲杂人员进出；</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（3）电梯安装前工作人员应对工具、附件等仔细检查，不合格者立即更换，确保正常使用；</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（4）电梯安装过程中，所有工作人员必须听从指挥人员的统一指挥和信号；</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（5）电梯安装过程中须有专人照看电源；</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（6）电梯安装过程中所有工作人员必须戴好安全帽，上高人员必须穿防滑鞋，高空作业必须系好安全带，配挂工具包；</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（7）电梯安装过程中严禁由高空向下抛投物品；</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（8）电梯安装过程中注意建筑物周边的障碍物，若有障碍物必须排除后方可作业，防止发生意外事故；</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（9）电梯安装过程中吊笼运动时，人体及装运的物件绝对不准超出吊笼护栏；</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（10）电梯安装过程中每道工序完成后经专人检查认可方能进行下一道安装工序；</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（11）电梯安装过程中发现异常，应立即停止安装工作，排除故障后才能继续安装；</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（12）电梯安装过程中吊笼载荷不允许超过额定安装载重量。</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（13）电梯安装期间绝对不允许非安装人员使用施工升降机；</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（14）安装期间严禁饮酒、打闹；</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（15）电梯安装完成后应仔细检查施工升降机的各机构，各部位是否应处于良好状态，发现问题及时处理。</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16）对井道等进行改造，成交供应商须在收到成交通知书之日起5天内提交相关改造的书面详细说明（如发生变更原有建筑结构的维修改造，必须提供有资质的设计院出具的改造图纸），并配合做好井道改造。如因成交供应商原因造成不能及时安装和调试，由成交供应商承担一切责任和损失。</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（17）所投电梯必须符合中华人民共和国电梯制造与安全规范的制造、安装标准和技术规范要求，成交供应商须提供采购人所在地质量技术监督部门的验收合格证、运行证等。</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（18）本次采购规定的电梯设备，由成交供应商负责运输到项目现场，并进行整机安装、调试及试运行，政府验收合格后交付采购人。</w:t>
      </w:r>
      <w:r/>
    </w:p>
    <w:p>
      <w:pPr>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（19）投标人依据现场实际情况和招标文件的要求，提供具体详实的项目实施方案（必须含自收到中标通知书之日起的项目进度计划表）。</w:t>
      </w:r>
      <w:r/>
    </w:p>
    <w:p>
      <w:pPr>
        <w:ind w:firstLine="600"/>
        <w:jc w:val="left"/>
        <w:spacing w:line="460" w:lineRule="exact"/>
        <w:rPr>
          <w:rFonts w:ascii="Arial" w:hAnsi="Arial" w:cs="Arial"/>
          <w:color w:val="000000"/>
          <w:sz w:val="24"/>
          <w:szCs w:val="24"/>
        </w:rPr>
      </w:pPr>
      <w:r>
        <w:rPr>
          <w:rFonts w:hint="eastAsia" w:ascii="宋体" w:hAnsi="宋体" w:cs="宋体"/>
          <w:b/>
          <w:sz w:val="24"/>
          <w:szCs w:val="24"/>
        </w:rPr>
        <w:t xml:space="preserve">（七）安全文明施工专项方案：</w:t>
      </w:r>
      <w:r>
        <w:rPr>
          <w:rFonts w:hint="eastAsia" w:ascii="Arial" w:hAnsi="Arial" w:cs="Arial"/>
          <w:color w:val="000000"/>
          <w:sz w:val="24"/>
          <w:szCs w:val="24"/>
        </w:rPr>
        <w:t xml:space="preserve">本项目在学校食堂内，拆除和安装工作多在夜间。施工环境复杂，安全要求高，投标人应根据招标文件要求及本项目实际，提供科学、细化的项目安全文明施工控制方案，要求项目实施过程中，不发生任何事故及做好环境、噪声等控制</w:t>
      </w:r>
      <w:r>
        <w:rPr>
          <w:rFonts w:hint="eastAsia" w:ascii="Arial" w:hAnsi="Arial" w:cs="Arial"/>
          <w:color w:val="000000"/>
          <w:sz w:val="24"/>
          <w:szCs w:val="24"/>
        </w:rPr>
        <w:t xml:space="preserve">，供应商对于安装电梯有关的文明施工、环境保护、安全生产、治安与消防负主体责任。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以防意外医患滑到和伤害；拆除和安装的进度施工方案需征得业主同意方可施工。施工前须与采购人签订安全协议，施工期间的安全责任由成交供应商负责，若发生安全事故，所有损失由成交供应商承担，给医院造成损失的，追究相关责任。</w:t>
      </w:r>
      <w:r/>
    </w:p>
    <w:p>
      <w:pPr>
        <w:ind w:firstLine="480"/>
        <w:spacing w:line="360" w:lineRule="auto"/>
        <w:rPr>
          <w:rFonts w:ascii="宋体" w:hAnsi="宋体" w:cs="宋体"/>
          <w:sz w:val="24"/>
          <w:szCs w:val="24"/>
        </w:rPr>
      </w:pPr>
      <w:r>
        <w:rPr>
          <w:rFonts w:hint="eastAsia" w:ascii="宋体" w:hAnsi="宋体" w:cs="宋体"/>
          <w:sz w:val="24"/>
          <w:szCs w:val="24"/>
        </w:rPr>
        <w:t xml:space="preserve">供应商对于安装电梯有关的文明施工、环境保护、安全生产、治安与消防负主体责任。投标人须做好安全防护、围挡、个人安全防护措施，施工区域悬挂警示标志和安全文明用语；每天施工完毕需清洁井道外场地，以防人员意外滑到和伤害。施工前须与采购人签订安全协议，施工期间的安全责任由成交供应商负责，若发生安全事故，所有损失由成交供应商承担，给学校造成损失的，追究相关责任。</w:t>
      </w:r>
      <w:r/>
    </w:p>
    <w:p>
      <w:pPr>
        <w:ind w:firstLine="240"/>
        <w:keepNext/>
        <w:rPr>
          <w:rFonts w:ascii="宋体" w:hAnsi="宋体" w:cs="宋体"/>
          <w:bCs/>
          <w:sz w:val="24"/>
          <w:szCs w:val="24"/>
        </w:rPr>
        <w:outlineLvl w:val="0"/>
      </w:pPr>
      <w:r>
        <w:rPr>
          <w:rFonts w:hint="eastAsia" w:ascii="宋体" w:hAnsi="宋体" w:cs="宋体"/>
          <w:b/>
          <w:bCs/>
          <w:sz w:val="24"/>
          <w:szCs w:val="24"/>
        </w:rPr>
        <w:t xml:space="preserve">（八）履约及验收方案</w:t>
      </w:r>
      <w:r>
        <w:rPr>
          <w:rFonts w:hint="eastAsia" w:ascii="宋体" w:hAnsi="宋体" w:cs="宋体"/>
          <w:bCs/>
          <w:sz w:val="24"/>
          <w:szCs w:val="24"/>
        </w:rPr>
        <w:t xml:space="preserve">：投标人应根据招标要求及项目实施具体需要，提供本项目的履约验收方案。</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（1）在交货之前，制造商应对产品质量、规格、性能和数量/重量进行精确和全面的检测，并出具证明产品与招标文件要求相符的证明书。</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（2）检验和试验证明设备达到文件的技术规定, 并获得南京市特种设备安全监督检验研究院特种设备使用登记证和特种设备使用标志，批准运营后，双方即签署验收文件，设备即视为验收通过。</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（3）货物抵达工地后,双方根据装箱文件清点件数及外观质量验收,并出具书面验收证明。</w:t>
      </w:r>
      <w:r/>
    </w:p>
    <w:p>
      <w:pPr>
        <w:ind w:firstLine="480"/>
        <w:spacing w:line="360" w:lineRule="auto"/>
        <w:rPr>
          <w:rFonts w:ascii="宋体" w:hAnsi="宋体" w:cs="宋体"/>
          <w:bCs/>
          <w:sz w:val="24"/>
          <w:szCs w:val="24"/>
        </w:rPr>
      </w:pPr>
      <w:r>
        <w:rPr>
          <w:rFonts w:hint="eastAsia" w:ascii="宋体" w:hAnsi="宋体" w:cs="宋体"/>
          <w:bCs/>
          <w:sz w:val="24"/>
          <w:szCs w:val="24"/>
        </w:rPr>
        <w:t xml:space="preserve">（4）货物到达采购人工地至交付使用前所有的安全保管工作由供应商负责。</w:t>
      </w:r>
      <w:r/>
    </w:p>
    <w:p>
      <w:pPr>
        <w:ind w:firstLine="482"/>
        <w:spacing w:line="360" w:lineRule="auto"/>
        <w:rPr>
          <w:rFonts w:ascii="宋体" w:hAnsi="宋体" w:cs="宋体"/>
          <w:sz w:val="24"/>
          <w:szCs w:val="24"/>
        </w:rPr>
      </w:pPr>
      <w:r>
        <w:rPr>
          <w:rFonts w:hint="eastAsia" w:ascii="宋体" w:hAnsi="宋体" w:cs="宋体"/>
          <w:bCs/>
          <w:sz w:val="24"/>
          <w:szCs w:val="24"/>
        </w:rPr>
        <w:t xml:space="preserve">（5）电梯验收要求</w:t>
      </w:r>
      <w:r>
        <w:rPr>
          <w:rFonts w:hint="eastAsia" w:ascii="宋体" w:hAnsi="宋体" w:cs="宋体"/>
          <w:sz w:val="24"/>
          <w:szCs w:val="24"/>
        </w:rPr>
        <w:t xml:space="preserve">采购人验收，供应商安装调试结束，取得安全检验合格证及电梯使用登记证，且能正常使用。</w:t>
      </w:r>
      <w:r/>
    </w:p>
    <w:p>
      <w:pPr>
        <w:ind w:firstLine="600"/>
        <w:spacing w:line="360" w:lineRule="auto"/>
        <w:rPr>
          <w:rFonts w:ascii="宋体" w:hAnsi="宋体" w:cs="宋体"/>
          <w:bCs/>
          <w:sz w:val="24"/>
          <w:szCs w:val="24"/>
        </w:rPr>
      </w:pPr>
      <w:r>
        <w:rPr>
          <w:rFonts w:hint="eastAsia" w:ascii="宋体" w:hAnsi="宋体" w:cs="宋体"/>
          <w:bCs/>
          <w:sz w:val="24"/>
          <w:szCs w:val="24"/>
        </w:rPr>
        <w:t xml:space="preserve">①第1次验收：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p>
    <w:p>
      <w:pPr>
        <w:ind w:firstLine="480"/>
        <w:spacing w:line="360" w:lineRule="auto"/>
        <w:rPr>
          <w:rFonts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2 \* GB3 </w:instrText>
      </w:r>
      <w:r>
        <w:rPr>
          <w:rFonts w:hint="eastAsia" w:ascii="宋体" w:hAnsi="宋体" w:cs="宋体"/>
          <w:bCs/>
          <w:sz w:val="24"/>
          <w:szCs w:val="24"/>
        </w:rPr>
        <w:fldChar w:fldCharType="separate"/>
      </w:r>
      <w:r>
        <w:rPr>
          <w:rFonts w:hint="eastAsia" w:ascii="宋体" w:hAnsi="宋体" w:cs="宋体"/>
          <w:bCs/>
          <w:sz w:val="24"/>
          <w:szCs w:val="24"/>
        </w:rPr>
        <w:t xml:space="preserve">②</w:t>
      </w:r>
      <w:r>
        <w:rPr>
          <w:rFonts w:hint="eastAsia" w:ascii="宋体" w:hAnsi="宋体" w:cs="宋体"/>
          <w:bCs/>
          <w:sz w:val="24"/>
          <w:szCs w:val="24"/>
        </w:rPr>
        <w:fldChar w:fldCharType="end"/>
      </w:r>
      <w:r>
        <w:rPr>
          <w:rFonts w:hint="eastAsia" w:ascii="宋体" w:hAnsi="宋体" w:cs="宋体"/>
          <w:bCs/>
          <w:sz w:val="24"/>
          <w:szCs w:val="24"/>
        </w:rPr>
        <w:t xml:space="preserve">第2次验收：安装完成由供应商负责向市场监督管理局质量技术监督部门（特检院）送交有关验收资料，经市场监督管理局质量技术监督部门（特检院）检验验收合格。并由供应商负责办理特种设备使用登记证，特种设备使用标志。使用前办理完成电梯安全责任保险。</w:t>
      </w:r>
      <w:r/>
    </w:p>
    <w:p>
      <w:pPr>
        <w:ind w:firstLine="480"/>
        <w:spacing w:line="360" w:lineRule="auto"/>
        <w:rPr>
          <w:rFonts w:ascii="宋体" w:hAnsi="宋体" w:cs="宋体"/>
          <w:b/>
          <w:bCs/>
          <w:sz w:val="24"/>
          <w:szCs w:val="24"/>
        </w:rPr>
      </w:pPr>
      <w:r>
        <w:rPr>
          <w:rFonts w:hint="eastAsia" w:ascii="宋体" w:hAnsi="宋体" w:cs="宋体"/>
          <w:b/>
          <w:sz w:val="24"/>
          <w:szCs w:val="24"/>
        </w:rPr>
        <w:t xml:space="preserve">（九）</w:t>
      </w:r>
      <w:r>
        <w:rPr>
          <w:rFonts w:hint="eastAsia" w:ascii="宋体" w:hAnsi="宋体" w:cs="宋体"/>
          <w:b/>
          <w:bCs/>
          <w:sz w:val="24"/>
          <w:szCs w:val="24"/>
        </w:rPr>
        <w:t xml:space="preserve">售后及质保方案：质保期2年，维保期2年</w:t>
      </w:r>
      <w:r/>
    </w:p>
    <w:p>
      <w:pPr>
        <w:ind w:firstLine="480"/>
        <w:spacing w:line="360" w:lineRule="auto"/>
        <w:rPr>
          <w:rFonts w:ascii="宋体" w:hAnsi="宋体" w:cs="宋体"/>
          <w:bCs/>
          <w:sz w:val="24"/>
          <w:szCs w:val="24"/>
        </w:rPr>
      </w:pPr>
      <w:r>
        <w:rPr>
          <w:rFonts w:hint="eastAsia" w:ascii="宋体" w:hAnsi="宋体" w:cs="宋体"/>
          <w:bCs/>
          <w:sz w:val="24"/>
          <w:szCs w:val="24"/>
        </w:rPr>
        <w:t xml:space="preserve">1、质保要求</w:t>
      </w:r>
      <w:r/>
    </w:p>
    <w:p>
      <w:pPr>
        <w:ind w:firstLine="480"/>
        <w:spacing w:line="360" w:lineRule="auto"/>
        <w:rPr>
          <w:rFonts w:ascii="宋体" w:hAnsi="宋体" w:cs="宋体"/>
          <w:sz w:val="24"/>
          <w:szCs w:val="24"/>
        </w:rPr>
      </w:pPr>
      <w:r>
        <w:rPr>
          <w:rFonts w:hint="eastAsia" w:ascii="宋体" w:hAnsi="宋体" w:cs="宋体"/>
          <w:sz w:val="24"/>
          <w:szCs w:val="24"/>
        </w:rPr>
        <w:t xml:space="preserve">（1）质保期：所购电梯整套设备质保期为最终验收合格后2年。</w:t>
      </w:r>
      <w:r/>
    </w:p>
    <w:p>
      <w:pPr>
        <w:ind w:firstLine="480"/>
        <w:spacing w:line="360" w:lineRule="auto"/>
        <w:rPr>
          <w:rFonts w:ascii="宋体" w:hAnsi="宋体"/>
          <w:b/>
          <w:bCs/>
          <w:i/>
          <w:sz w:val="24"/>
          <w:szCs w:val="21"/>
          <w:u w:val="single"/>
        </w:rPr>
      </w:pPr>
      <w:r>
        <w:rPr>
          <w:rFonts w:hint="eastAsia" w:ascii="宋体" w:hAnsi="宋体" w:cs="宋体"/>
          <w:sz w:val="24"/>
          <w:szCs w:val="24"/>
        </w:rPr>
        <w:t xml:space="preserve">（2）</w:t>
      </w:r>
      <w:r>
        <w:rPr>
          <w:rFonts w:hint="eastAsia" w:ascii="宋体" w:hAnsi="宋体"/>
          <w:b/>
          <w:bCs/>
          <w:i/>
          <w:sz w:val="24"/>
          <w:szCs w:val="21"/>
          <w:u w:val="single"/>
        </w:rPr>
        <w:t xml:space="preserve">售后服务单位应为中标单位，除不可抗力外，电梯日常维护保养单位接到电梯困人报告后，应当在十五分钟内到达现场开展救援，并及时报告质量技术监督部门；接到其他故障报告后，应当在一小时内到达现场排除故障。（提供上述承诺函）</w:t>
      </w:r>
      <w:r/>
    </w:p>
    <w:p>
      <w:pPr>
        <w:ind w:firstLine="480"/>
        <w:spacing w:line="360" w:lineRule="auto"/>
        <w:rPr>
          <w:rFonts w:ascii="宋体" w:hAnsi="宋体" w:cs="宋体"/>
          <w:sz w:val="24"/>
          <w:szCs w:val="24"/>
        </w:rPr>
      </w:pPr>
      <w:r>
        <w:rPr>
          <w:rFonts w:hint="eastAsia" w:ascii="宋体" w:hAnsi="宋体" w:cs="宋体"/>
          <w:sz w:val="24"/>
          <w:szCs w:val="24"/>
        </w:rPr>
        <w:t xml:space="preserve">（3）当备件停止生产的情况下，卖方应事先将停止生产的计划通知买方，使买方有足够的时间采购所需的备件；在停止生产后，如买方要求，卖方应免费向买方提供备件的蓝图、图纸和规格。</w:t>
      </w:r>
      <w:r/>
    </w:p>
    <w:p>
      <w:pPr>
        <w:ind w:firstLine="480"/>
        <w:spacing w:line="360" w:lineRule="auto"/>
        <w:rPr>
          <w:rFonts w:ascii="宋体" w:hAnsi="宋体" w:cs="宋体"/>
          <w:sz w:val="24"/>
          <w:szCs w:val="24"/>
        </w:rPr>
      </w:pPr>
      <w:r>
        <w:rPr>
          <w:rFonts w:hint="eastAsia" w:ascii="宋体" w:hAnsi="宋体" w:cs="宋体"/>
          <w:sz w:val="24"/>
          <w:szCs w:val="24"/>
        </w:rPr>
        <w:t xml:space="preserve">（4）应提供的伴随服务：</w:t>
      </w:r>
      <w:r/>
    </w:p>
    <w:p>
      <w:pPr>
        <w:ind w:firstLine="480"/>
        <w:spacing w:line="360" w:lineRule="auto"/>
        <w:rPr>
          <w:rFonts w:ascii="宋体" w:hAnsi="宋体" w:cs="宋体"/>
          <w:sz w:val="24"/>
          <w:szCs w:val="24"/>
        </w:rPr>
      </w:pPr>
      <w:r>
        <w:rPr>
          <w:rFonts w:hint="eastAsia" w:ascii="宋体" w:hAnsi="宋体" w:cs="宋体"/>
          <w:sz w:val="24"/>
          <w:szCs w:val="24"/>
        </w:rPr>
        <w:t xml:space="preserve">1）安装调试中负责进行电气及机械设备维修、操作及对操作、维护人员的培训；免费提供上述服务，并请在投标报价中说明。</w:t>
      </w:r>
      <w:r/>
    </w:p>
    <w:p>
      <w:pPr>
        <w:ind w:firstLine="480"/>
        <w:spacing w:line="360" w:lineRule="auto"/>
        <w:rPr>
          <w:rFonts w:ascii="宋体" w:hAnsi="宋体" w:cs="宋体"/>
          <w:sz w:val="24"/>
          <w:szCs w:val="24"/>
        </w:rPr>
      </w:pPr>
      <w:r>
        <w:rPr>
          <w:rFonts w:hint="eastAsia" w:ascii="宋体" w:hAnsi="宋体" w:cs="宋体"/>
          <w:sz w:val="24"/>
          <w:szCs w:val="24"/>
        </w:rPr>
        <w:t xml:space="preserve">2）要求提供的备件：保证货物正常运行的标准配置的附件及专用工具，均应包括在货物的投标报价中。并应将数量和单价单列，供评标时使用。</w:t>
      </w:r>
      <w:r/>
    </w:p>
    <w:p>
      <w:pPr>
        <w:ind w:firstLine="480"/>
        <w:spacing w:line="360" w:lineRule="auto"/>
        <w:rPr>
          <w:rFonts w:ascii="宋体" w:hAnsi="宋体" w:cs="宋体"/>
          <w:sz w:val="24"/>
          <w:szCs w:val="24"/>
        </w:rPr>
      </w:pPr>
      <w:r>
        <w:rPr>
          <w:rFonts w:hint="eastAsia" w:ascii="宋体" w:hAnsi="宋体" w:cs="宋体"/>
          <w:sz w:val="24"/>
          <w:szCs w:val="24"/>
        </w:rPr>
        <w:t xml:space="preserve">2、售后及质保服务方案</w:t>
      </w:r>
      <w:r/>
    </w:p>
    <w:p>
      <w:pPr>
        <w:ind w:firstLine="480"/>
        <w:spacing w:line="360" w:lineRule="auto"/>
        <w:rPr>
          <w:rFonts w:ascii="宋体" w:hAnsi="宋体" w:cs="宋体"/>
          <w:sz w:val="24"/>
          <w:szCs w:val="24"/>
        </w:rPr>
      </w:pPr>
      <w:r>
        <w:rPr>
          <w:rFonts w:hint="eastAsia" w:ascii="宋体" w:hAnsi="宋体" w:cs="宋体"/>
          <w:sz w:val="24"/>
          <w:szCs w:val="24"/>
        </w:rPr>
        <w:t xml:space="preserve">1、投标人须依据招标文件要求及项目实际需求，编制完整详实、科学可行的售后及质保服务专项方案。</w:t>
      </w:r>
      <w:r/>
    </w:p>
    <w:p>
      <w:pPr>
        <w:ind w:firstLine="480"/>
        <w:spacing w:line="360" w:lineRule="auto"/>
        <w:rPr>
          <w:rFonts w:ascii="宋体" w:hAnsi="宋体" w:cs="仿宋"/>
          <w:bCs/>
          <w:sz w:val="24"/>
          <w:szCs w:val="24"/>
        </w:rPr>
      </w:pPr>
      <w:r>
        <w:rPr>
          <w:rFonts w:hint="eastAsia" w:ascii="宋体" w:hAnsi="宋体" w:cs="宋体"/>
          <w:sz w:val="24"/>
          <w:szCs w:val="24"/>
        </w:rPr>
        <w:t xml:space="preserve">2、投标人应</w:t>
      </w:r>
      <w:r>
        <w:rPr>
          <w:rFonts w:hint="eastAsia" w:ascii="宋体" w:hAnsi="宋体"/>
          <w:bCs/>
          <w:sz w:val="24"/>
          <w:szCs w:val="24"/>
        </w:rPr>
        <w:t xml:space="preserve">根据招标要求及项目实施具体需要，提供本项目的应急处理方案。</w:t>
      </w:r>
      <w:r/>
    </w:p>
    <w:p>
      <w:pPr>
        <w:ind w:firstLine="480"/>
        <w:spacing w:line="360" w:lineRule="auto"/>
        <w:rPr>
          <w:rFonts w:ascii="宋体" w:hAnsi="宋体" w:cs="宋体"/>
          <w:sz w:val="24"/>
          <w:szCs w:val="24"/>
        </w:rPr>
      </w:pPr>
      <w:r>
        <w:rPr>
          <w:rFonts w:hint="eastAsia" w:ascii="宋体" w:hAnsi="宋体" w:cs="仿宋"/>
          <w:bCs/>
          <w:sz w:val="24"/>
          <w:szCs w:val="24"/>
        </w:rPr>
        <w:t xml:space="preserve">3、</w:t>
      </w:r>
      <w:r>
        <w:rPr>
          <w:rFonts w:hint="eastAsia" w:ascii="宋体" w:hAnsi="宋体" w:cs="宋体"/>
          <w:sz w:val="24"/>
          <w:szCs w:val="24"/>
        </w:rPr>
        <w:t xml:space="preserve">投标人</w:t>
      </w:r>
      <w:r>
        <w:rPr>
          <w:rFonts w:hint="eastAsia" w:ascii="宋体" w:hAnsi="宋体"/>
          <w:bCs/>
          <w:sz w:val="24"/>
          <w:szCs w:val="24"/>
        </w:rPr>
        <w:t xml:space="preserve">应根据招标要求及项目实施具体需要，提供本项目的培训方案</w:t>
      </w:r>
      <w:r>
        <w:rPr>
          <w:rFonts w:hint="eastAsia" w:ascii="宋体" w:hAnsi="宋体" w:cs="宋体"/>
          <w:sz w:val="24"/>
          <w:szCs w:val="24"/>
        </w:rPr>
        <w:t xml:space="preserve">。</w:t>
      </w:r>
      <w:r/>
    </w:p>
    <w:p>
      <w:pPr>
        <w:ind w:firstLine="482"/>
        <w:spacing w:line="360" w:lineRule="auto"/>
        <w:rPr>
          <w:rFonts w:ascii="宋体" w:hAnsi="宋体" w:cs="宋体"/>
          <w:sz w:val="24"/>
          <w:szCs w:val="24"/>
        </w:rPr>
      </w:pPr>
      <w:r>
        <w:rPr>
          <w:rFonts w:hint="eastAsia" w:ascii="宋体" w:hAnsi="宋体" w:cs="宋体"/>
          <w:sz w:val="24"/>
          <w:szCs w:val="24"/>
        </w:rPr>
        <w:t xml:space="preserve">3、维保期要求：</w:t>
      </w:r>
      <w:r/>
    </w:p>
    <w:p>
      <w:pPr>
        <w:ind w:firstLine="437"/>
        <w:jc w:val="left"/>
        <w:spacing w:line="440" w:lineRule="exact"/>
        <w:rPr>
          <w:rFonts w:ascii="Arial" w:hAnsi="Arial" w:cs="Arial"/>
          <w:color w:val="000000"/>
          <w:sz w:val="24"/>
          <w:szCs w:val="24"/>
        </w:rPr>
      </w:pPr>
      <w:r>
        <w:rPr>
          <w:rFonts w:hint="eastAsia" w:ascii="Arial" w:hAnsi="Arial" w:cs="Arial"/>
          <w:color w:val="000000"/>
          <w:sz w:val="24"/>
          <w:szCs w:val="24"/>
        </w:rPr>
        <w:t xml:space="preserve">电梯维保期间提供电梯使用地（同城）的报修电话，并保证24小时有人接听。维保供应商必须参照《电梯使用管理与维修保养规则》的要求，紧急故障反应时间小于30分钟，一般故障修复时间小于60分钟，较大故障修复时间小于36小时。完成修理后，成交供应商应提交维修情况书面报告（包括但不限于故障原因、修理概况、恢复正常的时间和日期）。</w:t>
      </w:r>
      <w:r/>
    </w:p>
    <w:p>
      <w:pPr>
        <w:ind w:firstLine="351"/>
        <w:spacing w:line="440" w:lineRule="exact"/>
        <w:rPr>
          <w:rFonts w:ascii="宋体" w:hAnsi="宋体" w:cs="宋体"/>
          <w:b/>
          <w:sz w:val="24"/>
          <w:szCs w:val="24"/>
          <w:lang w:val="zh-CN"/>
        </w:rPr>
      </w:pPr>
      <w:r>
        <w:rPr>
          <w:rFonts w:hint="eastAsia" w:ascii="宋体" w:hAnsi="宋体" w:cs="宋体"/>
          <w:b/>
          <w:sz w:val="24"/>
          <w:szCs w:val="24"/>
        </w:rPr>
        <w:t xml:space="preserve">（十）</w:t>
      </w:r>
      <w:r>
        <w:rPr>
          <w:rFonts w:hint="eastAsia" w:ascii="宋体" w:hAnsi="宋体" w:cs="宋体"/>
          <w:b/>
          <w:sz w:val="24"/>
          <w:szCs w:val="24"/>
          <w:lang w:val="zh-CN"/>
        </w:rPr>
        <w:t xml:space="preserve">培训方案：</w:t>
      </w:r>
      <w:r/>
    </w:p>
    <w:p>
      <w:pPr>
        <w:pStyle w:val="1035"/>
        <w:ind w:firstLine="480"/>
        <w:spacing w:line="440" w:lineRule="exact"/>
        <w:rPr>
          <w:rFonts w:ascii="宋体" w:hAnsi="宋体" w:cs="宋体"/>
          <w:sz w:val="24"/>
          <w:szCs w:val="24"/>
        </w:rPr>
      </w:pPr>
      <w:r>
        <w:rPr>
          <w:rFonts w:hint="eastAsia" w:ascii="宋体" w:hAnsi="宋体" w:eastAsia="宋体" w:cs="宋体"/>
          <w:sz w:val="24"/>
          <w:szCs w:val="24"/>
        </w:rPr>
        <w:t xml:space="preserve">投标人依据现场实际情况和招标文件的要求，提供具体详实的售后服务方案：包括售后服务及电梯故障响应机制，在电梯发生故障时将故障排除，对于电梯的维修和质保应满足以下要求。</w:t>
      </w:r>
      <w:r>
        <w:rPr>
          <w:rFonts w:hint="eastAsia" w:ascii="宋体" w:hAnsi="宋体" w:eastAsia="宋体" w:cs="宋体"/>
          <w:sz w:val="24"/>
          <w:szCs w:val="24"/>
          <w:lang w:val="zh-CN"/>
        </w:rPr>
        <w:t xml:space="preserve">中标人提供售后服务体系及配套的管理制度，所投品牌承诺由厂家提供驻点服务、备品备件库说明等。</w:t>
      </w:r>
      <w:r/>
    </w:p>
    <w:p>
      <w:pPr>
        <w:ind w:firstLine="480"/>
        <w:spacing w:line="360" w:lineRule="auto"/>
        <w:rPr>
          <w:rFonts w:ascii="宋体" w:hAnsi="宋体" w:cs="宋体"/>
          <w:sz w:val="24"/>
          <w:szCs w:val="24"/>
        </w:rPr>
      </w:pPr>
      <w:r>
        <w:rPr>
          <w:rFonts w:hint="eastAsia" w:ascii="宋体" w:hAnsi="宋体" w:cs="宋体"/>
          <w:sz w:val="24"/>
          <w:szCs w:val="24"/>
        </w:rPr>
        <w:t xml:space="preserve">（十一）</w:t>
      </w:r>
      <w:r>
        <w:rPr>
          <w:rFonts w:hint="eastAsia" w:ascii="宋体" w:hAnsi="宋体" w:cs="宋体"/>
          <w:b/>
          <w:bCs/>
          <w:sz w:val="24"/>
          <w:szCs w:val="24"/>
        </w:rPr>
        <w:t xml:space="preserve">其他要求</w:t>
      </w:r>
      <w:r>
        <w:rPr>
          <w:rFonts w:hint="eastAsia" w:ascii="宋体" w:hAnsi="宋体" w:cs="宋体"/>
          <w:sz w:val="24"/>
          <w:szCs w:val="24"/>
        </w:rPr>
        <w:t xml:space="preserve">：</w:t>
      </w:r>
      <w:r/>
    </w:p>
    <w:p>
      <w:pPr>
        <w:ind w:firstLine="482"/>
        <w:spacing w:line="360" w:lineRule="auto"/>
        <w:rPr>
          <w:rFonts w:ascii="宋体" w:hAnsi="宋体" w:cs="宋体"/>
          <w:sz w:val="24"/>
          <w:szCs w:val="24"/>
        </w:rPr>
      </w:pPr>
      <w:r>
        <w:rPr>
          <w:rFonts w:hint="eastAsia" w:ascii="宋体" w:hAnsi="宋体"/>
          <w:b/>
          <w:bCs/>
          <w:i/>
          <w:sz w:val="24"/>
          <w:szCs w:val="21"/>
          <w:u w:val="single"/>
        </w:rPr>
        <w:t xml:space="preserve">本项目所采购电梯质保期内，采购电梯每年的年检费、电梯保险费等所有费用由中标单位承担。如中标单位承诺延长免费维保期的，采购电梯（除人为损坏及进水导致的故障以外）每年的年检费、电梯保险费等所有费用由中标单位承担。</w:t>
      </w:r>
      <w:r/>
    </w:p>
    <w:p>
      <w:pPr>
        <w:keepNext/>
        <w:rPr>
          <w:rFonts w:ascii="宋体" w:hAnsi="宋体" w:cs="宋体"/>
          <w:b/>
          <w:bCs/>
          <w:sz w:val="24"/>
          <w:szCs w:val="24"/>
        </w:rPr>
        <w:outlineLvl w:val="0"/>
      </w:pPr>
      <w:r>
        <w:rPr>
          <w:rFonts w:hint="eastAsia" w:ascii="宋体" w:hAnsi="宋体" w:cs="宋体"/>
          <w:b/>
          <w:bCs/>
          <w:sz w:val="24"/>
          <w:szCs w:val="24"/>
        </w:rPr>
        <w:t xml:space="preserve">1、技术参数要求：</w:t>
      </w:r>
      <w:r/>
    </w:p>
    <w:tbl>
      <w:tblPr>
        <w:tblStyle w:val="925"/>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1250"/>
        <w:gridCol w:w="1250"/>
        <w:gridCol w:w="1469"/>
        <w:gridCol w:w="3526"/>
      </w:tblGrid>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bookmarkStart w:id="203" w:name="OLE_LINK4"/>
            <w:r>
              <w:rPr>
                <w:rFonts w:ascii="宋体" w:hAnsi="宋体" w:eastAsia="宋体" w:cs="宋体"/>
                <w:color w:val="auto"/>
                <w:sz w:val="18"/>
                <w:szCs w:val="18"/>
              </w:rPr>
              <w:t xml:space="preserve">（技术参数及要求）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品目号</w:t>
            </w:r>
            <w:r/>
          </w:p>
        </w:tc>
        <w:tc>
          <w:tcPr>
            <w:gridSpan w:val="3"/>
            <w:tcBorders>
              <w:top w:val="single" w:color="000000" w:sz="0" w:space="0"/>
              <w:left w:val="single" w:color="000000" w:sz="0" w:space="0"/>
              <w:bottom w:val="single" w:color="000000" w:sz="0" w:space="0"/>
              <w:right w:val="single" w:color="000000" w:sz="0" w:space="0"/>
            </w:tcBorders>
            <w:tcW w:w="6245"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电梯</w:t>
            </w:r>
            <w:r/>
          </w:p>
        </w:tc>
      </w:tr>
      <w:tr>
        <w:trPr>
          <w:cantSplit/>
          <w:jc w:val="center"/>
          <w:trHeight w:val="289"/>
          <w:tblHeader/>
        </w:trPr>
        <w:tc>
          <w:tcPr>
            <w:tcBorders>
              <w:top w:val="single" w:color="000000" w:sz="0" w:space="0"/>
              <w:left w:val="single" w:color="000000" w:sz="0" w:space="0"/>
              <w:right w:val="single" w:color="000000" w:sz="0" w:space="0"/>
            </w:tcBorders>
            <w:tcW w:w="1583" w:type="dxa"/>
            <w:vAlign w:val="center"/>
            <w:vMerge w:val="restart"/>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电梯尺寸</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载重</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eastAsia="宋体" w:cs="宋体"/>
                <w:color w:val="auto"/>
                <w:sz w:val="18"/>
                <w:szCs w:val="18"/>
              </w:rPr>
            </w:pPr>
            <w:r>
              <w:rPr>
                <w:rFonts w:hint="eastAsia" w:eastAsiaTheme="minorEastAsia"/>
                <w:color w:val="auto"/>
                <w:sz w:val="18"/>
                <w:szCs w:val="18"/>
              </w:rPr>
              <w:t xml:space="preserve">(1)</w:t>
            </w:r>
            <w:r>
              <w:rPr>
                <w:rFonts w:hint="eastAsia"/>
                <w:color w:val="auto"/>
                <w:sz w:val="18"/>
                <w:szCs w:val="18"/>
              </w:rPr>
              <w:t xml:space="preserve">≥</w:t>
            </w:r>
            <w:r>
              <w:rPr>
                <w:rFonts w:hint="eastAsia" w:ascii="宋体" w:hAnsi="宋体" w:eastAsia="宋体" w:cs="宋体"/>
                <w:color w:val="auto"/>
                <w:sz w:val="18"/>
                <w:szCs w:val="18"/>
              </w:rPr>
              <w:t xml:space="preserve">1350kg</w:t>
            </w:r>
            <w:r/>
          </w:p>
        </w:tc>
      </w:tr>
      <w:tr>
        <w:trPr>
          <w:cantSplit/>
          <w:jc w:val="center"/>
          <w:trHeight w:val="294"/>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梯速</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eastAsia="宋体" w:cs="宋体"/>
                <w:color w:val="auto"/>
                <w:sz w:val="18"/>
                <w:szCs w:val="18"/>
              </w:rPr>
            </w:pPr>
            <w:r>
              <w:rPr>
                <w:rFonts w:hint="eastAsia" w:eastAsiaTheme="minorEastAsia"/>
                <w:color w:val="auto"/>
                <w:sz w:val="18"/>
                <w:szCs w:val="18"/>
              </w:rPr>
              <w:t xml:space="preserve">(2)</w:t>
            </w:r>
            <w:r>
              <w:rPr>
                <w:rFonts w:hint="eastAsia"/>
                <w:color w:val="auto"/>
                <w:sz w:val="18"/>
                <w:szCs w:val="18"/>
              </w:rPr>
              <w:t xml:space="preserve">≥</w:t>
            </w:r>
            <w:r>
              <w:rPr>
                <w:rFonts w:hint="eastAsia" w:ascii="宋体" w:hAnsi="宋体" w:eastAsia="宋体" w:cs="宋体"/>
                <w:color w:val="auto"/>
                <w:sz w:val="18"/>
                <w:szCs w:val="18"/>
              </w:rPr>
              <w:t xml:space="preserve">1.0m/s</w:t>
            </w:r>
            <w:r/>
          </w:p>
        </w:tc>
      </w:tr>
      <w:tr>
        <w:trPr>
          <w:cantSplit/>
          <w:jc w:val="center"/>
          <w:trHeight w:val="294"/>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line="480" w:lineRule="auto"/>
              <w:rPr>
                <w:rFonts w:ascii="宋体" w:hAnsi="宋体" w:eastAsia="宋体" w:cs="宋体"/>
                <w:color w:val="auto"/>
                <w:sz w:val="18"/>
                <w:szCs w:val="18"/>
              </w:rPr>
            </w:pPr>
            <w:r>
              <w:rPr>
                <w:rFonts w:hint="eastAsia" w:ascii="宋体" w:hAnsi="宋体" w:eastAsia="宋体" w:cs="宋体"/>
                <w:color w:val="auto"/>
                <w:sz w:val="18"/>
                <w:szCs w:val="18"/>
              </w:rPr>
              <w:t xml:space="preserve"> 轿厢</w:t>
            </w:r>
            <w:r>
              <w:rPr>
                <w:rFonts w:ascii="宋体" w:hAnsi="宋体" w:eastAsia="宋体" w:cs="宋体"/>
                <w:color w:val="auto"/>
                <w:sz w:val="18"/>
                <w:szCs w:val="18"/>
              </w:rPr>
              <w:t xml:space="preserve">（宽*深*</w:t>
            </w:r>
            <w:r>
              <w:rPr>
                <w:rFonts w:hint="eastAsia" w:ascii="宋体" w:hAnsi="宋体" w:eastAsia="宋体" w:cs="宋体"/>
                <w:color w:val="auto"/>
                <w:sz w:val="18"/>
                <w:szCs w:val="18"/>
              </w:rPr>
              <w:t xml:space="preserve">高</w:t>
            </w:r>
            <w:r>
              <w:rPr>
                <w:rFonts w:ascii="宋体" w:hAnsi="宋体" w:eastAsia="宋体" w:cs="宋体"/>
                <w:color w:val="auto"/>
                <w:sz w:val="18"/>
                <w:szCs w:val="18"/>
              </w:rPr>
              <w:t xml:space="preserve">mm）</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center"/>
              <w:spacing w:after="100" w:afterAutospacing="1" w:line="480" w:lineRule="auto"/>
              <w:rPr>
                <w:rFonts w:ascii="宋体" w:hAnsi="宋体" w:eastAsia="宋体" w:cs="宋体"/>
                <w:color w:val="auto"/>
                <w:sz w:val="18"/>
                <w:szCs w:val="18"/>
              </w:rPr>
            </w:pPr>
            <w:r>
              <w:rPr>
                <w:rFonts w:hint="eastAsia" w:ascii="等线" w:hAnsi="等线" w:eastAsia="等线"/>
                <w:color w:val="auto"/>
                <w:sz w:val="18"/>
                <w:szCs w:val="18"/>
              </w:rPr>
              <w:t xml:space="preserve">▲</w:t>
            </w:r>
            <w:r>
              <w:rPr>
                <w:rFonts w:hint="eastAsia" w:ascii="宋体" w:hAnsi="宋体" w:eastAsia="宋体" w:cs="宋体"/>
                <w:b/>
                <w:bCs/>
                <w:color w:val="auto"/>
                <w:sz w:val="18"/>
                <w:szCs w:val="18"/>
              </w:rPr>
              <w:t xml:space="preserve">1800mm×1700mm×2400mm（偏差±50mm)</w:t>
            </w:r>
            <w:r/>
          </w:p>
        </w:tc>
      </w:tr>
      <w:tr>
        <w:trPr>
          <w:cantSplit/>
          <w:jc w:val="center"/>
          <w:trHeight w:val="294"/>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line="480" w:lineRule="auto"/>
              <w:rPr>
                <w:rFonts w:ascii="宋体" w:hAnsi="宋体" w:eastAsia="宋体" w:cs="宋体"/>
                <w:color w:val="auto"/>
                <w:sz w:val="18"/>
                <w:szCs w:val="18"/>
              </w:rPr>
            </w:pPr>
            <w:r>
              <w:rPr>
                <w:rFonts w:hint="eastAsia" w:ascii="宋体" w:hAnsi="宋体" w:eastAsia="宋体" w:cs="宋体"/>
                <w:color w:val="auto"/>
                <w:sz w:val="18"/>
                <w:szCs w:val="18"/>
              </w:rPr>
              <w:t xml:space="preserve">开门</w:t>
            </w:r>
            <w:r>
              <w:rPr>
                <w:rFonts w:ascii="宋体" w:hAnsi="宋体" w:eastAsia="宋体" w:cs="宋体"/>
                <w:color w:val="auto"/>
                <w:sz w:val="18"/>
                <w:szCs w:val="18"/>
              </w:rPr>
              <w:t xml:space="preserve">（宽*</w:t>
            </w:r>
            <w:r>
              <w:rPr>
                <w:rFonts w:hint="eastAsia" w:ascii="宋体" w:hAnsi="宋体" w:eastAsia="宋体" w:cs="宋体"/>
                <w:color w:val="auto"/>
                <w:sz w:val="18"/>
                <w:szCs w:val="18"/>
              </w:rPr>
              <w:t xml:space="preserve">高</w:t>
            </w:r>
            <w:r>
              <w:rPr>
                <w:rFonts w:ascii="宋体" w:hAnsi="宋体" w:eastAsia="宋体" w:cs="宋体"/>
                <w:color w:val="auto"/>
                <w:sz w:val="18"/>
                <w:szCs w:val="18"/>
              </w:rPr>
              <w:t xml:space="preserve">mm）</w:t>
            </w:r>
            <w:r>
              <w:rPr>
                <w:rFonts w:hint="eastAsia" w:ascii="宋体" w:hAnsi="宋体" w:eastAsia="宋体" w:cs="宋体"/>
                <w:color w:val="auto"/>
                <w:sz w:val="18"/>
                <w:szCs w:val="18"/>
              </w:rPr>
              <w:t xml:space="preserve">/门洞位置</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both"/>
              <w:spacing w:after="100" w:afterAutospacing="1" w:line="480" w:lineRule="auto"/>
              <w:rPr>
                <w:rFonts w:ascii="宋体" w:hAnsi="宋体" w:eastAsia="宋体" w:cs="宋体"/>
                <w:color w:val="auto"/>
                <w:sz w:val="18"/>
                <w:szCs w:val="18"/>
              </w:rPr>
            </w:pPr>
            <w:r>
              <w:rPr>
                <w:rFonts w:hint="eastAsia" w:ascii="宋体" w:hAnsi="宋体" w:eastAsia="宋体" w:cs="宋体"/>
                <w:b/>
                <w:bCs/>
                <w:color w:val="auto"/>
                <w:sz w:val="18"/>
                <w:szCs w:val="18"/>
              </w:rPr>
              <w:t xml:space="preserve">(3)1100mm</w:t>
            </w:r>
            <w:r>
              <w:rPr>
                <w:rFonts w:hint="eastAsia" w:ascii="宋体" w:hAnsi="宋体" w:eastAsia="宋体" w:cs="宋体"/>
                <w:color w:val="auto"/>
                <w:sz w:val="18"/>
                <w:szCs w:val="18"/>
              </w:rPr>
              <w:t xml:space="preserve">×2100mm/门洞居中</w:t>
            </w:r>
            <w:r>
              <w:rPr>
                <w:rFonts w:hint="eastAsia" w:ascii="宋体" w:hAnsi="宋体" w:eastAsia="宋体" w:cs="宋体"/>
                <w:b/>
                <w:bCs/>
                <w:color w:val="auto"/>
                <w:sz w:val="18"/>
                <w:szCs w:val="18"/>
              </w:rPr>
              <w:t xml:space="preserve">（偏差±50mm)</w:t>
            </w:r>
            <w:r/>
          </w:p>
        </w:tc>
      </w:tr>
      <w:tr>
        <w:trPr>
          <w:cantSplit/>
          <w:jc w:val="center"/>
          <w:trHeight w:val="369"/>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textDirection w:val="lrTb"/>
            <w:noWrap w:val="false"/>
          </w:tcPr>
          <w:p>
            <w:pPr>
              <w:jc w:val="center"/>
              <w:spacing w:line="480" w:lineRule="auto"/>
              <w:rPr>
                <w:rFonts w:ascii="宋体" w:hAnsi="宋体" w:cs="宋体"/>
                <w:color w:val="auto"/>
                <w:sz w:val="18"/>
                <w:szCs w:val="18"/>
              </w:rPr>
            </w:pPr>
            <w:r>
              <w:rPr>
                <w:rFonts w:ascii="宋体" w:hAnsi="宋体" w:cs="宋体"/>
                <w:color w:val="auto"/>
                <w:sz w:val="18"/>
                <w:szCs w:val="18"/>
              </w:rPr>
              <w:t xml:space="preserve">井道尺寸（宽*深mm）</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spacing w:line="480" w:lineRule="auto"/>
              <w:rPr>
                <w:rFonts w:ascii="宋体" w:hAnsi="宋体" w:cs="宋体"/>
                <w:b/>
                <w:bCs/>
                <w:color w:val="auto"/>
                <w:sz w:val="18"/>
                <w:szCs w:val="18"/>
                <w:highlight w:val="green"/>
              </w:rPr>
            </w:pPr>
            <w:r>
              <w:rPr>
                <w:rFonts w:hint="eastAsia" w:ascii="宋体" w:hAnsi="宋体" w:cs="宋体"/>
                <w:b/>
                <w:bCs/>
                <w:color w:val="auto"/>
                <w:sz w:val="18"/>
                <w:szCs w:val="18"/>
              </w:rPr>
              <w:t xml:space="preserve">(4)2600×2300mm（±100mm）</w:t>
            </w:r>
            <w:r/>
          </w:p>
        </w:tc>
      </w:tr>
      <w:tr>
        <w:trPr>
          <w:cantSplit/>
          <w:jc w:val="center"/>
          <w:trHeight w:val="300"/>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textDirection w:val="lrTb"/>
            <w:noWrap w:val="false"/>
          </w:tcPr>
          <w:p>
            <w:pPr>
              <w:jc w:val="center"/>
              <w:spacing w:line="480" w:lineRule="auto"/>
              <w:rPr>
                <w:rFonts w:ascii="宋体" w:hAnsi="宋体" w:cs="宋体"/>
                <w:color w:val="auto"/>
                <w:sz w:val="18"/>
                <w:szCs w:val="18"/>
              </w:rPr>
            </w:pPr>
            <w:r>
              <w:rPr>
                <w:rFonts w:hint="eastAsia" w:ascii="宋体" w:hAnsi="宋体" w:cs="宋体"/>
                <w:color w:val="auto"/>
                <w:sz w:val="18"/>
                <w:szCs w:val="18"/>
              </w:rPr>
              <w:t xml:space="preserve">层/站/门</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spacing w:line="480" w:lineRule="auto"/>
              <w:rPr>
                <w:rFonts w:ascii="宋体" w:hAnsi="宋体" w:cs="宋体"/>
                <w:color w:val="auto"/>
                <w:sz w:val="18"/>
                <w:szCs w:val="18"/>
              </w:rPr>
            </w:pPr>
            <w:r>
              <w:rPr>
                <w:rFonts w:hint="eastAsia" w:ascii="宋体" w:hAnsi="宋体" w:cs="宋体"/>
                <w:color w:val="auto"/>
                <w:sz w:val="18"/>
                <w:szCs w:val="18"/>
              </w:rPr>
              <w:t xml:space="preserve">(5)3层3站</w:t>
            </w:r>
            <w:r>
              <w:rPr>
                <w:rFonts w:hint="eastAsia" w:ascii="宋体" w:hAnsi="宋体" w:cs="宋体"/>
                <w:b/>
                <w:bCs/>
                <w:color w:val="auto"/>
                <w:sz w:val="18"/>
                <w:szCs w:val="18"/>
              </w:rPr>
              <w:t xml:space="preserve">3</w:t>
            </w:r>
            <w:r>
              <w:rPr>
                <w:rFonts w:hint="eastAsia" w:ascii="宋体" w:hAnsi="宋体" w:cs="宋体"/>
                <w:color w:val="auto"/>
                <w:sz w:val="18"/>
                <w:szCs w:val="18"/>
              </w:rPr>
              <w:t xml:space="preserve">门</w:t>
            </w:r>
            <w:r/>
          </w:p>
        </w:tc>
      </w:tr>
      <w:tr>
        <w:trPr>
          <w:cantSplit/>
          <w:jc w:val="center"/>
          <w:trHeight w:val="371"/>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textDirection w:val="lrTb"/>
            <w:noWrap w:val="false"/>
          </w:tcPr>
          <w:p>
            <w:pPr>
              <w:jc w:val="center"/>
              <w:spacing w:line="480" w:lineRule="auto"/>
              <w:rPr>
                <w:rFonts w:ascii="宋体" w:hAnsi="宋体" w:cs="宋体"/>
                <w:color w:val="auto"/>
                <w:sz w:val="18"/>
                <w:szCs w:val="18"/>
              </w:rPr>
            </w:pPr>
            <w:r>
              <w:rPr>
                <w:rFonts w:hint="eastAsia" w:ascii="宋体" w:hAnsi="宋体" w:cs="宋体"/>
                <w:color w:val="auto"/>
                <w:sz w:val="18"/>
                <w:szCs w:val="18"/>
              </w:rPr>
              <w:t xml:space="preserve">顶层高度</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spacing w:line="480" w:lineRule="auto"/>
              <w:rPr>
                <w:rFonts w:ascii="宋体" w:hAnsi="宋体" w:cs="宋体"/>
                <w:color w:val="auto"/>
                <w:sz w:val="18"/>
                <w:szCs w:val="18"/>
              </w:rPr>
            </w:pPr>
            <w:r>
              <w:rPr>
                <w:rFonts w:hint="eastAsia" w:ascii="宋体" w:hAnsi="宋体" w:cs="宋体"/>
                <w:b/>
                <w:bCs/>
                <w:color w:val="auto"/>
                <w:sz w:val="18"/>
                <w:szCs w:val="18"/>
              </w:rPr>
              <w:t xml:space="preserve">(6)5000mm以实际测量为准</w:t>
            </w:r>
            <w:r/>
          </w:p>
        </w:tc>
      </w:tr>
      <w:tr>
        <w:trPr>
          <w:cantSplit/>
          <w:jc w:val="center"/>
          <w:trHeight w:val="463"/>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底坑深度</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rPr>
                <w:rFonts w:ascii="宋体" w:hAnsi="宋体" w:cs="宋体"/>
                <w:color w:val="auto"/>
                <w:sz w:val="18"/>
                <w:szCs w:val="18"/>
              </w:rPr>
            </w:pPr>
            <w:r>
              <w:rPr>
                <w:rFonts w:hint="eastAsia" w:ascii="宋体" w:hAnsi="宋体" w:cs="宋体"/>
                <w:color w:val="auto"/>
                <w:sz w:val="18"/>
                <w:szCs w:val="18"/>
              </w:rPr>
              <w:t xml:space="preserve">(7)1550mm</w:t>
            </w:r>
            <w:r>
              <w:rPr>
                <w:rFonts w:hint="eastAsia" w:ascii="宋体" w:hAnsi="宋体" w:cs="宋体"/>
                <w:b/>
                <w:bCs/>
                <w:color w:val="auto"/>
                <w:sz w:val="18"/>
                <w:szCs w:val="18"/>
              </w:rPr>
              <w:t xml:space="preserve">以实际测量为准</w:t>
            </w:r>
            <w:r/>
          </w:p>
        </w:tc>
      </w:tr>
      <w:tr>
        <w:trPr>
          <w:cantSplit/>
          <w:jc w:val="center"/>
          <w:trHeight w:val="322"/>
          <w:tblHeader/>
        </w:trPr>
        <w:tc>
          <w:tcPr>
            <w:tcBorders>
              <w:left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行程</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rPr>
                <w:rFonts w:ascii="宋体" w:hAnsi="宋体" w:cs="宋体"/>
                <w:color w:val="auto"/>
                <w:sz w:val="18"/>
                <w:szCs w:val="18"/>
              </w:rPr>
            </w:pPr>
            <w:r>
              <w:rPr>
                <w:rFonts w:hint="eastAsia" w:ascii="宋体" w:hAnsi="宋体" w:cs="宋体"/>
                <w:color w:val="auto"/>
                <w:sz w:val="18"/>
                <w:szCs w:val="18"/>
              </w:rPr>
              <w:t xml:space="preserve">(8)10.4m</w:t>
            </w:r>
            <w:r>
              <w:rPr>
                <w:rFonts w:hint="eastAsia" w:ascii="宋体" w:hAnsi="宋体" w:cs="宋体"/>
                <w:b/>
                <w:bCs/>
                <w:color w:val="auto"/>
                <w:sz w:val="18"/>
                <w:szCs w:val="18"/>
              </w:rPr>
              <w:t xml:space="preserve">（偏差±50mm)</w:t>
            </w:r>
            <w:r/>
          </w:p>
        </w:tc>
      </w:tr>
      <w:tr>
        <w:trPr>
          <w:cantSplit/>
          <w:jc w:val="center"/>
          <w:trHeight w:val="298"/>
          <w:tblHeader/>
        </w:trPr>
        <w:tc>
          <w:tcPr>
            <w:tcBorders>
              <w:top w:val="single" w:color="000000" w:sz="0" w:space="0"/>
              <w:left w:val="single" w:color="000000" w:sz="0" w:space="0"/>
              <w:bottom w:val="single" w:color="000000" w:sz="0" w:space="0"/>
              <w:right w:val="single" w:color="000000" w:sz="0" w:space="0"/>
            </w:tcBorders>
            <w:tcW w:w="1583" w:type="dxa"/>
            <w:vAlign w:val="center"/>
            <w:vMerge w:val="restart"/>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置要求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曳引机</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1"/>
              <w:jc w:val="center"/>
              <w:rPr>
                <w:rFonts w:ascii="宋体" w:hAnsi="宋体" w:eastAsia="宋体" w:cs="宋体"/>
                <w:color w:val="auto"/>
                <w:sz w:val="18"/>
                <w:szCs w:val="18"/>
              </w:rPr>
            </w:pPr>
            <w:r>
              <w:rPr>
                <w:rFonts w:hint="eastAsia" w:ascii="宋体" w:hAnsi="宋体" w:eastAsia="宋体" w:cs="宋体"/>
                <w:color w:val="auto"/>
                <w:sz w:val="18"/>
                <w:szCs w:val="18"/>
              </w:rPr>
              <w:t xml:space="preserve">永磁同步</w:t>
            </w:r>
            <w:r>
              <w:rPr>
                <w:rFonts w:ascii="宋体" w:hAnsi="宋体" w:cs="宋体"/>
                <w:color w:val="auto"/>
                <w:sz w:val="18"/>
                <w:szCs w:val="18"/>
              </w:rPr>
              <w:t xml:space="preserve">无齿轮</w:t>
            </w:r>
            <w:r>
              <w:rPr>
                <w:rFonts w:hint="eastAsia" w:ascii="宋体" w:hAnsi="宋体" w:eastAsia="宋体" w:cs="宋体"/>
                <w:color w:val="auto"/>
                <w:sz w:val="18"/>
                <w:szCs w:val="18"/>
              </w:rPr>
              <w:t xml:space="preserve">满足国标</w:t>
            </w:r>
            <w:r/>
          </w:p>
        </w:tc>
      </w:tr>
      <w:tr>
        <w:trPr>
          <w:cantSplit/>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vMerge w:val="continue"/>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控制方式</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集选,</w:t>
            </w:r>
            <w:bookmarkStart w:id="204" w:name="OLE_LINK5"/>
            <w:r>
              <w:rPr>
                <w:rFonts w:hint="eastAsia" w:ascii="宋体" w:hAnsi="宋体" w:eastAsia="宋体" w:cs="宋体"/>
                <w:color w:val="auto"/>
                <w:sz w:val="18"/>
                <w:szCs w:val="18"/>
              </w:rPr>
              <w:t xml:space="preserve">满足国标</w:t>
            </w:r>
            <w:bookmarkEnd w:id="204"/>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配置要求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门机</w:t>
            </w:r>
            <w:r>
              <w:rPr>
                <w:rFonts w:hint="eastAsia" w:ascii="宋体" w:hAnsi="宋体" w:eastAsia="宋体" w:cs="宋体"/>
                <w:color w:val="auto"/>
                <w:sz w:val="18"/>
                <w:szCs w:val="18"/>
              </w:rPr>
              <w:t xml:space="preserve">系统</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变频变压,满足国标</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配置要求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开门方式</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中分,满足国标</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配置要求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门保护装置</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1"/>
              <w:ind w:firstLine="420"/>
              <w:jc w:val="center"/>
              <w:rPr>
                <w:rFonts w:ascii="宋体" w:hAnsi="宋体" w:eastAsia="宋体" w:cs="宋体"/>
                <w:color w:val="auto"/>
                <w:sz w:val="18"/>
                <w:szCs w:val="18"/>
              </w:rPr>
            </w:pPr>
            <w:r>
              <w:rPr>
                <w:rFonts w:ascii="宋体" w:hAnsi="宋体" w:cs="宋体"/>
                <w:color w:val="auto"/>
                <w:sz w:val="18"/>
                <w:szCs w:val="18"/>
              </w:rPr>
              <w:t xml:space="preserve">光幕保护</w:t>
            </w:r>
            <w:r>
              <w:rPr>
                <w:rFonts w:hint="eastAsia" w:ascii="宋体" w:hAnsi="宋体" w:eastAsia="宋体" w:cs="宋体"/>
                <w:color w:val="auto"/>
                <w:sz w:val="18"/>
                <w:szCs w:val="18"/>
              </w:rPr>
              <w:t xml:space="preserve">,满足国标</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配置要求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电源适应</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1"/>
              <w:ind w:firstLine="540"/>
              <w:rPr>
                <w:rFonts w:ascii="宋体" w:hAnsi="宋体" w:eastAsia="宋体" w:cs="宋体"/>
                <w:color w:val="auto"/>
                <w:sz w:val="18"/>
                <w:szCs w:val="18"/>
              </w:rPr>
            </w:pPr>
            <w:r>
              <w:rPr>
                <w:rFonts w:ascii="宋体" w:hAnsi="宋体" w:cs="宋体"/>
                <w:color w:val="auto"/>
                <w:sz w:val="18"/>
                <w:szCs w:val="18"/>
              </w:rPr>
              <w:t xml:space="preserve">380V</w:t>
            </w:r>
            <w:r>
              <w:rPr>
                <w:rFonts w:hint="eastAsia" w:ascii="宋体" w:hAnsi="宋体" w:cs="宋体"/>
                <w:color w:val="auto"/>
                <w:sz w:val="18"/>
                <w:szCs w:val="18"/>
              </w:rPr>
              <w:t xml:space="preserve">，电压波动±20%</w:t>
            </w:r>
            <w:r>
              <w:rPr>
                <w:rFonts w:hint="eastAsia" w:ascii="宋体" w:hAnsi="宋体" w:eastAsia="宋体" w:cs="宋体"/>
                <w:color w:val="auto"/>
                <w:sz w:val="18"/>
                <w:szCs w:val="18"/>
              </w:rPr>
              <w:t xml:space="preserve">满足国标</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性能要求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额定速度允许误差</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1"/>
              <w:jc w:val="center"/>
              <w:rPr>
                <w:rFonts w:ascii="宋体" w:hAnsi="宋体" w:eastAsia="宋体" w:cs="宋体"/>
                <w:color w:val="auto"/>
                <w:sz w:val="18"/>
                <w:szCs w:val="18"/>
              </w:rPr>
            </w:pPr>
            <w:r>
              <w:rPr>
                <w:rFonts w:hint="eastAsia" w:ascii="宋体" w:hAnsi="宋体" w:eastAsia="宋体" w:cs="宋体"/>
                <w:color w:val="auto"/>
                <w:sz w:val="18"/>
                <w:szCs w:val="18"/>
              </w:rPr>
              <w:t xml:space="preserve">满足国标</w:t>
            </w:r>
            <w:r/>
          </w:p>
        </w:tc>
      </w:tr>
      <w:tr>
        <w:trPr>
          <w:jc w:val="center"/>
          <w:trHeight w:val="573"/>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性能要求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乘客电梯轿厢运行时垂直方向和水平方向的振动加速度</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1"/>
              <w:jc w:val="center"/>
              <w:rPr>
                <w:rFonts w:ascii="宋体" w:hAnsi="宋体" w:eastAsia="宋体" w:cs="宋体"/>
                <w:color w:val="auto"/>
                <w:sz w:val="18"/>
                <w:szCs w:val="18"/>
              </w:rPr>
            </w:pPr>
            <w:r>
              <w:rPr>
                <w:rFonts w:hint="eastAsia" w:ascii="宋体" w:hAnsi="宋体" w:eastAsia="宋体" w:cs="宋体"/>
                <w:color w:val="auto"/>
                <w:sz w:val="18"/>
                <w:szCs w:val="18"/>
              </w:rPr>
              <w:t xml:space="preserve">满足国标</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性能要求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平层准确度</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1"/>
              <w:jc w:val="center"/>
              <w:rPr>
                <w:rFonts w:ascii="宋体" w:hAnsi="宋体" w:eastAsia="宋体" w:cs="宋体"/>
                <w:color w:val="auto"/>
                <w:sz w:val="18"/>
                <w:szCs w:val="18"/>
              </w:rPr>
            </w:pPr>
            <w:r>
              <w:rPr>
                <w:rFonts w:hint="eastAsia" w:ascii="宋体" w:hAnsi="宋体" w:eastAsia="宋体" w:cs="宋体"/>
                <w:color w:val="auto"/>
                <w:sz w:val="18"/>
                <w:szCs w:val="18"/>
              </w:rPr>
              <w:t xml:space="preserve">满足国标</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性能要求</w:t>
            </w:r>
            <w:r/>
          </w:p>
        </w:tc>
        <w:tc>
          <w:tcPr>
            <w:gridSpan w:val="3"/>
            <w:tcBorders>
              <w:top w:val="single" w:color="000000" w:sz="0" w:space="0"/>
              <w:left w:val="single" w:color="000000" w:sz="0" w:space="0"/>
              <w:bottom w:val="single" w:color="000000" w:sz="0" w:space="0"/>
              <w:right w:val="single" w:color="000000" w:sz="0" w:space="0"/>
            </w:tcBorders>
            <w:tcW w:w="39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噪声</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2"/>
              <w:jc w:val="center"/>
              <w:rPr>
                <w:rFonts w:hAnsi="宋体"/>
                <w:color w:val="auto"/>
                <w:sz w:val="18"/>
                <w:szCs w:val="18"/>
              </w:rPr>
            </w:pPr>
            <w:r>
              <w:rPr>
                <w:rFonts w:hint="eastAsia" w:hAnsi="宋体"/>
                <w:color w:val="auto"/>
                <w:sz w:val="18"/>
                <w:szCs w:val="18"/>
              </w:rPr>
              <w:t xml:space="preserve">满足国标</w:t>
            </w:r>
            <w:r/>
          </w:p>
        </w:tc>
      </w:tr>
      <w:tr>
        <w:trPr>
          <w:jc w:val="center"/>
          <w:trHeight w:val="823"/>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gridSpan w:val="2"/>
            <w:tcBorders>
              <w:top w:val="single" w:color="000000" w:sz="0" w:space="0"/>
              <w:left w:val="single" w:color="000000" w:sz="0" w:space="0"/>
              <w:bottom w:val="single" w:color="000000" w:sz="0" w:space="0"/>
              <w:right w:val="single" w:color="000000" w:sz="0" w:space="0"/>
            </w:tcBorders>
            <w:tcW w:w="271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轿厢顶</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jc w:val="left"/>
              <w:spacing w:line="0" w:lineRule="atLeast"/>
              <w:rPr>
                <w:rFonts w:ascii="宋体" w:hAnsi="宋体" w:cs="宋体"/>
                <w:color w:val="auto"/>
                <w:sz w:val="18"/>
                <w:szCs w:val="18"/>
              </w:rPr>
            </w:pPr>
            <w:r>
              <w:rPr>
                <w:rFonts w:hint="eastAsia" w:ascii="等线" w:hAnsi="等线" w:eastAsia="等线"/>
                <w:color w:val="auto"/>
                <w:sz w:val="18"/>
                <w:szCs w:val="18"/>
              </w:rPr>
              <w:t xml:space="preserve">▲</w:t>
            </w:r>
            <w:r>
              <w:rPr>
                <w:rFonts w:hint="eastAsia" w:ascii="宋体" w:hAnsi="宋体" w:eastAsia="Times New Roman" w:cs="宋体"/>
                <w:color w:val="auto"/>
                <w:sz w:val="18"/>
                <w:szCs w:val="18"/>
              </w:rPr>
              <w:t xml:space="preserve">发纹不锈钢吊顶，高效节能LED照明灯具，配轴流标准风扇，轿厢电梯专用</w:t>
            </w:r>
            <w:r>
              <w:rPr>
                <w:rFonts w:hint="eastAsia" w:ascii="宋体" w:hAnsi="宋体" w:cs="宋体"/>
                <w:color w:val="auto"/>
                <w:sz w:val="18"/>
                <w:szCs w:val="18"/>
              </w:rPr>
              <w:t xml:space="preserve">品牌</w:t>
            </w:r>
            <w:r>
              <w:rPr>
                <w:rFonts w:hint="eastAsia" w:ascii="宋体" w:hAnsi="宋体" w:eastAsia="Times New Roman" w:cs="宋体"/>
                <w:color w:val="auto"/>
                <w:sz w:val="18"/>
                <w:szCs w:val="18"/>
              </w:rPr>
              <w:t xml:space="preserve">空调（单冷1.0P）；</w:t>
            </w:r>
            <w:r/>
          </w:p>
        </w:tc>
      </w:tr>
      <w:tr>
        <w:trPr>
          <w:jc w:val="center"/>
          <w:trHeight w:val="42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gridSpan w:val="2"/>
            <w:tcBorders>
              <w:top w:val="single" w:color="000000" w:sz="0" w:space="0"/>
              <w:left w:val="single" w:color="000000" w:sz="0" w:space="0"/>
              <w:bottom w:val="single" w:color="000000" w:sz="0" w:space="0"/>
              <w:right w:val="single" w:color="000000" w:sz="0" w:space="0"/>
            </w:tcBorders>
            <w:tcW w:w="271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轿厢壁</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jc w:val="left"/>
              <w:spacing w:line="0" w:lineRule="atLeast"/>
              <w:rPr>
                <w:rFonts w:ascii="宋体" w:hAnsi="宋体" w:cs="宋体"/>
                <w:color w:val="auto"/>
                <w:sz w:val="18"/>
                <w:szCs w:val="18"/>
              </w:rPr>
            </w:pPr>
            <w:r>
              <w:rPr>
                <w:rFonts w:hint="eastAsia" w:ascii="宋体" w:hAnsi="宋体" w:cs="宋体" w:eastAsiaTheme="minorEastAsia"/>
                <w:color w:val="auto"/>
                <w:sz w:val="18"/>
                <w:szCs w:val="18"/>
              </w:rPr>
              <w:t xml:space="preserve">(9)</w:t>
            </w:r>
            <w:r>
              <w:rPr>
                <w:rFonts w:hint="eastAsia" w:ascii="宋体" w:hAnsi="宋体" w:eastAsia="Times New Roman" w:cs="宋体"/>
                <w:color w:val="auto"/>
                <w:sz w:val="18"/>
                <w:szCs w:val="18"/>
              </w:rPr>
              <w:t xml:space="preserve">两侧壁采用发纹不锈钢，厚度≥1.2mm。后壁采用镜面不锈钢</w:t>
            </w:r>
            <w:r/>
          </w:p>
        </w:tc>
      </w:tr>
      <w:tr>
        <w:trPr>
          <w:jc w:val="center"/>
          <w:trHeight w:val="29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gridSpan w:val="2"/>
            <w:tcBorders>
              <w:top w:val="single" w:color="000000" w:sz="0" w:space="0"/>
              <w:left w:val="single" w:color="000000" w:sz="0" w:space="0"/>
              <w:bottom w:val="single" w:color="000000" w:sz="0" w:space="0"/>
              <w:right w:val="single" w:color="000000" w:sz="0" w:space="0"/>
            </w:tcBorders>
            <w:tcW w:w="271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轿厢门</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jc w:val="left"/>
              <w:spacing w:line="0" w:lineRule="atLeast"/>
              <w:rPr>
                <w:rFonts w:ascii="宋体" w:hAnsi="宋体" w:cs="宋体"/>
                <w:color w:val="auto"/>
                <w:sz w:val="18"/>
                <w:szCs w:val="18"/>
              </w:rPr>
            </w:pPr>
            <w:r>
              <w:rPr>
                <w:rFonts w:hint="eastAsia" w:ascii="宋体" w:hAnsi="宋体" w:cs="宋体" w:eastAsiaTheme="minorEastAsia"/>
                <w:color w:val="auto"/>
                <w:sz w:val="18"/>
                <w:szCs w:val="18"/>
              </w:rPr>
              <w:t xml:space="preserve">(10)</w:t>
            </w:r>
            <w:r>
              <w:rPr>
                <w:rFonts w:hint="eastAsia" w:ascii="宋体" w:hAnsi="宋体" w:eastAsia="Times New Roman" w:cs="宋体"/>
                <w:color w:val="auto"/>
                <w:sz w:val="18"/>
                <w:szCs w:val="18"/>
              </w:rPr>
              <w:t xml:space="preserve">发纹不锈钢，厚度≥1.2mm</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gridSpan w:val="2"/>
            <w:tcBorders>
              <w:top w:val="single" w:color="000000" w:sz="0" w:space="0"/>
              <w:left w:val="single" w:color="000000" w:sz="0" w:space="0"/>
              <w:bottom w:val="single" w:color="000000" w:sz="0" w:space="0"/>
              <w:right w:val="single" w:color="000000" w:sz="0" w:space="0"/>
            </w:tcBorders>
            <w:tcW w:w="271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脚踏板</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1"/>
              <w:rPr>
                <w:rFonts w:ascii="宋体" w:hAnsi="宋体" w:cs="宋体"/>
                <w:color w:val="auto"/>
                <w:sz w:val="18"/>
                <w:szCs w:val="18"/>
              </w:rPr>
            </w:pPr>
            <w:r>
              <w:rPr>
                <w:rFonts w:hint="eastAsia" w:ascii="宋体" w:hAnsi="宋体" w:cs="宋体" w:eastAsiaTheme="minorEastAsia"/>
                <w:color w:val="auto"/>
                <w:sz w:val="18"/>
                <w:szCs w:val="18"/>
              </w:rPr>
              <w:t xml:space="preserve">(11)</w:t>
            </w:r>
            <w:r>
              <w:rPr>
                <w:rFonts w:hint="eastAsia" w:ascii="宋体" w:hAnsi="宋体" w:cs="宋体"/>
                <w:color w:val="auto"/>
                <w:sz w:val="18"/>
                <w:szCs w:val="18"/>
              </w:rPr>
              <w:t xml:space="preserve">硬质铝合金</w:t>
            </w:r>
            <w:r/>
          </w:p>
        </w:tc>
      </w:tr>
      <w:tr>
        <w:trPr>
          <w:jc w:val="center"/>
          <w:trHeight w:val="828"/>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gridSpan w:val="2"/>
            <w:tcBorders>
              <w:top w:val="single" w:color="000000" w:sz="0" w:space="0"/>
              <w:left w:val="single" w:color="000000" w:sz="0" w:space="0"/>
              <w:bottom w:val="single" w:color="000000" w:sz="0" w:space="0"/>
              <w:right w:val="single" w:color="000000" w:sz="0" w:space="0"/>
            </w:tcBorders>
            <w:tcW w:w="271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轿厢地面</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等线" w:hAnsi="等线" w:eastAsia="等线"/>
                <w:color w:val="auto"/>
                <w:sz w:val="18"/>
                <w:szCs w:val="18"/>
              </w:rPr>
              <w:t xml:space="preserve">▲</w:t>
            </w:r>
            <w:r>
              <w:rPr>
                <w:rFonts w:hint="eastAsia" w:ascii="宋体" w:hAnsi="宋体" w:eastAsia="宋体" w:cs="宋体"/>
                <w:color w:val="auto"/>
                <w:sz w:val="18"/>
                <w:szCs w:val="18"/>
              </w:rPr>
              <w:t xml:space="preserve">提供3种方案供选择；</w:t>
            </w:r>
            <w:r/>
          </w:p>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材质：</w:t>
            </w:r>
            <w:r>
              <w:rPr>
                <w:rFonts w:hint="eastAsia" w:ascii="宋体" w:hAnsi="宋体" w:eastAsia="宋体" w:cs="宋体"/>
                <w:b/>
                <w:bCs/>
                <w:color w:val="auto"/>
                <w:sz w:val="18"/>
                <w:szCs w:val="18"/>
              </w:rPr>
              <w:t xml:space="preserve">天然大理石（镜面处理）</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b/>
                <w:bCs/>
                <w:color w:val="auto"/>
                <w:sz w:val="18"/>
                <w:szCs w:val="18"/>
              </w:rPr>
            </w:pPr>
            <w:r>
              <w:rPr>
                <w:rFonts w:ascii="宋体" w:hAnsi="宋体" w:eastAsia="宋体" w:cs="宋体"/>
                <w:b/>
                <w:bCs/>
                <w:color w:val="auto"/>
                <w:sz w:val="18"/>
                <w:szCs w:val="18"/>
              </w:rPr>
              <w:t xml:space="preserve">操作盘</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面板材质</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cs="宋体" w:eastAsiaTheme="minorEastAsia"/>
                <w:color w:val="auto"/>
                <w:sz w:val="18"/>
                <w:szCs w:val="18"/>
              </w:rPr>
              <w:t xml:space="preserve">(12)</w:t>
            </w:r>
            <w:r>
              <w:rPr>
                <w:rFonts w:hint="eastAsia" w:ascii="宋体" w:hAnsi="宋体" w:cs="宋体"/>
                <w:color w:val="auto"/>
                <w:sz w:val="18"/>
                <w:szCs w:val="18"/>
              </w:rPr>
              <w:t xml:space="preserve">发纹不锈钢操作面板</w:t>
            </w:r>
            <w:r>
              <w:rPr>
                <w:rFonts w:hint="eastAsia" w:ascii="宋体" w:hAnsi="宋体" w:eastAsia="宋体" w:cs="宋体"/>
                <w:color w:val="auto"/>
                <w:sz w:val="18"/>
                <w:szCs w:val="18"/>
              </w:rPr>
              <w:t xml:space="preserve">，</w:t>
            </w:r>
            <w:r>
              <w:rPr>
                <w:rFonts w:hint="eastAsia" w:ascii="宋体" w:hAnsi="宋体" w:cs="宋体"/>
                <w:color w:val="auto"/>
                <w:sz w:val="18"/>
                <w:szCs w:val="18"/>
              </w:rPr>
              <w:t xml:space="preserve">抗指纹处理</w:t>
            </w:r>
            <w:r/>
          </w:p>
        </w:tc>
      </w:tr>
      <w:tr>
        <w:trPr>
          <w:jc w:val="center"/>
          <w:trHeight w:val="573"/>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b/>
                <w:bCs/>
                <w:color w:val="auto"/>
                <w:sz w:val="18"/>
                <w:szCs w:val="18"/>
              </w:rPr>
            </w:pPr>
            <w:r>
              <w:rPr>
                <w:rFonts w:ascii="宋体" w:hAnsi="宋体" w:eastAsia="宋体" w:cs="宋体"/>
                <w:b/>
                <w:bCs/>
                <w:color w:val="auto"/>
                <w:sz w:val="18"/>
                <w:szCs w:val="18"/>
              </w:rPr>
              <w:t xml:space="preserve">操作盘</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显示器显示</w:t>
            </w:r>
            <w:r>
              <w:rPr>
                <w:rFonts w:hint="eastAsia" w:ascii="宋体" w:hAnsi="宋体" w:eastAsia="宋体" w:cs="宋体"/>
                <w:color w:val="auto"/>
                <w:sz w:val="18"/>
                <w:szCs w:val="18"/>
              </w:rPr>
              <w:t xml:space="preserve">及</w:t>
            </w:r>
            <w:r>
              <w:rPr>
                <w:rFonts w:ascii="宋体" w:hAnsi="宋体" w:eastAsia="宋体" w:cs="宋体"/>
                <w:color w:val="auto"/>
                <w:sz w:val="18"/>
                <w:szCs w:val="18"/>
              </w:rPr>
              <w:t xml:space="preserve">内容</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eastAsia="宋体" w:cs="宋体"/>
                <w:color w:val="auto"/>
                <w:sz w:val="18"/>
                <w:szCs w:val="18"/>
              </w:rPr>
            </w:pPr>
            <w:r/>
            <w:bookmarkStart w:id="205" w:name="OLE_LINK7"/>
            <w:r/>
            <w:bookmarkStart w:id="206" w:name="OLE_LINK73"/>
            <w:r>
              <w:rPr>
                <w:rFonts w:hint="eastAsia" w:ascii="等线" w:hAnsi="等线" w:eastAsia="等线"/>
                <w:color w:val="auto"/>
                <w:sz w:val="18"/>
                <w:szCs w:val="18"/>
              </w:rPr>
              <w:t xml:space="preserve">▲</w:t>
            </w:r>
            <w:bookmarkEnd w:id="205"/>
            <w:r/>
            <w:bookmarkEnd w:id="206"/>
            <w:r>
              <w:rPr>
                <w:rFonts w:hint="eastAsia" w:ascii="宋体" w:hAnsi="宋体" w:cs="宋体"/>
                <w:color w:val="auto"/>
                <w:sz w:val="18"/>
                <w:szCs w:val="18"/>
              </w:rPr>
              <w:t xml:space="preserve">轿厢内10英寸以上多媒体显示器（TFT），可以显示楼层位置、电梯运行方向、学校LOGO，警告信息、循环播放多媒体格式文件，支持流媒体数据实时播放操作盘数字楼层及运行方向</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b/>
                <w:bCs/>
                <w:color w:val="auto"/>
                <w:sz w:val="18"/>
                <w:szCs w:val="18"/>
              </w:rPr>
            </w:pPr>
            <w:r>
              <w:rPr>
                <w:rFonts w:ascii="宋体" w:hAnsi="宋体" w:eastAsia="宋体" w:cs="宋体"/>
                <w:b/>
                <w:bCs/>
                <w:color w:val="auto"/>
                <w:sz w:val="18"/>
                <w:szCs w:val="18"/>
              </w:rPr>
              <w:t xml:space="preserve">操作盘</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操作功能</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cs="宋体"/>
                <w:color w:val="auto"/>
                <w:sz w:val="18"/>
                <w:szCs w:val="18"/>
              </w:rPr>
            </w:pPr>
            <w:r>
              <w:rPr>
                <w:rFonts w:hint="eastAsia" w:ascii="宋体" w:hAnsi="宋体" w:cs="宋体" w:eastAsiaTheme="minorEastAsia"/>
                <w:color w:val="auto"/>
                <w:sz w:val="18"/>
                <w:szCs w:val="18"/>
              </w:rPr>
              <w:t xml:space="preserve">(13)</w:t>
            </w:r>
            <w:r>
              <w:rPr>
                <w:rFonts w:ascii="宋体" w:hAnsi="宋体" w:cs="宋体"/>
                <w:color w:val="auto"/>
                <w:sz w:val="18"/>
                <w:szCs w:val="18"/>
              </w:rPr>
              <w:t xml:space="preserve">指令按钮、隐藏式五方对讲</w:t>
            </w:r>
            <w:r/>
          </w:p>
        </w:tc>
      </w:tr>
      <w:tr>
        <w:trPr>
          <w:jc w:val="center"/>
          <w:trHeight w:val="573"/>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轿厢</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b/>
                <w:bCs/>
                <w:color w:val="auto"/>
                <w:sz w:val="18"/>
                <w:szCs w:val="18"/>
              </w:rPr>
            </w:pPr>
            <w:r>
              <w:rPr>
                <w:rFonts w:ascii="宋体" w:hAnsi="宋体" w:eastAsia="宋体" w:cs="宋体"/>
                <w:b/>
                <w:bCs/>
                <w:color w:val="auto"/>
                <w:sz w:val="18"/>
                <w:szCs w:val="18"/>
              </w:rPr>
              <w:t xml:space="preserve">操作盘</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按钮要求</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cs="宋体"/>
                <w:color w:val="auto"/>
                <w:sz w:val="18"/>
                <w:szCs w:val="18"/>
              </w:rPr>
            </w:pPr>
            <w:r>
              <w:rPr>
                <w:rFonts w:hint="eastAsia" w:ascii="宋体" w:hAnsi="宋体" w:cs="宋体" w:eastAsiaTheme="minorEastAsia"/>
                <w:color w:val="auto"/>
                <w:sz w:val="18"/>
                <w:szCs w:val="18"/>
              </w:rPr>
              <w:t xml:space="preserve">(14)</w:t>
            </w:r>
            <w:r>
              <w:rPr>
                <w:rFonts w:hint="eastAsia" w:ascii="宋体" w:hAnsi="宋体" w:cs="宋体"/>
                <w:color w:val="auto"/>
                <w:sz w:val="18"/>
                <w:szCs w:val="18"/>
              </w:rPr>
              <w:t xml:space="preserve">中文标示</w:t>
            </w:r>
            <w:r>
              <w:rPr>
                <w:rFonts w:hint="eastAsia" w:ascii="宋体" w:hAnsi="宋体" w:eastAsia="宋体" w:cs="宋体"/>
                <w:color w:val="auto"/>
                <w:sz w:val="18"/>
                <w:szCs w:val="18"/>
              </w:rPr>
              <w:t xml:space="preserve">、</w:t>
            </w:r>
            <w:r>
              <w:rPr>
                <w:rFonts w:hint="eastAsia" w:ascii="宋体" w:hAnsi="宋体" w:cs="宋体"/>
                <w:color w:val="auto"/>
                <w:sz w:val="18"/>
                <w:szCs w:val="18"/>
              </w:rPr>
              <w:t xml:space="preserve">楼层按钮、开关门按钮、紧急呼叫按钮、按钮为圆形，抗菌按钮。</w:t>
            </w:r>
            <w:r/>
          </w:p>
        </w:tc>
      </w:tr>
      <w:tr>
        <w:trPr>
          <w:jc w:val="center"/>
          <w:trHeight w:val="515"/>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厅门及门套</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厅门</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颜色、</w:t>
            </w:r>
            <w:r>
              <w:rPr>
                <w:rFonts w:ascii="宋体" w:hAnsi="宋体" w:eastAsia="宋体" w:cs="宋体"/>
                <w:color w:val="auto"/>
                <w:sz w:val="18"/>
                <w:szCs w:val="18"/>
              </w:rPr>
              <w:t xml:space="preserve">材质</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rPr>
                <w:rFonts w:ascii="宋体" w:hAnsi="宋体" w:cs="宋体"/>
                <w:color w:val="auto"/>
                <w:sz w:val="18"/>
                <w:szCs w:val="18"/>
              </w:rPr>
            </w:pPr>
            <w:r>
              <w:rPr>
                <w:rFonts w:hint="eastAsia" w:ascii="宋体" w:hAnsi="宋体" w:cs="宋体"/>
                <w:color w:val="auto"/>
                <w:sz w:val="18"/>
                <w:szCs w:val="18"/>
              </w:rPr>
              <w:t xml:space="preserve">(15)金属本色、发纹不锈钢，厚度≥1.2mm</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厅门及门套</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门套</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颜色、</w:t>
            </w:r>
            <w:r>
              <w:rPr>
                <w:rFonts w:ascii="宋体" w:hAnsi="宋体" w:eastAsia="宋体" w:cs="宋体"/>
                <w:color w:val="auto"/>
                <w:sz w:val="18"/>
                <w:szCs w:val="18"/>
              </w:rPr>
              <w:t xml:space="preserve">材质</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(16)金属本色、发纹不锈钢</w:t>
            </w:r>
            <w:r/>
          </w:p>
        </w:tc>
      </w:tr>
      <w:tr>
        <w:trPr>
          <w:jc w:val="center"/>
          <w:trHeight w:val="573"/>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厅门及门套</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楼层  召唤</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显示内容</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(17)轿厢位置及方向显示、</w:t>
            </w:r>
            <w:r>
              <w:rPr>
                <w:rFonts w:ascii="宋体" w:hAnsi="宋体" w:cs="宋体"/>
                <w:color w:val="auto"/>
                <w:sz w:val="18"/>
                <w:szCs w:val="18"/>
              </w:rPr>
              <w:t xml:space="preserve">检修</w:t>
            </w:r>
            <w:r/>
          </w:p>
        </w:tc>
      </w:tr>
      <w:tr>
        <w:trPr>
          <w:jc w:val="center"/>
          <w:trHeight w:val="573"/>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厅门及门套</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楼层  召唤</w:t>
            </w:r>
            <w:r/>
          </w:p>
        </w:tc>
        <w:tc>
          <w:tcPr>
            <w:tcBorders>
              <w:top w:val="single" w:color="000000" w:sz="0" w:space="0"/>
              <w:left w:val="single" w:color="000000" w:sz="0" w:space="0"/>
              <w:bottom w:val="single" w:color="000000" w:sz="0" w:space="0"/>
              <w:right w:val="single" w:color="000000" w:sz="0" w:space="0"/>
            </w:tcBorders>
            <w:tcW w:w="146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面板材质</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(18)外呼面板发纹不锈钢，按钮为抗菌按钮</w:t>
            </w:r>
            <w:r/>
          </w:p>
        </w:tc>
      </w:tr>
      <w:tr>
        <w:trPr>
          <w:jc w:val="center"/>
          <w:trHeight w:val="289"/>
          <w:tblHeader/>
        </w:trPr>
        <w:tc>
          <w:tcPr>
            <w:tcBorders>
              <w:top w:val="single" w:color="000000" w:sz="0" w:space="0"/>
              <w:left w:val="single" w:color="000000" w:sz="0" w:space="0"/>
              <w:bottom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内外装饰要求</w:t>
            </w:r>
            <w:r/>
          </w:p>
        </w:tc>
        <w:tc>
          <w:tcPr>
            <w:tcBorders>
              <w:top w:val="single" w:color="000000" w:sz="0" w:space="0"/>
              <w:left w:val="single" w:color="000000" w:sz="0" w:space="0"/>
              <w:bottom w:val="single" w:color="000000" w:sz="0" w:space="0"/>
              <w:right w:val="single" w:color="000000" w:sz="0" w:space="0"/>
            </w:tcBorders>
            <w:tcW w:w="1250"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厅门及门套</w:t>
            </w:r>
            <w:r/>
          </w:p>
        </w:tc>
        <w:tc>
          <w:tcPr>
            <w:gridSpan w:val="2"/>
            <w:tcBorders>
              <w:top w:val="single" w:color="000000" w:sz="0" w:space="0"/>
              <w:left w:val="single" w:color="000000" w:sz="0" w:space="0"/>
              <w:bottom w:val="single" w:color="000000" w:sz="0" w:space="0"/>
              <w:right w:val="single" w:color="000000" w:sz="0" w:space="0"/>
            </w:tcBorders>
            <w:tcW w:w="2719"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地坎</w:t>
            </w:r>
            <w:r/>
          </w:p>
        </w:tc>
        <w:tc>
          <w:tcPr>
            <w:tcBorders>
              <w:top w:val="single" w:color="000000" w:sz="0" w:space="0"/>
              <w:left w:val="single" w:color="000000" w:sz="0" w:space="0"/>
              <w:bottom w:val="single" w:color="000000" w:sz="0" w:space="0"/>
              <w:right w:val="single" w:color="000000" w:sz="0" w:space="0"/>
            </w:tcBorders>
            <w:tcW w:w="3526" w:type="dxa"/>
            <w:vAlign w:val="center"/>
            <w:textDirection w:val="lrTb"/>
            <w:noWrap w:val="false"/>
          </w:tcPr>
          <w:p>
            <w:pPr>
              <w:pStyle w:val="1030"/>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(19)硬质铝合金</w:t>
            </w:r>
            <w:r/>
          </w:p>
        </w:tc>
      </w:tr>
      <w:tr>
        <w:trPr>
          <w:jc w:val="center"/>
          <w:trHeight w:val="4078"/>
          <w:tblHeader/>
        </w:trPr>
        <w:tc>
          <w:tcPr>
            <w:tcBorders>
              <w:top w:val="single" w:color="000000" w:sz="0" w:space="0"/>
              <w:left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ascii="宋体" w:hAnsi="宋体" w:eastAsia="宋体" w:cs="宋体"/>
                <w:color w:val="auto"/>
                <w:sz w:val="18"/>
                <w:szCs w:val="18"/>
              </w:rPr>
              <w:t xml:space="preserve">功能要求</w:t>
            </w:r>
            <w:r/>
          </w:p>
        </w:tc>
        <w:tc>
          <w:tcPr>
            <w:gridSpan w:val="4"/>
            <w:tcBorders>
              <w:top w:val="single" w:color="000000" w:sz="0" w:space="0"/>
              <w:left w:val="single" w:color="000000" w:sz="0" w:space="0"/>
              <w:bottom w:val="single" w:color="000000" w:sz="0" w:space="0"/>
              <w:right w:val="single" w:color="000000" w:sz="0" w:space="0"/>
            </w:tcBorders>
            <w:tcW w:w="7495" w:type="dxa"/>
            <w:vAlign w:val="center"/>
            <w:textDirection w:val="lrTb"/>
            <w:noWrap w:val="false"/>
          </w:tcPr>
          <w:p>
            <w:pPr>
              <w:ind w:firstLine="481"/>
              <w:rPr>
                <w:rFonts w:ascii="宋体" w:hAnsi="宋体" w:cs="宋体"/>
                <w:b/>
                <w:bCs/>
                <w:i/>
                <w:color w:val="auto"/>
                <w:sz w:val="24"/>
                <w:szCs w:val="24"/>
                <w:u w:val="single"/>
              </w:rPr>
            </w:pPr>
            <w:r>
              <w:rPr>
                <w:rFonts w:hint="eastAsia" w:ascii="宋体" w:hAnsi="宋体" w:cs="宋体"/>
                <w:b/>
                <w:bCs/>
                <w:i/>
                <w:color w:val="auto"/>
                <w:sz w:val="24"/>
                <w:szCs w:val="24"/>
                <w:u w:val="single"/>
              </w:rPr>
              <w:t xml:space="preserve">全集选控制运行功能、超载保护功能、超载报警功能、超速电气保护功能、超速机械保护功能、门停止运行功能、门过载保护功能、开关门时间超常保护功能、开门异常自动选层功能、电动机空转保护功能、电动机过载（热）保护功能、警铃报警功能</w:t>
            </w:r>
            <w:r>
              <w:rPr>
                <w:rFonts w:hint="eastAsia" w:ascii="宋体" w:hAnsi="宋体" w:cs="宋体"/>
                <w:b/>
                <w:bCs/>
                <w:i/>
                <w:color w:val="auto"/>
                <w:sz w:val="24"/>
                <w:szCs w:val="24"/>
                <w:u w:val="single"/>
              </w:rPr>
              <w:t xml:space="preserve">、故障提前开门功能、停车在非门区报警功能、位置异常自动校正功能、停电应急照明功能、轿顶检修操作功能、无呼自返基站功能、满载直驶运行功能、反向内指令自动消除功能、开门时间自动调整功能、开门时间自动控制功能、运行次数显示功能、轿内照明自动控制功能、轿内通风自动控制功能、故障自动检测功能、故障自动存储功能、待机定期自检、起动补偿功能、层高自测定功能、对讲机通讯功能、底坑对讲机通讯功能、高精度光幕保护功能、抱闸动作的双安全检测、自动精确平层功能、错误指令取消功能、消防返回及消防员运行功能，随机电缆预留网线性能要求：</w:t>
            </w:r>
            <w:r/>
          </w:p>
          <w:p>
            <w:pPr>
              <w:rPr>
                <w:rFonts w:ascii="宋体" w:hAnsi="宋体" w:cs="宋体"/>
                <w:color w:val="auto"/>
                <w:sz w:val="18"/>
                <w:szCs w:val="18"/>
              </w:rPr>
            </w:pPr>
            <w:r>
              <w:rPr>
                <w:rFonts w:hint="eastAsia" w:ascii="宋体" w:hAnsi="宋体" w:cs="宋体"/>
                <w:b/>
                <w:bCs/>
                <w:i/>
                <w:color w:val="auto"/>
                <w:sz w:val="24"/>
                <w:szCs w:val="24"/>
                <w:u w:val="single"/>
              </w:rPr>
              <w:t xml:space="preserve">监控线：每部梯随行电缆中应配一根屏蔽监控软线缆，便于今后在轿厢中安装监控探头；同时投标人须在轿厢内预留监控探头的接口。</w:t>
            </w:r>
            <w:r/>
          </w:p>
        </w:tc>
      </w:tr>
      <w:tr>
        <w:trPr>
          <w:jc w:val="center"/>
          <w:trHeight w:val="4078"/>
          <w:tblHeader/>
        </w:trPr>
        <w:tc>
          <w:tcPr>
            <w:tcBorders>
              <w:left w:val="single" w:color="000000" w:sz="0" w:space="0"/>
              <w:right w:val="single" w:color="000000" w:sz="0" w:space="0"/>
            </w:tcBorders>
            <w:tcW w:w="1583" w:type="dxa"/>
            <w:vAlign w:val="center"/>
            <w:textDirection w:val="lrTb"/>
            <w:noWrap w:val="false"/>
          </w:tcPr>
          <w:p>
            <w:pPr>
              <w:pStyle w:val="1030"/>
              <w:jc w:val="center"/>
              <w:spacing w:after="100" w:afterAutospacing="1"/>
              <w:rPr>
                <w:rFonts w:ascii="宋体" w:hAnsi="宋体" w:eastAsia="宋体" w:cs="宋体"/>
                <w:color w:val="auto"/>
                <w:sz w:val="18"/>
                <w:szCs w:val="18"/>
              </w:rPr>
            </w:pPr>
            <w:r>
              <w:rPr>
                <w:rFonts w:hint="eastAsia" w:ascii="宋体" w:hAnsi="宋体" w:eastAsia="宋体" w:cs="宋体"/>
                <w:color w:val="auto"/>
                <w:sz w:val="18"/>
                <w:szCs w:val="18"/>
              </w:rPr>
              <w:t xml:space="preserve">功能要求</w:t>
            </w:r>
            <w:r/>
          </w:p>
        </w:tc>
        <w:tc>
          <w:tcPr>
            <w:gridSpan w:val="4"/>
            <w:tcBorders>
              <w:top w:val="single" w:color="000000" w:sz="0" w:space="0"/>
              <w:left w:val="single" w:color="000000" w:sz="0" w:space="0"/>
              <w:bottom w:val="single" w:color="000000" w:sz="0" w:space="0"/>
              <w:right w:val="single" w:color="000000" w:sz="0" w:space="0"/>
            </w:tcBorders>
            <w:tcW w:w="7495" w:type="dxa"/>
            <w:vAlign w:val="center"/>
            <w:textDirection w:val="lrTb"/>
            <w:noWrap w:val="false"/>
          </w:tcPr>
          <w:p>
            <w:pPr>
              <w:rPr>
                <w:rFonts w:ascii="宋体" w:hAnsi="宋体" w:cs="宋体"/>
                <w:color w:val="auto"/>
                <w:sz w:val="18"/>
                <w:szCs w:val="18"/>
              </w:rPr>
            </w:pPr>
            <w:r>
              <w:rPr>
                <w:rFonts w:hint="eastAsia" w:ascii="宋体" w:hAnsi="宋体" w:cs="宋体"/>
                <w:color w:val="auto"/>
                <w:sz w:val="18"/>
                <w:szCs w:val="18"/>
              </w:rPr>
              <w:t xml:space="preserve">(20)电梯运行噪声达标：运行时</w:t>
            </w:r>
            <w:r>
              <w:rPr>
                <w:rFonts w:hint="eastAsia" w:ascii="宋体" w:hAnsi="宋体" w:cs="宋体"/>
                <w:b/>
                <w:bCs/>
                <w:color w:val="auto"/>
                <w:sz w:val="18"/>
                <w:szCs w:val="18"/>
              </w:rPr>
              <w:t xml:space="preserve">电梯</w:t>
            </w:r>
            <w:r>
              <w:rPr>
                <w:rFonts w:hint="eastAsia" w:ascii="宋体" w:hAnsi="宋体" w:cs="宋体"/>
                <w:color w:val="auto"/>
                <w:sz w:val="18"/>
                <w:szCs w:val="18"/>
              </w:rPr>
              <w:t xml:space="preserve">本项目为无机房客梯是的平均噪声值：≤80dB，运行中轿厢内最大噪声值：≤55dB，开关门过程最大噪声值：≤65dB。</w:t>
            </w:r>
            <w:r/>
          </w:p>
          <w:p>
            <w:pPr>
              <w:rPr>
                <w:rFonts w:ascii="宋体" w:hAnsi="宋体" w:cs="宋体"/>
                <w:color w:val="auto"/>
                <w:sz w:val="18"/>
                <w:szCs w:val="18"/>
              </w:rPr>
            </w:pPr>
            <w:r>
              <w:rPr>
                <w:rFonts w:hint="eastAsia" w:ascii="宋体" w:hAnsi="宋体" w:cs="宋体"/>
                <w:color w:val="auto"/>
                <w:sz w:val="18"/>
                <w:szCs w:val="18"/>
              </w:rPr>
              <w:t xml:space="preserve">提升电梯运行舒适感，轿厢垂直方向和水平方向的振动加速度：轿厢垂直震动≤ 0.2M/s2，轿厢水平震动≤ 0.2m/s2。自动精确平层：平层精度应≤±10mm。</w:t>
            </w:r>
            <w:r/>
          </w:p>
          <w:p>
            <w:pPr>
              <w:ind w:left="149"/>
              <w:rPr>
                <w:rFonts w:ascii="宋体" w:hAnsi="宋体" w:cs="宋体"/>
                <w:color w:val="auto"/>
                <w:sz w:val="18"/>
                <w:szCs w:val="18"/>
              </w:rPr>
            </w:pPr>
            <w:r>
              <w:rPr>
                <w:rFonts w:hint="eastAsia" w:ascii="宋体" w:hAnsi="宋体" w:cs="宋体"/>
                <w:color w:val="auto"/>
                <w:sz w:val="18"/>
                <w:szCs w:val="18"/>
              </w:rPr>
              <w:t xml:space="preserve">电梯基站位置可调，具有基站返回功能（可根据用户实际使用情况设定返回层）。</w:t>
            </w:r>
            <w:r/>
          </w:p>
          <w:p>
            <w:pPr>
              <w:ind w:left="149"/>
              <w:rPr>
                <w:rFonts w:ascii="宋体" w:hAnsi="宋体" w:cs="宋体"/>
                <w:bCs/>
                <w:color w:val="auto"/>
                <w:sz w:val="18"/>
                <w:szCs w:val="18"/>
              </w:rPr>
            </w:pPr>
            <w:r>
              <w:rPr>
                <w:rFonts w:hint="eastAsia" w:ascii="宋体" w:hAnsi="宋体" w:cs="宋体"/>
                <w:bCs/>
                <w:color w:val="auto"/>
                <w:sz w:val="18"/>
                <w:szCs w:val="18"/>
              </w:rPr>
              <w:t xml:space="preserve">停电应急自平层功能：突发停电时，电梯可就近平层，开门放人。</w:t>
            </w:r>
            <w:r/>
          </w:p>
          <w:p>
            <w:pPr>
              <w:rPr>
                <w:rFonts w:ascii="宋体" w:hAnsi="宋体" w:cs="宋体"/>
                <w:bCs/>
                <w:color w:val="auto"/>
                <w:sz w:val="18"/>
                <w:szCs w:val="18"/>
              </w:rPr>
            </w:pPr>
            <w:r>
              <w:rPr>
                <w:rFonts w:hint="eastAsia" w:ascii="宋体" w:hAnsi="宋体" w:cs="宋体"/>
                <w:bCs/>
                <w:color w:val="auto"/>
                <w:sz w:val="18"/>
                <w:szCs w:val="18"/>
              </w:rPr>
              <w:t xml:space="preserve">所投电梯曳引机制动器，轿厢内加载至额定载荷并保持60min，主机制动器各部件完好，曳引轮不转动、轿厢未发生明显位移，制动器可保持良好的静态制动性能。</w:t>
            </w:r>
            <w:r/>
          </w:p>
          <w:p>
            <w:pPr>
              <w:ind w:firstLine="180"/>
              <w:rPr>
                <w:rFonts w:ascii="宋体" w:hAnsi="宋体" w:cs="宋体"/>
                <w:color w:val="auto"/>
                <w:sz w:val="18"/>
                <w:szCs w:val="18"/>
              </w:rPr>
            </w:pPr>
            <w:r>
              <w:rPr>
                <w:rFonts w:ascii="宋体" w:hAnsi="宋体" w:cs="宋体"/>
                <w:color w:val="auto"/>
                <w:sz w:val="18"/>
                <w:szCs w:val="18"/>
              </w:rPr>
            </w:r>
            <w:bookmarkEnd w:id="203"/>
            <w:r/>
            <w:r/>
          </w:p>
        </w:tc>
      </w:tr>
    </w:tbl>
    <w:p>
      <w:pPr>
        <w:ind w:firstLine="482"/>
        <w:spacing w:line="360" w:lineRule="auto"/>
        <w:widowControl/>
        <w:rPr>
          <w:rFonts w:ascii="宋体" w:hAnsi="宋体"/>
          <w:b/>
          <w:sz w:val="24"/>
        </w:rPr>
      </w:pPr>
      <w:r>
        <w:rPr>
          <w:rFonts w:hint="eastAsia" w:ascii="宋体" w:hAnsi="宋体"/>
          <w:b/>
          <w:color w:val="auto"/>
          <w:sz w:val="24"/>
        </w:rPr>
        <w:t xml:space="preserve">土建尺寸图：</w:t>
      </w:r>
      <w:r/>
    </w:p>
    <w:p>
      <w:pPr>
        <w:pStyle w:val="917"/>
      </w:pPr>
      <w:r>
        <mc:AlternateContent>
          <mc:Choice Requires="wpg">
            <w:drawing>
              <wp:inline xmlns:wp="http://schemas.openxmlformats.org/drawingml/2006/wordprocessingDrawing" distT="0" distB="0" distL="0" distR="0">
                <wp:extent cx="6042660" cy="3796665"/>
                <wp:effectExtent l="19050" t="0" r="0" b="0"/>
                <wp:docPr id="3" name="图片 1" descr="177938022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79380222534"/>
                        <pic:cNvPicPr>
                          <a:picLocks noChangeAspect="1"/>
                        </pic:cNvPicPr>
                        <pic:nvPr/>
                      </pic:nvPicPr>
                      <pic:blipFill>
                        <a:blip r:embed="rId15"/>
                        <a:stretch/>
                      </pic:blipFill>
                      <pic:spPr bwMode="auto">
                        <a:xfrm>
                          <a:off x="0" y="0"/>
                          <a:ext cx="6042660" cy="379666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5.8pt;height:298.9pt;mso-wrap-distance-left:0.0pt;mso-wrap-distance-top:0.0pt;mso-wrap-distance-right:0.0pt;mso-wrap-distance-bottom:0.0pt;" stroked="f" strokeweight="0.75pt">
                <v:path textboxrect="0,0,0,0"/>
                <v:imagedata r:id="rId15" o:title=""/>
              </v:shape>
            </w:pict>
          </mc:Fallback>
        </mc:AlternateContent>
      </w:r>
      <w:r/>
    </w:p>
    <w:p>
      <w:pPr>
        <w:ind w:firstLine="482"/>
        <w:spacing w:line="360" w:lineRule="auto"/>
        <w:widowControl/>
        <w:rPr>
          <w:rFonts w:ascii="宋体" w:hAnsi="宋体"/>
          <w:b/>
          <w:sz w:val="24"/>
        </w:rPr>
      </w:pPr>
      <w:r>
        <w:rPr>
          <w:rFonts w:ascii="宋体" w:hAnsi="宋体"/>
          <w:b/>
          <w:sz w:val="24"/>
        </w:rPr>
      </w:r>
      <w:r/>
    </w:p>
    <w:p>
      <w:pPr>
        <w:ind w:firstLine="482"/>
        <w:spacing w:line="360" w:lineRule="auto"/>
        <w:widowControl/>
        <w:rPr>
          <w:rFonts w:ascii="宋体" w:hAnsi="宋体"/>
          <w:b/>
          <w:sz w:val="24"/>
        </w:rPr>
      </w:pPr>
      <w:r>
        <w:rPr>
          <w:rFonts w:hint="eastAsia" w:ascii="宋体" w:hAnsi="宋体"/>
          <w:b/>
          <w:sz w:val="24"/>
        </w:rPr>
        <w:t xml:space="preserve">注：</w:t>
      </w:r>
      <w:r/>
    </w:p>
    <w:p>
      <w:pPr>
        <w:ind w:firstLine="480"/>
        <w:spacing w:line="360" w:lineRule="auto"/>
        <w:widowControl/>
        <w:rPr>
          <w:rFonts w:ascii="宋体" w:hAnsi="宋体"/>
          <w:sz w:val="24"/>
        </w:rPr>
      </w:pPr>
      <w:r>
        <w:rPr>
          <w:rFonts w:hint="eastAsia" w:ascii="宋体" w:hAnsi="宋体"/>
          <w:sz w:val="24"/>
        </w:rPr>
        <w:t xml:space="preserve">（1）五方通话系统电梯机房到轿厢内布线包含在投标报价中。</w:t>
      </w:r>
      <w:r/>
    </w:p>
    <w:p>
      <w:pPr>
        <w:ind w:firstLine="480"/>
        <w:spacing w:line="360" w:lineRule="auto"/>
        <w:widowControl/>
        <w:rPr>
          <w:rFonts w:ascii="宋体" w:hAnsi="宋体"/>
          <w:sz w:val="24"/>
        </w:rPr>
      </w:pPr>
      <w:r>
        <w:rPr>
          <w:rFonts w:hint="eastAsia" w:ascii="宋体" w:hAnsi="宋体"/>
          <w:sz w:val="24"/>
        </w:rPr>
        <w:t xml:space="preserve">（2）以上土建尺寸为参考尺寸，实际尺寸以现场测绘图纸为准。</w:t>
      </w:r>
      <w:r/>
    </w:p>
    <w:p>
      <w:pPr>
        <w:ind w:firstLine="480"/>
        <w:spacing w:line="360" w:lineRule="auto"/>
        <w:widowControl/>
        <w:rPr>
          <w:rFonts w:ascii="宋体" w:hAnsi="宋体"/>
          <w:sz w:val="24"/>
        </w:rPr>
      </w:pPr>
      <w:r>
        <w:rPr>
          <w:rFonts w:hint="eastAsia" w:ascii="宋体" w:hAnsi="宋体"/>
          <w:sz w:val="24"/>
        </w:rPr>
        <w:t xml:space="preserve">（3）原电梯内安防监控摄像头，投标单位中标后需配合学校重新安装轿厢内安防监控摄像头，报价包含在投标报价中。</w:t>
      </w:r>
      <w:r/>
    </w:p>
    <w:p>
      <w:pPr>
        <w:ind w:firstLine="480"/>
        <w:spacing w:line="360" w:lineRule="auto"/>
        <w:widowControl/>
        <w:rPr>
          <w:rFonts w:ascii="宋体" w:hAnsi="宋体"/>
          <w:sz w:val="24"/>
        </w:rPr>
      </w:pPr>
      <w:r>
        <w:rPr>
          <w:rFonts w:hint="eastAsia" w:ascii="宋体" w:hAnsi="宋体"/>
          <w:sz w:val="24"/>
        </w:rPr>
        <w:t xml:space="preserve">（4）</w:t>
      </w:r>
      <w:r>
        <w:rPr>
          <w:rFonts w:hint="eastAsia" w:ascii="宋体" w:hAnsi="宋体" w:cs="宋体"/>
          <w:sz w:val="24"/>
          <w:szCs w:val="24"/>
        </w:rPr>
        <w:t xml:space="preserve">五方通话系统值班室对讲终端，须根据学校指定位置进行安装、布线及调试，相关设备、线缆、辅材、施工及调试费用均已包含在本次投标报价内，采购人不另行支付任何费用。</w:t>
      </w:r>
      <w:r/>
    </w:p>
    <w:p>
      <w:pPr>
        <w:keepNext/>
        <w:rPr>
          <w:rFonts w:ascii="宋体" w:hAnsi="宋体" w:cs="宋体"/>
          <w:b/>
          <w:bCs/>
          <w:sz w:val="24"/>
          <w:szCs w:val="24"/>
        </w:rPr>
        <w:outlineLvl w:val="0"/>
      </w:pPr>
      <w:r/>
      <w:bookmarkStart w:id="207" w:name="_Toc227167516"/>
      <w:r>
        <w:rPr>
          <w:rFonts w:hint="eastAsia" w:ascii="宋体" w:hAnsi="宋体" w:cs="宋体"/>
          <w:b/>
          <w:bCs/>
          <w:sz w:val="24"/>
          <w:szCs w:val="24"/>
        </w:rPr>
        <w:t xml:space="preserve">3、电梯应符合的技术标准要求</w:t>
      </w:r>
      <w:bookmarkEnd w:id="207"/>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bookmarkStart w:id="208" w:name="OLE_LINK10"/>
      <w:r>
        <w:rPr>
          <w:rFonts w:hint="eastAsia" w:ascii="宋体" w:hAnsi="宋体" w:cs="宋体"/>
          <w:bCs/>
          <w:sz w:val="24"/>
          <w:szCs w:val="24"/>
        </w:rPr>
        <w:t xml:space="preserve">GB/T7588</w:t>
      </w:r>
      <w:bookmarkEnd w:id="208"/>
      <w:r>
        <w:rPr>
          <w:rFonts w:hint="eastAsia" w:ascii="宋体" w:hAnsi="宋体" w:cs="宋体"/>
          <w:bCs/>
          <w:sz w:val="24"/>
          <w:szCs w:val="24"/>
        </w:rPr>
        <w:t xml:space="preserve">《电梯制造与安装安全规范》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bookmarkStart w:id="209" w:name="OLE_LINK11"/>
      <w:r>
        <w:rPr>
          <w:rFonts w:hint="eastAsia" w:ascii="宋体" w:hAnsi="宋体" w:cs="宋体"/>
          <w:bCs/>
          <w:sz w:val="24"/>
          <w:szCs w:val="24"/>
        </w:rPr>
        <w:t xml:space="preserve">GB/T10058</w:t>
      </w:r>
      <w:bookmarkEnd w:id="209"/>
      <w:r>
        <w:rPr>
          <w:rFonts w:hint="eastAsia" w:ascii="宋体" w:hAnsi="宋体" w:cs="宋体"/>
          <w:bCs/>
          <w:sz w:val="24"/>
          <w:szCs w:val="24"/>
        </w:rPr>
        <w:t xml:space="preserve">《电梯技术条件》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bookmarkStart w:id="210" w:name="OLE_LINK12"/>
      <w:r>
        <w:rPr>
          <w:rFonts w:hint="eastAsia" w:ascii="宋体" w:hAnsi="宋体" w:cs="宋体"/>
          <w:bCs/>
          <w:sz w:val="24"/>
          <w:szCs w:val="24"/>
        </w:rPr>
        <w:t xml:space="preserve">GB/T10059</w:t>
      </w:r>
      <w:bookmarkEnd w:id="210"/>
      <w:r>
        <w:rPr>
          <w:rFonts w:hint="eastAsia" w:ascii="宋体" w:hAnsi="宋体" w:cs="宋体"/>
          <w:bCs/>
          <w:sz w:val="24"/>
          <w:szCs w:val="24"/>
        </w:rPr>
        <w:t xml:space="preserve">《电梯试验方法》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（4）</w:t>
      </w:r>
      <w:bookmarkStart w:id="211" w:name="OLE_LINK13"/>
      <w:r>
        <w:rPr>
          <w:rFonts w:hint="eastAsia" w:ascii="宋体" w:hAnsi="宋体" w:cs="宋体"/>
          <w:bCs/>
          <w:sz w:val="24"/>
          <w:szCs w:val="24"/>
        </w:rPr>
        <w:t xml:space="preserve">GB/T10060</w:t>
      </w:r>
      <w:bookmarkEnd w:id="211"/>
      <w:r>
        <w:rPr>
          <w:rFonts w:hint="eastAsia" w:ascii="宋体" w:hAnsi="宋体" w:cs="宋体"/>
          <w:bCs/>
          <w:sz w:val="24"/>
          <w:szCs w:val="24"/>
        </w:rPr>
        <w:t xml:space="preserve">《电梯安装验收规范》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（5）其他</w:t>
      </w:r>
      <w:bookmarkStart w:id="212" w:name="_Hlk135317920"/>
      <w:r>
        <w:rPr>
          <w:rFonts w:hint="eastAsia" w:ascii="宋体" w:hAnsi="宋体" w:cs="宋体"/>
          <w:bCs/>
          <w:sz w:val="24"/>
          <w:szCs w:val="24"/>
        </w:rPr>
        <w:t xml:space="preserve">与电梯相关的国家、行业和地方的法律法规、规范规程、标准、图集</w:t>
      </w:r>
      <w:bookmarkEnd w:id="212"/>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上述规范及技术条件并非全部，未列入而又相关的仍应采用。如有停用或废止的，应以相应的最新版本为准。</w:t>
      </w:r>
      <w:r/>
    </w:p>
    <w:p>
      <w:pPr>
        <w:keepNext/>
        <w:rPr>
          <w:rFonts w:ascii="宋体" w:hAnsi="宋体" w:cs="宋体"/>
          <w:b/>
          <w:bCs/>
          <w:sz w:val="24"/>
          <w:szCs w:val="24"/>
        </w:rPr>
        <w:outlineLvl w:val="0"/>
      </w:pPr>
      <w:r/>
      <w:bookmarkStart w:id="213" w:name="_Toc227167517"/>
      <w:r>
        <w:rPr>
          <w:rFonts w:hint="eastAsia" w:ascii="宋体" w:hAnsi="宋体" w:cs="宋体"/>
          <w:b/>
          <w:bCs/>
          <w:sz w:val="24"/>
          <w:szCs w:val="24"/>
        </w:rPr>
        <w:t xml:space="preserve">4、技术资料要求</w:t>
      </w:r>
      <w:bookmarkEnd w:id="213"/>
      <w:r/>
      <w:r/>
    </w:p>
    <w:p>
      <w:pPr>
        <w:ind w:firstLine="480"/>
        <w:spacing w:line="360" w:lineRule="auto"/>
        <w:rPr>
          <w:rFonts w:ascii="宋体" w:hAnsi="宋体" w:cs="宋体"/>
          <w:bCs/>
          <w:sz w:val="24"/>
          <w:szCs w:val="24"/>
        </w:rPr>
      </w:pPr>
      <w:r>
        <w:rPr>
          <w:rFonts w:hint="eastAsia" w:ascii="宋体" w:hAnsi="宋体" w:cs="宋体"/>
          <w:bCs/>
          <w:sz w:val="24"/>
          <w:szCs w:val="24"/>
        </w:rPr>
        <w:t xml:space="preserve">中标供应商应向采购人应承诺至少提供以下技术资料（一梯一份），其费用已包括在响应价格之内：①电梯安装图；②电气设备及系统原理图；③电气设备及系统安装线路图；④构件、机械安装图；⑤安装手册、操作手册以及维修保养手册；⑥制造、安装标准和技术规范；⑦安装和验收报告(包括验收数据资料)；⑧零部件目录；⑨投标人应交付的其它资料和专用工具；⑩采购人认为应交付的其他资料。</w:t>
      </w:r>
      <w:r>
        <w:rPr>
          <w:rFonts w:hint="eastAsia" w:ascii="宋体" w:hAnsi="宋体" w:cs="宋体"/>
          <w:b/>
          <w:sz w:val="24"/>
          <w:szCs w:val="24"/>
        </w:rPr>
        <w:t xml:space="preserve">（提供承诺函，格式自拟，加盖公章）</w:t>
      </w:r>
      <w:r/>
    </w:p>
    <w:p>
      <w:pPr>
        <w:ind w:firstLine="439"/>
        <w:jc w:val="left"/>
        <w:spacing w:line="440" w:lineRule="exact"/>
        <w:rPr>
          <w:rFonts w:ascii="宋体" w:hAnsi="宋体"/>
          <w:b/>
          <w:bCs/>
          <w:sz w:val="24"/>
          <w:szCs w:val="24"/>
        </w:rPr>
      </w:pPr>
      <w:r>
        <w:rPr>
          <w:rFonts w:hint="eastAsia" w:ascii="宋体" w:hAnsi="宋体" w:cs="宋体"/>
          <w:b/>
          <w:bCs/>
          <w:sz w:val="24"/>
          <w:szCs w:val="24"/>
        </w:rPr>
        <w:t xml:space="preserve">九）、</w:t>
      </w:r>
      <w:r>
        <w:rPr>
          <w:rFonts w:hint="eastAsia" w:ascii="宋体" w:hAnsi="宋体"/>
          <w:b/>
          <w:bCs/>
          <w:sz w:val="24"/>
          <w:szCs w:val="24"/>
        </w:rPr>
        <w:t xml:space="preserve">其它注意事项和要求</w:t>
      </w:r>
      <w:r/>
    </w:p>
    <w:p>
      <w:pPr>
        <w:ind w:firstLine="439"/>
        <w:jc w:val="left"/>
        <w:spacing w:line="440" w:lineRule="exact"/>
        <w:rPr>
          <w:rFonts w:ascii="Arial" w:hAnsi="Arial" w:cs="Arial"/>
          <w:color w:val="000000"/>
          <w:sz w:val="24"/>
          <w:szCs w:val="24"/>
        </w:rPr>
      </w:pPr>
      <w:r>
        <w:rPr>
          <w:rFonts w:hint="eastAsia" w:ascii="Arial" w:hAnsi="Arial" w:cs="Arial"/>
          <w:color w:val="000000"/>
          <w:sz w:val="24"/>
          <w:szCs w:val="24"/>
        </w:rPr>
        <w:t xml:space="preserve">（1）响应文件应按照已有井道与门厅、圈梁等布置，原则上不得改造电梯井道的原有尺寸，技术要求中所有尺寸应以按现场勘查采购人确认的数据实际为准。</w:t>
      </w:r>
      <w:r/>
    </w:p>
    <w:p>
      <w:pPr>
        <w:ind w:firstLine="439"/>
        <w:jc w:val="left"/>
        <w:spacing w:line="440" w:lineRule="exact"/>
        <w:rPr>
          <w:rFonts w:ascii="Arial" w:hAnsi="Arial" w:cs="Arial"/>
          <w:color w:val="000000"/>
          <w:sz w:val="24"/>
          <w:szCs w:val="24"/>
        </w:rPr>
      </w:pPr>
      <w:r>
        <w:rPr>
          <w:rFonts w:hint="eastAsia" w:ascii="Arial" w:hAnsi="Arial" w:cs="Arial"/>
          <w:color w:val="000000"/>
          <w:sz w:val="24"/>
          <w:szCs w:val="24"/>
        </w:rPr>
        <w:t xml:space="preserve">（2）在电梯的安装至交付过程中，成交供应商应按质监部门的检测与验收要求，提供检测所需的样件、材料、人员配合，并承担这些费用。</w:t>
      </w:r>
      <w:r/>
    </w:p>
    <w:p>
      <w:pPr>
        <w:ind w:firstLine="439"/>
        <w:jc w:val="left"/>
        <w:spacing w:line="440" w:lineRule="exact"/>
        <w:rPr>
          <w:rFonts w:ascii="Arial" w:hAnsi="Arial" w:cs="Arial"/>
          <w:color w:val="000000"/>
          <w:sz w:val="24"/>
          <w:szCs w:val="24"/>
        </w:rPr>
      </w:pPr>
      <w:r>
        <w:rPr>
          <w:rFonts w:hint="eastAsia" w:ascii="Arial" w:hAnsi="Arial" w:cs="Arial"/>
          <w:color w:val="000000"/>
          <w:sz w:val="24"/>
          <w:szCs w:val="24"/>
        </w:rPr>
        <w:t xml:space="preserve">（3）成交供应商负责安装电梯所需的全部零件、管线（如电管、走线槽、电线、电缆等）、配件、构件、施工人员与设施，包括引至井道外与电梯有关的设备与管线。</w:t>
      </w:r>
      <w:r/>
    </w:p>
    <w:p>
      <w:pPr>
        <w:ind w:firstLine="439"/>
        <w:jc w:val="left"/>
        <w:spacing w:line="440" w:lineRule="exact"/>
        <w:rPr>
          <w:rFonts w:ascii="Arial" w:hAnsi="Arial" w:cs="Arial"/>
          <w:color w:val="000000"/>
          <w:sz w:val="24"/>
          <w:szCs w:val="24"/>
        </w:rPr>
      </w:pPr>
      <w:r>
        <w:rPr>
          <w:rFonts w:hint="eastAsia" w:ascii="Arial" w:hAnsi="Arial" w:cs="Arial"/>
          <w:color w:val="000000"/>
          <w:sz w:val="24"/>
          <w:szCs w:val="24"/>
        </w:rPr>
        <w:t xml:space="preserve">（4）如果建筑物现有共用总接地点接地电阻值不能满足响应电梯安装要求，由投标人自行解决。</w:t>
      </w:r>
      <w:r/>
    </w:p>
    <w:p>
      <w:pPr>
        <w:ind w:firstLine="439"/>
        <w:jc w:val="left"/>
        <w:spacing w:line="440" w:lineRule="exact"/>
        <w:rPr>
          <w:rFonts w:ascii="Arial" w:hAnsi="Arial" w:cs="Arial"/>
          <w:color w:val="000000"/>
          <w:sz w:val="24"/>
          <w:szCs w:val="24"/>
        </w:rPr>
      </w:pPr>
      <w:r>
        <w:rPr>
          <w:rFonts w:hint="eastAsia" w:ascii="Arial" w:hAnsi="Arial" w:cs="Arial"/>
          <w:color w:val="000000"/>
          <w:sz w:val="24"/>
          <w:szCs w:val="24"/>
        </w:rPr>
        <w:t xml:space="preserve">（5）除采购文件明确由采购人负责的工程外，因安装电梯所需的其它土建与预埋、配合，由成交供应商承担全部费用。</w:t>
      </w:r>
      <w:r/>
    </w:p>
    <w:p>
      <w:pPr>
        <w:ind w:firstLine="439"/>
        <w:jc w:val="left"/>
        <w:spacing w:line="440" w:lineRule="exact"/>
        <w:rPr>
          <w:rFonts w:ascii="Arial" w:hAnsi="Arial" w:cs="Arial"/>
          <w:color w:val="000000"/>
          <w:sz w:val="24"/>
          <w:szCs w:val="24"/>
        </w:rPr>
      </w:pPr>
      <w:r>
        <w:rPr>
          <w:rFonts w:hint="eastAsia" w:ascii="Arial" w:hAnsi="Arial" w:cs="Arial"/>
          <w:color w:val="000000"/>
          <w:sz w:val="24"/>
          <w:szCs w:val="24"/>
        </w:rPr>
        <w:t xml:space="preserve">（6）成交供应商应当服从采购人属地的质监部门、城市管理等部门的管理与督查，并按规定缴相关管理费。</w:t>
      </w:r>
      <w:r/>
    </w:p>
    <w:p>
      <w:pPr>
        <w:ind w:firstLine="480"/>
        <w:spacing w:line="360" w:lineRule="auto"/>
        <w:rPr>
          <w:rFonts w:ascii="宋体" w:hAnsi="宋体" w:cs="宋体"/>
          <w:bCs/>
          <w:sz w:val="24"/>
          <w:szCs w:val="24"/>
        </w:rPr>
      </w:pPr>
      <w:r>
        <w:rPr>
          <w:rFonts w:ascii="宋体" w:hAnsi="宋体" w:cs="宋体"/>
          <w:bCs/>
          <w:sz w:val="24"/>
          <w:szCs w:val="24"/>
        </w:rPr>
      </w:r>
      <w:r/>
    </w:p>
    <w:p>
      <w:pPr>
        <w:pStyle w:val="916"/>
        <w:spacing w:line="660" w:lineRule="exact"/>
        <w:rPr>
          <w:rFonts w:ascii="黑体" w:hAnsi="黑体" w:eastAsia="黑体" w:cs="Arial"/>
          <w:b w:val="0"/>
          <w:bCs w:val="0"/>
          <w:sz w:val="32"/>
          <w:szCs w:val="32"/>
        </w:rPr>
      </w:pPr>
      <w:r>
        <w:rPr>
          <w:rFonts w:hint="eastAsia" w:ascii="黑体" w:hAnsi="黑体" w:eastAsia="黑体" w:cs="Arial"/>
          <w:b w:val="0"/>
          <w:bCs w:val="0"/>
          <w:sz w:val="32"/>
          <w:szCs w:val="32"/>
        </w:rPr>
        <w:br w:type="page" w:clear="all"/>
      </w:r>
      <w:r>
        <w:rPr>
          <w:rFonts w:hint="eastAsia" w:ascii="黑体" w:hAnsi="黑体" w:eastAsia="黑体" w:cs="Arial"/>
          <w:b w:val="0"/>
          <w:bCs w:val="0"/>
          <w:sz w:val="32"/>
          <w:szCs w:val="32"/>
        </w:rPr>
        <w:t xml:space="preserve">第五章  评标方法与评标标准</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采用综合评分法的，评标结果按评审后得分由高到低顺序排列。得分相同的，按投标报价由低到高顺序排列。得分且投标报价相同的并列。</w:t>
      </w:r>
      <w:r/>
    </w:p>
    <w:tbl>
      <w:tblPr>
        <w:tblStyle w:val="925"/>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采购包号</w:t>
            </w:r>
            <w:r/>
          </w:p>
        </w:tc>
        <w:tc>
          <w:tcPr>
            <w:tcW w:w="2183" w:type="dxa"/>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选取中标候选人数量</w:t>
            </w:r>
            <w:r/>
          </w:p>
        </w:tc>
        <w:tc>
          <w:tcPr>
            <w:tcW w:w="5063" w:type="dxa"/>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选取中标候选人的原则</w:t>
            </w:r>
            <w:r/>
          </w:p>
        </w:tc>
      </w:tr>
      <w:tr>
        <w:trPr/>
        <w:tc>
          <w:tcPr>
            <w:tcW w:w="1671" w:type="dxa"/>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1</w:t>
            </w:r>
            <w:r/>
          </w:p>
        </w:tc>
        <w:tc>
          <w:tcPr>
            <w:tcW w:w="2183" w:type="dxa"/>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1</w:t>
            </w:r>
            <w:r/>
          </w:p>
        </w:tc>
        <w:tc>
          <w:tcPr>
            <w:tcW w:w="5063" w:type="dxa"/>
            <w:textDirection w:val="lrTb"/>
            <w:noWrap w:val="false"/>
          </w:tcPr>
          <w:p>
            <w:pPr>
              <w:jc w:val="left"/>
              <w:spacing w:line="460" w:lineRule="exact"/>
              <w:rPr>
                <w:rFonts w:ascii="宋体" w:hAnsi="宋体" w:cs="宋体"/>
                <w:szCs w:val="21"/>
              </w:rPr>
            </w:pPr>
            <w:r>
              <w:rPr>
                <w:rFonts w:hint="eastAsia" w:ascii="宋体" w:hAnsi="宋体" w:cs="宋体"/>
                <w:szCs w:val="21"/>
              </w:rPr>
              <w:t xml:space="preserve">满足招标文件全部实质性要求，且按照评审因素的量化指标评审得分最高的投标人为中标候选人。</w:t>
            </w:r>
            <w:r/>
          </w:p>
        </w:tc>
      </w:tr>
    </w:tbl>
    <w:p>
      <w:pPr>
        <w:ind w:firstLine="480"/>
        <w:jc w:val="left"/>
        <w:spacing w:before="120" w:after="120" w:line="460" w:lineRule="exact"/>
        <w:rPr>
          <w:rFonts w:ascii="宋体" w:hAnsi="宋体" w:cs="宋体"/>
          <w:sz w:val="24"/>
          <w:szCs w:val="24"/>
          <w:highlight w:val="yellow"/>
        </w:rPr>
      </w:pPr>
      <w:r>
        <w:rPr>
          <w:rFonts w:hint="eastAsia" w:ascii="宋体" w:hAnsi="宋体" w:cs="宋体"/>
          <w:b/>
          <w:sz w:val="24"/>
          <w:szCs w:val="24"/>
        </w:rPr>
        <w:t xml:space="preserve">政府采购政策功能落实</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360"/>
        <w:jc w:val="left"/>
        <w:spacing w:before="120" w:after="120" w:line="460" w:lineRule="exact"/>
        <w:rPr>
          <w:rFonts w:ascii="宋体" w:hAnsi="宋体" w:cs="宋体"/>
          <w:color w:val="000000"/>
          <w:sz w:val="24"/>
          <w:szCs w:val="24"/>
        </w:rPr>
      </w:pPr>
      <w:r>
        <w:rPr>
          <w:rFonts w:hint="eastAsia" w:ascii="宋体" w:hAnsi="宋体" w:cs="宋体"/>
          <w:color w:val="000000"/>
          <w:sz w:val="24"/>
          <w:szCs w:val="24"/>
        </w:rPr>
        <w:t xml:space="preserve">（1）本项目对小型和微型企业产品给予10%的扣除价格，用扣除后的价格参与评审。</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（2）供应商需按照采购文件的要求提供相应的《中小微企业声明函》。</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before="120" w:after="120" w:line="460" w:lineRule="exact"/>
        <w:rPr>
          <w:rFonts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6.联合体各方均为小型、微型企业（残疾人福利单位、监狱企业）的，联合体享受10%价格扣除，用扣除后的价格参与评审。</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7.采购本国产品的支持政策</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7.3 供应商需按照招标文件的要求提供《关于符合本国产品标准的声明函》（以下简称《声明函》），如不提供将不享受本国产品价格评审优惠。</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7.4 供应商需在《声明函》中逐一、准确填写产品名称、厂名、生产厂址三项信息（《声明函》中标注“ </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”的地方无需填写），三项信息中任意一项未填写的视为该项产品不符合本国产品标准，不享受本国产品价格评审优惠。</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40"/>
        <w:jc w:val="left"/>
        <w:spacing w:before="120" w:after="120" w:line="0" w:lineRule="atLeast"/>
        <w:rPr>
          <w:rFonts w:ascii="方正仿宋_GBK" w:hAnsi="方正仿宋_GBK" w:eastAsia="方正仿宋_GBK" w:cs="方正仿宋_GBK"/>
          <w:b/>
          <w:color w:val="000000"/>
          <w:sz w:val="32"/>
          <w:szCs w:val="32"/>
        </w:rPr>
      </w:pPr>
      <w:r>
        <w:rPr>
          <w:rFonts w:ascii="方正仿宋_GBK" w:hAnsi="方正仿宋_GBK" w:eastAsia="方正仿宋_GBK" w:cs="方正仿宋_GBK"/>
          <w:b/>
          <w:color w:val="000000"/>
          <w:sz w:val="32"/>
          <w:szCs w:val="32"/>
        </w:rPr>
      </w:r>
      <w:r/>
    </w:p>
    <w:p>
      <w:pPr>
        <w:ind w:firstLine="640"/>
        <w:jc w:val="left"/>
        <w:spacing w:before="120" w:after="120" w:line="0" w:lineRule="atLeast"/>
        <w:rPr>
          <w:rFonts w:ascii="方正仿宋_GBK" w:hAnsi="方正仿宋_GBK" w:eastAsia="方正仿宋_GBK" w:cs="方正仿宋_GBK"/>
          <w:b/>
          <w:color w:val="000000"/>
          <w:sz w:val="32"/>
          <w:szCs w:val="32"/>
          <w:highlight w:val="yellow"/>
        </w:rPr>
      </w:pPr>
      <w:r>
        <w:rPr>
          <w:rFonts w:hint="eastAsia" w:ascii="方正仿宋_GBK" w:hAnsi="方正仿宋_GBK" w:eastAsia="方正仿宋_GBK" w:cs="方正仿宋_GBK"/>
          <w:b/>
          <w:color w:val="000000"/>
          <w:sz w:val="32"/>
          <w:szCs w:val="32"/>
        </w:rPr>
        <w:t xml:space="preserve">评标方法与评标标准</w:t>
      </w:r>
      <w:r/>
    </w:p>
    <w:tbl>
      <w:tblPr>
        <w:tblStyle w:val="925"/>
        <w:tblW w:w="521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0"/>
        <w:gridCol w:w="1261"/>
        <w:gridCol w:w="6002"/>
        <w:gridCol w:w="1365"/>
      </w:tblGrid>
      <w:tr>
        <w:trPr>
          <w:jc w:val="center"/>
          <w:trHeight w:val="501"/>
          <w:tblHeader/>
        </w:trPr>
        <w:tc>
          <w:tcPr>
            <w:tcW w:w="619" w:type="dxa"/>
            <w:vAlign w:val="center"/>
            <w:textDirection w:val="lrTb"/>
            <w:noWrap w:val="false"/>
          </w:tcPr>
          <w:p>
            <w:pPr>
              <w:rPr>
                <w:rFonts w:ascii="宋体" w:hAnsi="宋体" w:cs="宋体"/>
                <w:b/>
                <w:bCs/>
                <w:color w:val="000000"/>
              </w:rPr>
            </w:pPr>
            <w:r>
              <w:rPr>
                <w:rFonts w:hint="eastAsia" w:ascii="宋体" w:hAnsi="宋体" w:cs="宋体"/>
                <w:b/>
                <w:bCs/>
                <w:color w:val="000000"/>
              </w:rPr>
              <w:t xml:space="preserve">序号</w:t>
            </w:r>
            <w:r/>
          </w:p>
        </w:tc>
        <w:tc>
          <w:tcPr>
            <w:tcW w:w="1259" w:type="dxa"/>
            <w:vAlign w:val="center"/>
            <w:textDirection w:val="lrTb"/>
            <w:noWrap w:val="false"/>
          </w:tcPr>
          <w:p>
            <w:pPr>
              <w:rPr>
                <w:rFonts w:ascii="宋体" w:hAnsi="宋体" w:cs="宋体"/>
                <w:b/>
                <w:bCs/>
                <w:color w:val="000000"/>
              </w:rPr>
            </w:pPr>
            <w:r>
              <w:rPr>
                <w:rFonts w:hint="eastAsia" w:ascii="宋体" w:hAnsi="宋体" w:cs="宋体"/>
                <w:b/>
                <w:bCs/>
                <w:color w:val="000000"/>
              </w:rPr>
              <w:t xml:space="preserve">评审因素</w:t>
            </w:r>
            <w:r/>
          </w:p>
        </w:tc>
        <w:tc>
          <w:tcPr>
            <w:tcW w:w="5992" w:type="dxa"/>
            <w:vAlign w:val="center"/>
            <w:textDirection w:val="lrTb"/>
            <w:noWrap w:val="false"/>
          </w:tcPr>
          <w:p>
            <w:pPr>
              <w:rPr>
                <w:rFonts w:ascii="宋体" w:hAnsi="宋体" w:cs="宋体"/>
                <w:b/>
                <w:bCs/>
                <w:color w:val="000000"/>
              </w:rPr>
            </w:pPr>
            <w:r>
              <w:rPr>
                <w:rFonts w:hint="eastAsia" w:ascii="宋体" w:hAnsi="宋体" w:cs="宋体"/>
                <w:b/>
                <w:bCs/>
                <w:color w:val="000000"/>
              </w:rPr>
              <w:t xml:space="preserve">评审细则</w:t>
            </w:r>
            <w:r/>
          </w:p>
        </w:tc>
        <w:tc>
          <w:tcPr>
            <w:tcW w:w="1362" w:type="dxa"/>
            <w:vAlign w:val="center"/>
            <w:textDirection w:val="lrTb"/>
            <w:noWrap w:val="false"/>
          </w:tcPr>
          <w:p>
            <w:pPr>
              <w:rPr>
                <w:rFonts w:ascii="宋体" w:hAnsi="宋体" w:cs="宋体"/>
                <w:b/>
                <w:bCs/>
                <w:color w:val="000000"/>
              </w:rPr>
            </w:pPr>
            <w:r>
              <w:rPr>
                <w:rFonts w:hint="eastAsia" w:ascii="宋体" w:hAnsi="宋体" w:cs="宋体"/>
                <w:b/>
                <w:bCs/>
                <w:color w:val="000000"/>
              </w:rPr>
              <w:t xml:space="preserve">分值</w:t>
            </w:r>
            <w:r/>
          </w:p>
        </w:tc>
      </w:tr>
      <w:tr>
        <w:trPr>
          <w:jc w:val="center"/>
          <w:trHeight w:val="460"/>
        </w:trPr>
        <w:tc>
          <w:tcPr>
            <w:gridSpan w:val="4"/>
            <w:tcW w:w="9232" w:type="dxa"/>
            <w:textDirection w:val="lrTb"/>
            <w:noWrap w:val="false"/>
          </w:tcPr>
          <w:p>
            <w:pPr>
              <w:jc w:val="center"/>
              <w:rPr>
                <w:rFonts w:ascii="宋体" w:hAnsi="宋体" w:cs="宋体"/>
                <w:color w:val="000000"/>
              </w:rPr>
            </w:pPr>
            <w:r>
              <w:rPr>
                <w:rFonts w:hint="eastAsia" w:ascii="宋体" w:hAnsi="宋体" w:cs="宋体"/>
                <w:b/>
                <w:bCs/>
                <w:color w:val="000000"/>
              </w:rPr>
              <w:t xml:space="preserve">1.价格（30分）</w:t>
            </w:r>
            <w:r/>
          </w:p>
        </w:tc>
      </w:tr>
      <w:tr>
        <w:trPr>
          <w:jc w:val="center"/>
          <w:trHeight w:val="1030"/>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1.1</w:t>
            </w:r>
            <w:r/>
          </w:p>
        </w:tc>
        <w:tc>
          <w:tcPr>
            <w:tcW w:w="1259" w:type="dxa"/>
            <w:vAlign w:val="center"/>
            <w:textDirection w:val="lrTb"/>
            <w:noWrap w:val="false"/>
          </w:tcPr>
          <w:p>
            <w:pPr>
              <w:rPr>
                <w:rFonts w:ascii="宋体" w:hAnsi="宋体" w:cs="宋体"/>
                <w:color w:val="000000"/>
              </w:rPr>
            </w:pPr>
            <w:r>
              <w:rPr>
                <w:rFonts w:hint="eastAsia" w:ascii="宋体" w:hAnsi="宋体" w:cs="宋体"/>
                <w:color w:val="000000"/>
              </w:rPr>
              <w:t xml:space="preserve">价格分</w:t>
            </w:r>
            <w:r/>
          </w:p>
        </w:tc>
        <w:tc>
          <w:tcPr>
            <w:tcW w:w="5992"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投标报价得分=(评标基准价/投标报价)×价格分值（小数点后保留两位）</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30</w:t>
            </w:r>
            <w:r/>
          </w:p>
        </w:tc>
      </w:tr>
      <w:tr>
        <w:trPr>
          <w:jc w:val="center"/>
          <w:trHeight w:val="460"/>
        </w:trPr>
        <w:tc>
          <w:tcPr>
            <w:gridSpan w:val="4"/>
            <w:tcW w:w="9232" w:type="dxa"/>
            <w:textDirection w:val="lrTb"/>
            <w:noWrap w:val="false"/>
          </w:tcPr>
          <w:p>
            <w:pPr>
              <w:jc w:val="center"/>
              <w:rPr>
                <w:rFonts w:ascii="宋体" w:hAnsi="宋体" w:cs="宋体"/>
                <w:b/>
                <w:bCs/>
              </w:rPr>
            </w:pPr>
            <w:r>
              <w:rPr>
                <w:rFonts w:hint="eastAsia" w:ascii="宋体" w:hAnsi="宋体" w:cs="宋体"/>
                <w:b/>
                <w:bCs/>
              </w:rPr>
              <w:t xml:space="preserve">2、商务（8分）</w:t>
            </w:r>
            <w:r/>
          </w:p>
        </w:tc>
      </w:tr>
      <w:tr>
        <w:trPr>
          <w:jc w:val="center"/>
          <w:trHeight w:val="460"/>
        </w:trPr>
        <w:tc>
          <w:tcPr>
            <w:tcW w:w="619" w:type="dxa"/>
            <w:textDirection w:val="lrTb"/>
            <w:noWrap w:val="false"/>
          </w:tcPr>
          <w:p>
            <w:r>
              <w:rPr>
                <w:rFonts w:hint="eastAsia"/>
              </w:rPr>
              <w:t xml:space="preserve">2.1</w:t>
            </w:r>
            <w:r/>
          </w:p>
        </w:tc>
        <w:tc>
          <w:tcPr>
            <w:tcW w:w="1259" w:type="dxa"/>
            <w:textDirection w:val="lrTb"/>
            <w:noWrap w:val="false"/>
          </w:tcPr>
          <w:p>
            <w:r>
              <w:rPr>
                <w:rFonts w:hint="eastAsia"/>
              </w:rPr>
              <w:t xml:space="preserve">管理体系认证</w:t>
            </w:r>
            <w:r/>
          </w:p>
        </w:tc>
        <w:tc>
          <w:tcPr>
            <w:tcW w:w="5992" w:type="dxa"/>
            <w:textDirection w:val="lrTb"/>
            <w:noWrap w:val="false"/>
          </w:tcPr>
          <w:p>
            <w:r>
              <w:rPr>
                <w:rFonts w:hint="eastAsia"/>
              </w:rPr>
              <w:t xml:space="preserve">管理体系认证：投标人具有有效ISO质量管理体系认证、ISO环境管理体系认证、ISO职业健康安全管理体系认证证书的每种认证证书得1分，满分3分。</w:t>
            </w:r>
            <w:r>
              <w:rPr>
                <w:rFonts w:hint="eastAsia"/>
                <w:color w:val="000000" w:themeColor="text1"/>
                <w:u w:val="none"/>
              </w:rPr>
              <w:t xml:space="preserve">提供有效证书复印件。</w:t>
            </w:r>
            <w:r/>
          </w:p>
        </w:tc>
        <w:tc>
          <w:tcPr>
            <w:tcW w:w="1362" w:type="dxa"/>
            <w:textDirection w:val="lrTb"/>
            <w:noWrap w:val="false"/>
          </w:tcPr>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hint="eastAsia" w:ascii="宋体" w:hAnsi="宋体" w:cs="宋体"/>
                <w:color w:val="000000"/>
              </w:rPr>
              <w:t xml:space="preserve">3</w:t>
            </w:r>
            <w:r/>
          </w:p>
        </w:tc>
      </w:tr>
      <w:tr>
        <w:trPr>
          <w:jc w:val="center"/>
          <w:trHeight w:val="1363"/>
        </w:trPr>
        <w:tc>
          <w:tcPr>
            <w:tcBorders>
              <w:bottom w:val="single" w:color="auto" w:sz="4" w:space="0"/>
            </w:tcBorders>
            <w:tcW w:w="619" w:type="dxa"/>
            <w:textDirection w:val="lrTb"/>
            <w:noWrap w:val="false"/>
          </w:tcPr>
          <w:p>
            <w:pPr>
              <w:rPr>
                <w:rFonts w:ascii="宋体" w:hAnsi="宋体" w:cs="宋体"/>
                <w:b/>
                <w:bCs/>
                <w:color w:val="000000"/>
              </w:rPr>
            </w:pPr>
            <w:r>
              <w:rPr>
                <w:rFonts w:hint="eastAsia"/>
              </w:rPr>
              <w:t xml:space="preserve">2.2</w:t>
            </w:r>
            <w:r/>
          </w:p>
        </w:tc>
        <w:tc>
          <w:tcPr>
            <w:tcBorders>
              <w:bottom w:val="single" w:color="auto" w:sz="4" w:space="0"/>
            </w:tcBorders>
            <w:tcW w:w="1259" w:type="dxa"/>
            <w:textDirection w:val="lrTb"/>
            <w:noWrap w:val="false"/>
          </w:tcPr>
          <w:p>
            <w:pPr>
              <w:jc w:val="cente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公众责任险</w:t>
            </w:r>
            <w:r/>
          </w:p>
        </w:tc>
        <w:tc>
          <w:tcPr>
            <w:tcBorders>
              <w:bottom w:val="single" w:color="auto" w:sz="4" w:space="0"/>
            </w:tcBorders>
            <w:tcW w:w="5992" w:type="dxa"/>
            <w:textDirection w:val="lrTb"/>
            <w:noWrap w:val="false"/>
          </w:tcPr>
          <w:p>
            <w:r>
              <w:rPr>
                <w:rFonts w:hint="eastAsia" w:ascii="宋体" w:hAnsi="宋体"/>
                <w:szCs w:val="21"/>
              </w:rPr>
              <w:t xml:space="preserve">制造商投保《公共及产品责任险》的累计责任限额</w:t>
            </w:r>
            <w:bookmarkStart w:id="214" w:name="OLE_LINK82"/>
            <w:r>
              <w:rPr>
                <w:rFonts w:hint="eastAsia" w:ascii="宋体" w:hAnsi="宋体"/>
                <w:szCs w:val="21"/>
              </w:rPr>
              <w:t xml:space="preserve">＞人民币25000万元人民币的</w:t>
            </w:r>
            <w:bookmarkEnd w:id="214"/>
            <w:r>
              <w:rPr>
                <w:rFonts w:hint="eastAsia" w:ascii="宋体" w:hAnsi="宋体"/>
                <w:szCs w:val="21"/>
              </w:rPr>
              <w:t xml:space="preserve">得3分；＞人民币15000万元人民币的得2分；＞人民币5000万元人民币的得1分，其余不得分（提供在有效期限内保险凭证复印件放至投标文件中，否则不得分。）</w:t>
            </w:r>
            <w:r/>
          </w:p>
        </w:tc>
        <w:tc>
          <w:tcPr>
            <w:tcBorders>
              <w:bottom w:val="single" w:color="auto" w:sz="4" w:space="0"/>
            </w:tcBorders>
            <w:tcW w:w="1362" w:type="dxa"/>
            <w:textDirection w:val="lrTb"/>
            <w:noWrap w:val="false"/>
          </w:tcPr>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hint="eastAsia" w:ascii="宋体" w:hAnsi="宋体" w:cs="宋体"/>
                <w:color w:val="000000"/>
              </w:rPr>
              <w:t xml:space="preserve">3</w:t>
            </w:r>
            <w:r/>
          </w:p>
        </w:tc>
      </w:tr>
      <w:tr>
        <w:trPr>
          <w:jc w:val="center"/>
          <w:trHeight w:val="212"/>
        </w:trPr>
        <w:tc>
          <w:tcPr>
            <w:tcBorders>
              <w:top w:val="single" w:color="auto" w:sz="4" w:space="0"/>
            </w:tcBorders>
            <w:tcW w:w="619" w:type="dxa"/>
            <w:textDirection w:val="lrTb"/>
            <w:noWrap w:val="false"/>
          </w:tcPr>
          <w:p>
            <w:r>
              <w:rPr>
                <w:rFonts w:hint="eastAsia"/>
              </w:rPr>
              <w:t xml:space="preserve">2.3</w:t>
            </w:r>
            <w:r/>
          </w:p>
        </w:tc>
        <w:tc>
          <w:tcPr>
            <w:tcBorders>
              <w:top w:val="single" w:color="auto" w:sz="4" w:space="0"/>
            </w:tcBorders>
            <w:tcW w:w="1259" w:type="dxa"/>
            <w:textDirection w:val="lrTb"/>
            <w:noWrap w:val="false"/>
          </w:tcPr>
          <w:p>
            <w:pPr>
              <w:jc w:val="center"/>
              <w:rPr>
                <w:rFonts w:ascii="宋体" w:hAnsi="宋体"/>
                <w:szCs w:val="21"/>
              </w:rPr>
            </w:pPr>
            <w:r>
              <w:rPr>
                <w:rFonts w:hint="eastAsia" w:ascii="宋体" w:hAnsi="宋体"/>
                <w:szCs w:val="21"/>
              </w:rPr>
              <w:t xml:space="preserve">软件著作权登记证书</w:t>
            </w:r>
            <w:r/>
          </w:p>
        </w:tc>
        <w:tc>
          <w:tcPr>
            <w:tcBorders>
              <w:top w:val="single" w:color="auto" w:sz="4" w:space="0"/>
            </w:tcBorders>
            <w:tcW w:w="5992" w:type="dxa"/>
            <w:textDirection w:val="lrTb"/>
            <w:noWrap w:val="false"/>
          </w:tcPr>
          <w:p>
            <w:pPr>
              <w:rPr>
                <w:rFonts w:ascii="宋体" w:hAnsi="宋体"/>
                <w:szCs w:val="21"/>
              </w:rPr>
            </w:pPr>
            <w:r>
              <w:rPr>
                <w:rFonts w:hint="eastAsia" w:ascii="宋体" w:hAnsi="宋体"/>
                <w:szCs w:val="21"/>
              </w:rPr>
              <w:t xml:space="preserve">投标品牌制造商具有由国家版权局颁发的自主研发的电梯维保类相关的软件著作权登记证书，按要求提供的得2分，满分2分，未提供或未按照要求提供得不得分。(提供软件著作权证书复印件或扫描件并加盖投标人公章)</w:t>
            </w:r>
            <w:r/>
          </w:p>
        </w:tc>
        <w:tc>
          <w:tcPr>
            <w:tcBorders>
              <w:top w:val="single" w:color="auto" w:sz="4" w:space="0"/>
            </w:tcBorders>
            <w:tcW w:w="1362" w:type="dxa"/>
            <w:textDirection w:val="lrTb"/>
            <w:noWrap w:val="false"/>
          </w:tcPr>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hint="eastAsia" w:ascii="宋体" w:hAnsi="宋体" w:cs="宋体"/>
                <w:color w:val="000000"/>
              </w:rPr>
              <w:t xml:space="preserve">2</w:t>
            </w:r>
            <w:r/>
          </w:p>
        </w:tc>
      </w:tr>
      <w:tr>
        <w:trPr>
          <w:jc w:val="center"/>
          <w:trHeight w:val="460"/>
        </w:trPr>
        <w:tc>
          <w:tcPr>
            <w:gridSpan w:val="4"/>
            <w:tcW w:w="9232" w:type="dxa"/>
            <w:textDirection w:val="lrTb"/>
            <w:noWrap w:val="false"/>
          </w:tcPr>
          <w:p>
            <w:pPr>
              <w:jc w:val="center"/>
              <w:rPr>
                <w:rFonts w:ascii="宋体" w:hAnsi="宋体" w:cs="宋体"/>
                <w:color w:val="000000"/>
              </w:rPr>
            </w:pPr>
            <w:r>
              <w:rPr>
                <w:rFonts w:hint="eastAsia" w:ascii="宋体" w:hAnsi="宋体" w:cs="宋体"/>
                <w:b/>
                <w:bCs/>
                <w:color w:val="000000"/>
              </w:rPr>
              <w:t xml:space="preserve">3.技术（25分）</w:t>
            </w:r>
            <w:r/>
          </w:p>
        </w:tc>
      </w:tr>
      <w:tr>
        <w:trPr>
          <w:jc w:val="center"/>
          <w:trHeight w:val="1108"/>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3.1</w:t>
            </w:r>
            <w:r/>
          </w:p>
        </w:tc>
        <w:tc>
          <w:tcPr>
            <w:tcW w:w="1259" w:type="dxa"/>
            <w:vAlign w:val="center"/>
            <w:textDirection w:val="lrTb"/>
            <w:noWrap w:val="false"/>
          </w:tcPr>
          <w:p>
            <w:pPr>
              <w:rPr>
                <w:rFonts w:ascii="宋体" w:hAnsi="宋体" w:cs="宋体"/>
                <w:color w:val="000000"/>
              </w:rPr>
            </w:pPr>
            <w:r>
              <w:rPr>
                <w:rFonts w:hint="eastAsia" w:ascii="宋体" w:hAnsi="宋体" w:cs="宋体"/>
                <w:color w:val="000000"/>
              </w:rPr>
              <w:t xml:space="preserve">产品技术参数</w:t>
            </w:r>
            <w:r/>
          </w:p>
        </w:tc>
        <w:tc>
          <w:tcPr>
            <w:tcW w:w="5992" w:type="dxa"/>
            <w:vAlign w:val="center"/>
            <w:textDirection w:val="lrTb"/>
            <w:noWrap w:val="false"/>
          </w:tcPr>
          <w:p>
            <w:pPr>
              <w:rPr>
                <w:highlight w:val="red"/>
              </w:rPr>
            </w:pPr>
            <w:r>
              <w:rPr>
                <w:rFonts w:hint="eastAsia"/>
              </w:rPr>
              <w:t xml:space="preserve">产品技术参数全部满足招标文件第四章技术参数要求的得</w:t>
            </w:r>
            <w:r>
              <w:rPr>
                <w:rFonts w:hint="eastAsia"/>
                <w:color w:val="000000"/>
              </w:rPr>
              <w:t xml:space="preserve">6</w:t>
            </w:r>
            <w:r>
              <w:rPr>
                <w:rFonts w:hint="eastAsia"/>
              </w:rPr>
              <w:t xml:space="preserve">分，打▲指标为重要指标，有1项负偏离扣1分，其余指标有1项负偏离扣0.1分。</w:t>
            </w:r>
            <w:r>
              <w:rPr>
                <w:rFonts w:hint="eastAsia"/>
                <w:b/>
              </w:rPr>
              <w:t xml:space="preserve">（有▲号部分条款（共4项）为产品重要指标及技术要求，有负偏离的每项扣1分、有（）为其他一般技术指标项（共20项）有负偏离的每项扣0.1分。满足国标不作为评分因素。）</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6</w:t>
            </w:r>
            <w:r/>
          </w:p>
        </w:tc>
      </w:tr>
      <w:tr>
        <w:trPr>
          <w:jc w:val="center"/>
          <w:trHeight w:val="891"/>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3.2</w:t>
            </w:r>
            <w:r/>
          </w:p>
        </w:tc>
        <w:tc>
          <w:tcPr>
            <w:tcW w:w="1259" w:type="dxa"/>
            <w:vAlign w:val="center"/>
            <w:textDirection w:val="lrTb"/>
            <w:noWrap w:val="false"/>
          </w:tcPr>
          <w:p>
            <w:pPr>
              <w:rPr>
                <w:rFonts w:ascii="宋体" w:hAnsi="宋体" w:cs="宋体"/>
                <w:color w:val="000000"/>
              </w:rPr>
            </w:pPr>
            <w:r>
              <w:rPr>
                <w:rFonts w:hint="eastAsia" w:ascii="宋体" w:hAnsi="宋体" w:cs="宋体"/>
                <w:color w:val="000000"/>
              </w:rPr>
              <w:t xml:space="preserve">控制柜防护等级</w:t>
            </w:r>
            <w:r/>
          </w:p>
        </w:tc>
        <w:tc>
          <w:tcPr>
            <w:tcW w:w="5992" w:type="dxa"/>
            <w:vAlign w:val="center"/>
            <w:textDirection w:val="lrTb"/>
            <w:noWrap w:val="false"/>
          </w:tcPr>
          <w:p>
            <w:pPr>
              <w:jc w:val="left"/>
              <w:widowControl/>
            </w:pPr>
            <w:r>
              <w:rPr>
                <w:rFonts w:hint="eastAsia" w:ascii="宋体" w:hAnsi="宋体" w:cs="宋体"/>
                <w:sz w:val="20"/>
                <w:szCs w:val="20"/>
              </w:rPr>
              <w:t xml:space="preserve">依据GB/T 4208-2017《外壳防护等级（IP代码）》，</w:t>
            </w:r>
            <w:r>
              <w:rPr>
                <w:rFonts w:hint="eastAsia" w:ascii="宋体" w:hAnsi="宋体" w:cs="宋体"/>
                <w:szCs w:val="21"/>
              </w:rPr>
              <w:t xml:space="preserve">所投产品的控制柜电路板</w:t>
            </w:r>
            <w:bookmarkStart w:id="215" w:name="OLE_LINK38"/>
            <w:r/>
            <w:bookmarkStart w:id="216" w:name="OLE_LINK37"/>
            <w:r>
              <w:rPr>
                <w:rFonts w:hint="eastAsia" w:ascii="宋体" w:hAnsi="宋体" w:cs="宋体"/>
                <w:szCs w:val="21"/>
              </w:rPr>
              <w:t xml:space="preserve">防护等级满足IPXXB得2分 ,满足IP2XD得2分，本项最高得4分。</w:t>
            </w:r>
            <w:bookmarkEnd w:id="215"/>
            <w:r/>
            <w:bookmarkEnd w:id="216"/>
            <w:r/>
            <w:bookmarkStart w:id="217" w:name="OLE_LINK55"/>
            <w:r/>
            <w:bookmarkStart w:id="218" w:name="OLE_LINK56"/>
            <w:r>
              <w:rPr>
                <w:rFonts w:hint="eastAsia" w:ascii="宋体" w:hAnsi="宋体" w:cs="宋体"/>
                <w:b/>
                <w:bCs/>
                <w:szCs w:val="21"/>
              </w:rPr>
              <w:t xml:space="preserve">（提供经CMA认可的第三方检测机构出具的有效的检测报告原件扫描件上传至投标文件，未提供或提供不符合要求的均不得分。)</w:t>
            </w:r>
            <w:bookmarkEnd w:id="217"/>
            <w:r/>
            <w:bookmarkEnd w:id="218"/>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r>
      <w:tr>
        <w:trPr>
          <w:jc w:val="center"/>
          <w:trHeight w:val="891"/>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3.3</w:t>
            </w:r>
            <w:r/>
          </w:p>
        </w:tc>
        <w:tc>
          <w:tcPr>
            <w:tcW w:w="1259" w:type="dxa"/>
            <w:textDirection w:val="lrTb"/>
            <w:noWrap w:val="false"/>
          </w:tcPr>
          <w:p>
            <w:pPr>
              <w:spacing w:line="250" w:lineRule="auto"/>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t xml:space="preserve">盐雾测试</w:t>
            </w:r>
            <w:r/>
          </w:p>
        </w:tc>
        <w:tc>
          <w:tcPr>
            <w:tcW w:w="5992" w:type="dxa"/>
            <w:textDirection w:val="lrTb"/>
            <w:noWrap w:val="false"/>
          </w:tcPr>
          <w:p>
            <w:pPr>
              <w:jc w:val="left"/>
              <w:widowControl/>
              <w:rPr>
                <w:rFonts w:ascii="宋体" w:hAnsi="宋体" w:cs="宋体"/>
                <w:szCs w:val="21"/>
              </w:rPr>
            </w:pPr>
            <w:r>
              <w:rPr>
                <w:rFonts w:hint="eastAsia" w:ascii="宋体" w:hAnsi="宋体" w:cs="宋体"/>
                <w:szCs w:val="21"/>
              </w:rPr>
              <w:t xml:space="preserve">依据GB/T 10125—</w:t>
            </w:r>
            <w:r>
              <w:rPr>
                <w:rFonts w:ascii="宋体" w:hAnsi="宋体" w:cs="宋体"/>
                <w:szCs w:val="21"/>
              </w:rPr>
              <w:t xml:space="preserve">2021</w:t>
            </w:r>
            <w:r>
              <w:rPr>
                <w:rFonts w:hint="eastAsia" w:ascii="宋体" w:hAnsi="宋体" w:cs="宋体"/>
                <w:szCs w:val="21"/>
              </w:rPr>
              <w:t xml:space="preserve">《人造气氛腐蚀试验 盐雾试验》</w:t>
            </w:r>
            <w:r/>
          </w:p>
          <w:p>
            <w:pPr>
              <w:pStyle w:val="1033"/>
              <w:ind w:left="10" w:right="81" w:firstLine="25"/>
              <w:spacing w:before="36"/>
              <w:rPr>
                <w:color w:val="auto"/>
                <w:sz w:val="21"/>
                <w:szCs w:val="21"/>
                <w:lang w:eastAsia="zh-CN"/>
              </w:rPr>
            </w:pPr>
            <w:r>
              <w:rPr>
                <w:color w:val="auto"/>
                <w:sz w:val="21"/>
                <w:szCs w:val="21"/>
                <w:lang w:eastAsia="zh-CN"/>
              </w:rPr>
              <w:t xml:space="preserve">电梯制造商采用的不锈钢 SU304 材质中性盐雾试验，试验条件：环境温度:17.6℃~20.5 ℃, 相对湿度:28%~45%，试验箱的温度应维持在(35 士 2)℃, 测试标准：GB/T 10125-2021，样品试验周期≥500h 得 3 分，样品试验周期≥400h 得 2 分，样品试验周期≥300h 得 1分。本项最高得 3 分</w:t>
            </w:r>
            <w:r>
              <w:rPr>
                <w:rFonts w:hint="eastAsia"/>
                <w:color w:val="auto"/>
                <w:sz w:val="21"/>
                <w:szCs w:val="21"/>
                <w:lang w:eastAsia="zh-CN"/>
              </w:rPr>
              <w:t xml:space="preserve">（提供经CMA认可的第三方检测机构出具的有效的检测报告原件扫描件上传至投标文件，未提供或提供不符合要求的均不得分。)</w:t>
            </w:r>
            <w:r/>
          </w:p>
        </w:tc>
        <w:tc>
          <w:tcPr>
            <w:tcW w:w="1362" w:type="dxa"/>
            <w:textDirection w:val="lrTb"/>
            <w:noWrap w:val="false"/>
          </w:tcPr>
          <w:p>
            <w:pPr>
              <w:jc w:val="center"/>
            </w:pPr>
            <w:r/>
            <w:r/>
          </w:p>
          <w:p>
            <w:pPr>
              <w:jc w:val="center"/>
            </w:pPr>
            <w:r/>
            <w:r/>
          </w:p>
          <w:p>
            <w:pPr>
              <w:jc w:val="center"/>
              <w:rPr>
                <w:rFonts w:ascii="宋体" w:hAnsi="宋体" w:cs="宋体"/>
                <w:color w:val="000000"/>
              </w:rPr>
            </w:pPr>
            <w:r>
              <w:rPr>
                <w:rFonts w:hint="eastAsia"/>
              </w:rPr>
              <w:t xml:space="preserve">3</w:t>
            </w:r>
            <w:r/>
          </w:p>
        </w:tc>
      </w:tr>
      <w:tr>
        <w:trPr>
          <w:jc w:val="center"/>
          <w:trHeight w:val="90"/>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3.4</w:t>
            </w:r>
            <w:r/>
          </w:p>
        </w:tc>
        <w:tc>
          <w:tcPr>
            <w:tcW w:w="1259" w:type="dxa"/>
            <w:vAlign w:val="center"/>
            <w:textDirection w:val="lrTb"/>
            <w:noWrap w:val="false"/>
          </w:tcPr>
          <w:p>
            <w:pPr>
              <w:rPr>
                <w:rFonts w:ascii="宋体" w:hAnsi="宋体" w:cs="宋体"/>
                <w:b/>
                <w:bCs/>
              </w:rPr>
            </w:pPr>
            <w:r>
              <w:rPr>
                <w:rFonts w:hint="eastAsia" w:ascii="宋体" w:hAnsi="宋体" w:cs="宋体"/>
                <w:b/>
                <w:bCs/>
                <w:szCs w:val="21"/>
              </w:rPr>
              <w:t xml:space="preserve">光幕</w:t>
            </w:r>
            <w:r/>
          </w:p>
        </w:tc>
        <w:tc>
          <w:tcPr>
            <w:tcW w:w="5992" w:type="dxa"/>
            <w:vAlign w:val="center"/>
            <w:textDirection w:val="lrTb"/>
            <w:noWrap w:val="false"/>
          </w:tcPr>
          <w:p>
            <w:pPr>
              <w:jc w:val="left"/>
              <w:widowControl/>
              <w:rPr>
                <w:b/>
                <w:bCs/>
              </w:rPr>
            </w:pPr>
            <w:r/>
            <w:bookmarkStart w:id="219" w:name="OLE_LINK39"/>
            <w:r>
              <w:rPr>
                <w:rFonts w:hint="eastAsia"/>
                <w:b/>
                <w:bCs/>
              </w:rPr>
              <w:t xml:space="preserve">依据GB/T 4208—</w:t>
            </w:r>
            <w:r>
              <w:rPr>
                <w:b/>
                <w:bCs/>
              </w:rPr>
              <w:t xml:space="preserve">2017</w:t>
            </w:r>
            <w:r>
              <w:rPr>
                <w:rFonts w:hint="eastAsia"/>
                <w:b/>
                <w:bCs/>
              </w:rPr>
              <w:t xml:space="preserve">《外壳防护等级（</w:t>
            </w:r>
            <w:r>
              <w:rPr>
                <w:b/>
                <w:bCs/>
              </w:rPr>
              <w:t xml:space="preserve">IP </w:t>
            </w:r>
            <w:r>
              <w:rPr>
                <w:rFonts w:hint="eastAsia"/>
                <w:b/>
                <w:bCs/>
              </w:rPr>
              <w:t xml:space="preserve">代码）》，光幕大于等于268束且防护等级达到IP65的得3分，大于230束且达到IP65的得2分，大于等于198束且达到IP65的得1分。(</w:t>
            </w:r>
            <w:bookmarkEnd w:id="219"/>
            <w:r>
              <w:rPr>
                <w:rFonts w:hint="eastAsia" w:ascii="宋体" w:hAnsi="宋体" w:cs="宋体"/>
                <w:b/>
                <w:bCs/>
                <w:szCs w:val="21"/>
              </w:rPr>
              <w:t xml:space="preserve">提供经CMA认可的第三方检测机构出具的有效的检测报告原件扫描件上传至投标文件，未提供或提供不符合要求的均不得分。）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891"/>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3.5</w:t>
            </w:r>
            <w:r/>
          </w:p>
        </w:tc>
        <w:tc>
          <w:tcPr>
            <w:tcW w:w="1259" w:type="dxa"/>
            <w:vAlign w:val="center"/>
            <w:textDirection w:val="lrTb"/>
            <w:noWrap w:val="false"/>
          </w:tcPr>
          <w:p>
            <w:pPr>
              <w:rPr>
                <w:rFonts w:ascii="宋体" w:hAnsi="宋体" w:cs="宋体"/>
                <w:color w:val="000000"/>
              </w:rPr>
            </w:pPr>
            <w:r>
              <w:rPr>
                <w:rFonts w:hint="eastAsia" w:ascii="宋体" w:hAnsi="宋体" w:cs="宋体"/>
                <w:color w:val="000000"/>
              </w:rPr>
              <w:t xml:space="preserve">按钮</w:t>
            </w:r>
            <w:r/>
          </w:p>
        </w:tc>
        <w:tc>
          <w:tcPr>
            <w:tcW w:w="5992" w:type="dxa"/>
            <w:textDirection w:val="lrTb"/>
            <w:noWrap w:val="false"/>
          </w:tcPr>
          <w:p>
            <w:pPr>
              <w:pStyle w:val="1033"/>
              <w:ind w:left="797" w:right="78" w:hanging="700"/>
              <w:spacing w:before="69" w:line="235" w:lineRule="auto"/>
              <w:rPr>
                <w:rFonts w:ascii="Times New Roman" w:hAnsi="Times New Roman" w:cs="Times New Roman"/>
                <w:b/>
                <w:bCs/>
                <w:color w:val="auto"/>
                <w:sz w:val="21"/>
                <w:szCs w:val="22"/>
                <w:lang w:eastAsia="zh-CN"/>
              </w:rPr>
            </w:pPr>
            <w:r>
              <w:rPr>
                <w:rFonts w:hint="eastAsia" w:ascii="Times New Roman" w:hAnsi="Times New Roman" w:cs="Times New Roman"/>
                <w:b/>
                <w:bCs/>
                <w:color w:val="auto"/>
                <w:sz w:val="21"/>
                <w:szCs w:val="22"/>
                <w:lang w:eastAsia="zh-CN"/>
              </w:rPr>
              <w:t xml:space="preserve">依据GB/T14048.5-2017《低压开关设备和控制设备第5-1部分：</w:t>
            </w:r>
            <w:r/>
          </w:p>
          <w:p>
            <w:pPr>
              <w:pStyle w:val="1033"/>
              <w:ind w:left="797" w:right="78" w:hanging="700"/>
              <w:spacing w:before="69" w:line="235" w:lineRule="auto"/>
              <w:rPr>
                <w:rFonts w:ascii="Times New Roman" w:hAnsi="Times New Roman" w:cs="Times New Roman"/>
                <w:b/>
                <w:bCs/>
                <w:color w:val="auto"/>
                <w:sz w:val="21"/>
                <w:szCs w:val="22"/>
                <w:lang w:eastAsia="zh-CN"/>
              </w:rPr>
            </w:pPr>
            <w:r>
              <w:rPr>
                <w:rFonts w:hint="eastAsia" w:ascii="Times New Roman" w:hAnsi="Times New Roman" w:cs="Times New Roman"/>
                <w:b/>
                <w:bCs/>
                <w:color w:val="auto"/>
                <w:sz w:val="21"/>
                <w:szCs w:val="22"/>
                <w:lang w:eastAsia="zh-CN"/>
              </w:rPr>
              <w:t xml:space="preserve">控制电路电器和开关元 件机电式控制电路电器》</w:t>
            </w:r>
            <w:r/>
          </w:p>
          <w:p>
            <w:pPr>
              <w:rPr>
                <w:color w:val="000000"/>
              </w:rPr>
            </w:pPr>
            <w:r>
              <w:rPr>
                <w:rFonts w:hint="eastAsia" w:ascii="宋体" w:hAnsi="宋体" w:cs="宋体"/>
                <w:szCs w:val="21"/>
              </w:rPr>
              <w:t xml:space="preserve">按钮在经过20-25N 按压力，1.5Hz 按压频率，按压耐久性测试后，外观完好和功能正常。按压次数≥2000万次得3分，1500万次＜2000万次得1.5分，1000万次＜1500万次得</w:t>
            </w:r>
            <w:r>
              <w:rPr>
                <w:rFonts w:hint="eastAsia" w:ascii="宋体" w:hAnsi="宋体" w:cs="宋体"/>
                <w:color w:val="ff0000"/>
                <w:szCs w:val="21"/>
              </w:rPr>
              <w:t xml:space="preserve">1</w:t>
            </w:r>
            <w:r>
              <w:rPr>
                <w:rFonts w:hint="eastAsia" w:ascii="宋体" w:hAnsi="宋体" w:cs="宋体"/>
                <w:szCs w:val="21"/>
              </w:rPr>
              <w:t xml:space="preserve">分，其余不得分。</w:t>
            </w:r>
            <w:r>
              <w:rPr>
                <w:rFonts w:hint="eastAsia" w:ascii="宋体" w:hAnsi="宋体" w:cs="宋体"/>
                <w:b/>
                <w:bCs/>
                <w:szCs w:val="21"/>
              </w:rPr>
              <w:t xml:space="preserve">(提供经CMA认可的第三方检测报告，原件扫描件上传至投标文件，未提供不得分。）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90"/>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3.6</w:t>
            </w:r>
            <w:r/>
          </w:p>
        </w:tc>
        <w:tc>
          <w:tcPr>
            <w:tcW w:w="1259" w:type="dxa"/>
            <w:vAlign w:val="center"/>
            <w:textDirection w:val="lrTb"/>
            <w:noWrap w:val="false"/>
          </w:tcPr>
          <w:p>
            <w:pPr>
              <w:rPr>
                <w:rFonts w:ascii="宋体" w:hAnsi="宋体" w:cs="宋体"/>
              </w:rPr>
            </w:pPr>
            <w:r>
              <w:rPr>
                <w:rFonts w:hint="eastAsia" w:ascii="宋体" w:hAnsi="宋体" w:cs="宋体"/>
                <w:szCs w:val="21"/>
              </w:rPr>
              <w:t xml:space="preserve">控制柜浪涌保护器</w:t>
            </w:r>
            <w:r/>
          </w:p>
        </w:tc>
        <w:tc>
          <w:tcPr>
            <w:tcW w:w="5992" w:type="dxa"/>
            <w:vAlign w:val="center"/>
            <w:textDirection w:val="lrTb"/>
            <w:noWrap w:val="false"/>
          </w:tcPr>
          <w:p>
            <w:pPr>
              <w:jc w:val="left"/>
              <w:widowControl/>
              <w:rPr>
                <w:b/>
                <w:bCs/>
              </w:rPr>
            </w:pPr>
            <w:r/>
            <w:bookmarkStart w:id="220" w:name="OLE_LINK40"/>
            <w:r/>
            <w:bookmarkStart w:id="221" w:name="OLE_LINK41"/>
            <w:r>
              <w:rPr>
                <w:rFonts w:hint="eastAsia"/>
                <w:b/>
                <w:bCs/>
              </w:rPr>
              <w:t xml:space="preserve">依据GB/T 17626.5-2019《电磁兼容 试验和测量技术 浪涌（冲 </w:t>
            </w:r>
            <w:r/>
          </w:p>
          <w:p>
            <w:pPr>
              <w:jc w:val="left"/>
              <w:widowControl/>
            </w:pPr>
            <w:r>
              <w:rPr>
                <w:rFonts w:hint="eastAsia"/>
                <w:b/>
                <w:bCs/>
              </w:rPr>
              <w:t xml:space="preserve">击）抗扰度试验》。</w:t>
            </w:r>
            <w:r>
              <w:rPr>
                <w:rFonts w:hint="eastAsia" w:ascii="宋体" w:hAnsi="宋体" w:cs="宋体"/>
                <w:szCs w:val="21"/>
              </w:rPr>
              <w:t xml:space="preserve">对控制柜三相动力电源线与地之间施加±30kV(1.2/50μs)雷击浪涌干扰至少50次，试验后部件设备无损坏得3分；对控制柜三相动力电源线与地之间施加±25kV(1.2/50μs)雷击浪涌干扰至少50次，试验后部件设备无损坏得2分。对控制柜三相动力电源线与地之间施加±20kV(1.2/50μs)雷击浪涌干扰至少50次，试验后部件设备无损坏得1分.本项最高3分，不重复得分。</w:t>
            </w:r>
            <w:bookmarkEnd w:id="220"/>
            <w:r/>
            <w:bookmarkEnd w:id="221"/>
            <w:r>
              <w:rPr>
                <w:rFonts w:hint="eastAsia" w:ascii="宋体" w:hAnsi="宋体" w:cs="宋体"/>
                <w:b/>
                <w:bCs/>
                <w:szCs w:val="21"/>
              </w:rPr>
              <w:t xml:space="preserve">（提供经CMA认可的第三方检测机构出具的有效的检测报告原件扫描件上传至投标文件，未提供或提供不符合要求的均不得分。)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889"/>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3.7</w:t>
            </w:r>
            <w:r/>
          </w:p>
        </w:tc>
        <w:tc>
          <w:tcPr>
            <w:tcW w:w="125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电梯门机 </w:t>
            </w:r>
            <w:r/>
          </w:p>
          <w:p>
            <w:pPr>
              <w:rPr>
                <w:rFonts w:ascii="宋体" w:hAnsi="宋体" w:cs="宋体"/>
                <w:color w:val="000000"/>
                <w:szCs w:val="21"/>
              </w:rPr>
            </w:pPr>
            <w:r>
              <w:rPr>
                <w:rFonts w:hint="eastAsia" w:ascii="宋体" w:hAnsi="宋体" w:cs="宋体"/>
                <w:color w:val="000000"/>
                <w:szCs w:val="21"/>
              </w:rPr>
              <w:t xml:space="preserve">系统</w:t>
            </w:r>
            <w:r/>
          </w:p>
          <w:p>
            <w:pPr>
              <w:rPr>
                <w:rFonts w:ascii="宋体" w:hAnsi="宋体" w:cs="宋体"/>
                <w:color w:val="000000"/>
              </w:rPr>
            </w:pPr>
            <w:r>
              <w:rPr>
                <w:rFonts w:ascii="宋体" w:hAnsi="宋体" w:cs="宋体"/>
                <w:color w:val="000000"/>
              </w:rPr>
            </w:r>
            <w:r/>
          </w:p>
        </w:tc>
        <w:tc>
          <w:tcPr>
            <w:tcW w:w="5992" w:type="dxa"/>
            <w:textDirection w:val="lrTb"/>
            <w:noWrap w:val="false"/>
          </w:tcPr>
          <w:p>
            <w:pPr>
              <w:rPr>
                <w:rFonts w:ascii="宋体" w:hAnsi="宋体" w:cs="宋体"/>
                <w:color w:val="000000"/>
                <w:szCs w:val="21"/>
              </w:rPr>
            </w:pPr>
            <w:r>
              <w:rPr>
                <w:rFonts w:hint="eastAsia"/>
                <w:b/>
                <w:bCs/>
                <w:color w:val="000000"/>
              </w:rPr>
              <w:t xml:space="preserve">GB/T 7588.1—</w:t>
            </w:r>
            <w:r>
              <w:rPr>
                <w:b/>
                <w:bCs/>
                <w:color w:val="000000"/>
              </w:rPr>
              <w:t xml:space="preserve">2020</w:t>
            </w:r>
            <w:r>
              <w:rPr>
                <w:rFonts w:hint="eastAsia"/>
                <w:b/>
                <w:bCs/>
                <w:color w:val="000000"/>
              </w:rPr>
              <w:t xml:space="preserve">《电梯制造与安装安全规范第 </w:t>
            </w:r>
            <w:r>
              <w:rPr>
                <w:b/>
                <w:bCs/>
                <w:color w:val="000000"/>
              </w:rPr>
              <w:t xml:space="preserve">1 </w:t>
            </w:r>
            <w:r>
              <w:rPr>
                <w:rFonts w:hint="eastAsia"/>
                <w:b/>
                <w:bCs/>
                <w:color w:val="000000"/>
              </w:rPr>
              <w:t xml:space="preserve">部分：乘客电梯和载货电梯》</w:t>
            </w:r>
            <w:r>
              <w:rPr>
                <w:rFonts w:hint="eastAsia" w:ascii="宋体" w:hAnsi="宋体" w:cs="宋体"/>
                <w:color w:val="000000"/>
                <w:szCs w:val="21"/>
              </w:rPr>
              <w:t xml:space="preserve">投标人所投电梯门机系统（须包括门电动机、门机控制器、轿门、门锁、层门）的疲劳试验：门机系统开关门疲劳试验</w:t>
            </w:r>
            <w:bookmarkStart w:id="222" w:name="OLE_LINK85"/>
            <w:r/>
            <w:bookmarkStart w:id="223" w:name="OLE_LINK86"/>
            <w:r>
              <w:rPr>
                <w:rFonts w:hint="eastAsia" w:ascii="宋体" w:hAnsi="宋体" w:cs="宋体"/>
                <w:color w:val="000000"/>
                <w:szCs w:val="21"/>
              </w:rPr>
              <w:t xml:space="preserve">＞2100万次</w:t>
            </w:r>
            <w:bookmarkEnd w:id="222"/>
            <w:r/>
            <w:bookmarkEnd w:id="223"/>
            <w:r>
              <w:rPr>
                <w:rFonts w:hint="eastAsia" w:ascii="宋体" w:hAnsi="宋体" w:cs="宋体"/>
                <w:color w:val="000000"/>
                <w:szCs w:val="21"/>
              </w:rPr>
              <w:t xml:space="preserve">的，得3分；1600万次＜永磁同步门系统疲劳试验≤2100万次的，得2分；1100万次＜永磁同步门系统疲劳试验≤1600万次的，得1分，本项最高得3分</w:t>
            </w:r>
            <w:r>
              <w:rPr>
                <w:rFonts w:hint="eastAsia" w:ascii="宋体" w:hAnsi="宋体" w:cs="宋体"/>
                <w:color w:val="000000"/>
                <w:sz w:val="24"/>
                <w:szCs w:val="24"/>
              </w:rPr>
              <w:t xml:space="preserve">。</w:t>
            </w:r>
            <w:bookmarkStart w:id="224" w:name="OLE_LINK80"/>
            <w:r/>
            <w:bookmarkStart w:id="225" w:name="OLE_LINK79"/>
            <w:r>
              <w:rPr>
                <w:rFonts w:hint="eastAsia" w:ascii="宋体" w:hAnsi="宋体" w:cs="宋体"/>
                <w:b/>
                <w:bCs/>
                <w:color w:val="000000"/>
                <w:szCs w:val="21"/>
              </w:rPr>
              <w:t xml:space="preserve">提供经CMA认可的第三方检测机构出具的有效的检测报告原件扫描件上传至投标文件，未提供或提供不符合要求的均不得分。</w:t>
            </w:r>
            <w:bookmarkEnd w:id="224"/>
            <w:r/>
            <w:bookmarkEnd w:id="225"/>
            <w:r>
              <w:rPr>
                <w:rFonts w:hint="eastAsia" w:ascii="宋体" w:hAnsi="宋体" w:cs="宋体"/>
                <w:b/>
                <w:bCs/>
                <w:color w:val="000000"/>
                <w:szCs w:val="21"/>
              </w:rPr>
              <w:t xml:space="preserve">)</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472"/>
        </w:trPr>
        <w:tc>
          <w:tcPr>
            <w:gridSpan w:val="4"/>
            <w:tcW w:w="9232" w:type="dxa"/>
            <w:vAlign w:val="center"/>
            <w:textDirection w:val="lrTb"/>
            <w:noWrap w:val="false"/>
          </w:tcPr>
          <w:p>
            <w:pPr>
              <w:jc w:val="center"/>
              <w:rPr>
                <w:rFonts w:ascii="宋体" w:hAnsi="宋体" w:cs="宋体"/>
                <w:color w:val="000000"/>
              </w:rPr>
            </w:pPr>
            <w:r>
              <w:rPr>
                <w:rFonts w:hint="eastAsia" w:ascii="宋体" w:hAnsi="宋体" w:cs="宋体"/>
                <w:b/>
                <w:bCs/>
                <w:color w:val="000000"/>
              </w:rPr>
              <w:t xml:space="preserve">4.服务（29分）</w:t>
            </w:r>
            <w:r/>
          </w:p>
        </w:tc>
      </w:tr>
      <w:tr>
        <w:trPr>
          <w:jc w:val="center"/>
          <w:trHeight w:val="1083"/>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4.1</w:t>
            </w:r>
            <w:r/>
          </w:p>
        </w:tc>
        <w:tc>
          <w:tcPr>
            <w:tcW w:w="1259" w:type="dxa"/>
            <w:vAlign w:val="center"/>
            <w:textDirection w:val="lrTb"/>
            <w:noWrap w:val="false"/>
          </w:tcPr>
          <w:p>
            <w:pPr>
              <w:jc w:val="center"/>
              <w:rPr>
                <w:color w:val="000000"/>
              </w:rPr>
            </w:pPr>
            <w:r>
              <w:rPr>
                <w:color w:val="000000"/>
              </w:rPr>
            </w:r>
            <w:r/>
          </w:p>
          <w:p>
            <w:pPr>
              <w:jc w:val="center"/>
              <w:rPr>
                <w:rFonts w:ascii="宋体" w:hAnsi="宋体" w:cs="宋体"/>
                <w:color w:val="000000"/>
              </w:rPr>
            </w:pPr>
            <w:r>
              <w:rPr>
                <w:rFonts w:hint="eastAsia"/>
                <w:color w:val="000000"/>
              </w:rPr>
              <w:t xml:space="preserve">技术方案</w:t>
            </w:r>
            <w:r/>
          </w:p>
        </w:tc>
        <w:tc>
          <w:tcPr>
            <w:tcW w:w="599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技术方案：</w:t>
            </w:r>
            <w:bookmarkStart w:id="226" w:name="OLE_LINK17"/>
            <w:r/>
            <w:bookmarkStart w:id="227" w:name="OLE_LINK18"/>
            <w:r/>
            <w:bookmarkStart w:id="228" w:name="OLE_LINK326"/>
            <w:r>
              <w:rPr>
                <w:rFonts w:hint="eastAsia" w:ascii="宋体" w:hAnsi="宋体" w:cs="宋体"/>
                <w:color w:val="000000"/>
                <w:szCs w:val="21"/>
              </w:rPr>
              <w:t xml:space="preserve">评委根据投标文件对招标文件第四章“采购需求”中“技术方案”要求的响应情况进行评审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（1）投标文件未符合“技术方案”中全部条款要求的，视为不符合招标文件，本项得0分。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（2）投标文件符合“技术方案”中全部条款要求的，视为符合招</w:t>
            </w:r>
            <w:bookmarkEnd w:id="226"/>
            <w:r/>
            <w:bookmarkEnd w:id="227"/>
            <w:r/>
            <w:bookmarkStart w:id="229" w:name="OLE_LINK20"/>
            <w:r/>
            <w:bookmarkStart w:id="230" w:name="OLE_LINK19"/>
            <w:r>
              <w:rPr>
                <w:rFonts w:hint="eastAsia" w:ascii="宋体" w:hAnsi="宋体" w:cs="宋体"/>
                <w:color w:val="000000"/>
                <w:szCs w:val="21"/>
              </w:rPr>
              <w:t xml:space="preserve">标文件，本项得2分。</w:t>
            </w:r>
            <w:r/>
          </w:p>
          <w:p>
            <w:pPr>
              <w:rPr>
                <w:rFonts w:ascii="宋体" w:hAnsi="宋体" w:cs="宋体"/>
                <w:color w:val="000000"/>
                <w:szCs w:val="21"/>
              </w:rPr>
            </w:pPr>
            <w:r>
              <w:rPr>
                <w:rFonts w:hint="eastAsia" w:ascii="宋体" w:hAnsi="宋体" w:cs="宋体"/>
                <w:color w:val="000000"/>
                <w:szCs w:val="21"/>
              </w:rPr>
              <w:t xml:space="preserve">（3）经评委认定，投标文件对“技术方案”中</w:t>
            </w:r>
            <w:bookmarkStart w:id="231" w:name="OLE_LINK8"/>
            <w:r/>
            <w:bookmarkStart w:id="232" w:name="OLE_LINK9"/>
            <w:r>
              <w:rPr>
                <w:rFonts w:hint="eastAsia" w:ascii="宋体" w:hAnsi="宋体" w:cs="宋体"/>
                <w:color w:val="000000"/>
                <w:szCs w:val="21"/>
              </w:rPr>
              <w:t xml:space="preserve">“安装时间要求”、“安装方式要求”、“电梯轿厢效果图”</w:t>
            </w:r>
            <w:bookmarkEnd w:id="231"/>
            <w:r/>
            <w:bookmarkEnd w:id="232"/>
            <w:r>
              <w:rPr>
                <w:rFonts w:hint="eastAsia" w:ascii="宋体" w:hAnsi="宋体" w:cs="宋体"/>
                <w:color w:val="000000"/>
                <w:szCs w:val="21"/>
              </w:rPr>
              <w:t xml:space="preserve">三项要求的响应内容全部优于招标文件要求的（前提是投标文件对“技术方案”中除“安装时间要求”、“安装方式要求”、“电梯轿厢效果图”外其他要求响应内容符合招标文件要求），本项得4分。</w:t>
            </w:r>
            <w:bookmarkEnd w:id="228"/>
            <w:r/>
            <w:bookmarkEnd w:id="229"/>
            <w:r/>
            <w:bookmarkEnd w:id="230"/>
            <w:r/>
            <w:r/>
          </w:p>
        </w:tc>
        <w:tc>
          <w:tcPr>
            <w:tcW w:w="1362" w:type="dxa"/>
            <w:vAlign w:val="center"/>
            <w:textDirection w:val="lrTb"/>
            <w:noWrap w:val="false"/>
          </w:tcPr>
          <w:p>
            <w:pPr>
              <w:jc w:val="center"/>
              <w:rPr>
                <w:rFonts w:ascii="宋体" w:hAnsi="宋体" w:cs="宋体"/>
                <w:color w:val="000000"/>
              </w:rPr>
            </w:pPr>
            <w:r>
              <w:rPr>
                <w:rFonts w:hint="eastAsia"/>
                <w:color w:val="000000"/>
              </w:rPr>
              <w:t xml:space="preserve">4</w:t>
            </w:r>
            <w:r/>
          </w:p>
        </w:tc>
      </w:tr>
      <w:tr>
        <w:trPr>
          <w:jc w:val="center"/>
          <w:trHeight w:val="2826"/>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4.2</w:t>
            </w:r>
            <w:r/>
          </w:p>
        </w:tc>
        <w:tc>
          <w:tcPr>
            <w:tcW w:w="125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施工方案</w:t>
            </w:r>
            <w:r/>
          </w:p>
        </w:tc>
        <w:tc>
          <w:tcPr>
            <w:tcW w:w="5992" w:type="dxa"/>
            <w:vAlign w:val="center"/>
            <w:textDirection w:val="lrTb"/>
            <w:noWrap w:val="false"/>
          </w:tcPr>
          <w:p>
            <w:pPr>
              <w:rPr>
                <w:rFonts w:ascii="宋体" w:hAnsi="宋体" w:cs="宋体"/>
                <w:color w:val="000000"/>
                <w:szCs w:val="21"/>
              </w:rPr>
            </w:pPr>
            <w:r/>
            <w:bookmarkStart w:id="233" w:name="OLE_LINK23"/>
            <w:r/>
            <w:bookmarkStart w:id="234" w:name="OLE_LINK24"/>
            <w:r>
              <w:rPr>
                <w:rFonts w:hint="eastAsia" w:ascii="宋体" w:hAnsi="宋体" w:cs="宋体"/>
                <w:color w:val="000000"/>
                <w:szCs w:val="21"/>
              </w:rPr>
              <w:t xml:space="preserve">施工方案：评委根据投标文件对招标文件第四章“采购需求”中“技术方案”要求的响应情况进行评审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（1）投标文件未符合“施工方案”中全部条款要求的，视为不符合招标文件，本项得0分。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（2）投标文件符合“施工方案”中全部条款要求的，视为符合招标文件，本项得2分。</w:t>
            </w:r>
            <w:r/>
          </w:p>
          <w:p>
            <w:pPr>
              <w:rPr>
                <w:rFonts w:ascii="宋体" w:hAnsi="宋体" w:cs="宋体"/>
                <w:color w:val="000000"/>
                <w:szCs w:val="21"/>
              </w:rPr>
            </w:pPr>
            <w:r>
              <w:rPr>
                <w:rFonts w:hint="eastAsia" w:ascii="宋体" w:hAnsi="宋体" w:cs="宋体"/>
                <w:color w:val="000000"/>
                <w:szCs w:val="21"/>
              </w:rPr>
              <w:t xml:space="preserve">（3）经评委认定，投标文件对“施工方案”中</w:t>
            </w:r>
            <w:bookmarkStart w:id="235" w:name="OLE_LINK22"/>
            <w:r/>
            <w:bookmarkStart w:id="236" w:name="OLE_LINK21"/>
            <w:r>
              <w:rPr>
                <w:rFonts w:hint="eastAsia" w:ascii="宋体" w:hAnsi="宋体" w:cs="宋体"/>
                <w:color w:val="000000"/>
                <w:szCs w:val="21"/>
              </w:rPr>
              <w:t xml:space="preserve">“土建施工中前期准备”、“基坑施工”、“安装进度”</w:t>
            </w:r>
            <w:bookmarkEnd w:id="235"/>
            <w:r/>
            <w:bookmarkEnd w:id="236"/>
            <w:r>
              <w:rPr>
                <w:rFonts w:hint="eastAsia" w:ascii="宋体" w:hAnsi="宋体" w:cs="宋体"/>
                <w:color w:val="000000"/>
                <w:szCs w:val="21"/>
              </w:rPr>
              <w:t xml:space="preserve">三项要求的响应内容全部优于招标文件要求的（前提是投标文件对“施工方案”中除““土建施工中前期准备”、“基坑施工”、“安装进度”外其他要求响应内容符合招标文件要求），本项得4分。</w:t>
            </w:r>
            <w:bookmarkEnd w:id="233"/>
            <w:r/>
            <w:bookmarkEnd w:id="234"/>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r>
      <w:tr>
        <w:trPr>
          <w:jc w:val="center"/>
          <w:trHeight w:val="133"/>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4.3</w:t>
            </w:r>
            <w:r/>
          </w:p>
        </w:tc>
        <w:tc>
          <w:tcPr>
            <w:tcW w:w="1259" w:type="dxa"/>
            <w:vAlign w:val="center"/>
            <w:textDirection w:val="lrTb"/>
            <w:noWrap w:val="false"/>
          </w:tcPr>
          <w:p>
            <w:pPr>
              <w:jc w:val="center"/>
              <w:rPr>
                <w:rFonts w:ascii="宋体" w:hAnsi="宋体" w:cs="宋体"/>
                <w:color w:val="000000"/>
              </w:rPr>
            </w:pPr>
            <w:r/>
            <w:bookmarkStart w:id="237" w:name="OLE_LINK25"/>
            <w:r/>
            <w:bookmarkStart w:id="238" w:name="OLE_LINK26"/>
            <w:r>
              <w:rPr>
                <w:rFonts w:hint="eastAsia" w:ascii="宋体" w:hAnsi="宋体" w:cs="宋体"/>
                <w:color w:val="000000"/>
                <w:sz w:val="24"/>
                <w:szCs w:val="24"/>
              </w:rPr>
              <w:t xml:space="preserve">质量保证及质量控制方案</w:t>
            </w:r>
            <w:bookmarkEnd w:id="237"/>
            <w:r/>
            <w:bookmarkEnd w:id="238"/>
            <w:r/>
            <w:r/>
          </w:p>
        </w:tc>
        <w:tc>
          <w:tcPr>
            <w:tcW w:w="5992" w:type="dxa"/>
            <w:vAlign w:val="center"/>
            <w:textDirection w:val="lrTb"/>
            <w:noWrap w:val="false"/>
          </w:tcPr>
          <w:p>
            <w:pPr>
              <w:rPr>
                <w:rFonts w:ascii="宋体" w:hAnsi="宋体" w:cs="宋体"/>
                <w:color w:val="000000"/>
                <w:szCs w:val="21"/>
              </w:rPr>
            </w:pPr>
            <w:r/>
            <w:bookmarkStart w:id="239" w:name="OLE_LINK27"/>
            <w:r/>
            <w:bookmarkStart w:id="240" w:name="OLE_LINK45"/>
            <w:r/>
            <w:bookmarkStart w:id="241" w:name="OLE_LINK66"/>
            <w:r/>
            <w:bookmarkStart w:id="242" w:name="OLE_LINK31"/>
            <w:r/>
            <w:bookmarkStart w:id="243" w:name="OLE_LINK32"/>
            <w:r/>
            <w:bookmarkStart w:id="244" w:name="OLE_LINK52"/>
            <w:r/>
            <w:bookmarkStart w:id="245" w:name="OLE_LINK61"/>
            <w:r>
              <w:rPr>
                <w:rFonts w:hint="eastAsia" w:ascii="宋体" w:hAnsi="宋体" w:cs="宋体"/>
                <w:color w:val="000000"/>
                <w:szCs w:val="21"/>
              </w:rPr>
              <w:t xml:space="preserve">质量保证及质量控制方案</w:t>
            </w:r>
            <w:bookmarkEnd w:id="239"/>
            <w:r>
              <w:rPr>
                <w:rFonts w:hint="eastAsia" w:ascii="宋体" w:hAnsi="宋体" w:cs="宋体"/>
                <w:color w:val="000000"/>
                <w:szCs w:val="21"/>
              </w:rPr>
              <w:t xml:space="preserve">：评委根据投标文件对招标文件第四章“采购需求”中“技术方案”要求的响应情况进行评审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（1）投标文件未符合“质量保证及质量控制方案”中全部条款要求的，视为不符合招标文件，本项得0分。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（2）投标文件符合“技术方案”中全部条款要求的，视为符合招标文件，本项得1.5分。</w:t>
            </w:r>
            <w:r/>
          </w:p>
          <w:p>
            <w:pPr>
              <w:rPr>
                <w:rFonts w:ascii="宋体" w:hAnsi="宋体" w:cs="宋体"/>
                <w:color w:val="000000"/>
                <w:szCs w:val="21"/>
              </w:rPr>
            </w:pPr>
            <w:r>
              <w:rPr>
                <w:rFonts w:hint="eastAsia" w:ascii="宋体" w:hAnsi="宋体" w:cs="宋体"/>
                <w:color w:val="000000"/>
                <w:szCs w:val="21"/>
              </w:rPr>
              <w:t xml:space="preserve">（3）经评委认定，投标文件对“</w:t>
            </w:r>
            <w:bookmarkStart w:id="246" w:name="OLE_LINK30"/>
            <w:r>
              <w:rPr>
                <w:rFonts w:hint="eastAsia" w:ascii="宋体" w:hAnsi="宋体" w:cs="宋体"/>
                <w:color w:val="000000"/>
                <w:szCs w:val="21"/>
              </w:rPr>
              <w:t xml:space="preserve">质量保证及质量控制方案</w:t>
            </w:r>
            <w:bookmarkEnd w:id="246"/>
            <w:r>
              <w:rPr>
                <w:rFonts w:hint="eastAsia" w:ascii="宋体" w:hAnsi="宋体" w:cs="宋体"/>
                <w:color w:val="000000"/>
                <w:szCs w:val="21"/>
              </w:rPr>
              <w:t xml:space="preserve">”中</w:t>
            </w:r>
            <w:bookmarkStart w:id="247" w:name="OLE_LINK29"/>
            <w:r/>
            <w:bookmarkStart w:id="248" w:name="OLE_LINK28"/>
            <w:r>
              <w:rPr>
                <w:rFonts w:hint="eastAsia" w:ascii="宋体" w:hAnsi="宋体" w:cs="宋体"/>
                <w:color w:val="000000"/>
                <w:szCs w:val="21"/>
              </w:rPr>
              <w:t xml:space="preserve">“保障电梯施工无事故”、“安装中加强自检”、“保证电梯安装工作量”</w:t>
            </w:r>
            <w:bookmarkEnd w:id="247"/>
            <w:r/>
            <w:bookmarkEnd w:id="248"/>
            <w:r>
              <w:rPr>
                <w:rFonts w:hint="eastAsia" w:ascii="宋体" w:hAnsi="宋体" w:cs="宋体"/>
                <w:color w:val="000000"/>
                <w:szCs w:val="21"/>
              </w:rPr>
              <w:t xml:space="preserve">三项要求的响应内容全部优于招标文件要求的（前提是投标文件对“质量保证及质量控制方案”中除“保障电梯施工无事故”、“安装中加强自检”、“保证电梯安装工作量”外其他要求响应内容符合招标文件要求），本项得3分。</w:t>
            </w:r>
            <w:bookmarkEnd w:id="240"/>
            <w:r/>
            <w:bookmarkEnd w:id="241"/>
            <w:r/>
            <w:bookmarkEnd w:id="242"/>
            <w:r/>
            <w:bookmarkEnd w:id="243"/>
            <w:r/>
            <w:bookmarkEnd w:id="244"/>
            <w:r/>
            <w:bookmarkEnd w:id="245"/>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1136"/>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4.4</w:t>
            </w:r>
            <w:r/>
          </w:p>
        </w:tc>
        <w:tc>
          <w:tcPr>
            <w:tcW w:w="1259" w:type="dxa"/>
            <w:vAlign w:val="center"/>
            <w:textDirection w:val="lrTb"/>
            <w:noWrap w:val="false"/>
          </w:tcPr>
          <w:p>
            <w:pPr>
              <w:jc w:val="center"/>
              <w:rPr>
                <w:rFonts w:ascii="宋体" w:hAnsi="宋体" w:cs="宋体"/>
                <w:color w:val="000000"/>
              </w:rPr>
            </w:pPr>
            <w:r>
              <w:rPr>
                <w:rFonts w:hint="eastAsia" w:ascii="宋体" w:hAnsi="宋体" w:cs="仿宋"/>
                <w:color w:val="000000"/>
                <w:sz w:val="24"/>
                <w:szCs w:val="24"/>
              </w:rPr>
              <w:t xml:space="preserve">进度控制方案</w:t>
            </w:r>
            <w:r/>
          </w:p>
        </w:tc>
        <w:tc>
          <w:tcPr>
            <w:tcW w:w="5992" w:type="dxa"/>
            <w:vAlign w:val="center"/>
            <w:textDirection w:val="lrTb"/>
            <w:noWrap w:val="false"/>
          </w:tcPr>
          <w:p>
            <w:pPr>
              <w:rPr>
                <w:rFonts w:ascii="宋体" w:hAnsi="宋体" w:cs="宋体"/>
                <w:color w:val="000000"/>
                <w:szCs w:val="21"/>
              </w:rPr>
            </w:pPr>
            <w:r/>
            <w:bookmarkStart w:id="249" w:name="OLE_LINK33"/>
            <w:r/>
            <w:bookmarkStart w:id="250" w:name="OLE_LINK42"/>
            <w:r>
              <w:rPr>
                <w:rFonts w:hint="eastAsia" w:ascii="宋体" w:hAnsi="宋体" w:cs="宋体"/>
                <w:color w:val="000000"/>
                <w:szCs w:val="21"/>
              </w:rPr>
              <w:t xml:space="preserve">进度控制方案</w:t>
            </w:r>
            <w:bookmarkEnd w:id="249"/>
            <w:r/>
            <w:bookmarkEnd w:id="250"/>
            <w:r>
              <w:rPr>
                <w:rFonts w:hint="eastAsia" w:ascii="宋体" w:hAnsi="宋体" w:cs="宋体"/>
                <w:color w:val="000000"/>
                <w:szCs w:val="21"/>
              </w:rPr>
              <w:t xml:space="preserve">：评委根据投标文件对招标文件第四章“采购需求”中“进度控制方案”要求的响应情况进行评审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（1）投标文件未符合“进度控制方案”中全部条款要求的，视为不符合招标文件，本项得0分。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（2）投标文件符合“进度控制方案”中全部条款要求的，视为符合招标文件，本项得1.5分。</w:t>
            </w:r>
            <w:r/>
          </w:p>
          <w:p>
            <w:pPr>
              <w:rPr>
                <w:rFonts w:ascii="宋体" w:hAnsi="宋体" w:cs="宋体"/>
                <w:color w:val="000000"/>
                <w:szCs w:val="21"/>
              </w:rPr>
            </w:pPr>
            <w:r>
              <w:rPr>
                <w:rFonts w:hint="eastAsia" w:ascii="宋体" w:hAnsi="宋体" w:cs="宋体"/>
                <w:color w:val="000000"/>
                <w:szCs w:val="21"/>
              </w:rPr>
              <w:t xml:space="preserve">（3）经评委认定，投标文件对“进度控制方案”中</w:t>
            </w:r>
            <w:bookmarkStart w:id="251" w:name="OLE_LINK43"/>
            <w:r/>
            <w:bookmarkStart w:id="252" w:name="OLE_LINK44"/>
            <w:r>
              <w:rPr>
                <w:rFonts w:hint="eastAsia" w:ascii="宋体" w:hAnsi="宋体" w:cs="宋体"/>
                <w:color w:val="000000"/>
                <w:szCs w:val="21"/>
              </w:rPr>
              <w:t xml:space="preserve">“供货计划”、“运输方案”</w:t>
            </w:r>
            <w:bookmarkEnd w:id="251"/>
            <w:r/>
            <w:bookmarkEnd w:id="252"/>
            <w:r>
              <w:rPr>
                <w:rFonts w:hint="eastAsia" w:ascii="宋体" w:hAnsi="宋体" w:cs="宋体"/>
                <w:color w:val="000000"/>
                <w:szCs w:val="21"/>
              </w:rPr>
              <w:t xml:space="preserve">二项要求的响应内容全部优于招标文件要求的（前提是投标文件对“进度控制方案”中“供货计划”、“运输方案”除外其他要求响应内容符合招标文件要求），本项得3分。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133"/>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4.5</w:t>
            </w:r>
            <w:r/>
          </w:p>
        </w:tc>
        <w:tc>
          <w:tcPr>
            <w:tcW w:w="125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安装调试方案</w:t>
            </w:r>
            <w:r/>
          </w:p>
        </w:tc>
        <w:tc>
          <w:tcPr>
            <w:tcW w:w="599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质量保证及质量控制方案：评委根据投标文件对招标文件第四章</w:t>
            </w:r>
            <w:r>
              <w:rPr>
                <w:rFonts w:hint="eastAsia" w:ascii="宋体" w:hAnsi="宋体" w:cs="宋体"/>
                <w:color w:val="000000"/>
              </w:rPr>
              <w:t xml:space="preserve">安</w:t>
            </w:r>
            <w:bookmarkStart w:id="253" w:name="OLE_LINK51"/>
            <w:r/>
            <w:bookmarkStart w:id="254" w:name="OLE_LINK50"/>
            <w:r>
              <w:rPr>
                <w:rFonts w:hint="eastAsia" w:ascii="宋体" w:hAnsi="宋体" w:cs="宋体"/>
                <w:color w:val="000000"/>
              </w:rPr>
              <w:t xml:space="preserve">安装调试方案：</w:t>
            </w:r>
            <w:r>
              <w:rPr>
                <w:rFonts w:hint="eastAsia" w:ascii="宋体" w:hAnsi="宋体" w:cs="宋体"/>
                <w:color w:val="000000"/>
                <w:szCs w:val="21"/>
              </w:rPr>
              <w:t xml:space="preserve">“采购需求”中“</w:t>
            </w:r>
            <w:bookmarkStart w:id="255" w:name="OLE_LINK47"/>
            <w:r/>
            <w:bookmarkStart w:id="256" w:name="OLE_LINK46"/>
            <w:r>
              <w:rPr>
                <w:rFonts w:hint="eastAsia" w:ascii="宋体" w:hAnsi="宋体" w:cs="宋体"/>
                <w:color w:val="000000"/>
                <w:szCs w:val="21"/>
              </w:rPr>
              <w:t xml:space="preserve">安</w:t>
            </w:r>
            <w:r>
              <w:rPr>
                <w:rFonts w:hint="eastAsia" w:ascii="宋体" w:hAnsi="宋体" w:cs="宋体"/>
                <w:color w:val="000000"/>
              </w:rPr>
              <w:t xml:space="preserve">装调试方案</w:t>
            </w:r>
            <w:bookmarkEnd w:id="255"/>
            <w:r/>
            <w:bookmarkEnd w:id="256"/>
            <w:r>
              <w:rPr>
                <w:rFonts w:hint="eastAsia" w:ascii="宋体" w:hAnsi="宋体" w:cs="宋体"/>
                <w:color w:val="000000"/>
                <w:szCs w:val="21"/>
              </w:rPr>
              <w:t xml:space="preserve">”要求的响应情况进行评审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（1）投标文件未符合“安</w:t>
            </w:r>
            <w:r>
              <w:rPr>
                <w:rFonts w:hint="eastAsia" w:ascii="宋体" w:hAnsi="宋体" w:cs="宋体"/>
                <w:color w:val="000000"/>
              </w:rPr>
              <w:t xml:space="preserve">装调试方案</w:t>
            </w:r>
            <w:r>
              <w:rPr>
                <w:rFonts w:hint="eastAsia" w:ascii="宋体" w:hAnsi="宋体" w:cs="宋体"/>
                <w:color w:val="000000"/>
                <w:szCs w:val="21"/>
              </w:rPr>
              <w:t xml:space="preserve">”中全部条款要求的，视为不符合招标文件，本项得0分。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（2）投标文件符合“安</w:t>
            </w:r>
            <w:r>
              <w:rPr>
                <w:rFonts w:hint="eastAsia" w:ascii="宋体" w:hAnsi="宋体" w:cs="宋体"/>
                <w:color w:val="000000"/>
              </w:rPr>
              <w:t xml:space="preserve">装调试方案</w:t>
            </w:r>
            <w:r>
              <w:rPr>
                <w:rFonts w:hint="eastAsia" w:ascii="宋体" w:hAnsi="宋体" w:cs="宋体"/>
                <w:color w:val="000000"/>
                <w:szCs w:val="21"/>
              </w:rPr>
              <w:t xml:space="preserve">”中全部条款要求的，视为符合招标文件，本项得1.5分。</w:t>
            </w:r>
            <w:r/>
          </w:p>
          <w:p>
            <w:pPr>
              <w:rPr>
                <w:rFonts w:ascii="宋体" w:hAnsi="宋体" w:cs="宋体"/>
                <w:color w:val="000000"/>
                <w:szCs w:val="21"/>
              </w:rPr>
            </w:pPr>
            <w:r>
              <w:rPr>
                <w:rFonts w:hint="eastAsia" w:ascii="宋体" w:hAnsi="宋体" w:cs="宋体"/>
                <w:color w:val="000000"/>
                <w:szCs w:val="21"/>
              </w:rPr>
              <w:t xml:space="preserve">（3）经评委认定，投标文件对“安</w:t>
            </w:r>
            <w:r>
              <w:rPr>
                <w:rFonts w:hint="eastAsia" w:ascii="宋体" w:hAnsi="宋体" w:cs="宋体"/>
                <w:color w:val="000000"/>
              </w:rPr>
              <w:t xml:space="preserve">装调试方案</w:t>
            </w:r>
            <w:r>
              <w:rPr>
                <w:rFonts w:hint="eastAsia" w:ascii="宋体" w:hAnsi="宋体" w:cs="宋体"/>
                <w:color w:val="000000"/>
                <w:szCs w:val="21"/>
              </w:rPr>
              <w:t xml:space="preserve">”中</w:t>
            </w:r>
            <w:bookmarkStart w:id="257" w:name="OLE_LINK49"/>
            <w:r/>
            <w:bookmarkStart w:id="258" w:name="OLE_LINK48"/>
            <w:r>
              <w:rPr>
                <w:rFonts w:hint="eastAsia" w:ascii="宋体" w:hAnsi="宋体" w:cs="宋体"/>
                <w:color w:val="000000"/>
                <w:szCs w:val="21"/>
              </w:rPr>
              <w:t xml:space="preserve">“工作人员工作要求”、“电梯安装需要取得质监部门合格证”、“安装中工序检查”</w:t>
            </w:r>
            <w:bookmarkEnd w:id="257"/>
            <w:r/>
            <w:bookmarkEnd w:id="258"/>
            <w:r>
              <w:rPr>
                <w:rFonts w:hint="eastAsia" w:ascii="宋体" w:hAnsi="宋体" w:cs="宋体"/>
                <w:color w:val="000000"/>
                <w:szCs w:val="21"/>
              </w:rPr>
              <w:t xml:space="preserve">三项要求的响应内容全部优于招标文件要求的（前提是投标文件对“安装调试方案”中除“工作人员工作要求”、“电梯安装需要取得质监部门合格证”、“安装中工序检查”外其他要求响应内容符合招标文件要求），本项得3分。</w:t>
            </w:r>
            <w:bookmarkEnd w:id="253"/>
            <w:r/>
            <w:bookmarkEnd w:id="254"/>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133"/>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4.6</w:t>
            </w:r>
            <w:r/>
          </w:p>
        </w:tc>
        <w:tc>
          <w:tcPr>
            <w:tcW w:w="1259" w:type="dxa"/>
            <w:vAlign w:val="center"/>
            <w:textDirection w:val="lrTb"/>
            <w:noWrap w:val="false"/>
          </w:tcPr>
          <w:p>
            <w:pPr>
              <w:jc w:val="left"/>
              <w:spacing w:line="264" w:lineRule="auto"/>
              <w:widowControl/>
              <w:rPr>
                <w:rFonts w:ascii="宋体" w:hAnsi="宋体" w:cs="宋体"/>
                <w:color w:val="000000"/>
                <w:szCs w:val="21"/>
              </w:rPr>
            </w:pPr>
            <w:r/>
            <w:bookmarkStart w:id="259" w:name="OLE_LINK53"/>
            <w:r/>
            <w:bookmarkStart w:id="260" w:name="OLE_LINK54"/>
            <w:r>
              <w:rPr>
                <w:rFonts w:hint="eastAsia" w:ascii="宋体" w:hAnsi="宋体" w:cs="宋体"/>
                <w:color w:val="000000"/>
                <w:szCs w:val="21"/>
              </w:rPr>
              <w:t xml:space="preserve">安全文明施工方案</w:t>
            </w:r>
            <w:bookmarkEnd w:id="259"/>
            <w:r/>
            <w:bookmarkEnd w:id="260"/>
            <w:r/>
            <w:r/>
          </w:p>
        </w:tc>
        <w:tc>
          <w:tcPr>
            <w:tcW w:w="599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安全文明施工方案：评委根据投标文件对招标文件第四章“采购需求”中“技术方案”要求的响应情况进行评审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（1）投标文件未符合“安全文明施工方案”中全部条款要求的，视为不符合招标文件，本项得0分。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（2）投标文件符合“安全文明施工方案”中全部条款要求的，视为符合招标文件，本项得1.5分。</w:t>
            </w:r>
            <w:r/>
          </w:p>
          <w:p>
            <w:pPr>
              <w:jc w:val="left"/>
              <w:spacing w:line="264" w:lineRule="auto"/>
              <w:widowControl/>
              <w:rPr>
                <w:color w:val="000000"/>
              </w:rPr>
            </w:pPr>
            <w:r>
              <w:rPr>
                <w:rFonts w:hint="eastAsia" w:ascii="宋体" w:hAnsi="宋体" w:cs="宋体"/>
                <w:color w:val="000000"/>
                <w:szCs w:val="21"/>
              </w:rPr>
              <w:t xml:space="preserve">（3）经评委认定，投标文件对“安全文明施工方案”中“</w:t>
            </w:r>
            <w:bookmarkStart w:id="261" w:name="OLE_LINK59"/>
            <w:r/>
            <w:bookmarkStart w:id="262" w:name="OLE_LINK60"/>
            <w:r>
              <w:rPr>
                <w:rFonts w:hint="eastAsia" w:ascii="宋体" w:hAnsi="宋体" w:cs="宋体"/>
                <w:color w:val="000000"/>
                <w:szCs w:val="21"/>
              </w:rPr>
              <w:t xml:space="preserve">中标供应商对安装电梯安全责任”、“投标人做好安全防护”、“每天施工完毕清洁”</w:t>
            </w:r>
            <w:bookmarkEnd w:id="261"/>
            <w:r/>
            <w:bookmarkEnd w:id="262"/>
            <w:r>
              <w:rPr>
                <w:rFonts w:hint="eastAsia" w:ascii="宋体" w:hAnsi="宋体" w:cs="宋体"/>
                <w:color w:val="000000"/>
                <w:szCs w:val="21"/>
              </w:rPr>
              <w:t xml:space="preserve">三项要求的响应内容全部优于招标文件要求的（前提是投标文件对“安全文明施工方案”中除中标供应商对安装电梯安全责任”、“投标人做好安全防护”、“每天施工完毕清洁”外其他要求响应内容符合招标文件要求），本项得3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133"/>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4.7</w:t>
            </w:r>
            <w:r/>
          </w:p>
        </w:tc>
        <w:tc>
          <w:tcPr>
            <w:tcW w:w="1259" w:type="dxa"/>
            <w:vAlign w:val="center"/>
            <w:textDirection w:val="lrTb"/>
            <w:noWrap w:val="false"/>
          </w:tcPr>
          <w:p>
            <w:pPr>
              <w:jc w:val="left"/>
              <w:spacing w:line="264" w:lineRule="auto"/>
              <w:widowControl/>
              <w:rPr>
                <w:rFonts w:ascii="宋体" w:hAnsi="宋体" w:cs="宋体"/>
                <w:color w:val="000000"/>
                <w:szCs w:val="21"/>
              </w:rPr>
            </w:pPr>
            <w:r/>
            <w:bookmarkStart w:id="263" w:name="OLE_LINK63"/>
            <w:r/>
            <w:bookmarkStart w:id="264" w:name="OLE_LINK62"/>
            <w:r>
              <w:rPr>
                <w:rFonts w:hint="eastAsia" w:ascii="宋体" w:hAnsi="宋体" w:cs="仿宋"/>
                <w:color w:val="000000"/>
                <w:sz w:val="24"/>
                <w:szCs w:val="24"/>
              </w:rPr>
              <w:t xml:space="preserve">履约验收方案</w:t>
            </w:r>
            <w:bookmarkEnd w:id="263"/>
            <w:r/>
            <w:bookmarkEnd w:id="264"/>
            <w:r/>
            <w:r/>
          </w:p>
        </w:tc>
        <w:tc>
          <w:tcPr>
            <w:tcW w:w="599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履约验收方案：评委根据投标文件对招标文件第四章“采购需求”中“履约验收方案”要求的响应情况进行评审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（1）投标文件未符合“履约验收方案”中全部条款要求的，视为不符合招标文件，本项得0分。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（2）投标文件符合“履约验收方案”中全部条款要求的，视为符合招标文件，本项得1.5分。</w:t>
            </w:r>
            <w:r/>
          </w:p>
          <w:p>
            <w:pPr>
              <w:jc w:val="left"/>
              <w:spacing w:line="264" w:lineRule="auto"/>
              <w:widowControl/>
              <w:rPr>
                <w:rFonts w:ascii="宋体" w:hAnsi="宋体" w:cs="宋体"/>
                <w:color w:val="000000"/>
                <w:szCs w:val="21"/>
              </w:rPr>
            </w:pPr>
            <w:r>
              <w:rPr>
                <w:rFonts w:hint="eastAsia" w:ascii="宋体" w:hAnsi="宋体" w:cs="宋体"/>
                <w:color w:val="000000"/>
                <w:szCs w:val="21"/>
              </w:rPr>
              <w:t xml:space="preserve">（3）经评委认定，投标文件对“履约验收方案”中</w:t>
            </w:r>
            <w:bookmarkStart w:id="265" w:name="OLE_LINK65"/>
            <w:r/>
            <w:bookmarkStart w:id="266" w:name="OLE_LINK64"/>
            <w:r>
              <w:rPr>
                <w:rFonts w:hint="eastAsia" w:ascii="宋体" w:hAnsi="宋体" w:cs="宋体"/>
                <w:color w:val="000000"/>
                <w:szCs w:val="21"/>
              </w:rPr>
              <w:t xml:space="preserve">“交货前证明文件”、“第1、2次验收程序”、“电梯到货双方验收程序”</w:t>
            </w:r>
            <w:bookmarkEnd w:id="265"/>
            <w:r/>
            <w:bookmarkEnd w:id="266"/>
            <w:r>
              <w:rPr>
                <w:rFonts w:hint="eastAsia" w:ascii="宋体" w:hAnsi="宋体" w:cs="宋体"/>
                <w:color w:val="000000"/>
                <w:szCs w:val="21"/>
              </w:rPr>
              <w:t xml:space="preserve">三项要求的响应内容全部优于招标文件要求的（前提是投标文件对“履约验收方案”中除“交货前证明文件”、“第1、2次验收程序”、“电梯到货双方验收程序”外其他要求响应内容符合招标文件要求），本项得3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133"/>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4.8</w:t>
            </w:r>
            <w:r/>
          </w:p>
        </w:tc>
        <w:tc>
          <w:tcPr>
            <w:tcW w:w="1259" w:type="dxa"/>
            <w:vAlign w:val="center"/>
            <w:textDirection w:val="lrTb"/>
            <w:noWrap w:val="false"/>
          </w:tcPr>
          <w:p>
            <w:pPr>
              <w:rPr>
                <w:rFonts w:ascii="宋体" w:hAnsi="宋体" w:cs="宋体"/>
                <w:color w:val="000000"/>
                <w:szCs w:val="21"/>
              </w:rPr>
            </w:pPr>
            <w:r/>
            <w:bookmarkStart w:id="267" w:name="OLE_LINK68"/>
            <w:r/>
            <w:bookmarkStart w:id="268" w:name="OLE_LINK67"/>
            <w:r>
              <w:rPr>
                <w:rFonts w:hint="eastAsia" w:ascii="宋体" w:hAnsi="宋体" w:cs="宋体"/>
                <w:color w:val="000000"/>
                <w:szCs w:val="21"/>
              </w:rPr>
              <w:t xml:space="preserve">售后及质保服务方 案</w:t>
            </w:r>
            <w:bookmarkEnd w:id="267"/>
            <w:r/>
            <w:bookmarkEnd w:id="268"/>
            <w:r/>
            <w:r/>
          </w:p>
        </w:tc>
        <w:tc>
          <w:tcPr>
            <w:tcW w:w="5992" w:type="dxa"/>
            <w:vAlign w:val="center"/>
            <w:textDirection w:val="lrTb"/>
            <w:noWrap w:val="false"/>
          </w:tcPr>
          <w:p>
            <w:pPr>
              <w:rPr>
                <w:rFonts w:ascii="宋体" w:hAnsi="宋体" w:cs="宋体"/>
                <w:color w:val="000000"/>
                <w:szCs w:val="21"/>
              </w:rPr>
            </w:pPr>
            <w:r/>
            <w:bookmarkStart w:id="269" w:name="OLE_LINK70"/>
            <w:r/>
            <w:bookmarkStart w:id="270" w:name="OLE_LINK69"/>
            <w:r>
              <w:rPr>
                <w:rFonts w:hint="eastAsia" w:ascii="宋体" w:hAnsi="宋体" w:cs="宋体"/>
                <w:color w:val="000000"/>
                <w:szCs w:val="21"/>
              </w:rPr>
              <w:t xml:space="preserve">售后及质保服务方案</w:t>
            </w:r>
            <w:bookmarkEnd w:id="269"/>
            <w:r/>
            <w:bookmarkEnd w:id="270"/>
            <w:r>
              <w:rPr>
                <w:rFonts w:hint="eastAsia" w:ascii="宋体" w:hAnsi="宋体" w:cs="宋体"/>
                <w:color w:val="000000"/>
                <w:szCs w:val="21"/>
              </w:rPr>
              <w:t xml:space="preserve">：评委根据投标文件对招标文件第四章“采购需求”中“售后及质保服务方案”要求的响应情况进行评审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（1）投标文件未符合“售后及质保服务方案”中全部条款要求的，视为不符合招标文件，本项得0分。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（2）投标文件符合“售后及质保服务方案中全部条款要求的，视为符合招标文件，本项得1.5分。</w:t>
            </w:r>
            <w:r/>
          </w:p>
          <w:p>
            <w:pPr>
              <w:pStyle w:val="1034"/>
              <w:ind w:left="0"/>
              <w:rPr>
                <w:rFonts w:ascii="宋体" w:hAnsi="宋体" w:eastAsia="宋体"/>
                <w:color w:val="000000"/>
                <w:sz w:val="21"/>
                <w:szCs w:val="21"/>
                <w:lang w:val="en-US"/>
              </w:rPr>
            </w:pPr>
            <w:r>
              <w:rPr>
                <w:rFonts w:hint="eastAsia" w:ascii="宋体" w:hAnsi="宋体" w:eastAsia="宋体"/>
                <w:color w:val="000000"/>
                <w:szCs w:val="21"/>
                <w:lang w:val="en-US"/>
              </w:rPr>
              <w:t xml:space="preserve">（3）经评委认定，投标文件对“</w:t>
            </w:r>
            <w:r>
              <w:rPr>
                <w:rFonts w:hint="eastAsia" w:ascii="宋体" w:hAnsi="宋体" w:eastAsia="宋体"/>
                <w:color w:val="000000"/>
                <w:szCs w:val="21"/>
              </w:rPr>
              <w:t xml:space="preserve">售后及质保服务方案</w:t>
            </w:r>
            <w:r>
              <w:rPr>
                <w:rFonts w:hint="eastAsia" w:ascii="宋体" w:hAnsi="宋体" w:eastAsia="宋体"/>
                <w:color w:val="000000"/>
                <w:szCs w:val="21"/>
                <w:lang w:val="en-US"/>
              </w:rPr>
              <w:t xml:space="preserve">”中</w:t>
            </w:r>
            <w:bookmarkStart w:id="271" w:name="OLE_LINK75"/>
            <w:r/>
            <w:bookmarkStart w:id="272" w:name="OLE_LINK76"/>
            <w:r>
              <w:rPr>
                <w:rFonts w:hint="eastAsia" w:ascii="宋体" w:hAnsi="宋体"/>
                <w:color w:val="000000"/>
                <w:szCs w:val="21"/>
              </w:rPr>
              <w:t xml:space="preserve">“</w:t>
            </w:r>
            <w:r>
              <w:rPr>
                <w:rFonts w:hint="eastAsia" w:ascii="宋体" w:hAnsi="宋体" w:eastAsia="宋体"/>
                <w:color w:val="000000"/>
                <w:szCs w:val="21"/>
              </w:rPr>
              <w:t xml:space="preserve">中标单位</w:t>
            </w:r>
            <w:r>
              <w:rPr>
                <w:rFonts w:hint="eastAsia" w:ascii="宋体" w:hAnsi="宋体"/>
                <w:color w:val="000000"/>
                <w:szCs w:val="21"/>
              </w:rPr>
              <w:t xml:space="preserve">1</w:t>
            </w:r>
            <w:r>
              <w:rPr>
                <w:rFonts w:hint="eastAsia" w:ascii="宋体" w:hAnsi="宋体" w:eastAsia="宋体"/>
                <w:color w:val="000000"/>
                <w:szCs w:val="21"/>
              </w:rPr>
              <w:t xml:space="preserve">小时现场排除故障</w:t>
            </w:r>
            <w:r>
              <w:rPr>
                <w:rFonts w:cs="Calibri"/>
                <w:color w:val="000000"/>
                <w:szCs w:val="21"/>
              </w:rPr>
              <w:t xml:space="preserve">”</w:t>
            </w:r>
            <w:bookmarkStart w:id="273" w:name="OLE_LINK72"/>
            <w:r/>
            <w:bookmarkStart w:id="274" w:name="OLE_LINK71"/>
            <w:r>
              <w:rPr>
                <w:rFonts w:hint="eastAsia" w:ascii="宋体" w:hAnsi="宋体" w:eastAsia="宋体"/>
                <w:color w:val="000000"/>
                <w:szCs w:val="21"/>
                <w:lang w:val="en-US"/>
              </w:rPr>
              <w:t xml:space="preserve">、“</w:t>
            </w:r>
            <w:r>
              <w:rPr>
                <w:rFonts w:hint="eastAsia" w:ascii="宋体" w:hAnsi="宋体" w:eastAsia="宋体"/>
                <w:color w:val="000000"/>
                <w:szCs w:val="21"/>
              </w:rPr>
              <w:t xml:space="preserve">售后伴随服务</w:t>
            </w:r>
            <w:r>
              <w:rPr>
                <w:rFonts w:hint="eastAsia" w:ascii="宋体" w:hAnsi="宋体" w:eastAsia="宋体"/>
                <w:color w:val="000000"/>
                <w:szCs w:val="21"/>
                <w:lang w:val="en-US"/>
              </w:rPr>
              <w:t xml:space="preserve">”、“</w:t>
            </w:r>
            <w:r>
              <w:rPr>
                <w:rFonts w:hint="eastAsia" w:ascii="宋体" w:hAnsi="宋体" w:eastAsia="宋体"/>
                <w:color w:val="000000"/>
                <w:szCs w:val="21"/>
              </w:rPr>
              <w:t xml:space="preserve">维保期要求</w:t>
            </w:r>
            <w:r>
              <w:rPr>
                <w:rFonts w:hint="eastAsia" w:ascii="宋体" w:hAnsi="宋体" w:eastAsia="宋体"/>
                <w:color w:val="000000"/>
                <w:szCs w:val="21"/>
                <w:lang w:val="en-US"/>
              </w:rPr>
              <w:t xml:space="preserve">”</w:t>
            </w:r>
            <w:bookmarkEnd w:id="271"/>
            <w:r/>
            <w:bookmarkEnd w:id="272"/>
            <w:r/>
            <w:bookmarkEnd w:id="273"/>
            <w:r/>
            <w:bookmarkEnd w:id="274"/>
            <w:r>
              <w:rPr>
                <w:rFonts w:hint="eastAsia" w:ascii="宋体" w:hAnsi="宋体" w:eastAsia="宋体"/>
                <w:color w:val="000000"/>
                <w:szCs w:val="21"/>
                <w:lang w:val="en-US"/>
              </w:rPr>
              <w:t xml:space="preserve">三项要求的响应内容全部优于招标文件要求的（前提是投标文件对</w:t>
            </w:r>
            <w:r>
              <w:rPr>
                <w:rFonts w:hint="eastAsia" w:ascii="宋体" w:hAnsi="宋体"/>
                <w:color w:val="000000"/>
                <w:szCs w:val="21"/>
              </w:rPr>
              <w:t xml:space="preserve">“</w:t>
            </w:r>
            <w:r>
              <w:rPr>
                <w:rFonts w:hint="eastAsia" w:ascii="宋体" w:hAnsi="宋体" w:eastAsia="宋体"/>
                <w:color w:val="000000"/>
                <w:szCs w:val="21"/>
              </w:rPr>
              <w:t xml:space="preserve">中标单位</w:t>
            </w:r>
            <w:r>
              <w:rPr>
                <w:rFonts w:hint="eastAsia" w:ascii="宋体" w:hAnsi="宋体"/>
                <w:color w:val="000000"/>
                <w:szCs w:val="21"/>
              </w:rPr>
              <w:t xml:space="preserve">1</w:t>
            </w:r>
            <w:r>
              <w:rPr>
                <w:rFonts w:hint="eastAsia" w:ascii="宋体" w:hAnsi="宋体" w:eastAsia="宋体"/>
                <w:color w:val="000000"/>
                <w:szCs w:val="21"/>
              </w:rPr>
              <w:t xml:space="preserve">小时现场排除故障</w:t>
            </w:r>
            <w:r>
              <w:rPr>
                <w:rFonts w:cs="Calibri"/>
                <w:color w:val="000000"/>
                <w:szCs w:val="21"/>
              </w:rPr>
              <w:t xml:space="preserve">”</w:t>
            </w:r>
            <w:r>
              <w:rPr>
                <w:rFonts w:hint="eastAsia" w:ascii="宋体" w:hAnsi="宋体" w:eastAsia="宋体"/>
                <w:color w:val="000000"/>
                <w:szCs w:val="21"/>
              </w:rPr>
              <w:t xml:space="preserve">、</w:t>
            </w:r>
            <w:r>
              <w:rPr>
                <w:rFonts w:cs="Calibri"/>
                <w:color w:val="000000"/>
                <w:szCs w:val="21"/>
              </w:rPr>
              <w:t xml:space="preserve">“</w:t>
            </w:r>
            <w:r>
              <w:rPr>
                <w:rFonts w:hint="eastAsia" w:ascii="宋体" w:hAnsi="宋体" w:eastAsia="宋体"/>
                <w:color w:val="000000"/>
                <w:szCs w:val="21"/>
              </w:rPr>
              <w:t xml:space="preserve">售后伴随服务</w:t>
            </w:r>
            <w:r>
              <w:rPr>
                <w:rFonts w:hint="eastAsia" w:ascii="宋体" w:hAnsi="宋体"/>
                <w:color w:val="000000"/>
                <w:szCs w:val="21"/>
              </w:rPr>
              <w:t xml:space="preserve">”</w:t>
            </w:r>
            <w:r>
              <w:rPr>
                <w:rFonts w:hint="eastAsia" w:ascii="宋体" w:hAnsi="宋体" w:eastAsia="宋体"/>
                <w:color w:val="000000"/>
                <w:szCs w:val="21"/>
              </w:rPr>
              <w:t xml:space="preserve">、</w:t>
            </w:r>
            <w:r>
              <w:rPr>
                <w:rFonts w:cs="Calibri"/>
                <w:color w:val="000000"/>
                <w:szCs w:val="21"/>
              </w:rPr>
              <w:t xml:space="preserve">“</w:t>
            </w:r>
            <w:r>
              <w:rPr>
                <w:rFonts w:hint="eastAsia" w:ascii="宋体" w:hAnsi="宋体" w:eastAsia="宋体"/>
                <w:color w:val="000000"/>
                <w:szCs w:val="21"/>
              </w:rPr>
              <w:t xml:space="preserve">维保期要求</w:t>
            </w:r>
            <w:r>
              <w:rPr>
                <w:rFonts w:hint="eastAsia" w:ascii="宋体" w:hAnsi="宋体"/>
                <w:color w:val="000000"/>
                <w:szCs w:val="21"/>
              </w:rPr>
              <w:t xml:space="preserve">”</w:t>
            </w:r>
            <w:r>
              <w:rPr>
                <w:rFonts w:hint="eastAsia" w:ascii="宋体" w:hAnsi="宋体" w:eastAsia="宋体"/>
                <w:color w:val="000000"/>
                <w:szCs w:val="21"/>
                <w:lang w:val="en-US"/>
              </w:rPr>
              <w:t xml:space="preserve">外其他要求响应内容符合招标文件要求），本项得3分。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133"/>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4.9</w:t>
            </w:r>
            <w:r/>
          </w:p>
        </w:tc>
        <w:tc>
          <w:tcPr>
            <w:tcW w:w="125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培训方案</w:t>
            </w:r>
            <w:r/>
          </w:p>
        </w:tc>
        <w:tc>
          <w:tcPr>
            <w:tcW w:w="599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培训方案：评委根据投标文件对招标文件第四章“采购需求”中“技术方案”要求的响应情况进行评审</w:t>
            </w:r>
            <w:r/>
          </w:p>
          <w:p>
            <w:pPr>
              <w:rPr>
                <w:rFonts w:ascii="宋体" w:hAnsi="宋体" w:cs="宋体"/>
                <w:color w:val="000000"/>
                <w:szCs w:val="21"/>
              </w:rPr>
            </w:pPr>
            <w:r>
              <w:rPr>
                <w:rFonts w:hint="eastAsia" w:ascii="宋体" w:hAnsi="宋体" w:cs="宋体"/>
                <w:color w:val="000000"/>
                <w:szCs w:val="21"/>
              </w:rPr>
              <w:t xml:space="preserve">（1）投标文件未符合“培训方案”中全部条款要求的，视为不符合招标文件，本项得0分。</w:t>
            </w:r>
            <w:r/>
          </w:p>
          <w:p>
            <w:pPr>
              <w:rPr>
                <w:rFonts w:ascii="宋体" w:hAnsi="宋体" w:cs="宋体"/>
                <w:color w:val="000000"/>
                <w:szCs w:val="21"/>
              </w:rPr>
            </w:pPr>
            <w:r>
              <w:rPr>
                <w:rFonts w:hint="eastAsia" w:ascii="宋体" w:hAnsi="宋体" w:cs="宋体"/>
                <w:color w:val="000000"/>
                <w:szCs w:val="21"/>
              </w:rPr>
              <w:t xml:space="preserve">（2）投标文件符合“培训方案”中全部条款要求的，视为符合招标文件，本项得1.5分。</w:t>
            </w:r>
            <w:r/>
          </w:p>
          <w:p>
            <w:pPr>
              <w:rPr>
                <w:rFonts w:ascii="宋体" w:hAnsi="宋体" w:cs="宋体"/>
                <w:color w:val="000000"/>
                <w:szCs w:val="21"/>
              </w:rPr>
            </w:pPr>
            <w:r>
              <w:rPr>
                <w:rFonts w:hint="eastAsia" w:ascii="宋体" w:hAnsi="宋体" w:cs="宋体"/>
                <w:color w:val="000000"/>
                <w:szCs w:val="21"/>
              </w:rPr>
              <w:t xml:space="preserve">（3）经评委认定，投标文件对“培训方案”中</w:t>
            </w:r>
            <w:bookmarkStart w:id="275" w:name="OLE_LINK78"/>
            <w:r/>
            <w:bookmarkStart w:id="276" w:name="OLE_LINK77"/>
            <w:r>
              <w:rPr>
                <w:rFonts w:hint="eastAsia" w:ascii="宋体" w:hAnsi="宋体" w:cs="宋体"/>
                <w:color w:val="000000"/>
                <w:szCs w:val="21"/>
              </w:rPr>
              <w:t xml:space="preserve">“售后服务体系管理”、“驻点服务”“备品备件”</w:t>
            </w:r>
            <w:bookmarkEnd w:id="275"/>
            <w:r/>
            <w:bookmarkEnd w:id="276"/>
            <w:r>
              <w:rPr>
                <w:rFonts w:hint="eastAsia" w:ascii="宋体" w:hAnsi="宋体" w:cs="宋体"/>
                <w:color w:val="000000"/>
                <w:szCs w:val="21"/>
              </w:rPr>
              <w:t xml:space="preserve">三项要求的响应内容全部优于招标文件要求的（前提是投标文件对“培训方案”中除““售后服务体系管理”、“驻点服务”“备品备件”外其他要求响应内容符合招标文件要求），本项得3分。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r>
      <w:tr>
        <w:trPr>
          <w:jc w:val="center"/>
          <w:trHeight w:val="455"/>
        </w:trPr>
        <w:tc>
          <w:tcPr>
            <w:gridSpan w:val="4"/>
            <w:tcW w:w="9232" w:type="dxa"/>
            <w:vAlign w:val="center"/>
            <w:textDirection w:val="lrTb"/>
            <w:noWrap w:val="false"/>
          </w:tcPr>
          <w:p>
            <w:pPr>
              <w:jc w:val="center"/>
              <w:rPr>
                <w:rFonts w:ascii="宋体" w:hAnsi="宋体" w:cs="宋体"/>
                <w:color w:val="000000"/>
              </w:rPr>
            </w:pPr>
            <w:r>
              <w:rPr>
                <w:rFonts w:hint="eastAsia" w:ascii="宋体" w:hAnsi="宋体" w:cs="宋体"/>
                <w:b/>
                <w:bCs/>
                <w:color w:val="000000"/>
              </w:rPr>
              <w:t xml:space="preserve">5.业绩（2分）</w:t>
            </w:r>
            <w:r/>
          </w:p>
        </w:tc>
      </w:tr>
      <w:tr>
        <w:trPr>
          <w:jc w:val="center"/>
          <w:trHeight w:val="1015"/>
        </w:trPr>
        <w:tc>
          <w:tcPr>
            <w:tcW w:w="6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5.1</w:t>
            </w:r>
            <w:r/>
          </w:p>
        </w:tc>
        <w:tc>
          <w:tcPr>
            <w:tcW w:w="1259"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业绩</w:t>
            </w:r>
            <w:r/>
          </w:p>
        </w:tc>
        <w:tc>
          <w:tcPr>
            <w:tcW w:w="5992"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制</w:t>
            </w:r>
            <w:r>
              <w:rPr>
                <w:rFonts w:hint="eastAsia" w:ascii="宋体" w:hAnsi="宋体" w:cs="宋体"/>
                <w:b/>
                <w:bCs/>
                <w:color w:val="000000"/>
              </w:rPr>
              <w:t xml:space="preserve">造商自2023年1月1日</w:t>
            </w:r>
            <w:r>
              <w:rPr>
                <w:rFonts w:hint="eastAsia" w:ascii="宋体" w:hAnsi="宋体" w:cs="宋体"/>
                <w:color w:val="000000"/>
              </w:rPr>
              <w:t xml:space="preserve">(含)以来(以合同签订时间为准)类似销售业绩，每提供1个得1分，最多得2分。时间以合同签订时间为准(提供合同关键页、特检院验收合格报告关键页。证明材料应反映出设备内容、单位名称和日期等相关内容，资料如有缺失不予得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r>
      <w:tr>
        <w:trPr>
          <w:jc w:val="center"/>
          <w:trHeight w:val="269"/>
        </w:trPr>
        <w:tc>
          <w:tcPr>
            <w:gridSpan w:val="4"/>
            <w:tcW w:w="9232" w:type="dxa"/>
            <w:textDirection w:val="lrTb"/>
            <w:noWrap w:val="false"/>
          </w:tcPr>
          <w:p>
            <w:pPr>
              <w:jc w:val="center"/>
              <w:rPr>
                <w:rFonts w:ascii="宋体" w:hAnsi="宋体" w:cs="宋体"/>
                <w:color w:val="000000"/>
              </w:rPr>
            </w:pPr>
            <w:r>
              <w:rPr>
                <w:rFonts w:hint="eastAsia" w:ascii="宋体" w:hAnsi="宋体" w:cs="宋体"/>
                <w:b/>
                <w:bCs/>
                <w:color w:val="000000"/>
              </w:rPr>
              <w:t xml:space="preserve">6.履约能力（4分）</w:t>
            </w:r>
            <w:r/>
          </w:p>
        </w:tc>
      </w:tr>
      <w:tr>
        <w:trPr>
          <w:jc w:val="center"/>
          <w:trHeight w:val="20"/>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6.1</w:t>
            </w:r>
            <w:r/>
          </w:p>
        </w:tc>
        <w:tc>
          <w:tcPr>
            <w:tcW w:w="1259" w:type="dxa"/>
            <w:vAlign w:val="center"/>
            <w:textDirection w:val="lrTb"/>
            <w:noWrap w:val="false"/>
          </w:tcPr>
          <w:p>
            <w:pPr>
              <w:rPr>
                <w:color w:val="000000"/>
              </w:rPr>
            </w:pPr>
            <w:r>
              <w:rPr>
                <w:rFonts w:hint="eastAsia"/>
                <w:color w:val="000000"/>
              </w:rPr>
              <w:t xml:space="preserve">人员资质</w:t>
            </w:r>
            <w:r/>
          </w:p>
        </w:tc>
        <w:tc>
          <w:tcPr>
            <w:tcW w:w="5992" w:type="dxa"/>
            <w:vAlign w:val="center"/>
            <w:textDirection w:val="lrTb"/>
            <w:noWrap w:val="false"/>
          </w:tcPr>
          <w:p>
            <w:pPr>
              <w:rPr>
                <w:rFonts w:ascii="宋体" w:hAnsi="宋体" w:cs="宋体"/>
                <w:color w:val="000000"/>
              </w:rPr>
            </w:pPr>
            <w:r>
              <w:rPr>
                <w:rFonts w:hint="eastAsia" w:ascii="宋体" w:hAnsi="宋体" w:cs="宋体"/>
                <w:color w:val="000000"/>
              </w:rPr>
              <w:t xml:space="preserve"> </w:t>
            </w:r>
            <w:r>
              <w:rPr>
                <w:rFonts w:hint="eastAsia" w:ascii="宋体" w:hAnsi="宋体" w:cs="宋体"/>
                <w:b/>
                <w:bCs/>
                <w:color w:val="000000"/>
              </w:rPr>
              <w:t xml:space="preserve">投标人的项目负责人、技术负责人具有机电类中级工程师证的，有一人</w:t>
            </w:r>
            <w:r>
              <w:rPr>
                <w:rFonts w:hint="eastAsia"/>
                <w:b/>
                <w:bCs/>
                <w:color w:val="000000"/>
              </w:rPr>
              <w:t xml:space="preserve">得1分；具有机电类高级工程师证书的得2分，有一人得2分，此项最高得4分。(持证人员需投标人为其缴纳近3个月内任意一个月社保缴费证明。</w:t>
            </w:r>
            <w:r>
              <w:rPr>
                <w:rFonts w:hint="eastAsia" w:ascii="宋体" w:hAnsi="宋体" w:cs="宋体"/>
                <w:b/>
                <w:bCs/>
                <w:color w:val="000000"/>
              </w:rPr>
              <w:t xml:space="preserve">未提供均不得分。)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r>
      <w:tr>
        <w:trPr>
          <w:jc w:val="center"/>
          <w:trHeight w:val="387"/>
        </w:trPr>
        <w:tc>
          <w:tcPr>
            <w:gridSpan w:val="4"/>
            <w:tcW w:w="9232"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7 节能环保产品</w:t>
            </w:r>
            <w:bookmarkStart w:id="277" w:name="OLE_LINK14"/>
            <w:r>
              <w:rPr>
                <w:rFonts w:hint="eastAsia" w:ascii="宋体" w:hAnsi="宋体" w:cs="宋体"/>
                <w:color w:val="000000"/>
              </w:rPr>
              <w:t xml:space="preserve">电动机能源效率</w:t>
            </w:r>
            <w:bookmarkEnd w:id="277"/>
            <w:r/>
            <w:r/>
          </w:p>
        </w:tc>
      </w:tr>
      <w:tr>
        <w:trPr>
          <w:jc w:val="center"/>
          <w:trHeight w:val="387"/>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7.1</w:t>
            </w:r>
            <w:r/>
          </w:p>
        </w:tc>
        <w:tc>
          <w:tcPr>
            <w:tcW w:w="1259" w:type="dxa"/>
            <w:vAlign w:val="center"/>
            <w:textDirection w:val="lrTb"/>
            <w:noWrap w:val="false"/>
          </w:tcPr>
          <w:p>
            <w:pPr>
              <w:rPr>
                <w:rFonts w:ascii="宋体" w:hAnsi="宋体" w:cs="宋体"/>
                <w:color w:val="000000"/>
              </w:rPr>
            </w:pPr>
            <w:r>
              <w:rPr>
                <w:rFonts w:hint="eastAsia" w:ascii="宋体" w:hAnsi="宋体" w:cs="宋体"/>
                <w:color w:val="000000"/>
              </w:rPr>
              <w:t xml:space="preserve">产品节能性电动机能源效率</w:t>
            </w:r>
            <w:r/>
          </w:p>
        </w:tc>
        <w:tc>
          <w:tcPr>
            <w:tcW w:w="5992" w:type="dxa"/>
            <w:vAlign w:val="center"/>
            <w:textDirection w:val="lrTb"/>
            <w:noWrap w:val="false"/>
          </w:tcPr>
          <w:p>
            <w:pPr>
              <w:rPr>
                <w:rFonts w:ascii="宋体" w:hAnsi="宋体" w:cs="宋体"/>
                <w:color w:val="000000"/>
              </w:rPr>
            </w:pPr>
            <w:r>
              <w:rPr>
                <w:rFonts w:hint="eastAsia" w:ascii="宋体" w:hAnsi="宋体" w:cs="宋体"/>
                <w:b/>
                <w:bCs/>
                <w:color w:val="000000"/>
                <w:szCs w:val="21"/>
              </w:rPr>
              <w:t xml:space="preserve">依</w:t>
            </w:r>
            <w:bookmarkStart w:id="278" w:name="OLE_LINK57"/>
            <w:r/>
            <w:bookmarkStart w:id="279" w:name="OLE_LINK58"/>
            <w:r>
              <w:rPr>
                <w:rFonts w:hint="eastAsia" w:ascii="宋体" w:hAnsi="宋体" w:cs="宋体"/>
                <w:b/>
                <w:bCs/>
                <w:color w:val="000000"/>
                <w:szCs w:val="21"/>
              </w:rPr>
              <w:t xml:space="preserve">据《GB/T 22670-2018 变频器供电三相笼型感应电动机试验方法》，投标电梯产品中所用马达能效等级在1级的得1分，马达功率因数达到 0.95及以上 的得1分；</w:t>
            </w:r>
            <w:bookmarkEnd w:id="278"/>
            <w:r/>
            <w:bookmarkEnd w:id="279"/>
            <w:r>
              <w:rPr>
                <w:rFonts w:hint="eastAsia" w:ascii="宋体" w:hAnsi="宋体" w:cs="宋体"/>
                <w:b/>
                <w:bCs/>
                <w:color w:val="000000"/>
                <w:szCs w:val="21"/>
              </w:rPr>
              <w:t xml:space="preserve">能效等级在2级的得0.5分，马达功率因数达到0.93的得0.5分。</w:t>
            </w:r>
            <w:r>
              <w:rPr>
                <w:rFonts w:hint="eastAsia" w:ascii="宋体" w:hAnsi="宋体" w:cs="宋体"/>
                <w:color w:val="000000"/>
                <w:szCs w:val="21"/>
              </w:rPr>
              <w:t xml:space="preserve"> 本项最高得2分。</w:t>
            </w:r>
            <w:r>
              <w:rPr>
                <w:rFonts w:hint="eastAsia" w:ascii="宋体" w:hAnsi="宋体" w:cs="宋体"/>
                <w:b/>
                <w:bCs/>
                <w:color w:val="000000"/>
                <w:szCs w:val="21"/>
              </w:rPr>
              <w:t xml:space="preserve">提供经CMA认可的第三方检测机构出具的有效的检测报告原件扫描件上传至投标文件，未提供或提供不符合要求的均不得分。）</w:t>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r>
      <w:tr>
        <w:trPr>
          <w:jc w:val="center"/>
          <w:trHeight w:val="464"/>
        </w:trPr>
        <w:tc>
          <w:tcPr>
            <w:tcW w:w="619" w:type="dxa"/>
            <w:vAlign w:val="center"/>
            <w:textDirection w:val="lrTb"/>
            <w:noWrap w:val="false"/>
          </w:tcPr>
          <w:p>
            <w:pPr>
              <w:rPr>
                <w:rFonts w:ascii="宋体" w:hAnsi="宋体" w:cs="宋体"/>
                <w:color w:val="000000"/>
              </w:rPr>
            </w:pPr>
            <w:r>
              <w:rPr>
                <w:rFonts w:hint="eastAsia" w:ascii="宋体" w:hAnsi="宋体" w:cs="宋体"/>
                <w:color w:val="000000"/>
              </w:rPr>
              <w:t xml:space="preserve">合计</w:t>
            </w:r>
            <w:r/>
          </w:p>
        </w:tc>
        <w:tc>
          <w:tcPr>
            <w:gridSpan w:val="2"/>
            <w:tcW w:w="7251" w:type="dxa"/>
            <w:vAlign w:val="center"/>
            <w:textDirection w:val="lrTb"/>
            <w:noWrap w:val="false"/>
          </w:tcPr>
          <w:p>
            <w:pPr>
              <w:jc w:val="center"/>
              <w:rPr>
                <w:rFonts w:ascii="宋体" w:hAnsi="宋体" w:cs="宋体"/>
                <w:color w:val="000000"/>
              </w:rPr>
            </w:pPr>
            <w:r>
              <w:rPr>
                <w:rFonts w:ascii="宋体" w:hAnsi="宋体" w:cs="宋体"/>
                <w:color w:val="000000"/>
              </w:rPr>
            </w:r>
            <w:r/>
          </w:p>
        </w:tc>
        <w:tc>
          <w:tcPr>
            <w:tcW w:w="136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100分</w:t>
            </w:r>
            <w:r/>
          </w:p>
        </w:tc>
      </w:tr>
    </w:tbl>
    <w:p>
      <w:pPr>
        <w:rPr>
          <w:color w:val="000000"/>
        </w:rPr>
      </w:pPr>
      <w:r>
        <w:rPr>
          <w:color w:val="000000"/>
        </w:rPr>
      </w:r>
      <w:r/>
    </w:p>
    <w:p>
      <w:r/>
      <w:r/>
    </w:p>
    <w:p>
      <w:pPr>
        <w:pStyle w:val="927"/>
        <w:rPr>
          <w:rFonts w:ascii="黑体" w:hAnsi="黑体" w:eastAsia="黑体" w:cs="Arial"/>
          <w:sz w:val="32"/>
          <w:szCs w:val="32"/>
        </w:rPr>
      </w:pPr>
      <w:r>
        <w:rPr>
          <w:rFonts w:ascii="黑体" w:hAnsi="黑体" w:eastAsia="黑体" w:cs="Arial"/>
          <w:sz w:val="32"/>
          <w:szCs w:val="32"/>
        </w:rPr>
      </w:r>
      <w:r/>
    </w:p>
    <w:p>
      <w:pPr>
        <w:pStyle w:val="927"/>
        <w:rPr>
          <w:rFonts w:ascii="黑体" w:hAnsi="黑体" w:eastAsia="黑体" w:cs="Arial"/>
          <w:sz w:val="32"/>
          <w:szCs w:val="32"/>
        </w:rPr>
      </w:pPr>
      <w:r>
        <w:rPr>
          <w:rFonts w:ascii="黑体" w:hAnsi="黑体" w:eastAsia="黑体" w:cs="Arial"/>
          <w:sz w:val="32"/>
          <w:szCs w:val="32"/>
        </w:rPr>
      </w:r>
      <w:r/>
    </w:p>
    <w:p>
      <w:pPr>
        <w:pStyle w:val="916"/>
        <w:spacing w:line="660" w:lineRule="exact"/>
        <w:rPr>
          <w:rFonts w:ascii="黑体" w:hAnsi="黑体" w:eastAsia="黑体" w:cs="Arial"/>
          <w:b w:val="0"/>
          <w:bCs w:val="0"/>
          <w:sz w:val="32"/>
          <w:szCs w:val="32"/>
        </w:rPr>
      </w:pPr>
      <w:r>
        <w:rPr>
          <w:rFonts w:hint="eastAsia" w:ascii="黑体" w:hAnsi="黑体" w:eastAsia="黑体" w:cs="Arial"/>
          <w:b w:val="0"/>
          <w:bCs w:val="0"/>
          <w:sz w:val="32"/>
          <w:szCs w:val="32"/>
        </w:rPr>
        <w:t xml:space="preserve">第六章  投标</w:t>
      </w:r>
      <w:bookmarkEnd w:id="182"/>
      <w:r/>
      <w:bookmarkEnd w:id="183"/>
      <w:r/>
      <w:bookmarkEnd w:id="184"/>
      <w:r>
        <w:rPr>
          <w:rFonts w:hint="eastAsia" w:ascii="黑体" w:hAnsi="黑体" w:eastAsia="黑体" w:cs="Arial"/>
          <w:b w:val="0"/>
          <w:bCs w:val="0"/>
          <w:sz w:val="32"/>
          <w:szCs w:val="32"/>
        </w:rPr>
        <w:t xml:space="preserve">文件格式</w:t>
      </w:r>
      <w:r/>
    </w:p>
    <w:p>
      <w:pPr>
        <w:jc w:val="center"/>
        <w:rPr>
          <w:rFonts w:ascii="宋体" w:hAnsi="宋体"/>
          <w:b/>
          <w:color w:val="000000"/>
          <w:sz w:val="72"/>
          <w:szCs w:val="21"/>
        </w:rPr>
      </w:pPr>
      <w:r/>
      <w:bookmarkStart w:id="280" w:name="_Hlt26955039"/>
      <w:r/>
      <w:bookmarkEnd w:id="280"/>
      <w:r/>
      <w:bookmarkStart w:id="281" w:name="_Hlt26671244"/>
      <w:r/>
      <w:bookmarkEnd w:id="281"/>
      <w:r/>
      <w:bookmarkStart w:id="282" w:name="_Toc49090576"/>
      <w:r/>
      <w:bookmarkStart w:id="283" w:name="_Toc26554094"/>
      <w:r/>
      <w:bookmarkStart w:id="284" w:name="_Toc120614282"/>
      <w:r/>
      <w:r/>
    </w:p>
    <w:p>
      <w:pPr>
        <w:jc w:val="center"/>
        <w:spacing w:line="660" w:lineRule="exact"/>
        <w:rPr>
          <w:rFonts w:ascii="方正小标宋_GBK" w:hAnsi="方正小标宋_GBK" w:eastAsia="方正小标宋_GBK" w:cs="方正小标宋_GBK"/>
          <w:bCs/>
          <w:color w:val="000000"/>
          <w:sz w:val="44"/>
          <w:szCs w:val="44"/>
        </w:rPr>
      </w:pPr>
      <w:r>
        <w:rPr>
          <w:rFonts w:hint="eastAsia" w:ascii="方正小标宋_GBK" w:hAnsi="方正小标宋_GBK" w:eastAsia="方正小标宋_GBK" w:cs="方正小标宋_GBK"/>
          <w:bCs/>
          <w:color w:val="000000"/>
          <w:sz w:val="44"/>
          <w:szCs w:val="44"/>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960"/>
        <w:spacing w:line="660" w:lineRule="exact"/>
        <w:rPr>
          <w:rFonts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项 目 名 称：</w:t>
      </w:r>
      <w:r>
        <w:rPr>
          <w:rFonts w:hint="eastAsia" w:ascii="方正黑体_GBK" w:hAnsi="方正黑体_GBK" w:eastAsia="方正黑体_GBK" w:cs="方正黑体_GBK"/>
          <w:bCs/>
          <w:color w:val="000000"/>
          <w:sz w:val="32"/>
          <w:szCs w:val="32"/>
          <w:u w:val="single"/>
        </w:rPr>
        <w:t xml:space="preserve">               </w:t>
      </w:r>
      <w:r/>
    </w:p>
    <w:p>
      <w:pPr>
        <w:ind w:firstLine="960"/>
        <w:spacing w:line="660" w:lineRule="exact"/>
        <w:rPr>
          <w:rFonts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采 购 编 号：</w:t>
      </w:r>
      <w:r>
        <w:rPr>
          <w:rFonts w:hint="eastAsia" w:ascii="方正黑体_GBK" w:hAnsi="方正黑体_GBK" w:eastAsia="方正黑体_GBK" w:cs="方正黑体_GBK"/>
          <w:bCs/>
          <w:color w:val="000000"/>
          <w:sz w:val="32"/>
          <w:szCs w:val="32"/>
          <w:u w:val="single"/>
        </w:rPr>
        <w:t xml:space="preserve">               </w:t>
      </w:r>
      <w:r/>
    </w:p>
    <w:p>
      <w:pPr>
        <w:spacing w:line="660" w:lineRule="exact"/>
        <w:rPr>
          <w:rFonts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投标人名称 ：</w:t>
      </w:r>
      <w:r>
        <w:rPr>
          <w:rFonts w:hint="eastAsia" w:ascii="方正黑体_GBK" w:hAnsi="方正黑体_GBK" w:eastAsia="方正黑体_GBK" w:cs="方正黑体_GBK"/>
          <w:bCs/>
          <w:color w:val="000000"/>
          <w:sz w:val="32"/>
          <w:szCs w:val="32"/>
          <w:u w:val="single"/>
        </w:rPr>
        <w:t xml:space="preserve">（加盖CA电子公章）</w:t>
      </w:r>
      <w:r/>
    </w:p>
    <w:p>
      <w:pPr>
        <w:spacing w:line="660" w:lineRule="exact"/>
        <w:rPr>
          <w:rFonts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日      期 ：</w:t>
      </w:r>
      <w:r>
        <w:rPr>
          <w:rFonts w:hint="eastAsia" w:ascii="方正黑体_GBK" w:hAnsi="方正黑体_GBK" w:eastAsia="方正黑体_GBK" w:cs="方正黑体_GBK"/>
          <w:bCs/>
          <w:color w:val="000000"/>
          <w:sz w:val="32"/>
          <w:szCs w:val="32"/>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66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p>
    <w:p>
      <w:pPr>
        <w:jc w:val="center"/>
        <w:spacing w:line="440" w:lineRule="exact"/>
        <w:rPr>
          <w:rFonts w:ascii="宋体" w:hAnsi="宋体"/>
          <w:b/>
          <w:bCs/>
          <w:sz w:val="32"/>
          <w:szCs w:val="32"/>
        </w:rPr>
      </w:pPr>
      <w:r>
        <w:rPr>
          <w:rFonts w:ascii="宋体" w:hAnsi="宋体"/>
          <w:b/>
          <w:bCs/>
          <w:sz w:val="32"/>
          <w:szCs w:val="32"/>
        </w:rPr>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一、基本目录</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1.开标一览表（格式见附件1）</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2.投标分项报价表（格式见附件2）</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3.技术要求响应及偏离表（格式见附件3）</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4.商务要求响应及偏离表（格式见附件4）</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XXXX</w:t>
      </w:r>
      <w:r>
        <w:rPr>
          <w:rFonts w:hint="eastAsia" w:ascii="宋体" w:hAnsi="宋体" w:cs="宋体"/>
          <w:color w:val="000000"/>
          <w:sz w:val="24"/>
          <w:szCs w:val="24"/>
        </w:rPr>
        <w:t xml:space="preserve">（格式见附件</w:t>
      </w:r>
      <w:r>
        <w:rPr>
          <w:rFonts w:hint="eastAsia" w:ascii="宋体" w:hAnsi="宋体" w:cs="宋体"/>
          <w:sz w:val="24"/>
          <w:szCs w:val="24"/>
        </w:rPr>
        <w:t xml:space="preserve">XX</w:t>
      </w:r>
      <w:r>
        <w:rPr>
          <w:rFonts w:hint="eastAsia" w:ascii="宋体" w:hAnsi="宋体" w:cs="宋体"/>
          <w:color w:val="000000"/>
          <w:sz w:val="24"/>
          <w:szCs w:val="24"/>
        </w:rPr>
        <w:t xml:space="preserve">）</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二、资格审查内容</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1.法人或者其他组织的营业执照等证明文件，自然人的身份证明</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2.上一年度的财务状况报告（投标人成立不满一年无需提供）</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4.具备履行合同所必需的设备和专业技术能力的书面声明（格式见附件5）</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5.参加政府采购活动前 3 年内在经营活动中没有重大违法记录的书面声明（格式见附件6）</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6.特定资格要求的证明文件（如果本项目对投标人做出特定资格要求的，必须提供）</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7.在“信用中国”网站（</w:t>
      </w:r>
      <w:r>
        <w:rPr>
          <w:rFonts w:hint="eastAsia" w:ascii="宋体" w:hAnsi="宋体" w:cs="宋体"/>
          <w:sz w:val="24"/>
          <w:szCs w:val="24"/>
        </w:rPr>
        <w:t xml:space="preserve">www.creditchina.gov.cn</w:t>
      </w:r>
      <w:r>
        <w:rPr>
          <w:rFonts w:hint="eastAsia" w:ascii="宋体" w:hAnsi="宋体" w:cs="宋体"/>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8.法人授权书（格式见附件7）</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9.投标函（格式见附件8）</w:t>
      </w:r>
      <w:r/>
    </w:p>
    <w:p>
      <w:pPr>
        <w:ind w:firstLine="480"/>
        <w:spacing w:line="460" w:lineRule="exact"/>
        <w:rPr>
          <w:rFonts w:ascii="宋体" w:hAnsi="宋体" w:cs="宋体"/>
          <w:sz w:val="24"/>
          <w:szCs w:val="24"/>
        </w:rPr>
      </w:pPr>
      <w:r>
        <w:rPr>
          <w:rFonts w:hint="eastAsia" w:ascii="宋体" w:hAnsi="宋体" w:cs="宋体"/>
          <w:color w:val="000000"/>
          <w:sz w:val="24"/>
          <w:szCs w:val="24"/>
        </w:rPr>
        <w:t xml:space="preserve">10.中小微企业声明函（如果本项目专门面向中小微型企业采购，则必须提供。格式见附件9）</w:t>
      </w:r>
      <w:r/>
    </w:p>
    <w:p>
      <w:pPr>
        <w:ind w:firstLine="480"/>
        <w:spacing w:line="460" w:lineRule="exact"/>
        <w:rPr>
          <w:rFonts w:ascii="宋体" w:hAnsi="宋体" w:cs="宋体"/>
          <w:sz w:val="24"/>
          <w:szCs w:val="24"/>
        </w:rPr>
      </w:pPr>
      <w:r>
        <w:rPr>
          <w:rFonts w:hint="eastAsia" w:ascii="宋体" w:hAnsi="宋体" w:cs="宋体"/>
          <w:color w:val="000000"/>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480"/>
        <w:spacing w:line="460" w:lineRule="exact"/>
        <w:rPr>
          <w:rFonts w:ascii="宋体" w:hAnsi="宋体" w:cs="宋体"/>
          <w:sz w:val="24"/>
          <w:szCs w:val="24"/>
          <w:highlight w:val="yellow"/>
        </w:rPr>
      </w:pPr>
      <w:r>
        <w:rPr>
          <w:rFonts w:hint="eastAsia" w:ascii="宋体" w:hAnsi="宋体" w:cs="宋体"/>
          <w:color w:val="000000"/>
          <w:sz w:val="24"/>
          <w:szCs w:val="24"/>
        </w:rPr>
        <w:t xml:space="preserve">12.联合体协议（如果本项目接受联合体参加投标，投标人是联合体的，则必须提供。格式见附件11）</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总备注：上述“资格审查内容”中1-5条、8、9条投标人必须在投标文件中提供相关材料，否则作无效投标处理；6、10、11、12条如招标文件要求必须提供相关材料而未提供的，作无效投标处理。</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三、符合性审查内容</w:t>
      </w:r>
      <w:r/>
    </w:p>
    <w:p>
      <w:pPr>
        <w:ind w:firstLine="480"/>
        <w:spacing w:line="460" w:lineRule="exact"/>
        <w:rPr>
          <w:rFonts w:ascii="宋体" w:hAnsi="宋体" w:cs="宋体"/>
          <w:sz w:val="24"/>
          <w:szCs w:val="24"/>
        </w:rPr>
      </w:pPr>
      <w:r>
        <w:rPr>
          <w:rFonts w:hint="eastAsia" w:ascii="宋体" w:hAnsi="宋体" w:cs="宋体"/>
          <w:sz w:val="24"/>
          <w:szCs w:val="24"/>
        </w:rPr>
        <w:t xml:space="preserve">投标人必须对招标文件（含技术要求和商务要求）中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w:t>
      </w:r>
      <w:r>
        <w:rPr>
          <w:rFonts w:hint="eastAsia" w:ascii="宋体" w:hAnsi="宋体" w:cs="宋体"/>
          <w:sz w:val="24"/>
          <w:szCs w:val="24"/>
        </w:rPr>
        <w:t xml:space="preserve">的实质性要求逐条做出响应，并按照招标文件要求提供证明材料，否则作无效投标处理。（格式见附件12）</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四、价格扣除证明文件</w:t>
      </w:r>
      <w:r/>
    </w:p>
    <w:p>
      <w:pPr>
        <w:ind w:firstLine="480"/>
        <w:spacing w:line="460" w:lineRule="exact"/>
        <w:rPr>
          <w:rFonts w:ascii="宋体" w:hAnsi="宋体" w:cs="宋体"/>
          <w:sz w:val="24"/>
          <w:szCs w:val="24"/>
        </w:rPr>
      </w:pPr>
      <w:r>
        <w:rPr>
          <w:rFonts w:hint="eastAsia" w:ascii="宋体" w:hAnsi="宋体" w:cs="宋体"/>
          <w:sz w:val="24"/>
          <w:szCs w:val="24"/>
        </w:rPr>
        <w:t xml:space="preserve">1.中小微企业声明函（格式见附件9）</w:t>
      </w:r>
      <w:r/>
    </w:p>
    <w:p>
      <w:pPr>
        <w:ind w:firstLine="480"/>
        <w:spacing w:line="460" w:lineRule="exact"/>
        <w:rPr>
          <w:rFonts w:ascii="宋体" w:hAnsi="宋体" w:cs="宋体"/>
          <w:sz w:val="24"/>
          <w:szCs w:val="24"/>
        </w:rPr>
      </w:pPr>
      <w:r>
        <w:rPr>
          <w:rFonts w:hint="eastAsia" w:ascii="宋体" w:hAnsi="宋体" w:cs="宋体"/>
          <w:sz w:val="24"/>
          <w:szCs w:val="24"/>
        </w:rPr>
        <w:t xml:space="preserve">2.残疾人福利性单位声明函（格式见附件10）</w:t>
      </w:r>
      <w:r/>
    </w:p>
    <w:p>
      <w:pPr>
        <w:ind w:firstLine="480"/>
        <w:spacing w:line="460" w:lineRule="exact"/>
        <w:rPr>
          <w:rFonts w:ascii="宋体" w:hAnsi="宋体" w:cs="宋体"/>
          <w:sz w:val="24"/>
          <w:szCs w:val="24"/>
        </w:rPr>
      </w:pPr>
      <w:r>
        <w:rPr>
          <w:rFonts w:hint="eastAsia" w:ascii="宋体" w:hAnsi="宋体" w:cs="宋体"/>
          <w:sz w:val="24"/>
          <w:szCs w:val="24"/>
        </w:rPr>
        <w:t xml:space="preserve">3.关于符合本国产品标准的声明函（格式见附件13）</w:t>
      </w:r>
      <w:r/>
    </w:p>
    <w:p>
      <w:pPr>
        <w:ind w:left="480"/>
        <w:rPr>
          <w:rFonts w:ascii="宋体" w:hAnsi="宋体"/>
          <w:b/>
          <w:sz w:val="24"/>
          <w:szCs w:val="21"/>
        </w:rPr>
      </w:pPr>
      <w:r>
        <w:rPr>
          <w:rFonts w:ascii="宋体" w:hAnsi="宋体"/>
          <w:b/>
          <w:sz w:val="24"/>
          <w:szCs w:val="21"/>
        </w:rPr>
      </w:r>
      <w:r/>
    </w:p>
    <w:p>
      <w:pPr>
        <w:rPr>
          <w:rFonts w:ascii="宋体" w:hAnsi="宋体"/>
          <w:b/>
          <w:sz w:val="24"/>
          <w:szCs w:val="21"/>
        </w:rPr>
      </w:pPr>
      <w:r>
        <w:rPr>
          <w:rFonts w:ascii="宋体" w:hAnsi="宋体"/>
          <w:b/>
          <w:sz w:val="24"/>
          <w:szCs w:val="21"/>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br w:type="page" w:clear="all"/>
      </w:r>
      <w:r>
        <w:rPr>
          <w:rFonts w:hint="eastAsia" w:ascii="方正黑体_GBK" w:hAnsi="方正黑体_GBK" w:eastAsia="方正黑体_GBK" w:cs="方正黑体_GBK"/>
          <w:bCs/>
          <w:sz w:val="32"/>
          <w:szCs w:val="32"/>
        </w:rPr>
        <w:t xml:space="preserve">附件1 开标一览表</w:t>
      </w:r>
      <w:r/>
    </w:p>
    <w:p>
      <w:pPr>
        <w:ind w:firstLine="482"/>
        <w:spacing w:line="560" w:lineRule="exact"/>
        <w:rPr>
          <w:rFonts w:ascii="宋体" w:hAnsi="宋体" w:cs="宋体"/>
          <w:sz w:val="32"/>
          <w:szCs w:val="32"/>
        </w:rPr>
      </w:pPr>
      <w:r>
        <w:rPr>
          <w:rFonts w:hint="eastAsia" w:ascii="宋体" w:hAnsi="宋体" w:cs="宋体"/>
          <w:sz w:val="32"/>
          <w:szCs w:val="32"/>
        </w:rPr>
        <w:t xml:space="preserve">投标人全称（加盖CA电子签章）：</w:t>
      </w:r>
      <w:r/>
    </w:p>
    <w:p>
      <w:pPr>
        <w:ind w:firstLine="482"/>
        <w:spacing w:line="560" w:lineRule="exact"/>
        <w:rPr>
          <w:rFonts w:ascii="宋体" w:hAnsi="宋体" w:cs="宋体"/>
          <w:sz w:val="32"/>
          <w:szCs w:val="32"/>
        </w:rPr>
      </w:pPr>
      <w:r>
        <w:rPr>
          <w:rFonts w:hint="eastAsia" w:ascii="宋体" w:hAnsi="宋体" w:cs="宋体"/>
          <w:sz w:val="32"/>
          <w:szCs w:val="32"/>
        </w:rPr>
        <w:t xml:space="preserve">项目名称：</w:t>
      </w:r>
      <w:r/>
    </w:p>
    <w:p>
      <w:pPr>
        <w:ind w:firstLine="482"/>
        <w:spacing w:line="560" w:lineRule="exact"/>
        <w:rPr>
          <w:rFonts w:ascii="宋体" w:hAnsi="宋体" w:cs="宋体"/>
          <w:sz w:val="32"/>
          <w:szCs w:val="32"/>
        </w:rPr>
      </w:pPr>
      <w:r>
        <w:rPr>
          <w:rFonts w:hint="eastAsia" w:ascii="宋体" w:hAnsi="宋体" w:cs="宋体"/>
          <w:sz w:val="32"/>
          <w:szCs w:val="32"/>
        </w:rPr>
        <w:t xml:space="preserve">采购编号：                                  </w:t>
      </w:r>
      <w:r/>
    </w:p>
    <w:p>
      <w:pPr>
        <w:ind w:firstLine="482"/>
        <w:spacing w:line="560" w:lineRule="exact"/>
        <w:rPr>
          <w:rFonts w:ascii="宋体" w:hAnsi="宋体" w:cs="宋体"/>
          <w:sz w:val="32"/>
          <w:szCs w:val="32"/>
        </w:rPr>
      </w:pPr>
      <w:r>
        <w:rPr>
          <w:rFonts w:hint="eastAsia" w:ascii="宋体" w:hAnsi="宋体" w:cs="宋体"/>
          <w:sz w:val="32"/>
          <w:szCs w:val="32"/>
        </w:rPr>
        <w:t xml:space="preserve">采购包号：</w:t>
      </w:r>
      <w:r/>
    </w:p>
    <w:tbl>
      <w:tblPr>
        <w:tblStyle w:val="9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s="宋体"/>
                <w:sz w:val="32"/>
                <w:szCs w:val="32"/>
              </w:rPr>
            </w:pPr>
            <w:r>
              <w:rPr>
                <w:rFonts w:hint="eastAsia" w:ascii="宋体" w:hAnsi="宋体" w:cs="宋体"/>
                <w:sz w:val="32"/>
                <w:szCs w:val="32"/>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s="宋体"/>
                <w:sz w:val="32"/>
                <w:szCs w:val="32"/>
              </w:rPr>
            </w:pPr>
            <w:r>
              <w:rPr>
                <w:rFonts w:hint="eastAsia" w:ascii="宋体" w:hAnsi="宋体" w:cs="宋体"/>
                <w:sz w:val="32"/>
                <w:szCs w:val="32"/>
              </w:rPr>
              <w:t xml:space="preserve">小写：                             （人民币：元）</w:t>
            </w:r>
            <w:r/>
          </w:p>
        </w:tc>
      </w:tr>
      <w:tr>
        <w:trPr>
          <w:cantSplit/>
          <w:trHeight w:val="505"/>
        </w:trPr>
        <w:tc>
          <w:tcPr>
            <w:tcW w:w="2481" w:type="dxa"/>
            <w:vAlign w:val="center"/>
            <w:textDirection w:val="lrTb"/>
            <w:noWrap w:val="false"/>
          </w:tcPr>
          <w:p>
            <w:pPr>
              <w:jc w:val="center"/>
              <w:spacing w:line="300" w:lineRule="auto"/>
              <w:rPr>
                <w:rFonts w:ascii="宋体" w:hAnsi="宋体" w:cs="宋体"/>
                <w:sz w:val="32"/>
                <w:szCs w:val="32"/>
              </w:rPr>
            </w:pPr>
            <w:r>
              <w:rPr>
                <w:rFonts w:hint="eastAsia" w:ascii="宋体" w:hAnsi="宋体" w:cs="宋体"/>
                <w:sz w:val="32"/>
                <w:szCs w:val="32"/>
              </w:rPr>
              <w:t xml:space="preserve">核心产品品牌</w:t>
            </w:r>
            <w:r/>
          </w:p>
        </w:tc>
        <w:tc>
          <w:tcPr>
            <w:tcW w:w="6405" w:type="dxa"/>
            <w:vAlign w:val="center"/>
            <w:textDirection w:val="lrTb"/>
            <w:noWrap w:val="false"/>
          </w:tcPr>
          <w:p>
            <w:pPr>
              <w:jc w:val="left"/>
              <w:spacing w:line="500" w:lineRule="exact"/>
              <w:rPr>
                <w:rFonts w:ascii="宋体" w:hAnsi="宋体" w:cs="宋体"/>
                <w:sz w:val="32"/>
                <w:szCs w:val="32"/>
              </w:rPr>
            </w:pPr>
            <w:r>
              <w:rPr>
                <w:rFonts w:ascii="宋体" w:hAnsi="宋体" w:cs="宋体"/>
                <w:sz w:val="32"/>
                <w:szCs w:val="32"/>
              </w:rPr>
            </w:r>
            <w:r/>
          </w:p>
        </w:tc>
      </w:tr>
    </w:tbl>
    <w:p>
      <w:pPr>
        <w:rPr>
          <w:rFonts w:ascii="宋体" w:hAnsi="宋体"/>
          <w:sz w:val="24"/>
          <w:szCs w:val="24"/>
        </w:rPr>
      </w:pPr>
      <w:r>
        <w:rPr>
          <w:rFonts w:ascii="宋体" w:hAnsi="宋体"/>
          <w:sz w:val="24"/>
          <w:szCs w:val="24"/>
        </w:rPr>
      </w:r>
      <w:r/>
    </w:p>
    <w:p>
      <w:pPr>
        <w:jc w:val="center"/>
        <w:spacing w:line="6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jc w:val="center"/>
        <w:spacing w:line="6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jc w:val="center"/>
        <w:spacing w:line="6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br w:type="page" w:clear="all"/>
      </w:r>
      <w:r>
        <w:rPr>
          <w:rFonts w:hint="eastAsia" w:ascii="方正黑体_GBK" w:hAnsi="方正黑体_GBK" w:eastAsia="方正黑体_GBK" w:cs="方正黑体_GBK"/>
          <w:bCs/>
          <w:sz w:val="32"/>
          <w:szCs w:val="32"/>
        </w:rPr>
        <w:t xml:space="preserve">附件2 投标分项报价表（采购包号：XX）</w:t>
      </w:r>
      <w:r/>
    </w:p>
    <w:tbl>
      <w:tblPr>
        <w:tblStyle w:val="925"/>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9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7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93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98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10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385"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c>
          <w:tcPr>
            <w:tcW w:w="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7</w:t>
            </w:r>
            <w:r/>
          </w:p>
        </w:tc>
        <w:tc>
          <w:tcPr>
            <w:tcW w:w="100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8</w:t>
            </w:r>
            <w:r/>
          </w:p>
        </w:tc>
        <w:tc>
          <w:tcPr>
            <w:tcW w:w="9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9</w:t>
            </w:r>
            <w:r/>
          </w:p>
        </w:tc>
      </w:tr>
      <w:tr>
        <w:trPr>
          <w:cantSplit/>
          <w:trHeight w:val="294"/>
        </w:trPr>
        <w:tc>
          <w:tcPr>
            <w:tcW w:w="57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9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产品</w:t>
            </w:r>
            <w:r/>
          </w:p>
          <w:p>
            <w:pPr>
              <w:jc w:val="center"/>
              <w:spacing w:line="0" w:lineRule="atLeast"/>
              <w:rPr>
                <w:rFonts w:ascii="宋体" w:hAnsi="宋体" w:cs="宋体"/>
                <w:sz w:val="24"/>
                <w:szCs w:val="24"/>
              </w:rPr>
            </w:pPr>
            <w:r>
              <w:rPr>
                <w:rFonts w:hint="eastAsia" w:ascii="宋体" w:hAnsi="宋体" w:cs="宋体"/>
                <w:sz w:val="24"/>
                <w:szCs w:val="24"/>
              </w:rPr>
              <w:t xml:space="preserve">名称</w:t>
            </w:r>
            <w:r/>
          </w:p>
        </w:tc>
        <w:tc>
          <w:tcPr>
            <w:tcW w:w="7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品牌</w:t>
            </w:r>
            <w:r/>
          </w:p>
        </w:tc>
        <w:tc>
          <w:tcPr>
            <w:tcW w:w="93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规格</w:t>
            </w:r>
            <w:r/>
          </w:p>
          <w:p>
            <w:pPr>
              <w:jc w:val="center"/>
              <w:spacing w:line="0" w:lineRule="atLeast"/>
              <w:rPr>
                <w:rFonts w:ascii="宋体" w:hAnsi="宋体" w:cs="宋体"/>
                <w:sz w:val="24"/>
                <w:szCs w:val="24"/>
              </w:rPr>
            </w:pPr>
            <w:r>
              <w:rPr>
                <w:rFonts w:hint="eastAsia" w:ascii="宋体" w:hAnsi="宋体" w:cs="宋体"/>
                <w:sz w:val="24"/>
                <w:szCs w:val="24"/>
              </w:rPr>
              <w:t xml:space="preserve">型号</w:t>
            </w:r>
            <w:r/>
          </w:p>
        </w:tc>
        <w:tc>
          <w:tcPr>
            <w:tcW w:w="98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产地</w:t>
            </w:r>
            <w:r/>
          </w:p>
        </w:tc>
        <w:tc>
          <w:tcPr>
            <w:tcW w:w="1385"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交付期</w:t>
            </w:r>
            <w:r/>
          </w:p>
        </w:tc>
        <w:tc>
          <w:tcPr>
            <w:tcW w:w="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00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9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r>
      <w:tr>
        <w:trPr>
          <w:cantSplit/>
          <w:trHeight w:val="696"/>
        </w:trPr>
        <w:tc>
          <w:tcPr>
            <w:tcW w:w="57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90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highlight w:val="cyan"/>
              </w:rPr>
            </w:pPr>
            <w:r>
              <w:rPr>
                <w:rFonts w:ascii="宋体" w:hAnsi="宋体" w:cs="宋体"/>
                <w:sz w:val="24"/>
                <w:szCs w:val="24"/>
                <w:highlight w:val="cyan"/>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724"/>
        </w:trPr>
        <w:tc>
          <w:tcPr>
            <w:tcW w:w="57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90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40"/>
        </w:trPr>
        <w:tc>
          <w:tcPr>
            <w:tcW w:w="57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90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80"/>
        </w:trPr>
        <w:tc>
          <w:tcPr>
            <w:tcW w:w="57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90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72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06"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385"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2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0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6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434"/>
        </w:trPr>
        <w:tc>
          <w:tcPr>
            <w:gridSpan w:val="10"/>
            <w:tcW w:w="9514" w:type="dxa"/>
            <w:textDirection w:val="lrTb"/>
            <w:noWrap w:val="false"/>
          </w:tcPr>
          <w:p>
            <w:pPr>
              <w:rPr>
                <w:rFonts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p>
        </w:tc>
      </w:tr>
      <w:tr>
        <w:trPr>
          <w:cantSplit/>
          <w:trHeight w:val="767"/>
        </w:trPr>
        <w:tc>
          <w:tcPr>
            <w:gridSpan w:val="10"/>
            <w:tcW w:w="9514" w:type="dxa"/>
            <w:textDirection w:val="lrTb"/>
            <w:noWrap w:val="false"/>
          </w:tcPr>
          <w:p>
            <w:pPr>
              <w:pStyle w:val="953"/>
              <w:spacing w:before="0" w:beforeAutospacing="0" w:after="0" w:afterAutospacing="0" w:line="0" w:lineRule="atLeast"/>
            </w:pPr>
            <w:r>
              <w:rPr>
                <w:rFonts w:hint="eastAsia"/>
              </w:rPr>
              <w:t xml:space="preserve">本采购包中提供的符合本国产品标准的产品成本之和占该采购包提供的全部产品成本之和的比例为</w:t>
            </w:r>
            <w:r>
              <w:rPr>
                <w:rFonts w:hint="eastAsia"/>
                <w:u w:val="single"/>
              </w:rPr>
              <w:t xml:space="preserve">XX</w:t>
            </w:r>
            <w:r>
              <w:rPr>
                <w:rFonts w:hint="eastAsia"/>
              </w:rPr>
              <w:t xml:space="preserve">%。</w:t>
            </w:r>
            <w:r/>
          </w:p>
        </w:tc>
      </w:tr>
    </w:tbl>
    <w:p>
      <w:pPr>
        <w:ind w:firstLine="482"/>
        <w:spacing w:line="460" w:lineRule="exact"/>
        <w:rPr>
          <w:rFonts w:ascii="宋体" w:hAnsi="宋体" w:cs="宋体"/>
          <w:sz w:val="24"/>
          <w:szCs w:val="24"/>
        </w:rPr>
      </w:pPr>
      <w:r>
        <w:rPr>
          <w:rFonts w:hint="eastAsia" w:ascii="宋体" w:hAnsi="宋体" w:cs="宋体"/>
          <w:sz w:val="24"/>
          <w:szCs w:val="24"/>
        </w:rPr>
        <w:t xml:space="preserve">备注：</w:t>
      </w:r>
      <w:r/>
    </w:p>
    <w:p>
      <w:pPr>
        <w:ind w:firstLine="482"/>
        <w:spacing w:line="460" w:lineRule="exact"/>
        <w:rPr>
          <w:rFonts w:ascii="宋体" w:hAnsi="宋体" w:cs="宋体"/>
          <w:sz w:val="24"/>
          <w:szCs w:val="24"/>
        </w:rPr>
      </w:pPr>
      <w:r>
        <w:rPr>
          <w:rFonts w:hint="eastAsia" w:ascii="宋体" w:hAnsi="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60" w:lineRule="exact"/>
        <w:rPr>
          <w:rFonts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ind w:firstLine="482"/>
        <w:spacing w:line="460" w:lineRule="exact"/>
        <w:rPr>
          <w:rFonts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60" w:lineRule="exact"/>
        <w:rPr>
          <w:rFonts w:ascii="宋体" w:hAnsi="宋体" w:cs="宋体"/>
          <w:sz w:val="24"/>
          <w:szCs w:val="24"/>
        </w:rPr>
      </w:pPr>
      <w:r>
        <w:rPr>
          <w:rFonts w:hint="eastAsia" w:ascii="宋体" w:hAnsi="宋体" w:cs="宋体"/>
          <w:sz w:val="24"/>
          <w:szCs w:val="24"/>
        </w:rPr>
        <w:t xml:space="preserve">4.投标人需认真填写本报价表，尤其注意规格型号的准确填写。</w:t>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306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技术要求</w:t>
            </w:r>
            <w:r/>
          </w:p>
        </w:tc>
        <w:tc>
          <w:tcPr>
            <w:tcW w:w="319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投标响应情况</w:t>
            </w:r>
            <w:r/>
          </w:p>
        </w:tc>
        <w:tc>
          <w:tcPr>
            <w:tcW w:w="21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超出、符合或</w:t>
            </w:r>
            <w:r/>
          </w:p>
          <w:p>
            <w:pPr>
              <w:jc w:val="center"/>
              <w:spacing w:line="0" w:lineRule="atLeast"/>
              <w:rPr>
                <w:rFonts w:ascii="宋体" w:hAnsi="宋体" w:cs="宋体"/>
                <w:sz w:val="24"/>
                <w:szCs w:val="24"/>
              </w:rPr>
            </w:pPr>
            <w:r>
              <w:rPr>
                <w:rFonts w:hint="eastAsia" w:ascii="宋体" w:hAnsi="宋体" w:cs="宋体"/>
                <w:sz w:val="24"/>
                <w:szCs w:val="24"/>
              </w:rPr>
              <w:t xml:space="preserve">偏离</w:t>
            </w:r>
            <w:r/>
          </w:p>
        </w:tc>
      </w:tr>
      <w:tr>
        <w:trPr>
          <w:cantSplit/>
          <w:trHeight w:val="640"/>
        </w:trPr>
        <w:tc>
          <w:tcPr>
            <w:tcW w:w="545"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063"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3191"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3063"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3191"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bl>
    <w:p>
      <w:pPr>
        <w:ind w:firstLine="482"/>
        <w:spacing w:line="560" w:lineRule="exact"/>
        <w:rPr>
          <w:rFonts w:ascii="宋体" w:hAnsi="宋体" w:cs="宋体"/>
          <w:sz w:val="24"/>
          <w:szCs w:val="24"/>
        </w:rPr>
      </w:pPr>
      <w:r>
        <w:rPr>
          <w:rFonts w:hint="eastAsia" w:ascii="宋体" w:hAnsi="宋体" w:cs="宋体"/>
          <w:sz w:val="24"/>
          <w:szCs w:val="24"/>
        </w:rPr>
        <w:t xml:space="preserve">附件3-1  证明材料1，证明材料2，……</w:t>
      </w:r>
      <w:r/>
    </w:p>
    <w:p>
      <w:pPr>
        <w:ind w:firstLine="480"/>
        <w:spacing w:line="560" w:lineRule="exact"/>
        <w:rPr>
          <w:rFonts w:ascii="宋体" w:hAnsi="宋体" w:cs="宋体"/>
          <w:sz w:val="24"/>
          <w:szCs w:val="24"/>
        </w:rPr>
      </w:pPr>
      <w:r>
        <w:rPr>
          <w:rFonts w:hint="eastAsia" w:ascii="宋体" w:hAnsi="宋体" w:cs="宋体"/>
          <w:sz w:val="24"/>
          <w:szCs w:val="24"/>
        </w:rPr>
        <w:t xml:space="preserve">备注：</w:t>
      </w:r>
      <w:r/>
    </w:p>
    <w:p>
      <w:pPr>
        <w:ind w:firstLine="480"/>
        <w:spacing w:line="560" w:lineRule="exact"/>
        <w:rPr>
          <w:rFonts w:ascii="宋体" w:hAnsi="宋体" w:cs="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ind w:firstLine="480"/>
        <w:spacing w:line="560" w:lineRule="exact"/>
        <w:rPr>
          <w:rFonts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r>
      <w:r/>
    </w:p>
    <w:p>
      <w:pPr>
        <w:jc w:val="center"/>
        <w:spacing w:line="660" w:lineRule="exact"/>
        <w:rPr>
          <w:rFonts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附件4 商务要求响应及偏离表（采购包号：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306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商务要求</w:t>
            </w:r>
            <w:r/>
          </w:p>
        </w:tc>
        <w:tc>
          <w:tcPr>
            <w:tcW w:w="319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投标响应情况</w:t>
            </w:r>
            <w:r/>
          </w:p>
        </w:tc>
        <w:tc>
          <w:tcPr>
            <w:tcW w:w="212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超出、符合或</w:t>
            </w:r>
            <w:r/>
          </w:p>
          <w:p>
            <w:pPr>
              <w:jc w:val="center"/>
              <w:spacing w:line="0" w:lineRule="atLeast"/>
              <w:rPr>
                <w:rFonts w:ascii="宋体" w:hAnsi="宋体" w:cs="宋体"/>
                <w:sz w:val="24"/>
                <w:szCs w:val="24"/>
              </w:rPr>
            </w:pPr>
            <w:r>
              <w:rPr>
                <w:rFonts w:hint="eastAsia" w:ascii="宋体" w:hAnsi="宋体" w:cs="宋体"/>
                <w:sz w:val="24"/>
                <w:szCs w:val="24"/>
              </w:rPr>
              <w:t xml:space="preserve">偏离</w:t>
            </w:r>
            <w:r/>
          </w:p>
        </w:tc>
      </w:tr>
      <w:tr>
        <w:trPr>
          <w:cantSplit/>
          <w:trHeight w:val="640"/>
        </w:trPr>
        <w:tc>
          <w:tcPr>
            <w:tcW w:w="545"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063"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3191"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3063" w:type="dxa"/>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3191"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2128" w:type="dxa"/>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bl>
    <w:p>
      <w:pPr>
        <w:ind w:firstLine="482"/>
        <w:spacing w:line="560" w:lineRule="exact"/>
        <w:rPr>
          <w:rFonts w:ascii="宋体" w:hAnsi="宋体" w:cs="宋体"/>
          <w:sz w:val="24"/>
          <w:szCs w:val="24"/>
        </w:rPr>
      </w:pPr>
      <w:r>
        <w:rPr>
          <w:rFonts w:hint="eastAsia" w:ascii="宋体" w:hAnsi="宋体" w:cs="宋体"/>
          <w:sz w:val="24"/>
          <w:szCs w:val="24"/>
        </w:rPr>
        <w:t xml:space="preserve">附件4-1  证明材料1，证明材料2，……</w:t>
      </w:r>
      <w:r/>
    </w:p>
    <w:p>
      <w:pPr>
        <w:ind w:firstLine="480"/>
        <w:spacing w:line="560" w:lineRule="exact"/>
        <w:rPr>
          <w:rFonts w:ascii="宋体" w:hAnsi="宋体" w:cs="宋体"/>
          <w:sz w:val="24"/>
          <w:szCs w:val="24"/>
        </w:rPr>
      </w:pPr>
      <w:r>
        <w:rPr>
          <w:rFonts w:hint="eastAsia" w:ascii="宋体" w:hAnsi="宋体" w:cs="宋体"/>
          <w:sz w:val="24"/>
          <w:szCs w:val="24"/>
        </w:rPr>
        <w:t xml:space="preserve">备注：</w:t>
      </w:r>
      <w:r/>
    </w:p>
    <w:p>
      <w:pPr>
        <w:ind w:firstLine="480"/>
        <w:spacing w:line="56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ind w:firstLine="480"/>
        <w:spacing w:line="560" w:lineRule="exact"/>
        <w:rPr>
          <w:rFonts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rPr>
          <w:rFonts w:ascii="宋体" w:hAnsi="宋体"/>
          <w:b/>
          <w:color w:val="000000"/>
          <w:sz w:val="24"/>
          <w:szCs w:val="21"/>
        </w:rPr>
      </w:pPr>
      <w:r>
        <w:rPr>
          <w:rFonts w:ascii="宋体" w:hAnsi="宋体"/>
          <w:b/>
          <w:color w:val="000000"/>
          <w:sz w:val="24"/>
          <w:szCs w:val="21"/>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br w:type="page" w:clear="all"/>
      </w:r>
      <w:r>
        <w:rPr>
          <w:rFonts w:hint="eastAsia" w:ascii="方正黑体_GBK" w:hAnsi="方正黑体_GBK" w:eastAsia="方正黑体_GBK" w:cs="方正黑体_GBK"/>
          <w:bCs/>
          <w:sz w:val="32"/>
          <w:szCs w:val="32"/>
        </w:rPr>
        <w:t xml:space="preserve">附件5 具备履行合同所必需的设备和专业技术能力的书面声明</w:t>
      </w:r>
      <w:r/>
    </w:p>
    <w:p>
      <w:pPr>
        <w:ind w:firstLine="560"/>
        <w:spacing w:line="560" w:lineRule="exact"/>
        <w:rPr>
          <w:rFonts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60" w:lineRule="exact"/>
        <w:rPr>
          <w:rFonts w:ascii="宋体" w:hAnsi="宋体" w:cs="宋体"/>
          <w:sz w:val="28"/>
          <w:szCs w:val="28"/>
        </w:rPr>
      </w:pPr>
      <w:r>
        <w:rPr>
          <w:rFonts w:hint="eastAsia" w:ascii="宋体" w:hAnsi="宋体" w:cs="宋体"/>
          <w:sz w:val="28"/>
          <w:szCs w:val="28"/>
        </w:rPr>
        <w:t xml:space="preserve">主要设备有：</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主要专业技术能力有：</w:t>
      </w:r>
      <w:r>
        <w:rPr>
          <w:rFonts w:hint="eastAsia" w:ascii="宋体" w:hAnsi="宋体" w:cs="宋体"/>
          <w:sz w:val="28"/>
          <w:szCs w:val="28"/>
          <w:u w:val="single"/>
        </w:rPr>
        <w:t xml:space="preserve">         </w:t>
      </w:r>
      <w:r>
        <w:rPr>
          <w:rFonts w:hint="eastAsia" w:ascii="宋体" w:hAnsi="宋体" w:cs="宋体"/>
          <w:sz w:val="28"/>
          <w:szCs w:val="28"/>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jc w:val="cente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p>
    <w:p>
      <w:pPr>
        <w:ind w:firstLine="640"/>
        <w:spacing w:line="560" w:lineRule="exact"/>
        <w:rPr>
          <w:rFonts w:ascii="宋体" w:hAnsi="宋体" w:cs="宋体"/>
          <w:sz w:val="32"/>
          <w:szCs w:val="32"/>
        </w:rPr>
      </w:pPr>
      <w:r>
        <w:rPr>
          <w:rFonts w:hint="eastAsia" w:ascii="宋体" w:hAnsi="宋体" w:cs="宋体"/>
          <w:sz w:val="32"/>
          <w:szCs w:val="32"/>
        </w:rPr>
        <w:t xml:space="preserve">我单位郑重声明：参加本次政府采购活动前 3 年内，我单位在经营活动中没有因违法经营受到刑事处罚或者责令停产停业、吊销许可证或者执照、较大数额罚款等行政处罚。</w:t>
      </w:r>
      <w:bookmarkEnd w:id="282"/>
      <w:r/>
      <w:bookmarkEnd w:id="283"/>
      <w:r/>
      <w:bookmarkEnd w:id="284"/>
      <w:r/>
      <w:bookmarkStart w:id="285"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法人授权书</w:t>
      </w:r>
      <w:r/>
    </w:p>
    <w:p>
      <w:pPr>
        <w:ind w:firstLine="560"/>
        <w:spacing w:line="560" w:lineRule="exact"/>
        <w:tabs>
          <w:tab w:val="left" w:pos="360" w:leader="none"/>
        </w:tabs>
        <w:rPr>
          <w:rFonts w:ascii="宋体" w:hAnsi="宋体" w:cs="宋体"/>
          <w:color w:val="000000"/>
          <w:sz w:val="28"/>
          <w:szCs w:val="28"/>
        </w:rPr>
      </w:pPr>
      <w:r>
        <w:rPr>
          <w:rFonts w:hint="eastAsia" w:ascii="宋体" w:hAnsi="宋体" w:cs="宋体"/>
          <w:color w:val="000000"/>
          <w:sz w:val="28"/>
          <w:szCs w:val="28"/>
        </w:rPr>
        <w:t xml:space="preserve">本授权</w:t>
      </w:r>
      <w:r>
        <w:rPr>
          <w:rFonts w:hint="eastAsia" w:ascii="宋体" w:hAnsi="宋体" w:cs="宋体"/>
          <w:color w:val="auto"/>
          <w:sz w:val="28"/>
          <w:szCs w:val="28"/>
        </w:rPr>
        <w:t xml:space="preserve">书声明：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（投标人名称）授权</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（被授权人的姓名）为我方就采购编号为JSZC-320000-SCZX-G20XX-XXXX，</w:t>
      </w:r>
      <w:r>
        <w:rPr>
          <w:rFonts w:hint="eastAsia" w:ascii="宋体" w:hAnsi="宋体" w:cs="宋体"/>
          <w:color w:val="auto"/>
          <w:sz w:val="28"/>
          <w:szCs w:val="28"/>
          <w:u w:val="single"/>
        </w:rPr>
        <w:t xml:space="preserve">XXXX</w:t>
      </w:r>
      <w:r>
        <w:rPr>
          <w:rFonts w:hint="eastAsia" w:ascii="宋体" w:hAnsi="宋体" w:cs="宋体"/>
          <w:color w:val="auto"/>
          <w:sz w:val="28"/>
          <w:szCs w:val="28"/>
        </w:rPr>
        <w:t xml:space="preserve">项目（项目名称）采购活动</w:t>
      </w:r>
      <w:r>
        <w:rPr>
          <w:rFonts w:hint="eastAsia" w:ascii="宋体" w:hAnsi="宋体" w:cs="宋体"/>
          <w:color w:val="000000"/>
          <w:sz w:val="28"/>
          <w:szCs w:val="28"/>
        </w:rPr>
        <w:t xml:space="preserve">的合法代理人，以本单位名义全权处理一切与该项目采购有关的事务。</w:t>
      </w:r>
      <w:r/>
    </w:p>
    <w:p>
      <w:pPr>
        <w:ind w:firstLine="560"/>
        <w:spacing w:line="560" w:lineRule="exact"/>
        <w:tabs>
          <w:tab w:val="left" w:pos="360" w:leader="none"/>
        </w:tabs>
        <w:rPr>
          <w:rFonts w:ascii="宋体" w:hAnsi="宋体" w:cs="宋体"/>
          <w:color w:val="000000"/>
          <w:sz w:val="28"/>
          <w:szCs w:val="28"/>
        </w:rPr>
      </w:pPr>
      <w:r>
        <w:rPr>
          <w:rFonts w:hint="eastAsia" w:ascii="宋体" w:hAnsi="宋体" w:cs="宋体"/>
          <w:color w:val="000000"/>
          <w:sz w:val="28"/>
          <w:szCs w:val="28"/>
        </w:rPr>
        <w:t xml:space="preserve">本授权</w:t>
      </w:r>
      <w:r>
        <w:rPr>
          <w:rFonts w:hint="eastAsia" w:ascii="宋体" w:hAnsi="宋体" w:cs="宋体"/>
          <w:sz w:val="28"/>
          <w:szCs w:val="28"/>
        </w:rPr>
        <w:t xml:space="preserve">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w:t>
      </w:r>
      <w:r>
        <w:rPr>
          <w:rFonts w:hint="eastAsia" w:ascii="宋体" w:hAnsi="宋体" w:cs="宋体"/>
          <w:color w:val="000000"/>
          <w:sz w:val="28"/>
          <w:szCs w:val="28"/>
        </w:rPr>
        <w:t xml:space="preserve">效，特此声明。</w:t>
      </w:r>
      <w:r/>
    </w:p>
    <w:p>
      <w:pPr>
        <w:ind w:firstLine="560"/>
        <w:spacing w:line="560" w:lineRule="exact"/>
        <w:tabs>
          <w:tab w:val="left" w:pos="360" w:leader="none"/>
        </w:tabs>
        <w:rPr>
          <w:rFonts w:ascii="宋体" w:hAnsi="宋体" w:cs="宋体"/>
          <w:color w:val="000000"/>
          <w:sz w:val="28"/>
          <w:szCs w:val="28"/>
          <w:u w:val="single"/>
        </w:rPr>
      </w:pPr>
      <w:r>
        <w:rPr>
          <w:rFonts w:hint="eastAsia" w:ascii="宋体" w:hAnsi="宋体" w:cs="宋体"/>
          <w:color w:val="000000"/>
          <w:sz w:val="28"/>
          <w:szCs w:val="28"/>
        </w:rPr>
        <w:t xml:space="preserve">被授权人身份证号码：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p>
    <w:p>
      <w:pPr>
        <w:ind w:firstLine="560"/>
        <w:spacing w:line="560" w:lineRule="exact"/>
        <w:tabs>
          <w:tab w:val="left" w:pos="360" w:leader="none"/>
        </w:tabs>
        <w:rPr>
          <w:rFonts w:ascii="宋体" w:hAnsi="宋体" w:cs="宋体"/>
          <w:color w:val="000000"/>
          <w:sz w:val="28"/>
          <w:szCs w:val="28"/>
          <w:u w:val="single"/>
        </w:rPr>
      </w:pPr>
      <w:r>
        <w:rPr>
          <w:rFonts w:hint="eastAsia" w:ascii="宋体" w:hAnsi="宋体" w:cs="宋体"/>
          <w:color w:val="000000"/>
          <w:sz w:val="28"/>
          <w:szCs w:val="28"/>
        </w:rPr>
        <w:t xml:space="preserve">被授权人联系电话：（手机）</w:t>
      </w:r>
      <w:r>
        <w:rPr>
          <w:rFonts w:hint="eastAsia" w:ascii="宋体" w:hAnsi="宋体" w:cs="宋体"/>
          <w:color w:val="000000"/>
          <w:sz w:val="28"/>
          <w:szCs w:val="28"/>
          <w:u w:val="single"/>
        </w:rPr>
        <w:t xml:space="preserve">                  </w:t>
      </w:r>
      <w:r/>
    </w:p>
    <w:p>
      <w:pPr>
        <w:ind w:firstLine="560"/>
        <w:spacing w:line="560" w:lineRule="exact"/>
        <w:tabs>
          <w:tab w:val="left" w:pos="360" w:leader="none"/>
        </w:tabs>
        <w:rPr>
          <w:rFonts w:ascii="宋体" w:hAnsi="宋体" w:cs="宋体"/>
          <w:sz w:val="28"/>
          <w:szCs w:val="28"/>
          <w:u w:val="single"/>
        </w:rPr>
      </w:pPr>
      <w:r>
        <w:rPr>
          <w:rFonts w:hint="eastAsia" w:ascii="宋体" w:hAnsi="宋体" w:cs="宋体"/>
          <w:sz w:val="28"/>
          <w:szCs w:val="28"/>
        </w:rPr>
        <w:t xml:space="preserve">被授权人电子邮箱：</w:t>
      </w:r>
      <w:r>
        <w:rPr>
          <w:rFonts w:hint="eastAsia" w:ascii="宋体" w:hAnsi="宋体" w:cs="宋体"/>
          <w:sz w:val="28"/>
          <w:szCs w:val="28"/>
          <w:u w:val="single"/>
        </w:rPr>
        <w:t xml:space="preserve">                </w:t>
      </w:r>
      <w:r/>
    </w:p>
    <w:p>
      <w:pPr>
        <w:ind w:firstLine="560"/>
        <w:spacing w:line="560" w:lineRule="exact"/>
        <w:tabs>
          <w:tab w:val="left" w:pos="360" w:leader="none"/>
        </w:tabs>
        <w:rPr>
          <w:rFonts w:ascii="宋体" w:hAnsi="宋体" w:cs="宋体"/>
          <w:color w:val="000000"/>
          <w:sz w:val="28"/>
          <w:szCs w:val="28"/>
        </w:rPr>
      </w:pPr>
      <w:r>
        <w:rPr>
          <w:rFonts w:hint="eastAsia" w:ascii="宋体" w:hAnsi="宋体" w:cs="宋体"/>
          <w:color w:val="000000"/>
          <w:sz w:val="28"/>
          <w:szCs w:val="28"/>
        </w:rPr>
        <w:t xml:space="preserve">授权单位名称：</w:t>
      </w:r>
      <w:r>
        <w:rPr>
          <w:rFonts w:hint="eastAsia" w:ascii="宋体" w:hAnsi="宋体" w:cs="宋体"/>
          <w:color w:val="000000"/>
          <w:sz w:val="28"/>
          <w:szCs w:val="28"/>
          <w:u w:val="single"/>
        </w:rPr>
        <w:t xml:space="preserve">（加盖CA电子公章） </w:t>
      </w:r>
      <w:r/>
    </w:p>
    <w:p>
      <w:pPr>
        <w:ind w:firstLine="560"/>
        <w:spacing w:line="560" w:lineRule="exact"/>
        <w:tabs>
          <w:tab w:val="left" w:pos="360" w:leader="none"/>
        </w:tabs>
        <w:rPr>
          <w:rFonts w:ascii="宋体" w:hAnsi="宋体" w:cs="宋体"/>
          <w:color w:val="000000"/>
          <w:sz w:val="28"/>
          <w:szCs w:val="28"/>
          <w:u w:val="single"/>
        </w:rPr>
      </w:pPr>
      <w:r>
        <w:rPr>
          <w:rFonts w:hint="eastAsia" w:ascii="宋体" w:hAnsi="宋体" w:cs="宋体"/>
          <w:color w:val="000000"/>
          <w:sz w:val="28"/>
          <w:szCs w:val="28"/>
        </w:rPr>
        <w:t xml:space="preserve">单位地址：</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p>
    <w:p>
      <w:pPr>
        <w:ind w:firstLine="560"/>
        <w:spacing w:line="560" w:lineRule="exact"/>
        <w:tabs>
          <w:tab w:val="left" w:pos="360" w:leader="none"/>
        </w:tabs>
        <w:rPr>
          <w:rFonts w:ascii="方正仿宋_GBK" w:hAnsi="方正仿宋_GBK" w:eastAsia="方正仿宋_GBK" w:cs="方正仿宋_GBK"/>
          <w:color w:val="000000"/>
          <w:sz w:val="28"/>
          <w:szCs w:val="28"/>
        </w:rPr>
      </w:pPr>
      <w:r>
        <w:rPr>
          <w:rFonts w:hint="eastAsia" w:ascii="宋体" w:hAnsi="宋体" w:cs="宋体"/>
          <w:color w:val="000000"/>
          <w:sz w:val="28"/>
          <w:szCs w:val="28"/>
        </w:rPr>
        <w:t xml:space="preserve">日    期：</w:t>
      </w:r>
      <w:bookmarkStart w:id="286" w:name="_Hlt26671380"/>
      <w:r/>
      <w:bookmarkEnd w:id="286"/>
      <w:r/>
      <w:bookmarkStart w:id="287" w:name="_Hlt26955070"/>
      <w:r/>
      <w:bookmarkEnd w:id="287"/>
      <w:r/>
      <w:bookmarkStart w:id="288" w:name="_格式3__银行出具的资信证明"/>
      <w:r/>
      <w:bookmarkEnd w:id="288"/>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360"/>
        <w:spacing w:line="400" w:lineRule="exact"/>
        <w:rPr>
          <w:color w:val="000000"/>
          <w:sz w:val="24"/>
          <w:szCs w:val="24"/>
          <w:highlight w:val="yellow"/>
        </w:rPr>
      </w:pPr>
      <w:r>
        <w:rPr>
          <w:color w:val="000000"/>
          <w:sz w:val="24"/>
          <w:szCs w:val="24"/>
          <w:highlight w:val="yellow"/>
        </w:rPr>
      </w:r>
      <w:r/>
    </w:p>
    <w:p>
      <w:pPr>
        <w:spacing w:line="660" w:lineRule="exact"/>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Cs/>
          <w:sz w:val="32"/>
          <w:szCs w:val="32"/>
        </w:rPr>
        <w:t xml:space="preserve">附件8                    投标函</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致：江苏省政府采购中心</w:t>
      </w:r>
      <w:r/>
    </w:p>
    <w:p>
      <w:pPr>
        <w:ind w:firstLine="480"/>
        <w:jc w:val="left"/>
        <w:spacing w:line="460" w:lineRule="exact"/>
        <w:rPr>
          <w:rFonts w:ascii="宋体" w:hAnsi="宋体" w:cs="宋体"/>
          <w:sz w:val="24"/>
          <w:szCs w:val="24"/>
        </w:rPr>
      </w:pPr>
      <w:r>
        <w:rPr>
          <w:rFonts w:hint="eastAsia" w:ascii="宋体" w:hAnsi="宋体" w:cs="宋体"/>
          <w:color w:val="000000"/>
          <w:sz w:val="24"/>
          <w:szCs w:val="24"/>
        </w:rPr>
        <w:t xml:space="preserve">根据贵方</w:t>
      </w:r>
      <w:r>
        <w:rPr>
          <w:rFonts w:hint="eastAsia" w:ascii="宋体" w:hAnsi="宋体" w:cs="宋体"/>
          <w:sz w:val="24"/>
          <w:szCs w:val="24"/>
        </w:rPr>
        <w:t xml:space="preserve">采购编号为</w:t>
      </w:r>
      <w:r>
        <w:rPr>
          <w:rFonts w:hint="eastAsia" w:ascii="宋体" w:hAnsi="宋体" w:cs="宋体"/>
          <w:color w:val="000000"/>
          <w:sz w:val="24"/>
          <w:szCs w:val="24"/>
        </w:rPr>
        <w:t xml:space="preserve">JSZC-3</w:t>
      </w:r>
      <w:r>
        <w:rPr>
          <w:rFonts w:hint="eastAsia" w:ascii="宋体" w:hAnsi="宋体" w:cs="宋体"/>
          <w:sz w:val="24"/>
          <w:szCs w:val="24"/>
        </w:rPr>
        <w:t xml:space="preserve">20000-SCZX-G20XX-XXXX，</w:t>
      </w:r>
      <w:r>
        <w:rPr>
          <w:rFonts w:hint="eastAsia" w:ascii="宋体" w:hAnsi="宋体" w:cs="宋体"/>
          <w:sz w:val="24"/>
          <w:szCs w:val="24"/>
          <w:u w:val="single"/>
        </w:rPr>
        <w:t xml:space="preserve">XXXX</w:t>
      </w:r>
      <w:r>
        <w:rPr>
          <w:rFonts w:hint="eastAsia" w:ascii="宋体" w:hAnsi="宋体" w:cs="宋体"/>
          <w:sz w:val="24"/>
          <w:szCs w:val="24"/>
        </w:rPr>
        <w:t xml:space="preserve">项目（项目名称）的招标文件，正式授权下述签字人</w:t>
      </w:r>
      <w:r>
        <w:rPr>
          <w:rFonts w:hint="eastAsia" w:ascii="宋体" w:hAnsi="宋体" w:cs="宋体"/>
          <w:sz w:val="24"/>
          <w:szCs w:val="24"/>
          <w:u w:val="single"/>
        </w:rPr>
        <w:t xml:space="preserve">XX</w:t>
      </w:r>
      <w:r>
        <w:rPr>
          <w:rFonts w:hint="eastAsia" w:ascii="宋体" w:hAnsi="宋体" w:cs="宋体"/>
          <w:sz w:val="24"/>
          <w:szCs w:val="24"/>
        </w:rPr>
        <w:t xml:space="preserve">(姓名)代表我方</w:t>
      </w:r>
      <w:r>
        <w:rPr>
          <w:rFonts w:hint="eastAsia" w:ascii="宋体" w:hAnsi="宋体" w:cs="宋体"/>
          <w:sz w:val="24"/>
          <w:szCs w:val="24"/>
          <w:u w:val="single"/>
        </w:rPr>
        <w:t xml:space="preserve">XX</w:t>
      </w:r>
      <w:r>
        <w:rPr>
          <w:rFonts w:hint="eastAsia" w:ascii="宋体" w:hAnsi="宋体" w:cs="宋体"/>
          <w:sz w:val="24"/>
          <w:szCs w:val="24"/>
        </w:rPr>
        <w:t xml:space="preserve">（投标人的名称），全权处理本次项目投标的有关事宜。</w:t>
      </w:r>
      <w:r/>
    </w:p>
    <w:p>
      <w:pPr>
        <w:ind w:firstLine="480"/>
        <w:jc w:val="left"/>
        <w:spacing w:line="460" w:lineRule="exact"/>
        <w:rPr>
          <w:rFonts w:ascii="宋体" w:hAnsi="宋体" w:cs="宋体"/>
          <w:color w:val="000000"/>
          <w:sz w:val="24"/>
          <w:szCs w:val="24"/>
        </w:rPr>
      </w:pPr>
      <w:r>
        <w:rPr>
          <w:rFonts w:hint="eastAsia" w:ascii="宋体" w:hAnsi="宋体" w:cs="宋体"/>
          <w:sz w:val="24"/>
          <w:szCs w:val="24"/>
        </w:rPr>
        <w:t xml:space="preserve">据此函，</w:t>
      </w:r>
      <w:r>
        <w:rPr>
          <w:rFonts w:hint="eastAsia" w:ascii="宋体" w:hAnsi="宋体" w:cs="宋体"/>
          <w:sz w:val="24"/>
          <w:szCs w:val="24"/>
          <w:u w:val="single"/>
        </w:rPr>
        <w:t xml:space="preserve">XX</w:t>
      </w:r>
      <w:r>
        <w:rPr>
          <w:rFonts w:hint="eastAsia" w:ascii="宋体" w:hAnsi="宋体" w:cs="宋体"/>
          <w:sz w:val="24"/>
          <w:szCs w:val="24"/>
        </w:rPr>
        <w:t xml:space="preserve">签字人兹宣布同意</w:t>
      </w:r>
      <w:r>
        <w:rPr>
          <w:rFonts w:hint="eastAsia" w:ascii="宋体" w:hAnsi="宋体" w:cs="宋体"/>
          <w:color w:val="000000"/>
          <w:sz w:val="24"/>
          <w:szCs w:val="24"/>
        </w:rPr>
        <w:t xml:space="preserve">如下：</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1.按招标文件规定的各项要求，向买方提供所需货物（包含与货物相关的服务）。</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2.我们完全理解贵方不一定将合同授予最低报价的投标人。</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3.我们已详细审核全部招标文件及其有效补充文件。</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4.我们同意从规定的开标日期起遵循本投标文件，并在规定的投标有效期期满之前均具有约束力。</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6.一旦我方中标,我方将根据招标文件的规定，严格履行合同的责任和义务,并保证在招标文件规定的时间内完成项目，交付买方验收、使用。</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7.与本投标有关的正式通讯地址为：</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地          址：</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邮          编：</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电          话：</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传          真：</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投标人开户行：</w:t>
      </w:r>
      <w:r/>
    </w:p>
    <w:p>
      <w:pPr>
        <w:ind w:firstLine="480"/>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账          号： </w:t>
      </w:r>
      <w:r/>
    </w:p>
    <w:p>
      <w:pPr>
        <w:ind w:left="420" w:firstLine="480"/>
        <w:jc w:val="left"/>
        <w:spacing w:line="460" w:lineRule="exact"/>
        <w:rPr>
          <w:rFonts w:ascii="宋体" w:hAnsi="宋体" w:cs="宋体"/>
          <w:sz w:val="24"/>
          <w:szCs w:val="24"/>
        </w:rPr>
      </w:pPr>
      <w:r>
        <w:rPr>
          <w:rFonts w:ascii="宋体" w:hAnsi="宋体" w:cs="宋体"/>
          <w:sz w:val="24"/>
          <w:szCs w:val="24"/>
        </w:rPr>
      </w:r>
      <w:r/>
    </w:p>
    <w:p>
      <w:pPr>
        <w:ind w:left="3830"/>
        <w:jc w:val="left"/>
        <w:spacing w:line="460" w:lineRule="exact"/>
        <w:rPr>
          <w:rFonts w:ascii="宋体" w:hAnsi="宋体" w:cs="宋体"/>
          <w:sz w:val="24"/>
          <w:szCs w:val="24"/>
        </w:rPr>
      </w:pPr>
      <w:r>
        <w:rPr>
          <w:rFonts w:hint="eastAsia" w:ascii="宋体" w:hAnsi="宋体" w:cs="宋体"/>
          <w:sz w:val="24"/>
          <w:szCs w:val="24"/>
        </w:rPr>
        <w:t xml:space="preserve">供应商全称（加盖CA电子公章）：</w:t>
      </w:r>
      <w:r/>
    </w:p>
    <w:p>
      <w:pPr>
        <w:ind w:left="3830"/>
        <w:jc w:val="left"/>
        <w:spacing w:line="460" w:lineRule="exact"/>
        <w:rPr>
          <w:rFonts w:ascii="宋体" w:hAnsi="宋体" w:cs="宋体"/>
          <w:sz w:val="24"/>
          <w:szCs w:val="24"/>
        </w:rPr>
      </w:pPr>
      <w:r>
        <w:rPr>
          <w:rFonts w:hint="eastAsia" w:ascii="宋体" w:hAnsi="宋体" w:cs="宋体"/>
          <w:sz w:val="24"/>
          <w:szCs w:val="24"/>
        </w:rPr>
        <w:t xml:space="preserve">日    期：_____年_</w:t>
      </w:r>
      <w:bookmarkStart w:id="289" w:name="OLE_LINK2"/>
      <w:r>
        <w:rPr>
          <w:rFonts w:hint="eastAsia" w:ascii="宋体" w:hAnsi="宋体" w:cs="宋体"/>
          <w:sz w:val="24"/>
          <w:szCs w:val="24"/>
        </w:rPr>
        <w:t xml:space="preserve">__</w:t>
      </w:r>
      <w:bookmarkEnd w:id="289"/>
      <w:r>
        <w:rPr>
          <w:rFonts w:hint="eastAsia" w:ascii="宋体" w:hAnsi="宋体" w:cs="宋体"/>
          <w:sz w:val="24"/>
          <w:szCs w:val="24"/>
        </w:rPr>
        <w:t xml:space="preserve">_月____日</w:t>
      </w:r>
      <w:r/>
    </w:p>
    <w:p>
      <w:pPr>
        <w:spacing w:line="560" w:lineRule="exact"/>
        <w:rPr>
          <w:rFonts w:ascii="宋体" w:hAnsi="宋体"/>
          <w:bCs/>
          <w:color w:val="000000"/>
          <w:sz w:val="24"/>
          <w:szCs w:val="21"/>
        </w:rPr>
      </w:pPr>
      <w:r>
        <w:rPr>
          <w:rFonts w:ascii="宋体" w:hAnsi="宋体"/>
          <w:bCs/>
          <w:color w:val="000000"/>
          <w:sz w:val="24"/>
          <w:szCs w:val="21"/>
        </w:rPr>
      </w:r>
      <w:r/>
    </w:p>
    <w:p>
      <w:pP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spacing w:line="6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480"/>
        <w:spacing w:line="45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s="宋体"/>
          <w:sz w:val="24"/>
          <w:szCs w:val="24"/>
          <w:u w:val="single"/>
        </w:rPr>
        <w:t xml:space="preserve">XX</w:t>
      </w:r>
      <w:r>
        <w:rPr>
          <w:rFonts w:hint="eastAsia" w:ascii="宋体" w:hAnsi="宋体" w:cs="宋体"/>
          <w:sz w:val="24"/>
          <w:szCs w:val="24"/>
        </w:rPr>
        <w:t xml:space="preserve">（采购单位名称）采购编号为</w:t>
      </w:r>
      <w:r>
        <w:rPr>
          <w:rFonts w:hint="eastAsia" w:ascii="宋体" w:hAnsi="宋体" w:cs="宋体"/>
          <w:color w:val="000000"/>
          <w:sz w:val="24"/>
          <w:szCs w:val="24"/>
        </w:rPr>
        <w:t xml:space="preserve">JSZC-320000-SCZX-G20</w:t>
      </w:r>
      <w:r>
        <w:rPr>
          <w:rFonts w:hint="eastAsia" w:ascii="宋体" w:hAnsi="宋体" w:cs="宋体"/>
          <w:color w:val="000000"/>
          <w:sz w:val="24"/>
          <w:szCs w:val="24"/>
          <w:u w:val="single"/>
        </w:rPr>
        <w:t xml:space="preserve">XX-XXXX</w:t>
      </w:r>
      <w:r>
        <w:rPr>
          <w:rFonts w:hint="eastAsia" w:ascii="宋体" w:hAnsi="宋体" w:cs="宋体"/>
          <w:sz w:val="24"/>
          <w:szCs w:val="24"/>
        </w:rPr>
        <w:t xml:space="preserve">，</w:t>
      </w:r>
      <w:r>
        <w:rPr>
          <w:rFonts w:hint="eastAsia" w:ascii="宋体" w:hAnsi="宋体" w:cs="宋体"/>
          <w:sz w:val="24"/>
          <w:szCs w:val="24"/>
          <w:u w:val="single"/>
        </w:rPr>
        <w:t xml:space="preserve">XXXX</w:t>
      </w:r>
      <w:r>
        <w:rPr>
          <w:rFonts w:hint="eastAsia" w:ascii="宋体" w:hAnsi="宋体" w:cs="宋体"/>
          <w:sz w:val="24"/>
          <w:szCs w:val="24"/>
        </w:rPr>
        <w:t xml:space="preserve">项目（项目名称）（采购包号：</w:t>
      </w:r>
      <w:r>
        <w:rPr>
          <w:rFonts w:hint="eastAsia" w:ascii="宋体" w:hAnsi="宋体" w:cs="宋体"/>
          <w:color w:val="000000"/>
          <w:sz w:val="24"/>
          <w:szCs w:val="24"/>
          <w:u w:val="single"/>
        </w:rPr>
        <w:t xml:space="preserve">XX</w:t>
      </w:r>
      <w:r>
        <w:rPr>
          <w:rFonts w:hint="eastAsia" w:ascii="宋体" w:hAnsi="宋体" w:cs="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spacing w:line="450" w:lineRule="exact"/>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XX</w:t>
      </w:r>
      <w:r>
        <w:rPr>
          <w:rFonts w:hint="eastAsia" w:ascii="宋体" w:hAnsi="宋体" w:cs="宋体"/>
          <w:sz w:val="24"/>
          <w:szCs w:val="24"/>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XX</w:t>
      </w:r>
      <w:r>
        <w:rPr>
          <w:rFonts w:hint="eastAsia" w:ascii="宋体" w:hAnsi="宋体" w:cs="宋体"/>
          <w:sz w:val="24"/>
          <w:szCs w:val="24"/>
        </w:rPr>
        <w:t xml:space="preserve">（供应商填写招标文件中明确的所属行业）行业；投标产品制造商为</w:t>
      </w:r>
      <w:r>
        <w:rPr>
          <w:rFonts w:hint="eastAsia" w:ascii="宋体" w:hAnsi="宋体" w:cs="宋体"/>
          <w:sz w:val="24"/>
          <w:szCs w:val="24"/>
          <w:u w:val="single"/>
        </w:rPr>
        <w:t xml:space="preserve">XX</w:t>
      </w:r>
      <w:r>
        <w:rPr>
          <w:rFonts w:hint="eastAsia" w:ascii="宋体" w:hAnsi="宋体" w:cs="宋体"/>
          <w:sz w:val="24"/>
          <w:szCs w:val="24"/>
        </w:rPr>
        <w:t xml:space="preserve">（企业名称），从业人员</w:t>
      </w:r>
      <w:r>
        <w:rPr>
          <w:rFonts w:hint="eastAsia" w:ascii="宋体" w:hAnsi="宋体" w:cs="宋体"/>
          <w:sz w:val="24"/>
          <w:szCs w:val="24"/>
          <w:u w:val="single"/>
        </w:rPr>
        <w:t xml:space="preserve">XX</w:t>
      </w:r>
      <w:r>
        <w:rPr>
          <w:rFonts w:hint="eastAsia" w:ascii="宋体" w:hAnsi="宋体" w:cs="宋体"/>
          <w:sz w:val="24"/>
          <w:szCs w:val="24"/>
        </w:rPr>
        <w:t xml:space="preserve">人，营业收入为</w:t>
      </w:r>
      <w:r>
        <w:rPr>
          <w:rFonts w:hint="eastAsia" w:ascii="宋体" w:hAnsi="宋体" w:cs="宋体"/>
          <w:sz w:val="24"/>
          <w:szCs w:val="24"/>
          <w:u w:val="single"/>
        </w:rPr>
        <w:t xml:space="preserve">XX</w:t>
      </w:r>
      <w:r>
        <w:rPr>
          <w:rFonts w:hint="eastAsia" w:ascii="宋体" w:hAnsi="宋体" w:cs="宋体"/>
          <w:sz w:val="24"/>
          <w:szCs w:val="24"/>
        </w:rPr>
        <w:t xml:space="preserve">万元，资产总额为</w:t>
      </w:r>
      <w:r>
        <w:rPr>
          <w:rFonts w:hint="eastAsia" w:ascii="宋体" w:hAnsi="宋体" w:cs="宋体"/>
          <w:sz w:val="24"/>
          <w:szCs w:val="24"/>
          <w:u w:val="single"/>
        </w:rPr>
        <w:t xml:space="preserve">XX</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p>
    <w:p>
      <w:pPr>
        <w:ind w:firstLine="480"/>
        <w:spacing w:line="450" w:lineRule="exact"/>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XX</w:t>
      </w:r>
      <w:r>
        <w:rPr>
          <w:rFonts w:hint="eastAsia" w:ascii="宋体" w:hAnsi="宋体" w:cs="宋体"/>
          <w:sz w:val="24"/>
          <w:szCs w:val="24"/>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XX</w:t>
      </w:r>
      <w:r>
        <w:rPr>
          <w:rFonts w:hint="eastAsia" w:ascii="宋体" w:hAnsi="宋体" w:cs="宋体"/>
          <w:sz w:val="24"/>
          <w:szCs w:val="24"/>
        </w:rPr>
        <w:t xml:space="preserve">（供应商填写招标文件中明确的所属行业）行业；投标产品制造商为</w:t>
      </w:r>
      <w:r>
        <w:rPr>
          <w:rFonts w:hint="eastAsia" w:ascii="宋体" w:hAnsi="宋体" w:cs="宋体"/>
          <w:sz w:val="24"/>
          <w:szCs w:val="24"/>
          <w:u w:val="single"/>
        </w:rPr>
        <w:t xml:space="preserve">XX</w:t>
      </w:r>
      <w:r>
        <w:rPr>
          <w:rFonts w:hint="eastAsia" w:ascii="宋体" w:hAnsi="宋体" w:cs="宋体"/>
          <w:sz w:val="24"/>
          <w:szCs w:val="24"/>
        </w:rPr>
        <w:t xml:space="preserve">（企业名称），从业人员</w:t>
      </w:r>
      <w:r>
        <w:rPr>
          <w:rFonts w:hint="eastAsia" w:ascii="宋体" w:hAnsi="宋体" w:cs="宋体"/>
          <w:sz w:val="24"/>
          <w:szCs w:val="24"/>
          <w:u w:val="single"/>
        </w:rPr>
        <w:t xml:space="preserve">XX</w:t>
      </w:r>
      <w:r>
        <w:rPr>
          <w:rFonts w:hint="eastAsia" w:ascii="宋体" w:hAnsi="宋体" w:cs="宋体"/>
          <w:sz w:val="24"/>
          <w:szCs w:val="24"/>
        </w:rPr>
        <w:t xml:space="preserve">人，营业收入为</w:t>
      </w:r>
      <w:r>
        <w:rPr>
          <w:rFonts w:hint="eastAsia" w:ascii="宋体" w:hAnsi="宋体" w:cs="宋体"/>
          <w:sz w:val="24"/>
          <w:szCs w:val="24"/>
          <w:u w:val="single"/>
        </w:rPr>
        <w:t xml:space="preserve">XX</w:t>
      </w:r>
      <w:r>
        <w:rPr>
          <w:rFonts w:hint="eastAsia" w:ascii="宋体" w:hAnsi="宋体" w:cs="宋体"/>
          <w:sz w:val="24"/>
          <w:szCs w:val="24"/>
        </w:rPr>
        <w:t xml:space="preserve">万元，资产总额为</w:t>
      </w:r>
      <w:r>
        <w:rPr>
          <w:rFonts w:hint="eastAsia" w:ascii="宋体" w:hAnsi="宋体" w:cs="宋体"/>
          <w:sz w:val="24"/>
          <w:szCs w:val="24"/>
          <w:u w:val="single"/>
        </w:rPr>
        <w:t xml:space="preserve">XX</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p>
    <w:p>
      <w:pPr>
        <w:ind w:firstLine="480"/>
        <w:spacing w:line="450" w:lineRule="exact"/>
        <w:rPr>
          <w:rFonts w:ascii="宋体" w:hAnsi="宋体" w:cs="宋体"/>
          <w:sz w:val="24"/>
          <w:szCs w:val="24"/>
        </w:rPr>
      </w:pPr>
      <w:r>
        <w:rPr>
          <w:rFonts w:hint="eastAsia" w:ascii="宋体" w:hAnsi="宋体" w:cs="宋体"/>
          <w:sz w:val="24"/>
          <w:szCs w:val="24"/>
        </w:rPr>
        <w:t xml:space="preserve">……</w:t>
      </w:r>
      <w:r/>
    </w:p>
    <w:p>
      <w:pPr>
        <w:ind w:firstLine="480"/>
        <w:spacing w:line="45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5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180" w:firstLine="480"/>
        <w:jc w:val="right"/>
        <w:spacing w:line="450" w:lineRule="exact"/>
        <w:rPr>
          <w:rFonts w:ascii="宋体" w:hAnsi="宋体" w:cs="宋体"/>
          <w:sz w:val="24"/>
          <w:szCs w:val="24"/>
        </w:rPr>
      </w:pPr>
      <w:r>
        <w:rPr>
          <w:rFonts w:hint="eastAsia" w:ascii="宋体" w:hAnsi="宋体" w:cs="宋体"/>
          <w:sz w:val="24"/>
          <w:szCs w:val="24"/>
        </w:rPr>
        <w:t xml:space="preserve">企业名称（加盖CA电子公章）：</w:t>
      </w:r>
      <w:r/>
    </w:p>
    <w:p>
      <w:pPr>
        <w:ind w:right="480" w:firstLine="3120"/>
        <w:spacing w:line="450" w:lineRule="exact"/>
        <w:rPr>
          <w:rFonts w:ascii="宋体" w:hAnsi="宋体" w:cs="宋体"/>
          <w:sz w:val="24"/>
          <w:szCs w:val="24"/>
        </w:rPr>
      </w:pPr>
      <w:r>
        <w:rPr>
          <w:rFonts w:hint="eastAsia" w:ascii="宋体" w:hAnsi="宋体" w:cs="宋体"/>
          <w:sz w:val="24"/>
          <w:szCs w:val="24"/>
        </w:rPr>
        <w:t xml:space="preserve">日  期：</w:t>
      </w:r>
      <w:r>
        <w:rPr>
          <w:rFonts w:hint="eastAsia" w:ascii="宋体" w:hAnsi="宋体" w:cs="宋体"/>
          <w:color w:val="000000"/>
          <w:sz w:val="24"/>
          <w:szCs w:val="24"/>
        </w:rPr>
        <w:t xml:space="preserve">___年____月____日</w:t>
      </w:r>
      <w:r/>
    </w:p>
    <w:p>
      <w:pPr>
        <w:ind w:firstLine="480"/>
        <w:spacing w:line="450" w:lineRule="exact"/>
        <w:rPr>
          <w:rFonts w:ascii="宋体" w:hAnsi="宋体" w:cs="宋体"/>
          <w:sz w:val="24"/>
          <w:szCs w:val="24"/>
        </w:rPr>
      </w:pPr>
      <w:r>
        <w:rPr>
          <w:rFonts w:hint="eastAsia" w:ascii="宋体" w:hAnsi="宋体" w:cs="宋体"/>
          <w:sz w:val="24"/>
          <w:szCs w:val="24"/>
        </w:rPr>
        <w:t xml:space="preserve">备注：</w:t>
      </w:r>
      <w:r/>
    </w:p>
    <w:p>
      <w:pPr>
        <w:ind w:firstLine="480"/>
        <w:spacing w:line="450" w:lineRule="exact"/>
        <w:rPr>
          <w:rFonts w:ascii="宋体" w:hAnsi="宋体" w:cs="宋体"/>
          <w:sz w:val="24"/>
          <w:szCs w:val="24"/>
        </w:rPr>
      </w:pPr>
      <w:r>
        <w:rPr>
          <w:rFonts w:hint="eastAsia" w:ascii="宋体" w:hAnsi="宋体" w:cs="宋体"/>
          <w:sz w:val="24"/>
          <w:szCs w:val="24"/>
        </w:rPr>
        <w:t xml:space="preserve">1.从业人员、营业收入、资产总额填报上一年度数据，无上一年度数据的新成立企业可不填报。</w:t>
      </w:r>
      <w:r/>
    </w:p>
    <w:p>
      <w:pPr>
        <w:ind w:firstLine="480"/>
        <w:spacing w:line="450" w:lineRule="exact"/>
        <w:rPr>
          <w:rFonts w:ascii="宋体" w:hAnsi="宋体" w:cs="宋体"/>
          <w:sz w:val="24"/>
          <w:szCs w:val="24"/>
        </w:rPr>
      </w:pPr>
      <w:r>
        <w:rPr>
          <w:rFonts w:hint="eastAsia" w:ascii="宋体" w:hAnsi="宋体"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50" w:lineRule="exact"/>
        <w:rPr>
          <w:rFonts w:ascii="宋体" w:hAnsi="宋体"/>
          <w:color w:val="ff0000"/>
          <w:sz w:val="24"/>
          <w:szCs w:val="24"/>
        </w:rPr>
      </w:pPr>
      <w:r>
        <w:rPr>
          <w:rFonts w:hint="eastAsia" w:ascii="宋体" w:hAnsi="宋体" w:cs="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color w:val="ff0000"/>
          <w:sz w:val="32"/>
          <w:szCs w:val="32"/>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方正黑体_GBK" w:hAnsi="方正黑体_GBK" w:eastAsia="方正黑体_GBK" w:cs="方正黑体_GBK"/>
          <w:bCs/>
          <w:sz w:val="32"/>
          <w:szCs w:val="32"/>
        </w:rPr>
        <w:t xml:space="preserve">附件10残疾人福利性单位声明函（货物类项目）（采购包号：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ind w:firstLine="480"/>
        <w:spacing w:line="460" w:lineRule="exact"/>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XX</w:t>
      </w:r>
      <w:r>
        <w:rPr>
          <w:rFonts w:hint="eastAsia" w:ascii="宋体" w:hAnsi="宋体" w:cs="宋体"/>
          <w:sz w:val="24"/>
          <w:szCs w:val="24"/>
        </w:rPr>
        <w:t xml:space="preserve">单位采购编号为</w:t>
      </w:r>
      <w:r>
        <w:rPr>
          <w:rFonts w:hint="eastAsia" w:ascii="宋体" w:hAnsi="宋体" w:cs="宋体"/>
          <w:color w:val="000000"/>
          <w:sz w:val="24"/>
          <w:szCs w:val="24"/>
        </w:rPr>
        <w:t xml:space="preserve">JSZC-320000-SCZX-G20</w:t>
      </w:r>
      <w:r>
        <w:rPr>
          <w:rFonts w:hint="eastAsia" w:ascii="宋体" w:hAnsi="宋体" w:cs="宋体"/>
          <w:color w:val="000000"/>
          <w:sz w:val="24"/>
          <w:szCs w:val="24"/>
          <w:u w:val="single"/>
        </w:rPr>
        <w:t xml:space="preserve">XX-XXXX</w:t>
      </w:r>
      <w:r>
        <w:rPr>
          <w:rFonts w:hint="eastAsia" w:ascii="宋体" w:hAnsi="宋体" w:cs="宋体"/>
          <w:sz w:val="24"/>
          <w:szCs w:val="24"/>
        </w:rPr>
        <w:t xml:space="preserve">，</w:t>
      </w:r>
      <w:r>
        <w:rPr>
          <w:rFonts w:hint="eastAsia" w:ascii="宋体" w:hAnsi="宋体" w:cs="宋体"/>
          <w:sz w:val="24"/>
          <w:szCs w:val="24"/>
          <w:u w:val="single"/>
        </w:rPr>
        <w:t xml:space="preserve">      XXXX</w:t>
      </w:r>
      <w:r>
        <w:rPr>
          <w:rFonts w:hint="eastAsia" w:ascii="宋体" w:hAnsi="宋体" w:cs="宋体"/>
          <w:sz w:val="24"/>
          <w:szCs w:val="24"/>
        </w:rPr>
        <w:t xml:space="preserve">项目（项目名称）（采购包号：</w:t>
      </w:r>
      <w:r>
        <w:rPr>
          <w:rFonts w:hint="eastAsia" w:ascii="宋体" w:hAnsi="宋体" w:cs="宋体"/>
          <w:color w:val="000000"/>
          <w:sz w:val="24"/>
          <w:szCs w:val="24"/>
        </w:rPr>
        <w:t xml:space="preserve">XX</w:t>
      </w:r>
      <w:r>
        <w:rPr>
          <w:rFonts w:hint="eastAsia" w:ascii="宋体" w:hAnsi="宋体" w:cs="宋体"/>
          <w:sz w:val="24"/>
          <w:szCs w:val="24"/>
        </w:rPr>
        <w:t xml:space="preserve">）采购活动提供本单位制造的货物，或者提供其他残疾人福利性单位制造的货物（不包括使用非残疾人福利性单位注册商标的货物）。</w:t>
      </w:r>
      <w:r/>
    </w:p>
    <w:p>
      <w:pPr>
        <w:ind w:firstLine="480"/>
        <w:spacing w:line="460" w:lineRule="exact"/>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460" w:lineRule="exact"/>
        <w:rPr>
          <w:rFonts w:ascii="宋体" w:hAnsi="宋体" w:cs="宋体"/>
          <w:sz w:val="24"/>
          <w:szCs w:val="24"/>
        </w:rPr>
      </w:pPr>
      <w:r>
        <w:rPr>
          <w:rFonts w:hint="eastAsia" w:ascii="宋体" w:hAnsi="宋体" w:cs="宋体"/>
          <w:sz w:val="24"/>
          <w:szCs w:val="24"/>
        </w:rPr>
        <w:t xml:space="preserve">备注：</w:t>
      </w:r>
      <w:r/>
    </w:p>
    <w:p>
      <w:pPr>
        <w:ind w:firstLine="480"/>
        <w:spacing w:line="460" w:lineRule="exact"/>
        <w:rPr>
          <w:rFonts w:ascii="宋体" w:hAnsi="宋体" w:cs="宋体"/>
          <w:sz w:val="24"/>
          <w:szCs w:val="24"/>
        </w:rPr>
      </w:pPr>
      <w:r>
        <w:rPr>
          <w:rFonts w:hint="eastAsia" w:ascii="宋体" w:hAnsi="宋体" w:cs="宋体"/>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60" w:lineRule="exact"/>
        <w:rPr>
          <w:rFonts w:ascii="宋体" w:hAnsi="宋体" w:cs="宋体"/>
          <w:sz w:val="24"/>
          <w:szCs w:val="24"/>
        </w:rPr>
      </w:pPr>
      <w:r>
        <w:rPr>
          <w:rFonts w:hint="eastAsia" w:ascii="宋体" w:hAnsi="宋体" w:cs="宋体"/>
          <w:sz w:val="24"/>
          <w:szCs w:val="24"/>
        </w:rPr>
        <w:t xml:space="preserve">2. 非专门面向中小微型企业采购的项目，供应商如不提供此声明函，价格将不做相应扣除。</w:t>
      </w:r>
      <w:r/>
    </w:p>
    <w:p>
      <w:pPr>
        <w:ind w:firstLine="480"/>
        <w:spacing w:line="460" w:lineRule="exact"/>
        <w:rPr>
          <w:rFonts w:ascii="宋体" w:hAnsi="宋体" w:cs="宋体"/>
          <w:sz w:val="24"/>
          <w:szCs w:val="24"/>
        </w:rPr>
      </w:pPr>
      <w:r>
        <w:rPr>
          <w:rFonts w:hint="eastAsia" w:ascii="宋体" w:hAnsi="宋体" w:cs="宋体"/>
          <w:sz w:val="24"/>
          <w:szCs w:val="24"/>
        </w:rPr>
        <w:t xml:space="preserve">3.中标/成交供应商为残疾人福利性单位的，此声明函将随中标/成交结果同时公告，接受社会监督。</w:t>
      </w:r>
      <w:r/>
    </w:p>
    <w:p>
      <w:pPr>
        <w:ind w:firstLine="504"/>
        <w:spacing w:line="460" w:lineRule="exact"/>
        <w:rPr>
          <w:rFonts w:ascii="宋体" w:hAnsi="宋体" w:cs="宋体"/>
          <w:spacing w:val="6"/>
          <w:sz w:val="24"/>
          <w:szCs w:val="24"/>
        </w:rPr>
      </w:pPr>
      <w:r>
        <w:rPr>
          <w:rFonts w:ascii="宋体" w:hAnsi="宋体" w:cs="宋体"/>
          <w:spacing w:val="6"/>
          <w:sz w:val="24"/>
          <w:szCs w:val="24"/>
        </w:rPr>
      </w:r>
      <w:r/>
    </w:p>
    <w:p>
      <w:pPr>
        <w:ind w:right="180" w:firstLine="504"/>
        <w:jc w:val="right"/>
        <w:spacing w:line="460" w:lineRule="exact"/>
        <w:rPr>
          <w:rFonts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供应商全称（加盖CA电子公章）：</w:t>
      </w:r>
      <w:r/>
    </w:p>
    <w:p>
      <w:pPr>
        <w:ind w:right="180" w:firstLine="480"/>
        <w:jc w:val="right"/>
        <w:spacing w:line="460" w:lineRule="exact"/>
        <w:rPr>
          <w:rFonts w:ascii="方正仿宋_GBK" w:hAnsi="方正仿宋_GBK" w:eastAsia="方正仿宋_GBK" w:cs="方正仿宋_GBK"/>
          <w:sz w:val="32"/>
          <w:szCs w:val="32"/>
        </w:rPr>
      </w:pPr>
      <w:r>
        <w:rPr>
          <w:rFonts w:hint="eastAsia" w:ascii="宋体" w:hAnsi="宋体" w:cs="宋体"/>
          <w:sz w:val="24"/>
          <w:szCs w:val="24"/>
        </w:rPr>
        <w:t xml:space="preserve">               日  期：___年____月____日</w:t>
      </w:r>
      <w:r>
        <w:rPr>
          <w:rFonts w:hint="eastAsia" w:ascii="方正仿宋_GBK" w:hAnsi="方正仿宋_GBK" w:eastAsia="方正仿宋_GBK" w:cs="方正仿宋_GBK"/>
          <w:sz w:val="32"/>
          <w:szCs w:val="32"/>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0"/>
        <w:jc w:val="left"/>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jc w:val="left"/>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 联合体协议（参考格式）（采购包号：XX）</w:t>
      </w:r>
      <w:r/>
    </w:p>
    <w:p>
      <w:pPr>
        <w:ind w:firstLine="480"/>
        <w:spacing w:line="460" w:lineRule="exact"/>
        <w:rPr>
          <w:rFonts w:ascii="宋体" w:hAnsi="宋体" w:cs="宋体"/>
          <w:sz w:val="24"/>
          <w:szCs w:val="24"/>
        </w:rPr>
      </w:pPr>
      <w:r>
        <w:rPr>
          <w:rFonts w:hint="eastAsia" w:ascii="宋体" w:hAnsi="宋体" w:cs="宋体"/>
          <w:sz w:val="24"/>
          <w:szCs w:val="24"/>
        </w:rPr>
        <w:t xml:space="preserve">（联合体中各供应商全称）在此达成以下协议：</w:t>
      </w:r>
      <w:r/>
    </w:p>
    <w:p>
      <w:pPr>
        <w:ind w:firstLine="480"/>
        <w:spacing w:line="460" w:lineRule="exact"/>
        <w:rPr>
          <w:rFonts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自愿组成联合体，参加江苏省政府采购中心组织的采购编号为</w:t>
      </w:r>
      <w:r>
        <w:rPr>
          <w:rFonts w:hint="eastAsia" w:ascii="宋体" w:hAnsi="宋体" w:cs="宋体"/>
          <w:color w:val="000000"/>
          <w:sz w:val="24"/>
          <w:szCs w:val="24"/>
        </w:rPr>
        <w:t xml:space="preserve">JSZC-320000-SCZX-G20XX-XXXX</w:t>
      </w:r>
      <w:r>
        <w:rPr>
          <w:rFonts w:hint="eastAsia" w:ascii="宋体" w:hAnsi="宋体" w:cs="宋体"/>
          <w:sz w:val="24"/>
          <w:szCs w:val="24"/>
        </w:rPr>
        <w:t xml:space="preserve">，</w:t>
      </w:r>
      <w:r>
        <w:rPr>
          <w:rFonts w:hint="eastAsia" w:ascii="宋体" w:hAnsi="宋体" w:cs="宋体"/>
          <w:sz w:val="24"/>
          <w:szCs w:val="24"/>
          <w:u w:val="single"/>
        </w:rPr>
        <w:t xml:space="preserve">XXXX</w:t>
      </w:r>
      <w:r>
        <w:rPr>
          <w:rFonts w:hint="eastAsia" w:ascii="宋体" w:hAnsi="宋体" w:cs="宋体"/>
          <w:sz w:val="24"/>
          <w:szCs w:val="24"/>
        </w:rPr>
        <w:t xml:space="preserve">项目（项目名称）（采购包号：</w:t>
      </w:r>
      <w:r>
        <w:rPr>
          <w:rFonts w:hint="eastAsia" w:ascii="宋体" w:hAnsi="宋体" w:cs="宋体"/>
          <w:color w:val="000000"/>
          <w:sz w:val="24"/>
          <w:szCs w:val="24"/>
        </w:rPr>
        <w:t xml:space="preserve">XX</w:t>
      </w:r>
      <w:r>
        <w:rPr>
          <w:rFonts w:hint="eastAsia" w:ascii="宋体" w:hAnsi="宋体" w:cs="宋体"/>
          <w:sz w:val="24"/>
          <w:szCs w:val="24"/>
        </w:rPr>
        <w:t xml:space="preserve">）的政府采购活动，我联合体指定</w:t>
      </w:r>
      <w:r>
        <w:rPr>
          <w:rFonts w:hint="eastAsia" w:ascii="宋体" w:hAnsi="宋体" w:cs="宋体"/>
          <w:sz w:val="24"/>
          <w:szCs w:val="24"/>
          <w:u w:val="single"/>
        </w:rPr>
        <w:t xml:space="preserve">XX</w:t>
      </w:r>
      <w:r>
        <w:rPr>
          <w:rFonts w:hint="eastAsia" w:ascii="宋体" w:hAnsi="宋体" w:cs="宋体"/>
          <w:sz w:val="24"/>
          <w:szCs w:val="24"/>
        </w:rPr>
        <w:t xml:space="preserve">（供应商全称）为牵头单位（牵头单位必须为联合体成员）。</w:t>
      </w:r>
      <w:r/>
    </w:p>
    <w:p>
      <w:pPr>
        <w:ind w:firstLine="480"/>
        <w:spacing w:line="460" w:lineRule="exact"/>
        <w:rPr>
          <w:rFonts w:ascii="宋体" w:hAnsi="宋体" w:cs="宋体"/>
          <w:sz w:val="24"/>
          <w:szCs w:val="24"/>
        </w:rPr>
      </w:pPr>
      <w:r>
        <w:rPr>
          <w:rFonts w:hint="eastAsia" w:ascii="宋体" w:hAnsi="宋体" w:cs="宋体"/>
          <w:sz w:val="24"/>
          <w:szCs w:val="24"/>
        </w:rPr>
        <w:t xml:space="preserve">2.若我们联合中标、成交，</w:t>
      </w:r>
      <w:r>
        <w:rPr>
          <w:rFonts w:hint="eastAsia" w:ascii="宋体" w:hAnsi="宋体" w:cs="宋体"/>
          <w:sz w:val="24"/>
          <w:szCs w:val="24"/>
          <w:u w:val="single"/>
        </w:rPr>
        <w:t xml:space="preserve">XX</w:t>
      </w:r>
      <w:r>
        <w:rPr>
          <w:rFonts w:hint="eastAsia" w:ascii="宋体" w:hAnsi="宋体" w:cs="宋体"/>
          <w:sz w:val="24"/>
          <w:szCs w:val="24"/>
        </w:rPr>
        <w:t xml:space="preserve">（供应商单位1全称）实施项目中</w:t>
      </w:r>
      <w:r>
        <w:rPr>
          <w:rFonts w:hint="eastAsia" w:ascii="宋体" w:hAnsi="宋体" w:cs="宋体"/>
          <w:sz w:val="24"/>
          <w:szCs w:val="24"/>
          <w:u w:val="single"/>
        </w:rPr>
        <w:t xml:space="preserve">XXXX</w:t>
      </w:r>
      <w:r>
        <w:rPr>
          <w:rFonts w:hint="eastAsia" w:ascii="宋体" w:hAnsi="宋体" w:cs="宋体"/>
          <w:sz w:val="24"/>
          <w:szCs w:val="24"/>
        </w:rPr>
        <w:t xml:space="preserve">（工作内容）部分工作，并承担相应的责任。</w:t>
      </w:r>
      <w:r>
        <w:rPr>
          <w:rFonts w:hint="eastAsia" w:ascii="宋体" w:hAnsi="宋体" w:cs="宋体"/>
          <w:sz w:val="24"/>
          <w:szCs w:val="24"/>
          <w:u w:val="single"/>
        </w:rPr>
        <w:t xml:space="preserve">XX</w:t>
      </w:r>
      <w:r>
        <w:rPr>
          <w:rFonts w:hint="eastAsia" w:ascii="宋体" w:hAnsi="宋体" w:cs="宋体"/>
          <w:sz w:val="24"/>
          <w:szCs w:val="24"/>
        </w:rPr>
        <w:t xml:space="preserve">（供应商单位2全称）实施项目中</w:t>
      </w:r>
      <w:r>
        <w:rPr>
          <w:rFonts w:hint="eastAsia" w:ascii="宋体" w:hAnsi="宋体" w:cs="宋体"/>
          <w:sz w:val="24"/>
          <w:szCs w:val="24"/>
          <w:u w:val="single"/>
        </w:rPr>
        <w:t xml:space="preserve">XXXX</w:t>
      </w:r>
      <w:r>
        <w:rPr>
          <w:rFonts w:hint="eastAsia" w:ascii="宋体" w:hAnsi="宋体" w:cs="宋体"/>
          <w:sz w:val="24"/>
          <w:szCs w:val="24"/>
        </w:rPr>
        <w:t xml:space="preserve">（工作内容）部分工作，并承担相应的责任……。（注：联合体中各供应商都应明示所承担的工作和相应的责任）。</w:t>
      </w:r>
      <w:r/>
    </w:p>
    <w:p>
      <w:pPr>
        <w:ind w:firstLine="480"/>
        <w:spacing w:line="460" w:lineRule="exact"/>
        <w:rPr>
          <w:rFonts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XX</w:t>
      </w:r>
      <w:r>
        <w:rPr>
          <w:rFonts w:hint="eastAsia" w:ascii="宋体" w:hAnsi="宋体" w:cs="宋体"/>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宋体" w:hAnsi="宋体" w:cs="宋体"/>
          <w:sz w:val="24"/>
          <w:szCs w:val="24"/>
        </w:rPr>
        <w:t xml:space="preserve">小型、微型企业 </w:t>
      </w:r>
      <w:r>
        <w:rPr>
          <w:rFonts w:ascii="Wingdings 2" w:hAnsi="Wingdings 2" w:eastAsia="Wingdings 2" w:cs="Wingdings 2"/>
          <w:sz w:val="24"/>
          <w:szCs w:val="24"/>
        </w:rPr>
        <w:t xml:space="preserve">£</w:t>
      </w:r>
      <w:r>
        <w:rPr>
          <w:rFonts w:hint="eastAsia" w:ascii="宋体" w:hAnsi="宋体" w:cs="宋体"/>
          <w:sz w:val="24"/>
          <w:szCs w:val="24"/>
        </w:rPr>
        <w:t xml:space="preserve">残疾人福利性单位 </w:t>
      </w:r>
      <w:r>
        <w:rPr>
          <w:rFonts w:ascii="Wingdings 2" w:hAnsi="Wingdings 2" w:eastAsia="Wingdings 2" w:cs="Wingdings 2"/>
          <w:sz w:val="24"/>
          <w:szCs w:val="24"/>
        </w:rPr>
        <w:t xml:space="preserve">£</w:t>
      </w:r>
      <w:r>
        <w:rPr>
          <w:rFonts w:hint="eastAsia" w:ascii="宋体" w:hAnsi="宋体" w:cs="宋体"/>
          <w:sz w:val="24"/>
          <w:szCs w:val="24"/>
        </w:rPr>
        <w:t xml:space="preserve">监狱企业）企业，且我们约定该公司/单位所承担的合同金额将占本项目合同总金额的</w:t>
      </w:r>
      <w:r>
        <w:rPr>
          <w:rFonts w:hint="eastAsia" w:ascii="宋体" w:hAnsi="宋体" w:cs="宋体"/>
          <w:sz w:val="24"/>
          <w:szCs w:val="24"/>
          <w:u w:val="single"/>
        </w:rPr>
        <w:t xml:space="preserve">XX</w:t>
      </w:r>
      <w:r>
        <w:rPr>
          <w:rFonts w:hint="eastAsia" w:ascii="宋体" w:hAnsi="宋体" w:cs="宋体"/>
          <w:sz w:val="24"/>
          <w:szCs w:val="24"/>
        </w:rPr>
        <w:t xml:space="preserve">%。</w:t>
      </w:r>
      <w:r/>
    </w:p>
    <w:p>
      <w:pPr>
        <w:spacing w:line="460" w:lineRule="exact"/>
        <w:rPr>
          <w:rFonts w:ascii="宋体" w:hAnsi="宋体" w:cs="宋体"/>
          <w:sz w:val="24"/>
          <w:szCs w:val="24"/>
        </w:rPr>
      </w:pPr>
      <w:r>
        <w:rPr>
          <w:rFonts w:hint="eastAsia" w:ascii="宋体" w:hAnsi="宋体" w:cs="宋体"/>
          <w:sz w:val="24"/>
          <w:szCs w:val="24"/>
        </w:rPr>
        <w:t xml:space="preserve">                  </w:t>
      </w:r>
      <w:r/>
    </w:p>
    <w:p>
      <w:pPr>
        <w:ind w:right="180" w:firstLine="480"/>
        <w:jc w:val="right"/>
        <w:spacing w:line="460" w:lineRule="exact"/>
        <w:rPr>
          <w:rFonts w:ascii="宋体" w:hAnsi="宋体" w:cs="宋体"/>
          <w:sz w:val="24"/>
          <w:szCs w:val="24"/>
        </w:rPr>
      </w:pPr>
      <w:r>
        <w:rPr>
          <w:rFonts w:hint="eastAsia" w:ascii="宋体" w:hAnsi="宋体" w:cs="宋体"/>
          <w:sz w:val="24"/>
          <w:szCs w:val="24"/>
        </w:rPr>
        <w:t xml:space="preserve">联合体中各供应商全称（公章）：     </w:t>
      </w:r>
      <w:r/>
    </w:p>
    <w:p>
      <w:pPr>
        <w:ind w:right="180" w:firstLine="480"/>
        <w:jc w:val="right"/>
        <w:spacing w:line="460" w:lineRule="exact"/>
        <w:rPr>
          <w:rFonts w:ascii="宋体" w:hAnsi="宋体" w:cs="宋体"/>
          <w:sz w:val="24"/>
          <w:szCs w:val="24"/>
        </w:rPr>
      </w:pPr>
      <w:r>
        <w:rPr>
          <w:rFonts w:hint="eastAsia" w:ascii="宋体" w:hAnsi="宋体" w:cs="宋体"/>
          <w:sz w:val="24"/>
          <w:szCs w:val="24"/>
        </w:rPr>
        <w:t xml:space="preserve">                       日期：___年____月____日 </w:t>
      </w:r>
      <w:r/>
    </w:p>
    <w:p>
      <w:pPr>
        <w:ind w:firstLine="645"/>
        <w:spacing w:line="460" w:lineRule="exact"/>
        <w:rPr>
          <w:rFonts w:ascii="宋体" w:hAnsi="宋体" w:cs="宋体"/>
          <w:sz w:val="24"/>
          <w:szCs w:val="24"/>
        </w:rPr>
      </w:pPr>
      <w:r>
        <w:rPr>
          <w:rFonts w:ascii="宋体" w:hAnsi="宋体" w:cs="宋体"/>
          <w:sz w:val="24"/>
          <w:szCs w:val="24"/>
        </w:rPr>
      </w:r>
      <w:r/>
    </w:p>
    <w:p>
      <w:pPr>
        <w:ind w:firstLine="645"/>
        <w:spacing w:line="460" w:lineRule="exact"/>
        <w:rPr>
          <w:rFonts w:ascii="宋体" w:hAnsi="宋体" w:cs="宋体"/>
          <w:sz w:val="24"/>
          <w:szCs w:val="24"/>
        </w:rPr>
      </w:pPr>
      <w:r>
        <w:rPr>
          <w:rFonts w:ascii="宋体" w:hAnsi="宋体" w:cs="宋体"/>
          <w:sz w:val="24"/>
          <w:szCs w:val="24"/>
        </w:rPr>
      </w:r>
      <w:r/>
    </w:p>
    <w:p>
      <w:pPr>
        <w:ind w:firstLine="480"/>
        <w:spacing w:line="460" w:lineRule="exact"/>
        <w:rPr>
          <w:rFonts w:ascii="宋体" w:hAnsi="宋体" w:cs="宋体"/>
          <w:sz w:val="24"/>
          <w:szCs w:val="24"/>
        </w:rPr>
      </w:pPr>
      <w:r>
        <w:rPr>
          <w:rFonts w:hint="eastAsia" w:ascii="宋体" w:hAnsi="宋体" w:cs="宋体"/>
          <w:sz w:val="24"/>
          <w:szCs w:val="24"/>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ind w:firstLine="640"/>
        <w:jc w:val="left"/>
        <w:spacing w:line="560" w:lineRule="exact"/>
        <w:rPr>
          <w:rFonts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附件12实质性要求响应及偏离表（采购包号：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0"/>
        <w:spacing w:line="460" w:lineRule="exact"/>
        <w:rPr>
          <w:rFonts w:ascii="宋体" w:hAnsi="宋体" w:cs="宋体"/>
          <w:sz w:val="24"/>
          <w:szCs w:val="24"/>
        </w:rPr>
      </w:pPr>
      <w:r>
        <w:rPr>
          <w:rFonts w:hint="eastAsia" w:ascii="宋体" w:hAnsi="宋体" w:cs="宋体"/>
          <w:sz w:val="24"/>
          <w:szCs w:val="24"/>
        </w:rPr>
        <w:t xml:space="preserve">附件12-1 证明材料1，证明材料2，……</w:t>
      </w:r>
      <w:r/>
    </w:p>
    <w:p>
      <w:pPr>
        <w:spacing w:line="460" w:lineRule="exact"/>
        <w:rPr>
          <w:rFonts w:ascii="宋体" w:hAnsi="宋体" w:cs="宋体"/>
          <w:sz w:val="24"/>
          <w:szCs w:val="24"/>
        </w:rPr>
      </w:pPr>
      <w:r>
        <w:rPr>
          <w:rFonts w:ascii="宋体" w:hAnsi="宋体" w:cs="宋体"/>
          <w:sz w:val="24"/>
          <w:szCs w:val="24"/>
        </w:rPr>
      </w:r>
      <w:r/>
    </w:p>
    <w:p>
      <w:pPr>
        <w:ind w:firstLine="480"/>
        <w:spacing w:line="460" w:lineRule="exact"/>
        <w:rPr>
          <w:rFonts w:ascii="宋体" w:hAnsi="宋体" w:cs="宋体"/>
          <w:sz w:val="24"/>
          <w:szCs w:val="24"/>
        </w:rPr>
      </w:pPr>
      <w:r>
        <w:rPr>
          <w:rFonts w:hint="eastAsia" w:ascii="宋体" w:hAnsi="宋体" w:cs="宋体"/>
          <w:sz w:val="24"/>
          <w:szCs w:val="24"/>
        </w:rPr>
        <w:t xml:space="preserve">备注：</w:t>
      </w:r>
      <w:r/>
    </w:p>
    <w:p>
      <w:pPr>
        <w:ind w:firstLine="480"/>
        <w:spacing w:line="460" w:lineRule="exact"/>
        <w:rPr>
          <w:rFonts w:ascii="宋体" w:hAnsi="宋体" w:cs="宋体"/>
          <w:sz w:val="24"/>
          <w:szCs w:val="24"/>
        </w:rPr>
      </w:pPr>
      <w:r>
        <w:rPr>
          <w:rFonts w:hint="eastAsia" w:ascii="宋体" w:hAnsi="宋体" w:cs="宋体"/>
          <w:sz w:val="24"/>
          <w:szCs w:val="24"/>
        </w:rPr>
        <w:t xml:space="preserve">1.投标人必须对招标文件（含技术要求和商务要求）中的实质性要求</w:t>
      </w:r>
      <w:r>
        <w:rPr>
          <w:rFonts w:hint="eastAsia" w:ascii="宋体" w:hAnsi="宋体" w:cs="宋体"/>
          <w:b/>
          <w:bCs/>
          <w:sz w:val="24"/>
          <w:szCs w:val="24"/>
        </w:rPr>
        <w:t xml:space="preserve">（</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w:t>
      </w:r>
      <w:r>
        <w:rPr>
          <w:rFonts w:hint="eastAsia" w:ascii="宋体" w:hAnsi="宋体" w:cs="宋体"/>
          <w:sz w:val="24"/>
          <w:szCs w:val="24"/>
        </w:rPr>
        <w:t xml:space="preserve">逐条做出明确响应。</w:t>
      </w:r>
      <w:r/>
    </w:p>
    <w:p>
      <w:pPr>
        <w:ind w:firstLine="480"/>
        <w:spacing w:line="460" w:lineRule="exact"/>
        <w:rPr>
          <w:rFonts w:ascii="宋体" w:hAnsi="宋体" w:cs="宋体"/>
          <w:sz w:val="24"/>
          <w:szCs w:val="24"/>
        </w:rPr>
      </w:pPr>
      <w:r>
        <w:rPr>
          <w:rFonts w:hint="eastAsia" w:ascii="宋体" w:hAnsi="宋体" w:cs="宋体"/>
          <w:sz w:val="24"/>
          <w:szCs w:val="24"/>
        </w:rPr>
        <w:t xml:space="preserve">2.如果招标文件要求提供证明材料，投标人必须将证明材料列于该表之下。</w:t>
      </w:r>
      <w:r/>
    </w:p>
    <w:p>
      <w:pPr>
        <w:ind w:firstLine="480"/>
        <w:spacing w:line="460" w:lineRule="exact"/>
        <w:rPr>
          <w:rFonts w:ascii="宋体" w:hAnsi="宋体" w:cs="宋体"/>
          <w:sz w:val="24"/>
          <w:szCs w:val="24"/>
        </w:rPr>
      </w:pPr>
      <w:r>
        <w:rPr>
          <w:rFonts w:hint="eastAsia" w:ascii="宋体" w:hAnsi="宋体" w:cs="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ind w:firstLine="320"/>
        <w:jc w:val="left"/>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附件13  关于符合本国产品标准的声明函（采购包号：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953"/>
        <w:ind w:firstLine="480"/>
        <w:spacing w:before="0" w:beforeAutospacing="0" w:after="0" w:afterAutospacing="0" w:line="460" w:lineRule="exact"/>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3"/>
        <w:ind w:firstLine="480"/>
        <w:spacing w:before="30" w:beforeAutospacing="0" w:after="30" w:afterAutospacing="0" w:line="460" w:lineRule="exact"/>
      </w:pPr>
      <w:r>
        <w:rPr>
          <w:rFonts w:hint="eastAsia"/>
          <w:shd w:val="clear" w:color="auto" w:fill="ffffff"/>
        </w:rPr>
        <w:t xml:space="preserve">1.</w:t>
      </w:r>
      <w:r>
        <w:rPr>
          <w:rStyle w:val="962"/>
          <w:rFonts w:hint="eastAsia"/>
          <w:i w:val="0"/>
          <w:u w:val="single"/>
          <w:shd w:val="clear" w:color="auto" w:fill="ffffff"/>
        </w:rPr>
        <w:t xml:space="preserve">（产品名称1）</w:t>
      </w:r>
      <w:r>
        <w:rPr>
          <w:rStyle w:val="962"/>
          <w:rFonts w:hint="eastAsia"/>
          <w:i w:val="0"/>
          <w:shd w:val="clear" w:color="auto" w:fill="ffffff"/>
          <w:vertAlign w:val="superscript"/>
        </w:rPr>
        <w:t xml:space="preserve">1</w:t>
      </w:r>
      <w:r>
        <w:rPr>
          <w:rFonts w:hint="eastAsia"/>
          <w:shd w:val="clear" w:color="auto" w:fill="ffffff"/>
        </w:rPr>
        <w:t xml:space="preserve">，生产厂为</w:t>
      </w:r>
      <w:r>
        <w:rPr>
          <w:rStyle w:val="962"/>
          <w:rFonts w:hint="eastAsia"/>
          <w:i w:val="0"/>
          <w:u w:val="single"/>
          <w:shd w:val="clear" w:color="auto" w:fill="ffffff"/>
        </w:rPr>
        <w:t xml:space="preserve">（厂名）</w:t>
      </w:r>
      <w:r>
        <w:rPr>
          <w:rStyle w:val="962"/>
          <w:rFonts w:hint="eastAsia"/>
          <w:i w:val="0"/>
          <w:shd w:val="clear" w:color="auto" w:fill="ffffff"/>
          <w:vertAlign w:val="superscript"/>
        </w:rPr>
        <w:t xml:space="preserve">2</w:t>
      </w:r>
      <w:r>
        <w:rPr>
          <w:rFonts w:hint="eastAsia"/>
          <w:shd w:val="clear" w:color="auto" w:fill="ffffff"/>
        </w:rPr>
        <w:t xml:space="preserve">，厂址为</w:t>
      </w:r>
      <w:r>
        <w:rPr>
          <w:rStyle w:val="96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62"/>
          <w:rFonts w:hint="eastAsia"/>
          <w:i w:val="0"/>
          <w:u w:val="single"/>
          <w:shd w:val="clear" w:color="auto" w:fill="ffffff"/>
        </w:rPr>
        <w:t xml:space="preserve">/  </w:t>
      </w:r>
      <w:r>
        <w:rPr>
          <w:rStyle w:val="962"/>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2"/>
          <w:rFonts w:hint="eastAsia"/>
          <w:i w:val="0"/>
          <w:u w:val="single"/>
          <w:shd w:val="clear" w:color="auto" w:fill="ffffff"/>
        </w:rPr>
        <w:t xml:space="preserve">/  </w:t>
      </w:r>
      <w:r>
        <w:rPr>
          <w:rStyle w:val="962"/>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2"/>
          <w:rFonts w:hint="eastAsia"/>
          <w:i w:val="0"/>
          <w:u w:val="single"/>
          <w:shd w:val="clear" w:color="auto" w:fill="ffffff"/>
        </w:rPr>
        <w:t xml:space="preserve">/  </w:t>
      </w:r>
      <w:r>
        <w:rPr>
          <w:rStyle w:val="962"/>
          <w:rFonts w:hint="eastAsia"/>
          <w:i w:val="0"/>
          <w:shd w:val="clear" w:color="auto" w:fill="ffffff"/>
          <w:vertAlign w:val="superscript"/>
        </w:rPr>
        <w:t xml:space="preserve">5</w:t>
      </w:r>
      <w:r>
        <w:rPr>
          <w:rFonts w:hint="eastAsia"/>
          <w:shd w:val="clear" w:color="auto" w:fill="ffffff"/>
        </w:rPr>
        <w:t xml:space="preserve">在中国境内完成。</w:t>
      </w:r>
      <w:r/>
    </w:p>
    <w:p>
      <w:pPr>
        <w:pStyle w:val="953"/>
        <w:ind w:firstLine="480"/>
        <w:spacing w:before="30" w:beforeAutospacing="0" w:after="30" w:afterAutospacing="0" w:line="460" w:lineRule="exact"/>
      </w:pPr>
      <w:r>
        <w:rPr>
          <w:rFonts w:hint="eastAsia"/>
          <w:shd w:val="clear" w:color="auto" w:fill="ffffff"/>
        </w:rPr>
        <w:t xml:space="preserve">2.</w:t>
      </w:r>
      <w:r>
        <w:rPr>
          <w:rStyle w:val="962"/>
          <w:rFonts w:hint="eastAsia"/>
          <w:i w:val="0"/>
          <w:u w:val="single"/>
          <w:shd w:val="clear" w:color="auto" w:fill="ffffff"/>
        </w:rPr>
        <w:t xml:space="preserve">（产品名称2）</w:t>
      </w:r>
      <w:r>
        <w:rPr>
          <w:rFonts w:hint="eastAsia"/>
          <w:shd w:val="clear" w:color="auto" w:fill="ffffff"/>
        </w:rPr>
        <w:t xml:space="preserve">，生产厂为</w:t>
      </w:r>
      <w:r>
        <w:rPr>
          <w:rStyle w:val="962"/>
          <w:rFonts w:hint="eastAsia"/>
          <w:i w:val="0"/>
          <w:u w:val="single"/>
          <w:shd w:val="clear" w:color="auto" w:fill="ffffff"/>
        </w:rPr>
        <w:t xml:space="preserve">（厂名）</w:t>
      </w:r>
      <w:r>
        <w:rPr>
          <w:rFonts w:hint="eastAsia"/>
          <w:shd w:val="clear" w:color="auto" w:fill="ffffff"/>
        </w:rPr>
        <w:t xml:space="preserve">，厂址为</w:t>
      </w:r>
      <w:r>
        <w:rPr>
          <w:rStyle w:val="96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在中国境内完成。</w:t>
      </w:r>
      <w:r/>
    </w:p>
    <w:p>
      <w:pPr>
        <w:pStyle w:val="953"/>
        <w:ind w:firstLine="480"/>
        <w:spacing w:before="30" w:beforeAutospacing="0" w:after="30" w:afterAutospacing="0" w:line="460" w:lineRule="exact"/>
      </w:pPr>
      <w:r>
        <w:rPr>
          <w:rFonts w:hint="eastAsia"/>
          <w:shd w:val="clear" w:color="auto" w:fill="ffffff"/>
        </w:rPr>
        <w:t xml:space="preserve">……</w:t>
      </w:r>
      <w:r/>
    </w:p>
    <w:p>
      <w:pPr>
        <w:pStyle w:val="953"/>
        <w:ind w:firstLine="480"/>
        <w:spacing w:before="30" w:beforeAutospacing="0" w:after="30" w:afterAutospacing="0" w:line="460" w:lineRule="exact"/>
      </w:pPr>
      <w:r>
        <w:rPr>
          <w:rFonts w:hint="eastAsia"/>
          <w:shd w:val="clear" w:color="auto" w:fill="ffffff"/>
        </w:rPr>
        <w:t xml:space="preserve">本公司（单位）对上述声明内容的真实性负责。如有虚假，愿承担相应法律责任。</w:t>
      </w:r>
      <w:r/>
    </w:p>
    <w:p>
      <w:pPr>
        <w:pStyle w:val="953"/>
        <w:spacing w:before="30" w:beforeAutospacing="0" w:after="30" w:afterAutospacing="0" w:line="460" w:lineRule="exact"/>
      </w:pPr>
      <w:r/>
      <w:r/>
    </w:p>
    <w:p>
      <w:pPr>
        <w:pStyle w:val="953"/>
        <w:ind w:firstLine="480"/>
        <w:spacing w:before="30" w:beforeAutospacing="0" w:after="30" w:afterAutospacing="0" w:line="460" w:lineRule="exact"/>
        <w:rPr>
          <w:shd w:val="clear" w:color="auto" w:fill="ffffff"/>
        </w:rPr>
      </w:pPr>
      <w:r>
        <w:rPr>
          <w:rFonts w:hint="eastAsia"/>
          <w:shd w:val="clear" w:color="auto" w:fill="ffffff"/>
        </w:rPr>
        <w:t xml:space="preserve">             公司（单位）名称（加盖CA电子公章）：　 </w:t>
      </w:r>
      <w:r/>
    </w:p>
    <w:p>
      <w:pPr>
        <w:pStyle w:val="953"/>
        <w:ind w:firstLine="480"/>
        <w:spacing w:before="30" w:beforeAutospacing="0" w:after="30" w:afterAutospacing="0" w:line="460" w:lineRule="exact"/>
      </w:pPr>
      <w:r>
        <w:rPr>
          <w:rFonts w:hint="eastAsia"/>
          <w:shd w:val="clear" w:color="auto" w:fill="ffffff"/>
        </w:rPr>
        <w:t xml:space="preserve">           日期：___年____月____日        </w:t>
      </w:r>
      <w:r/>
    </w:p>
    <w:p>
      <w:pPr>
        <w:pStyle w:val="953"/>
        <w:spacing w:before="30" w:beforeAutospacing="0" w:after="30" w:afterAutospacing="0" w:line="460" w:lineRule="exact"/>
      </w:pPr>
      <w:r>
        <w:rPr>
          <w:rFonts w:hint="eastAsia"/>
          <w:shd w:val="clear" w:color="auto" w:fill="ffffff"/>
        </w:rPr>
        <w:t xml:space="preserve">__________________</w:t>
      </w:r>
      <w:r/>
    </w:p>
    <w:p>
      <w:pPr>
        <w:pStyle w:val="953"/>
        <w:spacing w:before="30" w:beforeAutospacing="0" w:after="30" w:afterAutospacing="0" w:line="460" w:lineRule="exact"/>
      </w:pPr>
      <w:r>
        <w:rPr>
          <w:rFonts w:hint="eastAsia"/>
          <w:shd w:val="clear" w:color="auto" w:fill="ffffff"/>
        </w:rPr>
        <w:t xml:space="preserve">1.产品如有型号，请在“产品名称”栏一并填写。</w:t>
      </w:r>
      <w:r/>
    </w:p>
    <w:p>
      <w:pPr>
        <w:pStyle w:val="953"/>
        <w:spacing w:before="30" w:beforeAutospacing="0" w:after="30" w:afterAutospacing="0" w:line="460" w:lineRule="exact"/>
      </w:pPr>
      <w:r>
        <w:rPr>
          <w:rFonts w:hint="eastAsia"/>
          <w:shd w:val="clear" w:color="auto" w:fill="ffffff"/>
        </w:rPr>
        <w:t xml:space="preserve">2.生产厂名与厂址应与生产厂营业执照载明的相关信息保持一致。</w:t>
      </w:r>
      <w:r/>
    </w:p>
    <w:p>
      <w:pPr>
        <w:pStyle w:val="953"/>
        <w:spacing w:before="30" w:beforeAutospacing="0" w:after="30" w:afterAutospacing="0" w:line="460" w:lineRule="exact"/>
      </w:pPr>
      <w:r>
        <w:rPr>
          <w:rFonts w:hint="eastAsia"/>
          <w:shd w:val="clear" w:color="auto" w:fill="ffffff"/>
        </w:rPr>
        <w:t xml:space="preserve">3.该产品的中国境内生产的组件成本占比相关要求实施前，“规定比例”栏可不填，下同。</w:t>
      </w:r>
      <w:r/>
    </w:p>
    <w:p>
      <w:pPr>
        <w:pStyle w:val="953"/>
        <w:spacing w:before="30" w:beforeAutospacing="0" w:after="30" w:afterAutospacing="0" w:line="460" w:lineRule="exact"/>
      </w:pPr>
      <w:r>
        <w:rPr>
          <w:rFonts w:hint="eastAsia"/>
          <w:shd w:val="clear" w:color="auto" w:fill="ffffff"/>
        </w:rPr>
        <w:t xml:space="preserve">4.该产品的关键组件要求实施前，“关键组件”栏可不填，下同。</w:t>
      </w:r>
      <w:r/>
    </w:p>
    <w:p>
      <w:pPr>
        <w:pStyle w:val="953"/>
        <w:spacing w:before="30" w:beforeAutospacing="0" w:after="30" w:afterAutospacing="0" w:line="460" w:lineRule="exact"/>
        <w:rPr>
          <w:shd w:val="clear" w:color="auto" w:fill="ffffff"/>
        </w:rPr>
      </w:pPr>
      <w:r>
        <w:rPr>
          <w:rFonts w:hint="eastAsia"/>
          <w:shd w:val="clear" w:color="auto" w:fill="ffffff"/>
        </w:rPr>
        <w:t xml:space="preserve">5.该产品的关键工序要求实施前，“关键工序”栏可不填，下同。</w:t>
      </w:r>
      <w:r/>
    </w:p>
    <w:p>
      <w:pPr>
        <w:pStyle w:val="953"/>
        <w:spacing w:before="30" w:beforeAutospacing="0" w:after="30" w:afterAutospacing="0" w:line="460" w:lineRule="exact"/>
        <w:rPr>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62"/>
          <w:rFonts w:hint="eastAsia"/>
          <w:i w:val="0"/>
          <w:u w:val="single"/>
          <w:shd w:val="clear" w:color="auto" w:fill="ffffff"/>
        </w:rPr>
        <w:t xml:space="preserve">/  </w:t>
      </w:r>
      <w:r>
        <w:rPr>
          <w:rFonts w:hint="eastAsia"/>
          <w:shd w:val="clear" w:color="auto" w:fill="ffffff"/>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bookmarkEnd w:id="180"/>
      <w:r/>
      <w:bookmarkEnd w:id="181"/>
      <w:r/>
      <w:bookmarkEnd w:id="285"/>
      <w:r/>
      <w:r/>
    </w:p>
    <w:p>
      <w:pPr>
        <w:rPr>
          <w:rFonts w:ascii="宋体" w:hAnsi="宋体" w:cs="仿宋"/>
          <w:b/>
          <w:bCs/>
          <w:color w:val="000000"/>
          <w:sz w:val="32"/>
          <w:szCs w:val="32"/>
        </w:rPr>
      </w:pPr>
      <w:r>
        <w:rPr>
          <w:rFonts w:ascii="宋体" w:hAnsi="宋体" w:cs="仿宋"/>
          <w:b/>
          <w:bCs/>
          <w:color w:val="000000"/>
          <w:sz w:val="32"/>
          <w:szCs w:val="32"/>
        </w:rPr>
      </w:r>
      <w:r/>
    </w:p>
    <w:p>
      <w:pPr>
        <w:ind w:firstLine="320"/>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p>
    <w:p>
      <w:pPr>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一、质疑供应商基本信息</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质疑供应商：</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授权代表：</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二、质疑项目基本情况</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质疑项目的名称：</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质疑项目的编号：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包号：</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采购人名称：</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采购文件获取日期：</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三、质疑事项具体内容</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质疑事项1：</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事实依据：</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法律依据：</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质疑事项2</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p>
    <w:p>
      <w:pPr>
        <w:spacing w:line="560" w:lineRule="exact"/>
        <w:rPr>
          <w:rFonts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四、与质疑事项相关的质疑请求</w:t>
      </w:r>
      <w:r/>
    </w:p>
    <w:p>
      <w:pPr>
        <w:spacing w:line="560" w:lineRule="exact"/>
        <w:rPr>
          <w:rFonts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请求：</w:t>
      </w:r>
      <w:r>
        <w:rPr>
          <w:rFonts w:hint="eastAsia" w:ascii="方正仿宋_GBK" w:hAnsi="方正仿宋_GBK" w:eastAsia="方正仿宋_GBK" w:cs="方正仿宋_GBK"/>
          <w:color w:val="000000"/>
          <w:sz w:val="32"/>
          <w:szCs w:val="32"/>
          <w:u w:val="single"/>
        </w:rPr>
        <w:t xml:space="preserve">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签字(签章)：                   公章：                      </w:t>
      </w:r>
      <w:r/>
    </w:p>
    <w:p>
      <w:pPr>
        <w:spacing w:line="560" w:lineRule="exact"/>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日期：    </w:t>
      </w:r>
      <w:r/>
    </w:p>
    <w:p>
      <w:pPr>
        <w:ind w:firstLine="640"/>
        <w:spacing w:line="560" w:lineRule="exact"/>
        <w:rPr>
          <w:rFonts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质疑函制作说明：</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1.供应商提出质疑时，应提交质疑函和必要的证明材料。</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32"/>
          <w:szCs w:val="32"/>
        </w:rPr>
        <w:t xml:space="preserve">供应商签署的授权委托书。授权委托书应载明代理人的姓名或者名称、代理事项、具体权限、期限和相关事项。</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3.质疑供应商若对项目的某一采购包进行质疑，质疑函中应列明具体采购包号。</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4.质疑函的质疑事项应具体、明确，并有必要的事实依据和法律依据。</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5.质疑函的质疑请求应与质疑事项相关。</w:t>
      </w:r>
      <w:r/>
    </w:p>
    <w:p>
      <w:pPr>
        <w:ind w:firstLine="640"/>
        <w:jc w:val="left"/>
        <w:spacing w:line="560" w:lineRule="exact"/>
        <w:widowControl/>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3"/>
        <w:rPr>
          <w:rFonts w:ascii="宋体" w:hAnsi="宋体" w:eastAsia="宋体" w:cs="宋体"/>
          <w:b/>
          <w:bCs/>
          <w:spacing w:val="-20"/>
          <w:sz w:val="32"/>
          <w:szCs w:val="32"/>
        </w:rPr>
      </w:pPr>
      <w:r>
        <w:rPr>
          <w:rFonts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小标宋简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0"/>
      <w:isLgl w:val="false"/>
      <w:suff w:val="nothing"/>
      <w:lvlText w:val=""/>
      <w:lvlJc w:val="left"/>
      <w:pPr>
        <w:ind w:left="0" w:firstLine="0"/>
      </w:pPr>
      <w:rPr>
        <w:rFonts w:hint="eastAsia"/>
      </w:rPr>
    </w:lvl>
    <w:lvl w:ilvl="6">
      <w:start w:val="1"/>
      <w:numFmt w:val="none"/>
      <w:pStyle w:val="921"/>
      <w:isLgl w:val="false"/>
      <w:suff w:val="nothing"/>
      <w:lvlText w:val=""/>
      <w:lvlJc w:val="left"/>
      <w:pPr>
        <w:ind w:left="0" w:firstLine="0"/>
      </w:pPr>
      <w:rPr>
        <w:rFonts w:hint="eastAsia"/>
      </w:rPr>
    </w:lvl>
    <w:lvl w:ilvl="7">
      <w:start w:val="1"/>
      <w:numFmt w:val="none"/>
      <w:pStyle w:val="922"/>
      <w:isLgl w:val="false"/>
      <w:suff w:val="nothing"/>
      <w:lvlText w:val=""/>
      <w:lvlJc w:val="left"/>
      <w:pPr>
        <w:ind w:left="0" w:firstLine="0"/>
      </w:pPr>
      <w:rPr>
        <w:rFonts w:hint="eastAsia"/>
      </w:rPr>
    </w:lvl>
    <w:lvl w:ilvl="8">
      <w:start w:val="1"/>
      <w:numFmt w:val="none"/>
      <w:pStyle w:val="923"/>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510" w:hanging="510"/>
      </w:pPr>
    </w:lvl>
    <w:lvl w:ilvl="1">
      <w:start w:val="1"/>
      <w:numFmt w:val="decimal"/>
      <w:isLgl w:val="false"/>
      <w:suff w:val="tab"/>
      <w:lvlText w:val="%2、"/>
      <w:lvlJc w:val="left"/>
      <w:pPr>
        <w:ind w:left="800" w:hanging="36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3"/>
      <w:numFmt w:val="decimal"/>
      <w:isLgl w:val="false"/>
      <w:suff w:val="tab"/>
      <w:lvlText w:val="%1、"/>
      <w:lvlJc w:val="left"/>
      <w:pPr>
        <w:ind w:left="870" w:hanging="360"/>
      </w:pPr>
    </w:lvl>
    <w:lvl w:ilvl="1">
      <w:start w:val="1"/>
      <w:numFmt w:val="lowerLetter"/>
      <w:isLgl w:val="false"/>
      <w:suff w:val="tab"/>
      <w:lvlText w:val="%2)"/>
      <w:lvlJc w:val="left"/>
      <w:pPr>
        <w:ind w:left="1390" w:hanging="440"/>
      </w:pPr>
    </w:lvl>
    <w:lvl w:ilvl="2">
      <w:start w:val="1"/>
      <w:numFmt w:val="lowerRoman"/>
      <w:isLgl w:val="false"/>
      <w:suff w:val="tab"/>
      <w:lvlText w:val="%3."/>
      <w:lvlJc w:val="right"/>
      <w:pPr>
        <w:ind w:left="1830" w:hanging="440"/>
      </w:pPr>
    </w:lvl>
    <w:lvl w:ilvl="3">
      <w:start w:val="1"/>
      <w:numFmt w:val="decimal"/>
      <w:isLgl w:val="false"/>
      <w:suff w:val="tab"/>
      <w:lvlText w:val="%4."/>
      <w:lvlJc w:val="left"/>
      <w:pPr>
        <w:ind w:left="2270" w:hanging="440"/>
      </w:pPr>
    </w:lvl>
    <w:lvl w:ilvl="4">
      <w:start w:val="1"/>
      <w:numFmt w:val="lowerLetter"/>
      <w:isLgl w:val="false"/>
      <w:suff w:val="tab"/>
      <w:lvlText w:val="%5)"/>
      <w:lvlJc w:val="left"/>
      <w:pPr>
        <w:ind w:left="2710" w:hanging="440"/>
      </w:pPr>
    </w:lvl>
    <w:lvl w:ilvl="5">
      <w:start w:val="1"/>
      <w:numFmt w:val="lowerRoman"/>
      <w:isLgl w:val="false"/>
      <w:suff w:val="tab"/>
      <w:lvlText w:val="%6."/>
      <w:lvlJc w:val="right"/>
      <w:pPr>
        <w:ind w:left="3150" w:hanging="440"/>
      </w:pPr>
    </w:lvl>
    <w:lvl w:ilvl="6">
      <w:start w:val="1"/>
      <w:numFmt w:val="decimal"/>
      <w:isLgl w:val="false"/>
      <w:suff w:val="tab"/>
      <w:lvlText w:val="%7."/>
      <w:lvlJc w:val="left"/>
      <w:pPr>
        <w:ind w:left="3590" w:hanging="440"/>
      </w:pPr>
    </w:lvl>
    <w:lvl w:ilvl="7">
      <w:start w:val="1"/>
      <w:numFmt w:val="lowerLetter"/>
      <w:isLgl w:val="false"/>
      <w:suff w:val="tab"/>
      <w:lvlText w:val="%8)"/>
      <w:lvlJc w:val="left"/>
      <w:pPr>
        <w:ind w:left="4030" w:hanging="440"/>
      </w:pPr>
    </w:lvl>
    <w:lvl w:ilvl="8">
      <w:start w:val="1"/>
      <w:numFmt w:val="lowerRoman"/>
      <w:isLgl w:val="false"/>
      <w:suff w:val="tab"/>
      <w:lvlText w:val="%9."/>
      <w:lvlJc w:val="right"/>
      <w:pPr>
        <w:ind w:left="4470" w:hanging="440"/>
      </w:p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24"/>
    <w:link w:val="915"/>
    <w:uiPriority w:val="9"/>
    <w:rPr>
      <w:rFonts w:ascii="Arial" w:hAnsi="Arial" w:eastAsia="Arial" w:cs="Arial"/>
      <w:sz w:val="40"/>
      <w:szCs w:val="40"/>
    </w:rPr>
  </w:style>
  <w:style w:type="character" w:styleId="762">
    <w:name w:val="Heading 2 Char"/>
    <w:basedOn w:val="924"/>
    <w:link w:val="916"/>
    <w:uiPriority w:val="9"/>
    <w:rPr>
      <w:rFonts w:ascii="Arial" w:hAnsi="Arial" w:eastAsia="Arial" w:cs="Arial"/>
      <w:sz w:val="34"/>
    </w:rPr>
  </w:style>
  <w:style w:type="character" w:styleId="763">
    <w:name w:val="Heading 3 Char"/>
    <w:basedOn w:val="924"/>
    <w:link w:val="917"/>
    <w:uiPriority w:val="9"/>
    <w:rPr>
      <w:rFonts w:ascii="Arial" w:hAnsi="Arial" w:eastAsia="Arial" w:cs="Arial"/>
      <w:sz w:val="30"/>
      <w:szCs w:val="30"/>
    </w:rPr>
  </w:style>
  <w:style w:type="character" w:styleId="764">
    <w:name w:val="Heading 4 Char"/>
    <w:basedOn w:val="924"/>
    <w:link w:val="918"/>
    <w:uiPriority w:val="9"/>
    <w:rPr>
      <w:rFonts w:ascii="Arial" w:hAnsi="Arial" w:eastAsia="Arial" w:cs="Arial"/>
      <w:b/>
      <w:bCs/>
      <w:sz w:val="26"/>
      <w:szCs w:val="26"/>
    </w:rPr>
  </w:style>
  <w:style w:type="character" w:styleId="765">
    <w:name w:val="Heading 5 Char"/>
    <w:basedOn w:val="924"/>
    <w:link w:val="919"/>
    <w:uiPriority w:val="9"/>
    <w:rPr>
      <w:rFonts w:ascii="Arial" w:hAnsi="Arial" w:eastAsia="Arial" w:cs="Arial"/>
      <w:b/>
      <w:bCs/>
      <w:sz w:val="24"/>
      <w:szCs w:val="24"/>
    </w:rPr>
  </w:style>
  <w:style w:type="character" w:styleId="766">
    <w:name w:val="Heading 6 Char"/>
    <w:basedOn w:val="924"/>
    <w:link w:val="920"/>
    <w:uiPriority w:val="9"/>
    <w:rPr>
      <w:rFonts w:ascii="Arial" w:hAnsi="Arial" w:eastAsia="Arial" w:cs="Arial"/>
      <w:b/>
      <w:bCs/>
      <w:sz w:val="22"/>
      <w:szCs w:val="22"/>
    </w:rPr>
  </w:style>
  <w:style w:type="character" w:styleId="767">
    <w:name w:val="Heading 7 Char"/>
    <w:basedOn w:val="924"/>
    <w:link w:val="921"/>
    <w:uiPriority w:val="9"/>
    <w:rPr>
      <w:rFonts w:ascii="Arial" w:hAnsi="Arial" w:eastAsia="Arial" w:cs="Arial"/>
      <w:b/>
      <w:bCs/>
      <w:i/>
      <w:iCs/>
      <w:sz w:val="22"/>
      <w:szCs w:val="22"/>
    </w:rPr>
  </w:style>
  <w:style w:type="character" w:styleId="768">
    <w:name w:val="Heading 8 Char"/>
    <w:basedOn w:val="924"/>
    <w:link w:val="922"/>
    <w:uiPriority w:val="9"/>
    <w:rPr>
      <w:rFonts w:ascii="Arial" w:hAnsi="Arial" w:eastAsia="Arial" w:cs="Arial"/>
      <w:i/>
      <w:iCs/>
      <w:sz w:val="22"/>
      <w:szCs w:val="22"/>
    </w:rPr>
  </w:style>
  <w:style w:type="character" w:styleId="769">
    <w:name w:val="Heading 9 Char"/>
    <w:basedOn w:val="924"/>
    <w:link w:val="923"/>
    <w:uiPriority w:val="9"/>
    <w:rPr>
      <w:rFonts w:ascii="Arial" w:hAnsi="Arial" w:eastAsia="Arial" w:cs="Arial"/>
      <w:i/>
      <w:iCs/>
      <w:sz w:val="21"/>
      <w:szCs w:val="21"/>
    </w:rPr>
  </w:style>
  <w:style w:type="paragraph" w:styleId="770">
    <w:name w:val="Title"/>
    <w:basedOn w:val="914"/>
    <w:next w:val="914"/>
    <w:link w:val="771"/>
    <w:uiPriority w:val="10"/>
    <w:qFormat/>
    <w:pPr>
      <w:contextualSpacing/>
      <w:spacing w:before="300" w:after="200"/>
    </w:pPr>
    <w:rPr>
      <w:sz w:val="48"/>
      <w:szCs w:val="48"/>
    </w:rPr>
  </w:style>
  <w:style w:type="character" w:styleId="771">
    <w:name w:val="Title Char"/>
    <w:basedOn w:val="924"/>
    <w:link w:val="770"/>
    <w:uiPriority w:val="10"/>
    <w:rPr>
      <w:sz w:val="48"/>
      <w:szCs w:val="48"/>
    </w:rPr>
  </w:style>
  <w:style w:type="paragraph" w:styleId="772">
    <w:name w:val="Subtitle"/>
    <w:basedOn w:val="914"/>
    <w:next w:val="914"/>
    <w:link w:val="773"/>
    <w:uiPriority w:val="11"/>
    <w:qFormat/>
    <w:pPr>
      <w:spacing w:before="200" w:after="200"/>
    </w:pPr>
    <w:rPr>
      <w:sz w:val="24"/>
      <w:szCs w:val="24"/>
    </w:rPr>
  </w:style>
  <w:style w:type="character" w:styleId="773">
    <w:name w:val="Subtitle Char"/>
    <w:basedOn w:val="924"/>
    <w:link w:val="772"/>
    <w:uiPriority w:val="11"/>
    <w:rPr>
      <w:sz w:val="24"/>
      <w:szCs w:val="24"/>
    </w:rPr>
  </w:style>
  <w:style w:type="paragraph" w:styleId="774">
    <w:name w:val="Quote"/>
    <w:basedOn w:val="914"/>
    <w:next w:val="914"/>
    <w:link w:val="775"/>
    <w:uiPriority w:val="29"/>
    <w:qFormat/>
    <w:pPr>
      <w:ind w:left="720" w:right="720"/>
    </w:pPr>
    <w:rPr>
      <w:i/>
    </w:rPr>
  </w:style>
  <w:style w:type="character" w:styleId="775">
    <w:name w:val="Quote Char"/>
    <w:link w:val="774"/>
    <w:uiPriority w:val="29"/>
    <w:rPr>
      <w:i/>
    </w:rPr>
  </w:style>
  <w:style w:type="paragraph" w:styleId="776">
    <w:name w:val="Intense Quote"/>
    <w:basedOn w:val="914"/>
    <w:next w:val="91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4"/>
    <w:link w:val="944"/>
    <w:uiPriority w:val="99"/>
  </w:style>
  <w:style w:type="character" w:styleId="779">
    <w:name w:val="Footer Char"/>
    <w:basedOn w:val="924"/>
    <w:link w:val="943"/>
    <w:uiPriority w:val="99"/>
  </w:style>
  <w:style w:type="paragraph" w:styleId="780">
    <w:name w:val="Caption"/>
    <w:basedOn w:val="914"/>
    <w:next w:val="914"/>
    <w:uiPriority w:val="35"/>
    <w:semiHidden/>
    <w:unhideWhenUsed/>
    <w:qFormat/>
    <w:pPr>
      <w:spacing w:line="276" w:lineRule="auto"/>
    </w:pPr>
    <w:rPr>
      <w:b/>
      <w:bCs/>
      <w:color w:val="4f81bd" w:themeColor="accent1"/>
      <w:sz w:val="18"/>
      <w:szCs w:val="18"/>
    </w:rPr>
  </w:style>
  <w:style w:type="character" w:styleId="781">
    <w:name w:val="Caption Char"/>
    <w:basedOn w:val="780"/>
    <w:link w:val="943"/>
    <w:uiPriority w:val="99"/>
  </w:style>
  <w:style w:type="table" w:styleId="782">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7">
    <w:name w:val="footnote text"/>
    <w:basedOn w:val="91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basedOn w:val="924"/>
    <w:uiPriority w:val="99"/>
    <w:unhideWhenUsed/>
    <w:rPr>
      <w:vertAlign w:val="superscript"/>
    </w:rPr>
  </w:style>
  <w:style w:type="paragraph" w:styleId="910">
    <w:name w:val="endnote text"/>
    <w:basedOn w:val="91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4"/>
    <w:uiPriority w:val="99"/>
    <w:semiHidden/>
    <w:unhideWhenUsed/>
    <w:rPr>
      <w:vertAlign w:val="superscript"/>
    </w:rPr>
  </w:style>
  <w:style w:type="paragraph" w:styleId="913">
    <w:name w:val="TOC Heading"/>
    <w:uiPriority w:val="39"/>
    <w:unhideWhenUsed/>
  </w:style>
  <w:style w:type="paragraph" w:styleId="914" w:default="1">
    <w:name w:val="Normal"/>
    <w:next w:val="926"/>
    <w:uiPriority w:val="0"/>
    <w:qFormat/>
    <w:pPr>
      <w:jc w:val="both"/>
      <w:widowControl w:val="off"/>
    </w:pPr>
    <w:rPr>
      <w:rFonts w:ascii="Times New Roman" w:hAnsi="Times New Roman" w:eastAsia="宋体" w:cs="Times New Roman"/>
      <w:sz w:val="21"/>
      <w:szCs w:val="22"/>
      <w:lang w:val="en-US" w:eastAsia="zh-CN" w:bidi="ar-SA"/>
    </w:rPr>
  </w:style>
  <w:style w:type="paragraph" w:styleId="915">
    <w:name w:val="Heading 1"/>
    <w:basedOn w:val="914"/>
    <w:next w:val="914"/>
    <w:link w:val="965"/>
    <w:uiPriority w:val="0"/>
    <w:qFormat/>
    <w:pPr>
      <w:jc w:val="center"/>
      <w:keepNext/>
      <w:outlineLvl w:val="0"/>
    </w:pPr>
    <w:rPr>
      <w:rFonts w:ascii="楷体_GB2312" w:eastAsia="楷体_GB2312"/>
      <w:sz w:val="28"/>
      <w:szCs w:val="28"/>
    </w:rPr>
  </w:style>
  <w:style w:type="paragraph" w:styleId="916">
    <w:name w:val="Heading 2"/>
    <w:basedOn w:val="914"/>
    <w:next w:val="927"/>
    <w:link w:val="966"/>
    <w:uiPriority w:val="0"/>
    <w:qFormat/>
    <w:pPr>
      <w:jc w:val="center"/>
      <w:keepLines/>
      <w:keepNext/>
      <w:spacing w:before="260" w:after="260" w:line="416" w:lineRule="auto"/>
      <w:outlineLvl w:val="1"/>
    </w:pPr>
    <w:rPr>
      <w:rFonts w:ascii="Arial" w:hAnsi="Arial" w:eastAsia="幼圆"/>
      <w:b/>
      <w:bCs/>
      <w:sz w:val="44"/>
      <w:szCs w:val="44"/>
    </w:rPr>
  </w:style>
  <w:style w:type="paragraph" w:styleId="917">
    <w:name w:val="Heading 3"/>
    <w:basedOn w:val="914"/>
    <w:next w:val="914"/>
    <w:link w:val="968"/>
    <w:uiPriority w:val="0"/>
    <w:qFormat/>
    <w:pPr>
      <w:keepLines/>
      <w:keepNext/>
      <w:spacing w:before="260" w:after="260" w:line="416" w:lineRule="auto"/>
      <w:outlineLvl w:val="2"/>
    </w:pPr>
    <w:rPr>
      <w:b/>
      <w:bCs/>
      <w:sz w:val="32"/>
      <w:szCs w:val="32"/>
    </w:rPr>
  </w:style>
  <w:style w:type="paragraph" w:styleId="918">
    <w:name w:val="Heading 4"/>
    <w:basedOn w:val="914"/>
    <w:next w:val="927"/>
    <w:link w:val="969"/>
    <w:uiPriority w:val="0"/>
    <w:qFormat/>
    <w:pPr>
      <w:keepLines/>
      <w:keepNext/>
      <w:spacing w:before="280" w:after="290" w:line="376" w:lineRule="auto"/>
      <w:outlineLvl w:val="3"/>
    </w:pPr>
    <w:rPr>
      <w:rFonts w:ascii="Arial" w:hAnsi="Arial" w:eastAsia="黑体"/>
      <w:b/>
      <w:bCs/>
      <w:sz w:val="28"/>
      <w:szCs w:val="28"/>
    </w:rPr>
  </w:style>
  <w:style w:type="paragraph" w:styleId="919">
    <w:name w:val="Heading 5"/>
    <w:basedOn w:val="914"/>
    <w:next w:val="927"/>
    <w:link w:val="970"/>
    <w:uiPriority w:val="0"/>
    <w:qFormat/>
    <w:pPr>
      <w:keepNext/>
      <w:outlineLvl w:val="4"/>
    </w:pPr>
    <w:rPr>
      <w:rFonts w:ascii="宋体"/>
      <w:color w:val="000000"/>
      <w:sz w:val="28"/>
      <w:szCs w:val="28"/>
    </w:rPr>
  </w:style>
  <w:style w:type="paragraph" w:styleId="920">
    <w:name w:val="Heading 6"/>
    <w:basedOn w:val="914"/>
    <w:next w:val="914"/>
    <w:link w:val="9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1">
    <w:name w:val="Heading 7"/>
    <w:basedOn w:val="914"/>
    <w:next w:val="914"/>
    <w:link w:val="972"/>
    <w:uiPriority w:val="0"/>
    <w:qFormat/>
    <w:pPr>
      <w:numPr>
        <w:ilvl w:val="6"/>
        <w:numId w:val="1"/>
      </w:numPr>
      <w:keepLines/>
      <w:keepNext/>
      <w:spacing w:before="240" w:after="64" w:line="320" w:lineRule="auto"/>
      <w:outlineLvl w:val="6"/>
    </w:pPr>
    <w:rPr>
      <w:b/>
      <w:bCs/>
      <w:sz w:val="24"/>
      <w:szCs w:val="24"/>
    </w:rPr>
  </w:style>
  <w:style w:type="paragraph" w:styleId="922">
    <w:name w:val="Heading 8"/>
    <w:basedOn w:val="914"/>
    <w:next w:val="914"/>
    <w:link w:val="9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3">
    <w:name w:val="Heading 9"/>
    <w:basedOn w:val="914"/>
    <w:next w:val="914"/>
    <w:link w:val="97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toc 1"/>
    <w:basedOn w:val="914"/>
    <w:next w:val="914"/>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name w:val="Normal Indent"/>
    <w:basedOn w:val="914"/>
    <w:link w:val="967"/>
    <w:uiPriority w:val="0"/>
    <w:qFormat/>
    <w:pPr>
      <w:ind w:firstLine="420"/>
    </w:pPr>
    <w:rPr>
      <w:sz w:val="20"/>
      <w:szCs w:val="21"/>
    </w:rPr>
  </w:style>
  <w:style w:type="paragraph" w:styleId="928">
    <w:name w:val="List 3"/>
    <w:basedOn w:val="914"/>
    <w:uiPriority w:val="0"/>
    <w:qFormat/>
    <w:pPr>
      <w:ind w:left="100" w:hanging="200"/>
    </w:pPr>
    <w:rPr>
      <w:szCs w:val="21"/>
    </w:rPr>
  </w:style>
  <w:style w:type="paragraph" w:styleId="929">
    <w:name w:val="toc 7"/>
    <w:basedOn w:val="914"/>
    <w:next w:val="914"/>
    <w:uiPriority w:val="0"/>
    <w:semiHidden/>
    <w:pPr>
      <w:ind w:left="1260"/>
      <w:jc w:val="left"/>
    </w:pPr>
    <w:rPr>
      <w:szCs w:val="21"/>
    </w:rPr>
  </w:style>
  <w:style w:type="paragraph" w:styleId="930">
    <w:name w:val="Document Map"/>
    <w:basedOn w:val="914"/>
    <w:link w:val="975"/>
    <w:uiPriority w:val="0"/>
    <w:semiHidden/>
    <w:qFormat/>
    <w:pPr>
      <w:shd w:val="clear" w:color="auto" w:fill="000080"/>
    </w:pPr>
    <w:rPr>
      <w:sz w:val="20"/>
      <w:szCs w:val="21"/>
    </w:rPr>
  </w:style>
  <w:style w:type="paragraph" w:styleId="931">
    <w:name w:val="annotation text"/>
    <w:basedOn w:val="914"/>
    <w:link w:val="976"/>
    <w:uiPriority w:val="99"/>
    <w:unhideWhenUsed/>
    <w:qFormat/>
    <w:pPr>
      <w:jc w:val="left"/>
    </w:pPr>
  </w:style>
  <w:style w:type="paragraph" w:styleId="932">
    <w:name w:val="Body Text 3"/>
    <w:basedOn w:val="914"/>
    <w:link w:val="977"/>
    <w:uiPriority w:val="0"/>
    <w:qFormat/>
    <w:rPr>
      <w:rFonts w:ascii="仿宋_GB2312" w:hAnsi="Arial" w:eastAsia="仿宋_GB2312"/>
      <w:sz w:val="32"/>
      <w:szCs w:val="32"/>
    </w:rPr>
  </w:style>
  <w:style w:type="paragraph" w:styleId="933">
    <w:name w:val="Body Text"/>
    <w:basedOn w:val="914"/>
    <w:link w:val="978"/>
    <w:uiPriority w:val="0"/>
    <w:qFormat/>
    <w:rPr>
      <w:rFonts w:ascii="楷体_GB2312" w:hAnsi="Arial" w:eastAsia="楷体_GB2312"/>
      <w:sz w:val="28"/>
      <w:szCs w:val="28"/>
    </w:rPr>
  </w:style>
  <w:style w:type="paragraph" w:styleId="934">
    <w:name w:val="Body Text Indent"/>
    <w:basedOn w:val="914"/>
    <w:link w:val="979"/>
    <w:uiPriority w:val="99"/>
    <w:unhideWhenUsed/>
    <w:qFormat/>
    <w:pPr>
      <w:ind w:left="420"/>
      <w:spacing w:after="120"/>
    </w:pPr>
  </w:style>
  <w:style w:type="paragraph" w:styleId="935">
    <w:name w:val="List 2"/>
    <w:basedOn w:val="914"/>
    <w:uiPriority w:val="0"/>
    <w:qFormat/>
    <w:pPr>
      <w:ind w:left="100" w:hanging="200"/>
    </w:pPr>
    <w:rPr>
      <w:szCs w:val="21"/>
    </w:rPr>
  </w:style>
  <w:style w:type="paragraph" w:styleId="936">
    <w:name w:val="toc 5"/>
    <w:basedOn w:val="914"/>
    <w:next w:val="914"/>
    <w:uiPriority w:val="0"/>
    <w:semiHidden/>
    <w:qFormat/>
    <w:pPr>
      <w:ind w:left="840"/>
      <w:jc w:val="left"/>
    </w:pPr>
    <w:rPr>
      <w:szCs w:val="21"/>
    </w:rPr>
  </w:style>
  <w:style w:type="paragraph" w:styleId="937">
    <w:name w:val="toc 3"/>
    <w:basedOn w:val="914"/>
    <w:next w:val="914"/>
    <w:uiPriority w:val="0"/>
    <w:semiHidden/>
    <w:qFormat/>
    <w:pPr>
      <w:ind w:left="420"/>
      <w:jc w:val="left"/>
    </w:pPr>
    <w:rPr>
      <w:i/>
      <w:iCs/>
      <w:szCs w:val="24"/>
    </w:rPr>
  </w:style>
  <w:style w:type="paragraph" w:styleId="938">
    <w:name w:val="Plain Text"/>
    <w:basedOn w:val="914"/>
    <w:link w:val="980"/>
    <w:uiPriority w:val="0"/>
    <w:qFormat/>
    <w:rPr>
      <w:rFonts w:ascii="宋体" w:hAnsi="Courier New"/>
      <w:sz w:val="20"/>
      <w:szCs w:val="21"/>
    </w:rPr>
  </w:style>
  <w:style w:type="paragraph" w:styleId="939">
    <w:name w:val="toc 8"/>
    <w:basedOn w:val="914"/>
    <w:next w:val="914"/>
    <w:uiPriority w:val="0"/>
    <w:semiHidden/>
    <w:qFormat/>
    <w:pPr>
      <w:ind w:left="1470"/>
      <w:jc w:val="left"/>
    </w:pPr>
    <w:rPr>
      <w:szCs w:val="21"/>
    </w:rPr>
  </w:style>
  <w:style w:type="paragraph" w:styleId="940">
    <w:name w:val="Date"/>
    <w:basedOn w:val="914"/>
    <w:next w:val="914"/>
    <w:link w:val="981"/>
    <w:uiPriority w:val="0"/>
    <w:qFormat/>
    <w:rPr>
      <w:sz w:val="24"/>
      <w:szCs w:val="24"/>
    </w:rPr>
  </w:style>
  <w:style w:type="paragraph" w:styleId="941">
    <w:name w:val="Body Text Indent 2"/>
    <w:basedOn w:val="914"/>
    <w:link w:val="982"/>
    <w:uiPriority w:val="0"/>
    <w:qFormat/>
    <w:pPr>
      <w:ind w:left="630" w:firstLine="645"/>
    </w:pPr>
    <w:rPr>
      <w:rFonts w:ascii="Arial" w:hAnsi="Arial" w:eastAsia="仿宋_GB2312"/>
      <w:sz w:val="32"/>
      <w:szCs w:val="32"/>
    </w:rPr>
  </w:style>
  <w:style w:type="paragraph" w:styleId="942">
    <w:name w:val="Balloon Text"/>
    <w:basedOn w:val="914"/>
    <w:link w:val="983"/>
    <w:uiPriority w:val="0"/>
    <w:semiHidden/>
    <w:qFormat/>
    <w:rPr>
      <w:sz w:val="18"/>
      <w:szCs w:val="18"/>
    </w:rPr>
  </w:style>
  <w:style w:type="paragraph" w:styleId="943">
    <w:name w:val="Footer"/>
    <w:basedOn w:val="914"/>
    <w:link w:val="984"/>
    <w:uiPriority w:val="99"/>
    <w:qFormat/>
    <w:pPr>
      <w:jc w:val="left"/>
      <w:tabs>
        <w:tab w:val="center" w:pos="4153" w:leader="none"/>
        <w:tab w:val="right" w:pos="8306" w:leader="none"/>
      </w:tabs>
    </w:pPr>
    <w:rPr>
      <w:sz w:val="18"/>
      <w:szCs w:val="18"/>
    </w:rPr>
  </w:style>
  <w:style w:type="paragraph" w:styleId="944">
    <w:name w:val="Header"/>
    <w:basedOn w:val="914"/>
    <w:link w:val="985"/>
    <w:uiPriority w:val="0"/>
    <w:qFormat/>
    <w:pPr>
      <w:jc w:val="center"/>
      <w:tabs>
        <w:tab w:val="center" w:pos="4153" w:leader="none"/>
        <w:tab w:val="right" w:pos="8306" w:leader="none"/>
      </w:tabs>
      <w:pBdr>
        <w:bottom w:val="single" w:color="auto" w:sz="6" w:space="1"/>
      </w:pBdr>
    </w:pPr>
    <w:rPr>
      <w:sz w:val="18"/>
      <w:szCs w:val="18"/>
    </w:rPr>
  </w:style>
  <w:style w:type="paragraph" w:styleId="945">
    <w:name w:val="toc 4"/>
    <w:basedOn w:val="914"/>
    <w:next w:val="914"/>
    <w:uiPriority w:val="0"/>
    <w:semiHidden/>
    <w:qFormat/>
    <w:pPr>
      <w:ind w:left="630"/>
      <w:jc w:val="left"/>
    </w:pPr>
    <w:rPr>
      <w:szCs w:val="21"/>
    </w:rPr>
  </w:style>
  <w:style w:type="paragraph" w:styleId="946">
    <w:name w:val="List"/>
    <w:basedOn w:val="914"/>
    <w:uiPriority w:val="0"/>
    <w:qFormat/>
    <w:pPr>
      <w:ind w:left="200" w:hanging="200"/>
    </w:pPr>
    <w:rPr>
      <w:szCs w:val="21"/>
    </w:rPr>
  </w:style>
  <w:style w:type="paragraph" w:styleId="947">
    <w:name w:val="toc 6"/>
    <w:basedOn w:val="914"/>
    <w:next w:val="914"/>
    <w:uiPriority w:val="0"/>
    <w:semiHidden/>
    <w:qFormat/>
    <w:pPr>
      <w:ind w:left="1050"/>
      <w:jc w:val="left"/>
    </w:pPr>
    <w:rPr>
      <w:szCs w:val="21"/>
    </w:rPr>
  </w:style>
  <w:style w:type="paragraph" w:styleId="948">
    <w:name w:val="Body Text Indent 3"/>
    <w:basedOn w:val="914"/>
    <w:link w:val="986"/>
    <w:uiPriority w:val="0"/>
    <w:qFormat/>
    <w:pPr>
      <w:ind w:left="645" w:firstLine="645"/>
    </w:pPr>
    <w:rPr>
      <w:rFonts w:ascii="Arial" w:hAnsi="Arial" w:eastAsia="仿宋_GB2312"/>
      <w:color w:val="ffff00"/>
      <w:sz w:val="32"/>
      <w:szCs w:val="32"/>
    </w:rPr>
  </w:style>
  <w:style w:type="paragraph" w:styleId="949">
    <w:name w:val="table of figures"/>
    <w:basedOn w:val="914"/>
    <w:next w:val="914"/>
    <w:uiPriority w:val="0"/>
    <w:semiHidden/>
    <w:qFormat/>
    <w:pPr>
      <w:ind w:left="840" w:hanging="420"/>
    </w:pPr>
    <w:rPr>
      <w:szCs w:val="21"/>
    </w:rPr>
  </w:style>
  <w:style w:type="paragraph" w:styleId="950">
    <w:name w:val="toc 2"/>
    <w:basedOn w:val="914"/>
    <w:next w:val="914"/>
    <w:uiPriority w:val="0"/>
    <w:semiHidden/>
    <w:qFormat/>
    <w:pPr>
      <w:ind w:left="210"/>
      <w:jc w:val="left"/>
    </w:pPr>
    <w:rPr>
      <w:smallCaps/>
      <w:szCs w:val="24"/>
    </w:rPr>
  </w:style>
  <w:style w:type="paragraph" w:styleId="951">
    <w:name w:val="toc 9"/>
    <w:basedOn w:val="914"/>
    <w:next w:val="914"/>
    <w:uiPriority w:val="0"/>
    <w:semiHidden/>
    <w:qFormat/>
    <w:pPr>
      <w:ind w:left="1680"/>
      <w:jc w:val="left"/>
    </w:pPr>
    <w:rPr>
      <w:szCs w:val="21"/>
    </w:rPr>
  </w:style>
  <w:style w:type="paragraph" w:styleId="952">
    <w:name w:val="Body Text 2"/>
    <w:basedOn w:val="914"/>
    <w:link w:val="987"/>
    <w:uiPriority w:val="0"/>
    <w:qFormat/>
    <w:pPr>
      <w:jc w:val="center"/>
      <w:widowControl/>
    </w:pPr>
    <w:rPr>
      <w:rFonts w:ascii="楷体_GB2312" w:eastAsia="楷体_GB2312"/>
      <w:sz w:val="28"/>
      <w:szCs w:val="28"/>
    </w:rPr>
  </w:style>
  <w:style w:type="paragraph" w:styleId="953">
    <w:name w:val="Normal (Web)"/>
    <w:basedOn w:val="914"/>
    <w:uiPriority w:val="99"/>
    <w:qFormat/>
    <w:pPr>
      <w:jc w:val="left"/>
      <w:spacing w:before="100" w:beforeAutospacing="1" w:after="100" w:afterAutospacing="1"/>
      <w:widowControl/>
    </w:pPr>
    <w:rPr>
      <w:rFonts w:ascii="宋体" w:hAnsi="宋体" w:cs="宋体"/>
      <w:sz w:val="24"/>
      <w:szCs w:val="24"/>
    </w:rPr>
  </w:style>
  <w:style w:type="paragraph" w:styleId="954">
    <w:name w:val="index 1"/>
    <w:basedOn w:val="914"/>
    <w:next w:val="914"/>
    <w:uiPriority w:val="0"/>
    <w:semiHidden/>
    <w:qFormat/>
    <w:pPr>
      <w:spacing w:line="240" w:lineRule="atLeast"/>
    </w:pPr>
    <w:rPr>
      <w:b/>
      <w:bCs/>
      <w:szCs w:val="21"/>
    </w:rPr>
  </w:style>
  <w:style w:type="paragraph" w:styleId="955">
    <w:name w:val="annotation subject"/>
    <w:basedOn w:val="931"/>
    <w:next w:val="931"/>
    <w:link w:val="988"/>
    <w:uiPriority w:val="0"/>
    <w:semiHidden/>
    <w:qFormat/>
    <w:rPr>
      <w:b/>
      <w:bCs/>
      <w:sz w:val="20"/>
      <w:szCs w:val="21"/>
    </w:rPr>
  </w:style>
  <w:style w:type="paragraph" w:styleId="956">
    <w:name w:val="Body Text First Indent"/>
    <w:basedOn w:val="914"/>
    <w:link w:val="989"/>
    <w:uiPriority w:val="0"/>
    <w:qFormat/>
    <w:pPr>
      <w:ind w:firstLine="200"/>
      <w:spacing w:line="360" w:lineRule="auto"/>
    </w:pPr>
    <w:rPr>
      <w:rFonts w:ascii="仿宋_GB2312" w:eastAsia="仿宋_GB2312"/>
      <w:sz w:val="30"/>
      <w:szCs w:val="30"/>
    </w:rPr>
  </w:style>
  <w:style w:type="paragraph" w:styleId="957">
    <w:name w:val="Body Text First Indent 2"/>
    <w:basedOn w:val="934"/>
    <w:link w:val="990"/>
    <w:uiPriority w:val="0"/>
    <w:qFormat/>
    <w:pPr>
      <w:ind w:left="0" w:firstLine="420"/>
      <w:spacing w:after="0" w:line="360" w:lineRule="auto"/>
    </w:pPr>
    <w:rPr>
      <w:rFonts w:ascii="宋体" w:hAnsi="宋体"/>
      <w:sz w:val="20"/>
      <w:szCs w:val="20"/>
    </w:rPr>
  </w:style>
  <w:style w:type="table" w:styleId="958">
    <w:name w:val="Table Grid"/>
    <w:basedOn w:val="9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basedOn w:val="924"/>
    <w:uiPriority w:val="0"/>
    <w:qFormat/>
    <w:rPr>
      <w:b/>
      <w:bCs/>
    </w:rPr>
  </w:style>
  <w:style w:type="character" w:styleId="960">
    <w:name w:val="page number"/>
    <w:uiPriority w:val="0"/>
    <w:qFormat/>
  </w:style>
  <w:style w:type="character" w:styleId="961">
    <w:name w:val="FollowedHyperlink"/>
    <w:uiPriority w:val="0"/>
    <w:qFormat/>
    <w:rPr>
      <w:color w:val="800080"/>
      <w:u w:val="single"/>
    </w:rPr>
  </w:style>
  <w:style w:type="character" w:styleId="962">
    <w:name w:val="Emphasis"/>
    <w:basedOn w:val="924"/>
    <w:uiPriority w:val="0"/>
    <w:qFormat/>
    <w:rPr>
      <w:i/>
    </w:rPr>
  </w:style>
  <w:style w:type="character" w:styleId="963">
    <w:name w:val="Hyperlink"/>
    <w:uiPriority w:val="0"/>
    <w:qFormat/>
    <w:rPr>
      <w:color w:val="0000ff"/>
      <w:u w:val="single"/>
    </w:rPr>
  </w:style>
  <w:style w:type="character" w:styleId="964">
    <w:name w:val="annotation reference"/>
    <w:uiPriority w:val="0"/>
    <w:semiHidden/>
    <w:qFormat/>
    <w:rPr>
      <w:sz w:val="21"/>
      <w:szCs w:val="21"/>
    </w:rPr>
  </w:style>
  <w:style w:type="character" w:styleId="965" w:customStyle="1">
    <w:name w:val="标题 1 Char"/>
    <w:link w:val="915"/>
    <w:uiPriority w:val="0"/>
    <w:qFormat/>
    <w:rPr>
      <w:rFonts w:ascii="楷体_GB2312" w:hAnsi="Times New Roman" w:eastAsia="楷体_GB2312" w:cs="Times New Roman"/>
      <w:sz w:val="28"/>
      <w:szCs w:val="28"/>
    </w:rPr>
  </w:style>
  <w:style w:type="character" w:styleId="966" w:customStyle="1">
    <w:name w:val="标题 2 Char"/>
    <w:link w:val="916"/>
    <w:uiPriority w:val="0"/>
    <w:qFormat/>
    <w:rPr>
      <w:rFonts w:ascii="Arial" w:hAnsi="Arial" w:eastAsia="幼圆" w:cs="Arial"/>
      <w:b/>
      <w:bCs/>
      <w:sz w:val="44"/>
      <w:szCs w:val="44"/>
    </w:rPr>
  </w:style>
  <w:style w:type="character" w:styleId="967" w:customStyle="1">
    <w:name w:val="正文缩进 Char"/>
    <w:link w:val="927"/>
    <w:uiPriority w:val="0"/>
    <w:qFormat/>
    <w:rPr>
      <w:szCs w:val="21"/>
    </w:rPr>
  </w:style>
  <w:style w:type="character" w:styleId="968" w:customStyle="1">
    <w:name w:val="标题 3 Char"/>
    <w:link w:val="917"/>
    <w:uiPriority w:val="0"/>
    <w:qFormat/>
    <w:rPr>
      <w:rFonts w:ascii="Times New Roman" w:hAnsi="Times New Roman" w:eastAsia="宋体" w:cs="Times New Roman"/>
      <w:b/>
      <w:bCs/>
      <w:sz w:val="32"/>
      <w:szCs w:val="32"/>
    </w:rPr>
  </w:style>
  <w:style w:type="character" w:styleId="969" w:customStyle="1">
    <w:name w:val="标题 4 Char"/>
    <w:link w:val="918"/>
    <w:uiPriority w:val="0"/>
    <w:qFormat/>
    <w:rPr>
      <w:rFonts w:ascii="Arial" w:hAnsi="Arial" w:eastAsia="黑体" w:cs="Arial"/>
      <w:b/>
      <w:bCs/>
      <w:sz w:val="28"/>
      <w:szCs w:val="28"/>
    </w:rPr>
  </w:style>
  <w:style w:type="character" w:styleId="970" w:customStyle="1">
    <w:name w:val="标题 5 Char"/>
    <w:link w:val="919"/>
    <w:uiPriority w:val="0"/>
    <w:qFormat/>
    <w:rPr>
      <w:rFonts w:ascii="宋体" w:hAnsi="Times New Roman" w:eastAsia="宋体" w:cs="Times New Roman"/>
      <w:color w:val="000000"/>
      <w:sz w:val="28"/>
      <w:szCs w:val="28"/>
    </w:rPr>
  </w:style>
  <w:style w:type="character" w:styleId="971" w:customStyle="1">
    <w:name w:val="标题 6 Char"/>
    <w:link w:val="920"/>
    <w:uiPriority w:val="0"/>
    <w:qFormat/>
    <w:rPr>
      <w:rFonts w:ascii="Arial" w:hAnsi="Arial" w:eastAsia="黑体" w:cs="Times New Roman"/>
      <w:b/>
      <w:bCs/>
      <w:sz w:val="24"/>
      <w:szCs w:val="24"/>
    </w:rPr>
  </w:style>
  <w:style w:type="character" w:styleId="972" w:customStyle="1">
    <w:name w:val="标题 7 Char"/>
    <w:link w:val="921"/>
    <w:uiPriority w:val="0"/>
    <w:qFormat/>
    <w:rPr>
      <w:rFonts w:ascii="Times New Roman" w:hAnsi="Times New Roman" w:eastAsia="宋体" w:cs="Times New Roman"/>
      <w:b/>
      <w:bCs/>
      <w:sz w:val="24"/>
      <w:szCs w:val="24"/>
    </w:rPr>
  </w:style>
  <w:style w:type="character" w:styleId="973" w:customStyle="1">
    <w:name w:val="标题 8 Char"/>
    <w:link w:val="922"/>
    <w:uiPriority w:val="0"/>
    <w:qFormat/>
    <w:rPr>
      <w:rFonts w:ascii="Arial" w:hAnsi="Arial" w:eastAsia="黑体" w:cs="Times New Roman"/>
      <w:sz w:val="24"/>
      <w:szCs w:val="24"/>
    </w:rPr>
  </w:style>
  <w:style w:type="character" w:styleId="974" w:customStyle="1">
    <w:name w:val="标题 9 Char"/>
    <w:link w:val="923"/>
    <w:uiPriority w:val="0"/>
    <w:qFormat/>
    <w:rPr>
      <w:rFonts w:ascii="Arial" w:hAnsi="Arial" w:eastAsia="黑体" w:cs="Times New Roman"/>
      <w:szCs w:val="21"/>
    </w:rPr>
  </w:style>
  <w:style w:type="character" w:styleId="975" w:customStyle="1">
    <w:name w:val="文档结构图 Char"/>
    <w:link w:val="930"/>
    <w:uiPriority w:val="0"/>
    <w:semiHidden/>
    <w:qFormat/>
    <w:rPr>
      <w:rFonts w:ascii="Times New Roman" w:hAnsi="Times New Roman" w:eastAsia="宋体" w:cs="Times New Roman"/>
      <w:szCs w:val="21"/>
      <w:shd w:val="clear" w:color="auto" w:fill="000080"/>
    </w:rPr>
  </w:style>
  <w:style w:type="character" w:styleId="976" w:customStyle="1">
    <w:name w:val="批注文字 Char"/>
    <w:link w:val="931"/>
    <w:uiPriority w:val="99"/>
    <w:semiHidden/>
  </w:style>
  <w:style w:type="character" w:styleId="977" w:customStyle="1">
    <w:name w:val="正文文本 3 Char"/>
    <w:link w:val="932"/>
    <w:uiPriority w:val="0"/>
    <w:qFormat/>
    <w:rPr>
      <w:rFonts w:ascii="仿宋_GB2312" w:hAnsi="Arial" w:eastAsia="仿宋_GB2312" w:cs="Times New Roman"/>
      <w:sz w:val="32"/>
      <w:szCs w:val="32"/>
    </w:rPr>
  </w:style>
  <w:style w:type="character" w:styleId="978" w:customStyle="1">
    <w:name w:val="正文文本 Char"/>
    <w:link w:val="933"/>
    <w:uiPriority w:val="0"/>
    <w:qFormat/>
    <w:rPr>
      <w:rFonts w:ascii="楷体_GB2312" w:hAnsi="Arial" w:eastAsia="楷体_GB2312" w:cs="Times New Roman"/>
      <w:sz w:val="28"/>
      <w:szCs w:val="28"/>
    </w:rPr>
  </w:style>
  <w:style w:type="character" w:styleId="979" w:customStyle="1">
    <w:name w:val="正文文本缩进 Char"/>
    <w:link w:val="934"/>
    <w:uiPriority w:val="99"/>
    <w:semiHidden/>
    <w:qFormat/>
  </w:style>
  <w:style w:type="character" w:styleId="980" w:customStyle="1">
    <w:name w:val="纯文本 Char"/>
    <w:link w:val="938"/>
    <w:uiPriority w:val="0"/>
    <w:qFormat/>
    <w:rPr>
      <w:rFonts w:ascii="宋体" w:hAnsi="Courier New" w:eastAsia="宋体" w:cs="Courier New"/>
      <w:szCs w:val="21"/>
    </w:rPr>
  </w:style>
  <w:style w:type="character" w:styleId="981" w:customStyle="1">
    <w:name w:val="日期 Char"/>
    <w:link w:val="940"/>
    <w:uiPriority w:val="0"/>
    <w:qFormat/>
    <w:rPr>
      <w:rFonts w:ascii="Times New Roman" w:hAnsi="Times New Roman" w:eastAsia="宋体" w:cs="Times New Roman"/>
      <w:sz w:val="24"/>
      <w:szCs w:val="24"/>
    </w:rPr>
  </w:style>
  <w:style w:type="character" w:styleId="982" w:customStyle="1">
    <w:name w:val="正文文本缩进 2 Char"/>
    <w:link w:val="941"/>
    <w:uiPriority w:val="0"/>
    <w:qFormat/>
    <w:rPr>
      <w:rFonts w:ascii="Arial" w:hAnsi="Arial" w:eastAsia="仿宋_GB2312" w:cs="Arial"/>
      <w:sz w:val="32"/>
      <w:szCs w:val="32"/>
    </w:rPr>
  </w:style>
  <w:style w:type="character" w:styleId="983" w:customStyle="1">
    <w:name w:val="批注框文本 Char"/>
    <w:link w:val="942"/>
    <w:uiPriority w:val="0"/>
    <w:semiHidden/>
    <w:qFormat/>
    <w:rPr>
      <w:rFonts w:ascii="Times New Roman" w:hAnsi="Times New Roman" w:eastAsia="宋体" w:cs="Times New Roman"/>
      <w:sz w:val="18"/>
      <w:szCs w:val="18"/>
    </w:rPr>
  </w:style>
  <w:style w:type="character" w:styleId="984" w:customStyle="1">
    <w:name w:val="页脚 Char"/>
    <w:link w:val="943"/>
    <w:uiPriority w:val="99"/>
    <w:qFormat/>
    <w:rPr>
      <w:rFonts w:ascii="Times New Roman" w:hAnsi="Times New Roman" w:eastAsia="宋体" w:cs="Times New Roman"/>
      <w:sz w:val="18"/>
      <w:szCs w:val="18"/>
    </w:rPr>
  </w:style>
  <w:style w:type="character" w:styleId="985" w:customStyle="1">
    <w:name w:val="页眉 Char"/>
    <w:link w:val="944"/>
    <w:uiPriority w:val="0"/>
    <w:qFormat/>
    <w:rPr>
      <w:rFonts w:ascii="Times New Roman" w:hAnsi="Times New Roman" w:eastAsia="宋体" w:cs="Times New Roman"/>
      <w:sz w:val="18"/>
      <w:szCs w:val="18"/>
    </w:rPr>
  </w:style>
  <w:style w:type="character" w:styleId="986" w:customStyle="1">
    <w:name w:val="正文文本缩进 3 Char"/>
    <w:link w:val="948"/>
    <w:uiPriority w:val="0"/>
    <w:qFormat/>
    <w:rPr>
      <w:rFonts w:ascii="Arial" w:hAnsi="Arial" w:eastAsia="仿宋_GB2312" w:cs="Arial"/>
      <w:color w:val="ffff00"/>
      <w:sz w:val="32"/>
      <w:szCs w:val="32"/>
    </w:rPr>
  </w:style>
  <w:style w:type="character" w:styleId="987" w:customStyle="1">
    <w:name w:val="正文文本 2 Char"/>
    <w:link w:val="952"/>
    <w:uiPriority w:val="0"/>
    <w:qFormat/>
    <w:rPr>
      <w:rFonts w:ascii="楷体_GB2312" w:hAnsi="Times New Roman" w:eastAsia="楷体_GB2312" w:cs="Times New Roman"/>
      <w:sz w:val="28"/>
      <w:szCs w:val="28"/>
    </w:rPr>
  </w:style>
  <w:style w:type="character" w:styleId="988" w:customStyle="1">
    <w:name w:val="批注主题 Char"/>
    <w:link w:val="955"/>
    <w:uiPriority w:val="0"/>
    <w:semiHidden/>
    <w:qFormat/>
    <w:rPr>
      <w:rFonts w:ascii="Times New Roman" w:hAnsi="Times New Roman" w:eastAsia="宋体" w:cs="Times New Roman"/>
      <w:b/>
      <w:bCs/>
      <w:szCs w:val="21"/>
    </w:rPr>
  </w:style>
  <w:style w:type="character" w:styleId="989" w:customStyle="1">
    <w:name w:val="正文首行缩进 Char"/>
    <w:link w:val="956"/>
    <w:uiPriority w:val="0"/>
    <w:qFormat/>
    <w:rPr>
      <w:rFonts w:ascii="仿宋_GB2312" w:hAnsi="Times New Roman" w:eastAsia="仿宋_GB2312" w:cs="Times New Roman"/>
      <w:sz w:val="30"/>
      <w:szCs w:val="30"/>
    </w:rPr>
  </w:style>
  <w:style w:type="character" w:styleId="990" w:customStyle="1">
    <w:name w:val="正文首行缩进 2 Char"/>
    <w:link w:val="957"/>
    <w:uiPriority w:val="0"/>
    <w:qFormat/>
    <w:rPr>
      <w:rFonts w:ascii="宋体" w:hAnsi="宋体" w:eastAsia="宋体" w:cs="Times New Roman"/>
      <w:szCs w:val="20"/>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b/>
      <w:sz w:val="30"/>
      <w:szCs w:val="28"/>
      <w:lang w:val="en-US" w:eastAsia="zh-CN" w:bidi="ar-SA"/>
    </w:rPr>
  </w:style>
  <w:style w:type="paragraph" w:styleId="993" w:customStyle="1">
    <w:name w:val="二级目录"/>
    <w:next w:val="914"/>
    <w:link w:val="99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914"/>
    <w:link w:val="994"/>
    <w:uiPriority w:val="0"/>
    <w:qFormat/>
    <w:pPr>
      <w:contextualSpacing/>
      <w:ind w:left="720"/>
      <w:jc w:val="left"/>
      <w:widowControl/>
    </w:pPr>
    <w:rPr>
      <w:rFonts w:ascii="Calibri" w:hAnsi="Calibri"/>
      <w:sz w:val="24"/>
      <w:szCs w:val="24"/>
      <w:lang w:eastAsia="en-US" w:bidi="en-US"/>
    </w:rPr>
  </w:style>
  <w:style w:type="paragraph" w:styleId="996" w:customStyle="1">
    <w:name w:val="Body Text(ch)"/>
    <w:basedOn w:val="914"/>
    <w:next w:val="933"/>
    <w:uiPriority w:val="0"/>
    <w:qFormat/>
    <w:pPr>
      <w:spacing w:after="120"/>
    </w:pPr>
    <w:rPr>
      <w:rFonts w:ascii="宋体" w:hAnsi="Arial"/>
      <w:bCs/>
      <w:iCs/>
      <w:szCs w:val="24"/>
    </w:rPr>
  </w:style>
  <w:style w:type="paragraph" w:styleId="997" w:customStyle="1">
    <w:name w:val="xl27"/>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8" w:customStyle="1">
    <w:name w:val="xl26"/>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9" w:customStyle="1">
    <w:name w:val="Char"/>
    <w:basedOn w:val="914"/>
    <w:uiPriority w:val="0"/>
    <w:qFormat/>
    <w:pPr>
      <w:ind w:firstLine="200"/>
      <w:tabs>
        <w:tab w:val="left" w:pos="360" w:leader="none"/>
      </w:tabs>
    </w:pPr>
    <w:rPr>
      <w:sz w:val="28"/>
      <w:szCs w:val="30"/>
    </w:rPr>
  </w:style>
  <w:style w:type="paragraph" w:styleId="1000" w:customStyle="1">
    <w:name w:val="Char1"/>
    <w:basedOn w:val="930"/>
    <w:uiPriority w:val="0"/>
    <w:qFormat/>
    <w:rPr>
      <w:rFonts w:ascii="Tahoma" w:hAnsi="Tahoma"/>
      <w:sz w:val="24"/>
      <w:szCs w:val="24"/>
    </w:rPr>
  </w:style>
  <w:style w:type="paragraph" w:styleId="1001" w:customStyle="1">
    <w:name w:val="普通正文"/>
    <w:basedOn w:val="914"/>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914"/>
    <w:uiPriority w:val="0"/>
    <w:qFormat/>
    <w:pPr>
      <w:jc w:val="left"/>
      <w:widowControl/>
    </w:pPr>
    <w:rPr>
      <w:sz w:val="20"/>
      <w:szCs w:val="20"/>
      <w:lang w:val="de-DE" w:eastAsia="de-DE"/>
    </w:rPr>
  </w:style>
  <w:style w:type="paragraph" w:styleId="100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4" w:customStyle="1">
    <w:name w:val="font7"/>
    <w:basedOn w:val="914"/>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30"/>
    <w:uiPriority w:val="0"/>
    <w:qFormat/>
    <w:pPr>
      <w:spacing w:line="360" w:lineRule="auto"/>
    </w:pPr>
    <w:rPr>
      <w:rFonts w:ascii="Tahoma" w:hAnsi="Tahoma"/>
      <w:sz w:val="24"/>
      <w:szCs w:val="24"/>
    </w:rPr>
  </w:style>
  <w:style w:type="paragraph" w:styleId="1006">
    <w:name w:val="List Paragraph"/>
    <w:basedOn w:val="914"/>
    <w:uiPriority w:val="0"/>
    <w:qFormat/>
    <w:pPr>
      <w:contextualSpacing/>
      <w:ind w:left="720"/>
      <w:jc w:val="left"/>
      <w:widowControl/>
    </w:pPr>
    <w:rPr>
      <w:rFonts w:ascii="Calibri" w:hAnsi="Calibri"/>
      <w:sz w:val="24"/>
      <w:szCs w:val="24"/>
      <w:lang w:eastAsia="en-US" w:bidi="en-US"/>
    </w:rPr>
  </w:style>
  <w:style w:type="paragraph" w:styleId="1007" w:customStyle="1">
    <w:name w:val="4"/>
    <w:basedOn w:val="914"/>
    <w:next w:val="948"/>
    <w:uiPriority w:val="0"/>
    <w:qFormat/>
    <w:pPr>
      <w:ind w:firstLine="420"/>
      <w:spacing w:line="360" w:lineRule="auto"/>
    </w:pPr>
    <w:rPr>
      <w:color w:val="ff0000"/>
      <w:sz w:val="24"/>
      <w:szCs w:val="24"/>
    </w:rPr>
  </w:style>
  <w:style w:type="paragraph" w:styleId="1008" w:customStyle="1">
    <w:name w:val="普通 (Web)"/>
    <w:basedOn w:val="914"/>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914"/>
    <w:uiPriority w:val="0"/>
    <w:qFormat/>
    <w:pPr>
      <w:spacing w:line="360" w:lineRule="auto"/>
    </w:pPr>
    <w:rPr>
      <w:sz w:val="24"/>
      <w:szCs w:val="20"/>
    </w:rPr>
  </w:style>
  <w:style w:type="paragraph" w:styleId="1010" w:customStyle="1">
    <w:name w:val="样式1"/>
    <w:basedOn w:val="914"/>
    <w:uiPriority w:val="0"/>
    <w:qFormat/>
    <w:pPr>
      <w:numPr>
        <w:ilvl w:val="0"/>
        <w:numId w:val="3"/>
      </w:numPr>
    </w:pPr>
    <w:rPr>
      <w:rFonts w:ascii="宋体" w:hAnsi="宋体"/>
      <w:szCs w:val="21"/>
    </w:rPr>
  </w:style>
  <w:style w:type="paragraph" w:styleId="1011" w:customStyle="1">
    <w:name w:val="font6"/>
    <w:basedOn w:val="914"/>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9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914"/>
    <w:next w:val="9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914"/>
    <w:next w:val="914"/>
    <w:uiPriority w:val="0"/>
    <w:qFormat/>
    <w:pPr>
      <w:ind w:firstLine="624"/>
      <w:spacing w:line="590" w:lineRule="atLeast"/>
    </w:pPr>
    <w:rPr>
      <w:rFonts w:ascii="方正黑体_GBK" w:eastAsia="方正黑体_GBK"/>
      <w:sz w:val="32"/>
      <w:szCs w:val="32"/>
    </w:rPr>
  </w:style>
  <w:style w:type="paragraph" w:styleId="1015" w:customStyle="1">
    <w:name w:val="xl24"/>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6" w:customStyle="1">
    <w:name w:val="xl29"/>
    <w:basedOn w:val="91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7" w:customStyle="1">
    <w:name w:val="Char Char Char Char Char Char Char Char"/>
    <w:basedOn w:val="914"/>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91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9" w:customStyle="1">
    <w:name w:val="Char Char Char Char Char Char Char Char1"/>
    <w:basedOn w:val="914"/>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914"/>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30"/>
    <w:uiPriority w:val="0"/>
    <w:qFormat/>
    <w:pPr>
      <w:spacing w:line="360" w:lineRule="auto"/>
    </w:pPr>
    <w:rPr>
      <w:rFonts w:ascii="Tahoma" w:hAnsi="Tahoma"/>
      <w:sz w:val="24"/>
      <w:szCs w:val="24"/>
    </w:rPr>
  </w:style>
  <w:style w:type="paragraph" w:styleId="1022" w:customStyle="1">
    <w:name w:val="table_1stline"/>
    <w:basedOn w:val="914"/>
    <w:uiPriority w:val="0"/>
    <w:qFormat/>
    <w:pPr>
      <w:jc w:val="left"/>
      <w:spacing w:before="120"/>
      <w:widowControl/>
    </w:pPr>
    <w:rPr>
      <w:bCs/>
      <w:sz w:val="20"/>
      <w:szCs w:val="20"/>
      <w:lang w:val="de-DE" w:eastAsia="de-DE"/>
    </w:rPr>
  </w:style>
  <w:style w:type="paragraph" w:styleId="1023" w:customStyle="1">
    <w:name w:val="font5"/>
    <w:basedOn w:val="914"/>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914"/>
    <w:next w:val="9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Revision"/>
    <w:uiPriority w:val="99"/>
    <w:semiHidden/>
    <w:qFormat/>
    <w:rPr>
      <w:rFonts w:ascii="Times New Roman" w:hAnsi="Times New Roman" w:eastAsia="宋体" w:cs="Times New Roman"/>
      <w:sz w:val="21"/>
      <w:szCs w:val="21"/>
      <w:lang w:val="en-US" w:eastAsia="zh-CN" w:bidi="ar-SA"/>
    </w:rPr>
  </w:style>
  <w:style w:type="paragraph" w:styleId="102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28" w:customStyle="1">
    <w:name w:val="要点11"/>
    <w:uiPriority w:val="22"/>
    <w:qFormat/>
    <w:rPr>
      <w:b/>
      <w:bCs/>
    </w:rPr>
  </w:style>
  <w:style w:type="paragraph" w:styleId="1029" w:customStyle="1">
    <w:name w:val="索引 411"/>
    <w:basedOn w:val="914"/>
    <w:next w:val="914"/>
    <w:uiPriority w:val="99"/>
    <w:semiHidden/>
    <w:qFormat/>
    <w:pPr>
      <w:ind w:left="1260"/>
    </w:pPr>
  </w:style>
  <w:style w:type="paragraph" w:styleId="1030" w:customStyle="1">
    <w:name w:val="Normal_3"/>
    <w:uiPriority w:val="0"/>
    <w:qFormat/>
    <w:rPr>
      <w:rFonts w:ascii="Times New Roman" w:hAnsi="Times New Roman" w:eastAsia="Times New Roman" w:cs="Times New Roman"/>
      <w:sz w:val="24"/>
      <w:szCs w:val="24"/>
      <w:lang w:val="en-US" w:eastAsia="zh-CN" w:bidi="ar-SA"/>
    </w:rPr>
  </w:style>
  <w:style w:type="paragraph" w:styleId="1031" w:customStyle="1">
    <w:name w:val="Normal_2"/>
    <w:uiPriority w:val="0"/>
    <w:qFormat/>
    <w:rPr>
      <w:rFonts w:ascii="Calibri" w:hAnsi="Calibri" w:eastAsia="Times New Roman" w:cs="Times New Roman"/>
      <w:sz w:val="24"/>
      <w:szCs w:val="24"/>
      <w:lang w:val="en-US" w:eastAsia="zh-CN" w:bidi="ar-SA"/>
    </w:rPr>
  </w:style>
  <w:style w:type="paragraph" w:styleId="103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33" w:customStyle="1">
    <w:name w:val="Table Text"/>
    <w:basedOn w:val="914"/>
    <w:uiPriority w:val="0"/>
    <w:semiHidden/>
    <w:qFormat/>
    <w:pPr>
      <w:jc w:val="left"/>
      <w:spacing w:after="160"/>
      <w:widowControl/>
    </w:pPr>
    <w:rPr>
      <w:rFonts w:ascii="宋体" w:hAnsi="宋体" w:cs="宋体"/>
      <w:color w:val="000000"/>
      <w:sz w:val="24"/>
      <w:szCs w:val="24"/>
      <w:lang w:eastAsia="en-US"/>
    </w:rPr>
  </w:style>
  <w:style w:type="paragraph" w:styleId="1034" w:customStyle="1">
    <w:name w:val="索引 41"/>
    <w:basedOn w:val="914"/>
    <w:next w:val="914"/>
    <w:uiPriority w:val="0"/>
    <w:semiHidden/>
    <w:qFormat/>
    <w:pPr>
      <w:ind w:left="1260"/>
    </w:pPr>
    <w:rPr>
      <w:rFonts w:ascii="Calibri" w:hAnsi="Calibri" w:eastAsia="Calibri" w:cs="宋体"/>
      <w:sz w:val="20"/>
      <w:lang w:val="zh-CN"/>
    </w:rPr>
  </w:style>
  <w:style w:type="paragraph" w:styleId="1035" w:customStyle="1">
    <w:name w:val="正文文本11"/>
    <w:basedOn w:val="914"/>
    <w:uiPriority w:val="0"/>
    <w:qFormat/>
    <w:rPr>
      <w:rFonts w:ascii="楷体_GB2312" w:hAnsi="Arial" w:eastAsia="楷体_GB2312"/>
      <w:sz w:val="28"/>
      <w:szCs w:val="28"/>
    </w:rPr>
  </w:style>
  <w:style w:type="table" w:styleId="1036" w:customStyle="1">
    <w:name w:val="Table Normal"/>
    <w:uiPriority w:val="0"/>
    <w:unhideWhenUsed/>
    <w:qFormat/>
    <w:tblPr>
      <w:tblCellMar>
        <w:left w:w="0" w:type="dxa"/>
        <w:top w:w="0" w:type="dxa"/>
        <w:right w:w="0" w:type="dxa"/>
        <w:bottom w:w="0" w:type="dxa"/>
      </w:tblCellMar>
    </w:tbl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4D23B1-3ED6-44A6-8BC3-1E7AF1A2C6A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苏俊</cp:lastModifiedBy>
  <cp:revision>9</cp:revision>
  <dcterms:created xsi:type="dcterms:W3CDTF">2026-06-16T08:00:00Z</dcterms:created>
  <dcterms:modified xsi:type="dcterms:W3CDTF">2026-06-18T02:41:34Z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eyJoZGlkIjoiZmVjMTJhYzMzODI4NDRiYWMxMzU5NmUwZDI4MTg1Y2QiLCJ1c2VySWQiOiI1Mzg3OTE5MzkifQ==</vt:lpwstr>
  </property>
  <property fmtid="{D5CDD505-2E9C-101B-9397-08002B2CF9AE}" pid="3" name="KSOProductBuildVer">
    <vt:lpwstr>2052-12.1.0.15712</vt:lpwstr>
  </property>
  <property fmtid="{D5CDD505-2E9C-101B-9397-08002B2CF9AE}" pid="4" name="ICV">
    <vt:lpwstr>D4E01792A6F242D6A948800B507A3A29_13</vt:lpwstr>
  </property>
</Properties>
</file>